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A1" w:rsidRPr="00B716FC" w:rsidRDefault="004E5AA1" w:rsidP="004E5AA1">
      <w:pPr>
        <w:jc w:val="right"/>
        <w:rPr>
          <w:rFonts w:ascii="Calibri Light" w:eastAsia="Times New Roman" w:hAnsi="Calibri Light" w:cstheme="majorHAnsi"/>
          <w:sz w:val="28"/>
          <w:szCs w:val="28"/>
          <w:lang w:val="ru-RU"/>
        </w:rPr>
      </w:pPr>
      <w:bookmarkStart w:id="0" w:name="_GoBack"/>
      <w:bookmarkEnd w:id="0"/>
      <w:r w:rsidRPr="00B716FC">
        <w:rPr>
          <w:rFonts w:ascii="Calibri Light" w:eastAsia="Times New Roman" w:hAnsi="Calibri Light" w:cstheme="majorHAnsi"/>
          <w:sz w:val="28"/>
          <w:szCs w:val="28"/>
          <w:lang w:val="ru-RU"/>
        </w:rPr>
        <w:t>Перевод</w:t>
      </w:r>
    </w:p>
    <w:p w:rsidR="004E5AA1" w:rsidRPr="00B716FC" w:rsidRDefault="004E5AA1" w:rsidP="004E5AA1">
      <w:pPr>
        <w:spacing w:after="0" w:line="240" w:lineRule="auto"/>
        <w:jc w:val="right"/>
        <w:rPr>
          <w:rFonts w:ascii="Calibri Light" w:eastAsia="Times New Roman" w:hAnsi="Calibri Light" w:cstheme="majorHAnsi"/>
          <w:sz w:val="28"/>
          <w:szCs w:val="28"/>
          <w:lang w:val="ru-RU"/>
        </w:rPr>
      </w:pPr>
      <w:r w:rsidRPr="00B716FC">
        <w:rPr>
          <w:rFonts w:ascii="Calibri Light" w:eastAsia="Times New Roman" w:hAnsi="Calibri Light" w:cstheme="majorHAnsi"/>
          <w:sz w:val="28"/>
          <w:szCs w:val="28"/>
          <w:lang w:val="ru-RU"/>
        </w:rPr>
        <w:t>Приложение</w:t>
      </w:r>
    </w:p>
    <w:p w:rsidR="004E5AA1" w:rsidRPr="00B716FC" w:rsidRDefault="004E5AA1" w:rsidP="004E5AA1">
      <w:pPr>
        <w:spacing w:after="0" w:line="240" w:lineRule="auto"/>
        <w:jc w:val="right"/>
        <w:rPr>
          <w:rFonts w:ascii="Calibri Light" w:eastAsia="Times New Roman" w:hAnsi="Calibri Light" w:cstheme="majorHAnsi"/>
          <w:sz w:val="28"/>
          <w:szCs w:val="28"/>
          <w:lang w:val="ru-RU"/>
        </w:rPr>
      </w:pPr>
      <w:r w:rsidRPr="00B716FC">
        <w:rPr>
          <w:rFonts w:ascii="Calibri Light" w:eastAsia="Times New Roman" w:hAnsi="Calibri Light" w:cstheme="majorHAnsi"/>
          <w:sz w:val="28"/>
          <w:szCs w:val="28"/>
          <w:lang w:val="ru-RU"/>
        </w:rPr>
        <w:t xml:space="preserve">к Постановлению Счетной палаты </w:t>
      </w:r>
    </w:p>
    <w:p w:rsidR="004E5AA1" w:rsidRPr="00B716FC" w:rsidRDefault="004E5AA1" w:rsidP="004E5AA1">
      <w:pPr>
        <w:spacing w:after="0" w:line="240" w:lineRule="auto"/>
        <w:jc w:val="right"/>
        <w:rPr>
          <w:rFonts w:ascii="Calibri Light" w:eastAsia="Times New Roman" w:hAnsi="Calibri Light" w:cstheme="majorHAnsi"/>
          <w:bCs/>
          <w:sz w:val="28"/>
          <w:szCs w:val="28"/>
          <w:lang w:val="ru-RU"/>
        </w:rPr>
      </w:pPr>
      <w:r w:rsidRPr="00B716FC">
        <w:rPr>
          <w:rFonts w:ascii="Calibri Light" w:eastAsia="Times New Roman" w:hAnsi="Calibri Light" w:cstheme="majorHAnsi"/>
          <w:sz w:val="28"/>
          <w:szCs w:val="28"/>
          <w:lang w:val="ru-RU"/>
        </w:rPr>
        <w:t>№69 от 14 декабря 2021 года</w:t>
      </w:r>
    </w:p>
    <w:p w:rsidR="004E5AA1" w:rsidRPr="00B716FC" w:rsidRDefault="004E5AA1" w:rsidP="004E5AA1">
      <w:pPr>
        <w:spacing w:after="0" w:line="276" w:lineRule="auto"/>
        <w:rPr>
          <w:rFonts w:ascii="Calibri Light" w:hAnsi="Calibri Light"/>
          <w:lang w:val="ru-RU"/>
        </w:rPr>
      </w:pPr>
    </w:p>
    <w:p w:rsidR="004E5AA1" w:rsidRPr="00B716FC" w:rsidRDefault="004E5AA1" w:rsidP="004E5AA1">
      <w:pPr>
        <w:spacing w:after="0" w:line="276" w:lineRule="auto"/>
        <w:rPr>
          <w:rFonts w:ascii="Calibri Light" w:hAnsi="Calibri Light"/>
          <w:lang w:val="ru-RU"/>
        </w:rPr>
      </w:pPr>
    </w:p>
    <w:p w:rsidR="004E5AA1" w:rsidRPr="00B716FC" w:rsidRDefault="004E5AA1" w:rsidP="004E5AA1">
      <w:pPr>
        <w:spacing w:after="0" w:line="276" w:lineRule="auto"/>
        <w:rPr>
          <w:rFonts w:ascii="Calibri Light" w:hAnsi="Calibri Light"/>
          <w:lang w:val="ru-RU"/>
        </w:rPr>
      </w:pPr>
    </w:p>
    <w:p w:rsidR="004E5AA1" w:rsidRPr="00B716FC" w:rsidRDefault="004E5AA1" w:rsidP="004E5AA1">
      <w:pPr>
        <w:spacing w:after="0" w:line="276" w:lineRule="auto"/>
        <w:jc w:val="center"/>
        <w:rPr>
          <w:rFonts w:ascii="Calibri Light" w:hAnsi="Calibri Light" w:cs="Times New Roman"/>
          <w:b/>
          <w:sz w:val="28"/>
          <w:szCs w:val="28"/>
          <w:lang w:val="ru-RU"/>
        </w:rPr>
      </w:pPr>
      <w:r w:rsidRPr="00B716FC">
        <w:rPr>
          <w:rFonts w:ascii="Calibri Light" w:hAnsi="Calibri Light"/>
          <w:noProof/>
        </w:rPr>
        <w:drawing>
          <wp:inline distT="0" distB="0" distL="0" distR="0" wp14:anchorId="5371D52B" wp14:editId="510BAA49">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4E5AA1" w:rsidRPr="00B716FC" w:rsidRDefault="004E5AA1" w:rsidP="004E5AA1">
      <w:pPr>
        <w:spacing w:after="0" w:line="276" w:lineRule="auto"/>
        <w:jc w:val="center"/>
        <w:rPr>
          <w:rFonts w:ascii="Calibri Light" w:hAnsi="Calibri Light" w:cs="Times New Roman"/>
          <w:b/>
          <w:sz w:val="28"/>
          <w:szCs w:val="28"/>
          <w:lang w:val="ru-RU"/>
        </w:rPr>
      </w:pPr>
    </w:p>
    <w:p w:rsidR="004E5AA1" w:rsidRPr="00B716FC" w:rsidRDefault="004E5AA1" w:rsidP="004E5AA1">
      <w:pPr>
        <w:spacing w:after="0"/>
        <w:jc w:val="center"/>
        <w:rPr>
          <w:rFonts w:ascii="Calibri Light" w:eastAsia="Times New Roman" w:hAnsi="Calibri Light" w:cs="Calibri Light"/>
          <w:b/>
          <w:bCs/>
          <w:sz w:val="28"/>
          <w:szCs w:val="28"/>
          <w:lang w:val="ru-RU"/>
        </w:rPr>
      </w:pPr>
      <w:r w:rsidRPr="00B716FC">
        <w:rPr>
          <w:rFonts w:ascii="Calibri Light" w:eastAsia="Times New Roman" w:hAnsi="Calibri Light" w:cs="Calibri Light"/>
          <w:b/>
          <w:bCs/>
          <w:sz w:val="28"/>
          <w:szCs w:val="28"/>
          <w:lang w:val="ru-RU"/>
        </w:rPr>
        <w:t xml:space="preserve">СЧЕТНАЯ ПАЛАТА РЕСПУБЛИКИ МОЛДОВА </w:t>
      </w:r>
    </w:p>
    <w:p w:rsidR="004E5AA1" w:rsidRPr="00B716FC" w:rsidRDefault="004E5AA1" w:rsidP="004E5AA1">
      <w:pPr>
        <w:tabs>
          <w:tab w:val="left" w:pos="720"/>
        </w:tabs>
        <w:spacing w:after="0" w:line="276" w:lineRule="auto"/>
        <w:jc w:val="right"/>
        <w:rPr>
          <w:rFonts w:ascii="Calibri Light" w:eastAsia="Times New Roman" w:hAnsi="Calibri Light" w:cs="Times New Roman"/>
          <w:b/>
          <w:bCs/>
          <w:color w:val="244061" w:themeColor="accent1" w:themeShade="80"/>
          <w:sz w:val="24"/>
          <w:szCs w:val="24"/>
          <w:lang w:val="ru-RU"/>
        </w:rPr>
      </w:pPr>
    </w:p>
    <w:p w:rsidR="004E5AA1" w:rsidRPr="00B716FC" w:rsidRDefault="004E5AA1" w:rsidP="004E5AA1">
      <w:pPr>
        <w:tabs>
          <w:tab w:val="left" w:pos="720"/>
        </w:tabs>
        <w:spacing w:after="0" w:line="276" w:lineRule="auto"/>
        <w:jc w:val="right"/>
        <w:rPr>
          <w:rFonts w:ascii="Calibri Light" w:eastAsia="Times New Roman" w:hAnsi="Calibri Light" w:cs="Times New Roman"/>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5AA1" w:rsidRPr="004E5AA1" w:rsidTr="00770949">
        <w:trPr>
          <w:trHeight w:val="435"/>
        </w:trPr>
        <w:tc>
          <w:tcPr>
            <w:tcW w:w="9350" w:type="dxa"/>
          </w:tcPr>
          <w:p w:rsidR="004E5AA1" w:rsidRPr="004E5AA1" w:rsidRDefault="004E5AA1" w:rsidP="00770949">
            <w:pPr>
              <w:tabs>
                <w:tab w:val="left" w:pos="720"/>
              </w:tabs>
              <w:spacing w:line="276" w:lineRule="auto"/>
              <w:jc w:val="center"/>
              <w:rPr>
                <w:rFonts w:ascii="Calibri Light" w:hAnsi="Calibri Light" w:cs="Times New Roman"/>
                <w:sz w:val="18"/>
                <w:szCs w:val="18"/>
              </w:rPr>
            </w:pPr>
            <w:r w:rsidRPr="004E5AA1">
              <w:rPr>
                <w:rFonts w:ascii="Calibri Light" w:hAnsi="Calibri Light" w:cs="Times New Roman"/>
                <w:sz w:val="18"/>
                <w:szCs w:val="18"/>
              </w:rPr>
              <w:t>MD-2001, mun. Chișinău, bd. Ștefan cel Mare și Sfânt nr.69, tel.: (+373 22) 26 60 02, fax: (+373 22) 26 61 00,</w:t>
            </w:r>
          </w:p>
          <w:p w:rsidR="004E5AA1" w:rsidRPr="004E5AA1" w:rsidRDefault="004E5AA1" w:rsidP="00770949">
            <w:pPr>
              <w:tabs>
                <w:tab w:val="left" w:pos="720"/>
              </w:tabs>
              <w:spacing w:line="276" w:lineRule="auto"/>
              <w:jc w:val="center"/>
              <w:rPr>
                <w:rFonts w:ascii="Calibri Light" w:hAnsi="Calibri Light" w:cs="Times New Roman"/>
                <w:b/>
                <w:color w:val="0000FF" w:themeColor="hyperlink"/>
                <w:sz w:val="18"/>
                <w:szCs w:val="18"/>
                <w:u w:val="single"/>
              </w:rPr>
            </w:pPr>
            <w:r w:rsidRPr="004E5AA1">
              <w:rPr>
                <w:rFonts w:ascii="Calibri Light" w:hAnsi="Calibri Light" w:cs="Times New Roman"/>
                <w:sz w:val="18"/>
                <w:szCs w:val="18"/>
              </w:rPr>
              <w:t xml:space="preserve">web: </w:t>
            </w:r>
            <w:hyperlink r:id="rId10" w:history="1">
              <w:r w:rsidRPr="004E5AA1">
                <w:rPr>
                  <w:rStyle w:val="Hyperlink"/>
                  <w:rFonts w:ascii="Calibri Light" w:hAnsi="Calibri Light" w:cs="Times New Roman"/>
                  <w:b/>
                  <w:sz w:val="18"/>
                  <w:szCs w:val="18"/>
                </w:rPr>
                <w:t>www.ccrm.md</w:t>
              </w:r>
            </w:hyperlink>
            <w:r w:rsidRPr="004E5AA1">
              <w:rPr>
                <w:rStyle w:val="Hyperlink"/>
                <w:rFonts w:ascii="Calibri Light" w:hAnsi="Calibri Light" w:cs="Times New Roman"/>
                <w:color w:val="4BACC6" w:themeColor="accent5"/>
                <w:sz w:val="18"/>
                <w:szCs w:val="18"/>
              </w:rPr>
              <w:t xml:space="preserve">, </w:t>
            </w:r>
            <w:r w:rsidRPr="004E5AA1">
              <w:rPr>
                <w:rFonts w:ascii="Calibri Light" w:hAnsi="Calibri Light" w:cs="Times New Roman"/>
                <w:sz w:val="18"/>
                <w:szCs w:val="18"/>
              </w:rPr>
              <w:t xml:space="preserve">e-mail: </w:t>
            </w:r>
            <w:hyperlink r:id="rId11" w:history="1">
              <w:r w:rsidRPr="004E5AA1">
                <w:rPr>
                  <w:rStyle w:val="Hyperlink"/>
                  <w:rFonts w:ascii="Calibri Light" w:hAnsi="Calibri Light" w:cs="Times New Roman"/>
                  <w:b/>
                  <w:sz w:val="18"/>
                  <w:szCs w:val="18"/>
                </w:rPr>
                <w:t>ccrm@</w:t>
              </w:r>
              <w:r w:rsidRPr="004E5AA1">
                <w:rPr>
                  <w:rStyle w:val="Hyperlink"/>
                  <w:rFonts w:ascii="Calibri Light" w:hAnsi="Calibri Light" w:cs="Times New Roman"/>
                  <w:b/>
                  <w:color w:val="4BACC6" w:themeColor="accent5"/>
                  <w:sz w:val="18"/>
                  <w:szCs w:val="18"/>
                </w:rPr>
                <w:t>ccrm</w:t>
              </w:r>
              <w:r w:rsidRPr="004E5AA1">
                <w:rPr>
                  <w:rStyle w:val="Hyperlink"/>
                  <w:rFonts w:ascii="Calibri Light" w:hAnsi="Calibri Light" w:cs="Times New Roman"/>
                  <w:b/>
                  <w:sz w:val="18"/>
                  <w:szCs w:val="18"/>
                </w:rPr>
                <w:t>.md</w:t>
              </w:r>
            </w:hyperlink>
          </w:p>
        </w:tc>
      </w:tr>
    </w:tbl>
    <w:p w:rsidR="004E5AA1" w:rsidRPr="004E5AA1" w:rsidRDefault="004E5AA1" w:rsidP="004E5AA1">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rsidR="004E5AA1" w:rsidRPr="004E5AA1" w:rsidRDefault="004E5AA1" w:rsidP="004E5AA1">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rsidR="004E5AA1" w:rsidRPr="004E5AA1" w:rsidRDefault="004E5AA1" w:rsidP="004E5AA1">
      <w:pPr>
        <w:tabs>
          <w:tab w:val="left" w:pos="720"/>
        </w:tabs>
        <w:spacing w:after="0" w:line="276" w:lineRule="auto"/>
        <w:jc w:val="right"/>
        <w:rPr>
          <w:rFonts w:ascii="Calibri Light" w:eastAsia="Times New Roman" w:hAnsi="Calibri Light" w:cs="Times New Roman"/>
          <w:b/>
          <w:bCs/>
          <w:color w:val="244061" w:themeColor="accent1" w:themeShade="80"/>
          <w:sz w:val="24"/>
          <w:szCs w:val="24"/>
        </w:rPr>
      </w:pPr>
    </w:p>
    <w:p w:rsidR="004E5AA1" w:rsidRPr="004E5AA1"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rPr>
      </w:pPr>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32"/>
          <w:szCs w:val="32"/>
          <w:lang w:val="ru-RU"/>
        </w:rPr>
      </w:pPr>
      <w:r w:rsidRPr="00B716FC">
        <w:rPr>
          <w:rFonts w:ascii="Calibri Light" w:eastAsia="Times New Roman" w:hAnsi="Calibri Light" w:cs="Times New Roman"/>
          <w:b/>
          <w:bCs/>
          <w:sz w:val="32"/>
          <w:szCs w:val="32"/>
          <w:lang w:val="ru-RU"/>
        </w:rPr>
        <w:t xml:space="preserve">ОТЧЕТ </w:t>
      </w:r>
    </w:p>
    <w:p w:rsidR="004E5AA1" w:rsidRPr="00B716FC" w:rsidRDefault="004E5AA1" w:rsidP="004E5AA1">
      <w:pPr>
        <w:spacing w:after="0" w:line="276" w:lineRule="auto"/>
        <w:jc w:val="center"/>
        <w:rPr>
          <w:rFonts w:ascii="Calibri Light" w:hAnsi="Calibri Light"/>
          <w:b/>
          <w:sz w:val="28"/>
          <w:szCs w:val="28"/>
          <w:lang w:val="ru-RU"/>
        </w:rPr>
      </w:pPr>
      <w:r w:rsidRPr="00B716FC">
        <w:rPr>
          <w:rFonts w:ascii="Calibri Light" w:hAnsi="Calibri Light"/>
          <w:b/>
          <w:sz w:val="28"/>
          <w:szCs w:val="28"/>
          <w:lang w:val="ru-RU"/>
        </w:rPr>
        <w:t>аудита соответствия управления публичным имуществом Государственным предприятием „Poșta Moldovei” в 2020 году</w:t>
      </w:r>
    </w:p>
    <w:p w:rsidR="004E5AA1" w:rsidRPr="00B716FC" w:rsidRDefault="004E5AA1" w:rsidP="004E5AA1">
      <w:pPr>
        <w:spacing w:after="0" w:line="276" w:lineRule="auto"/>
        <w:jc w:val="center"/>
        <w:rPr>
          <w:rFonts w:ascii="Calibri Light" w:hAnsi="Calibri Light"/>
          <w:sz w:val="32"/>
          <w:szCs w:val="32"/>
          <w:lang w:val="ru-RU"/>
        </w:rPr>
      </w:pPr>
    </w:p>
    <w:p w:rsidR="004E5AA1" w:rsidRPr="00B716FC" w:rsidRDefault="004E5AA1" w:rsidP="004E5AA1">
      <w:pPr>
        <w:tabs>
          <w:tab w:val="left" w:pos="720"/>
        </w:tabs>
        <w:spacing w:after="0" w:line="276" w:lineRule="auto"/>
        <w:jc w:val="center"/>
        <w:rPr>
          <w:rFonts w:ascii="Calibri Light" w:eastAsia="Times New Roman" w:hAnsi="Calibri Light" w:cs="Times New Roman"/>
          <w:bCs/>
          <w:sz w:val="32"/>
          <w:szCs w:val="32"/>
          <w:lang w:val="ru-RU"/>
        </w:rPr>
      </w:pPr>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32"/>
          <w:szCs w:val="32"/>
          <w:lang w:val="ru-RU"/>
        </w:rPr>
      </w:pPr>
    </w:p>
    <w:p w:rsidR="004E5AA1" w:rsidRPr="00B716FC" w:rsidRDefault="004E5AA1" w:rsidP="004E5AA1">
      <w:pPr>
        <w:pStyle w:val="TOCHeading"/>
        <w:jc w:val="center"/>
        <w:rPr>
          <w:rFonts w:ascii="Calibri Light" w:eastAsia="Times New Roman" w:hAnsi="Calibri Light" w:cs="Times New Roman"/>
          <w:b/>
          <w:bCs/>
          <w:color w:val="auto"/>
          <w:sz w:val="28"/>
          <w:szCs w:val="28"/>
          <w:lang w:val="ru-RU"/>
        </w:rPr>
      </w:pPr>
      <w:r w:rsidRPr="00B716FC">
        <w:rPr>
          <w:rFonts w:ascii="Calibri Light" w:eastAsia="Times New Roman" w:hAnsi="Calibri Light" w:cs="Times New Roman"/>
          <w:b/>
          <w:bCs/>
          <w:color w:val="auto"/>
          <w:sz w:val="28"/>
          <w:szCs w:val="28"/>
          <w:lang w:val="ru-RU"/>
        </w:rPr>
        <w:lastRenderedPageBreak/>
        <w:t>Содержание:</w:t>
      </w:r>
    </w:p>
    <w:sdt>
      <w:sdtPr>
        <w:rPr>
          <w:rFonts w:ascii="Calibri Light" w:hAnsi="Calibri Light"/>
          <w:lang w:val="ru-RU"/>
        </w:rPr>
        <w:id w:val="332737546"/>
        <w:docPartObj>
          <w:docPartGallery w:val="Table of Contents"/>
          <w:docPartUnique/>
        </w:docPartObj>
      </w:sdtPr>
      <w:sdtEndPr>
        <w:rPr>
          <w:b/>
          <w:bCs/>
        </w:rPr>
      </w:sdtEndPr>
      <w:sdtContent>
        <w:p w:rsidR="004E5AA1" w:rsidRPr="00B716FC" w:rsidRDefault="004E5AA1" w:rsidP="004E5AA1">
          <w:pPr>
            <w:tabs>
              <w:tab w:val="left" w:pos="720"/>
            </w:tabs>
            <w:spacing w:after="0" w:line="276" w:lineRule="auto"/>
            <w:ind w:firstLine="720"/>
            <w:jc w:val="center"/>
            <w:rPr>
              <w:rFonts w:ascii="Calibri Light" w:hAnsi="Calibri Light"/>
              <w:lang w:val="ru-RU"/>
            </w:rPr>
          </w:pPr>
        </w:p>
        <w:p w:rsidR="004E5AA1" w:rsidRPr="00B716FC" w:rsidRDefault="004E5AA1" w:rsidP="004E5AA1">
          <w:pPr>
            <w:pStyle w:val="TOC1"/>
            <w:tabs>
              <w:tab w:val="right" w:leader="dot" w:pos="9347"/>
            </w:tabs>
            <w:rPr>
              <w:rFonts w:eastAsiaTheme="minorEastAsia"/>
              <w:lang w:val="ru-RU" w:eastAsia="ru-RU"/>
            </w:rPr>
          </w:pPr>
          <w:r w:rsidRPr="00B716FC">
            <w:rPr>
              <w:rFonts w:ascii="Calibri Light" w:hAnsi="Calibri Light"/>
              <w:lang w:val="ru-RU"/>
            </w:rPr>
            <w:fldChar w:fldCharType="begin"/>
          </w:r>
          <w:r w:rsidRPr="00B716FC">
            <w:rPr>
              <w:rFonts w:ascii="Calibri Light" w:hAnsi="Calibri Light"/>
              <w:lang w:val="ru-RU"/>
            </w:rPr>
            <w:instrText xml:space="preserve"> TOC \o "1-3" \h \z \u </w:instrText>
          </w:r>
          <w:r w:rsidRPr="00B716FC">
            <w:rPr>
              <w:rFonts w:ascii="Calibri Light" w:hAnsi="Calibri Light"/>
              <w:lang w:val="ru-RU"/>
            </w:rPr>
            <w:fldChar w:fldCharType="separate"/>
          </w:r>
          <w:hyperlink w:anchor="_Toc97072667" w:history="1">
            <w:r w:rsidRPr="00B716FC">
              <w:rPr>
                <w:rStyle w:val="Hyperlink"/>
                <w:rFonts w:ascii="Calibri Light" w:eastAsia="Times New Roman" w:hAnsi="Calibri Light" w:cs="Times New Roman"/>
                <w:b/>
                <w:bCs/>
                <w:lang w:val="ru-RU"/>
              </w:rPr>
              <w:t>Список аббревиатур</w:t>
            </w:r>
            <w:r w:rsidRPr="00B716FC">
              <w:rPr>
                <w:webHidden/>
                <w:lang w:val="ru-RU"/>
              </w:rPr>
              <w:tab/>
            </w:r>
            <w:r w:rsidRPr="00B716FC">
              <w:rPr>
                <w:webHidden/>
                <w:lang w:val="ru-RU"/>
              </w:rPr>
              <w:fldChar w:fldCharType="begin"/>
            </w:r>
            <w:r w:rsidRPr="00B716FC">
              <w:rPr>
                <w:webHidden/>
                <w:lang w:val="ru-RU"/>
              </w:rPr>
              <w:instrText xml:space="preserve"> PAGEREF _Toc97072667 \h </w:instrText>
            </w:r>
            <w:r w:rsidRPr="00B716FC">
              <w:rPr>
                <w:webHidden/>
                <w:lang w:val="ru-RU"/>
              </w:rPr>
            </w:r>
            <w:r w:rsidRPr="00B716FC">
              <w:rPr>
                <w:webHidden/>
                <w:lang w:val="ru-RU"/>
              </w:rPr>
              <w:fldChar w:fldCharType="separate"/>
            </w:r>
            <w:r w:rsidRPr="00B716FC">
              <w:rPr>
                <w:webHidden/>
                <w:lang w:val="ru-RU"/>
              </w:rPr>
              <w:t>4</w:t>
            </w:r>
            <w:r w:rsidRPr="00B716FC">
              <w:rPr>
                <w:webHidden/>
                <w:lang w:val="ru-RU"/>
              </w:rPr>
              <w:fldChar w:fldCharType="end"/>
            </w:r>
          </w:hyperlink>
        </w:p>
        <w:p w:rsidR="004E5AA1" w:rsidRPr="00B716FC" w:rsidRDefault="005C3413" w:rsidP="004E5AA1">
          <w:pPr>
            <w:pStyle w:val="TOC1"/>
            <w:tabs>
              <w:tab w:val="right" w:leader="dot" w:pos="9347"/>
            </w:tabs>
            <w:rPr>
              <w:rFonts w:eastAsiaTheme="minorEastAsia"/>
              <w:lang w:val="ru-RU" w:eastAsia="ru-RU"/>
            </w:rPr>
          </w:pPr>
          <w:hyperlink w:anchor="_Toc97072668" w:history="1">
            <w:r w:rsidR="004E5AA1" w:rsidRPr="00B716FC">
              <w:rPr>
                <w:rStyle w:val="Hyperlink"/>
                <w:rFonts w:ascii="Calibri Light" w:eastAsia="Times New Roman" w:hAnsi="Calibri Light" w:cs="Times New Roman"/>
                <w:b/>
                <w:bCs/>
                <w:lang w:val="ru-RU"/>
              </w:rPr>
              <w:t>Глоссарий</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_Toc97072668 \h </w:instrText>
            </w:r>
            <w:r w:rsidR="004E5AA1" w:rsidRPr="00B716FC">
              <w:rPr>
                <w:webHidden/>
                <w:lang w:val="ru-RU"/>
              </w:rPr>
            </w:r>
            <w:r w:rsidR="004E5AA1" w:rsidRPr="00B716FC">
              <w:rPr>
                <w:webHidden/>
                <w:lang w:val="ru-RU"/>
              </w:rPr>
              <w:fldChar w:fldCharType="separate"/>
            </w:r>
            <w:r w:rsidR="004E5AA1" w:rsidRPr="00B716FC">
              <w:rPr>
                <w:webHidden/>
                <w:lang w:val="ru-RU"/>
              </w:rPr>
              <w:t>4</w:t>
            </w:r>
            <w:r w:rsidR="004E5AA1" w:rsidRPr="00B716FC">
              <w:rPr>
                <w:webHidden/>
                <w:lang w:val="ru-RU"/>
              </w:rPr>
              <w:fldChar w:fldCharType="end"/>
            </w:r>
          </w:hyperlink>
        </w:p>
        <w:p w:rsidR="004E5AA1" w:rsidRPr="00B716FC" w:rsidRDefault="005C3413" w:rsidP="004E5AA1">
          <w:pPr>
            <w:pStyle w:val="TOC1"/>
            <w:tabs>
              <w:tab w:val="left" w:pos="440"/>
              <w:tab w:val="right" w:leader="dot" w:pos="9347"/>
            </w:tabs>
            <w:rPr>
              <w:rFonts w:eastAsiaTheme="minorEastAsia"/>
              <w:lang w:val="ru-RU" w:eastAsia="ru-RU"/>
            </w:rPr>
          </w:pPr>
          <w:hyperlink w:anchor="_Toc97072669" w:history="1">
            <w:r w:rsidR="004E5AA1" w:rsidRPr="00B716FC">
              <w:rPr>
                <w:rStyle w:val="Hyperlink"/>
                <w:rFonts w:ascii="Calibri Light" w:eastAsia="Times New Roman" w:hAnsi="Calibri Light" w:cs="Times New Roman"/>
                <w:b/>
                <w:bCs/>
                <w:caps/>
                <w:lang w:val="ru-RU"/>
              </w:rPr>
              <w:t>I.</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ОБОБЩЕНИЕ</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_Toc97072669 \h </w:instrText>
            </w:r>
            <w:r w:rsidR="004E5AA1" w:rsidRPr="00B716FC">
              <w:rPr>
                <w:webHidden/>
                <w:lang w:val="ru-RU"/>
              </w:rPr>
            </w:r>
            <w:r w:rsidR="004E5AA1" w:rsidRPr="00B716FC">
              <w:rPr>
                <w:webHidden/>
                <w:lang w:val="ru-RU"/>
              </w:rPr>
              <w:fldChar w:fldCharType="separate"/>
            </w:r>
            <w:r w:rsidR="004E5AA1" w:rsidRPr="00B716FC">
              <w:rPr>
                <w:webHidden/>
                <w:lang w:val="ru-RU"/>
              </w:rPr>
              <w:t>6</w:t>
            </w:r>
            <w:r w:rsidR="004E5AA1" w:rsidRPr="00B716FC">
              <w:rPr>
                <w:webHidden/>
                <w:lang w:val="ru-RU"/>
              </w:rPr>
              <w:fldChar w:fldCharType="end"/>
            </w:r>
          </w:hyperlink>
        </w:p>
        <w:p w:rsidR="004E5AA1" w:rsidRPr="00B716FC" w:rsidRDefault="005C3413" w:rsidP="004E5AA1">
          <w:pPr>
            <w:pStyle w:val="TOC1"/>
            <w:tabs>
              <w:tab w:val="left" w:pos="440"/>
              <w:tab w:val="right" w:leader="dot" w:pos="9347"/>
            </w:tabs>
            <w:rPr>
              <w:rFonts w:eastAsiaTheme="minorEastAsia"/>
              <w:lang w:val="ru-RU" w:eastAsia="ru-RU"/>
            </w:rPr>
          </w:pPr>
          <w:hyperlink w:anchor="_Toc97072670" w:history="1">
            <w:r w:rsidR="004E5AA1" w:rsidRPr="00B716FC">
              <w:rPr>
                <w:rStyle w:val="Hyperlink"/>
                <w:rFonts w:ascii="Calibri Light" w:eastAsia="Times New Roman" w:hAnsi="Calibri Light" w:cs="Times New Roman"/>
                <w:b/>
                <w:bCs/>
                <w:caps/>
                <w:lang w:val="ru-RU"/>
              </w:rPr>
              <w:t>II.</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ОБЩЕЕ ПРЕДСТАВЛЕНИЕ</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_Toc97072670 \h </w:instrText>
            </w:r>
            <w:r w:rsidR="004E5AA1" w:rsidRPr="00B716FC">
              <w:rPr>
                <w:webHidden/>
                <w:lang w:val="ru-RU"/>
              </w:rPr>
            </w:r>
            <w:r w:rsidR="004E5AA1" w:rsidRPr="00B716FC">
              <w:rPr>
                <w:webHidden/>
                <w:lang w:val="ru-RU"/>
              </w:rPr>
              <w:fldChar w:fldCharType="separate"/>
            </w:r>
            <w:r w:rsidR="004E5AA1" w:rsidRPr="00B716FC">
              <w:rPr>
                <w:webHidden/>
                <w:lang w:val="ru-RU"/>
              </w:rPr>
              <w:t>7</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1" w:history="1">
            <w:r w:rsidR="004E5AA1" w:rsidRPr="00B716FC">
              <w:rPr>
                <w:rStyle w:val="Hyperlink"/>
                <w:rFonts w:ascii="Calibri Light" w:hAnsi="Calibri Light"/>
                <w:b/>
                <w:bCs/>
                <w:lang w:val="ru-RU"/>
              </w:rPr>
              <w:t>2.1.</w:t>
            </w:r>
            <w:r w:rsidR="004E5AA1" w:rsidRPr="00B716FC">
              <w:rPr>
                <w:rFonts w:eastAsiaTheme="minorEastAsia"/>
                <w:lang w:val="ru-RU" w:eastAsia="ru-RU"/>
              </w:rPr>
              <w:tab/>
            </w:r>
            <w:r w:rsidR="004E5AA1" w:rsidRPr="00B716FC">
              <w:rPr>
                <w:rStyle w:val="Hyperlink"/>
                <w:rFonts w:ascii="Calibri Light" w:hAnsi="Calibri Light"/>
                <w:b/>
                <w:lang w:val="ru-RU"/>
              </w:rPr>
              <w:t>Область деятельности</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_Toc97072671 \h </w:instrText>
            </w:r>
            <w:r w:rsidR="004E5AA1" w:rsidRPr="00B716FC">
              <w:rPr>
                <w:webHidden/>
                <w:lang w:val="ru-RU"/>
              </w:rPr>
            </w:r>
            <w:r w:rsidR="004E5AA1" w:rsidRPr="00B716FC">
              <w:rPr>
                <w:webHidden/>
                <w:lang w:val="ru-RU"/>
              </w:rPr>
              <w:fldChar w:fldCharType="separate"/>
            </w:r>
            <w:r w:rsidR="004E5AA1" w:rsidRPr="00B716FC">
              <w:rPr>
                <w:webHidden/>
                <w:lang w:val="ru-RU"/>
              </w:rPr>
              <w:t>7</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2" w:history="1">
            <w:r w:rsidR="004E5AA1" w:rsidRPr="00B716FC">
              <w:rPr>
                <w:rStyle w:val="Hyperlink"/>
                <w:rFonts w:ascii="Calibri Light" w:hAnsi="Calibri Light"/>
                <w:b/>
                <w:lang w:val="ru-RU"/>
              </w:rPr>
              <w:t>2.2.</w:t>
            </w:r>
            <w:r w:rsidR="004E5AA1" w:rsidRPr="00B716FC">
              <w:rPr>
                <w:rFonts w:eastAsiaTheme="minorEastAsia"/>
                <w:lang w:val="ru-RU" w:eastAsia="ru-RU"/>
              </w:rPr>
              <w:tab/>
            </w:r>
            <w:r w:rsidR="004E5AA1" w:rsidRPr="00B716FC">
              <w:rPr>
                <w:rStyle w:val="Hyperlink"/>
                <w:rFonts w:ascii="Calibri Light" w:hAnsi="Calibri Light"/>
                <w:b/>
                <w:lang w:val="ru-RU"/>
              </w:rPr>
              <w:t>Имущество и находящиеся в управлении финансовые средства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_Toc97072672 \h </w:instrText>
            </w:r>
            <w:r w:rsidR="004E5AA1" w:rsidRPr="00B716FC">
              <w:rPr>
                <w:webHidden/>
                <w:lang w:val="ru-RU"/>
              </w:rPr>
            </w:r>
            <w:r w:rsidR="004E5AA1" w:rsidRPr="00B716FC">
              <w:rPr>
                <w:webHidden/>
                <w:lang w:val="ru-RU"/>
              </w:rPr>
              <w:fldChar w:fldCharType="separate"/>
            </w:r>
            <w:r w:rsidR="004E5AA1" w:rsidRPr="00B716FC">
              <w:rPr>
                <w:webHidden/>
                <w:lang w:val="ru-RU"/>
              </w:rPr>
              <w:t>10</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3" w:history="1">
            <w:r w:rsidR="004E5AA1" w:rsidRPr="00B716FC">
              <w:rPr>
                <w:rStyle w:val="Hyperlink"/>
                <w:rFonts w:ascii="Calibri Light" w:hAnsi="Calibri Light"/>
                <w:b/>
                <w:lang w:val="ru-RU"/>
              </w:rPr>
              <w:t>2.3.</w:t>
            </w:r>
            <w:r w:rsidR="004E5AA1" w:rsidRPr="00B716FC">
              <w:rPr>
                <w:rFonts w:eastAsiaTheme="minorEastAsia"/>
                <w:lang w:val="ru-RU" w:eastAsia="ru-RU"/>
              </w:rPr>
              <w:tab/>
            </w:r>
            <w:r w:rsidR="004E5AA1" w:rsidRPr="00B716FC">
              <w:rPr>
                <w:rStyle w:val="Hyperlink"/>
                <w:rFonts w:ascii="Calibri Light" w:hAnsi="Calibri Light" w:cstheme="majorHAnsi"/>
                <w:b/>
                <w:lang w:val="ru-RU"/>
              </w:rPr>
              <w:t>Ответственность руководства в аудите соответствия</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_Toc97072673 \h </w:instrText>
            </w:r>
            <w:r w:rsidR="004E5AA1" w:rsidRPr="00B716FC">
              <w:rPr>
                <w:webHidden/>
                <w:lang w:val="ru-RU"/>
              </w:rPr>
            </w:r>
            <w:r w:rsidR="004E5AA1" w:rsidRPr="00B716FC">
              <w:rPr>
                <w:webHidden/>
                <w:lang w:val="ru-RU"/>
              </w:rPr>
              <w:fldChar w:fldCharType="separate"/>
            </w:r>
            <w:r w:rsidR="004E5AA1" w:rsidRPr="00B716FC">
              <w:rPr>
                <w:webHidden/>
                <w:lang w:val="ru-RU"/>
              </w:rPr>
              <w:t>11</w:t>
            </w:r>
            <w:r w:rsidR="004E5AA1" w:rsidRPr="00B716FC">
              <w:rPr>
                <w:webHidden/>
                <w:lang w:val="ru-RU"/>
              </w:rPr>
              <w:fldChar w:fldCharType="end"/>
            </w:r>
          </w:hyperlink>
        </w:p>
        <w:p w:rsidR="004E5AA1" w:rsidRPr="00B716FC" w:rsidRDefault="005C3413" w:rsidP="004E5AA1">
          <w:pPr>
            <w:pStyle w:val="TOC1"/>
            <w:tabs>
              <w:tab w:val="left" w:pos="440"/>
              <w:tab w:val="right" w:leader="dot" w:pos="9347"/>
            </w:tabs>
            <w:rPr>
              <w:rFonts w:eastAsiaTheme="minorEastAsia"/>
              <w:lang w:val="ru-RU" w:eastAsia="ru-RU"/>
            </w:rPr>
          </w:pPr>
          <w:hyperlink w:anchor="_Toc97072674" w:history="1">
            <w:r w:rsidR="004E5AA1" w:rsidRPr="00B716FC">
              <w:rPr>
                <w:rStyle w:val="Hyperlink"/>
                <w:rFonts w:ascii="Calibri Light" w:eastAsia="Times New Roman" w:hAnsi="Calibri Light" w:cs="Times New Roman"/>
                <w:b/>
                <w:bCs/>
                <w:caps/>
                <w:lang w:val="ru-RU"/>
              </w:rPr>
              <w:t>III.</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СФЕРА И ПОДХОД АУДИТА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_Toc97072674 \h </w:instrText>
            </w:r>
            <w:r w:rsidR="004E5AA1" w:rsidRPr="00B716FC">
              <w:rPr>
                <w:webHidden/>
                <w:lang w:val="ru-RU"/>
              </w:rPr>
            </w:r>
            <w:r w:rsidR="004E5AA1" w:rsidRPr="00B716FC">
              <w:rPr>
                <w:webHidden/>
                <w:lang w:val="ru-RU"/>
              </w:rPr>
              <w:fldChar w:fldCharType="separate"/>
            </w:r>
            <w:r w:rsidR="004E5AA1" w:rsidRPr="00B716FC">
              <w:rPr>
                <w:webHidden/>
                <w:lang w:val="ru-RU"/>
              </w:rPr>
              <w:t>12</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5" w:history="1">
            <w:r w:rsidR="004E5AA1" w:rsidRPr="00B716FC">
              <w:rPr>
                <w:rStyle w:val="Hyperlink"/>
                <w:rFonts w:ascii="Calibri Light" w:hAnsi="Calibri Light"/>
                <w:b/>
                <w:lang w:val="ru-RU"/>
              </w:rPr>
              <w:t>3.1.</w:t>
            </w:r>
            <w:r w:rsidR="004E5AA1" w:rsidRPr="00B716FC">
              <w:rPr>
                <w:rFonts w:eastAsiaTheme="minorEastAsia"/>
                <w:lang w:val="ru-RU" w:eastAsia="ru-RU"/>
              </w:rPr>
              <w:tab/>
            </w:r>
            <w:r w:rsidR="004E5AA1" w:rsidRPr="00B716FC">
              <w:rPr>
                <w:rStyle w:val="Hyperlink"/>
                <w:rFonts w:ascii="Calibri Light" w:hAnsi="Calibri Light"/>
                <w:b/>
                <w:lang w:val="ru-RU"/>
              </w:rPr>
              <w:t>Законный мандат и цель аудита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_Toc97072675 \h </w:instrText>
            </w:r>
            <w:r w:rsidR="004E5AA1" w:rsidRPr="00B716FC">
              <w:rPr>
                <w:webHidden/>
                <w:lang w:val="ru-RU"/>
              </w:rPr>
            </w:r>
            <w:r w:rsidR="004E5AA1" w:rsidRPr="00B716FC">
              <w:rPr>
                <w:webHidden/>
                <w:lang w:val="ru-RU"/>
              </w:rPr>
              <w:fldChar w:fldCharType="separate"/>
            </w:r>
            <w:r w:rsidR="004E5AA1" w:rsidRPr="00B716FC">
              <w:rPr>
                <w:webHidden/>
                <w:lang w:val="ru-RU"/>
              </w:rPr>
              <w:t>12</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6" w:history="1">
            <w:r w:rsidR="004E5AA1" w:rsidRPr="00B716FC">
              <w:rPr>
                <w:rStyle w:val="Hyperlink"/>
                <w:rFonts w:ascii="Calibri Light" w:hAnsi="Calibri Light"/>
                <w:b/>
                <w:lang w:val="ru-RU"/>
              </w:rPr>
              <w:t>3.2.</w:t>
            </w:r>
            <w:r w:rsidR="004E5AA1" w:rsidRPr="00B716FC">
              <w:rPr>
                <w:rFonts w:eastAsiaTheme="minorEastAsia"/>
                <w:lang w:val="ru-RU" w:eastAsia="ru-RU"/>
              </w:rPr>
              <w:tab/>
            </w:r>
            <w:r w:rsidR="004E5AA1" w:rsidRPr="00B716FC">
              <w:rPr>
                <w:rStyle w:val="Hyperlink"/>
                <w:rFonts w:ascii="Calibri Light" w:hAnsi="Calibri Light"/>
                <w:b/>
                <w:lang w:val="ru-RU"/>
              </w:rPr>
              <w:t>Подход аудита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_Toc97072676 \h </w:instrText>
            </w:r>
            <w:r w:rsidR="004E5AA1" w:rsidRPr="00B716FC">
              <w:rPr>
                <w:webHidden/>
                <w:lang w:val="ru-RU"/>
              </w:rPr>
            </w:r>
            <w:r w:rsidR="004E5AA1" w:rsidRPr="00B716FC">
              <w:rPr>
                <w:webHidden/>
                <w:lang w:val="ru-RU"/>
              </w:rPr>
              <w:fldChar w:fldCharType="separate"/>
            </w:r>
            <w:r w:rsidR="004E5AA1" w:rsidRPr="00B716FC">
              <w:rPr>
                <w:webHidden/>
                <w:lang w:val="ru-RU"/>
              </w:rPr>
              <w:t>12</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7" w:history="1">
            <w:r w:rsidR="004E5AA1" w:rsidRPr="00B716FC">
              <w:rPr>
                <w:rStyle w:val="Hyperlink"/>
                <w:rFonts w:ascii="Calibri Light" w:eastAsia="Arial" w:hAnsi="Calibri Light" w:cstheme="minorHAnsi"/>
                <w:b/>
                <w:spacing w:val="1"/>
                <w:lang w:val="ru-RU"/>
              </w:rPr>
              <w:t>3.3.</w:t>
            </w:r>
            <w:r w:rsidR="004E5AA1" w:rsidRPr="00B716FC">
              <w:rPr>
                <w:rFonts w:eastAsiaTheme="minorEastAsia"/>
                <w:lang w:val="ru-RU" w:eastAsia="ru-RU"/>
              </w:rPr>
              <w:tab/>
            </w:r>
            <w:r w:rsidR="004E5AA1" w:rsidRPr="00B716FC">
              <w:rPr>
                <w:rStyle w:val="Hyperlink"/>
                <w:rFonts w:ascii="Calibri Light" w:eastAsia="Arial" w:hAnsi="Calibri Light" w:cstheme="minorHAnsi"/>
                <w:b/>
                <w:spacing w:val="1"/>
                <w:lang w:val="ru-RU"/>
              </w:rPr>
              <w:t>Ответственность аудитора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_Toc97072677 \h </w:instrText>
            </w:r>
            <w:r w:rsidR="004E5AA1" w:rsidRPr="00B716FC">
              <w:rPr>
                <w:webHidden/>
                <w:lang w:val="ru-RU"/>
              </w:rPr>
            </w:r>
            <w:r w:rsidR="004E5AA1" w:rsidRPr="00B716FC">
              <w:rPr>
                <w:webHidden/>
                <w:lang w:val="ru-RU"/>
              </w:rPr>
              <w:fldChar w:fldCharType="separate"/>
            </w:r>
            <w:r w:rsidR="004E5AA1" w:rsidRPr="00B716FC">
              <w:rPr>
                <w:webHidden/>
                <w:lang w:val="ru-RU"/>
              </w:rPr>
              <w:t>13</w:t>
            </w:r>
            <w:r w:rsidR="004E5AA1" w:rsidRPr="00B716FC">
              <w:rPr>
                <w:webHidden/>
                <w:lang w:val="ru-RU"/>
              </w:rPr>
              <w:fldChar w:fldCharType="end"/>
            </w:r>
          </w:hyperlink>
        </w:p>
        <w:p w:rsidR="004E5AA1" w:rsidRPr="00B716FC" w:rsidRDefault="005C3413" w:rsidP="004E5AA1">
          <w:pPr>
            <w:pStyle w:val="TOC1"/>
            <w:tabs>
              <w:tab w:val="left" w:pos="660"/>
              <w:tab w:val="right" w:leader="dot" w:pos="9347"/>
            </w:tabs>
            <w:rPr>
              <w:rFonts w:eastAsiaTheme="minorEastAsia"/>
              <w:lang w:val="ru-RU" w:eastAsia="ru-RU"/>
            </w:rPr>
          </w:pPr>
          <w:hyperlink w:anchor="_Toc97072678" w:history="1">
            <w:r w:rsidR="004E5AA1" w:rsidRPr="00B716FC">
              <w:rPr>
                <w:rStyle w:val="Hyperlink"/>
                <w:rFonts w:ascii="Calibri Light" w:eastAsia="Times New Roman" w:hAnsi="Calibri Light" w:cs="Times New Roman"/>
                <w:b/>
                <w:bCs/>
                <w:caps/>
                <w:lang w:val="ru-RU"/>
              </w:rPr>
              <w:t>IV.</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КОНСТАТАЦИИ</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_Toc97072678 \h </w:instrText>
            </w:r>
            <w:r w:rsidR="004E5AA1" w:rsidRPr="00B716FC">
              <w:rPr>
                <w:webHidden/>
                <w:lang w:val="ru-RU"/>
              </w:rPr>
            </w:r>
            <w:r w:rsidR="004E5AA1" w:rsidRPr="00B716FC">
              <w:rPr>
                <w:webHidden/>
                <w:lang w:val="ru-RU"/>
              </w:rPr>
              <w:fldChar w:fldCharType="separate"/>
            </w:r>
            <w:r w:rsidR="004E5AA1" w:rsidRPr="00B716FC">
              <w:rPr>
                <w:webHidden/>
                <w:lang w:val="ru-RU"/>
              </w:rPr>
              <w:t>13</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79" w:history="1">
            <w:r w:rsidR="004E5AA1" w:rsidRPr="00B716FC">
              <w:rPr>
                <w:rStyle w:val="Hyperlink"/>
                <w:rFonts w:ascii="Calibri Light" w:eastAsia="Times New Roman" w:hAnsi="Calibri Light" w:cs="Times New Roman"/>
                <w:b/>
                <w:lang w:val="ru-RU"/>
              </w:rPr>
              <w:t>4.1.</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lang w:val="ru-RU"/>
              </w:rPr>
              <w:t>Доходы управлялись осмотрительным способом, обеспечивая полное и надлежащее их накопление?</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_Toc97072679 \h </w:instrText>
            </w:r>
            <w:r w:rsidR="004E5AA1" w:rsidRPr="00B716FC">
              <w:rPr>
                <w:webHidden/>
                <w:lang w:val="ru-RU"/>
              </w:rPr>
            </w:r>
            <w:r w:rsidR="004E5AA1" w:rsidRPr="00B716FC">
              <w:rPr>
                <w:webHidden/>
                <w:lang w:val="ru-RU"/>
              </w:rPr>
              <w:fldChar w:fldCharType="separate"/>
            </w:r>
            <w:r w:rsidR="004E5AA1" w:rsidRPr="00B716FC">
              <w:rPr>
                <w:webHidden/>
                <w:lang w:val="ru-RU"/>
              </w:rPr>
              <w:t>13</w:t>
            </w:r>
            <w:r w:rsidR="004E5AA1" w:rsidRPr="00B716FC">
              <w:rPr>
                <w:webHidden/>
                <w:lang w:val="ru-RU"/>
              </w:rPr>
              <w:fldChar w:fldCharType="end"/>
            </w:r>
          </w:hyperlink>
        </w:p>
        <w:p w:rsidR="004E5AA1" w:rsidRPr="00B716FC" w:rsidRDefault="005C3413" w:rsidP="004E5AA1">
          <w:pPr>
            <w:pStyle w:val="TOC2"/>
            <w:tabs>
              <w:tab w:val="left" w:pos="1100"/>
              <w:tab w:val="right" w:leader="dot" w:pos="9347"/>
            </w:tabs>
            <w:rPr>
              <w:rFonts w:eastAsiaTheme="minorEastAsia"/>
              <w:lang w:val="ru-RU" w:eastAsia="ru-RU"/>
            </w:rPr>
          </w:pPr>
          <w:hyperlink w:anchor="_Toc97072680" w:history="1">
            <w:r w:rsidR="004E5AA1" w:rsidRPr="00B716FC">
              <w:rPr>
                <w:rStyle w:val="Hyperlink"/>
                <w:rFonts w:ascii="Calibri Light" w:eastAsia="Times New Roman" w:hAnsi="Calibri Light" w:cs="Times New Roman"/>
                <w:b/>
                <w:i/>
                <w:lang w:val="ru-RU"/>
              </w:rPr>
              <w:t>4.1.1.</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lang w:val="ru-RU"/>
              </w:rPr>
              <w:t>Тарифная система, связанная с предоставленными услугами, должна быть соотнесена с принципами прозрачности и ориентироваться на расходы.</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_Toc97072680 \h </w:instrText>
            </w:r>
            <w:r w:rsidR="004E5AA1" w:rsidRPr="00B716FC">
              <w:rPr>
                <w:webHidden/>
                <w:lang w:val="ru-RU"/>
              </w:rPr>
            </w:r>
            <w:r w:rsidR="004E5AA1" w:rsidRPr="00B716FC">
              <w:rPr>
                <w:webHidden/>
                <w:lang w:val="ru-RU"/>
              </w:rPr>
              <w:fldChar w:fldCharType="separate"/>
            </w:r>
            <w:r w:rsidR="004E5AA1" w:rsidRPr="00B716FC">
              <w:rPr>
                <w:webHidden/>
                <w:lang w:val="ru-RU"/>
              </w:rPr>
              <w:t>14</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1" w:history="1">
            <w:r w:rsidR="004E5AA1" w:rsidRPr="00B716FC">
              <w:rPr>
                <w:rStyle w:val="Hyperlink"/>
                <w:rFonts w:ascii="Calibri Light" w:eastAsia="Times New Roman" w:hAnsi="Calibri Light"/>
                <w:i/>
                <w:lang w:val="ru-RU"/>
              </w:rPr>
              <w:t>4.1.1.1.</w:t>
            </w:r>
            <w:r w:rsidR="004E5AA1" w:rsidRPr="00B716FC">
              <w:rPr>
                <w:rFonts w:eastAsiaTheme="minorEastAsia"/>
                <w:lang w:val="ru-RU" w:eastAsia="ru-RU"/>
              </w:rPr>
              <w:tab/>
            </w:r>
            <w:r w:rsidR="004E5AA1" w:rsidRPr="00B716FC">
              <w:rPr>
                <w:rStyle w:val="Hyperlink"/>
                <w:rFonts w:ascii="Calibri Light" w:eastAsia="Times New Roman" w:hAnsi="Calibri Light" w:cstheme="majorHAnsi"/>
                <w:i/>
                <w:lang w:val="ru-RU"/>
              </w:rPr>
              <w:t>Тарифы, применяемые при предоставлении почтовых услуг из сферы универсальной почтовой услуги, не соответствовали своим основным принципам.</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_Toc97072681 \h </w:instrText>
            </w:r>
            <w:r w:rsidR="004E5AA1" w:rsidRPr="00B716FC">
              <w:rPr>
                <w:webHidden/>
                <w:lang w:val="ru-RU"/>
              </w:rPr>
            </w:r>
            <w:r w:rsidR="004E5AA1" w:rsidRPr="00B716FC">
              <w:rPr>
                <w:webHidden/>
                <w:lang w:val="ru-RU"/>
              </w:rPr>
              <w:fldChar w:fldCharType="separate"/>
            </w:r>
            <w:r w:rsidR="004E5AA1" w:rsidRPr="00B716FC">
              <w:rPr>
                <w:webHidden/>
                <w:lang w:val="ru-RU"/>
              </w:rPr>
              <w:t>15</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2" w:history="1">
            <w:r w:rsidR="004E5AA1" w:rsidRPr="00B716FC">
              <w:rPr>
                <w:rStyle w:val="Hyperlink"/>
                <w:rFonts w:ascii="Calibri Light" w:eastAsia="Times New Roman" w:hAnsi="Calibri Light"/>
                <w:i/>
                <w:lang w:val="ru-RU"/>
              </w:rPr>
              <w:t>4.1.1.2.</w:t>
            </w:r>
            <w:r w:rsidR="004E5AA1" w:rsidRPr="00B716FC">
              <w:rPr>
                <w:rFonts w:eastAsiaTheme="minorEastAsia"/>
                <w:lang w:val="ru-RU" w:eastAsia="ru-RU"/>
              </w:rPr>
              <w:tab/>
            </w:r>
            <w:r w:rsidR="004E5AA1" w:rsidRPr="00B716FC">
              <w:rPr>
                <w:rStyle w:val="Hyperlink"/>
                <w:rFonts w:ascii="Calibri Light" w:eastAsia="Times New Roman" w:hAnsi="Calibri Light" w:cstheme="majorHAnsi"/>
                <w:i/>
                <w:lang w:val="ru-RU"/>
              </w:rPr>
              <w:t>Тарифы на почтовые услуги вне сферы универсальной почтовой связи, непочтовые услуги и платные услуги были установлены в отсутствие ряда специфических положений.</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_Toc97072682 \h </w:instrText>
            </w:r>
            <w:r w:rsidR="004E5AA1" w:rsidRPr="00B716FC">
              <w:rPr>
                <w:webHidden/>
                <w:lang w:val="ru-RU"/>
              </w:rPr>
            </w:r>
            <w:r w:rsidR="004E5AA1" w:rsidRPr="00B716FC">
              <w:rPr>
                <w:webHidden/>
                <w:lang w:val="ru-RU"/>
              </w:rPr>
              <w:fldChar w:fldCharType="separate"/>
            </w:r>
            <w:r w:rsidR="004E5AA1" w:rsidRPr="00B716FC">
              <w:rPr>
                <w:webHidden/>
                <w:lang w:val="ru-RU"/>
              </w:rPr>
              <w:t>16</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3" w:history="1">
            <w:r w:rsidR="004E5AA1" w:rsidRPr="00B716FC">
              <w:rPr>
                <w:rStyle w:val="Hyperlink"/>
                <w:rFonts w:ascii="Calibri Light" w:eastAsia="Times New Roman" w:hAnsi="Calibri Light" w:cs="Times New Roman"/>
                <w:i/>
                <w:lang w:val="ru-RU"/>
              </w:rPr>
              <w:t>4.1.1.3.</w:t>
            </w:r>
            <w:r w:rsidR="004E5AA1" w:rsidRPr="00B716FC">
              <w:rPr>
                <w:rFonts w:eastAsiaTheme="minorEastAsia"/>
                <w:lang w:val="ru-RU" w:eastAsia="ru-RU"/>
              </w:rPr>
              <w:tab/>
            </w:r>
            <w:r w:rsidR="004E5AA1" w:rsidRPr="00B716FC">
              <w:rPr>
                <w:rStyle w:val="Hyperlink"/>
                <w:rFonts w:ascii="Calibri Light" w:eastAsia="Times New Roman" w:hAnsi="Calibri Light" w:cstheme="majorHAnsi"/>
                <w:i/>
                <w:lang w:val="ru-RU"/>
              </w:rPr>
              <w:t xml:space="preserve">Тарифы, применяемые на некоторые категории услуг, </w:t>
            </w:r>
            <w:r w:rsidR="004E5AA1" w:rsidRPr="00B716FC">
              <w:rPr>
                <w:rStyle w:val="Hyperlink"/>
                <w:rFonts w:ascii="Calibri Light" w:eastAsia="Times New Roman" w:hAnsi="Calibri Light" w:cs="Times New Roman"/>
                <w:i/>
                <w:lang w:val="ru-RU"/>
              </w:rPr>
              <w:t>не могли покрыть соответствующие расходы.</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_Toc97072683 \h </w:instrText>
            </w:r>
            <w:r w:rsidR="004E5AA1" w:rsidRPr="00B716FC">
              <w:rPr>
                <w:webHidden/>
                <w:lang w:val="ru-RU"/>
              </w:rPr>
            </w:r>
            <w:r w:rsidR="004E5AA1" w:rsidRPr="00B716FC">
              <w:rPr>
                <w:webHidden/>
                <w:lang w:val="ru-RU"/>
              </w:rPr>
              <w:fldChar w:fldCharType="separate"/>
            </w:r>
            <w:r w:rsidR="004E5AA1" w:rsidRPr="00B716FC">
              <w:rPr>
                <w:webHidden/>
                <w:lang w:val="ru-RU"/>
              </w:rPr>
              <w:t>17</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4" w:history="1">
            <w:r w:rsidR="004E5AA1" w:rsidRPr="00B716FC">
              <w:rPr>
                <w:rStyle w:val="Hyperlink"/>
                <w:rFonts w:ascii="Calibri Light" w:eastAsia="Times New Roman" w:hAnsi="Calibri Light" w:cs="Times New Roman"/>
                <w:b/>
                <w:i/>
                <w:lang w:val="ru-RU"/>
              </w:rPr>
              <w:t>4.1.2.</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Доходы ГП „Poșta Moldovei” за 2020 год не полностью соответствовали применяемым положениям.</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_Toc97072684 \h </w:instrText>
            </w:r>
            <w:r w:rsidR="004E5AA1" w:rsidRPr="00B716FC">
              <w:rPr>
                <w:webHidden/>
                <w:lang w:val="ru-RU"/>
              </w:rPr>
            </w:r>
            <w:r w:rsidR="004E5AA1" w:rsidRPr="00B716FC">
              <w:rPr>
                <w:webHidden/>
                <w:lang w:val="ru-RU"/>
              </w:rPr>
              <w:fldChar w:fldCharType="separate"/>
            </w:r>
            <w:r w:rsidR="004E5AA1" w:rsidRPr="00B716FC">
              <w:rPr>
                <w:webHidden/>
                <w:lang w:val="ru-RU"/>
              </w:rPr>
              <w:t>17</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5" w:history="1">
            <w:r w:rsidR="004E5AA1" w:rsidRPr="00B716FC">
              <w:rPr>
                <w:rStyle w:val="Hyperlink"/>
                <w:rFonts w:ascii="Calibri Light" w:eastAsia="Times New Roman" w:hAnsi="Calibri Light" w:cs="Times New Roman"/>
                <w:b/>
                <w:i/>
                <w:lang w:val="ru-RU"/>
              </w:rPr>
              <w:t>4.1.3.</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Управление дебиторской задолженностью необходимо укреплять.</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_Toc97072685 \h </w:instrText>
            </w:r>
            <w:r w:rsidR="004E5AA1" w:rsidRPr="00B716FC">
              <w:rPr>
                <w:webHidden/>
                <w:lang w:val="ru-RU"/>
              </w:rPr>
            </w:r>
            <w:r w:rsidR="004E5AA1" w:rsidRPr="00B716FC">
              <w:rPr>
                <w:webHidden/>
                <w:lang w:val="ru-RU"/>
              </w:rPr>
              <w:fldChar w:fldCharType="separate"/>
            </w:r>
            <w:r w:rsidR="004E5AA1" w:rsidRPr="00B716FC">
              <w:rPr>
                <w:webHidden/>
                <w:lang w:val="ru-RU"/>
              </w:rPr>
              <w:t>19</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6" w:history="1">
            <w:r w:rsidR="004E5AA1" w:rsidRPr="00B716FC">
              <w:rPr>
                <w:rStyle w:val="Hyperlink"/>
                <w:rFonts w:ascii="Calibri Light" w:hAnsi="Calibri Light"/>
                <w:b/>
                <w:i/>
                <w:lang w:val="ru-RU"/>
              </w:rPr>
              <w:t>4.1.4.</w:t>
            </w:r>
            <w:r w:rsidR="004E5AA1" w:rsidRPr="00B716FC">
              <w:rPr>
                <w:rFonts w:eastAsiaTheme="minorEastAsia"/>
                <w:lang w:val="ru-RU" w:eastAsia="ru-RU"/>
              </w:rPr>
              <w:tab/>
            </w:r>
            <w:r w:rsidR="004E5AA1" w:rsidRPr="00B716FC">
              <w:rPr>
                <w:rStyle w:val="Hyperlink"/>
                <w:rFonts w:ascii="Calibri Light" w:hAnsi="Calibri Light" w:cstheme="majorHAnsi"/>
                <w:b/>
                <w:i/>
                <w:lang w:val="ru-RU"/>
              </w:rPr>
              <w:t>Неадекватный бухгалтерский учет, применяемый по признанию долгов, обусловил занижение доходов Предприятия в предыдущие отчетные периоды.</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_Toc97072686 \h </w:instrText>
            </w:r>
            <w:r w:rsidR="004E5AA1" w:rsidRPr="00B716FC">
              <w:rPr>
                <w:webHidden/>
                <w:lang w:val="ru-RU"/>
              </w:rPr>
            </w:r>
            <w:r w:rsidR="004E5AA1" w:rsidRPr="00B716FC">
              <w:rPr>
                <w:webHidden/>
                <w:lang w:val="ru-RU"/>
              </w:rPr>
              <w:fldChar w:fldCharType="separate"/>
            </w:r>
            <w:r w:rsidR="004E5AA1" w:rsidRPr="00B716FC">
              <w:rPr>
                <w:webHidden/>
                <w:lang w:val="ru-RU"/>
              </w:rPr>
              <w:t>19</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87" w:history="1">
            <w:r w:rsidR="004E5AA1" w:rsidRPr="00B716FC">
              <w:rPr>
                <w:rStyle w:val="Hyperlink"/>
                <w:rFonts w:ascii="Calibri Light" w:eastAsia="Times New Roman" w:hAnsi="Calibri Light" w:cs="Times New Roman"/>
                <w:b/>
                <w:lang w:val="ru-RU"/>
              </w:rPr>
              <w:t>4.2.</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lang w:val="ru-RU"/>
              </w:rPr>
              <w:t>Финансовые средства использовались согласно реальным потребностям субъекта, с соблюдением законности и уместности расходов?</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_Toc97072687 \h </w:instrText>
            </w:r>
            <w:r w:rsidR="004E5AA1" w:rsidRPr="00B716FC">
              <w:rPr>
                <w:webHidden/>
                <w:lang w:val="ru-RU"/>
              </w:rPr>
            </w:r>
            <w:r w:rsidR="004E5AA1" w:rsidRPr="00B716FC">
              <w:rPr>
                <w:webHidden/>
                <w:lang w:val="ru-RU"/>
              </w:rPr>
              <w:fldChar w:fldCharType="separate"/>
            </w:r>
            <w:r w:rsidR="004E5AA1" w:rsidRPr="00B716FC">
              <w:rPr>
                <w:webHidden/>
                <w:lang w:val="ru-RU"/>
              </w:rPr>
              <w:t>20</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8" w:history="1">
            <w:r w:rsidR="004E5AA1" w:rsidRPr="00B716FC">
              <w:rPr>
                <w:rStyle w:val="Hyperlink"/>
                <w:rFonts w:ascii="Calibri Light" w:eastAsia="Times New Roman" w:hAnsi="Calibri Light" w:cs="Times New Roman"/>
                <w:b/>
                <w:i/>
                <w:lang w:val="ru-RU"/>
              </w:rPr>
              <w:t>4.2.1.</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 xml:space="preserve">Применяемый </w:t>
            </w:r>
            <w:r w:rsidR="004E5AA1" w:rsidRPr="00B716FC">
              <w:rPr>
                <w:rStyle w:val="Hyperlink"/>
                <w:rFonts w:ascii="Calibri Light" w:hAnsi="Calibri Light" w:cstheme="majorHAnsi"/>
                <w:b/>
                <w:i/>
                <w:lang w:val="ru-RU"/>
              </w:rPr>
              <w:t>финансово-бухгалтерский менеджмент не обеспечил соответствующий подход к некоторым затратам/расходам по оплате труда работающего персонала.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_Toc97072688 \h </w:instrText>
            </w:r>
            <w:r w:rsidR="004E5AA1" w:rsidRPr="00B716FC">
              <w:rPr>
                <w:webHidden/>
                <w:lang w:val="ru-RU"/>
              </w:rPr>
            </w:r>
            <w:r w:rsidR="004E5AA1" w:rsidRPr="00B716FC">
              <w:rPr>
                <w:webHidden/>
                <w:lang w:val="ru-RU"/>
              </w:rPr>
              <w:fldChar w:fldCharType="separate"/>
            </w:r>
            <w:r w:rsidR="004E5AA1" w:rsidRPr="00B716FC">
              <w:rPr>
                <w:webHidden/>
                <w:lang w:val="ru-RU"/>
              </w:rPr>
              <w:t>20</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89" w:history="1">
            <w:r w:rsidR="004E5AA1" w:rsidRPr="00B716FC">
              <w:rPr>
                <w:rStyle w:val="Hyperlink"/>
                <w:rFonts w:ascii="Calibri Light" w:eastAsia="Times New Roman" w:hAnsi="Calibri Light" w:cs="Times New Roman"/>
                <w:i/>
                <w:lang w:val="ru-RU"/>
              </w:rPr>
              <w:t xml:space="preserve">4.2.1.1. Затраты/расходы по </w:t>
            </w:r>
            <w:r w:rsidR="004E5AA1" w:rsidRPr="00B716FC">
              <w:rPr>
                <w:rStyle w:val="Hyperlink"/>
                <w:rFonts w:ascii="Calibri Light" w:hAnsi="Calibri Light"/>
                <w:i/>
                <w:spacing w:val="-3"/>
                <w:lang w:val="ru-RU"/>
              </w:rPr>
              <w:t xml:space="preserve">пособиям за неиспользованный годовой отпуск должны быть пересмотрены, с обеспечением </w:t>
            </w:r>
            <w:r w:rsidR="004E5AA1" w:rsidRPr="00B716FC">
              <w:rPr>
                <w:rStyle w:val="Hyperlink"/>
                <w:rFonts w:ascii="Calibri Light" w:eastAsia="Times New Roman" w:hAnsi="Calibri Light" w:cs="Times New Roman"/>
                <w:i/>
                <w:lang w:val="ru-RU"/>
              </w:rPr>
              <w:t>осмотрительности по их управлению.</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_Toc97072689 \h </w:instrText>
            </w:r>
            <w:r w:rsidR="004E5AA1" w:rsidRPr="00B716FC">
              <w:rPr>
                <w:webHidden/>
                <w:lang w:val="ru-RU"/>
              </w:rPr>
            </w:r>
            <w:r w:rsidR="004E5AA1" w:rsidRPr="00B716FC">
              <w:rPr>
                <w:webHidden/>
                <w:lang w:val="ru-RU"/>
              </w:rPr>
              <w:fldChar w:fldCharType="separate"/>
            </w:r>
            <w:r w:rsidR="004E5AA1" w:rsidRPr="00B716FC">
              <w:rPr>
                <w:webHidden/>
                <w:lang w:val="ru-RU"/>
              </w:rPr>
              <w:t>21</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0" w:history="1">
            <w:r w:rsidR="004E5AA1" w:rsidRPr="00B716FC">
              <w:rPr>
                <w:rStyle w:val="Hyperlink"/>
                <w:rFonts w:ascii="Calibri Light" w:eastAsia="Times New Roman" w:hAnsi="Calibri Light" w:cs="Times New Roman"/>
                <w:i/>
                <w:lang w:val="ru-RU"/>
              </w:rPr>
              <w:t xml:space="preserve">4.2.1.2. Затраты/расходы по оплате труда совместителей </w:t>
            </w:r>
            <w:r w:rsidR="004E5AA1" w:rsidRPr="00B716FC">
              <w:rPr>
                <w:rStyle w:val="Hyperlink"/>
                <w:rFonts w:ascii="Calibri Light" w:hAnsi="Calibri Light" w:cs="Times New Roman"/>
                <w:i/>
                <w:lang w:val="ru-RU"/>
              </w:rPr>
              <w:t>необходимо полностью согласовать с принципом соответствия.</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_Toc97072690 \h </w:instrText>
            </w:r>
            <w:r w:rsidR="004E5AA1" w:rsidRPr="00B716FC">
              <w:rPr>
                <w:webHidden/>
                <w:lang w:val="ru-RU"/>
              </w:rPr>
            </w:r>
            <w:r w:rsidR="004E5AA1" w:rsidRPr="00B716FC">
              <w:rPr>
                <w:webHidden/>
                <w:lang w:val="ru-RU"/>
              </w:rPr>
              <w:fldChar w:fldCharType="separate"/>
            </w:r>
            <w:r w:rsidR="004E5AA1" w:rsidRPr="00B716FC">
              <w:rPr>
                <w:webHidden/>
                <w:lang w:val="ru-RU"/>
              </w:rPr>
              <w:t>21</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1" w:history="1">
            <w:r w:rsidR="004E5AA1" w:rsidRPr="00B716FC">
              <w:rPr>
                <w:rStyle w:val="Hyperlink"/>
                <w:rFonts w:ascii="Calibri Light" w:eastAsia="Times New Roman" w:hAnsi="Calibri Light" w:cs="Times New Roman"/>
                <w:b/>
                <w:i/>
                <w:lang w:val="ru-RU"/>
              </w:rPr>
              <w:t>4.2.2.</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Учетные политики, применяемые по некоторым расходам, не обеспечили надлежащее управление ими.</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_Toc97072691 \h </w:instrText>
            </w:r>
            <w:r w:rsidR="004E5AA1" w:rsidRPr="00B716FC">
              <w:rPr>
                <w:webHidden/>
                <w:lang w:val="ru-RU"/>
              </w:rPr>
            </w:r>
            <w:r w:rsidR="004E5AA1" w:rsidRPr="00B716FC">
              <w:rPr>
                <w:webHidden/>
                <w:lang w:val="ru-RU"/>
              </w:rPr>
              <w:fldChar w:fldCharType="separate"/>
            </w:r>
            <w:r w:rsidR="004E5AA1" w:rsidRPr="00B716FC">
              <w:rPr>
                <w:webHidden/>
                <w:lang w:val="ru-RU"/>
              </w:rPr>
              <w:t>22</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2" w:history="1">
            <w:r w:rsidR="004E5AA1" w:rsidRPr="00B716FC">
              <w:rPr>
                <w:rStyle w:val="Hyperlink"/>
                <w:rFonts w:ascii="Calibri Light" w:eastAsia="Times New Roman" w:hAnsi="Calibri Light" w:cs="Times New Roman"/>
                <w:b/>
                <w:i/>
                <w:lang w:val="ru-RU"/>
              </w:rPr>
              <w:t>4.2.3.</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На область закупок повлияли различные недостатки и несоответствия.</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_Toc97072692 \h </w:instrText>
            </w:r>
            <w:r w:rsidR="004E5AA1" w:rsidRPr="00B716FC">
              <w:rPr>
                <w:webHidden/>
                <w:lang w:val="ru-RU"/>
              </w:rPr>
            </w:r>
            <w:r w:rsidR="004E5AA1" w:rsidRPr="00B716FC">
              <w:rPr>
                <w:webHidden/>
                <w:lang w:val="ru-RU"/>
              </w:rPr>
              <w:fldChar w:fldCharType="separate"/>
            </w:r>
            <w:r w:rsidR="004E5AA1" w:rsidRPr="00B716FC">
              <w:rPr>
                <w:webHidden/>
                <w:lang w:val="ru-RU"/>
              </w:rPr>
              <w:t>23</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3" w:history="1">
            <w:r w:rsidR="004E5AA1" w:rsidRPr="00B716FC">
              <w:rPr>
                <w:rStyle w:val="Hyperlink"/>
                <w:rFonts w:ascii="Calibri Light" w:eastAsia="Times New Roman" w:hAnsi="Calibri Light"/>
                <w:i/>
                <w:lang w:val="ru-RU"/>
              </w:rPr>
              <w:t>4.2.3.1.</w:t>
            </w:r>
            <w:r w:rsidR="004E5AA1" w:rsidRPr="00B716FC">
              <w:rPr>
                <w:rFonts w:eastAsiaTheme="minorEastAsia"/>
                <w:lang w:val="ru-RU" w:eastAsia="ru-RU"/>
              </w:rPr>
              <w:tab/>
            </w:r>
            <w:r w:rsidR="004E5AA1" w:rsidRPr="00B716FC">
              <w:rPr>
                <w:rStyle w:val="Hyperlink"/>
                <w:rFonts w:ascii="Calibri Light" w:hAnsi="Calibri Light" w:cstheme="majorHAnsi"/>
                <w:i/>
                <w:lang w:val="ru-RU"/>
              </w:rPr>
              <w:t>Внутренняя регулирующая база, связанная с функционированием рабочей группы по закупкам, должна быть укреплена.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_Toc97072693 \h </w:instrText>
            </w:r>
            <w:r w:rsidR="004E5AA1" w:rsidRPr="00B716FC">
              <w:rPr>
                <w:webHidden/>
                <w:lang w:val="ru-RU"/>
              </w:rPr>
            </w:r>
            <w:r w:rsidR="004E5AA1" w:rsidRPr="00B716FC">
              <w:rPr>
                <w:webHidden/>
                <w:lang w:val="ru-RU"/>
              </w:rPr>
              <w:fldChar w:fldCharType="separate"/>
            </w:r>
            <w:r w:rsidR="004E5AA1" w:rsidRPr="00B716FC">
              <w:rPr>
                <w:webHidden/>
                <w:lang w:val="ru-RU"/>
              </w:rPr>
              <w:t>24</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4" w:history="1">
            <w:r w:rsidR="004E5AA1" w:rsidRPr="00B716FC">
              <w:rPr>
                <w:rStyle w:val="Hyperlink"/>
                <w:rFonts w:ascii="Calibri Light" w:eastAsia="Times New Roman" w:hAnsi="Calibri Light" w:cs="Times New Roman"/>
                <w:bCs/>
                <w:i/>
                <w:lang w:val="ru-RU"/>
              </w:rPr>
              <w:t>4.2.3.2.</w:t>
            </w:r>
            <w:r w:rsidR="004E5AA1" w:rsidRPr="00B716FC">
              <w:rPr>
                <w:rFonts w:eastAsiaTheme="minorEastAsia"/>
                <w:lang w:val="ru-RU" w:eastAsia="ru-RU"/>
              </w:rPr>
              <w:tab/>
            </w:r>
            <w:r w:rsidR="004E5AA1" w:rsidRPr="00B716FC">
              <w:rPr>
                <w:rStyle w:val="Hyperlink"/>
                <w:rFonts w:ascii="Calibri Light" w:hAnsi="Calibri Light" w:cs="Times New Roman"/>
                <w:i/>
                <w:lang w:val="ru-RU"/>
              </w:rPr>
              <w:t>ГП „Poșta Moldovei” допустило множество несоответствий в проведении процесса закупок.</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_Toc97072694 \h </w:instrText>
            </w:r>
            <w:r w:rsidR="004E5AA1" w:rsidRPr="00B716FC">
              <w:rPr>
                <w:webHidden/>
                <w:lang w:val="ru-RU"/>
              </w:rPr>
            </w:r>
            <w:r w:rsidR="004E5AA1" w:rsidRPr="00B716FC">
              <w:rPr>
                <w:webHidden/>
                <w:lang w:val="ru-RU"/>
              </w:rPr>
              <w:fldChar w:fldCharType="separate"/>
            </w:r>
            <w:r w:rsidR="004E5AA1" w:rsidRPr="00B716FC">
              <w:rPr>
                <w:webHidden/>
                <w:lang w:val="ru-RU"/>
              </w:rPr>
              <w:t>25</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5" w:history="1">
            <w:r w:rsidR="004E5AA1" w:rsidRPr="00B716FC">
              <w:rPr>
                <w:rStyle w:val="Hyperlink"/>
                <w:rFonts w:ascii="Calibri Light" w:eastAsia="Times New Roman" w:hAnsi="Calibri Light" w:cs="Times New Roman"/>
                <w:bCs/>
                <w:i/>
                <w:lang w:val="ru-RU"/>
              </w:rPr>
              <w:t>4.2.3.3.</w:t>
            </w:r>
            <w:r w:rsidR="004E5AA1" w:rsidRPr="00B716FC">
              <w:rPr>
                <w:rFonts w:eastAsiaTheme="minorEastAsia"/>
                <w:lang w:val="ru-RU" w:eastAsia="ru-RU"/>
              </w:rPr>
              <w:tab/>
            </w:r>
            <w:r w:rsidR="004E5AA1" w:rsidRPr="00B716FC">
              <w:rPr>
                <w:rStyle w:val="Hyperlink"/>
                <w:rFonts w:ascii="Calibri Light" w:hAnsi="Calibri Light" w:cs="Times New Roman"/>
                <w:i/>
                <w:lang w:val="ru-RU"/>
              </w:rPr>
              <w:t>Управленческая ответственность, связанная с областью закупок, не была полностью материализована.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_Toc97072695 \h </w:instrText>
            </w:r>
            <w:r w:rsidR="004E5AA1" w:rsidRPr="00B716FC">
              <w:rPr>
                <w:webHidden/>
                <w:lang w:val="ru-RU"/>
              </w:rPr>
            </w:r>
            <w:r w:rsidR="004E5AA1" w:rsidRPr="00B716FC">
              <w:rPr>
                <w:webHidden/>
                <w:lang w:val="ru-RU"/>
              </w:rPr>
              <w:fldChar w:fldCharType="separate"/>
            </w:r>
            <w:r w:rsidR="004E5AA1" w:rsidRPr="00B716FC">
              <w:rPr>
                <w:webHidden/>
                <w:lang w:val="ru-RU"/>
              </w:rPr>
              <w:t>25</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6" w:history="1">
            <w:r w:rsidR="004E5AA1" w:rsidRPr="00B716FC">
              <w:rPr>
                <w:rStyle w:val="Hyperlink"/>
                <w:rFonts w:ascii="Calibri Light" w:eastAsia="Times New Roman" w:hAnsi="Calibri Light" w:cs="Times New Roman"/>
                <w:b/>
                <w:i/>
                <w:lang w:val="ru-RU"/>
              </w:rPr>
              <w:t>4.2.4.</w:t>
            </w:r>
            <w:r w:rsidR="004E5AA1" w:rsidRPr="00B716FC">
              <w:rPr>
                <w:rFonts w:eastAsiaTheme="minorEastAsia"/>
                <w:lang w:val="ru-RU" w:eastAsia="ru-RU"/>
              </w:rPr>
              <w:tab/>
            </w:r>
            <w:r w:rsidR="004E5AA1" w:rsidRPr="00B716FC">
              <w:rPr>
                <w:rStyle w:val="Hyperlink"/>
                <w:rFonts w:ascii="Calibri Light" w:hAnsi="Calibri Light" w:cstheme="majorHAnsi"/>
                <w:b/>
                <w:i/>
                <w:lang w:val="ru-RU"/>
              </w:rPr>
              <w:t>Методология по формированию затрат на предоставляемые услуги хорошо задумана и разработана.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_Toc97072696 \h </w:instrText>
            </w:r>
            <w:r w:rsidR="004E5AA1" w:rsidRPr="00B716FC">
              <w:rPr>
                <w:webHidden/>
                <w:lang w:val="ru-RU"/>
              </w:rPr>
            </w:r>
            <w:r w:rsidR="004E5AA1" w:rsidRPr="00B716FC">
              <w:rPr>
                <w:webHidden/>
                <w:lang w:val="ru-RU"/>
              </w:rPr>
              <w:fldChar w:fldCharType="separate"/>
            </w:r>
            <w:r w:rsidR="004E5AA1" w:rsidRPr="00B716FC">
              <w:rPr>
                <w:webHidden/>
                <w:lang w:val="ru-RU"/>
              </w:rPr>
              <w:t>26</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697" w:history="1">
            <w:r w:rsidR="004E5AA1" w:rsidRPr="00B716FC">
              <w:rPr>
                <w:rStyle w:val="Hyperlink"/>
                <w:rFonts w:ascii="Calibri Light" w:eastAsia="Times New Roman" w:hAnsi="Calibri Light" w:cs="Times New Roman"/>
                <w:b/>
                <w:lang w:val="ru-RU"/>
              </w:rPr>
              <w:t>4.3.</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lang w:val="ru-RU"/>
              </w:rPr>
              <w:t>Публичное имущество управлялось в прозрачном и ответственном порядке?</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_Toc97072697 \h </w:instrText>
            </w:r>
            <w:r w:rsidR="004E5AA1" w:rsidRPr="00B716FC">
              <w:rPr>
                <w:webHidden/>
                <w:lang w:val="ru-RU"/>
              </w:rPr>
            </w:r>
            <w:r w:rsidR="004E5AA1" w:rsidRPr="00B716FC">
              <w:rPr>
                <w:webHidden/>
                <w:lang w:val="ru-RU"/>
              </w:rPr>
              <w:fldChar w:fldCharType="separate"/>
            </w:r>
            <w:r w:rsidR="004E5AA1" w:rsidRPr="00B716FC">
              <w:rPr>
                <w:webHidden/>
                <w:lang w:val="ru-RU"/>
              </w:rPr>
              <w:t>27</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8" w:history="1">
            <w:r w:rsidR="004E5AA1" w:rsidRPr="00B716FC">
              <w:rPr>
                <w:rStyle w:val="Hyperlink"/>
                <w:rFonts w:ascii="Calibri Light" w:eastAsia="Times New Roman" w:hAnsi="Calibri Light" w:cs="Times New Roman"/>
                <w:b/>
                <w:i/>
                <w:lang w:val="ru-RU"/>
              </w:rPr>
              <w:t>4.3.1.</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ГП „Poșta Moldovei” не обеспечило ответственное управление земельными участками.</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_Toc97072698 \h </w:instrText>
            </w:r>
            <w:r w:rsidR="004E5AA1" w:rsidRPr="00B716FC">
              <w:rPr>
                <w:webHidden/>
                <w:lang w:val="ru-RU"/>
              </w:rPr>
            </w:r>
            <w:r w:rsidR="004E5AA1" w:rsidRPr="00B716FC">
              <w:rPr>
                <w:webHidden/>
                <w:lang w:val="ru-RU"/>
              </w:rPr>
              <w:fldChar w:fldCharType="separate"/>
            </w:r>
            <w:r w:rsidR="004E5AA1" w:rsidRPr="00B716FC">
              <w:rPr>
                <w:webHidden/>
                <w:lang w:val="ru-RU"/>
              </w:rPr>
              <w:t>27</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699" w:history="1">
            <w:r w:rsidR="004E5AA1" w:rsidRPr="00B716FC">
              <w:rPr>
                <w:rStyle w:val="Hyperlink"/>
                <w:rFonts w:ascii="Calibri Light" w:eastAsia="Times New Roman" w:hAnsi="Calibri Light" w:cs="Times New Roman"/>
                <w:b/>
                <w:i/>
                <w:lang w:val="ru-RU"/>
              </w:rPr>
              <w:t>4.3.2.</w:t>
            </w:r>
            <w:r w:rsidR="004E5AA1" w:rsidRPr="00B716FC">
              <w:rPr>
                <w:rFonts w:eastAsiaTheme="minorEastAsia"/>
                <w:lang w:val="ru-RU" w:eastAsia="ru-RU"/>
              </w:rPr>
              <w:tab/>
            </w:r>
            <w:r w:rsidR="004E5AA1" w:rsidRPr="00B716FC">
              <w:rPr>
                <w:rStyle w:val="Hyperlink"/>
                <w:rFonts w:ascii="Calibri Light" w:hAnsi="Calibri Light" w:cstheme="majorHAnsi"/>
                <w:b/>
                <w:i/>
                <w:lang w:val="ru-RU"/>
              </w:rPr>
              <w:t>Управление зданиями осуществлялось ненадлежащим образом.</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_Toc97072699 \h </w:instrText>
            </w:r>
            <w:r w:rsidR="004E5AA1" w:rsidRPr="00B716FC">
              <w:rPr>
                <w:webHidden/>
                <w:lang w:val="ru-RU"/>
              </w:rPr>
            </w:r>
            <w:r w:rsidR="004E5AA1" w:rsidRPr="00B716FC">
              <w:rPr>
                <w:webHidden/>
                <w:lang w:val="ru-RU"/>
              </w:rPr>
              <w:fldChar w:fldCharType="separate"/>
            </w:r>
            <w:r w:rsidR="004E5AA1" w:rsidRPr="00B716FC">
              <w:rPr>
                <w:webHidden/>
                <w:lang w:val="ru-RU"/>
              </w:rPr>
              <w:t>28</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0" w:history="1">
            <w:r w:rsidR="004E5AA1" w:rsidRPr="00B716FC">
              <w:rPr>
                <w:rStyle w:val="Hyperlink"/>
                <w:rFonts w:ascii="Calibri Light" w:eastAsia="Times New Roman" w:hAnsi="Calibri Light" w:cs="Times New Roman"/>
                <w:b/>
                <w:i/>
                <w:lang w:val="ru-RU"/>
              </w:rPr>
              <w:t>4.3.3.</w:t>
            </w:r>
            <w:r w:rsidR="004E5AA1" w:rsidRPr="00B716FC">
              <w:rPr>
                <w:rFonts w:eastAsiaTheme="minorEastAsia"/>
                <w:lang w:val="ru-RU" w:eastAsia="ru-RU"/>
              </w:rPr>
              <w:tab/>
            </w:r>
            <w:r w:rsidR="004E5AA1" w:rsidRPr="00B716FC">
              <w:rPr>
                <w:rStyle w:val="Hyperlink"/>
                <w:rFonts w:ascii="Calibri Light" w:hAnsi="Calibri Light" w:cstheme="majorHAnsi"/>
                <w:b/>
                <w:i/>
                <w:lang w:val="ru-RU"/>
              </w:rPr>
              <w:t xml:space="preserve">Долгосрочные нематериальные активы ГП </w:t>
            </w:r>
            <w:r w:rsidR="004E5AA1" w:rsidRPr="00B716FC">
              <w:rPr>
                <w:rStyle w:val="Hyperlink"/>
                <w:rFonts w:ascii="Calibri Light" w:eastAsia="Times New Roman" w:hAnsi="Calibri Light" w:cs="Times New Roman"/>
                <w:b/>
                <w:i/>
                <w:lang w:val="ru-RU"/>
              </w:rPr>
              <w:t>„Poșta Moldovei” управлялись несоответствующим образом в течение длительного отчетного периода.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_Toc97072700 \h </w:instrText>
            </w:r>
            <w:r w:rsidR="004E5AA1" w:rsidRPr="00B716FC">
              <w:rPr>
                <w:webHidden/>
                <w:lang w:val="ru-RU"/>
              </w:rPr>
            </w:r>
            <w:r w:rsidR="004E5AA1" w:rsidRPr="00B716FC">
              <w:rPr>
                <w:webHidden/>
                <w:lang w:val="ru-RU"/>
              </w:rPr>
              <w:fldChar w:fldCharType="separate"/>
            </w:r>
            <w:r w:rsidR="004E5AA1" w:rsidRPr="00B716FC">
              <w:rPr>
                <w:webHidden/>
                <w:lang w:val="ru-RU"/>
              </w:rPr>
              <w:t>29</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1" w:history="1">
            <w:r w:rsidR="004E5AA1" w:rsidRPr="00B716FC">
              <w:rPr>
                <w:rStyle w:val="Hyperlink"/>
                <w:rFonts w:ascii="Calibri Light" w:eastAsia="Times New Roman" w:hAnsi="Calibri Light" w:cs="Times New Roman"/>
                <w:b/>
                <w:i/>
                <w:lang w:val="ru-RU"/>
              </w:rPr>
              <w:t>4.3.4.</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Нереализация ряда решений Административного совета завершилась растратой ресурсов субъекта.</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_Toc97072701 \h </w:instrText>
            </w:r>
            <w:r w:rsidR="004E5AA1" w:rsidRPr="00B716FC">
              <w:rPr>
                <w:webHidden/>
                <w:lang w:val="ru-RU"/>
              </w:rPr>
            </w:r>
            <w:r w:rsidR="004E5AA1" w:rsidRPr="00B716FC">
              <w:rPr>
                <w:webHidden/>
                <w:lang w:val="ru-RU"/>
              </w:rPr>
              <w:fldChar w:fldCharType="separate"/>
            </w:r>
            <w:r w:rsidR="004E5AA1" w:rsidRPr="00B716FC">
              <w:rPr>
                <w:webHidden/>
                <w:lang w:val="ru-RU"/>
              </w:rPr>
              <w:t>31</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2" w:history="1">
            <w:r w:rsidR="004E5AA1" w:rsidRPr="00B716FC">
              <w:rPr>
                <w:rStyle w:val="Hyperlink"/>
                <w:rFonts w:ascii="Calibri Light" w:eastAsia="Times New Roman" w:hAnsi="Calibri Light" w:cs="Times New Roman"/>
                <w:b/>
                <w:i/>
                <w:lang w:val="ru-RU"/>
              </w:rPr>
              <w:t>4.3.5.</w:t>
            </w:r>
            <w:r w:rsidR="004E5AA1" w:rsidRPr="00B716FC">
              <w:rPr>
                <w:rFonts w:eastAsiaTheme="minorEastAsia"/>
                <w:lang w:val="ru-RU" w:eastAsia="ru-RU"/>
              </w:rPr>
              <w:tab/>
            </w:r>
            <w:r w:rsidR="004E5AA1" w:rsidRPr="00B716FC">
              <w:rPr>
                <w:rStyle w:val="Hyperlink"/>
                <w:rFonts w:ascii="Calibri Light" w:hAnsi="Calibri Light" w:cstheme="majorHAnsi"/>
                <w:b/>
                <w:i/>
                <w:lang w:val="ru-RU"/>
              </w:rPr>
              <w:t xml:space="preserve">Недостоверное отражение в отчетности имущества, находящегося в управлении ГП </w:t>
            </w:r>
            <w:r w:rsidR="004E5AA1" w:rsidRPr="00B716FC">
              <w:rPr>
                <w:rStyle w:val="Hyperlink"/>
                <w:rFonts w:ascii="Calibri Light" w:eastAsia="Times New Roman" w:hAnsi="Calibri Light" w:cs="Times New Roman"/>
                <w:b/>
                <w:i/>
                <w:lang w:val="ru-RU"/>
              </w:rPr>
              <w:t>„Poșta Moldovei”, не способствует объективному формированию общественного мнения, а также создает предпосылки по принятию ряда неуместных правительственных решений.</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_Toc97072702 \h </w:instrText>
            </w:r>
            <w:r w:rsidR="004E5AA1" w:rsidRPr="00B716FC">
              <w:rPr>
                <w:webHidden/>
                <w:lang w:val="ru-RU"/>
              </w:rPr>
            </w:r>
            <w:r w:rsidR="004E5AA1" w:rsidRPr="00B716FC">
              <w:rPr>
                <w:webHidden/>
                <w:lang w:val="ru-RU"/>
              </w:rPr>
              <w:fldChar w:fldCharType="separate"/>
            </w:r>
            <w:r w:rsidR="004E5AA1" w:rsidRPr="00B716FC">
              <w:rPr>
                <w:webHidden/>
                <w:lang w:val="ru-RU"/>
              </w:rPr>
              <w:t>32</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3" w:history="1">
            <w:r w:rsidR="004E5AA1" w:rsidRPr="00B716FC">
              <w:rPr>
                <w:rStyle w:val="Hyperlink"/>
                <w:rFonts w:ascii="Calibri Light" w:eastAsia="Times New Roman" w:hAnsi="Calibri Light" w:cs="Times New Roman"/>
                <w:b/>
                <w:i/>
                <w:lang w:val="ru-RU"/>
              </w:rPr>
              <w:t>4.3.6.</w:t>
            </w:r>
            <w:r w:rsidR="004E5AA1" w:rsidRPr="00B716FC">
              <w:rPr>
                <w:rFonts w:eastAsiaTheme="minorEastAsia"/>
                <w:lang w:val="ru-RU" w:eastAsia="ru-RU"/>
              </w:rPr>
              <w:tab/>
            </w:r>
            <w:r w:rsidR="004E5AA1" w:rsidRPr="00B716FC">
              <w:rPr>
                <w:rStyle w:val="Hyperlink"/>
                <w:rFonts w:ascii="Calibri Light" w:hAnsi="Calibri Light" w:cs="Calibri Light"/>
                <w:b/>
                <w:i/>
                <w:lang w:val="ru-RU"/>
              </w:rPr>
              <w:t>Менеджмент Предприятия обеспечил сохранность и функциональное состояние находящегося в управлении объекта недвижимости за пределами страны.</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_Toc97072703 \h </w:instrText>
            </w:r>
            <w:r w:rsidR="004E5AA1" w:rsidRPr="00B716FC">
              <w:rPr>
                <w:webHidden/>
                <w:lang w:val="ru-RU"/>
              </w:rPr>
            </w:r>
            <w:r w:rsidR="004E5AA1" w:rsidRPr="00B716FC">
              <w:rPr>
                <w:webHidden/>
                <w:lang w:val="ru-RU"/>
              </w:rPr>
              <w:fldChar w:fldCharType="separate"/>
            </w:r>
            <w:r w:rsidR="004E5AA1" w:rsidRPr="00B716FC">
              <w:rPr>
                <w:webHidden/>
                <w:lang w:val="ru-RU"/>
              </w:rPr>
              <w:t>32</w:t>
            </w:r>
            <w:r w:rsidR="004E5AA1" w:rsidRPr="00B716FC">
              <w:rPr>
                <w:webHidden/>
                <w:lang w:val="ru-RU"/>
              </w:rPr>
              <w:fldChar w:fldCharType="end"/>
            </w:r>
          </w:hyperlink>
        </w:p>
        <w:p w:rsidR="004E5AA1" w:rsidRPr="00B716FC" w:rsidRDefault="005C3413" w:rsidP="004E5AA1">
          <w:pPr>
            <w:pStyle w:val="TOC2"/>
            <w:tabs>
              <w:tab w:val="left" w:pos="880"/>
              <w:tab w:val="right" w:leader="dot" w:pos="9347"/>
            </w:tabs>
            <w:rPr>
              <w:rFonts w:eastAsiaTheme="minorEastAsia"/>
              <w:lang w:val="ru-RU" w:eastAsia="ru-RU"/>
            </w:rPr>
          </w:pPr>
          <w:hyperlink w:anchor="_Toc97072704" w:history="1">
            <w:r w:rsidR="004E5AA1" w:rsidRPr="00B716FC">
              <w:rPr>
                <w:rStyle w:val="Hyperlink"/>
                <w:rFonts w:ascii="Calibri Light" w:eastAsia="Times New Roman" w:hAnsi="Calibri Light" w:cs="Times New Roman"/>
                <w:b/>
                <w:lang w:val="ru-RU"/>
              </w:rPr>
              <w:t>4.4.</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lang w:val="ru-RU"/>
              </w:rPr>
              <w:t xml:space="preserve">Система внутреннего управленческого контроля, организованная в рамках ГП </w:t>
            </w:r>
            <w:r w:rsidR="004E5AA1" w:rsidRPr="00B716FC">
              <w:rPr>
                <w:rStyle w:val="Hyperlink"/>
                <w:rFonts w:ascii="Calibri Light" w:eastAsia="Times New Roman" w:hAnsi="Calibri Light" w:cs="Times New Roman"/>
                <w:b/>
                <w:iCs/>
                <w:lang w:val="ru-RU"/>
              </w:rPr>
              <w:t xml:space="preserve">„Poșta Moldovei”, обеспечила управление </w:t>
            </w:r>
            <w:r w:rsidR="004E5AA1" w:rsidRPr="00B716FC">
              <w:rPr>
                <w:rStyle w:val="Hyperlink"/>
                <w:rFonts w:ascii="Calibri Light" w:eastAsia="Times New Roman" w:hAnsi="Calibri Light" w:cs="Times New Roman"/>
                <w:b/>
                <w:bCs/>
                <w:lang w:val="ru-RU"/>
              </w:rPr>
              <w:t>публичным имуществом в соответствии с принципами прозрачности и законности</w:t>
            </w:r>
            <w:r w:rsidR="004E5AA1" w:rsidRPr="00B716FC">
              <w:rPr>
                <w:rStyle w:val="Hyperlink"/>
                <w:rFonts w:ascii="Calibri Light" w:eastAsia="Times New Roman" w:hAnsi="Calibri Light" w:cs="Times New Roman"/>
                <w:b/>
                <w:iCs/>
                <w:lang w:val="ru-RU"/>
              </w:rPr>
              <w:t>?</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_Toc97072704 \h </w:instrText>
            </w:r>
            <w:r w:rsidR="004E5AA1" w:rsidRPr="00B716FC">
              <w:rPr>
                <w:webHidden/>
                <w:lang w:val="ru-RU"/>
              </w:rPr>
            </w:r>
            <w:r w:rsidR="004E5AA1" w:rsidRPr="00B716FC">
              <w:rPr>
                <w:webHidden/>
                <w:lang w:val="ru-RU"/>
              </w:rPr>
              <w:fldChar w:fldCharType="separate"/>
            </w:r>
            <w:r w:rsidR="004E5AA1" w:rsidRPr="00B716FC">
              <w:rPr>
                <w:webHidden/>
                <w:lang w:val="ru-RU"/>
              </w:rPr>
              <w:t>33</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5" w:history="1">
            <w:r w:rsidR="004E5AA1" w:rsidRPr="00B716FC">
              <w:rPr>
                <w:rStyle w:val="Hyperlink"/>
                <w:rFonts w:ascii="Calibri Light" w:eastAsia="Times New Roman" w:hAnsi="Calibri Light" w:cs="Times New Roman"/>
                <w:b/>
                <w:bCs/>
                <w:i/>
                <w:lang w:val="ru-RU"/>
              </w:rPr>
              <w:t>4.4.1.</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i/>
                <w:lang w:val="ru-RU"/>
              </w:rPr>
              <w:t>Деятельность ГП</w:t>
            </w:r>
            <w:r w:rsidR="004E5AA1" w:rsidRPr="00B716FC">
              <w:rPr>
                <w:rStyle w:val="Hyperlink"/>
                <w:rFonts w:ascii="Calibri Light" w:eastAsia="Times New Roman" w:hAnsi="Calibri Light" w:cs="Times New Roman"/>
                <w:b/>
                <w:bCs/>
                <w:i/>
                <w:lang w:val="ru-RU"/>
              </w:rPr>
              <w:t xml:space="preserve"> „Poșta Moldovei” должна </w:t>
            </w:r>
            <w:r w:rsidR="004E5AA1" w:rsidRPr="00B716FC">
              <w:rPr>
                <w:rStyle w:val="Hyperlink"/>
                <w:rFonts w:ascii="Calibri Light" w:eastAsia="Times New Roman" w:hAnsi="Calibri Light" w:cs="Times New Roman"/>
                <w:b/>
                <w:i/>
                <w:lang w:val="ru-RU"/>
              </w:rPr>
              <w:t>соответствовать</w:t>
            </w:r>
            <w:r w:rsidR="004E5AA1" w:rsidRPr="00B716FC">
              <w:rPr>
                <w:rStyle w:val="Hyperlink"/>
                <w:rFonts w:ascii="Calibri Light" w:eastAsia="Times New Roman" w:hAnsi="Calibri Light" w:cs="Times New Roman"/>
                <w:b/>
                <w:bCs/>
                <w:i/>
                <w:lang w:val="ru-RU"/>
              </w:rPr>
              <w:t xml:space="preserve"> </w:t>
            </w:r>
            <w:r w:rsidR="004E5AA1" w:rsidRPr="00B716FC">
              <w:rPr>
                <w:rStyle w:val="Hyperlink"/>
                <w:rFonts w:ascii="Calibri Light" w:eastAsia="Times New Roman" w:hAnsi="Calibri Light" w:cs="Times New Roman"/>
                <w:b/>
                <w:i/>
                <w:lang w:val="ru-RU"/>
              </w:rPr>
              <w:t>стандартным документам надлежащего управления в соответствии с действующей нормативной базой</w:t>
            </w:r>
            <w:r w:rsidR="00794FB7">
              <w:rPr>
                <w:rStyle w:val="Hyperlink"/>
                <w:rFonts w:ascii="Calibri Light" w:eastAsia="Times New Roman" w:hAnsi="Calibri Light" w:cs="Times New Roman"/>
                <w:b/>
                <w:i/>
                <w:lang w:val="ru-RU"/>
              </w:rPr>
              <w:t xml:space="preserve"> </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_Toc97072705 \h </w:instrText>
            </w:r>
            <w:r w:rsidR="004E5AA1" w:rsidRPr="00B716FC">
              <w:rPr>
                <w:webHidden/>
                <w:lang w:val="ru-RU"/>
              </w:rPr>
            </w:r>
            <w:r w:rsidR="004E5AA1" w:rsidRPr="00B716FC">
              <w:rPr>
                <w:webHidden/>
                <w:lang w:val="ru-RU"/>
              </w:rPr>
              <w:fldChar w:fldCharType="separate"/>
            </w:r>
            <w:r w:rsidR="004E5AA1" w:rsidRPr="00B716FC">
              <w:rPr>
                <w:webHidden/>
                <w:lang w:val="ru-RU"/>
              </w:rPr>
              <w:t>33</w:t>
            </w:r>
            <w:r w:rsidR="004E5AA1" w:rsidRPr="00B716FC">
              <w:rPr>
                <w:webHidden/>
                <w:lang w:val="ru-RU"/>
              </w:rPr>
              <w:fldChar w:fldCharType="end"/>
            </w:r>
          </w:hyperlink>
        </w:p>
        <w:p w:rsidR="004E5AA1" w:rsidRPr="00B716FC" w:rsidRDefault="005C3413" w:rsidP="004E5AA1">
          <w:pPr>
            <w:pStyle w:val="TOC3"/>
            <w:rPr>
              <w:rFonts w:eastAsiaTheme="minorEastAsia"/>
              <w:lang w:val="ru-RU" w:eastAsia="ru-RU"/>
            </w:rPr>
          </w:pPr>
          <w:hyperlink w:anchor="_Toc97072706" w:history="1">
            <w:r w:rsidR="004E5AA1" w:rsidRPr="00B716FC">
              <w:rPr>
                <w:rStyle w:val="Hyperlink"/>
                <w:rFonts w:ascii="Calibri Light" w:eastAsia="Times New Roman" w:hAnsi="Calibri Light" w:cs="Times New Roman"/>
                <w:b/>
                <w:bCs/>
                <w:i/>
                <w:lang w:val="ru-RU"/>
              </w:rPr>
              <w:t>4.4.2.</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lang w:val="ru-RU"/>
              </w:rPr>
              <w:t xml:space="preserve">Принятие МСФО в рамках ГП „Poșta Moldovei” не сответствовало в полной мере применяемым в этой связи </w:t>
            </w:r>
            <w:r w:rsidR="004E5AA1" w:rsidRPr="00B716FC">
              <w:rPr>
                <w:rStyle w:val="Hyperlink"/>
                <w:rFonts w:ascii="Calibri Light" w:eastAsia="Times New Roman" w:hAnsi="Calibri Light" w:cstheme="majorHAnsi"/>
                <w:b/>
                <w:lang w:val="ru-RU"/>
              </w:rPr>
              <w:t>законодательным положениям.</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_Toc97072706 \h </w:instrText>
            </w:r>
            <w:r w:rsidR="004E5AA1" w:rsidRPr="00B716FC">
              <w:rPr>
                <w:webHidden/>
                <w:lang w:val="ru-RU"/>
              </w:rPr>
            </w:r>
            <w:r w:rsidR="004E5AA1" w:rsidRPr="00B716FC">
              <w:rPr>
                <w:webHidden/>
                <w:lang w:val="ru-RU"/>
              </w:rPr>
              <w:fldChar w:fldCharType="separate"/>
            </w:r>
            <w:r w:rsidR="004E5AA1" w:rsidRPr="00B716FC">
              <w:rPr>
                <w:webHidden/>
                <w:lang w:val="ru-RU"/>
              </w:rPr>
              <w:t>36</w:t>
            </w:r>
            <w:r w:rsidR="004E5AA1" w:rsidRPr="00B716FC">
              <w:rPr>
                <w:webHidden/>
                <w:lang w:val="ru-RU"/>
              </w:rPr>
              <w:fldChar w:fldCharType="end"/>
            </w:r>
          </w:hyperlink>
        </w:p>
        <w:p w:rsidR="004E5AA1" w:rsidRPr="00B716FC" w:rsidRDefault="005C3413" w:rsidP="004E5AA1">
          <w:pPr>
            <w:pStyle w:val="TOC1"/>
            <w:tabs>
              <w:tab w:val="left" w:pos="440"/>
              <w:tab w:val="right" w:leader="dot" w:pos="9347"/>
            </w:tabs>
            <w:rPr>
              <w:rFonts w:eastAsiaTheme="minorEastAsia"/>
              <w:lang w:val="ru-RU" w:eastAsia="ru-RU"/>
            </w:rPr>
          </w:pPr>
          <w:hyperlink w:anchor="_Toc97072707" w:history="1">
            <w:r w:rsidR="004E5AA1" w:rsidRPr="00B716FC">
              <w:rPr>
                <w:rStyle w:val="Hyperlink"/>
                <w:rFonts w:ascii="Calibri Light" w:eastAsia="Times New Roman" w:hAnsi="Calibri Light" w:cs="Times New Roman"/>
                <w:b/>
                <w:bCs/>
                <w:caps/>
                <w:lang w:val="ru-RU"/>
              </w:rPr>
              <w:t>V.</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ОБЩИЙ ВЫВОД</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_Toc97072707 \h </w:instrText>
            </w:r>
            <w:r w:rsidR="004E5AA1" w:rsidRPr="00B716FC">
              <w:rPr>
                <w:webHidden/>
                <w:lang w:val="ru-RU"/>
              </w:rPr>
            </w:r>
            <w:r w:rsidR="004E5AA1" w:rsidRPr="00B716FC">
              <w:rPr>
                <w:webHidden/>
                <w:lang w:val="ru-RU"/>
              </w:rPr>
              <w:fldChar w:fldCharType="separate"/>
            </w:r>
            <w:r w:rsidR="004E5AA1" w:rsidRPr="00B716FC">
              <w:rPr>
                <w:webHidden/>
                <w:lang w:val="ru-RU"/>
              </w:rPr>
              <w:t>38</w:t>
            </w:r>
            <w:r w:rsidR="004E5AA1" w:rsidRPr="00B716FC">
              <w:rPr>
                <w:webHidden/>
                <w:lang w:val="ru-RU"/>
              </w:rPr>
              <w:fldChar w:fldCharType="end"/>
            </w:r>
          </w:hyperlink>
        </w:p>
        <w:p w:rsidR="004E5AA1" w:rsidRPr="00B716FC" w:rsidRDefault="005C3413" w:rsidP="004E5AA1">
          <w:pPr>
            <w:pStyle w:val="TOC1"/>
            <w:tabs>
              <w:tab w:val="left" w:pos="660"/>
              <w:tab w:val="right" w:leader="dot" w:pos="9347"/>
            </w:tabs>
            <w:rPr>
              <w:rFonts w:eastAsiaTheme="minorEastAsia"/>
              <w:lang w:val="ru-RU" w:eastAsia="ru-RU"/>
            </w:rPr>
          </w:pPr>
          <w:hyperlink w:anchor="_Toc97072708" w:history="1">
            <w:r w:rsidR="004E5AA1" w:rsidRPr="00B716FC">
              <w:rPr>
                <w:rStyle w:val="Hyperlink"/>
                <w:rFonts w:ascii="Calibri Light" w:eastAsia="Times New Roman" w:hAnsi="Calibri Light" w:cs="Times New Roman"/>
                <w:b/>
                <w:bCs/>
                <w:caps/>
                <w:lang w:val="ru-RU"/>
              </w:rPr>
              <w:t>VI.</w:t>
            </w:r>
            <w:r w:rsidR="004E5AA1" w:rsidRPr="00B716FC">
              <w:rPr>
                <w:rFonts w:eastAsiaTheme="minorEastAsia"/>
                <w:lang w:val="ru-RU" w:eastAsia="ru-RU"/>
              </w:rPr>
              <w:tab/>
            </w:r>
            <w:r w:rsidR="004E5AA1" w:rsidRPr="00B716FC">
              <w:rPr>
                <w:rStyle w:val="Hyperlink"/>
                <w:rFonts w:ascii="Calibri Light" w:eastAsia="Times New Roman" w:hAnsi="Calibri Light" w:cs="Times New Roman"/>
                <w:b/>
                <w:bCs/>
                <w:caps/>
                <w:lang w:val="ru-RU"/>
              </w:rPr>
              <w:t>РЕКОМЕНДАЦИИ</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_Toc97072708 \h </w:instrText>
            </w:r>
            <w:r w:rsidR="004E5AA1" w:rsidRPr="00B716FC">
              <w:rPr>
                <w:webHidden/>
                <w:lang w:val="ru-RU"/>
              </w:rPr>
            </w:r>
            <w:r w:rsidR="004E5AA1" w:rsidRPr="00B716FC">
              <w:rPr>
                <w:webHidden/>
                <w:lang w:val="ru-RU"/>
              </w:rPr>
              <w:fldChar w:fldCharType="separate"/>
            </w:r>
            <w:r w:rsidR="004E5AA1" w:rsidRPr="00B716FC">
              <w:rPr>
                <w:webHidden/>
                <w:lang w:val="ru-RU"/>
              </w:rPr>
              <w:t>39</w:t>
            </w:r>
            <w:r w:rsidR="004E5AA1" w:rsidRPr="00B716FC">
              <w:rPr>
                <w:webHidden/>
                <w:lang w:val="ru-RU"/>
              </w:rPr>
              <w:fldChar w:fldCharType="end"/>
            </w:r>
          </w:hyperlink>
        </w:p>
        <w:p w:rsidR="004E5AA1" w:rsidRPr="00B716FC" w:rsidRDefault="005C3413" w:rsidP="004E5AA1">
          <w:pPr>
            <w:pStyle w:val="TOC1"/>
            <w:tabs>
              <w:tab w:val="right" w:leader="dot" w:pos="9347"/>
            </w:tabs>
            <w:rPr>
              <w:rFonts w:eastAsiaTheme="minorEastAsia"/>
              <w:lang w:val="ru-RU" w:eastAsia="ru-RU"/>
            </w:rPr>
          </w:pPr>
          <w:hyperlink w:anchor="_Toc97072709" w:history="1">
            <w:r w:rsidR="004E5AA1" w:rsidRPr="00B716FC">
              <w:rPr>
                <w:rStyle w:val="Hyperlink"/>
                <w:rFonts w:ascii="Calibri Light" w:eastAsia="Times New Roman" w:hAnsi="Calibri Light" w:cs="Times New Roman"/>
                <w:b/>
                <w:bCs/>
                <w:caps/>
                <w:lang w:val="ru-RU"/>
              </w:rPr>
              <w:t>ПОДПИСИ АУДИТОРСКОЙ ГРУППЫ</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_Toc97072709 \h </w:instrText>
            </w:r>
            <w:r w:rsidR="004E5AA1" w:rsidRPr="00B716FC">
              <w:rPr>
                <w:webHidden/>
                <w:lang w:val="ru-RU"/>
              </w:rPr>
            </w:r>
            <w:r w:rsidR="004E5AA1" w:rsidRPr="00B716FC">
              <w:rPr>
                <w:webHidden/>
                <w:lang w:val="ru-RU"/>
              </w:rPr>
              <w:fldChar w:fldCharType="separate"/>
            </w:r>
            <w:r w:rsidR="004E5AA1" w:rsidRPr="00B716FC">
              <w:rPr>
                <w:webHidden/>
                <w:lang w:val="ru-RU"/>
              </w:rPr>
              <w:t>41</w:t>
            </w:r>
            <w:r w:rsidR="004E5AA1" w:rsidRPr="00B716FC">
              <w:rPr>
                <w:webHidden/>
                <w:lang w:val="ru-RU"/>
              </w:rPr>
              <w:fldChar w:fldCharType="end"/>
            </w:r>
          </w:hyperlink>
        </w:p>
        <w:p w:rsidR="004E5AA1" w:rsidRPr="00B716FC" w:rsidRDefault="005C3413" w:rsidP="004E5AA1">
          <w:pPr>
            <w:pStyle w:val="TOC1"/>
            <w:tabs>
              <w:tab w:val="right" w:leader="dot" w:pos="9347"/>
            </w:tabs>
            <w:rPr>
              <w:rFonts w:eastAsiaTheme="minorEastAsia"/>
              <w:lang w:val="ru-RU" w:eastAsia="ru-RU"/>
            </w:rPr>
          </w:pPr>
          <w:hyperlink w:anchor="_Toc97072710" w:history="1">
            <w:r w:rsidR="004E5AA1" w:rsidRPr="00B716FC">
              <w:rPr>
                <w:rStyle w:val="Hyperlink"/>
                <w:rFonts w:ascii="Calibri Light" w:eastAsia="Times New Roman" w:hAnsi="Calibri Light" w:cs="Times New Roman"/>
                <w:b/>
                <w:bCs/>
                <w:lang w:val="ru-RU"/>
              </w:rPr>
              <w:t>ПРИЛОЖЕНИЯ</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_Toc97072710 \h </w:instrText>
            </w:r>
            <w:r w:rsidR="004E5AA1" w:rsidRPr="00B716FC">
              <w:rPr>
                <w:webHidden/>
                <w:lang w:val="ru-RU"/>
              </w:rPr>
            </w:r>
            <w:r w:rsidR="004E5AA1" w:rsidRPr="00B716FC">
              <w:rPr>
                <w:webHidden/>
                <w:lang w:val="ru-RU"/>
              </w:rPr>
              <w:fldChar w:fldCharType="separate"/>
            </w:r>
            <w:r w:rsidR="004E5AA1" w:rsidRPr="00B716FC">
              <w:rPr>
                <w:webHidden/>
                <w:lang w:val="ru-RU"/>
              </w:rPr>
              <w:t>42</w:t>
            </w:r>
            <w:r w:rsidR="004E5AA1" w:rsidRPr="00B716FC">
              <w:rPr>
                <w:webHidden/>
                <w:lang w:val="ru-RU"/>
              </w:rPr>
              <w:fldChar w:fldCharType="end"/>
            </w:r>
          </w:hyperlink>
        </w:p>
        <w:p w:rsidR="004E5AA1" w:rsidRPr="00B716FC" w:rsidRDefault="005C3413" w:rsidP="004E5AA1">
          <w:pPr>
            <w:pStyle w:val="TOC1"/>
            <w:tabs>
              <w:tab w:val="right" w:leader="dot" w:pos="9347"/>
            </w:tabs>
            <w:ind w:firstLine="284"/>
            <w:rPr>
              <w:rFonts w:eastAsiaTheme="minorEastAsia"/>
              <w:lang w:val="ru-RU" w:eastAsia="ru-RU"/>
            </w:rPr>
          </w:pPr>
          <w:hyperlink w:anchor="_Toc97072711" w:history="1">
            <w:r w:rsidR="004E5AA1" w:rsidRPr="00B716FC">
              <w:rPr>
                <w:rStyle w:val="Hyperlink"/>
                <w:rFonts w:ascii="Calibri Light" w:hAnsi="Calibri Light" w:cs="Times New Roman"/>
                <w:b/>
                <w:i/>
                <w:lang w:val="ru-RU"/>
              </w:rPr>
              <w:t>Приложение №1</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_Toc97072711 \h </w:instrText>
            </w:r>
            <w:r w:rsidR="004E5AA1" w:rsidRPr="00B716FC">
              <w:rPr>
                <w:webHidden/>
                <w:lang w:val="ru-RU"/>
              </w:rPr>
            </w:r>
            <w:r w:rsidR="004E5AA1" w:rsidRPr="00B716FC">
              <w:rPr>
                <w:webHidden/>
                <w:lang w:val="ru-RU"/>
              </w:rPr>
              <w:fldChar w:fldCharType="separate"/>
            </w:r>
            <w:r w:rsidR="004E5AA1" w:rsidRPr="00B716FC">
              <w:rPr>
                <w:webHidden/>
                <w:lang w:val="ru-RU"/>
              </w:rPr>
              <w:t>42</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2" w:history="1">
            <w:r w:rsidR="004E5AA1" w:rsidRPr="00B716FC">
              <w:rPr>
                <w:rStyle w:val="Hyperlink"/>
                <w:rFonts w:ascii="Calibri Light" w:hAnsi="Calibri Light" w:cs="Times New Roman"/>
                <w:b/>
                <w:i/>
                <w:lang w:val="ru-RU"/>
              </w:rPr>
              <w:t>Приложение №2</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_Toc97072712 \h </w:instrText>
            </w:r>
            <w:r w:rsidR="004E5AA1" w:rsidRPr="00B716FC">
              <w:rPr>
                <w:webHidden/>
                <w:lang w:val="ru-RU"/>
              </w:rPr>
            </w:r>
            <w:r w:rsidR="004E5AA1" w:rsidRPr="00B716FC">
              <w:rPr>
                <w:webHidden/>
                <w:lang w:val="ru-RU"/>
              </w:rPr>
              <w:fldChar w:fldCharType="separate"/>
            </w:r>
            <w:r w:rsidR="004E5AA1" w:rsidRPr="00B716FC">
              <w:rPr>
                <w:webHidden/>
                <w:lang w:val="ru-RU"/>
              </w:rPr>
              <w:t>54</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3" w:history="1">
            <w:r w:rsidR="004E5AA1" w:rsidRPr="00B716FC">
              <w:rPr>
                <w:rStyle w:val="Hyperlink"/>
                <w:rFonts w:ascii="Calibri Light" w:eastAsia="Times New Roman" w:hAnsi="Calibri Light" w:cs="Times New Roman"/>
                <w:b/>
                <w:bCs/>
                <w:i/>
                <w:lang w:val="ru-RU"/>
              </w:rPr>
              <w:t>Приложение №3</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_Toc97072713 \h </w:instrText>
            </w:r>
            <w:r w:rsidR="004E5AA1" w:rsidRPr="00B716FC">
              <w:rPr>
                <w:webHidden/>
                <w:lang w:val="ru-RU"/>
              </w:rPr>
            </w:r>
            <w:r w:rsidR="004E5AA1" w:rsidRPr="00B716FC">
              <w:rPr>
                <w:webHidden/>
                <w:lang w:val="ru-RU"/>
              </w:rPr>
              <w:fldChar w:fldCharType="separate"/>
            </w:r>
            <w:r w:rsidR="004E5AA1" w:rsidRPr="00B716FC">
              <w:rPr>
                <w:webHidden/>
                <w:lang w:val="ru-RU"/>
              </w:rPr>
              <w:t>64</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4" w:history="1">
            <w:r w:rsidR="004E5AA1" w:rsidRPr="00B716FC">
              <w:rPr>
                <w:rStyle w:val="Hyperlink"/>
                <w:rFonts w:ascii="Calibri Light" w:eastAsia="Times New Roman" w:hAnsi="Calibri Light" w:cs="Times New Roman"/>
                <w:b/>
                <w:bCs/>
                <w:i/>
                <w:lang w:val="ru-RU"/>
              </w:rPr>
              <w:t>Приложение №4</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_Toc97072714 \h </w:instrText>
            </w:r>
            <w:r w:rsidR="004E5AA1" w:rsidRPr="00B716FC">
              <w:rPr>
                <w:webHidden/>
                <w:lang w:val="ru-RU"/>
              </w:rPr>
            </w:r>
            <w:r w:rsidR="004E5AA1" w:rsidRPr="00B716FC">
              <w:rPr>
                <w:webHidden/>
                <w:lang w:val="ru-RU"/>
              </w:rPr>
              <w:fldChar w:fldCharType="separate"/>
            </w:r>
            <w:r w:rsidR="004E5AA1" w:rsidRPr="00B716FC">
              <w:rPr>
                <w:webHidden/>
                <w:lang w:val="ru-RU"/>
              </w:rPr>
              <w:t>67</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5" w:history="1">
            <w:r w:rsidR="004E5AA1" w:rsidRPr="00B716FC">
              <w:rPr>
                <w:rStyle w:val="Hyperlink"/>
                <w:rFonts w:ascii="Calibri Light" w:eastAsia="Times New Roman" w:hAnsi="Calibri Light" w:cs="Times New Roman"/>
                <w:b/>
                <w:bCs/>
                <w:i/>
                <w:lang w:val="ru-RU"/>
              </w:rPr>
              <w:t>Приложение №5</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_Toc97072715 \h </w:instrText>
            </w:r>
            <w:r w:rsidR="004E5AA1" w:rsidRPr="00B716FC">
              <w:rPr>
                <w:webHidden/>
                <w:lang w:val="ru-RU"/>
              </w:rPr>
            </w:r>
            <w:r w:rsidR="004E5AA1" w:rsidRPr="00B716FC">
              <w:rPr>
                <w:webHidden/>
                <w:lang w:val="ru-RU"/>
              </w:rPr>
              <w:fldChar w:fldCharType="separate"/>
            </w:r>
            <w:r w:rsidR="004E5AA1" w:rsidRPr="00B716FC">
              <w:rPr>
                <w:webHidden/>
                <w:lang w:val="ru-RU"/>
              </w:rPr>
              <w:t>69</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6" w:history="1">
            <w:r w:rsidR="004E5AA1" w:rsidRPr="00B716FC">
              <w:rPr>
                <w:rStyle w:val="Hyperlink"/>
                <w:rFonts w:ascii="Calibri Light" w:eastAsia="Times New Roman" w:hAnsi="Calibri Light" w:cs="Times New Roman"/>
                <w:b/>
                <w:bCs/>
                <w:i/>
                <w:lang w:val="ru-RU"/>
              </w:rPr>
              <w:t>Приложение №6</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_Toc97072716 \h </w:instrText>
            </w:r>
            <w:r w:rsidR="004E5AA1" w:rsidRPr="00B716FC">
              <w:rPr>
                <w:webHidden/>
                <w:lang w:val="ru-RU"/>
              </w:rPr>
            </w:r>
            <w:r w:rsidR="004E5AA1" w:rsidRPr="00B716FC">
              <w:rPr>
                <w:webHidden/>
                <w:lang w:val="ru-RU"/>
              </w:rPr>
              <w:fldChar w:fldCharType="separate"/>
            </w:r>
            <w:r w:rsidR="004E5AA1" w:rsidRPr="00B716FC">
              <w:rPr>
                <w:webHidden/>
                <w:lang w:val="ru-RU"/>
              </w:rPr>
              <w:t>71</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7" w:history="1">
            <w:r w:rsidR="004E5AA1" w:rsidRPr="00B716FC">
              <w:rPr>
                <w:rStyle w:val="Hyperlink"/>
                <w:rFonts w:ascii="Calibri Light" w:eastAsia="Times New Roman" w:hAnsi="Calibri Light" w:cs="Times New Roman"/>
                <w:b/>
                <w:bCs/>
                <w:i/>
                <w:lang w:val="ru-RU"/>
              </w:rPr>
              <w:t>Приложение №7</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_Toc97072717 \h </w:instrText>
            </w:r>
            <w:r w:rsidR="004E5AA1" w:rsidRPr="00B716FC">
              <w:rPr>
                <w:webHidden/>
                <w:lang w:val="ru-RU"/>
              </w:rPr>
            </w:r>
            <w:r w:rsidR="004E5AA1" w:rsidRPr="00B716FC">
              <w:rPr>
                <w:webHidden/>
                <w:lang w:val="ru-RU"/>
              </w:rPr>
              <w:fldChar w:fldCharType="separate"/>
            </w:r>
            <w:r w:rsidR="004E5AA1" w:rsidRPr="00B716FC">
              <w:rPr>
                <w:webHidden/>
                <w:lang w:val="ru-RU"/>
              </w:rPr>
              <w:t>71</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8" w:history="1">
            <w:r w:rsidR="004E5AA1" w:rsidRPr="00B716FC">
              <w:rPr>
                <w:rStyle w:val="Hyperlink"/>
                <w:rFonts w:ascii="Calibri Light" w:eastAsia="Times New Roman" w:hAnsi="Calibri Light" w:cs="Times New Roman"/>
                <w:b/>
                <w:bCs/>
                <w:i/>
                <w:lang w:val="ru-RU"/>
              </w:rPr>
              <w:t>Приложение №8</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_Toc97072718 \h </w:instrText>
            </w:r>
            <w:r w:rsidR="004E5AA1" w:rsidRPr="00B716FC">
              <w:rPr>
                <w:webHidden/>
                <w:lang w:val="ru-RU"/>
              </w:rPr>
            </w:r>
            <w:r w:rsidR="004E5AA1" w:rsidRPr="00B716FC">
              <w:rPr>
                <w:webHidden/>
                <w:lang w:val="ru-RU"/>
              </w:rPr>
              <w:fldChar w:fldCharType="separate"/>
            </w:r>
            <w:r w:rsidR="004E5AA1" w:rsidRPr="00B716FC">
              <w:rPr>
                <w:webHidden/>
                <w:lang w:val="ru-RU"/>
              </w:rPr>
              <w:t>72</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19" w:history="1">
            <w:r w:rsidR="004E5AA1" w:rsidRPr="00B716FC">
              <w:rPr>
                <w:rStyle w:val="Hyperlink"/>
                <w:rFonts w:ascii="Calibri Light" w:eastAsia="Times New Roman" w:hAnsi="Calibri Light" w:cs="Times New Roman"/>
                <w:b/>
                <w:bCs/>
                <w:i/>
                <w:lang w:val="ru-RU"/>
              </w:rPr>
              <w:t>Приложение №9</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_Toc97072719 \h </w:instrText>
            </w:r>
            <w:r w:rsidR="004E5AA1" w:rsidRPr="00B716FC">
              <w:rPr>
                <w:webHidden/>
                <w:lang w:val="ru-RU"/>
              </w:rPr>
            </w:r>
            <w:r w:rsidR="004E5AA1" w:rsidRPr="00B716FC">
              <w:rPr>
                <w:webHidden/>
                <w:lang w:val="ru-RU"/>
              </w:rPr>
              <w:fldChar w:fldCharType="separate"/>
            </w:r>
            <w:r w:rsidR="004E5AA1" w:rsidRPr="00B716FC">
              <w:rPr>
                <w:webHidden/>
                <w:lang w:val="ru-RU"/>
              </w:rPr>
              <w:t>72</w:t>
            </w:r>
            <w:r w:rsidR="004E5AA1" w:rsidRPr="00B716FC">
              <w:rPr>
                <w:webHidden/>
                <w:lang w:val="ru-RU"/>
              </w:rPr>
              <w:fldChar w:fldCharType="end"/>
            </w:r>
          </w:hyperlink>
        </w:p>
        <w:p w:rsidR="004E5AA1" w:rsidRPr="00B716FC" w:rsidRDefault="005C3413" w:rsidP="004E5AA1">
          <w:pPr>
            <w:pStyle w:val="TOC2"/>
            <w:tabs>
              <w:tab w:val="right" w:leader="dot" w:pos="9347"/>
            </w:tabs>
            <w:rPr>
              <w:rFonts w:eastAsiaTheme="minorEastAsia"/>
              <w:lang w:val="ru-RU" w:eastAsia="ru-RU"/>
            </w:rPr>
          </w:pPr>
          <w:hyperlink w:anchor="_Toc97072720" w:history="1">
            <w:r w:rsidR="004E5AA1" w:rsidRPr="00B716FC">
              <w:rPr>
                <w:rStyle w:val="Hyperlink"/>
                <w:rFonts w:ascii="Calibri Light" w:eastAsia="Times New Roman" w:hAnsi="Calibri Light" w:cs="Times New Roman"/>
                <w:b/>
                <w:bCs/>
                <w:i/>
                <w:lang w:val="ru-RU"/>
              </w:rPr>
              <w:t>Приложение №10</w:t>
            </w:r>
            <w:r w:rsidR="004E5AA1" w:rsidRPr="00B716FC">
              <w:rPr>
                <w:webHidden/>
                <w:lang w:val="ru-RU"/>
              </w:rPr>
              <w:tab/>
            </w:r>
            <w:r w:rsidR="004E5AA1" w:rsidRPr="00B716FC">
              <w:rPr>
                <w:webHidden/>
                <w:lang w:val="ru-RU"/>
              </w:rPr>
              <w:fldChar w:fldCharType="begin"/>
            </w:r>
            <w:r w:rsidR="004E5AA1" w:rsidRPr="00B716FC">
              <w:rPr>
                <w:webHidden/>
                <w:lang w:val="ru-RU"/>
              </w:rPr>
              <w:instrText xml:space="preserve"> PAGEREF _Toc97072720 \h </w:instrText>
            </w:r>
            <w:r w:rsidR="004E5AA1" w:rsidRPr="00B716FC">
              <w:rPr>
                <w:webHidden/>
                <w:lang w:val="ru-RU"/>
              </w:rPr>
            </w:r>
            <w:r w:rsidR="004E5AA1" w:rsidRPr="00B716FC">
              <w:rPr>
                <w:webHidden/>
                <w:lang w:val="ru-RU"/>
              </w:rPr>
              <w:fldChar w:fldCharType="separate"/>
            </w:r>
            <w:r w:rsidR="004E5AA1" w:rsidRPr="00B716FC">
              <w:rPr>
                <w:webHidden/>
                <w:lang w:val="ru-RU"/>
              </w:rPr>
              <w:t>73</w:t>
            </w:r>
            <w:r w:rsidR="004E5AA1" w:rsidRPr="00B716FC">
              <w:rPr>
                <w:webHidden/>
                <w:lang w:val="ru-RU"/>
              </w:rPr>
              <w:fldChar w:fldCharType="end"/>
            </w:r>
          </w:hyperlink>
        </w:p>
        <w:p w:rsidR="004E5AA1" w:rsidRPr="00B716FC" w:rsidRDefault="004E5AA1" w:rsidP="004E5AA1">
          <w:pPr>
            <w:rPr>
              <w:rFonts w:ascii="Calibri Light" w:hAnsi="Calibri Light"/>
              <w:lang w:val="ru-RU"/>
            </w:rPr>
          </w:pPr>
          <w:r w:rsidRPr="00B716FC">
            <w:rPr>
              <w:rFonts w:ascii="Calibri Light" w:hAnsi="Calibri Light"/>
              <w:b/>
              <w:bCs/>
              <w:lang w:val="ru-RU"/>
            </w:rPr>
            <w:fldChar w:fldCharType="end"/>
          </w:r>
        </w:p>
      </w:sdtContent>
    </w:sdt>
    <w:p w:rsidR="004E5AA1" w:rsidRPr="00B716FC" w:rsidRDefault="004E5AA1" w:rsidP="004E5AA1">
      <w:pPr>
        <w:pStyle w:val="Heading1"/>
        <w:rPr>
          <w:rFonts w:ascii="Calibri Light" w:eastAsia="Times New Roman" w:hAnsi="Calibri Light" w:cs="Times New Roman"/>
          <w:b/>
          <w:bCs/>
          <w:sz w:val="28"/>
          <w:szCs w:val="28"/>
          <w:lang w:val="ru-RU"/>
        </w:rPr>
      </w:pPr>
      <w:bookmarkStart w:id="1" w:name="_Toc97072667"/>
      <w:r w:rsidRPr="00B716FC">
        <w:rPr>
          <w:rFonts w:ascii="Calibri Light" w:eastAsia="Times New Roman" w:hAnsi="Calibri Light" w:cs="Times New Roman"/>
          <w:b/>
          <w:bCs/>
          <w:color w:val="auto"/>
          <w:sz w:val="28"/>
          <w:szCs w:val="28"/>
          <w:lang w:val="ru-RU"/>
        </w:rPr>
        <w:t>Список аббревиатур</w:t>
      </w:r>
      <w:bookmarkEnd w:id="1"/>
      <w:r w:rsidRPr="00B716FC">
        <w:rPr>
          <w:rFonts w:ascii="Calibri Light" w:eastAsia="Times New Roman" w:hAnsi="Calibri Light" w:cs="Times New Roman"/>
          <w:b/>
          <w:bCs/>
          <w:color w:val="auto"/>
          <w:sz w:val="28"/>
          <w:szCs w:val="28"/>
          <w:lang w:val="ru-RU"/>
        </w:rPr>
        <w:t xml:space="preserve"> </w:t>
      </w:r>
    </w:p>
    <w:tbl>
      <w:tblPr>
        <w:tblStyle w:val="PlainTable21"/>
        <w:tblW w:w="9270" w:type="dxa"/>
        <w:tblBorders>
          <w:bottom w:val="single" w:sz="4" w:space="0" w:color="auto"/>
          <w:insideH w:val="single" w:sz="4" w:space="0" w:color="7F7F7F" w:themeColor="text1" w:themeTint="80"/>
        </w:tblBorders>
        <w:tblLook w:val="04A0" w:firstRow="1" w:lastRow="0" w:firstColumn="1" w:lastColumn="0" w:noHBand="0" w:noVBand="1"/>
      </w:tblPr>
      <w:tblGrid>
        <w:gridCol w:w="2430"/>
        <w:gridCol w:w="6840"/>
      </w:tblGrid>
      <w:tr w:rsidR="004E5AA1" w:rsidRPr="00FA4EEF" w:rsidTr="00770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 xml:space="preserve">ГАИС </w:t>
            </w:r>
          </w:p>
        </w:tc>
        <w:tc>
          <w:tcPr>
            <w:tcW w:w="6840" w:type="dxa"/>
            <w:vAlign w:val="center"/>
          </w:tcPr>
          <w:p w:rsidR="004E5AA1" w:rsidRPr="00B716FC" w:rsidRDefault="004E5AA1" w:rsidP="00770949">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b w:val="0"/>
                <w:sz w:val="24"/>
                <w:szCs w:val="24"/>
                <w:lang w:val="ru-RU"/>
              </w:rPr>
            </w:pPr>
            <w:r w:rsidRPr="00B716FC">
              <w:rPr>
                <w:rFonts w:ascii="Calibri Light" w:eastAsia="Times New Roman" w:hAnsi="Calibri Light" w:cs="Times New Roman"/>
                <w:b w:val="0"/>
                <w:sz w:val="24"/>
                <w:szCs w:val="24"/>
                <w:lang w:val="ru-RU"/>
              </w:rPr>
              <w:t xml:space="preserve">Государственное агентство по интеллектуальной собственности </w:t>
            </w:r>
          </w:p>
        </w:tc>
      </w:tr>
      <w:tr w:rsidR="004E5AA1" w:rsidRPr="00FA4EEF"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rsidR="004E5AA1" w:rsidRPr="00B716FC" w:rsidRDefault="004E5AA1" w:rsidP="00770949">
            <w:pPr>
              <w:spacing w:after="0" w:line="240" w:lineRule="auto"/>
              <w:rPr>
                <w:rFonts w:ascii="Calibri Light" w:hAnsi="Calibri Light" w:cstheme="majorHAnsi"/>
                <w:sz w:val="24"/>
                <w:szCs w:val="24"/>
                <w:lang w:val="ru-RU"/>
              </w:rPr>
            </w:pPr>
            <w:r w:rsidRPr="00B716FC">
              <w:rPr>
                <w:rFonts w:ascii="Calibri Light" w:hAnsi="Calibri Light"/>
                <w:sz w:val="24"/>
                <w:szCs w:val="24"/>
                <w:lang w:val="ru-RU"/>
              </w:rPr>
              <w:t>НАРЭКИТ</w:t>
            </w:r>
            <w:r w:rsidRPr="00B716FC">
              <w:rPr>
                <w:rFonts w:ascii="Calibri Light" w:hAnsi="Calibri Light" w:cstheme="majorHAnsi"/>
                <w:sz w:val="24"/>
                <w:szCs w:val="24"/>
                <w:lang w:val="ru-RU"/>
              </w:rPr>
              <w:t xml:space="preserve"> </w:t>
            </w:r>
          </w:p>
        </w:tc>
        <w:tc>
          <w:tcPr>
            <w:tcW w:w="6840" w:type="dxa"/>
            <w:vAlign w:val="center"/>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Национальное агентство по регулированию в области электронных коммуникаций и информационных технологий </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АПС</w:t>
            </w:r>
          </w:p>
        </w:tc>
        <w:tc>
          <w:tcPr>
            <w:tcW w:w="6840"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Агентство публичной собственности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НАСС</w:t>
            </w:r>
          </w:p>
        </w:tc>
        <w:tc>
          <w:tcPr>
            <w:tcW w:w="6840" w:type="dxa"/>
            <w:vAlign w:val="center"/>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Национальная касса социального страхования </w:t>
            </w:r>
          </w:p>
        </w:tc>
      </w:tr>
      <w:tr w:rsidR="004E5AA1" w:rsidRPr="00FA4EEF" w:rsidTr="00770949">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МСФО</w:t>
            </w:r>
          </w:p>
        </w:tc>
        <w:tc>
          <w:tcPr>
            <w:tcW w:w="6840"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iCs/>
                <w:sz w:val="24"/>
                <w:szCs w:val="24"/>
                <w:lang w:val="ru-RU"/>
              </w:rPr>
              <w:t xml:space="preserve">Международные стандарты по финансовой отчетности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ГП</w:t>
            </w:r>
          </w:p>
        </w:tc>
        <w:tc>
          <w:tcPr>
            <w:tcW w:w="6840" w:type="dxa"/>
            <w:vAlign w:val="center"/>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Государственное предприятие </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 xml:space="preserve">ГП „Poșta Moldovei”, Предприятие </w:t>
            </w:r>
          </w:p>
        </w:tc>
        <w:tc>
          <w:tcPr>
            <w:tcW w:w="6840" w:type="dxa"/>
            <w:vAlign w:val="center"/>
          </w:tcPr>
          <w:p w:rsidR="004E5AA1" w:rsidRPr="00B716FC" w:rsidRDefault="004E5AA1" w:rsidP="00770949">
            <w:pPr>
              <w:spacing w:after="0" w:line="240" w:lineRule="auto"/>
              <w:ind w:right="330"/>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Государственное предприятие „Poșta Moldovei”</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 xml:space="preserve">ПП </w:t>
            </w:r>
          </w:p>
        </w:tc>
        <w:tc>
          <w:tcPr>
            <w:tcW w:w="6840"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Постановление Правительства </w:t>
            </w:r>
          </w:p>
        </w:tc>
      </w:tr>
      <w:tr w:rsidR="004E5AA1" w:rsidRPr="00FA4EEF" w:rsidTr="00770949">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 xml:space="preserve">МИТС </w:t>
            </w:r>
          </w:p>
        </w:tc>
        <w:tc>
          <w:tcPr>
            <w:tcW w:w="6840"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Министерство информационных технологий и связи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sz w:val="24"/>
                <w:szCs w:val="24"/>
                <w:lang w:val="ru-RU"/>
              </w:rPr>
            </w:pPr>
            <w:r w:rsidRPr="00B716FC">
              <w:rPr>
                <w:rFonts w:ascii="Calibri Light" w:hAnsi="Calibri Light"/>
                <w:sz w:val="24"/>
                <w:szCs w:val="24"/>
                <w:lang w:val="ru-RU"/>
              </w:rPr>
              <w:t xml:space="preserve">НСБУ </w:t>
            </w:r>
          </w:p>
        </w:tc>
        <w:tc>
          <w:tcPr>
            <w:tcW w:w="6840"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 xml:space="preserve">Национальные стандарты бухгалтерского учета  </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430" w:type="dxa"/>
          </w:tcPr>
          <w:p w:rsidR="004E5AA1" w:rsidRPr="00B716FC" w:rsidRDefault="004E5AA1" w:rsidP="00770949">
            <w:pPr>
              <w:spacing w:after="0" w:line="240" w:lineRule="auto"/>
              <w:rPr>
                <w:rFonts w:ascii="Calibri Light" w:hAnsi="Calibri Light"/>
                <w:b w:val="0"/>
                <w:sz w:val="2"/>
                <w:szCs w:val="2"/>
                <w:lang w:val="ru-RU"/>
              </w:rPr>
            </w:pPr>
          </w:p>
        </w:tc>
        <w:tc>
          <w:tcPr>
            <w:tcW w:w="6840"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
                <w:szCs w:val="2"/>
                <w:lang w:val="ru-RU"/>
              </w:rPr>
            </w:pPr>
          </w:p>
        </w:tc>
      </w:tr>
    </w:tbl>
    <w:p w:rsidR="004E5AA1" w:rsidRPr="00B716FC" w:rsidRDefault="004E5AA1" w:rsidP="004E5AA1">
      <w:pPr>
        <w:pStyle w:val="Heading1"/>
        <w:rPr>
          <w:rFonts w:ascii="Calibri Light" w:eastAsia="Times New Roman" w:hAnsi="Calibri Light" w:cs="Times New Roman"/>
          <w:b/>
          <w:bCs/>
          <w:sz w:val="28"/>
          <w:szCs w:val="28"/>
          <w:lang w:val="ru-RU"/>
        </w:rPr>
      </w:pPr>
      <w:bookmarkStart w:id="2" w:name="_Toc97072668"/>
      <w:r w:rsidRPr="00B716FC">
        <w:rPr>
          <w:rFonts w:ascii="Calibri Light" w:eastAsia="Times New Roman" w:hAnsi="Calibri Light" w:cs="Times New Roman"/>
          <w:b/>
          <w:bCs/>
          <w:color w:val="auto"/>
          <w:sz w:val="28"/>
          <w:szCs w:val="28"/>
          <w:lang w:val="ru-RU"/>
        </w:rPr>
        <w:t>Глоссарий</w:t>
      </w:r>
      <w:bookmarkEnd w:id="2"/>
      <w:r w:rsidRPr="00B716FC">
        <w:rPr>
          <w:rFonts w:ascii="Calibri Light" w:eastAsia="Times New Roman" w:hAnsi="Calibri Light" w:cs="Times New Roman"/>
          <w:b/>
          <w:bCs/>
          <w:color w:val="auto"/>
          <w:sz w:val="28"/>
          <w:szCs w:val="28"/>
          <w:lang w:val="ru-RU"/>
        </w:rPr>
        <w:t xml:space="preserve"> </w:t>
      </w:r>
    </w:p>
    <w:tbl>
      <w:tblPr>
        <w:tblStyle w:val="PlainTable21"/>
        <w:tblW w:w="9356" w:type="dxa"/>
        <w:tblBorders>
          <w:insideH w:val="single" w:sz="4" w:space="0" w:color="7F7F7F" w:themeColor="text1" w:themeTint="80"/>
        </w:tblBorders>
        <w:tblLook w:val="04A0" w:firstRow="1" w:lastRow="0" w:firstColumn="1" w:lastColumn="0" w:noHBand="0" w:noVBand="1"/>
      </w:tblPr>
      <w:tblGrid>
        <w:gridCol w:w="2268"/>
        <w:gridCol w:w="7088"/>
      </w:tblGrid>
      <w:tr w:rsidR="004E5AA1" w:rsidRPr="00D4217B" w:rsidTr="00770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rsidR="004E5AA1" w:rsidRPr="00B716FC" w:rsidRDefault="004E5AA1" w:rsidP="00770949">
            <w:pPr>
              <w:spacing w:line="276" w:lineRule="auto"/>
              <w:rPr>
                <w:rFonts w:ascii="Calibri Light" w:hAnsi="Calibri Light"/>
                <w:sz w:val="24"/>
                <w:szCs w:val="24"/>
                <w:lang w:val="ru-RU"/>
              </w:rPr>
            </w:pPr>
            <w:r w:rsidRPr="00B716FC">
              <w:rPr>
                <w:rFonts w:ascii="Calibri Light" w:eastAsia="Times New Roman" w:hAnsi="Calibri Light" w:cs="Times New Roman"/>
                <w:iCs/>
                <w:sz w:val="24"/>
                <w:szCs w:val="24"/>
                <w:lang w:val="ru-RU"/>
              </w:rPr>
              <w:t xml:space="preserve">Надлежащее управление </w:t>
            </w:r>
          </w:p>
        </w:tc>
        <w:tc>
          <w:tcPr>
            <w:tcW w:w="7088" w:type="dxa"/>
            <w:tcBorders>
              <w:bottom w:val="none" w:sz="0" w:space="0" w:color="auto"/>
            </w:tcBorders>
          </w:tcPr>
          <w:p w:rsidR="004E5AA1" w:rsidRPr="00B716FC" w:rsidRDefault="004E5AA1" w:rsidP="00770949">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b w:val="0"/>
                <w:sz w:val="24"/>
                <w:szCs w:val="24"/>
                <w:lang w:val="ru-RU"/>
              </w:rPr>
            </w:pPr>
            <w:r w:rsidRPr="00B716FC">
              <w:rPr>
                <w:rFonts w:ascii="Calibri Light" w:eastAsia="Times New Roman" w:hAnsi="Calibri Light" w:cs="Times New Roman"/>
                <w:b w:val="0"/>
                <w:sz w:val="24"/>
                <w:szCs w:val="24"/>
                <w:lang w:val="ru-RU"/>
              </w:rPr>
              <w:t>Порядок управления, посредством которого обеспечивается достижение целей, с соблюдением принципов прозрачности и ответственности, экономичности, эффективности и результативности, законности и справедливости, этики и целостности.</w:t>
            </w:r>
          </w:p>
        </w:tc>
      </w:tr>
      <w:tr w:rsidR="004E5AA1" w:rsidRPr="00284C50"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ind w:right="-75"/>
              <w:rPr>
                <w:rFonts w:ascii="Calibri Light" w:eastAsia="Times New Roman" w:hAnsi="Calibri Light" w:cs="Times New Roman"/>
                <w:iCs/>
                <w:sz w:val="24"/>
                <w:szCs w:val="24"/>
                <w:lang w:val="ru-RU"/>
              </w:rPr>
            </w:pPr>
            <w:r w:rsidRPr="00B716FC">
              <w:rPr>
                <w:rFonts w:ascii="Calibri Light" w:eastAsia="Times New Roman" w:hAnsi="Calibri Light" w:cs="Times New Roman"/>
                <w:iCs/>
                <w:sz w:val="24"/>
                <w:szCs w:val="24"/>
                <w:lang w:val="ru-RU"/>
              </w:rPr>
              <w:t xml:space="preserve">Система внутреннего управленческого контроля  </w:t>
            </w:r>
          </w:p>
        </w:tc>
        <w:tc>
          <w:tcPr>
            <w:tcW w:w="7088" w:type="dxa"/>
          </w:tcPr>
          <w:p w:rsidR="004E5AA1" w:rsidRPr="00B716FC" w:rsidRDefault="004E5AA1" w:rsidP="007709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Организуется по финансовому менеджменту, а его результаты отражаются в процедурах и руководству по их соблюдению. Система </w:t>
            </w:r>
            <w:r w:rsidRPr="00B716FC">
              <w:rPr>
                <w:rFonts w:ascii="Calibri Light" w:eastAsia="Times New Roman" w:hAnsi="Calibri Light" w:cs="Times New Roman"/>
                <w:iCs/>
                <w:sz w:val="24"/>
                <w:szCs w:val="24"/>
                <w:lang w:val="ru-RU"/>
              </w:rPr>
              <w:t xml:space="preserve">внутреннего управленческого контроля должна обеспечить: </w:t>
            </w:r>
            <w:r w:rsidRPr="00B716FC">
              <w:rPr>
                <w:rFonts w:ascii="Calibri Light" w:eastAsia="Times New Roman" w:hAnsi="Calibri Light" w:cs="Times New Roman"/>
                <w:sz w:val="24"/>
                <w:szCs w:val="24"/>
                <w:lang w:val="ru-RU"/>
              </w:rPr>
              <w:t>i)</w:t>
            </w:r>
            <w:r w:rsidRPr="00B716FC">
              <w:rPr>
                <w:rFonts w:ascii="Calibri Light" w:hAnsi="Calibri Light"/>
                <w:color w:val="333333"/>
                <w:sz w:val="24"/>
                <w:szCs w:val="24"/>
                <w:shd w:val="clear" w:color="auto" w:fill="FFFFFF"/>
                <w:lang w:val="ru-RU"/>
              </w:rPr>
              <w:t xml:space="preserve"> механизм </w:t>
            </w:r>
            <w:r w:rsidRPr="00B716FC">
              <w:rPr>
                <w:rFonts w:ascii="Calibri Light" w:hAnsi="Calibri Light"/>
                <w:sz w:val="24"/>
                <w:szCs w:val="24"/>
                <w:shd w:val="clear" w:color="auto" w:fill="FFFFFF"/>
                <w:lang w:val="ru-RU"/>
              </w:rPr>
              <w:t xml:space="preserve">предупреждения и выявления нарушений и ошибок; </w:t>
            </w:r>
            <w:r w:rsidRPr="00B716FC">
              <w:rPr>
                <w:rFonts w:ascii="Calibri Light" w:eastAsia="Times New Roman" w:hAnsi="Calibri Light" w:cs="Times New Roman"/>
                <w:sz w:val="24"/>
                <w:szCs w:val="24"/>
                <w:lang w:val="ru-RU"/>
              </w:rPr>
              <w:t>ii)</w:t>
            </w:r>
            <w:r w:rsidRPr="00B716FC">
              <w:rPr>
                <w:rFonts w:ascii="Calibri Light" w:hAnsi="Calibri Light"/>
                <w:color w:val="333333"/>
                <w:sz w:val="24"/>
                <w:szCs w:val="24"/>
                <w:shd w:val="clear" w:color="auto" w:fill="FFFFFF"/>
                <w:lang w:val="ru-RU"/>
              </w:rPr>
              <w:t xml:space="preserve"> </w:t>
            </w:r>
            <w:r w:rsidRPr="00B716FC">
              <w:rPr>
                <w:rFonts w:ascii="Calibri Light" w:hAnsi="Calibri Light"/>
                <w:sz w:val="24"/>
                <w:szCs w:val="24"/>
                <w:shd w:val="clear" w:color="auto" w:fill="FFFFFF"/>
                <w:lang w:val="ru-RU"/>
              </w:rPr>
              <w:t>политику и процедуры регистрации сделок, позволяющие составлять финансовые декларации в соответствии с национальными стандартами бухгалтерского учета</w:t>
            </w:r>
            <w:r w:rsidRPr="00B716FC">
              <w:rPr>
                <w:rFonts w:ascii="Calibri Light" w:eastAsia="Times New Roman" w:hAnsi="Calibri Light" w:cs="Times New Roman"/>
                <w:sz w:val="24"/>
                <w:szCs w:val="24"/>
                <w:lang w:val="ru-RU"/>
              </w:rPr>
              <w:t>; iii)</w:t>
            </w:r>
            <w:r w:rsidRPr="00B716FC">
              <w:rPr>
                <w:rFonts w:ascii="Calibri Light" w:hAnsi="Calibri Light"/>
                <w:color w:val="333333"/>
                <w:sz w:val="24"/>
                <w:szCs w:val="24"/>
                <w:shd w:val="clear" w:color="auto" w:fill="FFFFFF"/>
                <w:lang w:val="ru-RU"/>
              </w:rPr>
              <w:t xml:space="preserve"> </w:t>
            </w:r>
            <w:r w:rsidRPr="00B716FC">
              <w:rPr>
                <w:rFonts w:ascii="Calibri Light" w:hAnsi="Calibri Light"/>
                <w:sz w:val="24"/>
                <w:szCs w:val="24"/>
                <w:shd w:val="clear" w:color="auto" w:fill="FFFFFF"/>
                <w:lang w:val="ru-RU"/>
              </w:rPr>
              <w:t>защиту имущества и информации, которыми обладают коммерческие организации, за исключениями, предусмотренными законом</w:t>
            </w:r>
            <w:r w:rsidRPr="00B716FC">
              <w:rPr>
                <w:rStyle w:val="FootnoteReference"/>
                <w:rFonts w:ascii="Calibri Light" w:eastAsia="Times New Roman" w:hAnsi="Calibri Light" w:cs="Times New Roman"/>
                <w:szCs w:val="24"/>
                <w:lang w:val="ru-RU"/>
              </w:rPr>
              <w:footnoteReference w:id="1"/>
            </w:r>
            <w:r w:rsidRPr="00B716FC">
              <w:rPr>
                <w:rFonts w:ascii="Calibri Light" w:hAnsi="Calibri Light"/>
                <w:sz w:val="24"/>
                <w:szCs w:val="24"/>
                <w:shd w:val="clear" w:color="auto" w:fill="FFFFFF"/>
                <w:lang w:val="ru-RU"/>
              </w:rPr>
              <w:t>.</w:t>
            </w:r>
            <w:r w:rsidRPr="00B716FC">
              <w:rPr>
                <w:rFonts w:ascii="Calibri Light" w:hAnsi="Calibri Light"/>
                <w:color w:val="333333"/>
                <w:sz w:val="24"/>
                <w:szCs w:val="24"/>
                <w:shd w:val="clear" w:color="auto" w:fill="FFFFFF"/>
                <w:lang w:val="ru-RU"/>
              </w:rPr>
              <w:t xml:space="preserve"> </w:t>
            </w:r>
          </w:p>
        </w:tc>
      </w:tr>
      <w:tr w:rsidR="004E5AA1" w:rsidRPr="00D4217B" w:rsidTr="00770949">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eastAsia="Times New Roman" w:hAnsi="Calibri Light" w:cs="Times New Roman"/>
                <w:iCs/>
                <w:sz w:val="24"/>
                <w:szCs w:val="24"/>
                <w:lang w:val="ru-RU"/>
              </w:rPr>
            </w:pPr>
            <w:r w:rsidRPr="00B716FC">
              <w:rPr>
                <w:rFonts w:ascii="Calibri Light" w:hAnsi="Calibri Light" w:cstheme="majorHAnsi"/>
                <w:sz w:val="24"/>
                <w:szCs w:val="24"/>
                <w:lang w:val="ru-RU"/>
              </w:rPr>
              <w:t xml:space="preserve">Субъект публичного интереса </w:t>
            </w:r>
          </w:p>
        </w:tc>
        <w:tc>
          <w:tcPr>
            <w:tcW w:w="7088" w:type="dxa"/>
          </w:tcPr>
          <w:p w:rsidR="004E5AA1" w:rsidRPr="00B716FC" w:rsidRDefault="004E5AA1" w:rsidP="007709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Субъект, ценные бумаги которого допущены к торгам на регулируемом рынке; банк, страховщик (перестраховщик)/ страховое общество; организация коллективного инвестирования в ценные бумаги со статусом юридического лица; крупный субъект, являющийся государственным предприятием или акционерным </w:t>
            </w:r>
            <w:r w:rsidRPr="00B716FC">
              <w:rPr>
                <w:rFonts w:ascii="Calibri Light" w:hAnsi="Calibri Light" w:cstheme="majorHAnsi"/>
                <w:sz w:val="24"/>
                <w:szCs w:val="24"/>
                <w:lang w:val="ru-RU"/>
              </w:rPr>
              <w:lastRenderedPageBreak/>
              <w:t>обществом, в уставном капитале которого доля государства превышает 50 процентов.</w:t>
            </w:r>
          </w:p>
        </w:tc>
      </w:tr>
      <w:tr w:rsidR="004E5AA1" w:rsidRPr="00D4217B"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eastAsia="Times New Roman" w:hAnsi="Calibri Light" w:cs="Times New Roman"/>
                <w:iCs/>
                <w:sz w:val="24"/>
                <w:szCs w:val="24"/>
                <w:lang w:val="ru-RU"/>
              </w:rPr>
            </w:pPr>
            <w:r w:rsidRPr="00B716FC">
              <w:rPr>
                <w:rFonts w:ascii="Calibri Light" w:hAnsi="Calibri Light"/>
                <w:sz w:val="24"/>
                <w:szCs w:val="24"/>
                <w:lang w:val="ru-RU"/>
              </w:rPr>
              <w:lastRenderedPageBreak/>
              <w:t xml:space="preserve">Публичное имущество </w:t>
            </w:r>
          </w:p>
        </w:tc>
        <w:tc>
          <w:tcPr>
            <w:tcW w:w="7088" w:type="dxa"/>
          </w:tcPr>
          <w:p w:rsidR="004E5AA1" w:rsidRPr="00B716FC" w:rsidRDefault="004E5AA1" w:rsidP="00DC59A8">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B716FC">
              <w:rPr>
                <w:rFonts w:ascii="Calibri Light" w:hAnsi="Calibri Light"/>
                <w:sz w:val="24"/>
                <w:szCs w:val="24"/>
                <w:lang w:val="ru-RU"/>
              </w:rPr>
              <w:t>Совокупность прав и обязанностей с экономической стоимостью, а также материальных ценностей, на которые распространяются эти права, которые принадлежат субъекту публичного права</w:t>
            </w:r>
            <w:r w:rsidR="00770949">
              <w:rPr>
                <w:rFonts w:ascii="Calibri Light" w:hAnsi="Calibri Light"/>
                <w:sz w:val="24"/>
                <w:szCs w:val="24"/>
                <w:lang w:val="ru-RU"/>
              </w:rPr>
              <w:t>.</w:t>
            </w:r>
          </w:p>
        </w:tc>
      </w:tr>
      <w:tr w:rsidR="004E5AA1" w:rsidRPr="00D4217B" w:rsidTr="00770949">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hAnsi="Calibri Light"/>
                <w:sz w:val="24"/>
                <w:szCs w:val="24"/>
                <w:lang w:val="ru-RU"/>
              </w:rPr>
            </w:pPr>
            <w:r w:rsidRPr="00B716FC">
              <w:rPr>
                <w:rFonts w:ascii="Calibri Light" w:hAnsi="Calibri Light"/>
                <w:sz w:val="24"/>
                <w:szCs w:val="24"/>
                <w:lang w:val="ru-RU"/>
              </w:rPr>
              <w:t>Валовая прибыль (валовые убытки)</w:t>
            </w:r>
          </w:p>
        </w:tc>
        <w:tc>
          <w:tcPr>
            <w:tcW w:w="7088" w:type="dxa"/>
            <w:vAlign w:val="center"/>
          </w:tcPr>
          <w:p w:rsidR="004E5AA1" w:rsidRPr="00B716FC" w:rsidRDefault="004E5AA1" w:rsidP="00770949">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Разница между доходами от продаж и себестоимостью продаж</w:t>
            </w:r>
            <w:r w:rsidR="00770949">
              <w:rPr>
                <w:rFonts w:ascii="Calibri Light" w:hAnsi="Calibri Light" w:cstheme="majorHAnsi"/>
                <w:sz w:val="24"/>
                <w:szCs w:val="24"/>
                <w:lang w:val="ru-RU"/>
              </w:rPr>
              <w:t>.</w:t>
            </w:r>
            <w:r w:rsidRPr="00B716FC">
              <w:rPr>
                <w:rFonts w:ascii="Calibri Light" w:hAnsi="Calibri Light" w:cstheme="majorHAnsi"/>
                <w:sz w:val="24"/>
                <w:szCs w:val="24"/>
                <w:lang w:val="ru-RU"/>
              </w:rPr>
              <w:t xml:space="preserve"> </w:t>
            </w:r>
          </w:p>
        </w:tc>
      </w:tr>
      <w:tr w:rsidR="004E5AA1" w:rsidRPr="00D4217B"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hAnsi="Calibri Light" w:cstheme="majorHAnsi"/>
                <w:sz w:val="24"/>
                <w:szCs w:val="24"/>
                <w:lang w:val="ru-RU"/>
              </w:rPr>
            </w:pPr>
            <w:r w:rsidRPr="00B716FC">
              <w:rPr>
                <w:rFonts w:ascii="Calibri Light" w:hAnsi="Calibri Light" w:cstheme="majorHAnsi"/>
                <w:sz w:val="24"/>
                <w:szCs w:val="24"/>
                <w:lang w:val="ru-RU"/>
              </w:rPr>
              <w:t xml:space="preserve">Рентабельность продаж </w:t>
            </w:r>
          </w:p>
        </w:tc>
        <w:tc>
          <w:tcPr>
            <w:tcW w:w="7088" w:type="dxa"/>
          </w:tcPr>
          <w:p w:rsidR="004E5AA1" w:rsidRPr="00B716FC" w:rsidRDefault="004E5AA1" w:rsidP="00A92C8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Выражает </w:t>
            </w:r>
            <w:r w:rsidR="00770949">
              <w:rPr>
                <w:rFonts w:ascii="Calibri Light" w:hAnsi="Calibri Light" w:cstheme="majorHAnsi"/>
                <w:sz w:val="24"/>
                <w:szCs w:val="24"/>
                <w:lang w:val="ru-RU"/>
              </w:rPr>
              <w:t>со</w:t>
            </w:r>
            <w:r w:rsidRPr="00B716FC">
              <w:rPr>
                <w:rFonts w:ascii="Calibri Light" w:hAnsi="Calibri Light" w:cstheme="majorHAnsi"/>
                <w:sz w:val="24"/>
                <w:szCs w:val="24"/>
                <w:lang w:val="ru-RU"/>
              </w:rPr>
              <w:t>отношение</w:t>
            </w:r>
            <w:r w:rsidR="00A92C8F">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между финансовым результатом и доходами от продаж, определяется как отношение между валовой прибылью/результатом от операционной деятельности и доходами от продаж.</w:t>
            </w:r>
          </w:p>
        </w:tc>
      </w:tr>
      <w:tr w:rsidR="004E5AA1" w:rsidRPr="00284C50" w:rsidTr="00770949">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hAnsi="Calibri Light"/>
                <w:sz w:val="24"/>
                <w:szCs w:val="24"/>
                <w:lang w:val="ru-RU"/>
              </w:rPr>
            </w:pPr>
            <w:r w:rsidRPr="00B716FC">
              <w:rPr>
                <w:rFonts w:ascii="Calibri Light" w:eastAsia="Times New Roman" w:hAnsi="Calibri Light" w:cstheme="majorHAnsi"/>
                <w:sz w:val="24"/>
                <w:szCs w:val="24"/>
                <w:lang w:val="ru-RU"/>
              </w:rPr>
              <w:t xml:space="preserve">Универсальная почтовая услуга </w:t>
            </w:r>
          </w:p>
        </w:tc>
        <w:tc>
          <w:tcPr>
            <w:tcW w:w="7088" w:type="dxa"/>
          </w:tcPr>
          <w:p w:rsidR="004E5AA1" w:rsidRPr="00B716FC" w:rsidRDefault="004E5AA1" w:rsidP="00770949">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Предоставление на постоянной основе почтовых услуг определенного качества во всех населенных пунктах на территории страны по доступным для всех пользователей ценам.</w:t>
            </w:r>
          </w:p>
        </w:tc>
      </w:tr>
      <w:tr w:rsidR="004E5AA1" w:rsidRPr="00D4217B"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E5AA1" w:rsidRPr="00B716FC" w:rsidRDefault="004E5AA1" w:rsidP="00770949">
            <w:pPr>
              <w:spacing w:line="276" w:lineRule="auto"/>
              <w:rPr>
                <w:rFonts w:ascii="Calibri Light" w:eastAsia="Times New Roman" w:hAnsi="Calibri Light" w:cs="Times New Roman"/>
                <w:iCs/>
                <w:sz w:val="24"/>
                <w:szCs w:val="24"/>
                <w:lang w:val="ru-RU"/>
              </w:rPr>
            </w:pPr>
            <w:r w:rsidRPr="00B716FC">
              <w:rPr>
                <w:rFonts w:ascii="Calibri Light" w:eastAsia="Times New Roman" w:hAnsi="Calibri Light" w:cs="Times New Roman"/>
                <w:iCs/>
                <w:sz w:val="24"/>
                <w:szCs w:val="24"/>
                <w:lang w:val="ru-RU"/>
              </w:rPr>
              <w:t xml:space="preserve">Бухгалтерская стоимость </w:t>
            </w:r>
          </w:p>
        </w:tc>
        <w:tc>
          <w:tcPr>
            <w:tcW w:w="7088" w:type="dxa"/>
          </w:tcPr>
          <w:p w:rsidR="004E5AA1" w:rsidRPr="00B716FC" w:rsidRDefault="00770949" w:rsidP="00D00180">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Pr>
                <w:rFonts w:ascii="Calibri Light" w:hAnsi="Calibri Light" w:cstheme="majorHAnsi"/>
                <w:sz w:val="24"/>
                <w:szCs w:val="24"/>
                <w:lang w:val="ru-RU"/>
              </w:rPr>
              <w:t>Первоначальная</w:t>
            </w:r>
            <w:r w:rsidRPr="00B716FC">
              <w:rPr>
                <w:rFonts w:ascii="Calibri Light" w:hAnsi="Calibri Light" w:cstheme="majorHAnsi"/>
                <w:sz w:val="24"/>
                <w:szCs w:val="24"/>
                <w:lang w:val="ru-RU"/>
              </w:rPr>
              <w:t xml:space="preserve"> </w:t>
            </w:r>
            <w:r w:rsidR="004E5AA1" w:rsidRPr="00B716FC">
              <w:rPr>
                <w:rFonts w:ascii="Calibri Light" w:hAnsi="Calibri Light" w:cstheme="majorHAnsi"/>
                <w:sz w:val="24"/>
                <w:szCs w:val="24"/>
                <w:lang w:val="ru-RU"/>
              </w:rPr>
              <w:t xml:space="preserve">стоимость или </w:t>
            </w:r>
            <w:r>
              <w:rPr>
                <w:rFonts w:ascii="Calibri Light" w:hAnsi="Calibri Light" w:cstheme="majorHAnsi"/>
                <w:sz w:val="24"/>
                <w:szCs w:val="24"/>
                <w:lang w:val="ru-RU"/>
              </w:rPr>
              <w:t>с</w:t>
            </w:r>
            <w:r w:rsidR="004E5AA1" w:rsidRPr="00B716FC">
              <w:rPr>
                <w:rFonts w:ascii="Calibri Light" w:hAnsi="Calibri Light" w:cstheme="majorHAnsi"/>
                <w:sz w:val="24"/>
                <w:szCs w:val="24"/>
                <w:lang w:val="ru-RU"/>
              </w:rPr>
              <w:t xml:space="preserve">корректированная стоимость, или переоцененная стоимость объекта учета, сниженная на амортизацию и </w:t>
            </w:r>
            <w:r w:rsidR="00D00180">
              <w:rPr>
                <w:rFonts w:ascii="Calibri Light" w:hAnsi="Calibri Light" w:cstheme="majorHAnsi"/>
                <w:sz w:val="24"/>
                <w:szCs w:val="24"/>
                <w:lang w:val="ru-RU"/>
              </w:rPr>
              <w:t>накопленные убытки от обесценивания.</w:t>
            </w:r>
          </w:p>
        </w:tc>
      </w:tr>
    </w:tbl>
    <w:p w:rsidR="004E5AA1" w:rsidRPr="00B716FC" w:rsidRDefault="004E5AA1" w:rsidP="004E5AA1">
      <w:pPr>
        <w:spacing w:line="276" w:lineRule="auto"/>
        <w:jc w:val="both"/>
        <w:rPr>
          <w:rFonts w:ascii="Calibri Light" w:eastAsia="Times New Roman" w:hAnsi="Calibri Light" w:cs="Times New Roman"/>
          <w:i/>
          <w:sz w:val="20"/>
          <w:szCs w:val="20"/>
          <w:lang w:val="ru-RU"/>
        </w:rPr>
      </w:pPr>
      <w:r w:rsidRPr="00B716FC">
        <w:rPr>
          <w:rFonts w:ascii="Calibri Light" w:eastAsia="Times New Roman" w:hAnsi="Calibri Light" w:cs="Times New Roman"/>
          <w:b/>
          <w:bCs/>
          <w:i/>
          <w:iCs/>
          <w:sz w:val="20"/>
          <w:szCs w:val="20"/>
          <w:lang w:val="ru-RU"/>
        </w:rPr>
        <w:t>Справка:</w:t>
      </w:r>
      <w:r w:rsidRPr="00B716FC">
        <w:rPr>
          <w:rFonts w:ascii="Calibri Light" w:eastAsia="Times New Roman" w:hAnsi="Calibri Light" w:cs="Times New Roman"/>
          <w:bCs/>
          <w:i/>
          <w:iCs/>
          <w:sz w:val="20"/>
          <w:szCs w:val="20"/>
          <w:lang w:val="ru-RU"/>
        </w:rPr>
        <w:t xml:space="preserve"> Представленный глоссарий терминов имеет информационную роль и не дает юридического эффекта</w:t>
      </w:r>
      <w:r w:rsidRPr="00B716FC">
        <w:rPr>
          <w:rFonts w:ascii="Calibri Light" w:eastAsia="Times New Roman" w:hAnsi="Calibri Light" w:cs="Times New Roman"/>
          <w:i/>
          <w:sz w:val="20"/>
          <w:szCs w:val="20"/>
          <w:lang w:val="ru-RU"/>
        </w:rPr>
        <w:t>.</w:t>
      </w:r>
    </w:p>
    <w:p w:rsidR="004E5AA1" w:rsidRPr="00B716FC" w:rsidRDefault="004E5AA1" w:rsidP="004E5AA1">
      <w:pPr>
        <w:spacing w:after="0" w:line="276" w:lineRule="auto"/>
        <w:jc w:val="both"/>
        <w:rPr>
          <w:rFonts w:ascii="Calibri Light" w:hAnsi="Calibri Light" w:cs="Times New Roman"/>
          <w:sz w:val="24"/>
          <w:szCs w:val="24"/>
          <w:lang w:val="ru-RU"/>
        </w:rPr>
      </w:pPr>
      <w:r w:rsidRPr="00B716FC">
        <w:rPr>
          <w:rFonts w:ascii="Calibri Light" w:hAnsi="Calibri Light" w:cs="Times New Roman"/>
          <w:sz w:val="24"/>
          <w:szCs w:val="24"/>
          <w:lang w:val="ru-RU"/>
        </w:rPr>
        <w:t>Настоящий Отчет аудита предназначен:</w:t>
      </w:r>
    </w:p>
    <w:p w:rsidR="004E5AA1" w:rsidRPr="00B716FC" w:rsidRDefault="004E5AA1" w:rsidP="004E5AA1">
      <w:pPr>
        <w:spacing w:after="120" w:line="276" w:lineRule="auto"/>
        <w:jc w:val="both"/>
        <w:rPr>
          <w:rFonts w:ascii="Calibri Light" w:hAnsi="Calibri Light" w:cs="Times New Roman"/>
          <w:sz w:val="24"/>
          <w:szCs w:val="24"/>
          <w:lang w:val="ru-RU"/>
        </w:rPr>
      </w:pPr>
      <w:r w:rsidRPr="00B716FC">
        <w:rPr>
          <w:rFonts w:ascii="Calibri Light" w:hAnsi="Calibri Light" w:cs="Times New Roman"/>
          <w:b/>
          <w:sz w:val="24"/>
          <w:szCs w:val="24"/>
          <w:lang w:val="ru-RU"/>
        </w:rPr>
        <w:t>Парламенту и Правительству Республики Молдова</w:t>
      </w:r>
      <w:r w:rsidRPr="00B716FC">
        <w:rPr>
          <w:rFonts w:ascii="Calibri Light" w:hAnsi="Calibri Light" w:cs="Times New Roman"/>
          <w:sz w:val="24"/>
          <w:szCs w:val="24"/>
          <w:lang w:val="ru-RU"/>
        </w:rPr>
        <w:t xml:space="preserve"> – для информирования, принятия к сведению и возможного использования информации при принятии решений/запуске инициатив, связанных с продвижением политик государства в области почтовой связи.</w:t>
      </w:r>
    </w:p>
    <w:p w:rsidR="004E5AA1" w:rsidRPr="00B716FC" w:rsidRDefault="004E5AA1" w:rsidP="004E5AA1">
      <w:pPr>
        <w:spacing w:line="276" w:lineRule="auto"/>
        <w:jc w:val="both"/>
        <w:rPr>
          <w:rFonts w:ascii="Calibri Light" w:eastAsia="Times New Roman" w:hAnsi="Calibri Light" w:cs="Times New Roman"/>
          <w:sz w:val="24"/>
          <w:szCs w:val="24"/>
          <w:lang w:val="ru-RU"/>
        </w:rPr>
      </w:pPr>
      <w:r w:rsidRPr="00B716FC">
        <w:rPr>
          <w:rFonts w:ascii="Calibri Light" w:hAnsi="Calibri Light" w:cs="Times New Roman"/>
          <w:b/>
          <w:sz w:val="24"/>
          <w:szCs w:val="24"/>
          <w:lang w:val="ru-RU"/>
        </w:rPr>
        <w:t>Министерству инфраструктуры и регионального развития</w:t>
      </w:r>
      <w:r w:rsidRPr="00B716FC">
        <w:rPr>
          <w:rFonts w:ascii="Calibri Light" w:eastAsia="Times New Roman" w:hAnsi="Calibri Light" w:cs="Times New Roman"/>
          <w:b/>
          <w:sz w:val="24"/>
          <w:szCs w:val="24"/>
          <w:lang w:val="ru-RU"/>
        </w:rPr>
        <w:t xml:space="preserve">, </w:t>
      </w:r>
      <w:r w:rsidRPr="00B716FC">
        <w:rPr>
          <w:rFonts w:ascii="Calibri Light" w:eastAsia="Times New Roman" w:hAnsi="Calibri Light" w:cs="Times New Roman"/>
          <w:sz w:val="24"/>
          <w:szCs w:val="24"/>
          <w:lang w:val="ru-RU"/>
        </w:rPr>
        <w:t xml:space="preserve">как центральному отраслевому органу публичного управления, ответственному за область - </w:t>
      </w:r>
      <w:r w:rsidRPr="00B716FC">
        <w:rPr>
          <w:rFonts w:ascii="Calibri Light" w:hAnsi="Calibri Light" w:cs="Times New Roman"/>
          <w:sz w:val="24"/>
          <w:szCs w:val="24"/>
          <w:lang w:val="ru-RU"/>
        </w:rPr>
        <w:t>для информирования, а также для возможного использования информации при продвижении правительственных политик в области почтовой связи</w:t>
      </w:r>
      <w:r w:rsidRPr="00B716FC">
        <w:rPr>
          <w:rFonts w:ascii="Calibri Light" w:hAnsi="Calibri Light" w:cstheme="majorHAnsi"/>
          <w:sz w:val="24"/>
          <w:szCs w:val="24"/>
          <w:lang w:val="ru-RU"/>
        </w:rPr>
        <w:t>;</w:t>
      </w:r>
    </w:p>
    <w:p w:rsidR="004E5AA1" w:rsidRPr="00B716FC" w:rsidRDefault="004E5AA1" w:rsidP="004E5AA1">
      <w:pPr>
        <w:spacing w:line="276" w:lineRule="auto"/>
        <w:jc w:val="both"/>
        <w:rPr>
          <w:rFonts w:ascii="Calibri Light" w:hAnsi="Calibri Light"/>
          <w:b/>
          <w:sz w:val="24"/>
          <w:szCs w:val="24"/>
          <w:lang w:val="ru-RU"/>
        </w:rPr>
      </w:pPr>
      <w:r w:rsidRPr="00B716FC">
        <w:rPr>
          <w:rFonts w:ascii="Calibri Light" w:hAnsi="Calibri Light"/>
          <w:b/>
          <w:sz w:val="24"/>
          <w:szCs w:val="24"/>
          <w:lang w:val="ru-RU"/>
        </w:rPr>
        <w:t>Национальному агентству по регулированию в области электронных коммуникаций и информационных технологий</w:t>
      </w:r>
      <w:r w:rsidRPr="00B716FC">
        <w:rPr>
          <w:rFonts w:ascii="Calibri Light" w:hAnsi="Calibri Light"/>
          <w:sz w:val="24"/>
          <w:szCs w:val="24"/>
          <w:lang w:val="ru-RU"/>
        </w:rPr>
        <w:t xml:space="preserve">, как </w:t>
      </w:r>
      <w:r w:rsidRPr="00B716FC">
        <w:rPr>
          <w:rFonts w:ascii="Calibri Light" w:eastAsia="Times New Roman" w:hAnsi="Calibri Light" w:cs="Times New Roman"/>
          <w:sz w:val="24"/>
          <w:szCs w:val="24"/>
          <w:lang w:val="ru-RU"/>
        </w:rPr>
        <w:t xml:space="preserve">центральному публичному органу, который регулирует деятельность в секторе </w:t>
      </w:r>
      <w:r w:rsidRPr="00B716FC">
        <w:rPr>
          <w:rFonts w:ascii="Calibri Light" w:hAnsi="Calibri Light" w:cs="Times New Roman"/>
          <w:sz w:val="24"/>
          <w:szCs w:val="24"/>
          <w:lang w:val="ru-RU"/>
        </w:rPr>
        <w:t>почтовой связи, а также защищает законные интересы и права конечных пользователей в области – для возможного использования информации в реализации правительственных политик в области почтовой связи</w:t>
      </w:r>
      <w:r w:rsidRPr="00B716FC">
        <w:rPr>
          <w:rFonts w:ascii="Calibri Light" w:hAnsi="Calibri Light" w:cstheme="majorHAnsi"/>
          <w:sz w:val="24"/>
          <w:szCs w:val="24"/>
          <w:lang w:val="ru-RU"/>
        </w:rPr>
        <w:t>;</w:t>
      </w:r>
      <w:r w:rsidRPr="00B716FC">
        <w:rPr>
          <w:rFonts w:ascii="Calibri Light" w:eastAsia="Times New Roman" w:hAnsi="Calibri Light" w:cs="Times New Roman"/>
          <w:sz w:val="24"/>
          <w:szCs w:val="24"/>
          <w:lang w:val="ru-RU"/>
        </w:rPr>
        <w:t xml:space="preserve"> </w:t>
      </w:r>
    </w:p>
    <w:p w:rsidR="004E5AA1" w:rsidRPr="00B716FC" w:rsidRDefault="004E5AA1" w:rsidP="004E5AA1">
      <w:pPr>
        <w:spacing w:line="276" w:lineRule="auto"/>
        <w:jc w:val="both"/>
        <w:rPr>
          <w:rFonts w:ascii="Calibri Light" w:hAnsi="Calibri Light" w:cstheme="majorHAnsi"/>
          <w:sz w:val="24"/>
          <w:szCs w:val="24"/>
          <w:lang w:val="ru-RU"/>
        </w:rPr>
      </w:pPr>
      <w:r w:rsidRPr="00B716FC">
        <w:rPr>
          <w:rFonts w:ascii="Calibri Light" w:hAnsi="Calibri Light"/>
          <w:b/>
          <w:sz w:val="24"/>
          <w:szCs w:val="24"/>
          <w:lang w:val="ru-RU"/>
        </w:rPr>
        <w:t>Агентству публичной собственности</w:t>
      </w:r>
      <w:r w:rsidRPr="00B716FC">
        <w:rPr>
          <w:rFonts w:ascii="Calibri Light" w:hAnsi="Calibri Light"/>
          <w:sz w:val="24"/>
          <w:szCs w:val="24"/>
          <w:lang w:val="ru-RU"/>
        </w:rPr>
        <w:t xml:space="preserve">, как учредителю ГП </w:t>
      </w:r>
      <w:r w:rsidRPr="00B716FC">
        <w:rPr>
          <w:rFonts w:ascii="Calibri Light" w:eastAsia="Times New Roman" w:hAnsi="Calibri Light" w:cs="Times New Roman"/>
          <w:sz w:val="24"/>
          <w:szCs w:val="24"/>
          <w:lang w:val="ru-RU"/>
        </w:rPr>
        <w:t xml:space="preserve">„Poșta Moldovei” – </w:t>
      </w:r>
      <w:r w:rsidRPr="00B716FC">
        <w:rPr>
          <w:rFonts w:ascii="Calibri Light" w:hAnsi="Calibri Light" w:cs="Times New Roman"/>
          <w:sz w:val="24"/>
          <w:szCs w:val="24"/>
          <w:lang w:val="ru-RU"/>
        </w:rPr>
        <w:t>для информирования и принятии к сведению при исполнении своих функций в качестве высшего органа руководства предприятия;</w:t>
      </w:r>
    </w:p>
    <w:p w:rsidR="004E5AA1" w:rsidRPr="00B716FC" w:rsidRDefault="004E5AA1" w:rsidP="004E5AA1">
      <w:pPr>
        <w:spacing w:line="276" w:lineRule="auto"/>
        <w:jc w:val="both"/>
        <w:rPr>
          <w:rFonts w:ascii="Calibri Light" w:hAnsi="Calibri Light" w:cstheme="majorHAnsi"/>
          <w:sz w:val="24"/>
          <w:szCs w:val="24"/>
          <w:lang w:val="ru-RU"/>
        </w:rPr>
      </w:pPr>
      <w:r w:rsidRPr="00B716FC">
        <w:rPr>
          <w:rFonts w:ascii="Calibri Light" w:eastAsia="Times New Roman" w:hAnsi="Calibri Light" w:cs="Times New Roman"/>
          <w:b/>
          <w:sz w:val="24"/>
          <w:szCs w:val="24"/>
          <w:lang w:val="ru-RU"/>
        </w:rPr>
        <w:t xml:space="preserve">гражданскому обществу, другим заинтересованным сторонам. </w:t>
      </w:r>
    </w:p>
    <w:p w:rsidR="004E5AA1" w:rsidRPr="00B716FC" w:rsidRDefault="004E5AA1" w:rsidP="004E5AA1">
      <w:pPr>
        <w:spacing w:line="276" w:lineRule="auto"/>
        <w:ind w:firstLine="709"/>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lastRenderedPageBreak/>
        <w:t xml:space="preserve">Отчет аудита предоставляет пользователям информацию о </w:t>
      </w:r>
      <w:r w:rsidRPr="00B716FC">
        <w:rPr>
          <w:rFonts w:ascii="Calibri Light" w:eastAsia="Times New Roman" w:hAnsi="Calibri Light" w:cs="Times New Roman"/>
          <w:bCs/>
          <w:sz w:val="24"/>
          <w:szCs w:val="24"/>
          <w:lang w:val="ru-RU"/>
        </w:rPr>
        <w:t xml:space="preserve">соответствии управления публичным имуществом ГП </w:t>
      </w:r>
      <w:r w:rsidRPr="00B716FC">
        <w:rPr>
          <w:rFonts w:ascii="Calibri Light" w:hAnsi="Calibri Light"/>
          <w:sz w:val="24"/>
          <w:szCs w:val="24"/>
          <w:lang w:val="ru-RU"/>
        </w:rPr>
        <w:t>„Poșta Moldovei” в 2020 году.</w:t>
      </w:r>
    </w:p>
    <w:p w:rsidR="004E5AA1" w:rsidRPr="00B716FC" w:rsidRDefault="004E5AA1" w:rsidP="004E5AA1">
      <w:pPr>
        <w:pStyle w:val="ListParagraph"/>
        <w:numPr>
          <w:ilvl w:val="0"/>
          <w:numId w:val="1"/>
        </w:numPr>
        <w:tabs>
          <w:tab w:val="left" w:pos="720"/>
          <w:tab w:val="left" w:pos="1710"/>
        </w:tabs>
        <w:spacing w:after="0" w:line="276" w:lineRule="auto"/>
        <w:ind w:left="0" w:firstLine="0"/>
        <w:outlineLvl w:val="0"/>
        <w:rPr>
          <w:rFonts w:ascii="Calibri Light" w:eastAsia="Times New Roman" w:hAnsi="Calibri Light" w:cs="Times New Roman"/>
          <w:b/>
          <w:bCs/>
          <w:caps/>
          <w:sz w:val="28"/>
          <w:szCs w:val="28"/>
          <w:lang w:val="ru-RU"/>
        </w:rPr>
      </w:pPr>
      <w:bookmarkStart w:id="3" w:name="_Toc97072669"/>
      <w:r w:rsidRPr="00B716FC">
        <w:rPr>
          <w:rFonts w:ascii="Calibri Light" w:eastAsia="Times New Roman" w:hAnsi="Calibri Light" w:cs="Times New Roman"/>
          <w:b/>
          <w:bCs/>
          <w:caps/>
          <w:sz w:val="28"/>
          <w:szCs w:val="28"/>
          <w:lang w:val="ru-RU"/>
        </w:rPr>
        <w:t>ОБОБЩЕНИЕ</w:t>
      </w:r>
      <w:bookmarkEnd w:id="3"/>
      <w:r w:rsidRPr="00B716FC">
        <w:rPr>
          <w:rFonts w:ascii="Calibri Light" w:eastAsia="Times New Roman" w:hAnsi="Calibri Light" w:cs="Times New Roman"/>
          <w:b/>
          <w:bCs/>
          <w:caps/>
          <w:sz w:val="28"/>
          <w:szCs w:val="28"/>
          <w:lang w:val="ru-RU"/>
        </w:rPr>
        <w:t xml:space="preserve"> </w:t>
      </w:r>
    </w:p>
    <w:p w:rsidR="004E5AA1" w:rsidRPr="00B716FC" w:rsidRDefault="004E5AA1" w:rsidP="004E5AA1">
      <w:pPr>
        <w:pStyle w:val="FootnoteText"/>
        <w:spacing w:line="276" w:lineRule="auto"/>
        <w:ind w:firstLine="709"/>
        <w:jc w:val="both"/>
        <w:rPr>
          <w:rFonts w:ascii="Calibri Light" w:hAnsi="Calibri Light" w:cstheme="majorHAnsi"/>
          <w:sz w:val="24"/>
          <w:szCs w:val="24"/>
          <w:vertAlign w:val="baseline"/>
          <w:lang w:val="ru-RU"/>
        </w:rPr>
      </w:pPr>
      <w:r w:rsidRPr="00B716FC">
        <w:rPr>
          <w:rFonts w:ascii="Calibri Light" w:hAnsi="Calibri Light" w:cstheme="majorHAnsi"/>
          <w:sz w:val="24"/>
          <w:szCs w:val="24"/>
          <w:vertAlign w:val="baseline"/>
          <w:lang w:val="ru-RU"/>
        </w:rPr>
        <w:t>В современном мире почтовые услуги вносят значительный вклад в коммуникацию без границ, свободное перемещение информации, товаров и фондов, а также являются важным инструментом связи, который способствует и стимулирует культурное, социальное и экономическое развитие страны. Область почтовых услуг является сложной, в которую вовлечено внушительное количество пользователей, бенефициаров и участников.</w:t>
      </w:r>
    </w:p>
    <w:p w:rsidR="004E5AA1" w:rsidRPr="00B716FC" w:rsidRDefault="004E5AA1" w:rsidP="004E5AA1">
      <w:pPr>
        <w:pStyle w:val="FootnoteText"/>
        <w:spacing w:line="276" w:lineRule="auto"/>
        <w:ind w:firstLine="709"/>
        <w:jc w:val="both"/>
        <w:rPr>
          <w:rFonts w:ascii="Calibri Light" w:hAnsi="Calibri Light" w:cstheme="majorHAnsi"/>
          <w:sz w:val="24"/>
          <w:szCs w:val="24"/>
          <w:vertAlign w:val="baseline"/>
          <w:lang w:val="ru-RU"/>
        </w:rPr>
      </w:pPr>
      <w:r w:rsidRPr="00B716FC">
        <w:rPr>
          <w:rFonts w:ascii="Calibri Light" w:hAnsi="Calibri Light" w:cstheme="majorHAnsi"/>
          <w:sz w:val="24"/>
          <w:szCs w:val="24"/>
          <w:vertAlign w:val="baseline"/>
          <w:lang w:val="ru-RU"/>
        </w:rPr>
        <w:t>ГП „Poșta Moldovei” является национальным оператором, который предоставляет почтовые услуги. При реализации своей деятельности, Предприятие управляет имуществом публичной собственности, расположенным по всей тер</w:t>
      </w:r>
      <w:r w:rsidR="00DC59A8">
        <w:rPr>
          <w:rFonts w:ascii="Calibri Light" w:hAnsi="Calibri Light" w:cstheme="majorHAnsi"/>
          <w:sz w:val="24"/>
          <w:szCs w:val="24"/>
          <w:vertAlign w:val="baseline"/>
          <w:lang w:val="ru-RU"/>
        </w:rPr>
        <w:t>р</w:t>
      </w:r>
      <w:r w:rsidRPr="00B716FC">
        <w:rPr>
          <w:rFonts w:ascii="Calibri Light" w:hAnsi="Calibri Light" w:cstheme="majorHAnsi"/>
          <w:sz w:val="24"/>
          <w:szCs w:val="24"/>
          <w:vertAlign w:val="baseline"/>
          <w:lang w:val="ru-RU"/>
        </w:rPr>
        <w:t>итории республики.</w:t>
      </w:r>
    </w:p>
    <w:p w:rsidR="004E5AA1" w:rsidRPr="00B716FC" w:rsidRDefault="004E5AA1" w:rsidP="004E5AA1">
      <w:pPr>
        <w:pStyle w:val="FootnoteText"/>
        <w:spacing w:line="276" w:lineRule="auto"/>
        <w:ind w:firstLine="709"/>
        <w:jc w:val="both"/>
        <w:rPr>
          <w:rFonts w:ascii="Calibri Light" w:hAnsi="Calibri Light" w:cstheme="majorHAnsi"/>
          <w:sz w:val="24"/>
          <w:szCs w:val="24"/>
          <w:vertAlign w:val="baseline"/>
          <w:lang w:val="ru-RU"/>
        </w:rPr>
      </w:pPr>
      <w:r w:rsidRPr="00B716FC">
        <w:rPr>
          <w:rFonts w:ascii="Calibri Light" w:hAnsi="Calibri Light" w:cstheme="majorHAnsi"/>
          <w:sz w:val="24"/>
          <w:szCs w:val="24"/>
          <w:vertAlign w:val="baseline"/>
          <w:lang w:val="ru-RU"/>
        </w:rPr>
        <w:t xml:space="preserve">В данном контексте, Счетная палата на основании Закона №260 от 07.12.2017 и Программы аудиторской деятельности на 2021 год инициировала настоящую аудиторскую миссию с целью оценки соответствия управления публичным имуществом ГП „Poșta Moldovei” в 2020 году и, как следствие, предоставления релевантной информации вовлеченным и заинтересованным сторонам для соответствующего подтверждения регламентированной реализации экономической деятельности, связанной с данной областью. </w:t>
      </w:r>
    </w:p>
    <w:p w:rsidR="004E5AA1" w:rsidRPr="00B716FC" w:rsidRDefault="004E5AA1" w:rsidP="004E5AA1">
      <w:pPr>
        <w:spacing w:after="0" w:line="276" w:lineRule="auto"/>
        <w:ind w:firstLine="720"/>
        <w:jc w:val="both"/>
        <w:rPr>
          <w:rFonts w:ascii="Calibri Light" w:eastAsia="Times New Roman" w:hAnsi="Calibri Light" w:cs="Times New Roman"/>
          <w:iCs/>
          <w:sz w:val="24"/>
          <w:szCs w:val="28"/>
          <w:lang w:val="ru-RU"/>
        </w:rPr>
      </w:pPr>
      <w:r w:rsidRPr="00B716FC">
        <w:rPr>
          <w:rFonts w:ascii="Calibri Light" w:eastAsia="Times New Roman" w:hAnsi="Calibri Light" w:cs="Times New Roman"/>
          <w:iCs/>
          <w:sz w:val="24"/>
          <w:szCs w:val="28"/>
          <w:lang w:val="ru-RU"/>
        </w:rPr>
        <w:t>Обобщив констатации и выводы, сформулированные в процессе</w:t>
      </w:r>
      <w:r w:rsidR="00DC59A8">
        <w:rPr>
          <w:rFonts w:ascii="Calibri Light" w:eastAsia="Times New Roman" w:hAnsi="Calibri Light" w:cs="Times New Roman"/>
          <w:iCs/>
          <w:sz w:val="24"/>
          <w:szCs w:val="28"/>
          <w:lang w:val="ru-RU"/>
        </w:rPr>
        <w:t xml:space="preserve"> проведения </w:t>
      </w:r>
      <w:r w:rsidRPr="00B716FC">
        <w:rPr>
          <w:rFonts w:ascii="Calibri Light" w:eastAsia="Times New Roman" w:hAnsi="Calibri Light" w:cs="Times New Roman"/>
          <w:iCs/>
          <w:sz w:val="24"/>
          <w:szCs w:val="28"/>
          <w:lang w:val="ru-RU"/>
        </w:rPr>
        <w:t>ауди</w:t>
      </w:r>
      <w:r w:rsidR="00DC59A8">
        <w:rPr>
          <w:rFonts w:ascii="Calibri Light" w:eastAsia="Times New Roman" w:hAnsi="Calibri Light" w:cs="Times New Roman"/>
          <w:iCs/>
          <w:sz w:val="24"/>
          <w:szCs w:val="28"/>
          <w:lang w:val="ru-RU"/>
        </w:rPr>
        <w:t>та</w:t>
      </w:r>
      <w:r w:rsidRPr="00B716FC">
        <w:rPr>
          <w:rFonts w:ascii="Calibri Light" w:eastAsia="Times New Roman" w:hAnsi="Calibri Light" w:cs="Times New Roman"/>
          <w:iCs/>
          <w:sz w:val="24"/>
          <w:szCs w:val="28"/>
          <w:lang w:val="ru-RU"/>
        </w:rPr>
        <w:t>, аудит представляет их резюме сквозь призму несоответствий, а также причин и их влияния.</w:t>
      </w:r>
    </w:p>
    <w:p w:rsidR="004E5AA1" w:rsidRPr="00B716FC" w:rsidRDefault="004E5AA1" w:rsidP="004E5AA1">
      <w:pPr>
        <w:spacing w:after="0" w:line="276" w:lineRule="auto"/>
        <w:ind w:firstLine="720"/>
        <w:jc w:val="both"/>
        <w:rPr>
          <w:rFonts w:ascii="Calibri Light" w:eastAsia="Times New Roman" w:hAnsi="Calibri Light" w:cs="Times New Roman"/>
          <w:i/>
          <w:iCs/>
          <w:sz w:val="24"/>
          <w:szCs w:val="24"/>
          <w:highlight w:val="yellow"/>
          <w:lang w:val="ru-RU"/>
        </w:rPr>
      </w:pPr>
      <w:r w:rsidRPr="00B716FC">
        <w:rPr>
          <w:rFonts w:ascii="Calibri Light" w:eastAsia="Times New Roman" w:hAnsi="Calibri Light" w:cs="Times New Roman"/>
          <w:iCs/>
          <w:sz w:val="24"/>
          <w:szCs w:val="28"/>
          <w:lang w:val="ru-RU"/>
        </w:rPr>
        <w:t xml:space="preserve">Так, деятельность ГП </w:t>
      </w:r>
      <w:r w:rsidRPr="00B716FC">
        <w:rPr>
          <w:rFonts w:ascii="Calibri Light" w:eastAsia="Times New Roman" w:hAnsi="Calibri Light" w:cs="Times New Roman"/>
          <w:sz w:val="24"/>
          <w:szCs w:val="24"/>
          <w:lang w:val="ru-RU"/>
        </w:rPr>
        <w:t xml:space="preserve">„Poșta Moldovei” не была полностью </w:t>
      </w:r>
      <w:r w:rsidR="005A61E4">
        <w:rPr>
          <w:rFonts w:ascii="Calibri Light" w:eastAsia="Times New Roman" w:hAnsi="Calibri Light" w:cs="Times New Roman"/>
          <w:sz w:val="24"/>
          <w:szCs w:val="24"/>
          <w:lang w:val="ru-RU"/>
        </w:rPr>
        <w:t>ориентирована</w:t>
      </w:r>
      <w:r w:rsidR="005A61E4" w:rsidRPr="00B716FC">
        <w:rPr>
          <w:rFonts w:ascii="Calibri Light" w:eastAsia="Times New Roman" w:hAnsi="Calibri Light" w:cs="Times New Roman"/>
          <w:sz w:val="24"/>
          <w:szCs w:val="24"/>
          <w:lang w:val="ru-RU"/>
        </w:rPr>
        <w:t xml:space="preserve"> </w:t>
      </w:r>
      <w:r w:rsidRPr="00B716FC">
        <w:rPr>
          <w:rFonts w:ascii="Calibri Light" w:eastAsia="Times New Roman" w:hAnsi="Calibri Light" w:cs="Times New Roman"/>
          <w:sz w:val="24"/>
          <w:szCs w:val="24"/>
          <w:lang w:val="ru-RU"/>
        </w:rPr>
        <w:t xml:space="preserve">к </w:t>
      </w:r>
      <w:r w:rsidRPr="00B716FC">
        <w:rPr>
          <w:rFonts w:ascii="Calibri Light" w:eastAsia="Times New Roman" w:hAnsi="Calibri Light" w:cs="Times New Roman"/>
          <w:iCs/>
          <w:sz w:val="24"/>
          <w:szCs w:val="24"/>
          <w:lang w:val="ru-RU"/>
        </w:rPr>
        <w:t>стандартизированному</w:t>
      </w:r>
      <w:r w:rsidRPr="00B716FC">
        <w:rPr>
          <w:rFonts w:ascii="Calibri Light" w:eastAsia="Times New Roman" w:hAnsi="Calibri Light" w:cs="Times New Roman"/>
          <w:sz w:val="24"/>
          <w:szCs w:val="24"/>
          <w:lang w:val="ru-RU"/>
        </w:rPr>
        <w:t xml:space="preserve"> набору </w:t>
      </w:r>
      <w:r w:rsidRPr="00B716FC">
        <w:rPr>
          <w:rFonts w:ascii="Calibri Light" w:eastAsia="Times New Roman" w:hAnsi="Calibri Light" w:cs="Times New Roman"/>
          <w:iCs/>
          <w:sz w:val="24"/>
          <w:szCs w:val="24"/>
          <w:lang w:val="ru-RU"/>
        </w:rPr>
        <w:t xml:space="preserve">правил и процессов, отвечающих принципам надлежащего управления, а созданный внутренний управленческий контроль является фрагментарным и неполным, не включающим и/или частично включающим ключевые инструменты менеджмента: </w:t>
      </w:r>
      <w:r w:rsidRPr="00B716FC">
        <w:rPr>
          <w:rFonts w:ascii="Calibri Light" w:eastAsia="Times New Roman" w:hAnsi="Calibri Light" w:cstheme="majorHAnsi"/>
          <w:sz w:val="24"/>
          <w:szCs w:val="24"/>
          <w:lang w:val="ru-RU"/>
        </w:rPr>
        <w:t xml:space="preserve">(i) установление целей, показателей эффективности и разработку годовых/стратегических планов; (ii) менеджмент рисков, ассоциированных с достижением целей; (iii) планирование, осуществление мониторинга и отчетность о реализации целей и эффективности по отношению к выделенным ресурсам; (iv) документирование основных процессов и разработка рабочих процедур; (v) обеспечение прозрачности; (vi) </w:t>
      </w:r>
      <w:r w:rsidR="009B59B8">
        <w:rPr>
          <w:rFonts w:ascii="Calibri Light" w:eastAsia="Times New Roman" w:hAnsi="Calibri Light" w:cstheme="majorHAnsi"/>
          <w:sz w:val="24"/>
          <w:szCs w:val="24"/>
          <w:lang w:val="ru-RU"/>
        </w:rPr>
        <w:t>принятие</w:t>
      </w:r>
      <w:r w:rsidR="009B59B8" w:rsidRPr="00B716FC">
        <w:rPr>
          <w:rFonts w:ascii="Calibri Light" w:eastAsia="Times New Roman" w:hAnsi="Calibri Light" w:cstheme="majorHAnsi"/>
          <w:sz w:val="24"/>
          <w:szCs w:val="24"/>
          <w:lang w:val="ru-RU"/>
        </w:rPr>
        <w:t xml:space="preserve"> </w:t>
      </w:r>
      <w:r w:rsidRPr="00B716FC">
        <w:rPr>
          <w:rFonts w:ascii="Calibri Light" w:eastAsia="Times New Roman" w:hAnsi="Calibri Light" w:cstheme="majorHAnsi"/>
          <w:sz w:val="24"/>
          <w:szCs w:val="24"/>
          <w:lang w:val="ru-RU"/>
        </w:rPr>
        <w:t xml:space="preserve">ответственности и др. </w:t>
      </w:r>
      <w:r w:rsidRPr="00B716FC">
        <w:rPr>
          <w:rFonts w:ascii="Calibri Light" w:eastAsia="Times New Roman" w:hAnsi="Calibri Light" w:cstheme="majorHAnsi"/>
          <w:i/>
          <w:sz w:val="24"/>
          <w:szCs w:val="24"/>
          <w:lang w:val="ru-RU"/>
        </w:rPr>
        <w:t>(смотреть п.4.4.1.)</w:t>
      </w:r>
      <w:r w:rsidRPr="00B716FC">
        <w:rPr>
          <w:rFonts w:ascii="Calibri Light" w:eastAsia="Times New Roman" w:hAnsi="Calibri Light" w:cstheme="majorHAnsi"/>
          <w:sz w:val="24"/>
          <w:szCs w:val="24"/>
          <w:lang w:val="ru-RU"/>
        </w:rPr>
        <w:t xml:space="preserve">. В результате, все отмеченное обусловило недостатки и несоответствия, а именно: </w:t>
      </w:r>
    </w:p>
    <w:p w:rsidR="004E5AA1" w:rsidRPr="00B716FC" w:rsidRDefault="004E5AA1" w:rsidP="00A56E02">
      <w:pPr>
        <w:pStyle w:val="ListParagraph"/>
        <w:numPr>
          <w:ilvl w:val="0"/>
          <w:numId w:val="45"/>
        </w:numPr>
        <w:tabs>
          <w:tab w:val="left" w:pos="270"/>
          <w:tab w:val="left" w:pos="99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применяемая тарифная система не могла покрыть расходы предприятия, что </w:t>
      </w:r>
      <w:r w:rsidR="00706301">
        <w:rPr>
          <w:rFonts w:ascii="Calibri Light" w:hAnsi="Calibri Light" w:cstheme="majorHAnsi"/>
          <w:sz w:val="24"/>
          <w:szCs w:val="24"/>
          <w:lang w:val="ru-RU"/>
        </w:rPr>
        <w:t>сопутствовало</w:t>
      </w:r>
      <w:r w:rsidRPr="00B716FC">
        <w:rPr>
          <w:rFonts w:ascii="Calibri Light" w:hAnsi="Calibri Light" w:cstheme="majorHAnsi"/>
          <w:sz w:val="24"/>
          <w:szCs w:val="24"/>
          <w:lang w:val="ru-RU"/>
        </w:rPr>
        <w:t xml:space="preserve"> образовани</w:t>
      </w:r>
      <w:r w:rsidR="00706301">
        <w:rPr>
          <w:rFonts w:ascii="Calibri Light" w:hAnsi="Calibri Light" w:cstheme="majorHAnsi"/>
          <w:sz w:val="24"/>
          <w:szCs w:val="24"/>
          <w:lang w:val="ru-RU"/>
        </w:rPr>
        <w:t>ю</w:t>
      </w:r>
      <w:r w:rsidRPr="00B716FC">
        <w:rPr>
          <w:rFonts w:ascii="Calibri Light" w:hAnsi="Calibri Light" w:cstheme="majorHAnsi"/>
          <w:sz w:val="24"/>
          <w:szCs w:val="24"/>
          <w:lang w:val="ru-RU"/>
        </w:rPr>
        <w:t xml:space="preserve"> в течение аудируемого периода управления чистого убытка в сумме </w:t>
      </w:r>
      <w:r w:rsidRPr="00B716FC">
        <w:rPr>
          <w:rFonts w:ascii="Calibri Light" w:hAnsi="Calibri Light"/>
          <w:sz w:val="24"/>
          <w:szCs w:val="24"/>
          <w:lang w:val="ru-RU"/>
        </w:rPr>
        <w:t xml:space="preserve">35 327,3 тыс. леев </w:t>
      </w:r>
      <w:r w:rsidRPr="00B716FC">
        <w:rPr>
          <w:rFonts w:ascii="Calibri Light" w:eastAsia="Times New Roman" w:hAnsi="Calibri Light" w:cstheme="majorHAnsi"/>
          <w:i/>
          <w:sz w:val="24"/>
          <w:szCs w:val="24"/>
          <w:lang w:val="ru-RU"/>
        </w:rPr>
        <w:t>(смотреть п.4.4.1.)</w:t>
      </w:r>
      <w:r w:rsidRPr="00B716FC">
        <w:rPr>
          <w:rFonts w:ascii="Calibri Light" w:eastAsia="Times New Roman" w:hAnsi="Calibri Light" w:cstheme="majorHAnsi"/>
          <w:sz w:val="24"/>
          <w:szCs w:val="24"/>
          <w:lang w:val="ru-RU"/>
        </w:rPr>
        <w:t>;</w:t>
      </w:r>
    </w:p>
    <w:p w:rsidR="004E5AA1" w:rsidRPr="00B716FC" w:rsidRDefault="004E5AA1" w:rsidP="00A56E02">
      <w:pPr>
        <w:pStyle w:val="ListParagraph"/>
        <w:numPr>
          <w:ilvl w:val="0"/>
          <w:numId w:val="45"/>
        </w:numPr>
        <w:tabs>
          <w:tab w:val="left" w:pos="270"/>
          <w:tab w:val="left" w:pos="990"/>
        </w:tabs>
        <w:spacing w:after="0" w:line="276" w:lineRule="auto"/>
        <w:ind w:left="0" w:firstLine="0"/>
        <w:jc w:val="both"/>
        <w:rPr>
          <w:rFonts w:ascii="Calibri Light" w:hAnsi="Calibri Light" w:cstheme="majorHAnsi"/>
          <w:i/>
          <w:sz w:val="24"/>
          <w:szCs w:val="24"/>
          <w:lang w:val="ru-RU"/>
        </w:rPr>
      </w:pPr>
      <w:r w:rsidRPr="00B716FC">
        <w:rPr>
          <w:rFonts w:ascii="Calibri Light" w:hAnsi="Calibri Light" w:cstheme="majorHAnsi"/>
          <w:sz w:val="24"/>
          <w:szCs w:val="24"/>
          <w:lang w:val="ru-RU"/>
        </w:rPr>
        <w:t>примен</w:t>
      </w:r>
      <w:r w:rsidR="00706301">
        <w:rPr>
          <w:rFonts w:ascii="Calibri Light" w:hAnsi="Calibri Light" w:cstheme="majorHAnsi"/>
          <w:sz w:val="24"/>
          <w:szCs w:val="24"/>
          <w:lang w:val="ru-RU"/>
        </w:rPr>
        <w:t>енный</w:t>
      </w:r>
      <w:r w:rsidRPr="00B716FC">
        <w:rPr>
          <w:rFonts w:ascii="Calibri Light" w:hAnsi="Calibri Light" w:cstheme="majorHAnsi"/>
          <w:sz w:val="24"/>
          <w:szCs w:val="24"/>
          <w:lang w:val="ru-RU"/>
        </w:rPr>
        <w:t xml:space="preserve"> неадекватный порядок ведения бухгалтерского учета </w:t>
      </w:r>
      <w:r w:rsidR="00706301">
        <w:rPr>
          <w:rFonts w:ascii="Calibri Light" w:hAnsi="Calibri Light" w:cstheme="majorHAnsi"/>
          <w:sz w:val="24"/>
          <w:szCs w:val="24"/>
          <w:lang w:val="ru-RU"/>
        </w:rPr>
        <w:t xml:space="preserve">некоторых </w:t>
      </w:r>
      <w:r w:rsidRPr="00B716FC">
        <w:rPr>
          <w:rFonts w:ascii="Calibri Light" w:hAnsi="Calibri Light" w:cstheme="majorHAnsi"/>
          <w:sz w:val="24"/>
          <w:szCs w:val="24"/>
          <w:lang w:val="ru-RU"/>
        </w:rPr>
        <w:t>доходов и расходов обусловил:</w:t>
      </w:r>
    </w:p>
    <w:p w:rsidR="004E5AA1" w:rsidRPr="00B716FC" w:rsidRDefault="004E5AA1" w:rsidP="00A56E02">
      <w:pPr>
        <w:pStyle w:val="ListParagraph"/>
        <w:numPr>
          <w:ilvl w:val="0"/>
          <w:numId w:val="46"/>
        </w:numPr>
        <w:tabs>
          <w:tab w:val="left" w:pos="270"/>
          <w:tab w:val="left" w:pos="450"/>
        </w:tabs>
        <w:spacing w:after="0" w:line="276" w:lineRule="auto"/>
        <w:ind w:left="270" w:firstLine="0"/>
        <w:jc w:val="both"/>
        <w:rPr>
          <w:rFonts w:ascii="Calibri Light" w:hAnsi="Calibri Light" w:cstheme="majorHAnsi"/>
          <w:i/>
          <w:sz w:val="24"/>
          <w:szCs w:val="24"/>
          <w:lang w:val="ru-RU"/>
        </w:rPr>
      </w:pPr>
      <w:r w:rsidRPr="00B716FC">
        <w:rPr>
          <w:rFonts w:ascii="Calibri Light" w:hAnsi="Calibri Light" w:cstheme="majorHAnsi"/>
          <w:sz w:val="24"/>
          <w:szCs w:val="24"/>
          <w:lang w:val="ru-RU"/>
        </w:rPr>
        <w:t xml:space="preserve">несоответствующее управление реально существующими обязательствами перед работающим персоналом по пособиям за годовой неиспользованный отпуск на сумму примерно 21 164,3 </w:t>
      </w:r>
      <w:r w:rsidRPr="00B716FC">
        <w:rPr>
          <w:rFonts w:ascii="Calibri Light" w:hAnsi="Calibri Light"/>
          <w:sz w:val="24"/>
          <w:szCs w:val="24"/>
          <w:lang w:val="ru-RU"/>
        </w:rPr>
        <w:t>тыс. леев</w:t>
      </w:r>
      <w:r w:rsidRPr="00B716FC">
        <w:rPr>
          <w:rFonts w:ascii="Calibri Light" w:hAnsi="Calibri Light" w:cstheme="majorHAnsi"/>
          <w:sz w:val="24"/>
          <w:szCs w:val="24"/>
          <w:lang w:val="ru-RU"/>
        </w:rPr>
        <w:t xml:space="preserve"> </w:t>
      </w:r>
      <w:r w:rsidRPr="00B716FC">
        <w:rPr>
          <w:rFonts w:ascii="Calibri Light" w:eastAsia="Times New Roman" w:hAnsi="Calibri Light" w:cstheme="majorHAnsi"/>
          <w:i/>
          <w:sz w:val="24"/>
          <w:szCs w:val="24"/>
          <w:lang w:val="ru-RU"/>
        </w:rPr>
        <w:t xml:space="preserve">(смотреть п. </w:t>
      </w:r>
      <w:r w:rsidRPr="00B716FC">
        <w:rPr>
          <w:rFonts w:ascii="Calibri Light" w:hAnsi="Calibri Light" w:cstheme="majorHAnsi"/>
          <w:i/>
          <w:sz w:val="24"/>
          <w:szCs w:val="24"/>
          <w:lang w:val="ru-RU"/>
        </w:rPr>
        <w:t>4.2.1.1.);</w:t>
      </w:r>
    </w:p>
    <w:p w:rsidR="004E5AA1" w:rsidRPr="00B716FC" w:rsidRDefault="004E5AA1" w:rsidP="00A56E02">
      <w:pPr>
        <w:pStyle w:val="ListParagraph"/>
        <w:numPr>
          <w:ilvl w:val="0"/>
          <w:numId w:val="46"/>
        </w:numPr>
        <w:tabs>
          <w:tab w:val="left" w:pos="270"/>
          <w:tab w:val="left" w:pos="450"/>
        </w:tabs>
        <w:spacing w:after="0" w:line="276" w:lineRule="auto"/>
        <w:ind w:left="270" w:firstLine="0"/>
        <w:jc w:val="both"/>
        <w:rPr>
          <w:rFonts w:ascii="Calibri Light" w:hAnsi="Calibri Light" w:cstheme="majorHAnsi"/>
          <w:i/>
          <w:sz w:val="24"/>
          <w:szCs w:val="24"/>
          <w:lang w:val="ru-RU"/>
        </w:rPr>
      </w:pPr>
      <w:r w:rsidRPr="00B716FC">
        <w:rPr>
          <w:rFonts w:ascii="Calibri Light" w:hAnsi="Calibri Light" w:cstheme="majorHAnsi"/>
          <w:sz w:val="24"/>
          <w:szCs w:val="24"/>
          <w:lang w:val="ru-RU"/>
        </w:rPr>
        <w:lastRenderedPageBreak/>
        <w:t xml:space="preserve">непризнание доходов аудируемого периода на сумму около 796,3 </w:t>
      </w:r>
      <w:r w:rsidRPr="00B716FC">
        <w:rPr>
          <w:rFonts w:ascii="Calibri Light" w:hAnsi="Calibri Light"/>
          <w:sz w:val="24"/>
          <w:szCs w:val="24"/>
          <w:lang w:val="ru-RU"/>
        </w:rPr>
        <w:t>тыс. леев</w:t>
      </w:r>
      <w:r w:rsidRPr="00B716FC">
        <w:rPr>
          <w:rFonts w:ascii="Calibri Light" w:hAnsi="Calibri Light" w:cstheme="majorHAnsi"/>
          <w:sz w:val="24"/>
          <w:szCs w:val="24"/>
          <w:lang w:val="ru-RU"/>
        </w:rPr>
        <w:t xml:space="preserve"> </w:t>
      </w:r>
      <w:r w:rsidRPr="00B716FC">
        <w:rPr>
          <w:rFonts w:ascii="Calibri Light" w:eastAsia="Times New Roman" w:hAnsi="Calibri Light" w:cstheme="majorHAnsi"/>
          <w:i/>
          <w:sz w:val="24"/>
          <w:szCs w:val="24"/>
          <w:lang w:val="ru-RU"/>
        </w:rPr>
        <w:t>(смотреть п.</w:t>
      </w:r>
      <w:r w:rsidRPr="00B716FC">
        <w:rPr>
          <w:rFonts w:ascii="Calibri Light" w:hAnsi="Calibri Light" w:cstheme="majorHAnsi"/>
          <w:i/>
          <w:sz w:val="24"/>
          <w:szCs w:val="24"/>
          <w:lang w:val="ru-RU"/>
        </w:rPr>
        <w:t xml:space="preserve">4.1.2. и п.4.1.3.) </w:t>
      </w:r>
      <w:r w:rsidRPr="00B716FC">
        <w:rPr>
          <w:rFonts w:ascii="Calibri Light" w:hAnsi="Calibri Light" w:cstheme="majorHAnsi"/>
          <w:sz w:val="24"/>
          <w:szCs w:val="24"/>
          <w:lang w:val="ru-RU"/>
        </w:rPr>
        <w:t xml:space="preserve">и расходов в сумме 4 314,3 </w:t>
      </w:r>
      <w:r w:rsidRPr="00B716FC">
        <w:rPr>
          <w:rFonts w:ascii="Calibri Light" w:hAnsi="Calibri Light"/>
          <w:sz w:val="24"/>
          <w:szCs w:val="24"/>
          <w:lang w:val="ru-RU"/>
        </w:rPr>
        <w:t>тыс. леев</w:t>
      </w:r>
      <w:r w:rsidRPr="00B716FC">
        <w:rPr>
          <w:rFonts w:ascii="Calibri Light" w:hAnsi="Calibri Light" w:cstheme="majorHAnsi"/>
          <w:sz w:val="24"/>
          <w:szCs w:val="24"/>
          <w:lang w:val="ru-RU"/>
        </w:rPr>
        <w:t xml:space="preserve"> </w:t>
      </w:r>
      <w:r w:rsidRPr="00B716FC">
        <w:rPr>
          <w:rFonts w:ascii="Calibri Light" w:eastAsia="Times New Roman" w:hAnsi="Calibri Light" w:cstheme="majorHAnsi"/>
          <w:i/>
          <w:sz w:val="24"/>
          <w:szCs w:val="24"/>
          <w:lang w:val="ru-RU"/>
        </w:rPr>
        <w:t>(смотреть п.</w:t>
      </w:r>
      <w:r w:rsidRPr="00B716FC">
        <w:rPr>
          <w:rFonts w:ascii="Calibri Light" w:hAnsi="Calibri Light" w:cstheme="majorHAnsi"/>
          <w:i/>
          <w:sz w:val="24"/>
          <w:szCs w:val="24"/>
          <w:lang w:val="ru-RU"/>
        </w:rPr>
        <w:t xml:space="preserve">4.2.2.), </w:t>
      </w:r>
      <w:r w:rsidRPr="00B716FC">
        <w:rPr>
          <w:rFonts w:ascii="Calibri Light" w:hAnsi="Calibri Light" w:cstheme="majorHAnsi"/>
          <w:sz w:val="24"/>
          <w:szCs w:val="24"/>
          <w:lang w:val="ru-RU"/>
        </w:rPr>
        <w:t>таким образом, был несоответствующим образом определен финансовый результат отчетного года;</w:t>
      </w:r>
    </w:p>
    <w:p w:rsidR="004E5AA1" w:rsidRPr="00B716FC" w:rsidRDefault="004E5AA1" w:rsidP="00A56E02">
      <w:pPr>
        <w:pStyle w:val="ListParagraph"/>
        <w:numPr>
          <w:ilvl w:val="0"/>
          <w:numId w:val="46"/>
        </w:numPr>
        <w:tabs>
          <w:tab w:val="left" w:pos="270"/>
          <w:tab w:val="left" w:pos="450"/>
        </w:tabs>
        <w:spacing w:after="0" w:line="276" w:lineRule="auto"/>
        <w:ind w:left="270" w:firstLine="0"/>
        <w:jc w:val="both"/>
        <w:rPr>
          <w:rFonts w:ascii="Calibri Light" w:hAnsi="Calibri Light" w:cstheme="majorHAnsi"/>
          <w:i/>
          <w:sz w:val="24"/>
          <w:szCs w:val="24"/>
          <w:lang w:val="ru-RU"/>
        </w:rPr>
      </w:pPr>
      <w:r w:rsidRPr="00B716FC">
        <w:rPr>
          <w:rFonts w:ascii="Calibri Light" w:hAnsi="Calibri Light" w:cstheme="majorHAnsi"/>
          <w:sz w:val="24"/>
          <w:szCs w:val="24"/>
          <w:lang w:val="ru-RU"/>
        </w:rPr>
        <w:t>необеспечение осмотрительности в управлении</w:t>
      </w:r>
      <w:r w:rsidR="00706301">
        <w:rPr>
          <w:rFonts w:ascii="Calibri Light" w:hAnsi="Calibri Light" w:cstheme="majorHAnsi"/>
          <w:sz w:val="24"/>
          <w:szCs w:val="24"/>
          <w:lang w:val="ru-RU"/>
        </w:rPr>
        <w:t xml:space="preserve"> сомнительной дебиторской задолженн</w:t>
      </w:r>
      <w:r w:rsidR="00A92C8F">
        <w:rPr>
          <w:rFonts w:ascii="Calibri Light" w:hAnsi="Calibri Light" w:cstheme="majorHAnsi"/>
          <w:sz w:val="24"/>
          <w:szCs w:val="24"/>
          <w:lang w:val="ru-RU"/>
        </w:rPr>
        <w:t>о</w:t>
      </w:r>
      <w:r w:rsidR="00706301">
        <w:rPr>
          <w:rFonts w:ascii="Calibri Light" w:hAnsi="Calibri Light" w:cstheme="majorHAnsi"/>
          <w:sz w:val="24"/>
          <w:szCs w:val="24"/>
          <w:lang w:val="ru-RU"/>
        </w:rPr>
        <w:t>стью</w:t>
      </w:r>
      <w:r w:rsidRPr="00B716FC">
        <w:rPr>
          <w:rFonts w:ascii="Calibri Light" w:hAnsi="Calibri Light" w:cstheme="majorHAnsi"/>
          <w:sz w:val="24"/>
          <w:szCs w:val="24"/>
          <w:lang w:val="ru-RU"/>
        </w:rPr>
        <w:t xml:space="preserve"> на общую сумму около 2 083,5 </w:t>
      </w:r>
      <w:r w:rsidRPr="00B716FC">
        <w:rPr>
          <w:rFonts w:ascii="Calibri Light" w:hAnsi="Calibri Light"/>
          <w:sz w:val="24"/>
          <w:szCs w:val="24"/>
          <w:lang w:val="ru-RU"/>
        </w:rPr>
        <w:t xml:space="preserve">тыс. леев </w:t>
      </w:r>
      <w:r w:rsidRPr="00B716FC">
        <w:rPr>
          <w:rFonts w:ascii="Calibri Light" w:eastAsia="Times New Roman" w:hAnsi="Calibri Light" w:cstheme="majorHAnsi"/>
          <w:i/>
          <w:sz w:val="24"/>
          <w:szCs w:val="24"/>
          <w:lang w:val="ru-RU"/>
        </w:rPr>
        <w:t>(смотреть п.</w:t>
      </w:r>
      <w:r w:rsidRPr="00B716FC">
        <w:rPr>
          <w:rFonts w:ascii="Calibri Light" w:hAnsi="Calibri Light" w:cstheme="majorHAnsi"/>
          <w:i/>
          <w:sz w:val="24"/>
          <w:szCs w:val="24"/>
          <w:lang w:val="ru-RU"/>
        </w:rPr>
        <w:t>4.1.3.)</w:t>
      </w:r>
      <w:r w:rsidRPr="00B716FC">
        <w:rPr>
          <w:rFonts w:ascii="Calibri Light" w:hAnsi="Calibri Light" w:cstheme="majorHAnsi"/>
          <w:sz w:val="24"/>
          <w:szCs w:val="24"/>
          <w:lang w:val="ru-RU"/>
        </w:rPr>
        <w:t xml:space="preserve"> и затрат, связанных с существующими </w:t>
      </w:r>
      <w:r w:rsidR="00706301">
        <w:rPr>
          <w:rFonts w:ascii="Calibri Light" w:hAnsi="Calibri Light" w:cstheme="majorHAnsi"/>
          <w:sz w:val="24"/>
          <w:szCs w:val="24"/>
          <w:lang w:val="ru-RU"/>
        </w:rPr>
        <w:t>судебными разбирательствами</w:t>
      </w:r>
      <w:r w:rsidR="00706301"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 87 </w:t>
      </w:r>
      <w:r w:rsidR="00706301">
        <w:rPr>
          <w:rFonts w:ascii="Calibri Light" w:hAnsi="Calibri Light" w:cstheme="majorHAnsi"/>
          <w:sz w:val="24"/>
          <w:szCs w:val="24"/>
          <w:lang w:val="ru-RU"/>
        </w:rPr>
        <w:t>разбирательств</w:t>
      </w:r>
      <w:r w:rsidRPr="00B716FC">
        <w:rPr>
          <w:rFonts w:ascii="Calibri Light" w:hAnsi="Calibri Light" w:cstheme="majorHAnsi"/>
          <w:sz w:val="24"/>
          <w:szCs w:val="24"/>
          <w:lang w:val="ru-RU"/>
        </w:rPr>
        <w:t xml:space="preserve">, из которых в 44 </w:t>
      </w:r>
      <w:r w:rsidR="00706301">
        <w:rPr>
          <w:rFonts w:ascii="Calibri Light" w:hAnsi="Calibri Light" w:cstheme="majorHAnsi"/>
          <w:sz w:val="24"/>
          <w:szCs w:val="24"/>
          <w:lang w:val="ru-RU"/>
        </w:rPr>
        <w:t>разбирательствах</w:t>
      </w:r>
      <w:r w:rsidR="00706301"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ГП „Poșta Moldovei” выступало в качестве </w:t>
      </w:r>
      <w:r w:rsidR="00885621">
        <w:rPr>
          <w:rFonts w:ascii="Calibri Light" w:hAnsi="Calibri Light" w:cstheme="majorHAnsi"/>
          <w:sz w:val="24"/>
          <w:szCs w:val="24"/>
          <w:lang w:val="ru-RU"/>
        </w:rPr>
        <w:t>ответчика</w:t>
      </w:r>
      <w:r w:rsidR="00885621" w:rsidRPr="00B716FC">
        <w:rPr>
          <w:rFonts w:ascii="Calibri Light" w:hAnsi="Calibri Light" w:cstheme="majorHAnsi"/>
          <w:sz w:val="24"/>
          <w:szCs w:val="24"/>
          <w:lang w:val="ru-RU"/>
        </w:rPr>
        <w:t xml:space="preserve"> </w:t>
      </w:r>
      <w:r w:rsidRPr="00B716FC">
        <w:rPr>
          <w:rFonts w:ascii="Calibri Light" w:eastAsia="Times New Roman" w:hAnsi="Calibri Light" w:cstheme="majorHAnsi"/>
          <w:i/>
          <w:sz w:val="24"/>
          <w:szCs w:val="24"/>
          <w:lang w:val="ru-RU"/>
        </w:rPr>
        <w:t>(смотреть п.</w:t>
      </w:r>
      <w:r w:rsidRPr="00B716FC">
        <w:rPr>
          <w:rFonts w:ascii="Calibri Light" w:hAnsi="Calibri Light" w:cstheme="majorHAnsi"/>
          <w:i/>
          <w:sz w:val="24"/>
          <w:szCs w:val="24"/>
          <w:lang w:val="ru-RU"/>
        </w:rPr>
        <w:t>4.2.2.);</w:t>
      </w:r>
    </w:p>
    <w:p w:rsidR="004E5AA1" w:rsidRPr="00B716FC" w:rsidRDefault="004E5AA1" w:rsidP="00A56E02">
      <w:pPr>
        <w:pStyle w:val="ListParagraph"/>
        <w:numPr>
          <w:ilvl w:val="0"/>
          <w:numId w:val="47"/>
        </w:numPr>
        <w:tabs>
          <w:tab w:val="left" w:pos="270"/>
        </w:tabs>
        <w:spacing w:line="276" w:lineRule="auto"/>
        <w:ind w:left="0" w:firstLine="0"/>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закупки товаров/работ/услуг, предназначенные для покрытия производственных потребностей и обеспечения материально-технической базы на общую сумму </w:t>
      </w:r>
      <w:r w:rsidRPr="00B716FC">
        <w:rPr>
          <w:rFonts w:ascii="Calibri Light" w:hAnsi="Calibri Light"/>
          <w:sz w:val="24"/>
          <w:szCs w:val="24"/>
          <w:lang w:val="ru-RU"/>
        </w:rPr>
        <w:t xml:space="preserve">23 175,4 тыс. леев </w:t>
      </w:r>
      <w:r w:rsidRPr="00B716FC">
        <w:rPr>
          <w:rFonts w:ascii="Calibri Light" w:hAnsi="Calibri Light" w:cstheme="majorHAnsi"/>
          <w:sz w:val="24"/>
          <w:szCs w:val="24"/>
          <w:lang w:val="ru-RU"/>
        </w:rPr>
        <w:t xml:space="preserve">(из итога в сумме </w:t>
      </w:r>
      <w:r w:rsidRPr="00B716FC">
        <w:rPr>
          <w:rFonts w:ascii="Calibri Light" w:eastAsia="Times New Roman" w:hAnsi="Calibri Light" w:cstheme="majorHAnsi"/>
          <w:sz w:val="24"/>
          <w:szCs w:val="24"/>
          <w:lang w:val="ru-RU"/>
        </w:rPr>
        <w:t>59 512,5</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 xml:space="preserve">), </w:t>
      </w:r>
      <w:r w:rsidR="0059250C">
        <w:rPr>
          <w:rFonts w:ascii="Calibri Light" w:hAnsi="Calibri Light" w:cstheme="majorHAnsi"/>
          <w:sz w:val="24"/>
          <w:szCs w:val="24"/>
          <w:lang w:val="ru-RU"/>
        </w:rPr>
        <w:t>были подвержены</w:t>
      </w:r>
      <w:r w:rsidR="0059250C"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различны</w:t>
      </w:r>
      <w:r w:rsidR="0059250C">
        <w:rPr>
          <w:rFonts w:ascii="Calibri Light" w:hAnsi="Calibri Light" w:cstheme="majorHAnsi"/>
          <w:sz w:val="24"/>
          <w:szCs w:val="24"/>
          <w:lang w:val="ru-RU"/>
        </w:rPr>
        <w:t>м</w:t>
      </w:r>
      <w:r w:rsidRPr="00B716FC">
        <w:rPr>
          <w:rFonts w:ascii="Calibri Light" w:hAnsi="Calibri Light" w:cstheme="majorHAnsi"/>
          <w:sz w:val="24"/>
          <w:szCs w:val="24"/>
          <w:lang w:val="ru-RU"/>
        </w:rPr>
        <w:t xml:space="preserve"> недостатк</w:t>
      </w:r>
      <w:r w:rsidR="0059250C">
        <w:rPr>
          <w:rFonts w:ascii="Calibri Light" w:hAnsi="Calibri Light" w:cstheme="majorHAnsi"/>
          <w:sz w:val="24"/>
          <w:szCs w:val="24"/>
          <w:lang w:val="ru-RU"/>
        </w:rPr>
        <w:t>ам</w:t>
      </w:r>
      <w:r w:rsidRPr="00B716FC">
        <w:rPr>
          <w:rFonts w:ascii="Calibri Light" w:hAnsi="Calibri Light" w:cstheme="majorHAnsi"/>
          <w:sz w:val="24"/>
          <w:szCs w:val="24"/>
          <w:lang w:val="ru-RU"/>
        </w:rPr>
        <w:t xml:space="preserve"> и несоответствия</w:t>
      </w:r>
      <w:r w:rsidR="0059250C">
        <w:rPr>
          <w:rFonts w:ascii="Calibri Light" w:hAnsi="Calibri Light" w:cstheme="majorHAnsi"/>
          <w:sz w:val="24"/>
          <w:szCs w:val="24"/>
          <w:lang w:val="ru-RU"/>
        </w:rPr>
        <w:t>м</w:t>
      </w:r>
      <w:r w:rsidRPr="00B716FC">
        <w:rPr>
          <w:rFonts w:ascii="Calibri Light" w:hAnsi="Calibri Light" w:cstheme="majorHAnsi"/>
          <w:sz w:val="24"/>
          <w:szCs w:val="24"/>
          <w:lang w:val="ru-RU"/>
        </w:rPr>
        <w:t>;</w:t>
      </w:r>
    </w:p>
    <w:p w:rsidR="004E5AA1" w:rsidRPr="00B716FC" w:rsidRDefault="004E5AA1" w:rsidP="00A56E02">
      <w:pPr>
        <w:pStyle w:val="ListParagraph"/>
        <w:numPr>
          <w:ilvl w:val="0"/>
          <w:numId w:val="47"/>
        </w:numPr>
        <w:tabs>
          <w:tab w:val="left" w:pos="270"/>
        </w:tabs>
        <w:spacing w:line="276" w:lineRule="auto"/>
        <w:ind w:left="0" w:firstLine="0"/>
        <w:jc w:val="both"/>
        <w:rPr>
          <w:rFonts w:ascii="Calibri Light" w:hAnsi="Calibri Light" w:cs="Times New Roman"/>
          <w:sz w:val="24"/>
          <w:szCs w:val="24"/>
          <w:lang w:val="ru-RU"/>
        </w:rPr>
      </w:pPr>
      <w:r w:rsidRPr="00B716FC">
        <w:rPr>
          <w:rFonts w:ascii="Calibri Light" w:hAnsi="Calibri Light" w:cstheme="majorHAnsi"/>
          <w:sz w:val="24"/>
          <w:szCs w:val="24"/>
          <w:lang w:val="ru-RU"/>
        </w:rPr>
        <w:t>безответственное управление зданиями, земельными участками и другими основными средствами обусловило:</w:t>
      </w:r>
    </w:p>
    <w:p w:rsidR="004E5AA1" w:rsidRPr="00B716FC" w:rsidRDefault="004E5AA1" w:rsidP="004E5AA1">
      <w:pPr>
        <w:pStyle w:val="ListParagraph"/>
        <w:tabs>
          <w:tab w:val="left" w:pos="270"/>
          <w:tab w:val="left" w:pos="450"/>
        </w:tabs>
        <w:spacing w:line="276" w:lineRule="auto"/>
        <w:ind w:left="0" w:firstLine="567"/>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 </w:t>
      </w:r>
      <w:r w:rsidRPr="00B716FC">
        <w:rPr>
          <w:rFonts w:ascii="Calibri Light" w:hAnsi="Calibri Light" w:cstheme="majorHAnsi"/>
          <w:sz w:val="24"/>
          <w:szCs w:val="24"/>
          <w:lang w:val="ru-RU"/>
        </w:rPr>
        <w:t>нерегистрацию в бухгалтерском учете 32 земельных участк</w:t>
      </w:r>
      <w:r w:rsidR="00DB2B63">
        <w:rPr>
          <w:rFonts w:ascii="Calibri Light" w:hAnsi="Calibri Light" w:cstheme="majorHAnsi"/>
          <w:sz w:val="24"/>
          <w:szCs w:val="24"/>
          <w:lang w:val="ru-RU"/>
        </w:rPr>
        <w:t>ов</w:t>
      </w:r>
      <w:r w:rsidRPr="00B716FC">
        <w:rPr>
          <w:rFonts w:ascii="Calibri Light" w:hAnsi="Calibri Light" w:cstheme="majorHAnsi"/>
          <w:sz w:val="24"/>
          <w:szCs w:val="24"/>
          <w:lang w:val="ru-RU"/>
        </w:rPr>
        <w:t xml:space="preserve"> с общей кадастровой стоимостью </w:t>
      </w:r>
      <w:r w:rsidRPr="00B716FC">
        <w:rPr>
          <w:rFonts w:ascii="Calibri Light" w:hAnsi="Calibri Light" w:cs="Times New Roman"/>
          <w:sz w:val="24"/>
          <w:szCs w:val="24"/>
          <w:lang w:val="ru-RU"/>
        </w:rPr>
        <w:t>785,2</w:t>
      </w:r>
      <w:r w:rsidRPr="00B716FC">
        <w:rPr>
          <w:rFonts w:ascii="Calibri Light" w:hAnsi="Calibri Light" w:cstheme="majorHAnsi"/>
          <w:sz w:val="24"/>
          <w:szCs w:val="24"/>
          <w:lang w:val="ru-RU"/>
        </w:rPr>
        <w:t xml:space="preserve"> </w:t>
      </w:r>
      <w:r w:rsidRPr="00B716FC">
        <w:rPr>
          <w:rFonts w:ascii="Calibri Light" w:hAnsi="Calibri Light"/>
          <w:sz w:val="24"/>
          <w:szCs w:val="24"/>
          <w:lang w:val="ru-RU"/>
        </w:rPr>
        <w:t>тыс. леев</w:t>
      </w:r>
      <w:r w:rsidRPr="00B716FC">
        <w:rPr>
          <w:rFonts w:ascii="Calibri Light" w:hAnsi="Calibri Light" w:cs="Times New Roman"/>
          <w:sz w:val="24"/>
          <w:szCs w:val="24"/>
          <w:lang w:val="ru-RU"/>
        </w:rPr>
        <w:t xml:space="preserve">, а также </w:t>
      </w:r>
      <w:r w:rsidRPr="00B716FC">
        <w:rPr>
          <w:rFonts w:ascii="Calibri Light" w:hAnsi="Calibri Light" w:cstheme="majorHAnsi"/>
          <w:sz w:val="24"/>
          <w:szCs w:val="24"/>
          <w:lang w:val="ru-RU"/>
        </w:rPr>
        <w:t xml:space="preserve">нерегистрацию прав собственности на 11 земельных участков, прилегающих к объектам недвижимости, находящимся в управлении предприятия, с общей кадастровой стоимостью </w:t>
      </w:r>
      <w:r w:rsidRPr="00B716FC">
        <w:rPr>
          <w:rFonts w:ascii="Calibri Light" w:hAnsi="Calibri Light" w:cs="Times New Roman"/>
          <w:sz w:val="24"/>
          <w:szCs w:val="24"/>
          <w:lang w:val="ru-RU"/>
        </w:rPr>
        <w:t xml:space="preserve">1 516,6 </w:t>
      </w:r>
      <w:r w:rsidRPr="00B716FC">
        <w:rPr>
          <w:rFonts w:ascii="Calibri Light" w:hAnsi="Calibri Light"/>
          <w:sz w:val="24"/>
          <w:szCs w:val="24"/>
          <w:lang w:val="ru-RU"/>
        </w:rPr>
        <w:t xml:space="preserve">тыс. леев </w:t>
      </w:r>
      <w:r w:rsidRPr="00B716FC">
        <w:rPr>
          <w:rFonts w:ascii="Calibri Light" w:eastAsia="Times New Roman" w:hAnsi="Calibri Light" w:cstheme="majorHAnsi"/>
          <w:i/>
          <w:sz w:val="24"/>
          <w:szCs w:val="24"/>
          <w:lang w:val="ru-RU"/>
        </w:rPr>
        <w:t>(смотреть п.</w:t>
      </w:r>
      <w:r w:rsidRPr="00B716FC">
        <w:rPr>
          <w:rFonts w:ascii="Calibri Light" w:hAnsi="Calibri Light" w:cs="Times New Roman"/>
          <w:i/>
          <w:sz w:val="24"/>
          <w:szCs w:val="24"/>
          <w:lang w:val="ru-RU"/>
        </w:rPr>
        <w:t>4.3.1.)</w:t>
      </w:r>
      <w:r w:rsidRPr="00B716FC">
        <w:rPr>
          <w:rFonts w:ascii="Calibri Light" w:hAnsi="Calibri Light" w:cs="Times New Roman"/>
          <w:sz w:val="24"/>
          <w:szCs w:val="24"/>
          <w:lang w:val="ru-RU"/>
        </w:rPr>
        <w:t>;</w:t>
      </w:r>
    </w:p>
    <w:p w:rsidR="004E5AA1" w:rsidRPr="00B716FC" w:rsidRDefault="004E5AA1" w:rsidP="00A56E02">
      <w:pPr>
        <w:pStyle w:val="ListParagraph"/>
        <w:numPr>
          <w:ilvl w:val="0"/>
          <w:numId w:val="46"/>
        </w:numPr>
        <w:tabs>
          <w:tab w:val="left" w:pos="0"/>
          <w:tab w:val="left" w:pos="450"/>
        </w:tabs>
        <w:spacing w:line="276" w:lineRule="auto"/>
        <w:ind w:left="0" w:firstLine="567"/>
        <w:jc w:val="both"/>
        <w:rPr>
          <w:rFonts w:ascii="Calibri Light" w:hAnsi="Calibri Light" w:cs="Times New Roman"/>
          <w:sz w:val="24"/>
          <w:szCs w:val="24"/>
          <w:lang w:val="ru-RU"/>
        </w:rPr>
      </w:pPr>
      <w:r w:rsidRPr="00B716FC">
        <w:rPr>
          <w:rFonts w:ascii="Calibri Light" w:hAnsi="Calibri Light" w:cstheme="majorHAnsi"/>
          <w:sz w:val="24"/>
          <w:szCs w:val="24"/>
          <w:lang w:val="ru-RU"/>
        </w:rPr>
        <w:t xml:space="preserve"> нерегистрацию в бухгалтерском учете 16 зданий с общей кадастровой стоимостью 1539,1</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 xml:space="preserve">, нерегистрацию прав собственности на 7 зданий с </w:t>
      </w:r>
      <w:r w:rsidR="00DB2B63">
        <w:rPr>
          <w:rFonts w:ascii="Calibri Light" w:hAnsi="Calibri Light" w:cstheme="majorHAnsi"/>
          <w:sz w:val="24"/>
          <w:szCs w:val="24"/>
          <w:lang w:val="ru-RU"/>
        </w:rPr>
        <w:t>первоначальной</w:t>
      </w:r>
      <w:r w:rsidR="00DB2B63"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стоимостью 1</w:t>
      </w:r>
      <w:r w:rsidR="00DB2B63">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311,6 </w:t>
      </w:r>
      <w:r w:rsidRPr="00B716FC">
        <w:rPr>
          <w:rFonts w:ascii="Calibri Light" w:hAnsi="Calibri Light"/>
          <w:sz w:val="24"/>
          <w:szCs w:val="24"/>
          <w:lang w:val="ru-RU"/>
        </w:rPr>
        <w:t xml:space="preserve">тыс. леев, а также отсутствие информации об объектах </w:t>
      </w:r>
      <w:r w:rsidRPr="00B716FC">
        <w:rPr>
          <w:rFonts w:ascii="Calibri Light" w:hAnsi="Calibri Light" w:cstheme="majorHAnsi"/>
          <w:sz w:val="24"/>
          <w:szCs w:val="24"/>
          <w:lang w:val="ru-RU"/>
        </w:rPr>
        <w:t xml:space="preserve">недвижимости (либо с правом собственности, либо взятых в наем), расположенных по адресу 383 структурных подразделений </w:t>
      </w:r>
      <w:r w:rsidRPr="00B716FC">
        <w:rPr>
          <w:rFonts w:ascii="Calibri Light" w:hAnsi="Calibri Light" w:cs="Times New Roman"/>
          <w:i/>
          <w:sz w:val="24"/>
          <w:szCs w:val="24"/>
          <w:lang w:val="ru-RU"/>
        </w:rPr>
        <w:t>(</w:t>
      </w:r>
      <w:r w:rsidRPr="00B716FC">
        <w:rPr>
          <w:rFonts w:ascii="Calibri Light" w:eastAsia="Times New Roman" w:hAnsi="Calibri Light" w:cstheme="majorHAnsi"/>
          <w:i/>
          <w:sz w:val="24"/>
          <w:szCs w:val="24"/>
          <w:lang w:val="ru-RU"/>
        </w:rPr>
        <w:t>смотреть п.</w:t>
      </w:r>
      <w:r w:rsidRPr="00B716FC">
        <w:rPr>
          <w:rFonts w:ascii="Calibri Light" w:hAnsi="Calibri Light" w:cs="Times New Roman"/>
          <w:i/>
          <w:sz w:val="24"/>
          <w:szCs w:val="24"/>
          <w:lang w:val="ru-RU"/>
        </w:rPr>
        <w:t>4.3.2.)</w:t>
      </w:r>
      <w:r w:rsidRPr="00B716FC">
        <w:rPr>
          <w:rFonts w:ascii="Calibri Light" w:hAnsi="Calibri Light" w:cs="Times New Roman"/>
          <w:sz w:val="24"/>
          <w:szCs w:val="24"/>
          <w:lang w:val="ru-RU"/>
        </w:rPr>
        <w:t>;</w:t>
      </w:r>
    </w:p>
    <w:p w:rsidR="004E5AA1" w:rsidRPr="00B716FC" w:rsidRDefault="004E5AA1" w:rsidP="00A56E02">
      <w:pPr>
        <w:pStyle w:val="ListParagraph"/>
        <w:numPr>
          <w:ilvl w:val="0"/>
          <w:numId w:val="46"/>
        </w:numPr>
        <w:tabs>
          <w:tab w:val="left" w:pos="0"/>
          <w:tab w:val="left" w:pos="450"/>
        </w:tabs>
        <w:spacing w:line="276" w:lineRule="auto"/>
        <w:ind w:left="0" w:firstLine="567"/>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 необеспечение списания одного объекта основных средств с общей </w:t>
      </w:r>
      <w:r w:rsidR="00DB2B63">
        <w:rPr>
          <w:rFonts w:ascii="Calibri Light" w:hAnsi="Calibri Light" w:cstheme="majorHAnsi"/>
          <w:sz w:val="24"/>
          <w:szCs w:val="24"/>
          <w:lang w:val="ru-RU"/>
        </w:rPr>
        <w:t>первоначальной</w:t>
      </w:r>
      <w:r w:rsidR="00DB2B63"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стоимостью </w:t>
      </w:r>
      <w:r w:rsidRPr="00B716FC">
        <w:rPr>
          <w:rFonts w:ascii="Calibri Light" w:eastAsia="Times New Roman" w:hAnsi="Calibri Light" w:cs="Times New Roman"/>
          <w:sz w:val="24"/>
          <w:szCs w:val="24"/>
          <w:lang w:val="ru-RU"/>
        </w:rPr>
        <w:t xml:space="preserve">60,7 </w:t>
      </w:r>
      <w:r w:rsidRPr="00B716FC">
        <w:rPr>
          <w:rFonts w:ascii="Calibri Light" w:hAnsi="Calibri Light"/>
          <w:sz w:val="24"/>
          <w:szCs w:val="24"/>
          <w:lang w:val="ru-RU"/>
        </w:rPr>
        <w:t>тыс. леев</w:t>
      </w:r>
      <w:r w:rsidRPr="00B716FC">
        <w:rPr>
          <w:rFonts w:ascii="Calibri Light" w:eastAsia="Times New Roman" w:hAnsi="Calibri Light" w:cs="Times New Roman"/>
          <w:sz w:val="24"/>
          <w:szCs w:val="24"/>
          <w:lang w:val="ru-RU"/>
        </w:rPr>
        <w:t xml:space="preserve">, хотя он был утвержден для списания Административным советом </w:t>
      </w:r>
      <w:r w:rsidRPr="00B716FC">
        <w:rPr>
          <w:rFonts w:ascii="Calibri Light" w:hAnsi="Calibri Light" w:cs="Times New Roman"/>
          <w:i/>
          <w:sz w:val="24"/>
          <w:szCs w:val="24"/>
          <w:lang w:val="ru-RU"/>
        </w:rPr>
        <w:t>(</w:t>
      </w:r>
      <w:r w:rsidRPr="00B716FC">
        <w:rPr>
          <w:rFonts w:ascii="Calibri Light" w:eastAsia="Times New Roman" w:hAnsi="Calibri Light" w:cstheme="majorHAnsi"/>
          <w:i/>
          <w:sz w:val="24"/>
          <w:szCs w:val="24"/>
          <w:lang w:val="ru-RU"/>
        </w:rPr>
        <w:t>смотреть п</w:t>
      </w:r>
      <w:r w:rsidRPr="00B716FC">
        <w:rPr>
          <w:rFonts w:ascii="Calibri Light" w:hAnsi="Calibri Light" w:cs="Times New Roman"/>
          <w:i/>
          <w:sz w:val="24"/>
          <w:szCs w:val="24"/>
          <w:lang w:val="ru-RU"/>
        </w:rPr>
        <w:t>.4.3.4.);</w:t>
      </w:r>
    </w:p>
    <w:p w:rsidR="004E5AA1" w:rsidRPr="00B716FC" w:rsidRDefault="004E5AA1" w:rsidP="00A56E02">
      <w:pPr>
        <w:pStyle w:val="ListParagraph"/>
        <w:numPr>
          <w:ilvl w:val="0"/>
          <w:numId w:val="46"/>
        </w:numPr>
        <w:tabs>
          <w:tab w:val="left" w:pos="0"/>
          <w:tab w:val="left" w:pos="450"/>
        </w:tabs>
        <w:spacing w:line="276" w:lineRule="auto"/>
        <w:ind w:left="0" w:firstLine="567"/>
        <w:jc w:val="both"/>
        <w:rPr>
          <w:rFonts w:ascii="Calibri Light" w:hAnsi="Calibri Light" w:cs="Times New Roman"/>
          <w:sz w:val="24"/>
          <w:szCs w:val="24"/>
          <w:lang w:val="ru-RU"/>
        </w:rPr>
      </w:pPr>
      <w:r w:rsidRPr="00B716FC">
        <w:rPr>
          <w:rFonts w:ascii="Calibri Light" w:hAnsi="Calibri Light" w:cstheme="majorHAnsi"/>
          <w:sz w:val="24"/>
          <w:szCs w:val="24"/>
          <w:lang w:val="ru-RU"/>
        </w:rPr>
        <w:t xml:space="preserve">недостоверное отражение в отчетности находящегося в управлении имущества </w:t>
      </w:r>
      <w:r w:rsidRPr="00B716FC">
        <w:rPr>
          <w:rFonts w:ascii="Calibri Light" w:hAnsi="Calibri Light" w:cs="Times New Roman"/>
          <w:i/>
          <w:sz w:val="24"/>
          <w:szCs w:val="24"/>
          <w:lang w:val="ru-RU"/>
        </w:rPr>
        <w:t>(</w:t>
      </w:r>
      <w:r w:rsidRPr="00B716FC">
        <w:rPr>
          <w:rFonts w:ascii="Calibri Light" w:eastAsia="Times New Roman" w:hAnsi="Calibri Light" w:cstheme="majorHAnsi"/>
          <w:i/>
          <w:sz w:val="24"/>
          <w:szCs w:val="24"/>
          <w:lang w:val="ru-RU"/>
        </w:rPr>
        <w:t>смотреть п.</w:t>
      </w:r>
      <w:r w:rsidRPr="00B716FC">
        <w:rPr>
          <w:rFonts w:ascii="Calibri Light" w:hAnsi="Calibri Light" w:cs="Times New Roman"/>
          <w:i/>
          <w:sz w:val="24"/>
          <w:szCs w:val="24"/>
          <w:lang w:val="ru-RU"/>
        </w:rPr>
        <w:t>4.3.5.);</w:t>
      </w:r>
    </w:p>
    <w:p w:rsidR="004E5AA1" w:rsidRPr="00B716FC" w:rsidRDefault="004E5AA1" w:rsidP="00A56E02">
      <w:pPr>
        <w:pStyle w:val="ListParagraph"/>
        <w:numPr>
          <w:ilvl w:val="0"/>
          <w:numId w:val="48"/>
        </w:numPr>
        <w:tabs>
          <w:tab w:val="left" w:pos="270"/>
        </w:tabs>
        <w:spacing w:line="276" w:lineRule="auto"/>
        <w:ind w:left="0" w:firstLine="0"/>
        <w:jc w:val="both"/>
        <w:rPr>
          <w:rFonts w:ascii="Calibri Light" w:hAnsi="Calibri Light" w:cs="Times New Roman"/>
          <w:sz w:val="24"/>
          <w:szCs w:val="24"/>
          <w:lang w:val="ru-RU"/>
        </w:rPr>
      </w:pPr>
      <w:r w:rsidRPr="00B716FC">
        <w:rPr>
          <w:rFonts w:ascii="Calibri Light" w:hAnsi="Calibri Light" w:cstheme="majorHAnsi"/>
          <w:sz w:val="24"/>
          <w:szCs w:val="24"/>
          <w:lang w:val="ru-RU"/>
        </w:rPr>
        <w:t xml:space="preserve">несоответствующее управление некоторыми объектами нематериальных активов, выраженное неотражением в бухгалтерском учете имеющихся товарных знаков, а также информационного программного обеспечения, созданного собственными ресурсами </w:t>
      </w:r>
      <w:r w:rsidRPr="00B716FC">
        <w:rPr>
          <w:rFonts w:ascii="Calibri Light" w:hAnsi="Calibri Light" w:cs="Times New Roman"/>
          <w:i/>
          <w:sz w:val="24"/>
          <w:szCs w:val="24"/>
          <w:lang w:val="ru-RU"/>
        </w:rPr>
        <w:t>(</w:t>
      </w:r>
      <w:r w:rsidRPr="00B716FC">
        <w:rPr>
          <w:rFonts w:ascii="Calibri Light" w:eastAsia="Times New Roman" w:hAnsi="Calibri Light" w:cstheme="majorHAnsi"/>
          <w:i/>
          <w:sz w:val="24"/>
          <w:szCs w:val="24"/>
          <w:lang w:val="ru-RU"/>
        </w:rPr>
        <w:t>смотреть п.</w:t>
      </w:r>
      <w:r w:rsidRPr="00B716FC">
        <w:rPr>
          <w:rFonts w:ascii="Calibri Light" w:hAnsi="Calibri Light" w:cs="Times New Roman"/>
          <w:i/>
          <w:sz w:val="24"/>
          <w:szCs w:val="24"/>
          <w:lang w:val="ru-RU"/>
        </w:rPr>
        <w:t>4.3.3.)</w:t>
      </w:r>
      <w:r w:rsidRPr="00B716FC">
        <w:rPr>
          <w:rFonts w:ascii="Calibri Light" w:hAnsi="Calibri Light" w:cs="Times New Roman"/>
          <w:sz w:val="24"/>
          <w:szCs w:val="24"/>
          <w:lang w:val="ru-RU"/>
        </w:rPr>
        <w:t>;</w:t>
      </w:r>
    </w:p>
    <w:p w:rsidR="004E5AA1" w:rsidRPr="00B716FC" w:rsidRDefault="004E5AA1" w:rsidP="00A56E02">
      <w:pPr>
        <w:pStyle w:val="ListParagraph"/>
        <w:numPr>
          <w:ilvl w:val="0"/>
          <w:numId w:val="48"/>
        </w:numPr>
        <w:tabs>
          <w:tab w:val="left" w:pos="270"/>
        </w:tabs>
        <w:spacing w:after="0" w:line="276" w:lineRule="auto"/>
        <w:ind w:left="0" w:firstLine="0"/>
        <w:jc w:val="both"/>
        <w:rPr>
          <w:rFonts w:ascii="Calibri Light" w:hAnsi="Calibri Light" w:cs="Times New Roman"/>
          <w:sz w:val="24"/>
          <w:szCs w:val="24"/>
          <w:lang w:val="ru-RU"/>
        </w:rPr>
      </w:pPr>
      <w:r w:rsidRPr="00B716FC">
        <w:rPr>
          <w:rFonts w:ascii="Calibri Light" w:hAnsi="Calibri Light" w:cs="Times New Roman"/>
          <w:sz w:val="24"/>
          <w:szCs w:val="24"/>
          <w:lang w:val="ru-RU"/>
        </w:rPr>
        <w:t>другие несоответствия.</w:t>
      </w:r>
    </w:p>
    <w:p w:rsidR="004E5AA1" w:rsidRPr="00B716FC" w:rsidRDefault="004E5AA1" w:rsidP="004E5AA1">
      <w:pPr>
        <w:spacing w:line="276" w:lineRule="auto"/>
        <w:ind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На основании констатаций и выводов внешнего публичного аудита были направлены рекомендации, предназначенные обеспечить устранение пробелов </w:t>
      </w:r>
      <w:r w:rsidR="00553E38">
        <w:rPr>
          <w:rFonts w:ascii="Calibri Light" w:hAnsi="Calibri Light" w:cs="Times New Roman"/>
          <w:sz w:val="24"/>
          <w:szCs w:val="24"/>
          <w:lang w:val="ru-RU"/>
        </w:rPr>
        <w:t>существующей системы</w:t>
      </w:r>
      <w:r w:rsidRPr="00B716FC">
        <w:rPr>
          <w:rFonts w:ascii="Calibri Light" w:hAnsi="Calibri Light" w:cs="Times New Roman"/>
          <w:sz w:val="24"/>
          <w:szCs w:val="24"/>
          <w:lang w:val="ru-RU"/>
        </w:rPr>
        <w:t xml:space="preserve"> внутреннего контроля, а также имеющихся несоответствий.</w:t>
      </w:r>
    </w:p>
    <w:p w:rsidR="004E5AA1" w:rsidRPr="00B716FC" w:rsidRDefault="004E5AA1" w:rsidP="004E5AA1">
      <w:pPr>
        <w:pStyle w:val="ListParagraph"/>
        <w:numPr>
          <w:ilvl w:val="0"/>
          <w:numId w:val="1"/>
        </w:numPr>
        <w:tabs>
          <w:tab w:val="left" w:pos="720"/>
        </w:tabs>
        <w:spacing w:after="0" w:line="276" w:lineRule="auto"/>
        <w:ind w:left="0" w:firstLine="0"/>
        <w:contextualSpacing w:val="0"/>
        <w:outlineLvl w:val="0"/>
        <w:rPr>
          <w:rFonts w:ascii="Calibri Light" w:eastAsia="Times New Roman" w:hAnsi="Calibri Light" w:cs="Times New Roman"/>
          <w:b/>
          <w:bCs/>
          <w:caps/>
          <w:sz w:val="28"/>
          <w:szCs w:val="28"/>
          <w:lang w:val="ru-RU"/>
        </w:rPr>
      </w:pPr>
      <w:bookmarkStart w:id="4" w:name="_Toc97072670"/>
      <w:r w:rsidRPr="00B716FC">
        <w:rPr>
          <w:rFonts w:ascii="Calibri Light" w:eastAsia="Times New Roman" w:hAnsi="Calibri Light" w:cs="Times New Roman"/>
          <w:b/>
          <w:bCs/>
          <w:caps/>
          <w:sz w:val="28"/>
          <w:szCs w:val="28"/>
          <w:lang w:val="ru-RU"/>
        </w:rPr>
        <w:t>ОБЩЕЕ ПРЕДСТАВЛЕНИЕ</w:t>
      </w:r>
      <w:bookmarkEnd w:id="4"/>
      <w:r w:rsidRPr="00B716FC">
        <w:rPr>
          <w:rFonts w:ascii="Calibri Light" w:eastAsia="Times New Roman" w:hAnsi="Calibri Light" w:cs="Times New Roman"/>
          <w:b/>
          <w:bCs/>
          <w:caps/>
          <w:sz w:val="28"/>
          <w:szCs w:val="28"/>
          <w:lang w:val="ru-RU"/>
        </w:rPr>
        <w:t xml:space="preserve"> </w:t>
      </w:r>
    </w:p>
    <w:p w:rsidR="004E5AA1" w:rsidRPr="00B716FC" w:rsidRDefault="004E5AA1" w:rsidP="004E5AA1">
      <w:pPr>
        <w:pStyle w:val="ListParagraph"/>
        <w:numPr>
          <w:ilvl w:val="1"/>
          <w:numId w:val="2"/>
        </w:numPr>
        <w:tabs>
          <w:tab w:val="left" w:pos="720"/>
        </w:tabs>
        <w:spacing w:after="0" w:line="276" w:lineRule="auto"/>
        <w:ind w:left="709" w:firstLine="0"/>
        <w:outlineLvl w:val="1"/>
        <w:rPr>
          <w:rFonts w:ascii="Calibri Light" w:eastAsia="Times New Roman" w:hAnsi="Calibri Light" w:cs="Times New Roman"/>
          <w:b/>
          <w:bCs/>
          <w:sz w:val="24"/>
          <w:szCs w:val="24"/>
          <w:lang w:val="ru-RU"/>
        </w:rPr>
      </w:pPr>
      <w:bookmarkStart w:id="5" w:name="_Toc97072671"/>
      <w:r w:rsidRPr="00B716FC">
        <w:rPr>
          <w:rFonts w:ascii="Calibri Light" w:hAnsi="Calibri Light"/>
          <w:b/>
          <w:sz w:val="24"/>
          <w:szCs w:val="24"/>
          <w:lang w:val="ru-RU"/>
        </w:rPr>
        <w:t>Область деятельности</w:t>
      </w:r>
      <w:bookmarkEnd w:id="5"/>
      <w:r w:rsidRPr="00B716FC">
        <w:rPr>
          <w:rFonts w:ascii="Calibri Light" w:hAnsi="Calibri Light"/>
          <w:b/>
          <w:sz w:val="24"/>
          <w:szCs w:val="24"/>
          <w:lang w:val="ru-RU"/>
        </w:rPr>
        <w:t xml:space="preserve"> </w:t>
      </w:r>
    </w:p>
    <w:p w:rsidR="004E5AA1" w:rsidRPr="00B716FC" w:rsidRDefault="004E5AA1" w:rsidP="004E5AA1">
      <w:pPr>
        <w:pStyle w:val="FootnoteText"/>
        <w:spacing w:line="276" w:lineRule="auto"/>
        <w:ind w:firstLine="720"/>
        <w:jc w:val="both"/>
        <w:rPr>
          <w:rFonts w:ascii="Calibri Light" w:eastAsia="Times New Roman" w:hAnsi="Calibri Light" w:cs="Times New Roman"/>
          <w:color w:val="000000" w:themeColor="text1"/>
          <w:sz w:val="24"/>
          <w:szCs w:val="24"/>
          <w:vertAlign w:val="baseline"/>
          <w:lang w:val="ru-RU"/>
        </w:rPr>
      </w:pPr>
      <w:r w:rsidRPr="00B716FC">
        <w:rPr>
          <w:rFonts w:ascii="Calibri Light" w:eastAsia="Times New Roman" w:hAnsi="Calibri Light" w:cs="Times New Roman"/>
          <w:color w:val="000000" w:themeColor="text1"/>
          <w:sz w:val="24"/>
          <w:szCs w:val="24"/>
          <w:vertAlign w:val="baseline"/>
          <w:lang w:val="ru-RU"/>
        </w:rPr>
        <w:lastRenderedPageBreak/>
        <w:t>Согласно Уставу</w:t>
      </w:r>
      <w:r w:rsidRPr="00B716FC">
        <w:rPr>
          <w:rStyle w:val="FootnoteReference"/>
          <w:rFonts w:ascii="Calibri Light" w:eastAsia="Times New Roman" w:hAnsi="Calibri Light" w:cs="Times New Roman"/>
          <w:color w:val="000000" w:themeColor="text1"/>
          <w:sz w:val="24"/>
          <w:szCs w:val="24"/>
          <w:lang w:val="ru-RU"/>
        </w:rPr>
        <w:footnoteReference w:id="2"/>
      </w:r>
      <w:r w:rsidRPr="00B716FC">
        <w:rPr>
          <w:rFonts w:ascii="Calibri Light" w:eastAsia="Times New Roman" w:hAnsi="Calibri Light" w:cs="Times New Roman"/>
          <w:color w:val="000000" w:themeColor="text1"/>
          <w:sz w:val="24"/>
          <w:szCs w:val="24"/>
          <w:vertAlign w:val="baseline"/>
          <w:lang w:val="ru-RU"/>
        </w:rPr>
        <w:t xml:space="preserve">, ГП </w:t>
      </w:r>
      <w:r w:rsidRPr="00B716FC">
        <w:rPr>
          <w:rFonts w:ascii="Calibri Light" w:hAnsi="Calibri Light" w:cstheme="majorHAnsi"/>
          <w:sz w:val="24"/>
          <w:szCs w:val="24"/>
          <w:vertAlign w:val="baseline"/>
          <w:lang w:val="ru-RU"/>
        </w:rPr>
        <w:t>„Poșta Moldovei” является экономическим агентом с правом юридического лица, осуществляющего предпринимательскую деятельность на основании собственности, переданной ему в управление.</w:t>
      </w:r>
    </w:p>
    <w:p w:rsidR="004E5AA1" w:rsidRPr="00B716FC" w:rsidRDefault="004E5AA1" w:rsidP="004E5AA1">
      <w:pPr>
        <w:pStyle w:val="FootnoteText"/>
        <w:spacing w:line="276" w:lineRule="auto"/>
        <w:ind w:firstLine="720"/>
        <w:jc w:val="both"/>
        <w:rPr>
          <w:rFonts w:ascii="Calibri Light" w:hAnsi="Calibri Light" w:cstheme="majorHAnsi"/>
          <w:sz w:val="24"/>
          <w:szCs w:val="24"/>
          <w:vertAlign w:val="baseline"/>
          <w:lang w:val="ru-RU"/>
        </w:rPr>
      </w:pPr>
      <w:r w:rsidRPr="00B716FC">
        <w:rPr>
          <w:rFonts w:ascii="Calibri Light" w:hAnsi="Calibri Light" w:cstheme="majorHAnsi"/>
          <w:sz w:val="24"/>
          <w:szCs w:val="24"/>
          <w:vertAlign w:val="baseline"/>
          <w:lang w:val="ru-RU"/>
        </w:rPr>
        <w:t>Согласно положениям Закона о бухгалтерском учете и финансовой отчетности №287 от 15.12.2017</w:t>
      </w:r>
      <w:r w:rsidRPr="00B716FC">
        <w:rPr>
          <w:rStyle w:val="FootnoteReference"/>
          <w:rFonts w:ascii="Calibri Light" w:hAnsi="Calibri Light" w:cstheme="majorHAnsi"/>
          <w:szCs w:val="24"/>
          <w:lang w:val="ru-RU"/>
        </w:rPr>
        <w:footnoteReference w:id="3"/>
      </w:r>
      <w:r w:rsidRPr="00B716FC">
        <w:rPr>
          <w:rFonts w:ascii="Calibri Light" w:hAnsi="Calibri Light" w:cstheme="majorHAnsi"/>
          <w:i/>
          <w:sz w:val="24"/>
          <w:szCs w:val="24"/>
          <w:vertAlign w:val="baseline"/>
          <w:lang w:val="ru-RU"/>
        </w:rPr>
        <w:t xml:space="preserve">, </w:t>
      </w:r>
      <w:r w:rsidRPr="00B716FC">
        <w:rPr>
          <w:rFonts w:ascii="Calibri Light" w:hAnsi="Calibri Light" w:cstheme="majorHAnsi"/>
          <w:sz w:val="24"/>
          <w:szCs w:val="24"/>
          <w:vertAlign w:val="baseline"/>
          <w:lang w:val="ru-RU"/>
        </w:rPr>
        <w:t>ГП „Poșta Moldovei” является субъектом публичного интереса.</w:t>
      </w:r>
    </w:p>
    <w:p w:rsidR="004E5AA1" w:rsidRPr="00B716FC" w:rsidRDefault="004E5AA1" w:rsidP="004E5AA1">
      <w:pPr>
        <w:pStyle w:val="FootnoteText"/>
        <w:spacing w:line="276" w:lineRule="auto"/>
        <w:ind w:firstLine="720"/>
        <w:jc w:val="both"/>
        <w:rPr>
          <w:rFonts w:ascii="Calibri Light" w:hAnsi="Calibri Light" w:cstheme="majorHAnsi"/>
          <w:sz w:val="24"/>
          <w:szCs w:val="24"/>
          <w:vertAlign w:val="baseline"/>
          <w:lang w:val="ru-RU"/>
        </w:rPr>
      </w:pPr>
      <w:r w:rsidRPr="00B716FC">
        <w:rPr>
          <w:rFonts w:ascii="Calibri Light" w:hAnsi="Calibri Light" w:cstheme="majorHAnsi"/>
          <w:sz w:val="24"/>
          <w:szCs w:val="24"/>
          <w:vertAlign w:val="baseline"/>
          <w:lang w:val="ru-RU"/>
        </w:rPr>
        <w:t>В настоящее время Предприятие осуществляет:</w:t>
      </w:r>
    </w:p>
    <w:p w:rsidR="004E5AA1" w:rsidRPr="00B716FC" w:rsidRDefault="004E5AA1" w:rsidP="00A56E02">
      <w:pPr>
        <w:pStyle w:val="ListParagraph"/>
        <w:numPr>
          <w:ilvl w:val="0"/>
          <w:numId w:val="10"/>
        </w:numPr>
        <w:tabs>
          <w:tab w:val="left" w:pos="360"/>
          <w:tab w:val="left" w:pos="1080"/>
        </w:tabs>
        <w:autoSpaceDE w:val="0"/>
        <w:autoSpaceDN w:val="0"/>
        <w:adjustRightInd w:val="0"/>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нелицензированные виды деятельности: деятельность национальной почты; другое финансовое посредничество, не включенное в другие категории; реклама;</w:t>
      </w:r>
    </w:p>
    <w:p w:rsidR="004E5AA1" w:rsidRPr="00B716FC" w:rsidRDefault="004E5AA1" w:rsidP="00A56E02">
      <w:pPr>
        <w:pStyle w:val="ListParagraph"/>
        <w:numPr>
          <w:ilvl w:val="0"/>
          <w:numId w:val="10"/>
        </w:numPr>
        <w:tabs>
          <w:tab w:val="left" w:pos="360"/>
          <w:tab w:val="left" w:pos="1080"/>
        </w:tabs>
        <w:autoSpaceDE w:val="0"/>
        <w:autoSpaceDN w:val="0"/>
        <w:adjustRightInd w:val="0"/>
        <w:spacing w:after="0" w:line="276" w:lineRule="auto"/>
        <w:ind w:left="0" w:firstLine="0"/>
        <w:contextualSpacing w:val="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лицензированные виды деятельности: деятельность по предоставлению платных услуг платежными компаниями, компаниями-эмитентами электронных денег, поставщиками почтовых услуг. </w:t>
      </w:r>
    </w:p>
    <w:p w:rsidR="004E5AA1" w:rsidRPr="00B716FC" w:rsidRDefault="004E5AA1" w:rsidP="004E5AA1">
      <w:pPr>
        <w:pStyle w:val="Default"/>
        <w:spacing w:line="276" w:lineRule="auto"/>
        <w:ind w:left="360"/>
        <w:jc w:val="both"/>
        <w:rPr>
          <w:rFonts w:ascii="Calibri Light" w:hAnsi="Calibri Light" w:cstheme="majorHAnsi"/>
          <w:bCs/>
        </w:rPr>
      </w:pPr>
      <w:r w:rsidRPr="00B716FC">
        <w:rPr>
          <w:rFonts w:ascii="Calibri Light" w:hAnsi="Calibri Light" w:cstheme="majorHAnsi"/>
          <w:bCs/>
        </w:rPr>
        <w:t>Так, ГП „Poșta Moldovei” предоставляет следующие категории услуг:</w:t>
      </w:r>
    </w:p>
    <w:p w:rsidR="004E5AA1" w:rsidRPr="00B716FC" w:rsidRDefault="004E5AA1" w:rsidP="00A56E02">
      <w:pPr>
        <w:pStyle w:val="Default"/>
        <w:numPr>
          <w:ilvl w:val="0"/>
          <w:numId w:val="17"/>
        </w:numPr>
        <w:tabs>
          <w:tab w:val="left" w:pos="360"/>
        </w:tabs>
        <w:spacing w:line="276" w:lineRule="auto"/>
        <w:ind w:left="0" w:firstLine="0"/>
        <w:rPr>
          <w:rFonts w:ascii="Calibri Light" w:hAnsi="Calibri Light" w:cstheme="majorHAnsi"/>
          <w:b/>
        </w:rPr>
      </w:pPr>
      <w:r w:rsidRPr="00B716FC">
        <w:rPr>
          <w:rFonts w:ascii="Calibri Light" w:hAnsi="Calibri Light" w:cstheme="majorHAnsi"/>
          <w:b/>
          <w:bCs/>
          <w:iCs/>
        </w:rPr>
        <w:t>Почтовые услуги</w:t>
      </w:r>
      <w:r w:rsidRPr="00B716FC">
        <w:rPr>
          <w:rFonts w:ascii="Calibri Light" w:hAnsi="Calibri Light" w:cstheme="majorHAnsi"/>
          <w:b/>
        </w:rPr>
        <w:t>:</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почтовые отправления из категории внутренней и международной письменной корреспонденции;</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внутренние и международные почтовые посылки;</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услуга внутреннего или международного заказного отправления;</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услуга внутреннего или международного отправления с декларированной стоимостью;</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курьерская быстрая услуга;</w:t>
      </w:r>
    </w:p>
    <w:p w:rsidR="004E5AA1" w:rsidRPr="00B716FC" w:rsidRDefault="004E5AA1" w:rsidP="00A56E02">
      <w:pPr>
        <w:pStyle w:val="Default"/>
        <w:numPr>
          <w:ilvl w:val="0"/>
          <w:numId w:val="14"/>
        </w:numPr>
        <w:spacing w:line="276" w:lineRule="auto"/>
        <w:jc w:val="both"/>
        <w:rPr>
          <w:rFonts w:ascii="Calibri Light" w:hAnsi="Calibri Light" w:cstheme="majorHAnsi"/>
        </w:rPr>
      </w:pPr>
      <w:r w:rsidRPr="00B716FC">
        <w:rPr>
          <w:rFonts w:ascii="Calibri Light" w:hAnsi="Calibri Light" w:cstheme="majorHAnsi"/>
        </w:rPr>
        <w:t>услуга экспресс-почты – EMS.</w:t>
      </w:r>
    </w:p>
    <w:p w:rsidR="004E5AA1" w:rsidRPr="00B716FC" w:rsidRDefault="004E5AA1" w:rsidP="004E5AA1">
      <w:pPr>
        <w:pStyle w:val="Default"/>
        <w:spacing w:line="276" w:lineRule="auto"/>
        <w:ind w:firstLine="720"/>
        <w:jc w:val="both"/>
        <w:rPr>
          <w:rFonts w:ascii="Calibri Light" w:hAnsi="Calibri Light" w:cstheme="majorHAnsi"/>
        </w:rPr>
      </w:pPr>
      <w:r w:rsidRPr="00B716FC">
        <w:rPr>
          <w:rFonts w:ascii="Calibri Light" w:hAnsi="Calibri Light" w:cstheme="majorHAnsi"/>
        </w:rPr>
        <w:t xml:space="preserve">На основании ст.25 Закона о почтовой связи №36 от 17.03.2016 </w:t>
      </w:r>
      <w:r w:rsidRPr="00B716FC">
        <w:rPr>
          <w:rFonts w:ascii="Calibri Light" w:hAnsi="Calibri Light" w:cstheme="majorHAnsi"/>
          <w:i/>
        </w:rPr>
        <w:t xml:space="preserve">(далее – Закон №36/2016), </w:t>
      </w:r>
      <w:r w:rsidRPr="00B716FC">
        <w:rPr>
          <w:rFonts w:ascii="Calibri Light" w:hAnsi="Calibri Light" w:cstheme="majorHAnsi"/>
        </w:rPr>
        <w:t>ГП „Poșta Moldovei” было назначено поставщиком универсальной почтовой услуги и официальным оператором на территории Республики Молдова по предоставлению почтовых услуг в соответствии с международными договорами, одной из сторон которых является</w:t>
      </w:r>
      <w:r w:rsidR="00DC59A8">
        <w:rPr>
          <w:rFonts w:ascii="Calibri Light" w:hAnsi="Calibri Light" w:cstheme="majorHAnsi"/>
        </w:rPr>
        <w:t xml:space="preserve"> </w:t>
      </w:r>
      <w:r w:rsidRPr="00B716FC">
        <w:rPr>
          <w:rFonts w:ascii="Calibri Light" w:hAnsi="Calibri Light" w:cstheme="majorHAnsi"/>
        </w:rPr>
        <w:t>Республика Молдова. В данном контексте, вышеуказанные почтовые услуги, предоставляемые ГП „Poșta Moldovei”, классифицируются в следующие группы: почтовые услуги из сферы универсальной почтовой услуги</w:t>
      </w:r>
      <w:r w:rsidRPr="00B716FC">
        <w:rPr>
          <w:rStyle w:val="FootnoteReference"/>
          <w:rFonts w:ascii="Calibri Light" w:hAnsi="Calibri Light" w:cstheme="majorHAnsi"/>
        </w:rPr>
        <w:footnoteReference w:id="4"/>
      </w:r>
      <w:r w:rsidRPr="00B716FC">
        <w:rPr>
          <w:rFonts w:ascii="Calibri Light" w:hAnsi="Calibri Light" w:cstheme="majorHAnsi"/>
        </w:rPr>
        <w:t>; почтовые услуги вне сферы универсальной почтовой услуги.</w:t>
      </w:r>
    </w:p>
    <w:p w:rsidR="004E5AA1" w:rsidRPr="00B716FC" w:rsidRDefault="00040B61" w:rsidP="00A56E02">
      <w:pPr>
        <w:pStyle w:val="Default"/>
        <w:numPr>
          <w:ilvl w:val="0"/>
          <w:numId w:val="17"/>
        </w:numPr>
        <w:tabs>
          <w:tab w:val="left" w:pos="360"/>
        </w:tabs>
        <w:spacing w:line="276" w:lineRule="auto"/>
        <w:ind w:left="0" w:firstLine="0"/>
        <w:jc w:val="both"/>
        <w:rPr>
          <w:rFonts w:ascii="Calibri Light" w:hAnsi="Calibri Light" w:cstheme="majorHAnsi"/>
          <w:b/>
        </w:rPr>
      </w:pPr>
      <w:r>
        <w:rPr>
          <w:rFonts w:ascii="Calibri Light" w:hAnsi="Calibri Light" w:cstheme="majorHAnsi"/>
          <w:b/>
          <w:bCs/>
          <w:iCs/>
        </w:rPr>
        <w:t>У</w:t>
      </w:r>
      <w:r w:rsidR="004E5AA1" w:rsidRPr="00B716FC">
        <w:rPr>
          <w:rFonts w:ascii="Calibri Light" w:hAnsi="Calibri Light" w:cstheme="majorHAnsi"/>
          <w:b/>
          <w:bCs/>
          <w:iCs/>
        </w:rPr>
        <w:t>слуги</w:t>
      </w:r>
      <w:r>
        <w:rPr>
          <w:rFonts w:ascii="Calibri Light" w:hAnsi="Calibri Light" w:cstheme="majorHAnsi"/>
          <w:b/>
          <w:bCs/>
          <w:iCs/>
        </w:rPr>
        <w:t xml:space="preserve"> оплаты</w:t>
      </w:r>
      <w:r w:rsidR="004E5AA1" w:rsidRPr="00B716FC">
        <w:rPr>
          <w:rFonts w:ascii="Calibri Light" w:hAnsi="Calibri Light" w:cstheme="majorHAnsi"/>
          <w:b/>
        </w:rPr>
        <w:t>:</w:t>
      </w:r>
    </w:p>
    <w:p w:rsidR="004E5AA1" w:rsidRPr="00B716FC" w:rsidRDefault="004E5AA1" w:rsidP="00A56E02">
      <w:pPr>
        <w:pStyle w:val="Default"/>
        <w:numPr>
          <w:ilvl w:val="0"/>
          <w:numId w:val="15"/>
        </w:numPr>
        <w:spacing w:line="276" w:lineRule="auto"/>
        <w:jc w:val="both"/>
        <w:rPr>
          <w:rFonts w:ascii="Calibri Light" w:hAnsi="Calibri Light" w:cstheme="majorHAnsi"/>
        </w:rPr>
      </w:pPr>
      <w:r w:rsidRPr="00B716FC">
        <w:rPr>
          <w:rFonts w:ascii="Calibri Light" w:hAnsi="Calibri Light" w:cstheme="majorHAnsi"/>
        </w:rPr>
        <w:t>перечисление денег посредством денежных переводов и международных систем переводов;</w:t>
      </w:r>
    </w:p>
    <w:p w:rsidR="004E5AA1" w:rsidRPr="00B716FC" w:rsidRDefault="004E5AA1" w:rsidP="00A56E02">
      <w:pPr>
        <w:pStyle w:val="Default"/>
        <w:numPr>
          <w:ilvl w:val="0"/>
          <w:numId w:val="15"/>
        </w:numPr>
        <w:spacing w:line="276" w:lineRule="auto"/>
        <w:jc w:val="both"/>
        <w:rPr>
          <w:rFonts w:ascii="Calibri Light" w:hAnsi="Calibri Light" w:cstheme="majorHAnsi"/>
        </w:rPr>
      </w:pPr>
      <w:r w:rsidRPr="00B716FC">
        <w:rPr>
          <w:rFonts w:ascii="Calibri Light" w:hAnsi="Calibri Light" w:cstheme="majorHAnsi"/>
        </w:rPr>
        <w:t>распределение социальных платежей;</w:t>
      </w:r>
    </w:p>
    <w:p w:rsidR="004E5AA1" w:rsidRPr="00B716FC" w:rsidRDefault="00F71E20" w:rsidP="00A56E02">
      <w:pPr>
        <w:pStyle w:val="Default"/>
        <w:numPr>
          <w:ilvl w:val="0"/>
          <w:numId w:val="15"/>
        </w:numPr>
        <w:spacing w:line="276" w:lineRule="auto"/>
        <w:jc w:val="both"/>
        <w:rPr>
          <w:rFonts w:ascii="Calibri Light" w:hAnsi="Calibri Light" w:cstheme="majorHAnsi"/>
        </w:rPr>
      </w:pPr>
      <w:r>
        <w:rPr>
          <w:rFonts w:ascii="Calibri Light" w:hAnsi="Calibri Light" w:cstheme="majorHAnsi"/>
        </w:rPr>
        <w:t>прием</w:t>
      </w:r>
      <w:r w:rsidRPr="00B716FC">
        <w:rPr>
          <w:rFonts w:ascii="Calibri Light" w:hAnsi="Calibri Light" w:cstheme="majorHAnsi"/>
        </w:rPr>
        <w:t xml:space="preserve"> </w:t>
      </w:r>
      <w:r w:rsidR="004E5AA1" w:rsidRPr="00B716FC">
        <w:rPr>
          <w:rFonts w:ascii="Calibri Light" w:hAnsi="Calibri Light" w:cstheme="majorHAnsi"/>
        </w:rPr>
        <w:t>наличных платежей за коммунальные услуги и кредитные услуги;</w:t>
      </w:r>
    </w:p>
    <w:p w:rsidR="004E5AA1" w:rsidRPr="00B716FC" w:rsidRDefault="004E5AA1" w:rsidP="00A56E02">
      <w:pPr>
        <w:pStyle w:val="Default"/>
        <w:numPr>
          <w:ilvl w:val="0"/>
          <w:numId w:val="15"/>
        </w:numPr>
        <w:spacing w:line="276" w:lineRule="auto"/>
        <w:jc w:val="both"/>
        <w:rPr>
          <w:rFonts w:ascii="Calibri Light" w:hAnsi="Calibri Light" w:cstheme="majorHAnsi"/>
        </w:rPr>
      </w:pPr>
      <w:r w:rsidRPr="00B716FC">
        <w:rPr>
          <w:rFonts w:ascii="Calibri Light" w:hAnsi="Calibri Light" w:cstheme="majorHAnsi"/>
        </w:rPr>
        <w:t>выдача денежных средств;</w:t>
      </w:r>
    </w:p>
    <w:p w:rsidR="004E5AA1" w:rsidRPr="00B716FC" w:rsidRDefault="004E5AA1" w:rsidP="00A56E02">
      <w:pPr>
        <w:pStyle w:val="Default"/>
        <w:numPr>
          <w:ilvl w:val="0"/>
          <w:numId w:val="17"/>
        </w:numPr>
        <w:tabs>
          <w:tab w:val="left" w:pos="360"/>
        </w:tabs>
        <w:spacing w:line="276" w:lineRule="auto"/>
        <w:ind w:left="0" w:firstLine="0"/>
        <w:rPr>
          <w:rFonts w:ascii="Calibri Light" w:hAnsi="Calibri Light" w:cstheme="majorHAnsi"/>
        </w:rPr>
      </w:pPr>
      <w:r w:rsidRPr="00B716FC">
        <w:rPr>
          <w:rFonts w:ascii="Calibri Light" w:hAnsi="Calibri Light" w:cstheme="majorHAnsi"/>
          <w:b/>
          <w:bCs/>
          <w:iCs/>
        </w:rPr>
        <w:t>Прочие непочтовые услуги</w:t>
      </w:r>
      <w:r w:rsidRPr="00B716FC">
        <w:rPr>
          <w:rFonts w:ascii="Calibri Light" w:hAnsi="Calibri Light" w:cstheme="majorHAnsi"/>
        </w:rPr>
        <w:t xml:space="preserve">: </w:t>
      </w:r>
    </w:p>
    <w:p w:rsidR="004E5AA1" w:rsidRPr="00B716FC" w:rsidRDefault="004E5AA1" w:rsidP="00A56E02">
      <w:pPr>
        <w:pStyle w:val="Default"/>
        <w:numPr>
          <w:ilvl w:val="0"/>
          <w:numId w:val="16"/>
        </w:numPr>
        <w:spacing w:line="276" w:lineRule="auto"/>
        <w:rPr>
          <w:rFonts w:ascii="Calibri Light" w:hAnsi="Calibri Light" w:cstheme="majorHAnsi"/>
        </w:rPr>
      </w:pPr>
      <w:r w:rsidRPr="00B716FC">
        <w:rPr>
          <w:rFonts w:ascii="Calibri Light" w:hAnsi="Calibri Light" w:cstheme="majorHAnsi"/>
        </w:rPr>
        <w:t>распространение периодических изданий по подписке и в розницу;</w:t>
      </w:r>
    </w:p>
    <w:p w:rsidR="004E5AA1" w:rsidRPr="00B716FC" w:rsidRDefault="004E5AA1" w:rsidP="00A56E02">
      <w:pPr>
        <w:pStyle w:val="Default"/>
        <w:numPr>
          <w:ilvl w:val="0"/>
          <w:numId w:val="16"/>
        </w:numPr>
        <w:spacing w:line="276" w:lineRule="auto"/>
        <w:rPr>
          <w:rFonts w:ascii="Calibri Light" w:hAnsi="Calibri Light" w:cstheme="majorHAnsi"/>
        </w:rPr>
      </w:pPr>
      <w:r w:rsidRPr="00B716FC">
        <w:rPr>
          <w:rFonts w:ascii="Calibri Light" w:hAnsi="Calibri Light" w:cstheme="majorHAnsi"/>
        </w:rPr>
        <w:t>продажа страховых полюсов;</w:t>
      </w:r>
    </w:p>
    <w:p w:rsidR="004E5AA1" w:rsidRPr="00B716FC" w:rsidRDefault="004E5AA1" w:rsidP="00A56E02">
      <w:pPr>
        <w:pStyle w:val="Default"/>
        <w:numPr>
          <w:ilvl w:val="0"/>
          <w:numId w:val="16"/>
        </w:numPr>
        <w:spacing w:line="276" w:lineRule="auto"/>
        <w:rPr>
          <w:rFonts w:ascii="Calibri Light" w:hAnsi="Calibri Light" w:cstheme="majorHAnsi"/>
        </w:rPr>
      </w:pPr>
      <w:r w:rsidRPr="00B716FC">
        <w:rPr>
          <w:rFonts w:ascii="Calibri Light" w:hAnsi="Calibri Light" w:cstheme="majorHAnsi"/>
        </w:rPr>
        <w:lastRenderedPageBreak/>
        <w:t>Услуга POSTFAX;</w:t>
      </w:r>
    </w:p>
    <w:p w:rsidR="004E5AA1" w:rsidRPr="00B716FC" w:rsidRDefault="004E5AA1" w:rsidP="00A56E02">
      <w:pPr>
        <w:pStyle w:val="Default"/>
        <w:numPr>
          <w:ilvl w:val="0"/>
          <w:numId w:val="16"/>
        </w:numPr>
        <w:spacing w:line="276" w:lineRule="auto"/>
        <w:rPr>
          <w:rFonts w:ascii="Calibri Light" w:hAnsi="Calibri Light" w:cstheme="majorHAnsi"/>
        </w:rPr>
      </w:pPr>
      <w:r w:rsidRPr="00B716FC">
        <w:rPr>
          <w:rFonts w:ascii="Calibri Light" w:hAnsi="Calibri Light" w:cstheme="majorHAnsi"/>
        </w:rPr>
        <w:t>Услуга „Персонализированные почтовые марки”;</w:t>
      </w:r>
    </w:p>
    <w:p w:rsidR="004E5AA1" w:rsidRPr="00B716FC" w:rsidRDefault="004E5AA1" w:rsidP="00A56E02">
      <w:pPr>
        <w:pStyle w:val="Default"/>
        <w:numPr>
          <w:ilvl w:val="0"/>
          <w:numId w:val="16"/>
        </w:numPr>
        <w:spacing w:line="276" w:lineRule="auto"/>
        <w:rPr>
          <w:rFonts w:ascii="Calibri Light" w:hAnsi="Calibri Light" w:cstheme="majorHAnsi"/>
        </w:rPr>
      </w:pPr>
      <w:r w:rsidRPr="00B716FC">
        <w:rPr>
          <w:rFonts w:ascii="Calibri Light" w:hAnsi="Calibri Light" w:cstheme="majorHAnsi"/>
        </w:rPr>
        <w:t>продажа товаров, карточек зарядки для телефонов.</w:t>
      </w:r>
    </w:p>
    <w:p w:rsidR="004E5AA1" w:rsidRPr="00B716FC" w:rsidRDefault="004E5AA1" w:rsidP="004E5AA1">
      <w:pPr>
        <w:pStyle w:val="ListParagraph"/>
        <w:tabs>
          <w:tab w:val="left" w:pos="360"/>
          <w:tab w:val="left" w:pos="1080"/>
        </w:tabs>
        <w:autoSpaceDE w:val="0"/>
        <w:autoSpaceDN w:val="0"/>
        <w:adjustRightInd w:val="0"/>
        <w:spacing w:before="240"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Руководящими органами ГП „Poșta Moldovei” являются:</w:t>
      </w:r>
    </w:p>
    <w:p w:rsidR="004E5AA1" w:rsidRPr="00B716FC" w:rsidRDefault="004E5AA1" w:rsidP="004E5AA1">
      <w:pPr>
        <w:pStyle w:val="ListParagraph"/>
        <w:shd w:val="clear" w:color="auto" w:fill="FFFFFF"/>
        <w:tabs>
          <w:tab w:val="left" w:pos="360"/>
        </w:tabs>
        <w:spacing w:after="0" w:line="276" w:lineRule="auto"/>
        <w:ind w:left="0"/>
        <w:jc w:val="both"/>
        <w:rPr>
          <w:rFonts w:ascii="Calibri Light" w:eastAsia="Times New Roman" w:hAnsi="Calibri Light" w:cstheme="majorHAnsi"/>
          <w:b/>
          <w:sz w:val="24"/>
          <w:szCs w:val="24"/>
          <w:lang w:val="ru-RU"/>
        </w:rPr>
      </w:pPr>
      <w:r w:rsidRPr="00B716FC">
        <w:rPr>
          <w:rFonts w:ascii="Calibri Light" w:eastAsia="Times New Roman" w:hAnsi="Calibri Light" w:cstheme="majorHAnsi"/>
          <w:b/>
          <w:sz w:val="24"/>
          <w:szCs w:val="24"/>
          <w:lang w:val="ru-RU"/>
        </w:rPr>
        <w:t xml:space="preserve">Учредитель – </w:t>
      </w:r>
      <w:r w:rsidRPr="00B716FC">
        <w:rPr>
          <w:rFonts w:ascii="Calibri Light" w:eastAsia="Times New Roman" w:hAnsi="Calibri Light" w:cstheme="majorHAnsi"/>
          <w:sz w:val="24"/>
          <w:szCs w:val="24"/>
          <w:lang w:val="ru-RU"/>
        </w:rPr>
        <w:t xml:space="preserve">высший орган руководства, который в пределах возложенных компетенций исполняет права по управлению предприятием посредством административного совета и управляющего. Начиная с августа </w:t>
      </w:r>
      <w:r w:rsidRPr="00B716FC">
        <w:rPr>
          <w:rFonts w:ascii="Calibri Light" w:hAnsi="Calibri Light" w:cstheme="majorHAnsi"/>
          <w:sz w:val="24"/>
          <w:szCs w:val="24"/>
          <w:lang w:val="ru-RU"/>
        </w:rPr>
        <w:t>2018 года, на основании ПП №</w:t>
      </w:r>
      <w:r w:rsidRPr="00B716FC">
        <w:rPr>
          <w:rFonts w:ascii="Calibri Light" w:eastAsia="Times New Roman" w:hAnsi="Calibri Light" w:cstheme="majorHAnsi"/>
          <w:sz w:val="24"/>
          <w:szCs w:val="24"/>
          <w:lang w:val="ru-RU"/>
        </w:rPr>
        <w:t>806 от 01.08.2018 „О внесении изменений в некоторые постановления Правительства</w:t>
      </w:r>
      <w:r w:rsidRPr="00B716FC">
        <w:rPr>
          <w:rFonts w:ascii="Calibri Light" w:hAnsi="Calibri Light" w:cstheme="majorHAnsi"/>
          <w:sz w:val="24"/>
          <w:szCs w:val="24"/>
          <w:lang w:val="ru-RU"/>
        </w:rPr>
        <w:t xml:space="preserve">”, учредителем ГП </w:t>
      </w:r>
      <w:r w:rsidRPr="00B716FC">
        <w:rPr>
          <w:rFonts w:ascii="Calibri Light" w:eastAsia="Times New Roman" w:hAnsi="Calibri Light" w:cstheme="majorHAnsi"/>
          <w:sz w:val="24"/>
          <w:szCs w:val="24"/>
          <w:lang w:val="ru-RU"/>
        </w:rPr>
        <w:t>„Poșta Moldovei” является АПС;</w:t>
      </w:r>
    </w:p>
    <w:p w:rsidR="004E5AA1" w:rsidRPr="00B716FC" w:rsidRDefault="004E5AA1" w:rsidP="004E5AA1">
      <w:pPr>
        <w:pStyle w:val="ListParagraph"/>
        <w:shd w:val="clear" w:color="auto" w:fill="FFFFFF"/>
        <w:tabs>
          <w:tab w:val="left" w:pos="360"/>
        </w:tabs>
        <w:spacing w:after="0" w:line="276" w:lineRule="auto"/>
        <w:ind w:left="0"/>
        <w:jc w:val="both"/>
        <w:rPr>
          <w:rFonts w:ascii="Calibri Light" w:eastAsia="Times New Roman" w:hAnsi="Calibri Light" w:cs="Tahoma"/>
          <w:sz w:val="24"/>
          <w:szCs w:val="24"/>
          <w:lang w:val="ru-RU"/>
        </w:rPr>
      </w:pPr>
      <w:r w:rsidRPr="00B716FC">
        <w:rPr>
          <w:rFonts w:ascii="Calibri Light" w:eastAsia="Times New Roman" w:hAnsi="Calibri Light" w:cs="Tahoma"/>
          <w:b/>
          <w:sz w:val="24"/>
          <w:szCs w:val="24"/>
          <w:lang w:val="ru-RU"/>
        </w:rPr>
        <w:t xml:space="preserve">Административный совет – </w:t>
      </w:r>
      <w:r w:rsidRPr="00B716FC">
        <w:rPr>
          <w:rFonts w:ascii="Calibri Light" w:eastAsia="Times New Roman" w:hAnsi="Calibri Light" w:cs="Tahoma"/>
          <w:sz w:val="24"/>
          <w:szCs w:val="24"/>
          <w:lang w:val="ru-RU"/>
        </w:rPr>
        <w:t>коллегиальный орган</w:t>
      </w:r>
      <w:r w:rsidRPr="00B716FC">
        <w:rPr>
          <w:rFonts w:ascii="Calibri Light" w:eastAsia="Times New Roman" w:hAnsi="Calibri Light" w:cs="Tahoma"/>
          <w:b/>
          <w:sz w:val="24"/>
          <w:szCs w:val="24"/>
          <w:lang w:val="ru-RU"/>
        </w:rPr>
        <w:t xml:space="preserve"> </w:t>
      </w:r>
      <w:r w:rsidRPr="00B716FC">
        <w:rPr>
          <w:rFonts w:ascii="Calibri Light" w:eastAsia="Times New Roman" w:hAnsi="Calibri Light" w:cs="Tahoma"/>
          <w:sz w:val="24"/>
          <w:szCs w:val="24"/>
          <w:lang w:val="ru-RU"/>
        </w:rPr>
        <w:t xml:space="preserve">управления, который посредством исполнения предоставленных полномочий представляет интересы государства в </w:t>
      </w:r>
      <w:r w:rsidRPr="00B716FC">
        <w:rPr>
          <w:rFonts w:ascii="Calibri Light" w:eastAsia="Times New Roman" w:hAnsi="Calibri Light" w:cstheme="majorHAnsi"/>
          <w:sz w:val="24"/>
          <w:szCs w:val="24"/>
          <w:lang w:val="ru-RU"/>
        </w:rPr>
        <w:t xml:space="preserve">администрировании </w:t>
      </w:r>
      <w:r w:rsidRPr="00B716FC">
        <w:rPr>
          <w:rFonts w:ascii="Calibri Light" w:hAnsi="Calibri Light" w:cstheme="majorHAnsi"/>
          <w:sz w:val="24"/>
          <w:szCs w:val="24"/>
          <w:lang w:val="ru-RU"/>
        </w:rPr>
        <w:t>Предприятия.</w:t>
      </w:r>
      <w:r w:rsidRPr="00B716FC">
        <w:rPr>
          <w:rFonts w:ascii="Calibri Light" w:eastAsia="Times New Roman" w:hAnsi="Calibri Light" w:cs="Tahoma"/>
          <w:b/>
          <w:sz w:val="24"/>
          <w:szCs w:val="24"/>
          <w:lang w:val="ru-RU"/>
        </w:rPr>
        <w:t xml:space="preserve"> </w:t>
      </w:r>
      <w:r w:rsidRPr="00B716FC">
        <w:rPr>
          <w:rFonts w:ascii="Calibri Light" w:eastAsia="Times New Roman" w:hAnsi="Calibri Light" w:cs="Tahoma"/>
          <w:sz w:val="24"/>
          <w:szCs w:val="24"/>
          <w:lang w:val="ru-RU"/>
        </w:rPr>
        <w:t xml:space="preserve">Административный совет ГП </w:t>
      </w:r>
      <w:r w:rsidRPr="00B716FC">
        <w:rPr>
          <w:rFonts w:ascii="Calibri Light" w:hAnsi="Calibri Light" w:cstheme="majorHAnsi"/>
          <w:sz w:val="24"/>
          <w:szCs w:val="24"/>
          <w:lang w:val="ru-RU"/>
        </w:rPr>
        <w:t>„Poșta Moldovei” состоит из 7 членов. Совет осуществляет деятельность на основании Закона о государственном и муниципальном предприятиях №246 от 23.11.2017 и предписаний своего Положения о деятельности</w:t>
      </w:r>
      <w:r w:rsidRPr="00B716FC">
        <w:rPr>
          <w:rStyle w:val="FootnoteReference"/>
          <w:rFonts w:ascii="Calibri Light" w:hAnsi="Calibri Light" w:cstheme="majorHAnsi"/>
          <w:szCs w:val="24"/>
          <w:lang w:val="ru-RU"/>
        </w:rPr>
        <w:footnoteReference w:id="5"/>
      </w:r>
      <w:r w:rsidRPr="00B716FC">
        <w:rPr>
          <w:rFonts w:ascii="Calibri Light" w:hAnsi="Calibri Light" w:cstheme="majorHAnsi"/>
          <w:sz w:val="24"/>
          <w:szCs w:val="24"/>
          <w:lang w:val="ru-RU"/>
        </w:rPr>
        <w:t xml:space="preserve">;  </w:t>
      </w:r>
    </w:p>
    <w:p w:rsidR="004E5AA1" w:rsidRPr="00B716FC" w:rsidRDefault="004E5AA1" w:rsidP="004E5AA1">
      <w:pPr>
        <w:pStyle w:val="ListParagraph"/>
        <w:shd w:val="clear" w:color="auto" w:fill="FFFFFF"/>
        <w:tabs>
          <w:tab w:val="left" w:pos="360"/>
        </w:tabs>
        <w:spacing w:line="276" w:lineRule="auto"/>
        <w:ind w:left="0"/>
        <w:jc w:val="both"/>
        <w:rPr>
          <w:rFonts w:ascii="Calibri Light" w:eastAsia="Times New Roman" w:hAnsi="Calibri Light" w:cs="Tahoma"/>
          <w:b/>
          <w:sz w:val="24"/>
          <w:szCs w:val="24"/>
          <w:lang w:val="ru-RU"/>
        </w:rPr>
      </w:pPr>
      <w:r w:rsidRPr="00B716FC">
        <w:rPr>
          <w:rFonts w:ascii="Calibri Light" w:eastAsia="Times New Roman" w:hAnsi="Calibri Light" w:cstheme="majorHAnsi"/>
          <w:b/>
          <w:sz w:val="24"/>
          <w:szCs w:val="24"/>
          <w:lang w:val="ru-RU"/>
        </w:rPr>
        <w:t>Управляющий</w:t>
      </w:r>
      <w:r w:rsidRPr="00B716FC">
        <w:rPr>
          <w:rFonts w:ascii="Calibri Light" w:eastAsia="Times New Roman" w:hAnsi="Calibri Light" w:cs="Tahoma"/>
          <w:b/>
          <w:sz w:val="24"/>
          <w:szCs w:val="24"/>
          <w:lang w:val="ru-RU"/>
        </w:rPr>
        <w:t xml:space="preserve"> –</w:t>
      </w:r>
      <w:r w:rsidRPr="00B716FC">
        <w:rPr>
          <w:rFonts w:ascii="Calibri Light" w:eastAsia="Times New Roman" w:hAnsi="Calibri Light" w:cs="Tahoma"/>
          <w:sz w:val="24"/>
          <w:szCs w:val="24"/>
          <w:lang w:val="ru-RU"/>
        </w:rPr>
        <w:t xml:space="preserve"> единоличный исполнительный орган, который руководит деятельностью </w:t>
      </w:r>
      <w:r w:rsidRPr="00B716FC">
        <w:rPr>
          <w:rFonts w:ascii="Calibri Light" w:hAnsi="Calibri Light" w:cstheme="majorHAnsi"/>
          <w:sz w:val="24"/>
          <w:szCs w:val="24"/>
          <w:lang w:val="ru-RU"/>
        </w:rPr>
        <w:t xml:space="preserve">Предприятия и исполняет возложенные на него функции в соответствии с действующим законодательством, уставом Предприятия и договором менеджмента, заключенным с учредителем. Таким образом, предприятием руководит генеральный директор, которому помогают два заместителя директора. </w:t>
      </w:r>
    </w:p>
    <w:p w:rsidR="004E5AA1" w:rsidRPr="00B716FC" w:rsidRDefault="004E5AA1" w:rsidP="004E5AA1">
      <w:pPr>
        <w:pStyle w:val="ListParagraph"/>
        <w:shd w:val="clear" w:color="auto" w:fill="FFFFFF"/>
        <w:tabs>
          <w:tab w:val="left" w:pos="360"/>
        </w:tabs>
        <w:spacing w:line="276" w:lineRule="auto"/>
        <w:ind w:left="0"/>
        <w:jc w:val="both"/>
        <w:rPr>
          <w:rFonts w:ascii="Calibri Light" w:eastAsia="Times New Roman" w:hAnsi="Calibri Light" w:cs="Tahoma"/>
          <w:i/>
          <w:sz w:val="24"/>
          <w:szCs w:val="24"/>
          <w:lang w:val="ru-RU"/>
        </w:rPr>
      </w:pPr>
      <w:r w:rsidRPr="00B716FC">
        <w:rPr>
          <w:rFonts w:ascii="Calibri Light" w:eastAsia="Times New Roman" w:hAnsi="Calibri Light" w:cs="Tahoma"/>
          <w:sz w:val="24"/>
          <w:szCs w:val="24"/>
          <w:lang w:val="ru-RU"/>
        </w:rPr>
        <w:t xml:space="preserve">Полномочия руководящих органов и органиграмма </w:t>
      </w:r>
      <w:r w:rsidRPr="00B716FC">
        <w:rPr>
          <w:rFonts w:ascii="Calibri Light" w:hAnsi="Calibri Light" w:cstheme="majorHAnsi"/>
          <w:sz w:val="24"/>
          <w:szCs w:val="24"/>
          <w:lang w:val="ru-RU"/>
        </w:rPr>
        <w:t xml:space="preserve">Предприятия подробно представлены в </w:t>
      </w:r>
      <w:r w:rsidRPr="00B716FC">
        <w:rPr>
          <w:rFonts w:ascii="Calibri Light" w:hAnsi="Calibri Light" w:cstheme="majorHAnsi"/>
          <w:i/>
          <w:sz w:val="24"/>
          <w:szCs w:val="24"/>
          <w:lang w:val="ru-RU"/>
        </w:rPr>
        <w:t xml:space="preserve">приложении №1 </w:t>
      </w:r>
      <w:r w:rsidRPr="00B716FC">
        <w:rPr>
          <w:rFonts w:ascii="Calibri Light" w:eastAsia="Times New Roman" w:hAnsi="Calibri Light" w:cs="Times New Roman"/>
          <w:i/>
          <w:sz w:val="24"/>
          <w:szCs w:val="24"/>
          <w:lang w:val="ru-RU"/>
        </w:rPr>
        <w:t>„Информация, касающаяся аудируемой области</w:t>
      </w:r>
      <w:r w:rsidRPr="00B716FC">
        <w:rPr>
          <w:rFonts w:ascii="Calibri Light" w:hAnsi="Calibri Light" w:cs="Times New Roman"/>
          <w:i/>
          <w:sz w:val="24"/>
          <w:szCs w:val="24"/>
          <w:lang w:val="ru-RU"/>
        </w:rPr>
        <w:t>” к Отчету аудита.</w:t>
      </w:r>
    </w:p>
    <w:p w:rsidR="004E5AA1" w:rsidRPr="00B716FC" w:rsidRDefault="004E5AA1" w:rsidP="004E5AA1">
      <w:pPr>
        <w:pStyle w:val="NormalIndent"/>
        <w:spacing w:after="0"/>
        <w:ind w:left="0" w:firstLine="709"/>
        <w:rPr>
          <w:rFonts w:ascii="Calibri Light" w:hAnsi="Calibri Light" w:cstheme="majorHAnsi"/>
          <w:sz w:val="24"/>
          <w:szCs w:val="26"/>
          <w:lang w:val="ru-RU"/>
        </w:rPr>
      </w:pPr>
      <w:r w:rsidRPr="00B716FC">
        <w:rPr>
          <w:rFonts w:ascii="Calibri Light" w:hAnsi="Calibri Light" w:cstheme="majorHAnsi"/>
          <w:sz w:val="24"/>
          <w:szCs w:val="26"/>
          <w:lang w:val="ru-RU"/>
        </w:rPr>
        <w:t xml:space="preserve">Организационная структура ГП „Poșta Moldovei” построена по вертикали из трех уровней: центральная администрация; филиалы и оперативные службы; почтовые отделения и агентства. Так, </w:t>
      </w:r>
      <w:r w:rsidRPr="00B716FC">
        <w:rPr>
          <w:rFonts w:ascii="Calibri Light" w:hAnsi="Calibri Light" w:cstheme="majorHAnsi"/>
          <w:sz w:val="24"/>
          <w:szCs w:val="24"/>
          <w:lang w:val="ru-RU"/>
        </w:rPr>
        <w:t xml:space="preserve">Предприятие включает: 24 </w:t>
      </w:r>
      <w:r w:rsidRPr="00B716FC">
        <w:rPr>
          <w:rFonts w:ascii="Calibri Light" w:hAnsi="Calibri Light" w:cstheme="majorHAnsi"/>
          <w:sz w:val="24"/>
          <w:szCs w:val="26"/>
          <w:lang w:val="ru-RU"/>
        </w:rPr>
        <w:t>филиала; 5 региональных оперативных служб; Национальный центр транзита; 1232 почтовых отделения и агентства; филателистический магазин.</w:t>
      </w:r>
    </w:p>
    <w:p w:rsidR="004E5AA1" w:rsidRPr="00B716FC" w:rsidRDefault="004E5AA1" w:rsidP="004E5AA1">
      <w:pPr>
        <w:spacing w:after="0" w:line="276" w:lineRule="auto"/>
        <w:jc w:val="both"/>
        <w:rPr>
          <w:rFonts w:ascii="Calibri Light" w:hAnsi="Calibri Light" w:cstheme="majorHAnsi"/>
          <w:b/>
          <w:sz w:val="24"/>
          <w:szCs w:val="26"/>
          <w:lang w:val="ru-RU"/>
        </w:rPr>
      </w:pPr>
      <w:r w:rsidRPr="00B716FC">
        <w:rPr>
          <w:rFonts w:ascii="Calibri Light" w:hAnsi="Calibri Light" w:cstheme="majorHAnsi"/>
          <w:b/>
          <w:sz w:val="24"/>
          <w:szCs w:val="26"/>
          <w:lang w:val="ru-RU"/>
        </w:rPr>
        <w:t xml:space="preserve">Центральная администрация </w:t>
      </w:r>
      <w:r w:rsidRPr="00B716FC">
        <w:rPr>
          <w:rFonts w:ascii="Calibri Light" w:hAnsi="Calibri Light" w:cstheme="majorHAnsi"/>
          <w:sz w:val="24"/>
          <w:szCs w:val="26"/>
          <w:lang w:val="ru-RU"/>
        </w:rPr>
        <w:t xml:space="preserve">реализует функцию руководства </w:t>
      </w:r>
      <w:r w:rsidRPr="00B716FC">
        <w:rPr>
          <w:rFonts w:ascii="Calibri Light" w:hAnsi="Calibri Light" w:cstheme="majorHAnsi"/>
          <w:sz w:val="24"/>
          <w:szCs w:val="24"/>
          <w:lang w:val="ru-RU"/>
        </w:rPr>
        <w:t>Предприятием и обеспечивает необходимые условия для осуществления процесса руководства и операционных процессов (исполнения).</w:t>
      </w:r>
    </w:p>
    <w:p w:rsidR="004E5AA1" w:rsidRPr="00B716FC" w:rsidRDefault="004E5AA1" w:rsidP="004E5AA1">
      <w:pPr>
        <w:spacing w:after="0" w:line="276" w:lineRule="auto"/>
        <w:jc w:val="both"/>
        <w:rPr>
          <w:rFonts w:ascii="Calibri Light" w:hAnsi="Calibri Light" w:cstheme="majorHAnsi"/>
          <w:szCs w:val="26"/>
          <w:lang w:val="ru-RU"/>
        </w:rPr>
      </w:pPr>
      <w:r w:rsidRPr="00B716FC">
        <w:rPr>
          <w:rFonts w:ascii="Calibri Light" w:hAnsi="Calibri Light" w:cstheme="majorHAnsi"/>
          <w:b/>
          <w:sz w:val="24"/>
          <w:szCs w:val="26"/>
          <w:lang w:val="ru-RU"/>
        </w:rPr>
        <w:t>Филиалы и операционные службы</w:t>
      </w:r>
      <w:r w:rsidRPr="00B716FC">
        <w:rPr>
          <w:rFonts w:ascii="Calibri Light" w:hAnsi="Calibri Light" w:cstheme="majorHAnsi"/>
          <w:sz w:val="24"/>
          <w:szCs w:val="26"/>
          <w:lang w:val="ru-RU"/>
        </w:rPr>
        <w:t xml:space="preserve"> обеспечивают </w:t>
      </w:r>
      <w:r w:rsidRPr="00B716FC">
        <w:rPr>
          <w:rFonts w:ascii="Calibri Light" w:hAnsi="Calibri Light" w:cstheme="majorHAnsi"/>
          <w:sz w:val="24"/>
          <w:szCs w:val="24"/>
          <w:lang w:val="ru-RU"/>
        </w:rPr>
        <w:t xml:space="preserve">территориальное выполнение задач, поставленных центральной администрацией, </w:t>
      </w:r>
      <w:r w:rsidRPr="00B716FC">
        <w:rPr>
          <w:rFonts w:ascii="Calibri Light" w:hAnsi="Calibri Light" w:cstheme="majorHAnsi"/>
          <w:sz w:val="24"/>
          <w:szCs w:val="26"/>
          <w:lang w:val="ru-RU"/>
        </w:rPr>
        <w:t xml:space="preserve">и руководят </w:t>
      </w:r>
      <w:r w:rsidRPr="00B716FC">
        <w:rPr>
          <w:rFonts w:ascii="Calibri Light" w:hAnsi="Calibri Light" w:cstheme="majorHAnsi"/>
          <w:sz w:val="24"/>
          <w:szCs w:val="24"/>
          <w:lang w:val="ru-RU"/>
        </w:rPr>
        <w:t>производственными подразделениями и почтовыми отделениями/агентствами, находящимися в их подчинении.</w:t>
      </w:r>
    </w:p>
    <w:p w:rsidR="004E5AA1" w:rsidRPr="00B716FC" w:rsidRDefault="004E5AA1" w:rsidP="004E5AA1">
      <w:pPr>
        <w:spacing w:after="0" w:line="276" w:lineRule="auto"/>
        <w:jc w:val="both"/>
        <w:rPr>
          <w:rFonts w:ascii="Calibri Light" w:hAnsi="Calibri Light" w:cstheme="majorHAnsi"/>
          <w:sz w:val="24"/>
          <w:szCs w:val="24"/>
          <w:lang w:val="ru-RU"/>
        </w:rPr>
      </w:pPr>
      <w:r w:rsidRPr="00B716FC">
        <w:rPr>
          <w:rFonts w:ascii="Calibri Light" w:hAnsi="Calibri Light" w:cstheme="majorHAnsi"/>
          <w:b/>
          <w:sz w:val="24"/>
          <w:szCs w:val="26"/>
          <w:lang w:val="ru-RU"/>
        </w:rPr>
        <w:t>Почтовые отделения и агентства</w:t>
      </w:r>
      <w:r w:rsidRPr="00B716FC">
        <w:rPr>
          <w:rFonts w:ascii="Calibri Light" w:hAnsi="Calibri Light" w:cstheme="majorHAnsi"/>
          <w:sz w:val="24"/>
          <w:szCs w:val="26"/>
          <w:lang w:val="ru-RU"/>
        </w:rPr>
        <w:t xml:space="preserve"> </w:t>
      </w:r>
      <w:r w:rsidRPr="00B716FC">
        <w:rPr>
          <w:rFonts w:ascii="Calibri Light" w:hAnsi="Calibri Light" w:cstheme="majorHAnsi"/>
          <w:sz w:val="24"/>
          <w:szCs w:val="24"/>
          <w:lang w:val="ru-RU"/>
        </w:rPr>
        <w:t xml:space="preserve">представляют собой оперативный уровень (исполнительный) из организационной структуры, ответственные за </w:t>
      </w:r>
      <w:r w:rsidRPr="00B716FC">
        <w:rPr>
          <w:rFonts w:ascii="Calibri Light" w:hAnsi="Calibri Light" w:cstheme="majorHAnsi"/>
          <w:sz w:val="24"/>
          <w:szCs w:val="26"/>
          <w:lang w:val="ru-RU"/>
        </w:rPr>
        <w:t>непосредственное взаимодействие с клиентами в окошке, расположенные по всей территории страны и подведомственные Почтовым центрам или Операционным службам.</w:t>
      </w:r>
    </w:p>
    <w:p w:rsidR="004E5AA1" w:rsidRPr="00B716FC" w:rsidRDefault="004E5AA1" w:rsidP="004E5AA1">
      <w:pPr>
        <w:pStyle w:val="BodyText2"/>
        <w:spacing w:after="0" w:line="276" w:lineRule="auto"/>
        <w:ind w:firstLine="708"/>
        <w:jc w:val="both"/>
        <w:rPr>
          <w:rFonts w:ascii="Calibri Light" w:hAnsi="Calibri Light" w:cstheme="majorHAnsi"/>
          <w:sz w:val="24"/>
          <w:szCs w:val="26"/>
          <w:lang w:val="ru-RU"/>
        </w:rPr>
      </w:pPr>
      <w:r w:rsidRPr="00B716FC">
        <w:rPr>
          <w:rFonts w:ascii="Calibri Light" w:hAnsi="Calibri Light" w:cstheme="majorHAnsi"/>
          <w:sz w:val="24"/>
          <w:szCs w:val="24"/>
          <w:lang w:val="ru-RU"/>
        </w:rPr>
        <w:lastRenderedPageBreak/>
        <w:t>Основными элементами, посредством которых осуществляется взаимодействие с конечными бенефи</w:t>
      </w:r>
      <w:r w:rsidR="00DC59A8">
        <w:rPr>
          <w:rFonts w:ascii="Calibri Light" w:hAnsi="Calibri Light" w:cstheme="majorHAnsi"/>
          <w:sz w:val="24"/>
          <w:szCs w:val="24"/>
          <w:lang w:val="ru-RU"/>
        </w:rPr>
        <w:t>ци</w:t>
      </w:r>
      <w:r w:rsidRPr="00B716FC">
        <w:rPr>
          <w:rFonts w:ascii="Calibri Light" w:hAnsi="Calibri Light" w:cstheme="majorHAnsi"/>
          <w:sz w:val="24"/>
          <w:szCs w:val="24"/>
          <w:lang w:val="ru-RU"/>
        </w:rPr>
        <w:t xml:space="preserve">арами, являются: </w:t>
      </w:r>
      <w:r w:rsidRPr="00B716FC">
        <w:rPr>
          <w:rFonts w:ascii="Calibri Light" w:hAnsi="Calibri Light" w:cstheme="majorHAnsi"/>
          <w:sz w:val="24"/>
          <w:szCs w:val="26"/>
          <w:lang w:val="ru-RU"/>
        </w:rPr>
        <w:t xml:space="preserve">почтовые отделения и агентства – 1232 подразделения; распределительные секторы – 2252 подразделения; почтовые ящики для писем – 1554 пункта доступа к публичной почтовой сети для внесения писем для отправки; почтовые ящики для подписки – 2405 приборов, специально установленных в почтовом отделении для получения почты, предназначенной пользователю; почтовые терминалы, системы самообслуживания для </w:t>
      </w:r>
      <w:r w:rsidR="00F71E20">
        <w:rPr>
          <w:rFonts w:ascii="Calibri Light" w:hAnsi="Calibri Light" w:cstheme="majorHAnsi"/>
          <w:sz w:val="24"/>
          <w:szCs w:val="26"/>
          <w:lang w:val="ru-RU"/>
        </w:rPr>
        <w:t>получения</w:t>
      </w:r>
      <w:r w:rsidR="00F71E20" w:rsidRPr="00B716FC">
        <w:rPr>
          <w:rFonts w:ascii="Calibri Light" w:hAnsi="Calibri Light" w:cstheme="majorHAnsi"/>
          <w:sz w:val="24"/>
          <w:szCs w:val="26"/>
          <w:lang w:val="ru-RU"/>
        </w:rPr>
        <w:t xml:space="preserve"> </w:t>
      </w:r>
      <w:r w:rsidRPr="00B716FC">
        <w:rPr>
          <w:rFonts w:ascii="Calibri Light" w:hAnsi="Calibri Light" w:cstheme="majorHAnsi"/>
          <w:sz w:val="24"/>
          <w:szCs w:val="26"/>
          <w:lang w:val="ru-RU"/>
        </w:rPr>
        <w:t>почтовых отправлений – 31 подразделение.</w:t>
      </w:r>
    </w:p>
    <w:p w:rsidR="004E5AA1" w:rsidRPr="00B716FC" w:rsidRDefault="004E5AA1" w:rsidP="004E5AA1">
      <w:pPr>
        <w:pStyle w:val="BodyText2"/>
        <w:spacing w:after="0" w:line="276" w:lineRule="auto"/>
        <w:jc w:val="both"/>
        <w:rPr>
          <w:rFonts w:ascii="Calibri Light" w:hAnsi="Calibri Light" w:cstheme="majorHAnsi"/>
          <w:i/>
          <w:sz w:val="24"/>
          <w:szCs w:val="24"/>
          <w:lang w:val="ru-RU"/>
        </w:rPr>
      </w:pPr>
      <w:r w:rsidRPr="00B716FC">
        <w:rPr>
          <w:rFonts w:ascii="Calibri Light" w:hAnsi="Calibri Light" w:cstheme="majorHAnsi"/>
          <w:b/>
          <w:i/>
          <w:sz w:val="24"/>
          <w:szCs w:val="26"/>
          <w:lang w:val="ru-RU"/>
        </w:rPr>
        <w:t xml:space="preserve">Справка: </w:t>
      </w:r>
      <w:r w:rsidRPr="00B716FC">
        <w:rPr>
          <w:rFonts w:ascii="Calibri Light" w:hAnsi="Calibri Light" w:cstheme="majorHAnsi"/>
          <w:i/>
          <w:sz w:val="24"/>
          <w:szCs w:val="26"/>
          <w:lang w:val="ru-RU"/>
        </w:rPr>
        <w:t xml:space="preserve">На момент проведения внешнего публичного аудита, ключевые лица не знали точно организационную структуру Предприятия, она была определена в ходе аудита, по запросу аудиторской группы </w:t>
      </w:r>
      <w:r w:rsidRPr="00B716FC">
        <w:rPr>
          <w:rFonts w:ascii="Calibri Light" w:hAnsi="Calibri Light" w:cs="Times New Roman"/>
          <w:i/>
          <w:sz w:val="24"/>
          <w:szCs w:val="24"/>
          <w:lang w:val="ru-RU"/>
        </w:rPr>
        <w:t>(</w:t>
      </w:r>
      <w:r w:rsidRPr="00B716FC">
        <w:rPr>
          <w:rFonts w:ascii="Calibri Light" w:eastAsia="Times New Roman" w:hAnsi="Calibri Light" w:cstheme="majorHAnsi"/>
          <w:i/>
          <w:sz w:val="24"/>
          <w:szCs w:val="24"/>
          <w:lang w:val="ru-RU"/>
        </w:rPr>
        <w:t>смотреть п.</w:t>
      </w:r>
      <w:r w:rsidRPr="00B716FC">
        <w:rPr>
          <w:rFonts w:ascii="Calibri Light" w:eastAsia="Times New Roman" w:hAnsi="Calibri Light" w:cs="Times New Roman"/>
          <w:i/>
          <w:sz w:val="24"/>
          <w:szCs w:val="24"/>
          <w:lang w:val="ru-RU"/>
        </w:rPr>
        <w:t xml:space="preserve"> 4.4.1</w:t>
      </w:r>
      <w:r w:rsidRPr="00B716FC">
        <w:rPr>
          <w:rFonts w:ascii="Calibri Light" w:hAnsi="Calibri Light" w:cs="Times New Roman"/>
          <w:i/>
          <w:sz w:val="24"/>
          <w:szCs w:val="24"/>
          <w:lang w:val="ru-RU"/>
        </w:rPr>
        <w:t>.).</w:t>
      </w:r>
    </w:p>
    <w:p w:rsidR="004E5AA1" w:rsidRPr="00B716FC" w:rsidRDefault="004E5AA1" w:rsidP="004E5AA1">
      <w:pPr>
        <w:pStyle w:val="ListParagraph"/>
        <w:shd w:val="clear" w:color="auto" w:fill="FFFFFF"/>
        <w:tabs>
          <w:tab w:val="left" w:pos="360"/>
        </w:tabs>
        <w:spacing w:line="276" w:lineRule="auto"/>
        <w:ind w:left="0" w:firstLine="709"/>
        <w:jc w:val="both"/>
        <w:rPr>
          <w:rFonts w:ascii="Calibri Light" w:hAnsi="Calibri Light" w:cs="Times New Roman"/>
          <w:i/>
          <w:sz w:val="24"/>
          <w:szCs w:val="24"/>
          <w:lang w:val="ru-RU"/>
        </w:rPr>
      </w:pPr>
      <w:r w:rsidRPr="00B716FC">
        <w:rPr>
          <w:rFonts w:ascii="Calibri Light" w:eastAsia="Times New Roman" w:hAnsi="Calibri Light" w:cs="Tahoma"/>
          <w:sz w:val="24"/>
          <w:szCs w:val="24"/>
          <w:lang w:val="ru-RU"/>
        </w:rPr>
        <w:t xml:space="preserve">Предельная численность персонала </w:t>
      </w:r>
      <w:r w:rsidRPr="00B716FC">
        <w:rPr>
          <w:rFonts w:ascii="Calibri Light" w:hAnsi="Calibri Light" w:cstheme="majorHAnsi"/>
          <w:sz w:val="24"/>
          <w:szCs w:val="24"/>
          <w:lang w:val="ru-RU"/>
        </w:rPr>
        <w:t xml:space="preserve">Предприятия установлена в количестве </w:t>
      </w:r>
      <w:r w:rsidRPr="00B716FC">
        <w:rPr>
          <w:rFonts w:ascii="Calibri Light" w:eastAsia="Times New Roman" w:hAnsi="Calibri Light" w:cs="Tahoma"/>
          <w:sz w:val="24"/>
          <w:szCs w:val="24"/>
          <w:lang w:val="ru-RU"/>
        </w:rPr>
        <w:t>4 225,4 единиц (начиная с 01.09.2020), реально трудоустроено по состоянию на 31 декабря</w:t>
      </w:r>
      <w:r w:rsidRPr="00B716FC">
        <w:rPr>
          <w:rFonts w:ascii="Calibri Light" w:eastAsia="Times New Roman" w:hAnsi="Calibri Light" w:cs="Tahoma"/>
          <w:i/>
          <w:sz w:val="24"/>
          <w:szCs w:val="24"/>
          <w:lang w:val="ru-RU"/>
        </w:rPr>
        <w:t xml:space="preserve"> </w:t>
      </w:r>
      <w:r w:rsidRPr="00B716FC">
        <w:rPr>
          <w:rFonts w:ascii="Calibri Light" w:hAnsi="Calibri Light" w:cs="Times New Roman"/>
          <w:sz w:val="24"/>
          <w:szCs w:val="24"/>
          <w:shd w:val="clear" w:color="auto" w:fill="FFFFFF"/>
          <w:lang w:val="ru-RU"/>
        </w:rPr>
        <w:t>2020 года – 4 987 лиц (</w:t>
      </w:r>
      <w:r w:rsidRPr="00B716FC">
        <w:rPr>
          <w:rFonts w:ascii="Calibri Light" w:hAnsi="Calibri Light" w:cs="Times New Roman"/>
          <w:i/>
          <w:sz w:val="24"/>
          <w:szCs w:val="24"/>
          <w:shd w:val="clear" w:color="auto" w:fill="FFFFFF"/>
          <w:lang w:val="ru-RU"/>
        </w:rPr>
        <w:t xml:space="preserve">подробная информация представлена в </w:t>
      </w:r>
      <w:r w:rsidRPr="00B716FC">
        <w:rPr>
          <w:rFonts w:ascii="Calibri Light" w:hAnsi="Calibri Light" w:cstheme="majorHAnsi"/>
          <w:i/>
          <w:sz w:val="24"/>
          <w:szCs w:val="24"/>
          <w:lang w:val="ru-RU"/>
        </w:rPr>
        <w:t xml:space="preserve">приложении №1 </w:t>
      </w:r>
      <w:r w:rsidRPr="00B716FC">
        <w:rPr>
          <w:rFonts w:ascii="Calibri Light" w:eastAsia="Times New Roman" w:hAnsi="Calibri Light" w:cs="Times New Roman"/>
          <w:i/>
          <w:sz w:val="24"/>
          <w:szCs w:val="24"/>
          <w:lang w:val="ru-RU"/>
        </w:rPr>
        <w:t>„Информация, касающаяся аудируемой области</w:t>
      </w:r>
      <w:r w:rsidRPr="00B716FC">
        <w:rPr>
          <w:rFonts w:ascii="Calibri Light" w:hAnsi="Calibri Light" w:cs="Times New Roman"/>
          <w:i/>
          <w:sz w:val="24"/>
          <w:szCs w:val="24"/>
          <w:lang w:val="ru-RU"/>
        </w:rPr>
        <w:t>” к Отчету аудита).</w:t>
      </w:r>
    </w:p>
    <w:p w:rsidR="004E5AA1" w:rsidRPr="00B716FC" w:rsidRDefault="004E5AA1" w:rsidP="004E5AA1">
      <w:pPr>
        <w:pStyle w:val="ListParagraph"/>
        <w:shd w:val="clear" w:color="auto" w:fill="FFFFFF"/>
        <w:tabs>
          <w:tab w:val="left" w:pos="360"/>
        </w:tabs>
        <w:spacing w:before="120" w:line="276" w:lineRule="auto"/>
        <w:ind w:left="0" w:firstLine="709"/>
        <w:jc w:val="both"/>
        <w:rPr>
          <w:rFonts w:ascii="Calibri Light" w:hAnsi="Calibri Light" w:cs="Times New Roman"/>
          <w:i/>
          <w:sz w:val="24"/>
          <w:szCs w:val="24"/>
          <w:lang w:val="ru-RU"/>
        </w:rPr>
      </w:pPr>
      <w:r w:rsidRPr="00B716FC">
        <w:rPr>
          <w:rFonts w:ascii="Calibri Light" w:hAnsi="Calibri Light" w:cs="Times New Roman"/>
          <w:sz w:val="24"/>
          <w:szCs w:val="24"/>
          <w:lang w:val="ru-RU"/>
        </w:rPr>
        <w:t xml:space="preserve">База по регламентированию, релевантная правовой, организационной и финансовой базам создания и использования публичных финансовых средств в аудируемом периоде, изложена в </w:t>
      </w:r>
      <w:r w:rsidRPr="00B716FC">
        <w:rPr>
          <w:rFonts w:ascii="Calibri Light" w:hAnsi="Calibri Light" w:cstheme="majorHAnsi"/>
          <w:i/>
          <w:sz w:val="24"/>
          <w:szCs w:val="24"/>
          <w:lang w:val="ru-RU"/>
        </w:rPr>
        <w:t xml:space="preserve">приложении №1 </w:t>
      </w:r>
      <w:r w:rsidRPr="00B716FC">
        <w:rPr>
          <w:rFonts w:ascii="Calibri Light" w:eastAsia="Times New Roman" w:hAnsi="Calibri Light" w:cs="Times New Roman"/>
          <w:i/>
          <w:sz w:val="24"/>
          <w:szCs w:val="24"/>
          <w:lang w:val="ru-RU"/>
        </w:rPr>
        <w:t>„Информация, касающаяся аудируемой области</w:t>
      </w:r>
      <w:r w:rsidRPr="00B716FC">
        <w:rPr>
          <w:rFonts w:ascii="Calibri Light" w:hAnsi="Calibri Light" w:cs="Times New Roman"/>
          <w:i/>
          <w:sz w:val="24"/>
          <w:szCs w:val="24"/>
          <w:lang w:val="ru-RU"/>
        </w:rPr>
        <w:t>” к Отчету аудита.</w:t>
      </w:r>
    </w:p>
    <w:p w:rsidR="004E5AA1" w:rsidRPr="00B716FC" w:rsidRDefault="004E5AA1" w:rsidP="004E5AA1">
      <w:pPr>
        <w:pStyle w:val="ListParagraph"/>
        <w:shd w:val="clear" w:color="auto" w:fill="FFFFFF"/>
        <w:tabs>
          <w:tab w:val="left" w:pos="360"/>
        </w:tabs>
        <w:spacing w:before="120" w:line="276" w:lineRule="auto"/>
        <w:ind w:left="0" w:firstLine="709"/>
        <w:jc w:val="both"/>
        <w:rPr>
          <w:rFonts w:ascii="Calibri Light" w:eastAsia="Times New Roman" w:hAnsi="Calibri Light" w:cs="Tahoma"/>
          <w:sz w:val="16"/>
          <w:szCs w:val="16"/>
          <w:lang w:val="ru-RU"/>
        </w:rPr>
      </w:pPr>
    </w:p>
    <w:p w:rsidR="004E5AA1" w:rsidRPr="00B716FC" w:rsidRDefault="004E5AA1" w:rsidP="004E5AA1">
      <w:pPr>
        <w:pStyle w:val="ListParagraph"/>
        <w:numPr>
          <w:ilvl w:val="1"/>
          <w:numId w:val="2"/>
        </w:numPr>
        <w:spacing w:after="0" w:line="276" w:lineRule="auto"/>
        <w:outlineLvl w:val="1"/>
        <w:rPr>
          <w:rFonts w:ascii="Calibri Light" w:hAnsi="Calibri Light"/>
          <w:b/>
          <w:sz w:val="24"/>
          <w:szCs w:val="24"/>
          <w:lang w:val="ru-RU"/>
        </w:rPr>
      </w:pPr>
      <w:bookmarkStart w:id="6" w:name="_Toc97072672"/>
      <w:r w:rsidRPr="00B716FC">
        <w:rPr>
          <w:rFonts w:ascii="Calibri Light" w:hAnsi="Calibri Light"/>
          <w:b/>
          <w:sz w:val="24"/>
          <w:szCs w:val="24"/>
          <w:lang w:val="ru-RU"/>
        </w:rPr>
        <w:t>Имущество и находящиеся в управлении финансовые средства</w:t>
      </w:r>
      <w:bookmarkEnd w:id="6"/>
      <w:r w:rsidRPr="00B716FC">
        <w:rPr>
          <w:rFonts w:ascii="Calibri Light" w:hAnsi="Calibri Light"/>
          <w:b/>
          <w:sz w:val="24"/>
          <w:szCs w:val="24"/>
          <w:lang w:val="ru-RU"/>
        </w:rPr>
        <w:t xml:space="preserve"> </w:t>
      </w:r>
    </w:p>
    <w:p w:rsidR="004E5AA1" w:rsidRPr="00B716FC" w:rsidRDefault="004E5AA1" w:rsidP="004E5AA1">
      <w:pPr>
        <w:spacing w:after="0" w:line="276" w:lineRule="auto"/>
        <w:ind w:firstLine="720"/>
        <w:jc w:val="both"/>
        <w:rPr>
          <w:rFonts w:ascii="Calibri Light" w:hAnsi="Calibri Light" w:cstheme="majorHAnsi"/>
          <w:color w:val="000000"/>
          <w:sz w:val="24"/>
          <w:szCs w:val="24"/>
          <w:lang w:val="ru-RU"/>
        </w:rPr>
      </w:pPr>
      <w:r w:rsidRPr="00B716FC">
        <w:rPr>
          <w:rFonts w:ascii="Calibri Light" w:hAnsi="Calibri Light" w:cstheme="majorHAnsi"/>
          <w:color w:val="000000"/>
          <w:sz w:val="24"/>
          <w:szCs w:val="24"/>
          <w:lang w:val="ru-RU"/>
        </w:rPr>
        <w:t>Имущество,</w:t>
      </w:r>
      <w:r w:rsidRPr="00B716FC">
        <w:rPr>
          <w:rFonts w:ascii="Calibri Light" w:hAnsi="Calibri Light"/>
          <w:b/>
          <w:sz w:val="24"/>
          <w:szCs w:val="24"/>
          <w:lang w:val="ru-RU"/>
        </w:rPr>
        <w:t xml:space="preserve"> </w:t>
      </w:r>
      <w:r w:rsidRPr="00B716FC">
        <w:rPr>
          <w:rFonts w:ascii="Calibri Light" w:hAnsi="Calibri Light"/>
          <w:sz w:val="24"/>
          <w:szCs w:val="24"/>
          <w:lang w:val="ru-RU"/>
        </w:rPr>
        <w:t xml:space="preserve">находящееся в управлении ГП </w:t>
      </w:r>
      <w:r w:rsidRPr="00B716FC">
        <w:rPr>
          <w:rFonts w:ascii="Calibri Light" w:hAnsi="Calibri Light" w:cstheme="majorHAnsi"/>
          <w:color w:val="000000"/>
          <w:sz w:val="24"/>
          <w:szCs w:val="24"/>
          <w:lang w:val="ru-RU"/>
        </w:rPr>
        <w:t xml:space="preserve">„Poșta Moldovei”, полностью принадлежит государству и в аспекте наличия и материального состава составило на конец </w:t>
      </w:r>
      <w:r w:rsidRPr="00B716FC">
        <w:rPr>
          <w:rFonts w:ascii="Calibri Light" w:hAnsi="Calibri Light" w:cstheme="majorHAnsi"/>
          <w:sz w:val="24"/>
          <w:szCs w:val="24"/>
          <w:lang w:val="ru-RU"/>
        </w:rPr>
        <w:t xml:space="preserve">2020 года примерно </w:t>
      </w:r>
      <w:r w:rsidRPr="00B716FC">
        <w:rPr>
          <w:rFonts w:ascii="Calibri Light" w:hAnsi="Calibri Light" w:cstheme="majorHAnsi"/>
          <w:b/>
          <w:color w:val="000000"/>
          <w:sz w:val="24"/>
          <w:szCs w:val="24"/>
          <w:lang w:val="ru-RU"/>
        </w:rPr>
        <w:t xml:space="preserve">327,0 млн. леев, </w:t>
      </w:r>
      <w:r w:rsidRPr="00B716FC">
        <w:rPr>
          <w:rFonts w:ascii="Calibri Light" w:hAnsi="Calibri Light" w:cstheme="majorHAnsi"/>
          <w:color w:val="000000"/>
          <w:sz w:val="24"/>
          <w:szCs w:val="24"/>
          <w:lang w:val="ru-RU"/>
        </w:rPr>
        <w:t xml:space="preserve">зарегистрировав снижение на </w:t>
      </w:r>
      <w:r w:rsidRPr="00B716FC">
        <w:rPr>
          <w:rFonts w:ascii="Calibri Light" w:hAnsi="Calibri Light" w:cstheme="majorHAnsi"/>
          <w:sz w:val="24"/>
          <w:szCs w:val="24"/>
          <w:lang w:val="ru-RU"/>
        </w:rPr>
        <w:t>72,0 млн. леев по сравнению с предыдущим годом.</w:t>
      </w:r>
    </w:p>
    <w:p w:rsidR="004E5AA1" w:rsidRPr="00B716FC" w:rsidRDefault="004E5AA1" w:rsidP="004E5AA1">
      <w:pPr>
        <w:pStyle w:val="ListParagraph"/>
        <w:spacing w:after="0"/>
        <w:ind w:left="0"/>
        <w:jc w:val="right"/>
        <w:rPr>
          <w:rFonts w:ascii="Calibri Light" w:hAnsi="Calibri Light"/>
          <w:b/>
          <w:sz w:val="24"/>
          <w:szCs w:val="24"/>
          <w:lang w:val="ru-RU"/>
        </w:rPr>
      </w:pPr>
      <w:r w:rsidRPr="00B716FC">
        <w:rPr>
          <w:rFonts w:ascii="Calibri Light" w:hAnsi="Calibri Light"/>
          <w:b/>
          <w:sz w:val="24"/>
          <w:szCs w:val="24"/>
          <w:lang w:val="ru-RU"/>
        </w:rPr>
        <w:t>Таблица 2.1.</w:t>
      </w:r>
    </w:p>
    <w:p w:rsidR="004E5AA1" w:rsidRPr="00B716FC" w:rsidRDefault="004E5AA1" w:rsidP="004E5AA1">
      <w:pPr>
        <w:pStyle w:val="ListParagraph"/>
        <w:spacing w:after="0"/>
        <w:ind w:left="0"/>
        <w:jc w:val="center"/>
        <w:rPr>
          <w:rFonts w:ascii="Calibri Light" w:hAnsi="Calibri Light"/>
          <w:b/>
          <w:sz w:val="24"/>
          <w:szCs w:val="24"/>
          <w:lang w:val="ru-RU"/>
        </w:rPr>
      </w:pPr>
      <w:r w:rsidRPr="00B716FC">
        <w:rPr>
          <w:rFonts w:ascii="Calibri Light" w:hAnsi="Calibri Light"/>
          <w:b/>
          <w:sz w:val="24"/>
          <w:szCs w:val="24"/>
          <w:lang w:val="ru-RU"/>
        </w:rPr>
        <w:t>Финансово-имущественное положение ГП „Poșta Moldovei” за 2019-2020 годы</w:t>
      </w:r>
    </w:p>
    <w:p w:rsidR="004E5AA1" w:rsidRPr="00B716FC" w:rsidRDefault="004E5AA1" w:rsidP="004E5AA1">
      <w:pPr>
        <w:spacing w:after="0"/>
        <w:jc w:val="right"/>
        <w:rPr>
          <w:rFonts w:ascii="Calibri Light" w:hAnsi="Calibri Light"/>
          <w:sz w:val="24"/>
          <w:szCs w:val="24"/>
          <w:lang w:val="ru-RU"/>
        </w:rPr>
      </w:pPr>
      <w:r w:rsidRPr="00B716FC">
        <w:rPr>
          <w:rFonts w:ascii="Calibri Light" w:hAnsi="Calibri Light"/>
          <w:sz w:val="24"/>
          <w:szCs w:val="24"/>
          <w:lang w:val="ru-RU"/>
        </w:rPr>
        <w:t xml:space="preserve"> (тыс. леев)</w:t>
      </w:r>
    </w:p>
    <w:tbl>
      <w:tblPr>
        <w:tblStyle w:val="PlainTable21"/>
        <w:tblW w:w="9360" w:type="dxa"/>
        <w:tblLook w:val="04A0" w:firstRow="1" w:lastRow="0" w:firstColumn="1" w:lastColumn="0" w:noHBand="0" w:noVBand="1"/>
      </w:tblPr>
      <w:tblGrid>
        <w:gridCol w:w="3420"/>
        <w:gridCol w:w="2336"/>
        <w:gridCol w:w="2336"/>
        <w:gridCol w:w="1268"/>
      </w:tblGrid>
      <w:tr w:rsidR="004E5AA1" w:rsidRPr="00B716FC" w:rsidTr="00770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rsidR="004E5AA1" w:rsidRPr="00B716FC" w:rsidRDefault="004E5AA1" w:rsidP="00770949">
            <w:pPr>
              <w:spacing w:line="276" w:lineRule="auto"/>
              <w:contextualSpacing/>
              <w:jc w:val="center"/>
              <w:rPr>
                <w:rFonts w:ascii="Calibri Light" w:hAnsi="Calibri Light" w:cs="Times New Roman"/>
                <w:sz w:val="20"/>
                <w:szCs w:val="20"/>
                <w:lang w:val="ru-RU"/>
              </w:rPr>
            </w:pPr>
            <w:r w:rsidRPr="00B716FC">
              <w:rPr>
                <w:rFonts w:ascii="Calibri Light" w:hAnsi="Calibri Light" w:cs="Times New Roman"/>
                <w:sz w:val="20"/>
                <w:szCs w:val="20"/>
                <w:lang w:val="ru-RU"/>
              </w:rPr>
              <w:t xml:space="preserve">Название показателя </w:t>
            </w:r>
          </w:p>
        </w:tc>
        <w:tc>
          <w:tcPr>
            <w:tcW w:w="4672" w:type="dxa"/>
            <w:gridSpan w:val="2"/>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Финансово-имущественное положение </w:t>
            </w:r>
          </w:p>
        </w:tc>
        <w:tc>
          <w:tcPr>
            <w:tcW w:w="1268" w:type="dxa"/>
            <w:vMerge w:val="restart"/>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Отклонение </w:t>
            </w:r>
          </w:p>
        </w:tc>
      </w:tr>
      <w:tr w:rsidR="004E5AA1" w:rsidRPr="00B716FC" w:rsidTr="00770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rsidR="004E5AA1" w:rsidRPr="00B716FC" w:rsidRDefault="004E5AA1" w:rsidP="00770949">
            <w:pPr>
              <w:spacing w:line="276" w:lineRule="auto"/>
              <w:contextualSpacing/>
              <w:rPr>
                <w:rFonts w:ascii="Calibri Light" w:hAnsi="Calibri Light" w:cs="Times New Roman"/>
                <w:sz w:val="20"/>
                <w:szCs w:val="20"/>
                <w:lang w:val="ru-RU"/>
              </w:rPr>
            </w:pP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на 31 декабря 2019 года</w:t>
            </w: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на 31 декабря 2020 года</w:t>
            </w:r>
          </w:p>
        </w:tc>
        <w:tc>
          <w:tcPr>
            <w:tcW w:w="1268" w:type="dxa"/>
            <w:vMerge/>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Основные средства, ВСЕГО:</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116 245,5</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121 312,8</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+5 067,3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нематериальные активы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2 277,9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2 305,1</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+27,2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материальные активы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111 061,9</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114 969,9</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+3 908,0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финансовые инвестиции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2 905,7</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2 905,7</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Долгосрочные расходы будущих периодов</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1 132,1</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+1 132,1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Оборотные активы, ВСЕГО:</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282 739,5</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205 658,7</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-77 080,8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Запасы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40 805,2</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31 786,9</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-9 018,3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F71E20" w:rsidP="00770949">
            <w:pPr>
              <w:spacing w:line="276" w:lineRule="auto"/>
              <w:ind w:left="255"/>
              <w:contextualSpacing/>
              <w:rPr>
                <w:rFonts w:ascii="Calibri Light" w:hAnsi="Calibri Light" w:cs="Times New Roman"/>
                <w:b w:val="0"/>
                <w:sz w:val="20"/>
                <w:szCs w:val="20"/>
                <w:lang w:val="ru-RU"/>
              </w:rPr>
            </w:pPr>
            <w:r w:rsidRPr="00A92C8F">
              <w:rPr>
                <w:rFonts w:ascii="Calibri Light" w:hAnsi="Calibri Light" w:cs="Times New Roman"/>
                <w:b w:val="0"/>
                <w:sz w:val="20"/>
                <w:szCs w:val="20"/>
                <w:lang w:val="ru-RU"/>
              </w:rPr>
              <w:t xml:space="preserve">Текущая коммерческая дебиторская задолженность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107 123,7</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53 086,8</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-54 036,9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704D76" w:rsidP="00A92C8F">
            <w:pPr>
              <w:spacing w:line="276" w:lineRule="auto"/>
              <w:ind w:left="255"/>
              <w:contextualSpacing/>
              <w:rPr>
                <w:rFonts w:ascii="Calibri Light" w:hAnsi="Calibri Light" w:cs="Times New Roman"/>
                <w:b w:val="0"/>
                <w:sz w:val="20"/>
                <w:szCs w:val="20"/>
                <w:lang w:val="ru-RU"/>
              </w:rPr>
            </w:pPr>
            <w:r>
              <w:rPr>
                <w:rFonts w:ascii="Calibri Light" w:hAnsi="Calibri Light" w:cs="Times New Roman"/>
                <w:b w:val="0"/>
                <w:sz w:val="20"/>
                <w:szCs w:val="20"/>
                <w:lang w:val="ru-RU"/>
              </w:rPr>
              <w:t>Д</w:t>
            </w:r>
            <w:r w:rsidR="00F71E20">
              <w:rPr>
                <w:rFonts w:ascii="Calibri Light" w:hAnsi="Calibri Light" w:cs="Times New Roman"/>
                <w:b w:val="0"/>
                <w:sz w:val="20"/>
                <w:szCs w:val="20"/>
                <w:lang w:val="ru-RU"/>
              </w:rPr>
              <w:t>ебиторская задолженность</w:t>
            </w:r>
            <w:r>
              <w:rPr>
                <w:rFonts w:ascii="Calibri Light" w:hAnsi="Calibri Light" w:cs="Times New Roman"/>
                <w:b w:val="0"/>
                <w:sz w:val="20"/>
                <w:szCs w:val="20"/>
                <w:lang w:val="ru-RU"/>
              </w:rPr>
              <w:t xml:space="preserve"> </w:t>
            </w:r>
            <w:r w:rsidR="004E5AA1" w:rsidRPr="00B716FC">
              <w:rPr>
                <w:rFonts w:ascii="Calibri Light" w:hAnsi="Calibri Light" w:cs="Times New Roman"/>
                <w:b w:val="0"/>
                <w:sz w:val="20"/>
                <w:szCs w:val="20"/>
                <w:lang w:val="ru-RU"/>
              </w:rPr>
              <w:t>бюджет</w:t>
            </w:r>
            <w:r>
              <w:rPr>
                <w:rFonts w:ascii="Calibri Light" w:hAnsi="Calibri Light" w:cs="Times New Roman"/>
                <w:b w:val="0"/>
                <w:sz w:val="20"/>
                <w:szCs w:val="20"/>
                <w:lang w:val="ru-RU"/>
              </w:rPr>
              <w:t>а</w:t>
            </w:r>
            <w:r w:rsidR="004E5AA1" w:rsidRPr="00B716FC">
              <w:rPr>
                <w:rFonts w:ascii="Calibri Light" w:hAnsi="Calibri Light" w:cs="Times New Roman"/>
                <w:b w:val="0"/>
                <w:sz w:val="20"/>
                <w:szCs w:val="20"/>
                <w:lang w:val="ru-RU"/>
              </w:rPr>
              <w:t xml:space="preserve">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29,3</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1 814,5</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+1 785,2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Проч</w:t>
            </w:r>
            <w:r w:rsidR="00704D76">
              <w:rPr>
                <w:rFonts w:ascii="Calibri Light" w:hAnsi="Calibri Light" w:cs="Times New Roman"/>
                <w:b w:val="0"/>
                <w:sz w:val="20"/>
                <w:szCs w:val="20"/>
                <w:lang w:val="ru-RU"/>
              </w:rPr>
              <w:t>ая текущая</w:t>
            </w:r>
            <w:r w:rsidRPr="00B716FC">
              <w:rPr>
                <w:rFonts w:ascii="Calibri Light" w:hAnsi="Calibri Light" w:cs="Times New Roman"/>
                <w:b w:val="0"/>
                <w:sz w:val="20"/>
                <w:szCs w:val="20"/>
                <w:lang w:val="ru-RU"/>
              </w:rPr>
              <w:t xml:space="preserve"> </w:t>
            </w:r>
            <w:r w:rsidR="00704D76">
              <w:rPr>
                <w:rFonts w:ascii="Calibri Light" w:hAnsi="Calibri Light" w:cs="Times New Roman"/>
                <w:b w:val="0"/>
                <w:sz w:val="20"/>
                <w:szCs w:val="20"/>
                <w:lang w:val="ru-RU"/>
              </w:rPr>
              <w:t xml:space="preserve">дебиторская </w:t>
            </w:r>
            <w:r w:rsidR="00704D76">
              <w:rPr>
                <w:rFonts w:ascii="Calibri Light" w:hAnsi="Calibri Light" w:cs="Times New Roman"/>
                <w:b w:val="0"/>
                <w:sz w:val="20"/>
                <w:szCs w:val="20"/>
                <w:lang w:val="ru-RU"/>
              </w:rPr>
              <w:lastRenderedPageBreak/>
              <w:t>задолженность</w:t>
            </w:r>
            <w:r w:rsidRPr="00B716FC">
              <w:rPr>
                <w:rFonts w:ascii="Calibri Light" w:hAnsi="Calibri Light" w:cs="Times New Roman"/>
                <w:b w:val="0"/>
                <w:sz w:val="20"/>
                <w:szCs w:val="20"/>
                <w:lang w:val="ru-RU"/>
              </w:rPr>
              <w:t xml:space="preserve">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lastRenderedPageBreak/>
              <w:t>6 689,2</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4 707,0</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-1 982,2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Текущие расходы будущих периодов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1 893,1</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348,6</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-1 544,5</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704D76" w:rsidP="00770949">
            <w:pPr>
              <w:spacing w:line="276" w:lineRule="auto"/>
              <w:ind w:left="255"/>
              <w:contextualSpacing/>
              <w:rPr>
                <w:rFonts w:ascii="Calibri Light" w:hAnsi="Calibri Light" w:cs="Times New Roman"/>
                <w:b w:val="0"/>
                <w:sz w:val="20"/>
                <w:szCs w:val="20"/>
                <w:lang w:val="ru-RU"/>
              </w:rPr>
            </w:pPr>
            <w:r>
              <w:rPr>
                <w:rFonts w:ascii="Calibri Light" w:hAnsi="Calibri Light" w:cs="Times New Roman"/>
                <w:b w:val="0"/>
                <w:sz w:val="20"/>
                <w:szCs w:val="20"/>
                <w:lang w:val="ru-RU"/>
              </w:rPr>
              <w:t>Денежные</w:t>
            </w:r>
            <w:r w:rsidRPr="00B716FC">
              <w:rPr>
                <w:rFonts w:ascii="Calibri Light" w:hAnsi="Calibri Light" w:cs="Times New Roman"/>
                <w:b w:val="0"/>
                <w:sz w:val="20"/>
                <w:szCs w:val="20"/>
                <w:lang w:val="ru-RU"/>
              </w:rPr>
              <w:t xml:space="preserve"> </w:t>
            </w:r>
            <w:r w:rsidR="004E5AA1" w:rsidRPr="00B716FC">
              <w:rPr>
                <w:rFonts w:ascii="Calibri Light" w:hAnsi="Calibri Light" w:cs="Times New Roman"/>
                <w:b w:val="0"/>
                <w:sz w:val="20"/>
                <w:szCs w:val="20"/>
                <w:lang w:val="ru-RU"/>
              </w:rPr>
              <w:t xml:space="preserve">средства и денежные документы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126 199,0</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113 914,9</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w:t>
            </w:r>
            <w:r w:rsidRPr="00B716FC">
              <w:rPr>
                <w:rFonts w:ascii="Calibri Light" w:hAnsi="Calibri Light" w:cs="Times New Roman"/>
                <w:sz w:val="20"/>
                <w:szCs w:val="20"/>
                <w:lang w:val="ru-RU"/>
              </w:rPr>
              <w:t>12 284,1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sz w:val="20"/>
                <w:szCs w:val="20"/>
                <w:lang w:val="ru-RU"/>
              </w:rPr>
              <w:t>Всего АКТИВ:</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398 985,0</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326 971,5</w:t>
            </w:r>
          </w:p>
        </w:tc>
        <w:tc>
          <w:tcPr>
            <w:tcW w:w="1268" w:type="dxa"/>
            <w:shd w:val="clear" w:color="auto" w:fill="D9D9D9" w:themeFill="background1" w:themeFillShade="D9"/>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w:t>
            </w:r>
            <w:r w:rsidRPr="00B716FC">
              <w:rPr>
                <w:rFonts w:ascii="Calibri Light" w:hAnsi="Calibri Light" w:cs="Times New Roman"/>
                <w:b/>
                <w:sz w:val="20"/>
                <w:szCs w:val="20"/>
                <w:lang w:val="ru-RU"/>
              </w:rPr>
              <w:t>72 013,5</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Собственный капитал, ВСЕГО:</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129 995,0</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76 962,1</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-53 032,9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34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Уставный капитал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54 433,9</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54 433,9</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89505D" w:rsidP="00770949">
            <w:pPr>
              <w:spacing w:line="276" w:lineRule="auto"/>
              <w:ind w:left="345"/>
              <w:contextualSpacing/>
              <w:rPr>
                <w:rFonts w:ascii="Calibri Light" w:hAnsi="Calibri Light" w:cs="Times New Roman"/>
                <w:b w:val="0"/>
                <w:sz w:val="20"/>
                <w:szCs w:val="20"/>
                <w:lang w:val="ru-RU"/>
              </w:rPr>
            </w:pPr>
            <w:r>
              <w:rPr>
                <w:rFonts w:ascii="Calibri Light" w:hAnsi="Calibri Light" w:cs="Times New Roman"/>
                <w:b w:val="0"/>
                <w:sz w:val="20"/>
                <w:szCs w:val="20"/>
                <w:lang w:val="ru-RU"/>
              </w:rPr>
              <w:t>Премии</w:t>
            </w:r>
            <w:r w:rsidRPr="00B716FC">
              <w:rPr>
                <w:rFonts w:ascii="Calibri Light" w:hAnsi="Calibri Light" w:cs="Times New Roman"/>
                <w:b w:val="0"/>
                <w:sz w:val="20"/>
                <w:szCs w:val="20"/>
                <w:lang w:val="ru-RU"/>
              </w:rPr>
              <w:t xml:space="preserve"> </w:t>
            </w:r>
            <w:r w:rsidR="004E5AA1" w:rsidRPr="00B716FC">
              <w:rPr>
                <w:rFonts w:ascii="Calibri Light" w:hAnsi="Calibri Light" w:cs="Times New Roman"/>
                <w:b w:val="0"/>
                <w:sz w:val="20"/>
                <w:szCs w:val="20"/>
                <w:lang w:val="ru-RU"/>
              </w:rPr>
              <w:t xml:space="preserve">капитала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1 448,5</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1 448,5</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34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Резервы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30 858,2</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48 670,0</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+17 811,8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615" w:hanging="270"/>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Прибыль (убыток)</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41 223,1</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(32 085,4)</w:t>
            </w:r>
          </w:p>
        </w:tc>
        <w:tc>
          <w:tcPr>
            <w:tcW w:w="1268" w:type="dxa"/>
          </w:tcPr>
          <w:p w:rsidR="004E5AA1" w:rsidRPr="00B716FC" w:rsidRDefault="004E5AA1" w:rsidP="007709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-73 308,5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ind w:left="34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Прочие элементы капитала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2 031,3</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4 495,1</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+2 463,8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A92C8F">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 xml:space="preserve">Долгосрочные </w:t>
            </w:r>
            <w:r w:rsidR="0089505D">
              <w:rPr>
                <w:rFonts w:ascii="Calibri Light" w:hAnsi="Calibri Light" w:cs="Times New Roman"/>
                <w:sz w:val="20"/>
                <w:szCs w:val="20"/>
                <w:lang w:val="ru-RU"/>
              </w:rPr>
              <w:t>обязательства</w:t>
            </w:r>
            <w:r w:rsidRPr="00B716FC">
              <w:rPr>
                <w:rFonts w:ascii="Calibri Light" w:hAnsi="Calibri Light" w:cs="Times New Roman"/>
                <w:sz w:val="20"/>
                <w:szCs w:val="20"/>
                <w:lang w:val="ru-RU"/>
              </w:rPr>
              <w:t>, ВСЕГО:</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15 272,2</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15 189,6</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-82,6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A92C8F">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 xml:space="preserve">Текущие </w:t>
            </w:r>
            <w:r w:rsidR="0089505D">
              <w:rPr>
                <w:rFonts w:ascii="Calibri Light" w:hAnsi="Calibri Light" w:cs="Times New Roman"/>
                <w:sz w:val="20"/>
                <w:szCs w:val="20"/>
                <w:lang w:val="ru-RU"/>
              </w:rPr>
              <w:t>обязательства</w:t>
            </w:r>
            <w:r w:rsidRPr="00B716FC">
              <w:rPr>
                <w:rFonts w:ascii="Calibri Light" w:hAnsi="Calibri Light" w:cs="Times New Roman"/>
                <w:sz w:val="20"/>
                <w:szCs w:val="20"/>
                <w:lang w:val="ru-RU"/>
              </w:rPr>
              <w:t>, ВСЕГО:</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253 717,8</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234 819,8</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-18 898,0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Всего ПАССИВ:</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b/>
                <w:sz w:val="20"/>
                <w:szCs w:val="20"/>
                <w:lang w:val="ru-RU"/>
              </w:rPr>
              <w:t>398 985,0</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b/>
                <w:sz w:val="20"/>
                <w:szCs w:val="20"/>
                <w:lang w:val="ru-RU"/>
              </w:rPr>
              <w:t>326 971,5</w:t>
            </w:r>
          </w:p>
        </w:tc>
        <w:tc>
          <w:tcPr>
            <w:tcW w:w="1268"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sz w:val="20"/>
                <w:szCs w:val="20"/>
                <w:lang w:val="ru-RU"/>
              </w:rPr>
              <w:t>-</w:t>
            </w:r>
            <w:r w:rsidRPr="00B716FC">
              <w:rPr>
                <w:rFonts w:ascii="Calibri Light" w:hAnsi="Calibri Light" w:cs="Times New Roman"/>
                <w:b/>
                <w:sz w:val="20"/>
                <w:szCs w:val="20"/>
                <w:lang w:val="ru-RU"/>
              </w:rPr>
              <w:t>72 013,5</w:t>
            </w:r>
          </w:p>
        </w:tc>
      </w:tr>
    </w:tbl>
    <w:p w:rsidR="004E5AA1" w:rsidRPr="00B716FC" w:rsidRDefault="004E5AA1" w:rsidP="004E5AA1">
      <w:pPr>
        <w:rPr>
          <w:rFonts w:ascii="Calibri Light" w:hAnsi="Calibri Light"/>
          <w:b/>
          <w:sz w:val="20"/>
          <w:szCs w:val="20"/>
          <w:lang w:val="ru-RU"/>
        </w:rPr>
      </w:pPr>
      <w:r w:rsidRPr="00B716FC">
        <w:rPr>
          <w:rFonts w:ascii="Calibri Light" w:hAnsi="Calibri Light"/>
          <w:b/>
          <w:i/>
          <w:sz w:val="20"/>
          <w:szCs w:val="20"/>
          <w:lang w:val="ru-RU"/>
        </w:rPr>
        <w:t>Источник:</w:t>
      </w:r>
      <w:r w:rsidRPr="00B716FC">
        <w:rPr>
          <w:rFonts w:ascii="Calibri Light" w:hAnsi="Calibri Light"/>
          <w:i/>
          <w:sz w:val="20"/>
          <w:szCs w:val="20"/>
          <w:lang w:val="ru-RU"/>
        </w:rPr>
        <w:t xml:space="preserve"> Баланс по состоянию на 31 декабря 2020 года.</w:t>
      </w:r>
    </w:p>
    <w:p w:rsidR="004E5AA1" w:rsidRPr="00B716FC" w:rsidRDefault="004E5AA1" w:rsidP="004E5AA1">
      <w:pPr>
        <w:pStyle w:val="ListParagraph"/>
        <w:spacing w:after="0"/>
        <w:ind w:left="0" w:firstLine="720"/>
        <w:jc w:val="both"/>
        <w:rPr>
          <w:rFonts w:ascii="Calibri Light" w:hAnsi="Calibri Light"/>
          <w:sz w:val="24"/>
          <w:szCs w:val="24"/>
          <w:lang w:val="ru-RU"/>
        </w:rPr>
      </w:pPr>
      <w:r w:rsidRPr="00B716FC">
        <w:rPr>
          <w:rFonts w:ascii="Calibri Light" w:hAnsi="Calibri Light"/>
          <w:sz w:val="24"/>
          <w:szCs w:val="24"/>
          <w:lang w:val="ru-RU"/>
        </w:rPr>
        <w:t xml:space="preserve">В аудируемом периоде ГП „Poșta Moldovei” зарегистрировало чистый убыток на сумму около </w:t>
      </w:r>
      <w:r w:rsidRPr="00B716FC">
        <w:rPr>
          <w:rFonts w:ascii="Calibri Light" w:hAnsi="Calibri Light"/>
          <w:b/>
          <w:sz w:val="24"/>
          <w:szCs w:val="24"/>
          <w:lang w:val="ru-RU"/>
        </w:rPr>
        <w:t>35 327,3 тыс. леев.</w:t>
      </w:r>
    </w:p>
    <w:p w:rsidR="004E5AA1" w:rsidRPr="00B716FC" w:rsidRDefault="004E5AA1" w:rsidP="004E5AA1">
      <w:pPr>
        <w:pStyle w:val="ListParagraph"/>
        <w:spacing w:after="0"/>
        <w:ind w:left="0"/>
        <w:jc w:val="right"/>
        <w:rPr>
          <w:rFonts w:ascii="Calibri Light" w:hAnsi="Calibri Light"/>
          <w:b/>
          <w:sz w:val="24"/>
          <w:szCs w:val="24"/>
          <w:lang w:val="ru-RU"/>
        </w:rPr>
      </w:pPr>
      <w:r w:rsidRPr="00B716FC">
        <w:rPr>
          <w:rFonts w:ascii="Calibri Light" w:hAnsi="Calibri Light"/>
          <w:b/>
          <w:sz w:val="24"/>
          <w:szCs w:val="24"/>
          <w:lang w:val="ru-RU"/>
        </w:rPr>
        <w:t>Таблица 2.2.</w:t>
      </w:r>
    </w:p>
    <w:p w:rsidR="004E5AA1" w:rsidRPr="00B716FC" w:rsidRDefault="004E5AA1" w:rsidP="004E5AA1">
      <w:pPr>
        <w:pStyle w:val="ListParagraph"/>
        <w:spacing w:after="0"/>
        <w:ind w:left="0"/>
        <w:jc w:val="center"/>
        <w:rPr>
          <w:rFonts w:ascii="Calibri Light" w:hAnsi="Calibri Light"/>
          <w:b/>
          <w:sz w:val="24"/>
          <w:szCs w:val="24"/>
          <w:lang w:val="ru-RU"/>
        </w:rPr>
      </w:pPr>
      <w:r w:rsidRPr="00B716FC">
        <w:rPr>
          <w:rFonts w:ascii="Calibri Light" w:hAnsi="Calibri Light" w:cstheme="majorHAnsi"/>
          <w:b/>
          <w:color w:val="000000" w:themeColor="text1"/>
          <w:sz w:val="24"/>
          <w:szCs w:val="24"/>
          <w:lang w:val="ru-RU"/>
        </w:rPr>
        <w:t>Отчет о прибыли и убытка</w:t>
      </w:r>
      <w:r w:rsidR="0089505D">
        <w:rPr>
          <w:rFonts w:ascii="Calibri Light" w:hAnsi="Calibri Light" w:cstheme="majorHAnsi"/>
          <w:b/>
          <w:color w:val="000000" w:themeColor="text1"/>
          <w:sz w:val="24"/>
          <w:szCs w:val="24"/>
          <w:lang w:val="ru-RU"/>
        </w:rPr>
        <w:t>х</w:t>
      </w:r>
      <w:r w:rsidRPr="00B716FC">
        <w:rPr>
          <w:rFonts w:ascii="Calibri Light" w:hAnsi="Calibri Light" w:cstheme="majorHAnsi"/>
          <w:b/>
          <w:color w:val="000000" w:themeColor="text1"/>
          <w:sz w:val="24"/>
          <w:szCs w:val="24"/>
          <w:lang w:val="ru-RU"/>
        </w:rPr>
        <w:t xml:space="preserve"> ГП</w:t>
      </w:r>
      <w:r w:rsidRPr="00B716FC">
        <w:rPr>
          <w:rFonts w:ascii="Calibri Light" w:hAnsi="Calibri Light"/>
          <w:b/>
          <w:sz w:val="24"/>
          <w:szCs w:val="24"/>
          <w:lang w:val="ru-RU"/>
        </w:rPr>
        <w:t xml:space="preserve"> „Poșta Moldovei” за 2019-2020 годы</w:t>
      </w:r>
    </w:p>
    <w:p w:rsidR="004E5AA1" w:rsidRPr="00B716FC" w:rsidRDefault="004E5AA1" w:rsidP="004E5AA1">
      <w:pPr>
        <w:spacing w:after="0"/>
        <w:jc w:val="right"/>
        <w:rPr>
          <w:rFonts w:ascii="Calibri Light" w:hAnsi="Calibri Light"/>
          <w:sz w:val="24"/>
          <w:szCs w:val="24"/>
          <w:lang w:val="ru-RU"/>
        </w:rPr>
      </w:pPr>
      <w:r w:rsidRPr="00B716FC">
        <w:rPr>
          <w:rFonts w:ascii="Calibri Light" w:hAnsi="Calibri Light"/>
          <w:sz w:val="24"/>
          <w:szCs w:val="24"/>
          <w:lang w:val="ru-RU"/>
        </w:rPr>
        <w:t>(тыс. леев)</w:t>
      </w:r>
    </w:p>
    <w:tbl>
      <w:tblPr>
        <w:tblStyle w:val="PlainTable21"/>
        <w:tblW w:w="9360" w:type="dxa"/>
        <w:tblLook w:val="04A0" w:firstRow="1" w:lastRow="0" w:firstColumn="1" w:lastColumn="0" w:noHBand="0" w:noVBand="1"/>
      </w:tblPr>
      <w:tblGrid>
        <w:gridCol w:w="3420"/>
        <w:gridCol w:w="2336"/>
        <w:gridCol w:w="2336"/>
        <w:gridCol w:w="1268"/>
      </w:tblGrid>
      <w:tr w:rsidR="004E5AA1" w:rsidRPr="00B716FC" w:rsidTr="00770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rsidR="004E5AA1" w:rsidRPr="00B716FC" w:rsidRDefault="004E5AA1" w:rsidP="00770949">
            <w:pPr>
              <w:spacing w:line="276" w:lineRule="auto"/>
              <w:contextualSpacing/>
              <w:jc w:val="center"/>
              <w:rPr>
                <w:rFonts w:ascii="Calibri Light" w:hAnsi="Calibri Light" w:cs="Times New Roman"/>
                <w:sz w:val="20"/>
                <w:szCs w:val="20"/>
                <w:lang w:val="ru-RU"/>
              </w:rPr>
            </w:pPr>
            <w:r w:rsidRPr="00B716FC">
              <w:rPr>
                <w:rFonts w:ascii="Calibri Light" w:hAnsi="Calibri Light" w:cs="Times New Roman"/>
                <w:sz w:val="20"/>
                <w:szCs w:val="20"/>
                <w:lang w:val="ru-RU"/>
              </w:rPr>
              <w:t xml:space="preserve">Название показателя </w:t>
            </w:r>
          </w:p>
        </w:tc>
        <w:tc>
          <w:tcPr>
            <w:tcW w:w="4672" w:type="dxa"/>
            <w:gridSpan w:val="2"/>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Отчетность  </w:t>
            </w:r>
          </w:p>
        </w:tc>
        <w:tc>
          <w:tcPr>
            <w:tcW w:w="1268" w:type="dxa"/>
            <w:vMerge w:val="restart"/>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Отклонение</w:t>
            </w:r>
          </w:p>
        </w:tc>
      </w:tr>
      <w:tr w:rsidR="004E5AA1" w:rsidRPr="00B716FC" w:rsidTr="00770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vMerge/>
          </w:tcPr>
          <w:p w:rsidR="004E5AA1" w:rsidRPr="00B716FC" w:rsidRDefault="004E5AA1" w:rsidP="00770949">
            <w:pPr>
              <w:spacing w:line="276" w:lineRule="auto"/>
              <w:contextualSpacing/>
              <w:rPr>
                <w:rFonts w:ascii="Calibri Light" w:hAnsi="Calibri Light" w:cs="Times New Roman"/>
                <w:sz w:val="20"/>
                <w:szCs w:val="20"/>
                <w:lang w:val="ru-RU"/>
              </w:rPr>
            </w:pP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на 31 декабря 2019 года </w:t>
            </w: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на 31 декабря 2020 года </w:t>
            </w:r>
          </w:p>
        </w:tc>
        <w:tc>
          <w:tcPr>
            <w:tcW w:w="1268" w:type="dxa"/>
            <w:vMerge/>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Доходы от продаж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509 035,2</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397 269,1</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-111 766,1</w:t>
            </w:r>
          </w:p>
        </w:tc>
      </w:tr>
      <w:tr w:rsidR="004E5AA1" w:rsidRPr="00B716FC" w:rsidTr="00770949">
        <w:trPr>
          <w:trHeight w:val="338"/>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Себестоимость продаж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401 287,0</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369 676,0</w:t>
            </w:r>
          </w:p>
        </w:tc>
        <w:tc>
          <w:tcPr>
            <w:tcW w:w="1268" w:type="dxa"/>
          </w:tcPr>
          <w:p w:rsidR="004E5AA1" w:rsidRPr="00B716FC" w:rsidRDefault="004E5AA1" w:rsidP="0077094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-31 611,0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Валовая прибыль (валовой убыток)</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107 748,2</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27 593,1</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-80 155,1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Прочие доходы от операционной деятельности </w:t>
            </w:r>
          </w:p>
        </w:tc>
        <w:tc>
          <w:tcPr>
            <w:tcW w:w="2336" w:type="dxa"/>
            <w:vAlign w:val="center"/>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1 907,4</w:t>
            </w:r>
          </w:p>
        </w:tc>
        <w:tc>
          <w:tcPr>
            <w:tcW w:w="2336" w:type="dxa"/>
            <w:vAlign w:val="center"/>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2 939,3</w:t>
            </w:r>
          </w:p>
        </w:tc>
        <w:tc>
          <w:tcPr>
            <w:tcW w:w="1268" w:type="dxa"/>
            <w:vAlign w:val="center"/>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+1 031,9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89505D">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Расходы </w:t>
            </w:r>
            <w:r w:rsidR="0089505D">
              <w:rPr>
                <w:rFonts w:ascii="Calibri Light" w:hAnsi="Calibri Light" w:cs="Times New Roman"/>
                <w:b w:val="0"/>
                <w:sz w:val="20"/>
                <w:szCs w:val="20"/>
                <w:lang w:val="ru-RU"/>
              </w:rPr>
              <w:t>на реализацию</w:t>
            </w:r>
            <w:r w:rsidRPr="00B716FC">
              <w:rPr>
                <w:rFonts w:ascii="Calibri Light" w:hAnsi="Calibri Light" w:cs="Times New Roman"/>
                <w:b w:val="0"/>
                <w:sz w:val="20"/>
                <w:szCs w:val="20"/>
                <w:lang w:val="ru-RU"/>
              </w:rPr>
              <w:t xml:space="preserve">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2 612,4</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2 384,2</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-228,2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Административные расходы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63 633,4</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60 702,4</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-2 931,0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b w:val="0"/>
                <w:sz w:val="20"/>
                <w:szCs w:val="20"/>
                <w:lang w:val="ru-RU"/>
              </w:rPr>
              <w:t xml:space="preserve">Прочие расходы от операционной деятельности </w:t>
            </w:r>
          </w:p>
        </w:tc>
        <w:tc>
          <w:tcPr>
            <w:tcW w:w="2336" w:type="dxa"/>
            <w:vAlign w:val="center"/>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2 633,9</w:t>
            </w:r>
          </w:p>
        </w:tc>
        <w:tc>
          <w:tcPr>
            <w:tcW w:w="2336" w:type="dxa"/>
            <w:vAlign w:val="center"/>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3 370,1</w:t>
            </w:r>
          </w:p>
        </w:tc>
        <w:tc>
          <w:tcPr>
            <w:tcW w:w="1268" w:type="dxa"/>
            <w:vAlign w:val="center"/>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+736,2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 xml:space="preserve">Результат от операционной деятельности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40 775,9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(35 924,3)</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-76 700,2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Результат от проч</w:t>
            </w:r>
            <w:r w:rsidR="0089505D">
              <w:rPr>
                <w:rFonts w:ascii="Calibri Light" w:hAnsi="Calibri Light" w:cs="Times New Roman"/>
                <w:sz w:val="20"/>
                <w:szCs w:val="20"/>
                <w:lang w:val="ru-RU"/>
              </w:rPr>
              <w:t>их видов</w:t>
            </w:r>
            <w:r w:rsidRPr="00B716FC">
              <w:rPr>
                <w:rFonts w:ascii="Calibri Light" w:hAnsi="Calibri Light" w:cs="Times New Roman"/>
                <w:sz w:val="20"/>
                <w:szCs w:val="20"/>
                <w:lang w:val="ru-RU"/>
              </w:rPr>
              <w:t xml:space="preserve"> деятельности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2 427,0</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597,0</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-1 830,0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 xml:space="preserve">Прибыль (убыток) до налогообложения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43 202,9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(35 327,3)</w:t>
            </w:r>
          </w:p>
        </w:tc>
        <w:tc>
          <w:tcPr>
            <w:tcW w:w="1268"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-78 530,2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Расходы по подоходному налогу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5 625,8</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w:t>
            </w:r>
          </w:p>
        </w:tc>
        <w:tc>
          <w:tcPr>
            <w:tcW w:w="1268"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-5 625,8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t xml:space="preserve">Чистая прибыль (чистый убыток) </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37 577,1</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(35 327,3)</w:t>
            </w:r>
          </w:p>
        </w:tc>
        <w:tc>
          <w:tcPr>
            <w:tcW w:w="1268"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-72 904,4</w:t>
            </w:r>
          </w:p>
        </w:tc>
      </w:tr>
    </w:tbl>
    <w:p w:rsidR="004E5AA1" w:rsidRPr="00B716FC" w:rsidRDefault="004E5AA1" w:rsidP="004E5AA1">
      <w:pPr>
        <w:rPr>
          <w:rFonts w:ascii="Calibri Light" w:hAnsi="Calibri Light"/>
          <w:b/>
          <w:sz w:val="20"/>
          <w:szCs w:val="20"/>
          <w:lang w:val="ru-RU"/>
        </w:rPr>
      </w:pPr>
      <w:r w:rsidRPr="00B716FC">
        <w:rPr>
          <w:rFonts w:ascii="Calibri Light" w:hAnsi="Calibri Light"/>
          <w:b/>
          <w:i/>
          <w:sz w:val="20"/>
          <w:szCs w:val="20"/>
          <w:lang w:val="ru-RU"/>
        </w:rPr>
        <w:t>Источник:</w:t>
      </w:r>
      <w:r w:rsidRPr="00B716FC">
        <w:rPr>
          <w:rFonts w:ascii="Calibri Light" w:hAnsi="Calibri Light"/>
          <w:i/>
          <w:sz w:val="20"/>
          <w:szCs w:val="20"/>
          <w:lang w:val="ru-RU"/>
        </w:rPr>
        <w:t xml:space="preserve"> Отчет по прибыли и убыткам за 2020 год.</w:t>
      </w:r>
    </w:p>
    <w:p w:rsidR="004E5AA1" w:rsidRPr="00B716FC" w:rsidRDefault="004E5AA1" w:rsidP="004E5AA1">
      <w:pPr>
        <w:pStyle w:val="ListParagraph"/>
        <w:shd w:val="clear" w:color="auto" w:fill="FFFFFF"/>
        <w:tabs>
          <w:tab w:val="left" w:pos="360"/>
        </w:tabs>
        <w:spacing w:line="276" w:lineRule="auto"/>
        <w:ind w:left="0"/>
        <w:jc w:val="both"/>
        <w:rPr>
          <w:rFonts w:ascii="Calibri Light" w:eastAsia="Times New Roman" w:hAnsi="Calibri Light" w:cs="Tahoma"/>
          <w:sz w:val="24"/>
          <w:szCs w:val="24"/>
          <w:lang w:val="ru-RU"/>
        </w:rPr>
      </w:pPr>
      <w:r w:rsidRPr="00B716FC">
        <w:rPr>
          <w:rFonts w:ascii="Calibri Light" w:eastAsia="Times New Roman" w:hAnsi="Calibri Light" w:cs="Times New Roman"/>
          <w:sz w:val="24"/>
          <w:szCs w:val="24"/>
          <w:lang w:val="ru-RU"/>
        </w:rPr>
        <w:t xml:space="preserve">Подробная информация о структуре находящегося в управлении имущества, доходы и расходы ГП „Poșta Moldovei” за 2019-2020 годы представлена в </w:t>
      </w:r>
      <w:r w:rsidRPr="00B716FC">
        <w:rPr>
          <w:rFonts w:ascii="Calibri Light" w:hAnsi="Calibri Light" w:cstheme="majorHAnsi"/>
          <w:i/>
          <w:sz w:val="24"/>
          <w:szCs w:val="24"/>
          <w:lang w:val="ru-RU"/>
        </w:rPr>
        <w:t xml:space="preserve">приложении №1 </w:t>
      </w:r>
      <w:r w:rsidRPr="00B716FC">
        <w:rPr>
          <w:rFonts w:ascii="Calibri Light" w:eastAsia="Times New Roman" w:hAnsi="Calibri Light" w:cs="Times New Roman"/>
          <w:i/>
          <w:sz w:val="24"/>
          <w:szCs w:val="24"/>
          <w:lang w:val="ru-RU"/>
        </w:rPr>
        <w:t>„Информация, касающаяся аудируемой области</w:t>
      </w:r>
      <w:r w:rsidRPr="00B716FC">
        <w:rPr>
          <w:rFonts w:ascii="Calibri Light" w:hAnsi="Calibri Light" w:cs="Times New Roman"/>
          <w:i/>
          <w:sz w:val="24"/>
          <w:szCs w:val="24"/>
          <w:lang w:val="ru-RU"/>
        </w:rPr>
        <w:t>” к Отчету аудита.</w:t>
      </w:r>
    </w:p>
    <w:p w:rsidR="004E5AA1" w:rsidRPr="00B716FC" w:rsidRDefault="004E5AA1" w:rsidP="004E5AA1">
      <w:pPr>
        <w:pStyle w:val="ListParagraph"/>
        <w:numPr>
          <w:ilvl w:val="1"/>
          <w:numId w:val="2"/>
        </w:numPr>
        <w:spacing w:after="0" w:line="276" w:lineRule="auto"/>
        <w:ind w:left="709" w:firstLine="0"/>
        <w:outlineLvl w:val="1"/>
        <w:rPr>
          <w:rFonts w:ascii="Calibri Light" w:hAnsi="Calibri Light" w:cstheme="majorHAnsi"/>
          <w:b/>
          <w:sz w:val="24"/>
          <w:szCs w:val="24"/>
          <w:lang w:val="ru-RU"/>
        </w:rPr>
      </w:pPr>
      <w:bookmarkStart w:id="7" w:name="_Toc97072673"/>
      <w:r w:rsidRPr="00B716FC">
        <w:rPr>
          <w:rFonts w:ascii="Calibri Light" w:hAnsi="Calibri Light" w:cstheme="majorHAnsi"/>
          <w:b/>
          <w:sz w:val="24"/>
          <w:szCs w:val="24"/>
          <w:lang w:val="ru-RU"/>
        </w:rPr>
        <w:lastRenderedPageBreak/>
        <w:t>Ответственность руководства в аудите соответствия</w:t>
      </w:r>
      <w:bookmarkEnd w:id="7"/>
      <w:r w:rsidRPr="00B716FC">
        <w:rPr>
          <w:rFonts w:ascii="Calibri Light" w:hAnsi="Calibri Light" w:cstheme="majorHAnsi"/>
          <w:b/>
          <w:sz w:val="24"/>
          <w:szCs w:val="24"/>
          <w:lang w:val="ru-RU"/>
        </w:rPr>
        <w:t xml:space="preserve"> </w:t>
      </w:r>
    </w:p>
    <w:p w:rsidR="004E5AA1" w:rsidRPr="00B716FC" w:rsidRDefault="004E5AA1" w:rsidP="004E5AA1">
      <w:pPr>
        <w:spacing w:after="0" w:line="276" w:lineRule="auto"/>
        <w:ind w:firstLine="720"/>
        <w:jc w:val="both"/>
        <w:rPr>
          <w:rFonts w:ascii="Calibri Light" w:eastAsia="Times New Roman" w:hAnsi="Calibri Light" w:cstheme="majorHAnsi"/>
          <w:i/>
          <w:sz w:val="24"/>
          <w:szCs w:val="24"/>
          <w:lang w:val="ru-RU"/>
        </w:rPr>
      </w:pPr>
      <w:r w:rsidRPr="00B716FC">
        <w:rPr>
          <w:rFonts w:ascii="Calibri Light" w:eastAsia="Times New Roman" w:hAnsi="Calibri Light" w:cstheme="majorHAnsi"/>
          <w:sz w:val="24"/>
          <w:szCs w:val="24"/>
          <w:lang w:val="ru-RU"/>
        </w:rPr>
        <w:t>Учредитель несет ответственность за исполнение полномочий, установленных в ст.7 Закона №</w:t>
      </w:r>
      <w:r w:rsidRPr="00B716FC">
        <w:rPr>
          <w:rFonts w:ascii="Calibri Light" w:hAnsi="Calibri Light" w:cstheme="majorHAnsi"/>
          <w:sz w:val="24"/>
          <w:szCs w:val="24"/>
          <w:lang w:val="ru-RU"/>
        </w:rPr>
        <w:t xml:space="preserve">246/2017, в том числе утверждение устава Предприятия, согласование номенклатуры и тарифов на оказываемые услуги, за исключением установленных действующими нормативными актами, а также предоставление согласия по списанию имущества, отнесенного к основным средствам </w:t>
      </w:r>
      <w:r w:rsidRPr="00B716FC">
        <w:rPr>
          <w:rFonts w:ascii="Calibri Light" w:hAnsi="Calibri Light" w:cstheme="majorHAnsi"/>
          <w:i/>
          <w:sz w:val="24"/>
          <w:szCs w:val="24"/>
          <w:lang w:val="ru-RU"/>
        </w:rPr>
        <w:t xml:space="preserve">(подробная информация представлена в приложении №1 к </w:t>
      </w:r>
      <w:r w:rsidRPr="00B716FC">
        <w:rPr>
          <w:rFonts w:ascii="Calibri Light" w:hAnsi="Calibri Light" w:cs="Times New Roman"/>
          <w:i/>
          <w:sz w:val="24"/>
          <w:szCs w:val="24"/>
          <w:lang w:val="ru-RU"/>
        </w:rPr>
        <w:t>Отчету аудита).</w:t>
      </w:r>
    </w:p>
    <w:p w:rsidR="004E5AA1" w:rsidRPr="00B716FC" w:rsidRDefault="004E5AA1" w:rsidP="004E5AA1">
      <w:pPr>
        <w:spacing w:after="0" w:line="276" w:lineRule="auto"/>
        <w:ind w:firstLine="720"/>
        <w:jc w:val="both"/>
        <w:rPr>
          <w:rFonts w:ascii="Calibri Light" w:eastAsia="Times New Roman" w:hAnsi="Calibri Light" w:cstheme="majorHAnsi"/>
          <w:i/>
          <w:sz w:val="24"/>
          <w:szCs w:val="24"/>
          <w:lang w:val="ru-RU"/>
        </w:rPr>
      </w:pPr>
      <w:r w:rsidRPr="00B716FC">
        <w:rPr>
          <w:rFonts w:ascii="Calibri Light" w:eastAsia="Times New Roman" w:hAnsi="Calibri Light" w:cs="Tahoma"/>
          <w:sz w:val="24"/>
          <w:szCs w:val="24"/>
          <w:lang w:val="ru-RU"/>
        </w:rPr>
        <w:t xml:space="preserve">Административный совет исполняет полномочия, </w:t>
      </w:r>
      <w:r w:rsidRPr="00B716FC">
        <w:rPr>
          <w:rFonts w:ascii="Calibri Light" w:eastAsia="Times New Roman" w:hAnsi="Calibri Light" w:cstheme="majorHAnsi"/>
          <w:sz w:val="24"/>
          <w:szCs w:val="24"/>
          <w:lang w:val="ru-RU"/>
        </w:rPr>
        <w:t xml:space="preserve">установленные в ст.8 </w:t>
      </w:r>
      <w:r w:rsidRPr="00B716FC">
        <w:rPr>
          <w:rFonts w:ascii="Calibri Light" w:hAnsi="Calibri Light" w:cstheme="majorHAnsi"/>
          <w:sz w:val="24"/>
          <w:szCs w:val="24"/>
          <w:lang w:val="ru-RU"/>
        </w:rPr>
        <w:t xml:space="preserve">(7) Закона №246/2017, в том числе устанавливает показатели эффективности Предприятия и критерии оценки, учитывая специфику и область деятельности; обеспечивает прозрачность процедур закупок товаров, работ и услуг, предназначенных для покрытия производственных потребностей и обеспечения материально-технической базы, а также утверждает Положение о закупке товаров, работ и услуг; утверждает внутренние положения, связанные с деятельностью Предприятия </w:t>
      </w:r>
      <w:r w:rsidRPr="00B716FC">
        <w:rPr>
          <w:rFonts w:ascii="Calibri Light" w:hAnsi="Calibri Light" w:cstheme="majorHAnsi"/>
          <w:i/>
          <w:sz w:val="24"/>
          <w:szCs w:val="24"/>
          <w:lang w:val="ru-RU"/>
        </w:rPr>
        <w:t xml:space="preserve">(подробная информация представлена в приложении №1 к </w:t>
      </w:r>
      <w:r w:rsidRPr="00B716FC">
        <w:rPr>
          <w:rFonts w:ascii="Calibri Light" w:hAnsi="Calibri Light" w:cs="Times New Roman"/>
          <w:i/>
          <w:sz w:val="24"/>
          <w:szCs w:val="24"/>
          <w:lang w:val="ru-RU"/>
        </w:rPr>
        <w:t>Отчету аудита).</w:t>
      </w:r>
    </w:p>
    <w:p w:rsidR="004E5AA1" w:rsidRPr="00B716FC" w:rsidRDefault="004E5AA1" w:rsidP="004E5AA1">
      <w:pPr>
        <w:pStyle w:val="FootnoteText"/>
        <w:spacing w:after="240" w:line="276" w:lineRule="auto"/>
        <w:ind w:firstLine="720"/>
        <w:jc w:val="both"/>
        <w:rPr>
          <w:rFonts w:ascii="Calibri Light" w:eastAsia="Times New Roman" w:hAnsi="Calibri Light" w:cstheme="majorHAnsi"/>
          <w:sz w:val="24"/>
          <w:szCs w:val="24"/>
          <w:vertAlign w:val="baseline"/>
          <w:lang w:val="ru-RU"/>
        </w:rPr>
      </w:pPr>
      <w:r w:rsidRPr="00B716FC">
        <w:rPr>
          <w:rFonts w:ascii="Calibri Light" w:eastAsia="Times New Roman" w:hAnsi="Calibri Light" w:cstheme="majorHAnsi"/>
          <w:sz w:val="24"/>
          <w:szCs w:val="24"/>
          <w:vertAlign w:val="baseline"/>
          <w:lang w:val="ru-RU"/>
        </w:rPr>
        <w:t>Управляющий ГП „Poșta Moldovei” несет ответственность за управление публичным имуществом на основании принципов надлежащего управления, обеспечения прозрачности государственных закупок, внедрение системы внутреннего управленческого контроля и организации внутреннего аудита в публичном секторе</w:t>
      </w:r>
      <w:r w:rsidRPr="00B716FC">
        <w:rPr>
          <w:rStyle w:val="FootnoteReference"/>
          <w:rFonts w:ascii="Calibri Light" w:hAnsi="Calibri Light" w:cstheme="majorHAnsi"/>
          <w:sz w:val="24"/>
          <w:szCs w:val="24"/>
          <w:lang w:val="ru-RU"/>
        </w:rPr>
        <w:footnoteReference w:id="6"/>
      </w:r>
      <w:r w:rsidRPr="00B716FC">
        <w:rPr>
          <w:rFonts w:ascii="Calibri Light" w:hAnsi="Calibri Light" w:cstheme="majorHAnsi"/>
          <w:sz w:val="24"/>
          <w:szCs w:val="24"/>
          <w:vertAlign w:val="baseline"/>
          <w:lang w:val="ru-RU"/>
        </w:rPr>
        <w:t>, а также за исполнение полномочий, установленных в ст.9 (1) Закона №246/2017.</w:t>
      </w:r>
    </w:p>
    <w:p w:rsidR="004E5AA1" w:rsidRPr="00B716FC" w:rsidRDefault="004E5AA1" w:rsidP="004E5AA1">
      <w:pPr>
        <w:pStyle w:val="ListParagraph"/>
        <w:numPr>
          <w:ilvl w:val="0"/>
          <w:numId w:val="1"/>
        </w:numPr>
        <w:tabs>
          <w:tab w:val="left" w:pos="720"/>
        </w:tabs>
        <w:spacing w:after="0" w:line="276" w:lineRule="auto"/>
        <w:ind w:left="0" w:firstLine="0"/>
        <w:contextualSpacing w:val="0"/>
        <w:outlineLvl w:val="0"/>
        <w:rPr>
          <w:rFonts w:ascii="Calibri Light" w:eastAsia="Times New Roman" w:hAnsi="Calibri Light" w:cs="Times New Roman"/>
          <w:b/>
          <w:bCs/>
          <w:caps/>
          <w:sz w:val="28"/>
          <w:szCs w:val="28"/>
          <w:lang w:val="ru-RU"/>
        </w:rPr>
      </w:pPr>
      <w:bookmarkStart w:id="8" w:name="_Toc97072674"/>
      <w:r w:rsidRPr="00B716FC">
        <w:rPr>
          <w:rFonts w:ascii="Calibri Light" w:eastAsia="Times New Roman" w:hAnsi="Calibri Light" w:cs="Times New Roman"/>
          <w:b/>
          <w:bCs/>
          <w:caps/>
          <w:sz w:val="28"/>
          <w:szCs w:val="28"/>
          <w:lang w:val="ru-RU"/>
        </w:rPr>
        <w:t>СФЕРА И ПОДХОД АУДИТА</w:t>
      </w:r>
      <w:bookmarkEnd w:id="8"/>
      <w:r w:rsidRPr="00B716FC">
        <w:rPr>
          <w:rFonts w:ascii="Calibri Light" w:eastAsia="Times New Roman" w:hAnsi="Calibri Light" w:cs="Times New Roman"/>
          <w:b/>
          <w:bCs/>
          <w:caps/>
          <w:sz w:val="28"/>
          <w:szCs w:val="28"/>
          <w:lang w:val="ru-RU"/>
        </w:rPr>
        <w:t xml:space="preserve"> </w:t>
      </w:r>
    </w:p>
    <w:p w:rsidR="004E5AA1" w:rsidRPr="00B716FC" w:rsidRDefault="004E5AA1" w:rsidP="00A56E02">
      <w:pPr>
        <w:pStyle w:val="ListParagraph"/>
        <w:numPr>
          <w:ilvl w:val="1"/>
          <w:numId w:val="50"/>
        </w:numPr>
        <w:tabs>
          <w:tab w:val="left" w:pos="1170"/>
        </w:tabs>
        <w:spacing w:after="0" w:line="276" w:lineRule="auto"/>
        <w:contextualSpacing w:val="0"/>
        <w:outlineLvl w:val="1"/>
        <w:rPr>
          <w:rFonts w:ascii="Calibri Light" w:hAnsi="Calibri Light"/>
          <w:b/>
          <w:sz w:val="24"/>
          <w:szCs w:val="24"/>
          <w:lang w:val="ru-RU"/>
        </w:rPr>
      </w:pPr>
      <w:bookmarkStart w:id="9" w:name="_Toc58842792"/>
      <w:bookmarkStart w:id="10" w:name="_Toc58844735"/>
      <w:bookmarkStart w:id="11" w:name="_Toc59529050"/>
      <w:bookmarkStart w:id="12" w:name="_Toc61608184"/>
      <w:bookmarkStart w:id="13" w:name="_Toc85617012"/>
      <w:bookmarkStart w:id="14" w:name="_Toc85617040"/>
      <w:bookmarkStart w:id="15" w:name="_Toc88473284"/>
      <w:bookmarkStart w:id="16" w:name="_Toc88473715"/>
      <w:bookmarkStart w:id="17" w:name="_Toc89273867"/>
      <w:bookmarkStart w:id="18" w:name="_Toc89274063"/>
      <w:bookmarkStart w:id="19" w:name="_Toc89274215"/>
      <w:bookmarkStart w:id="20" w:name="_Toc89340630"/>
      <w:bookmarkStart w:id="21" w:name="_Toc89340684"/>
      <w:bookmarkStart w:id="22" w:name="_Toc89340803"/>
      <w:bookmarkStart w:id="23" w:name="_Toc89340856"/>
      <w:bookmarkStart w:id="24" w:name="_Toc89347377"/>
      <w:bookmarkStart w:id="25" w:name="_Toc89347676"/>
      <w:bookmarkStart w:id="26" w:name="_Toc89355773"/>
      <w:bookmarkStart w:id="27" w:name="_Toc89438826"/>
      <w:bookmarkStart w:id="28" w:name="_Toc89697599"/>
      <w:bookmarkStart w:id="29" w:name="_Toc89712633"/>
      <w:bookmarkStart w:id="30" w:name="_Toc89771839"/>
      <w:bookmarkStart w:id="31" w:name="_Toc90555959"/>
      <w:bookmarkStart w:id="32" w:name="_Toc90558628"/>
      <w:bookmarkStart w:id="33" w:name="_Toc90640033"/>
      <w:bookmarkStart w:id="34" w:name="_Toc91581279"/>
      <w:bookmarkStart w:id="35" w:name="_Toc970726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716FC">
        <w:rPr>
          <w:rFonts w:ascii="Calibri Light" w:hAnsi="Calibri Light"/>
          <w:b/>
          <w:sz w:val="24"/>
          <w:szCs w:val="24"/>
          <w:lang w:val="ru-RU"/>
        </w:rPr>
        <w:t>Законный мандат и цель аудита</w:t>
      </w:r>
      <w:bookmarkEnd w:id="35"/>
      <w:r w:rsidRPr="00B716FC">
        <w:rPr>
          <w:rFonts w:ascii="Calibri Light" w:hAnsi="Calibri Light"/>
          <w:b/>
          <w:sz w:val="24"/>
          <w:szCs w:val="24"/>
          <w:lang w:val="ru-RU"/>
        </w:rPr>
        <w:t xml:space="preserve"> </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olor w:val="000000"/>
          <w:spacing w:val="-3"/>
          <w:sz w:val="24"/>
          <w:szCs w:val="24"/>
          <w:lang w:val="ru-RU"/>
        </w:rPr>
      </w:pPr>
      <w:r w:rsidRPr="00B716FC">
        <w:rPr>
          <w:rFonts w:ascii="Calibri Light" w:hAnsi="Calibri Light"/>
          <w:color w:val="000000"/>
          <w:spacing w:val="-3"/>
          <w:sz w:val="24"/>
          <w:szCs w:val="24"/>
          <w:lang w:val="ru-RU"/>
        </w:rPr>
        <w:t>Миссия внешнего публичного аудита была проведена на основании положений ст.3</w:t>
      </w:r>
      <w:r w:rsidR="008D3613">
        <w:rPr>
          <w:rFonts w:ascii="Calibri Light" w:hAnsi="Calibri Light"/>
          <w:color w:val="000000"/>
          <w:spacing w:val="-3"/>
          <w:sz w:val="24"/>
          <w:szCs w:val="24"/>
          <w:lang w:val="ru-RU"/>
        </w:rPr>
        <w:t xml:space="preserve"> </w:t>
      </w:r>
      <w:r w:rsidRPr="00B716FC">
        <w:rPr>
          <w:rFonts w:ascii="Calibri Light" w:hAnsi="Calibri Light"/>
          <w:color w:val="000000"/>
          <w:spacing w:val="-3"/>
          <w:sz w:val="24"/>
          <w:szCs w:val="24"/>
          <w:lang w:val="ru-RU"/>
        </w:rPr>
        <w:t>(1), ст.5 (1) a) и ст</w:t>
      </w:r>
      <w:r w:rsidRPr="00B716FC">
        <w:rPr>
          <w:rFonts w:ascii="Calibri Light" w:hAnsi="Calibri Light"/>
          <w:color w:val="000000" w:themeColor="text1"/>
          <w:spacing w:val="-3"/>
          <w:sz w:val="24"/>
          <w:szCs w:val="24"/>
          <w:lang w:val="ru-RU"/>
        </w:rPr>
        <w:t>.31 (1) b)</w:t>
      </w:r>
      <w:r w:rsidRPr="00B716FC">
        <w:rPr>
          <w:rFonts w:ascii="Calibri Light" w:hAnsi="Calibri Light" w:cs="Calibri Light"/>
          <w:sz w:val="24"/>
          <w:szCs w:val="24"/>
          <w:lang w:val="ru-RU"/>
        </w:rPr>
        <w:t xml:space="preserve"> Закона об организации и функционировании Счетной палаты Республики Молдова</w:t>
      </w:r>
      <w:r w:rsidRPr="00B716FC">
        <w:rPr>
          <w:rStyle w:val="FootnoteReference"/>
          <w:rFonts w:ascii="Calibri Light" w:hAnsi="Calibri Light"/>
          <w:color w:val="000000" w:themeColor="text1"/>
          <w:spacing w:val="-1"/>
          <w:sz w:val="24"/>
          <w:szCs w:val="24"/>
          <w:lang w:val="ru-RU"/>
        </w:rPr>
        <w:footnoteReference w:id="7"/>
      </w:r>
      <w:r w:rsidRPr="00B716FC">
        <w:rPr>
          <w:rFonts w:ascii="Calibri Light" w:hAnsi="Calibri Light"/>
          <w:color w:val="000000" w:themeColor="text1"/>
          <w:spacing w:val="-3"/>
          <w:sz w:val="24"/>
          <w:szCs w:val="24"/>
          <w:lang w:val="ru-RU"/>
        </w:rPr>
        <w:t xml:space="preserve">, в соответствии с </w:t>
      </w:r>
      <w:r w:rsidRPr="00B716FC">
        <w:rPr>
          <w:rFonts w:ascii="Calibri Light" w:hAnsi="Calibri Light" w:cs="Calibri Light"/>
          <w:color w:val="000000"/>
          <w:sz w:val="24"/>
          <w:szCs w:val="24"/>
          <w:lang w:val="ru-RU" w:eastAsia="ro-RO"/>
        </w:rPr>
        <w:t xml:space="preserve">Программой аудиторской деятельности Счетной палаты на </w:t>
      </w:r>
      <w:r w:rsidRPr="00B716FC">
        <w:rPr>
          <w:rFonts w:ascii="Calibri Light" w:eastAsia="Times New Roman" w:hAnsi="Calibri Light" w:cstheme="majorHAnsi"/>
          <w:bCs/>
          <w:color w:val="000000"/>
          <w:sz w:val="24"/>
          <w:szCs w:val="24"/>
          <w:lang w:val="ru-RU"/>
        </w:rPr>
        <w:t>2021 год</w:t>
      </w:r>
      <w:r w:rsidRPr="00B716FC">
        <w:rPr>
          <w:rFonts w:ascii="Calibri Light" w:hAnsi="Calibri Light" w:cs="Calibri Light"/>
          <w:sz w:val="24"/>
          <w:szCs w:val="24"/>
          <w:vertAlign w:val="superscript"/>
          <w:lang w:val="ru-RU"/>
        </w:rPr>
        <w:footnoteReference w:id="8"/>
      </w:r>
      <w:r w:rsidRPr="00B716FC">
        <w:rPr>
          <w:rFonts w:ascii="Calibri Light" w:hAnsi="Calibri Light" w:cs="Calibri Light"/>
          <w:sz w:val="24"/>
          <w:szCs w:val="24"/>
          <w:lang w:val="ru-RU"/>
        </w:rPr>
        <w:t xml:space="preserve">, с целью оценки </w:t>
      </w:r>
      <w:r w:rsidRPr="00B716FC">
        <w:rPr>
          <w:rFonts w:ascii="Calibri Light" w:eastAsia="Times New Roman" w:hAnsi="Calibri Light" w:cs="Times New Roman"/>
          <w:bCs/>
          <w:sz w:val="24"/>
          <w:szCs w:val="24"/>
          <w:lang w:val="ru-RU"/>
        </w:rPr>
        <w:t xml:space="preserve">соответствия управления публичным имуществом ГП </w:t>
      </w:r>
      <w:r w:rsidRPr="00B716FC">
        <w:rPr>
          <w:rFonts w:ascii="Calibri Light" w:hAnsi="Calibri Light"/>
          <w:sz w:val="24"/>
          <w:szCs w:val="24"/>
          <w:lang w:val="ru-RU"/>
        </w:rPr>
        <w:t>„Poșta Moldovei” в 2020 году.</w:t>
      </w:r>
    </w:p>
    <w:p w:rsidR="004E5AA1" w:rsidRPr="00B716FC" w:rsidRDefault="004E5AA1" w:rsidP="004E5AA1">
      <w:pPr>
        <w:tabs>
          <w:tab w:val="left" w:pos="993"/>
        </w:tabs>
        <w:spacing w:after="0" w:line="276" w:lineRule="auto"/>
        <w:ind w:firstLine="709"/>
        <w:jc w:val="both"/>
        <w:rPr>
          <w:rFonts w:ascii="Calibri Light" w:eastAsia="Arial" w:hAnsi="Calibri Light" w:cs="Times New Roman"/>
          <w:spacing w:val="1"/>
          <w:sz w:val="24"/>
          <w:szCs w:val="24"/>
          <w:lang w:val="ru-RU"/>
        </w:rPr>
      </w:pPr>
      <w:r w:rsidRPr="00B716FC">
        <w:rPr>
          <w:rFonts w:ascii="Calibri Light" w:eastAsia="Arial" w:hAnsi="Calibri Light" w:cs="Times New Roman"/>
          <w:spacing w:val="1"/>
          <w:sz w:val="24"/>
          <w:szCs w:val="24"/>
          <w:lang w:val="ru-RU"/>
        </w:rPr>
        <w:t>В контексте реализации цели аудиторской миссии, были определены следующие специфические цели:</w:t>
      </w:r>
    </w:p>
    <w:p w:rsidR="004E5AA1" w:rsidRPr="00B716FC" w:rsidRDefault="004E5AA1" w:rsidP="004E5AA1">
      <w:pPr>
        <w:pStyle w:val="ListParagraph"/>
        <w:numPr>
          <w:ilvl w:val="0"/>
          <w:numId w:val="6"/>
        </w:numPr>
        <w:tabs>
          <w:tab w:val="left" w:pos="270"/>
          <w:tab w:val="left" w:pos="1080"/>
        </w:tabs>
        <w:spacing w:after="0" w:line="276" w:lineRule="auto"/>
        <w:ind w:left="0" w:firstLine="720"/>
        <w:jc w:val="both"/>
        <w:rPr>
          <w:rFonts w:ascii="Calibri Light" w:hAnsi="Calibri Light"/>
          <w:sz w:val="24"/>
          <w:szCs w:val="24"/>
          <w:lang w:val="ru-RU"/>
        </w:rPr>
      </w:pPr>
      <w:r w:rsidRPr="00B716FC">
        <w:rPr>
          <w:rFonts w:ascii="Calibri Light" w:hAnsi="Calibri Light"/>
          <w:sz w:val="24"/>
          <w:szCs w:val="24"/>
          <w:lang w:val="ru-RU"/>
        </w:rPr>
        <w:t>Доходы управлялись осмотрительным способом, обеспечивая полное и надлежащее их накопление</w:t>
      </w:r>
      <w:r w:rsidRPr="00B716FC">
        <w:rPr>
          <w:rFonts w:ascii="Calibri Light" w:eastAsia="Times New Roman" w:hAnsi="Calibri Light" w:cs="Times New Roman"/>
          <w:iCs/>
          <w:sz w:val="24"/>
          <w:szCs w:val="24"/>
          <w:lang w:val="ru-RU"/>
        </w:rPr>
        <w:t>?</w:t>
      </w:r>
    </w:p>
    <w:p w:rsidR="004E5AA1" w:rsidRPr="00B716FC" w:rsidRDefault="004E5AA1" w:rsidP="004E5AA1">
      <w:pPr>
        <w:pStyle w:val="ListParagraph"/>
        <w:numPr>
          <w:ilvl w:val="0"/>
          <w:numId w:val="6"/>
        </w:numPr>
        <w:tabs>
          <w:tab w:val="left" w:pos="27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Финансовые средства использовались согласно реальным потребностям субъекта, с соблюдением законности и уместности расходов</w:t>
      </w:r>
      <w:r w:rsidRPr="00B716FC">
        <w:rPr>
          <w:rFonts w:ascii="Calibri Light" w:eastAsia="Times New Roman" w:hAnsi="Calibri Light"/>
          <w:iCs/>
          <w:sz w:val="24"/>
          <w:szCs w:val="24"/>
          <w:lang w:val="ru-RU"/>
        </w:rPr>
        <w:t>?</w:t>
      </w:r>
    </w:p>
    <w:p w:rsidR="004E5AA1" w:rsidRPr="00B716FC" w:rsidRDefault="004E5AA1" w:rsidP="004E5AA1">
      <w:pPr>
        <w:pStyle w:val="ListParagraph"/>
        <w:numPr>
          <w:ilvl w:val="0"/>
          <w:numId w:val="6"/>
        </w:numPr>
        <w:tabs>
          <w:tab w:val="left" w:pos="27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hAnsi="Calibri Light" w:cstheme="majorHAnsi"/>
          <w:sz w:val="24"/>
          <w:szCs w:val="24"/>
          <w:lang w:val="ru-RU"/>
        </w:rPr>
        <w:t>Публичное имущество управлялось в прозрачном и ответственном порядке</w:t>
      </w:r>
      <w:r w:rsidRPr="00B716FC">
        <w:rPr>
          <w:rFonts w:ascii="Calibri Light" w:eastAsia="Times New Roman" w:hAnsi="Calibri Light" w:cs="Times New Roman"/>
          <w:iCs/>
          <w:sz w:val="24"/>
          <w:szCs w:val="24"/>
          <w:lang w:val="ru-RU"/>
        </w:rPr>
        <w:t>?</w:t>
      </w:r>
    </w:p>
    <w:p w:rsidR="004E5AA1" w:rsidRPr="00B716FC" w:rsidRDefault="004E5AA1" w:rsidP="004E5AA1">
      <w:pPr>
        <w:pStyle w:val="ListParagraph"/>
        <w:numPr>
          <w:ilvl w:val="0"/>
          <w:numId w:val="6"/>
        </w:numPr>
        <w:tabs>
          <w:tab w:val="left" w:pos="270"/>
          <w:tab w:val="left" w:pos="1080"/>
        </w:tabs>
        <w:spacing w:line="276" w:lineRule="auto"/>
        <w:ind w:left="0" w:firstLine="720"/>
        <w:contextualSpacing w:val="0"/>
        <w:jc w:val="both"/>
        <w:rPr>
          <w:rFonts w:ascii="Calibri Light" w:eastAsia="Times New Roman" w:hAnsi="Calibri Light" w:cs="Times New Roman"/>
          <w:sz w:val="24"/>
          <w:szCs w:val="24"/>
          <w:lang w:val="ru-RU"/>
        </w:rPr>
      </w:pPr>
      <w:r w:rsidRPr="00B716FC">
        <w:rPr>
          <w:rFonts w:ascii="Calibri Light" w:eastAsia="Times New Roman" w:hAnsi="Calibri Light" w:cs="Times New Roman"/>
          <w:iCs/>
          <w:sz w:val="24"/>
          <w:szCs w:val="24"/>
          <w:lang w:val="ru-RU"/>
        </w:rPr>
        <w:t xml:space="preserve">Система внутреннего управленческого контроля, организованная в рамках ГП „Poșta Moldovei”, обеспечила управление </w:t>
      </w:r>
      <w:r w:rsidRPr="00B716FC">
        <w:rPr>
          <w:rFonts w:ascii="Calibri Light" w:eastAsia="Times New Roman" w:hAnsi="Calibri Light" w:cs="Times New Roman"/>
          <w:bCs/>
          <w:sz w:val="24"/>
          <w:szCs w:val="24"/>
          <w:lang w:val="ru-RU"/>
        </w:rPr>
        <w:t>публичным имуществом в соответствии с принципами прозрачности и законности</w:t>
      </w:r>
      <w:r w:rsidRPr="00B716FC">
        <w:rPr>
          <w:rFonts w:ascii="Calibri Light" w:eastAsia="Times New Roman" w:hAnsi="Calibri Light" w:cs="Times New Roman"/>
          <w:iCs/>
          <w:sz w:val="24"/>
          <w:szCs w:val="24"/>
          <w:lang w:val="ru-RU"/>
        </w:rPr>
        <w:t>?</w:t>
      </w:r>
    </w:p>
    <w:p w:rsidR="004E5AA1" w:rsidRPr="00B716FC" w:rsidRDefault="004E5AA1" w:rsidP="00A56E02">
      <w:pPr>
        <w:pStyle w:val="ListParagraph"/>
        <w:numPr>
          <w:ilvl w:val="1"/>
          <w:numId w:val="50"/>
        </w:numPr>
        <w:tabs>
          <w:tab w:val="left" w:pos="270"/>
          <w:tab w:val="left" w:pos="1170"/>
        </w:tabs>
        <w:spacing w:after="0" w:line="276" w:lineRule="auto"/>
        <w:jc w:val="both"/>
        <w:outlineLvl w:val="1"/>
        <w:rPr>
          <w:rFonts w:ascii="Calibri Light" w:hAnsi="Calibri Light"/>
          <w:b/>
          <w:sz w:val="24"/>
          <w:szCs w:val="24"/>
          <w:lang w:val="ru-RU"/>
        </w:rPr>
      </w:pPr>
      <w:bookmarkStart w:id="36" w:name="_Toc97072676"/>
      <w:r w:rsidRPr="00B716FC">
        <w:rPr>
          <w:rFonts w:ascii="Calibri Light" w:hAnsi="Calibri Light"/>
          <w:b/>
          <w:sz w:val="24"/>
          <w:szCs w:val="24"/>
          <w:lang w:val="ru-RU"/>
        </w:rPr>
        <w:lastRenderedPageBreak/>
        <w:t>Подход аудита</w:t>
      </w:r>
      <w:bookmarkEnd w:id="36"/>
      <w:r w:rsidRPr="00B716FC">
        <w:rPr>
          <w:rFonts w:ascii="Calibri Light" w:hAnsi="Calibri Light"/>
          <w:b/>
          <w:sz w:val="24"/>
          <w:szCs w:val="24"/>
          <w:lang w:val="ru-RU"/>
        </w:rPr>
        <w:t xml:space="preserve"> </w:t>
      </w:r>
    </w:p>
    <w:p w:rsidR="004E5AA1" w:rsidRPr="00B716FC" w:rsidRDefault="004E5AA1" w:rsidP="004E5AA1">
      <w:pPr>
        <w:spacing w:after="0" w:line="276" w:lineRule="auto"/>
        <w:ind w:firstLine="567"/>
        <w:jc w:val="both"/>
        <w:rPr>
          <w:rFonts w:ascii="Calibri Light" w:hAnsi="Calibri Light"/>
          <w:bCs/>
          <w:iCs/>
          <w:sz w:val="24"/>
          <w:szCs w:val="24"/>
          <w:lang w:val="ru-RU"/>
        </w:rPr>
      </w:pPr>
      <w:r w:rsidRPr="00B716FC">
        <w:rPr>
          <w:rFonts w:ascii="Calibri Light" w:hAnsi="Calibri Light"/>
          <w:sz w:val="24"/>
          <w:szCs w:val="24"/>
          <w:lang w:val="ru-RU"/>
        </w:rPr>
        <w:t xml:space="preserve">Миссия </w:t>
      </w:r>
      <w:r w:rsidRPr="00B716FC">
        <w:rPr>
          <w:rFonts w:ascii="Calibri Light" w:hAnsi="Calibri Light"/>
          <w:color w:val="000000"/>
          <w:spacing w:val="-3"/>
          <w:sz w:val="24"/>
          <w:szCs w:val="24"/>
          <w:lang w:val="ru-RU"/>
        </w:rPr>
        <w:t xml:space="preserve">внешнего публичного аудита была проведена в соответствии с </w:t>
      </w:r>
      <w:r w:rsidRPr="00B716FC">
        <w:rPr>
          <w:rFonts w:ascii="Calibri Light" w:hAnsi="Calibri Light" w:cstheme="majorHAnsi"/>
          <w:sz w:val="24"/>
          <w:szCs w:val="24"/>
          <w:shd w:val="clear" w:color="auto" w:fill="FFFFFF" w:themeFill="background1"/>
          <w:lang w:val="ru-RU"/>
        </w:rPr>
        <w:t>Международными с</w:t>
      </w:r>
      <w:r w:rsidRPr="00B716FC">
        <w:rPr>
          <w:rFonts w:ascii="Calibri Light" w:eastAsia="Times New Roman" w:hAnsi="Calibri Light" w:cs="Calibri Light"/>
          <w:sz w:val="24"/>
          <w:szCs w:val="24"/>
          <w:lang w:val="ru-RU" w:eastAsia="ru-RU"/>
        </w:rPr>
        <w:t xml:space="preserve">тандартами Высших органов аудита </w:t>
      </w:r>
      <w:r w:rsidRPr="00B716FC">
        <w:rPr>
          <w:rFonts w:ascii="Calibri Light" w:eastAsia="Times New Roman" w:hAnsi="Calibri Light" w:cs="Times New Roman"/>
          <w:sz w:val="24"/>
          <w:szCs w:val="24"/>
          <w:lang w:val="ru-RU"/>
        </w:rPr>
        <w:t>(ISSAI 100, ISSAI 400 и ISSAI 4000)</w:t>
      </w:r>
      <w:r w:rsidRPr="00B716FC">
        <w:rPr>
          <w:rFonts w:ascii="Calibri Light" w:eastAsia="Times New Roman" w:hAnsi="Calibri Light" w:cs="Times New Roman"/>
          <w:sz w:val="24"/>
          <w:szCs w:val="24"/>
          <w:vertAlign w:val="superscript"/>
          <w:lang w:val="ru-RU"/>
        </w:rPr>
        <w:footnoteReference w:id="9"/>
      </w:r>
      <w:r w:rsidRPr="00B716FC">
        <w:rPr>
          <w:rFonts w:ascii="Calibri Light" w:eastAsia="Times New Roman" w:hAnsi="Calibri Light" w:cs="Times New Roman"/>
          <w:sz w:val="24"/>
          <w:szCs w:val="24"/>
          <w:lang w:val="ru-RU"/>
        </w:rPr>
        <w:t>.</w:t>
      </w:r>
    </w:p>
    <w:p w:rsidR="004E5AA1" w:rsidRPr="00B716FC" w:rsidRDefault="004E5AA1" w:rsidP="004E5AA1">
      <w:pPr>
        <w:spacing w:after="0" w:line="276" w:lineRule="auto"/>
        <w:ind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Методология </w:t>
      </w:r>
      <w:r w:rsidRPr="00B716FC">
        <w:rPr>
          <w:rFonts w:ascii="Calibri Light" w:hAnsi="Calibri Light"/>
          <w:color w:val="000000"/>
          <w:spacing w:val="-3"/>
          <w:sz w:val="24"/>
          <w:szCs w:val="24"/>
          <w:lang w:val="ru-RU"/>
        </w:rPr>
        <w:t>внешнего публичного аудита состояла из действий по сбору доказательств на месте и на удалении</w:t>
      </w:r>
      <w:r w:rsidRPr="00B716FC">
        <w:rPr>
          <w:rStyle w:val="FootnoteReference"/>
          <w:rFonts w:ascii="Calibri Light" w:eastAsia="Times New Roman" w:hAnsi="Calibri Light" w:cstheme="majorHAnsi"/>
          <w:bCs/>
          <w:iCs/>
          <w:sz w:val="24"/>
          <w:szCs w:val="24"/>
          <w:lang w:val="ru-RU" w:eastAsia="ru-RU"/>
        </w:rPr>
        <w:footnoteReference w:id="10"/>
      </w:r>
      <w:r w:rsidRPr="00B716FC">
        <w:rPr>
          <w:rFonts w:ascii="Calibri Light" w:eastAsia="Times New Roman" w:hAnsi="Calibri Light" w:cstheme="majorHAnsi"/>
          <w:bCs/>
          <w:iCs/>
          <w:sz w:val="24"/>
          <w:szCs w:val="24"/>
          <w:lang w:val="ru-RU" w:eastAsia="ru-RU"/>
        </w:rPr>
        <w:t xml:space="preserve">, в результате проверки операций и документов, связанных с данной областью, сопоставления и обобщения информации из различных информационных систем, использованных с этой целью, путем наблюдений, </w:t>
      </w:r>
      <w:r w:rsidRPr="00B716FC">
        <w:rPr>
          <w:rFonts w:ascii="Calibri Light" w:eastAsia="Times New Roman" w:hAnsi="Calibri Light" w:cs="Times New Roman"/>
          <w:sz w:val="24"/>
          <w:szCs w:val="24"/>
          <w:lang w:val="ru-RU"/>
        </w:rPr>
        <w:t>расследований, интервьюирования и подтверждения.</w:t>
      </w:r>
    </w:p>
    <w:p w:rsidR="004E5AA1" w:rsidRPr="00B716FC" w:rsidRDefault="004E5AA1" w:rsidP="004E5AA1">
      <w:pPr>
        <w:spacing w:after="0" w:line="276" w:lineRule="auto"/>
        <w:ind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Подход </w:t>
      </w:r>
      <w:r w:rsidRPr="00B716FC">
        <w:rPr>
          <w:rFonts w:ascii="Calibri Light" w:hAnsi="Calibri Light"/>
          <w:color w:val="000000"/>
          <w:spacing w:val="-3"/>
          <w:sz w:val="24"/>
          <w:szCs w:val="24"/>
          <w:lang w:val="ru-RU"/>
        </w:rPr>
        <w:t>внешнего публичного аудита основывался на рисках и предполагал анализ, сконцентрированный на многих существенных процессах в рамках ГП</w:t>
      </w:r>
      <w:r w:rsidRPr="00B716FC">
        <w:rPr>
          <w:rFonts w:ascii="Calibri Light" w:hAnsi="Calibri Light" w:cstheme="majorHAnsi"/>
          <w:sz w:val="24"/>
          <w:szCs w:val="24"/>
          <w:lang w:val="ru-RU"/>
        </w:rPr>
        <w:t xml:space="preserve"> „Poșta Moldovei”, будучи </w:t>
      </w:r>
      <w:r w:rsidRPr="00B716FC">
        <w:rPr>
          <w:rFonts w:ascii="Calibri Light" w:hAnsi="Calibri Light"/>
          <w:color w:val="000000"/>
          <w:spacing w:val="-3"/>
          <w:sz w:val="24"/>
          <w:szCs w:val="24"/>
          <w:lang w:val="ru-RU"/>
        </w:rPr>
        <w:t>направлен на оценку внутренних контролей, а также на тестирование по существу.</w:t>
      </w:r>
    </w:p>
    <w:p w:rsidR="004E5AA1" w:rsidRPr="00B716FC" w:rsidRDefault="004E5AA1" w:rsidP="004E5AA1">
      <w:pPr>
        <w:tabs>
          <w:tab w:val="left" w:pos="270"/>
          <w:tab w:val="left" w:pos="993"/>
        </w:tabs>
        <w:spacing w:after="0" w:line="276" w:lineRule="auto"/>
        <w:ind w:firstLine="720"/>
        <w:jc w:val="both"/>
        <w:rPr>
          <w:rFonts w:ascii="Calibri Light" w:eastAsia="Times New Roman" w:hAnsi="Calibri Light" w:cstheme="majorHAnsi"/>
          <w:sz w:val="24"/>
          <w:szCs w:val="24"/>
          <w:lang w:val="ru-RU"/>
        </w:rPr>
      </w:pPr>
      <w:r w:rsidRPr="00B716FC">
        <w:rPr>
          <w:rFonts w:ascii="Calibri Light" w:hAnsi="Calibri Light" w:cstheme="majorHAnsi"/>
          <w:sz w:val="24"/>
          <w:szCs w:val="24"/>
          <w:lang w:val="ru-RU"/>
        </w:rPr>
        <w:t xml:space="preserve">В качестве источников критериев послужили нормативные акты, связанные с темой аудиторской миссии. </w:t>
      </w:r>
    </w:p>
    <w:p w:rsidR="004E5AA1" w:rsidRPr="00B716FC" w:rsidRDefault="004E5AA1" w:rsidP="004E5AA1">
      <w:pPr>
        <w:spacing w:after="120" w:line="276" w:lineRule="auto"/>
        <w:ind w:firstLine="720"/>
        <w:jc w:val="both"/>
        <w:rPr>
          <w:rFonts w:ascii="Calibri Light" w:hAnsi="Calibri Light" w:cstheme="majorHAnsi"/>
          <w:sz w:val="24"/>
          <w:szCs w:val="24"/>
          <w:shd w:val="clear" w:color="auto" w:fill="FFFFFF"/>
          <w:lang w:val="ru-RU"/>
        </w:rPr>
      </w:pPr>
      <w:r w:rsidRPr="00B716FC">
        <w:rPr>
          <w:rFonts w:ascii="Calibri Light" w:hAnsi="Calibri Light" w:cstheme="majorHAnsi"/>
          <w:sz w:val="24"/>
          <w:szCs w:val="24"/>
          <w:shd w:val="clear" w:color="auto" w:fill="FFFFFF"/>
          <w:lang w:val="ru-RU"/>
        </w:rPr>
        <w:t xml:space="preserve">Полученные аудиторские </w:t>
      </w:r>
      <w:r w:rsidRPr="00B716FC">
        <w:rPr>
          <w:rFonts w:ascii="Calibri Light" w:hAnsi="Calibri Light"/>
          <w:color w:val="000000"/>
          <w:spacing w:val="-3"/>
          <w:sz w:val="24"/>
          <w:szCs w:val="24"/>
          <w:lang w:val="ru-RU"/>
        </w:rPr>
        <w:t>доказательства были достаточными и адекватными для подтверждения выводов, сформулированных в настоящем Отчете аудита. Сфера охвата аудита, критерии аудита, стоящие в основе констатаций и применяемых процедур аудита представлены в</w:t>
      </w:r>
      <w:r w:rsidRPr="00B716FC">
        <w:rPr>
          <w:lang w:val="ru-RU"/>
        </w:rPr>
        <w:t xml:space="preserve"> </w:t>
      </w:r>
      <w:r w:rsidRPr="00B716FC">
        <w:rPr>
          <w:rFonts w:ascii="Calibri Light" w:hAnsi="Calibri Light"/>
          <w:color w:val="000000"/>
          <w:spacing w:val="-3"/>
          <w:sz w:val="24"/>
          <w:szCs w:val="24"/>
          <w:lang w:val="ru-RU"/>
        </w:rPr>
        <w:t>приложении №2 к настоящему Отчету аудита.</w:t>
      </w:r>
    </w:p>
    <w:p w:rsidR="004E5AA1" w:rsidRPr="00B716FC" w:rsidRDefault="004E5AA1" w:rsidP="00A56E02">
      <w:pPr>
        <w:pStyle w:val="ListParagraph"/>
        <w:numPr>
          <w:ilvl w:val="1"/>
          <w:numId w:val="50"/>
        </w:numPr>
        <w:tabs>
          <w:tab w:val="left" w:pos="1260"/>
        </w:tabs>
        <w:spacing w:after="0" w:line="276" w:lineRule="auto"/>
        <w:ind w:left="0" w:right="68" w:firstLine="720"/>
        <w:jc w:val="both"/>
        <w:outlineLvl w:val="1"/>
        <w:rPr>
          <w:rFonts w:ascii="Calibri Light" w:eastAsia="Arial" w:hAnsi="Calibri Light" w:cstheme="minorHAnsi"/>
          <w:spacing w:val="1"/>
          <w:sz w:val="24"/>
          <w:szCs w:val="24"/>
          <w:lang w:val="ru-RU"/>
        </w:rPr>
      </w:pPr>
      <w:bookmarkStart w:id="37" w:name="_Toc97072677"/>
      <w:r w:rsidRPr="00B716FC">
        <w:rPr>
          <w:rFonts w:ascii="Calibri Light" w:eastAsia="Arial" w:hAnsi="Calibri Light" w:cstheme="minorHAnsi"/>
          <w:b/>
          <w:spacing w:val="1"/>
          <w:sz w:val="24"/>
          <w:szCs w:val="24"/>
          <w:lang w:val="ru-RU"/>
        </w:rPr>
        <w:t>Ответственность аудитора</w:t>
      </w:r>
      <w:bookmarkEnd w:id="37"/>
      <w:r w:rsidRPr="00B716FC">
        <w:rPr>
          <w:rFonts w:ascii="Calibri Light" w:eastAsia="Arial" w:hAnsi="Calibri Light" w:cstheme="minorHAnsi"/>
          <w:b/>
          <w:spacing w:val="1"/>
          <w:sz w:val="24"/>
          <w:szCs w:val="24"/>
          <w:lang w:val="ru-RU"/>
        </w:rPr>
        <w:t xml:space="preserve"> </w:t>
      </w:r>
    </w:p>
    <w:p w:rsidR="004E5AA1" w:rsidRPr="00B716FC" w:rsidRDefault="004E5AA1" w:rsidP="004E5AA1">
      <w:pPr>
        <w:pStyle w:val="NormalWeb"/>
        <w:spacing w:line="276" w:lineRule="auto"/>
        <w:ind w:firstLine="720"/>
        <w:jc w:val="both"/>
        <w:rPr>
          <w:rFonts w:ascii="Calibri Light" w:hAnsi="Calibri Light" w:cstheme="majorHAnsi"/>
          <w:lang w:val="ru-RU"/>
        </w:rPr>
      </w:pPr>
      <w:r w:rsidRPr="00B716FC">
        <w:rPr>
          <w:rFonts w:ascii="Calibri Light" w:hAnsi="Calibri Light" w:cstheme="majorHAnsi"/>
          <w:color w:val="000000"/>
          <w:lang w:val="ru-RU"/>
        </w:rPr>
        <w:t xml:space="preserve">Ответственность публичного аудитора состояла в оценке соответствия </w:t>
      </w:r>
      <w:r w:rsidRPr="00B716FC">
        <w:rPr>
          <w:rFonts w:ascii="Calibri Light" w:eastAsia="Times New Roman" w:hAnsi="Calibri Light"/>
          <w:bCs/>
          <w:lang w:val="ru-RU"/>
        </w:rPr>
        <w:t xml:space="preserve">управления публичным имуществом Государственным предприятием </w:t>
      </w:r>
      <w:r w:rsidRPr="00B716FC">
        <w:rPr>
          <w:rFonts w:ascii="Calibri Light" w:hAnsi="Calibri Light"/>
          <w:lang w:val="ru-RU"/>
        </w:rPr>
        <w:t xml:space="preserve">„Poșta Moldovei” в 2020 году по отношению к положениям применяемой нормативной базы путем получения </w:t>
      </w:r>
      <w:r w:rsidRPr="00B716FC">
        <w:rPr>
          <w:rFonts w:ascii="Calibri Light" w:hAnsi="Calibri Light" w:cstheme="majorHAnsi"/>
          <w:lang w:val="ru-RU"/>
        </w:rPr>
        <w:t>достаточных и адекватных аудиторских доказательств для подтверждения констатаций аудита и общего вывода. Аудитор не несет ответственность за предотвращение фактов мошенничества и ошибок.</w:t>
      </w:r>
    </w:p>
    <w:p w:rsidR="004E5AA1" w:rsidRPr="00B716FC" w:rsidRDefault="004E5AA1" w:rsidP="004E5AA1">
      <w:pPr>
        <w:tabs>
          <w:tab w:val="left" w:pos="270"/>
          <w:tab w:val="left" w:pos="993"/>
        </w:tabs>
        <w:spacing w:line="276" w:lineRule="auto"/>
        <w:ind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Публичный аудитор был независимым перед субъектом и выполнял этические обязанности в соответствии с требованиями Кодекса этики Счетной палаты</w:t>
      </w:r>
      <w:r w:rsidRPr="00B716FC">
        <w:rPr>
          <w:rStyle w:val="FootnoteReference"/>
          <w:rFonts w:ascii="Calibri Light" w:eastAsia="Times New Roman" w:hAnsi="Calibri Light" w:cs="Times New Roman"/>
          <w:sz w:val="24"/>
          <w:szCs w:val="24"/>
          <w:lang w:val="ru-RU"/>
        </w:rPr>
        <w:footnoteReference w:id="11"/>
      </w:r>
      <w:r w:rsidRPr="00B716FC">
        <w:rPr>
          <w:rFonts w:ascii="Calibri Light" w:eastAsia="Times New Roman" w:hAnsi="Calibri Light" w:cs="Times New Roman"/>
          <w:sz w:val="24"/>
          <w:szCs w:val="24"/>
          <w:lang w:val="ru-RU"/>
        </w:rPr>
        <w:t xml:space="preserve">.  </w:t>
      </w:r>
    </w:p>
    <w:p w:rsidR="004E5AA1" w:rsidRPr="00B716FC" w:rsidRDefault="004E5AA1" w:rsidP="004E5AA1">
      <w:pPr>
        <w:pStyle w:val="ListParagraph"/>
        <w:numPr>
          <w:ilvl w:val="0"/>
          <w:numId w:val="1"/>
        </w:numPr>
        <w:tabs>
          <w:tab w:val="left" w:pos="720"/>
        </w:tabs>
        <w:spacing w:after="0" w:line="276" w:lineRule="auto"/>
        <w:ind w:left="0" w:firstLine="0"/>
        <w:contextualSpacing w:val="0"/>
        <w:outlineLvl w:val="0"/>
        <w:rPr>
          <w:rFonts w:ascii="Calibri Light" w:eastAsia="Times New Roman" w:hAnsi="Calibri Light" w:cs="Times New Roman"/>
          <w:b/>
          <w:bCs/>
          <w:caps/>
          <w:sz w:val="28"/>
          <w:szCs w:val="28"/>
          <w:lang w:val="ru-RU"/>
        </w:rPr>
      </w:pPr>
      <w:bookmarkStart w:id="38" w:name="_Toc97072678"/>
      <w:r w:rsidRPr="00B716FC">
        <w:rPr>
          <w:rFonts w:ascii="Calibri Light" w:eastAsia="Times New Roman" w:hAnsi="Calibri Light" w:cs="Times New Roman"/>
          <w:b/>
          <w:bCs/>
          <w:caps/>
          <w:sz w:val="28"/>
          <w:szCs w:val="28"/>
          <w:lang w:val="ru-RU"/>
        </w:rPr>
        <w:t>КОНСТАТАЦИИ</w:t>
      </w:r>
      <w:bookmarkEnd w:id="38"/>
      <w:r w:rsidRPr="00B716FC">
        <w:rPr>
          <w:rFonts w:ascii="Calibri Light" w:eastAsia="Times New Roman" w:hAnsi="Calibri Light" w:cs="Times New Roman"/>
          <w:b/>
          <w:bCs/>
          <w:caps/>
          <w:sz w:val="28"/>
          <w:szCs w:val="28"/>
          <w:lang w:val="ru-RU"/>
        </w:rPr>
        <w:t xml:space="preserve"> </w:t>
      </w:r>
    </w:p>
    <w:p w:rsidR="004E5AA1" w:rsidRPr="00B716FC" w:rsidRDefault="004E5AA1" w:rsidP="004E5AA1">
      <w:pPr>
        <w:pStyle w:val="ListParagraph"/>
        <w:numPr>
          <w:ilvl w:val="1"/>
          <w:numId w:val="8"/>
        </w:numPr>
        <w:tabs>
          <w:tab w:val="left" w:pos="1134"/>
        </w:tabs>
        <w:ind w:left="0" w:firstLine="709"/>
        <w:jc w:val="both"/>
        <w:outlineLvl w:val="1"/>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 xml:space="preserve"> </w:t>
      </w:r>
      <w:bookmarkStart w:id="39" w:name="_Toc97072679"/>
      <w:r w:rsidRPr="00B716FC">
        <w:rPr>
          <w:rFonts w:ascii="Calibri Light" w:eastAsia="Times New Roman" w:hAnsi="Calibri Light" w:cs="Times New Roman"/>
          <w:b/>
          <w:sz w:val="24"/>
          <w:szCs w:val="24"/>
          <w:lang w:val="ru-RU"/>
        </w:rPr>
        <w:t>Доходы управлялись осмотрительным способом, обеспечивая полное и надлежащее их накопление?</w:t>
      </w:r>
      <w:bookmarkEnd w:id="39"/>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i/>
          <w:iCs/>
          <w:sz w:val="24"/>
          <w:szCs w:val="24"/>
          <w:lang w:val="ru-RU"/>
        </w:rPr>
      </w:pPr>
      <w:r w:rsidRPr="00B716FC">
        <w:rPr>
          <w:rFonts w:ascii="Calibri Light" w:eastAsia="Times New Roman" w:hAnsi="Calibri Light" w:cs="Times New Roman"/>
          <w:iCs/>
          <w:sz w:val="24"/>
          <w:szCs w:val="24"/>
          <w:lang w:val="ru-RU"/>
        </w:rPr>
        <w:t xml:space="preserve">В аудируемом периоде доходы ГП </w:t>
      </w:r>
      <w:r w:rsidRPr="00B716FC">
        <w:rPr>
          <w:rFonts w:ascii="Calibri Light" w:eastAsia="Times New Roman" w:hAnsi="Calibri Light" w:cs="Times New Roman"/>
          <w:sz w:val="24"/>
          <w:szCs w:val="24"/>
          <w:lang w:val="ru-RU"/>
        </w:rPr>
        <w:t xml:space="preserve">„Poșta Moldova” составили 409 226,1 </w:t>
      </w:r>
      <w:r w:rsidRPr="00B716FC">
        <w:rPr>
          <w:rFonts w:ascii="Calibri Light" w:hAnsi="Calibri Light"/>
          <w:sz w:val="24"/>
          <w:szCs w:val="24"/>
          <w:lang w:val="ru-RU"/>
        </w:rPr>
        <w:t xml:space="preserve">тыс. леев, снизившись на </w:t>
      </w:r>
      <w:r w:rsidRPr="00B716FC">
        <w:rPr>
          <w:rFonts w:ascii="Calibri Light" w:eastAsia="Times New Roman" w:hAnsi="Calibri Light" w:cs="Times New Roman"/>
          <w:sz w:val="24"/>
          <w:szCs w:val="24"/>
          <w:lang w:val="ru-RU"/>
        </w:rPr>
        <w:t xml:space="preserve">112 866,8 </w:t>
      </w:r>
      <w:r w:rsidRPr="00B716FC">
        <w:rPr>
          <w:rFonts w:ascii="Calibri Light" w:hAnsi="Calibri Light"/>
          <w:sz w:val="24"/>
          <w:szCs w:val="24"/>
          <w:lang w:val="ru-RU"/>
        </w:rPr>
        <w:t xml:space="preserve">тыс. леев </w:t>
      </w:r>
      <w:r w:rsidRPr="00B716FC">
        <w:rPr>
          <w:rFonts w:ascii="Calibri Light" w:eastAsia="Times New Roman" w:hAnsi="Calibri Light" w:cs="Times New Roman"/>
          <w:sz w:val="24"/>
          <w:szCs w:val="24"/>
          <w:lang w:val="ru-RU"/>
        </w:rPr>
        <w:t>(или на 21,6%) по сравнению с предыдущим годом (</w:t>
      </w:r>
      <w:r w:rsidRPr="00B716FC">
        <w:rPr>
          <w:rFonts w:ascii="Calibri Light" w:eastAsia="Times New Roman" w:hAnsi="Calibri Light" w:cs="Times New Roman"/>
          <w:i/>
          <w:sz w:val="24"/>
          <w:szCs w:val="24"/>
          <w:lang w:val="ru-RU"/>
        </w:rPr>
        <w:t>подробная информация о структуре и динамике доходов, в зависимости от их происхождения, представлена в приложении №1 к Отчету аудита).</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i/>
          <w:sz w:val="24"/>
          <w:szCs w:val="24"/>
          <w:lang w:val="ru-RU"/>
        </w:rPr>
      </w:pPr>
      <w:r w:rsidRPr="00B716FC">
        <w:rPr>
          <w:rFonts w:ascii="Calibri Light" w:hAnsi="Calibri Light" w:cstheme="majorHAnsi"/>
          <w:sz w:val="24"/>
          <w:szCs w:val="24"/>
          <w:lang w:val="ru-RU"/>
        </w:rPr>
        <w:t xml:space="preserve">Ограничения, наложенные с целью предупреждения и </w:t>
      </w:r>
      <w:r w:rsidR="00BE32CB">
        <w:rPr>
          <w:rFonts w:ascii="Calibri Light" w:hAnsi="Calibri Light" w:cstheme="majorHAnsi"/>
          <w:sz w:val="24"/>
          <w:szCs w:val="24"/>
          <w:lang w:val="ru-RU"/>
        </w:rPr>
        <w:t xml:space="preserve">снижения </w:t>
      </w:r>
      <w:r w:rsidR="006F77DD">
        <w:rPr>
          <w:rFonts w:ascii="Calibri Light" w:hAnsi="Calibri Light" w:cstheme="majorHAnsi"/>
          <w:sz w:val="24"/>
          <w:szCs w:val="24"/>
          <w:lang w:val="ru-RU"/>
        </w:rPr>
        <w:t>распространения</w:t>
      </w:r>
      <w:r w:rsidR="00BE32CB"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инфекции COVID-19 (ограничение поездок населения, запрещение незначимых посещений в учреждения публичного интереса, приостановление воздушных полетов и прерывание трафика международной почты, продвижение и организация способов электронной оплаты и др.), обусловили обширное снижение объема предоставляемых услуг в </w:t>
      </w:r>
      <w:r w:rsidRPr="00B716FC">
        <w:rPr>
          <w:rFonts w:ascii="Calibri Light" w:hAnsi="Calibri Light" w:cstheme="majorHAnsi"/>
          <w:sz w:val="24"/>
          <w:szCs w:val="24"/>
          <w:lang w:val="ru-RU"/>
        </w:rPr>
        <w:lastRenderedPageBreak/>
        <w:t xml:space="preserve">количественном выражении, что стало основным фактором снижения доходов Предприятия и, как следствие, генерирования чистых убытков в сумме </w:t>
      </w:r>
      <w:r w:rsidRPr="00B716FC">
        <w:rPr>
          <w:rFonts w:ascii="Calibri Light" w:hAnsi="Calibri Light" w:cs="Times New Roman"/>
          <w:sz w:val="24"/>
          <w:szCs w:val="24"/>
          <w:lang w:val="ru-RU"/>
        </w:rPr>
        <w:t xml:space="preserve">35 327,3 </w:t>
      </w:r>
      <w:r w:rsidRPr="00B716FC">
        <w:rPr>
          <w:rFonts w:ascii="Calibri Light" w:hAnsi="Calibri Light"/>
          <w:sz w:val="24"/>
          <w:szCs w:val="24"/>
          <w:lang w:val="ru-RU"/>
        </w:rPr>
        <w:t xml:space="preserve">тыс. леев </w:t>
      </w:r>
      <w:r w:rsidRPr="00B716FC">
        <w:rPr>
          <w:rFonts w:ascii="Calibri Light" w:hAnsi="Calibri Light"/>
          <w:i/>
          <w:sz w:val="24"/>
          <w:szCs w:val="24"/>
          <w:lang w:val="ru-RU"/>
        </w:rPr>
        <w:t>(смотреть таблицу №</w:t>
      </w:r>
      <w:r w:rsidRPr="00B716FC">
        <w:rPr>
          <w:rFonts w:ascii="Calibri Light" w:hAnsi="Calibri Light" w:cs="Times New Roman"/>
          <w:i/>
          <w:sz w:val="24"/>
          <w:szCs w:val="24"/>
          <w:lang w:val="ru-RU"/>
        </w:rPr>
        <w:t>2.2.)</w:t>
      </w:r>
      <w:r w:rsidRPr="00B716FC">
        <w:rPr>
          <w:rFonts w:ascii="Calibri Light" w:hAnsi="Calibri Light" w:cs="Times New Roman"/>
          <w:sz w:val="24"/>
          <w:szCs w:val="24"/>
          <w:lang w:val="ru-RU"/>
        </w:rPr>
        <w:t>.</w:t>
      </w:r>
    </w:p>
    <w:p w:rsidR="004E5AA1" w:rsidRPr="00B716FC" w:rsidRDefault="004E5AA1" w:rsidP="004E5AA1">
      <w:pPr>
        <w:pStyle w:val="ListParagraph"/>
        <w:tabs>
          <w:tab w:val="left" w:pos="0"/>
          <w:tab w:val="left" w:pos="270"/>
          <w:tab w:val="left" w:pos="990"/>
          <w:tab w:val="left" w:pos="1080"/>
        </w:tabs>
        <w:spacing w:line="276" w:lineRule="auto"/>
        <w:ind w:left="0" w:firstLine="720"/>
        <w:contextualSpacing w:val="0"/>
        <w:jc w:val="both"/>
        <w:rPr>
          <w:rFonts w:ascii="Calibri Light" w:hAnsi="Calibri Light"/>
          <w:color w:val="000000"/>
          <w:spacing w:val="-3"/>
          <w:sz w:val="24"/>
          <w:szCs w:val="24"/>
          <w:lang w:val="ru-RU"/>
        </w:rPr>
      </w:pPr>
      <w:r w:rsidRPr="00B716FC">
        <w:rPr>
          <w:rFonts w:ascii="Calibri Light" w:hAnsi="Calibri Light" w:cstheme="majorHAnsi"/>
          <w:sz w:val="24"/>
          <w:szCs w:val="24"/>
          <w:lang w:val="ru-RU"/>
        </w:rPr>
        <w:t xml:space="preserve">Проведенная миссия </w:t>
      </w:r>
      <w:r w:rsidRPr="00B716FC">
        <w:rPr>
          <w:rFonts w:ascii="Calibri Light" w:hAnsi="Calibri Light"/>
          <w:color w:val="000000"/>
          <w:spacing w:val="-3"/>
          <w:sz w:val="24"/>
          <w:szCs w:val="24"/>
          <w:lang w:val="ru-RU"/>
        </w:rPr>
        <w:t xml:space="preserve">внешнего публичного аудита свидетельствует о том, что в аудируемом периоде ГП </w:t>
      </w:r>
      <w:r w:rsidRPr="00B716FC">
        <w:rPr>
          <w:rFonts w:ascii="Calibri Light" w:hAnsi="Calibri Light" w:cstheme="majorHAnsi"/>
          <w:sz w:val="24"/>
          <w:szCs w:val="24"/>
          <w:lang w:val="ru-RU"/>
        </w:rPr>
        <w:t>„Poșta Moldovei” не обеспечила в целом осмотрительное и надлежащее управление своими доходами, а применяемая тарифная система не смогла покрыть понесенные расходы. В подтверждение изложенного, отмечаем следующее.</w:t>
      </w:r>
    </w:p>
    <w:p w:rsidR="004E5AA1" w:rsidRPr="00B716FC" w:rsidRDefault="004E5AA1" w:rsidP="004E5AA1">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1"/>
        <w:rPr>
          <w:rFonts w:ascii="Calibri Light" w:eastAsia="Times New Roman" w:hAnsi="Calibri Light" w:cs="Times New Roman"/>
          <w:b/>
          <w:sz w:val="24"/>
          <w:szCs w:val="24"/>
          <w:lang w:val="ru-RU"/>
        </w:rPr>
      </w:pPr>
      <w:bookmarkStart w:id="40" w:name="_Toc97072680"/>
      <w:r w:rsidRPr="00B716FC">
        <w:rPr>
          <w:rFonts w:ascii="Calibri Light" w:eastAsia="Times New Roman" w:hAnsi="Calibri Light" w:cs="Times New Roman"/>
          <w:b/>
          <w:sz w:val="24"/>
          <w:szCs w:val="24"/>
          <w:lang w:val="ru-RU"/>
        </w:rPr>
        <w:t>Тарифная система, связанная с предоставленными услугами, должна быть соотнесена с принципами прозрачности и ориентироваться на расходы.</w:t>
      </w:r>
      <w:bookmarkEnd w:id="40"/>
      <w:r w:rsidRPr="00B716FC">
        <w:rPr>
          <w:rFonts w:ascii="Calibri Light" w:eastAsia="Times New Roman" w:hAnsi="Calibri Light" w:cs="Times New Roman"/>
          <w:b/>
          <w:sz w:val="24"/>
          <w:szCs w:val="24"/>
          <w:lang w:val="ru-RU"/>
        </w:rPr>
        <w:t xml:space="preserve"> </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i/>
          <w:sz w:val="24"/>
          <w:szCs w:val="24"/>
          <w:lang w:val="ru-RU"/>
        </w:rPr>
      </w:pPr>
      <w:r w:rsidRPr="00B716FC">
        <w:rPr>
          <w:rFonts w:ascii="Calibri Light" w:eastAsia="Times New Roman" w:hAnsi="Calibri Light" w:cs="Times New Roman"/>
          <w:sz w:val="24"/>
          <w:szCs w:val="24"/>
          <w:lang w:val="ru-RU"/>
        </w:rPr>
        <w:t>ГП</w:t>
      </w:r>
      <w:r w:rsidRPr="00B716FC">
        <w:rPr>
          <w:rFonts w:ascii="Calibri Light" w:eastAsia="Times New Roman" w:hAnsi="Calibri Light" w:cs="Times New Roman"/>
          <w:b/>
          <w:sz w:val="24"/>
          <w:szCs w:val="24"/>
          <w:lang w:val="ru-RU"/>
        </w:rPr>
        <w:t xml:space="preserve"> </w:t>
      </w:r>
      <w:r w:rsidRPr="00B716FC">
        <w:rPr>
          <w:rFonts w:ascii="Calibri Light" w:eastAsia="Times New Roman" w:hAnsi="Calibri Light" w:cs="Times New Roman"/>
          <w:sz w:val="24"/>
          <w:szCs w:val="24"/>
          <w:lang w:val="ru-RU"/>
        </w:rPr>
        <w:t>„Poșta Moldovei” предоставляет широкий и разнообразный спектр услуг, в том числе почтовые услуги, непочтовые услуги, услуги</w:t>
      </w:r>
      <w:r w:rsidR="00BE32CB">
        <w:rPr>
          <w:rFonts w:ascii="Calibri Light" w:eastAsia="Times New Roman" w:hAnsi="Calibri Light" w:cs="Times New Roman"/>
          <w:sz w:val="24"/>
          <w:szCs w:val="24"/>
          <w:lang w:val="ru-RU"/>
        </w:rPr>
        <w:t xml:space="preserve"> оплаты</w:t>
      </w:r>
      <w:r w:rsidRPr="00B716FC">
        <w:rPr>
          <w:rFonts w:ascii="Calibri Light" w:eastAsia="Times New Roman" w:hAnsi="Calibri Light" w:cs="Times New Roman"/>
          <w:sz w:val="24"/>
          <w:szCs w:val="24"/>
          <w:lang w:val="ru-RU"/>
        </w:rPr>
        <w:t xml:space="preserve"> (</w:t>
      </w:r>
      <w:r w:rsidRPr="00B716FC">
        <w:rPr>
          <w:rFonts w:ascii="Calibri Light" w:eastAsia="Times New Roman" w:hAnsi="Calibri Light" w:cs="Times New Roman"/>
          <w:i/>
          <w:sz w:val="24"/>
          <w:szCs w:val="24"/>
          <w:lang w:val="ru-RU"/>
        </w:rPr>
        <w:t>смотреть п.2.1.).</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Согласно законодательным положениям</w:t>
      </w:r>
      <w:r w:rsidRPr="00B716FC">
        <w:rPr>
          <w:rStyle w:val="FootnoteReference"/>
          <w:rFonts w:ascii="Calibri Light" w:eastAsia="Times New Roman" w:hAnsi="Calibri Light" w:cstheme="majorHAnsi"/>
          <w:szCs w:val="24"/>
          <w:lang w:val="ru-RU"/>
        </w:rPr>
        <w:footnoteReference w:id="12"/>
      </w:r>
      <w:r w:rsidRPr="00B716FC">
        <w:rPr>
          <w:rFonts w:ascii="Calibri Light" w:eastAsia="Times New Roman" w:hAnsi="Calibri Light" w:cstheme="majorHAnsi"/>
          <w:sz w:val="24"/>
          <w:szCs w:val="24"/>
          <w:lang w:val="ru-RU"/>
        </w:rPr>
        <w:t xml:space="preserve">, номенклатура предоставляемых услуг, а также тарифы на них, за исключением установленных действующими нормативными актами, утверждаются управляющим государственного предприятия, после согласования со своим учредителем. </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 xml:space="preserve">В аудируемом периоде ГП </w:t>
      </w:r>
      <w:r w:rsidRPr="00B716FC">
        <w:rPr>
          <w:rFonts w:ascii="Calibri Light" w:eastAsia="Times New Roman" w:hAnsi="Calibri Light" w:cs="Times New Roman"/>
          <w:sz w:val="24"/>
          <w:szCs w:val="24"/>
          <w:lang w:val="ru-RU"/>
        </w:rPr>
        <w:t xml:space="preserve">„Poșta Moldovei” предоставило услуги на основании </w:t>
      </w:r>
      <w:r w:rsidRPr="00B716FC">
        <w:rPr>
          <w:rFonts w:ascii="Calibri Light" w:eastAsia="Times New Roman" w:hAnsi="Calibri Light" w:cstheme="majorHAnsi"/>
          <w:sz w:val="24"/>
          <w:szCs w:val="24"/>
          <w:lang w:val="ru-RU"/>
        </w:rPr>
        <w:t xml:space="preserve">номенклатуры услуг и тарифов на них, согласованных с учредителем в </w:t>
      </w:r>
      <w:r w:rsidRPr="00B716FC">
        <w:rPr>
          <w:rFonts w:ascii="Calibri Light" w:eastAsia="Times New Roman" w:hAnsi="Calibri Light" w:cs="Times New Roman"/>
          <w:sz w:val="24"/>
          <w:szCs w:val="24"/>
          <w:lang w:val="ru-RU"/>
        </w:rPr>
        <w:t>2019 году</w:t>
      </w:r>
      <w:r w:rsidRPr="00B716FC">
        <w:rPr>
          <w:rStyle w:val="FootnoteReference"/>
          <w:rFonts w:ascii="Calibri Light" w:eastAsia="Times New Roman" w:hAnsi="Calibri Light" w:cs="Times New Roman"/>
          <w:szCs w:val="24"/>
          <w:lang w:val="ru-RU"/>
        </w:rPr>
        <w:footnoteReference w:id="13"/>
      </w:r>
      <w:r w:rsidRPr="00B716FC">
        <w:rPr>
          <w:rFonts w:ascii="Calibri Light" w:eastAsia="Times New Roman" w:hAnsi="Calibri Light" w:cs="Times New Roman"/>
          <w:sz w:val="24"/>
          <w:szCs w:val="24"/>
          <w:lang w:val="ru-RU"/>
        </w:rPr>
        <w:t xml:space="preserve">. Однако, размер тарифов на соответствующие услуги был утвержден до этой даты, например на: почтовые услуги из </w:t>
      </w:r>
      <w:r w:rsidRPr="00B716FC">
        <w:rPr>
          <w:rFonts w:ascii="Calibri Light" w:hAnsi="Calibri Light" w:cstheme="majorHAnsi"/>
          <w:sz w:val="24"/>
          <w:szCs w:val="24"/>
          <w:lang w:val="ru-RU"/>
        </w:rPr>
        <w:t xml:space="preserve">сферы универсальной почтовой услуги – в </w:t>
      </w:r>
      <w:r w:rsidRPr="00B716FC">
        <w:rPr>
          <w:rFonts w:ascii="Calibri Light" w:eastAsia="Times New Roman" w:hAnsi="Calibri Light" w:cs="Times New Roman"/>
          <w:sz w:val="24"/>
          <w:szCs w:val="24"/>
          <w:lang w:val="ru-RU"/>
        </w:rPr>
        <w:t>2012 году</w:t>
      </w:r>
      <w:r w:rsidRPr="00B716FC">
        <w:rPr>
          <w:rStyle w:val="FootnoteReference"/>
          <w:rFonts w:ascii="Calibri Light" w:eastAsia="Times New Roman" w:hAnsi="Calibri Light" w:cs="Times New Roman"/>
          <w:szCs w:val="24"/>
          <w:lang w:val="ru-RU"/>
        </w:rPr>
        <w:footnoteReference w:id="14"/>
      </w:r>
      <w:r w:rsidRPr="00B716FC">
        <w:rPr>
          <w:rFonts w:ascii="Calibri Light" w:eastAsia="Times New Roman" w:hAnsi="Calibri Light" w:cs="Times New Roman"/>
          <w:sz w:val="24"/>
          <w:szCs w:val="24"/>
          <w:lang w:val="ru-RU"/>
        </w:rPr>
        <w:t>; услуги по доставке посылок внутри страны – в 2012 году</w:t>
      </w:r>
      <w:r w:rsidRPr="00B716FC">
        <w:rPr>
          <w:rStyle w:val="FootnoteReference"/>
          <w:rFonts w:ascii="Calibri Light" w:eastAsia="Times New Roman" w:hAnsi="Calibri Light" w:cs="Times New Roman"/>
          <w:szCs w:val="24"/>
          <w:lang w:val="ru-RU"/>
        </w:rPr>
        <w:footnoteReference w:id="15"/>
      </w:r>
      <w:r w:rsidRPr="00B716FC">
        <w:rPr>
          <w:rFonts w:ascii="Calibri Light" w:eastAsia="Times New Roman" w:hAnsi="Calibri Light" w:cs="Times New Roman"/>
          <w:sz w:val="24"/>
          <w:szCs w:val="24"/>
          <w:lang w:val="ru-RU"/>
        </w:rPr>
        <w:t>; услуги POSTFAX – в 2012 году</w:t>
      </w:r>
      <w:r w:rsidRPr="00B716FC">
        <w:rPr>
          <w:rStyle w:val="FootnoteReference"/>
          <w:rFonts w:ascii="Calibri Light" w:eastAsia="Times New Roman" w:hAnsi="Calibri Light" w:cs="Times New Roman"/>
          <w:szCs w:val="24"/>
          <w:lang w:val="ru-RU"/>
        </w:rPr>
        <w:footnoteReference w:id="16"/>
      </w:r>
      <w:r w:rsidRPr="00B716FC">
        <w:rPr>
          <w:rFonts w:ascii="Calibri Light" w:eastAsia="Times New Roman" w:hAnsi="Calibri Light" w:cs="Times New Roman"/>
          <w:sz w:val="24"/>
          <w:szCs w:val="24"/>
          <w:lang w:val="ru-RU"/>
        </w:rPr>
        <w:t>;</w:t>
      </w:r>
      <w:r w:rsidRPr="00B716FC">
        <w:rPr>
          <w:rFonts w:ascii="Calibri Light" w:eastAsia="Times New Roman" w:hAnsi="Calibri Light" w:cstheme="majorHAnsi"/>
          <w:sz w:val="24"/>
          <w:szCs w:val="24"/>
          <w:lang w:val="ru-RU"/>
        </w:rPr>
        <w:t xml:space="preserve"> услуги международных почтовых услуг - в </w:t>
      </w:r>
      <w:r w:rsidRPr="00B716FC">
        <w:rPr>
          <w:rFonts w:ascii="Calibri Light" w:eastAsia="Times New Roman" w:hAnsi="Calibri Light" w:cs="Times New Roman"/>
          <w:sz w:val="24"/>
          <w:szCs w:val="24"/>
          <w:lang w:val="ru-RU"/>
        </w:rPr>
        <w:t>2015 году</w:t>
      </w:r>
      <w:r w:rsidRPr="00B716FC">
        <w:rPr>
          <w:rStyle w:val="FootnoteReference"/>
          <w:rFonts w:ascii="Calibri Light" w:eastAsia="Times New Roman" w:hAnsi="Calibri Light" w:cs="Times New Roman"/>
          <w:szCs w:val="24"/>
          <w:lang w:val="ru-RU"/>
        </w:rPr>
        <w:footnoteReference w:id="17"/>
      </w:r>
      <w:r w:rsidRPr="00B716FC">
        <w:rPr>
          <w:rFonts w:ascii="Calibri Light" w:eastAsia="Times New Roman" w:hAnsi="Calibri Light" w:cs="Times New Roman"/>
          <w:sz w:val="24"/>
          <w:szCs w:val="24"/>
          <w:lang w:val="ru-RU"/>
        </w:rPr>
        <w:t>; услуги по международной доставке почтовых посылок – в 2015 году</w:t>
      </w:r>
      <w:r w:rsidRPr="00B716FC">
        <w:rPr>
          <w:rStyle w:val="FootnoteReference"/>
          <w:rFonts w:ascii="Calibri Light" w:eastAsia="Times New Roman" w:hAnsi="Calibri Light" w:cs="Times New Roman"/>
          <w:szCs w:val="24"/>
          <w:lang w:val="ru-RU"/>
        </w:rPr>
        <w:footnoteReference w:id="18"/>
      </w:r>
      <w:r w:rsidRPr="00B716FC">
        <w:rPr>
          <w:rFonts w:ascii="Calibri Light" w:eastAsia="Times New Roman" w:hAnsi="Calibri Light" w:cs="Times New Roman"/>
          <w:sz w:val="24"/>
          <w:szCs w:val="24"/>
          <w:lang w:val="ru-RU"/>
        </w:rPr>
        <w:t>; услуги по международному переводу денежных средств – в 2015 году</w:t>
      </w:r>
      <w:r w:rsidRPr="00B716FC">
        <w:rPr>
          <w:rStyle w:val="FootnoteReference"/>
          <w:rFonts w:ascii="Calibri Light" w:eastAsia="Times New Roman" w:hAnsi="Calibri Light" w:cs="Times New Roman"/>
          <w:szCs w:val="24"/>
          <w:lang w:val="ru-RU"/>
        </w:rPr>
        <w:footnoteReference w:id="19"/>
      </w:r>
      <w:r w:rsidRPr="00B716FC">
        <w:rPr>
          <w:rFonts w:ascii="Calibri Light" w:eastAsia="Times New Roman" w:hAnsi="Calibri Light" w:cs="Times New Roman"/>
          <w:sz w:val="24"/>
          <w:szCs w:val="24"/>
          <w:lang w:val="ru-RU"/>
        </w:rPr>
        <w:t>; курьерские быстрые услуги – в 2017 году</w:t>
      </w:r>
      <w:r w:rsidRPr="00B716FC">
        <w:rPr>
          <w:rStyle w:val="FootnoteReference"/>
          <w:rFonts w:ascii="Calibri Light" w:eastAsia="Times New Roman" w:hAnsi="Calibri Light" w:cs="Times New Roman"/>
          <w:szCs w:val="24"/>
          <w:lang w:val="ru-RU"/>
        </w:rPr>
        <w:footnoteReference w:id="20"/>
      </w:r>
      <w:r w:rsidRPr="00B716FC">
        <w:rPr>
          <w:rFonts w:ascii="Calibri Light" w:eastAsia="Times New Roman" w:hAnsi="Calibri Light" w:cs="Times New Roman"/>
          <w:sz w:val="24"/>
          <w:szCs w:val="24"/>
          <w:lang w:val="ru-RU"/>
        </w:rPr>
        <w:t xml:space="preserve"> и др. </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На основании положений действующей нормативной базы, а также в зависимости от категории предоставляемых услуг, при установлении тарифов применяются дифференцированные нормативные подходы, которые представлены на рисунке №4.1.  </w:t>
      </w:r>
    </w:p>
    <w:p w:rsidR="004E5AA1" w:rsidRPr="00B716FC" w:rsidRDefault="004E5AA1" w:rsidP="004E5AA1">
      <w:pPr>
        <w:pStyle w:val="ListParagraph"/>
        <w:tabs>
          <w:tab w:val="left" w:pos="0"/>
          <w:tab w:val="left" w:pos="270"/>
          <w:tab w:val="left" w:pos="990"/>
          <w:tab w:val="left" w:pos="1080"/>
        </w:tabs>
        <w:spacing w:after="0" w:line="276" w:lineRule="auto"/>
        <w:jc w:val="right"/>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Рисунок №4.1.</w:t>
      </w:r>
    </w:p>
    <w:p w:rsidR="004E5AA1" w:rsidRPr="00B716FC" w:rsidRDefault="004E5AA1" w:rsidP="004E5AA1">
      <w:pPr>
        <w:pStyle w:val="ListParagraph"/>
        <w:tabs>
          <w:tab w:val="left" w:pos="0"/>
          <w:tab w:val="left" w:pos="270"/>
          <w:tab w:val="left" w:pos="990"/>
          <w:tab w:val="left" w:pos="1080"/>
        </w:tabs>
        <w:spacing w:after="0" w:line="276" w:lineRule="auto"/>
        <w:ind w:left="0"/>
        <w:jc w:val="center"/>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 xml:space="preserve">Нормативные подходы, применяемые при установлении тарифов на услуги, предоставляемые ГП „Poșta Moldovei” </w:t>
      </w:r>
    </w:p>
    <w:p w:rsidR="004E5AA1" w:rsidRPr="00B716FC" w:rsidRDefault="004E5AA1" w:rsidP="004E5AA1">
      <w:pPr>
        <w:pStyle w:val="ListParagraph"/>
        <w:tabs>
          <w:tab w:val="left" w:pos="0"/>
          <w:tab w:val="left" w:pos="270"/>
          <w:tab w:val="left" w:pos="990"/>
          <w:tab w:val="left" w:pos="1080"/>
        </w:tabs>
        <w:spacing w:after="0" w:line="276" w:lineRule="auto"/>
        <w:ind w:left="0"/>
        <w:jc w:val="both"/>
        <w:rPr>
          <w:rFonts w:ascii="Calibri Light" w:eastAsia="Times New Roman" w:hAnsi="Calibri Light" w:cs="Times New Roman"/>
          <w:b/>
          <w:sz w:val="24"/>
          <w:szCs w:val="24"/>
          <w:lang w:val="ru-RU"/>
        </w:rPr>
      </w:pPr>
      <w:r w:rsidRPr="00B716FC">
        <w:rPr>
          <w:rFonts w:ascii="Calibri Light" w:eastAsia="Times New Roman" w:hAnsi="Calibri Light" w:cs="Times New Roman"/>
          <w:b/>
          <w:noProof/>
          <w:sz w:val="24"/>
          <w:szCs w:val="24"/>
        </w:rPr>
        <w:lastRenderedPageBreak/>
        <mc:AlternateContent>
          <mc:Choice Requires="wps">
            <w:drawing>
              <wp:anchor distT="0" distB="0" distL="114300" distR="114300" simplePos="0" relativeHeight="251663360" behindDoc="0" locked="0" layoutInCell="1" allowOverlap="1" wp14:anchorId="39C32402" wp14:editId="0E492A29">
                <wp:simplePos x="0" y="0"/>
                <wp:positionH relativeFrom="column">
                  <wp:posOffset>2830123</wp:posOffset>
                </wp:positionH>
                <wp:positionV relativeFrom="paragraph">
                  <wp:posOffset>3067506</wp:posOffset>
                </wp:positionV>
                <wp:extent cx="2736000" cy="473560"/>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2736000" cy="473560"/>
                        </a:xfrm>
                        <a:prstGeom prst="rect">
                          <a:avLst/>
                        </a:prstGeom>
                        <a:noFill/>
                        <a:ln w="6350">
                          <a:solidFill>
                            <a:schemeClr val="bg1"/>
                          </a:solidFill>
                        </a:ln>
                      </wps:spPr>
                      <wps:txbx>
                        <w:txbxContent>
                          <w:p w:rsidR="006406E2" w:rsidRPr="00E55939" w:rsidRDefault="006406E2" w:rsidP="004E5AA1">
                            <w:pPr>
                              <w:pStyle w:val="ListParagraph"/>
                              <w:tabs>
                                <w:tab w:val="left" w:pos="0"/>
                                <w:tab w:val="left" w:pos="270"/>
                                <w:tab w:val="left" w:pos="990"/>
                                <w:tab w:val="left" w:pos="1080"/>
                              </w:tabs>
                              <w:spacing w:after="0" w:line="276" w:lineRule="auto"/>
                              <w:ind w:left="0"/>
                              <w:jc w:val="both"/>
                              <w:rPr>
                                <w:rFonts w:ascii="Calibri Light" w:eastAsia="Times New Roman" w:hAnsi="Calibri Light" w:cs="Times New Roman"/>
                                <w:i/>
                                <w:sz w:val="20"/>
                                <w:szCs w:val="20"/>
                                <w:lang w:val="ru-RU"/>
                              </w:rPr>
                            </w:pPr>
                            <w:r w:rsidRPr="00E55939">
                              <w:rPr>
                                <w:rFonts w:ascii="Calibri Light" w:eastAsia="Times New Roman" w:hAnsi="Calibri Light" w:cs="Times New Roman"/>
                                <w:b/>
                                <w:i/>
                                <w:sz w:val="20"/>
                                <w:szCs w:val="20"/>
                                <w:lang w:val="ru-RU"/>
                              </w:rPr>
                              <w:t xml:space="preserve">Источник: </w:t>
                            </w:r>
                            <w:r w:rsidRPr="00E55939">
                              <w:rPr>
                                <w:rFonts w:ascii="Calibri Light" w:eastAsia="Times New Roman" w:hAnsi="Calibri Light" w:cs="Times New Roman"/>
                                <w:i/>
                                <w:sz w:val="20"/>
                                <w:szCs w:val="20"/>
                                <w:lang w:val="ru-RU"/>
                              </w:rPr>
                              <w:t>Положения действующих нормативных актов.</w:t>
                            </w:r>
                          </w:p>
                          <w:p w:rsidR="006406E2" w:rsidRPr="00E55939" w:rsidRDefault="006406E2" w:rsidP="004E5AA1">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2402" id="_x0000_t202" coordsize="21600,21600" o:spt="202" path="m,l,21600r21600,l21600,xe">
                <v:stroke joinstyle="miter"/>
                <v:path gradientshapeok="t" o:connecttype="rect"/>
              </v:shapetype>
              <v:shape id="Text Box 6" o:spid="_x0000_s1026" type="#_x0000_t202" style="position:absolute;left:0;text-align:left;margin-left:222.85pt;margin-top:241.55pt;width:215.4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" filled="f" strokecolor="white [3212]" strokeweight=".5pt">
                <v:textbox>
                  <w:txbxContent>
                    <w:p w:rsidR="006406E2" w:rsidRPr="00E55939" w:rsidRDefault="006406E2" w:rsidP="004E5AA1">
                      <w:pPr>
                        <w:pStyle w:val="ListParagraph"/>
                        <w:tabs>
                          <w:tab w:val="left" w:pos="0"/>
                          <w:tab w:val="left" w:pos="270"/>
                          <w:tab w:val="left" w:pos="990"/>
                          <w:tab w:val="left" w:pos="1080"/>
                        </w:tabs>
                        <w:spacing w:after="0" w:line="276" w:lineRule="auto"/>
                        <w:ind w:left="0"/>
                        <w:jc w:val="both"/>
                        <w:rPr>
                          <w:rFonts w:ascii="Calibri Light" w:eastAsia="Times New Roman" w:hAnsi="Calibri Light" w:cs="Times New Roman"/>
                          <w:i/>
                          <w:sz w:val="20"/>
                          <w:szCs w:val="20"/>
                          <w:lang w:val="ru-RU"/>
                        </w:rPr>
                      </w:pPr>
                      <w:r w:rsidRPr="00E55939">
                        <w:rPr>
                          <w:rFonts w:ascii="Calibri Light" w:eastAsia="Times New Roman" w:hAnsi="Calibri Light" w:cs="Times New Roman"/>
                          <w:b/>
                          <w:i/>
                          <w:sz w:val="20"/>
                          <w:szCs w:val="20"/>
                          <w:lang w:val="ru-RU"/>
                        </w:rPr>
                        <w:t xml:space="preserve">Источник: </w:t>
                      </w:r>
                      <w:r w:rsidRPr="00E55939">
                        <w:rPr>
                          <w:rFonts w:ascii="Calibri Light" w:eastAsia="Times New Roman" w:hAnsi="Calibri Light" w:cs="Times New Roman"/>
                          <w:i/>
                          <w:sz w:val="20"/>
                          <w:szCs w:val="20"/>
                          <w:lang w:val="ru-RU"/>
                        </w:rPr>
                        <w:t>Положения действующих нормативных актов.</w:t>
                      </w:r>
                    </w:p>
                    <w:p w:rsidR="006406E2" w:rsidRPr="00E55939" w:rsidRDefault="006406E2" w:rsidP="004E5AA1">
                      <w:pPr>
                        <w:rPr>
                          <w:lang w:val="ru-RU"/>
                        </w:rPr>
                      </w:pPr>
                    </w:p>
                  </w:txbxContent>
                </v:textbox>
              </v:shape>
            </w:pict>
          </mc:Fallback>
        </mc:AlternateContent>
      </w:r>
      <w:r w:rsidRPr="00B716FC">
        <w:rPr>
          <w:rFonts w:ascii="Calibri Light" w:eastAsia="Times New Roman" w:hAnsi="Calibri Light" w:cs="Times New Roman"/>
          <w:b/>
          <w:noProof/>
          <w:sz w:val="24"/>
          <w:szCs w:val="24"/>
        </w:rPr>
        <w:drawing>
          <wp:inline distT="0" distB="0" distL="0" distR="0" wp14:anchorId="27E31AAC" wp14:editId="4E82FFAA">
            <wp:extent cx="5763895" cy="3541059"/>
            <wp:effectExtent l="0" t="57150" r="0" b="25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E5AA1" w:rsidRPr="00B716FC" w:rsidRDefault="004E5AA1" w:rsidP="004E5AA1">
      <w:pPr>
        <w:pStyle w:val="NormalWeb"/>
        <w:spacing w:before="120" w:line="276" w:lineRule="auto"/>
        <w:ind w:firstLine="720"/>
        <w:jc w:val="both"/>
        <w:rPr>
          <w:rFonts w:ascii="Calibri Light" w:eastAsia="Times New Roman" w:hAnsi="Calibri Light" w:cstheme="majorHAnsi"/>
          <w:lang w:val="ru-RU"/>
        </w:rPr>
      </w:pPr>
      <w:r w:rsidRPr="00B716FC">
        <w:rPr>
          <w:rFonts w:ascii="Calibri Light" w:eastAsia="Times New Roman" w:hAnsi="Calibri Light" w:cstheme="majorHAnsi"/>
          <w:lang w:val="ru-RU"/>
        </w:rPr>
        <w:t>Исходя из представленной информации, аудит отмечает следующее:</w:t>
      </w:r>
    </w:p>
    <w:p w:rsidR="004E5AA1" w:rsidRPr="00B716FC" w:rsidRDefault="004E5AA1" w:rsidP="004E5AA1">
      <w:pPr>
        <w:pStyle w:val="NormalWeb"/>
        <w:numPr>
          <w:ilvl w:val="3"/>
          <w:numId w:val="8"/>
        </w:numPr>
        <w:tabs>
          <w:tab w:val="left" w:pos="1530"/>
        </w:tabs>
        <w:spacing w:line="276" w:lineRule="auto"/>
        <w:ind w:left="0" w:firstLine="709"/>
        <w:jc w:val="both"/>
        <w:outlineLvl w:val="2"/>
        <w:rPr>
          <w:rFonts w:ascii="Calibri Light" w:eastAsia="Times New Roman" w:hAnsi="Calibri Light" w:cstheme="majorHAnsi"/>
          <w:i/>
          <w:lang w:val="ru-RU"/>
        </w:rPr>
      </w:pPr>
      <w:bookmarkStart w:id="41" w:name="_Toc97072681"/>
      <w:r w:rsidRPr="00B716FC">
        <w:rPr>
          <w:rFonts w:ascii="Calibri Light" w:eastAsia="Times New Roman" w:hAnsi="Calibri Light" w:cstheme="majorHAnsi"/>
          <w:i/>
          <w:lang w:val="ru-RU"/>
        </w:rPr>
        <w:t>Тарифы, применяемые при предоставлении почтовых услуг из сферы универсальной почтовой услуги, не соответствовали своим основным принципам.</w:t>
      </w:r>
      <w:bookmarkEnd w:id="41"/>
    </w:p>
    <w:p w:rsidR="004E5AA1" w:rsidRPr="00B716FC" w:rsidRDefault="004E5AA1" w:rsidP="004E5AA1">
      <w:pPr>
        <w:pStyle w:val="NormalWeb"/>
        <w:spacing w:line="276" w:lineRule="auto"/>
        <w:ind w:firstLine="720"/>
        <w:jc w:val="both"/>
        <w:rPr>
          <w:rFonts w:ascii="Calibri Light" w:eastAsia="Times New Roman" w:hAnsi="Calibri Light" w:cstheme="majorHAnsi"/>
          <w:lang w:val="ru-RU"/>
        </w:rPr>
      </w:pPr>
      <w:r w:rsidRPr="00B716FC">
        <w:rPr>
          <w:rFonts w:ascii="Calibri Light" w:eastAsia="Times New Roman" w:hAnsi="Calibri Light" w:cstheme="majorHAnsi"/>
          <w:lang w:val="ru-RU"/>
        </w:rPr>
        <w:t xml:space="preserve">Тарифы на почтовые услуги из сферы универсальной почтовой услуги должны устанавливаться на основании положений Закона №36/2016, согласно которым они должны соответствовать следующим принципам: (i) быть доступными и установленными так, чтобы все пользователи, независимо от географического расположения, имели доступ к предоставляемым почтовым услугам; (ii) быть ориентированными на затраты и стимулировать поставку эффективной </w:t>
      </w:r>
      <w:r w:rsidRPr="00B716FC">
        <w:rPr>
          <w:rFonts w:ascii="Calibri Light" w:hAnsi="Calibri Light" w:cstheme="majorHAnsi"/>
          <w:lang w:val="ru-RU"/>
        </w:rPr>
        <w:t>универсальной почтовой услуги</w:t>
      </w:r>
      <w:r w:rsidRPr="00B716FC">
        <w:rPr>
          <w:rFonts w:ascii="Calibri Light" w:eastAsia="Times New Roman" w:hAnsi="Calibri Light" w:cstheme="majorHAnsi"/>
          <w:lang w:val="ru-RU"/>
        </w:rPr>
        <w:t xml:space="preserve">; (iii) быть прозрачными и недискриминационными; (iv) одинаково применяться на всей территории страны; (v) применение единого тарифа исключает право поставщика </w:t>
      </w:r>
      <w:r w:rsidRPr="00B716FC">
        <w:rPr>
          <w:rFonts w:ascii="Calibri Light" w:hAnsi="Calibri Light" w:cstheme="majorHAnsi"/>
          <w:lang w:val="ru-RU"/>
        </w:rPr>
        <w:t>универсальной почтовой услуги заключать с пользователями индивидуальные тарифные соглашения.</w:t>
      </w:r>
      <w:r w:rsidRPr="00B716FC">
        <w:rPr>
          <w:rFonts w:ascii="Calibri Light" w:eastAsia="Times New Roman" w:hAnsi="Calibri Light" w:cstheme="majorHAnsi"/>
          <w:lang w:val="ru-RU"/>
        </w:rPr>
        <w:t xml:space="preserve"> Вместе с тем, поставщик </w:t>
      </w:r>
      <w:r w:rsidRPr="00B716FC">
        <w:rPr>
          <w:rFonts w:ascii="Calibri Light" w:hAnsi="Calibri Light" w:cstheme="majorHAnsi"/>
          <w:lang w:val="ru-RU"/>
        </w:rPr>
        <w:t>универсальной почтовой услуги (ГП „Poșta Moldovei”) обязан представлять регулирующему органу (НАРЭКИТ) проект тарифов на услуги из сферы универсальной почтовой услуги, разработанный согласно методологии по установлению тарифов, которая была разработана и утверждена органом по регулированию. Тарифы утверждаются органом по регулированию в прозрачном и публичном порядке. Утвержденные тарифы будут доведены до сведения общественности минимум за 30 дней до даты вступления их в действие, в условиях, установленных органом по регулированию.</w:t>
      </w:r>
    </w:p>
    <w:p w:rsidR="004E5AA1" w:rsidRPr="00B716FC" w:rsidRDefault="004E5AA1" w:rsidP="004E5AA1">
      <w:pPr>
        <w:pStyle w:val="NormalWeb"/>
        <w:spacing w:line="276" w:lineRule="auto"/>
        <w:ind w:firstLine="709"/>
        <w:jc w:val="both"/>
        <w:rPr>
          <w:rFonts w:ascii="Calibri Light" w:hAnsi="Calibri Light" w:cstheme="majorHAnsi"/>
          <w:lang w:val="ru-RU"/>
        </w:rPr>
      </w:pPr>
      <w:r w:rsidRPr="00B716FC">
        <w:rPr>
          <w:rFonts w:ascii="Calibri Light" w:eastAsia="Times New Roman" w:hAnsi="Calibri Light"/>
          <w:iCs/>
          <w:lang w:val="ru-RU"/>
        </w:rPr>
        <w:t xml:space="preserve">Необходимо отметить, что изложенные правовые требования </w:t>
      </w:r>
      <w:r w:rsidRPr="00B716FC">
        <w:rPr>
          <w:rFonts w:ascii="Calibri Light" w:hAnsi="Calibri Light" w:cstheme="majorHAnsi"/>
          <w:lang w:val="ru-RU"/>
        </w:rPr>
        <w:t xml:space="preserve">вступили в силу еще в 2016 году, однако до настоящего времени ГП „Poșta Moldovei” применяет тарифы, утвержденные ПП №821 от 06.11.2012 „Об утверждении тарифов на основные почтовые услуги, предоставляемые Государственным предприятием „Poșta Moldovei” и его филиалами”. Также, отмечается факт, что хотя Методология по установлению тарифов на услуги из сферы универсальной почтовой услуги была утверждена регулирующим органом </w:t>
      </w:r>
      <w:r w:rsidRPr="00B716FC">
        <w:rPr>
          <w:rFonts w:ascii="Calibri Light" w:hAnsi="Calibri Light" w:cstheme="majorHAnsi"/>
          <w:lang w:val="ru-RU"/>
        </w:rPr>
        <w:lastRenderedPageBreak/>
        <w:t>в 2016 году, ГП „Poșta Moldovei” направило НАРЭКИТ, для утверждения, первый проект тарифов на данные услуги в июне 2020 года. Таким образом, руководство Предприятия не проявило ответственности и соблюдение требований действующей нормативной базы.</w:t>
      </w:r>
    </w:p>
    <w:p w:rsidR="004E5AA1" w:rsidRPr="00B716FC" w:rsidRDefault="004E5AA1" w:rsidP="004E5AA1">
      <w:pPr>
        <w:pStyle w:val="NormalWeb"/>
        <w:spacing w:line="276" w:lineRule="auto"/>
        <w:ind w:firstLine="720"/>
        <w:jc w:val="both"/>
        <w:rPr>
          <w:rFonts w:ascii="Calibri Light" w:hAnsi="Calibri Light" w:cstheme="majorHAnsi"/>
          <w:lang w:val="ru-RU"/>
        </w:rPr>
      </w:pPr>
      <w:r w:rsidRPr="00B716FC">
        <w:rPr>
          <w:rFonts w:ascii="Calibri Light" w:hAnsi="Calibri Light" w:cstheme="majorHAnsi"/>
          <w:lang w:val="ru-RU"/>
        </w:rPr>
        <w:t xml:space="preserve">Согласно информации, предоставленной НАРЭКИТ, ГП „Poșta Moldovei” в течение 2020-2021 годов представило несколько проектов по тарифам на почтовые услуги из сферы универсальной почтовой услуги, которые не были согласованы с органом по регулированию, мотивом было непредставление отчетов и информации о распределении затрат, доходов и вложенного капитала, произведенных расчетов и необходимых аргументов, а также подтверждающих документов о согласовании с учредителем (АПС) номенклатуры и тарифов на предоставленные услуги, что обусловило необходимость запроса от ГП </w:t>
      </w:r>
      <w:r w:rsidRPr="00B716FC">
        <w:rPr>
          <w:rFonts w:ascii="Calibri Light" w:eastAsia="Times New Roman" w:hAnsi="Calibri Light" w:cstheme="majorHAnsi"/>
          <w:lang w:val="ru-RU"/>
        </w:rPr>
        <w:t>„Poșta Moldovei” информации и соответствующих уточнений и, вследствие этого, затягивания и удлинения времени процесса утверждения соответствующих тарифов.</w:t>
      </w:r>
      <w:r w:rsidRPr="00B716FC">
        <w:rPr>
          <w:rFonts w:ascii="Calibri Light" w:hAnsi="Calibri Light" w:cstheme="majorHAnsi"/>
          <w:lang w:val="ru-RU"/>
        </w:rPr>
        <w:t xml:space="preserve"> </w:t>
      </w:r>
    </w:p>
    <w:p w:rsidR="004E5AA1" w:rsidRPr="00B716FC" w:rsidRDefault="004E5AA1" w:rsidP="004E5AA1">
      <w:pPr>
        <w:pStyle w:val="NormalWeb"/>
        <w:spacing w:line="276" w:lineRule="auto"/>
        <w:ind w:firstLine="720"/>
        <w:jc w:val="both"/>
        <w:rPr>
          <w:rFonts w:ascii="Calibri Light" w:hAnsi="Calibri Light" w:cstheme="majorHAnsi"/>
          <w:lang w:val="ru-RU"/>
        </w:rPr>
      </w:pPr>
      <w:r w:rsidRPr="00B716FC">
        <w:rPr>
          <w:rFonts w:ascii="Calibri Light" w:hAnsi="Calibri Light" w:cstheme="majorHAnsi"/>
          <w:lang w:val="ru-RU"/>
        </w:rPr>
        <w:t xml:space="preserve">Исходя из указанного, отмечается, что управленческая безответственность, продемонстрированная в течение длительного времени к установлению тарифов на почтовые услуги из сферы универсальной почтовой услуги, определила применение соответствующих тарифов, не ориентированных на реальные затраты Предприятия, что косвенно не способствовало повышению эффективности осуществляемой предпринимательской деятельности. </w:t>
      </w:r>
    </w:p>
    <w:p w:rsidR="004E5AA1" w:rsidRPr="00B716FC" w:rsidRDefault="004E5AA1" w:rsidP="004E5AA1">
      <w:pPr>
        <w:pStyle w:val="NormalWeb"/>
        <w:numPr>
          <w:ilvl w:val="3"/>
          <w:numId w:val="8"/>
        </w:numPr>
        <w:tabs>
          <w:tab w:val="left" w:pos="1530"/>
        </w:tabs>
        <w:spacing w:line="276" w:lineRule="auto"/>
        <w:ind w:left="0" w:firstLine="709"/>
        <w:jc w:val="both"/>
        <w:outlineLvl w:val="2"/>
        <w:rPr>
          <w:rFonts w:ascii="Calibri Light" w:eastAsia="Times New Roman" w:hAnsi="Calibri Light" w:cstheme="majorHAnsi"/>
          <w:i/>
          <w:lang w:val="ru-RU"/>
        </w:rPr>
      </w:pPr>
      <w:bookmarkStart w:id="42" w:name="_Toc97072682"/>
      <w:r w:rsidRPr="00B716FC">
        <w:rPr>
          <w:rFonts w:ascii="Calibri Light" w:eastAsia="Times New Roman" w:hAnsi="Calibri Light" w:cstheme="majorHAnsi"/>
          <w:i/>
          <w:lang w:val="ru-RU"/>
        </w:rPr>
        <w:t>Тарифы на почтовые услуги вне сферы универсальной почтовой связи, непочтовые услуги и услуги</w:t>
      </w:r>
      <w:r w:rsidR="00214BDB">
        <w:rPr>
          <w:rFonts w:ascii="Calibri Light" w:eastAsia="Times New Roman" w:hAnsi="Calibri Light" w:cstheme="majorHAnsi"/>
          <w:i/>
          <w:lang w:val="ru-RU"/>
        </w:rPr>
        <w:t xml:space="preserve"> оплаты</w:t>
      </w:r>
      <w:r w:rsidRPr="00B716FC">
        <w:rPr>
          <w:rFonts w:ascii="Calibri Light" w:eastAsia="Times New Roman" w:hAnsi="Calibri Light" w:cstheme="majorHAnsi"/>
          <w:i/>
          <w:lang w:val="ru-RU"/>
        </w:rPr>
        <w:t xml:space="preserve"> были установлены в отсутствие ряда специфических положений.</w:t>
      </w:r>
      <w:bookmarkEnd w:id="42"/>
    </w:p>
    <w:p w:rsidR="004E5AA1" w:rsidRPr="00B716FC" w:rsidRDefault="004E5AA1" w:rsidP="004E5AA1">
      <w:pPr>
        <w:pStyle w:val="NormalWeb"/>
        <w:tabs>
          <w:tab w:val="left" w:pos="1530"/>
        </w:tabs>
        <w:spacing w:line="276" w:lineRule="auto"/>
        <w:ind w:firstLine="709"/>
        <w:jc w:val="both"/>
        <w:rPr>
          <w:rFonts w:ascii="Calibri Light" w:eastAsia="Times New Roman" w:hAnsi="Calibri Light" w:cstheme="majorHAnsi"/>
          <w:lang w:val="ru-RU"/>
        </w:rPr>
      </w:pPr>
      <w:bookmarkStart w:id="43" w:name="_Toc97072002"/>
      <w:r w:rsidRPr="00B716FC">
        <w:rPr>
          <w:rFonts w:ascii="Calibri Light" w:eastAsia="Times New Roman" w:hAnsi="Calibri Light" w:cstheme="majorHAnsi"/>
          <w:lang w:val="ru-RU"/>
        </w:rPr>
        <w:t>Согласно рисунку 4.1., ГП „Poșta Moldovei” на почтовые услуги вне сферы универсальной почтовой связи, непочтовые услуги и услуги</w:t>
      </w:r>
      <w:r w:rsidR="00214BDB">
        <w:rPr>
          <w:rFonts w:ascii="Calibri Light" w:eastAsia="Times New Roman" w:hAnsi="Calibri Light" w:cstheme="majorHAnsi"/>
          <w:lang w:val="ru-RU"/>
        </w:rPr>
        <w:t xml:space="preserve"> оплаты</w:t>
      </w:r>
      <w:r w:rsidRPr="00B716FC">
        <w:rPr>
          <w:rFonts w:ascii="Calibri Light" w:eastAsia="Times New Roman" w:hAnsi="Calibri Light" w:cstheme="majorHAnsi"/>
          <w:lang w:val="ru-RU"/>
        </w:rPr>
        <w:t xml:space="preserve"> применяет тарифы, установленные на основании приказа </w:t>
      </w:r>
      <w:r w:rsidRPr="00B716FC">
        <w:rPr>
          <w:rFonts w:ascii="Calibri Light" w:eastAsia="Times New Roman" w:hAnsi="Calibri Light"/>
          <w:bCs/>
          <w:lang w:val="ru-RU"/>
        </w:rPr>
        <w:t>управляющего, предварительно согласованные с учредителем, договоров о предоставлении соответствующих услуг, международных конвенций, частью которых является Республика Молдова.</w:t>
      </w:r>
      <w:bookmarkEnd w:id="43"/>
    </w:p>
    <w:p w:rsidR="004E5AA1" w:rsidRPr="00B716FC" w:rsidRDefault="004E5AA1" w:rsidP="004E5AA1">
      <w:pPr>
        <w:pStyle w:val="Default"/>
        <w:spacing w:line="276" w:lineRule="auto"/>
        <w:ind w:firstLine="720"/>
        <w:jc w:val="both"/>
        <w:rPr>
          <w:rFonts w:ascii="Calibri Light" w:eastAsia="Times New Roman" w:hAnsi="Calibri Light" w:cstheme="majorHAnsi"/>
        </w:rPr>
      </w:pPr>
      <w:r w:rsidRPr="00B716FC">
        <w:rPr>
          <w:rFonts w:ascii="Calibri Light" w:eastAsia="Times New Roman" w:hAnsi="Calibri Light" w:cstheme="majorHAnsi"/>
        </w:rPr>
        <w:t xml:space="preserve">Например, тарифы на почтовые переводы из категории международных почтовых писем, а также приема/отправления международных почтовых посылок регламентированы Универсальной почтовой конвенцией от </w:t>
      </w:r>
      <w:r w:rsidRPr="00B716FC">
        <w:rPr>
          <w:rFonts w:ascii="Calibri Light" w:hAnsi="Calibri Light" w:cstheme="majorHAnsi"/>
        </w:rPr>
        <w:t>06.10.2016, которая была ратифицирована Республикой Молдова в 2018 году</w:t>
      </w:r>
      <w:r w:rsidRPr="00B716FC">
        <w:rPr>
          <w:rStyle w:val="FootnoteReference"/>
          <w:rFonts w:ascii="Calibri Light" w:hAnsi="Calibri Light" w:cstheme="majorHAnsi"/>
        </w:rPr>
        <w:footnoteReference w:id="21"/>
      </w:r>
      <w:r w:rsidRPr="00B716FC">
        <w:rPr>
          <w:rFonts w:ascii="Calibri Light" w:hAnsi="Calibri Light" w:cstheme="majorHAnsi"/>
        </w:rPr>
        <w:t>. Для распределения социальных пособий, ГП „Poșta Moldovei” применяет тарифы, установленные Законом о бюджете государственного социального страхования на соответствующий год</w:t>
      </w:r>
      <w:r w:rsidRPr="00B716FC">
        <w:rPr>
          <w:rStyle w:val="FootnoteReference"/>
          <w:rFonts w:ascii="Calibri Light" w:hAnsi="Calibri Light" w:cstheme="majorHAnsi"/>
        </w:rPr>
        <w:footnoteReference w:id="22"/>
      </w:r>
      <w:r w:rsidRPr="00B716FC">
        <w:rPr>
          <w:rFonts w:ascii="Calibri Light" w:hAnsi="Calibri Light" w:cstheme="majorHAnsi"/>
        </w:rPr>
        <w:t xml:space="preserve">, которые, вместе с тем, установлены и в соответствующем договоре, заключенном между ГП „Poșta Moldovei” и НКСС. Вследствие того, что тарифы на указанные услуги установлены на основании нормативных актов на международном и национальном уровнях, </w:t>
      </w:r>
      <w:r w:rsidR="00AF3248">
        <w:rPr>
          <w:rFonts w:ascii="Calibri Light" w:hAnsi="Calibri Light" w:cstheme="majorHAnsi"/>
        </w:rPr>
        <w:t>в зависимости от случая</w:t>
      </w:r>
      <w:r w:rsidRPr="00B716FC">
        <w:rPr>
          <w:rFonts w:ascii="Calibri Light" w:hAnsi="Calibri Light" w:cstheme="majorHAnsi"/>
        </w:rPr>
        <w:t>, ГП „Poșta Moldovei” не владеет институциональными полномочиями повлиять на их размер.</w:t>
      </w:r>
    </w:p>
    <w:p w:rsidR="004E5AA1" w:rsidRPr="00B716FC" w:rsidRDefault="004E5AA1" w:rsidP="004E5AA1">
      <w:pPr>
        <w:pStyle w:val="Default"/>
        <w:spacing w:line="276" w:lineRule="auto"/>
        <w:ind w:firstLine="720"/>
        <w:jc w:val="both"/>
        <w:rPr>
          <w:rFonts w:ascii="Calibri Light" w:hAnsi="Calibri Light" w:cstheme="majorHAnsi"/>
        </w:rPr>
      </w:pPr>
      <w:r w:rsidRPr="00B716FC">
        <w:rPr>
          <w:rFonts w:ascii="Calibri Light" w:hAnsi="Calibri Light" w:cstheme="majorHAnsi"/>
        </w:rPr>
        <w:t xml:space="preserve">На другие услуги, кроме вышеуказанных, применяются тарифы, установленные в приказе </w:t>
      </w:r>
      <w:r w:rsidRPr="00B716FC">
        <w:rPr>
          <w:rFonts w:ascii="Calibri Light" w:eastAsia="Times New Roman" w:hAnsi="Calibri Light"/>
          <w:bCs/>
        </w:rPr>
        <w:t>управляющего</w:t>
      </w:r>
      <w:r w:rsidRPr="00B716FC">
        <w:rPr>
          <w:rFonts w:ascii="Calibri Light" w:hAnsi="Calibri Light" w:cstheme="majorHAnsi"/>
        </w:rPr>
        <w:t xml:space="preserve"> субъекта или в </w:t>
      </w:r>
      <w:r w:rsidRPr="00B716FC">
        <w:rPr>
          <w:rFonts w:ascii="Calibri Light" w:eastAsia="Times New Roman" w:hAnsi="Calibri Light"/>
          <w:bCs/>
        </w:rPr>
        <w:t>договорах о предоставлении соответствующих услуг.</w:t>
      </w:r>
      <w:r w:rsidRPr="00B716FC">
        <w:rPr>
          <w:rFonts w:ascii="Calibri Light" w:hAnsi="Calibri Light" w:cstheme="majorHAnsi"/>
        </w:rPr>
        <w:t xml:space="preserve"> Необходимо отметить, что размер этих тарифов установлен ГП „Poșta Moldovei” в </w:t>
      </w:r>
      <w:r w:rsidRPr="00B716FC">
        <w:rPr>
          <w:rFonts w:ascii="Calibri Light" w:hAnsi="Calibri Light" w:cstheme="majorHAnsi"/>
        </w:rPr>
        <w:lastRenderedPageBreak/>
        <w:t>отсутствие четких методологий, не основываясь в некоторых случаях на обоснованные и прозрачные расчеты. Вместе с тем, в рамках Предприятия отсутствуют специфические положения, связанные с условиями и сроками пересмотра и корректировки применяемых тарифов.</w:t>
      </w:r>
    </w:p>
    <w:p w:rsidR="004E5AA1" w:rsidRPr="00B716FC" w:rsidRDefault="004E5AA1" w:rsidP="004E5AA1">
      <w:pPr>
        <w:pStyle w:val="Default"/>
        <w:spacing w:line="276" w:lineRule="auto"/>
        <w:ind w:firstLine="720"/>
        <w:jc w:val="both"/>
        <w:rPr>
          <w:rFonts w:ascii="Calibri Light" w:hAnsi="Calibri Light" w:cstheme="majorHAnsi"/>
        </w:rPr>
      </w:pPr>
      <w:r w:rsidRPr="00B716FC">
        <w:rPr>
          <w:rFonts w:ascii="Calibri Light" w:hAnsi="Calibri Light" w:cstheme="majorHAnsi"/>
        </w:rPr>
        <w:t xml:space="preserve">В результате, недостатки внутреннего контроля, выраженные отсутствием релевантных механизмов и инструментов по установлению/пересмотру/корректировке тарифов на </w:t>
      </w:r>
      <w:r w:rsidRPr="00B716FC">
        <w:rPr>
          <w:rFonts w:ascii="Calibri Light" w:eastAsia="Times New Roman" w:hAnsi="Calibri Light"/>
          <w:bCs/>
        </w:rPr>
        <w:t>соответствующие услуги, не способствуют:</w:t>
      </w:r>
      <w:r w:rsidRPr="00B716FC">
        <w:rPr>
          <w:rFonts w:ascii="Calibri Light" w:hAnsi="Calibri Light" w:cstheme="majorHAnsi"/>
        </w:rPr>
        <w:t xml:space="preserve"> i) недопущению дискриминации и обеспечению прозрачности при применении тарифов на данные услуги, а также транспорентности расчетной базы тарифов в зависимости от затрат и распределения расходов между различными услугами; ii) минимизации возможных финансовых злоупотреблений для заявителей/бенефициаров услуг в области; iii) сохранению инвестиционной способности, необходимой для развития предприятия. Количественное влияние отмеченных аспектов представлено далее.</w:t>
      </w:r>
    </w:p>
    <w:p w:rsidR="004E5AA1" w:rsidRPr="00B716FC" w:rsidRDefault="004E5AA1" w:rsidP="004E5AA1">
      <w:pPr>
        <w:pStyle w:val="ListParagraph"/>
        <w:numPr>
          <w:ilvl w:val="3"/>
          <w:numId w:val="8"/>
        </w:numPr>
        <w:tabs>
          <w:tab w:val="left" w:pos="0"/>
          <w:tab w:val="left" w:pos="270"/>
          <w:tab w:val="left" w:pos="990"/>
          <w:tab w:val="left" w:pos="1170"/>
          <w:tab w:val="left" w:pos="1530"/>
        </w:tabs>
        <w:spacing w:after="0" w:line="276" w:lineRule="auto"/>
        <w:ind w:left="0" w:firstLine="720"/>
        <w:jc w:val="both"/>
        <w:outlineLvl w:val="2"/>
        <w:rPr>
          <w:rFonts w:ascii="Calibri Light" w:eastAsia="Times New Roman" w:hAnsi="Calibri Light" w:cs="Times New Roman"/>
          <w:i/>
          <w:sz w:val="24"/>
          <w:szCs w:val="24"/>
          <w:lang w:val="ru-RU"/>
        </w:rPr>
      </w:pPr>
      <w:bookmarkStart w:id="44" w:name="_Toc97072683"/>
      <w:r w:rsidRPr="00B716FC">
        <w:rPr>
          <w:rFonts w:ascii="Calibri Light" w:eastAsia="Times New Roman" w:hAnsi="Calibri Light" w:cstheme="majorHAnsi"/>
          <w:i/>
          <w:sz w:val="24"/>
          <w:szCs w:val="24"/>
          <w:lang w:val="ru-RU"/>
        </w:rPr>
        <w:t xml:space="preserve">Тарифы, применяемые на некоторые категории услуг, </w:t>
      </w:r>
      <w:r w:rsidRPr="00B716FC">
        <w:rPr>
          <w:rFonts w:ascii="Calibri Light" w:eastAsia="Times New Roman" w:hAnsi="Calibri Light" w:cs="Times New Roman"/>
          <w:i/>
          <w:sz w:val="24"/>
          <w:szCs w:val="24"/>
          <w:lang w:val="ru-RU"/>
        </w:rPr>
        <w:t>не могли покрыть соответствующие расходы.</w:t>
      </w:r>
      <w:bookmarkEnd w:id="44"/>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i/>
          <w:sz w:val="24"/>
          <w:szCs w:val="24"/>
          <w:lang w:val="ru-RU"/>
        </w:rPr>
      </w:pPr>
      <w:r w:rsidRPr="00B716FC">
        <w:rPr>
          <w:rFonts w:ascii="Calibri Light" w:eastAsia="Times New Roman" w:hAnsi="Calibri Light" w:cs="Times New Roman"/>
          <w:sz w:val="24"/>
          <w:szCs w:val="24"/>
          <w:lang w:val="ru-RU"/>
        </w:rPr>
        <w:t xml:space="preserve">Доказательства, собранные </w:t>
      </w:r>
      <w:r w:rsidRPr="00B716FC">
        <w:rPr>
          <w:rFonts w:ascii="Calibri Light" w:hAnsi="Calibri Light"/>
          <w:color w:val="000000"/>
          <w:spacing w:val="-3"/>
          <w:sz w:val="24"/>
          <w:szCs w:val="24"/>
          <w:lang w:val="ru-RU"/>
        </w:rPr>
        <w:t xml:space="preserve">внешним публичным аудитом, свидетельствуют о том, что доходы от продаж ГП </w:t>
      </w:r>
      <w:r w:rsidRPr="00B716FC">
        <w:rPr>
          <w:rFonts w:ascii="Calibri Light" w:eastAsia="Times New Roman" w:hAnsi="Calibri Light" w:cs="Times New Roman"/>
          <w:sz w:val="24"/>
          <w:szCs w:val="24"/>
          <w:lang w:val="ru-RU"/>
        </w:rPr>
        <w:t xml:space="preserve">„Poșta Moldovei” за 2020 год, которые составили 397 269,1 </w:t>
      </w:r>
      <w:r w:rsidRPr="00B716FC">
        <w:rPr>
          <w:rFonts w:ascii="Calibri Light" w:hAnsi="Calibri Light"/>
          <w:sz w:val="24"/>
          <w:szCs w:val="24"/>
          <w:lang w:val="ru-RU"/>
        </w:rPr>
        <w:t>тыс. леев по категориям предоставленных услуг, в частности, доходы от продажи и распространения периодических изданий</w:t>
      </w:r>
      <w:r w:rsidR="00214BDB">
        <w:rPr>
          <w:rFonts w:ascii="Calibri Light" w:hAnsi="Calibri Light"/>
          <w:sz w:val="24"/>
          <w:szCs w:val="24"/>
          <w:lang w:val="ru-RU"/>
        </w:rPr>
        <w:t>,</w:t>
      </w:r>
      <w:r w:rsidRPr="00B716FC">
        <w:rPr>
          <w:rFonts w:ascii="Calibri Light" w:hAnsi="Calibri Light"/>
          <w:sz w:val="24"/>
          <w:szCs w:val="24"/>
          <w:lang w:val="ru-RU"/>
        </w:rPr>
        <w:t xml:space="preserve"> доходы от по</w:t>
      </w:r>
      <w:r w:rsidR="00214BDB">
        <w:rPr>
          <w:rFonts w:ascii="Calibri Light" w:hAnsi="Calibri Light"/>
          <w:sz w:val="24"/>
          <w:szCs w:val="24"/>
          <w:lang w:val="ru-RU"/>
        </w:rPr>
        <w:t>ч</w:t>
      </w:r>
      <w:r w:rsidRPr="00B716FC">
        <w:rPr>
          <w:rFonts w:ascii="Calibri Light" w:hAnsi="Calibri Light"/>
          <w:sz w:val="24"/>
          <w:szCs w:val="24"/>
          <w:lang w:val="ru-RU"/>
        </w:rPr>
        <w:t xml:space="preserve">ты писем, некоторые доходы от осуществления социальных выплат, доходы от поступления платежей за некоторые коммунальные услуги и др. не покрыли затраты на их продажу </w:t>
      </w:r>
      <w:r w:rsidRPr="00B716FC">
        <w:rPr>
          <w:rFonts w:ascii="Calibri Light" w:hAnsi="Calibri Light"/>
          <w:i/>
          <w:sz w:val="24"/>
          <w:szCs w:val="24"/>
          <w:lang w:val="ru-RU"/>
        </w:rPr>
        <w:t>(подробная и</w:t>
      </w:r>
      <w:r w:rsidRPr="00B716FC">
        <w:rPr>
          <w:rFonts w:ascii="Calibri Light" w:eastAsia="Times New Roman" w:hAnsi="Calibri Light" w:cs="Times New Roman"/>
          <w:i/>
          <w:sz w:val="24"/>
          <w:szCs w:val="24"/>
          <w:lang w:val="ru-RU"/>
        </w:rPr>
        <w:t>нформация</w:t>
      </w:r>
      <w:r w:rsidRPr="00B716FC">
        <w:rPr>
          <w:rFonts w:ascii="Calibri Light" w:hAnsi="Calibri Light"/>
          <w:color w:val="000000"/>
          <w:spacing w:val="-3"/>
          <w:sz w:val="24"/>
          <w:szCs w:val="24"/>
          <w:lang w:val="ru-RU"/>
        </w:rPr>
        <w:t xml:space="preserve"> </w:t>
      </w:r>
      <w:r w:rsidRPr="00B716FC">
        <w:rPr>
          <w:rFonts w:ascii="Calibri Light" w:hAnsi="Calibri Light"/>
          <w:i/>
          <w:color w:val="000000"/>
          <w:spacing w:val="-3"/>
          <w:sz w:val="24"/>
          <w:szCs w:val="24"/>
          <w:lang w:val="ru-RU"/>
        </w:rPr>
        <w:t>представлена в</w:t>
      </w:r>
      <w:r w:rsidRPr="00B716FC">
        <w:rPr>
          <w:i/>
          <w:lang w:val="ru-RU"/>
        </w:rPr>
        <w:t xml:space="preserve"> </w:t>
      </w:r>
      <w:r w:rsidRPr="00B716FC">
        <w:rPr>
          <w:rFonts w:ascii="Calibri Light" w:hAnsi="Calibri Light"/>
          <w:i/>
          <w:color w:val="000000"/>
          <w:spacing w:val="-3"/>
          <w:sz w:val="24"/>
          <w:szCs w:val="24"/>
          <w:lang w:val="ru-RU"/>
        </w:rPr>
        <w:t>приложении №3 к Отчету аудита).</w:t>
      </w:r>
      <w:r w:rsidRPr="00B716FC">
        <w:rPr>
          <w:rFonts w:ascii="Calibri Light" w:eastAsia="Times New Roman" w:hAnsi="Calibri Light" w:cs="Times New Roman"/>
          <w:bCs/>
          <w:i/>
          <w:sz w:val="24"/>
          <w:szCs w:val="24"/>
          <w:lang w:val="ru-RU"/>
        </w:rPr>
        <w:t xml:space="preserve"> </w:t>
      </w:r>
      <w:r w:rsidRPr="00B716FC">
        <w:rPr>
          <w:rFonts w:ascii="Calibri Light" w:eastAsia="Times New Roman" w:hAnsi="Calibri Light" w:cs="Times New Roman"/>
          <w:bCs/>
          <w:sz w:val="24"/>
          <w:szCs w:val="24"/>
          <w:lang w:val="ru-RU"/>
        </w:rPr>
        <w:t>Таким образом, данные услуги, зарегистрировав отрицательные размеры по рентабельности продаж, рассчитанные на основании валового убытка, способствовали образованию убытков.</w:t>
      </w:r>
      <w:r w:rsidRPr="00B716FC">
        <w:rPr>
          <w:rFonts w:ascii="Calibri Light" w:hAnsi="Calibri Light"/>
          <w:i/>
          <w:sz w:val="24"/>
          <w:szCs w:val="24"/>
          <w:lang w:val="ru-RU"/>
        </w:rPr>
        <w:t xml:space="preserve"> </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Также, в перспективе покрытия затрат/расходов от операционной деятельности Предприятия </w:t>
      </w:r>
      <w:r w:rsidRPr="00B716FC">
        <w:rPr>
          <w:rFonts w:ascii="Calibri Light" w:eastAsia="Times New Roman" w:hAnsi="Calibri Light" w:cs="Times New Roman"/>
          <w:bCs/>
          <w:sz w:val="24"/>
          <w:szCs w:val="24"/>
          <w:lang w:val="ru-RU"/>
        </w:rPr>
        <w:t xml:space="preserve">соответствующими доходами от продаж, необходимо отметить, что только некоторые категории предоставляемых услуг, а именно, связанные с международной корреспонденцией, поступающими международными посылками, международными </w:t>
      </w:r>
      <w:r w:rsidRPr="00B716FC">
        <w:rPr>
          <w:rFonts w:ascii="Calibri Light" w:eastAsia="Times New Roman" w:hAnsi="Calibri Light" w:cs="Times New Roman"/>
          <w:sz w:val="24"/>
          <w:szCs w:val="24"/>
          <w:lang w:val="ru-RU"/>
        </w:rPr>
        <w:t>EMS, осуществлением социальных выплат НКСС и выдачей наличных средств финансовыми учреждениями были генераторами прибыли.</w:t>
      </w:r>
    </w:p>
    <w:p w:rsidR="004E5AA1" w:rsidRPr="00B716FC" w:rsidRDefault="004E5AA1" w:rsidP="004E5AA1">
      <w:pPr>
        <w:pStyle w:val="ListParagraph"/>
        <w:tabs>
          <w:tab w:val="left" w:pos="0"/>
          <w:tab w:val="left" w:pos="270"/>
          <w:tab w:val="left" w:pos="990"/>
          <w:tab w:val="left" w:pos="1080"/>
        </w:tabs>
        <w:spacing w:after="12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В результате отмечается, что в аудируемом периоде тарифы, применяемые на услуги, генерирующие убытки, не были ориентированы на реальные затраты Предприятия, что обусловлено пробелами внутреннего контроля, созданного по сегменту формирования тарифов, изложенных в п.4.1.1.2.</w:t>
      </w:r>
    </w:p>
    <w:p w:rsidR="004E5AA1" w:rsidRPr="00B716FC" w:rsidRDefault="004E5AA1" w:rsidP="004E5AA1">
      <w:pPr>
        <w:pStyle w:val="ListParagraph"/>
        <w:tabs>
          <w:tab w:val="left" w:pos="0"/>
          <w:tab w:val="left" w:pos="270"/>
          <w:tab w:val="left" w:pos="990"/>
          <w:tab w:val="left" w:pos="1080"/>
        </w:tabs>
        <w:spacing w:after="120" w:line="276" w:lineRule="auto"/>
        <w:ind w:left="0" w:firstLine="720"/>
        <w:jc w:val="both"/>
        <w:rPr>
          <w:rFonts w:ascii="Calibri Light" w:eastAsia="Times New Roman" w:hAnsi="Calibri Light" w:cs="Times New Roman"/>
          <w:sz w:val="16"/>
          <w:szCs w:val="16"/>
          <w:lang w:val="ru-RU"/>
        </w:rPr>
      </w:pPr>
    </w:p>
    <w:p w:rsidR="004E5AA1" w:rsidRPr="00B716FC" w:rsidRDefault="004E5AA1" w:rsidP="004E5AA1">
      <w:pPr>
        <w:pStyle w:val="ListParagraph"/>
        <w:numPr>
          <w:ilvl w:val="2"/>
          <w:numId w:val="8"/>
        </w:numPr>
        <w:tabs>
          <w:tab w:val="left" w:pos="270"/>
        </w:tabs>
        <w:spacing w:after="0" w:line="276" w:lineRule="auto"/>
        <w:ind w:left="0" w:firstLine="720"/>
        <w:contextualSpacing w:val="0"/>
        <w:jc w:val="both"/>
        <w:outlineLvl w:val="2"/>
        <w:rPr>
          <w:rFonts w:ascii="Calibri Light" w:eastAsia="Times New Roman" w:hAnsi="Calibri Light" w:cs="Times New Roman"/>
          <w:b/>
          <w:i/>
          <w:sz w:val="24"/>
          <w:szCs w:val="24"/>
          <w:lang w:val="ru-RU"/>
        </w:rPr>
      </w:pPr>
      <w:bookmarkStart w:id="45" w:name="_Toc97072684"/>
      <w:r w:rsidRPr="00B716FC">
        <w:rPr>
          <w:rFonts w:ascii="Calibri Light" w:eastAsia="Times New Roman" w:hAnsi="Calibri Light" w:cs="Times New Roman"/>
          <w:b/>
          <w:i/>
          <w:sz w:val="24"/>
          <w:szCs w:val="24"/>
          <w:lang w:val="ru-RU"/>
        </w:rPr>
        <w:t>Доходы ГП „Poșta Moldovei” за 2020 год не полностью соответствовали применяемым положениям.</w:t>
      </w:r>
      <w:bookmarkEnd w:id="45"/>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В 2020 году значительный удельный вес, 97,1% от общих доходов ГП „Poșta Moldovei” (409 226,1 тыс. леев), приходится на доходы от продаж </w:t>
      </w:r>
      <w:r w:rsidRPr="00B716FC">
        <w:rPr>
          <w:rFonts w:ascii="Calibri Light" w:eastAsia="Times New Roman" w:hAnsi="Calibri Light" w:cs="Times New Roman"/>
          <w:i/>
          <w:sz w:val="24"/>
          <w:szCs w:val="24"/>
          <w:lang w:val="ru-RU"/>
        </w:rPr>
        <w:t>(смотреть приложение №1 к Отчету аудита).</w:t>
      </w: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rPr>
      </w:pPr>
      <w:r w:rsidRPr="00B716FC">
        <w:rPr>
          <w:rFonts w:ascii="Calibri Light" w:hAnsi="Calibri Light" w:cstheme="majorHAnsi"/>
        </w:rPr>
        <w:t xml:space="preserve">Согласно принятым учетным политикам, бухгалтерский учет доходов Предприятия ведется по видам доходам, согласно происхождению или источнику их получения, </w:t>
      </w:r>
      <w:r w:rsidRPr="00B716FC">
        <w:rPr>
          <w:rFonts w:ascii="Calibri Light" w:hAnsi="Calibri Light" w:cstheme="majorHAnsi"/>
        </w:rPr>
        <w:lastRenderedPageBreak/>
        <w:t>согласно структуре Плана счетов и Номенклатуре услуг, утвержденной субъектом, они призна</w:t>
      </w:r>
      <w:r w:rsidR="002F529C">
        <w:rPr>
          <w:rFonts w:ascii="Calibri Light" w:hAnsi="Calibri Light" w:cstheme="majorHAnsi"/>
        </w:rPr>
        <w:t>ются</w:t>
      </w:r>
      <w:r w:rsidRPr="00B716FC">
        <w:rPr>
          <w:rFonts w:ascii="Calibri Light" w:hAnsi="Calibri Light" w:cstheme="majorHAnsi"/>
        </w:rPr>
        <w:t xml:space="preserve"> по каждой операции в соответствии с методом полного предоставления. </w:t>
      </w: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lang w:eastAsia="ro-RO"/>
        </w:rPr>
      </w:pPr>
      <w:r w:rsidRPr="00B716FC">
        <w:rPr>
          <w:rFonts w:ascii="Calibri Light" w:hAnsi="Calibri Light" w:cstheme="majorHAnsi"/>
        </w:rPr>
        <w:t xml:space="preserve">Проведенная аудиторская деятельность (на основе выборки) свидетельствует о том, что доходы Предприятия, полученные в </w:t>
      </w:r>
      <w:r w:rsidRPr="00B716FC">
        <w:rPr>
          <w:rFonts w:ascii="Calibri Light" w:hAnsi="Calibri Light"/>
        </w:rPr>
        <w:t xml:space="preserve">2020 году, соответствовали применяемым положениям, за исключением факта, что некоторые положения учетных политик ГП „Poșta Moldovei” были приняты в </w:t>
      </w:r>
      <w:r w:rsidR="00796D88">
        <w:rPr>
          <w:rFonts w:ascii="Calibri Light" w:hAnsi="Calibri Light"/>
        </w:rPr>
        <w:t>расхождение</w:t>
      </w:r>
      <w:r w:rsidR="00796D88" w:rsidRPr="00B716FC">
        <w:rPr>
          <w:rFonts w:ascii="Calibri Light" w:hAnsi="Calibri Light"/>
        </w:rPr>
        <w:t xml:space="preserve"> </w:t>
      </w:r>
      <w:r w:rsidRPr="00B716FC">
        <w:rPr>
          <w:rFonts w:ascii="Calibri Light" w:hAnsi="Calibri Light"/>
        </w:rPr>
        <w:t>соответствующим нормам, установленным в НСБУ.</w:t>
      </w:r>
    </w:p>
    <w:p w:rsidR="004E5AA1" w:rsidRPr="00B716FC" w:rsidRDefault="004E5AA1" w:rsidP="004E5AA1">
      <w:pPr>
        <w:autoSpaceDE w:val="0"/>
        <w:autoSpaceDN w:val="0"/>
        <w:adjustRightInd w:val="0"/>
        <w:spacing w:after="0" w:line="276" w:lineRule="auto"/>
        <w:ind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Так, в рамках проекта „Улучшение транспортировки почты и оптимизация почтовых маршрутов ГП „Poșta Moldovei””, в течение 2020 года ГП „Poșta Moldovei” получило субсидии, предоставленные Всемирным почтовым союзом, на общую сумму 2 860,0</w:t>
      </w:r>
      <w:r w:rsidRPr="00B716FC">
        <w:rPr>
          <w:rFonts w:ascii="Calibri Light" w:hAnsi="Calibri Light"/>
          <w:sz w:val="24"/>
          <w:szCs w:val="24"/>
          <w:lang w:val="ru-RU"/>
        </w:rPr>
        <w:t xml:space="preserve"> тыс. леев, предназначенных для закупки 6 автомобилей.</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После реализации условий данного проекта, размер субсидии был списан на элементы собственного капитала </w:t>
      </w:r>
      <w:r w:rsidRPr="00B716FC">
        <w:rPr>
          <w:rFonts w:ascii="Calibri Light" w:eastAsia="Times New Roman" w:hAnsi="Calibri Light" w:cstheme="majorHAnsi"/>
          <w:sz w:val="24"/>
          <w:szCs w:val="24"/>
          <w:lang w:val="ru-RU"/>
        </w:rPr>
        <w:t>„Субсидии по активам субъектов с публичной собственностью</w:t>
      </w:r>
      <w:r w:rsidRPr="00B716FC">
        <w:rPr>
          <w:rFonts w:ascii="Calibri Light" w:hAnsi="Calibri Light" w:cstheme="majorHAnsi"/>
          <w:bCs/>
          <w:sz w:val="24"/>
          <w:szCs w:val="24"/>
          <w:lang w:val="ru-RU"/>
        </w:rPr>
        <w:t>”</w:t>
      </w:r>
      <w:r w:rsidRPr="00B716FC">
        <w:rPr>
          <w:rFonts w:ascii="Calibri Light" w:eastAsia="Times New Roman" w:hAnsi="Calibri Light" w:cstheme="majorHAnsi"/>
          <w:sz w:val="24"/>
          <w:szCs w:val="24"/>
          <w:lang w:val="ru-RU"/>
        </w:rPr>
        <w:t>.</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Согласно нормам НСБУ</w:t>
      </w:r>
      <w:r w:rsidRPr="00B716FC">
        <w:rPr>
          <w:rStyle w:val="FootnoteReference"/>
          <w:rFonts w:ascii="Calibri Light" w:eastAsia="Times New Roman" w:hAnsi="Calibri Light" w:cstheme="majorHAnsi"/>
          <w:sz w:val="24"/>
          <w:szCs w:val="24"/>
          <w:lang w:val="ru-RU"/>
        </w:rPr>
        <w:footnoteReference w:id="23"/>
      </w:r>
      <w:r w:rsidRPr="00B716FC">
        <w:rPr>
          <w:rFonts w:ascii="Calibri Light" w:eastAsia="Times New Roman" w:hAnsi="Calibri Light" w:cstheme="majorHAnsi"/>
          <w:sz w:val="24"/>
          <w:szCs w:val="24"/>
          <w:lang w:val="ru-RU"/>
        </w:rPr>
        <w:t>, субъекты с публичной собственностью списывают (после выполнения договорных условий) субсидии, связанные с активами, полученными от Правительства и других органов публичного управления, зарегистрированные первоначально как долгосрочные долги (доходы будущих периодов), на увеличение прочих элементов собственного капитала. Субсидии, связанные с активами, полученными от международных и национальных учреждений и организаций (</w:t>
      </w:r>
      <w:r w:rsidRPr="00B716FC">
        <w:rPr>
          <w:rFonts w:ascii="Calibri Light" w:eastAsia="Times New Roman" w:hAnsi="Calibri Light" w:cstheme="majorHAnsi"/>
          <w:i/>
          <w:sz w:val="24"/>
          <w:szCs w:val="24"/>
          <w:lang w:val="ru-RU"/>
        </w:rPr>
        <w:t xml:space="preserve">в этом случае, субсидии были получены от международной организации и соответствуют </w:t>
      </w:r>
      <w:r w:rsidRPr="00B716FC">
        <w:rPr>
          <w:rFonts w:ascii="Calibri Light" w:hAnsi="Calibri Light" w:cstheme="majorHAnsi"/>
          <w:i/>
          <w:sz w:val="24"/>
          <w:szCs w:val="24"/>
          <w:lang w:val="ru-RU"/>
        </w:rPr>
        <w:t>амортизируемым активам</w:t>
      </w:r>
      <w:r w:rsidRPr="00B716FC">
        <w:rPr>
          <w:rFonts w:ascii="Calibri Light" w:hAnsi="Calibri Light" w:cstheme="majorHAnsi"/>
          <w:sz w:val="24"/>
          <w:szCs w:val="24"/>
          <w:lang w:val="ru-RU"/>
        </w:rPr>
        <w:t>), признанные до передачи их в эксплуатацию, списываются на текущие доходы в течение периодов их использования в пропорции амортизации, связанной с поступившими субсидируемыми активами.</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Согласно учетным политикам, принятым в рамках ГП</w:t>
      </w:r>
      <w:r w:rsidRPr="00B716FC">
        <w:rPr>
          <w:rFonts w:ascii="Calibri Light" w:hAnsi="Calibri Light" w:cstheme="majorHAnsi"/>
          <w:color w:val="000000"/>
          <w:sz w:val="24"/>
          <w:szCs w:val="24"/>
          <w:lang w:val="ru-RU"/>
        </w:rPr>
        <w:t xml:space="preserve"> „Poșta Moldovei”, в состав прочих элементов капитала </w:t>
      </w:r>
      <w:r w:rsidRPr="00B716FC">
        <w:rPr>
          <w:rFonts w:ascii="Calibri Light" w:hAnsi="Calibri Light" w:cstheme="majorHAnsi"/>
          <w:sz w:val="24"/>
          <w:szCs w:val="24"/>
          <w:lang w:val="ru-RU"/>
        </w:rPr>
        <w:t>Предприятия могут быть включены субсидии при выполнении условий, предусмотренных в нормативных актах (законах, постановлениях Правительства, решениях учредителя или договорных условиях).</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color w:val="000000"/>
          <w:sz w:val="24"/>
          <w:szCs w:val="24"/>
          <w:lang w:val="ru-RU"/>
        </w:rPr>
      </w:pPr>
      <w:r w:rsidRPr="00B716FC">
        <w:rPr>
          <w:rFonts w:ascii="Calibri Light" w:hAnsi="Calibri Light" w:cstheme="majorHAnsi"/>
          <w:color w:val="000000"/>
          <w:sz w:val="24"/>
          <w:szCs w:val="24"/>
          <w:lang w:val="ru-RU"/>
        </w:rPr>
        <w:t xml:space="preserve">Субсидии, связанные с активами, первоначально регистрируются как </w:t>
      </w:r>
      <w:r w:rsidRPr="00B716FC">
        <w:rPr>
          <w:rFonts w:ascii="Calibri Light" w:eastAsia="Times New Roman" w:hAnsi="Calibri Light" w:cstheme="majorHAnsi"/>
          <w:sz w:val="24"/>
          <w:szCs w:val="24"/>
          <w:lang w:val="ru-RU"/>
        </w:rPr>
        <w:t xml:space="preserve">доходы будущих периодов и списываются (после выполнения договорных условий) на прочие элементы собственного капитала. Использованные субсидии списываются на увеличение уставного капитала и/или текущих доходов (п.80 НСБУ </w:t>
      </w:r>
      <w:r w:rsidRPr="00B716FC">
        <w:rPr>
          <w:rFonts w:ascii="Calibri Light" w:hAnsi="Calibri Light" w:cstheme="majorHAnsi"/>
          <w:sz w:val="24"/>
          <w:szCs w:val="24"/>
          <w:lang w:val="ru-RU"/>
        </w:rPr>
        <w:t>„Собственный капитал и долги”).</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Так, отмечается, что положения указанных учетных политик не соответствуют в полной мере требованиям применяемых в этой связи НСБУ.</w:t>
      </w:r>
    </w:p>
    <w:p w:rsidR="004E5AA1" w:rsidRPr="00B716FC" w:rsidRDefault="004E5AA1" w:rsidP="004E5AA1">
      <w:pPr>
        <w:pStyle w:val="ListParagraph"/>
        <w:tabs>
          <w:tab w:val="left" w:pos="0"/>
          <w:tab w:val="left" w:pos="270"/>
          <w:tab w:val="left" w:pos="990"/>
          <w:tab w:val="left" w:pos="1080"/>
        </w:tabs>
        <w:spacing w:after="0" w:line="276" w:lineRule="auto"/>
        <w:ind w:left="0" w:firstLine="720"/>
        <w:jc w:val="both"/>
        <w:rPr>
          <w:rFonts w:ascii="Calibri Light" w:hAnsi="Calibri Light" w:cstheme="majorHAnsi"/>
          <w:color w:val="000000"/>
          <w:sz w:val="24"/>
          <w:szCs w:val="24"/>
          <w:lang w:val="ru-RU"/>
        </w:rPr>
      </w:pPr>
      <w:r w:rsidRPr="00B716FC">
        <w:rPr>
          <w:rFonts w:ascii="Calibri Light" w:hAnsi="Calibri Light" w:cstheme="majorHAnsi"/>
          <w:sz w:val="24"/>
          <w:szCs w:val="24"/>
          <w:lang w:val="ru-RU"/>
        </w:rPr>
        <w:t xml:space="preserve">В данном контексте отмечается, что хотя списание субсидий Предприятия соответствует принятым учетным политикам, оно было произведено с нарушением бухгалтерских норм из НСБУ, будучи </w:t>
      </w:r>
      <w:r w:rsidR="00184A9E" w:rsidRPr="00B716FC">
        <w:rPr>
          <w:rFonts w:ascii="Calibri Light" w:hAnsi="Calibri Light" w:cstheme="majorHAnsi"/>
          <w:sz w:val="24"/>
          <w:szCs w:val="24"/>
          <w:lang w:val="ru-RU"/>
        </w:rPr>
        <w:t xml:space="preserve">несоответствующим образом </w:t>
      </w:r>
      <w:r w:rsidRPr="00B716FC">
        <w:rPr>
          <w:rFonts w:ascii="Calibri Light" w:hAnsi="Calibri Light" w:cstheme="majorHAnsi"/>
          <w:sz w:val="24"/>
          <w:szCs w:val="24"/>
          <w:lang w:val="ru-RU"/>
        </w:rPr>
        <w:t xml:space="preserve">списаны полученные субсидии и увеличен размер элементов капитала Предприятия. </w:t>
      </w:r>
    </w:p>
    <w:p w:rsidR="004E5AA1" w:rsidRPr="00B716FC" w:rsidRDefault="004E5AA1" w:rsidP="004E5AA1">
      <w:pPr>
        <w:pStyle w:val="ListParagraph"/>
        <w:tabs>
          <w:tab w:val="left" w:pos="0"/>
          <w:tab w:val="left" w:pos="270"/>
          <w:tab w:val="left" w:pos="990"/>
          <w:tab w:val="left" w:pos="1080"/>
        </w:tabs>
        <w:spacing w:line="276" w:lineRule="auto"/>
        <w:ind w:left="0" w:firstLine="720"/>
        <w:contextualSpacing w:val="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Вместе с тем, в перспективе принятия </w:t>
      </w:r>
      <w:r w:rsidRPr="00B716FC">
        <w:rPr>
          <w:rFonts w:ascii="Calibri Light" w:hAnsi="Calibri Light"/>
          <w:sz w:val="24"/>
          <w:szCs w:val="24"/>
          <w:lang w:val="ru-RU"/>
        </w:rPr>
        <w:t xml:space="preserve">МСФО в рамках ГП </w:t>
      </w:r>
      <w:r w:rsidRPr="00B716FC">
        <w:rPr>
          <w:rFonts w:ascii="Calibri Light" w:hAnsi="Calibri Light" w:cstheme="majorHAnsi"/>
          <w:sz w:val="24"/>
          <w:szCs w:val="24"/>
          <w:lang w:val="ru-RU"/>
        </w:rPr>
        <w:t>„Poșta Moldovei”, аудит обращает внимание на соответствующее принятие стандартов, которое выражается в бухгалтерском учете субсидий.</w:t>
      </w:r>
    </w:p>
    <w:p w:rsidR="004E5AA1" w:rsidRPr="00B716FC" w:rsidRDefault="004E5AA1" w:rsidP="004E5AA1">
      <w:pPr>
        <w:pStyle w:val="ListParagraph"/>
        <w:numPr>
          <w:ilvl w:val="2"/>
          <w:numId w:val="8"/>
        </w:numPr>
        <w:tabs>
          <w:tab w:val="left" w:pos="0"/>
          <w:tab w:val="left" w:pos="270"/>
          <w:tab w:val="left" w:pos="990"/>
          <w:tab w:val="left" w:pos="1080"/>
        </w:tabs>
        <w:spacing w:after="0" w:line="276" w:lineRule="auto"/>
        <w:ind w:left="0" w:firstLine="720"/>
        <w:contextualSpacing w:val="0"/>
        <w:jc w:val="both"/>
        <w:outlineLvl w:val="2"/>
        <w:rPr>
          <w:rFonts w:ascii="Calibri Light" w:eastAsia="Times New Roman" w:hAnsi="Calibri Light" w:cs="Times New Roman"/>
          <w:b/>
          <w:i/>
          <w:sz w:val="24"/>
          <w:szCs w:val="24"/>
          <w:lang w:val="ru-RU"/>
        </w:rPr>
      </w:pPr>
      <w:bookmarkStart w:id="46" w:name="_Toc97072685"/>
      <w:r w:rsidRPr="00B716FC">
        <w:rPr>
          <w:rFonts w:ascii="Calibri Light" w:eastAsia="Times New Roman" w:hAnsi="Calibri Light" w:cs="Times New Roman"/>
          <w:b/>
          <w:i/>
          <w:sz w:val="24"/>
          <w:szCs w:val="24"/>
          <w:lang w:val="ru-RU"/>
        </w:rPr>
        <w:lastRenderedPageBreak/>
        <w:t>Управление дебиторской задолженностью необходимо укреплять.</w:t>
      </w:r>
      <w:bookmarkEnd w:id="46"/>
    </w:p>
    <w:p w:rsidR="004E5AA1" w:rsidRPr="00B716FC" w:rsidRDefault="004E5AA1" w:rsidP="004E5AA1">
      <w:pPr>
        <w:pStyle w:val="ListParagraph"/>
        <w:shd w:val="clear" w:color="auto" w:fill="FFFFFF" w:themeFill="background1"/>
        <w:tabs>
          <w:tab w:val="left" w:pos="0"/>
          <w:tab w:val="left" w:pos="270"/>
          <w:tab w:val="left" w:pos="990"/>
          <w:tab w:val="left" w:pos="108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Дебиторская задолженность ГП „Poșta Moldovei”, зарегистрированная на конец 2020 года, составила </w:t>
      </w:r>
      <w:r w:rsidRPr="00B716FC">
        <w:rPr>
          <w:rFonts w:ascii="Calibri Light" w:hAnsi="Calibri Light" w:cstheme="majorHAnsi"/>
          <w:color w:val="000000"/>
          <w:sz w:val="24"/>
          <w:szCs w:val="24"/>
          <w:lang w:val="ru-RU"/>
        </w:rPr>
        <w:t>61 395,3</w:t>
      </w:r>
      <w:r w:rsidRPr="00B716FC">
        <w:rPr>
          <w:rFonts w:ascii="Calibri Light" w:hAnsi="Calibri Light"/>
          <w:color w:val="000000"/>
          <w:sz w:val="27"/>
          <w:szCs w:val="27"/>
          <w:lang w:val="ru-RU"/>
        </w:rPr>
        <w:t xml:space="preserve"> </w:t>
      </w:r>
      <w:r w:rsidRPr="00B716FC">
        <w:rPr>
          <w:rFonts w:ascii="Calibri Light" w:hAnsi="Calibri Light"/>
          <w:sz w:val="24"/>
          <w:szCs w:val="24"/>
          <w:lang w:val="ru-RU"/>
        </w:rPr>
        <w:t>тыс. леев</w:t>
      </w:r>
      <w:r w:rsidRPr="00B716FC">
        <w:rPr>
          <w:rFonts w:ascii="Calibri Light" w:eastAsia="Times New Roman" w:hAnsi="Calibri Light" w:cs="Times New Roman"/>
          <w:sz w:val="24"/>
          <w:szCs w:val="24"/>
          <w:lang w:val="ru-RU"/>
        </w:rPr>
        <w:t>, в том числе:</w:t>
      </w:r>
    </w:p>
    <w:tbl>
      <w:tblPr>
        <w:tblStyle w:val="PlainTable21"/>
        <w:tblW w:w="7020" w:type="dxa"/>
        <w:jc w:val="center"/>
        <w:tblLook w:val="04A0" w:firstRow="1" w:lastRow="0" w:firstColumn="1" w:lastColumn="0" w:noHBand="0" w:noVBand="1"/>
      </w:tblPr>
      <w:tblGrid>
        <w:gridCol w:w="4950"/>
        <w:gridCol w:w="2070"/>
      </w:tblGrid>
      <w:tr w:rsidR="004E5AA1" w:rsidRPr="00B716FC" w:rsidTr="007709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A56E02">
            <w:pPr>
              <w:pStyle w:val="ListParagraph"/>
              <w:numPr>
                <w:ilvl w:val="0"/>
                <w:numId w:val="39"/>
              </w:numPr>
              <w:tabs>
                <w:tab w:val="left" w:pos="0"/>
                <w:tab w:val="left" w:pos="270"/>
                <w:tab w:val="left" w:pos="990"/>
                <w:tab w:val="left" w:pos="1080"/>
              </w:tabs>
              <w:spacing w:after="0" w:line="240" w:lineRule="auto"/>
              <w:ind w:hanging="720"/>
              <w:jc w:val="both"/>
              <w:rPr>
                <w:rFonts w:ascii="Calibri Light" w:eastAsia="Times New Roman" w:hAnsi="Calibri Light" w:cstheme="majorHAnsi"/>
                <w:b w:val="0"/>
                <w:sz w:val="24"/>
                <w:szCs w:val="24"/>
                <w:lang w:val="ru-RU"/>
              </w:rPr>
            </w:pPr>
            <w:r w:rsidRPr="00B716FC">
              <w:rPr>
                <w:rFonts w:ascii="Calibri Light" w:eastAsia="Times New Roman" w:hAnsi="Calibri Light" w:cstheme="majorHAnsi"/>
                <w:b w:val="0"/>
                <w:sz w:val="24"/>
                <w:szCs w:val="24"/>
                <w:lang w:val="ru-RU"/>
              </w:rPr>
              <w:t xml:space="preserve">долгосрочная дебиторская задолженность  </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sz w:val="24"/>
                <w:szCs w:val="24"/>
                <w:lang w:val="ru-RU"/>
              </w:rPr>
            </w:pPr>
            <w:r w:rsidRPr="00B716FC">
              <w:rPr>
                <w:rFonts w:ascii="Calibri Light" w:eastAsia="Times New Roman" w:hAnsi="Calibri Light" w:cstheme="majorHAnsi"/>
                <w:b w:val="0"/>
                <w:sz w:val="24"/>
                <w:szCs w:val="24"/>
                <w:lang w:val="ru-RU"/>
              </w:rPr>
              <w:t xml:space="preserve">1 132,1 </w:t>
            </w:r>
            <w:r w:rsidRPr="00B716FC">
              <w:rPr>
                <w:rFonts w:ascii="Calibri Light" w:hAnsi="Calibri Light"/>
                <w:b w:val="0"/>
                <w:sz w:val="24"/>
                <w:szCs w:val="24"/>
                <w:lang w:val="ru-RU"/>
              </w:rPr>
              <w:t>тыс. леев</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184A9E">
            <w:pPr>
              <w:pStyle w:val="ListParagraph"/>
              <w:numPr>
                <w:ilvl w:val="0"/>
                <w:numId w:val="39"/>
              </w:numPr>
              <w:tabs>
                <w:tab w:val="left" w:pos="285"/>
                <w:tab w:val="left" w:pos="990"/>
                <w:tab w:val="left" w:pos="1080"/>
              </w:tabs>
              <w:spacing w:after="0" w:line="240" w:lineRule="auto"/>
              <w:ind w:left="285" w:hanging="285"/>
              <w:jc w:val="both"/>
              <w:rPr>
                <w:rFonts w:ascii="Calibri Light" w:eastAsia="Times New Roman" w:hAnsi="Calibri Light" w:cstheme="majorHAnsi"/>
                <w:b w:val="0"/>
                <w:sz w:val="24"/>
                <w:szCs w:val="24"/>
                <w:lang w:val="ru-RU"/>
              </w:rPr>
            </w:pPr>
            <w:r w:rsidRPr="00B716FC">
              <w:rPr>
                <w:rFonts w:ascii="Calibri Light" w:hAnsi="Calibri Light" w:cstheme="majorHAnsi"/>
                <w:b w:val="0"/>
                <w:sz w:val="24"/>
                <w:szCs w:val="24"/>
                <w:lang w:val="ru-RU"/>
              </w:rPr>
              <w:t>текущая</w:t>
            </w:r>
            <w:r w:rsidR="00184A9E">
              <w:rPr>
                <w:rFonts w:ascii="Calibri Light" w:hAnsi="Calibri Light" w:cstheme="majorHAnsi"/>
                <w:b w:val="0"/>
                <w:sz w:val="24"/>
                <w:szCs w:val="24"/>
                <w:lang w:val="ru-RU"/>
              </w:rPr>
              <w:t xml:space="preserve"> коммерческая</w:t>
            </w:r>
            <w:r w:rsidRPr="00B716FC">
              <w:rPr>
                <w:rFonts w:ascii="Calibri Light" w:hAnsi="Calibri Light" w:cstheme="majorHAnsi"/>
                <w:b w:val="0"/>
                <w:sz w:val="24"/>
                <w:szCs w:val="24"/>
                <w:lang w:val="ru-RU"/>
              </w:rPr>
              <w:t xml:space="preserve"> дебиторская задолженность </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p>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53 086,8 </w:t>
            </w:r>
            <w:r w:rsidRPr="00B716FC">
              <w:rPr>
                <w:rFonts w:ascii="Calibri Light" w:hAnsi="Calibri Light"/>
                <w:sz w:val="24"/>
                <w:szCs w:val="24"/>
                <w:lang w:val="ru-RU"/>
              </w:rPr>
              <w:t>тыс. леев</w:t>
            </w:r>
          </w:p>
        </w:tc>
      </w:tr>
      <w:tr w:rsidR="004E5AA1" w:rsidRPr="00B716FC" w:rsidTr="00770949">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A56E02">
            <w:pPr>
              <w:pStyle w:val="ListParagraph"/>
              <w:numPr>
                <w:ilvl w:val="0"/>
                <w:numId w:val="39"/>
              </w:numPr>
              <w:tabs>
                <w:tab w:val="left" w:pos="0"/>
                <w:tab w:val="left" w:pos="270"/>
                <w:tab w:val="left" w:pos="990"/>
                <w:tab w:val="left" w:pos="1080"/>
              </w:tabs>
              <w:spacing w:after="0" w:line="240" w:lineRule="auto"/>
              <w:ind w:hanging="720"/>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 xml:space="preserve">текущие предоставленные авансы </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1 360,5 </w:t>
            </w:r>
            <w:r w:rsidRPr="00B716FC">
              <w:rPr>
                <w:rFonts w:ascii="Calibri Light" w:hAnsi="Calibri Light"/>
                <w:sz w:val="24"/>
                <w:szCs w:val="24"/>
                <w:lang w:val="ru-RU"/>
              </w:rPr>
              <w:t>тыс. леев</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A56E02">
            <w:pPr>
              <w:pStyle w:val="ListParagraph"/>
              <w:numPr>
                <w:ilvl w:val="0"/>
                <w:numId w:val="39"/>
              </w:numPr>
              <w:tabs>
                <w:tab w:val="left" w:pos="0"/>
                <w:tab w:val="left" w:pos="270"/>
                <w:tab w:val="left" w:pos="990"/>
                <w:tab w:val="left" w:pos="1080"/>
              </w:tabs>
              <w:spacing w:after="0" w:line="240" w:lineRule="auto"/>
              <w:ind w:hanging="720"/>
              <w:jc w:val="both"/>
              <w:rPr>
                <w:rFonts w:ascii="Calibri Light" w:hAnsi="Calibri Light" w:cstheme="majorHAnsi"/>
                <w:b w:val="0"/>
                <w:sz w:val="24"/>
                <w:szCs w:val="24"/>
                <w:lang w:val="ru-RU"/>
              </w:rPr>
            </w:pPr>
            <w:r w:rsidRPr="00B716FC">
              <w:rPr>
                <w:rFonts w:ascii="Calibri Light" w:eastAsia="Times New Roman" w:hAnsi="Calibri Light" w:cs="Times New Roman"/>
                <w:b w:val="0"/>
                <w:sz w:val="24"/>
                <w:szCs w:val="24"/>
                <w:lang w:val="ru-RU"/>
              </w:rPr>
              <w:t>дебиторская задолженность</w:t>
            </w:r>
            <w:r w:rsidRPr="00B716FC">
              <w:rPr>
                <w:rFonts w:ascii="Calibri Light" w:eastAsia="Times New Roman" w:hAnsi="Calibri Light" w:cs="Times New Roman"/>
                <w:sz w:val="24"/>
                <w:szCs w:val="24"/>
                <w:lang w:val="ru-RU"/>
              </w:rPr>
              <w:t xml:space="preserve"> </w:t>
            </w:r>
            <w:r w:rsidRPr="00B716FC">
              <w:rPr>
                <w:rFonts w:ascii="Calibri Light" w:eastAsia="Times New Roman" w:hAnsi="Calibri Light" w:cs="Times New Roman"/>
                <w:b w:val="0"/>
                <w:sz w:val="24"/>
                <w:szCs w:val="24"/>
                <w:lang w:val="ru-RU"/>
              </w:rPr>
              <w:t>бюджет</w:t>
            </w:r>
            <w:r w:rsidR="00184A9E">
              <w:rPr>
                <w:rFonts w:ascii="Calibri Light" w:eastAsia="Times New Roman" w:hAnsi="Calibri Light" w:cs="Times New Roman"/>
                <w:b w:val="0"/>
                <w:sz w:val="24"/>
                <w:szCs w:val="24"/>
                <w:lang w:val="ru-RU"/>
              </w:rPr>
              <w:t>а</w:t>
            </w:r>
            <w:r w:rsidRPr="00B716FC">
              <w:rPr>
                <w:rFonts w:ascii="Calibri Light" w:hAnsi="Calibri Light" w:cstheme="majorHAnsi"/>
                <w:b w:val="0"/>
                <w:sz w:val="24"/>
                <w:szCs w:val="24"/>
                <w:lang w:val="ru-RU"/>
              </w:rPr>
              <w:t xml:space="preserve"> </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1 814,5 </w:t>
            </w:r>
            <w:r w:rsidRPr="00B716FC">
              <w:rPr>
                <w:rFonts w:ascii="Calibri Light" w:hAnsi="Calibri Light"/>
                <w:sz w:val="24"/>
                <w:szCs w:val="24"/>
                <w:lang w:val="ru-RU"/>
              </w:rPr>
              <w:t>тыс. леев</w:t>
            </w:r>
          </w:p>
        </w:tc>
      </w:tr>
      <w:tr w:rsidR="004E5AA1" w:rsidRPr="00B716FC" w:rsidTr="00770949">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A56E02">
            <w:pPr>
              <w:pStyle w:val="ListParagraph"/>
              <w:numPr>
                <w:ilvl w:val="0"/>
                <w:numId w:val="39"/>
              </w:numPr>
              <w:tabs>
                <w:tab w:val="left" w:pos="0"/>
                <w:tab w:val="left" w:pos="270"/>
                <w:tab w:val="left" w:pos="990"/>
                <w:tab w:val="left" w:pos="1080"/>
              </w:tabs>
              <w:spacing w:after="0" w:line="240" w:lineRule="auto"/>
              <w:ind w:hanging="720"/>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 xml:space="preserve">дебиторская задолженность персонала </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1 870,3 </w:t>
            </w:r>
            <w:r w:rsidRPr="00B716FC">
              <w:rPr>
                <w:rFonts w:ascii="Calibri Light" w:hAnsi="Calibri Light"/>
                <w:sz w:val="24"/>
                <w:szCs w:val="24"/>
                <w:lang w:val="ru-RU"/>
              </w:rPr>
              <w:t>тыс. леев</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950" w:type="dxa"/>
          </w:tcPr>
          <w:p w:rsidR="004E5AA1" w:rsidRPr="00B716FC" w:rsidRDefault="004E5AA1" w:rsidP="00A56E02">
            <w:pPr>
              <w:pStyle w:val="ListParagraph"/>
              <w:numPr>
                <w:ilvl w:val="0"/>
                <w:numId w:val="39"/>
              </w:numPr>
              <w:tabs>
                <w:tab w:val="left" w:pos="0"/>
                <w:tab w:val="left" w:pos="270"/>
                <w:tab w:val="left" w:pos="990"/>
                <w:tab w:val="left" w:pos="1080"/>
              </w:tabs>
              <w:spacing w:after="0" w:line="240" w:lineRule="auto"/>
              <w:ind w:left="285" w:hanging="285"/>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прочая текущая дебиторская задолженность</w:t>
            </w:r>
          </w:p>
        </w:tc>
        <w:tc>
          <w:tcPr>
            <w:tcW w:w="2070" w:type="dxa"/>
          </w:tcPr>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p>
          <w:p w:rsidR="004E5AA1" w:rsidRPr="00B716FC" w:rsidRDefault="004E5AA1" w:rsidP="00770949">
            <w:pPr>
              <w:pStyle w:val="ListParagraph"/>
              <w:tabs>
                <w:tab w:val="left" w:pos="0"/>
                <w:tab w:val="left" w:pos="270"/>
                <w:tab w:val="left" w:pos="990"/>
                <w:tab w:val="left" w:pos="1080"/>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B716FC">
              <w:rPr>
                <w:rFonts w:ascii="Calibri Light" w:hAnsi="Calibri Light" w:cstheme="majorHAnsi"/>
                <w:sz w:val="24"/>
                <w:szCs w:val="24"/>
                <w:lang w:val="ru-RU"/>
              </w:rPr>
              <w:t xml:space="preserve">2 131,1 </w:t>
            </w:r>
            <w:r w:rsidRPr="00B716FC">
              <w:rPr>
                <w:rFonts w:ascii="Calibri Light" w:hAnsi="Calibri Light"/>
                <w:sz w:val="24"/>
                <w:szCs w:val="24"/>
                <w:lang w:val="ru-RU"/>
              </w:rPr>
              <w:t>тыс. леев</w:t>
            </w:r>
          </w:p>
        </w:tc>
      </w:tr>
    </w:tbl>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sz w:val="16"/>
          <w:szCs w:val="16"/>
        </w:rPr>
      </w:pP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rPr>
      </w:pPr>
      <w:r w:rsidRPr="00B716FC">
        <w:rPr>
          <w:rFonts w:ascii="Calibri Light" w:hAnsi="Calibri Light" w:cstheme="majorHAnsi"/>
        </w:rPr>
        <w:t>В соответствии с учетными политиками Предприятия, дебиторск</w:t>
      </w:r>
      <w:r w:rsidR="00184A9E">
        <w:rPr>
          <w:rFonts w:ascii="Calibri Light" w:hAnsi="Calibri Light" w:cstheme="majorHAnsi"/>
        </w:rPr>
        <w:t>ая</w:t>
      </w:r>
      <w:r w:rsidRPr="00B716FC">
        <w:rPr>
          <w:rFonts w:ascii="Calibri Light" w:hAnsi="Calibri Light" w:cstheme="majorHAnsi"/>
        </w:rPr>
        <w:t xml:space="preserve"> задолженност</w:t>
      </w:r>
      <w:r w:rsidR="00184A9E">
        <w:rPr>
          <w:rFonts w:ascii="Calibri Light" w:hAnsi="Calibri Light" w:cstheme="majorHAnsi"/>
        </w:rPr>
        <w:t>ь</w:t>
      </w:r>
      <w:r w:rsidRPr="00B716FC">
        <w:rPr>
          <w:rFonts w:ascii="Calibri Light" w:hAnsi="Calibri Light" w:cstheme="majorHAnsi"/>
        </w:rPr>
        <w:t xml:space="preserve"> оценива</w:t>
      </w:r>
      <w:r w:rsidR="00184A9E">
        <w:rPr>
          <w:rFonts w:ascii="Calibri Light" w:hAnsi="Calibri Light" w:cstheme="majorHAnsi"/>
        </w:rPr>
        <w:t>е</w:t>
      </w:r>
      <w:r w:rsidRPr="00B716FC">
        <w:rPr>
          <w:rFonts w:ascii="Calibri Light" w:hAnsi="Calibri Light" w:cstheme="majorHAnsi"/>
        </w:rPr>
        <w:t xml:space="preserve">тся по </w:t>
      </w:r>
      <w:r w:rsidR="006406E2">
        <w:rPr>
          <w:rFonts w:ascii="Calibri Light" w:hAnsi="Calibri Light" w:cstheme="majorHAnsi"/>
        </w:rPr>
        <w:t xml:space="preserve">ее </w:t>
      </w:r>
      <w:r w:rsidRPr="00B716FC">
        <w:rPr>
          <w:rFonts w:ascii="Calibri Light" w:hAnsi="Calibri Light" w:cstheme="majorHAnsi"/>
        </w:rPr>
        <w:t>номинальной стоимости. На конец отчетного года производится инвентаризация дебиторск</w:t>
      </w:r>
      <w:r w:rsidR="00184A9E">
        <w:rPr>
          <w:rFonts w:ascii="Calibri Light" w:hAnsi="Calibri Light" w:cstheme="majorHAnsi"/>
        </w:rPr>
        <w:t>ой</w:t>
      </w:r>
      <w:r w:rsidRPr="00B716FC">
        <w:rPr>
          <w:rFonts w:ascii="Calibri Light" w:hAnsi="Calibri Light" w:cstheme="majorHAnsi"/>
        </w:rPr>
        <w:t xml:space="preserve"> задолженност</w:t>
      </w:r>
      <w:r w:rsidR="00184A9E">
        <w:rPr>
          <w:rFonts w:ascii="Calibri Light" w:hAnsi="Calibri Light" w:cstheme="majorHAnsi"/>
        </w:rPr>
        <w:t>и</w:t>
      </w:r>
      <w:r w:rsidRPr="00B716FC">
        <w:rPr>
          <w:rFonts w:ascii="Calibri Light" w:hAnsi="Calibri Light" w:cstheme="majorHAnsi"/>
        </w:rPr>
        <w:t xml:space="preserve"> путем составления и направления актов сверки дебиторам, а инвентаризация дебиторской задолженности подотчетных лиц производится ежемесячно. Что касается</w:t>
      </w:r>
      <w:r w:rsidR="00184A9E">
        <w:rPr>
          <w:rFonts w:ascii="Calibri Light" w:hAnsi="Calibri Light" w:cstheme="majorHAnsi"/>
        </w:rPr>
        <w:t xml:space="preserve"> сомнительной</w:t>
      </w:r>
      <w:r w:rsidRPr="00B716FC">
        <w:rPr>
          <w:rFonts w:ascii="Calibri Light" w:hAnsi="Calibri Light" w:cstheme="majorHAnsi"/>
        </w:rPr>
        <w:t xml:space="preserve"> дебиторской задолженности, она списывается с использованием прямого метода списания согласно положениям п.38 из НСБУ „Дебиторская задолженность и финансовые вложения”.</w:t>
      </w:r>
    </w:p>
    <w:p w:rsidR="004E5AA1" w:rsidRPr="00B716FC" w:rsidRDefault="004E5AA1" w:rsidP="004E5AA1">
      <w:pPr>
        <w:pStyle w:val="noparagraphstyle"/>
        <w:spacing w:before="0" w:beforeAutospacing="0" w:after="0" w:afterAutospacing="0" w:line="276" w:lineRule="auto"/>
        <w:ind w:firstLine="709"/>
        <w:jc w:val="both"/>
        <w:rPr>
          <w:rFonts w:ascii="Calibri Light" w:hAnsi="Calibri Light" w:cstheme="majorHAnsi"/>
        </w:rPr>
      </w:pPr>
      <w:r w:rsidRPr="00B716FC">
        <w:rPr>
          <w:rFonts w:ascii="Calibri Light" w:hAnsi="Calibri Light" w:cstheme="majorHAnsi"/>
        </w:rPr>
        <w:t xml:space="preserve">В результате деятельности </w:t>
      </w:r>
      <w:r w:rsidRPr="00B716FC">
        <w:rPr>
          <w:rFonts w:ascii="Calibri Light" w:hAnsi="Calibri Light"/>
          <w:color w:val="000000"/>
          <w:spacing w:val="-3"/>
        </w:rPr>
        <w:t>внешнего публичного аудита, проведенной на основании выборки, установлено, что с нарушением применяемых норм</w:t>
      </w:r>
      <w:r w:rsidRPr="00B716FC">
        <w:rPr>
          <w:rStyle w:val="FootnoteReference"/>
          <w:rFonts w:ascii="Calibri Light" w:hAnsi="Calibri Light" w:cstheme="majorHAnsi"/>
        </w:rPr>
        <w:footnoteReference w:id="24"/>
      </w:r>
      <w:r w:rsidRPr="00B716FC">
        <w:rPr>
          <w:rFonts w:ascii="Calibri Light" w:hAnsi="Calibri Light" w:cstheme="majorHAnsi"/>
        </w:rPr>
        <w:t xml:space="preserve">, ГП „Poșta Moldovei” не обеспечило полную инвентаризацию зарегистрированной дебиторской задолженности. Так, из общей суммы дебиторской задолженности, подвергнутой тестированию аудита, инвентаризация была проведена только по 73,3% (или 42 680,1 </w:t>
      </w:r>
      <w:r w:rsidRPr="00B716FC">
        <w:rPr>
          <w:rFonts w:ascii="Calibri Light" w:hAnsi="Calibri Light"/>
        </w:rPr>
        <w:t xml:space="preserve">тыс. леев) а </w:t>
      </w:r>
      <w:r w:rsidRPr="00B716FC">
        <w:rPr>
          <w:rFonts w:ascii="Calibri Light" w:hAnsi="Calibri Light" w:cstheme="majorHAnsi"/>
        </w:rPr>
        <w:t xml:space="preserve">26,7% (или 15587,6 </w:t>
      </w:r>
      <w:r w:rsidRPr="00B716FC">
        <w:rPr>
          <w:rFonts w:ascii="Calibri Light" w:hAnsi="Calibri Light"/>
        </w:rPr>
        <w:t>тыс. леев</w:t>
      </w:r>
      <w:r w:rsidRPr="00B716FC">
        <w:rPr>
          <w:rFonts w:ascii="Calibri Light" w:hAnsi="Calibri Light" w:cstheme="majorHAnsi"/>
        </w:rPr>
        <w:t xml:space="preserve">) не были подтверждены </w:t>
      </w:r>
      <w:r w:rsidRPr="00B716FC">
        <w:rPr>
          <w:rFonts w:ascii="Calibri Light" w:hAnsi="Calibri Light"/>
          <w:bCs/>
        </w:rPr>
        <w:t>соответствующим образом.</w:t>
      </w: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rPr>
      </w:pPr>
      <w:r w:rsidRPr="00B716FC">
        <w:rPr>
          <w:rFonts w:ascii="Calibri Light" w:hAnsi="Calibri Light" w:cstheme="majorHAnsi"/>
        </w:rPr>
        <w:t>Вместе с тем, в результате тестирования аудита, в составе дебиторской задолженности были выявлены некоторые суммы</w:t>
      </w:r>
      <w:r w:rsidR="00842F7F">
        <w:rPr>
          <w:rFonts w:ascii="Calibri Light" w:hAnsi="Calibri Light" w:cstheme="majorHAnsi"/>
        </w:rPr>
        <w:t xml:space="preserve"> сомнительной</w:t>
      </w:r>
      <w:r w:rsidRPr="00B716FC">
        <w:rPr>
          <w:rFonts w:ascii="Calibri Light" w:hAnsi="Calibri Light" w:cstheme="majorHAnsi"/>
        </w:rPr>
        <w:t xml:space="preserve"> дебиторской задолженности на общую сумму </w:t>
      </w:r>
      <w:r w:rsidRPr="00B716FC">
        <w:rPr>
          <w:rFonts w:ascii="Calibri Light" w:hAnsi="Calibri Light" w:cs="Calibri Light"/>
          <w:bCs/>
          <w:iCs/>
          <w:color w:val="000000"/>
        </w:rPr>
        <w:t xml:space="preserve">2 083,5 </w:t>
      </w:r>
      <w:r w:rsidRPr="00B716FC">
        <w:rPr>
          <w:rFonts w:ascii="Calibri Light" w:hAnsi="Calibri Light"/>
        </w:rPr>
        <w:t xml:space="preserve">тыс. леев, которые являются объектами </w:t>
      </w:r>
      <w:r w:rsidRPr="00B716FC">
        <w:rPr>
          <w:rFonts w:ascii="Calibri Light" w:hAnsi="Calibri Light" w:cstheme="majorHAnsi"/>
        </w:rPr>
        <w:t>судебных</w:t>
      </w:r>
      <w:r w:rsidRPr="00B716FC">
        <w:rPr>
          <w:rFonts w:ascii="Calibri Light" w:hAnsi="Calibri Light"/>
        </w:rPr>
        <w:t xml:space="preserve"> споров, находящихся на рассмотрении в </w:t>
      </w:r>
      <w:r w:rsidRPr="00B716FC">
        <w:rPr>
          <w:rFonts w:ascii="Calibri Light" w:hAnsi="Calibri Light" w:cstheme="majorHAnsi"/>
        </w:rPr>
        <w:t xml:space="preserve">судебных инстанциях в течение нескольких лет подряд. Так, отмечается наличие неопределенности относительно </w:t>
      </w:r>
      <w:r w:rsidR="00842F7F">
        <w:rPr>
          <w:rFonts w:ascii="Calibri Light" w:hAnsi="Calibri Light" w:cstheme="majorHAnsi"/>
        </w:rPr>
        <w:t xml:space="preserve">погашения </w:t>
      </w:r>
      <w:r w:rsidRPr="00B716FC">
        <w:rPr>
          <w:rFonts w:ascii="Calibri Light" w:hAnsi="Calibri Light" w:cstheme="majorHAnsi"/>
        </w:rPr>
        <w:t>данной дебиторской задолженности, что, сквозь призму стандартов бухгалтерского учета и финансовой отчетности, требует необходимость корректировки в этой связи финансовой отчетности путем создания отдельного резерва, будучи, вместе с тем, обеспечено укрепление финансово-бухгалтерского менеджмента в области дебиторской задолженности.</w:t>
      </w: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cstheme="majorHAnsi"/>
        </w:rPr>
      </w:pPr>
    </w:p>
    <w:p w:rsidR="004E5AA1" w:rsidRPr="00B716FC" w:rsidRDefault="004E5AA1" w:rsidP="004E5AA1">
      <w:pPr>
        <w:pStyle w:val="noparagraphstyle"/>
        <w:numPr>
          <w:ilvl w:val="2"/>
          <w:numId w:val="8"/>
        </w:numPr>
        <w:spacing w:before="0" w:beforeAutospacing="0" w:after="0" w:afterAutospacing="0" w:line="276" w:lineRule="auto"/>
        <w:ind w:left="0" w:firstLine="709"/>
        <w:jc w:val="both"/>
        <w:outlineLvl w:val="2"/>
        <w:rPr>
          <w:rFonts w:ascii="Calibri Light" w:hAnsi="Calibri Light" w:cstheme="majorHAnsi"/>
          <w:b/>
          <w:i/>
        </w:rPr>
      </w:pPr>
      <w:bookmarkStart w:id="47" w:name="_Toc97072686"/>
      <w:r w:rsidRPr="00B716FC">
        <w:rPr>
          <w:rFonts w:ascii="Calibri Light" w:hAnsi="Calibri Light" w:cstheme="majorHAnsi"/>
          <w:b/>
          <w:i/>
        </w:rPr>
        <w:t xml:space="preserve">Неадекватный бухгалтерский учет, применяемый по признанию </w:t>
      </w:r>
      <w:r w:rsidR="00905BD6">
        <w:rPr>
          <w:rFonts w:ascii="Calibri Light" w:hAnsi="Calibri Light" w:cstheme="majorHAnsi"/>
          <w:b/>
          <w:i/>
        </w:rPr>
        <w:t>обязательств</w:t>
      </w:r>
      <w:r w:rsidRPr="00B716FC">
        <w:rPr>
          <w:rFonts w:ascii="Calibri Light" w:hAnsi="Calibri Light" w:cstheme="majorHAnsi"/>
          <w:b/>
          <w:i/>
        </w:rPr>
        <w:t>, обусловил занижение доходов Предприятия в предыдущие отчетные периоды.</w:t>
      </w:r>
      <w:bookmarkEnd w:id="47"/>
    </w:p>
    <w:p w:rsidR="004E5AA1" w:rsidRPr="00B716FC" w:rsidRDefault="00905BD6" w:rsidP="004E5AA1">
      <w:pPr>
        <w:pStyle w:val="noparagraphstyle"/>
        <w:spacing w:before="0" w:beforeAutospacing="0" w:after="0" w:afterAutospacing="0" w:line="276" w:lineRule="auto"/>
        <w:ind w:firstLine="720"/>
        <w:jc w:val="both"/>
        <w:rPr>
          <w:rFonts w:ascii="Calibri Light" w:hAnsi="Calibri Light"/>
        </w:rPr>
      </w:pPr>
      <w:r>
        <w:rPr>
          <w:rFonts w:ascii="Calibri Light" w:hAnsi="Calibri Light"/>
        </w:rPr>
        <w:lastRenderedPageBreak/>
        <w:t>Обязательства</w:t>
      </w:r>
      <w:r w:rsidRPr="00B716FC">
        <w:rPr>
          <w:rFonts w:ascii="Calibri Light" w:hAnsi="Calibri Light"/>
        </w:rPr>
        <w:t xml:space="preserve"> </w:t>
      </w:r>
      <w:r w:rsidR="004E5AA1" w:rsidRPr="00B716FC">
        <w:rPr>
          <w:rFonts w:ascii="Calibri Light" w:hAnsi="Calibri Light"/>
        </w:rPr>
        <w:t xml:space="preserve">ГП „Poșta Moldovei”, зарегистрированные на конец 2020 года, составили 250009,4 тыс. леев. Проведенная аудиторская деятельность свидетельствует о том, что в составе указанных </w:t>
      </w:r>
      <w:r>
        <w:rPr>
          <w:rFonts w:ascii="Calibri Light" w:hAnsi="Calibri Light"/>
        </w:rPr>
        <w:t>обязательств</w:t>
      </w:r>
      <w:r w:rsidRPr="00B716FC">
        <w:rPr>
          <w:rFonts w:ascii="Calibri Light" w:hAnsi="Calibri Light"/>
        </w:rPr>
        <w:t xml:space="preserve"> </w:t>
      </w:r>
      <w:r w:rsidR="004E5AA1" w:rsidRPr="00B716FC">
        <w:rPr>
          <w:rFonts w:ascii="Calibri Light" w:hAnsi="Calibri Light"/>
        </w:rPr>
        <w:t xml:space="preserve">были зарегистрированы „Невыявленные долги” в сумме 796,3 тыс. леев, из которых: 542,4 тыс. леев – непризнанные агентом </w:t>
      </w:r>
      <w:r w:rsidR="00B95623">
        <w:rPr>
          <w:rFonts w:ascii="Calibri Light" w:hAnsi="Calibri Light"/>
        </w:rPr>
        <w:t>обязательства</w:t>
      </w:r>
      <w:r w:rsidR="00B95623" w:rsidRPr="00B716FC">
        <w:rPr>
          <w:rFonts w:ascii="Calibri Light" w:hAnsi="Calibri Light"/>
        </w:rPr>
        <w:t xml:space="preserve"> </w:t>
      </w:r>
      <w:r w:rsidR="004E5AA1" w:rsidRPr="00B716FC">
        <w:rPr>
          <w:rFonts w:ascii="Calibri Light" w:hAnsi="Calibri Light"/>
        </w:rPr>
        <w:t>(путем акта сверки взаимных расчетов) и 253,9 тыс. леев - общ</w:t>
      </w:r>
      <w:r>
        <w:rPr>
          <w:rFonts w:ascii="Calibri Light" w:hAnsi="Calibri Light"/>
        </w:rPr>
        <w:t>ая</w:t>
      </w:r>
      <w:r w:rsidR="004E5AA1" w:rsidRPr="00B716FC">
        <w:rPr>
          <w:rFonts w:ascii="Calibri Light" w:hAnsi="Calibri Light"/>
        </w:rPr>
        <w:t xml:space="preserve"> </w:t>
      </w:r>
      <w:r>
        <w:rPr>
          <w:rFonts w:ascii="Calibri Light" w:hAnsi="Calibri Light"/>
        </w:rPr>
        <w:t xml:space="preserve"> сумма излишков</w:t>
      </w:r>
      <w:r w:rsidR="004E5AA1" w:rsidRPr="00B716FC">
        <w:rPr>
          <w:rFonts w:ascii="Calibri Light" w:hAnsi="Calibri Light"/>
        </w:rPr>
        <w:t xml:space="preserve"> денежных средств, оставши</w:t>
      </w:r>
      <w:r>
        <w:rPr>
          <w:rFonts w:ascii="Calibri Light" w:hAnsi="Calibri Light"/>
        </w:rPr>
        <w:t>х</w:t>
      </w:r>
      <w:r w:rsidR="004E5AA1" w:rsidRPr="00B716FC">
        <w:rPr>
          <w:rFonts w:ascii="Calibri Light" w:hAnsi="Calibri Light"/>
        </w:rPr>
        <w:t>ся в кассе оператора на конец операционного дня.</w:t>
      </w:r>
    </w:p>
    <w:p w:rsidR="004E5AA1" w:rsidRPr="00B716FC" w:rsidRDefault="004E5AA1" w:rsidP="004E5AA1">
      <w:pPr>
        <w:pStyle w:val="noparagraphstyle"/>
        <w:spacing w:before="0" w:beforeAutospacing="0" w:after="0" w:afterAutospacing="0" w:line="276" w:lineRule="auto"/>
        <w:ind w:firstLine="720"/>
        <w:jc w:val="both"/>
        <w:rPr>
          <w:rFonts w:ascii="Calibri Light" w:hAnsi="Calibri Light"/>
        </w:rPr>
      </w:pPr>
      <w:r w:rsidRPr="00B716FC">
        <w:rPr>
          <w:rFonts w:ascii="Calibri Light" w:hAnsi="Calibri Light"/>
        </w:rPr>
        <w:t>Согласно нормам НСБУ</w:t>
      </w:r>
      <w:r w:rsidRPr="00B716FC">
        <w:rPr>
          <w:rStyle w:val="FootnoteReference"/>
          <w:rFonts w:ascii="Calibri Light" w:hAnsi="Calibri Light" w:cstheme="majorHAnsi"/>
        </w:rPr>
        <w:footnoteReference w:id="25"/>
      </w:r>
      <w:r w:rsidRPr="00B716FC">
        <w:rPr>
          <w:rFonts w:ascii="Calibri Light" w:hAnsi="Calibri Light" w:cstheme="majorHAnsi"/>
        </w:rPr>
        <w:t xml:space="preserve">, </w:t>
      </w:r>
      <w:r w:rsidR="00B95623">
        <w:rPr>
          <w:rFonts w:ascii="Calibri Light" w:hAnsi="Calibri Light" w:cstheme="majorHAnsi"/>
        </w:rPr>
        <w:t>обязательства</w:t>
      </w:r>
      <w:r w:rsidR="00B95623" w:rsidRPr="00B716FC">
        <w:rPr>
          <w:rFonts w:ascii="Calibri Light" w:hAnsi="Calibri Light" w:cstheme="majorHAnsi"/>
        </w:rPr>
        <w:t xml:space="preserve"> </w:t>
      </w:r>
      <w:r w:rsidRPr="00B716FC">
        <w:rPr>
          <w:rFonts w:ascii="Calibri Light" w:hAnsi="Calibri Light" w:cstheme="majorHAnsi"/>
        </w:rPr>
        <w:t xml:space="preserve">признаются на основании метода начислений в случае, когда: (i) есть уверенность, что после погашения (списания) </w:t>
      </w:r>
      <w:r w:rsidR="00B95623">
        <w:rPr>
          <w:rFonts w:ascii="Calibri Light" w:hAnsi="Calibri Light" w:cstheme="majorHAnsi"/>
        </w:rPr>
        <w:t>обязательства</w:t>
      </w:r>
      <w:r w:rsidR="00B95623" w:rsidRPr="00B716FC">
        <w:rPr>
          <w:rFonts w:ascii="Calibri Light" w:hAnsi="Calibri Light" w:cstheme="majorHAnsi"/>
        </w:rPr>
        <w:t xml:space="preserve"> </w:t>
      </w:r>
      <w:r w:rsidRPr="00B716FC">
        <w:rPr>
          <w:rFonts w:ascii="Calibri Light" w:hAnsi="Calibri Light" w:cstheme="majorHAnsi"/>
        </w:rPr>
        <w:t xml:space="preserve">произойдет вывод ресурсов, приносящих экономическую выгоду; (ii) размер </w:t>
      </w:r>
      <w:r w:rsidR="00B95623">
        <w:rPr>
          <w:rFonts w:ascii="Calibri Light" w:hAnsi="Calibri Light" w:cstheme="majorHAnsi"/>
        </w:rPr>
        <w:t>обязательства</w:t>
      </w:r>
      <w:r w:rsidR="00B95623" w:rsidRPr="00B716FC">
        <w:rPr>
          <w:rFonts w:ascii="Calibri Light" w:hAnsi="Calibri Light" w:cstheme="majorHAnsi"/>
        </w:rPr>
        <w:t xml:space="preserve"> </w:t>
      </w:r>
      <w:r w:rsidRPr="00B716FC">
        <w:rPr>
          <w:rFonts w:ascii="Calibri Light" w:hAnsi="Calibri Light" w:cstheme="majorHAnsi"/>
        </w:rPr>
        <w:t>может быть оценен достоверно.</w:t>
      </w:r>
    </w:p>
    <w:p w:rsidR="004E5AA1" w:rsidRPr="00B716FC" w:rsidRDefault="004E5AA1" w:rsidP="004E5AA1">
      <w:pPr>
        <w:spacing w:after="0" w:line="276" w:lineRule="auto"/>
        <w:ind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 xml:space="preserve">Списание </w:t>
      </w:r>
      <w:r w:rsidR="00B95623">
        <w:rPr>
          <w:rFonts w:ascii="Calibri Light" w:eastAsia="Times New Roman" w:hAnsi="Calibri Light" w:cstheme="majorHAnsi"/>
          <w:sz w:val="24"/>
          <w:szCs w:val="24"/>
          <w:lang w:val="ru-RU"/>
        </w:rPr>
        <w:t>обязательств</w:t>
      </w:r>
      <w:r w:rsidR="00B95623" w:rsidRPr="00B716FC">
        <w:rPr>
          <w:rFonts w:ascii="Calibri Light" w:eastAsia="Times New Roman" w:hAnsi="Calibri Light" w:cstheme="majorHAnsi"/>
          <w:sz w:val="24"/>
          <w:szCs w:val="24"/>
          <w:lang w:val="ru-RU"/>
        </w:rPr>
        <w:t xml:space="preserve"> </w:t>
      </w:r>
      <w:r w:rsidR="00B95623">
        <w:rPr>
          <w:rFonts w:ascii="Calibri Light" w:eastAsia="Times New Roman" w:hAnsi="Calibri Light" w:cstheme="majorHAnsi"/>
          <w:sz w:val="24"/>
          <w:szCs w:val="24"/>
          <w:lang w:val="ru-RU"/>
        </w:rPr>
        <w:t>осуществляется</w:t>
      </w:r>
      <w:r w:rsidR="00B95623" w:rsidRPr="00B716FC">
        <w:rPr>
          <w:rFonts w:ascii="Calibri Light" w:eastAsia="Times New Roman" w:hAnsi="Calibri Light" w:cstheme="majorHAnsi"/>
          <w:sz w:val="24"/>
          <w:szCs w:val="24"/>
          <w:lang w:val="ru-RU"/>
        </w:rPr>
        <w:t xml:space="preserve"> </w:t>
      </w:r>
      <w:r w:rsidRPr="00B716FC">
        <w:rPr>
          <w:rFonts w:ascii="Calibri Light" w:eastAsia="Times New Roman" w:hAnsi="Calibri Light" w:cstheme="majorHAnsi"/>
          <w:sz w:val="24"/>
          <w:szCs w:val="24"/>
          <w:lang w:val="ru-RU"/>
        </w:rPr>
        <w:t xml:space="preserve">при отказе кредитора от своих прав, при лишении кредитора его прав, в том числе при истечении срока исковой давности </w:t>
      </w:r>
      <w:r w:rsidR="00B95623">
        <w:rPr>
          <w:rFonts w:ascii="Calibri Light" w:eastAsia="Times New Roman" w:hAnsi="Calibri Light" w:cstheme="majorHAnsi"/>
          <w:sz w:val="24"/>
          <w:szCs w:val="24"/>
          <w:lang w:val="ru-RU"/>
        </w:rPr>
        <w:t>обязательств</w:t>
      </w:r>
      <w:r w:rsidRPr="00B716FC">
        <w:rPr>
          <w:rFonts w:ascii="Calibri Light" w:eastAsia="Times New Roman" w:hAnsi="Calibri Light" w:cstheme="majorHAnsi"/>
          <w:sz w:val="24"/>
          <w:szCs w:val="24"/>
          <w:lang w:val="ru-RU"/>
        </w:rPr>
        <w:t xml:space="preserve">, в других случаях, предусмотренных законодательством, будучи отраженными в </w:t>
      </w:r>
      <w:r w:rsidRPr="00B716FC">
        <w:rPr>
          <w:rFonts w:ascii="Calibri Light" w:hAnsi="Calibri Light" w:cstheme="majorHAnsi"/>
          <w:sz w:val="24"/>
          <w:szCs w:val="24"/>
          <w:lang w:val="ru-RU"/>
        </w:rPr>
        <w:t xml:space="preserve">бухгалтерском учете как снижение </w:t>
      </w:r>
      <w:r w:rsidR="00B95623">
        <w:rPr>
          <w:rFonts w:ascii="Calibri Light" w:hAnsi="Calibri Light" w:cstheme="majorHAnsi"/>
          <w:sz w:val="24"/>
          <w:szCs w:val="24"/>
          <w:lang w:val="ru-RU"/>
        </w:rPr>
        <w:t>обязательств</w:t>
      </w:r>
      <w:r w:rsidR="00B95623"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и увеличение текущих доходов.</w:t>
      </w:r>
    </w:p>
    <w:p w:rsidR="004E5AA1" w:rsidRPr="00B716FC" w:rsidRDefault="004E5AA1" w:rsidP="004E5AA1">
      <w:pPr>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контексте положений действующей нормативной базы изложено, что указанные „Невыявленные долги” по своему происхождению не соответствуют критериям признания </w:t>
      </w:r>
      <w:r w:rsidR="00B95623">
        <w:rPr>
          <w:rFonts w:ascii="Calibri Light" w:hAnsi="Calibri Light" w:cstheme="majorHAnsi"/>
          <w:sz w:val="24"/>
          <w:szCs w:val="24"/>
          <w:lang w:val="ru-RU"/>
        </w:rPr>
        <w:t>обязательств</w:t>
      </w:r>
      <w:r w:rsidR="00B95623"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и должны быть списаны </w:t>
      </w:r>
      <w:r w:rsidRPr="00B716FC">
        <w:rPr>
          <w:rFonts w:ascii="Calibri Light" w:eastAsia="Times New Roman" w:hAnsi="Calibri Light" w:cs="Times New Roman"/>
          <w:bCs/>
          <w:sz w:val="24"/>
          <w:szCs w:val="24"/>
          <w:lang w:val="ru-RU"/>
        </w:rPr>
        <w:t>соответствующим образом.</w:t>
      </w:r>
    </w:p>
    <w:p w:rsidR="004E5AA1" w:rsidRPr="00B716FC" w:rsidRDefault="004E5AA1" w:rsidP="004E5AA1">
      <w:pPr>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Применяемый неадекватный бухгалтерский учет обусловил занижение доходов предыдущих отчетных периодов на соответствующую сумму, что требует усилить внутренний контроль, созданный в финансово-бухгалтерской области.</w:t>
      </w:r>
    </w:p>
    <w:p w:rsidR="004E5AA1" w:rsidRPr="00B716FC" w:rsidRDefault="004E5AA1" w:rsidP="004E5AA1">
      <w:pPr>
        <w:pStyle w:val="ListParagraph"/>
        <w:shd w:val="clear" w:color="auto" w:fill="FFFFFF"/>
        <w:tabs>
          <w:tab w:val="left" w:pos="360"/>
        </w:tabs>
        <w:spacing w:line="276" w:lineRule="auto"/>
        <w:ind w:left="0"/>
        <w:jc w:val="both"/>
        <w:rPr>
          <w:rFonts w:ascii="Calibri Light" w:hAnsi="Calibri Light" w:cs="Times New Roman"/>
          <w:i/>
          <w:sz w:val="24"/>
          <w:szCs w:val="24"/>
          <w:lang w:val="ru-RU"/>
        </w:rPr>
      </w:pPr>
    </w:p>
    <w:p w:rsidR="004E5AA1" w:rsidRPr="00B716FC" w:rsidRDefault="004E5AA1" w:rsidP="004E5AA1">
      <w:pPr>
        <w:pStyle w:val="ListParagraph"/>
        <w:numPr>
          <w:ilvl w:val="1"/>
          <w:numId w:val="8"/>
        </w:numPr>
        <w:ind w:left="0" w:firstLine="709"/>
        <w:jc w:val="both"/>
        <w:outlineLvl w:val="1"/>
        <w:rPr>
          <w:rFonts w:ascii="Calibri Light" w:eastAsia="Times New Roman" w:hAnsi="Calibri Light" w:cs="Times New Roman"/>
          <w:b/>
          <w:sz w:val="24"/>
          <w:szCs w:val="24"/>
          <w:lang w:val="ru-RU"/>
        </w:rPr>
      </w:pPr>
      <w:bookmarkStart w:id="48" w:name="_Toc97072687"/>
      <w:r w:rsidRPr="00B716FC">
        <w:rPr>
          <w:rFonts w:ascii="Calibri Light" w:eastAsia="Times New Roman" w:hAnsi="Calibri Light" w:cs="Times New Roman"/>
          <w:b/>
          <w:sz w:val="24"/>
          <w:szCs w:val="24"/>
          <w:lang w:val="ru-RU"/>
        </w:rPr>
        <w:t>Финансовые средства использовались согласно реальным потребностям субъекта, с соблюдением законности и уместности расходов?</w:t>
      </w:r>
      <w:bookmarkEnd w:id="48"/>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b/>
          <w:i/>
          <w:iCs/>
          <w:sz w:val="24"/>
          <w:szCs w:val="24"/>
          <w:lang w:val="ru-RU"/>
        </w:rPr>
      </w:pPr>
      <w:r w:rsidRPr="00B716FC">
        <w:rPr>
          <w:rFonts w:ascii="Calibri Light" w:eastAsia="Times New Roman" w:hAnsi="Calibri Light"/>
          <w:iCs/>
          <w:sz w:val="24"/>
          <w:szCs w:val="24"/>
          <w:lang w:val="ru-RU"/>
        </w:rPr>
        <w:t>В аудируемом периоде расходы ГП</w:t>
      </w:r>
      <w:r w:rsidRPr="00B716FC">
        <w:rPr>
          <w:rFonts w:ascii="Calibri Light" w:eastAsia="Times New Roman" w:hAnsi="Calibri Light"/>
          <w:b/>
          <w:iCs/>
          <w:sz w:val="24"/>
          <w:szCs w:val="24"/>
          <w:lang w:val="ru-RU"/>
        </w:rPr>
        <w:t xml:space="preserve"> </w:t>
      </w:r>
      <w:r w:rsidRPr="00B716FC">
        <w:rPr>
          <w:rFonts w:ascii="Calibri Light" w:eastAsia="Times New Roman" w:hAnsi="Calibri Light" w:cs="Times New Roman"/>
          <w:sz w:val="24"/>
          <w:szCs w:val="24"/>
          <w:lang w:val="ru-RU"/>
        </w:rPr>
        <w:t xml:space="preserve">„Poșta Moldova” составили 444 553,4 </w:t>
      </w:r>
      <w:r w:rsidRPr="00B716FC">
        <w:rPr>
          <w:rFonts w:ascii="Calibri Light" w:hAnsi="Calibri Light"/>
          <w:sz w:val="24"/>
          <w:szCs w:val="24"/>
          <w:lang w:val="ru-RU"/>
        </w:rPr>
        <w:t xml:space="preserve">тыс. леев, снизившись на </w:t>
      </w:r>
      <w:r w:rsidRPr="00B716FC">
        <w:rPr>
          <w:rFonts w:ascii="Calibri Light" w:eastAsia="Times New Roman" w:hAnsi="Calibri Light" w:cs="Times New Roman"/>
          <w:sz w:val="24"/>
          <w:szCs w:val="24"/>
          <w:lang w:val="ru-RU"/>
        </w:rPr>
        <w:t xml:space="preserve">34 336,1 </w:t>
      </w:r>
      <w:r w:rsidRPr="00B716FC">
        <w:rPr>
          <w:rFonts w:ascii="Calibri Light" w:hAnsi="Calibri Light"/>
          <w:sz w:val="24"/>
          <w:szCs w:val="24"/>
          <w:lang w:val="ru-RU"/>
        </w:rPr>
        <w:t xml:space="preserve">тыс. леев (или на </w:t>
      </w:r>
      <w:r w:rsidRPr="00B716FC">
        <w:rPr>
          <w:rFonts w:ascii="Calibri Light" w:eastAsia="Times New Roman" w:hAnsi="Calibri Light" w:cs="Times New Roman"/>
          <w:sz w:val="24"/>
          <w:szCs w:val="24"/>
          <w:lang w:val="ru-RU"/>
        </w:rPr>
        <w:t xml:space="preserve">7,2%) против предыдущего года </w:t>
      </w:r>
      <w:r w:rsidRPr="00B716FC">
        <w:rPr>
          <w:rFonts w:ascii="Calibri Light" w:eastAsia="Times New Roman" w:hAnsi="Calibri Light" w:cs="Times New Roman"/>
          <w:i/>
          <w:sz w:val="24"/>
          <w:szCs w:val="24"/>
          <w:lang w:val="ru-RU"/>
        </w:rPr>
        <w:t xml:space="preserve">(подробная информация о структуре и динамике расходов в зависимости от их происхождения </w:t>
      </w:r>
      <w:r w:rsidRPr="00B716FC">
        <w:rPr>
          <w:rFonts w:ascii="Calibri Light" w:hAnsi="Calibri Light"/>
          <w:i/>
          <w:color w:val="000000"/>
          <w:spacing w:val="-3"/>
          <w:sz w:val="24"/>
          <w:szCs w:val="24"/>
          <w:lang w:val="ru-RU"/>
        </w:rPr>
        <w:t>представлена в</w:t>
      </w:r>
      <w:r w:rsidRPr="00B716FC">
        <w:rPr>
          <w:i/>
          <w:lang w:val="ru-RU"/>
        </w:rPr>
        <w:t xml:space="preserve"> </w:t>
      </w:r>
      <w:r w:rsidRPr="00B716FC">
        <w:rPr>
          <w:rFonts w:ascii="Calibri Light" w:hAnsi="Calibri Light"/>
          <w:i/>
          <w:color w:val="000000"/>
          <w:spacing w:val="-3"/>
          <w:sz w:val="24"/>
          <w:szCs w:val="24"/>
          <w:lang w:val="ru-RU"/>
        </w:rPr>
        <w:t>приложении №2 к Отчету аудита).</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Проведенная аудиторская деятельность свидетельствует о том, что финансовые средства, связанные с понесенными расходами, не были использованы в условиях полной осмотрительности, прозрачности, соответствия и эффективности. Так, </w:t>
      </w:r>
      <w:r w:rsidRPr="00B716FC">
        <w:rPr>
          <w:rFonts w:ascii="Calibri Light" w:hAnsi="Calibri Light"/>
          <w:color w:val="000000"/>
          <w:spacing w:val="-3"/>
          <w:sz w:val="24"/>
          <w:szCs w:val="24"/>
          <w:lang w:val="ru-RU"/>
        </w:rPr>
        <w:t>внешний публичный аудит установил наличие некоторых существенных законных обязательств перед работающим персоналом по пособиям за неиспользованный годовой отпуск, которые управлялись не</w:t>
      </w:r>
      <w:r w:rsidRPr="00B716FC">
        <w:rPr>
          <w:rFonts w:ascii="Calibri Light" w:hAnsi="Calibri Light" w:cs="Times New Roman"/>
          <w:sz w:val="24"/>
          <w:szCs w:val="24"/>
          <w:lang w:val="ru-RU"/>
        </w:rPr>
        <w:t xml:space="preserve">соответствующим образом, по осуществлению выплат заработной платы </w:t>
      </w:r>
      <w:r w:rsidRPr="00B716FC">
        <w:rPr>
          <w:rFonts w:ascii="Calibri Light" w:hAnsi="Calibri Light" w:cstheme="majorHAnsi"/>
          <w:sz w:val="24"/>
          <w:szCs w:val="24"/>
          <w:lang w:val="ru-RU"/>
        </w:rPr>
        <w:t>совместителям</w:t>
      </w:r>
      <w:r w:rsidRPr="00B716FC">
        <w:rPr>
          <w:rFonts w:ascii="Calibri Light" w:hAnsi="Calibri Light" w:cs="Times New Roman"/>
          <w:sz w:val="24"/>
          <w:szCs w:val="24"/>
          <w:lang w:val="ru-RU"/>
        </w:rPr>
        <w:t xml:space="preserve">, которые не были разрешены Административным советом Предприятия в соответствии с действующей нормативной базой, проведение закупок </w:t>
      </w:r>
      <w:r w:rsidRPr="00B716FC">
        <w:rPr>
          <w:rFonts w:ascii="Calibri Light" w:hAnsi="Calibri Light" w:cstheme="majorHAnsi"/>
          <w:sz w:val="24"/>
          <w:szCs w:val="24"/>
          <w:lang w:val="ru-RU"/>
        </w:rPr>
        <w:t xml:space="preserve">товаров/работ/услуг с множеством отклонений от применяемых в этой связи норм и другие. Так, </w:t>
      </w:r>
    </w:p>
    <w:p w:rsidR="004E5AA1" w:rsidRPr="00B716FC" w:rsidRDefault="004E5AA1" w:rsidP="004E5AA1">
      <w:pPr>
        <w:pStyle w:val="ListParagraph"/>
        <w:numPr>
          <w:ilvl w:val="2"/>
          <w:numId w:val="8"/>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49" w:name="_Toc97072688"/>
      <w:r w:rsidRPr="00B716FC">
        <w:rPr>
          <w:rFonts w:ascii="Calibri Light" w:eastAsia="Times New Roman" w:hAnsi="Calibri Light" w:cs="Times New Roman"/>
          <w:b/>
          <w:i/>
          <w:sz w:val="24"/>
          <w:szCs w:val="24"/>
          <w:lang w:val="ru-RU"/>
        </w:rPr>
        <w:t xml:space="preserve">Применяемый </w:t>
      </w:r>
      <w:r w:rsidRPr="00B716FC">
        <w:rPr>
          <w:rFonts w:ascii="Calibri Light" w:hAnsi="Calibri Light" w:cstheme="majorHAnsi"/>
          <w:b/>
          <w:i/>
          <w:sz w:val="24"/>
          <w:szCs w:val="24"/>
          <w:lang w:val="ru-RU"/>
        </w:rPr>
        <w:t>финансово-бухгалтерский менеджмент не обеспечил соответствующий подход к некоторым затратам/расходам по оплате труда работающего персонала.</w:t>
      </w:r>
      <w:bookmarkEnd w:id="49"/>
    </w:p>
    <w:p w:rsidR="004E5AA1" w:rsidRPr="00B716FC" w:rsidRDefault="004E5AA1" w:rsidP="004E5AA1">
      <w:pPr>
        <w:spacing w:after="0" w:line="276" w:lineRule="auto"/>
        <w:ind w:firstLine="720"/>
        <w:jc w:val="both"/>
        <w:rPr>
          <w:rFonts w:ascii="Calibri Light" w:eastAsia="Times New Roman" w:hAnsi="Calibri Light"/>
          <w:iCs/>
          <w:sz w:val="24"/>
          <w:szCs w:val="24"/>
          <w:lang w:val="ru-RU"/>
        </w:rPr>
      </w:pPr>
      <w:r w:rsidRPr="00B716FC">
        <w:rPr>
          <w:rFonts w:ascii="Calibri Light" w:eastAsia="Times New Roman" w:hAnsi="Calibri Light"/>
          <w:iCs/>
          <w:sz w:val="24"/>
          <w:szCs w:val="24"/>
          <w:lang w:val="ru-RU"/>
        </w:rPr>
        <w:lastRenderedPageBreak/>
        <w:t>Значительный удельный вес</w:t>
      </w:r>
      <w:r w:rsidR="00905BD6">
        <w:rPr>
          <w:rFonts w:ascii="Calibri Light" w:eastAsia="Times New Roman" w:hAnsi="Calibri Light"/>
          <w:iCs/>
          <w:sz w:val="24"/>
          <w:szCs w:val="24"/>
          <w:lang w:val="ru-RU"/>
        </w:rPr>
        <w:t xml:space="preserve"> в размере</w:t>
      </w:r>
      <w:r w:rsidRPr="00B716FC">
        <w:rPr>
          <w:rFonts w:ascii="Calibri Light" w:eastAsia="Times New Roman" w:hAnsi="Calibri Light"/>
          <w:iCs/>
          <w:sz w:val="24"/>
          <w:szCs w:val="24"/>
          <w:lang w:val="ru-RU"/>
        </w:rPr>
        <w:t xml:space="preserve"> 72,1% </w:t>
      </w:r>
      <w:r w:rsidR="00905BD6">
        <w:rPr>
          <w:rFonts w:ascii="Calibri Light" w:eastAsia="Times New Roman" w:hAnsi="Calibri Light"/>
          <w:iCs/>
          <w:sz w:val="24"/>
          <w:szCs w:val="24"/>
          <w:lang w:val="ru-RU"/>
        </w:rPr>
        <w:t>от</w:t>
      </w:r>
      <w:r w:rsidRPr="00B716FC">
        <w:rPr>
          <w:rFonts w:ascii="Calibri Light" w:eastAsia="Times New Roman" w:hAnsi="Calibri Light"/>
          <w:iCs/>
          <w:sz w:val="24"/>
          <w:szCs w:val="24"/>
          <w:lang w:val="ru-RU"/>
        </w:rPr>
        <w:t xml:space="preserve"> общих расход</w:t>
      </w:r>
      <w:r w:rsidR="00905BD6">
        <w:rPr>
          <w:rFonts w:ascii="Calibri Light" w:eastAsia="Times New Roman" w:hAnsi="Calibri Light"/>
          <w:iCs/>
          <w:sz w:val="24"/>
          <w:szCs w:val="24"/>
          <w:lang w:val="ru-RU"/>
        </w:rPr>
        <w:t>ов</w:t>
      </w:r>
      <w:r w:rsidRPr="00B716FC">
        <w:rPr>
          <w:rFonts w:ascii="Calibri Light" w:eastAsia="Times New Roman" w:hAnsi="Calibri Light"/>
          <w:iCs/>
          <w:sz w:val="24"/>
          <w:szCs w:val="24"/>
          <w:lang w:val="ru-RU"/>
        </w:rPr>
        <w:t xml:space="preserve"> приходи</w:t>
      </w:r>
      <w:r w:rsidR="00905BD6">
        <w:rPr>
          <w:rFonts w:ascii="Calibri Light" w:eastAsia="Times New Roman" w:hAnsi="Calibri Light"/>
          <w:iCs/>
          <w:sz w:val="24"/>
          <w:szCs w:val="24"/>
          <w:lang w:val="ru-RU"/>
        </w:rPr>
        <w:t>л</w:t>
      </w:r>
      <w:r w:rsidRPr="00B716FC">
        <w:rPr>
          <w:rFonts w:ascii="Calibri Light" w:eastAsia="Times New Roman" w:hAnsi="Calibri Light"/>
          <w:iCs/>
          <w:sz w:val="24"/>
          <w:szCs w:val="24"/>
          <w:lang w:val="ru-RU"/>
        </w:rPr>
        <w:t xml:space="preserve">ся на расходы на персонал, которые составили </w:t>
      </w:r>
      <w:r w:rsidRPr="00B716FC">
        <w:rPr>
          <w:rFonts w:ascii="Calibri Light" w:hAnsi="Calibri Light" w:cstheme="majorHAnsi"/>
          <w:sz w:val="24"/>
          <w:szCs w:val="24"/>
          <w:lang w:val="ru-RU"/>
        </w:rPr>
        <w:t xml:space="preserve">320 302,6 </w:t>
      </w:r>
      <w:r w:rsidRPr="00B716FC">
        <w:rPr>
          <w:rFonts w:ascii="Calibri Light" w:hAnsi="Calibri Light"/>
          <w:sz w:val="24"/>
          <w:szCs w:val="24"/>
          <w:lang w:val="ru-RU"/>
        </w:rPr>
        <w:t xml:space="preserve">тыс. леев, в том числе взносы обязательного государственного социального страхования и взносы обязательного медицинского страхования. </w:t>
      </w:r>
      <w:r w:rsidRPr="00B716FC">
        <w:rPr>
          <w:rFonts w:ascii="Calibri Light" w:hAnsi="Calibri Light" w:cstheme="majorHAnsi"/>
          <w:sz w:val="24"/>
          <w:szCs w:val="24"/>
          <w:lang w:val="ru-RU"/>
        </w:rPr>
        <w:t>Проведенная деятельность</w:t>
      </w:r>
      <w:r w:rsidRPr="00B716FC">
        <w:rPr>
          <w:rFonts w:ascii="Calibri Light" w:hAnsi="Calibri Light"/>
          <w:color w:val="000000"/>
          <w:spacing w:val="-3"/>
          <w:sz w:val="24"/>
          <w:szCs w:val="24"/>
          <w:lang w:val="ru-RU"/>
        </w:rPr>
        <w:t xml:space="preserve"> внешнего публичного аудита показывает, что данные расходы были произведены в соответствии с требованиями применяемой нормативной базы. Вместе с тем, отмечаются и некоторые несоответствия и проблемы, которые требуют пересмотра расходов Предприятия сквозь призму </w:t>
      </w:r>
      <w:r w:rsidRPr="00B716FC">
        <w:rPr>
          <w:rFonts w:ascii="Calibri Light" w:eastAsia="Times New Roman" w:hAnsi="Calibri Light" w:cs="Times New Roman"/>
          <w:sz w:val="24"/>
          <w:szCs w:val="24"/>
          <w:lang w:val="ru-RU"/>
        </w:rPr>
        <w:t>осмотрительности и соответствия. Так,</w:t>
      </w:r>
      <w:r w:rsidRPr="00B716FC">
        <w:rPr>
          <w:rFonts w:ascii="Calibri Light" w:hAnsi="Calibri Light"/>
          <w:color w:val="000000"/>
          <w:spacing w:val="-3"/>
          <w:sz w:val="24"/>
          <w:szCs w:val="24"/>
          <w:lang w:val="ru-RU"/>
        </w:rPr>
        <w:t xml:space="preserve"> </w:t>
      </w:r>
    </w:p>
    <w:p w:rsidR="004E5AA1" w:rsidRPr="00B716FC" w:rsidRDefault="004E5AA1" w:rsidP="004E5AA1">
      <w:pPr>
        <w:pStyle w:val="Heading3"/>
        <w:spacing w:line="276" w:lineRule="auto"/>
        <w:ind w:firstLine="720"/>
        <w:jc w:val="both"/>
        <w:rPr>
          <w:rFonts w:ascii="Calibri Light" w:eastAsia="Times New Roman" w:hAnsi="Calibri Light" w:cs="Times New Roman"/>
          <w:i/>
          <w:color w:val="auto"/>
          <w:lang w:val="ru-RU"/>
        </w:rPr>
      </w:pPr>
      <w:bookmarkStart w:id="50" w:name="_Toc97072689"/>
      <w:r w:rsidRPr="00B716FC">
        <w:rPr>
          <w:rFonts w:ascii="Calibri Light" w:eastAsia="Times New Roman" w:hAnsi="Calibri Light" w:cs="Times New Roman"/>
          <w:i/>
          <w:color w:val="auto"/>
          <w:lang w:val="ru-RU"/>
        </w:rPr>
        <w:t xml:space="preserve">4.2.1.1. Затраты/расходы по </w:t>
      </w:r>
      <w:r w:rsidRPr="00B716FC">
        <w:rPr>
          <w:rFonts w:ascii="Calibri Light" w:hAnsi="Calibri Light"/>
          <w:i/>
          <w:color w:val="000000"/>
          <w:spacing w:val="-3"/>
          <w:lang w:val="ru-RU"/>
        </w:rPr>
        <w:t xml:space="preserve">пособиям за неиспользованный годовой отпуск должны быть пересмотрены, с </w:t>
      </w:r>
      <w:r w:rsidRPr="00B716FC">
        <w:rPr>
          <w:rFonts w:ascii="Calibri Light" w:hAnsi="Calibri Light"/>
          <w:i/>
          <w:color w:val="auto"/>
          <w:spacing w:val="-3"/>
          <w:lang w:val="ru-RU"/>
        </w:rPr>
        <w:t xml:space="preserve">обеспечением </w:t>
      </w:r>
      <w:r w:rsidRPr="00B716FC">
        <w:rPr>
          <w:rFonts w:ascii="Calibri Light" w:eastAsia="Times New Roman" w:hAnsi="Calibri Light" w:cs="Times New Roman"/>
          <w:i/>
          <w:color w:val="auto"/>
          <w:lang w:val="ru-RU"/>
        </w:rPr>
        <w:t>осмотрительности по их управлению.</w:t>
      </w:r>
      <w:bookmarkEnd w:id="50"/>
    </w:p>
    <w:p w:rsidR="004E5AA1" w:rsidRPr="00B716FC" w:rsidRDefault="004E5AA1" w:rsidP="004E5AA1">
      <w:pPr>
        <w:pStyle w:val="ListParagraph"/>
        <w:tabs>
          <w:tab w:val="left" w:pos="993"/>
          <w:tab w:val="left" w:pos="1276"/>
        </w:tabs>
        <w:spacing w:after="0" w:line="276" w:lineRule="auto"/>
        <w:ind w:left="0" w:firstLine="709"/>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Данная </w:t>
      </w:r>
      <w:r w:rsidRPr="00B716FC">
        <w:rPr>
          <w:rFonts w:ascii="Calibri Light" w:hAnsi="Calibri Light" w:cstheme="majorHAnsi"/>
          <w:sz w:val="24"/>
          <w:szCs w:val="24"/>
          <w:lang w:val="ru-RU"/>
        </w:rPr>
        <w:t xml:space="preserve">миссия </w:t>
      </w:r>
      <w:r w:rsidRPr="00B716FC">
        <w:rPr>
          <w:rFonts w:ascii="Calibri Light" w:hAnsi="Calibri Light"/>
          <w:color w:val="000000"/>
          <w:spacing w:val="-3"/>
          <w:sz w:val="24"/>
          <w:szCs w:val="24"/>
          <w:lang w:val="ru-RU"/>
        </w:rPr>
        <w:t xml:space="preserve">внешнего публичного аудита установила накопление существенного количества дней неиспользованного годового отпуска – </w:t>
      </w:r>
      <w:r w:rsidRPr="00B716FC">
        <w:rPr>
          <w:rFonts w:ascii="Calibri Light" w:hAnsi="Calibri Light" w:cstheme="majorHAnsi"/>
          <w:sz w:val="24"/>
          <w:szCs w:val="24"/>
          <w:lang w:val="ru-RU"/>
        </w:rPr>
        <w:t xml:space="preserve">103 208 дней по состоянию на 31 декабря </w:t>
      </w:r>
      <w:r w:rsidRPr="00B716FC">
        <w:rPr>
          <w:rFonts w:ascii="Calibri Light" w:hAnsi="Calibri Light" w:cs="Times New Roman"/>
          <w:sz w:val="24"/>
          <w:szCs w:val="24"/>
          <w:lang w:val="ru-RU"/>
        </w:rPr>
        <w:t>2020 года, касающегося 4 987 работников. С одной стороны, сквозь призму законодательства о труде</w:t>
      </w:r>
      <w:r w:rsidRPr="00B716FC">
        <w:rPr>
          <w:rStyle w:val="FootnoteReference"/>
          <w:rFonts w:ascii="Calibri Light" w:hAnsi="Calibri Light" w:cs="Times New Roman"/>
          <w:sz w:val="24"/>
          <w:szCs w:val="24"/>
          <w:lang w:val="ru-RU"/>
        </w:rPr>
        <w:footnoteReference w:id="26"/>
      </w:r>
      <w:r w:rsidRPr="00B716FC">
        <w:rPr>
          <w:rFonts w:ascii="Calibri Light" w:hAnsi="Calibri Light" w:cs="Times New Roman"/>
          <w:sz w:val="24"/>
          <w:szCs w:val="24"/>
          <w:lang w:val="ru-RU"/>
        </w:rPr>
        <w:t xml:space="preserve">, все отмеченное представляет собой аспект несоответствия, а с другой стороны, влечет за собой наличие законных обязательств перед работающим персоналом, согласно оценкам аудита, на общую сумму около </w:t>
      </w:r>
      <w:r w:rsidRPr="00B716FC">
        <w:rPr>
          <w:rFonts w:ascii="Calibri Light" w:hAnsi="Calibri Light" w:cstheme="majorHAnsi"/>
          <w:sz w:val="24"/>
          <w:szCs w:val="24"/>
          <w:lang w:val="ru-RU"/>
        </w:rPr>
        <w:t xml:space="preserve">17 276,9 </w:t>
      </w:r>
      <w:r w:rsidRPr="00B716FC">
        <w:rPr>
          <w:rFonts w:ascii="Calibri Light" w:hAnsi="Calibri Light"/>
          <w:sz w:val="24"/>
          <w:szCs w:val="24"/>
          <w:lang w:val="ru-RU"/>
        </w:rPr>
        <w:t xml:space="preserve">тыс. леев, которая должна быть реализована ГП </w:t>
      </w:r>
      <w:r w:rsidRPr="00B716FC">
        <w:rPr>
          <w:rFonts w:ascii="Calibri Light" w:eastAsia="Times New Roman" w:hAnsi="Calibri Light" w:cs="Times New Roman"/>
          <w:sz w:val="24"/>
          <w:szCs w:val="24"/>
          <w:bdr w:val="none" w:sz="0" w:space="0" w:color="auto" w:frame="1"/>
          <w:lang w:val="ru-RU"/>
        </w:rPr>
        <w:t>„Poșta Moldovei” в последующие отчетные периоды.</w:t>
      </w:r>
    </w:p>
    <w:p w:rsidR="004E5AA1" w:rsidRPr="00B716FC" w:rsidRDefault="004E5AA1" w:rsidP="004E5AA1">
      <w:pPr>
        <w:pStyle w:val="ListParagraph"/>
        <w:tabs>
          <w:tab w:val="left" w:pos="993"/>
          <w:tab w:val="left" w:pos="1276"/>
        </w:tabs>
        <w:spacing w:after="0" w:line="276" w:lineRule="auto"/>
        <w:ind w:left="0" w:firstLine="709"/>
        <w:jc w:val="both"/>
        <w:rPr>
          <w:rFonts w:ascii="Calibri Light" w:eastAsia="Times New Roman" w:hAnsi="Calibri Light" w:cs="Times New Roman"/>
          <w:sz w:val="24"/>
          <w:szCs w:val="24"/>
          <w:bdr w:val="none" w:sz="0" w:space="0" w:color="auto" w:frame="1"/>
          <w:lang w:val="ru-RU"/>
        </w:rPr>
      </w:pPr>
      <w:r w:rsidRPr="00B716FC">
        <w:rPr>
          <w:rFonts w:ascii="Calibri Light" w:eastAsia="Times New Roman" w:hAnsi="Calibri Light" w:cs="Times New Roman"/>
          <w:sz w:val="24"/>
          <w:szCs w:val="24"/>
          <w:bdr w:val="none" w:sz="0" w:space="0" w:color="auto" w:frame="1"/>
          <w:lang w:val="ru-RU"/>
        </w:rPr>
        <w:t xml:space="preserve">В этой связи, </w:t>
      </w:r>
      <w:r w:rsidR="00B54B81">
        <w:rPr>
          <w:rFonts w:ascii="Calibri Light" w:eastAsia="Times New Roman" w:hAnsi="Calibri Light" w:cs="Times New Roman"/>
          <w:sz w:val="24"/>
          <w:szCs w:val="24"/>
          <w:bdr w:val="none" w:sz="0" w:space="0" w:color="auto" w:frame="1"/>
          <w:lang w:val="ru-RU"/>
        </w:rPr>
        <w:t>для</w:t>
      </w:r>
      <w:r w:rsidRPr="00B716FC">
        <w:rPr>
          <w:rFonts w:ascii="Calibri Light" w:eastAsia="Times New Roman" w:hAnsi="Calibri Light" w:cs="Times New Roman"/>
          <w:sz w:val="24"/>
          <w:szCs w:val="24"/>
          <w:bdr w:val="none" w:sz="0" w:space="0" w:color="auto" w:frame="1"/>
          <w:lang w:val="ru-RU"/>
        </w:rPr>
        <w:t xml:space="preserve"> </w:t>
      </w:r>
      <w:r w:rsidR="00E83DA9">
        <w:rPr>
          <w:rFonts w:ascii="Calibri Light" w:eastAsia="Times New Roman" w:hAnsi="Calibri Light" w:cs="Times New Roman"/>
          <w:sz w:val="24"/>
          <w:szCs w:val="24"/>
          <w:bdr w:val="none" w:sz="0" w:space="0" w:color="auto" w:frame="1"/>
          <w:lang w:val="ru-RU"/>
        </w:rPr>
        <w:t>таких обязательств</w:t>
      </w:r>
      <w:r w:rsidR="00E83DA9" w:rsidRPr="00B716FC">
        <w:rPr>
          <w:rFonts w:ascii="Calibri Light" w:eastAsia="Times New Roman" w:hAnsi="Calibri Light" w:cs="Times New Roman"/>
          <w:sz w:val="24"/>
          <w:szCs w:val="24"/>
          <w:bdr w:val="none" w:sz="0" w:space="0" w:color="auto" w:frame="1"/>
          <w:lang w:val="ru-RU"/>
        </w:rPr>
        <w:t xml:space="preserve"> </w:t>
      </w:r>
      <w:r w:rsidRPr="00B716FC">
        <w:rPr>
          <w:rFonts w:ascii="Calibri Light" w:eastAsia="Times New Roman" w:hAnsi="Calibri Light" w:cs="Times New Roman"/>
          <w:sz w:val="24"/>
          <w:szCs w:val="24"/>
          <w:bdr w:val="none" w:sz="0" w:space="0" w:color="auto" w:frame="1"/>
          <w:lang w:val="ru-RU"/>
        </w:rPr>
        <w:t>нормы НСБУ</w:t>
      </w:r>
      <w:r w:rsidRPr="00B716FC">
        <w:rPr>
          <w:rStyle w:val="FootnoteReference"/>
          <w:rFonts w:ascii="Calibri Light" w:eastAsia="Times New Roman" w:hAnsi="Calibri Light" w:cs="Times New Roman"/>
          <w:szCs w:val="24"/>
          <w:bdr w:val="none" w:sz="0" w:space="0" w:color="auto" w:frame="1"/>
          <w:lang w:val="ru-RU"/>
        </w:rPr>
        <w:footnoteReference w:id="27"/>
      </w:r>
      <w:r w:rsidRPr="00B716FC">
        <w:rPr>
          <w:rFonts w:ascii="Calibri Light" w:eastAsia="Times New Roman" w:hAnsi="Calibri Light" w:cs="Times New Roman"/>
          <w:sz w:val="24"/>
          <w:szCs w:val="24"/>
          <w:bdr w:val="none" w:sz="0" w:space="0" w:color="auto" w:frame="1"/>
          <w:lang w:val="ru-RU"/>
        </w:rPr>
        <w:t xml:space="preserve"> предусматривают необходимость создания </w:t>
      </w:r>
      <w:r w:rsidR="00191ED8">
        <w:rPr>
          <w:rFonts w:ascii="Calibri Light" w:eastAsia="Times New Roman" w:hAnsi="Calibri Light" w:cs="Times New Roman"/>
          <w:sz w:val="24"/>
          <w:szCs w:val="24"/>
          <w:bdr w:val="none" w:sz="0" w:space="0" w:color="auto" w:frame="1"/>
          <w:lang w:val="ru-RU"/>
        </w:rPr>
        <w:t>целевых</w:t>
      </w:r>
      <w:r w:rsidRPr="00B716FC">
        <w:rPr>
          <w:rFonts w:ascii="Calibri Light" w:eastAsia="Times New Roman" w:hAnsi="Calibri Light" w:cs="Times New Roman"/>
          <w:sz w:val="24"/>
          <w:szCs w:val="24"/>
          <w:bdr w:val="none" w:sz="0" w:space="0" w:color="auto" w:frame="1"/>
          <w:lang w:val="ru-RU"/>
        </w:rPr>
        <w:t xml:space="preserve"> резервов, связанных с доходами работников, которые созда</w:t>
      </w:r>
      <w:r w:rsidR="006406E2">
        <w:rPr>
          <w:rFonts w:ascii="Calibri Light" w:eastAsia="Times New Roman" w:hAnsi="Calibri Light" w:cs="Times New Roman"/>
          <w:sz w:val="24"/>
          <w:szCs w:val="24"/>
          <w:bdr w:val="none" w:sz="0" w:space="0" w:color="auto" w:frame="1"/>
          <w:lang w:val="ru-RU"/>
        </w:rPr>
        <w:t>ю</w:t>
      </w:r>
      <w:r w:rsidRPr="00B716FC">
        <w:rPr>
          <w:rFonts w:ascii="Calibri Light" w:eastAsia="Times New Roman" w:hAnsi="Calibri Light" w:cs="Times New Roman"/>
          <w:sz w:val="24"/>
          <w:szCs w:val="24"/>
          <w:bdr w:val="none" w:sz="0" w:space="0" w:color="auto" w:frame="1"/>
          <w:lang w:val="ru-RU"/>
        </w:rPr>
        <w:t xml:space="preserve">тся для </w:t>
      </w:r>
      <w:r w:rsidR="00E83DA9">
        <w:rPr>
          <w:rFonts w:ascii="Calibri Light" w:eastAsia="Times New Roman" w:hAnsi="Calibri Light" w:cs="Times New Roman"/>
          <w:sz w:val="24"/>
          <w:szCs w:val="24"/>
          <w:bdr w:val="none" w:sz="0" w:space="0" w:color="auto" w:frame="1"/>
          <w:lang w:val="ru-RU"/>
        </w:rPr>
        <w:t>покрытия обязательств</w:t>
      </w:r>
      <w:r w:rsidR="00E83DA9" w:rsidRPr="00B716FC">
        <w:rPr>
          <w:rFonts w:ascii="Calibri Light" w:eastAsia="Times New Roman" w:hAnsi="Calibri Light" w:cs="Times New Roman"/>
          <w:sz w:val="24"/>
          <w:szCs w:val="24"/>
          <w:bdr w:val="none" w:sz="0" w:space="0" w:color="auto" w:frame="1"/>
          <w:lang w:val="ru-RU"/>
        </w:rPr>
        <w:t xml:space="preserve"> </w:t>
      </w:r>
      <w:r w:rsidRPr="00B716FC">
        <w:rPr>
          <w:rFonts w:ascii="Calibri Light" w:eastAsia="Times New Roman" w:hAnsi="Calibri Light" w:cs="Times New Roman"/>
          <w:sz w:val="24"/>
          <w:szCs w:val="24"/>
          <w:bdr w:val="none" w:sz="0" w:space="0" w:color="auto" w:frame="1"/>
          <w:lang w:val="ru-RU"/>
        </w:rPr>
        <w:t>субъектов перед персоналом, в том числе за отпуск</w:t>
      </w:r>
      <w:r w:rsidR="00E83DA9">
        <w:rPr>
          <w:rFonts w:ascii="Calibri Light" w:eastAsia="Times New Roman" w:hAnsi="Calibri Light" w:cs="Times New Roman"/>
          <w:sz w:val="24"/>
          <w:szCs w:val="24"/>
          <w:bdr w:val="none" w:sz="0" w:space="0" w:color="auto" w:frame="1"/>
          <w:lang w:val="ru-RU"/>
        </w:rPr>
        <w:t>а</w:t>
      </w:r>
      <w:r w:rsidRPr="00B716FC">
        <w:rPr>
          <w:rFonts w:ascii="Calibri Light" w:eastAsia="Times New Roman" w:hAnsi="Calibri Light" w:cs="Times New Roman"/>
          <w:sz w:val="24"/>
          <w:szCs w:val="24"/>
          <w:bdr w:val="none" w:sz="0" w:space="0" w:color="auto" w:frame="1"/>
          <w:lang w:val="ru-RU"/>
        </w:rPr>
        <w:t xml:space="preserve">. Учитывая факт, что ГП </w:t>
      </w:r>
      <w:r w:rsidRPr="00B716FC">
        <w:rPr>
          <w:rFonts w:ascii="Calibri Light" w:hAnsi="Calibri Light" w:cstheme="majorHAnsi"/>
          <w:sz w:val="24"/>
          <w:szCs w:val="24"/>
          <w:lang w:val="ru-RU"/>
        </w:rPr>
        <w:t xml:space="preserve">„Poșta Moldovei” в аудируемом периоде организовало и вело бухгалтерский учет в соответствии с НСБУ, оно своими принятыми учетными политиками не обеспечило создание резерва для пособий за </w:t>
      </w:r>
      <w:r w:rsidRPr="00B716FC">
        <w:rPr>
          <w:rFonts w:ascii="Calibri Light" w:hAnsi="Calibri Light"/>
          <w:color w:val="000000"/>
          <w:spacing w:val="-3"/>
          <w:sz w:val="24"/>
          <w:szCs w:val="24"/>
          <w:lang w:val="ru-RU"/>
        </w:rPr>
        <w:t xml:space="preserve">неиспользованный годовой отпуск в сумме примерно </w:t>
      </w:r>
      <w:r w:rsidRPr="00B716FC">
        <w:rPr>
          <w:rFonts w:ascii="Calibri Light" w:hAnsi="Calibri Light" w:cstheme="majorHAnsi"/>
          <w:sz w:val="24"/>
          <w:szCs w:val="24"/>
          <w:lang w:val="ru-RU"/>
        </w:rPr>
        <w:t xml:space="preserve">21164,3 </w:t>
      </w:r>
      <w:r w:rsidRPr="00B716FC">
        <w:rPr>
          <w:rFonts w:ascii="Calibri Light" w:hAnsi="Calibri Light"/>
          <w:sz w:val="24"/>
          <w:szCs w:val="24"/>
          <w:lang w:val="ru-RU"/>
        </w:rPr>
        <w:t xml:space="preserve">тыс. леев (включая взносы обязательного государственного социального страхования и взносы обязательного медицинского страхования). Данный факт требует необходимость продвижения сбалансированного управления человеческими ресурсами, соотнесенного с соответствующим </w:t>
      </w:r>
      <w:r w:rsidRPr="00B716FC">
        <w:rPr>
          <w:rFonts w:ascii="Calibri Light" w:hAnsi="Calibri Light" w:cstheme="majorHAnsi"/>
          <w:sz w:val="24"/>
          <w:szCs w:val="24"/>
          <w:lang w:val="ru-RU"/>
        </w:rPr>
        <w:t xml:space="preserve">финансово-бухгалтерским </w:t>
      </w:r>
      <w:r w:rsidRPr="00B716FC">
        <w:rPr>
          <w:rFonts w:ascii="Calibri Light" w:hAnsi="Calibri Light"/>
          <w:sz w:val="24"/>
          <w:szCs w:val="24"/>
          <w:lang w:val="ru-RU"/>
        </w:rPr>
        <w:t xml:space="preserve">менеджментом, для обеспечения </w:t>
      </w:r>
      <w:r w:rsidRPr="00B716FC">
        <w:rPr>
          <w:rFonts w:ascii="Calibri Light" w:eastAsia="Times New Roman" w:hAnsi="Calibri Light" w:cs="Times New Roman"/>
          <w:sz w:val="24"/>
          <w:szCs w:val="24"/>
          <w:lang w:val="ru-RU"/>
        </w:rPr>
        <w:t>осмотрительного управления</w:t>
      </w:r>
      <w:r w:rsidR="00472DDA">
        <w:rPr>
          <w:rFonts w:ascii="Calibri Light" w:eastAsia="Times New Roman" w:hAnsi="Calibri Light" w:cs="Times New Roman"/>
          <w:sz w:val="24"/>
          <w:szCs w:val="24"/>
          <w:lang w:val="ru-RU"/>
        </w:rPr>
        <w:t xml:space="preserve"> соответствующими</w:t>
      </w:r>
      <w:r w:rsidRPr="00B716FC">
        <w:rPr>
          <w:rFonts w:ascii="Calibri Light" w:eastAsia="Times New Roman" w:hAnsi="Calibri Light" w:cs="Times New Roman"/>
          <w:sz w:val="24"/>
          <w:szCs w:val="24"/>
          <w:lang w:val="ru-RU"/>
        </w:rPr>
        <w:t xml:space="preserve"> </w:t>
      </w:r>
      <w:r w:rsidR="00472DDA">
        <w:rPr>
          <w:rFonts w:ascii="Calibri Light" w:eastAsia="Times New Roman" w:hAnsi="Calibri Light" w:cs="Times New Roman"/>
          <w:sz w:val="24"/>
          <w:szCs w:val="24"/>
          <w:lang w:val="ru-RU"/>
        </w:rPr>
        <w:t>обязательствами</w:t>
      </w:r>
      <w:r w:rsidR="00472DDA" w:rsidRPr="00B716FC">
        <w:rPr>
          <w:rFonts w:ascii="Calibri Light" w:eastAsia="Times New Roman" w:hAnsi="Calibri Light" w:cs="Times New Roman"/>
          <w:sz w:val="24"/>
          <w:szCs w:val="24"/>
          <w:lang w:val="ru-RU"/>
        </w:rPr>
        <w:t xml:space="preserve"> </w:t>
      </w:r>
      <w:r w:rsidRPr="00B716FC">
        <w:rPr>
          <w:rFonts w:ascii="Calibri Light" w:eastAsia="Times New Roman" w:hAnsi="Calibri Light" w:cs="Times New Roman"/>
          <w:sz w:val="24"/>
          <w:szCs w:val="24"/>
          <w:lang w:val="ru-RU"/>
        </w:rPr>
        <w:t>и затратами/расходами, в частности, вследствие того, что он</w:t>
      </w:r>
      <w:r w:rsidR="00472DDA">
        <w:rPr>
          <w:rFonts w:ascii="Calibri Light" w:eastAsia="Times New Roman" w:hAnsi="Calibri Light" w:cs="Times New Roman"/>
          <w:sz w:val="24"/>
          <w:szCs w:val="24"/>
          <w:lang w:val="ru-RU"/>
        </w:rPr>
        <w:t>и</w:t>
      </w:r>
      <w:r w:rsidRPr="00B716FC">
        <w:rPr>
          <w:rFonts w:ascii="Calibri Light" w:eastAsia="Times New Roman" w:hAnsi="Calibri Light" w:cs="Times New Roman"/>
          <w:sz w:val="24"/>
          <w:szCs w:val="24"/>
          <w:lang w:val="ru-RU"/>
        </w:rPr>
        <w:t xml:space="preserve"> участву</w:t>
      </w:r>
      <w:r w:rsidR="00472DDA">
        <w:rPr>
          <w:rFonts w:ascii="Calibri Light" w:eastAsia="Times New Roman" w:hAnsi="Calibri Light" w:cs="Times New Roman"/>
          <w:sz w:val="24"/>
          <w:szCs w:val="24"/>
          <w:lang w:val="ru-RU"/>
        </w:rPr>
        <w:t>ю</w:t>
      </w:r>
      <w:r w:rsidRPr="00B716FC">
        <w:rPr>
          <w:rFonts w:ascii="Calibri Light" w:eastAsia="Times New Roman" w:hAnsi="Calibri Light" w:cs="Times New Roman"/>
          <w:sz w:val="24"/>
          <w:szCs w:val="24"/>
          <w:lang w:val="ru-RU"/>
        </w:rPr>
        <w:t>т в формировании себестоимости предоставляемых услуг.</w:t>
      </w:r>
    </w:p>
    <w:p w:rsidR="004E5AA1" w:rsidRPr="00B716FC" w:rsidRDefault="004E5AA1" w:rsidP="004E5AA1">
      <w:pPr>
        <w:pStyle w:val="ListParagraph"/>
        <w:tabs>
          <w:tab w:val="left" w:pos="993"/>
          <w:tab w:val="left" w:pos="1276"/>
        </w:tabs>
        <w:spacing w:after="0" w:line="276" w:lineRule="auto"/>
        <w:ind w:left="0" w:firstLine="709"/>
        <w:jc w:val="both"/>
        <w:rPr>
          <w:rFonts w:ascii="Calibri Light" w:eastAsia="Times New Roman" w:hAnsi="Calibri Light" w:cs="Times New Roman"/>
          <w:sz w:val="24"/>
          <w:szCs w:val="24"/>
          <w:bdr w:val="none" w:sz="0" w:space="0" w:color="auto" w:frame="1"/>
          <w:lang w:val="ru-RU"/>
        </w:rPr>
      </w:pPr>
      <w:r w:rsidRPr="00B716FC">
        <w:rPr>
          <w:rFonts w:ascii="Calibri Light" w:eastAsia="Times New Roman" w:hAnsi="Calibri Light" w:cs="Times New Roman"/>
          <w:sz w:val="24"/>
          <w:szCs w:val="24"/>
          <w:bdr w:val="none" w:sz="0" w:space="0" w:color="auto" w:frame="1"/>
          <w:lang w:val="ru-RU"/>
        </w:rPr>
        <w:t xml:space="preserve">Необходимо отметить, что описанные аспекты должны учитываться соответствующим образом в рамках принятия ГП </w:t>
      </w:r>
      <w:r w:rsidRPr="00B716FC">
        <w:rPr>
          <w:rFonts w:ascii="Calibri Light" w:hAnsi="Calibri Light" w:cstheme="majorHAnsi"/>
          <w:sz w:val="24"/>
          <w:szCs w:val="24"/>
          <w:lang w:val="ru-RU"/>
        </w:rPr>
        <w:t>„Poșta Moldovei”</w:t>
      </w:r>
      <w:r w:rsidRPr="00B716FC">
        <w:rPr>
          <w:rFonts w:ascii="Calibri Light" w:eastAsia="Times New Roman" w:hAnsi="Calibri Light" w:cs="Times New Roman"/>
          <w:sz w:val="24"/>
          <w:szCs w:val="24"/>
          <w:bdr w:val="none" w:sz="0" w:space="0" w:color="auto" w:frame="1"/>
          <w:lang w:val="ru-RU"/>
        </w:rPr>
        <w:t xml:space="preserve"> МСФО, которые в настоящее время находятся в ходе внедрения.</w:t>
      </w:r>
    </w:p>
    <w:p w:rsidR="004E5AA1" w:rsidRPr="00B716FC" w:rsidRDefault="004E5AA1" w:rsidP="004E5AA1">
      <w:pPr>
        <w:pStyle w:val="ListParagraph"/>
        <w:tabs>
          <w:tab w:val="left" w:pos="993"/>
          <w:tab w:val="left" w:pos="1276"/>
        </w:tabs>
        <w:spacing w:after="0" w:line="276" w:lineRule="auto"/>
        <w:ind w:left="0" w:firstLine="709"/>
        <w:jc w:val="both"/>
        <w:rPr>
          <w:rFonts w:ascii="Calibri Light" w:hAnsi="Calibri Light" w:cstheme="majorHAnsi"/>
          <w:sz w:val="12"/>
          <w:szCs w:val="12"/>
          <w:lang w:val="ru-RU"/>
        </w:rPr>
      </w:pPr>
    </w:p>
    <w:p w:rsidR="004E5AA1" w:rsidRPr="00B716FC" w:rsidRDefault="004E5AA1" w:rsidP="004E5AA1">
      <w:pPr>
        <w:pStyle w:val="Heading3"/>
        <w:spacing w:line="276" w:lineRule="auto"/>
        <w:ind w:firstLine="720"/>
        <w:jc w:val="both"/>
        <w:rPr>
          <w:rFonts w:ascii="Calibri Light" w:eastAsia="Times New Roman" w:hAnsi="Calibri Light" w:cs="Times New Roman"/>
          <w:i/>
          <w:color w:val="auto"/>
          <w:lang w:val="ru-RU"/>
        </w:rPr>
      </w:pPr>
      <w:bookmarkStart w:id="51" w:name="_Toc97072690"/>
      <w:r w:rsidRPr="00B716FC">
        <w:rPr>
          <w:rFonts w:ascii="Calibri Light" w:eastAsia="Times New Roman" w:hAnsi="Calibri Light" w:cs="Times New Roman"/>
          <w:i/>
          <w:color w:val="auto"/>
          <w:lang w:val="ru-RU"/>
        </w:rPr>
        <w:t xml:space="preserve">4.2.1.2. Затраты/расходы по оплате труда совместителей </w:t>
      </w:r>
      <w:r w:rsidRPr="00B716FC">
        <w:rPr>
          <w:rFonts w:ascii="Calibri Light" w:hAnsi="Calibri Light" w:cs="Times New Roman"/>
          <w:i/>
          <w:color w:val="auto"/>
          <w:lang w:val="ru-RU"/>
        </w:rPr>
        <w:t>необходимо полностью согласовать с принципом соответствия.</w:t>
      </w:r>
      <w:bookmarkEnd w:id="51"/>
    </w:p>
    <w:p w:rsidR="004E5AA1" w:rsidRPr="00B716FC" w:rsidRDefault="004E5AA1" w:rsidP="004E5AA1">
      <w:pPr>
        <w:shd w:val="clear" w:color="auto" w:fill="FFFFFF"/>
        <w:spacing w:after="0" w:line="276" w:lineRule="auto"/>
        <w:ind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 xml:space="preserve">Для обеспечения непрерывного предоставления своих услуг в период ухода основного персонала в годовой отпуск, ГП „Poșta Moldovei” прибегает к использованию труда </w:t>
      </w:r>
      <w:r w:rsidRPr="00B716FC">
        <w:rPr>
          <w:rFonts w:ascii="Calibri Light" w:hAnsi="Calibri Light" w:cstheme="majorHAnsi"/>
          <w:sz w:val="24"/>
          <w:szCs w:val="24"/>
          <w:lang w:val="ru-RU"/>
        </w:rPr>
        <w:t>совместителей</w:t>
      </w:r>
      <w:r w:rsidRPr="00B716FC">
        <w:rPr>
          <w:rFonts w:ascii="Calibri Light" w:eastAsia="Times New Roman" w:hAnsi="Calibri Light" w:cstheme="majorHAnsi"/>
          <w:sz w:val="24"/>
          <w:szCs w:val="24"/>
          <w:lang w:val="ru-RU"/>
        </w:rPr>
        <w:t>.</w:t>
      </w:r>
    </w:p>
    <w:p w:rsidR="004E5AA1" w:rsidRPr="00B716FC" w:rsidRDefault="004E5AA1" w:rsidP="004E5AA1">
      <w:pPr>
        <w:pStyle w:val="BodyText"/>
        <w:tabs>
          <w:tab w:val="left" w:pos="-1920"/>
          <w:tab w:val="num" w:pos="993"/>
        </w:tabs>
        <w:spacing w:after="0"/>
        <w:ind w:firstLine="720"/>
        <w:rPr>
          <w:rFonts w:ascii="Calibri Light" w:hAnsi="Calibri Light" w:cstheme="majorHAnsi"/>
          <w:sz w:val="24"/>
          <w:szCs w:val="24"/>
          <w:lang w:val="ru-RU"/>
        </w:rPr>
      </w:pPr>
      <w:r w:rsidRPr="00B716FC">
        <w:rPr>
          <w:rFonts w:ascii="Calibri Light" w:hAnsi="Calibri Light" w:cstheme="majorHAnsi"/>
          <w:sz w:val="24"/>
          <w:szCs w:val="24"/>
          <w:lang w:val="ru-RU"/>
        </w:rPr>
        <w:lastRenderedPageBreak/>
        <w:t>Согласно нормативным положениям</w:t>
      </w:r>
      <w:r w:rsidRPr="00B716FC">
        <w:rPr>
          <w:rStyle w:val="FootnoteReference"/>
          <w:rFonts w:ascii="Calibri Light" w:hAnsi="Calibri Light" w:cstheme="majorHAnsi"/>
          <w:sz w:val="24"/>
          <w:szCs w:val="24"/>
          <w:lang w:val="ru-RU"/>
        </w:rPr>
        <w:footnoteReference w:id="28"/>
      </w:r>
      <w:r w:rsidRPr="00B716FC">
        <w:rPr>
          <w:rFonts w:ascii="Calibri Light" w:hAnsi="Calibri Light" w:cstheme="majorHAnsi"/>
          <w:sz w:val="24"/>
          <w:szCs w:val="24"/>
          <w:lang w:val="ru-RU"/>
        </w:rPr>
        <w:t xml:space="preserve">, работники, которые работают путем совмещения, имеют равные права и гарантии с основными работниками. Так, в период ухода в годовой отпуск основного персонала, затраты/расходы по пособиям, связанным с выплачиваемыми годовыми отпускными, накладываются на затраты/расходы по оплате труда совместителей, которые, согласно оценкам аудита, составили в 2020 году около </w:t>
      </w:r>
      <w:r w:rsidRPr="00B716FC">
        <w:rPr>
          <w:rFonts w:ascii="Calibri Light" w:hAnsi="Calibri Light" w:cstheme="majorHAnsi"/>
          <w:bCs/>
          <w:color w:val="000000"/>
          <w:sz w:val="24"/>
          <w:szCs w:val="24"/>
          <w:lang w:val="ru-RU"/>
        </w:rPr>
        <w:t xml:space="preserve">2377,6 </w:t>
      </w:r>
      <w:r w:rsidRPr="00B716FC">
        <w:rPr>
          <w:rFonts w:ascii="Calibri Light" w:hAnsi="Calibri Light"/>
          <w:sz w:val="24"/>
          <w:szCs w:val="24"/>
          <w:lang w:val="ru-RU"/>
        </w:rPr>
        <w:t xml:space="preserve">тыс. леев примерно для </w:t>
      </w:r>
      <w:r w:rsidRPr="00B716FC">
        <w:rPr>
          <w:rFonts w:ascii="Calibri Light" w:hAnsi="Calibri Light" w:cstheme="majorHAnsi"/>
          <w:bCs/>
          <w:color w:val="000000"/>
          <w:sz w:val="24"/>
          <w:szCs w:val="24"/>
          <w:lang w:val="ru-RU"/>
        </w:rPr>
        <w:t>127 работников.</w:t>
      </w:r>
    </w:p>
    <w:p w:rsidR="004E5AA1" w:rsidRPr="00B716FC" w:rsidRDefault="004E5AA1" w:rsidP="004E5AA1">
      <w:pPr>
        <w:pStyle w:val="BodyText"/>
        <w:tabs>
          <w:tab w:val="left" w:pos="-1920"/>
          <w:tab w:val="num" w:pos="993"/>
        </w:tabs>
        <w:spacing w:after="0"/>
        <w:ind w:firstLine="720"/>
        <w:rPr>
          <w:rFonts w:ascii="Calibri Light" w:hAnsi="Calibri Light" w:cstheme="majorHAnsi"/>
          <w:bCs/>
          <w:i/>
          <w:color w:val="000000"/>
          <w:sz w:val="24"/>
          <w:szCs w:val="24"/>
          <w:lang w:val="ru-RU"/>
        </w:rPr>
      </w:pPr>
      <w:r w:rsidRPr="00B716FC">
        <w:rPr>
          <w:rFonts w:ascii="Calibri Light" w:hAnsi="Calibri Light" w:cstheme="majorHAnsi"/>
          <w:bCs/>
          <w:color w:val="000000"/>
          <w:sz w:val="24"/>
          <w:szCs w:val="24"/>
          <w:lang w:val="ru-RU"/>
        </w:rPr>
        <w:t xml:space="preserve">Собранные аудиторские доказательства показывают, что данные </w:t>
      </w:r>
      <w:r w:rsidRPr="00B716FC">
        <w:rPr>
          <w:rFonts w:ascii="Calibri Light" w:hAnsi="Calibri Light" w:cstheme="majorHAnsi"/>
          <w:sz w:val="24"/>
          <w:szCs w:val="24"/>
          <w:lang w:val="ru-RU"/>
        </w:rPr>
        <w:t>затраты/расходы не являются объектом оценки и планирования ежегодно утверждаемого годового фонда оплаты труда, согласно компетенциям, предоставленным</w:t>
      </w:r>
      <w:r w:rsidRPr="00B716FC">
        <w:rPr>
          <w:rStyle w:val="FootnoteReference"/>
          <w:rFonts w:ascii="Calibri Light" w:hAnsi="Calibri Light" w:cstheme="majorHAnsi"/>
          <w:bCs/>
          <w:color w:val="000000"/>
          <w:szCs w:val="24"/>
          <w:lang w:val="ru-RU"/>
        </w:rPr>
        <w:footnoteReference w:id="29"/>
      </w:r>
      <w:r w:rsidRPr="00B716FC">
        <w:rPr>
          <w:rFonts w:ascii="Calibri Light" w:hAnsi="Calibri Light" w:cstheme="majorHAnsi"/>
          <w:bCs/>
          <w:color w:val="000000"/>
          <w:sz w:val="24"/>
          <w:szCs w:val="24"/>
          <w:lang w:val="ru-RU"/>
        </w:rPr>
        <w:t xml:space="preserve"> Административному совету ГП „Poșta Moldovei”. Так, хотя при исполнении средств, выделенных на оплату труда, не были превышены лимиты фонда заработной платы (</w:t>
      </w:r>
      <w:r w:rsidRPr="00B716FC">
        <w:rPr>
          <w:rFonts w:ascii="Calibri Light" w:hAnsi="Calibri Light" w:cstheme="majorHAnsi"/>
          <w:bCs/>
          <w:i/>
          <w:color w:val="000000"/>
          <w:sz w:val="24"/>
          <w:szCs w:val="24"/>
          <w:lang w:val="ru-RU"/>
        </w:rPr>
        <w:t>смотреть таблицу №4.1.)</w:t>
      </w:r>
      <w:r w:rsidRPr="00B716FC">
        <w:rPr>
          <w:rFonts w:ascii="Calibri Light" w:hAnsi="Calibri Light" w:cstheme="majorHAnsi"/>
          <w:bCs/>
          <w:color w:val="000000"/>
          <w:sz w:val="24"/>
          <w:szCs w:val="24"/>
          <w:lang w:val="ru-RU"/>
        </w:rPr>
        <w:t xml:space="preserve">, косвенным способом оплата труда </w:t>
      </w:r>
      <w:r w:rsidRPr="00B716FC">
        <w:rPr>
          <w:rFonts w:ascii="Calibri Light" w:hAnsi="Calibri Light" w:cstheme="majorHAnsi"/>
          <w:sz w:val="24"/>
          <w:szCs w:val="24"/>
          <w:lang w:val="ru-RU"/>
        </w:rPr>
        <w:t xml:space="preserve">совместителей остается быть неутвержденной </w:t>
      </w:r>
      <w:r w:rsidRPr="00B716FC">
        <w:rPr>
          <w:rFonts w:ascii="Calibri Light" w:hAnsi="Calibri Light" w:cstheme="majorHAnsi"/>
          <w:bCs/>
          <w:color w:val="000000"/>
          <w:sz w:val="24"/>
          <w:szCs w:val="24"/>
          <w:lang w:val="ru-RU"/>
        </w:rPr>
        <w:t>Административным советом Предприятия, а также не подлежит соответствующим образом финансово-бухгалтерскому управлению в связи с формированием стоимости оказанных услуг в период массового ухода в ежегодный отпуск (в летний период) основного персонала.</w:t>
      </w:r>
    </w:p>
    <w:p w:rsidR="004E5AA1" w:rsidRPr="00B716FC" w:rsidRDefault="004E5AA1" w:rsidP="004E5AA1">
      <w:pPr>
        <w:pStyle w:val="BodyText"/>
        <w:tabs>
          <w:tab w:val="left" w:pos="-1920"/>
          <w:tab w:val="num" w:pos="993"/>
        </w:tabs>
        <w:spacing w:after="0"/>
        <w:ind w:firstLine="720"/>
        <w:jc w:val="right"/>
        <w:rPr>
          <w:rFonts w:ascii="Calibri Light" w:hAnsi="Calibri Light" w:cstheme="majorHAnsi"/>
          <w:bCs/>
          <w:color w:val="000000"/>
          <w:sz w:val="24"/>
          <w:szCs w:val="24"/>
          <w:lang w:val="ru-RU"/>
        </w:rPr>
      </w:pPr>
      <w:r w:rsidRPr="00B716FC">
        <w:rPr>
          <w:rFonts w:ascii="Calibri Light" w:hAnsi="Calibri Light" w:cstheme="majorHAnsi"/>
          <w:b/>
          <w:bCs/>
          <w:sz w:val="24"/>
          <w:lang w:val="ru-RU"/>
        </w:rPr>
        <w:t>Таблица №4.1.</w:t>
      </w:r>
    </w:p>
    <w:p w:rsidR="004E5AA1" w:rsidRPr="00B716FC" w:rsidRDefault="004E5AA1" w:rsidP="004E5AA1">
      <w:pPr>
        <w:pStyle w:val="BodyText"/>
        <w:tabs>
          <w:tab w:val="left" w:pos="-1920"/>
          <w:tab w:val="num" w:pos="993"/>
        </w:tabs>
        <w:spacing w:after="0"/>
        <w:jc w:val="center"/>
        <w:rPr>
          <w:rFonts w:ascii="Calibri Light" w:hAnsi="Calibri Light" w:cstheme="majorHAnsi"/>
          <w:b/>
          <w:bCs/>
          <w:color w:val="000000"/>
          <w:sz w:val="24"/>
          <w:szCs w:val="24"/>
          <w:lang w:val="ru-RU"/>
        </w:rPr>
      </w:pPr>
      <w:r w:rsidRPr="00B716FC">
        <w:rPr>
          <w:rFonts w:ascii="Calibri Light" w:hAnsi="Calibri Light" w:cstheme="majorHAnsi"/>
          <w:b/>
          <w:bCs/>
          <w:color w:val="000000"/>
          <w:sz w:val="24"/>
          <w:szCs w:val="24"/>
          <w:lang w:val="ru-RU"/>
        </w:rPr>
        <w:t xml:space="preserve">Информация о планировании и осуществлении расходов на персонал за 2020 год, согласно утвержденному штатному расписанию </w:t>
      </w:r>
    </w:p>
    <w:tbl>
      <w:tblPr>
        <w:tblW w:w="9324" w:type="dxa"/>
        <w:tblBorders>
          <w:top w:val="single" w:sz="12" w:space="0" w:color="E5B8B7" w:themeColor="accent2" w:themeTint="66"/>
          <w:left w:val="single" w:sz="12" w:space="0" w:color="E5B8B7" w:themeColor="accent2" w:themeTint="66"/>
          <w:bottom w:val="single" w:sz="12" w:space="0" w:color="E5B8B7" w:themeColor="accent2" w:themeTint="66"/>
          <w:right w:val="single" w:sz="12" w:space="0" w:color="E5B8B7" w:themeColor="accent2" w:themeTint="66"/>
          <w:insideH w:val="single" w:sz="12" w:space="0" w:color="E5B8B7" w:themeColor="accent2" w:themeTint="66"/>
          <w:insideV w:val="single" w:sz="12" w:space="0" w:color="E5B8B7" w:themeColor="accent2" w:themeTint="66"/>
        </w:tblBorders>
        <w:tblLayout w:type="fixed"/>
        <w:tblLook w:val="04A0" w:firstRow="1" w:lastRow="0" w:firstColumn="1" w:lastColumn="0" w:noHBand="0" w:noVBand="1"/>
      </w:tblPr>
      <w:tblGrid>
        <w:gridCol w:w="1554"/>
        <w:gridCol w:w="1554"/>
        <w:gridCol w:w="1554"/>
        <w:gridCol w:w="1554"/>
        <w:gridCol w:w="1554"/>
        <w:gridCol w:w="1554"/>
      </w:tblGrid>
      <w:tr w:rsidR="004E5AA1" w:rsidRPr="00B716FC" w:rsidTr="00770949">
        <w:trPr>
          <w:trHeight w:val="570"/>
        </w:trPr>
        <w:tc>
          <w:tcPr>
            <w:tcW w:w="1554" w:type="dxa"/>
            <w:shd w:val="clear" w:color="auto" w:fill="F2F2F2" w:themeFill="background1" w:themeFillShade="F2"/>
            <w:vAlign w:val="center"/>
            <w:hideMark/>
          </w:tcPr>
          <w:p w:rsidR="004E5AA1" w:rsidRPr="00B716FC" w:rsidRDefault="004E5AA1" w:rsidP="00770949">
            <w:pPr>
              <w:spacing w:after="0" w:line="240" w:lineRule="auto"/>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 xml:space="preserve">Количество утвержденных единиц  </w:t>
            </w:r>
          </w:p>
        </w:tc>
        <w:tc>
          <w:tcPr>
            <w:tcW w:w="1554" w:type="dxa"/>
            <w:shd w:val="clear" w:color="auto" w:fill="F2F2F2" w:themeFill="background1" w:themeFillShade="F2"/>
            <w:vAlign w:val="center"/>
            <w:hideMark/>
          </w:tcPr>
          <w:p w:rsidR="004E5AA1" w:rsidRPr="00B716FC" w:rsidRDefault="004E5AA1" w:rsidP="00770949">
            <w:pPr>
              <w:spacing w:after="0" w:line="240" w:lineRule="auto"/>
              <w:ind w:right="-85"/>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 xml:space="preserve">Запланировано, тыс. леев  </w:t>
            </w:r>
          </w:p>
        </w:tc>
        <w:tc>
          <w:tcPr>
            <w:tcW w:w="1554" w:type="dxa"/>
            <w:shd w:val="clear" w:color="auto" w:fill="F2F2F2" w:themeFill="background1" w:themeFillShade="F2"/>
            <w:vAlign w:val="center"/>
            <w:hideMark/>
          </w:tcPr>
          <w:p w:rsidR="004E5AA1" w:rsidRPr="00B716FC" w:rsidRDefault="004E5AA1" w:rsidP="00770949">
            <w:pPr>
              <w:spacing w:after="0" w:line="240" w:lineRule="auto"/>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Уточнено, тыс. леев</w:t>
            </w:r>
          </w:p>
        </w:tc>
        <w:tc>
          <w:tcPr>
            <w:tcW w:w="1554" w:type="dxa"/>
            <w:shd w:val="clear" w:color="auto" w:fill="F2F2F2" w:themeFill="background1" w:themeFillShade="F2"/>
            <w:vAlign w:val="center"/>
            <w:hideMark/>
          </w:tcPr>
          <w:p w:rsidR="004E5AA1" w:rsidRPr="00B716FC" w:rsidRDefault="004E5AA1" w:rsidP="00770949">
            <w:pPr>
              <w:spacing w:after="0" w:line="240" w:lineRule="auto"/>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Осуществлено, тыс. леев</w:t>
            </w:r>
          </w:p>
        </w:tc>
        <w:tc>
          <w:tcPr>
            <w:tcW w:w="1554"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 xml:space="preserve">Уровень реализации утвержденного плана </w:t>
            </w:r>
          </w:p>
        </w:tc>
        <w:tc>
          <w:tcPr>
            <w:tcW w:w="1554" w:type="dxa"/>
            <w:shd w:val="clear" w:color="auto" w:fill="F2F2F2" w:themeFill="background1" w:themeFillShade="F2"/>
            <w:vAlign w:val="center"/>
            <w:hideMark/>
          </w:tcPr>
          <w:p w:rsidR="004E5AA1" w:rsidRPr="00B716FC" w:rsidRDefault="004E5AA1" w:rsidP="00770949">
            <w:pPr>
              <w:spacing w:after="0" w:line="240" w:lineRule="auto"/>
              <w:jc w:val="center"/>
              <w:rPr>
                <w:rFonts w:ascii="Calibri Light" w:eastAsia="Times New Roman" w:hAnsi="Calibri Light" w:cstheme="majorHAnsi"/>
                <w:bCs/>
                <w:color w:val="000000"/>
                <w:sz w:val="20"/>
                <w:szCs w:val="20"/>
                <w:lang w:val="ru-RU"/>
              </w:rPr>
            </w:pPr>
            <w:r w:rsidRPr="00B716FC">
              <w:rPr>
                <w:rFonts w:ascii="Calibri Light" w:eastAsia="Times New Roman" w:hAnsi="Calibri Light" w:cstheme="majorHAnsi"/>
                <w:bCs/>
                <w:color w:val="000000"/>
                <w:sz w:val="20"/>
                <w:szCs w:val="20"/>
                <w:lang w:val="ru-RU"/>
              </w:rPr>
              <w:t>Уровень реализации уточненного плана</w:t>
            </w:r>
          </w:p>
        </w:tc>
      </w:tr>
      <w:tr w:rsidR="004E5AA1" w:rsidRPr="00B716FC" w:rsidTr="00770949">
        <w:trPr>
          <w:trHeight w:val="279"/>
        </w:trPr>
        <w:tc>
          <w:tcPr>
            <w:tcW w:w="1554" w:type="dxa"/>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4 233,1</w:t>
            </w:r>
          </w:p>
        </w:tc>
        <w:tc>
          <w:tcPr>
            <w:tcW w:w="1554" w:type="dxa"/>
            <w:shd w:val="clear" w:color="auto" w:fill="auto"/>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362 334,9</w:t>
            </w:r>
          </w:p>
        </w:tc>
        <w:tc>
          <w:tcPr>
            <w:tcW w:w="1554" w:type="dxa"/>
            <w:shd w:val="clear" w:color="auto" w:fill="auto"/>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328 131,5</w:t>
            </w:r>
          </w:p>
        </w:tc>
        <w:tc>
          <w:tcPr>
            <w:tcW w:w="1554" w:type="dxa"/>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320 302,6</w:t>
            </w:r>
          </w:p>
        </w:tc>
        <w:tc>
          <w:tcPr>
            <w:tcW w:w="1554" w:type="dxa"/>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88,4%</w:t>
            </w:r>
          </w:p>
        </w:tc>
        <w:tc>
          <w:tcPr>
            <w:tcW w:w="1554" w:type="dxa"/>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97,6 %</w:t>
            </w:r>
          </w:p>
        </w:tc>
      </w:tr>
    </w:tbl>
    <w:p w:rsidR="004E5AA1" w:rsidRPr="00B716FC" w:rsidRDefault="004E5AA1" w:rsidP="004E5AA1">
      <w:pPr>
        <w:pStyle w:val="BodyText"/>
        <w:tabs>
          <w:tab w:val="left" w:pos="-1920"/>
          <w:tab w:val="num" w:pos="993"/>
        </w:tabs>
        <w:spacing w:line="240" w:lineRule="auto"/>
        <w:rPr>
          <w:rFonts w:ascii="Calibri Light" w:hAnsi="Calibri Light" w:cstheme="majorHAnsi"/>
          <w:bCs/>
          <w:i/>
          <w:color w:val="000000"/>
          <w:lang w:val="ru-RU"/>
        </w:rPr>
      </w:pPr>
      <w:r w:rsidRPr="00B716FC">
        <w:rPr>
          <w:rFonts w:ascii="Calibri Light" w:hAnsi="Calibri Light" w:cstheme="majorHAnsi"/>
          <w:b/>
          <w:bCs/>
          <w:i/>
          <w:color w:val="000000"/>
          <w:lang w:val="ru-RU"/>
        </w:rPr>
        <w:t>Источник:</w:t>
      </w:r>
      <w:r w:rsidRPr="00B716FC">
        <w:rPr>
          <w:rFonts w:ascii="Calibri Light" w:hAnsi="Calibri Light" w:cstheme="majorHAnsi"/>
          <w:bCs/>
          <w:i/>
          <w:color w:val="000000"/>
          <w:lang w:val="ru-RU"/>
        </w:rPr>
        <w:t xml:space="preserve"> Протокол №1 заседания Административного совета от 07.02.2020; Протокол №4 заседания Административного совета от 17.08.2020; Финансовая отчетность за 2020 год; штатное расписание, утвержденное на 2020 год.</w:t>
      </w:r>
    </w:p>
    <w:p w:rsidR="004E5AA1" w:rsidRPr="00B716FC" w:rsidRDefault="004E5AA1" w:rsidP="004E5AA1">
      <w:pPr>
        <w:pStyle w:val="ListParagraph"/>
        <w:numPr>
          <w:ilvl w:val="2"/>
          <w:numId w:val="8"/>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52" w:name="_Toc97072691"/>
      <w:r w:rsidRPr="00B716FC">
        <w:rPr>
          <w:rFonts w:ascii="Calibri Light" w:eastAsia="Times New Roman" w:hAnsi="Calibri Light" w:cs="Times New Roman"/>
          <w:b/>
          <w:i/>
          <w:sz w:val="24"/>
          <w:szCs w:val="24"/>
          <w:lang w:val="ru-RU"/>
        </w:rPr>
        <w:t>Учетные политики, применяемые по некоторым расходам, не обеспечили надлежащее управление ими.</w:t>
      </w:r>
      <w:bookmarkEnd w:id="52"/>
    </w:p>
    <w:p w:rsidR="004E5AA1" w:rsidRPr="00B716FC" w:rsidRDefault="004E5AA1" w:rsidP="004E5AA1">
      <w:pPr>
        <w:spacing w:after="0"/>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Собранные аудиторские доказательства свидетельствуют о том, что по состоянию на 22 сентября 2021 года на рассмотрении в судебных инстанциях с целью защиты законных прав и интересов ГП „Poșta Moldovei” были зарегистрированы 87 судебных споров, из которых в 44 спорах ГП „Poșta Moldovei” выступает в качестве ответчика.</w:t>
      </w:r>
    </w:p>
    <w:p w:rsidR="004E5AA1" w:rsidRPr="00B716FC" w:rsidRDefault="004E5AA1" w:rsidP="004E5AA1">
      <w:pPr>
        <w:spacing w:after="0" w:line="276" w:lineRule="auto"/>
        <w:ind w:firstLine="720"/>
        <w:jc w:val="both"/>
        <w:rPr>
          <w:rFonts w:ascii="Calibri Light" w:hAnsi="Calibri Light" w:cstheme="majorHAnsi"/>
          <w:sz w:val="24"/>
          <w:szCs w:val="24"/>
          <w:shd w:val="clear" w:color="auto" w:fill="FFFFFF"/>
          <w:lang w:val="ru-RU"/>
        </w:rPr>
      </w:pPr>
      <w:r w:rsidRPr="00B716FC">
        <w:rPr>
          <w:rFonts w:ascii="Calibri Light" w:hAnsi="Calibri Light" w:cstheme="majorHAnsi"/>
          <w:sz w:val="24"/>
          <w:szCs w:val="24"/>
          <w:shd w:val="clear" w:color="auto" w:fill="FFFFFF"/>
          <w:lang w:val="ru-RU"/>
        </w:rPr>
        <w:t>Вследст</w:t>
      </w:r>
      <w:r w:rsidR="00DC59A8">
        <w:rPr>
          <w:rFonts w:ascii="Calibri Light" w:hAnsi="Calibri Light" w:cstheme="majorHAnsi"/>
          <w:sz w:val="24"/>
          <w:szCs w:val="24"/>
          <w:shd w:val="clear" w:color="auto" w:fill="FFFFFF"/>
          <w:lang w:val="ru-RU"/>
        </w:rPr>
        <w:t>в</w:t>
      </w:r>
      <w:r w:rsidRPr="00B716FC">
        <w:rPr>
          <w:rFonts w:ascii="Calibri Light" w:hAnsi="Calibri Light" w:cstheme="majorHAnsi"/>
          <w:sz w:val="24"/>
          <w:szCs w:val="24"/>
          <w:shd w:val="clear" w:color="auto" w:fill="FFFFFF"/>
          <w:lang w:val="ru-RU"/>
        </w:rPr>
        <w:t xml:space="preserve">ие того, что споры, в которых Предприятие имеет статус ответчика, могут завершиться в ущерб ему, </w:t>
      </w:r>
      <w:r w:rsidR="00067834">
        <w:rPr>
          <w:rFonts w:ascii="Calibri Light" w:hAnsi="Calibri Light" w:cstheme="majorHAnsi"/>
          <w:sz w:val="24"/>
          <w:szCs w:val="24"/>
          <w:shd w:val="clear" w:color="auto" w:fill="FFFFFF"/>
          <w:lang w:val="ru-RU"/>
        </w:rPr>
        <w:t>стоимость</w:t>
      </w:r>
      <w:r w:rsidR="00067834" w:rsidRPr="00B716FC">
        <w:rPr>
          <w:rFonts w:ascii="Calibri Light" w:hAnsi="Calibri Light" w:cstheme="majorHAnsi"/>
          <w:sz w:val="24"/>
          <w:szCs w:val="24"/>
          <w:shd w:val="clear" w:color="auto" w:fill="FFFFFF"/>
          <w:lang w:val="ru-RU"/>
        </w:rPr>
        <w:t xml:space="preserve"> </w:t>
      </w:r>
      <w:r w:rsidRPr="00B716FC">
        <w:rPr>
          <w:rFonts w:ascii="Calibri Light" w:hAnsi="Calibri Light" w:cstheme="majorHAnsi"/>
          <w:sz w:val="24"/>
          <w:szCs w:val="24"/>
          <w:shd w:val="clear" w:color="auto" w:fill="FFFFFF"/>
          <w:lang w:val="ru-RU"/>
        </w:rPr>
        <w:t>соответствующих действий представляет собой возможные расходы по реали</w:t>
      </w:r>
      <w:r w:rsidR="00DC59A8">
        <w:rPr>
          <w:rFonts w:ascii="Calibri Light" w:hAnsi="Calibri Light" w:cstheme="majorHAnsi"/>
          <w:sz w:val="24"/>
          <w:szCs w:val="24"/>
          <w:shd w:val="clear" w:color="auto" w:fill="FFFFFF"/>
          <w:lang w:val="ru-RU"/>
        </w:rPr>
        <w:t>з</w:t>
      </w:r>
      <w:r w:rsidRPr="00B716FC">
        <w:rPr>
          <w:rFonts w:ascii="Calibri Light" w:hAnsi="Calibri Light" w:cstheme="majorHAnsi"/>
          <w:sz w:val="24"/>
          <w:szCs w:val="24"/>
          <w:shd w:val="clear" w:color="auto" w:fill="FFFFFF"/>
          <w:lang w:val="ru-RU"/>
        </w:rPr>
        <w:t xml:space="preserve">ации </w:t>
      </w:r>
      <w:r w:rsidR="00067834">
        <w:rPr>
          <w:rFonts w:ascii="Calibri Light" w:hAnsi="Calibri Light" w:cstheme="majorHAnsi"/>
          <w:sz w:val="24"/>
          <w:szCs w:val="24"/>
          <w:shd w:val="clear" w:color="auto" w:fill="FFFFFF"/>
          <w:lang w:val="ru-RU"/>
        </w:rPr>
        <w:t xml:space="preserve">сопутствующих </w:t>
      </w:r>
      <w:r w:rsidRPr="00B716FC">
        <w:rPr>
          <w:rFonts w:ascii="Calibri Light" w:hAnsi="Calibri Light" w:cstheme="majorHAnsi"/>
          <w:sz w:val="24"/>
          <w:szCs w:val="24"/>
          <w:shd w:val="clear" w:color="auto" w:fill="FFFFFF"/>
          <w:lang w:val="ru-RU"/>
        </w:rPr>
        <w:t xml:space="preserve">обязательств </w:t>
      </w:r>
      <w:r w:rsidR="00067834">
        <w:rPr>
          <w:rFonts w:ascii="Calibri Light" w:hAnsi="Calibri Light" w:cstheme="majorHAnsi"/>
          <w:sz w:val="24"/>
          <w:szCs w:val="24"/>
          <w:shd w:val="clear" w:color="auto" w:fill="FFFFFF"/>
          <w:lang w:val="ru-RU"/>
        </w:rPr>
        <w:t xml:space="preserve">в </w:t>
      </w:r>
      <w:r w:rsidRPr="00B716FC">
        <w:rPr>
          <w:rFonts w:ascii="Calibri Light" w:hAnsi="Calibri Light" w:cstheme="majorHAnsi"/>
          <w:sz w:val="24"/>
          <w:szCs w:val="24"/>
          <w:shd w:val="clear" w:color="auto" w:fill="FFFFFF"/>
          <w:lang w:val="ru-RU"/>
        </w:rPr>
        <w:t>будущих период</w:t>
      </w:r>
      <w:r w:rsidR="00067834">
        <w:rPr>
          <w:rFonts w:ascii="Calibri Light" w:hAnsi="Calibri Light" w:cstheme="majorHAnsi"/>
          <w:sz w:val="24"/>
          <w:szCs w:val="24"/>
          <w:shd w:val="clear" w:color="auto" w:fill="FFFFFF"/>
          <w:lang w:val="ru-RU"/>
        </w:rPr>
        <w:t>ах</w:t>
      </w:r>
      <w:r w:rsidRPr="00B716FC">
        <w:rPr>
          <w:rFonts w:ascii="Calibri Light" w:hAnsi="Calibri Light" w:cstheme="majorHAnsi"/>
          <w:sz w:val="24"/>
          <w:szCs w:val="24"/>
          <w:shd w:val="clear" w:color="auto" w:fill="FFFFFF"/>
          <w:lang w:val="ru-RU"/>
        </w:rPr>
        <w:t xml:space="preserve"> управления.</w:t>
      </w:r>
    </w:p>
    <w:p w:rsidR="004E5AA1" w:rsidRPr="00B716FC" w:rsidRDefault="004E5AA1" w:rsidP="004E5AA1">
      <w:pPr>
        <w:spacing w:after="0" w:line="276" w:lineRule="auto"/>
        <w:ind w:firstLine="720"/>
        <w:jc w:val="both"/>
        <w:rPr>
          <w:rFonts w:ascii="Calibri Light" w:eastAsia="Times New Roman" w:hAnsi="Calibri Light" w:cstheme="majorHAnsi"/>
          <w:color w:val="000000" w:themeColor="text1"/>
          <w:sz w:val="24"/>
          <w:szCs w:val="24"/>
          <w:lang w:val="ru-RU"/>
        </w:rPr>
      </w:pPr>
      <w:r w:rsidRPr="00B716FC">
        <w:rPr>
          <w:rFonts w:ascii="Calibri Light" w:eastAsia="Times New Roman" w:hAnsi="Calibri Light" w:cstheme="majorHAnsi"/>
          <w:color w:val="000000" w:themeColor="text1"/>
          <w:sz w:val="24"/>
          <w:szCs w:val="24"/>
          <w:lang w:val="ru-RU"/>
        </w:rPr>
        <w:t>Согласно положениям национальных нормативов</w:t>
      </w:r>
      <w:r w:rsidRPr="00B716FC">
        <w:rPr>
          <w:rStyle w:val="FootnoteReference"/>
          <w:rFonts w:ascii="Calibri Light" w:eastAsia="Times New Roman" w:hAnsi="Calibri Light" w:cstheme="majorHAnsi"/>
          <w:color w:val="000000" w:themeColor="text1"/>
          <w:sz w:val="24"/>
          <w:szCs w:val="24"/>
          <w:lang w:val="ru-RU"/>
        </w:rPr>
        <w:footnoteReference w:id="30"/>
      </w:r>
      <w:r w:rsidRPr="00B716FC">
        <w:rPr>
          <w:rFonts w:ascii="Calibri Light" w:eastAsia="Times New Roman" w:hAnsi="Calibri Light" w:cstheme="majorHAnsi"/>
          <w:color w:val="000000" w:themeColor="text1"/>
          <w:sz w:val="24"/>
          <w:szCs w:val="24"/>
          <w:lang w:val="ru-RU"/>
        </w:rPr>
        <w:t>, резервы создаются для покрытия возможных рисков/расходов по спорам, штрафам и пени, возмещению убытков и др. и должны быть строго соотнесены с оцененными рисками и затратами.</w:t>
      </w:r>
    </w:p>
    <w:p w:rsidR="004E5AA1" w:rsidRPr="00B716FC" w:rsidRDefault="004E5AA1" w:rsidP="004E5AA1">
      <w:pPr>
        <w:spacing w:after="0" w:line="276" w:lineRule="auto"/>
        <w:ind w:firstLine="720"/>
        <w:jc w:val="both"/>
        <w:rPr>
          <w:rFonts w:ascii="Calibri Light" w:hAnsi="Calibri Light" w:cstheme="majorHAnsi"/>
          <w:sz w:val="24"/>
          <w:szCs w:val="24"/>
          <w:shd w:val="clear" w:color="auto" w:fill="FFFFFF"/>
          <w:lang w:val="ru-RU"/>
        </w:rPr>
      </w:pPr>
      <w:r w:rsidRPr="00B716FC">
        <w:rPr>
          <w:rFonts w:ascii="Calibri Light" w:hAnsi="Calibri Light" w:cstheme="majorHAnsi"/>
          <w:sz w:val="24"/>
          <w:szCs w:val="24"/>
          <w:shd w:val="clear" w:color="auto" w:fill="FFFFFF"/>
          <w:lang w:val="ru-RU"/>
        </w:rPr>
        <w:lastRenderedPageBreak/>
        <w:t xml:space="preserve">Так, резервы по рискам/расходам представляют собой </w:t>
      </w:r>
      <w:r w:rsidRPr="00B716FC">
        <w:rPr>
          <w:rFonts w:ascii="Calibri Light" w:hAnsi="Calibri Light" w:cstheme="majorHAnsi"/>
          <w:i/>
          <w:sz w:val="24"/>
          <w:szCs w:val="24"/>
          <w:shd w:val="clear" w:color="auto" w:fill="FFFFFF"/>
          <w:lang w:val="ru-RU"/>
        </w:rPr>
        <w:t xml:space="preserve">гарантию управленческой ответственности </w:t>
      </w:r>
      <w:r w:rsidRPr="00B716FC">
        <w:rPr>
          <w:rFonts w:ascii="Calibri Light" w:hAnsi="Calibri Light" w:cstheme="majorHAnsi"/>
          <w:sz w:val="24"/>
          <w:szCs w:val="24"/>
          <w:shd w:val="clear" w:color="auto" w:fill="FFFFFF"/>
          <w:lang w:val="ru-RU"/>
        </w:rPr>
        <w:t>по консолидации имущества и устойчивому функционированию субъекта в перспективе.</w:t>
      </w:r>
    </w:p>
    <w:p w:rsidR="004E5AA1" w:rsidRPr="00B716FC" w:rsidRDefault="004E5AA1" w:rsidP="004E5AA1">
      <w:pPr>
        <w:spacing w:after="0" w:line="276" w:lineRule="auto"/>
        <w:ind w:firstLine="720"/>
        <w:jc w:val="both"/>
        <w:rPr>
          <w:rFonts w:ascii="Calibri Light" w:hAnsi="Calibri Light" w:cstheme="majorHAnsi"/>
          <w:color w:val="1F1F1F"/>
          <w:sz w:val="24"/>
          <w:szCs w:val="24"/>
          <w:shd w:val="clear" w:color="auto" w:fill="FFFFFF"/>
          <w:lang w:val="ru-RU"/>
        </w:rPr>
      </w:pPr>
      <w:r w:rsidRPr="00B716FC">
        <w:rPr>
          <w:rFonts w:ascii="Calibri Light" w:hAnsi="Calibri Light" w:cstheme="majorHAnsi"/>
          <w:color w:val="1F1F1F"/>
          <w:sz w:val="24"/>
          <w:szCs w:val="24"/>
          <w:shd w:val="clear" w:color="auto" w:fill="FFFFFF"/>
          <w:lang w:val="ru-RU"/>
        </w:rPr>
        <w:t>Несмотря на то, что ГП „Poșta Moldovei” постоянно вовле</w:t>
      </w:r>
      <w:r w:rsidR="00191ED8">
        <w:rPr>
          <w:rFonts w:ascii="Calibri Light" w:hAnsi="Calibri Light" w:cstheme="majorHAnsi"/>
          <w:color w:val="1F1F1F"/>
          <w:sz w:val="24"/>
          <w:szCs w:val="24"/>
          <w:shd w:val="clear" w:color="auto" w:fill="FFFFFF"/>
          <w:lang w:val="ru-RU"/>
        </w:rPr>
        <w:t>чено</w:t>
      </w:r>
      <w:r w:rsidRPr="00B716FC">
        <w:rPr>
          <w:rFonts w:ascii="Calibri Light" w:hAnsi="Calibri Light" w:cstheme="majorHAnsi"/>
          <w:color w:val="1F1F1F"/>
          <w:sz w:val="24"/>
          <w:szCs w:val="24"/>
          <w:shd w:val="clear" w:color="auto" w:fill="FFFFFF"/>
          <w:lang w:val="ru-RU"/>
        </w:rPr>
        <w:t xml:space="preserve"> в судебные споры, в том числе в качестве ответчика, учетные политики Предприятия не содержат специфические положения по признанию и отражению в </w:t>
      </w:r>
      <w:r w:rsidRPr="00B716FC">
        <w:rPr>
          <w:rFonts w:ascii="Calibri Light" w:hAnsi="Calibri Light" w:cstheme="majorHAnsi"/>
          <w:sz w:val="24"/>
          <w:szCs w:val="24"/>
          <w:lang w:val="ru-RU"/>
        </w:rPr>
        <w:t>бухгалтерском учете</w:t>
      </w:r>
      <w:r w:rsidRPr="00B716FC">
        <w:rPr>
          <w:rFonts w:ascii="Calibri Light" w:hAnsi="Calibri Light" w:cstheme="majorHAnsi"/>
          <w:color w:val="1F1F1F"/>
          <w:sz w:val="24"/>
          <w:szCs w:val="24"/>
          <w:shd w:val="clear" w:color="auto" w:fill="FFFFFF"/>
          <w:lang w:val="ru-RU"/>
        </w:rPr>
        <w:t xml:space="preserve"> </w:t>
      </w:r>
      <w:r w:rsidR="00191ED8">
        <w:rPr>
          <w:rFonts w:ascii="Calibri Light" w:hAnsi="Calibri Light" w:cstheme="majorHAnsi"/>
          <w:color w:val="1F1F1F"/>
          <w:sz w:val="24"/>
          <w:szCs w:val="24"/>
          <w:shd w:val="clear" w:color="auto" w:fill="FFFFFF"/>
          <w:lang w:val="ru-RU"/>
        </w:rPr>
        <w:t>целевого</w:t>
      </w:r>
      <w:r w:rsidRPr="00B716FC">
        <w:rPr>
          <w:rFonts w:ascii="Calibri Light" w:hAnsi="Calibri Light" w:cstheme="majorHAnsi"/>
          <w:color w:val="1F1F1F"/>
          <w:sz w:val="24"/>
          <w:szCs w:val="24"/>
          <w:shd w:val="clear" w:color="auto" w:fill="FFFFFF"/>
          <w:lang w:val="ru-RU"/>
        </w:rPr>
        <w:t xml:space="preserve"> резерва, он не будучи создан в рамках субъекта.</w:t>
      </w:r>
    </w:p>
    <w:p w:rsidR="004E5AA1" w:rsidRPr="00B716FC" w:rsidRDefault="004E5AA1" w:rsidP="004E5AA1">
      <w:pPr>
        <w:spacing w:after="0" w:line="276" w:lineRule="auto"/>
        <w:ind w:firstLine="720"/>
        <w:jc w:val="both"/>
        <w:rPr>
          <w:rFonts w:ascii="Calibri Light" w:hAnsi="Calibri Light" w:cstheme="majorHAnsi"/>
          <w:color w:val="1F1F1F"/>
          <w:sz w:val="24"/>
          <w:szCs w:val="24"/>
          <w:shd w:val="clear" w:color="auto" w:fill="FFFFFF"/>
          <w:lang w:val="ru-RU"/>
        </w:rPr>
      </w:pPr>
      <w:r w:rsidRPr="00B716FC">
        <w:rPr>
          <w:rFonts w:ascii="Calibri Light" w:hAnsi="Calibri Light" w:cstheme="majorHAnsi"/>
          <w:color w:val="1F1F1F"/>
          <w:sz w:val="24"/>
          <w:szCs w:val="24"/>
          <w:shd w:val="clear" w:color="auto" w:fill="FFFFFF"/>
          <w:lang w:val="ru-RU"/>
        </w:rPr>
        <w:t>Необходимо отметить, что в результате проигрыша одного судебного дела в конце 2020 года, которое было инициировано в 2018 году, ГП „Poșta Moldovei” обязывалось произвести соответствующие выплаты в пользу истцов на общую сумму 5 414,6 тыс. леев</w:t>
      </w:r>
      <w:r w:rsidRPr="00B716FC">
        <w:rPr>
          <w:rStyle w:val="FootnoteReference"/>
          <w:rFonts w:ascii="Calibri Light" w:hAnsi="Calibri Light" w:cstheme="majorHAnsi"/>
          <w:color w:val="1F1F1F"/>
          <w:szCs w:val="24"/>
          <w:shd w:val="clear" w:color="auto" w:fill="FFFFFF"/>
          <w:lang w:val="ru-RU"/>
        </w:rPr>
        <w:footnoteReference w:id="31"/>
      </w:r>
      <w:r w:rsidRPr="00B716FC">
        <w:rPr>
          <w:rFonts w:ascii="Calibri Light" w:hAnsi="Calibri Light" w:cstheme="majorHAnsi"/>
          <w:color w:val="1F1F1F"/>
          <w:sz w:val="24"/>
          <w:szCs w:val="24"/>
          <w:shd w:val="clear" w:color="auto" w:fill="FFFFFF"/>
          <w:lang w:val="ru-RU"/>
        </w:rPr>
        <w:t>, которая, с одной стороны, составляет долг Предприятия перед соответствующими истцами, а с другой стороны – его расходы.</w:t>
      </w:r>
    </w:p>
    <w:p w:rsidR="004E5AA1" w:rsidRPr="00B716FC" w:rsidRDefault="004E5AA1" w:rsidP="004E5AA1">
      <w:pPr>
        <w:spacing w:after="0" w:line="276" w:lineRule="auto"/>
        <w:ind w:firstLine="720"/>
        <w:jc w:val="both"/>
        <w:rPr>
          <w:rFonts w:ascii="Calibri Light" w:hAnsi="Calibri Light" w:cstheme="majorHAnsi"/>
          <w:color w:val="1F1F1F"/>
          <w:sz w:val="24"/>
          <w:szCs w:val="24"/>
          <w:shd w:val="clear" w:color="auto" w:fill="FFFFFF"/>
          <w:lang w:val="ru-RU"/>
        </w:rPr>
      </w:pPr>
      <w:r w:rsidRPr="00B716FC">
        <w:rPr>
          <w:rFonts w:ascii="Calibri Light" w:hAnsi="Calibri Light" w:cstheme="majorHAnsi"/>
          <w:color w:val="1F1F1F"/>
          <w:sz w:val="24"/>
          <w:szCs w:val="24"/>
          <w:shd w:val="clear" w:color="auto" w:fill="FFFFFF"/>
          <w:lang w:val="ru-RU"/>
        </w:rPr>
        <w:t xml:space="preserve">В аудируемом периоде ГП „Poșta Moldovei” вело и организовало </w:t>
      </w:r>
      <w:r w:rsidRPr="00B716FC">
        <w:rPr>
          <w:rFonts w:ascii="Calibri Light" w:hAnsi="Calibri Light" w:cstheme="majorHAnsi"/>
          <w:sz w:val="24"/>
          <w:szCs w:val="24"/>
          <w:lang w:val="ru-RU"/>
        </w:rPr>
        <w:t>бухгалтерский учет на основании НСБУ, согласно которым</w:t>
      </w:r>
      <w:r w:rsidRPr="00B716FC">
        <w:rPr>
          <w:rStyle w:val="FootnoteReference"/>
          <w:rFonts w:ascii="Calibri Light" w:hAnsi="Calibri Light" w:cstheme="majorHAnsi"/>
          <w:color w:val="1F1F1F"/>
          <w:szCs w:val="24"/>
          <w:shd w:val="clear" w:color="auto" w:fill="FFFFFF"/>
          <w:lang w:val="ru-RU"/>
        </w:rPr>
        <w:footnoteReference w:id="32"/>
      </w:r>
      <w:r w:rsidRPr="00B716FC">
        <w:rPr>
          <w:rFonts w:ascii="Calibri Light" w:hAnsi="Calibri Light" w:cstheme="majorHAnsi"/>
          <w:color w:val="1F1F1F"/>
          <w:sz w:val="24"/>
          <w:szCs w:val="24"/>
          <w:shd w:val="clear" w:color="auto" w:fill="FFFFFF"/>
          <w:lang w:val="ru-RU"/>
        </w:rPr>
        <w:t xml:space="preserve"> расходы признаются на основании принципов метода начислений. Таким образом, они признаются в периоде, в котором были понесены, независимо от момента выплаты денежных средств или компенсации в другой форме.</w:t>
      </w:r>
    </w:p>
    <w:p w:rsidR="004E5AA1" w:rsidRPr="00B716FC" w:rsidRDefault="004E5AA1" w:rsidP="004E5AA1">
      <w:pPr>
        <w:spacing w:after="0" w:line="276" w:lineRule="auto"/>
        <w:ind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Аудиторские доказательства свидетельствуют о том, что из суммы обязательств по этим выплатам (</w:t>
      </w:r>
      <w:r w:rsidRPr="00B716FC">
        <w:rPr>
          <w:rFonts w:ascii="Calibri Light" w:hAnsi="Calibri Light" w:cstheme="majorHAnsi"/>
          <w:color w:val="1F1F1F"/>
          <w:sz w:val="24"/>
          <w:szCs w:val="24"/>
          <w:shd w:val="clear" w:color="auto" w:fill="FFFFFF"/>
          <w:lang w:val="ru-RU"/>
        </w:rPr>
        <w:t xml:space="preserve">5 414,6 </w:t>
      </w:r>
      <w:r w:rsidRPr="00B716FC">
        <w:rPr>
          <w:rFonts w:ascii="Calibri Light" w:hAnsi="Calibri Light"/>
          <w:sz w:val="24"/>
          <w:szCs w:val="24"/>
          <w:lang w:val="ru-RU"/>
        </w:rPr>
        <w:t xml:space="preserve">тыс. леев), ГП </w:t>
      </w:r>
      <w:r w:rsidRPr="00B716FC">
        <w:rPr>
          <w:rFonts w:ascii="Calibri Light" w:eastAsia="Times New Roman" w:hAnsi="Calibri Light" w:cstheme="majorHAnsi"/>
          <w:sz w:val="24"/>
          <w:szCs w:val="24"/>
          <w:lang w:val="ru-RU"/>
        </w:rPr>
        <w:t xml:space="preserve">„Poșta Moldovei” признало и отразило в </w:t>
      </w:r>
      <w:r w:rsidRPr="00B716FC">
        <w:rPr>
          <w:rFonts w:ascii="Calibri Light" w:hAnsi="Calibri Light" w:cstheme="majorHAnsi"/>
          <w:sz w:val="24"/>
          <w:szCs w:val="24"/>
          <w:lang w:val="ru-RU"/>
        </w:rPr>
        <w:t xml:space="preserve">бухгалтерском учете в </w:t>
      </w:r>
      <w:r w:rsidRPr="00B716FC">
        <w:rPr>
          <w:rFonts w:ascii="Calibri Light" w:eastAsia="Times New Roman" w:hAnsi="Calibri Light" w:cstheme="majorHAnsi"/>
          <w:sz w:val="24"/>
          <w:szCs w:val="24"/>
          <w:lang w:val="ru-RU"/>
        </w:rPr>
        <w:t>2020 году только сумму 1 100,3</w:t>
      </w:r>
      <w:r w:rsidRPr="00B716FC">
        <w:rPr>
          <w:rFonts w:ascii="Calibri Light" w:hAnsi="Calibri Light"/>
          <w:sz w:val="24"/>
          <w:szCs w:val="24"/>
          <w:lang w:val="ru-RU"/>
        </w:rPr>
        <w:t xml:space="preserve"> тыс. леев, которая</w:t>
      </w:r>
      <w:r w:rsidR="00F36FF0">
        <w:rPr>
          <w:rFonts w:ascii="Calibri Light" w:hAnsi="Calibri Light"/>
          <w:sz w:val="24"/>
          <w:szCs w:val="24"/>
          <w:lang w:val="ru-RU"/>
        </w:rPr>
        <w:t xml:space="preserve"> и</w:t>
      </w:r>
      <w:r w:rsidRPr="00B716FC">
        <w:rPr>
          <w:rFonts w:ascii="Calibri Light" w:hAnsi="Calibri Light"/>
          <w:sz w:val="24"/>
          <w:szCs w:val="24"/>
          <w:lang w:val="ru-RU"/>
        </w:rPr>
        <w:t xml:space="preserve"> была оплачена (</w:t>
      </w:r>
      <w:r w:rsidRPr="00B716FC">
        <w:rPr>
          <w:rFonts w:ascii="Calibri Light" w:hAnsi="Calibri Light"/>
          <w:i/>
          <w:sz w:val="24"/>
          <w:szCs w:val="24"/>
          <w:lang w:val="ru-RU"/>
        </w:rPr>
        <w:t xml:space="preserve">остальные платежи были оплачены в течение </w:t>
      </w:r>
      <w:r w:rsidRPr="00B716FC">
        <w:rPr>
          <w:rFonts w:ascii="Calibri Light" w:eastAsia="Times New Roman" w:hAnsi="Calibri Light" w:cstheme="majorHAnsi"/>
          <w:i/>
          <w:sz w:val="24"/>
          <w:szCs w:val="24"/>
          <w:lang w:val="ru-RU"/>
        </w:rPr>
        <w:t>2021 года).</w:t>
      </w:r>
    </w:p>
    <w:p w:rsidR="004E5AA1" w:rsidRPr="00B716FC" w:rsidRDefault="004E5AA1" w:rsidP="004E5AA1">
      <w:pPr>
        <w:spacing w:after="0" w:line="276" w:lineRule="auto"/>
        <w:ind w:firstLine="72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 xml:space="preserve">В контексте предварительно отмеченного, аудит констатирует применение кассового метода признания соответствующих расходов/долгов, что противоречит применяемым принципам </w:t>
      </w:r>
      <w:r w:rsidRPr="00B716FC">
        <w:rPr>
          <w:rFonts w:ascii="Calibri Light" w:hAnsi="Calibri Light" w:cstheme="majorHAnsi"/>
          <w:sz w:val="24"/>
          <w:szCs w:val="24"/>
          <w:lang w:val="ru-RU"/>
        </w:rPr>
        <w:t xml:space="preserve">бухгалтерского учета. В результате, методы бухгалтерского учета, применяемые несоответствующим образом, обусловили занижение на </w:t>
      </w:r>
      <w:r w:rsidRPr="00B716FC">
        <w:rPr>
          <w:rFonts w:ascii="Calibri Light" w:eastAsia="Times New Roman" w:hAnsi="Calibri Light" w:cstheme="majorHAnsi"/>
          <w:sz w:val="24"/>
          <w:szCs w:val="24"/>
          <w:lang w:val="ru-RU"/>
        </w:rPr>
        <w:t xml:space="preserve">4 313,3 </w:t>
      </w:r>
      <w:r w:rsidRPr="00B716FC">
        <w:rPr>
          <w:rFonts w:ascii="Calibri Light" w:hAnsi="Calibri Light"/>
          <w:sz w:val="24"/>
          <w:szCs w:val="24"/>
          <w:lang w:val="ru-RU"/>
        </w:rPr>
        <w:t xml:space="preserve">тыс. леев расходов и долгов Предприятия, реально существующих по состоянию на </w:t>
      </w:r>
      <w:r w:rsidRPr="00B716FC">
        <w:rPr>
          <w:rFonts w:ascii="Calibri Light" w:eastAsia="Times New Roman" w:hAnsi="Calibri Light" w:cstheme="majorHAnsi"/>
          <w:sz w:val="24"/>
          <w:szCs w:val="24"/>
          <w:lang w:val="ru-RU"/>
        </w:rPr>
        <w:t xml:space="preserve">31.12.2020, будучи, вместе с тем, искажен финансовый результат </w:t>
      </w:r>
      <w:r w:rsidRPr="00B716FC">
        <w:rPr>
          <w:rFonts w:ascii="Calibri Light" w:hAnsi="Calibri Light"/>
          <w:sz w:val="24"/>
          <w:szCs w:val="24"/>
          <w:lang w:val="ru-RU"/>
        </w:rPr>
        <w:t xml:space="preserve">Предприятия за </w:t>
      </w:r>
      <w:r w:rsidRPr="00B716FC">
        <w:rPr>
          <w:rFonts w:ascii="Calibri Light" w:hAnsi="Calibri Light" w:cstheme="majorHAnsi"/>
          <w:sz w:val="24"/>
          <w:szCs w:val="24"/>
          <w:lang w:val="ru-RU"/>
        </w:rPr>
        <w:t>соответствующий год.</w:t>
      </w:r>
    </w:p>
    <w:p w:rsidR="004E5AA1" w:rsidRPr="00B716FC" w:rsidRDefault="004E5AA1" w:rsidP="004E5AA1">
      <w:pPr>
        <w:spacing w:after="0" w:line="276" w:lineRule="auto"/>
        <w:ind w:firstLine="720"/>
        <w:jc w:val="both"/>
        <w:rPr>
          <w:rFonts w:ascii="Calibri Light" w:hAnsi="Calibri Light" w:cstheme="majorHAnsi"/>
          <w:sz w:val="24"/>
          <w:szCs w:val="24"/>
          <w:lang w:val="ru-RU"/>
        </w:rPr>
      </w:pPr>
      <w:r w:rsidRPr="00B716FC">
        <w:rPr>
          <w:rFonts w:ascii="Calibri Light" w:eastAsia="Times New Roman" w:hAnsi="Calibri Light" w:cstheme="majorHAnsi"/>
          <w:sz w:val="24"/>
          <w:szCs w:val="24"/>
          <w:lang w:val="ru-RU"/>
        </w:rPr>
        <w:t xml:space="preserve">Данные расходы были непомерными для субъекта, учитывая чистый убыток в сумме </w:t>
      </w:r>
      <w:r w:rsidRPr="00B716FC">
        <w:rPr>
          <w:rFonts w:ascii="Calibri Light" w:hAnsi="Calibri Light" w:cs="Times New Roman"/>
          <w:sz w:val="24"/>
          <w:szCs w:val="24"/>
          <w:lang w:val="ru-RU"/>
        </w:rPr>
        <w:t xml:space="preserve">35 327,3 </w:t>
      </w:r>
      <w:r w:rsidRPr="00B716FC">
        <w:rPr>
          <w:rFonts w:ascii="Calibri Light" w:hAnsi="Calibri Light"/>
          <w:sz w:val="24"/>
          <w:szCs w:val="24"/>
          <w:lang w:val="ru-RU"/>
        </w:rPr>
        <w:t>тыс. леев, генерир</w:t>
      </w:r>
      <w:r w:rsidR="005E3DD1">
        <w:rPr>
          <w:rFonts w:ascii="Calibri Light" w:hAnsi="Calibri Light"/>
          <w:sz w:val="24"/>
          <w:szCs w:val="24"/>
          <w:lang w:val="ru-RU"/>
        </w:rPr>
        <w:t>ованный</w:t>
      </w:r>
      <w:r w:rsidRPr="00B716FC">
        <w:rPr>
          <w:rFonts w:ascii="Calibri Light" w:hAnsi="Calibri Light"/>
          <w:sz w:val="24"/>
          <w:szCs w:val="24"/>
          <w:lang w:val="ru-RU"/>
        </w:rPr>
        <w:t xml:space="preserve"> в течение </w:t>
      </w:r>
      <w:r w:rsidRPr="00B716FC">
        <w:rPr>
          <w:rFonts w:ascii="Calibri Light" w:eastAsia="Times New Roman" w:hAnsi="Calibri Light" w:cstheme="majorHAnsi"/>
          <w:sz w:val="24"/>
          <w:szCs w:val="24"/>
          <w:lang w:val="ru-RU"/>
        </w:rPr>
        <w:t>2020 года</w:t>
      </w:r>
      <w:r w:rsidRPr="00B716FC">
        <w:rPr>
          <w:rFonts w:ascii="Calibri Light" w:hAnsi="Calibri Light" w:cs="Times New Roman"/>
          <w:sz w:val="24"/>
          <w:szCs w:val="24"/>
          <w:lang w:val="ru-RU"/>
        </w:rPr>
        <w:t>, что</w:t>
      </w:r>
      <w:r w:rsidR="005E3DD1">
        <w:rPr>
          <w:rFonts w:ascii="Calibri Light" w:hAnsi="Calibri Light" w:cs="Times New Roman"/>
          <w:sz w:val="24"/>
          <w:szCs w:val="24"/>
          <w:lang w:val="ru-RU"/>
        </w:rPr>
        <w:t xml:space="preserve"> и</w:t>
      </w:r>
      <w:r w:rsidRPr="00B716FC">
        <w:rPr>
          <w:rFonts w:ascii="Calibri Light" w:hAnsi="Calibri Light" w:cs="Times New Roman"/>
          <w:sz w:val="24"/>
          <w:szCs w:val="24"/>
          <w:lang w:val="ru-RU"/>
        </w:rPr>
        <w:t xml:space="preserve"> обусловило применение </w:t>
      </w:r>
      <w:r w:rsidRPr="00B716FC">
        <w:rPr>
          <w:rFonts w:ascii="Calibri Light" w:hAnsi="Calibri Light" w:cstheme="majorHAnsi"/>
          <w:sz w:val="24"/>
          <w:szCs w:val="24"/>
          <w:lang w:val="ru-RU"/>
        </w:rPr>
        <w:t>соответствующих методов ведения бухгалтерского учета.</w:t>
      </w:r>
    </w:p>
    <w:p w:rsidR="004E5AA1" w:rsidRPr="00B716FC" w:rsidRDefault="004E5AA1" w:rsidP="004E5AA1">
      <w:pPr>
        <w:spacing w:after="120" w:line="276" w:lineRule="auto"/>
        <w:ind w:firstLine="720"/>
        <w:jc w:val="both"/>
        <w:rPr>
          <w:rFonts w:ascii="Calibri Light" w:hAnsi="Calibri Light" w:cs="Times New Roman"/>
          <w:sz w:val="24"/>
          <w:szCs w:val="24"/>
          <w:lang w:val="ru-RU"/>
        </w:rPr>
      </w:pPr>
      <w:r w:rsidRPr="00B716FC">
        <w:rPr>
          <w:rFonts w:ascii="Calibri Light" w:eastAsia="Times New Roman" w:hAnsi="Calibri Light" w:cstheme="majorHAnsi"/>
          <w:sz w:val="24"/>
          <w:szCs w:val="24"/>
          <w:lang w:val="ru-RU"/>
        </w:rPr>
        <w:t xml:space="preserve">В контексте вышеизложенного, отмечается, что создание резерва для покрытия возможных рисков/расходов по существующим спорам послужит </w:t>
      </w:r>
      <w:r w:rsidR="005E3DD1">
        <w:rPr>
          <w:rFonts w:ascii="Calibri Light" w:hAnsi="Calibri Light" w:cs="Times New Roman"/>
          <w:sz w:val="24"/>
          <w:szCs w:val="24"/>
          <w:lang w:val="ru-RU"/>
        </w:rPr>
        <w:t>подходящим</w:t>
      </w:r>
      <w:r w:rsidR="005E3DD1" w:rsidRPr="00B716FC">
        <w:rPr>
          <w:rFonts w:ascii="Calibri Light" w:hAnsi="Calibri Light" w:cs="Times New Roman"/>
          <w:sz w:val="24"/>
          <w:szCs w:val="24"/>
          <w:lang w:val="ru-RU"/>
        </w:rPr>
        <w:t xml:space="preserve"> </w:t>
      </w:r>
      <w:r w:rsidRPr="00B716FC">
        <w:rPr>
          <w:rFonts w:ascii="Calibri Light" w:hAnsi="Calibri Light" w:cs="Times New Roman"/>
          <w:sz w:val="24"/>
          <w:szCs w:val="24"/>
          <w:lang w:val="ru-RU"/>
        </w:rPr>
        <w:t xml:space="preserve">финансово-бухгалтерским инструментом с целью обеспечения финансового равновесия Предприятия в </w:t>
      </w:r>
      <w:r w:rsidRPr="00B716FC">
        <w:rPr>
          <w:rFonts w:ascii="Calibri Light" w:hAnsi="Calibri Light" w:cstheme="majorHAnsi"/>
          <w:sz w:val="24"/>
          <w:szCs w:val="24"/>
          <w:lang w:val="ru-RU"/>
        </w:rPr>
        <w:t>соответствующие отчетные периоды.</w:t>
      </w:r>
    </w:p>
    <w:p w:rsidR="004E5AA1" w:rsidRPr="00B716FC" w:rsidRDefault="00927BBC" w:rsidP="004E5AA1">
      <w:pPr>
        <w:pStyle w:val="ListParagraph"/>
        <w:numPr>
          <w:ilvl w:val="2"/>
          <w:numId w:val="8"/>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53" w:name="_Toc97072692"/>
      <w:r>
        <w:rPr>
          <w:rFonts w:ascii="Calibri Light" w:eastAsia="Times New Roman" w:hAnsi="Calibri Light" w:cs="Times New Roman"/>
          <w:b/>
          <w:i/>
          <w:sz w:val="24"/>
          <w:szCs w:val="24"/>
          <w:lang w:val="ru-RU"/>
        </w:rPr>
        <w:t>О</w:t>
      </w:r>
      <w:r w:rsidR="004E5AA1" w:rsidRPr="00B716FC">
        <w:rPr>
          <w:rFonts w:ascii="Calibri Light" w:eastAsia="Times New Roman" w:hAnsi="Calibri Light" w:cs="Times New Roman"/>
          <w:b/>
          <w:i/>
          <w:sz w:val="24"/>
          <w:szCs w:val="24"/>
          <w:lang w:val="ru-RU"/>
        </w:rPr>
        <w:t>бласть закупок</w:t>
      </w:r>
      <w:r>
        <w:rPr>
          <w:rFonts w:ascii="Calibri Light" w:eastAsia="Times New Roman" w:hAnsi="Calibri Light" w:cs="Times New Roman"/>
          <w:b/>
          <w:i/>
          <w:sz w:val="24"/>
          <w:szCs w:val="24"/>
          <w:lang w:val="ru-RU"/>
        </w:rPr>
        <w:t xml:space="preserve"> была</w:t>
      </w:r>
      <w:r w:rsidR="004E5AA1" w:rsidRPr="00B716FC">
        <w:rPr>
          <w:rFonts w:ascii="Calibri Light" w:eastAsia="Times New Roman" w:hAnsi="Calibri Light" w:cs="Times New Roman"/>
          <w:b/>
          <w:i/>
          <w:sz w:val="24"/>
          <w:szCs w:val="24"/>
          <w:lang w:val="ru-RU"/>
        </w:rPr>
        <w:t xml:space="preserve"> по</w:t>
      </w:r>
      <w:r>
        <w:rPr>
          <w:rFonts w:ascii="Calibri Light" w:eastAsia="Times New Roman" w:hAnsi="Calibri Light" w:cs="Times New Roman"/>
          <w:b/>
          <w:i/>
          <w:sz w:val="24"/>
          <w:szCs w:val="24"/>
          <w:lang w:val="ru-RU"/>
        </w:rPr>
        <w:t>двержена</w:t>
      </w:r>
      <w:r w:rsidR="004E5AA1" w:rsidRPr="00B716FC">
        <w:rPr>
          <w:rFonts w:ascii="Calibri Light" w:eastAsia="Times New Roman" w:hAnsi="Calibri Light" w:cs="Times New Roman"/>
          <w:b/>
          <w:i/>
          <w:sz w:val="24"/>
          <w:szCs w:val="24"/>
          <w:lang w:val="ru-RU"/>
        </w:rPr>
        <w:t xml:space="preserve"> различны</w:t>
      </w:r>
      <w:r>
        <w:rPr>
          <w:rFonts w:ascii="Calibri Light" w:eastAsia="Times New Roman" w:hAnsi="Calibri Light" w:cs="Times New Roman"/>
          <w:b/>
          <w:i/>
          <w:sz w:val="24"/>
          <w:szCs w:val="24"/>
          <w:lang w:val="ru-RU"/>
        </w:rPr>
        <w:t>м</w:t>
      </w:r>
      <w:r w:rsidR="004E5AA1" w:rsidRPr="00B716FC">
        <w:rPr>
          <w:rFonts w:ascii="Calibri Light" w:eastAsia="Times New Roman" w:hAnsi="Calibri Light" w:cs="Times New Roman"/>
          <w:b/>
          <w:i/>
          <w:sz w:val="24"/>
          <w:szCs w:val="24"/>
          <w:lang w:val="ru-RU"/>
        </w:rPr>
        <w:t xml:space="preserve"> недостатк</w:t>
      </w:r>
      <w:r>
        <w:rPr>
          <w:rFonts w:ascii="Calibri Light" w:eastAsia="Times New Roman" w:hAnsi="Calibri Light" w:cs="Times New Roman"/>
          <w:b/>
          <w:i/>
          <w:sz w:val="24"/>
          <w:szCs w:val="24"/>
          <w:lang w:val="ru-RU"/>
        </w:rPr>
        <w:t>ам</w:t>
      </w:r>
      <w:r w:rsidR="004E5AA1" w:rsidRPr="00B716FC">
        <w:rPr>
          <w:rFonts w:ascii="Calibri Light" w:eastAsia="Times New Roman" w:hAnsi="Calibri Light" w:cs="Times New Roman"/>
          <w:b/>
          <w:i/>
          <w:sz w:val="24"/>
          <w:szCs w:val="24"/>
          <w:lang w:val="ru-RU"/>
        </w:rPr>
        <w:t xml:space="preserve"> и несоответствия</w:t>
      </w:r>
      <w:r>
        <w:rPr>
          <w:rFonts w:ascii="Calibri Light" w:eastAsia="Times New Roman" w:hAnsi="Calibri Light" w:cs="Times New Roman"/>
          <w:b/>
          <w:i/>
          <w:sz w:val="24"/>
          <w:szCs w:val="24"/>
          <w:lang w:val="ru-RU"/>
        </w:rPr>
        <w:t>м</w:t>
      </w:r>
      <w:r w:rsidR="004E5AA1" w:rsidRPr="00B716FC">
        <w:rPr>
          <w:rFonts w:ascii="Calibri Light" w:eastAsia="Times New Roman" w:hAnsi="Calibri Light" w:cs="Times New Roman"/>
          <w:b/>
          <w:i/>
          <w:sz w:val="24"/>
          <w:szCs w:val="24"/>
          <w:lang w:val="ru-RU"/>
        </w:rPr>
        <w:t>.</w:t>
      </w:r>
      <w:bookmarkEnd w:id="53"/>
      <w:r w:rsidR="004E5AA1" w:rsidRPr="00B716FC">
        <w:rPr>
          <w:rFonts w:ascii="Calibri Light" w:eastAsia="Times New Roman" w:hAnsi="Calibri Light" w:cs="Times New Roman"/>
          <w:b/>
          <w:i/>
          <w:sz w:val="24"/>
          <w:szCs w:val="24"/>
          <w:lang w:val="ru-RU"/>
        </w:rPr>
        <w:t xml:space="preserve"> </w:t>
      </w:r>
    </w:p>
    <w:p w:rsidR="004E5AA1" w:rsidRPr="00B716FC" w:rsidRDefault="004E5AA1" w:rsidP="004E5AA1">
      <w:pPr>
        <w:spacing w:after="0" w:line="276" w:lineRule="auto"/>
        <w:ind w:firstLine="709"/>
        <w:jc w:val="both"/>
        <w:rPr>
          <w:rFonts w:ascii="Calibri Light" w:hAnsi="Calibri Light" w:cs="Times New Roman"/>
          <w:i/>
          <w:sz w:val="24"/>
          <w:szCs w:val="24"/>
          <w:lang w:val="ru-RU"/>
        </w:rPr>
      </w:pPr>
      <w:r w:rsidRPr="00B716FC">
        <w:rPr>
          <w:rFonts w:ascii="Calibri Light" w:hAnsi="Calibri Light" w:cs="Times New Roman"/>
          <w:sz w:val="24"/>
          <w:szCs w:val="24"/>
          <w:lang w:val="ru-RU"/>
        </w:rPr>
        <w:t xml:space="preserve">В аудируемом периоде ГП „Poșta Moldovei” произвело закупки </w:t>
      </w:r>
      <w:r w:rsidRPr="00B716FC">
        <w:rPr>
          <w:rFonts w:ascii="Calibri Light" w:hAnsi="Calibri Light" w:cstheme="majorHAnsi"/>
          <w:sz w:val="24"/>
          <w:szCs w:val="24"/>
          <w:lang w:val="ru-RU"/>
        </w:rPr>
        <w:t xml:space="preserve">товаров/работ/услуг, предназначенные для покрытия производственных потребностей и обеспечения своей </w:t>
      </w:r>
      <w:r w:rsidRPr="00B716FC">
        <w:rPr>
          <w:rFonts w:ascii="Calibri Light" w:hAnsi="Calibri Light" w:cstheme="majorHAnsi"/>
          <w:sz w:val="24"/>
          <w:szCs w:val="24"/>
          <w:lang w:val="ru-RU"/>
        </w:rPr>
        <w:lastRenderedPageBreak/>
        <w:t>материально-технической базы (</w:t>
      </w:r>
      <w:r w:rsidRPr="00B716FC">
        <w:rPr>
          <w:rFonts w:ascii="Calibri Light" w:hAnsi="Calibri Light" w:cstheme="majorHAnsi"/>
          <w:i/>
          <w:sz w:val="24"/>
          <w:szCs w:val="24"/>
          <w:lang w:val="ru-RU"/>
        </w:rPr>
        <w:t xml:space="preserve">далее – закупки), </w:t>
      </w:r>
      <w:r w:rsidRPr="00B716FC">
        <w:rPr>
          <w:rFonts w:ascii="Calibri Light" w:hAnsi="Calibri Light" w:cstheme="majorHAnsi"/>
          <w:sz w:val="24"/>
          <w:szCs w:val="24"/>
          <w:lang w:val="ru-RU"/>
        </w:rPr>
        <w:t xml:space="preserve">согласно оценкам аудита, на общую сумму около </w:t>
      </w:r>
      <w:r w:rsidRPr="00B716FC">
        <w:rPr>
          <w:rFonts w:ascii="Calibri Light" w:eastAsia="Times New Roman" w:hAnsi="Calibri Light" w:cs="Calibri Light"/>
          <w:sz w:val="24"/>
          <w:szCs w:val="24"/>
          <w:lang w:val="ru-RU"/>
        </w:rPr>
        <w:t xml:space="preserve">59 512,5 </w:t>
      </w:r>
      <w:r w:rsidRPr="00B716FC">
        <w:rPr>
          <w:rFonts w:ascii="Calibri Light" w:hAnsi="Calibri Light"/>
          <w:sz w:val="24"/>
          <w:szCs w:val="24"/>
          <w:lang w:val="ru-RU"/>
        </w:rPr>
        <w:t>тыс. леев (</w:t>
      </w:r>
      <w:r w:rsidRPr="00B716FC">
        <w:rPr>
          <w:rFonts w:ascii="Calibri Light" w:hAnsi="Calibri Light"/>
          <w:i/>
          <w:sz w:val="24"/>
          <w:szCs w:val="24"/>
          <w:lang w:val="ru-RU"/>
        </w:rPr>
        <w:t>смотреть таблицу №</w:t>
      </w:r>
      <w:r w:rsidRPr="00B716FC">
        <w:rPr>
          <w:rFonts w:ascii="Calibri Light" w:eastAsia="Times New Roman" w:hAnsi="Calibri Light" w:cs="Calibri Light"/>
          <w:i/>
          <w:sz w:val="24"/>
          <w:szCs w:val="24"/>
          <w:lang w:val="ru-RU"/>
        </w:rPr>
        <w:t>4.2.)</w:t>
      </w:r>
      <w:r w:rsidRPr="00B716FC">
        <w:rPr>
          <w:rFonts w:ascii="Calibri Light" w:eastAsia="Times New Roman" w:hAnsi="Calibri Light" w:cs="Calibri Light"/>
          <w:sz w:val="24"/>
          <w:szCs w:val="24"/>
          <w:lang w:val="ru-RU"/>
        </w:rPr>
        <w:t>.</w:t>
      </w:r>
    </w:p>
    <w:p w:rsidR="004E5AA1" w:rsidRPr="00B716FC" w:rsidRDefault="004E5AA1" w:rsidP="004E5AA1">
      <w:pPr>
        <w:autoSpaceDE w:val="0"/>
        <w:autoSpaceDN w:val="0"/>
        <w:adjustRightInd w:val="0"/>
        <w:spacing w:after="0"/>
        <w:ind w:firstLine="720"/>
        <w:jc w:val="right"/>
        <w:rPr>
          <w:rFonts w:ascii="Calibri Light" w:hAnsi="Calibri Light" w:cstheme="majorHAnsi"/>
          <w:b/>
          <w:bCs/>
          <w:sz w:val="24"/>
          <w:lang w:val="ru-RU"/>
        </w:rPr>
      </w:pPr>
      <w:r w:rsidRPr="00B716FC">
        <w:rPr>
          <w:rFonts w:ascii="Calibri Light" w:hAnsi="Calibri Light" w:cstheme="majorHAnsi"/>
          <w:b/>
          <w:bCs/>
          <w:sz w:val="24"/>
          <w:lang w:val="ru-RU"/>
        </w:rPr>
        <w:t>Таблица №4.2.</w:t>
      </w:r>
    </w:p>
    <w:p w:rsidR="004E5AA1" w:rsidRPr="00B716FC" w:rsidRDefault="004E5AA1" w:rsidP="004E5AA1">
      <w:pPr>
        <w:autoSpaceDE w:val="0"/>
        <w:autoSpaceDN w:val="0"/>
        <w:adjustRightInd w:val="0"/>
        <w:spacing w:after="0"/>
        <w:ind w:firstLine="720"/>
        <w:jc w:val="center"/>
        <w:rPr>
          <w:rFonts w:ascii="Calibri Light" w:hAnsi="Calibri Light" w:cstheme="majorHAnsi"/>
          <w:b/>
          <w:bCs/>
          <w:sz w:val="24"/>
          <w:lang w:val="ru-RU"/>
        </w:rPr>
      </w:pPr>
      <w:r w:rsidRPr="00B716FC">
        <w:rPr>
          <w:rFonts w:ascii="Calibri Light" w:hAnsi="Calibri Light" w:cstheme="majorHAnsi"/>
          <w:b/>
          <w:bCs/>
          <w:sz w:val="24"/>
          <w:lang w:val="ru-RU"/>
        </w:rPr>
        <w:t xml:space="preserve">Свод закупок за 2020 год, по видам закупок </w:t>
      </w:r>
    </w:p>
    <w:tbl>
      <w:tblPr>
        <w:tblW w:w="8450" w:type="dxa"/>
        <w:jc w:val="center"/>
        <w:tblLayout w:type="fixed"/>
        <w:tblLook w:val="04A0" w:firstRow="1" w:lastRow="0" w:firstColumn="1" w:lastColumn="0" w:noHBand="0" w:noVBand="1"/>
      </w:tblPr>
      <w:tblGrid>
        <w:gridCol w:w="937"/>
        <w:gridCol w:w="943"/>
        <w:gridCol w:w="833"/>
        <w:gridCol w:w="876"/>
        <w:gridCol w:w="631"/>
        <w:gridCol w:w="1080"/>
        <w:gridCol w:w="835"/>
        <w:gridCol w:w="965"/>
        <w:gridCol w:w="1350"/>
      </w:tblGrid>
      <w:tr w:rsidR="004E5AA1" w:rsidRPr="00E41A7B" w:rsidTr="00770949">
        <w:trPr>
          <w:trHeight w:val="540"/>
          <w:jc w:val="center"/>
        </w:trPr>
        <w:tc>
          <w:tcPr>
            <w:tcW w:w="188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Закупки вне договорных отношений</w:t>
            </w:r>
          </w:p>
        </w:tc>
        <w:tc>
          <w:tcPr>
            <w:tcW w:w="1709" w:type="dxa"/>
            <w:gridSpan w:val="2"/>
            <w:tcBorders>
              <w:top w:val="single" w:sz="8" w:space="0" w:color="F7CAAC"/>
              <w:left w:val="nil"/>
              <w:bottom w:val="single" w:sz="8"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 xml:space="preserve">Закупки небольшой стоимости </w:t>
            </w:r>
          </w:p>
        </w:tc>
        <w:tc>
          <w:tcPr>
            <w:tcW w:w="1711" w:type="dxa"/>
            <w:gridSpan w:val="2"/>
            <w:tcBorders>
              <w:top w:val="single" w:sz="8" w:space="0" w:color="F7CAAC"/>
              <w:left w:val="nil"/>
              <w:bottom w:val="single" w:sz="8"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 xml:space="preserve">Запрос ценовых оферт </w:t>
            </w:r>
          </w:p>
        </w:tc>
        <w:tc>
          <w:tcPr>
            <w:tcW w:w="1800" w:type="dxa"/>
            <w:gridSpan w:val="2"/>
            <w:tcBorders>
              <w:top w:val="single" w:sz="8" w:space="0" w:color="F7CAAC"/>
              <w:left w:val="single" w:sz="8" w:space="0" w:color="F7CAAC"/>
              <w:bottom w:val="single" w:sz="8"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 xml:space="preserve">Открытые торги </w:t>
            </w:r>
          </w:p>
        </w:tc>
        <w:tc>
          <w:tcPr>
            <w:tcW w:w="1350" w:type="dxa"/>
            <w:vMerge w:val="restart"/>
            <w:tcBorders>
              <w:top w:val="single" w:sz="8" w:space="0" w:color="F7CAAC"/>
              <w:left w:val="single" w:sz="8"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 xml:space="preserve">Всего, тыс. леев </w:t>
            </w:r>
          </w:p>
          <w:p w:rsidR="004E5AA1" w:rsidRPr="00B716FC" w:rsidRDefault="004E5AA1" w:rsidP="00770949">
            <w:pPr>
              <w:spacing w:after="0" w:line="240" w:lineRule="auto"/>
              <w:jc w:val="center"/>
              <w:rPr>
                <w:rFonts w:ascii="Calibri Light" w:eastAsia="Times New Roman" w:hAnsi="Calibri Light" w:cs="Calibri Light"/>
                <w:color w:val="000000"/>
                <w:sz w:val="18"/>
                <w:szCs w:val="18"/>
                <w:lang w:val="ru-RU"/>
              </w:rPr>
            </w:pPr>
            <w:r w:rsidRPr="00B716FC">
              <w:rPr>
                <w:rFonts w:ascii="Calibri Light" w:eastAsia="Times New Roman" w:hAnsi="Calibri Light" w:cs="Calibri Light"/>
                <w:color w:val="000000"/>
                <w:sz w:val="18"/>
                <w:szCs w:val="18"/>
                <w:lang w:val="ru-RU"/>
              </w:rPr>
              <w:t>(в том числе НДС)</w:t>
            </w:r>
          </w:p>
        </w:tc>
      </w:tr>
      <w:tr w:rsidR="004E5AA1" w:rsidRPr="00B716FC" w:rsidTr="00770949">
        <w:trPr>
          <w:trHeight w:val="300"/>
          <w:jc w:val="center"/>
        </w:trPr>
        <w:tc>
          <w:tcPr>
            <w:tcW w:w="937" w:type="dxa"/>
            <w:tcBorders>
              <w:top w:val="nil"/>
              <w:left w:val="single" w:sz="8" w:space="0" w:color="F7CAAC"/>
              <w:bottom w:val="single" w:sz="12"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К-во закупок </w:t>
            </w:r>
          </w:p>
        </w:tc>
        <w:tc>
          <w:tcPr>
            <w:tcW w:w="943" w:type="dxa"/>
            <w:tcBorders>
              <w:top w:val="nil"/>
              <w:left w:val="nil"/>
              <w:bottom w:val="single" w:sz="12"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Стоимость, тыс. леев </w:t>
            </w:r>
          </w:p>
        </w:tc>
        <w:tc>
          <w:tcPr>
            <w:tcW w:w="833" w:type="dxa"/>
            <w:tcBorders>
              <w:top w:val="nil"/>
              <w:left w:val="nil"/>
              <w:bottom w:val="single" w:sz="12"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К-во закупок </w:t>
            </w:r>
          </w:p>
        </w:tc>
        <w:tc>
          <w:tcPr>
            <w:tcW w:w="876" w:type="dxa"/>
            <w:tcBorders>
              <w:top w:val="nil"/>
              <w:left w:val="nil"/>
              <w:bottom w:val="single" w:sz="12" w:space="0" w:color="F7CAAC"/>
              <w:right w:val="single" w:sz="8" w:space="0" w:color="F7CAAC"/>
            </w:tcBorders>
            <w:shd w:val="clear" w:color="000000" w:fill="F2F2F2"/>
            <w:vAlign w:val="center"/>
            <w:hideMark/>
          </w:tcPr>
          <w:p w:rsidR="004E5AA1" w:rsidRPr="00B716FC" w:rsidRDefault="004E5AA1" w:rsidP="00770949">
            <w:pPr>
              <w:spacing w:after="0" w:line="240" w:lineRule="auto"/>
              <w:ind w:hanging="154"/>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Стоимость, тыс. леев </w:t>
            </w:r>
          </w:p>
        </w:tc>
        <w:tc>
          <w:tcPr>
            <w:tcW w:w="631" w:type="dxa"/>
            <w:tcBorders>
              <w:top w:val="nil"/>
              <w:left w:val="nil"/>
              <w:bottom w:val="single" w:sz="12"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К-во заку-пок </w:t>
            </w:r>
          </w:p>
        </w:tc>
        <w:tc>
          <w:tcPr>
            <w:tcW w:w="1080" w:type="dxa"/>
            <w:tcBorders>
              <w:top w:val="nil"/>
              <w:left w:val="single" w:sz="8" w:space="0" w:color="F7CAAC"/>
              <w:bottom w:val="single" w:sz="12"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Стоимость, тыс. леев </w:t>
            </w:r>
          </w:p>
        </w:tc>
        <w:tc>
          <w:tcPr>
            <w:tcW w:w="835" w:type="dxa"/>
            <w:tcBorders>
              <w:top w:val="nil"/>
              <w:left w:val="single" w:sz="8" w:space="0" w:color="F7CAAC"/>
              <w:bottom w:val="single" w:sz="12" w:space="0" w:color="F7CAAC"/>
              <w:right w:val="nil"/>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К-во закупок </w:t>
            </w:r>
          </w:p>
        </w:tc>
        <w:tc>
          <w:tcPr>
            <w:tcW w:w="965" w:type="dxa"/>
            <w:tcBorders>
              <w:top w:val="nil"/>
              <w:left w:val="nil"/>
              <w:bottom w:val="single" w:sz="12" w:space="0" w:color="F7CAAC"/>
              <w:right w:val="single" w:sz="8" w:space="0" w:color="F7CAAC"/>
            </w:tcBorders>
            <w:shd w:val="clear" w:color="000000" w:fill="F2F2F2"/>
            <w:vAlign w:val="center"/>
            <w:hideMark/>
          </w:tcPr>
          <w:p w:rsidR="004E5AA1" w:rsidRPr="00B716FC" w:rsidRDefault="004E5AA1" w:rsidP="00770949">
            <w:pPr>
              <w:spacing w:after="0" w:line="240" w:lineRule="auto"/>
              <w:jc w:val="center"/>
              <w:rPr>
                <w:rFonts w:ascii="Calibri Light" w:eastAsia="Times New Roman" w:hAnsi="Calibri Light" w:cs="Calibri Light"/>
                <w:color w:val="000000"/>
                <w:sz w:val="15"/>
                <w:szCs w:val="15"/>
                <w:lang w:val="ru-RU"/>
              </w:rPr>
            </w:pPr>
            <w:r w:rsidRPr="00B716FC">
              <w:rPr>
                <w:rFonts w:ascii="Calibri Light" w:eastAsia="Times New Roman" w:hAnsi="Calibri Light" w:cs="Calibri Light"/>
                <w:color w:val="000000"/>
                <w:sz w:val="15"/>
                <w:szCs w:val="15"/>
                <w:lang w:val="ru-RU"/>
              </w:rPr>
              <w:t xml:space="preserve">Стоимость, тыс. леев </w:t>
            </w:r>
          </w:p>
        </w:tc>
        <w:tc>
          <w:tcPr>
            <w:tcW w:w="1350" w:type="dxa"/>
            <w:vMerge/>
            <w:tcBorders>
              <w:left w:val="single" w:sz="8" w:space="0" w:color="F7CAAC"/>
              <w:bottom w:val="single" w:sz="12" w:space="0" w:color="F7CAAC"/>
              <w:right w:val="single" w:sz="8" w:space="0" w:color="F7CAAC"/>
            </w:tcBorders>
            <w:vAlign w:val="center"/>
            <w:hideMark/>
          </w:tcPr>
          <w:p w:rsidR="004E5AA1" w:rsidRPr="00B716FC" w:rsidRDefault="004E5AA1" w:rsidP="00770949">
            <w:pPr>
              <w:spacing w:after="0" w:line="240" w:lineRule="auto"/>
              <w:rPr>
                <w:rFonts w:ascii="Calibri Light" w:eastAsia="Times New Roman" w:hAnsi="Calibri Light" w:cs="Calibri Light"/>
                <w:color w:val="000000"/>
                <w:sz w:val="18"/>
                <w:szCs w:val="18"/>
                <w:lang w:val="ru-RU"/>
              </w:rPr>
            </w:pPr>
          </w:p>
        </w:tc>
      </w:tr>
      <w:tr w:rsidR="004E5AA1" w:rsidRPr="00B716FC" w:rsidTr="00770949">
        <w:trPr>
          <w:trHeight w:val="310"/>
          <w:jc w:val="center"/>
        </w:trPr>
        <w:tc>
          <w:tcPr>
            <w:tcW w:w="937" w:type="dxa"/>
            <w:tcBorders>
              <w:top w:val="nil"/>
              <w:left w:val="single" w:sz="8" w:space="0" w:color="F7CAAC"/>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x</w:t>
            </w:r>
          </w:p>
        </w:tc>
        <w:tc>
          <w:tcPr>
            <w:tcW w:w="943" w:type="dxa"/>
            <w:tcBorders>
              <w:top w:val="single" w:sz="8"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572,0</w:t>
            </w:r>
          </w:p>
        </w:tc>
        <w:tc>
          <w:tcPr>
            <w:tcW w:w="833" w:type="dxa"/>
            <w:tcBorders>
              <w:top w:val="nil"/>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155</w:t>
            </w:r>
          </w:p>
        </w:tc>
        <w:tc>
          <w:tcPr>
            <w:tcW w:w="876" w:type="dxa"/>
            <w:tcBorders>
              <w:top w:val="single" w:sz="8"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24 411,0</w:t>
            </w:r>
          </w:p>
        </w:tc>
        <w:tc>
          <w:tcPr>
            <w:tcW w:w="631" w:type="dxa"/>
            <w:tcBorders>
              <w:top w:val="nil"/>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21</w:t>
            </w:r>
          </w:p>
        </w:tc>
        <w:tc>
          <w:tcPr>
            <w:tcW w:w="1080" w:type="dxa"/>
            <w:tcBorders>
              <w:top w:val="single" w:sz="8"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11 139,9</w:t>
            </w:r>
          </w:p>
        </w:tc>
        <w:tc>
          <w:tcPr>
            <w:tcW w:w="835" w:type="dxa"/>
            <w:tcBorders>
              <w:top w:val="single" w:sz="8"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14</w:t>
            </w:r>
          </w:p>
        </w:tc>
        <w:tc>
          <w:tcPr>
            <w:tcW w:w="965" w:type="dxa"/>
            <w:tcBorders>
              <w:top w:val="single" w:sz="8"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23 389,5</w:t>
            </w:r>
          </w:p>
        </w:tc>
        <w:tc>
          <w:tcPr>
            <w:tcW w:w="1350" w:type="dxa"/>
            <w:tcBorders>
              <w:top w:val="single" w:sz="12" w:space="0" w:color="F7CAAC"/>
              <w:left w:val="nil"/>
              <w:bottom w:val="single" w:sz="8" w:space="0" w:color="F7CAAC"/>
              <w:right w:val="single" w:sz="8" w:space="0" w:color="F7CAAC"/>
            </w:tcBorders>
            <w:shd w:val="clear" w:color="auto" w:fill="auto"/>
            <w:vAlign w:val="center"/>
            <w:hideMark/>
          </w:tcPr>
          <w:p w:rsidR="004E5AA1" w:rsidRPr="00B716FC" w:rsidRDefault="004E5AA1" w:rsidP="00770949">
            <w:pPr>
              <w:spacing w:after="0" w:line="240" w:lineRule="auto"/>
              <w:jc w:val="center"/>
              <w:rPr>
                <w:rFonts w:ascii="Calibri Light" w:eastAsia="Times New Roman" w:hAnsi="Calibri Light" w:cs="Calibri Light"/>
                <w:sz w:val="18"/>
                <w:szCs w:val="18"/>
                <w:lang w:val="ru-RU"/>
              </w:rPr>
            </w:pPr>
            <w:r w:rsidRPr="00B716FC">
              <w:rPr>
                <w:rFonts w:ascii="Calibri Light" w:eastAsia="Times New Roman" w:hAnsi="Calibri Light" w:cs="Calibri Light"/>
                <w:sz w:val="18"/>
                <w:szCs w:val="18"/>
                <w:lang w:val="ru-RU"/>
              </w:rPr>
              <w:t>59 512,5</w:t>
            </w:r>
          </w:p>
        </w:tc>
      </w:tr>
    </w:tbl>
    <w:p w:rsidR="004E5AA1" w:rsidRPr="00B716FC" w:rsidRDefault="004E5AA1" w:rsidP="004E5AA1">
      <w:pPr>
        <w:autoSpaceDE w:val="0"/>
        <w:autoSpaceDN w:val="0"/>
        <w:adjustRightInd w:val="0"/>
        <w:spacing w:after="0"/>
        <w:ind w:left="450" w:right="444"/>
        <w:jc w:val="both"/>
        <w:rPr>
          <w:rFonts w:ascii="Calibri Light" w:hAnsi="Calibri Light" w:cstheme="majorHAnsi"/>
          <w:bCs/>
          <w:i/>
          <w:sz w:val="20"/>
          <w:szCs w:val="20"/>
          <w:lang w:val="ru-RU"/>
        </w:rPr>
      </w:pPr>
      <w:r w:rsidRPr="00B716FC">
        <w:rPr>
          <w:rFonts w:ascii="Calibri Light" w:hAnsi="Calibri Light" w:cstheme="majorHAnsi"/>
          <w:b/>
          <w:bCs/>
          <w:i/>
          <w:sz w:val="20"/>
          <w:szCs w:val="20"/>
          <w:lang w:val="ru-RU"/>
        </w:rPr>
        <w:t>Источник:</w:t>
      </w:r>
      <w:r w:rsidRPr="00B716FC">
        <w:rPr>
          <w:rFonts w:ascii="Calibri Light" w:hAnsi="Calibri Light" w:cstheme="majorHAnsi"/>
          <w:bCs/>
          <w:i/>
          <w:sz w:val="20"/>
          <w:szCs w:val="20"/>
          <w:lang w:val="ru-RU"/>
        </w:rPr>
        <w:t xml:space="preserve"> Регистр договоров за 2020 год; Информация из бухгалтерского учета за соответствующий период.</w:t>
      </w:r>
    </w:p>
    <w:p w:rsidR="004E5AA1" w:rsidRPr="00B716FC" w:rsidRDefault="004E5AA1" w:rsidP="004E5AA1">
      <w:pPr>
        <w:autoSpaceDE w:val="0"/>
        <w:autoSpaceDN w:val="0"/>
        <w:adjustRightInd w:val="0"/>
        <w:spacing w:after="0"/>
        <w:ind w:left="450" w:right="444"/>
        <w:jc w:val="both"/>
        <w:rPr>
          <w:rFonts w:ascii="Calibri Light" w:hAnsi="Calibri Light" w:cstheme="majorHAnsi"/>
          <w:bCs/>
          <w:i/>
          <w:sz w:val="16"/>
          <w:szCs w:val="16"/>
          <w:lang w:val="ru-RU"/>
        </w:rPr>
      </w:pPr>
    </w:p>
    <w:p w:rsidR="004E5AA1" w:rsidRPr="00B716FC" w:rsidRDefault="004E5AA1" w:rsidP="004E5AA1">
      <w:pPr>
        <w:spacing w:after="0" w:line="276" w:lineRule="auto"/>
        <w:ind w:firstLine="709"/>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Необходимо отметить, что фрагментарный внутренний контроль, созданный в области закупок, обусловил </w:t>
      </w:r>
      <w:r w:rsidR="00C76DB1">
        <w:rPr>
          <w:rFonts w:ascii="Calibri Light" w:hAnsi="Calibri Light" w:cs="Times New Roman"/>
          <w:sz w:val="24"/>
          <w:szCs w:val="24"/>
          <w:lang w:val="ru-RU"/>
        </w:rPr>
        <w:t>незнание</w:t>
      </w:r>
      <w:r w:rsidR="00C76DB1" w:rsidRPr="00B716FC">
        <w:rPr>
          <w:rFonts w:ascii="Calibri Light" w:hAnsi="Calibri Light" w:cs="Times New Roman"/>
          <w:sz w:val="24"/>
          <w:szCs w:val="24"/>
          <w:lang w:val="ru-RU"/>
        </w:rPr>
        <w:t xml:space="preserve"> </w:t>
      </w:r>
      <w:r w:rsidRPr="00B716FC">
        <w:rPr>
          <w:rFonts w:ascii="Calibri Light" w:hAnsi="Calibri Light" w:cs="Times New Roman"/>
          <w:sz w:val="24"/>
          <w:szCs w:val="24"/>
          <w:lang w:val="ru-RU"/>
        </w:rPr>
        <w:t>субъектом реального объема закупок, проведенных в аудируемом периоде. Так, аудит, путем применения соответствующих процедур аудита, оценил вышеотмеченную общую стоимость закупок, а также определил их количество в зависимости от их типа.</w:t>
      </w:r>
    </w:p>
    <w:p w:rsidR="004E5AA1" w:rsidRPr="00B716FC" w:rsidRDefault="004E5AA1" w:rsidP="004E5AA1">
      <w:pPr>
        <w:spacing w:after="0" w:line="276" w:lineRule="auto"/>
        <w:ind w:firstLine="709"/>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Вместе с тем, слабые стороны внутреннего контроля, внедренного в области, изложенные в подпункте 4.2.3.1., обусловили факт, что процесс закупок на ГП „Poșta Moldovei” </w:t>
      </w:r>
      <w:r w:rsidR="00C76DB1">
        <w:rPr>
          <w:rFonts w:ascii="Calibri Light" w:hAnsi="Calibri Light" w:cs="Times New Roman"/>
          <w:sz w:val="24"/>
          <w:szCs w:val="24"/>
          <w:lang w:val="ru-RU"/>
        </w:rPr>
        <w:t>был подвержен</w:t>
      </w:r>
      <w:r w:rsidR="00C76DB1" w:rsidRPr="00B716FC">
        <w:rPr>
          <w:rFonts w:ascii="Calibri Light" w:hAnsi="Calibri Light" w:cs="Times New Roman"/>
          <w:sz w:val="24"/>
          <w:szCs w:val="24"/>
          <w:lang w:val="ru-RU"/>
        </w:rPr>
        <w:t xml:space="preserve"> </w:t>
      </w:r>
      <w:r w:rsidRPr="00B716FC">
        <w:rPr>
          <w:rFonts w:ascii="Calibri Light" w:hAnsi="Calibri Light" w:cs="Times New Roman"/>
          <w:sz w:val="24"/>
          <w:szCs w:val="24"/>
          <w:lang w:val="ru-RU"/>
        </w:rPr>
        <w:t>различны</w:t>
      </w:r>
      <w:r w:rsidR="00C76DB1">
        <w:rPr>
          <w:rFonts w:ascii="Calibri Light" w:hAnsi="Calibri Light" w:cs="Times New Roman"/>
          <w:sz w:val="24"/>
          <w:szCs w:val="24"/>
          <w:lang w:val="ru-RU"/>
        </w:rPr>
        <w:t>м</w:t>
      </w:r>
      <w:r w:rsidRPr="00B716FC">
        <w:rPr>
          <w:rFonts w:ascii="Calibri Light" w:hAnsi="Calibri Light" w:cs="Times New Roman"/>
          <w:sz w:val="24"/>
          <w:szCs w:val="24"/>
          <w:lang w:val="ru-RU"/>
        </w:rPr>
        <w:t xml:space="preserve"> несоответствия</w:t>
      </w:r>
      <w:r w:rsidR="00C76DB1">
        <w:rPr>
          <w:rFonts w:ascii="Calibri Light" w:hAnsi="Calibri Light" w:cs="Times New Roman"/>
          <w:sz w:val="24"/>
          <w:szCs w:val="24"/>
          <w:lang w:val="ru-RU"/>
        </w:rPr>
        <w:t>м</w:t>
      </w:r>
      <w:r w:rsidRPr="00B716FC">
        <w:rPr>
          <w:rFonts w:ascii="Calibri Light" w:hAnsi="Calibri Light" w:cs="Times New Roman"/>
          <w:sz w:val="24"/>
          <w:szCs w:val="24"/>
          <w:lang w:val="ru-RU"/>
        </w:rPr>
        <w:t xml:space="preserve"> и недостатк</w:t>
      </w:r>
      <w:r w:rsidR="00C76DB1">
        <w:rPr>
          <w:rFonts w:ascii="Calibri Light" w:hAnsi="Calibri Light" w:cs="Times New Roman"/>
          <w:sz w:val="24"/>
          <w:szCs w:val="24"/>
          <w:lang w:val="ru-RU"/>
        </w:rPr>
        <w:t>ам</w:t>
      </w:r>
      <w:r w:rsidRPr="00B716FC">
        <w:rPr>
          <w:rFonts w:ascii="Calibri Light" w:hAnsi="Calibri Light" w:cs="Times New Roman"/>
          <w:sz w:val="24"/>
          <w:szCs w:val="24"/>
          <w:lang w:val="ru-RU"/>
        </w:rPr>
        <w:t xml:space="preserve">. Так, </w:t>
      </w:r>
    </w:p>
    <w:p w:rsidR="004E5AA1" w:rsidRPr="00B716FC" w:rsidRDefault="004E5AA1" w:rsidP="004E5AA1">
      <w:pPr>
        <w:pStyle w:val="NormalWeb"/>
        <w:numPr>
          <w:ilvl w:val="3"/>
          <w:numId w:val="8"/>
        </w:numPr>
        <w:tabs>
          <w:tab w:val="left" w:pos="810"/>
          <w:tab w:val="left" w:pos="1530"/>
        </w:tabs>
        <w:spacing w:line="276" w:lineRule="auto"/>
        <w:ind w:left="0" w:firstLine="720"/>
        <w:jc w:val="both"/>
        <w:outlineLvl w:val="2"/>
        <w:rPr>
          <w:rFonts w:ascii="Calibri Light" w:hAnsi="Calibri Light" w:cstheme="majorHAnsi"/>
          <w:i/>
          <w:lang w:val="ru-RU"/>
        </w:rPr>
      </w:pPr>
      <w:bookmarkStart w:id="54" w:name="_Toc97072693"/>
      <w:bookmarkStart w:id="55" w:name="_Toc71630996"/>
      <w:r w:rsidRPr="00B716FC">
        <w:rPr>
          <w:rFonts w:ascii="Calibri Light" w:hAnsi="Calibri Light" w:cstheme="majorHAnsi"/>
          <w:i/>
          <w:lang w:val="ru-RU"/>
        </w:rPr>
        <w:t>Внутренняя регулирующая база, связанная с функционированием рабочей группы по закупкам, должна быть укреплена.</w:t>
      </w:r>
      <w:bookmarkEnd w:id="54"/>
    </w:p>
    <w:bookmarkEnd w:id="55"/>
    <w:p w:rsidR="004E5AA1" w:rsidRPr="00B716FC" w:rsidRDefault="004E5AA1" w:rsidP="004E5AA1">
      <w:pPr>
        <w:spacing w:after="0" w:line="276" w:lineRule="auto"/>
        <w:ind w:firstLine="720"/>
        <w:jc w:val="both"/>
        <w:rPr>
          <w:rFonts w:ascii="Calibri Light" w:hAnsi="Calibri Light" w:cs="Calibri"/>
          <w:sz w:val="24"/>
          <w:szCs w:val="24"/>
          <w:lang w:val="ru-RU"/>
        </w:rPr>
      </w:pPr>
      <w:r w:rsidRPr="00B716FC">
        <w:rPr>
          <w:rFonts w:ascii="Calibri Light" w:hAnsi="Calibri Light" w:cs="Calibri"/>
          <w:sz w:val="24"/>
          <w:szCs w:val="24"/>
          <w:lang w:val="ru-RU"/>
        </w:rPr>
        <w:t>Согласно законодательным положениям</w:t>
      </w:r>
      <w:r w:rsidRPr="00B716FC">
        <w:rPr>
          <w:rStyle w:val="FootnoteReference"/>
          <w:rFonts w:ascii="Calibri Light" w:hAnsi="Calibri Light" w:cs="Calibri"/>
          <w:szCs w:val="24"/>
          <w:lang w:val="ru-RU"/>
        </w:rPr>
        <w:footnoteReference w:id="33"/>
      </w:r>
      <w:r w:rsidRPr="00B716FC">
        <w:rPr>
          <w:rFonts w:ascii="Calibri Light" w:hAnsi="Calibri Light" w:cs="Calibri"/>
          <w:sz w:val="24"/>
          <w:szCs w:val="24"/>
          <w:lang w:val="ru-RU"/>
        </w:rPr>
        <w:t xml:space="preserve">, государственное предприятие исполняет полномочия в области закупок посредством рабочей группы, созданной с этой целью. </w:t>
      </w:r>
      <w:r w:rsidRPr="00B716FC">
        <w:rPr>
          <w:rFonts w:ascii="Calibri Light" w:hAnsi="Calibri Light" w:cstheme="majorHAnsi"/>
          <w:sz w:val="24"/>
          <w:szCs w:val="24"/>
          <w:lang w:val="ru-RU"/>
        </w:rPr>
        <w:t>Предприятие</w:t>
      </w:r>
      <w:r w:rsidRPr="00B716FC">
        <w:rPr>
          <w:rFonts w:ascii="Calibri Light" w:hAnsi="Calibri Light" w:cs="Calibri"/>
          <w:sz w:val="24"/>
          <w:szCs w:val="24"/>
          <w:lang w:val="ru-RU"/>
        </w:rPr>
        <w:t xml:space="preserve"> специальным решением (приказом управляющего) о создании рабочей группы, четко устанавливает полномочия рабочей группы и функции каждого члена в отдельности, необходимые для выполнения в рамках процедур закупок</w:t>
      </w:r>
      <w:r w:rsidRPr="00B716FC">
        <w:rPr>
          <w:rStyle w:val="FootnoteReference"/>
          <w:rFonts w:ascii="Calibri Light" w:hAnsi="Calibri Light" w:cstheme="majorHAnsi"/>
          <w:sz w:val="24"/>
          <w:szCs w:val="24"/>
          <w:lang w:val="ru-RU"/>
        </w:rPr>
        <w:footnoteReference w:id="34"/>
      </w:r>
      <w:r w:rsidRPr="00B716FC">
        <w:rPr>
          <w:rFonts w:ascii="Calibri Light" w:hAnsi="Calibri Light" w:cstheme="majorHAnsi"/>
          <w:sz w:val="24"/>
          <w:szCs w:val="24"/>
          <w:lang w:val="ru-RU"/>
        </w:rPr>
        <w:t>.</w:t>
      </w:r>
      <w:r w:rsidRPr="00B716FC">
        <w:rPr>
          <w:rFonts w:ascii="Calibri Light" w:hAnsi="Calibri Light" w:cs="Calibri"/>
          <w:sz w:val="24"/>
          <w:szCs w:val="24"/>
          <w:lang w:val="ru-RU"/>
        </w:rPr>
        <w:t xml:space="preserve"> </w:t>
      </w:r>
    </w:p>
    <w:p w:rsidR="004E5AA1" w:rsidRPr="00B716FC" w:rsidRDefault="004E5AA1" w:rsidP="004E5AA1">
      <w:pPr>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Так, в рамках ГП „Poșta Moldovei” приказом управляющего</w:t>
      </w:r>
      <w:r w:rsidRPr="00B716FC">
        <w:rPr>
          <w:rStyle w:val="FootnoteReference"/>
          <w:rFonts w:ascii="Calibri Light" w:hAnsi="Calibri Light" w:cstheme="majorHAnsi"/>
          <w:szCs w:val="24"/>
          <w:lang w:val="ru-RU"/>
        </w:rPr>
        <w:footnoteReference w:id="35"/>
      </w:r>
      <w:r w:rsidRPr="00B716FC">
        <w:rPr>
          <w:rFonts w:ascii="Calibri Light" w:hAnsi="Calibri Light" w:cstheme="majorHAnsi"/>
          <w:sz w:val="24"/>
          <w:szCs w:val="24"/>
          <w:lang w:val="ru-RU"/>
        </w:rPr>
        <w:t xml:space="preserve"> была создана </w:t>
      </w:r>
      <w:r w:rsidRPr="00B716FC">
        <w:rPr>
          <w:rFonts w:ascii="Calibri Light" w:hAnsi="Calibri Light" w:cs="Calibri"/>
          <w:sz w:val="24"/>
          <w:szCs w:val="24"/>
          <w:lang w:val="ru-RU"/>
        </w:rPr>
        <w:t xml:space="preserve">рабочая группа по закупкам, состоящая из 5 членов, в том числе председателя рабочей группы, им были установлены соответствующие полномочия. Однако полномочия, делегированные членам рабочей группы данным приказом, не интегрировали </w:t>
      </w:r>
      <w:r w:rsidRPr="00B716FC">
        <w:rPr>
          <w:rFonts w:ascii="Calibri Light" w:hAnsi="Calibri Light" w:cstheme="majorHAnsi"/>
          <w:sz w:val="24"/>
          <w:szCs w:val="24"/>
          <w:lang w:val="ru-RU"/>
        </w:rPr>
        <w:t>общую совокупность полномочий/обязательств, установленных в применяемых нормативных положениях</w:t>
      </w:r>
      <w:r w:rsidRPr="00B716FC">
        <w:rPr>
          <w:rStyle w:val="FootnoteReference"/>
          <w:rFonts w:ascii="Calibri Light" w:hAnsi="Calibri Light" w:cstheme="majorHAnsi"/>
          <w:szCs w:val="24"/>
          <w:lang w:val="ru-RU"/>
        </w:rPr>
        <w:footnoteReference w:id="36"/>
      </w:r>
      <w:r w:rsidRPr="00B716FC">
        <w:rPr>
          <w:rFonts w:ascii="Calibri Light" w:hAnsi="Calibri Light" w:cstheme="majorHAnsi"/>
          <w:sz w:val="24"/>
          <w:szCs w:val="24"/>
          <w:lang w:val="ru-RU"/>
        </w:rPr>
        <w:t>, а именно, касающихся:</w:t>
      </w:r>
    </w:p>
    <w:p w:rsidR="004E5AA1" w:rsidRPr="00B716FC" w:rsidRDefault="004E5AA1" w:rsidP="00A56E02">
      <w:pPr>
        <w:pStyle w:val="ListParagraph"/>
        <w:numPr>
          <w:ilvl w:val="0"/>
          <w:numId w:val="16"/>
        </w:numPr>
        <w:tabs>
          <w:tab w:val="left" w:pos="27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публикации на web странице Предприятия и учредителя, путем организации процедур присуждения, плана закупок; </w:t>
      </w:r>
    </w:p>
    <w:p w:rsidR="004E5AA1" w:rsidRPr="00B716FC" w:rsidRDefault="004E5AA1" w:rsidP="00A56E02">
      <w:pPr>
        <w:pStyle w:val="ListParagraph"/>
        <w:numPr>
          <w:ilvl w:val="0"/>
          <w:numId w:val="16"/>
        </w:numPr>
        <w:tabs>
          <w:tab w:val="left" w:pos="27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осуществления мониторинга надлежащего исполнения договоров о закупках и обеспечения публикации на web странице информации относительно их исполнения;</w:t>
      </w:r>
    </w:p>
    <w:p w:rsidR="004E5AA1" w:rsidRPr="00B716FC" w:rsidRDefault="004E5AA1" w:rsidP="00A56E02">
      <w:pPr>
        <w:pStyle w:val="ListParagraph"/>
        <w:numPr>
          <w:ilvl w:val="0"/>
          <w:numId w:val="16"/>
        </w:numPr>
        <w:tabs>
          <w:tab w:val="left" w:pos="270"/>
        </w:tabs>
        <w:spacing w:after="0" w:line="276" w:lineRule="auto"/>
        <w:ind w:left="0" w:firstLine="0"/>
        <w:jc w:val="both"/>
        <w:rPr>
          <w:rFonts w:ascii="Calibri Light" w:hAnsi="Calibri Light" w:cstheme="majorHAnsi"/>
          <w:sz w:val="24"/>
          <w:szCs w:val="24"/>
          <w:lang w:val="ru-RU"/>
        </w:rPr>
      </w:pPr>
      <w:r w:rsidRPr="00B716FC">
        <w:rPr>
          <w:rFonts w:ascii="Calibri Light" w:eastAsia="Times New Roman" w:hAnsi="Calibri Light" w:cstheme="majorHAnsi"/>
          <w:sz w:val="24"/>
          <w:szCs w:val="24"/>
          <w:lang w:val="ru-RU"/>
        </w:rPr>
        <w:lastRenderedPageBreak/>
        <w:t>обеспечения информирования оферентов, в течение 3 рабочих дней с даты утверждения решения рабочей группы, относительно решения рабочей группы и мотивов, стоящих в основе этого решения;</w:t>
      </w:r>
    </w:p>
    <w:p w:rsidR="004E5AA1" w:rsidRPr="00B716FC" w:rsidRDefault="004E5AA1" w:rsidP="00A56E02">
      <w:pPr>
        <w:pStyle w:val="ListParagraph"/>
        <w:numPr>
          <w:ilvl w:val="0"/>
          <w:numId w:val="16"/>
        </w:numPr>
        <w:tabs>
          <w:tab w:val="left" w:pos="270"/>
        </w:tabs>
        <w:spacing w:after="0" w:line="276" w:lineRule="auto"/>
        <w:ind w:left="0" w:firstLine="0"/>
        <w:jc w:val="both"/>
        <w:rPr>
          <w:rFonts w:ascii="Calibri Light" w:eastAsia="Times New Roman" w:hAnsi="Calibri Light" w:cstheme="majorHAnsi"/>
          <w:sz w:val="24"/>
          <w:szCs w:val="24"/>
          <w:lang w:val="ru-RU"/>
        </w:rPr>
      </w:pPr>
      <w:r w:rsidRPr="00B716FC">
        <w:rPr>
          <w:rFonts w:ascii="Calibri Light" w:eastAsia="Times New Roman" w:hAnsi="Calibri Light" w:cstheme="majorHAnsi"/>
          <w:sz w:val="24"/>
          <w:szCs w:val="24"/>
          <w:lang w:val="ru-RU"/>
        </w:rPr>
        <w:t xml:space="preserve">обеспечения </w:t>
      </w:r>
      <w:r w:rsidRPr="00B716FC">
        <w:rPr>
          <w:rFonts w:ascii="Calibri Light" w:hAnsi="Calibri Light" w:cstheme="majorHAnsi"/>
          <w:sz w:val="24"/>
          <w:szCs w:val="24"/>
          <w:lang w:val="ru-RU"/>
        </w:rPr>
        <w:t>публикации результата процедуры присуждения договора на web странице Предприятия.</w:t>
      </w:r>
    </w:p>
    <w:p w:rsidR="004E5AA1" w:rsidRPr="00B716FC" w:rsidRDefault="004E5AA1" w:rsidP="004E5AA1">
      <w:pPr>
        <w:spacing w:after="0" w:line="276" w:lineRule="auto"/>
        <w:ind w:firstLine="720"/>
        <w:jc w:val="both"/>
        <w:rPr>
          <w:rFonts w:ascii="Calibri Light" w:hAnsi="Calibri Light" w:cstheme="majorHAnsi"/>
          <w:i/>
          <w:sz w:val="24"/>
          <w:szCs w:val="24"/>
          <w:lang w:val="ru-RU"/>
        </w:rPr>
      </w:pPr>
      <w:r w:rsidRPr="00B716FC">
        <w:rPr>
          <w:rFonts w:ascii="Calibri Light" w:hAnsi="Calibri Light" w:cstheme="majorHAnsi"/>
          <w:sz w:val="24"/>
          <w:szCs w:val="24"/>
          <w:lang w:val="ru-RU"/>
        </w:rPr>
        <w:t>В результате, план закупок на 2020 год не был размещен на официальной web странице ГП „Poșta Moldovei”, и не была осуществлена деятельность по мониторингу, отчетности и публикации проведенных закупок. Эффект отмеченного заключался в ограничении прозрачности и доступности в реализованном процессе закупок и в снижении уровня эффективности использования финансовых средств, что, вместе с тем, не соответствует принципам и применяемым в области критериям (</w:t>
      </w:r>
      <w:r w:rsidRPr="00B716FC">
        <w:rPr>
          <w:rFonts w:ascii="Calibri Light" w:hAnsi="Calibri Light" w:cstheme="majorHAnsi"/>
          <w:i/>
          <w:sz w:val="24"/>
          <w:szCs w:val="24"/>
          <w:lang w:val="ru-RU"/>
        </w:rPr>
        <w:t>наличие информации о закупках;</w:t>
      </w:r>
      <w:r w:rsidRPr="00B716FC">
        <w:rPr>
          <w:rFonts w:ascii="Calibri Light" w:hAnsi="Calibri Light" w:cstheme="majorHAnsi"/>
          <w:sz w:val="24"/>
          <w:szCs w:val="24"/>
          <w:lang w:val="ru-RU"/>
        </w:rPr>
        <w:t xml:space="preserve"> </w:t>
      </w:r>
      <w:r w:rsidRPr="00B716FC">
        <w:rPr>
          <w:rFonts w:ascii="Calibri Light" w:hAnsi="Calibri Light" w:cstheme="majorHAnsi"/>
          <w:i/>
          <w:sz w:val="24"/>
          <w:szCs w:val="24"/>
          <w:lang w:val="ru-RU"/>
        </w:rPr>
        <w:t>равноправие, справедливость, отсутствие дискриминации и необоснованных ограничений конкуренции по отношению к участникам закупки;</w:t>
      </w:r>
      <w:r w:rsidRPr="00B716FC">
        <w:rPr>
          <w:rFonts w:ascii="Calibri Light" w:hAnsi="Calibri Light" w:cstheme="majorHAnsi"/>
          <w:sz w:val="24"/>
          <w:szCs w:val="24"/>
          <w:lang w:val="ru-RU"/>
        </w:rPr>
        <w:t xml:space="preserve"> </w:t>
      </w:r>
      <w:r w:rsidRPr="00B716FC">
        <w:rPr>
          <w:rFonts w:ascii="Calibri Light" w:hAnsi="Calibri Light" w:cstheme="majorHAnsi"/>
          <w:i/>
          <w:sz w:val="24"/>
          <w:szCs w:val="24"/>
          <w:lang w:val="ru-RU"/>
        </w:rPr>
        <w:t>прямые и эффективные затраты с точки зрения расходов для приобретения товаров, работ, услуг)</w:t>
      </w:r>
      <w:r w:rsidRPr="00B716FC">
        <w:rPr>
          <w:rStyle w:val="FootnoteReference"/>
          <w:rFonts w:ascii="Calibri Light" w:hAnsi="Calibri Light" w:cs="Arial"/>
          <w:szCs w:val="24"/>
          <w:shd w:val="clear" w:color="auto" w:fill="FFFFFF"/>
          <w:lang w:val="ru-RU"/>
        </w:rPr>
        <w:t xml:space="preserve"> </w:t>
      </w:r>
      <w:r w:rsidRPr="00B716FC">
        <w:rPr>
          <w:rStyle w:val="FootnoteReference"/>
          <w:rFonts w:ascii="Calibri Light" w:hAnsi="Calibri Light" w:cs="Arial"/>
          <w:szCs w:val="24"/>
          <w:shd w:val="clear" w:color="auto" w:fill="FFFFFF"/>
          <w:lang w:val="ru-RU"/>
        </w:rPr>
        <w:footnoteReference w:id="37"/>
      </w:r>
      <w:r w:rsidRPr="00B716FC">
        <w:rPr>
          <w:rFonts w:ascii="Calibri Light" w:hAnsi="Calibri Light" w:cstheme="majorHAnsi"/>
          <w:sz w:val="24"/>
          <w:szCs w:val="24"/>
          <w:lang w:val="ru-RU"/>
        </w:rPr>
        <w:t>.</w:t>
      </w:r>
    </w:p>
    <w:p w:rsidR="004E5AA1" w:rsidRPr="00B716FC" w:rsidRDefault="004E5AA1" w:rsidP="004E5AA1">
      <w:pPr>
        <w:spacing w:after="0" w:line="276" w:lineRule="auto"/>
        <w:ind w:firstLine="720"/>
        <w:jc w:val="both"/>
        <w:rPr>
          <w:rFonts w:ascii="Calibri Light" w:hAnsi="Calibri Light" w:cstheme="majorHAnsi"/>
          <w:bCs/>
          <w:sz w:val="24"/>
          <w:lang w:val="ru-RU"/>
        </w:rPr>
      </w:pPr>
      <w:r w:rsidRPr="00B716FC">
        <w:rPr>
          <w:rStyle w:val="FootnoteReference"/>
          <w:rFonts w:ascii="Calibri Light" w:hAnsi="Calibri Light" w:cs="Arial"/>
          <w:szCs w:val="24"/>
          <w:shd w:val="clear" w:color="auto" w:fill="FFFFFF"/>
          <w:lang w:val="ru-RU"/>
        </w:rPr>
        <w:t xml:space="preserve"> </w:t>
      </w:r>
    </w:p>
    <w:p w:rsidR="004E5AA1" w:rsidRPr="00B716FC" w:rsidRDefault="004E5AA1" w:rsidP="004E5AA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Calibri Light" w:hAnsi="Calibri Light" w:cstheme="majorHAnsi"/>
          <w:bCs/>
          <w:sz w:val="24"/>
          <w:lang w:val="ru-RU"/>
        </w:rPr>
      </w:pPr>
      <w:bookmarkStart w:id="56" w:name="_Toc97072694"/>
      <w:r w:rsidRPr="00B716FC">
        <w:rPr>
          <w:rFonts w:ascii="Calibri Light" w:hAnsi="Calibri Light" w:cs="Times New Roman"/>
          <w:i/>
          <w:sz w:val="24"/>
          <w:szCs w:val="24"/>
          <w:lang w:val="ru-RU"/>
        </w:rPr>
        <w:t>ГП „Poșta Moldovei” допустило множество несоответствий в проведении процесса закупок.</w:t>
      </w:r>
      <w:bookmarkEnd w:id="56"/>
    </w:p>
    <w:p w:rsidR="004E5AA1" w:rsidRPr="00B716FC" w:rsidRDefault="004E5AA1" w:rsidP="004E5AA1">
      <w:pPr>
        <w:tabs>
          <w:tab w:val="left" w:pos="1530"/>
        </w:tabs>
        <w:autoSpaceDE w:val="0"/>
        <w:autoSpaceDN w:val="0"/>
        <w:adjustRightInd w:val="0"/>
        <w:spacing w:after="0" w:line="276" w:lineRule="auto"/>
        <w:ind w:firstLine="720"/>
        <w:jc w:val="both"/>
        <w:rPr>
          <w:rFonts w:ascii="Calibri Light" w:eastAsia="Times New Roman" w:hAnsi="Calibri Light" w:cs="Times New Roman"/>
          <w:sz w:val="24"/>
          <w:szCs w:val="24"/>
          <w:lang w:val="ru-RU"/>
        </w:rPr>
      </w:pPr>
      <w:r w:rsidRPr="00B716FC">
        <w:rPr>
          <w:rFonts w:ascii="Calibri Light" w:hAnsi="Calibri Light" w:cstheme="majorHAnsi"/>
          <w:sz w:val="24"/>
          <w:szCs w:val="24"/>
          <w:lang w:val="ru-RU"/>
        </w:rPr>
        <w:t xml:space="preserve">Миссия </w:t>
      </w:r>
      <w:r w:rsidRPr="00B716FC">
        <w:rPr>
          <w:rFonts w:ascii="Calibri Light" w:hAnsi="Calibri Light"/>
          <w:color w:val="000000"/>
          <w:spacing w:val="-3"/>
          <w:sz w:val="24"/>
          <w:szCs w:val="24"/>
          <w:lang w:val="ru-RU"/>
        </w:rPr>
        <w:t xml:space="preserve">внешнего публичного аудита выявила </w:t>
      </w:r>
      <w:r w:rsidRPr="00B716FC">
        <w:rPr>
          <w:rFonts w:ascii="Calibri Light" w:eastAsia="Times New Roman" w:hAnsi="Calibri Light" w:cs="Times New Roman"/>
          <w:sz w:val="24"/>
          <w:szCs w:val="24"/>
          <w:lang w:val="ru-RU"/>
        </w:rPr>
        <w:t>множественные и частые нарушения в процессе проведения закупок, а именно:</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hAnsi="Calibri Light" w:cstheme="majorHAnsi"/>
          <w:sz w:val="24"/>
          <w:szCs w:val="24"/>
          <w:lang w:val="ru-RU"/>
        </w:rPr>
        <w:t>непубликаци</w:t>
      </w:r>
      <w:r w:rsidR="00DC59A8">
        <w:rPr>
          <w:rFonts w:ascii="Calibri Light" w:hAnsi="Calibri Light" w:cstheme="majorHAnsi"/>
          <w:sz w:val="24"/>
          <w:szCs w:val="24"/>
          <w:lang w:val="ru-RU"/>
        </w:rPr>
        <w:t>я</w:t>
      </w:r>
      <w:r w:rsidRPr="00B716FC">
        <w:rPr>
          <w:rFonts w:ascii="Calibri Light" w:hAnsi="Calibri Light" w:cstheme="majorHAnsi"/>
          <w:sz w:val="24"/>
          <w:szCs w:val="24"/>
          <w:lang w:val="ru-RU"/>
        </w:rPr>
        <w:t xml:space="preserve"> на web странице Предприятия объявления об участии в открытых торгах по закупкам в размере </w:t>
      </w:r>
      <w:r w:rsidRPr="00B716FC">
        <w:rPr>
          <w:rFonts w:ascii="Calibri Light" w:hAnsi="Calibri Light"/>
          <w:sz w:val="24"/>
          <w:szCs w:val="24"/>
          <w:lang w:val="ru-RU"/>
        </w:rPr>
        <w:t>7 294,6 тыс. леев;</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hAnsi="Calibri Light"/>
          <w:sz w:val="24"/>
          <w:szCs w:val="24"/>
          <w:lang w:val="ru-RU"/>
        </w:rPr>
        <w:t>превышение срока заключения договора о закупках общей стоимостью 5 213,5 тыс. леев;</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eastAsia="Times New Roman" w:hAnsi="Calibri Light" w:cs="Times New Roman"/>
          <w:bCs/>
          <w:sz w:val="24"/>
          <w:szCs w:val="24"/>
          <w:lang w:val="ru-RU"/>
        </w:rPr>
        <w:t>несоответствующее</w:t>
      </w:r>
      <w:r w:rsidRPr="00B716FC">
        <w:rPr>
          <w:rFonts w:ascii="Calibri Light" w:hAnsi="Calibri Light"/>
          <w:color w:val="000000"/>
          <w:sz w:val="24"/>
          <w:szCs w:val="24"/>
          <w:lang w:val="ru-RU"/>
        </w:rPr>
        <w:t xml:space="preserve"> составление технического задания, не будучи описан с точностью объект закупки, а именно, объем и вид работ по текущему ремонту на общую сумму </w:t>
      </w:r>
      <w:r w:rsidRPr="00B716FC">
        <w:rPr>
          <w:rFonts w:ascii="Calibri Light" w:hAnsi="Calibri Light"/>
          <w:sz w:val="24"/>
          <w:szCs w:val="24"/>
          <w:lang w:val="ru-RU"/>
        </w:rPr>
        <w:t>2042,4 тыс. леев;</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hAnsi="Calibri Light" w:cstheme="majorHAnsi"/>
          <w:bCs/>
          <w:sz w:val="24"/>
          <w:szCs w:val="24"/>
          <w:lang w:val="ru-RU"/>
        </w:rPr>
        <w:t xml:space="preserve">проведение закупок </w:t>
      </w:r>
      <w:r w:rsidRPr="00B716FC">
        <w:rPr>
          <w:rFonts w:ascii="Calibri Light" w:hAnsi="Calibri Light" w:cstheme="majorHAnsi"/>
          <w:sz w:val="24"/>
          <w:szCs w:val="24"/>
          <w:lang w:val="ru-RU"/>
        </w:rPr>
        <w:t xml:space="preserve">товаров, работ и услуг вне договорных отношений, на основе налоговых накладных, не будучи заключены договора о закупках на сумму </w:t>
      </w:r>
      <w:r w:rsidRPr="00B716FC">
        <w:rPr>
          <w:rFonts w:ascii="Calibri Light" w:hAnsi="Calibri Light" w:cstheme="majorHAnsi"/>
          <w:color w:val="000000"/>
          <w:sz w:val="24"/>
          <w:szCs w:val="24"/>
          <w:lang w:val="ru-RU"/>
        </w:rPr>
        <w:t>305,5</w:t>
      </w:r>
      <w:r w:rsidRPr="00B716FC">
        <w:rPr>
          <w:rFonts w:ascii="Calibri Light" w:hAnsi="Calibri Light"/>
          <w:sz w:val="24"/>
          <w:szCs w:val="24"/>
          <w:lang w:val="ru-RU"/>
        </w:rPr>
        <w:t xml:space="preserve"> тыс. леев</w:t>
      </w:r>
      <w:r w:rsidRPr="00B716FC">
        <w:rPr>
          <w:rFonts w:ascii="Calibri Light" w:hAnsi="Calibri Light" w:cstheme="majorHAnsi"/>
          <w:color w:val="000000"/>
          <w:sz w:val="24"/>
          <w:szCs w:val="24"/>
          <w:lang w:val="ru-RU"/>
        </w:rPr>
        <w:t xml:space="preserve">, а также будучи превышена стоимость заключенных договоров – в сумме 374,9 </w:t>
      </w:r>
      <w:r w:rsidRPr="00B716FC">
        <w:rPr>
          <w:rFonts w:ascii="Calibri Light" w:hAnsi="Calibri Light"/>
          <w:sz w:val="24"/>
          <w:szCs w:val="24"/>
          <w:lang w:val="ru-RU"/>
        </w:rPr>
        <w:t>тыс. леев;</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hAnsi="Calibri Light" w:cstheme="majorHAnsi"/>
          <w:color w:val="000000"/>
          <w:sz w:val="24"/>
          <w:szCs w:val="24"/>
          <w:lang w:val="ru-RU"/>
        </w:rPr>
        <w:t xml:space="preserve">раздробление закупок путем заключения отдельных договоров с целью уклонения от законной процедуры закупки в сумме </w:t>
      </w:r>
      <w:r w:rsidRPr="00B716FC">
        <w:rPr>
          <w:rFonts w:ascii="Calibri Light" w:hAnsi="Calibri Light"/>
          <w:color w:val="000000"/>
          <w:sz w:val="24"/>
          <w:szCs w:val="24"/>
          <w:lang w:val="ru-RU"/>
        </w:rPr>
        <w:t>862,5</w:t>
      </w:r>
      <w:r w:rsidRPr="00B716FC">
        <w:rPr>
          <w:rFonts w:ascii="Calibri Light" w:hAnsi="Calibri Light"/>
          <w:b/>
          <w:color w:val="000000"/>
          <w:sz w:val="24"/>
          <w:szCs w:val="24"/>
          <w:lang w:val="ru-RU"/>
        </w:rPr>
        <w:t xml:space="preserve"> </w:t>
      </w:r>
      <w:r w:rsidRPr="00B716FC">
        <w:rPr>
          <w:rFonts w:ascii="Calibri Light" w:hAnsi="Calibri Light"/>
          <w:sz w:val="24"/>
          <w:szCs w:val="24"/>
          <w:lang w:val="ru-RU"/>
        </w:rPr>
        <w:t>тыс. леев</w:t>
      </w:r>
      <w:r w:rsidRPr="00B716FC">
        <w:rPr>
          <w:rFonts w:ascii="Calibri Light" w:hAnsi="Calibri Light" w:cstheme="majorHAnsi"/>
          <w:color w:val="000000"/>
          <w:sz w:val="24"/>
          <w:szCs w:val="24"/>
          <w:lang w:val="ru-RU"/>
        </w:rPr>
        <w:t>;</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eastAsia="Times New Roman" w:hAnsi="Calibri Light" w:cs="Times New Roman"/>
          <w:bCs/>
          <w:sz w:val="24"/>
          <w:szCs w:val="24"/>
          <w:lang w:val="ru-RU"/>
        </w:rPr>
        <w:t xml:space="preserve">несоответствующая оценка реальных потребностей, что привело к проведению закупок вне плана закупок на общую сумму </w:t>
      </w:r>
      <w:r w:rsidRPr="00B716FC">
        <w:rPr>
          <w:rFonts w:ascii="Calibri Light" w:hAnsi="Calibri Light"/>
          <w:sz w:val="24"/>
          <w:szCs w:val="24"/>
          <w:lang w:val="ru-RU"/>
        </w:rPr>
        <w:t>821,6 тыс. леев</w:t>
      </w:r>
      <w:r w:rsidRPr="00B716FC">
        <w:rPr>
          <w:rFonts w:ascii="Calibri Light" w:hAnsi="Calibri Light"/>
          <w:color w:val="000000"/>
          <w:sz w:val="24"/>
          <w:szCs w:val="24"/>
          <w:lang w:val="ru-RU"/>
        </w:rPr>
        <w:t>;</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ind w:left="0" w:firstLine="0"/>
        <w:jc w:val="both"/>
        <w:rPr>
          <w:rFonts w:ascii="Calibri Light" w:hAnsi="Calibri Light" w:cstheme="majorHAnsi"/>
          <w:bCs/>
          <w:sz w:val="24"/>
          <w:szCs w:val="24"/>
          <w:lang w:val="ru-RU"/>
        </w:rPr>
      </w:pPr>
      <w:r w:rsidRPr="00B716FC">
        <w:rPr>
          <w:rFonts w:ascii="Calibri Light" w:hAnsi="Calibri Light"/>
          <w:sz w:val="24"/>
          <w:szCs w:val="24"/>
          <w:lang w:val="ru-RU"/>
        </w:rPr>
        <w:t>неправильное присуждение процедуры закупки, будучи превышен установленный уровень для договоров небольшой стоимости в сумме 568,1 тыс. леев;</w:t>
      </w:r>
    </w:p>
    <w:p w:rsidR="004E5AA1" w:rsidRPr="00B716FC" w:rsidRDefault="004E5AA1" w:rsidP="00A56E02">
      <w:pPr>
        <w:pStyle w:val="ListParagraph"/>
        <w:numPr>
          <w:ilvl w:val="0"/>
          <w:numId w:val="38"/>
        </w:numPr>
        <w:tabs>
          <w:tab w:val="left" w:pos="360"/>
        </w:tabs>
        <w:autoSpaceDE w:val="0"/>
        <w:autoSpaceDN w:val="0"/>
        <w:adjustRightInd w:val="0"/>
        <w:spacing w:after="0" w:line="276" w:lineRule="auto"/>
        <w:jc w:val="both"/>
        <w:rPr>
          <w:rFonts w:ascii="Calibri Light" w:hAnsi="Calibri Light" w:cstheme="majorHAnsi"/>
          <w:bCs/>
          <w:sz w:val="24"/>
          <w:szCs w:val="24"/>
          <w:lang w:val="ru-RU"/>
        </w:rPr>
      </w:pPr>
      <w:r w:rsidRPr="00B716FC">
        <w:rPr>
          <w:rFonts w:ascii="Calibri Light" w:hAnsi="Calibri Light"/>
          <w:sz w:val="24"/>
          <w:szCs w:val="24"/>
          <w:lang w:val="ru-RU"/>
        </w:rPr>
        <w:t>другие несоответствия (</w:t>
      </w:r>
      <w:r w:rsidRPr="00B716FC">
        <w:rPr>
          <w:rFonts w:ascii="Calibri Light" w:hAnsi="Calibri Light"/>
          <w:i/>
          <w:sz w:val="24"/>
          <w:szCs w:val="24"/>
          <w:lang w:val="ru-RU"/>
        </w:rPr>
        <w:t>смотреть приложение №4 к Отчету аудита).</w:t>
      </w:r>
    </w:p>
    <w:p w:rsidR="004E5AA1" w:rsidRPr="00B716FC" w:rsidRDefault="004E5AA1" w:rsidP="004E5AA1">
      <w:pPr>
        <w:tabs>
          <w:tab w:val="left" w:pos="1530"/>
        </w:tabs>
        <w:autoSpaceDE w:val="0"/>
        <w:autoSpaceDN w:val="0"/>
        <w:adjustRightInd w:val="0"/>
        <w:spacing w:after="0" w:line="276" w:lineRule="auto"/>
        <w:ind w:firstLine="720"/>
        <w:jc w:val="both"/>
        <w:rPr>
          <w:rFonts w:ascii="Calibri Light" w:hAnsi="Calibri Light"/>
          <w:sz w:val="24"/>
          <w:szCs w:val="24"/>
          <w:lang w:val="ru-RU"/>
        </w:rPr>
      </w:pPr>
      <w:r w:rsidRPr="00B716FC">
        <w:rPr>
          <w:rFonts w:ascii="Calibri Light" w:hAnsi="Calibri Light"/>
          <w:sz w:val="24"/>
          <w:szCs w:val="24"/>
          <w:lang w:val="ru-RU"/>
        </w:rPr>
        <w:t xml:space="preserve">Так, минимум </w:t>
      </w:r>
      <w:r w:rsidRPr="00B716FC">
        <w:rPr>
          <w:rFonts w:ascii="Calibri Light" w:hAnsi="Calibri Light" w:cstheme="majorHAnsi"/>
          <w:sz w:val="24"/>
          <w:szCs w:val="24"/>
          <w:lang w:val="ru-RU"/>
        </w:rPr>
        <w:t>39% из всех закупок, подвергнутых аудиту (</w:t>
      </w:r>
      <w:r w:rsidRPr="00B716FC">
        <w:rPr>
          <w:rFonts w:ascii="Calibri Light" w:eastAsia="Times New Roman" w:hAnsi="Calibri Light" w:cstheme="majorHAnsi"/>
          <w:sz w:val="24"/>
          <w:szCs w:val="24"/>
          <w:lang w:val="ru-RU"/>
        </w:rPr>
        <w:t>59 512,5</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 xml:space="preserve">), </w:t>
      </w:r>
      <w:r w:rsidR="00265C34">
        <w:rPr>
          <w:rFonts w:ascii="Calibri Light" w:hAnsi="Calibri Light" w:cstheme="majorHAnsi"/>
          <w:sz w:val="24"/>
          <w:szCs w:val="24"/>
          <w:lang w:val="ru-RU"/>
        </w:rPr>
        <w:t xml:space="preserve">были </w:t>
      </w:r>
      <w:r w:rsidR="00265C34" w:rsidRPr="00B716FC">
        <w:rPr>
          <w:rFonts w:ascii="Calibri Light" w:hAnsi="Calibri Light" w:cstheme="majorHAnsi"/>
          <w:sz w:val="24"/>
          <w:szCs w:val="24"/>
          <w:lang w:val="ru-RU"/>
        </w:rPr>
        <w:t>по</w:t>
      </w:r>
      <w:r w:rsidR="00265C34">
        <w:rPr>
          <w:rFonts w:ascii="Calibri Light" w:hAnsi="Calibri Light" w:cstheme="majorHAnsi"/>
          <w:sz w:val="24"/>
          <w:szCs w:val="24"/>
          <w:lang w:val="ru-RU"/>
        </w:rPr>
        <w:t>двергнуты</w:t>
      </w:r>
      <w:r w:rsidRPr="00B716FC">
        <w:rPr>
          <w:rFonts w:ascii="Calibri Light" w:hAnsi="Calibri Light" w:cstheme="majorHAnsi"/>
          <w:sz w:val="24"/>
          <w:szCs w:val="24"/>
          <w:lang w:val="ru-RU"/>
        </w:rPr>
        <w:t xml:space="preserve"> различны</w:t>
      </w:r>
      <w:r w:rsidR="00265C34">
        <w:rPr>
          <w:rFonts w:ascii="Calibri Light" w:hAnsi="Calibri Light" w:cstheme="majorHAnsi"/>
          <w:sz w:val="24"/>
          <w:szCs w:val="24"/>
          <w:lang w:val="ru-RU"/>
        </w:rPr>
        <w:t>м</w:t>
      </w:r>
      <w:r w:rsidRPr="00B716FC">
        <w:rPr>
          <w:rFonts w:ascii="Calibri Light" w:hAnsi="Calibri Light" w:cstheme="majorHAnsi"/>
          <w:sz w:val="24"/>
          <w:szCs w:val="24"/>
          <w:lang w:val="ru-RU"/>
        </w:rPr>
        <w:t xml:space="preserve"> несоответствия</w:t>
      </w:r>
      <w:r w:rsidR="00265C34">
        <w:rPr>
          <w:rFonts w:ascii="Calibri Light" w:hAnsi="Calibri Light" w:cstheme="majorHAnsi"/>
          <w:sz w:val="24"/>
          <w:szCs w:val="24"/>
          <w:lang w:val="ru-RU"/>
        </w:rPr>
        <w:t>м</w:t>
      </w:r>
      <w:r w:rsidRPr="00B716FC">
        <w:rPr>
          <w:rFonts w:ascii="Calibri Light" w:hAnsi="Calibri Light" w:cstheme="majorHAnsi"/>
          <w:sz w:val="24"/>
          <w:szCs w:val="24"/>
          <w:lang w:val="ru-RU"/>
        </w:rPr>
        <w:t>, обусловленны</w:t>
      </w:r>
      <w:r w:rsidR="00265C34">
        <w:rPr>
          <w:rFonts w:ascii="Calibri Light" w:hAnsi="Calibri Light" w:cstheme="majorHAnsi"/>
          <w:sz w:val="24"/>
          <w:szCs w:val="24"/>
          <w:lang w:val="ru-RU"/>
        </w:rPr>
        <w:t>м</w:t>
      </w:r>
      <w:r w:rsidRPr="00B716FC">
        <w:rPr>
          <w:rFonts w:ascii="Calibri Light" w:hAnsi="Calibri Light" w:cstheme="majorHAnsi"/>
          <w:sz w:val="24"/>
          <w:szCs w:val="24"/>
          <w:lang w:val="ru-RU"/>
        </w:rPr>
        <w:t xml:space="preserve"> слабыми сторонами внутреннего контроля, созданного в области, изложенные в п.</w:t>
      </w:r>
      <w:r w:rsidRPr="00B716FC">
        <w:rPr>
          <w:rFonts w:ascii="Calibri Light" w:hAnsi="Calibri Light" w:cstheme="majorHAnsi"/>
          <w:bCs/>
          <w:sz w:val="24"/>
          <w:lang w:val="ru-RU"/>
        </w:rPr>
        <w:t>4.2.3.1.</w:t>
      </w:r>
    </w:p>
    <w:p w:rsidR="004E5AA1" w:rsidRPr="00B716FC" w:rsidRDefault="004E5AA1" w:rsidP="004E5AA1">
      <w:pPr>
        <w:tabs>
          <w:tab w:val="left" w:pos="1530"/>
        </w:tabs>
        <w:autoSpaceDE w:val="0"/>
        <w:autoSpaceDN w:val="0"/>
        <w:adjustRightInd w:val="0"/>
        <w:spacing w:after="0" w:line="276" w:lineRule="auto"/>
        <w:ind w:firstLine="720"/>
        <w:jc w:val="both"/>
        <w:rPr>
          <w:rFonts w:ascii="Calibri Light" w:hAnsi="Calibri Light" w:cstheme="majorHAnsi"/>
          <w:bCs/>
          <w:sz w:val="16"/>
          <w:szCs w:val="16"/>
          <w:lang w:val="ru-RU"/>
        </w:rPr>
      </w:pPr>
    </w:p>
    <w:p w:rsidR="004E5AA1" w:rsidRPr="00B716FC" w:rsidRDefault="004E5AA1" w:rsidP="004E5AA1">
      <w:pPr>
        <w:pStyle w:val="ListParagraph"/>
        <w:numPr>
          <w:ilvl w:val="3"/>
          <w:numId w:val="8"/>
        </w:numPr>
        <w:tabs>
          <w:tab w:val="left" w:pos="1530"/>
        </w:tabs>
        <w:autoSpaceDE w:val="0"/>
        <w:autoSpaceDN w:val="0"/>
        <w:adjustRightInd w:val="0"/>
        <w:spacing w:after="0" w:line="276" w:lineRule="auto"/>
        <w:ind w:left="0" w:firstLine="720"/>
        <w:jc w:val="both"/>
        <w:outlineLvl w:val="2"/>
        <w:rPr>
          <w:rFonts w:ascii="Calibri Light" w:hAnsi="Calibri Light" w:cstheme="majorHAnsi"/>
          <w:bCs/>
          <w:sz w:val="24"/>
          <w:lang w:val="ru-RU"/>
        </w:rPr>
      </w:pPr>
      <w:r w:rsidRPr="00B716FC">
        <w:rPr>
          <w:rFonts w:ascii="Calibri Light" w:hAnsi="Calibri Light" w:cstheme="majorHAnsi"/>
          <w:bCs/>
          <w:sz w:val="24"/>
          <w:lang w:val="ru-RU"/>
        </w:rPr>
        <w:lastRenderedPageBreak/>
        <w:t xml:space="preserve"> </w:t>
      </w:r>
      <w:bookmarkStart w:id="57" w:name="_Toc97072695"/>
      <w:r w:rsidRPr="00B716FC">
        <w:rPr>
          <w:rFonts w:ascii="Calibri Light" w:hAnsi="Calibri Light" w:cs="Times New Roman"/>
          <w:i/>
          <w:sz w:val="24"/>
          <w:szCs w:val="24"/>
          <w:lang w:val="ru-RU"/>
        </w:rPr>
        <w:t xml:space="preserve">Управленческая ответственность </w:t>
      </w:r>
      <w:r w:rsidR="00097294">
        <w:rPr>
          <w:rFonts w:ascii="Calibri Light" w:hAnsi="Calibri Light" w:cs="Times New Roman"/>
          <w:i/>
          <w:sz w:val="24"/>
          <w:szCs w:val="24"/>
          <w:lang w:val="ru-RU"/>
        </w:rPr>
        <w:t xml:space="preserve">в </w:t>
      </w:r>
      <w:r w:rsidRPr="00B716FC">
        <w:rPr>
          <w:rFonts w:ascii="Calibri Light" w:hAnsi="Calibri Light" w:cs="Times New Roman"/>
          <w:i/>
          <w:sz w:val="24"/>
          <w:szCs w:val="24"/>
          <w:lang w:val="ru-RU"/>
        </w:rPr>
        <w:t>област</w:t>
      </w:r>
      <w:r w:rsidR="00097294">
        <w:rPr>
          <w:rFonts w:ascii="Calibri Light" w:hAnsi="Calibri Light" w:cs="Times New Roman"/>
          <w:i/>
          <w:sz w:val="24"/>
          <w:szCs w:val="24"/>
          <w:lang w:val="ru-RU"/>
        </w:rPr>
        <w:t>и</w:t>
      </w:r>
      <w:r w:rsidRPr="00B716FC">
        <w:rPr>
          <w:rFonts w:ascii="Calibri Light" w:hAnsi="Calibri Light" w:cs="Times New Roman"/>
          <w:i/>
          <w:sz w:val="24"/>
          <w:szCs w:val="24"/>
          <w:lang w:val="ru-RU"/>
        </w:rPr>
        <w:t xml:space="preserve"> закупок не была полностью материализована.</w:t>
      </w:r>
      <w:bookmarkEnd w:id="57"/>
    </w:p>
    <w:p w:rsidR="004E5AA1" w:rsidRPr="00B716FC" w:rsidRDefault="004E5AA1" w:rsidP="004E5AA1">
      <w:pPr>
        <w:autoSpaceDE w:val="0"/>
        <w:autoSpaceDN w:val="0"/>
        <w:adjustRightInd w:val="0"/>
        <w:spacing w:after="0" w:line="276" w:lineRule="auto"/>
        <w:ind w:firstLine="720"/>
        <w:jc w:val="both"/>
        <w:rPr>
          <w:rFonts w:ascii="Calibri Light" w:hAnsi="Calibri Light" w:cstheme="majorHAnsi"/>
          <w:sz w:val="24"/>
          <w:szCs w:val="24"/>
          <w:shd w:val="clear" w:color="auto" w:fill="FFFFFF"/>
          <w:lang w:val="ru-RU"/>
        </w:rPr>
      </w:pPr>
      <w:r w:rsidRPr="00B716FC">
        <w:rPr>
          <w:rFonts w:ascii="Calibri Light" w:hAnsi="Calibri Light" w:cstheme="majorHAnsi"/>
          <w:sz w:val="24"/>
          <w:szCs w:val="24"/>
          <w:shd w:val="clear" w:color="auto" w:fill="FFFFFF"/>
          <w:lang w:val="ru-RU"/>
        </w:rPr>
        <w:t>Согласно полномочиям, предоставленным законом</w:t>
      </w:r>
      <w:r w:rsidRPr="00B716FC">
        <w:rPr>
          <w:rStyle w:val="FootnoteReference"/>
          <w:rFonts w:ascii="Calibri Light" w:hAnsi="Calibri Light" w:cstheme="majorHAnsi"/>
          <w:sz w:val="24"/>
          <w:szCs w:val="24"/>
          <w:shd w:val="clear" w:color="auto" w:fill="FFFFFF"/>
          <w:lang w:val="ru-RU"/>
        </w:rPr>
        <w:footnoteReference w:id="38"/>
      </w:r>
      <w:r w:rsidRPr="00B716FC">
        <w:rPr>
          <w:rFonts w:ascii="Calibri Light" w:hAnsi="Calibri Light" w:cstheme="majorHAnsi"/>
          <w:sz w:val="24"/>
          <w:szCs w:val="24"/>
          <w:shd w:val="clear" w:color="auto" w:fill="FFFFFF"/>
          <w:lang w:val="ru-RU"/>
        </w:rPr>
        <w:t>, Административный совет государственного предприятия несет ответственность за обеспечение прозрачности процедур закупки товаров, работ и услуг, предназначенных для покрытия производственных потребностей и обеспечения материально-технической базы.</w:t>
      </w:r>
    </w:p>
    <w:p w:rsidR="004E5AA1" w:rsidRPr="00B716FC" w:rsidRDefault="004E5AA1" w:rsidP="004E5AA1">
      <w:pPr>
        <w:autoSpaceDE w:val="0"/>
        <w:autoSpaceDN w:val="0"/>
        <w:adjustRightInd w:val="0"/>
        <w:spacing w:after="0" w:line="276" w:lineRule="auto"/>
        <w:ind w:firstLine="720"/>
        <w:jc w:val="both"/>
        <w:rPr>
          <w:rFonts w:ascii="Calibri Light" w:hAnsi="Calibri Light"/>
          <w:sz w:val="24"/>
          <w:szCs w:val="24"/>
          <w:shd w:val="clear" w:color="auto" w:fill="FFFFFF"/>
          <w:lang w:val="ru-RU"/>
        </w:rPr>
      </w:pPr>
      <w:r w:rsidRPr="00B716FC">
        <w:rPr>
          <w:rFonts w:ascii="Calibri Light" w:hAnsi="Calibri Light" w:cstheme="majorHAnsi"/>
          <w:sz w:val="24"/>
          <w:szCs w:val="24"/>
          <w:shd w:val="clear" w:color="auto" w:fill="FFFFFF"/>
          <w:lang w:val="ru-RU"/>
        </w:rPr>
        <w:t xml:space="preserve">В свою очередь, управляющий государственного предприятия ответственен за </w:t>
      </w:r>
      <w:r w:rsidRPr="00B716FC">
        <w:rPr>
          <w:rFonts w:ascii="Calibri Light" w:hAnsi="Calibri Light"/>
          <w:sz w:val="24"/>
          <w:szCs w:val="24"/>
          <w:shd w:val="clear" w:color="auto" w:fill="FFFFFF"/>
          <w:lang w:val="ru-RU"/>
        </w:rPr>
        <w:t>публикацию плана осуществления государственной закупки и обеспечивает соблюдение принципа прозрачности процедур государственных закупок товаров, работ и услуг, предназначенных как для покрытия своих потребностей, так и для обеспечения материально-технической базы, а также реализации процедур закупок согласно действующим положениям</w:t>
      </w:r>
      <w:r w:rsidRPr="00B716FC">
        <w:rPr>
          <w:rStyle w:val="FootnoteReference"/>
          <w:rFonts w:ascii="Calibri Light" w:hAnsi="Calibri Light" w:cstheme="majorHAnsi"/>
          <w:szCs w:val="24"/>
          <w:shd w:val="clear" w:color="auto" w:fill="FFFFFF"/>
          <w:lang w:val="ru-RU"/>
        </w:rPr>
        <w:footnoteReference w:id="39"/>
      </w:r>
      <w:r w:rsidRPr="00B716FC">
        <w:rPr>
          <w:rFonts w:ascii="Calibri Light" w:hAnsi="Calibri Light" w:cstheme="majorHAnsi"/>
          <w:sz w:val="24"/>
          <w:szCs w:val="24"/>
          <w:shd w:val="clear" w:color="auto" w:fill="FFFFFF"/>
          <w:lang w:val="ru-RU"/>
        </w:rPr>
        <w:t>.</w:t>
      </w:r>
    </w:p>
    <w:p w:rsidR="004E5AA1" w:rsidRPr="00B716FC" w:rsidRDefault="004E5AA1" w:rsidP="004E5AA1">
      <w:pPr>
        <w:autoSpaceDE w:val="0"/>
        <w:autoSpaceDN w:val="0"/>
        <w:adjustRightInd w:val="0"/>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Вместе с тем, в целях обеспечения прозрачности процедур закупок, управляющий предприятия несет ответственность за осуществление мониторинга соответствия их действующим положениям и ежеквартальный отчет администрации предприятия о закупках, осуществленных в течение отчетного периода</w:t>
      </w:r>
      <w:r w:rsidRPr="00B716FC">
        <w:rPr>
          <w:rStyle w:val="FootnoteReference"/>
          <w:rFonts w:ascii="Calibri Light" w:hAnsi="Calibri Light" w:cstheme="majorHAnsi"/>
          <w:szCs w:val="24"/>
          <w:lang w:val="ru-RU"/>
        </w:rPr>
        <w:footnoteReference w:id="40"/>
      </w:r>
      <w:r w:rsidRPr="00B716FC">
        <w:rPr>
          <w:rFonts w:ascii="Calibri Light" w:hAnsi="Calibri Light" w:cstheme="majorHAnsi"/>
          <w:sz w:val="24"/>
          <w:szCs w:val="24"/>
          <w:lang w:val="ru-RU"/>
        </w:rPr>
        <w:t>.</w:t>
      </w:r>
    </w:p>
    <w:p w:rsidR="004E5AA1" w:rsidRPr="00B716FC" w:rsidRDefault="004E5AA1" w:rsidP="004E5AA1">
      <w:pPr>
        <w:autoSpaceDE w:val="0"/>
        <w:autoSpaceDN w:val="0"/>
        <w:adjustRightInd w:val="0"/>
        <w:spacing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контексте предварительно установленных нормативных критериев и исходя из констатаций аудита, отмеченных выше, а также из факта непредставления отчетности </w:t>
      </w:r>
      <w:r w:rsidRPr="00B716FC">
        <w:rPr>
          <w:rFonts w:ascii="Calibri Light" w:hAnsi="Calibri Light" w:cstheme="majorHAnsi"/>
          <w:sz w:val="24"/>
          <w:szCs w:val="24"/>
          <w:shd w:val="clear" w:color="auto" w:fill="FFFFFF"/>
          <w:lang w:val="ru-RU"/>
        </w:rPr>
        <w:t>Административному совету</w:t>
      </w:r>
      <w:r w:rsidRPr="00B716FC">
        <w:rPr>
          <w:rFonts w:ascii="Calibri Light" w:hAnsi="Calibri Light" w:cstheme="majorHAnsi"/>
          <w:sz w:val="24"/>
          <w:szCs w:val="24"/>
          <w:lang w:val="ru-RU"/>
        </w:rPr>
        <w:t xml:space="preserve"> в аудируемом периоде управляющим ГП </w:t>
      </w:r>
      <w:r w:rsidRPr="00B716FC">
        <w:rPr>
          <w:rFonts w:ascii="Calibri Light" w:hAnsi="Calibri Light" w:cstheme="majorHAnsi"/>
          <w:bCs/>
          <w:sz w:val="24"/>
          <w:lang w:val="ru-RU"/>
        </w:rPr>
        <w:t xml:space="preserve">„Poșta Moldovei” о проведенных закупках, аудит свидетельствует о том, что </w:t>
      </w:r>
      <w:r w:rsidR="00D272DF">
        <w:rPr>
          <w:rFonts w:ascii="Calibri Light" w:hAnsi="Calibri Light" w:cstheme="majorHAnsi"/>
          <w:bCs/>
          <w:sz w:val="24"/>
          <w:lang w:val="ru-RU"/>
        </w:rPr>
        <w:t>несостоятельность</w:t>
      </w:r>
      <w:r w:rsidR="00D272DF" w:rsidRPr="00B716FC">
        <w:rPr>
          <w:rFonts w:ascii="Calibri Light" w:hAnsi="Calibri Light" w:cstheme="majorHAnsi"/>
          <w:bCs/>
          <w:sz w:val="24"/>
          <w:lang w:val="ru-RU"/>
        </w:rPr>
        <w:t xml:space="preserve"> </w:t>
      </w:r>
      <w:r w:rsidRPr="00B716FC">
        <w:rPr>
          <w:rFonts w:ascii="Calibri Light" w:hAnsi="Calibri Light" w:cstheme="majorHAnsi"/>
          <w:bCs/>
          <w:sz w:val="24"/>
          <w:lang w:val="ru-RU"/>
        </w:rPr>
        <w:t xml:space="preserve">внутреннего контроля, созданного в области закупок (совокупность слабых сторон внутреннего контроля, изложенных в настоящем пункте), обусловила неполное </w:t>
      </w:r>
      <w:r w:rsidR="00CD0F1B">
        <w:rPr>
          <w:rFonts w:ascii="Calibri Light" w:hAnsi="Calibri Light" w:cstheme="majorHAnsi"/>
          <w:bCs/>
          <w:sz w:val="24"/>
          <w:lang w:val="ru-RU"/>
        </w:rPr>
        <w:t>принятие</w:t>
      </w:r>
      <w:r w:rsidR="00CD0F1B" w:rsidRPr="00B716FC">
        <w:rPr>
          <w:rFonts w:ascii="Calibri Light" w:hAnsi="Calibri Light" w:cstheme="majorHAnsi"/>
          <w:bCs/>
          <w:sz w:val="24"/>
          <w:lang w:val="ru-RU"/>
        </w:rPr>
        <w:t xml:space="preserve"> </w:t>
      </w:r>
      <w:r w:rsidRPr="00B716FC">
        <w:rPr>
          <w:rFonts w:ascii="Calibri Light" w:hAnsi="Calibri Light" w:cstheme="majorHAnsi"/>
          <w:bCs/>
          <w:sz w:val="24"/>
          <w:lang w:val="ru-RU"/>
        </w:rPr>
        <w:t xml:space="preserve">делегированной в этой связи управленческой ответственности  </w:t>
      </w:r>
    </w:p>
    <w:p w:rsidR="004E5AA1" w:rsidRPr="00B716FC" w:rsidRDefault="004E5AA1" w:rsidP="004E5AA1">
      <w:pPr>
        <w:pStyle w:val="ListParagraph"/>
        <w:numPr>
          <w:ilvl w:val="2"/>
          <w:numId w:val="8"/>
        </w:numPr>
        <w:spacing w:after="0"/>
        <w:ind w:left="0" w:firstLine="720"/>
        <w:jc w:val="both"/>
        <w:outlineLvl w:val="2"/>
        <w:rPr>
          <w:rFonts w:ascii="Calibri Light" w:hAnsi="Calibri Light" w:cstheme="majorHAnsi"/>
          <w:b/>
          <w:i/>
          <w:sz w:val="24"/>
          <w:szCs w:val="24"/>
          <w:lang w:val="ru-RU"/>
        </w:rPr>
      </w:pPr>
      <w:bookmarkStart w:id="58" w:name="_Toc97072696"/>
      <w:r w:rsidRPr="00B716FC">
        <w:rPr>
          <w:rFonts w:ascii="Calibri Light" w:hAnsi="Calibri Light" w:cstheme="majorHAnsi"/>
          <w:b/>
          <w:i/>
          <w:sz w:val="24"/>
          <w:szCs w:val="24"/>
          <w:lang w:val="ru-RU"/>
        </w:rPr>
        <w:t>Методология по формированию затрат на предоставляемые услуги хорошо задумана и разработана.</w:t>
      </w:r>
      <w:bookmarkEnd w:id="58"/>
    </w:p>
    <w:p w:rsidR="004E5AA1" w:rsidRPr="00B716FC" w:rsidRDefault="004E5AA1" w:rsidP="004E5AA1">
      <w:pPr>
        <w:spacing w:after="0" w:line="276" w:lineRule="auto"/>
        <w:ind w:firstLine="720"/>
        <w:jc w:val="both"/>
        <w:rPr>
          <w:rFonts w:ascii="Calibri Light" w:eastAsia="Times New Roman" w:hAnsi="Calibri Light" w:cs="Times New Roman"/>
          <w:i/>
          <w:sz w:val="24"/>
          <w:szCs w:val="24"/>
          <w:lang w:val="ru-RU"/>
        </w:rPr>
      </w:pPr>
      <w:r w:rsidRPr="00B716FC">
        <w:rPr>
          <w:rFonts w:ascii="Calibri Light" w:eastAsia="Times New Roman" w:hAnsi="Calibri Light" w:cs="Times New Roman"/>
          <w:sz w:val="24"/>
          <w:szCs w:val="24"/>
          <w:lang w:val="ru-RU"/>
        </w:rPr>
        <w:t>В аудируемом периоде значительный удельный вес, 83,2% в общих расходах ГП „Poșta Moldovei” (444 553,2</w:t>
      </w:r>
      <w:r w:rsidRPr="00B716FC">
        <w:rPr>
          <w:rFonts w:ascii="Calibri Light" w:hAnsi="Calibri Light"/>
          <w:sz w:val="24"/>
          <w:szCs w:val="24"/>
          <w:lang w:val="ru-RU"/>
        </w:rPr>
        <w:t xml:space="preserve"> тыс. леев</w:t>
      </w:r>
      <w:r w:rsidRPr="00B716FC">
        <w:rPr>
          <w:rFonts w:ascii="Calibri Light" w:eastAsia="Times New Roman" w:hAnsi="Calibri Light" w:cs="Times New Roman"/>
          <w:sz w:val="24"/>
          <w:szCs w:val="24"/>
          <w:lang w:val="ru-RU"/>
        </w:rPr>
        <w:t>), занимает себестоимость продаж (</w:t>
      </w:r>
      <w:r w:rsidRPr="00B716FC">
        <w:rPr>
          <w:rFonts w:ascii="Calibri Light" w:eastAsia="Times New Roman" w:hAnsi="Calibri Light" w:cs="Times New Roman"/>
          <w:i/>
          <w:sz w:val="24"/>
          <w:szCs w:val="24"/>
          <w:lang w:val="ru-RU"/>
        </w:rPr>
        <w:t>смотреть таблицу №2.2.).</w:t>
      </w:r>
    </w:p>
    <w:p w:rsidR="004E5AA1" w:rsidRPr="00B716FC" w:rsidRDefault="004E5AA1" w:rsidP="004E5AA1">
      <w:pPr>
        <w:spacing w:after="0" w:line="276" w:lineRule="auto"/>
        <w:ind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В рамках Предприятия отражение в </w:t>
      </w:r>
      <w:r w:rsidRPr="00B716FC">
        <w:rPr>
          <w:rFonts w:ascii="Calibri Light" w:hAnsi="Calibri Light" w:cstheme="majorHAnsi"/>
          <w:sz w:val="24"/>
          <w:szCs w:val="24"/>
          <w:lang w:val="ru-RU"/>
        </w:rPr>
        <w:t>бухгалтерском учете и формирование себестоимости продаж предоставляемых услуг и продаваемых товаров регламентированы Учетными политиками, Подробной методологией по присуждению затрат, доходов и задействованного капитала, Методологией по распределению затрат, доходов и задействованного капитала.</w:t>
      </w:r>
    </w:p>
    <w:p w:rsidR="004E5AA1" w:rsidRPr="00B716FC" w:rsidRDefault="004E5AA1" w:rsidP="004E5AA1">
      <w:pPr>
        <w:spacing w:after="0" w:line="276" w:lineRule="auto"/>
        <w:ind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Согласно указанным внутренним актам, управление/</w:t>
      </w:r>
      <w:r w:rsidRPr="00B716FC">
        <w:rPr>
          <w:rFonts w:ascii="Calibri Light" w:hAnsi="Calibri Light" w:cstheme="majorHAnsi"/>
          <w:sz w:val="24"/>
          <w:szCs w:val="24"/>
          <w:lang w:val="ru-RU"/>
        </w:rPr>
        <w:t xml:space="preserve">распределение/учет затрат осуществляются согласно методу, основанному на деятельности </w:t>
      </w:r>
      <w:r w:rsidRPr="00B716FC">
        <w:rPr>
          <w:rFonts w:ascii="Calibri Light" w:hAnsi="Calibri Light" w:cstheme="majorHAnsi"/>
          <w:i/>
          <w:sz w:val="24"/>
          <w:szCs w:val="24"/>
          <w:lang w:val="ru-RU"/>
        </w:rPr>
        <w:t>(</w:t>
      </w:r>
      <w:r w:rsidRPr="00B716FC">
        <w:rPr>
          <w:rStyle w:val="Emphasis"/>
          <w:rFonts w:ascii="Calibri Light" w:hAnsi="Calibri Light" w:cstheme="majorHAnsi"/>
          <w:bCs/>
          <w:sz w:val="24"/>
          <w:szCs w:val="24"/>
          <w:shd w:val="clear" w:color="auto" w:fill="FFFFFF"/>
          <w:lang w:val="ru-RU"/>
        </w:rPr>
        <w:t>ABC „Activity based costing”</w:t>
      </w:r>
      <w:r w:rsidRPr="00B716FC">
        <w:rPr>
          <w:rFonts w:ascii="Calibri Light" w:hAnsi="Calibri Light" w:cstheme="majorHAnsi"/>
          <w:i/>
          <w:sz w:val="24"/>
          <w:szCs w:val="24"/>
          <w:shd w:val="clear" w:color="auto" w:fill="FFFFFF"/>
          <w:lang w:val="ru-RU"/>
        </w:rPr>
        <w:t xml:space="preserve">), </w:t>
      </w:r>
      <w:r w:rsidRPr="00B716FC">
        <w:rPr>
          <w:rFonts w:ascii="Calibri Light" w:hAnsi="Calibri Light" w:cstheme="majorHAnsi"/>
          <w:sz w:val="24"/>
          <w:szCs w:val="24"/>
          <w:shd w:val="clear" w:color="auto" w:fill="FFFFFF"/>
          <w:lang w:val="ru-RU"/>
        </w:rPr>
        <w:t xml:space="preserve">который заключается в выявлении процессов (видов деятельности) в рамках </w:t>
      </w:r>
      <w:r w:rsidRPr="00B716FC">
        <w:rPr>
          <w:rFonts w:ascii="Calibri Light" w:hAnsi="Calibri Light" w:cstheme="majorHAnsi"/>
          <w:sz w:val="24"/>
          <w:szCs w:val="24"/>
          <w:lang w:val="ru-RU"/>
        </w:rPr>
        <w:t>Предприятия и выделении затрат для них, с обеспечением распределения затрат на каждый вид продукции/оказанную услугу в зависимости от ключа/базы распределения.</w:t>
      </w:r>
    </w:p>
    <w:p w:rsidR="004E5AA1" w:rsidRPr="00B716FC" w:rsidRDefault="004E5AA1" w:rsidP="004E5AA1">
      <w:pPr>
        <w:spacing w:after="0" w:line="276" w:lineRule="auto"/>
        <w:ind w:firstLine="720"/>
        <w:jc w:val="both"/>
        <w:rPr>
          <w:rFonts w:ascii="Calibri Light" w:hAnsi="Calibri Light" w:cstheme="majorHAnsi"/>
          <w:sz w:val="24"/>
          <w:szCs w:val="24"/>
          <w:shd w:val="clear" w:color="auto" w:fill="FFFFFF"/>
          <w:lang w:val="ru-RU"/>
        </w:rPr>
      </w:pPr>
      <w:r w:rsidRPr="00B716FC">
        <w:rPr>
          <w:rFonts w:ascii="Calibri Light" w:hAnsi="Calibri Light" w:cs="Times New Roman"/>
          <w:sz w:val="24"/>
          <w:szCs w:val="24"/>
          <w:lang w:val="ru-RU"/>
        </w:rPr>
        <w:lastRenderedPageBreak/>
        <w:t xml:space="preserve">Несмотря на то, что использованный метод является комплексным и сложным, аудит отмечает </w:t>
      </w:r>
      <w:r w:rsidR="006A6F2D">
        <w:rPr>
          <w:rFonts w:ascii="Calibri Light" w:hAnsi="Calibri Light" w:cs="Times New Roman"/>
          <w:sz w:val="24"/>
          <w:szCs w:val="24"/>
          <w:lang w:val="ru-RU"/>
        </w:rPr>
        <w:t>пре</w:t>
      </w:r>
      <w:r w:rsidR="00E97794">
        <w:rPr>
          <w:rFonts w:ascii="Calibri Light" w:hAnsi="Calibri Light" w:cs="Times New Roman"/>
          <w:sz w:val="24"/>
          <w:szCs w:val="24"/>
          <w:lang w:val="ru-RU"/>
        </w:rPr>
        <w:t>и</w:t>
      </w:r>
      <w:r w:rsidR="006A6F2D">
        <w:rPr>
          <w:rFonts w:ascii="Calibri Light" w:hAnsi="Calibri Light" w:cs="Times New Roman"/>
          <w:sz w:val="24"/>
          <w:szCs w:val="24"/>
          <w:lang w:val="ru-RU"/>
        </w:rPr>
        <w:t>мущества</w:t>
      </w:r>
      <w:r w:rsidRPr="00B716FC">
        <w:rPr>
          <w:rFonts w:ascii="Calibri Light" w:hAnsi="Calibri Light" w:cs="Times New Roman"/>
          <w:sz w:val="24"/>
          <w:szCs w:val="24"/>
          <w:lang w:val="ru-RU"/>
        </w:rPr>
        <w:t xml:space="preserve"> его применения: обеспечение более точного выделения косвенных затрат, а также прозрачность в отношении составляющих элементов затрат; возможность выявления видов деятельности, </w:t>
      </w:r>
      <w:r w:rsidRPr="00B716FC">
        <w:rPr>
          <w:rFonts w:ascii="Calibri Light" w:hAnsi="Calibri Light" w:cstheme="majorHAnsi"/>
          <w:sz w:val="24"/>
          <w:szCs w:val="24"/>
          <w:shd w:val="clear" w:color="auto" w:fill="FFFFFF"/>
          <w:lang w:val="ru-RU"/>
        </w:rPr>
        <w:t xml:space="preserve">которые не приносят дополнительной выгоды продукции; предоставление ключевой информации для отслеживания финансовой эффективности </w:t>
      </w:r>
      <w:r w:rsidRPr="00B716FC">
        <w:rPr>
          <w:rFonts w:ascii="Calibri Light" w:hAnsi="Calibri Light" w:cstheme="majorHAnsi"/>
          <w:sz w:val="24"/>
          <w:szCs w:val="24"/>
          <w:lang w:val="ru-RU"/>
        </w:rPr>
        <w:t>Предприятия.</w:t>
      </w:r>
    </w:p>
    <w:p w:rsidR="004E5AA1" w:rsidRPr="00B716FC" w:rsidRDefault="004E5AA1" w:rsidP="004E5AA1">
      <w:pPr>
        <w:spacing w:after="0" w:line="276" w:lineRule="auto"/>
        <w:ind w:firstLine="720"/>
        <w:jc w:val="both"/>
        <w:rPr>
          <w:rFonts w:ascii="Calibri Light" w:hAnsi="Calibri Light" w:cstheme="majorHAnsi"/>
          <w:color w:val="000000"/>
          <w:sz w:val="24"/>
          <w:szCs w:val="24"/>
          <w:shd w:val="clear" w:color="auto" w:fill="FFFFFF"/>
          <w:lang w:val="ru-RU"/>
        </w:rPr>
      </w:pPr>
      <w:r w:rsidRPr="00B716FC">
        <w:rPr>
          <w:rFonts w:ascii="Calibri Light" w:hAnsi="Calibri Light" w:cstheme="majorHAnsi"/>
          <w:color w:val="000000"/>
          <w:sz w:val="24"/>
          <w:szCs w:val="24"/>
          <w:shd w:val="clear" w:color="auto" w:fill="FFFFFF"/>
          <w:lang w:val="ru-RU"/>
        </w:rPr>
        <w:t xml:space="preserve">Проведенная аудиторская деятельность установила, что себестоимость продажи товаров и себестоимость предоставленных услуг соответствуют положениям применяемой нормативной базы. Вместе с тем, аудит обращает внимание на наличие реальных обязательств перед работающим персоналом по пособиям за </w:t>
      </w:r>
      <w:r w:rsidRPr="00B716FC">
        <w:rPr>
          <w:rFonts w:ascii="Calibri Light" w:hAnsi="Calibri Light"/>
          <w:color w:val="000000"/>
          <w:spacing w:val="-3"/>
          <w:sz w:val="24"/>
          <w:szCs w:val="24"/>
          <w:lang w:val="ru-RU"/>
        </w:rPr>
        <w:t xml:space="preserve">неиспользованный годовой отпуск </w:t>
      </w:r>
      <w:r w:rsidRPr="00B716FC">
        <w:rPr>
          <w:rFonts w:ascii="Calibri Light" w:hAnsi="Calibri Light" w:cstheme="majorHAnsi"/>
          <w:i/>
          <w:color w:val="000000"/>
          <w:sz w:val="24"/>
          <w:szCs w:val="24"/>
          <w:shd w:val="clear" w:color="auto" w:fill="FFFFFF"/>
          <w:lang w:val="ru-RU"/>
        </w:rPr>
        <w:t xml:space="preserve">(смотреть п.4.2.1.1.), </w:t>
      </w:r>
      <w:r w:rsidRPr="00B716FC">
        <w:rPr>
          <w:rFonts w:ascii="Calibri Light" w:hAnsi="Calibri Light" w:cstheme="majorHAnsi"/>
          <w:color w:val="000000"/>
          <w:sz w:val="24"/>
          <w:szCs w:val="24"/>
          <w:shd w:val="clear" w:color="auto" w:fill="FFFFFF"/>
          <w:lang w:val="ru-RU"/>
        </w:rPr>
        <w:t xml:space="preserve">которые напрямую повлияют на себестоимость продаж в последующие отчетные периоды. В данном контексте, становится обязательным аспект продвижения сбалансированного менеджмента человеческих ресурсов и финансово-бухгалтерский аспект. </w:t>
      </w:r>
    </w:p>
    <w:p w:rsidR="004E5AA1" w:rsidRPr="00B716FC" w:rsidRDefault="004E5AA1" w:rsidP="004E5AA1">
      <w:pPr>
        <w:spacing w:after="0" w:line="276" w:lineRule="auto"/>
        <w:ind w:firstLine="720"/>
        <w:jc w:val="both"/>
        <w:rPr>
          <w:rFonts w:ascii="Calibri Light" w:hAnsi="Calibri Light" w:cstheme="majorHAnsi"/>
          <w:sz w:val="16"/>
          <w:szCs w:val="16"/>
          <w:lang w:val="ru-RU"/>
        </w:rPr>
      </w:pPr>
    </w:p>
    <w:p w:rsidR="004E5AA1" w:rsidRPr="00B716FC" w:rsidRDefault="004E5AA1" w:rsidP="004E5AA1">
      <w:pPr>
        <w:pStyle w:val="ListParagraph"/>
        <w:numPr>
          <w:ilvl w:val="1"/>
          <w:numId w:val="9"/>
        </w:numPr>
        <w:tabs>
          <w:tab w:val="left" w:pos="1134"/>
        </w:tabs>
        <w:ind w:left="0" w:firstLine="709"/>
        <w:jc w:val="both"/>
        <w:outlineLvl w:val="1"/>
        <w:rPr>
          <w:rFonts w:ascii="Calibri Light" w:eastAsia="Times New Roman" w:hAnsi="Calibri Light" w:cs="Times New Roman"/>
          <w:b/>
          <w:sz w:val="24"/>
          <w:szCs w:val="24"/>
          <w:lang w:val="ru-RU"/>
        </w:rPr>
      </w:pPr>
      <w:bookmarkStart w:id="59" w:name="_Toc97072697"/>
      <w:r w:rsidRPr="00B716FC">
        <w:rPr>
          <w:rFonts w:ascii="Calibri Light" w:eastAsia="Times New Roman" w:hAnsi="Calibri Light" w:cs="Times New Roman"/>
          <w:b/>
          <w:sz w:val="24"/>
          <w:szCs w:val="24"/>
          <w:lang w:val="ru-RU"/>
        </w:rPr>
        <w:t>Публичное имущество управлялось в прозрачном и ответственном порядке?</w:t>
      </w:r>
      <w:bookmarkEnd w:id="59"/>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Управление публичным имуществом предполагает осуществление деятельности, связанной с исполнением и изменением права собственности, в том числе путем ведения его учета, осуществления финансово-экономического мониторинга и обеспечения сохранности и эффективного его использования</w:t>
      </w:r>
      <w:r w:rsidRPr="00B716FC">
        <w:rPr>
          <w:rStyle w:val="FootnoteReference"/>
          <w:rFonts w:ascii="Calibri Light" w:hAnsi="Calibri Light" w:cstheme="majorHAnsi"/>
          <w:szCs w:val="24"/>
          <w:lang w:val="ru-RU"/>
        </w:rPr>
        <w:footnoteReference w:id="41"/>
      </w:r>
      <w:r w:rsidRPr="00B716FC">
        <w:rPr>
          <w:rFonts w:ascii="Calibri Light" w:hAnsi="Calibri Light" w:cstheme="majorHAnsi"/>
          <w:sz w:val="24"/>
          <w:szCs w:val="24"/>
          <w:lang w:val="ru-RU"/>
        </w:rPr>
        <w:t>.</w:t>
      </w:r>
    </w:p>
    <w:p w:rsidR="004E5AA1" w:rsidRPr="00B716FC" w:rsidRDefault="004E5AA1" w:rsidP="004E5AA1">
      <w:pPr>
        <w:pStyle w:val="ListParagraph"/>
        <w:tabs>
          <w:tab w:val="left" w:pos="270"/>
        </w:tabs>
        <w:spacing w:after="0" w:line="276" w:lineRule="auto"/>
        <w:ind w:left="0" w:firstLine="720"/>
        <w:jc w:val="both"/>
        <w:rPr>
          <w:rFonts w:ascii="Calibri Light" w:hAnsi="Calibri Light" w:cstheme="majorHAnsi"/>
          <w:sz w:val="24"/>
          <w:szCs w:val="24"/>
          <w:shd w:val="clear" w:color="auto" w:fill="FFFFFF"/>
          <w:lang w:val="ru-RU"/>
        </w:rPr>
      </w:pPr>
      <w:r w:rsidRPr="00B716FC">
        <w:rPr>
          <w:rFonts w:ascii="Calibri Light" w:eastAsia="Times New Roman" w:hAnsi="Calibri Light" w:cs="Times New Roman"/>
          <w:sz w:val="24"/>
          <w:szCs w:val="24"/>
          <w:lang w:val="ru-RU"/>
        </w:rPr>
        <w:t>Знание реальной ситуации о состоянии имущества требует проводить его инвентаризацию, которая является законным обязательством и проводится согласно процедурам, установленным законодательно-нормативными актами</w:t>
      </w:r>
      <w:r w:rsidRPr="00B716FC">
        <w:rPr>
          <w:rStyle w:val="FootnoteReference"/>
          <w:rFonts w:ascii="Calibri Light" w:hAnsi="Calibri Light" w:cstheme="majorHAnsi"/>
          <w:sz w:val="24"/>
          <w:szCs w:val="24"/>
          <w:lang w:val="ru-RU"/>
        </w:rPr>
        <w:footnoteReference w:id="42"/>
      </w:r>
      <w:r w:rsidRPr="00B716FC">
        <w:rPr>
          <w:rFonts w:ascii="Calibri Light" w:hAnsi="Calibri Light" w:cstheme="majorHAnsi"/>
          <w:sz w:val="24"/>
          <w:szCs w:val="24"/>
          <w:lang w:val="ru-RU"/>
        </w:rPr>
        <w:t xml:space="preserve">, завершающимся сравнением фактической ситуации с учетной и с принятием соответствующих законных мер для корректировки установленных различий. </w:t>
      </w:r>
      <w:r w:rsidRPr="00B716FC">
        <w:rPr>
          <w:rFonts w:ascii="Calibri Light" w:eastAsia="Times New Roman" w:hAnsi="Calibri Light" w:cs="Times New Roman"/>
          <w:sz w:val="24"/>
          <w:szCs w:val="24"/>
          <w:lang w:val="ru-RU"/>
        </w:rPr>
        <w:t>Инвентаризация представляет собой процесс контроля, который существенно способствует надлежащему и ответственному управлению публичным имуществом.</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Несмотря на то, что в период проведения внешнего публичного аудита, с процедурной точки зрения, инвентаризация в рамках ГП </w:t>
      </w:r>
      <w:r w:rsidRPr="00B716FC">
        <w:rPr>
          <w:rFonts w:ascii="Calibri Light" w:hAnsi="Calibri Light" w:cstheme="majorHAnsi"/>
          <w:sz w:val="24"/>
          <w:szCs w:val="24"/>
          <w:shd w:val="clear" w:color="auto" w:fill="FFFFFF"/>
          <w:lang w:val="ru-RU"/>
        </w:rPr>
        <w:t xml:space="preserve">„Poșta Moldovei” была проведена регламентированным способом, она не способствовала, </w:t>
      </w:r>
      <w:r w:rsidRPr="00B716FC">
        <w:rPr>
          <w:rFonts w:ascii="Calibri Light" w:eastAsia="Times New Roman" w:hAnsi="Calibri Light" w:cs="Times New Roman"/>
          <w:sz w:val="24"/>
          <w:szCs w:val="24"/>
          <w:lang w:val="ru-RU"/>
        </w:rPr>
        <w:t>как ожидалось, объективному и реалистичному установлению имущественной ситуации, не будучи обеспечено прозрачное и ответственное управление доверенным публичным имуществом, что требует необходимость укрепления и улучшения процесса, обусловившее следующее.</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16"/>
          <w:szCs w:val="16"/>
          <w:lang w:val="ru-RU"/>
        </w:rPr>
      </w:pPr>
    </w:p>
    <w:p w:rsidR="004E5AA1" w:rsidRPr="00B716FC" w:rsidRDefault="004E5AA1" w:rsidP="004E5AA1">
      <w:pPr>
        <w:pStyle w:val="ListParagraph"/>
        <w:numPr>
          <w:ilvl w:val="2"/>
          <w:numId w:val="9"/>
        </w:numPr>
        <w:tabs>
          <w:tab w:val="left" w:pos="270"/>
          <w:tab w:val="left" w:pos="1350"/>
        </w:tabs>
        <w:spacing w:after="0" w:line="276" w:lineRule="auto"/>
        <w:ind w:left="0" w:firstLine="720"/>
        <w:jc w:val="both"/>
        <w:outlineLvl w:val="2"/>
        <w:rPr>
          <w:rFonts w:ascii="Calibri Light" w:hAnsi="Calibri Light" w:cstheme="majorHAnsi"/>
          <w:b/>
          <w:i/>
          <w:sz w:val="24"/>
          <w:szCs w:val="24"/>
          <w:lang w:val="ru-RU"/>
        </w:rPr>
      </w:pPr>
      <w:bookmarkStart w:id="60" w:name="_Toc97072698"/>
      <w:r w:rsidRPr="00B716FC">
        <w:rPr>
          <w:rFonts w:ascii="Calibri Light" w:eastAsia="Times New Roman" w:hAnsi="Calibri Light" w:cs="Times New Roman"/>
          <w:b/>
          <w:i/>
          <w:sz w:val="24"/>
          <w:szCs w:val="24"/>
          <w:lang w:val="ru-RU"/>
        </w:rPr>
        <w:t>ГП „Poșta Moldovei” не обеспечило ответственное управление земельными участками.</w:t>
      </w:r>
      <w:bookmarkEnd w:id="60"/>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Согласно данным Регистра недвижимого имущества, в управлении ГП „Poșta Moldovei” находятся 32 земельных участка публичной собственности государства, общей площадью около 1,69 га и кадастровой стоимостью 782,5</w:t>
      </w:r>
      <w:r w:rsidRPr="00B716FC">
        <w:rPr>
          <w:rFonts w:ascii="Calibri Light" w:eastAsia="BatangChe" w:hAnsi="Calibri Light" w:cstheme="majorHAnsi"/>
          <w:sz w:val="24"/>
          <w:szCs w:val="24"/>
          <w:lang w:val="ru-RU" w:eastAsia="ro-RO"/>
        </w:rPr>
        <w:t xml:space="preserve"> </w:t>
      </w:r>
      <w:r w:rsidRPr="00B716FC">
        <w:rPr>
          <w:rFonts w:ascii="Calibri Light" w:hAnsi="Calibri Light"/>
          <w:sz w:val="24"/>
          <w:szCs w:val="24"/>
          <w:lang w:val="ru-RU"/>
        </w:rPr>
        <w:t xml:space="preserve">тыс. леев, которые не </w:t>
      </w:r>
      <w:r w:rsidRPr="00B716FC">
        <w:rPr>
          <w:rFonts w:ascii="Calibri Light" w:hAnsi="Calibri Light"/>
          <w:sz w:val="24"/>
          <w:szCs w:val="24"/>
          <w:lang w:val="ru-RU"/>
        </w:rPr>
        <w:lastRenderedPageBreak/>
        <w:t xml:space="preserve">зарегистрированы в </w:t>
      </w:r>
      <w:r w:rsidRPr="00B716FC">
        <w:rPr>
          <w:rFonts w:ascii="Calibri Light" w:hAnsi="Calibri Light" w:cstheme="majorHAnsi"/>
          <w:sz w:val="24"/>
          <w:szCs w:val="24"/>
          <w:lang w:val="ru-RU"/>
        </w:rPr>
        <w:t>бухгалтерском учете Предприятия</w:t>
      </w:r>
      <w:r w:rsidRPr="00B716FC">
        <w:rPr>
          <w:rStyle w:val="FootnoteReference"/>
          <w:rFonts w:ascii="Calibri Light" w:eastAsia="BatangChe" w:hAnsi="Calibri Light" w:cstheme="majorHAnsi"/>
          <w:szCs w:val="24"/>
          <w:lang w:val="ru-RU" w:eastAsia="ro-RO"/>
        </w:rPr>
        <w:footnoteReference w:id="43"/>
      </w:r>
      <w:r w:rsidRPr="00B716FC">
        <w:rPr>
          <w:rFonts w:ascii="Calibri Light" w:eastAsia="BatangChe" w:hAnsi="Calibri Light" w:cstheme="majorHAnsi"/>
          <w:sz w:val="24"/>
          <w:szCs w:val="24"/>
          <w:lang w:val="ru-RU" w:eastAsia="ro-RO"/>
        </w:rPr>
        <w:t xml:space="preserve"> </w:t>
      </w:r>
      <w:r w:rsidRPr="00B716FC">
        <w:rPr>
          <w:rFonts w:ascii="Calibri Light" w:eastAsia="BatangChe" w:hAnsi="Calibri Light" w:cstheme="majorHAnsi"/>
          <w:i/>
          <w:sz w:val="24"/>
          <w:szCs w:val="24"/>
          <w:lang w:val="ru-RU" w:eastAsia="ro-RO"/>
        </w:rPr>
        <w:t xml:space="preserve">(смотреть приложение №5 к Отчету аудита). </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Согласно требованиям действующей нормативной базы, запрещается владение субъектом активами на любом праве без их документирования и их отражения в бухгалтерском учете</w:t>
      </w:r>
      <w:r w:rsidRPr="00B716FC">
        <w:rPr>
          <w:rStyle w:val="FootnoteReference"/>
          <w:rFonts w:ascii="Calibri Light" w:hAnsi="Calibri Light" w:cstheme="majorHAnsi"/>
          <w:szCs w:val="24"/>
          <w:lang w:val="ru-RU"/>
        </w:rPr>
        <w:t xml:space="preserve"> </w:t>
      </w:r>
      <w:r w:rsidRPr="00B716FC">
        <w:rPr>
          <w:rStyle w:val="FootnoteReference"/>
          <w:rFonts w:ascii="Calibri Light" w:hAnsi="Calibri Light" w:cstheme="majorHAnsi"/>
          <w:szCs w:val="24"/>
          <w:lang w:val="ru-RU"/>
        </w:rPr>
        <w:footnoteReference w:id="44"/>
      </w:r>
      <w:r w:rsidRPr="00B716FC">
        <w:rPr>
          <w:rFonts w:ascii="Calibri Light" w:hAnsi="Calibri Light" w:cstheme="majorHAnsi"/>
          <w:sz w:val="24"/>
          <w:szCs w:val="24"/>
          <w:lang w:val="ru-RU"/>
        </w:rPr>
        <w:t>.</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Учетные политики Предприятия</w:t>
      </w:r>
      <w:r w:rsidRPr="00B716FC">
        <w:rPr>
          <w:rStyle w:val="FootnoteReference"/>
          <w:rFonts w:ascii="Calibri Light" w:hAnsi="Calibri Light" w:cstheme="majorHAnsi"/>
          <w:color w:val="000000"/>
          <w:sz w:val="24"/>
          <w:szCs w:val="24"/>
          <w:lang w:val="ru-RU"/>
        </w:rPr>
        <w:footnoteReference w:id="45"/>
      </w:r>
      <w:r w:rsidRPr="00B716FC">
        <w:rPr>
          <w:rFonts w:ascii="Calibri Light" w:hAnsi="Calibri Light" w:cstheme="majorHAnsi"/>
          <w:sz w:val="24"/>
          <w:szCs w:val="24"/>
          <w:lang w:val="ru-RU"/>
        </w:rPr>
        <w:t xml:space="preserve"> устанавливают, что земельные участки отражаются в бухгалтерском учете </w:t>
      </w:r>
      <w:r w:rsidRPr="00B716FC">
        <w:rPr>
          <w:rFonts w:ascii="Calibri Light" w:hAnsi="Calibri Light" w:cstheme="majorHAnsi"/>
          <w:color w:val="000000"/>
          <w:sz w:val="24"/>
          <w:szCs w:val="24"/>
          <w:lang w:val="ru-RU"/>
        </w:rPr>
        <w:t xml:space="preserve">„по стоимости закупки плюс расходы, связанные с закупкой (в случае отсутствия в первичных документах стоимости, в </w:t>
      </w:r>
      <w:r w:rsidRPr="00B716FC">
        <w:rPr>
          <w:rFonts w:ascii="Calibri Light" w:hAnsi="Calibri Light" w:cstheme="majorHAnsi"/>
          <w:sz w:val="24"/>
          <w:szCs w:val="24"/>
          <w:lang w:val="ru-RU"/>
        </w:rPr>
        <w:t>бухгалтерском учете</w:t>
      </w:r>
      <w:r w:rsidRPr="00B716FC">
        <w:rPr>
          <w:rFonts w:ascii="Calibri Light" w:hAnsi="Calibri Light" w:cstheme="majorHAnsi"/>
          <w:color w:val="000000"/>
          <w:sz w:val="24"/>
          <w:szCs w:val="24"/>
          <w:lang w:val="ru-RU"/>
        </w:rPr>
        <w:t xml:space="preserve"> </w:t>
      </w:r>
      <w:r w:rsidRPr="00B716FC">
        <w:rPr>
          <w:rFonts w:ascii="Calibri Light" w:hAnsi="Calibri Light" w:cstheme="majorHAnsi"/>
          <w:sz w:val="24"/>
          <w:szCs w:val="24"/>
          <w:lang w:val="ru-RU"/>
        </w:rPr>
        <w:t xml:space="preserve">отражаются исходя из нормативной цены 1 га </w:t>
      </w:r>
      <w:r w:rsidRPr="00B716FC">
        <w:rPr>
          <w:rFonts w:ascii="Calibri Light" w:hAnsi="Calibri Light" w:cstheme="majorHAnsi"/>
          <w:color w:val="000000"/>
          <w:sz w:val="24"/>
          <w:szCs w:val="24"/>
          <w:lang w:val="ru-RU"/>
        </w:rPr>
        <w:t>– 19 873,34 леев)”. Необходимо отметить, что указанная нормативная цена равна цене, определенной в соответствии с Законом о нормативной цене и способе купли-продажи земли №</w:t>
      </w:r>
      <w:r w:rsidRPr="00B716FC">
        <w:rPr>
          <w:rFonts w:ascii="Calibri Light" w:hAnsi="Calibri Light" w:cstheme="majorHAnsi"/>
          <w:sz w:val="24"/>
          <w:szCs w:val="24"/>
          <w:lang w:val="ru-RU"/>
        </w:rPr>
        <w:t xml:space="preserve">1308-XIII от 25 июля 1997 года. Так, согласно оценкам аудита, произведенным на основании принятых Учетных политик, общая стоимость неотраженных в бухгалтерском учете земельных участков составляет около 33,5 </w:t>
      </w:r>
      <w:r w:rsidRPr="00B716FC">
        <w:rPr>
          <w:rFonts w:ascii="Calibri Light" w:hAnsi="Calibri Light"/>
          <w:sz w:val="24"/>
          <w:szCs w:val="24"/>
          <w:lang w:val="ru-RU"/>
        </w:rPr>
        <w:t>тыс. леев, что, в свою очередь, обуславливает искажение информации из финансовой отчетности о находящимся в управлении имуществе.</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color w:val="000000"/>
          <w:sz w:val="24"/>
          <w:szCs w:val="24"/>
          <w:lang w:val="ru-RU"/>
        </w:rPr>
      </w:pPr>
      <w:r w:rsidRPr="00B716FC">
        <w:rPr>
          <w:rFonts w:ascii="Calibri Light" w:hAnsi="Calibri Light" w:cstheme="majorHAnsi"/>
          <w:color w:val="000000"/>
          <w:sz w:val="24"/>
          <w:szCs w:val="24"/>
          <w:lang w:val="ru-RU"/>
        </w:rPr>
        <w:t xml:space="preserve">Вследствие того, что </w:t>
      </w:r>
      <w:r w:rsidRPr="00B716FC">
        <w:rPr>
          <w:rFonts w:ascii="Calibri Light" w:hAnsi="Calibri Light"/>
          <w:sz w:val="24"/>
          <w:szCs w:val="24"/>
          <w:lang w:val="ru-RU"/>
        </w:rPr>
        <w:t xml:space="preserve">финансовая отчетность предоставляет информацию о имущественно-финансовой позиции, финансовая эффективность и денежные потоки предприятия используются для широкого круга пользователей при принятии экономических решений, искажение их генерирует риски принятия ряда </w:t>
      </w:r>
      <w:r w:rsidRPr="00B716FC">
        <w:rPr>
          <w:rFonts w:ascii="Calibri Light" w:hAnsi="Calibri Light" w:cstheme="majorHAnsi"/>
          <w:color w:val="000000"/>
          <w:sz w:val="24"/>
          <w:szCs w:val="24"/>
          <w:lang w:val="ru-RU"/>
        </w:rPr>
        <w:t>экономически и финансово нецелесообразных экономических решений.</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eastAsia="BatangChe" w:hAnsi="Calibri Light" w:cstheme="majorHAnsi"/>
          <w:sz w:val="24"/>
          <w:szCs w:val="24"/>
          <w:lang w:val="ru-RU" w:eastAsia="ro-RO"/>
        </w:rPr>
        <w:t xml:space="preserve">Также, в результате проведенной аудиторской деятельности был выявлено </w:t>
      </w:r>
      <w:r w:rsidRPr="00B716FC">
        <w:rPr>
          <w:rFonts w:ascii="Calibri Light" w:hAnsi="Calibri Light" w:cstheme="majorHAnsi"/>
          <w:sz w:val="24"/>
          <w:szCs w:val="24"/>
          <w:lang w:val="ru-RU"/>
        </w:rPr>
        <w:t xml:space="preserve">11 неразграниченных земельных участков публичной собственности государства, прилегающих к объектам недвижимости, находящимся в управлении ГП „Poșta Moldovei”, общей площадью 1,2216 га и стоимостью, оцененной в налоговых целях в сумме 1 516,6 </w:t>
      </w:r>
      <w:r w:rsidRPr="00B716FC">
        <w:rPr>
          <w:rFonts w:ascii="Calibri Light" w:hAnsi="Calibri Light"/>
          <w:sz w:val="24"/>
          <w:szCs w:val="24"/>
          <w:lang w:val="ru-RU"/>
        </w:rPr>
        <w:t xml:space="preserve">тыс. леев </w:t>
      </w:r>
      <w:r w:rsidRPr="00B716FC">
        <w:rPr>
          <w:rFonts w:ascii="Calibri Light" w:eastAsia="BatangChe" w:hAnsi="Calibri Light" w:cstheme="majorHAnsi"/>
          <w:i/>
          <w:sz w:val="24"/>
          <w:szCs w:val="24"/>
          <w:lang w:val="ru-RU" w:eastAsia="ro-RO"/>
        </w:rPr>
        <w:t xml:space="preserve">(смотреть приложение №6 к Отчету аудита). </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Все предварительно отмеченное, в порядке, указанном выше, с одной стороны, искажает соответствующую информацию из финансовой отчетности Предприятия путем принятия реально имеющихся прав собственности на землю, а с другой стороны, занижает налогооблагаемую базу, а также непосредственно налоговые обязательства, связанные с налогом на недвижимое имущество, определенные в соответствии с действующим налоговым законодательством</w:t>
      </w:r>
      <w:r w:rsidRPr="00B716FC">
        <w:rPr>
          <w:rStyle w:val="FootnoteReference"/>
          <w:rFonts w:ascii="Calibri Light" w:hAnsi="Calibri Light" w:cstheme="majorHAnsi"/>
          <w:szCs w:val="24"/>
          <w:lang w:val="ru-RU"/>
        </w:rPr>
        <w:footnoteReference w:id="46"/>
      </w:r>
      <w:r w:rsidRPr="00B716FC">
        <w:rPr>
          <w:rFonts w:ascii="Calibri Light" w:hAnsi="Calibri Light" w:cstheme="majorHAnsi"/>
          <w:sz w:val="24"/>
          <w:szCs w:val="24"/>
          <w:lang w:val="ru-RU"/>
        </w:rPr>
        <w:t>, который, согласно оценкам аудита, составил около 4,5</w:t>
      </w:r>
      <w:r w:rsidRPr="00B716FC">
        <w:rPr>
          <w:rFonts w:ascii="Calibri Light" w:hAnsi="Calibri Light"/>
          <w:sz w:val="24"/>
          <w:szCs w:val="24"/>
          <w:lang w:val="ru-RU"/>
        </w:rPr>
        <w:t xml:space="preserve"> тыс. леев</w:t>
      </w:r>
      <w:r w:rsidRPr="00B716FC">
        <w:rPr>
          <w:rStyle w:val="FootnoteReference"/>
          <w:rFonts w:ascii="Calibri Light" w:hAnsi="Calibri Light" w:cstheme="majorHAnsi"/>
          <w:szCs w:val="24"/>
          <w:lang w:val="ru-RU"/>
        </w:rPr>
        <w:footnoteReference w:id="47"/>
      </w:r>
      <w:r w:rsidRPr="00B716FC">
        <w:rPr>
          <w:rFonts w:ascii="Calibri Light" w:hAnsi="Calibri Light" w:cstheme="majorHAnsi"/>
          <w:sz w:val="24"/>
          <w:szCs w:val="24"/>
          <w:lang w:val="ru-RU"/>
        </w:rPr>
        <w:t>.</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16"/>
          <w:szCs w:val="16"/>
          <w:lang w:val="ru-RU"/>
        </w:rPr>
      </w:pPr>
    </w:p>
    <w:p w:rsidR="004E5AA1" w:rsidRPr="00B716FC" w:rsidRDefault="004E5AA1" w:rsidP="004E5AA1">
      <w:pPr>
        <w:pStyle w:val="ListParagraph"/>
        <w:numPr>
          <w:ilvl w:val="2"/>
          <w:numId w:val="9"/>
        </w:numPr>
        <w:tabs>
          <w:tab w:val="left" w:pos="270"/>
        </w:tabs>
        <w:spacing w:after="0" w:line="276" w:lineRule="auto"/>
        <w:ind w:left="0" w:firstLine="720"/>
        <w:jc w:val="both"/>
        <w:outlineLvl w:val="2"/>
        <w:rPr>
          <w:rFonts w:ascii="Calibri Light" w:hAnsi="Calibri Light" w:cstheme="majorHAnsi"/>
          <w:b/>
          <w:i/>
          <w:sz w:val="24"/>
          <w:szCs w:val="24"/>
          <w:lang w:val="ru-RU"/>
        </w:rPr>
      </w:pPr>
      <w:bookmarkStart w:id="61" w:name="_Toc97072699"/>
      <w:r w:rsidRPr="00B716FC">
        <w:rPr>
          <w:rFonts w:ascii="Calibri Light" w:hAnsi="Calibri Light" w:cstheme="majorHAnsi"/>
          <w:b/>
          <w:i/>
          <w:sz w:val="24"/>
          <w:szCs w:val="24"/>
          <w:lang w:val="ru-RU"/>
        </w:rPr>
        <w:t>Управление зданиями осуществлялось ненадлежащим образом.</w:t>
      </w:r>
      <w:bookmarkEnd w:id="61"/>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Вследствие того, что на момент проведения аудита не была очерчена с точностью функциональная структура ГП „Poșta Moldovei”, в том числе в аспекте территориального </w:t>
      </w:r>
      <w:r w:rsidRPr="00B716FC">
        <w:rPr>
          <w:rFonts w:ascii="Calibri Light" w:hAnsi="Calibri Light" w:cstheme="majorHAnsi"/>
          <w:sz w:val="24"/>
          <w:szCs w:val="24"/>
          <w:lang w:val="ru-RU"/>
        </w:rPr>
        <w:lastRenderedPageBreak/>
        <w:t>расположения его структурных подразделений (</w:t>
      </w:r>
      <w:r w:rsidRPr="00B716FC">
        <w:rPr>
          <w:rFonts w:ascii="Calibri Light" w:eastAsia="BatangChe" w:hAnsi="Calibri Light" w:cstheme="majorHAnsi"/>
          <w:i/>
          <w:sz w:val="24"/>
          <w:szCs w:val="24"/>
          <w:lang w:val="ru-RU" w:eastAsia="ro-RO"/>
        </w:rPr>
        <w:t>смотреть п.</w:t>
      </w:r>
      <w:r w:rsidRPr="00B716FC">
        <w:rPr>
          <w:rFonts w:ascii="Calibri Light" w:hAnsi="Calibri Light" w:cstheme="majorHAnsi"/>
          <w:i/>
          <w:sz w:val="24"/>
          <w:szCs w:val="24"/>
          <w:lang w:val="ru-RU"/>
        </w:rPr>
        <w:t>4.4.1. из настоящего</w:t>
      </w:r>
      <w:r w:rsidRPr="00B716FC">
        <w:rPr>
          <w:rFonts w:ascii="Calibri Light" w:eastAsia="BatangChe" w:hAnsi="Calibri Light" w:cstheme="majorHAnsi"/>
          <w:i/>
          <w:sz w:val="24"/>
          <w:szCs w:val="24"/>
          <w:lang w:val="ru-RU" w:eastAsia="ro-RO"/>
        </w:rPr>
        <w:t xml:space="preserve"> Отчета), </w:t>
      </w:r>
      <w:r w:rsidRPr="00B716FC">
        <w:rPr>
          <w:rFonts w:ascii="Calibri Light" w:eastAsia="BatangChe" w:hAnsi="Calibri Light" w:cstheme="majorHAnsi"/>
          <w:sz w:val="24"/>
          <w:szCs w:val="24"/>
          <w:lang w:val="ru-RU" w:eastAsia="ro-RO"/>
        </w:rPr>
        <w:t xml:space="preserve">для выявления недвижимого имущества </w:t>
      </w:r>
      <w:r w:rsidRPr="00B716FC">
        <w:rPr>
          <w:rFonts w:ascii="Calibri Light" w:hAnsi="Calibri Light" w:cstheme="majorHAnsi"/>
          <w:sz w:val="24"/>
          <w:szCs w:val="24"/>
          <w:lang w:val="ru-RU"/>
        </w:rPr>
        <w:t>Предприятия, в котором непосредственно осуществляется операционная деятельность, на основании информации из карточки налогоплательщика, генерируемой из соответствующей информационной системы Государственной налоговой службы, были определены подразделения Предприятия и адреса их расположения.</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В результате, данная информация была соотнесена с данными бухгалтерского учета Предприятия, связанными со зданиями, расположенными по соответствующим адресам, данными, в этой связи, из Регистра недвижимого имущества, Отчета о стоимости публичного имущества государственных предприятий за 2020 год, представленного АПС согласно действующим нормативным положениям</w:t>
      </w:r>
      <w:r w:rsidRPr="00B716FC">
        <w:rPr>
          <w:rStyle w:val="FootnoteReference"/>
          <w:rFonts w:ascii="Calibri Light" w:hAnsi="Calibri Light" w:cstheme="majorHAnsi"/>
          <w:szCs w:val="24"/>
          <w:lang w:val="ru-RU"/>
        </w:rPr>
        <w:footnoteReference w:id="48"/>
      </w:r>
      <w:r w:rsidRPr="00B716FC">
        <w:rPr>
          <w:rFonts w:ascii="Calibri Light" w:hAnsi="Calibri Light" w:cstheme="majorHAnsi"/>
          <w:sz w:val="24"/>
          <w:szCs w:val="24"/>
          <w:lang w:val="ru-RU"/>
        </w:rPr>
        <w:t>, а также из договоров найма помещений, в которых ГП „Poșta Moldovei” представлено в качестве арендатора. Так, проведенная аудиторская деятельность выявила некоторые несоответствия, а именно:</w:t>
      </w:r>
    </w:p>
    <w:p w:rsidR="004E5AA1" w:rsidRPr="00B716FC" w:rsidRDefault="004E5AA1" w:rsidP="00A56E02">
      <w:pPr>
        <w:pStyle w:val="ListParagraph"/>
        <w:numPr>
          <w:ilvl w:val="0"/>
          <w:numId w:val="37"/>
        </w:numPr>
        <w:tabs>
          <w:tab w:val="left" w:pos="270"/>
          <w:tab w:val="left" w:pos="1530"/>
        </w:tabs>
        <w:spacing w:after="0" w:line="276" w:lineRule="auto"/>
        <w:ind w:left="0" w:firstLine="0"/>
        <w:jc w:val="both"/>
        <w:rPr>
          <w:rFonts w:ascii="Calibri Light" w:hAnsi="Calibri Light" w:cstheme="majorHAnsi"/>
          <w:i/>
          <w:sz w:val="24"/>
          <w:szCs w:val="24"/>
          <w:lang w:val="ru-RU"/>
        </w:rPr>
      </w:pPr>
      <w:r w:rsidRPr="00B716FC">
        <w:rPr>
          <w:rFonts w:ascii="Calibri Light" w:hAnsi="Calibri Light" w:cstheme="majorHAnsi"/>
          <w:sz w:val="24"/>
          <w:szCs w:val="24"/>
          <w:lang w:val="ru-RU"/>
        </w:rPr>
        <w:t xml:space="preserve">нерегистрация в бухгалтерском учете 16 зданий с общей кадастровой стоимостью 1539,1 </w:t>
      </w:r>
      <w:r w:rsidRPr="00B716FC">
        <w:rPr>
          <w:rFonts w:ascii="Calibri Light" w:hAnsi="Calibri Light"/>
          <w:sz w:val="24"/>
          <w:szCs w:val="24"/>
          <w:lang w:val="ru-RU"/>
        </w:rPr>
        <w:t xml:space="preserve">тыс. леев, право собственности на которые, согласно </w:t>
      </w:r>
      <w:r w:rsidRPr="00B716FC">
        <w:rPr>
          <w:rFonts w:ascii="Calibri Light" w:hAnsi="Calibri Light" w:cstheme="majorHAnsi"/>
          <w:sz w:val="24"/>
          <w:szCs w:val="24"/>
          <w:lang w:val="ru-RU"/>
        </w:rPr>
        <w:t>Регистру недвижимого имущества, зарегистрировано за ГП „Poșta Moldovei”, что указывает на несоответствие между реально имеющимися имущественными правами и данными бухгалтерского учета (</w:t>
      </w:r>
      <w:r w:rsidRPr="00B716FC">
        <w:rPr>
          <w:rFonts w:ascii="Calibri Light" w:hAnsi="Calibri Light" w:cstheme="majorHAnsi"/>
          <w:i/>
          <w:sz w:val="24"/>
          <w:szCs w:val="24"/>
          <w:lang w:val="ru-RU"/>
        </w:rPr>
        <w:t>смотреть приложение №7</w:t>
      </w:r>
      <w:r w:rsidRPr="00B716FC">
        <w:rPr>
          <w:rFonts w:ascii="Calibri Light" w:hAnsi="Calibri Light" w:cs="Times New Roman"/>
          <w:i/>
          <w:sz w:val="24"/>
          <w:szCs w:val="24"/>
          <w:lang w:val="ru-RU"/>
        </w:rPr>
        <w:t xml:space="preserve"> к Отчету аудита);</w:t>
      </w:r>
    </w:p>
    <w:p w:rsidR="004E5AA1" w:rsidRPr="00B716FC" w:rsidRDefault="004E5AA1" w:rsidP="00A56E02">
      <w:pPr>
        <w:pStyle w:val="ListParagraph"/>
        <w:numPr>
          <w:ilvl w:val="0"/>
          <w:numId w:val="37"/>
        </w:numPr>
        <w:tabs>
          <w:tab w:val="left" w:pos="270"/>
          <w:tab w:val="left" w:pos="153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нерегистрация права собственности на 7 зданий, с входящей стоимостью 1 311,6 </w:t>
      </w:r>
      <w:r w:rsidRPr="00B716FC">
        <w:rPr>
          <w:rFonts w:ascii="Calibri Light" w:hAnsi="Calibri Light"/>
          <w:sz w:val="24"/>
          <w:szCs w:val="24"/>
          <w:lang w:val="ru-RU"/>
        </w:rPr>
        <w:t>тыс. леев, что противоречит положениям действующей нормативной базы</w:t>
      </w:r>
      <w:r w:rsidRPr="00B716FC">
        <w:rPr>
          <w:rStyle w:val="FootnoteReference"/>
          <w:rFonts w:ascii="Calibri Light" w:hAnsi="Calibri Light" w:cstheme="majorHAnsi"/>
          <w:szCs w:val="24"/>
          <w:lang w:val="ru-RU"/>
        </w:rPr>
        <w:footnoteReference w:id="49"/>
      </w:r>
      <w:r w:rsidRPr="00B716FC">
        <w:rPr>
          <w:rFonts w:ascii="Calibri Light" w:hAnsi="Calibri Light" w:cstheme="majorHAnsi"/>
          <w:sz w:val="24"/>
          <w:szCs w:val="24"/>
          <w:lang w:val="ru-RU"/>
        </w:rPr>
        <w:t xml:space="preserve"> </w:t>
      </w:r>
      <w:r w:rsidRPr="00B716FC">
        <w:rPr>
          <w:rFonts w:ascii="Calibri Light" w:hAnsi="Calibri Light" w:cstheme="majorHAnsi"/>
          <w:i/>
          <w:sz w:val="24"/>
          <w:szCs w:val="24"/>
          <w:lang w:val="ru-RU"/>
        </w:rPr>
        <w:t>(смотреть приложение №8</w:t>
      </w:r>
      <w:r w:rsidRPr="00B716FC">
        <w:rPr>
          <w:rFonts w:ascii="Calibri Light" w:hAnsi="Calibri Light" w:cs="Times New Roman"/>
          <w:i/>
          <w:sz w:val="24"/>
          <w:szCs w:val="24"/>
          <w:lang w:val="ru-RU"/>
        </w:rPr>
        <w:t xml:space="preserve"> к Отчету аудита</w:t>
      </w:r>
      <w:r w:rsidRPr="00B716FC">
        <w:rPr>
          <w:rFonts w:ascii="Calibri Light" w:hAnsi="Calibri Light" w:cstheme="majorHAnsi"/>
          <w:i/>
          <w:sz w:val="24"/>
          <w:szCs w:val="24"/>
          <w:lang w:val="ru-RU"/>
        </w:rPr>
        <w:t>)</w:t>
      </w:r>
      <w:r w:rsidRPr="00B716FC">
        <w:rPr>
          <w:rFonts w:ascii="Calibri Light" w:hAnsi="Calibri Light" w:cstheme="majorHAnsi"/>
          <w:szCs w:val="24"/>
          <w:lang w:val="ru-RU"/>
        </w:rPr>
        <w:t>;</w:t>
      </w:r>
    </w:p>
    <w:p w:rsidR="004E5AA1" w:rsidRPr="00B716FC" w:rsidRDefault="004E5AA1" w:rsidP="00A56E02">
      <w:pPr>
        <w:pStyle w:val="ListParagraph"/>
        <w:numPr>
          <w:ilvl w:val="0"/>
          <w:numId w:val="37"/>
        </w:numPr>
        <w:tabs>
          <w:tab w:val="left" w:pos="270"/>
          <w:tab w:val="left" w:pos="153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отсутствие данных об объектах недвижимого имущества (либо с правом собственности, либо взяты в наем), расположенных по адресам 383 структурных подразделений;</w:t>
      </w:r>
    </w:p>
    <w:p w:rsidR="004E5AA1" w:rsidRPr="00B716FC" w:rsidRDefault="004E5AA1" w:rsidP="00A56E02">
      <w:pPr>
        <w:pStyle w:val="ListParagraph"/>
        <w:numPr>
          <w:ilvl w:val="0"/>
          <w:numId w:val="37"/>
        </w:numPr>
        <w:tabs>
          <w:tab w:val="left" w:pos="270"/>
          <w:tab w:val="left" w:pos="1530"/>
        </w:tabs>
        <w:spacing w:after="0" w:line="276" w:lineRule="auto"/>
        <w:ind w:left="0" w:firstLine="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отражение в бухгалтерском учете 7 зданий с общей входящей стоимостью 830,3 </w:t>
      </w:r>
      <w:r w:rsidRPr="00B716FC">
        <w:rPr>
          <w:rFonts w:ascii="Calibri Light" w:hAnsi="Calibri Light"/>
          <w:sz w:val="24"/>
          <w:szCs w:val="24"/>
          <w:lang w:val="ru-RU"/>
        </w:rPr>
        <w:t>тыс. леев</w:t>
      </w:r>
      <w:r w:rsidRPr="00B716FC">
        <w:rPr>
          <w:rFonts w:ascii="Calibri Light" w:hAnsi="Calibri Light" w:cstheme="majorHAnsi"/>
          <w:sz w:val="24"/>
          <w:szCs w:val="24"/>
          <w:lang w:val="ru-RU"/>
        </w:rPr>
        <w:t>, которые представляют собой раздельные объекты основных средств, в качестве единственного объекта инвентаризации, что противоречит применяемым нормам</w:t>
      </w:r>
      <w:r w:rsidRPr="00B716FC">
        <w:rPr>
          <w:rStyle w:val="FootnoteReference"/>
          <w:rFonts w:ascii="Calibri Light" w:hAnsi="Calibri Light" w:cs="Times New Roman"/>
          <w:szCs w:val="24"/>
          <w:lang w:val="ru-RU"/>
        </w:rPr>
        <w:footnoteReference w:id="50"/>
      </w:r>
      <w:r w:rsidRPr="00B716FC">
        <w:rPr>
          <w:rFonts w:ascii="Calibri Light" w:hAnsi="Calibri Light" w:cstheme="majorHAnsi"/>
          <w:sz w:val="24"/>
          <w:szCs w:val="24"/>
          <w:lang w:val="ru-RU"/>
        </w:rPr>
        <w:t xml:space="preserve"> и создает предпосылки потери основных средств как из бухгалтерского учета, так и физически </w:t>
      </w:r>
      <w:r w:rsidRPr="00B716FC">
        <w:rPr>
          <w:rFonts w:ascii="Calibri Light" w:hAnsi="Calibri Light" w:cstheme="majorHAnsi"/>
          <w:i/>
          <w:sz w:val="24"/>
          <w:szCs w:val="24"/>
          <w:lang w:val="ru-RU"/>
        </w:rPr>
        <w:t>(смотреть приложение №9</w:t>
      </w:r>
      <w:r w:rsidRPr="00B716FC">
        <w:rPr>
          <w:rFonts w:ascii="Calibri Light" w:hAnsi="Calibri Light" w:cs="Times New Roman"/>
          <w:i/>
          <w:sz w:val="24"/>
          <w:szCs w:val="24"/>
          <w:lang w:val="ru-RU"/>
        </w:rPr>
        <w:t xml:space="preserve"> к Отчету аудита</w:t>
      </w:r>
      <w:r w:rsidRPr="00B716FC">
        <w:rPr>
          <w:rFonts w:ascii="Calibri Light" w:hAnsi="Calibri Light" w:cstheme="majorHAnsi"/>
          <w:i/>
          <w:sz w:val="24"/>
          <w:szCs w:val="24"/>
          <w:lang w:val="ru-RU"/>
        </w:rPr>
        <w:t>)</w:t>
      </w:r>
      <w:r w:rsidRPr="00B716FC">
        <w:rPr>
          <w:rFonts w:ascii="Calibri Light" w:hAnsi="Calibri Light" w:cstheme="majorHAnsi"/>
          <w:szCs w:val="24"/>
          <w:lang w:val="ru-RU"/>
        </w:rPr>
        <w:t>.</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Влияние предварительно указанных несоответствий аналогично тому, изложенному в п.4.3.1. из настоящего отчета. Размер занижения налоговых обязательств, связанных с налогом на недвижимое имущество (зданий предприятия), невозможно оценить.</w:t>
      </w:r>
    </w:p>
    <w:p w:rsidR="004E5AA1" w:rsidRPr="00B716FC" w:rsidRDefault="004E5AA1" w:rsidP="004E5AA1">
      <w:pPr>
        <w:tabs>
          <w:tab w:val="left" w:pos="270"/>
          <w:tab w:val="left" w:pos="153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Также, ненадлежащий менеджмент зданий, независимо от их назначения, не позволяет управлять и содержать их в условиях эффективности, а также создавать благоприятные условия для функционирования. </w:t>
      </w:r>
    </w:p>
    <w:p w:rsidR="004E5AA1" w:rsidRPr="00B716FC" w:rsidRDefault="004E5AA1" w:rsidP="004E5AA1">
      <w:pPr>
        <w:tabs>
          <w:tab w:val="left" w:pos="270"/>
          <w:tab w:val="left" w:pos="1530"/>
        </w:tabs>
        <w:spacing w:line="276" w:lineRule="auto"/>
        <w:ind w:firstLine="720"/>
        <w:jc w:val="both"/>
        <w:rPr>
          <w:rFonts w:ascii="Calibri Light" w:hAnsi="Calibri Light" w:cstheme="majorHAnsi"/>
          <w:i/>
          <w:sz w:val="24"/>
          <w:szCs w:val="24"/>
          <w:lang w:val="ru-RU"/>
        </w:rPr>
      </w:pPr>
      <w:r w:rsidRPr="00B716FC">
        <w:rPr>
          <w:rFonts w:ascii="Calibri Light" w:hAnsi="Calibri Light" w:cstheme="majorHAnsi"/>
          <w:b/>
          <w:i/>
          <w:sz w:val="24"/>
          <w:szCs w:val="24"/>
          <w:lang w:val="ru-RU"/>
        </w:rPr>
        <w:t>Справка:</w:t>
      </w:r>
      <w:r w:rsidRPr="00B716FC">
        <w:rPr>
          <w:rFonts w:ascii="Calibri Light" w:hAnsi="Calibri Light" w:cstheme="majorHAnsi"/>
          <w:i/>
          <w:sz w:val="24"/>
          <w:szCs w:val="24"/>
          <w:lang w:val="ru-RU"/>
        </w:rPr>
        <w:t xml:space="preserve"> В течение 2021 года были отражены в бухгалтерском учете 6 зданий с общей входящей стоимостью 1 469,6 тыс. леев. Вместе с тем, в течение миссии </w:t>
      </w:r>
      <w:r w:rsidRPr="00B716FC">
        <w:rPr>
          <w:rFonts w:ascii="Calibri Light" w:hAnsi="Calibri Light"/>
          <w:i/>
          <w:color w:val="000000"/>
          <w:spacing w:val="-3"/>
          <w:sz w:val="24"/>
          <w:szCs w:val="24"/>
          <w:lang w:val="ru-RU"/>
        </w:rPr>
        <w:t xml:space="preserve">внешнего публичного аудита были запущены открытые торги по закупке услуг по оценке </w:t>
      </w:r>
      <w:r w:rsidRPr="00B716FC">
        <w:rPr>
          <w:rFonts w:ascii="Calibri Light" w:hAnsi="Calibri Light" w:cstheme="majorHAnsi"/>
          <w:i/>
          <w:sz w:val="24"/>
          <w:szCs w:val="24"/>
          <w:lang w:val="ru-RU"/>
        </w:rPr>
        <w:t>недвижимого имущества с целью последующего отражения его в бухгалтерском учете.</w:t>
      </w:r>
    </w:p>
    <w:p w:rsidR="004E5AA1" w:rsidRPr="00B716FC" w:rsidRDefault="004E5AA1" w:rsidP="004E5AA1">
      <w:pPr>
        <w:pStyle w:val="ListParagraph"/>
        <w:numPr>
          <w:ilvl w:val="2"/>
          <w:numId w:val="9"/>
        </w:numPr>
        <w:tabs>
          <w:tab w:val="left" w:pos="270"/>
        </w:tabs>
        <w:spacing w:after="0" w:line="276" w:lineRule="auto"/>
        <w:ind w:left="0" w:firstLine="720"/>
        <w:contextualSpacing w:val="0"/>
        <w:jc w:val="both"/>
        <w:outlineLvl w:val="2"/>
        <w:rPr>
          <w:rFonts w:ascii="Calibri Light" w:eastAsia="Times New Roman" w:hAnsi="Calibri Light" w:cs="Times New Roman"/>
          <w:b/>
          <w:i/>
          <w:sz w:val="24"/>
          <w:szCs w:val="24"/>
          <w:lang w:val="ru-RU"/>
        </w:rPr>
      </w:pPr>
      <w:bookmarkStart w:id="62" w:name="_Toc97072700"/>
      <w:r w:rsidRPr="00B716FC">
        <w:rPr>
          <w:rFonts w:ascii="Calibri Light" w:hAnsi="Calibri Light" w:cstheme="majorHAnsi"/>
          <w:b/>
          <w:i/>
          <w:sz w:val="24"/>
          <w:szCs w:val="24"/>
          <w:lang w:val="ru-RU"/>
        </w:rPr>
        <w:lastRenderedPageBreak/>
        <w:t xml:space="preserve">Долгосрочные нематериальные активы ГП </w:t>
      </w:r>
      <w:r w:rsidRPr="00B716FC">
        <w:rPr>
          <w:rFonts w:ascii="Calibri Light" w:eastAsia="Times New Roman" w:hAnsi="Calibri Light" w:cs="Times New Roman"/>
          <w:b/>
          <w:i/>
          <w:sz w:val="24"/>
          <w:szCs w:val="24"/>
          <w:lang w:val="ru-RU"/>
        </w:rPr>
        <w:t>„Poșta Moldovei” управлялись несоответствующим образом в течение длительного отчетного периода.</w:t>
      </w:r>
      <w:bookmarkEnd w:id="62"/>
    </w:p>
    <w:p w:rsidR="004E5AA1" w:rsidRPr="00B716FC" w:rsidRDefault="004E5AA1" w:rsidP="004E5AA1">
      <w:pPr>
        <w:pStyle w:val="ListParagraph"/>
        <w:tabs>
          <w:tab w:val="left" w:pos="270"/>
        </w:tabs>
        <w:spacing w:after="0" w:line="276" w:lineRule="auto"/>
        <w:ind w:left="0" w:firstLine="720"/>
        <w:jc w:val="both"/>
        <w:rPr>
          <w:rFonts w:ascii="Calibri Light" w:hAnsi="Calibri Light" w:cs="Calibri Light"/>
          <w:sz w:val="24"/>
          <w:szCs w:val="24"/>
          <w:lang w:val="ru-RU"/>
        </w:rPr>
      </w:pPr>
      <w:r w:rsidRPr="00B716FC">
        <w:rPr>
          <w:rFonts w:ascii="Calibri Light" w:hAnsi="Calibri Light" w:cs="Calibri Light"/>
          <w:sz w:val="24"/>
          <w:szCs w:val="24"/>
          <w:lang w:val="ru-RU"/>
        </w:rPr>
        <w:t xml:space="preserve">Инвентаризация </w:t>
      </w:r>
      <w:r w:rsidRPr="00B716FC">
        <w:rPr>
          <w:rFonts w:ascii="Calibri Light" w:hAnsi="Calibri Light" w:cstheme="majorHAnsi"/>
          <w:sz w:val="24"/>
          <w:szCs w:val="24"/>
          <w:lang w:val="ru-RU"/>
        </w:rPr>
        <w:t>нематериальных активов, проводимая формально, не позволила установить их реальное положение. Так, с одной стороны, были созданы предпосылки потери соответствующих активов во времени, а с другой стороны, не было обеспечено их соответствующее управление, а именно:</w:t>
      </w:r>
    </w:p>
    <w:p w:rsidR="004E5AA1" w:rsidRPr="00B716FC" w:rsidRDefault="004E5AA1" w:rsidP="00A56E02">
      <w:pPr>
        <w:pStyle w:val="ListParagraph"/>
        <w:numPr>
          <w:ilvl w:val="0"/>
          <w:numId w:val="42"/>
        </w:numPr>
        <w:tabs>
          <w:tab w:val="left" w:pos="270"/>
          <w:tab w:val="left" w:pos="1080"/>
        </w:tabs>
        <w:spacing w:after="0" w:line="276" w:lineRule="auto"/>
        <w:ind w:left="0" w:firstLine="720"/>
        <w:jc w:val="both"/>
        <w:rPr>
          <w:rFonts w:ascii="Calibri Light" w:hAnsi="Calibri Light" w:cs="Calibri Light"/>
          <w:i/>
          <w:sz w:val="24"/>
          <w:szCs w:val="24"/>
          <w:lang w:val="ru-RU"/>
        </w:rPr>
      </w:pPr>
      <w:r w:rsidRPr="00B716FC">
        <w:rPr>
          <w:rFonts w:ascii="Calibri Light" w:hAnsi="Calibri Light" w:cs="Calibri Light"/>
          <w:i/>
          <w:sz w:val="24"/>
          <w:szCs w:val="24"/>
          <w:lang w:val="ru-RU"/>
        </w:rPr>
        <w:t xml:space="preserve">Неадекватный бухгалтерский менеджмент, применяемый при отражении в </w:t>
      </w:r>
      <w:r w:rsidRPr="00B716FC">
        <w:rPr>
          <w:rFonts w:ascii="Calibri Light" w:hAnsi="Calibri Light" w:cstheme="majorHAnsi"/>
          <w:i/>
          <w:sz w:val="24"/>
          <w:szCs w:val="24"/>
          <w:lang w:val="ru-RU"/>
        </w:rPr>
        <w:t>бухгалтерском учете товарных знаков, обусловил потерю их из бухгалтерского учета как инвентарных объектов.</w:t>
      </w:r>
    </w:p>
    <w:p w:rsidR="004E5AA1" w:rsidRPr="00B716FC" w:rsidRDefault="004E5AA1" w:rsidP="004E5AA1">
      <w:pPr>
        <w:pStyle w:val="ListParagraph"/>
        <w:tabs>
          <w:tab w:val="left" w:pos="270"/>
        </w:tabs>
        <w:spacing w:after="0" w:line="276" w:lineRule="auto"/>
        <w:ind w:left="0" w:firstLine="720"/>
        <w:jc w:val="both"/>
        <w:rPr>
          <w:rFonts w:ascii="Calibri Light" w:hAnsi="Calibri Light" w:cs="Calibri Light"/>
          <w:sz w:val="24"/>
          <w:szCs w:val="24"/>
          <w:lang w:val="ru-RU"/>
        </w:rPr>
      </w:pPr>
      <w:r w:rsidRPr="00B716FC">
        <w:rPr>
          <w:rFonts w:ascii="Calibri Light" w:hAnsi="Calibri Light" w:cs="Calibri Light"/>
          <w:sz w:val="24"/>
          <w:szCs w:val="24"/>
          <w:lang w:val="ru-RU"/>
        </w:rPr>
        <w:t xml:space="preserve">Согласно базе данных ГАИС, ГП </w:t>
      </w:r>
      <w:r w:rsidRPr="00B716FC">
        <w:rPr>
          <w:rFonts w:ascii="Calibri Light" w:eastAsia="Times New Roman" w:hAnsi="Calibri Light" w:cs="Calibri Light"/>
          <w:sz w:val="24"/>
          <w:szCs w:val="24"/>
          <w:shd w:val="clear" w:color="auto" w:fill="FFFFFF"/>
          <w:lang w:val="ru-RU"/>
        </w:rPr>
        <w:t xml:space="preserve">„Poșta Moldovei” владеет исключительными правами собственности на портфель товарных знаков, состоящий из 3 знаков </w:t>
      </w:r>
      <w:r w:rsidRPr="00B716FC">
        <w:rPr>
          <w:rFonts w:ascii="Calibri Light" w:eastAsia="Times New Roman" w:hAnsi="Calibri Light" w:cs="Calibri Light"/>
          <w:i/>
          <w:sz w:val="24"/>
          <w:szCs w:val="24"/>
          <w:shd w:val="clear" w:color="auto" w:fill="FFFFFF"/>
          <w:lang w:val="ru-RU"/>
        </w:rPr>
        <w:t>(смотреть рисунок №4.2.).</w:t>
      </w:r>
    </w:p>
    <w:p w:rsidR="004E5AA1" w:rsidRPr="00B716FC" w:rsidRDefault="004E5AA1" w:rsidP="004E5AA1">
      <w:pPr>
        <w:pStyle w:val="ListParagraph"/>
        <w:tabs>
          <w:tab w:val="left" w:pos="270"/>
        </w:tabs>
        <w:spacing w:after="0" w:line="276" w:lineRule="auto"/>
        <w:ind w:left="0" w:firstLine="720"/>
        <w:jc w:val="right"/>
        <w:rPr>
          <w:rFonts w:ascii="Calibri Light" w:eastAsia="Times New Roman" w:hAnsi="Calibri Light" w:cs="Calibri Light"/>
          <w:b/>
          <w:i/>
          <w:sz w:val="24"/>
          <w:szCs w:val="24"/>
          <w:lang w:val="ru-RU"/>
        </w:rPr>
      </w:pPr>
      <w:r w:rsidRPr="00B716FC">
        <w:rPr>
          <w:rFonts w:ascii="Calibri Light" w:eastAsia="Times New Roman" w:hAnsi="Calibri Light" w:cs="Calibri Light"/>
          <w:b/>
          <w:i/>
          <w:sz w:val="24"/>
          <w:szCs w:val="24"/>
          <w:lang w:val="ru-RU"/>
        </w:rPr>
        <w:t>Рисунок №4.2.</w:t>
      </w:r>
    </w:p>
    <w:p w:rsidR="004E5AA1" w:rsidRPr="00B716FC" w:rsidRDefault="004E5AA1" w:rsidP="004E5AA1">
      <w:pPr>
        <w:pStyle w:val="ListParagraph"/>
        <w:tabs>
          <w:tab w:val="left" w:pos="270"/>
        </w:tabs>
        <w:spacing w:after="0" w:line="276" w:lineRule="auto"/>
        <w:ind w:left="0"/>
        <w:jc w:val="center"/>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Товарные знаки ГП „Poșta Moldovei”,</w:t>
      </w:r>
    </w:p>
    <w:p w:rsidR="004E5AA1" w:rsidRPr="00B716FC" w:rsidRDefault="004E5AA1" w:rsidP="004E5AA1">
      <w:pPr>
        <w:pStyle w:val="ListParagraph"/>
        <w:tabs>
          <w:tab w:val="left" w:pos="270"/>
        </w:tabs>
        <w:spacing w:after="0" w:line="276" w:lineRule="auto"/>
        <w:ind w:left="0"/>
        <w:jc w:val="center"/>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 xml:space="preserve">зарегистрированные в национальной базе данных </w:t>
      </w:r>
      <w:r w:rsidRPr="00B716FC">
        <w:rPr>
          <w:rFonts w:ascii="Calibri Light" w:eastAsia="Times New Roman" w:hAnsi="Calibri Light" w:cs="Calibri Light"/>
          <w:b/>
          <w:sz w:val="24"/>
          <w:szCs w:val="24"/>
          <w:shd w:val="clear" w:color="auto" w:fill="FFFFFF"/>
          <w:lang w:val="ru-RU"/>
        </w:rPr>
        <w:t>товарных знаков</w:t>
      </w:r>
      <w:r w:rsidRPr="00B716FC">
        <w:rPr>
          <w:rFonts w:ascii="Calibri Light" w:eastAsia="Times New Roman" w:hAnsi="Calibri Light" w:cs="Times New Roman"/>
          <w:b/>
          <w:sz w:val="24"/>
          <w:szCs w:val="24"/>
          <w:lang w:val="ru-RU"/>
        </w:rPr>
        <w:t xml:space="preserve"> </w:t>
      </w:r>
    </w:p>
    <w:tbl>
      <w:tblPr>
        <w:tblStyle w:val="TableGrid"/>
        <w:tblW w:w="9349" w:type="dxa"/>
        <w:tblInd w:w="-5" w:type="dxa"/>
        <w:tblLook w:val="04A0" w:firstRow="1" w:lastRow="0" w:firstColumn="1" w:lastColumn="0" w:noHBand="0" w:noVBand="1"/>
      </w:tblPr>
      <w:tblGrid>
        <w:gridCol w:w="2365"/>
        <w:gridCol w:w="4756"/>
        <w:gridCol w:w="2228"/>
      </w:tblGrid>
      <w:tr w:rsidR="004E5AA1" w:rsidRPr="00B716FC" w:rsidTr="00770949">
        <w:trPr>
          <w:trHeight w:val="110"/>
        </w:trPr>
        <w:tc>
          <w:tcPr>
            <w:tcW w:w="2365" w:type="dxa"/>
            <w:vAlign w:val="center"/>
          </w:tcPr>
          <w:p w:rsidR="004E5AA1" w:rsidRPr="00B716FC" w:rsidRDefault="004E5AA1" w:rsidP="00770949">
            <w:pPr>
              <w:pStyle w:val="ListParagraph"/>
              <w:tabs>
                <w:tab w:val="left" w:pos="270"/>
              </w:tabs>
              <w:spacing w:line="276" w:lineRule="auto"/>
              <w:ind w:left="0"/>
              <w:jc w:val="center"/>
              <w:rPr>
                <w:rFonts w:ascii="Calibri Light" w:hAnsi="Calibri Light"/>
                <w:b/>
                <w:lang w:val="ru-RU"/>
              </w:rPr>
            </w:pPr>
            <w:r w:rsidRPr="00B716FC">
              <w:rPr>
                <w:rFonts w:ascii="Calibri Light" w:hAnsi="Calibri Light"/>
                <w:b/>
                <w:lang w:val="ru-RU"/>
              </w:rPr>
              <w:t>1.</w:t>
            </w:r>
          </w:p>
        </w:tc>
        <w:tc>
          <w:tcPr>
            <w:tcW w:w="4756" w:type="dxa"/>
            <w:vAlign w:val="center"/>
          </w:tcPr>
          <w:p w:rsidR="004E5AA1" w:rsidRPr="00B716FC" w:rsidRDefault="004E5AA1" w:rsidP="00770949">
            <w:pPr>
              <w:pStyle w:val="ListParagraph"/>
              <w:tabs>
                <w:tab w:val="left" w:pos="270"/>
              </w:tabs>
              <w:spacing w:line="276" w:lineRule="auto"/>
              <w:ind w:left="0"/>
              <w:jc w:val="center"/>
              <w:rPr>
                <w:rFonts w:ascii="Calibri Light" w:eastAsia="Times New Roman" w:hAnsi="Calibri Light" w:cs="Times New Roman"/>
                <w:b/>
                <w:sz w:val="24"/>
                <w:szCs w:val="24"/>
                <w:lang w:val="ru-RU"/>
              </w:rPr>
            </w:pPr>
            <w:r w:rsidRPr="00B716FC">
              <w:rPr>
                <w:rFonts w:ascii="Calibri Light" w:eastAsia="Times New Roman" w:hAnsi="Calibri Light" w:cs="Times New Roman"/>
                <w:b/>
                <w:sz w:val="24"/>
                <w:szCs w:val="24"/>
                <w:lang w:val="ru-RU"/>
              </w:rPr>
              <w:t>2.</w:t>
            </w:r>
          </w:p>
        </w:tc>
        <w:tc>
          <w:tcPr>
            <w:tcW w:w="2228" w:type="dxa"/>
            <w:vAlign w:val="center"/>
          </w:tcPr>
          <w:p w:rsidR="004E5AA1" w:rsidRPr="00B716FC" w:rsidRDefault="004E5AA1" w:rsidP="00770949">
            <w:pPr>
              <w:pStyle w:val="ListParagraph"/>
              <w:tabs>
                <w:tab w:val="left" w:pos="270"/>
              </w:tabs>
              <w:spacing w:line="276" w:lineRule="auto"/>
              <w:ind w:left="0"/>
              <w:jc w:val="center"/>
              <w:rPr>
                <w:rFonts w:ascii="Calibri Light" w:hAnsi="Calibri Light"/>
                <w:b/>
                <w:lang w:val="ru-RU"/>
              </w:rPr>
            </w:pPr>
            <w:r w:rsidRPr="00B716FC">
              <w:rPr>
                <w:rFonts w:ascii="Calibri Light" w:hAnsi="Calibri Light"/>
                <w:b/>
                <w:lang w:val="ru-RU"/>
              </w:rPr>
              <w:t>3.</w:t>
            </w:r>
          </w:p>
        </w:tc>
      </w:tr>
      <w:tr w:rsidR="004E5AA1" w:rsidRPr="00B716FC" w:rsidTr="00770949">
        <w:trPr>
          <w:trHeight w:val="2000"/>
        </w:trPr>
        <w:tc>
          <w:tcPr>
            <w:tcW w:w="2365" w:type="dxa"/>
            <w:vAlign w:val="center"/>
          </w:tcPr>
          <w:p w:rsidR="004E5AA1" w:rsidRPr="00B716FC" w:rsidRDefault="004E5AA1" w:rsidP="00770949">
            <w:pPr>
              <w:pStyle w:val="ListParagraph"/>
              <w:tabs>
                <w:tab w:val="left" w:pos="270"/>
              </w:tabs>
              <w:spacing w:line="276" w:lineRule="auto"/>
              <w:ind w:left="0"/>
              <w:jc w:val="center"/>
              <w:rPr>
                <w:rFonts w:ascii="Calibri Light" w:eastAsia="Times New Roman" w:hAnsi="Calibri Light" w:cs="Times New Roman"/>
                <w:b/>
                <w:i/>
                <w:sz w:val="24"/>
                <w:szCs w:val="24"/>
                <w:lang w:val="ru-RU"/>
              </w:rPr>
            </w:pPr>
            <w:r w:rsidRPr="00B716FC">
              <w:rPr>
                <w:rFonts w:ascii="Calibri Light" w:hAnsi="Calibri Light"/>
                <w:b/>
                <w:i/>
                <w:noProof/>
              </w:rPr>
              <w:drawing>
                <wp:inline distT="0" distB="0" distL="0" distR="0" wp14:anchorId="12970C08" wp14:editId="47B53844">
                  <wp:extent cx="1136650" cy="1136650"/>
                  <wp:effectExtent l="0" t="0" r="6350" b="6350"/>
                  <wp:docPr id="36" name="Picture 36" descr="C:\Users\i_tercula\AppData\Local\Microsoft\Windows\INetCache\Content.MSO\87FAF2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_tercula\AppData\Local\Microsoft\Windows\INetCache\Content.MSO\87FAF2A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4756" w:type="dxa"/>
            <w:vAlign w:val="center"/>
          </w:tcPr>
          <w:p w:rsidR="004E5AA1" w:rsidRPr="00B716FC" w:rsidRDefault="004E5AA1" w:rsidP="00770949">
            <w:pPr>
              <w:pStyle w:val="ListParagraph"/>
              <w:tabs>
                <w:tab w:val="left" w:pos="270"/>
              </w:tabs>
              <w:spacing w:line="276" w:lineRule="auto"/>
              <w:ind w:left="0"/>
              <w:jc w:val="center"/>
              <w:rPr>
                <w:rFonts w:ascii="Calibri Light" w:eastAsia="Times New Roman" w:hAnsi="Calibri Light" w:cs="Times New Roman"/>
                <w:b/>
                <w:i/>
                <w:sz w:val="24"/>
                <w:szCs w:val="24"/>
                <w:lang w:val="ru-RU"/>
              </w:rPr>
            </w:pPr>
            <w:r w:rsidRPr="00B716FC">
              <w:rPr>
                <w:rFonts w:ascii="Calibri Light" w:eastAsia="Times New Roman" w:hAnsi="Calibri Light" w:cs="Times New Roman"/>
                <w:b/>
                <w:i/>
                <w:noProof/>
                <w:sz w:val="24"/>
                <w:szCs w:val="24"/>
              </w:rPr>
              <w:drawing>
                <wp:inline distT="0" distB="0" distL="0" distR="0" wp14:anchorId="0E3C6CBC" wp14:editId="3F242E94">
                  <wp:extent cx="2882900" cy="825500"/>
                  <wp:effectExtent l="0" t="0" r="0" b="0"/>
                  <wp:docPr id="35" name="Picture 35" descr="d:\i_tercula\Downloads\ViewImage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_tercula\Downloads\ViewImageTiff.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2900" cy="825500"/>
                          </a:xfrm>
                          <a:prstGeom prst="rect">
                            <a:avLst/>
                          </a:prstGeom>
                          <a:noFill/>
                          <a:ln>
                            <a:noFill/>
                          </a:ln>
                        </pic:spPr>
                      </pic:pic>
                    </a:graphicData>
                  </a:graphic>
                </wp:inline>
              </w:drawing>
            </w:r>
          </w:p>
        </w:tc>
        <w:tc>
          <w:tcPr>
            <w:tcW w:w="2228" w:type="dxa"/>
            <w:vAlign w:val="center"/>
          </w:tcPr>
          <w:p w:rsidR="004E5AA1" w:rsidRPr="00B716FC" w:rsidRDefault="004E5AA1" w:rsidP="00770949">
            <w:pPr>
              <w:pStyle w:val="ListParagraph"/>
              <w:tabs>
                <w:tab w:val="left" w:pos="270"/>
              </w:tabs>
              <w:spacing w:line="276" w:lineRule="auto"/>
              <w:ind w:left="0"/>
              <w:jc w:val="center"/>
              <w:rPr>
                <w:rFonts w:ascii="Calibri Light" w:eastAsia="Times New Roman" w:hAnsi="Calibri Light" w:cs="Times New Roman"/>
                <w:b/>
                <w:i/>
                <w:sz w:val="24"/>
                <w:szCs w:val="24"/>
                <w:lang w:val="ru-RU"/>
              </w:rPr>
            </w:pPr>
            <w:r w:rsidRPr="00B716FC">
              <w:rPr>
                <w:rFonts w:ascii="Calibri Light" w:hAnsi="Calibri Light"/>
                <w:lang w:val="ru-RU"/>
              </w:rPr>
              <w:object w:dxaOrig="1980"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97.2pt" o:ole="">
                  <v:imagedata r:id="rId19" o:title=""/>
                </v:shape>
                <o:OLEObject Type="Embed" ProgID="PBrush" ShapeID="_x0000_i1025" DrawAspect="Content" ObjectID="_1707824116" r:id="rId20"/>
              </w:object>
            </w:r>
          </w:p>
        </w:tc>
      </w:tr>
    </w:tbl>
    <w:p w:rsidR="004E5AA1" w:rsidRPr="00B716FC" w:rsidRDefault="004E5AA1" w:rsidP="004E5AA1">
      <w:pPr>
        <w:tabs>
          <w:tab w:val="left" w:pos="270"/>
        </w:tabs>
        <w:spacing w:after="0" w:line="276" w:lineRule="auto"/>
        <w:jc w:val="both"/>
        <w:rPr>
          <w:rFonts w:ascii="Calibri Light" w:eastAsia="Times New Roman" w:hAnsi="Calibri Light" w:cs="Times New Roman"/>
          <w:i/>
          <w:sz w:val="20"/>
          <w:szCs w:val="20"/>
          <w:lang w:val="ru-RU"/>
        </w:rPr>
      </w:pPr>
      <w:r w:rsidRPr="00B716FC">
        <w:rPr>
          <w:rFonts w:ascii="Calibri Light" w:eastAsia="Times New Roman" w:hAnsi="Calibri Light" w:cs="Times New Roman"/>
          <w:b/>
          <w:i/>
          <w:sz w:val="20"/>
          <w:szCs w:val="20"/>
          <w:lang w:val="ru-RU"/>
        </w:rPr>
        <w:t>Источник:</w:t>
      </w:r>
      <w:r w:rsidRPr="00B716FC">
        <w:rPr>
          <w:rFonts w:ascii="Calibri Light" w:eastAsia="Times New Roman" w:hAnsi="Calibri Light" w:cs="Times New Roman"/>
          <w:i/>
          <w:sz w:val="20"/>
          <w:szCs w:val="20"/>
          <w:lang w:val="ru-RU"/>
        </w:rPr>
        <w:t xml:space="preserve"> База данных ГАИС, имеющаяся на сайте: </w:t>
      </w:r>
      <w:r w:rsidRPr="00B716FC">
        <w:rPr>
          <w:rFonts w:ascii="Calibri Light" w:eastAsia="Times New Roman" w:hAnsi="Calibri Light" w:cs="Times New Roman"/>
          <w:b/>
          <w:i/>
          <w:color w:val="244061" w:themeColor="accent1" w:themeShade="80"/>
          <w:sz w:val="20"/>
          <w:szCs w:val="20"/>
          <w:u w:val="single"/>
          <w:lang w:val="ru-RU"/>
        </w:rPr>
        <w:t>http://www.db.agepi.md</w:t>
      </w:r>
      <w:r w:rsidRPr="00B716FC">
        <w:rPr>
          <w:rFonts w:ascii="Calibri Light" w:eastAsia="Times New Roman" w:hAnsi="Calibri Light" w:cs="Times New Roman"/>
          <w:i/>
          <w:sz w:val="20"/>
          <w:szCs w:val="20"/>
          <w:lang w:val="ru-RU"/>
        </w:rPr>
        <w:t>.</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Сквозь призму норм НСБУ</w:t>
      </w:r>
      <w:r w:rsidRPr="00B716FC">
        <w:rPr>
          <w:rStyle w:val="FootnoteReference"/>
          <w:rFonts w:ascii="Calibri Light" w:eastAsia="Times New Roman" w:hAnsi="Calibri Light" w:cs="Times New Roman"/>
          <w:szCs w:val="24"/>
          <w:lang w:val="ru-RU"/>
        </w:rPr>
        <w:footnoteReference w:id="51"/>
      </w:r>
      <w:r w:rsidRPr="00B716FC">
        <w:rPr>
          <w:rFonts w:ascii="Calibri Light" w:eastAsia="Times New Roman" w:hAnsi="Calibri Light" w:cs="Times New Roman"/>
          <w:sz w:val="24"/>
          <w:szCs w:val="24"/>
          <w:lang w:val="ru-RU"/>
        </w:rPr>
        <w:t xml:space="preserve">, товарные знаки субъекта вписываются в категорию его долгосрочных </w:t>
      </w:r>
      <w:r w:rsidRPr="00B716FC">
        <w:rPr>
          <w:rFonts w:ascii="Calibri Light" w:hAnsi="Calibri Light" w:cstheme="majorHAnsi"/>
          <w:sz w:val="24"/>
          <w:szCs w:val="24"/>
          <w:lang w:val="ru-RU"/>
        </w:rPr>
        <w:t xml:space="preserve">нематериальных активов. Необходимо отметить, что </w:t>
      </w:r>
      <w:r w:rsidRPr="00B716FC">
        <w:rPr>
          <w:rFonts w:ascii="Calibri Light" w:eastAsia="Times New Roman" w:hAnsi="Calibri Light" w:cs="Times New Roman"/>
          <w:sz w:val="24"/>
          <w:szCs w:val="24"/>
          <w:lang w:val="ru-RU"/>
        </w:rPr>
        <w:t xml:space="preserve">товарные знаки №1 и №2, представленные выше, не были зарегистрированы в бухгалтерском учете </w:t>
      </w:r>
      <w:r w:rsidRPr="00B716FC">
        <w:rPr>
          <w:rFonts w:ascii="Calibri Light" w:hAnsi="Calibri Light" w:cstheme="majorHAnsi"/>
          <w:sz w:val="24"/>
          <w:szCs w:val="24"/>
          <w:lang w:val="ru-RU"/>
        </w:rPr>
        <w:t xml:space="preserve">Предприятия по причине неадекватного бухгалтерского менеджмента, применяемого в данной области. Будучи отраженными </w:t>
      </w:r>
      <w:r w:rsidRPr="00B716FC">
        <w:rPr>
          <w:rFonts w:ascii="Calibri Light" w:eastAsia="Times New Roman" w:hAnsi="Calibri Light" w:cs="Times New Roman"/>
          <w:sz w:val="24"/>
          <w:szCs w:val="24"/>
          <w:lang w:val="ru-RU"/>
        </w:rPr>
        <w:t xml:space="preserve">в бухгалтерском учете в составе затрат/расходов соответствующего отчетного года, после определения финансового результата они были утеряны из бухгалтерского учета в качестве объекта </w:t>
      </w:r>
      <w:r w:rsidR="008B7EDE">
        <w:rPr>
          <w:rFonts w:ascii="Calibri Light" w:eastAsia="Times New Roman" w:hAnsi="Calibri Light" w:cs="Times New Roman"/>
          <w:sz w:val="24"/>
          <w:szCs w:val="24"/>
          <w:lang w:val="ru-RU"/>
        </w:rPr>
        <w:t>не</w:t>
      </w:r>
      <w:r w:rsidRPr="00B716FC">
        <w:rPr>
          <w:rFonts w:ascii="Calibri Light" w:hAnsi="Calibri Light" w:cstheme="majorHAnsi"/>
          <w:sz w:val="24"/>
          <w:szCs w:val="24"/>
          <w:lang w:val="ru-RU"/>
        </w:rPr>
        <w:t>материальных активов.</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Также, необходимо отметить, что товарный знак („EMS Moldova”), с входящей стоимостью 2,8 </w:t>
      </w:r>
      <w:r w:rsidRPr="00B716FC">
        <w:rPr>
          <w:rFonts w:ascii="Calibri Light" w:hAnsi="Calibri Light"/>
          <w:sz w:val="24"/>
          <w:szCs w:val="24"/>
          <w:lang w:val="ru-RU"/>
        </w:rPr>
        <w:t xml:space="preserve">тыс. леев, срок действия которого истек еще с </w:t>
      </w:r>
      <w:r w:rsidRPr="00B716FC">
        <w:rPr>
          <w:rFonts w:ascii="Calibri Light" w:eastAsia="Times New Roman" w:hAnsi="Calibri Light" w:cs="Times New Roman"/>
          <w:sz w:val="24"/>
          <w:szCs w:val="24"/>
          <w:lang w:val="ru-RU"/>
        </w:rPr>
        <w:t>2017 года, не был снят с бухгалтерского учета.</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Со стоимостной точки зрения, указанные несоответствия не являются существенными, однако, сквозь призму их природы, имеют важное значение. Товарный знак – это наименование, модель, символ, выделяющие в восприятии потребителя организацию или товар на рынке. Потеря его в качестве объекта бухгалтерского учета угрожает целостности имущества, находящегося в управлении, создавая предпосылки для упущения, в том числе непреднамеренного, срока действия, а также продления в нужное время срока действия соответствующих товарных знаков. В результате, соответствующий </w:t>
      </w:r>
      <w:r w:rsidRPr="00B716FC">
        <w:rPr>
          <w:rFonts w:ascii="Calibri Light" w:eastAsia="Times New Roman" w:hAnsi="Calibri Light" w:cs="Times New Roman"/>
          <w:sz w:val="24"/>
          <w:szCs w:val="24"/>
          <w:lang w:val="ru-RU"/>
        </w:rPr>
        <w:lastRenderedPageBreak/>
        <w:t xml:space="preserve">товарный знак или его производная могут быть </w:t>
      </w:r>
      <w:r w:rsidR="001A688A">
        <w:rPr>
          <w:rFonts w:ascii="Calibri Light" w:eastAsia="Times New Roman" w:hAnsi="Calibri Light" w:cs="Times New Roman"/>
          <w:sz w:val="24"/>
          <w:szCs w:val="24"/>
          <w:lang w:val="ru-RU"/>
        </w:rPr>
        <w:t>переняты</w:t>
      </w:r>
      <w:r w:rsidR="001A688A" w:rsidRPr="00B716FC">
        <w:rPr>
          <w:rFonts w:ascii="Calibri Light" w:eastAsia="Times New Roman" w:hAnsi="Calibri Light" w:cs="Times New Roman"/>
          <w:sz w:val="24"/>
          <w:szCs w:val="24"/>
          <w:lang w:val="ru-RU"/>
        </w:rPr>
        <w:t xml:space="preserve"> </w:t>
      </w:r>
      <w:r w:rsidRPr="00B716FC">
        <w:rPr>
          <w:rFonts w:ascii="Calibri Light" w:eastAsia="Times New Roman" w:hAnsi="Calibri Light" w:cs="Times New Roman"/>
          <w:sz w:val="24"/>
          <w:szCs w:val="24"/>
          <w:lang w:val="ru-RU"/>
        </w:rPr>
        <w:t>другим экономическим субъектом.</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i/>
          <w:sz w:val="24"/>
          <w:szCs w:val="24"/>
          <w:lang w:val="ru-RU"/>
        </w:rPr>
      </w:pPr>
      <w:r w:rsidRPr="00B716FC">
        <w:rPr>
          <w:rFonts w:ascii="Calibri Light" w:eastAsia="Times New Roman" w:hAnsi="Calibri Light" w:cs="Times New Roman"/>
          <w:b/>
          <w:i/>
          <w:sz w:val="24"/>
          <w:szCs w:val="24"/>
          <w:lang w:val="ru-RU"/>
        </w:rPr>
        <w:t>Справка:</w:t>
      </w:r>
      <w:r w:rsidRPr="00B716FC">
        <w:rPr>
          <w:rFonts w:ascii="Calibri Light" w:eastAsia="Times New Roman" w:hAnsi="Calibri Light" w:cs="Times New Roman"/>
          <w:i/>
          <w:sz w:val="24"/>
          <w:szCs w:val="24"/>
          <w:lang w:val="ru-RU"/>
        </w:rPr>
        <w:t xml:space="preserve"> В ходе </w:t>
      </w:r>
      <w:r w:rsidRPr="00B716FC">
        <w:rPr>
          <w:rFonts w:ascii="Calibri Light" w:hAnsi="Calibri Light" w:cstheme="majorHAnsi"/>
          <w:i/>
          <w:sz w:val="24"/>
          <w:szCs w:val="24"/>
          <w:lang w:val="ru-RU"/>
        </w:rPr>
        <w:t xml:space="preserve">миссии </w:t>
      </w:r>
      <w:r w:rsidRPr="00B716FC">
        <w:rPr>
          <w:rFonts w:ascii="Calibri Light" w:hAnsi="Calibri Light"/>
          <w:i/>
          <w:color w:val="000000"/>
          <w:spacing w:val="-3"/>
          <w:sz w:val="24"/>
          <w:szCs w:val="24"/>
          <w:lang w:val="ru-RU"/>
        </w:rPr>
        <w:t xml:space="preserve">внешнего публичного аудита были </w:t>
      </w:r>
      <w:r w:rsidRPr="00B716FC">
        <w:rPr>
          <w:rFonts w:ascii="Calibri Light" w:hAnsi="Calibri Light" w:cstheme="majorHAnsi"/>
          <w:i/>
          <w:sz w:val="24"/>
          <w:szCs w:val="24"/>
          <w:lang w:val="ru-RU"/>
        </w:rPr>
        <w:t xml:space="preserve">отражены </w:t>
      </w:r>
      <w:r w:rsidRPr="00B716FC">
        <w:rPr>
          <w:rFonts w:ascii="Calibri Light" w:eastAsia="Times New Roman" w:hAnsi="Calibri Light" w:cs="Times New Roman"/>
          <w:i/>
          <w:sz w:val="24"/>
          <w:szCs w:val="24"/>
          <w:lang w:val="ru-RU"/>
        </w:rPr>
        <w:t>в бухгалтерском учете товарные знаки „Poșta Moldovei” и „Curier rapid”, с общей входящей стоимостью 11,4 тыс. леев.</w:t>
      </w:r>
    </w:p>
    <w:p w:rsidR="004E5AA1" w:rsidRPr="00B716FC" w:rsidRDefault="004E5AA1" w:rsidP="00A56E02">
      <w:pPr>
        <w:pStyle w:val="ListParagraph"/>
        <w:numPr>
          <w:ilvl w:val="0"/>
          <w:numId w:val="42"/>
        </w:numPr>
        <w:tabs>
          <w:tab w:val="left" w:pos="270"/>
          <w:tab w:val="left" w:pos="990"/>
        </w:tabs>
        <w:spacing w:after="0" w:line="276" w:lineRule="auto"/>
        <w:ind w:left="0" w:firstLine="709"/>
        <w:jc w:val="both"/>
        <w:rPr>
          <w:rFonts w:ascii="Calibri Light" w:eastAsia="Times New Roman" w:hAnsi="Calibri Light" w:cs="Times New Roman"/>
          <w:i/>
          <w:sz w:val="24"/>
          <w:szCs w:val="24"/>
          <w:lang w:val="ru-RU"/>
        </w:rPr>
      </w:pPr>
      <w:r w:rsidRPr="00B716FC">
        <w:rPr>
          <w:rFonts w:ascii="Calibri Light" w:eastAsia="Times New Roman" w:hAnsi="Calibri Light" w:cs="Times New Roman"/>
          <w:i/>
          <w:sz w:val="24"/>
          <w:szCs w:val="24"/>
          <w:lang w:val="ru-RU"/>
        </w:rPr>
        <w:t>Недостаточный контроль за информационными системами не обеспечил надлежащее управление ими.</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Согласно данным бухгалтерского учета, на конец 2020 года ГП „Poșta Moldovei” располагала 38 информационными системами, с общей входящей стоимостью 4 333,2 тыс. леев, предназначенных для управления операционными процессами Предприятия.</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Аудиторские доказательства показывают, что из указанных систем, 27 информационных систем с общей входящей стоимостью </w:t>
      </w:r>
      <w:r w:rsidRPr="00B716FC">
        <w:rPr>
          <w:rFonts w:ascii="Calibri Light" w:eastAsia="Times New Roman" w:hAnsi="Calibri Light" w:cstheme="majorHAnsi"/>
          <w:bCs/>
          <w:sz w:val="24"/>
          <w:szCs w:val="24"/>
          <w:lang w:val="ru-RU" w:eastAsia="ro-RO"/>
        </w:rPr>
        <w:t>3 818,9</w:t>
      </w:r>
      <w:r w:rsidRPr="00B716FC">
        <w:rPr>
          <w:rFonts w:ascii="Calibri Light" w:eastAsia="Times New Roman" w:hAnsi="Calibri Light" w:cs="Times New Roman"/>
          <w:sz w:val="24"/>
          <w:szCs w:val="24"/>
          <w:lang w:val="ru-RU"/>
        </w:rPr>
        <w:t xml:space="preserve"> тыс. леев, не использовались в рамках Предприятия несколько последовательных отчетных периодов </w:t>
      </w:r>
      <w:r w:rsidRPr="00B716FC">
        <w:rPr>
          <w:rFonts w:ascii="Calibri Light" w:eastAsia="Times New Roman" w:hAnsi="Calibri Light" w:cs="Times New Roman"/>
          <w:i/>
          <w:sz w:val="24"/>
          <w:szCs w:val="24"/>
          <w:lang w:val="ru-RU"/>
        </w:rPr>
        <w:t xml:space="preserve">(смотреть </w:t>
      </w:r>
      <w:r w:rsidRPr="00B716FC">
        <w:rPr>
          <w:rFonts w:ascii="Calibri Light" w:hAnsi="Calibri Light" w:cstheme="majorHAnsi"/>
          <w:i/>
          <w:sz w:val="24"/>
          <w:szCs w:val="24"/>
          <w:lang w:val="ru-RU"/>
        </w:rPr>
        <w:t>приложение №10</w:t>
      </w:r>
      <w:r w:rsidRPr="00B716FC">
        <w:rPr>
          <w:rFonts w:ascii="Calibri Light" w:hAnsi="Calibri Light" w:cs="Times New Roman"/>
          <w:i/>
          <w:sz w:val="24"/>
          <w:szCs w:val="24"/>
          <w:lang w:val="ru-RU"/>
        </w:rPr>
        <w:t xml:space="preserve"> к Отчету аудита), </w:t>
      </w:r>
      <w:r w:rsidRPr="00B716FC">
        <w:rPr>
          <w:rFonts w:ascii="Calibri Light" w:hAnsi="Calibri Light" w:cs="Times New Roman"/>
          <w:sz w:val="24"/>
          <w:szCs w:val="24"/>
          <w:lang w:val="ru-RU"/>
        </w:rPr>
        <w:t xml:space="preserve">факт, который не нашел отражения в результатах инвентаризации, проведенной в </w:t>
      </w:r>
      <w:r w:rsidRPr="00B716FC">
        <w:rPr>
          <w:rFonts w:ascii="Calibri Light" w:eastAsia="Times New Roman" w:hAnsi="Calibri Light" w:cs="Times New Roman"/>
          <w:sz w:val="24"/>
          <w:szCs w:val="24"/>
          <w:lang w:val="ru-RU"/>
        </w:rPr>
        <w:t>2020 году.</w:t>
      </w:r>
    </w:p>
    <w:p w:rsidR="004E5AA1" w:rsidRPr="00B716FC" w:rsidRDefault="004E5AA1" w:rsidP="004E5AA1">
      <w:pPr>
        <w:pStyle w:val="ListParagraph"/>
        <w:tabs>
          <w:tab w:val="left" w:pos="27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Так, </w:t>
      </w:r>
      <w:r w:rsidRPr="00B716FC">
        <w:rPr>
          <w:rFonts w:ascii="Calibri Light" w:hAnsi="Calibri Light" w:cs="Times New Roman"/>
          <w:sz w:val="24"/>
          <w:szCs w:val="24"/>
          <w:lang w:val="ru-RU"/>
        </w:rPr>
        <w:t xml:space="preserve">проведенная инвентаризация не соответствовала в целом своей ожидаемой цели, а именно, выявления неиспользуемых активов, вместе с тем, не будучи приняты </w:t>
      </w:r>
      <w:r w:rsidRPr="00B716FC">
        <w:rPr>
          <w:rFonts w:ascii="Calibri Light" w:hAnsi="Calibri Light" w:cstheme="majorHAnsi"/>
          <w:sz w:val="24"/>
          <w:szCs w:val="24"/>
          <w:lang w:val="ru-RU"/>
        </w:rPr>
        <w:t>соответствующие решения</w:t>
      </w:r>
      <w:r w:rsidRPr="00B716FC">
        <w:rPr>
          <w:rFonts w:ascii="Calibri Light" w:hAnsi="Calibri Light" w:cs="Times New Roman"/>
          <w:sz w:val="24"/>
          <w:szCs w:val="24"/>
          <w:lang w:val="ru-RU"/>
        </w:rPr>
        <w:t xml:space="preserve"> к данным активам </w:t>
      </w:r>
      <w:r w:rsidRPr="00B716FC">
        <w:rPr>
          <w:rFonts w:ascii="Calibri Light" w:hAnsi="Calibri Light" w:cstheme="majorHAnsi"/>
          <w:i/>
          <w:sz w:val="24"/>
          <w:szCs w:val="24"/>
          <w:lang w:val="ru-RU"/>
        </w:rPr>
        <w:t xml:space="preserve">(данные </w:t>
      </w:r>
      <w:r w:rsidRPr="00B716FC">
        <w:rPr>
          <w:rFonts w:ascii="Calibri Light" w:eastAsia="Times New Roman" w:hAnsi="Calibri Light" w:cs="Times New Roman"/>
          <w:i/>
          <w:sz w:val="24"/>
          <w:szCs w:val="24"/>
          <w:lang w:val="ru-RU"/>
        </w:rPr>
        <w:t xml:space="preserve">информационные системы были частично списаны в течение </w:t>
      </w:r>
      <w:r w:rsidRPr="00B716FC">
        <w:rPr>
          <w:rFonts w:ascii="Calibri Light" w:hAnsi="Calibri Light" w:cstheme="majorHAnsi"/>
          <w:i/>
          <w:sz w:val="24"/>
          <w:szCs w:val="24"/>
          <w:lang w:val="ru-RU"/>
        </w:rPr>
        <w:t>2021 года).</w:t>
      </w:r>
    </w:p>
    <w:p w:rsidR="004E5AA1" w:rsidRPr="00B716FC" w:rsidRDefault="004E5AA1" w:rsidP="004E5AA1">
      <w:pPr>
        <w:spacing w:after="0"/>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Также, а</w:t>
      </w:r>
      <w:r w:rsidRPr="00B716FC">
        <w:rPr>
          <w:rFonts w:ascii="Calibri Light" w:eastAsia="Times New Roman" w:hAnsi="Calibri Light" w:cs="Times New Roman"/>
          <w:sz w:val="24"/>
          <w:szCs w:val="24"/>
          <w:lang w:val="ru-RU"/>
        </w:rPr>
        <w:t xml:space="preserve">удиторские доказательства свидетельствуют о том, что в рамках ГП </w:t>
      </w:r>
      <w:r w:rsidRPr="00B716FC">
        <w:rPr>
          <w:rFonts w:ascii="Calibri Light" w:hAnsi="Calibri Light" w:cstheme="majorHAnsi"/>
          <w:sz w:val="24"/>
          <w:szCs w:val="24"/>
          <w:lang w:val="ru-RU"/>
        </w:rPr>
        <w:t xml:space="preserve">„Poșta Moldovei” управление процессом выдачи почтовых отправлений на уровне почтовых отделений и извещение клиентов осуществляются через информационную систему </w:t>
      </w:r>
      <w:r w:rsidRPr="00B716FC">
        <w:rPr>
          <w:rFonts w:ascii="Calibri Light" w:eastAsia="Times New Roman" w:hAnsi="Calibri Light" w:cstheme="majorHAnsi"/>
          <w:color w:val="000000"/>
          <w:sz w:val="24"/>
          <w:szCs w:val="24"/>
          <w:lang w:val="ru-RU"/>
        </w:rPr>
        <w:t>„</w:t>
      </w:r>
      <w:r w:rsidR="00BF7083">
        <w:rPr>
          <w:rFonts w:ascii="Calibri Light" w:eastAsia="Times New Roman" w:hAnsi="Calibri Light" w:cstheme="majorHAnsi"/>
          <w:color w:val="000000"/>
          <w:sz w:val="24"/>
          <w:szCs w:val="24"/>
        </w:rPr>
        <w:t>Trimiteri</w:t>
      </w:r>
      <w:r w:rsidRPr="00B716FC">
        <w:rPr>
          <w:rFonts w:ascii="Calibri Light" w:eastAsia="Times New Roman" w:hAnsi="Calibri Light" w:cstheme="majorHAnsi"/>
          <w:color w:val="000000"/>
          <w:sz w:val="24"/>
          <w:szCs w:val="24"/>
          <w:lang w:val="ru-RU"/>
        </w:rPr>
        <w:t>”,</w:t>
      </w:r>
      <w:r w:rsidRPr="00B716FC">
        <w:rPr>
          <w:rFonts w:ascii="Calibri Light" w:hAnsi="Calibri Light" w:cstheme="majorHAnsi"/>
          <w:sz w:val="24"/>
          <w:szCs w:val="24"/>
          <w:lang w:val="ru-RU"/>
        </w:rPr>
        <w:t xml:space="preserve"> которая отсутствует в </w:t>
      </w:r>
      <w:r w:rsidRPr="00B716FC">
        <w:rPr>
          <w:rFonts w:ascii="Calibri Light" w:eastAsia="Times New Roman" w:hAnsi="Calibri Light" w:cs="Times New Roman"/>
          <w:sz w:val="24"/>
          <w:szCs w:val="24"/>
          <w:lang w:val="ru-RU"/>
        </w:rPr>
        <w:t>бухгалтерском учете Предприятия.</w:t>
      </w:r>
    </w:p>
    <w:p w:rsidR="004E5AA1" w:rsidRPr="00B716FC" w:rsidRDefault="004E5AA1" w:rsidP="004E5AA1">
      <w:pPr>
        <w:spacing w:after="0"/>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Вследствие того, что данное программное обеспечение было разработано за счет собственных ресурсов </w:t>
      </w:r>
      <w:r w:rsidRPr="00B716FC">
        <w:rPr>
          <w:rFonts w:ascii="Calibri Light" w:eastAsia="Times New Roman" w:hAnsi="Calibri Light" w:cs="Times New Roman"/>
          <w:sz w:val="24"/>
          <w:szCs w:val="24"/>
          <w:lang w:val="ru-RU"/>
        </w:rPr>
        <w:t>Предприятия (одним работником), в результате применения неадекватного бухгалтерского учета</w:t>
      </w:r>
      <w:r w:rsidRPr="00B716FC">
        <w:rPr>
          <w:rStyle w:val="FootnoteReference"/>
          <w:rFonts w:ascii="Calibri Light" w:eastAsia="Times New Roman" w:hAnsi="Calibri Light" w:cstheme="majorHAnsi"/>
          <w:color w:val="000000"/>
          <w:szCs w:val="24"/>
          <w:lang w:val="ru-RU"/>
        </w:rPr>
        <w:footnoteReference w:id="52"/>
      </w:r>
      <w:r w:rsidRPr="00B716FC">
        <w:rPr>
          <w:rFonts w:ascii="Calibri Light" w:eastAsia="Times New Roman" w:hAnsi="Calibri Light" w:cstheme="majorHAnsi"/>
          <w:color w:val="000000"/>
          <w:sz w:val="24"/>
          <w:szCs w:val="24"/>
          <w:lang w:val="ru-RU"/>
        </w:rPr>
        <w:t>,</w:t>
      </w:r>
      <w:r w:rsidRPr="00B716FC">
        <w:rPr>
          <w:rFonts w:ascii="Calibri Light" w:eastAsia="Times New Roman" w:hAnsi="Calibri Light" w:cs="Times New Roman"/>
          <w:sz w:val="24"/>
          <w:szCs w:val="24"/>
          <w:lang w:val="ru-RU"/>
        </w:rPr>
        <w:t xml:space="preserve"> соответствующие затраты были отражены в бухгалтерском учете как затраты/расходы отчетного периода, не будучи признанными в составе долгосрочных нематериальных активов.</w:t>
      </w:r>
    </w:p>
    <w:p w:rsidR="004E5AA1" w:rsidRPr="00B716FC" w:rsidRDefault="004E5AA1" w:rsidP="004E5AA1">
      <w:pPr>
        <w:spacing w:after="0"/>
        <w:ind w:firstLine="720"/>
        <w:jc w:val="both"/>
        <w:rPr>
          <w:rFonts w:ascii="Calibri Light" w:eastAsia="Times New Roman" w:hAnsi="Calibri Light" w:cstheme="majorHAnsi"/>
          <w:color w:val="000000"/>
          <w:sz w:val="24"/>
          <w:szCs w:val="24"/>
          <w:lang w:val="ru-RU"/>
        </w:rPr>
      </w:pPr>
      <w:r w:rsidRPr="00B716FC">
        <w:rPr>
          <w:rFonts w:ascii="Calibri Light" w:eastAsia="Times New Roman" w:hAnsi="Calibri Light" w:cstheme="majorHAnsi"/>
          <w:color w:val="000000"/>
          <w:sz w:val="24"/>
          <w:szCs w:val="24"/>
          <w:lang w:val="ru-RU"/>
        </w:rPr>
        <w:t xml:space="preserve">Более того, в аудируемом периоде эта </w:t>
      </w:r>
      <w:r w:rsidRPr="00B716FC">
        <w:rPr>
          <w:rFonts w:ascii="Calibri Light" w:eastAsia="Times New Roman" w:hAnsi="Calibri Light" w:cs="Times New Roman"/>
          <w:sz w:val="24"/>
          <w:szCs w:val="24"/>
          <w:lang w:val="ru-RU"/>
        </w:rPr>
        <w:t xml:space="preserve">информационная система была модернизирована, стоимость работ составила </w:t>
      </w:r>
      <w:r w:rsidRPr="00B716FC">
        <w:rPr>
          <w:rFonts w:ascii="Calibri Light" w:hAnsi="Calibri Light" w:cstheme="majorHAnsi"/>
          <w:sz w:val="24"/>
          <w:szCs w:val="24"/>
          <w:lang w:val="ru-RU"/>
        </w:rPr>
        <w:t xml:space="preserve">59,3 </w:t>
      </w:r>
      <w:r w:rsidRPr="00B716FC">
        <w:rPr>
          <w:rFonts w:ascii="Calibri Light" w:hAnsi="Calibri Light"/>
          <w:sz w:val="24"/>
          <w:szCs w:val="24"/>
          <w:lang w:val="ru-RU"/>
        </w:rPr>
        <w:t>тыс. леев, которые, аналогично вышеизложенной ситуации, в нарушение применяемых бухгалтерских норм</w:t>
      </w:r>
      <w:r w:rsidRPr="00B716FC">
        <w:rPr>
          <w:rStyle w:val="FootnoteReference"/>
          <w:rFonts w:ascii="Calibri Light" w:hAnsi="Calibri Light" w:cstheme="majorHAnsi"/>
          <w:szCs w:val="24"/>
          <w:lang w:val="ru-RU"/>
        </w:rPr>
        <w:footnoteReference w:id="53"/>
      </w:r>
      <w:r w:rsidRPr="00B716FC">
        <w:rPr>
          <w:rFonts w:ascii="Calibri Light" w:hAnsi="Calibri Light" w:cstheme="majorHAnsi"/>
          <w:sz w:val="24"/>
          <w:szCs w:val="24"/>
          <w:lang w:val="ru-RU"/>
        </w:rPr>
        <w:t xml:space="preserve"> не были капитализированы.</w:t>
      </w:r>
    </w:p>
    <w:p w:rsidR="004E5AA1" w:rsidRPr="00B716FC" w:rsidRDefault="004E5AA1" w:rsidP="004E5AA1">
      <w:pPr>
        <w:spacing w:after="0"/>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результате, неадекватный бухгалтерский менеджмент, применяемый в этой связи, обусловил увеличение затрат соответствующих отчетных периодов, в том числе в перспективе формирования затрат на оказываемые услуги, а также упущение из </w:t>
      </w:r>
      <w:r w:rsidRPr="00B716FC">
        <w:rPr>
          <w:rFonts w:ascii="Calibri Light" w:eastAsia="Times New Roman" w:hAnsi="Calibri Light" w:cs="Times New Roman"/>
          <w:sz w:val="24"/>
          <w:szCs w:val="24"/>
          <w:lang w:val="ru-RU"/>
        </w:rPr>
        <w:t xml:space="preserve">бухгалтерского учета указанного объекта </w:t>
      </w:r>
      <w:r w:rsidRPr="00B716FC">
        <w:rPr>
          <w:rFonts w:ascii="Calibri Light" w:hAnsi="Calibri Light" w:cstheme="majorHAnsi"/>
          <w:sz w:val="24"/>
          <w:szCs w:val="24"/>
          <w:lang w:val="ru-RU"/>
        </w:rPr>
        <w:t>нематериальных активов.</w:t>
      </w:r>
    </w:p>
    <w:p w:rsidR="004E5AA1" w:rsidRPr="00B716FC" w:rsidRDefault="004E5AA1" w:rsidP="004E5AA1">
      <w:pPr>
        <w:spacing w:after="0"/>
        <w:ind w:firstLine="720"/>
        <w:jc w:val="both"/>
        <w:rPr>
          <w:rFonts w:ascii="Calibri Light" w:hAnsi="Calibri Light" w:cstheme="majorHAnsi"/>
          <w:sz w:val="16"/>
          <w:szCs w:val="16"/>
          <w:lang w:val="ru-RU"/>
        </w:rPr>
      </w:pPr>
    </w:p>
    <w:p w:rsidR="004E5AA1" w:rsidRPr="00B716FC" w:rsidRDefault="004E5AA1" w:rsidP="004E5AA1">
      <w:pPr>
        <w:pStyle w:val="ListParagraph"/>
        <w:numPr>
          <w:ilvl w:val="2"/>
          <w:numId w:val="9"/>
        </w:numPr>
        <w:tabs>
          <w:tab w:val="left" w:pos="270"/>
        </w:tabs>
        <w:spacing w:after="0" w:line="276" w:lineRule="auto"/>
        <w:ind w:left="0" w:firstLine="720"/>
        <w:jc w:val="both"/>
        <w:outlineLvl w:val="2"/>
        <w:rPr>
          <w:rFonts w:ascii="Calibri Light" w:eastAsia="Times New Roman" w:hAnsi="Calibri Light" w:cs="Times New Roman"/>
          <w:b/>
          <w:i/>
          <w:sz w:val="24"/>
          <w:szCs w:val="24"/>
          <w:lang w:val="ru-RU"/>
        </w:rPr>
      </w:pPr>
      <w:bookmarkStart w:id="63" w:name="_Toc97072701"/>
      <w:r w:rsidRPr="00B716FC">
        <w:rPr>
          <w:rFonts w:ascii="Calibri Light" w:eastAsia="Times New Roman" w:hAnsi="Calibri Light" w:cs="Times New Roman"/>
          <w:b/>
          <w:i/>
          <w:sz w:val="24"/>
          <w:szCs w:val="24"/>
          <w:lang w:val="ru-RU"/>
        </w:rPr>
        <w:t>Нереализация ряда решений Административного совета завершилась растратой ресурсов субъекта.</w:t>
      </w:r>
      <w:bookmarkEnd w:id="63"/>
    </w:p>
    <w:p w:rsidR="004E5AA1" w:rsidRPr="00B716FC" w:rsidRDefault="004E5AA1" w:rsidP="004E5AA1">
      <w:pPr>
        <w:pStyle w:val="ListParagraph"/>
        <w:tabs>
          <w:tab w:val="left" w:pos="270"/>
          <w:tab w:val="left" w:pos="1530"/>
        </w:tabs>
        <w:spacing w:after="0" w:line="276" w:lineRule="auto"/>
        <w:ind w:left="0" w:firstLine="709"/>
        <w:jc w:val="both"/>
        <w:rPr>
          <w:rFonts w:ascii="Calibri Light" w:eastAsia="Times New Roman" w:hAnsi="Calibri Light" w:cs="Times New Roman"/>
          <w:sz w:val="24"/>
          <w:szCs w:val="24"/>
          <w:lang w:val="ru-RU"/>
        </w:rPr>
      </w:pPr>
      <w:bookmarkStart w:id="64" w:name="_Toc97072020"/>
      <w:r w:rsidRPr="00B716FC">
        <w:rPr>
          <w:rFonts w:ascii="Calibri Light" w:eastAsia="Times New Roman" w:hAnsi="Calibri Light" w:cs="Times New Roman"/>
          <w:sz w:val="24"/>
          <w:szCs w:val="24"/>
          <w:lang w:val="ru-RU"/>
        </w:rPr>
        <w:t xml:space="preserve">Общие правила проведения инвентаризации предусматривают, что в ее рамках устанавливаются ценности, которые частично или полностью теряют первоначальное </w:t>
      </w:r>
      <w:r w:rsidRPr="00B716FC">
        <w:rPr>
          <w:rFonts w:ascii="Calibri Light" w:eastAsia="Times New Roman" w:hAnsi="Calibri Light" w:cs="Times New Roman"/>
          <w:sz w:val="24"/>
          <w:szCs w:val="24"/>
          <w:lang w:val="ru-RU"/>
        </w:rPr>
        <w:lastRenderedPageBreak/>
        <w:t xml:space="preserve">качество и констатируются ценности, </w:t>
      </w:r>
      <w:r w:rsidRPr="00B716FC">
        <w:rPr>
          <w:rFonts w:ascii="Calibri Light" w:hAnsi="Calibri Light" w:cs="Calibri Light"/>
          <w:sz w:val="24"/>
          <w:szCs w:val="24"/>
          <w:lang w:val="ru-RU"/>
        </w:rPr>
        <w:t xml:space="preserve">не используемые в деятельности субъекта. Так, в результате </w:t>
      </w:r>
      <w:r w:rsidRPr="00B716FC">
        <w:rPr>
          <w:rFonts w:ascii="Calibri Light" w:eastAsia="Times New Roman" w:hAnsi="Calibri Light" w:cs="Times New Roman"/>
          <w:sz w:val="24"/>
          <w:szCs w:val="24"/>
          <w:lang w:val="ru-RU"/>
        </w:rPr>
        <w:t>инвентаризации Инвентаризационная комиссия предлагает выводить указанные ценности из пользования или относить их из одной категории в другую</w:t>
      </w:r>
      <w:r w:rsidRPr="00B716FC">
        <w:rPr>
          <w:rStyle w:val="FootnoteReference"/>
          <w:rFonts w:ascii="Calibri Light" w:hAnsi="Calibri Light" w:cs="Calibri Light"/>
          <w:szCs w:val="24"/>
          <w:lang w:val="ru-RU"/>
        </w:rPr>
        <w:footnoteReference w:id="54"/>
      </w:r>
      <w:r w:rsidRPr="00B716FC">
        <w:rPr>
          <w:rFonts w:ascii="Calibri Light" w:hAnsi="Calibri Light" w:cs="Calibri Light"/>
          <w:sz w:val="24"/>
          <w:szCs w:val="24"/>
          <w:lang w:val="ru-RU"/>
        </w:rPr>
        <w:t>.</w:t>
      </w:r>
      <w:bookmarkEnd w:id="64"/>
      <w:r w:rsidRPr="00B716FC">
        <w:rPr>
          <w:rFonts w:ascii="Calibri Light" w:eastAsia="Times New Roman" w:hAnsi="Calibri Light" w:cs="Times New Roman"/>
          <w:sz w:val="24"/>
          <w:szCs w:val="24"/>
          <w:lang w:val="ru-RU"/>
        </w:rPr>
        <w:t xml:space="preserve"> </w:t>
      </w:r>
    </w:p>
    <w:p w:rsidR="004E5AA1" w:rsidRPr="00B716FC" w:rsidRDefault="004E5AA1" w:rsidP="004E5AA1">
      <w:pPr>
        <w:pStyle w:val="ListParagraph"/>
        <w:tabs>
          <w:tab w:val="left" w:pos="270"/>
          <w:tab w:val="left" w:pos="90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Так, в течение 2020 года</w:t>
      </w:r>
      <w:r w:rsidRPr="00B716FC">
        <w:rPr>
          <w:rFonts w:ascii="Calibri Light" w:eastAsia="Times New Roman" w:hAnsi="Calibri Light" w:cs="Times New Roman"/>
          <w:b/>
          <w:i/>
          <w:sz w:val="24"/>
          <w:szCs w:val="24"/>
          <w:lang w:val="ru-RU"/>
        </w:rPr>
        <w:t xml:space="preserve"> </w:t>
      </w:r>
      <w:r w:rsidRPr="00B716FC">
        <w:rPr>
          <w:rFonts w:ascii="Calibri Light" w:eastAsia="Times New Roman" w:hAnsi="Calibri Light" w:cs="Times New Roman"/>
          <w:sz w:val="24"/>
          <w:szCs w:val="24"/>
          <w:lang w:val="ru-RU"/>
        </w:rPr>
        <w:t>Административному совету ГП „Poșta Moldovei” было предложено для списания 192 объекта основных средств, с общей входящей стоимостью 1376,7 тыс. леев. В результате принятых решений</w:t>
      </w:r>
      <w:r w:rsidRPr="00B716FC">
        <w:rPr>
          <w:rStyle w:val="FootnoteReference"/>
          <w:rFonts w:ascii="Calibri Light" w:eastAsia="Times New Roman" w:hAnsi="Calibri Light" w:cs="Times New Roman"/>
          <w:szCs w:val="24"/>
          <w:lang w:val="ru-RU"/>
        </w:rPr>
        <w:footnoteReference w:id="55"/>
      </w:r>
      <w:r w:rsidRPr="00B716FC">
        <w:rPr>
          <w:rFonts w:ascii="Calibri Light" w:eastAsia="Times New Roman" w:hAnsi="Calibri Light" w:cs="Times New Roman"/>
          <w:sz w:val="24"/>
          <w:szCs w:val="24"/>
          <w:lang w:val="ru-RU"/>
        </w:rPr>
        <w:t>, было решено инициировать процесс списания задействованных основных средств, однако одно решение Административного совета</w:t>
      </w:r>
      <w:r w:rsidRPr="00B716FC">
        <w:rPr>
          <w:rStyle w:val="FootnoteReference"/>
          <w:rFonts w:ascii="Calibri Light" w:eastAsia="Times New Roman" w:hAnsi="Calibri Light" w:cs="Times New Roman"/>
          <w:szCs w:val="24"/>
          <w:lang w:val="ru-RU"/>
        </w:rPr>
        <w:footnoteReference w:id="56"/>
      </w:r>
      <w:r w:rsidRPr="00B716FC">
        <w:rPr>
          <w:rFonts w:ascii="Calibri Light" w:eastAsia="Times New Roman" w:hAnsi="Calibri Light" w:cs="Times New Roman"/>
          <w:sz w:val="24"/>
          <w:szCs w:val="24"/>
          <w:lang w:val="ru-RU"/>
        </w:rPr>
        <w:t xml:space="preserve"> не было реализовано (1 объект с входящей стоимостью 60,7 тыс. леев).</w:t>
      </w:r>
    </w:p>
    <w:p w:rsidR="004E5AA1" w:rsidRPr="00B716FC" w:rsidRDefault="004E5AA1" w:rsidP="004E5AA1">
      <w:pPr>
        <w:pStyle w:val="ListParagraph"/>
        <w:tabs>
          <w:tab w:val="left" w:pos="270"/>
          <w:tab w:val="left" w:pos="900"/>
        </w:tabs>
        <w:spacing w:after="0" w:line="276" w:lineRule="auto"/>
        <w:ind w:left="0" w:firstLine="720"/>
        <w:jc w:val="both"/>
        <w:rPr>
          <w:rFonts w:ascii="Calibri Light" w:hAnsi="Calibri Light" w:cstheme="majorHAnsi"/>
          <w:sz w:val="24"/>
          <w:szCs w:val="24"/>
          <w:shd w:val="clear" w:color="auto" w:fill="FFFFFF"/>
          <w:lang w:val="ru-RU"/>
        </w:rPr>
      </w:pPr>
      <w:r w:rsidRPr="00B716FC">
        <w:rPr>
          <w:rFonts w:ascii="Calibri Light" w:eastAsia="Times New Roman" w:hAnsi="Calibri Light" w:cs="Times New Roman"/>
          <w:sz w:val="24"/>
          <w:szCs w:val="24"/>
          <w:lang w:val="ru-RU"/>
        </w:rPr>
        <w:t xml:space="preserve">Все отмеченное </w:t>
      </w:r>
      <w:r w:rsidRPr="00B716FC">
        <w:rPr>
          <w:rFonts w:ascii="Calibri Light" w:hAnsi="Calibri Light" w:cstheme="majorHAnsi"/>
          <w:sz w:val="24"/>
          <w:szCs w:val="24"/>
          <w:shd w:val="clear" w:color="auto" w:fill="FFFFFF"/>
          <w:lang w:val="ru-RU"/>
        </w:rPr>
        <w:t>обуславливает не</w:t>
      </w:r>
      <w:r w:rsidR="00AB2FA3">
        <w:rPr>
          <w:rFonts w:ascii="Calibri Light" w:hAnsi="Calibri Light" w:cstheme="majorHAnsi"/>
          <w:sz w:val="24"/>
          <w:szCs w:val="24"/>
          <w:shd w:val="clear" w:color="auto" w:fill="FFFFFF"/>
          <w:lang w:val="ru-RU"/>
        </w:rPr>
        <w:t>обдуманное</w:t>
      </w:r>
      <w:r w:rsidRPr="00B716FC">
        <w:rPr>
          <w:rFonts w:ascii="Calibri Light" w:hAnsi="Calibri Light" w:cstheme="majorHAnsi"/>
          <w:sz w:val="24"/>
          <w:szCs w:val="24"/>
          <w:shd w:val="clear" w:color="auto" w:fill="FFFFFF"/>
          <w:lang w:val="ru-RU"/>
        </w:rPr>
        <w:t xml:space="preserve"> потребление ресурсов субъекта</w:t>
      </w:r>
      <w:r w:rsidRPr="00B716FC">
        <w:rPr>
          <w:rFonts w:ascii="Calibri Light" w:eastAsia="Times New Roman" w:hAnsi="Calibri Light" w:cs="Times New Roman"/>
          <w:sz w:val="24"/>
          <w:szCs w:val="24"/>
          <w:lang w:val="ru-RU"/>
        </w:rPr>
        <w:t xml:space="preserve"> в процессе инвентаризации собственного имущества в будущие отчетные периоды, а также нерациональное занятие площадей/помещений для их хранения. Вместе с тем, </w:t>
      </w:r>
      <w:r w:rsidRPr="00B716FC">
        <w:rPr>
          <w:rFonts w:ascii="Calibri Light" w:hAnsi="Calibri Light" w:cstheme="majorHAnsi"/>
          <w:sz w:val="24"/>
          <w:szCs w:val="24"/>
          <w:shd w:val="clear" w:color="auto" w:fill="FFFFFF"/>
          <w:lang w:val="ru-RU"/>
        </w:rPr>
        <w:t xml:space="preserve">рассматриваемая ситуация также связана с искажением информации, представленной в финансовой отчетности Предприятия о справедливой стоимости находящегося в управлении имущества, что </w:t>
      </w:r>
      <w:r w:rsidR="00AB2FA3">
        <w:rPr>
          <w:rFonts w:ascii="Calibri Light" w:hAnsi="Calibri Light" w:cstheme="majorHAnsi"/>
          <w:sz w:val="24"/>
          <w:szCs w:val="24"/>
          <w:shd w:val="clear" w:color="auto" w:fill="FFFFFF"/>
          <w:lang w:val="ru-RU"/>
        </w:rPr>
        <w:t>согласно</w:t>
      </w:r>
      <w:r w:rsidRPr="00B716FC">
        <w:rPr>
          <w:rFonts w:ascii="Calibri Light" w:hAnsi="Calibri Light" w:cstheme="majorHAnsi"/>
          <w:sz w:val="24"/>
          <w:szCs w:val="24"/>
          <w:shd w:val="clear" w:color="auto" w:fill="FFFFFF"/>
          <w:lang w:val="ru-RU"/>
        </w:rPr>
        <w:t xml:space="preserve"> идей, изложенных </w:t>
      </w:r>
      <w:r w:rsidRPr="00B716FC">
        <w:rPr>
          <w:rFonts w:ascii="Calibri Light" w:hAnsi="Calibri Light" w:cstheme="majorHAnsi"/>
          <w:i/>
          <w:sz w:val="24"/>
          <w:szCs w:val="24"/>
          <w:shd w:val="clear" w:color="auto" w:fill="FFFFFF"/>
          <w:lang w:val="ru-RU"/>
        </w:rPr>
        <w:t>в пункте 4.3.1.,</w:t>
      </w:r>
      <w:r w:rsidRPr="00B716FC">
        <w:rPr>
          <w:rFonts w:ascii="Calibri Light" w:hAnsi="Calibri Light" w:cstheme="majorHAnsi"/>
          <w:sz w:val="24"/>
          <w:szCs w:val="24"/>
          <w:shd w:val="clear" w:color="auto" w:fill="FFFFFF"/>
          <w:lang w:val="ru-RU"/>
        </w:rPr>
        <w:t xml:space="preserve"> генерирует риски принятия неадекватных экономических решений.</w:t>
      </w:r>
    </w:p>
    <w:p w:rsidR="004E5AA1" w:rsidRPr="00B716FC" w:rsidRDefault="004E5AA1" w:rsidP="004E5AA1">
      <w:pPr>
        <w:pStyle w:val="ListParagraph"/>
        <w:tabs>
          <w:tab w:val="left" w:pos="270"/>
          <w:tab w:val="left" w:pos="900"/>
        </w:tabs>
        <w:spacing w:after="0" w:line="276" w:lineRule="auto"/>
        <w:ind w:left="0" w:firstLine="720"/>
        <w:jc w:val="both"/>
        <w:rPr>
          <w:rFonts w:ascii="Calibri Light" w:eastAsia="Times New Roman" w:hAnsi="Calibri Light" w:cs="Times New Roman"/>
          <w:sz w:val="16"/>
          <w:szCs w:val="16"/>
          <w:lang w:val="ru-RU"/>
        </w:rPr>
      </w:pPr>
    </w:p>
    <w:p w:rsidR="004E5AA1" w:rsidRPr="00B716FC" w:rsidRDefault="004E5AA1" w:rsidP="004E5AA1">
      <w:pPr>
        <w:pStyle w:val="ListParagraph"/>
        <w:numPr>
          <w:ilvl w:val="2"/>
          <w:numId w:val="9"/>
        </w:numPr>
        <w:tabs>
          <w:tab w:val="left" w:pos="270"/>
        </w:tabs>
        <w:spacing w:after="0" w:line="276" w:lineRule="auto"/>
        <w:ind w:left="0" w:firstLine="720"/>
        <w:contextualSpacing w:val="0"/>
        <w:jc w:val="both"/>
        <w:outlineLvl w:val="2"/>
        <w:rPr>
          <w:rFonts w:ascii="Calibri Light" w:eastAsia="Times New Roman" w:hAnsi="Calibri Light" w:cs="Times New Roman"/>
          <w:b/>
          <w:i/>
          <w:sz w:val="24"/>
          <w:szCs w:val="24"/>
          <w:lang w:val="ru-RU"/>
        </w:rPr>
      </w:pPr>
      <w:bookmarkStart w:id="65" w:name="_Toc97072702"/>
      <w:r w:rsidRPr="00B716FC">
        <w:rPr>
          <w:rFonts w:ascii="Calibri Light" w:hAnsi="Calibri Light" w:cstheme="majorHAnsi"/>
          <w:b/>
          <w:i/>
          <w:sz w:val="24"/>
          <w:szCs w:val="24"/>
          <w:lang w:val="ru-RU"/>
        </w:rPr>
        <w:t xml:space="preserve">Недостоверное отражение в отчетности имущества, находящегося в управлении ГП </w:t>
      </w:r>
      <w:r w:rsidRPr="00B716FC">
        <w:rPr>
          <w:rFonts w:ascii="Calibri Light" w:eastAsia="Times New Roman" w:hAnsi="Calibri Light" w:cs="Times New Roman"/>
          <w:b/>
          <w:i/>
          <w:sz w:val="24"/>
          <w:szCs w:val="24"/>
          <w:lang w:val="ru-RU"/>
        </w:rPr>
        <w:t>„Poșta Moldovei”, не способствует объективному формированию общественного мнения, а также создает предпосылки по принятию ряда неуместных правительственных решений.</w:t>
      </w:r>
      <w:bookmarkEnd w:id="65"/>
      <w:r w:rsidRPr="00B716FC">
        <w:rPr>
          <w:rFonts w:ascii="Calibri Light" w:eastAsia="Times New Roman" w:hAnsi="Calibri Light" w:cs="Times New Roman"/>
          <w:b/>
          <w:i/>
          <w:sz w:val="24"/>
          <w:szCs w:val="24"/>
          <w:lang w:val="ru-RU"/>
        </w:rPr>
        <w:t xml:space="preserve"> </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s="Calibri Light"/>
          <w:sz w:val="24"/>
          <w:szCs w:val="24"/>
          <w:lang w:val="ru-RU"/>
        </w:rPr>
      </w:pPr>
      <w:r w:rsidRPr="00B716FC">
        <w:rPr>
          <w:rFonts w:ascii="Calibri Light" w:hAnsi="Calibri Light" w:cs="Calibri Light"/>
          <w:sz w:val="24"/>
          <w:szCs w:val="24"/>
          <w:lang w:val="ru-RU"/>
        </w:rPr>
        <w:t>В соответствии с положениями действующей нормативной базы</w:t>
      </w:r>
      <w:r w:rsidRPr="00B716FC">
        <w:rPr>
          <w:rStyle w:val="FootnoteReference"/>
          <w:rFonts w:ascii="Calibri Light" w:hAnsi="Calibri Light" w:cs="Calibri Light"/>
          <w:sz w:val="24"/>
          <w:szCs w:val="24"/>
          <w:lang w:val="ru-RU"/>
        </w:rPr>
        <w:footnoteReference w:id="57"/>
      </w:r>
      <w:r w:rsidRPr="00B716FC">
        <w:rPr>
          <w:rFonts w:ascii="Calibri Light" w:hAnsi="Calibri Light" w:cs="Calibri Light"/>
          <w:sz w:val="24"/>
          <w:szCs w:val="24"/>
          <w:lang w:val="ru-RU"/>
        </w:rPr>
        <w:t xml:space="preserve">, ГП „Poșta Moldovei” представляет АПС один раз в год до 15 апреля отчет о публичном имуществе, находящимся в его администрировании, составленный по состоянию на 1 января каждого года. </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s="Calibri Light"/>
          <w:sz w:val="24"/>
          <w:szCs w:val="24"/>
          <w:lang w:val="ru-RU"/>
        </w:rPr>
      </w:pPr>
      <w:r w:rsidRPr="00B716FC">
        <w:rPr>
          <w:rFonts w:ascii="Calibri Light" w:hAnsi="Calibri Light" w:cs="Calibri Light"/>
          <w:sz w:val="24"/>
          <w:szCs w:val="24"/>
          <w:lang w:val="ru-RU"/>
        </w:rPr>
        <w:t>Проведенная аудиторская деятельность выявила в некоторых случаях недостоверное отражение в отчетности и искажение имущества, находящегося в управлении Предприятия, а в других случаях, неотражение его в отчетности, а именно: неотражение в отчетности зданий и помещений, находящихся в управлении ГП „Poșta Moldovei” – 399 случаев; неотражение в отчетности земельных участков, находящихся в управлении ГП „Poșta Moldovei” – 5 случаев; ошибочное отражение в отчетности объектов недвижимого имущества, право собственности на которое не принадлежит Предприятию – 9 случаев.</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s="Calibri Light"/>
          <w:sz w:val="24"/>
          <w:szCs w:val="24"/>
          <w:lang w:val="ru-RU"/>
        </w:rPr>
      </w:pPr>
      <w:r w:rsidRPr="00B716FC">
        <w:rPr>
          <w:rFonts w:ascii="Calibri Light" w:hAnsi="Calibri Light" w:cs="Calibri Light"/>
          <w:sz w:val="24"/>
          <w:szCs w:val="24"/>
          <w:lang w:val="ru-RU"/>
        </w:rPr>
        <w:t>Вследствие того, что данный отчет является источником для ведения Регистра недвижимого имущества и как база для составления АПС</w:t>
      </w:r>
      <w:r w:rsidRPr="00B716FC">
        <w:rPr>
          <w:rStyle w:val="FootnoteReference"/>
          <w:rFonts w:ascii="Calibri Light" w:hAnsi="Calibri Light" w:cs="Calibri Light"/>
          <w:szCs w:val="24"/>
          <w:lang w:val="ru-RU"/>
        </w:rPr>
        <w:footnoteReference w:id="58"/>
      </w:r>
      <w:r w:rsidRPr="00B716FC">
        <w:rPr>
          <w:rFonts w:ascii="Calibri Light" w:hAnsi="Calibri Light" w:cs="Calibri Light"/>
          <w:sz w:val="24"/>
          <w:szCs w:val="24"/>
          <w:lang w:val="ru-RU"/>
        </w:rPr>
        <w:t xml:space="preserve"> Баланса публичного имущества Республики Молдова, который впоследствии представляется Правительству для информирования и принятия соответствующих решений, а также делается публичным, его недостоверное представление напрямую влияет на достоверность и точность, что создает </w:t>
      </w:r>
      <w:r w:rsidRPr="00B716FC">
        <w:rPr>
          <w:rFonts w:ascii="Calibri Light" w:hAnsi="Calibri Light" w:cs="Calibri Light"/>
          <w:sz w:val="24"/>
          <w:szCs w:val="24"/>
          <w:lang w:val="ru-RU"/>
        </w:rPr>
        <w:lastRenderedPageBreak/>
        <w:t>предпосылки для принятия ряда правительственных несбалансированных и несвоевременных решений.</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s="Calibri Light"/>
          <w:sz w:val="24"/>
          <w:szCs w:val="24"/>
          <w:lang w:val="ru-RU"/>
        </w:rPr>
      </w:pPr>
      <w:r w:rsidRPr="00B716FC">
        <w:rPr>
          <w:rFonts w:ascii="Calibri Light" w:hAnsi="Calibri Light" w:cs="Calibri Light"/>
          <w:sz w:val="24"/>
          <w:szCs w:val="24"/>
          <w:lang w:val="ru-RU"/>
        </w:rPr>
        <w:t xml:space="preserve">Все ранее отмеченное было связано с низким уровнем внутреннего контроля, созданного в области управления публичным имуществом, а также с недостаточной коммуникацией между ответственными структурными подразделениями в рамках </w:t>
      </w:r>
      <w:r w:rsidRPr="00B716FC">
        <w:rPr>
          <w:rFonts w:ascii="Calibri Light" w:hAnsi="Calibri Light" w:cstheme="majorHAnsi"/>
          <w:sz w:val="24"/>
          <w:szCs w:val="24"/>
          <w:lang w:val="ru-RU"/>
        </w:rPr>
        <w:t>Предприятия (</w:t>
      </w:r>
      <w:r w:rsidRPr="00B716FC">
        <w:rPr>
          <w:rFonts w:ascii="Calibri Light" w:hAnsi="Calibri Light" w:cstheme="majorHAnsi"/>
          <w:i/>
          <w:sz w:val="24"/>
          <w:szCs w:val="24"/>
          <w:lang w:val="ru-RU"/>
        </w:rPr>
        <w:t xml:space="preserve">Бюро учета </w:t>
      </w:r>
      <w:r w:rsidRPr="00B716FC">
        <w:rPr>
          <w:rFonts w:ascii="Calibri Light" w:hAnsi="Calibri Light" w:cs="Calibri Light"/>
          <w:i/>
          <w:sz w:val="24"/>
          <w:szCs w:val="24"/>
          <w:lang w:val="ru-RU"/>
        </w:rPr>
        <w:t>недвижимого имущества в рамках Отдела сети и обслуживания, Управление логистики</w:t>
      </w:r>
      <w:r w:rsidRPr="00B716FC">
        <w:rPr>
          <w:rFonts w:ascii="Calibri Light" w:hAnsi="Calibri Light" w:cs="Calibri Light"/>
          <w:sz w:val="24"/>
          <w:szCs w:val="24"/>
          <w:lang w:val="ru-RU"/>
        </w:rPr>
        <w:t>).</w:t>
      </w:r>
    </w:p>
    <w:p w:rsidR="004E5AA1" w:rsidRPr="00B716FC" w:rsidRDefault="004E5AA1" w:rsidP="004E5AA1">
      <w:pPr>
        <w:pStyle w:val="ListParagraph"/>
        <w:tabs>
          <w:tab w:val="left" w:pos="720"/>
        </w:tabs>
        <w:spacing w:after="0" w:line="276" w:lineRule="auto"/>
        <w:ind w:left="0" w:firstLine="709"/>
        <w:jc w:val="both"/>
        <w:rPr>
          <w:rFonts w:ascii="Calibri Light" w:hAnsi="Calibri Light" w:cs="Calibri Light"/>
          <w:sz w:val="16"/>
          <w:szCs w:val="16"/>
          <w:lang w:val="ru-RU"/>
        </w:rPr>
      </w:pPr>
    </w:p>
    <w:p w:rsidR="004E5AA1" w:rsidRPr="00B716FC" w:rsidRDefault="004E5AA1" w:rsidP="004E5AA1">
      <w:pPr>
        <w:pStyle w:val="ListParagraph"/>
        <w:numPr>
          <w:ilvl w:val="2"/>
          <w:numId w:val="9"/>
        </w:numPr>
        <w:tabs>
          <w:tab w:val="left" w:pos="720"/>
        </w:tabs>
        <w:spacing w:after="0" w:line="276" w:lineRule="auto"/>
        <w:ind w:left="0" w:firstLine="709"/>
        <w:jc w:val="both"/>
        <w:outlineLvl w:val="2"/>
        <w:rPr>
          <w:rFonts w:ascii="Calibri Light" w:hAnsi="Calibri Light" w:cs="Calibri Light"/>
          <w:b/>
          <w:i/>
          <w:sz w:val="24"/>
          <w:szCs w:val="24"/>
          <w:lang w:val="ru-RU"/>
        </w:rPr>
      </w:pPr>
      <w:bookmarkStart w:id="66" w:name="_Toc97072703"/>
      <w:r w:rsidRPr="00B716FC">
        <w:rPr>
          <w:rFonts w:ascii="Calibri Light" w:hAnsi="Calibri Light" w:cs="Calibri Light"/>
          <w:b/>
          <w:i/>
          <w:sz w:val="24"/>
          <w:szCs w:val="24"/>
          <w:lang w:val="ru-RU"/>
        </w:rPr>
        <w:t>Менеджмент Предприятия обеспечил сохранность и функциональное состояние находящегося в управлении объекта недвижимости за пределами страны.</w:t>
      </w:r>
      <w:bookmarkEnd w:id="66"/>
      <w:r w:rsidRPr="00B716FC">
        <w:rPr>
          <w:rFonts w:ascii="Calibri Light" w:hAnsi="Calibri Light" w:cs="Calibri Light"/>
          <w:b/>
          <w:i/>
          <w:sz w:val="24"/>
          <w:szCs w:val="24"/>
          <w:lang w:val="ru-RU"/>
        </w:rPr>
        <w:t xml:space="preserve"> </w:t>
      </w:r>
    </w:p>
    <w:p w:rsidR="004E5AA1" w:rsidRPr="00B716FC" w:rsidRDefault="004E5AA1" w:rsidP="004E5AA1">
      <w:pPr>
        <w:tabs>
          <w:tab w:val="left" w:pos="720"/>
        </w:tabs>
        <w:spacing w:after="0" w:line="276" w:lineRule="auto"/>
        <w:ind w:firstLine="720"/>
        <w:jc w:val="both"/>
        <w:rPr>
          <w:rFonts w:ascii="Calibri Light" w:eastAsia="Times New Roman" w:hAnsi="Calibri Light" w:cstheme="majorHAnsi"/>
          <w:b/>
          <w:sz w:val="24"/>
          <w:szCs w:val="24"/>
          <w:lang w:val="ru-RU" w:eastAsia="ro-RO"/>
        </w:rPr>
      </w:pPr>
      <w:r w:rsidRPr="00B716FC">
        <w:rPr>
          <w:rFonts w:ascii="Calibri Light" w:hAnsi="Calibri Light" w:cstheme="majorHAnsi"/>
          <w:sz w:val="24"/>
          <w:lang w:val="ru-RU"/>
        </w:rPr>
        <w:t xml:space="preserve">В управлении ГП „Poșta Moldovei” находится пансионат „Связист”, расположенный в Украине, г. Сергеевка, с входящей стоимостью 1 435,4 тыс. леев и общей площадью непосредственно объекта недвижимости </w:t>
      </w:r>
      <w:r w:rsidRPr="00B716FC">
        <w:rPr>
          <w:rFonts w:ascii="Calibri Light" w:eastAsia="Times New Roman" w:hAnsi="Calibri Light" w:cstheme="majorHAnsi"/>
          <w:sz w:val="24"/>
          <w:szCs w:val="24"/>
          <w:lang w:val="ru-RU" w:eastAsia="ro-RO"/>
        </w:rPr>
        <w:t>2 397,4 м</w:t>
      </w:r>
      <w:r w:rsidRPr="00B716FC">
        <w:rPr>
          <w:rFonts w:ascii="Calibri Light" w:eastAsia="Times New Roman" w:hAnsi="Calibri Light" w:cstheme="majorHAnsi"/>
          <w:sz w:val="24"/>
          <w:szCs w:val="24"/>
          <w:vertAlign w:val="superscript"/>
          <w:lang w:val="ru-RU" w:eastAsia="ro-RO"/>
        </w:rPr>
        <w:t>2</w:t>
      </w:r>
      <w:r w:rsidRPr="00B716FC">
        <w:rPr>
          <w:rFonts w:ascii="Calibri Light" w:eastAsia="Times New Roman" w:hAnsi="Calibri Light" w:cstheme="majorHAnsi"/>
          <w:sz w:val="24"/>
          <w:szCs w:val="24"/>
          <w:lang w:val="ru-RU" w:eastAsia="ro-RO"/>
        </w:rPr>
        <w:t>.</w:t>
      </w:r>
    </w:p>
    <w:p w:rsidR="004E5AA1" w:rsidRPr="00B716FC" w:rsidRDefault="004E5AA1" w:rsidP="004E5AA1">
      <w:pPr>
        <w:tabs>
          <w:tab w:val="left" w:pos="72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течение 2020 года Предприятие делегировало 3 своих работников с целью проведения инвентаризации данного </w:t>
      </w:r>
      <w:r w:rsidRPr="00B716FC">
        <w:rPr>
          <w:rFonts w:ascii="Calibri Light" w:hAnsi="Calibri Light" w:cstheme="majorHAnsi"/>
          <w:sz w:val="24"/>
          <w:lang w:val="ru-RU"/>
        </w:rPr>
        <w:t xml:space="preserve">объекта недвижимости. В результате, был составлен Отчет о комплексном контроле объекта недвижимости, отражая в отчете то, что были произведены общие обмеры всех расположенных строений и проверены на месте в соответствии с техническими делами, выданными в </w:t>
      </w:r>
      <w:r w:rsidRPr="00B716FC">
        <w:rPr>
          <w:rFonts w:ascii="Calibri Light" w:hAnsi="Calibri Light" w:cstheme="majorHAnsi"/>
          <w:sz w:val="24"/>
          <w:szCs w:val="24"/>
          <w:lang w:val="ru-RU"/>
        </w:rPr>
        <w:t>2000 году местным кадастровым органом. Вместе с тем, деятельность по проведению инвентаризации была документирована соответствующими фото, выполненными на месте.</w:t>
      </w:r>
    </w:p>
    <w:p w:rsidR="004E5AA1" w:rsidRPr="00B716FC" w:rsidRDefault="004E5AA1" w:rsidP="004E5AA1">
      <w:pPr>
        <w:tabs>
          <w:tab w:val="left" w:pos="72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результате инвентаризации было предложено сдать данный </w:t>
      </w:r>
      <w:r w:rsidRPr="00B716FC">
        <w:rPr>
          <w:rFonts w:ascii="Calibri Light" w:hAnsi="Calibri Light" w:cstheme="majorHAnsi"/>
          <w:sz w:val="24"/>
          <w:lang w:val="ru-RU"/>
        </w:rPr>
        <w:t>объект недвижимости</w:t>
      </w:r>
      <w:r w:rsidRPr="00B716FC">
        <w:rPr>
          <w:rFonts w:ascii="Calibri Light" w:hAnsi="Calibri Light" w:cstheme="majorHAnsi"/>
          <w:sz w:val="24"/>
          <w:szCs w:val="24"/>
          <w:lang w:val="ru-RU"/>
        </w:rPr>
        <w:t xml:space="preserve"> в наем </w:t>
      </w:r>
      <w:r w:rsidRPr="00B716FC">
        <w:rPr>
          <w:rFonts w:ascii="Calibri Light" w:hAnsi="Calibri Light" w:cstheme="majorHAnsi"/>
          <w:sz w:val="24"/>
          <w:lang w:val="ru-RU"/>
        </w:rPr>
        <w:t xml:space="preserve">одному экономическому агенту, с которым ранее, в период </w:t>
      </w:r>
      <w:r w:rsidRPr="00B716FC">
        <w:rPr>
          <w:rFonts w:ascii="Calibri Light" w:hAnsi="Calibri Light" w:cstheme="majorHAnsi"/>
          <w:sz w:val="24"/>
          <w:szCs w:val="24"/>
          <w:lang w:val="ru-RU"/>
        </w:rPr>
        <w:t xml:space="preserve">01.01.2017-31.12.2019, в этой связи был заключен договор. </w:t>
      </w:r>
    </w:p>
    <w:p w:rsidR="004E5AA1" w:rsidRPr="00B716FC" w:rsidRDefault="004E5AA1" w:rsidP="004E5AA1">
      <w:pPr>
        <w:spacing w:after="0"/>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Вследствие этого, с 01.10.2020 был заключен договор о сдаче в аренду Пансионата </w:t>
      </w:r>
      <w:r w:rsidRPr="00B716FC">
        <w:rPr>
          <w:rFonts w:ascii="Calibri Light" w:hAnsi="Calibri Light" w:cstheme="majorHAnsi"/>
          <w:sz w:val="24"/>
          <w:lang w:val="ru-RU"/>
        </w:rPr>
        <w:t>„Связист” на период 01.10.2020-30.09.2021, который впоследствии был перезаключен, будучи действующим до настоящего времени.</w:t>
      </w:r>
    </w:p>
    <w:p w:rsidR="004E5AA1" w:rsidRPr="00B716FC" w:rsidRDefault="004E5AA1" w:rsidP="004E5AA1">
      <w:pPr>
        <w:tabs>
          <w:tab w:val="left" w:pos="720"/>
        </w:tabs>
        <w:spacing w:after="0" w:line="276" w:lineRule="auto"/>
        <w:ind w:firstLine="720"/>
        <w:jc w:val="both"/>
        <w:rPr>
          <w:rFonts w:ascii="Calibri Light" w:hAnsi="Calibri Light" w:cstheme="majorHAnsi"/>
          <w:sz w:val="24"/>
          <w:lang w:val="ru-RU"/>
        </w:rPr>
      </w:pPr>
      <w:r w:rsidRPr="00B716FC">
        <w:rPr>
          <w:rFonts w:ascii="Calibri Light" w:hAnsi="Calibri Light" w:cstheme="majorHAnsi"/>
          <w:sz w:val="24"/>
          <w:lang w:val="ru-RU"/>
        </w:rPr>
        <w:t xml:space="preserve">Таким образом, предпринятые менеджментом ГП „Poșta Moldovei” действия обеспечили: (i) целостность имущества публичной собственности, находящегося за пределами страны; (ii) хранение/использование имущества в </w:t>
      </w:r>
      <w:r w:rsidRPr="00B716FC">
        <w:rPr>
          <w:rFonts w:ascii="Calibri Light" w:hAnsi="Calibri Light" w:cs="Calibri Light"/>
          <w:sz w:val="24"/>
          <w:szCs w:val="24"/>
          <w:lang w:val="ru-RU"/>
        </w:rPr>
        <w:t>функциональном состоянии;</w:t>
      </w:r>
      <w:r w:rsidRPr="00B716FC">
        <w:rPr>
          <w:rFonts w:ascii="Calibri Light" w:hAnsi="Calibri Light" w:cstheme="majorHAnsi"/>
          <w:sz w:val="24"/>
          <w:lang w:val="ru-RU"/>
        </w:rPr>
        <w:t xml:space="preserve"> (iii) получение соответствующих доходов от сдачи их в наем (18 426 долларов США ежегодно).</w:t>
      </w:r>
    </w:p>
    <w:p w:rsidR="004E5AA1" w:rsidRPr="00B716FC" w:rsidRDefault="004E5AA1" w:rsidP="004E5AA1">
      <w:pPr>
        <w:tabs>
          <w:tab w:val="left" w:pos="720"/>
        </w:tabs>
        <w:spacing w:after="0" w:line="276" w:lineRule="auto"/>
        <w:ind w:firstLine="720"/>
        <w:jc w:val="both"/>
        <w:rPr>
          <w:rFonts w:ascii="Calibri Light" w:hAnsi="Calibri Light" w:cstheme="majorHAnsi"/>
          <w:sz w:val="16"/>
          <w:szCs w:val="16"/>
          <w:lang w:val="ru-RU"/>
        </w:rPr>
      </w:pPr>
    </w:p>
    <w:p w:rsidR="004E5AA1" w:rsidRPr="00B716FC" w:rsidRDefault="004E5AA1" w:rsidP="004E5AA1">
      <w:pPr>
        <w:pStyle w:val="ListParagraph"/>
        <w:numPr>
          <w:ilvl w:val="1"/>
          <w:numId w:val="9"/>
        </w:numPr>
        <w:tabs>
          <w:tab w:val="left" w:pos="270"/>
          <w:tab w:val="left" w:pos="1080"/>
        </w:tabs>
        <w:spacing w:line="276" w:lineRule="auto"/>
        <w:ind w:left="0" w:firstLine="709"/>
        <w:contextualSpacing w:val="0"/>
        <w:jc w:val="both"/>
        <w:outlineLvl w:val="1"/>
        <w:rPr>
          <w:rFonts w:ascii="Calibri Light" w:eastAsia="Times New Roman" w:hAnsi="Calibri Light" w:cs="Times New Roman"/>
          <w:b/>
          <w:sz w:val="24"/>
          <w:szCs w:val="24"/>
          <w:lang w:val="ru-RU"/>
        </w:rPr>
      </w:pPr>
      <w:bookmarkStart w:id="67" w:name="_Toc97072704"/>
      <w:r w:rsidRPr="00B716FC">
        <w:rPr>
          <w:rFonts w:ascii="Calibri Light" w:eastAsia="Times New Roman" w:hAnsi="Calibri Light" w:cs="Times New Roman"/>
          <w:b/>
          <w:bCs/>
          <w:color w:val="000000" w:themeColor="text1"/>
          <w:sz w:val="24"/>
          <w:szCs w:val="24"/>
          <w:lang w:val="ru-RU"/>
        </w:rPr>
        <w:t xml:space="preserve">Система внутреннего управленческого контроля, организованная в рамках ГП </w:t>
      </w:r>
      <w:r w:rsidRPr="00B716FC">
        <w:rPr>
          <w:rFonts w:ascii="Calibri Light" w:eastAsia="Times New Roman" w:hAnsi="Calibri Light" w:cs="Times New Roman"/>
          <w:b/>
          <w:iCs/>
          <w:sz w:val="24"/>
          <w:szCs w:val="24"/>
          <w:lang w:val="ru-RU"/>
        </w:rPr>
        <w:t xml:space="preserve">„Poșta Moldovei”, обеспечила управление </w:t>
      </w:r>
      <w:r w:rsidRPr="00B716FC">
        <w:rPr>
          <w:rFonts w:ascii="Calibri Light" w:eastAsia="Times New Roman" w:hAnsi="Calibri Light" w:cs="Times New Roman"/>
          <w:b/>
          <w:bCs/>
          <w:sz w:val="24"/>
          <w:szCs w:val="24"/>
          <w:lang w:val="ru-RU"/>
        </w:rPr>
        <w:t>публичным имуществом в соответствии с принципами прозрачности и законности</w:t>
      </w:r>
      <w:r w:rsidRPr="00B716FC">
        <w:rPr>
          <w:rFonts w:ascii="Calibri Light" w:eastAsia="Times New Roman" w:hAnsi="Calibri Light" w:cs="Times New Roman"/>
          <w:b/>
          <w:iCs/>
          <w:sz w:val="24"/>
          <w:szCs w:val="24"/>
          <w:lang w:val="ru-RU"/>
        </w:rPr>
        <w:t>?</w:t>
      </w:r>
      <w:bookmarkEnd w:id="67"/>
    </w:p>
    <w:p w:rsidR="004E5AA1" w:rsidRPr="00B716FC" w:rsidRDefault="004E5AA1" w:rsidP="004E5AA1">
      <w:pPr>
        <w:pStyle w:val="ListParagraph"/>
        <w:tabs>
          <w:tab w:val="left" w:pos="810"/>
        </w:tabs>
        <w:spacing w:line="276" w:lineRule="auto"/>
        <w:ind w:left="0" w:firstLine="720"/>
        <w:contextualSpacing w:val="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Деятельность ГП „Poșta Moldovei” не в полной мере соответствовала стандартным правилам и процессам, подчиняющимся принципам надлежащего управления, а созданная база </w:t>
      </w:r>
      <w:r w:rsidRPr="00B716FC">
        <w:rPr>
          <w:rFonts w:ascii="Calibri Light" w:eastAsia="Times New Roman" w:hAnsi="Calibri Light" w:cs="Times New Roman"/>
          <w:bCs/>
          <w:color w:val="000000" w:themeColor="text1"/>
          <w:sz w:val="24"/>
          <w:szCs w:val="24"/>
          <w:lang w:val="ru-RU"/>
        </w:rPr>
        <w:t xml:space="preserve">внутреннего управленческого контроля не обеспечила в полной мере управление доверенным </w:t>
      </w:r>
      <w:r w:rsidRPr="00B716FC">
        <w:rPr>
          <w:rFonts w:ascii="Calibri Light" w:eastAsia="Times New Roman" w:hAnsi="Calibri Light" w:cs="Times New Roman"/>
          <w:bCs/>
          <w:sz w:val="24"/>
          <w:szCs w:val="24"/>
          <w:lang w:val="ru-RU"/>
        </w:rPr>
        <w:t>публичным имуществом в условиях прозрачности, законности и эффективности. В поддержку указанного, отмечаем следующее</w:t>
      </w:r>
      <w:r w:rsidR="00AB2FA3">
        <w:rPr>
          <w:rFonts w:ascii="Calibri Light" w:eastAsia="Times New Roman" w:hAnsi="Calibri Light" w:cs="Times New Roman"/>
          <w:bCs/>
          <w:sz w:val="24"/>
          <w:szCs w:val="24"/>
          <w:lang w:val="ru-RU"/>
        </w:rPr>
        <w:t>.</w:t>
      </w:r>
      <w:r w:rsidRPr="00B716FC">
        <w:rPr>
          <w:rFonts w:ascii="Calibri Light" w:eastAsia="Times New Roman" w:hAnsi="Calibri Light" w:cs="Times New Roman"/>
          <w:bCs/>
          <w:sz w:val="24"/>
          <w:szCs w:val="24"/>
          <w:lang w:val="ru-RU"/>
        </w:rPr>
        <w:t xml:space="preserve"> </w:t>
      </w:r>
    </w:p>
    <w:p w:rsidR="004E5AA1" w:rsidRPr="00B716FC" w:rsidRDefault="004E5AA1" w:rsidP="004E5AA1">
      <w:pPr>
        <w:pStyle w:val="ListParagraph"/>
        <w:numPr>
          <w:ilvl w:val="2"/>
          <w:numId w:val="9"/>
        </w:numPr>
        <w:tabs>
          <w:tab w:val="left" w:pos="810"/>
        </w:tabs>
        <w:spacing w:after="0" w:line="276" w:lineRule="auto"/>
        <w:ind w:left="0" w:firstLine="720"/>
        <w:contextualSpacing w:val="0"/>
        <w:jc w:val="both"/>
        <w:outlineLvl w:val="2"/>
        <w:rPr>
          <w:rFonts w:ascii="Calibri Light" w:eastAsia="Times New Roman" w:hAnsi="Calibri Light" w:cs="Times New Roman"/>
          <w:b/>
          <w:bCs/>
          <w:i/>
          <w:color w:val="000000" w:themeColor="text1"/>
          <w:sz w:val="24"/>
          <w:szCs w:val="24"/>
          <w:lang w:val="ru-RU"/>
        </w:rPr>
      </w:pPr>
      <w:bookmarkStart w:id="68" w:name="_Toc97072705"/>
      <w:r w:rsidRPr="00B716FC">
        <w:rPr>
          <w:rFonts w:ascii="Calibri Light" w:eastAsia="Times New Roman" w:hAnsi="Calibri Light" w:cs="Times New Roman"/>
          <w:b/>
          <w:i/>
          <w:sz w:val="24"/>
          <w:szCs w:val="24"/>
          <w:lang w:val="ru-RU"/>
        </w:rPr>
        <w:t>Деятельность ГП</w:t>
      </w:r>
      <w:r w:rsidRPr="00B716FC">
        <w:rPr>
          <w:rFonts w:ascii="Calibri Light" w:eastAsia="Times New Roman" w:hAnsi="Calibri Light" w:cs="Times New Roman"/>
          <w:b/>
          <w:bCs/>
          <w:i/>
          <w:color w:val="000000" w:themeColor="text1"/>
          <w:sz w:val="24"/>
          <w:szCs w:val="24"/>
          <w:lang w:val="ru-RU"/>
        </w:rPr>
        <w:t xml:space="preserve"> „Poșta Moldovei” должна</w:t>
      </w:r>
      <w:r w:rsidR="00787962">
        <w:rPr>
          <w:rFonts w:ascii="Calibri Light" w:eastAsia="Times New Roman" w:hAnsi="Calibri Light" w:cs="Times New Roman"/>
          <w:b/>
          <w:bCs/>
          <w:i/>
          <w:color w:val="000000" w:themeColor="text1"/>
          <w:sz w:val="24"/>
          <w:szCs w:val="24"/>
          <w:lang w:val="ru-RU"/>
        </w:rPr>
        <w:t xml:space="preserve"> быть уравнена</w:t>
      </w:r>
      <w:r w:rsidRPr="00B716FC">
        <w:rPr>
          <w:rFonts w:ascii="Calibri Light" w:eastAsia="Times New Roman" w:hAnsi="Calibri Light" w:cs="Times New Roman"/>
          <w:b/>
          <w:bCs/>
          <w:i/>
          <w:color w:val="000000" w:themeColor="text1"/>
          <w:sz w:val="24"/>
          <w:szCs w:val="24"/>
          <w:lang w:val="ru-RU"/>
        </w:rPr>
        <w:t xml:space="preserve"> </w:t>
      </w:r>
      <w:r w:rsidRPr="00B716FC">
        <w:rPr>
          <w:rFonts w:ascii="Calibri Light" w:eastAsia="Times New Roman" w:hAnsi="Calibri Light" w:cs="Times New Roman"/>
          <w:b/>
          <w:i/>
          <w:sz w:val="24"/>
          <w:szCs w:val="24"/>
          <w:lang w:val="ru-RU"/>
        </w:rPr>
        <w:t>стандарт</w:t>
      </w:r>
      <w:r w:rsidR="00AB2FA3">
        <w:rPr>
          <w:rFonts w:ascii="Calibri Light" w:eastAsia="Times New Roman" w:hAnsi="Calibri Light" w:cs="Times New Roman"/>
          <w:b/>
          <w:i/>
          <w:sz w:val="24"/>
          <w:szCs w:val="24"/>
          <w:lang w:val="ru-RU"/>
        </w:rPr>
        <w:t>ам</w:t>
      </w:r>
      <w:r w:rsidRPr="00B716FC">
        <w:rPr>
          <w:rFonts w:ascii="Calibri Light" w:eastAsia="Times New Roman" w:hAnsi="Calibri Light" w:cs="Times New Roman"/>
          <w:b/>
          <w:i/>
          <w:sz w:val="24"/>
          <w:szCs w:val="24"/>
          <w:lang w:val="ru-RU"/>
        </w:rPr>
        <w:t xml:space="preserve"> надлежащего управления в соответствии с действующей нормативной базой.</w:t>
      </w:r>
      <w:bookmarkEnd w:id="68"/>
    </w:p>
    <w:p w:rsidR="004E5AA1" w:rsidRPr="00B716FC" w:rsidRDefault="004E5AA1" w:rsidP="004E5AA1">
      <w:pPr>
        <w:pStyle w:val="ListParagraph"/>
        <w:tabs>
          <w:tab w:val="left" w:pos="81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lastRenderedPageBreak/>
        <w:t xml:space="preserve">В аудируемом периоде финансово-экономическая деятельность ГП „Poșta Moldovei” не в полной мере соответствовала </w:t>
      </w:r>
      <w:r w:rsidR="00C17EA9" w:rsidRPr="00B716FC">
        <w:rPr>
          <w:rFonts w:ascii="Calibri Light" w:eastAsia="Times New Roman" w:hAnsi="Calibri Light" w:cs="Times New Roman"/>
          <w:sz w:val="24"/>
          <w:szCs w:val="24"/>
          <w:lang w:val="ru-RU"/>
        </w:rPr>
        <w:t>стандарт</w:t>
      </w:r>
      <w:r w:rsidR="00C17EA9">
        <w:rPr>
          <w:rFonts w:ascii="Calibri Light" w:eastAsia="Times New Roman" w:hAnsi="Calibri Light" w:cs="Times New Roman"/>
          <w:sz w:val="24"/>
          <w:szCs w:val="24"/>
          <w:lang w:val="ru-RU"/>
        </w:rPr>
        <w:t xml:space="preserve">изированному набору </w:t>
      </w:r>
      <w:r w:rsidRPr="00B716FC">
        <w:rPr>
          <w:rFonts w:ascii="Calibri Light" w:eastAsia="Times New Roman" w:hAnsi="Calibri Light" w:cs="Times New Roman"/>
          <w:sz w:val="24"/>
          <w:szCs w:val="24"/>
          <w:lang w:val="ru-RU"/>
        </w:rPr>
        <w:t xml:space="preserve"> правил и процесс</w:t>
      </w:r>
      <w:r w:rsidR="00C17EA9">
        <w:rPr>
          <w:rFonts w:ascii="Calibri Light" w:eastAsia="Times New Roman" w:hAnsi="Calibri Light" w:cs="Times New Roman"/>
          <w:sz w:val="24"/>
          <w:szCs w:val="24"/>
          <w:lang w:val="ru-RU"/>
        </w:rPr>
        <w:t>ов</w:t>
      </w:r>
      <w:r w:rsidRPr="00B716FC">
        <w:rPr>
          <w:rFonts w:ascii="Calibri Light" w:eastAsia="Times New Roman" w:hAnsi="Calibri Light" w:cs="Times New Roman"/>
          <w:sz w:val="24"/>
          <w:szCs w:val="24"/>
          <w:lang w:val="ru-RU"/>
        </w:rPr>
        <w:t>, подчиняющимся принципам надлежащего управления, так как государственные предприятия не подпадали в этот период под действие действовавшего законодательства относительно государственного внутреннего финансового контроля</w:t>
      </w:r>
      <w:r w:rsidRPr="00B716FC">
        <w:rPr>
          <w:rStyle w:val="FootnoteReference"/>
          <w:rFonts w:ascii="Calibri Light" w:eastAsia="Times New Roman" w:hAnsi="Calibri Light" w:cs="Times New Roman"/>
          <w:sz w:val="24"/>
          <w:szCs w:val="24"/>
          <w:lang w:val="ru-RU"/>
        </w:rPr>
        <w:footnoteReference w:id="59"/>
      </w:r>
      <w:r w:rsidRPr="00B716FC">
        <w:rPr>
          <w:rFonts w:ascii="Calibri Light" w:eastAsia="Times New Roman" w:hAnsi="Calibri Light" w:cs="Times New Roman"/>
          <w:sz w:val="24"/>
          <w:szCs w:val="24"/>
          <w:lang w:val="ru-RU"/>
        </w:rPr>
        <w:t xml:space="preserve">. Вместе с тем, </w:t>
      </w:r>
      <w:r w:rsidRPr="00B716FC">
        <w:rPr>
          <w:rFonts w:ascii="Calibri Light" w:hAnsi="Calibri Light" w:cstheme="majorHAnsi"/>
          <w:sz w:val="24"/>
          <w:szCs w:val="24"/>
          <w:lang w:val="ru-RU"/>
        </w:rPr>
        <w:t xml:space="preserve">Предприятие не располагало внутренней релевантной базой по созданию правил, процессов, связанных с операционной деятельностью вовлеченных подразделений с целью повышения эффективности выполнения ими функций и полномочий сквозь призму обеспечения прозрачности, экономичности, эффективности, результативности, а также повышения ответственности путем полного </w:t>
      </w:r>
      <w:r w:rsidR="00C17EA9">
        <w:rPr>
          <w:rFonts w:ascii="Calibri Light" w:hAnsi="Calibri Light" w:cstheme="majorHAnsi"/>
          <w:sz w:val="24"/>
          <w:szCs w:val="24"/>
          <w:lang w:val="ru-RU"/>
        </w:rPr>
        <w:t xml:space="preserve">принятия </w:t>
      </w:r>
      <w:r w:rsidRPr="00B716FC">
        <w:rPr>
          <w:rFonts w:ascii="Calibri Light" w:hAnsi="Calibri Light" w:cstheme="majorHAnsi"/>
          <w:sz w:val="24"/>
          <w:szCs w:val="24"/>
          <w:lang w:val="ru-RU"/>
        </w:rPr>
        <w:t>управленческой ответственности</w:t>
      </w:r>
      <w:r w:rsidRPr="00B716FC">
        <w:rPr>
          <w:rFonts w:ascii="Calibri Light" w:eastAsia="Times New Roman" w:hAnsi="Calibri Light" w:cs="Times New Roman"/>
          <w:sz w:val="24"/>
          <w:szCs w:val="24"/>
          <w:lang w:val="ru-RU"/>
        </w:rPr>
        <w:t xml:space="preserve"> по </w:t>
      </w:r>
      <w:r w:rsidRPr="00B716FC">
        <w:rPr>
          <w:rFonts w:ascii="Calibri Light" w:eastAsia="Times New Roman" w:hAnsi="Calibri Light" w:cs="Times New Roman"/>
          <w:bCs/>
          <w:color w:val="000000" w:themeColor="text1"/>
          <w:sz w:val="24"/>
          <w:szCs w:val="24"/>
          <w:lang w:val="ru-RU"/>
        </w:rPr>
        <w:t xml:space="preserve">управлению доверенным </w:t>
      </w:r>
      <w:r w:rsidRPr="00B716FC">
        <w:rPr>
          <w:rFonts w:ascii="Calibri Light" w:eastAsia="Times New Roman" w:hAnsi="Calibri Light" w:cs="Times New Roman"/>
          <w:bCs/>
          <w:sz w:val="24"/>
          <w:szCs w:val="24"/>
          <w:lang w:val="ru-RU"/>
        </w:rPr>
        <w:t>публичным имуществом</w:t>
      </w:r>
      <w:r w:rsidRPr="00B716FC">
        <w:rPr>
          <w:rFonts w:ascii="Calibri Light" w:eastAsia="Times New Roman" w:hAnsi="Calibri Light" w:cs="Times New Roman"/>
          <w:sz w:val="24"/>
          <w:szCs w:val="24"/>
          <w:lang w:val="ru-RU"/>
        </w:rPr>
        <w:t xml:space="preserve"> и снижению связанных рисков. Так,</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heme="majorHAnsi"/>
          <w:sz w:val="24"/>
          <w:szCs w:val="24"/>
          <w:lang w:val="ru-RU"/>
        </w:rPr>
      </w:pPr>
      <w:r w:rsidRPr="00B716FC">
        <w:rPr>
          <w:rFonts w:ascii="Calibri Light" w:eastAsia="Times New Roman" w:hAnsi="Calibri Light" w:cs="Times New Roman"/>
          <w:i/>
          <w:sz w:val="24"/>
          <w:szCs w:val="24"/>
          <w:lang w:val="ru-RU"/>
        </w:rPr>
        <w:t>Устав ГП „Poșta Moldova” устарел и не</w:t>
      </w:r>
      <w:r w:rsidR="00C17EA9">
        <w:rPr>
          <w:rFonts w:ascii="Calibri Light" w:eastAsia="Times New Roman" w:hAnsi="Calibri Light" w:cs="Times New Roman"/>
          <w:i/>
          <w:sz w:val="24"/>
          <w:szCs w:val="24"/>
          <w:lang w:val="ru-RU"/>
        </w:rPr>
        <w:t xml:space="preserve"> был</w:t>
      </w:r>
      <w:r w:rsidRPr="00B716FC">
        <w:rPr>
          <w:rFonts w:ascii="Calibri Light" w:eastAsia="Times New Roman" w:hAnsi="Calibri Light" w:cs="Times New Roman"/>
          <w:i/>
          <w:sz w:val="24"/>
          <w:szCs w:val="24"/>
          <w:lang w:val="ru-RU"/>
        </w:rPr>
        <w:t xml:space="preserve"> откорректирован. </w:t>
      </w:r>
      <w:r w:rsidRPr="00B716FC">
        <w:rPr>
          <w:rFonts w:ascii="Calibri Light" w:eastAsia="Times New Roman" w:hAnsi="Calibri Light" w:cs="Times New Roman"/>
          <w:sz w:val="24"/>
          <w:szCs w:val="24"/>
          <w:lang w:val="ru-RU"/>
        </w:rPr>
        <w:t xml:space="preserve">Устав Предприятия был актуализирован последний раз еще в 2007 году. Так, содержа совокупность распоряжений общего характера, предназначенных для регламентирования цели, структуры и порядка функционирования предприятия, он не содержит достоверную информацию относительно: учредителя предприятия; видов осуществляемой деятельности; организационной структуры; базы регламентирования; размера уставного капитала и др. </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heme="majorHAnsi"/>
          <w:sz w:val="24"/>
          <w:szCs w:val="24"/>
          <w:lang w:val="ru-RU"/>
        </w:rPr>
      </w:pPr>
      <w:r w:rsidRPr="00B716FC">
        <w:rPr>
          <w:rFonts w:ascii="Calibri Light" w:eastAsia="Times New Roman" w:hAnsi="Calibri Light" w:cs="Times New Roman"/>
          <w:i/>
          <w:sz w:val="24"/>
          <w:szCs w:val="24"/>
          <w:lang w:val="ru-RU"/>
        </w:rPr>
        <w:t xml:space="preserve">Организационная структура Предприятия на момент проведения аудита </w:t>
      </w:r>
      <w:r w:rsidRPr="00B716FC">
        <w:rPr>
          <w:rFonts w:ascii="Calibri Light" w:eastAsia="Times New Roman" w:hAnsi="Calibri Light" w:cstheme="majorHAnsi"/>
          <w:i/>
          <w:sz w:val="24"/>
          <w:szCs w:val="24"/>
          <w:lang w:val="ru-RU"/>
        </w:rPr>
        <w:t xml:space="preserve">не была точно известна ответственным лицам. </w:t>
      </w:r>
      <w:r w:rsidRPr="00B716FC">
        <w:rPr>
          <w:rFonts w:ascii="Calibri Light" w:eastAsia="Times New Roman" w:hAnsi="Calibri Light" w:cstheme="majorHAnsi"/>
          <w:sz w:val="24"/>
          <w:szCs w:val="24"/>
          <w:lang w:val="ru-RU"/>
        </w:rPr>
        <w:t xml:space="preserve">При запросе аудиторской группой информации об </w:t>
      </w:r>
      <w:r w:rsidRPr="00B716FC">
        <w:rPr>
          <w:rFonts w:ascii="Calibri Light" w:eastAsia="Times New Roman" w:hAnsi="Calibri Light" w:cs="Times New Roman"/>
          <w:sz w:val="24"/>
          <w:szCs w:val="24"/>
          <w:lang w:val="ru-RU"/>
        </w:rPr>
        <w:t>организационной структуре Предприятия</w:t>
      </w:r>
      <w:r w:rsidRPr="00B716FC">
        <w:rPr>
          <w:rFonts w:ascii="Calibri Light" w:eastAsia="Times New Roman" w:hAnsi="Calibri Light" w:cstheme="majorHAnsi"/>
          <w:sz w:val="24"/>
          <w:szCs w:val="24"/>
          <w:lang w:val="ru-RU"/>
        </w:rPr>
        <w:t xml:space="preserve"> (специфические структурные связи, такие как: филиалы, почтовые отделения и агентства, почтовые центры и др., с интегрированной связью между ними по вертикали и горизонтали, посредством которых ГП </w:t>
      </w:r>
      <w:r w:rsidRPr="00B716FC">
        <w:rPr>
          <w:rFonts w:ascii="Calibri Light" w:eastAsia="Times New Roman" w:hAnsi="Calibri Light" w:cs="Times New Roman"/>
          <w:sz w:val="24"/>
          <w:szCs w:val="24"/>
          <w:lang w:val="ru-RU"/>
        </w:rPr>
        <w:t>„Poșta Moldova” предоставляет свои услуги конечным бенефициарам), ключевые лица не смогли предоставить адекватную информацию о структуре сети Предприятия, распространенной по всей территории Республики Молдова, с указанием их точного количества. Сеть ГП „Poșta Moldovei”, которая является гибкой и динамичной, постоянно подвергалась различным изменениям и реорганизации, но периодически не актуализирова</w:t>
      </w:r>
      <w:r w:rsidR="007C18E5">
        <w:rPr>
          <w:rFonts w:ascii="Calibri Light" w:eastAsia="Times New Roman" w:hAnsi="Calibri Light" w:cs="Times New Roman"/>
          <w:sz w:val="24"/>
          <w:szCs w:val="24"/>
          <w:lang w:val="ru-RU"/>
        </w:rPr>
        <w:t>лась</w:t>
      </w:r>
      <w:r w:rsidRPr="00B716FC">
        <w:rPr>
          <w:rFonts w:ascii="Calibri Light" w:eastAsia="Times New Roman" w:hAnsi="Calibri Light" w:cs="Times New Roman"/>
          <w:sz w:val="24"/>
          <w:szCs w:val="24"/>
          <w:lang w:val="ru-RU"/>
        </w:rPr>
        <w:t xml:space="preserve">. В ходе аудиторской миссии организационные изменения были систематизированы субъектом, в результате, определена структура сети </w:t>
      </w:r>
      <w:r w:rsidRPr="00B716FC">
        <w:rPr>
          <w:rFonts w:ascii="Calibri Light" w:hAnsi="Calibri Light" w:cstheme="majorHAnsi"/>
          <w:sz w:val="24"/>
          <w:szCs w:val="24"/>
          <w:lang w:val="ru-RU"/>
        </w:rPr>
        <w:t>Предприятия, изложенная в п.</w:t>
      </w:r>
      <w:r w:rsidRPr="00B716FC">
        <w:rPr>
          <w:rFonts w:ascii="Calibri Light" w:eastAsia="Times New Roman" w:hAnsi="Calibri Light" w:cs="Times New Roman"/>
          <w:sz w:val="24"/>
          <w:szCs w:val="24"/>
          <w:lang w:val="ru-RU"/>
        </w:rPr>
        <w:t>2.1. из настоящего Отчета аудита.</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heme="majorHAnsi"/>
          <w:sz w:val="24"/>
          <w:szCs w:val="24"/>
          <w:lang w:val="ru-RU"/>
        </w:rPr>
      </w:pPr>
      <w:r w:rsidRPr="00B716FC">
        <w:rPr>
          <w:rFonts w:ascii="Calibri Light" w:eastAsia="Times New Roman" w:hAnsi="Calibri Light" w:cstheme="majorHAnsi"/>
          <w:i/>
          <w:sz w:val="24"/>
          <w:szCs w:val="24"/>
          <w:lang w:val="ru-RU"/>
        </w:rPr>
        <w:t xml:space="preserve">Планирование деятельности Предприятия лишено необходимых элементов контроля, </w:t>
      </w:r>
      <w:r w:rsidRPr="00B716FC">
        <w:rPr>
          <w:rFonts w:ascii="Calibri Light" w:eastAsia="Times New Roman" w:hAnsi="Calibri Light" w:cstheme="majorHAnsi"/>
          <w:sz w:val="24"/>
          <w:szCs w:val="24"/>
          <w:lang w:val="ru-RU"/>
        </w:rPr>
        <w:t xml:space="preserve">так, Бизнес-план на </w:t>
      </w:r>
      <w:r w:rsidRPr="00B716FC">
        <w:rPr>
          <w:rFonts w:ascii="Calibri Light" w:eastAsia="Times New Roman" w:hAnsi="Calibri Light" w:cs="Times New Roman"/>
          <w:sz w:val="24"/>
          <w:szCs w:val="24"/>
          <w:lang w:val="ru-RU"/>
        </w:rPr>
        <w:t xml:space="preserve">2020-2023 годы, утвержденный 15.05.2020, не был поддержан годовыми (долговременными) планами относительно их реализации, с установлением точных действий и вовлеченного ключевого персонала, показателей эффективности, основных предельных сроков и др., что не позволяет: оценивать за определенный период полученные результаты; сравнивать их с предложенными, анализируя возможные неудачи и причины, которые привели к ним; выявление путей решения проблем и адаптации плана к новым условиям. В контексте указанного отмечается, что планирование </w:t>
      </w:r>
      <w:r w:rsidRPr="00B716FC">
        <w:rPr>
          <w:rFonts w:ascii="Calibri Light" w:eastAsia="Times New Roman" w:hAnsi="Calibri Light" w:cstheme="majorHAnsi"/>
          <w:sz w:val="24"/>
          <w:szCs w:val="24"/>
          <w:lang w:val="ru-RU"/>
        </w:rPr>
        <w:t xml:space="preserve">деятельности Предприятия представляет собой лишь </w:t>
      </w:r>
      <w:r w:rsidRPr="00B716FC">
        <w:rPr>
          <w:rFonts w:ascii="Calibri Light" w:eastAsia="Times New Roman" w:hAnsi="Calibri Light" w:cstheme="majorHAnsi"/>
          <w:sz w:val="24"/>
          <w:szCs w:val="24"/>
          <w:lang w:val="ru-RU"/>
        </w:rPr>
        <w:lastRenderedPageBreak/>
        <w:t>процесс формулирования стратегии или самоцели, и не является менеджерским способом, основанном на стратегии, имея в качестве влияния повышение эффективности, конкурен</w:t>
      </w:r>
      <w:r w:rsidR="001F74DC">
        <w:rPr>
          <w:rFonts w:ascii="Calibri Light" w:eastAsia="Times New Roman" w:hAnsi="Calibri Light" w:cstheme="majorHAnsi"/>
          <w:sz w:val="24"/>
          <w:szCs w:val="24"/>
          <w:lang w:val="ru-RU"/>
        </w:rPr>
        <w:t xml:space="preserve">ции </w:t>
      </w:r>
      <w:r w:rsidRPr="00B716FC">
        <w:rPr>
          <w:rFonts w:ascii="Calibri Light" w:eastAsia="Times New Roman" w:hAnsi="Calibri Light" w:cstheme="majorHAnsi"/>
          <w:sz w:val="24"/>
          <w:szCs w:val="24"/>
          <w:lang w:val="ru-RU"/>
        </w:rPr>
        <w:t xml:space="preserve">и профессионализма руководства. Вместе с тем, необходимо отметить, что в предыдущие отчетные периоды ГП </w:t>
      </w:r>
      <w:r w:rsidRPr="00B716FC">
        <w:rPr>
          <w:rFonts w:ascii="Calibri Light" w:eastAsia="Times New Roman" w:hAnsi="Calibri Light" w:cs="Times New Roman"/>
          <w:sz w:val="24"/>
          <w:szCs w:val="24"/>
          <w:lang w:val="ru-RU"/>
        </w:rPr>
        <w:t>„Poșta Moldovei” не располагало планами/ программами стратегического развития.</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heme="majorHAnsi"/>
          <w:sz w:val="24"/>
          <w:szCs w:val="24"/>
          <w:lang w:val="ru-RU"/>
        </w:rPr>
      </w:pPr>
      <w:r w:rsidRPr="00B716FC">
        <w:rPr>
          <w:rFonts w:ascii="Calibri Light" w:eastAsia="Times New Roman" w:hAnsi="Calibri Light" w:cstheme="majorHAnsi"/>
          <w:i/>
          <w:sz w:val="24"/>
          <w:szCs w:val="24"/>
          <w:lang w:val="ru-RU"/>
        </w:rPr>
        <w:t>Информирование о позиции Предприятия, развитии и эффективности деятельности не осуществлялось в соответствии с действующей законодательной базой.</w:t>
      </w:r>
      <w:r w:rsidRPr="00B716FC">
        <w:rPr>
          <w:rFonts w:ascii="Calibri Light" w:eastAsia="Times New Roman" w:hAnsi="Calibri Light" w:cstheme="majorHAnsi"/>
          <w:sz w:val="24"/>
          <w:szCs w:val="24"/>
          <w:lang w:val="ru-RU"/>
        </w:rPr>
        <w:t xml:space="preserve"> Согласно законодательным положениям</w:t>
      </w:r>
      <w:r w:rsidRPr="00B716FC">
        <w:rPr>
          <w:rStyle w:val="FootnoteReference"/>
          <w:rFonts w:ascii="Calibri Light" w:hAnsi="Calibri Light" w:cstheme="majorHAnsi"/>
          <w:szCs w:val="24"/>
          <w:lang w:val="ru-RU"/>
        </w:rPr>
        <w:footnoteReference w:id="60"/>
      </w:r>
      <w:r w:rsidRPr="00B716FC">
        <w:rPr>
          <w:rFonts w:ascii="Calibri Light" w:hAnsi="Calibri Light" w:cstheme="majorHAnsi"/>
          <w:sz w:val="24"/>
          <w:szCs w:val="24"/>
          <w:lang w:val="ru-RU"/>
        </w:rPr>
        <w:t>, субъекты публичного интереса составляют и представляют ежегодно вместе с финансовыми отчетами отчет руководства, который включает минимум информацию относительно:</w:t>
      </w:r>
      <w:r w:rsidRPr="00B716FC">
        <w:rPr>
          <w:rFonts w:ascii="Calibri Light" w:eastAsia="Times New Roman" w:hAnsi="Calibri Light" w:cstheme="majorHAnsi"/>
          <w:sz w:val="24"/>
          <w:szCs w:val="24"/>
          <w:lang w:val="ru-RU"/>
        </w:rPr>
        <w:t xml:space="preserve"> финансовых показателей эффективности; нефинансовых показателях эффективности, значимых для деятельности субъекта; перспектив развития субъекта; деятельности в области исследований и развития; выкупа собственных долей и акций; филиалов субъекта; основных рисков и неопределенностей, с которыми сталкивается субъект; защиты окружающей среды и профессиональных возможностей работников и др. Необходимо отметить, что в нарушение указанных законодательных положений, в рамках ГП „Poșta Moldovei” не был составлен отчет управляющему за 2020 год, что ограничивает прозрачность соответствующей информации для заинтересованных сторон и пользователей финансовой отчетности.</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imes New Roman"/>
          <w:sz w:val="24"/>
          <w:szCs w:val="24"/>
          <w:lang w:val="ru-RU"/>
        </w:rPr>
      </w:pPr>
      <w:r w:rsidRPr="00B716FC">
        <w:rPr>
          <w:rFonts w:ascii="Calibri Light" w:eastAsia="Times New Roman" w:hAnsi="Calibri Light" w:cs="Times New Roman"/>
          <w:i/>
          <w:sz w:val="24"/>
          <w:szCs w:val="24"/>
          <w:lang w:val="ru-RU"/>
        </w:rPr>
        <w:t xml:space="preserve">Показатели эффективности, установленные управляющему Предприятия, </w:t>
      </w:r>
      <w:r w:rsidR="00BC244E">
        <w:rPr>
          <w:rFonts w:ascii="Calibri Light" w:eastAsia="Times New Roman" w:hAnsi="Calibri Light" w:cs="Times New Roman"/>
          <w:i/>
          <w:sz w:val="24"/>
          <w:szCs w:val="24"/>
          <w:lang w:val="ru-RU"/>
        </w:rPr>
        <w:t xml:space="preserve">не </w:t>
      </w:r>
      <w:r w:rsidRPr="00B716FC">
        <w:rPr>
          <w:rFonts w:ascii="Calibri Light" w:eastAsia="Times New Roman" w:hAnsi="Calibri Light" w:cs="Times New Roman"/>
          <w:i/>
          <w:sz w:val="24"/>
          <w:szCs w:val="24"/>
          <w:lang w:val="ru-RU"/>
        </w:rPr>
        <w:t xml:space="preserve">поддерживаются теми, которые изложены в бизнес-плане. </w:t>
      </w:r>
      <w:r w:rsidRPr="00B716FC">
        <w:rPr>
          <w:rFonts w:ascii="Calibri Light" w:eastAsia="Times New Roman" w:hAnsi="Calibri Light" w:cs="Times New Roman"/>
          <w:sz w:val="24"/>
          <w:szCs w:val="24"/>
          <w:lang w:val="ru-RU"/>
        </w:rPr>
        <w:t>В индивидуальном трудовом договоре управляющего, заключенном с учредителем ГП „Poșta Moldovei”, были определены критерии оценки управленческой эффективности общего плана (повышение доходов от продаж; увеличение чистой прибыли; рентабельность активов; рентабельность доходов от продаж; поддержание оптимального уровня ставки общей платежеспособности; скорость оборота запасов; производительность персонала), которые не были коррелированы и связаны с показателями эффективности, связанными с целями, зафиксированными в бизнес-плане Предприятия. В результате, оценка управленческой эффективности руководителя не может быть произведена объективно и реалистично.</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imes New Roman"/>
          <w:sz w:val="24"/>
          <w:szCs w:val="24"/>
          <w:lang w:val="ru-RU"/>
        </w:rPr>
      </w:pPr>
      <w:r w:rsidRPr="00B716FC">
        <w:rPr>
          <w:rFonts w:ascii="Calibri Light" w:eastAsia="Times New Roman" w:hAnsi="Calibri Light" w:cs="Times New Roman"/>
          <w:i/>
          <w:sz w:val="24"/>
          <w:szCs w:val="24"/>
          <w:lang w:val="ru-RU"/>
        </w:rPr>
        <w:t xml:space="preserve">Отсутствует система оценки индивидуальной эффективности персонала. </w:t>
      </w:r>
      <w:r w:rsidRPr="00B716FC">
        <w:rPr>
          <w:rFonts w:ascii="Calibri Light" w:eastAsia="Times New Roman" w:hAnsi="Calibri Light" w:cs="Times New Roman"/>
          <w:sz w:val="24"/>
          <w:szCs w:val="24"/>
          <w:lang w:val="ru-RU"/>
        </w:rPr>
        <w:t xml:space="preserve">Неиспользование данного управленческого инструмента не позволяет определить степень, в которой работники выполняют задачи и обязанности, которые на них возложены в зависимости от установленных перед ними задач. Вместе с тем, неоценка профессиональной эффективности работников, как следствие, обуславливает невыявление потребностей в профессиональном обучении. </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imes New Roman"/>
          <w:sz w:val="24"/>
          <w:szCs w:val="24"/>
          <w:lang w:val="ru-RU"/>
        </w:rPr>
      </w:pPr>
      <w:r w:rsidRPr="00B716FC">
        <w:rPr>
          <w:rFonts w:ascii="Calibri Light" w:eastAsia="Times New Roman" w:hAnsi="Calibri Light" w:cs="Times New Roman"/>
          <w:i/>
          <w:sz w:val="24"/>
          <w:szCs w:val="24"/>
          <w:lang w:val="ru-RU"/>
        </w:rPr>
        <w:t>Операционные процессы Предприятия не задокументированы и не описаны</w:t>
      </w:r>
      <w:r w:rsidRPr="00B716FC">
        <w:rPr>
          <w:rFonts w:ascii="Calibri Light" w:eastAsia="Times New Roman" w:hAnsi="Calibri Light" w:cs="Times New Roman"/>
          <w:sz w:val="24"/>
          <w:szCs w:val="24"/>
          <w:lang w:val="ru-RU"/>
        </w:rPr>
        <w:t>, что не способствует достижению ожидаемого влияния от внедрения данного управленческого инструмента: минимизации рисков несоответст</w:t>
      </w:r>
      <w:r w:rsidR="001F74DC">
        <w:rPr>
          <w:rFonts w:ascii="Calibri Light" w:eastAsia="Times New Roman" w:hAnsi="Calibri Light" w:cs="Times New Roman"/>
          <w:sz w:val="24"/>
          <w:szCs w:val="24"/>
          <w:lang w:val="ru-RU"/>
        </w:rPr>
        <w:t>в</w:t>
      </w:r>
      <w:r w:rsidRPr="00B716FC">
        <w:rPr>
          <w:rFonts w:ascii="Calibri Light" w:eastAsia="Times New Roman" w:hAnsi="Calibri Light" w:cs="Times New Roman"/>
          <w:sz w:val="24"/>
          <w:szCs w:val="24"/>
          <w:lang w:val="ru-RU"/>
        </w:rPr>
        <w:t xml:space="preserve">ия; своевременного и адекватного применения определенных ключевых контролей; одинаковой реализации </w:t>
      </w:r>
      <w:r w:rsidRPr="00B716FC">
        <w:rPr>
          <w:rFonts w:ascii="Calibri Light" w:eastAsia="Times New Roman" w:hAnsi="Calibri Light" w:cs="Times New Roman"/>
          <w:sz w:val="24"/>
          <w:szCs w:val="24"/>
          <w:lang w:val="ru-RU"/>
        </w:rPr>
        <w:lastRenderedPageBreak/>
        <w:t xml:space="preserve">соответствующих процессов из одного отчетного периода в другом; обеспечения институциональной памяти. </w:t>
      </w:r>
    </w:p>
    <w:p w:rsidR="004E5AA1" w:rsidRPr="00B716FC" w:rsidRDefault="004E5AA1" w:rsidP="00A56E02">
      <w:pPr>
        <w:pStyle w:val="ListParagraph"/>
        <w:numPr>
          <w:ilvl w:val="0"/>
          <w:numId w:val="36"/>
        </w:numPr>
        <w:tabs>
          <w:tab w:val="left" w:pos="450"/>
          <w:tab w:val="left" w:pos="810"/>
        </w:tabs>
        <w:spacing w:after="0" w:line="276" w:lineRule="auto"/>
        <w:ind w:left="0" w:firstLine="0"/>
        <w:jc w:val="both"/>
        <w:rPr>
          <w:rFonts w:ascii="Calibri Light" w:eastAsia="Times New Roman" w:hAnsi="Calibri Light" w:cs="Times New Roman"/>
          <w:sz w:val="24"/>
          <w:szCs w:val="24"/>
          <w:lang w:val="ru-RU"/>
        </w:rPr>
      </w:pPr>
      <w:r w:rsidRPr="00B716FC">
        <w:rPr>
          <w:rFonts w:ascii="Calibri Light" w:eastAsia="Times New Roman" w:hAnsi="Calibri Light" w:cs="Times New Roman"/>
          <w:i/>
          <w:sz w:val="24"/>
          <w:szCs w:val="24"/>
          <w:lang w:val="ru-RU"/>
        </w:rPr>
        <w:t xml:space="preserve">Не была составлена Декларация о надлежащем управлении, </w:t>
      </w:r>
      <w:r w:rsidRPr="00B716FC">
        <w:rPr>
          <w:rFonts w:ascii="Calibri Light" w:eastAsia="Times New Roman" w:hAnsi="Calibri Light" w:cs="Times New Roman"/>
          <w:sz w:val="24"/>
          <w:szCs w:val="24"/>
          <w:lang w:val="ru-RU"/>
        </w:rPr>
        <w:t xml:space="preserve">не будучи соблюдены в этой связи действующие </w:t>
      </w:r>
      <w:r w:rsidRPr="00B716FC">
        <w:rPr>
          <w:rFonts w:ascii="Calibri Light" w:eastAsia="Times New Roman" w:hAnsi="Calibri Light" w:cstheme="majorHAnsi"/>
          <w:sz w:val="24"/>
          <w:szCs w:val="24"/>
          <w:lang w:val="ru-RU"/>
        </w:rPr>
        <w:t>законодательные положения</w:t>
      </w:r>
      <w:r w:rsidRPr="00B716FC">
        <w:rPr>
          <w:rStyle w:val="FootnoteReference"/>
          <w:rFonts w:ascii="Calibri Light" w:eastAsia="Times New Roman" w:hAnsi="Calibri Light" w:cs="Times New Roman"/>
          <w:bCs/>
          <w:color w:val="000000" w:themeColor="text1"/>
          <w:szCs w:val="24"/>
          <w:lang w:val="ru-RU"/>
        </w:rPr>
        <w:footnoteReference w:id="61"/>
      </w:r>
      <w:r w:rsidRPr="00B716FC">
        <w:rPr>
          <w:rFonts w:ascii="Calibri Light" w:eastAsia="Times New Roman" w:hAnsi="Calibri Light" w:cs="Times New Roman"/>
          <w:bCs/>
          <w:color w:val="000000" w:themeColor="text1"/>
          <w:sz w:val="24"/>
          <w:szCs w:val="24"/>
          <w:lang w:val="ru-RU"/>
        </w:rPr>
        <w:t>.</w:t>
      </w:r>
    </w:p>
    <w:p w:rsidR="004E5AA1" w:rsidRPr="00B716FC" w:rsidRDefault="004E5AA1" w:rsidP="004E5AA1">
      <w:pPr>
        <w:pStyle w:val="ListParagraph"/>
        <w:tabs>
          <w:tab w:val="left" w:pos="810"/>
        </w:tabs>
        <w:spacing w:after="0" w:line="276" w:lineRule="auto"/>
        <w:ind w:left="0" w:firstLine="720"/>
        <w:jc w:val="both"/>
        <w:rPr>
          <w:rFonts w:ascii="Calibri Light" w:eastAsia="Times New Roman" w:hAnsi="Calibri Light" w:cs="Times New Roman"/>
          <w:bCs/>
          <w:color w:val="000000" w:themeColor="text1"/>
          <w:sz w:val="24"/>
          <w:szCs w:val="24"/>
          <w:lang w:val="ru-RU"/>
        </w:rPr>
      </w:pPr>
      <w:r w:rsidRPr="00B716FC">
        <w:rPr>
          <w:rFonts w:ascii="Calibri Light" w:eastAsia="Times New Roman" w:hAnsi="Calibri Light" w:cs="Times New Roman"/>
          <w:bCs/>
          <w:color w:val="000000" w:themeColor="text1"/>
          <w:sz w:val="24"/>
          <w:szCs w:val="24"/>
          <w:lang w:val="ru-RU"/>
        </w:rPr>
        <w:t xml:space="preserve">Исходя из вышеизложенного, аудит свидетельствует, что </w:t>
      </w:r>
      <w:r w:rsidRPr="00B716FC">
        <w:rPr>
          <w:rFonts w:ascii="Calibri Light" w:eastAsia="Times New Roman" w:hAnsi="Calibri Light" w:cs="Times New Roman"/>
          <w:iCs/>
          <w:sz w:val="24"/>
          <w:szCs w:val="24"/>
          <w:lang w:val="ru-RU"/>
        </w:rPr>
        <w:t xml:space="preserve">внутренний управленческий контроль, созданный в рамках ГП </w:t>
      </w:r>
      <w:r w:rsidRPr="00B716FC">
        <w:rPr>
          <w:rFonts w:ascii="Calibri Light" w:hAnsi="Calibri Light" w:cstheme="majorHAnsi"/>
          <w:color w:val="222222"/>
          <w:sz w:val="24"/>
          <w:szCs w:val="24"/>
          <w:shd w:val="clear" w:color="auto" w:fill="FFFFFF"/>
          <w:lang w:val="ru-RU"/>
        </w:rPr>
        <w:t xml:space="preserve">„Poșta Moldovei”, является фрагментарным и с пробелами, он не охватывает и/или частично охватывает незаменимые инструменты менеджмента жизнеспособной и функциональной системы внутреннего контроля, какими являются: установление целей, показателей эффективности и разработка годовых/стратегических планов; управление рисками, связанными с достижением целей; планирование, </w:t>
      </w:r>
      <w:r w:rsidRPr="00B716FC">
        <w:rPr>
          <w:rFonts w:ascii="Calibri Light" w:eastAsia="Times New Roman" w:hAnsi="Calibri Light" w:cstheme="majorHAnsi"/>
          <w:sz w:val="24"/>
          <w:szCs w:val="24"/>
          <w:lang w:val="ru-RU"/>
        </w:rPr>
        <w:t xml:space="preserve">осуществление мониторинга и составление отчетности о реализации целей и достижении эффективности по отношению к выделенным ресурсам; документирование основных процессов и разработка рабочих процедур; обеспечение прозрачности; взятие ответственности и др. В результате, все отмеченное обусловило недостатки и несоответствия, перечисленные в настоящем Отчете </w:t>
      </w:r>
      <w:r w:rsidRPr="00B716FC">
        <w:rPr>
          <w:rFonts w:ascii="Calibri Light" w:hAnsi="Calibri Light"/>
          <w:color w:val="000000"/>
          <w:spacing w:val="-3"/>
          <w:sz w:val="24"/>
          <w:szCs w:val="24"/>
          <w:lang w:val="ru-RU"/>
        </w:rPr>
        <w:t>внешнего публичного аудита.</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olor w:val="000000" w:themeColor="text1"/>
          <w:sz w:val="24"/>
          <w:szCs w:val="24"/>
          <w:lang w:val="ru-RU"/>
        </w:rPr>
      </w:pPr>
      <w:r w:rsidRPr="00B716FC">
        <w:rPr>
          <w:rFonts w:ascii="Calibri Light" w:hAnsi="Calibri Light" w:cstheme="majorHAnsi"/>
          <w:color w:val="222222"/>
          <w:sz w:val="24"/>
          <w:szCs w:val="24"/>
          <w:shd w:val="clear" w:color="auto" w:fill="FFFFFF"/>
          <w:lang w:val="ru-RU"/>
        </w:rPr>
        <w:t xml:space="preserve">Необходимо отметить, что, начиная с </w:t>
      </w:r>
      <w:r w:rsidRPr="00B716FC">
        <w:rPr>
          <w:rFonts w:ascii="Calibri Light" w:eastAsia="Times New Roman" w:hAnsi="Calibri Light" w:cs="Times New Roman"/>
          <w:bCs/>
          <w:color w:val="000000" w:themeColor="text1"/>
          <w:sz w:val="24"/>
          <w:szCs w:val="24"/>
          <w:lang w:val="ru-RU"/>
        </w:rPr>
        <w:t xml:space="preserve">2021 года, была расширена область применения Закона о государственном внутреннем финансовом контроле №229 от </w:t>
      </w:r>
      <w:r w:rsidRPr="00B716FC">
        <w:rPr>
          <w:rFonts w:ascii="Calibri Light" w:hAnsi="Calibri Light"/>
          <w:sz w:val="24"/>
          <w:szCs w:val="24"/>
          <w:lang w:val="ru-RU"/>
        </w:rPr>
        <w:t>23.09.2010. Так, с 01.01.2021 положения указанного закона применяются к бюджетным органам/учреждениям, независимым/самостоятельным бюджетным органам, публичным органам/учреждениям на само</w:t>
      </w:r>
      <w:r w:rsidRPr="00B716FC">
        <w:rPr>
          <w:rFonts w:ascii="Calibri Light" w:hAnsi="Calibri Light" w:cstheme="majorHAnsi"/>
          <w:color w:val="222222"/>
          <w:sz w:val="24"/>
          <w:szCs w:val="24"/>
          <w:shd w:val="clear" w:color="auto" w:fill="FFFFFF"/>
          <w:lang w:val="ru-RU"/>
        </w:rPr>
        <w:t xml:space="preserve">управлении, </w:t>
      </w:r>
      <w:r w:rsidRPr="00B716FC">
        <w:rPr>
          <w:rFonts w:ascii="Calibri Light" w:eastAsia="Times New Roman" w:hAnsi="Calibri Light" w:cs="Times New Roman"/>
          <w:b/>
          <w:i/>
          <w:sz w:val="24"/>
          <w:szCs w:val="24"/>
          <w:lang w:val="ru-RU"/>
        </w:rPr>
        <w:t>государственным</w:t>
      </w:r>
      <w:r w:rsidRPr="00B716FC">
        <w:rPr>
          <w:rFonts w:ascii="Calibri Light" w:eastAsia="Times New Roman" w:hAnsi="Calibri Light" w:cs="Times New Roman"/>
          <w:sz w:val="24"/>
          <w:szCs w:val="24"/>
          <w:lang w:val="ru-RU"/>
        </w:rPr>
        <w:t xml:space="preserve">/муниципальным </w:t>
      </w:r>
      <w:r w:rsidRPr="00B716FC">
        <w:rPr>
          <w:rFonts w:ascii="Calibri Light" w:eastAsia="Times New Roman" w:hAnsi="Calibri Light" w:cs="Times New Roman"/>
          <w:b/>
          <w:i/>
          <w:sz w:val="24"/>
          <w:szCs w:val="24"/>
          <w:lang w:val="ru-RU"/>
        </w:rPr>
        <w:t xml:space="preserve">предприятиям, </w:t>
      </w:r>
      <w:r w:rsidRPr="00B716FC">
        <w:rPr>
          <w:rFonts w:ascii="Calibri Light" w:eastAsia="Times New Roman" w:hAnsi="Calibri Light" w:cs="Times New Roman"/>
          <w:sz w:val="24"/>
          <w:szCs w:val="24"/>
          <w:lang w:val="ru-RU"/>
        </w:rPr>
        <w:t xml:space="preserve">коммерческим обществам с полностью или мажоритарно публичным капиталом, а также к </w:t>
      </w:r>
      <w:r w:rsidRPr="00B716FC">
        <w:rPr>
          <w:rFonts w:ascii="Calibri Light" w:hAnsi="Calibri Light"/>
          <w:sz w:val="24"/>
          <w:szCs w:val="24"/>
          <w:lang w:val="ru-RU"/>
        </w:rPr>
        <w:t>независимым субъектам/органам, ответственным за регулирование экономической и/или социальной области</w:t>
      </w:r>
      <w:r w:rsidRPr="00B716FC">
        <w:rPr>
          <w:rStyle w:val="FootnoteReference"/>
          <w:rFonts w:ascii="Calibri Light" w:hAnsi="Calibri Light" w:cstheme="majorHAnsi"/>
          <w:szCs w:val="24"/>
          <w:lang w:val="ru-RU"/>
        </w:rPr>
        <w:footnoteReference w:id="62"/>
      </w:r>
      <w:r w:rsidRPr="00B716FC">
        <w:rPr>
          <w:rFonts w:ascii="Calibri Light" w:hAnsi="Calibri Light"/>
          <w:sz w:val="24"/>
          <w:szCs w:val="24"/>
          <w:lang w:val="ru-RU"/>
        </w:rPr>
        <w:t xml:space="preserve">. В результате, все отмеченное требует соблюдения ГП </w:t>
      </w:r>
      <w:r w:rsidRPr="00B716FC">
        <w:rPr>
          <w:rFonts w:ascii="Calibri Light" w:hAnsi="Calibri Light"/>
          <w:color w:val="000000" w:themeColor="text1"/>
          <w:sz w:val="24"/>
          <w:szCs w:val="24"/>
          <w:lang w:val="ru-RU"/>
        </w:rPr>
        <w:t>„Poșta Moldovei” положений Закона №229 от 23.09.2010 для применения общих правил и принципов по организации внутреннего финансового контроля и обеспечения оптимального управления доверенными ресурсами на основании принципов надлежащего управления путем внедрения системы внутреннего управленческого контроля и деятельности внутреннего аудита.</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color w:val="222222"/>
          <w:sz w:val="16"/>
          <w:szCs w:val="16"/>
          <w:shd w:val="clear" w:color="auto" w:fill="FFFFFF"/>
          <w:lang w:val="ru-RU"/>
        </w:rPr>
      </w:pPr>
    </w:p>
    <w:p w:rsidR="004E5AA1" w:rsidRPr="00B716FC" w:rsidRDefault="004E5AA1" w:rsidP="004E5AA1">
      <w:pPr>
        <w:pStyle w:val="ListParagraph"/>
        <w:numPr>
          <w:ilvl w:val="2"/>
          <w:numId w:val="9"/>
        </w:numPr>
        <w:tabs>
          <w:tab w:val="left" w:pos="810"/>
        </w:tabs>
        <w:spacing w:after="0" w:line="276" w:lineRule="auto"/>
        <w:ind w:left="0" w:firstLine="720"/>
        <w:contextualSpacing w:val="0"/>
        <w:jc w:val="both"/>
        <w:outlineLvl w:val="2"/>
        <w:rPr>
          <w:rFonts w:ascii="Calibri Light" w:eastAsia="Times New Roman" w:hAnsi="Calibri Light" w:cs="Times New Roman"/>
          <w:b/>
          <w:bCs/>
          <w:color w:val="000000" w:themeColor="text1"/>
          <w:sz w:val="24"/>
          <w:szCs w:val="24"/>
          <w:lang w:val="ru-RU"/>
        </w:rPr>
      </w:pPr>
      <w:bookmarkStart w:id="69" w:name="_Toc97072706"/>
      <w:r w:rsidRPr="00B716FC">
        <w:rPr>
          <w:rFonts w:ascii="Calibri Light" w:eastAsia="Times New Roman" w:hAnsi="Calibri Light" w:cs="Times New Roman"/>
          <w:b/>
          <w:bCs/>
          <w:color w:val="000000" w:themeColor="text1"/>
          <w:sz w:val="24"/>
          <w:szCs w:val="24"/>
          <w:lang w:val="ru-RU"/>
        </w:rPr>
        <w:t>Принятие МСФО в рамках ГП „Poșta Moldovei” не со</w:t>
      </w:r>
      <w:r w:rsidR="001F74DC">
        <w:rPr>
          <w:rFonts w:ascii="Calibri Light" w:eastAsia="Times New Roman" w:hAnsi="Calibri Light" w:cs="Times New Roman"/>
          <w:b/>
          <w:bCs/>
          <w:color w:val="000000" w:themeColor="text1"/>
          <w:sz w:val="24"/>
          <w:szCs w:val="24"/>
          <w:lang w:val="ru-RU"/>
        </w:rPr>
        <w:t>о</w:t>
      </w:r>
      <w:r w:rsidRPr="00B716FC">
        <w:rPr>
          <w:rFonts w:ascii="Calibri Light" w:eastAsia="Times New Roman" w:hAnsi="Calibri Light" w:cs="Times New Roman"/>
          <w:b/>
          <w:bCs/>
          <w:color w:val="000000" w:themeColor="text1"/>
          <w:sz w:val="24"/>
          <w:szCs w:val="24"/>
          <w:lang w:val="ru-RU"/>
        </w:rPr>
        <w:t xml:space="preserve">тветствовало в полной мере применяемым в этой связи </w:t>
      </w:r>
      <w:r w:rsidRPr="00B716FC">
        <w:rPr>
          <w:rFonts w:ascii="Calibri Light" w:eastAsia="Times New Roman" w:hAnsi="Calibri Light" w:cstheme="majorHAnsi"/>
          <w:b/>
          <w:sz w:val="24"/>
          <w:szCs w:val="24"/>
          <w:lang w:val="ru-RU"/>
        </w:rPr>
        <w:t>законодательным положениям.</w:t>
      </w:r>
      <w:bookmarkEnd w:id="69"/>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shd w:val="clear" w:color="auto" w:fill="FFFFFF"/>
          <w:lang w:val="ru-RU"/>
        </w:rPr>
      </w:pPr>
      <w:r w:rsidRPr="00B716FC">
        <w:rPr>
          <w:rFonts w:ascii="Calibri Light" w:hAnsi="Calibri Light" w:cstheme="majorHAnsi"/>
          <w:sz w:val="24"/>
          <w:szCs w:val="24"/>
          <w:shd w:val="clear" w:color="auto" w:fill="FFFFFF"/>
          <w:lang w:val="ru-RU"/>
        </w:rPr>
        <w:t>Одновременно с вступлением в действие с 1 января 2019 года Закона о бухгалтерском учете и финансовой отчетности №287 от 15.12.2017, был изменен механизм регулирования в области бухгалтерского учета и финансовой отчетности в Республике Молдова.</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Согласно ст.36 (2) указанного закона, в день вступления его в силу, субъект, для которого отчетным периодом является календарный год, устанавливает категорию, к которой он относится исходя из критериев, предусмотренных в ст.4 (1)-(7), по состоянию на 31 декабря 2018 года. Так, ГП „Poșta Moldovei” была присвоена категория субъекта публичного интереса.</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lastRenderedPageBreak/>
        <w:t xml:space="preserve">Согласно </w:t>
      </w:r>
      <w:r w:rsidRPr="00B716FC">
        <w:rPr>
          <w:rFonts w:ascii="Calibri Light" w:eastAsia="Times New Roman" w:hAnsi="Calibri Light" w:cstheme="majorHAnsi"/>
          <w:sz w:val="24"/>
          <w:szCs w:val="24"/>
          <w:lang w:val="ru-RU"/>
        </w:rPr>
        <w:t>законодательным положениям</w:t>
      </w:r>
      <w:r w:rsidRPr="00B716FC">
        <w:rPr>
          <w:rStyle w:val="FootnoteReference"/>
          <w:rFonts w:ascii="Calibri Light" w:hAnsi="Calibri Light" w:cstheme="majorHAnsi"/>
          <w:szCs w:val="24"/>
          <w:lang w:val="ru-RU"/>
        </w:rPr>
        <w:footnoteReference w:id="63"/>
      </w:r>
      <w:r w:rsidRPr="00B716FC">
        <w:rPr>
          <w:rFonts w:ascii="Calibri Light" w:hAnsi="Calibri Light" w:cstheme="majorHAnsi"/>
          <w:sz w:val="24"/>
          <w:szCs w:val="24"/>
          <w:lang w:val="ru-RU"/>
        </w:rPr>
        <w:t xml:space="preserve">, субъекты публичного интереса должны вести бухгалтерский учет путем двойной записи и составляют финансовые отчеты в соответствии с МСФО. Необходимо отметить, что до настоящего времени ГП „Poșta Moldovei” не обеспечило переход и корректировку бухгалтерского учета к нормам, предусмотренным МСФО, применяя нормы бухгалтерского учета и </w:t>
      </w:r>
      <w:r w:rsidRPr="00B716FC">
        <w:rPr>
          <w:rFonts w:ascii="Calibri Light" w:hAnsi="Calibri Light" w:cstheme="majorHAnsi"/>
          <w:sz w:val="24"/>
          <w:szCs w:val="24"/>
          <w:shd w:val="clear" w:color="auto" w:fill="FFFFFF"/>
          <w:lang w:val="ru-RU"/>
        </w:rPr>
        <w:t xml:space="preserve">финансовой отчетности в соответствии с НСБУ. В результате, не было обеспечено объективное восприятие аудируемого публичного имущества, что связано с различием специфических принципов признания, оценки и отражения в </w:t>
      </w:r>
      <w:r w:rsidRPr="00B716FC">
        <w:rPr>
          <w:rFonts w:ascii="Calibri Light" w:hAnsi="Calibri Light" w:cstheme="majorHAnsi"/>
          <w:sz w:val="24"/>
          <w:szCs w:val="24"/>
          <w:lang w:val="ru-RU"/>
        </w:rPr>
        <w:t xml:space="preserve">бухгалтерском учете бухгалтерских элементов, в том числе имущественных. </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Названным мотивом несоблюдения указанных норм было то, что для применения этих стандартов необходимо провести оценку собственности к справедливой стоимости, которая, в свою очередь, требует значительную финансовую инвестицию, которой Предприятие не располагает. Также, требуются инвестиции, связанные с программным обеспечением, используемым Предприятием для учета всех операций, которое соответствует как МСФО, так и специфике Предприятия. В данном контексте необходимо отметить, что Предприятие не планировало в бюджете закупок на 2020 год заключение договора с </w:t>
      </w:r>
      <w:r w:rsidR="00C35589">
        <w:rPr>
          <w:rFonts w:ascii="Calibri Light" w:hAnsi="Calibri Light" w:cstheme="majorHAnsi"/>
          <w:sz w:val="24"/>
          <w:szCs w:val="24"/>
          <w:lang w:val="ru-RU"/>
        </w:rPr>
        <w:t>каким-либо</w:t>
      </w:r>
      <w:r w:rsidR="00C35589"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агентом (консультантом) для методологической/практической поддержки при переходе на МСФО и составления финансовой отчетности согласно МСФО</w:t>
      </w:r>
      <w:r w:rsidRPr="00B716FC">
        <w:rPr>
          <w:rStyle w:val="FootnoteReference"/>
          <w:rFonts w:ascii="Calibri Light" w:hAnsi="Calibri Light" w:cstheme="majorHAnsi"/>
          <w:sz w:val="24"/>
          <w:szCs w:val="24"/>
          <w:lang w:val="ru-RU"/>
        </w:rPr>
        <w:footnoteReference w:id="64"/>
      </w:r>
      <w:r w:rsidRPr="00B716FC">
        <w:rPr>
          <w:rFonts w:ascii="Calibri Light" w:hAnsi="Calibri Light" w:cstheme="majorHAnsi"/>
          <w:sz w:val="24"/>
          <w:szCs w:val="24"/>
          <w:lang w:val="ru-RU"/>
        </w:rPr>
        <w:t>.</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 xml:space="preserve">В контексте указанного отмечается, что в 2019 году была запланирована закупка аудиторских услуг за период 2019-2020 годов, которая, согласно Техническому заданию, содержала услуги, представленные в следующей таблице. </w:t>
      </w:r>
    </w:p>
    <w:p w:rsidR="004E5AA1" w:rsidRPr="00B716FC" w:rsidRDefault="004E5AA1" w:rsidP="004E5AA1">
      <w:pPr>
        <w:pStyle w:val="ListParagraph"/>
        <w:tabs>
          <w:tab w:val="left" w:pos="810"/>
        </w:tabs>
        <w:spacing w:after="0" w:line="276" w:lineRule="auto"/>
        <w:ind w:left="0" w:firstLine="720"/>
        <w:jc w:val="right"/>
        <w:rPr>
          <w:rFonts w:ascii="Calibri Light" w:hAnsi="Calibri Light" w:cstheme="majorHAnsi"/>
          <w:b/>
          <w:i/>
          <w:sz w:val="24"/>
          <w:szCs w:val="24"/>
          <w:lang w:val="ru-RU"/>
        </w:rPr>
      </w:pPr>
      <w:r w:rsidRPr="00B716FC">
        <w:rPr>
          <w:rFonts w:ascii="Calibri Light" w:hAnsi="Calibri Light" w:cstheme="majorHAnsi"/>
          <w:b/>
          <w:i/>
          <w:sz w:val="24"/>
          <w:szCs w:val="24"/>
          <w:lang w:val="ru-RU"/>
        </w:rPr>
        <w:t>Таблица №4.3.</w:t>
      </w:r>
    </w:p>
    <w:p w:rsidR="004E5AA1" w:rsidRPr="00B716FC" w:rsidRDefault="004E5AA1" w:rsidP="004E5AA1">
      <w:pPr>
        <w:pStyle w:val="ListParagraph"/>
        <w:tabs>
          <w:tab w:val="left" w:pos="810"/>
        </w:tabs>
        <w:spacing w:after="0" w:line="276" w:lineRule="auto"/>
        <w:ind w:left="0" w:firstLine="720"/>
        <w:jc w:val="center"/>
        <w:rPr>
          <w:rFonts w:ascii="Calibri Light" w:hAnsi="Calibri Light" w:cstheme="majorHAnsi"/>
          <w:b/>
          <w:sz w:val="24"/>
          <w:szCs w:val="24"/>
          <w:lang w:val="ru-RU"/>
        </w:rPr>
      </w:pPr>
      <w:r w:rsidRPr="00B716FC">
        <w:rPr>
          <w:rFonts w:ascii="Calibri Light" w:hAnsi="Calibri Light" w:cstheme="majorHAnsi"/>
          <w:b/>
          <w:sz w:val="24"/>
          <w:szCs w:val="24"/>
          <w:lang w:val="ru-RU"/>
        </w:rPr>
        <w:t>Сравнительная таблица аудиторских услуг, предоставленных ГП „Poșta Moldovei” на основании договора №5237/4/2020 от 31.01.2020</w:t>
      </w:r>
    </w:p>
    <w:tbl>
      <w:tblPr>
        <w:tblStyle w:val="PlainTable21"/>
        <w:tblW w:w="0" w:type="auto"/>
        <w:tblLook w:val="04A0" w:firstRow="1" w:lastRow="0" w:firstColumn="1" w:lastColumn="0" w:noHBand="0" w:noVBand="1"/>
      </w:tblPr>
      <w:tblGrid>
        <w:gridCol w:w="3114"/>
        <w:gridCol w:w="3115"/>
        <w:gridCol w:w="3115"/>
      </w:tblGrid>
      <w:tr w:rsidR="004E5AA1" w:rsidRPr="00E41A7B" w:rsidTr="00770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4E5AA1" w:rsidRPr="00B716FC" w:rsidRDefault="004E5AA1" w:rsidP="00770949">
            <w:pPr>
              <w:pStyle w:val="ListParagraph"/>
              <w:tabs>
                <w:tab w:val="left" w:pos="810"/>
              </w:tabs>
              <w:spacing w:line="276" w:lineRule="auto"/>
              <w:ind w:left="0"/>
              <w:jc w:val="center"/>
              <w:rPr>
                <w:rFonts w:ascii="Calibri Light" w:hAnsi="Calibri Light" w:cstheme="majorHAnsi"/>
                <w:sz w:val="20"/>
                <w:szCs w:val="20"/>
                <w:lang w:val="ru-RU"/>
              </w:rPr>
            </w:pPr>
            <w:r w:rsidRPr="00B716FC">
              <w:rPr>
                <w:rFonts w:ascii="Calibri Light" w:hAnsi="Calibri Light" w:cstheme="majorHAnsi"/>
                <w:sz w:val="20"/>
                <w:szCs w:val="20"/>
                <w:lang w:val="ru-RU"/>
              </w:rPr>
              <w:t>Запрашиваемые услуги аудита согласно Техническому заданию</w:t>
            </w:r>
          </w:p>
          <w:p w:rsidR="004E5AA1" w:rsidRPr="00B716FC" w:rsidRDefault="004E5AA1" w:rsidP="00770949">
            <w:pPr>
              <w:pStyle w:val="ListParagraph"/>
              <w:tabs>
                <w:tab w:val="left" w:pos="810"/>
              </w:tabs>
              <w:spacing w:line="276" w:lineRule="auto"/>
              <w:ind w:left="0"/>
              <w:jc w:val="center"/>
              <w:rPr>
                <w:rFonts w:ascii="Calibri Light" w:hAnsi="Calibri Light" w:cstheme="majorHAnsi"/>
                <w:sz w:val="20"/>
                <w:szCs w:val="20"/>
                <w:lang w:val="ru-RU"/>
              </w:rPr>
            </w:pPr>
          </w:p>
        </w:tc>
        <w:tc>
          <w:tcPr>
            <w:tcW w:w="3115" w:type="dxa"/>
          </w:tcPr>
          <w:p w:rsidR="004E5AA1" w:rsidRPr="00B716FC" w:rsidRDefault="004E5AA1" w:rsidP="00770949">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Предоставленные услуги аудита согласно договору </w:t>
            </w:r>
          </w:p>
          <w:p w:rsidR="004E5AA1" w:rsidRPr="00B716FC" w:rsidRDefault="004E5AA1" w:rsidP="00770949">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val="0"/>
                <w:i/>
                <w:sz w:val="20"/>
                <w:szCs w:val="20"/>
                <w:lang w:val="ru-RU"/>
              </w:rPr>
              <w:t>(п.1.1.1. из договора №5237/4/2020 от 31.01.2020)</w:t>
            </w:r>
          </w:p>
        </w:tc>
        <w:tc>
          <w:tcPr>
            <w:tcW w:w="3115" w:type="dxa"/>
          </w:tcPr>
          <w:p w:rsidR="004E5AA1" w:rsidRPr="00B716FC" w:rsidRDefault="004E5AA1" w:rsidP="00770949">
            <w:pPr>
              <w:pStyle w:val="ListParagraph"/>
              <w:tabs>
                <w:tab w:val="left" w:pos="81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Результат (конечный продукт) предоставленных услуг*</w:t>
            </w:r>
          </w:p>
        </w:tc>
      </w:tr>
      <w:tr w:rsidR="004E5AA1" w:rsidRPr="00E41A7B"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r w:rsidRPr="00B716FC">
              <w:rPr>
                <w:rFonts w:ascii="Calibri Light" w:hAnsi="Calibri Light" w:cstheme="majorHAnsi"/>
                <w:b w:val="0"/>
                <w:sz w:val="20"/>
                <w:szCs w:val="20"/>
                <w:lang w:val="ru-RU"/>
              </w:rPr>
              <w:t>Аудит финансовой отчетности за 2019 год</w:t>
            </w:r>
          </w:p>
        </w:tc>
        <w:tc>
          <w:tcPr>
            <w:tcW w:w="3115" w:type="dxa"/>
          </w:tcPr>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Аудит финансовой отчетности за</w:t>
            </w:r>
            <w:r w:rsidRPr="00B716FC">
              <w:rPr>
                <w:rFonts w:ascii="Calibri Light" w:hAnsi="Calibri Light" w:cstheme="majorHAnsi"/>
                <w:b/>
                <w:sz w:val="20"/>
                <w:szCs w:val="20"/>
                <w:lang w:val="ru-RU"/>
              </w:rPr>
              <w:t xml:space="preserve"> </w:t>
            </w:r>
            <w:r w:rsidRPr="00B716FC">
              <w:rPr>
                <w:rFonts w:ascii="Calibri Light" w:hAnsi="Calibri Light" w:cstheme="majorHAnsi"/>
                <w:sz w:val="20"/>
                <w:szCs w:val="20"/>
                <w:lang w:val="ru-RU"/>
              </w:rPr>
              <w:t>2019 год</w:t>
            </w:r>
          </w:p>
        </w:tc>
        <w:tc>
          <w:tcPr>
            <w:tcW w:w="3115" w:type="dxa"/>
          </w:tcPr>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Отчет независимых аудиторов о финансовой отчетности ГП „Poșta Moldovei” за 2019 год</w:t>
            </w:r>
          </w:p>
        </w:tc>
      </w:tr>
      <w:tr w:rsidR="004E5AA1" w:rsidRPr="00E41A7B" w:rsidTr="00770949">
        <w:tc>
          <w:tcPr>
            <w:cnfStyle w:val="001000000000" w:firstRow="0" w:lastRow="0" w:firstColumn="1" w:lastColumn="0" w:oddVBand="0" w:evenVBand="0" w:oddHBand="0" w:evenHBand="0" w:firstRowFirstColumn="0" w:firstRowLastColumn="0" w:lastRowFirstColumn="0" w:lastRowLastColumn="0"/>
            <w:tcW w:w="3114" w:type="dxa"/>
          </w:tcPr>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r w:rsidRPr="00B716FC">
              <w:rPr>
                <w:rFonts w:ascii="Calibri Light" w:hAnsi="Calibri Light" w:cstheme="majorHAnsi"/>
                <w:b w:val="0"/>
                <w:sz w:val="20"/>
                <w:szCs w:val="20"/>
                <w:lang w:val="ru-RU"/>
              </w:rPr>
              <w:t>Аудит финансовой отчетности за 2020 год</w:t>
            </w:r>
          </w:p>
        </w:tc>
        <w:tc>
          <w:tcPr>
            <w:tcW w:w="3115" w:type="dxa"/>
          </w:tcPr>
          <w:p w:rsidR="004E5AA1" w:rsidRPr="00B716FC" w:rsidRDefault="004E5AA1" w:rsidP="00770949">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Аудит финансовой отчетности за</w:t>
            </w:r>
            <w:r w:rsidRPr="00B716FC">
              <w:rPr>
                <w:rFonts w:ascii="Calibri Light" w:hAnsi="Calibri Light" w:cstheme="majorHAnsi"/>
                <w:b/>
                <w:sz w:val="20"/>
                <w:szCs w:val="20"/>
                <w:lang w:val="ru-RU"/>
              </w:rPr>
              <w:t xml:space="preserve"> </w:t>
            </w:r>
            <w:r w:rsidRPr="00B716FC">
              <w:rPr>
                <w:rFonts w:ascii="Calibri Light" w:hAnsi="Calibri Light" w:cstheme="majorHAnsi"/>
                <w:sz w:val="20"/>
                <w:szCs w:val="20"/>
                <w:lang w:val="ru-RU"/>
              </w:rPr>
              <w:t>2020 год</w:t>
            </w:r>
          </w:p>
        </w:tc>
        <w:tc>
          <w:tcPr>
            <w:tcW w:w="3115" w:type="dxa"/>
          </w:tcPr>
          <w:p w:rsidR="004E5AA1" w:rsidRPr="00B716FC" w:rsidRDefault="004E5AA1" w:rsidP="00770949">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Отчет независимых аудиторов о финансовой отчетности ГП „Poșta Moldovei” за 2020 год</w:t>
            </w:r>
          </w:p>
        </w:tc>
      </w:tr>
      <w:tr w:rsidR="004E5AA1" w:rsidRPr="00E41A7B"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r w:rsidRPr="00B716FC">
              <w:rPr>
                <w:rFonts w:ascii="Calibri Light" w:hAnsi="Calibri Light" w:cstheme="majorHAnsi"/>
                <w:b w:val="0"/>
                <w:sz w:val="20"/>
                <w:szCs w:val="20"/>
                <w:lang w:val="ru-RU"/>
              </w:rPr>
              <w:t xml:space="preserve">Аудит порядка распределения производственных затрат, определенных согласно Методологии по распределению производственных затрат на резервные и нерезервные услуги, </w:t>
            </w:r>
            <w:r w:rsidRPr="00B716FC">
              <w:rPr>
                <w:rFonts w:ascii="Calibri Light" w:hAnsi="Calibri Light" w:cstheme="majorHAnsi"/>
                <w:b w:val="0"/>
                <w:sz w:val="20"/>
                <w:szCs w:val="20"/>
                <w:lang w:val="ru-RU"/>
              </w:rPr>
              <w:lastRenderedPageBreak/>
              <w:t>а также остальных затрат операционной деятельности, доходов и вложенного капитала за 2018 и 2019 годы</w:t>
            </w:r>
          </w:p>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p>
        </w:tc>
        <w:tc>
          <w:tcPr>
            <w:tcW w:w="3115" w:type="dxa"/>
          </w:tcPr>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 xml:space="preserve">Аудит порядка распределения производственных затрат, определенных согласно Методологии по распределению производственных затрат на резервные и нерезервные услуги, </w:t>
            </w:r>
            <w:r w:rsidRPr="00B716FC">
              <w:rPr>
                <w:rFonts w:ascii="Calibri Light" w:hAnsi="Calibri Light" w:cstheme="majorHAnsi"/>
                <w:sz w:val="20"/>
                <w:szCs w:val="20"/>
                <w:lang w:val="ru-RU"/>
              </w:rPr>
              <w:lastRenderedPageBreak/>
              <w:t>а также остальных затрат операционной деятельности, доходов и вложенного капитала за 2018 и 2019 годы</w:t>
            </w:r>
          </w:p>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c>
          <w:tcPr>
            <w:tcW w:w="3115" w:type="dxa"/>
          </w:tcPr>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Отчет о фактических констатациях по анализу информации о затратах, доходах и вложенном капитале за 2018 год.</w:t>
            </w:r>
          </w:p>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Отчет о фактических констатациях </w:t>
            </w:r>
            <w:r w:rsidRPr="00B716FC">
              <w:rPr>
                <w:rFonts w:ascii="Calibri Light" w:hAnsi="Calibri Light" w:cstheme="majorHAnsi"/>
                <w:sz w:val="20"/>
                <w:szCs w:val="20"/>
                <w:lang w:val="ru-RU"/>
              </w:rPr>
              <w:lastRenderedPageBreak/>
              <w:t>по анализу информации о затратах, доходах и вложенном капитале за 2019 год.</w:t>
            </w:r>
          </w:p>
          <w:p w:rsidR="004E5AA1" w:rsidRPr="00B716FC" w:rsidRDefault="004E5AA1" w:rsidP="00770949">
            <w:pPr>
              <w:pStyle w:val="ListParagraph"/>
              <w:tabs>
                <w:tab w:val="left" w:pos="810"/>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r>
      <w:tr w:rsidR="004E5AA1" w:rsidRPr="00E41A7B" w:rsidTr="00770949">
        <w:tc>
          <w:tcPr>
            <w:cnfStyle w:val="001000000000" w:firstRow="0" w:lastRow="0" w:firstColumn="1" w:lastColumn="0" w:oddVBand="0" w:evenVBand="0" w:oddHBand="0" w:evenHBand="0" w:firstRowFirstColumn="0" w:firstRowLastColumn="0" w:lastRowFirstColumn="0" w:lastRowLastColumn="0"/>
            <w:tcW w:w="3114" w:type="dxa"/>
          </w:tcPr>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r w:rsidRPr="00B716FC">
              <w:rPr>
                <w:rFonts w:ascii="Calibri Light" w:hAnsi="Calibri Light" w:cstheme="majorHAnsi"/>
                <w:b w:val="0"/>
                <w:sz w:val="20"/>
                <w:szCs w:val="20"/>
                <w:lang w:val="ru-RU"/>
              </w:rPr>
              <w:lastRenderedPageBreak/>
              <w:t xml:space="preserve">Выявление различий между существующей политикой бухгалтерского учета и предусмотренной в МСФО, с корректировкой различий между НСБУ и МСФО бухгалтерских остатков. </w:t>
            </w:r>
          </w:p>
          <w:p w:rsidR="004E5AA1" w:rsidRPr="00B716FC" w:rsidRDefault="004E5AA1" w:rsidP="00770949">
            <w:pPr>
              <w:pStyle w:val="ListParagraph"/>
              <w:tabs>
                <w:tab w:val="left" w:pos="810"/>
              </w:tabs>
              <w:spacing w:line="276" w:lineRule="auto"/>
              <w:ind w:left="0"/>
              <w:jc w:val="both"/>
              <w:rPr>
                <w:rFonts w:ascii="Calibri Light" w:hAnsi="Calibri Light" w:cstheme="majorHAnsi"/>
                <w:b w:val="0"/>
                <w:sz w:val="20"/>
                <w:szCs w:val="20"/>
                <w:lang w:val="ru-RU"/>
              </w:rPr>
            </w:pPr>
          </w:p>
        </w:tc>
        <w:tc>
          <w:tcPr>
            <w:tcW w:w="3115" w:type="dxa"/>
          </w:tcPr>
          <w:p w:rsidR="004E5AA1" w:rsidRPr="00B716FC" w:rsidRDefault="004E5AA1" w:rsidP="00770949">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Выявление различий между существующей политикой бухгалтерского учета и предусмотренной в МСФО, с корректировкой различий между НСБУ и МСФО бухгалтерских остатков </w:t>
            </w:r>
          </w:p>
          <w:p w:rsidR="004E5AA1" w:rsidRPr="00B716FC" w:rsidRDefault="004E5AA1" w:rsidP="00770949">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3115" w:type="dxa"/>
          </w:tcPr>
          <w:p w:rsidR="004E5AA1" w:rsidRPr="00B716FC" w:rsidRDefault="004E5AA1" w:rsidP="00770949">
            <w:pPr>
              <w:pStyle w:val="ListParagraph"/>
              <w:tabs>
                <w:tab w:val="left" w:pos="810"/>
              </w:tabs>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В договоре не указан конечный продукт рассматриваемой услуги. В качестве конечного продукта был составлен </w:t>
            </w:r>
            <w:r w:rsidRPr="00B716FC">
              <w:rPr>
                <w:rFonts w:ascii="Calibri Light" w:hAnsi="Calibri Light" w:cstheme="majorHAnsi"/>
                <w:i/>
                <w:sz w:val="20"/>
                <w:szCs w:val="20"/>
                <w:lang w:val="ru-RU"/>
              </w:rPr>
              <w:t>„План действий для внедрения МСФО на ГП  „Poșta Moldovei””</w:t>
            </w:r>
          </w:p>
        </w:tc>
      </w:tr>
    </w:tbl>
    <w:p w:rsidR="004E5AA1" w:rsidRPr="00B716FC" w:rsidRDefault="004E5AA1" w:rsidP="004E5AA1">
      <w:pPr>
        <w:pStyle w:val="ListParagraph"/>
        <w:tabs>
          <w:tab w:val="left" w:pos="810"/>
        </w:tabs>
        <w:spacing w:after="0" w:line="276" w:lineRule="auto"/>
        <w:ind w:left="0"/>
        <w:jc w:val="both"/>
        <w:rPr>
          <w:rFonts w:ascii="Calibri Light" w:hAnsi="Calibri Light" w:cstheme="majorHAnsi"/>
          <w:i/>
          <w:sz w:val="20"/>
          <w:szCs w:val="20"/>
          <w:lang w:val="ru-RU"/>
        </w:rPr>
      </w:pPr>
      <w:r w:rsidRPr="00B716FC">
        <w:rPr>
          <w:rFonts w:ascii="Calibri Light" w:hAnsi="Calibri Light" w:cstheme="majorHAnsi"/>
          <w:b/>
          <w:i/>
          <w:sz w:val="20"/>
          <w:szCs w:val="20"/>
          <w:lang w:val="ru-RU"/>
        </w:rPr>
        <w:t>*Справка:</w:t>
      </w:r>
      <w:r w:rsidRPr="00B716FC">
        <w:rPr>
          <w:rFonts w:ascii="Calibri Light" w:hAnsi="Calibri Light" w:cstheme="majorHAnsi"/>
          <w:i/>
          <w:sz w:val="20"/>
          <w:szCs w:val="20"/>
          <w:lang w:val="ru-RU"/>
        </w:rPr>
        <w:t xml:space="preserve"> Согласно п.1.2. из договора №5237/4/2020 от 31.01.2020, „Результат предоставленных услуг совершенствуется и передается Бенефициару в форме отдельного отчета аудита о финансовой отчетности и отчете аудита о порядке распределения затрат, письма руководству и мнения”.  </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i/>
          <w:sz w:val="24"/>
          <w:szCs w:val="24"/>
          <w:lang w:val="ru-RU"/>
        </w:rPr>
      </w:pPr>
      <w:r w:rsidRPr="00B716FC">
        <w:rPr>
          <w:rFonts w:ascii="Calibri Light" w:hAnsi="Calibri Light" w:cstheme="majorHAnsi"/>
          <w:sz w:val="24"/>
          <w:szCs w:val="24"/>
          <w:lang w:val="ru-RU"/>
        </w:rPr>
        <w:t xml:space="preserve">В январе 2020 года с аудиторской компанией был заключен соответствующий договор общей стоимостью 1 326,0 </w:t>
      </w:r>
      <w:r w:rsidRPr="00B716FC">
        <w:rPr>
          <w:rFonts w:ascii="Calibri Light" w:hAnsi="Calibri Light"/>
          <w:sz w:val="24"/>
          <w:szCs w:val="24"/>
          <w:lang w:val="ru-RU"/>
        </w:rPr>
        <w:t>тыс. леев, объект которого соответствует спектру услуг, запрашиваемых ранее в Техническом задании (</w:t>
      </w:r>
      <w:r w:rsidRPr="00B716FC">
        <w:rPr>
          <w:rFonts w:ascii="Calibri Light" w:hAnsi="Calibri Light"/>
          <w:i/>
          <w:sz w:val="24"/>
          <w:szCs w:val="24"/>
          <w:lang w:val="ru-RU"/>
        </w:rPr>
        <w:t>смотреть таблицу №</w:t>
      </w:r>
      <w:r w:rsidRPr="00B716FC">
        <w:rPr>
          <w:rFonts w:ascii="Calibri Light" w:hAnsi="Calibri Light" w:cstheme="majorHAnsi"/>
          <w:i/>
          <w:sz w:val="24"/>
          <w:szCs w:val="24"/>
          <w:lang w:val="ru-RU"/>
        </w:rPr>
        <w:t>4.3.)</w:t>
      </w:r>
      <w:r w:rsidRPr="00B716FC">
        <w:rPr>
          <w:rFonts w:ascii="Calibri Light" w:hAnsi="Calibri Light" w:cstheme="majorHAnsi"/>
          <w:sz w:val="24"/>
          <w:szCs w:val="24"/>
          <w:lang w:val="ru-RU"/>
        </w:rPr>
        <w:t xml:space="preserve">. Отмечается, что контрактованная аудиторская компания была выбрана в соответствии с действующей нормативной базой, а также то, что на момент проведения миссии </w:t>
      </w:r>
      <w:r w:rsidRPr="00B716FC">
        <w:rPr>
          <w:rFonts w:ascii="Calibri Light" w:hAnsi="Calibri Light"/>
          <w:color w:val="000000"/>
          <w:spacing w:val="-3"/>
          <w:sz w:val="24"/>
          <w:szCs w:val="24"/>
          <w:lang w:val="ru-RU"/>
        </w:rPr>
        <w:t xml:space="preserve">внешнего публичного аудита договор был полностью выполнен. Однако, в результате реализации данного договора Предприятие приняло от </w:t>
      </w:r>
      <w:r w:rsidRPr="00B716FC">
        <w:rPr>
          <w:rFonts w:ascii="Calibri Light" w:hAnsi="Calibri Light" w:cstheme="majorHAnsi"/>
          <w:sz w:val="24"/>
          <w:szCs w:val="24"/>
          <w:lang w:val="ru-RU"/>
        </w:rPr>
        <w:t xml:space="preserve">контрактованной аудиторской компании в качестве конечного продукта, связанного с соответствующей услугой, отдельные отчеты аудита о финансовой отчетности и о порядке распределения затрат </w:t>
      </w:r>
      <w:r w:rsidRPr="00B716FC">
        <w:rPr>
          <w:rFonts w:ascii="Calibri Light" w:hAnsi="Calibri Light"/>
          <w:sz w:val="24"/>
          <w:szCs w:val="24"/>
          <w:lang w:val="ru-RU"/>
        </w:rPr>
        <w:t>(</w:t>
      </w:r>
      <w:r w:rsidRPr="00B716FC">
        <w:rPr>
          <w:rFonts w:ascii="Calibri Light" w:hAnsi="Calibri Light"/>
          <w:i/>
          <w:sz w:val="24"/>
          <w:szCs w:val="24"/>
          <w:lang w:val="ru-RU"/>
        </w:rPr>
        <w:t>смотреть таблицу №</w:t>
      </w:r>
      <w:r w:rsidRPr="00B716FC">
        <w:rPr>
          <w:rFonts w:ascii="Calibri Light" w:hAnsi="Calibri Light" w:cstheme="majorHAnsi"/>
          <w:i/>
          <w:sz w:val="24"/>
          <w:szCs w:val="24"/>
          <w:lang w:val="ru-RU"/>
        </w:rPr>
        <w:t>4.3.)</w:t>
      </w:r>
      <w:r w:rsidRPr="00B716FC">
        <w:rPr>
          <w:rFonts w:ascii="Calibri Light" w:hAnsi="Calibri Light" w:cstheme="majorHAnsi"/>
          <w:sz w:val="24"/>
          <w:szCs w:val="24"/>
          <w:lang w:val="ru-RU"/>
        </w:rPr>
        <w:t>.</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Что касается „Выявления различий между существующей политикой бухгалтерского учета и предусмотренной в МСФО, с корректировкой различий между НСБУ и МСФО бухгалтерских остатков”, в условиях заключенного договора не была указана природа конечного продукта, связанного с данной услугой. Так, в результате предоставления этой услуги, аудиторская компания направила ГП „Poșta Moldovei” План действий по внедрению МСФО, который не освоен, не будучи приняты соответствующие меры по запуску процесса перевода бухгалтерского учета к нормам МСФО.</w:t>
      </w:r>
    </w:p>
    <w:p w:rsidR="004E5AA1" w:rsidRPr="00B716FC" w:rsidRDefault="004E5AA1" w:rsidP="004E5AA1">
      <w:pPr>
        <w:pStyle w:val="ListParagraph"/>
        <w:tabs>
          <w:tab w:val="left" w:pos="810"/>
        </w:tabs>
        <w:spacing w:after="0" w:line="276" w:lineRule="auto"/>
        <w:ind w:left="0" w:firstLine="720"/>
        <w:jc w:val="both"/>
        <w:rPr>
          <w:rFonts w:ascii="Calibri Light" w:hAnsi="Calibri Light" w:cstheme="majorHAnsi"/>
          <w:i/>
          <w:sz w:val="24"/>
          <w:szCs w:val="24"/>
          <w:lang w:val="ru-RU"/>
        </w:rPr>
      </w:pPr>
      <w:r w:rsidRPr="00B716FC">
        <w:rPr>
          <w:rFonts w:ascii="Calibri Light" w:hAnsi="Calibri Light" w:cstheme="majorHAnsi"/>
          <w:sz w:val="24"/>
          <w:szCs w:val="24"/>
          <w:lang w:val="ru-RU"/>
        </w:rPr>
        <w:t>Все отмеченное содержит двусмысленность в отношении релевантности конечного продукта, полученного в результате предоставляемой услуги, а также относительно использования соответствующих финансовых средств (</w:t>
      </w:r>
      <w:r w:rsidRPr="00B716FC">
        <w:rPr>
          <w:rFonts w:ascii="Calibri Light" w:hAnsi="Calibri Light" w:cstheme="majorHAnsi"/>
          <w:i/>
          <w:sz w:val="24"/>
          <w:szCs w:val="24"/>
          <w:lang w:val="ru-RU"/>
        </w:rPr>
        <w:t xml:space="preserve">размер их не может быть установлен, так как заключенный договор определяет общую стоимость предоставляемых услуг и не содержит соответствующую информацию о расходах по предоставляемым услугам) </w:t>
      </w:r>
      <w:r w:rsidRPr="00B716FC">
        <w:rPr>
          <w:rFonts w:ascii="Calibri Light" w:hAnsi="Calibri Light" w:cstheme="majorHAnsi"/>
          <w:sz w:val="24"/>
          <w:szCs w:val="24"/>
          <w:lang w:val="ru-RU"/>
        </w:rPr>
        <w:t>в</w:t>
      </w:r>
      <w:r w:rsidRPr="00B716FC">
        <w:rPr>
          <w:rFonts w:ascii="Calibri Light" w:hAnsi="Calibri Light" w:cstheme="majorHAnsi"/>
          <w:i/>
          <w:sz w:val="24"/>
          <w:szCs w:val="24"/>
          <w:lang w:val="ru-RU"/>
        </w:rPr>
        <w:t xml:space="preserve"> </w:t>
      </w:r>
      <w:r w:rsidRPr="00B716FC">
        <w:rPr>
          <w:rFonts w:ascii="Calibri Light" w:hAnsi="Calibri Light" w:cstheme="majorHAnsi"/>
          <w:sz w:val="24"/>
          <w:szCs w:val="24"/>
          <w:lang w:val="ru-RU"/>
        </w:rPr>
        <w:t>соответствии с принципами экономичности, эффективности и результативности.</w:t>
      </w:r>
      <w:r w:rsidRPr="00B716FC">
        <w:rPr>
          <w:rFonts w:ascii="Calibri Light" w:hAnsi="Calibri Light" w:cstheme="majorHAnsi"/>
          <w:i/>
          <w:sz w:val="24"/>
          <w:szCs w:val="24"/>
          <w:lang w:val="ru-RU"/>
        </w:rPr>
        <w:t xml:space="preserve"> </w:t>
      </w:r>
    </w:p>
    <w:p w:rsidR="004E5AA1" w:rsidRPr="00B716FC" w:rsidRDefault="004E5AA1" w:rsidP="004E5AA1">
      <w:pPr>
        <w:pStyle w:val="ListParagraph"/>
        <w:tabs>
          <w:tab w:val="left" w:pos="810"/>
        </w:tabs>
        <w:spacing w:line="276" w:lineRule="auto"/>
        <w:ind w:left="0" w:firstLine="720"/>
        <w:contextualSpacing w:val="0"/>
        <w:jc w:val="both"/>
        <w:rPr>
          <w:rFonts w:ascii="Calibri Light" w:hAnsi="Calibri Light" w:cstheme="majorHAnsi"/>
          <w:sz w:val="24"/>
          <w:szCs w:val="24"/>
          <w:lang w:val="ru-RU"/>
        </w:rPr>
      </w:pPr>
      <w:r w:rsidRPr="00B716FC">
        <w:rPr>
          <w:rFonts w:ascii="Calibri Light" w:hAnsi="Calibri Light" w:cstheme="majorHAnsi"/>
          <w:b/>
          <w:i/>
          <w:sz w:val="24"/>
          <w:szCs w:val="24"/>
          <w:lang w:val="ru-RU"/>
        </w:rPr>
        <w:t>Справка:</w:t>
      </w:r>
      <w:r w:rsidRPr="00B716FC">
        <w:rPr>
          <w:rFonts w:ascii="Calibri Light" w:hAnsi="Calibri Light" w:cstheme="majorHAnsi"/>
          <w:i/>
          <w:sz w:val="24"/>
          <w:szCs w:val="24"/>
          <w:lang w:val="ru-RU"/>
        </w:rPr>
        <w:t xml:space="preserve"> </w:t>
      </w:r>
      <w:r w:rsidRPr="00B716FC">
        <w:rPr>
          <w:rFonts w:ascii="Calibri Light" w:hAnsi="Calibri Light" w:cstheme="majorHAnsi"/>
          <w:sz w:val="24"/>
          <w:szCs w:val="24"/>
          <w:lang w:val="ru-RU"/>
        </w:rPr>
        <w:t>В сентябре текущего года (2021) ГП „Poșta Moldovei” заключило с этой же аудиторской компанией другой договор по предоставлению услуг по консультации при переходе на МСФО (</w:t>
      </w:r>
      <w:r w:rsidRPr="00B716FC">
        <w:rPr>
          <w:rFonts w:ascii="Calibri Light" w:hAnsi="Calibri Light" w:cstheme="majorHAnsi"/>
          <w:i/>
          <w:sz w:val="24"/>
          <w:szCs w:val="24"/>
          <w:lang w:val="ru-RU"/>
        </w:rPr>
        <w:t xml:space="preserve">предметом договора являются: разработка учетных политик и плана счетов; составление начального баланса по состоянию на 01.01.2020; составление финансовых отчетов за 2020 год путем проведения корректировок к МСФО; составление финансовых отчетов за 2021 год путем осуществления </w:t>
      </w:r>
      <w:r w:rsidRPr="00B716FC">
        <w:rPr>
          <w:rFonts w:ascii="Calibri Light" w:hAnsi="Calibri Light" w:cstheme="majorHAnsi"/>
          <w:i/>
          <w:sz w:val="24"/>
          <w:szCs w:val="24"/>
          <w:lang w:val="ru-RU"/>
        </w:rPr>
        <w:lastRenderedPageBreak/>
        <w:t xml:space="preserve">корректировок к МСФО) </w:t>
      </w:r>
      <w:r w:rsidRPr="00B716FC">
        <w:rPr>
          <w:rFonts w:ascii="Calibri Light" w:hAnsi="Calibri Light" w:cstheme="majorHAnsi"/>
          <w:sz w:val="24"/>
          <w:szCs w:val="24"/>
          <w:lang w:val="ru-RU"/>
        </w:rPr>
        <w:t xml:space="preserve">с общей стоимостью 867,0 </w:t>
      </w:r>
      <w:r w:rsidRPr="00B716FC">
        <w:rPr>
          <w:rFonts w:ascii="Calibri Light" w:hAnsi="Calibri Light"/>
          <w:sz w:val="24"/>
          <w:szCs w:val="24"/>
          <w:lang w:val="ru-RU"/>
        </w:rPr>
        <w:t>тыс. леев. Таким образом, процесс перехода на МСФО в рамках Предприятия находится в ходе внедрения.</w:t>
      </w:r>
    </w:p>
    <w:p w:rsidR="004E5AA1" w:rsidRPr="00B716FC" w:rsidRDefault="004E5AA1" w:rsidP="004E5AA1">
      <w:pPr>
        <w:pStyle w:val="ListParagraph"/>
        <w:numPr>
          <w:ilvl w:val="0"/>
          <w:numId w:val="1"/>
        </w:numPr>
        <w:tabs>
          <w:tab w:val="left" w:pos="720"/>
        </w:tabs>
        <w:spacing w:after="0" w:line="276" w:lineRule="auto"/>
        <w:ind w:left="0" w:firstLine="0"/>
        <w:outlineLvl w:val="0"/>
        <w:rPr>
          <w:rFonts w:ascii="Calibri Light" w:eastAsia="Times New Roman" w:hAnsi="Calibri Light" w:cs="Times New Roman"/>
          <w:b/>
          <w:bCs/>
          <w:caps/>
          <w:sz w:val="28"/>
          <w:szCs w:val="28"/>
          <w:lang w:val="ru-RU"/>
        </w:rPr>
      </w:pPr>
      <w:bookmarkStart w:id="70" w:name="_Toc97072707"/>
      <w:r w:rsidRPr="00B716FC">
        <w:rPr>
          <w:rFonts w:ascii="Calibri Light" w:eastAsia="Times New Roman" w:hAnsi="Calibri Light" w:cs="Times New Roman"/>
          <w:b/>
          <w:bCs/>
          <w:caps/>
          <w:sz w:val="28"/>
          <w:szCs w:val="28"/>
          <w:lang w:val="ru-RU"/>
        </w:rPr>
        <w:t>ОБЩИЙ ВЫВОД</w:t>
      </w:r>
      <w:bookmarkEnd w:id="70"/>
      <w:r w:rsidRPr="00B716FC">
        <w:rPr>
          <w:rFonts w:ascii="Calibri Light" w:eastAsia="Times New Roman" w:hAnsi="Calibri Light" w:cs="Times New Roman"/>
          <w:b/>
          <w:bCs/>
          <w:caps/>
          <w:sz w:val="28"/>
          <w:szCs w:val="28"/>
          <w:lang w:val="ru-RU"/>
        </w:rPr>
        <w:t xml:space="preserve"> </w:t>
      </w:r>
    </w:p>
    <w:p w:rsidR="004E5AA1" w:rsidRPr="00B716FC" w:rsidRDefault="004E5AA1" w:rsidP="004E5AA1">
      <w:pPr>
        <w:tabs>
          <w:tab w:val="left" w:pos="720"/>
        </w:tabs>
        <w:spacing w:after="0" w:line="276" w:lineRule="auto"/>
        <w:ind w:firstLine="720"/>
        <w:jc w:val="both"/>
        <w:rPr>
          <w:rFonts w:ascii="Calibri Light" w:eastAsia="Times New Roman" w:hAnsi="Calibri Light" w:cs="Times New Roman"/>
          <w:iCs/>
          <w:sz w:val="24"/>
          <w:szCs w:val="24"/>
          <w:lang w:val="ru-RU"/>
        </w:rPr>
      </w:pPr>
      <w:r w:rsidRPr="00B716FC">
        <w:rPr>
          <w:rFonts w:ascii="Calibri Light" w:eastAsia="Times New Roman" w:hAnsi="Calibri Light" w:cs="Times New Roman"/>
          <w:iCs/>
          <w:sz w:val="24"/>
          <w:szCs w:val="24"/>
          <w:lang w:val="ru-RU"/>
        </w:rPr>
        <w:t xml:space="preserve">Результаты аудита о </w:t>
      </w:r>
      <w:r w:rsidRPr="00B716FC">
        <w:rPr>
          <w:rFonts w:ascii="Calibri Light" w:eastAsia="Times New Roman" w:hAnsi="Calibri Light" w:cs="Times New Roman"/>
          <w:bCs/>
          <w:sz w:val="24"/>
          <w:szCs w:val="24"/>
          <w:lang w:val="ru-RU"/>
        </w:rPr>
        <w:t xml:space="preserve">соответствии управления публичным имуществом ГП </w:t>
      </w:r>
      <w:r w:rsidRPr="00B716FC">
        <w:rPr>
          <w:rFonts w:ascii="Calibri Light" w:hAnsi="Calibri Light"/>
          <w:sz w:val="24"/>
          <w:szCs w:val="24"/>
          <w:lang w:val="ru-RU"/>
        </w:rPr>
        <w:t xml:space="preserve">„Poșta Moldovei” в 2020 году указывают на продвижение в рамках Предприятия менеджмента доверенного имущества, </w:t>
      </w:r>
      <w:r w:rsidRPr="00B716FC">
        <w:rPr>
          <w:rFonts w:ascii="Calibri Light" w:eastAsia="Times New Roman" w:hAnsi="Calibri Light" w:cs="Times New Roman"/>
          <w:iCs/>
          <w:sz w:val="24"/>
          <w:szCs w:val="24"/>
          <w:lang w:val="ru-RU"/>
        </w:rPr>
        <w:t xml:space="preserve">полностью не соотнесенного с принципами надлежащего управления, что обусловлено, преимущественно, слабыми сторонами созданного внутреннего управленческого контроля. В результате, в период, подвергнутый </w:t>
      </w:r>
      <w:r w:rsidRPr="00B716FC">
        <w:rPr>
          <w:rFonts w:ascii="Calibri Light" w:hAnsi="Calibri Light"/>
          <w:color w:val="000000"/>
          <w:spacing w:val="-3"/>
          <w:sz w:val="24"/>
          <w:szCs w:val="24"/>
          <w:lang w:val="ru-RU"/>
        </w:rPr>
        <w:t>внешнему публичному аудиту, ГП</w:t>
      </w:r>
      <w:r w:rsidRPr="00B716FC">
        <w:rPr>
          <w:rFonts w:ascii="Calibri Light" w:eastAsia="Times New Roman" w:hAnsi="Calibri Light" w:cs="Times New Roman"/>
          <w:iCs/>
          <w:sz w:val="24"/>
          <w:szCs w:val="24"/>
          <w:lang w:val="ru-RU"/>
        </w:rPr>
        <w:t xml:space="preserve"> „Poșta Moldovei” генерировало чистый убыток в сумме </w:t>
      </w:r>
      <w:r w:rsidRPr="00B716FC">
        <w:rPr>
          <w:rFonts w:ascii="Calibri Light" w:hAnsi="Calibri Light" w:cs="Times New Roman"/>
          <w:sz w:val="24"/>
          <w:szCs w:val="24"/>
          <w:lang w:val="ru-RU"/>
        </w:rPr>
        <w:t xml:space="preserve">35 327,3 тыс. леев, который, с одной стороны, был связан с интенсивным снижением объема предоставляемых услуг в количественном выражении, связанным с ограничениями, наложенными с целью профилактики и </w:t>
      </w:r>
      <w:r w:rsidR="004A1E1E">
        <w:rPr>
          <w:rFonts w:ascii="Calibri Light" w:hAnsi="Calibri Light" w:cstheme="majorHAnsi"/>
          <w:sz w:val="24"/>
          <w:szCs w:val="24"/>
          <w:lang w:val="ru-RU"/>
        </w:rPr>
        <w:t>снижения распространения</w:t>
      </w:r>
      <w:r w:rsidRPr="00B716FC">
        <w:rPr>
          <w:rFonts w:ascii="Calibri Light" w:hAnsi="Calibri Light" w:cs="Times New Roman"/>
          <w:sz w:val="24"/>
          <w:szCs w:val="24"/>
          <w:lang w:val="ru-RU"/>
        </w:rPr>
        <w:t xml:space="preserve"> инфекции </w:t>
      </w:r>
      <w:r w:rsidRPr="00B716FC">
        <w:rPr>
          <w:rFonts w:ascii="Calibri Light" w:hAnsi="Calibri Light" w:cstheme="majorHAnsi"/>
          <w:sz w:val="24"/>
          <w:szCs w:val="24"/>
          <w:lang w:val="ru-RU"/>
        </w:rPr>
        <w:t>COVID-19, а с другой стороны – ненадлежащим менеджментом формирования тарифов.</w:t>
      </w:r>
    </w:p>
    <w:p w:rsidR="004E5AA1" w:rsidRPr="00B716FC" w:rsidRDefault="004E5AA1" w:rsidP="004E5AA1">
      <w:pPr>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Неадекватный, в некоторых случаях, финансово-бухгалтерский менед</w:t>
      </w:r>
      <w:r w:rsidR="001F74DC" w:rsidRPr="00B716FC">
        <w:rPr>
          <w:rFonts w:ascii="Calibri Light" w:hAnsi="Calibri Light" w:cstheme="majorHAnsi"/>
          <w:sz w:val="24"/>
          <w:szCs w:val="24"/>
          <w:lang w:val="ru-RU"/>
        </w:rPr>
        <w:t>ж</w:t>
      </w:r>
      <w:r w:rsidRPr="00B716FC">
        <w:rPr>
          <w:rFonts w:ascii="Calibri Light" w:hAnsi="Calibri Light" w:cstheme="majorHAnsi"/>
          <w:sz w:val="24"/>
          <w:szCs w:val="24"/>
          <w:lang w:val="ru-RU"/>
        </w:rPr>
        <w:t xml:space="preserve">мент обусловил ненадлежащее управление некоторыми доходами и расходами, выраженное путем: (i) непризнания доходов в отчетном периоде на сумму около 796,3 </w:t>
      </w:r>
      <w:r w:rsidRPr="00B716FC">
        <w:rPr>
          <w:rFonts w:ascii="Calibri Light" w:hAnsi="Calibri Light"/>
          <w:sz w:val="24"/>
          <w:szCs w:val="24"/>
          <w:lang w:val="ru-RU"/>
        </w:rPr>
        <w:t xml:space="preserve">тыс. леев и расходов – в сумме </w:t>
      </w:r>
      <w:r w:rsidRPr="00B716FC">
        <w:rPr>
          <w:rFonts w:ascii="Calibri Light" w:hAnsi="Calibri Light" w:cstheme="majorHAnsi"/>
          <w:sz w:val="24"/>
          <w:szCs w:val="24"/>
          <w:lang w:val="ru-RU"/>
        </w:rPr>
        <w:t>4 314,3</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 xml:space="preserve">; (ii) необеспечения осмотрительности в управлении </w:t>
      </w:r>
      <w:r w:rsidR="004A1E1E">
        <w:rPr>
          <w:rFonts w:ascii="Calibri Light" w:hAnsi="Calibri Light" w:cstheme="majorHAnsi"/>
          <w:sz w:val="24"/>
          <w:szCs w:val="24"/>
          <w:lang w:val="ru-RU"/>
        </w:rPr>
        <w:t>сомнительной</w:t>
      </w:r>
      <w:r w:rsidR="004A1E1E" w:rsidRPr="00B716FC">
        <w:rPr>
          <w:rFonts w:ascii="Calibri Light" w:hAnsi="Calibri Light" w:cstheme="majorHAnsi"/>
          <w:sz w:val="24"/>
          <w:szCs w:val="24"/>
          <w:lang w:val="ru-RU"/>
        </w:rPr>
        <w:t xml:space="preserve"> </w:t>
      </w:r>
      <w:r w:rsidRPr="00B716FC">
        <w:rPr>
          <w:rFonts w:ascii="Calibri Light" w:hAnsi="Calibri Light" w:cstheme="majorHAnsi"/>
          <w:sz w:val="24"/>
          <w:szCs w:val="24"/>
          <w:lang w:val="ru-RU"/>
        </w:rPr>
        <w:t xml:space="preserve">дебиторской задолженностью и расходами, связанными с существующими </w:t>
      </w:r>
      <w:r w:rsidR="004A1E1E">
        <w:rPr>
          <w:rFonts w:ascii="Calibri Light" w:hAnsi="Calibri Light" w:cstheme="majorHAnsi"/>
          <w:sz w:val="24"/>
          <w:szCs w:val="24"/>
          <w:lang w:val="ru-RU"/>
        </w:rPr>
        <w:t xml:space="preserve">судебными </w:t>
      </w:r>
      <w:r w:rsidRPr="00B716FC">
        <w:rPr>
          <w:rFonts w:ascii="Calibri Light" w:hAnsi="Calibri Light" w:cstheme="majorHAnsi"/>
          <w:sz w:val="24"/>
          <w:szCs w:val="24"/>
          <w:lang w:val="ru-RU"/>
        </w:rPr>
        <w:t>спорами; (iii) несоответствующего управления реально существующими обязательствами перед работающим персоналом по пособиям за неиспользованный годовой отпуск и соответствующими расходами на сумму около 21 164,3</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w:t>
      </w:r>
    </w:p>
    <w:p w:rsidR="004E5AA1" w:rsidRPr="00B716FC" w:rsidRDefault="004E5AA1" w:rsidP="004E5AA1">
      <w:pPr>
        <w:tabs>
          <w:tab w:val="left" w:pos="72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Пробелы внутреннего контроля в области закупок завершились множественными несоответствиями, допущенными при проведении закупок товаров/работ/услуг, предназначенных для покрытия производственных потребностей и обеспечения материально-технической базы. Так, минимум на 39% из всех закупок, подлежащих аудированию (</w:t>
      </w:r>
      <w:r w:rsidRPr="00B716FC">
        <w:rPr>
          <w:rFonts w:ascii="Calibri Light" w:eastAsia="Times New Roman" w:hAnsi="Calibri Light" w:cstheme="majorHAnsi"/>
          <w:sz w:val="24"/>
          <w:szCs w:val="24"/>
          <w:lang w:val="ru-RU"/>
        </w:rPr>
        <w:t>59 512,5</w:t>
      </w:r>
      <w:r w:rsidRPr="00B716FC">
        <w:rPr>
          <w:rFonts w:ascii="Calibri Light" w:hAnsi="Calibri Light"/>
          <w:sz w:val="24"/>
          <w:szCs w:val="24"/>
          <w:lang w:val="ru-RU"/>
        </w:rPr>
        <w:t xml:space="preserve"> тыс. леев</w:t>
      </w:r>
      <w:r w:rsidRPr="00B716FC">
        <w:rPr>
          <w:rFonts w:ascii="Calibri Light" w:hAnsi="Calibri Light" w:cstheme="majorHAnsi"/>
          <w:sz w:val="24"/>
          <w:szCs w:val="24"/>
          <w:lang w:val="ru-RU"/>
        </w:rPr>
        <w:t>), повлияли различные несоответствия.</w:t>
      </w:r>
    </w:p>
    <w:p w:rsidR="004E5AA1" w:rsidRPr="00B716FC" w:rsidRDefault="004E5AA1" w:rsidP="004E5AA1">
      <w:pPr>
        <w:tabs>
          <w:tab w:val="left" w:pos="72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Также, в управлении недвижимым имуществом (зданиями и земельными участками) и долгосрочными нематериальными активами (товарными знаками, информационными системами, информационными программами) менеджмент Предприятия не продемонстрировал усердие и ответственность, таким образом, не будучи: (i) зарегистрированы имущественные права на некоторые находящиеся в управлении объекты недвижимости; (ii) обеспечен надлежащий бухгалтерский учет зданий и земельных участков; (iii) отражены в бухгалтерском учете множество объектов долгосрочных нематериальных активов, а также не была (iv) достоверно отражена в отчетности ситуация по находящемуся в управлении имуществу.</w:t>
      </w:r>
    </w:p>
    <w:p w:rsidR="004E5AA1" w:rsidRPr="00B716FC" w:rsidRDefault="004E5AA1" w:rsidP="004E5AA1">
      <w:pPr>
        <w:tabs>
          <w:tab w:val="left" w:pos="720"/>
        </w:tabs>
        <w:spacing w:after="0" w:line="276" w:lineRule="auto"/>
        <w:ind w:firstLine="720"/>
        <w:jc w:val="both"/>
        <w:rPr>
          <w:rFonts w:ascii="Calibri Light" w:hAnsi="Calibri Light" w:cstheme="majorHAnsi"/>
          <w:sz w:val="24"/>
          <w:szCs w:val="24"/>
          <w:lang w:val="ru-RU"/>
        </w:rPr>
      </w:pPr>
      <w:r w:rsidRPr="00B716FC">
        <w:rPr>
          <w:rFonts w:ascii="Calibri Light" w:hAnsi="Calibri Light" w:cstheme="majorHAnsi"/>
          <w:sz w:val="24"/>
          <w:szCs w:val="24"/>
          <w:lang w:val="ru-RU"/>
        </w:rPr>
        <w:t>Необходимо отметить, что констатации аудита были доведены до сведения ГП „Poșta Moldovei”, которое их согласовало.</w:t>
      </w:r>
    </w:p>
    <w:p w:rsidR="004E5AA1" w:rsidRPr="00B716FC" w:rsidRDefault="004E5AA1" w:rsidP="004E5AA1">
      <w:pPr>
        <w:tabs>
          <w:tab w:val="left" w:pos="720"/>
        </w:tabs>
        <w:spacing w:line="276" w:lineRule="auto"/>
        <w:ind w:firstLine="720"/>
        <w:jc w:val="both"/>
        <w:rPr>
          <w:rFonts w:ascii="Calibri Light" w:hAnsi="Calibri Light"/>
          <w:sz w:val="24"/>
          <w:szCs w:val="24"/>
          <w:lang w:val="ru-RU"/>
        </w:rPr>
      </w:pPr>
      <w:r w:rsidRPr="00B716FC">
        <w:rPr>
          <w:rFonts w:ascii="Calibri Light" w:hAnsi="Calibri Light"/>
          <w:sz w:val="24"/>
          <w:szCs w:val="24"/>
          <w:lang w:val="ru-RU"/>
        </w:rPr>
        <w:t xml:space="preserve">Исходя их вышеотмеченного, </w:t>
      </w:r>
      <w:r w:rsidRPr="00B716FC">
        <w:rPr>
          <w:rFonts w:ascii="Calibri Light" w:hAnsi="Calibri Light"/>
          <w:color w:val="000000"/>
          <w:spacing w:val="-3"/>
          <w:sz w:val="24"/>
          <w:szCs w:val="24"/>
          <w:lang w:val="ru-RU"/>
        </w:rPr>
        <w:t>внешний публичный аудит направляет рекомендации, предназначенные устранить пробелы, недостатки и несоответствия, а также снизить риски, отмеченные в настоящем Отчете аудита, они были согласова</w:t>
      </w:r>
      <w:r w:rsidR="001F74DC">
        <w:rPr>
          <w:rFonts w:ascii="Calibri Light" w:hAnsi="Calibri Light"/>
          <w:color w:val="000000"/>
          <w:spacing w:val="-3"/>
          <w:sz w:val="24"/>
          <w:szCs w:val="24"/>
          <w:lang w:val="ru-RU"/>
        </w:rPr>
        <w:t>н</w:t>
      </w:r>
      <w:r w:rsidRPr="00B716FC">
        <w:rPr>
          <w:rFonts w:ascii="Calibri Light" w:hAnsi="Calibri Light"/>
          <w:color w:val="000000"/>
          <w:spacing w:val="-3"/>
          <w:sz w:val="24"/>
          <w:szCs w:val="24"/>
          <w:lang w:val="ru-RU"/>
        </w:rPr>
        <w:t xml:space="preserve">ы руководством Предприятия и признаны для внедрения в срок 12 месяцев. </w:t>
      </w:r>
    </w:p>
    <w:p w:rsidR="004E5AA1" w:rsidRPr="00B716FC" w:rsidRDefault="004E5AA1" w:rsidP="004E5AA1">
      <w:pPr>
        <w:pStyle w:val="ListParagraph"/>
        <w:numPr>
          <w:ilvl w:val="0"/>
          <w:numId w:val="1"/>
        </w:numPr>
        <w:tabs>
          <w:tab w:val="left" w:pos="720"/>
        </w:tabs>
        <w:spacing w:after="0" w:line="276" w:lineRule="auto"/>
        <w:ind w:left="0" w:firstLine="0"/>
        <w:contextualSpacing w:val="0"/>
        <w:outlineLvl w:val="0"/>
        <w:rPr>
          <w:rFonts w:ascii="Calibri Light" w:eastAsia="Times New Roman" w:hAnsi="Calibri Light" w:cs="Times New Roman"/>
          <w:b/>
          <w:bCs/>
          <w:caps/>
          <w:sz w:val="28"/>
          <w:szCs w:val="28"/>
          <w:lang w:val="ru-RU"/>
        </w:rPr>
      </w:pPr>
      <w:bookmarkStart w:id="71" w:name="_Toc97072708"/>
      <w:r w:rsidRPr="00B716FC">
        <w:rPr>
          <w:rFonts w:ascii="Calibri Light" w:eastAsia="Times New Roman" w:hAnsi="Calibri Light" w:cs="Times New Roman"/>
          <w:b/>
          <w:bCs/>
          <w:caps/>
          <w:sz w:val="28"/>
          <w:szCs w:val="28"/>
          <w:lang w:val="ru-RU"/>
        </w:rPr>
        <w:lastRenderedPageBreak/>
        <w:t>РЕКОМЕНДАЦИИ</w:t>
      </w:r>
      <w:bookmarkEnd w:id="71"/>
      <w:r w:rsidRPr="00B716FC">
        <w:rPr>
          <w:rFonts w:ascii="Calibri Light" w:eastAsia="Times New Roman" w:hAnsi="Calibri Light" w:cs="Times New Roman"/>
          <w:b/>
          <w:bCs/>
          <w:caps/>
          <w:sz w:val="28"/>
          <w:szCs w:val="28"/>
          <w:lang w:val="ru-RU"/>
        </w:rPr>
        <w:t xml:space="preserve"> </w:t>
      </w:r>
    </w:p>
    <w:p w:rsidR="004E5AA1" w:rsidRPr="00B716FC" w:rsidRDefault="004E5AA1" w:rsidP="00A56E02">
      <w:pPr>
        <w:pStyle w:val="ListParagraph"/>
        <w:numPr>
          <w:ilvl w:val="0"/>
          <w:numId w:val="44"/>
        </w:numPr>
        <w:spacing w:after="0" w:line="276" w:lineRule="auto"/>
        <w:jc w:val="both"/>
        <w:rPr>
          <w:rFonts w:ascii="Calibri Light" w:hAnsi="Calibri Light" w:cs="Times New Roman"/>
          <w:b/>
          <w:i/>
          <w:sz w:val="24"/>
          <w:szCs w:val="24"/>
          <w:lang w:val="ru-RU"/>
        </w:rPr>
      </w:pPr>
      <w:r w:rsidRPr="00B716FC">
        <w:rPr>
          <w:rFonts w:ascii="Calibri Light" w:hAnsi="Calibri Light" w:cs="Times New Roman"/>
          <w:b/>
          <w:i/>
          <w:sz w:val="24"/>
          <w:szCs w:val="24"/>
          <w:lang w:val="ru-RU"/>
        </w:rPr>
        <w:t>Генеральному директору АПС:</w:t>
      </w:r>
    </w:p>
    <w:p w:rsidR="004E5AA1" w:rsidRPr="00B716FC" w:rsidRDefault="004E5AA1" w:rsidP="00A56E02">
      <w:pPr>
        <w:pStyle w:val="ListParagraph"/>
        <w:numPr>
          <w:ilvl w:val="1"/>
          <w:numId w:val="44"/>
        </w:numPr>
        <w:tabs>
          <w:tab w:val="left" w:pos="720"/>
          <w:tab w:val="left" w:pos="1170"/>
        </w:tabs>
        <w:spacing w:after="0" w:line="276" w:lineRule="auto"/>
        <w:ind w:left="0"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обеспечить утверждение Устава ГП „Poșta Moldovei”, актуализировав его положения, связанные с регламентированием цели, структуры и порядка функционирования Предприятия </w:t>
      </w:r>
      <w:r w:rsidRPr="00B716FC">
        <w:rPr>
          <w:rFonts w:ascii="Calibri Light" w:hAnsi="Calibri Light" w:cs="Times New Roman"/>
          <w:i/>
          <w:sz w:val="24"/>
          <w:szCs w:val="24"/>
          <w:lang w:val="ru-RU"/>
        </w:rPr>
        <w:t>(п.4.4.1.)</w:t>
      </w:r>
      <w:r w:rsidRPr="00B716FC">
        <w:rPr>
          <w:rFonts w:ascii="Calibri Light" w:hAnsi="Calibri Light" w:cs="Times New Roman"/>
          <w:sz w:val="24"/>
          <w:szCs w:val="24"/>
          <w:lang w:val="ru-RU"/>
        </w:rPr>
        <w:t>;</w:t>
      </w:r>
    </w:p>
    <w:p w:rsidR="004E5AA1" w:rsidRPr="00B716FC" w:rsidRDefault="004E5AA1" w:rsidP="00A56E02">
      <w:pPr>
        <w:pStyle w:val="ListParagraph"/>
        <w:numPr>
          <w:ilvl w:val="1"/>
          <w:numId w:val="44"/>
        </w:numPr>
        <w:tabs>
          <w:tab w:val="left" w:pos="720"/>
          <w:tab w:val="left" w:pos="1170"/>
        </w:tabs>
        <w:spacing w:after="0" w:line="276" w:lineRule="auto"/>
        <w:ind w:left="0"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 xml:space="preserve">обеспечить в индивидуальном трудовом договоре управляющего корректировку критериев оценки эффективности в корреляции с установленными в бизнес-плане ГП </w:t>
      </w:r>
      <w:r w:rsidRPr="00B716FC">
        <w:rPr>
          <w:rFonts w:ascii="Calibri Light" w:eastAsia="Times New Roman" w:hAnsi="Calibri Light" w:cs="Times New Roman"/>
          <w:sz w:val="24"/>
          <w:szCs w:val="24"/>
          <w:lang w:val="ru-RU"/>
        </w:rPr>
        <w:t xml:space="preserve">„Poșta Moldovei” </w:t>
      </w:r>
      <w:r w:rsidRPr="00B716FC">
        <w:rPr>
          <w:rFonts w:ascii="Calibri Light" w:hAnsi="Calibri Light" w:cs="Times New Roman"/>
          <w:i/>
          <w:sz w:val="24"/>
          <w:szCs w:val="24"/>
          <w:lang w:val="ru-RU"/>
        </w:rPr>
        <w:t>(п.4.4.1.)</w:t>
      </w:r>
      <w:r w:rsidRPr="00B716FC">
        <w:rPr>
          <w:rFonts w:ascii="Calibri Light" w:eastAsia="Times New Roman" w:hAnsi="Calibri Light" w:cs="Times New Roman"/>
          <w:sz w:val="24"/>
          <w:szCs w:val="24"/>
          <w:lang w:val="ru-RU"/>
        </w:rPr>
        <w:t>.</w:t>
      </w:r>
    </w:p>
    <w:p w:rsidR="004E5AA1" w:rsidRPr="00B716FC" w:rsidRDefault="004E5AA1" w:rsidP="00A56E02">
      <w:pPr>
        <w:pStyle w:val="ListParagraph"/>
        <w:numPr>
          <w:ilvl w:val="0"/>
          <w:numId w:val="44"/>
        </w:numPr>
        <w:tabs>
          <w:tab w:val="left" w:pos="1080"/>
        </w:tabs>
        <w:spacing w:after="0" w:line="276" w:lineRule="auto"/>
        <w:jc w:val="both"/>
        <w:rPr>
          <w:rFonts w:ascii="Calibri Light" w:hAnsi="Calibri Light" w:cs="Times New Roman"/>
          <w:b/>
          <w:i/>
          <w:sz w:val="24"/>
          <w:szCs w:val="24"/>
          <w:lang w:val="ru-RU"/>
        </w:rPr>
      </w:pPr>
      <w:r w:rsidRPr="00B716FC">
        <w:rPr>
          <w:rFonts w:ascii="Calibri Light" w:hAnsi="Calibri Light" w:cs="Times New Roman"/>
          <w:b/>
          <w:i/>
          <w:sz w:val="24"/>
          <w:szCs w:val="24"/>
          <w:lang w:val="ru-RU"/>
        </w:rPr>
        <w:t>Директору НАРЭКИТ:</w:t>
      </w:r>
    </w:p>
    <w:p w:rsidR="004E5AA1" w:rsidRPr="00B716FC" w:rsidRDefault="004E5AA1" w:rsidP="00A56E02">
      <w:pPr>
        <w:pStyle w:val="ListParagraph"/>
        <w:numPr>
          <w:ilvl w:val="1"/>
          <w:numId w:val="44"/>
        </w:numPr>
        <w:tabs>
          <w:tab w:val="left" w:pos="1260"/>
        </w:tabs>
        <w:spacing w:after="0" w:line="276" w:lineRule="auto"/>
        <w:ind w:left="0"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совместно с г</w:t>
      </w:r>
      <w:r w:rsidRPr="00B716FC">
        <w:rPr>
          <w:rFonts w:ascii="Calibri Light" w:hAnsi="Calibri Light" w:cs="Times New Roman"/>
          <w:sz w:val="24"/>
          <w:szCs w:val="24"/>
          <w:lang w:val="ru-RU"/>
        </w:rPr>
        <w:t xml:space="preserve">енеральным директором ГП </w:t>
      </w:r>
      <w:r w:rsidRPr="00B716FC">
        <w:rPr>
          <w:rFonts w:ascii="Calibri Light" w:eastAsia="Times New Roman" w:hAnsi="Calibri Light" w:cs="Times New Roman"/>
          <w:sz w:val="24"/>
          <w:szCs w:val="24"/>
          <w:lang w:val="ru-RU"/>
        </w:rPr>
        <w:t xml:space="preserve">„Poșta Moldovei” </w:t>
      </w:r>
      <w:r w:rsidRPr="00B716FC">
        <w:rPr>
          <w:rFonts w:ascii="Calibri Light" w:hAnsi="Calibri Light" w:cs="Times New Roman"/>
          <w:sz w:val="24"/>
          <w:szCs w:val="24"/>
          <w:lang w:val="ru-RU"/>
        </w:rPr>
        <w:t xml:space="preserve">обеспечить утверждение тарифов на почтовые услуги из </w:t>
      </w:r>
      <w:r w:rsidRPr="00B716FC">
        <w:rPr>
          <w:rFonts w:ascii="Calibri Light" w:hAnsi="Calibri Light" w:cstheme="majorHAnsi"/>
          <w:sz w:val="24"/>
          <w:szCs w:val="24"/>
          <w:lang w:val="ru-RU"/>
        </w:rPr>
        <w:t xml:space="preserve">сферы универсальной почтовой услуги в соответствии с положениями Закона о почтовой связи №36 от </w:t>
      </w:r>
      <w:r w:rsidRPr="00B716FC">
        <w:rPr>
          <w:rFonts w:ascii="Calibri Light" w:eastAsia="Times New Roman" w:hAnsi="Calibri Light" w:cstheme="majorHAnsi"/>
          <w:sz w:val="24"/>
          <w:szCs w:val="24"/>
          <w:lang w:val="ru-RU"/>
        </w:rPr>
        <w:t xml:space="preserve">17.03.2016 </w:t>
      </w:r>
      <w:r w:rsidRPr="00B716FC">
        <w:rPr>
          <w:rFonts w:ascii="Calibri Light" w:hAnsi="Calibri Light"/>
          <w:i/>
          <w:sz w:val="24"/>
          <w:szCs w:val="24"/>
          <w:lang w:val="ru-RU"/>
        </w:rPr>
        <w:t>(п.4.1.1.1.).</w:t>
      </w:r>
    </w:p>
    <w:p w:rsidR="004E5AA1" w:rsidRPr="00B716FC" w:rsidRDefault="004E5AA1" w:rsidP="004E5AA1">
      <w:pPr>
        <w:pStyle w:val="ListParagraph"/>
        <w:numPr>
          <w:ilvl w:val="0"/>
          <w:numId w:val="5"/>
        </w:numPr>
        <w:tabs>
          <w:tab w:val="left" w:pos="1080"/>
        </w:tabs>
        <w:spacing w:after="0" w:line="276" w:lineRule="auto"/>
        <w:ind w:firstLine="0"/>
        <w:jc w:val="both"/>
        <w:rPr>
          <w:rFonts w:ascii="Calibri Light" w:hAnsi="Calibri Light" w:cs="Times New Roman"/>
          <w:b/>
          <w:i/>
          <w:sz w:val="24"/>
          <w:szCs w:val="24"/>
          <w:lang w:val="ru-RU"/>
        </w:rPr>
      </w:pPr>
      <w:r w:rsidRPr="00B716FC">
        <w:rPr>
          <w:rFonts w:ascii="Calibri Light" w:hAnsi="Calibri Light" w:cs="Times New Roman"/>
          <w:b/>
          <w:i/>
          <w:sz w:val="24"/>
          <w:szCs w:val="24"/>
          <w:lang w:val="ru-RU"/>
        </w:rPr>
        <w:t>Председателю Административного совета ГП „Poșta Moldovei”:</w:t>
      </w:r>
    </w:p>
    <w:p w:rsidR="004E5AA1" w:rsidRPr="00B716FC" w:rsidRDefault="004E5AA1" w:rsidP="004E5AA1">
      <w:pPr>
        <w:pStyle w:val="ListParagraph"/>
        <w:numPr>
          <w:ilvl w:val="1"/>
          <w:numId w:val="5"/>
        </w:numPr>
        <w:tabs>
          <w:tab w:val="left" w:pos="1080"/>
          <w:tab w:val="left" w:pos="1260"/>
        </w:tabs>
        <w:spacing w:after="0" w:line="276" w:lineRule="auto"/>
        <w:ind w:left="0"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обеспечить рассмотрение в рамках заседаний Административного совета констатаций и выводов аудита, изложенных в настоящем Отчете аудита, а также утверждение плана действий по устранению выявленных несоответствий и недостатков.</w:t>
      </w:r>
    </w:p>
    <w:p w:rsidR="004E5AA1" w:rsidRPr="00B716FC" w:rsidRDefault="004E5AA1" w:rsidP="004E5AA1">
      <w:pPr>
        <w:pStyle w:val="ListParagraph"/>
        <w:numPr>
          <w:ilvl w:val="0"/>
          <w:numId w:val="5"/>
        </w:numPr>
        <w:tabs>
          <w:tab w:val="left" w:pos="1080"/>
        </w:tabs>
        <w:spacing w:after="0" w:line="276" w:lineRule="auto"/>
        <w:ind w:firstLine="0"/>
        <w:jc w:val="both"/>
        <w:rPr>
          <w:rFonts w:ascii="Calibri Light" w:hAnsi="Calibri Light" w:cs="Times New Roman"/>
          <w:b/>
          <w:i/>
          <w:sz w:val="24"/>
          <w:szCs w:val="24"/>
          <w:lang w:val="ru-RU"/>
        </w:rPr>
      </w:pPr>
      <w:r w:rsidRPr="00B716FC">
        <w:rPr>
          <w:rFonts w:ascii="Calibri Light" w:hAnsi="Calibri Light" w:cs="Times New Roman"/>
          <w:b/>
          <w:i/>
          <w:sz w:val="24"/>
          <w:szCs w:val="24"/>
          <w:lang w:val="ru-RU"/>
        </w:rPr>
        <w:t>Управляющему ГП „Poșta Moldovei”:</w:t>
      </w:r>
    </w:p>
    <w:p w:rsidR="004E5AA1" w:rsidRPr="00B716FC" w:rsidRDefault="004E5AA1" w:rsidP="004E5AA1">
      <w:pPr>
        <w:pStyle w:val="ListParagraph"/>
        <w:numPr>
          <w:ilvl w:val="1"/>
          <w:numId w:val="5"/>
        </w:numPr>
        <w:tabs>
          <w:tab w:val="left" w:pos="1080"/>
          <w:tab w:val="left" w:pos="1260"/>
        </w:tabs>
        <w:spacing w:after="0" w:line="276" w:lineRule="auto"/>
        <w:ind w:left="0" w:firstLine="720"/>
        <w:jc w:val="both"/>
        <w:rPr>
          <w:rFonts w:ascii="Calibri Light" w:hAnsi="Calibri Light" w:cs="Times New Roman"/>
          <w:sz w:val="24"/>
          <w:szCs w:val="24"/>
          <w:lang w:val="ru-RU"/>
        </w:rPr>
      </w:pPr>
      <w:r w:rsidRPr="00B716FC">
        <w:rPr>
          <w:rFonts w:ascii="Calibri Light" w:hAnsi="Calibri Light" w:cs="Times New Roman"/>
          <w:sz w:val="24"/>
          <w:szCs w:val="24"/>
          <w:lang w:val="ru-RU"/>
        </w:rPr>
        <w:t>обеспечить</w:t>
      </w:r>
      <w:r w:rsidRPr="00B716FC">
        <w:rPr>
          <w:rFonts w:ascii="Calibri Light" w:eastAsia="Times New Roman" w:hAnsi="Calibri Light" w:cs="Times New Roman"/>
          <w:sz w:val="24"/>
          <w:szCs w:val="24"/>
          <w:lang w:val="ru-RU"/>
        </w:rPr>
        <w:t xml:space="preserve"> разработку и реализацию </w:t>
      </w:r>
      <w:r w:rsidRPr="00B716FC">
        <w:rPr>
          <w:rFonts w:ascii="Calibri Light" w:hAnsi="Calibri Light" w:cs="Times New Roman"/>
          <w:sz w:val="24"/>
          <w:szCs w:val="24"/>
          <w:lang w:val="ru-RU"/>
        </w:rPr>
        <w:t>плана действий по ликвидации несоответствий и недостатков, установленных и отмеченных в настоящем Отчете, в том числе в будущие отчетные периоды;</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внедрение в рамках ГП </w:t>
      </w:r>
      <w:r w:rsidRPr="00B716FC">
        <w:rPr>
          <w:rFonts w:ascii="Calibri Light" w:hAnsi="Calibri Light"/>
          <w:color w:val="000000" w:themeColor="text1"/>
          <w:sz w:val="24"/>
          <w:szCs w:val="24"/>
          <w:lang w:val="ru-RU"/>
        </w:rPr>
        <w:t xml:space="preserve">„Poșta Moldovei” системы </w:t>
      </w:r>
      <w:r w:rsidRPr="00B716FC">
        <w:rPr>
          <w:rFonts w:ascii="Calibri Light" w:eastAsia="Times New Roman" w:hAnsi="Calibri Light" w:cs="Times New Roman"/>
          <w:iCs/>
          <w:sz w:val="24"/>
          <w:szCs w:val="24"/>
          <w:lang w:val="ru-RU"/>
        </w:rPr>
        <w:t xml:space="preserve">внутреннего управленческого контроля согласно положениям Закона о государственном внутреннем финансовом контроле, учитывая расширение области его применения </w:t>
      </w:r>
      <w:r w:rsidRPr="00B716FC">
        <w:rPr>
          <w:rFonts w:ascii="Calibri Light" w:hAnsi="Calibri Light" w:cs="Times New Roman"/>
          <w:i/>
          <w:sz w:val="24"/>
          <w:szCs w:val="24"/>
          <w:lang w:val="ru-RU"/>
        </w:rPr>
        <w:t>(п.4.4.1.);</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olor w:val="000000" w:themeColor="text1"/>
          <w:sz w:val="24"/>
          <w:szCs w:val="24"/>
          <w:lang w:val="ru-RU"/>
        </w:rPr>
        <w:t xml:space="preserve"> </w:t>
      </w:r>
      <w:r w:rsidRPr="00B716FC">
        <w:rPr>
          <w:rFonts w:ascii="Calibri Light" w:hAnsi="Calibri Light" w:cs="Times New Roman"/>
          <w:sz w:val="24"/>
          <w:szCs w:val="24"/>
          <w:lang w:val="ru-RU"/>
        </w:rPr>
        <w:t xml:space="preserve">обеспечить принятие внутренней регулирующей базы, касающейся установления тарифов на почтовые услуги вне </w:t>
      </w:r>
      <w:r w:rsidRPr="00B716FC">
        <w:rPr>
          <w:rFonts w:ascii="Calibri Light" w:hAnsi="Calibri Light" w:cstheme="majorHAnsi"/>
          <w:sz w:val="24"/>
          <w:szCs w:val="24"/>
          <w:lang w:val="ru-RU"/>
        </w:rPr>
        <w:t xml:space="preserve">сферы универсальной почтовой услуги, с четким определением механизмов и инструментов, релевантных их установлению/ пересмотру/корректировке </w:t>
      </w:r>
      <w:r w:rsidRPr="00B716FC">
        <w:rPr>
          <w:rFonts w:ascii="Calibri Light" w:hAnsi="Calibri Light"/>
          <w:i/>
          <w:sz w:val="24"/>
          <w:szCs w:val="24"/>
          <w:lang w:val="ru-RU"/>
        </w:rPr>
        <w:t>(п.4.1.1.2.);</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heme="majorHAnsi"/>
          <w:sz w:val="24"/>
          <w:szCs w:val="24"/>
          <w:lang w:val="ru-RU"/>
        </w:rPr>
        <w:t xml:space="preserve"> </w:t>
      </w:r>
      <w:r w:rsidRPr="00B716FC">
        <w:rPr>
          <w:rFonts w:ascii="Calibri Light" w:hAnsi="Calibri Light" w:cs="Times New Roman"/>
          <w:sz w:val="24"/>
          <w:szCs w:val="24"/>
          <w:lang w:val="ru-RU"/>
        </w:rPr>
        <w:t xml:space="preserve">обеспечить оценку, сквозь призму Стандартов, применяемых внешним контролем в публичном секторе, процесса закупки </w:t>
      </w:r>
      <w:r w:rsidRPr="00B716FC">
        <w:rPr>
          <w:rFonts w:ascii="Calibri Light" w:hAnsi="Calibri Light" w:cstheme="majorHAnsi"/>
          <w:sz w:val="24"/>
          <w:szCs w:val="24"/>
          <w:lang w:val="ru-RU"/>
        </w:rPr>
        <w:t xml:space="preserve">товаров/работ/услуг, предназначенных для покрытия производственных потребностей и обеспечения материально-технической базы, с целью выявления и последующего управления выявленными пробелами, недостатками и связанными с ними рисками </w:t>
      </w:r>
      <w:r w:rsidRPr="00B716FC">
        <w:rPr>
          <w:rFonts w:ascii="Calibri Light" w:hAnsi="Calibri Light" w:cs="Times New Roman"/>
          <w:i/>
          <w:sz w:val="24"/>
          <w:szCs w:val="24"/>
          <w:lang w:val="ru-RU"/>
        </w:rPr>
        <w:t>(п.4.2.3.);</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принятие МСФО в рамках Предприятия, а также составление и представление в установленном порядке финансовой отчетности за </w:t>
      </w:r>
      <w:r w:rsidRPr="00B716FC">
        <w:rPr>
          <w:rFonts w:ascii="Calibri Light" w:hAnsi="Calibri Light"/>
          <w:sz w:val="24"/>
          <w:szCs w:val="24"/>
          <w:lang w:val="ru-RU"/>
        </w:rPr>
        <w:t xml:space="preserve">2021 год в соответствии с этими стандартами </w:t>
      </w:r>
      <w:r w:rsidRPr="00B716FC">
        <w:rPr>
          <w:rFonts w:ascii="Calibri Light" w:hAnsi="Calibri Light"/>
          <w:i/>
          <w:sz w:val="24"/>
          <w:szCs w:val="24"/>
          <w:lang w:val="ru-RU"/>
        </w:rPr>
        <w:t>(п.4.4.2.)</w:t>
      </w:r>
      <w:r w:rsidRPr="00B716FC">
        <w:rPr>
          <w:rFonts w:ascii="Calibri Light" w:hAnsi="Calibri Light"/>
          <w:sz w:val="24"/>
          <w:szCs w:val="24"/>
          <w:lang w:val="ru-RU"/>
        </w:rPr>
        <w:t>;</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sz w:val="24"/>
          <w:szCs w:val="24"/>
          <w:lang w:val="ru-RU"/>
        </w:rPr>
        <w:t xml:space="preserve">в перспективе принятия </w:t>
      </w:r>
      <w:r w:rsidRPr="00B716FC">
        <w:rPr>
          <w:rFonts w:ascii="Calibri Light" w:hAnsi="Calibri Light" w:cs="Times New Roman"/>
          <w:sz w:val="24"/>
          <w:szCs w:val="24"/>
          <w:lang w:val="ru-RU"/>
        </w:rPr>
        <w:t xml:space="preserve">МСФО, посредством принятых учетных политик обеспечить соответствующее ведение </w:t>
      </w:r>
      <w:r w:rsidRPr="00B716FC">
        <w:rPr>
          <w:rFonts w:ascii="Calibri Light" w:hAnsi="Calibri Light" w:cstheme="majorHAnsi"/>
          <w:sz w:val="24"/>
          <w:szCs w:val="24"/>
          <w:lang w:val="ru-RU"/>
        </w:rPr>
        <w:t>бухгалтерского учета, связанного с:</w:t>
      </w:r>
      <w:r w:rsidRPr="00B716FC">
        <w:rPr>
          <w:rFonts w:ascii="Calibri Light" w:hAnsi="Calibri Light"/>
          <w:sz w:val="24"/>
          <w:szCs w:val="24"/>
          <w:lang w:val="ru-RU"/>
        </w:rPr>
        <w:t xml:space="preserve"> </w:t>
      </w:r>
    </w:p>
    <w:p w:rsidR="004E5AA1" w:rsidRPr="00B716FC" w:rsidRDefault="004E5AA1" w:rsidP="004E5AA1">
      <w:pPr>
        <w:pStyle w:val="ListParagraph"/>
        <w:numPr>
          <w:ilvl w:val="2"/>
          <w:numId w:val="5"/>
        </w:numPr>
        <w:tabs>
          <w:tab w:val="left" w:pos="360"/>
        </w:tabs>
        <w:spacing w:after="0" w:line="276" w:lineRule="auto"/>
        <w:ind w:left="0" w:firstLine="0"/>
        <w:jc w:val="both"/>
        <w:rPr>
          <w:rFonts w:ascii="Calibri Light" w:hAnsi="Calibri Light"/>
          <w:sz w:val="24"/>
          <w:szCs w:val="24"/>
          <w:lang w:val="ru-RU"/>
        </w:rPr>
      </w:pPr>
      <w:r w:rsidRPr="00B716FC">
        <w:rPr>
          <w:rFonts w:ascii="Calibri Light" w:hAnsi="Calibri Light"/>
          <w:sz w:val="24"/>
          <w:szCs w:val="24"/>
          <w:lang w:val="ru-RU"/>
        </w:rPr>
        <w:t xml:space="preserve">созданием резерва для задолженности Предприятия перед работающим персоналом по выплатам за неиспользованный отпуск </w:t>
      </w:r>
      <w:r w:rsidRPr="00B716FC">
        <w:rPr>
          <w:rFonts w:ascii="Calibri Light" w:hAnsi="Calibri Light"/>
          <w:i/>
          <w:sz w:val="24"/>
          <w:szCs w:val="24"/>
          <w:lang w:val="ru-RU"/>
        </w:rPr>
        <w:t>(п.4.2.1.1.)</w:t>
      </w:r>
      <w:r w:rsidRPr="00B716FC">
        <w:rPr>
          <w:rFonts w:ascii="Calibri Light" w:hAnsi="Calibri Light"/>
          <w:sz w:val="24"/>
          <w:szCs w:val="24"/>
          <w:lang w:val="ru-RU"/>
        </w:rPr>
        <w:t>;</w:t>
      </w:r>
    </w:p>
    <w:p w:rsidR="004E5AA1" w:rsidRPr="00B716FC" w:rsidRDefault="004E5AA1" w:rsidP="004E5AA1">
      <w:pPr>
        <w:pStyle w:val="ListParagraph"/>
        <w:numPr>
          <w:ilvl w:val="2"/>
          <w:numId w:val="5"/>
        </w:numPr>
        <w:tabs>
          <w:tab w:val="left" w:pos="360"/>
        </w:tabs>
        <w:spacing w:after="0" w:line="276" w:lineRule="auto"/>
        <w:ind w:left="0" w:firstLine="0"/>
        <w:jc w:val="both"/>
        <w:rPr>
          <w:rFonts w:ascii="Calibri Light" w:hAnsi="Calibri Light"/>
          <w:sz w:val="24"/>
          <w:szCs w:val="24"/>
          <w:lang w:val="ru-RU"/>
        </w:rPr>
      </w:pPr>
      <w:r w:rsidRPr="00B716FC">
        <w:rPr>
          <w:rFonts w:ascii="Calibri Light" w:hAnsi="Calibri Light"/>
          <w:sz w:val="24"/>
          <w:szCs w:val="24"/>
          <w:lang w:val="ru-RU"/>
        </w:rPr>
        <w:t xml:space="preserve">отражением в </w:t>
      </w:r>
      <w:r w:rsidRPr="00B716FC">
        <w:rPr>
          <w:rFonts w:ascii="Calibri Light" w:hAnsi="Calibri Light" w:cstheme="majorHAnsi"/>
          <w:sz w:val="24"/>
          <w:szCs w:val="24"/>
          <w:lang w:val="ru-RU"/>
        </w:rPr>
        <w:t xml:space="preserve">бухгалтерском учете субсидий, в том числе правительственных </w:t>
      </w:r>
      <w:r w:rsidRPr="00B716FC">
        <w:rPr>
          <w:rFonts w:ascii="Calibri Light" w:hAnsi="Calibri Light"/>
          <w:i/>
          <w:sz w:val="24"/>
          <w:szCs w:val="24"/>
          <w:lang w:val="ru-RU"/>
        </w:rPr>
        <w:t>(п.4.1.2.)</w:t>
      </w:r>
      <w:r w:rsidRPr="00B716FC">
        <w:rPr>
          <w:rFonts w:ascii="Calibri Light" w:hAnsi="Calibri Light"/>
          <w:sz w:val="24"/>
          <w:szCs w:val="24"/>
          <w:lang w:val="ru-RU"/>
        </w:rPr>
        <w:t>;</w:t>
      </w:r>
    </w:p>
    <w:p w:rsidR="004E5AA1" w:rsidRPr="00B716FC" w:rsidRDefault="004E5AA1" w:rsidP="004E5AA1">
      <w:pPr>
        <w:pStyle w:val="ListParagraph"/>
        <w:numPr>
          <w:ilvl w:val="2"/>
          <w:numId w:val="5"/>
        </w:numPr>
        <w:tabs>
          <w:tab w:val="left" w:pos="360"/>
        </w:tabs>
        <w:spacing w:after="0" w:line="276" w:lineRule="auto"/>
        <w:ind w:left="0" w:firstLine="0"/>
        <w:jc w:val="both"/>
        <w:rPr>
          <w:rFonts w:ascii="Calibri Light" w:hAnsi="Calibri Light"/>
          <w:sz w:val="24"/>
          <w:szCs w:val="24"/>
          <w:lang w:val="ru-RU"/>
        </w:rPr>
      </w:pPr>
      <w:r w:rsidRPr="00B716FC">
        <w:rPr>
          <w:rFonts w:ascii="Calibri Light" w:hAnsi="Calibri Light"/>
          <w:sz w:val="24"/>
          <w:szCs w:val="24"/>
          <w:lang w:val="ru-RU"/>
        </w:rPr>
        <w:lastRenderedPageBreak/>
        <w:t>созданием резерва для покрытия возможных расходов по реализации обязательств, связанных с</w:t>
      </w:r>
      <w:r w:rsidR="001A12A8">
        <w:rPr>
          <w:rFonts w:ascii="Calibri Light" w:hAnsi="Calibri Light"/>
          <w:sz w:val="24"/>
          <w:szCs w:val="24"/>
          <w:lang w:val="ru-RU"/>
        </w:rPr>
        <w:t xml:space="preserve"> судебными</w:t>
      </w:r>
      <w:r w:rsidRPr="00B716FC">
        <w:rPr>
          <w:rFonts w:ascii="Calibri Light" w:hAnsi="Calibri Light"/>
          <w:sz w:val="24"/>
          <w:szCs w:val="24"/>
          <w:lang w:val="ru-RU"/>
        </w:rPr>
        <w:t xml:space="preserve"> </w:t>
      </w:r>
      <w:r w:rsidR="001A12A8">
        <w:rPr>
          <w:rFonts w:ascii="Calibri Light" w:hAnsi="Calibri Light"/>
          <w:sz w:val="24"/>
          <w:szCs w:val="24"/>
          <w:lang w:val="ru-RU"/>
        </w:rPr>
        <w:t>разбирательствами</w:t>
      </w:r>
      <w:r w:rsidRPr="00B716FC">
        <w:rPr>
          <w:rFonts w:ascii="Calibri Light" w:hAnsi="Calibri Light"/>
          <w:i/>
          <w:sz w:val="24"/>
          <w:szCs w:val="24"/>
          <w:lang w:val="ru-RU"/>
        </w:rPr>
        <w:t>(п.4.2.2.)</w:t>
      </w:r>
      <w:r w:rsidRPr="00B716FC">
        <w:rPr>
          <w:rFonts w:ascii="Calibri Light" w:hAnsi="Calibri Light"/>
          <w:sz w:val="24"/>
          <w:szCs w:val="24"/>
          <w:lang w:val="ru-RU"/>
        </w:rPr>
        <w:t>;</w:t>
      </w:r>
    </w:p>
    <w:p w:rsidR="004E5AA1" w:rsidRPr="00B716FC" w:rsidRDefault="004E5AA1" w:rsidP="004E5AA1">
      <w:pPr>
        <w:pStyle w:val="ListParagraph"/>
        <w:numPr>
          <w:ilvl w:val="2"/>
          <w:numId w:val="5"/>
        </w:numPr>
        <w:tabs>
          <w:tab w:val="left" w:pos="360"/>
        </w:tabs>
        <w:spacing w:after="0" w:line="276" w:lineRule="auto"/>
        <w:ind w:left="0" w:firstLine="0"/>
        <w:jc w:val="both"/>
        <w:rPr>
          <w:rFonts w:ascii="Calibri Light" w:hAnsi="Calibri Light"/>
          <w:sz w:val="24"/>
          <w:szCs w:val="24"/>
          <w:lang w:val="ru-RU"/>
        </w:rPr>
      </w:pPr>
      <w:r w:rsidRPr="00B716FC">
        <w:rPr>
          <w:rFonts w:ascii="Calibri Light" w:hAnsi="Calibri Light"/>
          <w:sz w:val="24"/>
          <w:szCs w:val="24"/>
          <w:lang w:val="ru-RU"/>
        </w:rPr>
        <w:t xml:space="preserve">созданием резерва для </w:t>
      </w:r>
      <w:r w:rsidR="001A12A8">
        <w:rPr>
          <w:rFonts w:ascii="Calibri Light" w:hAnsi="Calibri Light"/>
          <w:sz w:val="24"/>
          <w:szCs w:val="24"/>
          <w:lang w:val="ru-RU"/>
        </w:rPr>
        <w:t>сомнительной</w:t>
      </w:r>
      <w:r w:rsidR="001A12A8" w:rsidRPr="00B716FC">
        <w:rPr>
          <w:rFonts w:ascii="Calibri Light" w:hAnsi="Calibri Light"/>
          <w:sz w:val="24"/>
          <w:szCs w:val="24"/>
          <w:lang w:val="ru-RU"/>
        </w:rPr>
        <w:t xml:space="preserve"> </w:t>
      </w:r>
      <w:r w:rsidRPr="00B716FC">
        <w:rPr>
          <w:rFonts w:ascii="Calibri Light" w:hAnsi="Calibri Light"/>
          <w:sz w:val="24"/>
          <w:szCs w:val="24"/>
          <w:lang w:val="ru-RU"/>
        </w:rPr>
        <w:t>дебиторской задолженности</w:t>
      </w:r>
      <w:r w:rsidRPr="00B716FC">
        <w:rPr>
          <w:rFonts w:ascii="Calibri Light" w:hAnsi="Calibri Light" w:cstheme="majorHAnsi"/>
          <w:sz w:val="24"/>
          <w:szCs w:val="24"/>
          <w:shd w:val="clear" w:color="auto" w:fill="FFFFFF"/>
          <w:lang w:val="ru-RU"/>
        </w:rPr>
        <w:t xml:space="preserve"> </w:t>
      </w:r>
      <w:r w:rsidRPr="00B716FC">
        <w:rPr>
          <w:rFonts w:ascii="Calibri Light" w:hAnsi="Calibri Light"/>
          <w:i/>
          <w:sz w:val="24"/>
          <w:szCs w:val="24"/>
          <w:lang w:val="ru-RU"/>
        </w:rPr>
        <w:t>(п.4.1.3.);</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обеспечить</w:t>
      </w:r>
      <w:r w:rsidRPr="00B716FC">
        <w:rPr>
          <w:rFonts w:ascii="Calibri Light" w:hAnsi="Calibri Light"/>
          <w:sz w:val="24"/>
          <w:szCs w:val="24"/>
          <w:lang w:val="ru-RU"/>
        </w:rPr>
        <w:t xml:space="preserve"> в ответственном порядке проведение инвентаризации находящихся в управлении зданий и земельных участков, с соответствующим отражением в </w:t>
      </w:r>
      <w:r w:rsidRPr="00B716FC">
        <w:rPr>
          <w:rFonts w:ascii="Calibri Light" w:hAnsi="Calibri Light" w:cstheme="majorHAnsi"/>
          <w:sz w:val="24"/>
          <w:szCs w:val="24"/>
          <w:lang w:val="ru-RU"/>
        </w:rPr>
        <w:t xml:space="preserve">бухгалтерском учете ее результатов для обеспечения надлежащего управления ими в </w:t>
      </w:r>
      <w:r w:rsidR="004A6D96">
        <w:rPr>
          <w:rFonts w:ascii="Calibri Light" w:hAnsi="Calibri Light" w:cstheme="majorHAnsi"/>
          <w:sz w:val="24"/>
          <w:szCs w:val="24"/>
          <w:lang w:val="ru-RU"/>
        </w:rPr>
        <w:t xml:space="preserve">разрезе </w:t>
      </w:r>
      <w:r w:rsidRPr="00B716FC">
        <w:rPr>
          <w:rFonts w:ascii="Calibri Light" w:hAnsi="Calibri Light" w:cstheme="majorHAnsi"/>
          <w:sz w:val="24"/>
          <w:szCs w:val="24"/>
          <w:lang w:val="ru-RU"/>
        </w:rPr>
        <w:t xml:space="preserve">реально имеющихся прав собственности </w:t>
      </w:r>
      <w:r w:rsidRPr="00B716FC">
        <w:rPr>
          <w:rFonts w:ascii="Calibri Light" w:hAnsi="Calibri Light"/>
          <w:i/>
          <w:sz w:val="24"/>
          <w:szCs w:val="24"/>
          <w:lang w:val="ru-RU"/>
        </w:rPr>
        <w:t>(п.4.3.1.; п.4.3.2.);</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в соответствующем порядке списание основных средств, утвержденных Административным советом Предприятия в </w:t>
      </w:r>
      <w:r w:rsidRPr="00B716FC">
        <w:rPr>
          <w:rFonts w:ascii="Calibri Light" w:hAnsi="Calibri Light"/>
          <w:sz w:val="24"/>
          <w:szCs w:val="24"/>
          <w:lang w:val="ru-RU"/>
        </w:rPr>
        <w:t>2020 году (</w:t>
      </w:r>
      <w:r w:rsidRPr="00B716FC">
        <w:rPr>
          <w:rFonts w:ascii="Calibri Light" w:hAnsi="Calibri Light"/>
          <w:i/>
          <w:sz w:val="24"/>
          <w:szCs w:val="24"/>
          <w:lang w:val="ru-RU"/>
        </w:rPr>
        <w:t>п.4.3.4.);</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обеспечить</w:t>
      </w:r>
      <w:r w:rsidRPr="00B716FC">
        <w:rPr>
          <w:rFonts w:ascii="Calibri Light" w:hAnsi="Calibri Light"/>
          <w:sz w:val="24"/>
          <w:szCs w:val="24"/>
          <w:lang w:val="ru-RU"/>
        </w:rPr>
        <w:t xml:space="preserve"> отражение в </w:t>
      </w:r>
      <w:r w:rsidRPr="00B716FC">
        <w:rPr>
          <w:rFonts w:ascii="Calibri Light" w:hAnsi="Calibri Light" w:cstheme="majorHAnsi"/>
          <w:sz w:val="24"/>
          <w:szCs w:val="24"/>
          <w:lang w:val="ru-RU"/>
        </w:rPr>
        <w:t xml:space="preserve">бухгалтерском учете в установленном порядке </w:t>
      </w:r>
      <w:r w:rsidRPr="00B716FC">
        <w:rPr>
          <w:rFonts w:ascii="Calibri Light" w:hAnsi="Calibri Light"/>
          <w:sz w:val="24"/>
          <w:szCs w:val="24"/>
          <w:lang w:val="ru-RU"/>
        </w:rPr>
        <w:t>автоматизированной информационной системы „</w:t>
      </w:r>
      <w:r w:rsidR="004A6D96">
        <w:rPr>
          <w:rFonts w:ascii="Calibri Light" w:hAnsi="Calibri Light"/>
          <w:sz w:val="24"/>
          <w:szCs w:val="24"/>
        </w:rPr>
        <w:t>Trimiteri</w:t>
      </w:r>
      <w:r w:rsidRPr="00B716FC">
        <w:rPr>
          <w:rFonts w:ascii="Calibri Light" w:hAnsi="Calibri Light"/>
          <w:sz w:val="24"/>
          <w:szCs w:val="24"/>
          <w:lang w:val="ru-RU"/>
        </w:rPr>
        <w:t xml:space="preserve">”, а также реализацию соответствующих действий по отношению к информационным системам, не используемым </w:t>
      </w:r>
      <w:r w:rsidRPr="00B716FC">
        <w:rPr>
          <w:rFonts w:ascii="Calibri Light" w:eastAsia="Times New Roman" w:hAnsi="Calibri Light" w:cs="Times New Roman"/>
          <w:sz w:val="24"/>
          <w:szCs w:val="24"/>
          <w:lang w:val="ru-RU"/>
        </w:rPr>
        <w:t xml:space="preserve">несколько последовательных отчетных периодов </w:t>
      </w:r>
      <w:r w:rsidRPr="00B716FC">
        <w:rPr>
          <w:rFonts w:ascii="Calibri Light" w:hAnsi="Calibri Light"/>
          <w:i/>
          <w:sz w:val="24"/>
          <w:szCs w:val="24"/>
          <w:lang w:val="ru-RU"/>
        </w:rPr>
        <w:t>(п.4.3.3.);</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признание и </w:t>
      </w:r>
      <w:r w:rsidRPr="00B716FC">
        <w:rPr>
          <w:rFonts w:ascii="Calibri Light" w:hAnsi="Calibri Light"/>
          <w:sz w:val="24"/>
          <w:szCs w:val="24"/>
          <w:lang w:val="ru-RU"/>
        </w:rPr>
        <w:t xml:space="preserve">отражение в </w:t>
      </w:r>
      <w:r w:rsidRPr="00B716FC">
        <w:rPr>
          <w:rFonts w:ascii="Calibri Light" w:hAnsi="Calibri Light" w:cstheme="majorHAnsi"/>
          <w:sz w:val="24"/>
          <w:szCs w:val="24"/>
          <w:lang w:val="ru-RU"/>
        </w:rPr>
        <w:t xml:space="preserve">бухгалтерском учете в </w:t>
      </w:r>
      <w:r w:rsidRPr="00B716FC">
        <w:rPr>
          <w:rFonts w:ascii="Calibri Light" w:hAnsi="Calibri Light"/>
          <w:sz w:val="24"/>
          <w:szCs w:val="24"/>
          <w:lang w:val="ru-RU"/>
        </w:rPr>
        <w:t xml:space="preserve">соответствующие отчетные периоды расходов, понесенных в результате потери судебного процесса, с представлением Декларации юридического лица по подоходному налогу </w:t>
      </w:r>
      <w:r w:rsidRPr="00B716FC">
        <w:rPr>
          <w:rFonts w:ascii="Calibri Light" w:hAnsi="Calibri Light" w:cstheme="majorHAnsi"/>
          <w:color w:val="1F1F1F"/>
          <w:sz w:val="24"/>
          <w:szCs w:val="24"/>
          <w:shd w:val="clear" w:color="auto" w:fill="FFFFFF"/>
          <w:lang w:val="ru-RU"/>
        </w:rPr>
        <w:t xml:space="preserve">(формы VEN12) с корректировкой за 2020 год </w:t>
      </w:r>
      <w:r w:rsidRPr="00B716FC">
        <w:rPr>
          <w:rFonts w:ascii="Calibri Light" w:hAnsi="Calibri Light" w:cstheme="majorHAnsi"/>
          <w:sz w:val="24"/>
          <w:szCs w:val="24"/>
          <w:lang w:val="ru-RU"/>
        </w:rPr>
        <w:t xml:space="preserve">в установленном порядке </w:t>
      </w:r>
      <w:r w:rsidRPr="00B716FC">
        <w:rPr>
          <w:rFonts w:ascii="Calibri Light" w:hAnsi="Calibri Light"/>
          <w:i/>
          <w:sz w:val="24"/>
          <w:szCs w:val="24"/>
          <w:lang w:val="ru-RU"/>
        </w:rPr>
        <w:t>(п.4.2.2.);</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w:t>
      </w:r>
      <w:r w:rsidRPr="00B716FC">
        <w:rPr>
          <w:rFonts w:ascii="Calibri Light" w:hAnsi="Calibri Light" w:cstheme="majorHAnsi"/>
          <w:color w:val="1F1F1F"/>
          <w:sz w:val="24"/>
          <w:szCs w:val="24"/>
          <w:shd w:val="clear" w:color="auto" w:fill="FFFFFF"/>
          <w:lang w:val="ru-RU"/>
        </w:rPr>
        <w:t xml:space="preserve">корректировку в </w:t>
      </w:r>
      <w:r w:rsidRPr="00B716FC">
        <w:rPr>
          <w:rFonts w:ascii="Calibri Light" w:hAnsi="Calibri Light" w:cstheme="majorHAnsi"/>
          <w:sz w:val="24"/>
          <w:szCs w:val="24"/>
          <w:lang w:val="ru-RU"/>
        </w:rPr>
        <w:t xml:space="preserve">бухгалтерском учете </w:t>
      </w:r>
      <w:r w:rsidR="00D923C6">
        <w:rPr>
          <w:rFonts w:ascii="Calibri Light" w:hAnsi="Calibri Light" w:cstheme="majorHAnsi"/>
          <w:sz w:val="24"/>
          <w:szCs w:val="24"/>
          <w:lang w:val="ru-RU"/>
        </w:rPr>
        <w:t>обязательств</w:t>
      </w:r>
      <w:r w:rsidRPr="00B716FC">
        <w:rPr>
          <w:rFonts w:ascii="Calibri Light" w:hAnsi="Calibri Light" w:cstheme="majorHAnsi"/>
          <w:sz w:val="24"/>
          <w:szCs w:val="24"/>
          <w:lang w:val="ru-RU"/>
        </w:rPr>
        <w:t>, признанн</w:t>
      </w:r>
      <w:r w:rsidR="00D923C6">
        <w:rPr>
          <w:rFonts w:ascii="Calibri Light" w:hAnsi="Calibri Light" w:cstheme="majorHAnsi"/>
          <w:sz w:val="24"/>
          <w:szCs w:val="24"/>
          <w:lang w:val="ru-RU"/>
        </w:rPr>
        <w:t>ых</w:t>
      </w:r>
      <w:r w:rsidRPr="00B716FC">
        <w:rPr>
          <w:rFonts w:ascii="Calibri Light" w:hAnsi="Calibri Light" w:cstheme="majorHAnsi"/>
          <w:sz w:val="24"/>
          <w:szCs w:val="24"/>
          <w:lang w:val="ru-RU"/>
        </w:rPr>
        <w:t xml:space="preserve"> в несоответствующем порядке, </w:t>
      </w:r>
      <w:r w:rsidRPr="00B716FC">
        <w:rPr>
          <w:rFonts w:ascii="Calibri Light" w:hAnsi="Calibri Light"/>
          <w:sz w:val="24"/>
          <w:szCs w:val="24"/>
          <w:lang w:val="ru-RU"/>
        </w:rPr>
        <w:t xml:space="preserve">с представлением Декларации юридического лица по подоходному налогу </w:t>
      </w:r>
      <w:r w:rsidRPr="00B716FC">
        <w:rPr>
          <w:rFonts w:ascii="Calibri Light" w:hAnsi="Calibri Light" w:cstheme="majorHAnsi"/>
          <w:color w:val="1F1F1F"/>
          <w:sz w:val="24"/>
          <w:szCs w:val="24"/>
          <w:shd w:val="clear" w:color="auto" w:fill="FFFFFF"/>
          <w:lang w:val="ru-RU"/>
        </w:rPr>
        <w:t xml:space="preserve">(формы VEN12) с корректировкой за 2020 год </w:t>
      </w:r>
      <w:r w:rsidRPr="00B716FC">
        <w:rPr>
          <w:rFonts w:ascii="Calibri Light" w:hAnsi="Calibri Light" w:cstheme="majorHAnsi"/>
          <w:sz w:val="24"/>
          <w:szCs w:val="24"/>
          <w:lang w:val="ru-RU"/>
        </w:rPr>
        <w:t xml:space="preserve">в установленном порядке </w:t>
      </w:r>
      <w:r w:rsidRPr="00B716FC">
        <w:rPr>
          <w:rFonts w:ascii="Calibri Light" w:hAnsi="Calibri Light" w:cstheme="majorHAnsi"/>
          <w:i/>
          <w:color w:val="1F1F1F"/>
          <w:sz w:val="24"/>
          <w:szCs w:val="24"/>
          <w:shd w:val="clear" w:color="auto" w:fill="FFFFFF"/>
          <w:lang w:val="ru-RU"/>
        </w:rPr>
        <w:t>(п.4.1.4.);</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надлежащее планирование и утверждение расходов по оплате труда совместителей </w:t>
      </w:r>
      <w:r w:rsidRPr="00B716FC">
        <w:rPr>
          <w:rFonts w:ascii="Calibri Light" w:hAnsi="Calibri Light" w:cstheme="majorHAnsi"/>
          <w:i/>
          <w:color w:val="1F1F1F"/>
          <w:sz w:val="24"/>
          <w:szCs w:val="24"/>
          <w:shd w:val="clear" w:color="auto" w:fill="FFFFFF"/>
          <w:lang w:val="ru-RU"/>
        </w:rPr>
        <w:t>(п. 4.2.1.2.);</w:t>
      </w:r>
    </w:p>
    <w:p w:rsidR="004E5AA1" w:rsidRPr="00B716FC" w:rsidRDefault="004E5AA1" w:rsidP="004E5AA1">
      <w:pPr>
        <w:pStyle w:val="ListParagraph"/>
        <w:numPr>
          <w:ilvl w:val="1"/>
          <w:numId w:val="5"/>
        </w:numPr>
        <w:tabs>
          <w:tab w:val="left" w:pos="1170"/>
        </w:tabs>
        <w:spacing w:after="0" w:line="276" w:lineRule="auto"/>
        <w:ind w:left="0" w:firstLine="720"/>
        <w:jc w:val="both"/>
        <w:rPr>
          <w:rFonts w:ascii="Calibri Light" w:hAnsi="Calibri Light"/>
          <w:sz w:val="24"/>
          <w:szCs w:val="24"/>
          <w:lang w:val="ru-RU"/>
        </w:rPr>
      </w:pPr>
      <w:r w:rsidRPr="00B716FC">
        <w:rPr>
          <w:rFonts w:ascii="Calibri Light" w:hAnsi="Calibri Light" w:cs="Times New Roman"/>
          <w:sz w:val="24"/>
          <w:szCs w:val="24"/>
          <w:lang w:val="ru-RU"/>
        </w:rPr>
        <w:t xml:space="preserve">обеспечить достоверное </w:t>
      </w:r>
      <w:r w:rsidRPr="00B716FC">
        <w:rPr>
          <w:rFonts w:ascii="Calibri Light" w:hAnsi="Calibri Light"/>
          <w:sz w:val="24"/>
          <w:szCs w:val="24"/>
          <w:lang w:val="ru-RU"/>
        </w:rPr>
        <w:t xml:space="preserve">отражение в отчетности АПС находящегося в управлении имущества, в том числе в соответствии с имеющимися правами собственности </w:t>
      </w:r>
      <w:r w:rsidRPr="00B716FC">
        <w:rPr>
          <w:rFonts w:ascii="Calibri Light" w:hAnsi="Calibri Light" w:cstheme="majorHAnsi"/>
          <w:i/>
          <w:color w:val="1F1F1F"/>
          <w:sz w:val="24"/>
          <w:szCs w:val="24"/>
          <w:shd w:val="clear" w:color="auto" w:fill="FFFFFF"/>
          <w:lang w:val="ru-RU"/>
        </w:rPr>
        <w:t>(п.4.3.5.).</w:t>
      </w:r>
    </w:p>
    <w:p w:rsidR="004E5AA1" w:rsidRPr="00E97794" w:rsidRDefault="004E5AA1" w:rsidP="00032DE1">
      <w:pPr>
        <w:tabs>
          <w:tab w:val="left" w:pos="1170"/>
        </w:tabs>
        <w:spacing w:line="276" w:lineRule="auto"/>
        <w:jc w:val="both"/>
        <w:rPr>
          <w:rFonts w:ascii="Calibri Light" w:hAnsi="Calibri Light"/>
          <w:sz w:val="24"/>
          <w:szCs w:val="24"/>
          <w:lang w:val="ru-RU"/>
        </w:rPr>
      </w:pPr>
    </w:p>
    <w:p w:rsidR="004E5AA1" w:rsidRPr="00B716FC" w:rsidRDefault="004E5AA1" w:rsidP="004E5AA1">
      <w:pPr>
        <w:tabs>
          <w:tab w:val="left" w:pos="810"/>
        </w:tabs>
        <w:spacing w:after="0" w:line="276" w:lineRule="auto"/>
        <w:outlineLvl w:val="0"/>
        <w:rPr>
          <w:rFonts w:ascii="Calibri Light" w:eastAsia="Times New Roman" w:hAnsi="Calibri Light" w:cs="Times New Roman"/>
          <w:b/>
          <w:bCs/>
          <w:caps/>
          <w:sz w:val="28"/>
          <w:szCs w:val="28"/>
          <w:lang w:val="ru-RU"/>
        </w:rPr>
      </w:pPr>
      <w:bookmarkStart w:id="72" w:name="_Toc97072709"/>
      <w:r w:rsidRPr="00B716FC">
        <w:rPr>
          <w:rFonts w:ascii="Calibri Light" w:eastAsia="Times New Roman" w:hAnsi="Calibri Light" w:cs="Times New Roman"/>
          <w:b/>
          <w:bCs/>
          <w:caps/>
          <w:sz w:val="28"/>
          <w:szCs w:val="28"/>
          <w:lang w:val="ru-RU"/>
        </w:rPr>
        <w:t>ПОДПИСИ АУДИТОРСКОЙ ГРУППЫ</w:t>
      </w:r>
      <w:bookmarkEnd w:id="72"/>
      <w:r w:rsidRPr="00B716FC">
        <w:rPr>
          <w:rFonts w:ascii="Calibri Light" w:eastAsia="Times New Roman" w:hAnsi="Calibri Light" w:cs="Times New Roman"/>
          <w:b/>
          <w:bCs/>
          <w:caps/>
          <w:sz w:val="28"/>
          <w:szCs w:val="28"/>
          <w:lang w:val="ru-RU"/>
        </w:rPr>
        <w:t xml:space="preserve"> </w:t>
      </w:r>
    </w:p>
    <w:p w:rsidR="004E5AA1" w:rsidRPr="00B716FC" w:rsidRDefault="004E5AA1" w:rsidP="004E5AA1">
      <w:pPr>
        <w:spacing w:after="0" w:line="276" w:lineRule="auto"/>
        <w:jc w:val="both"/>
        <w:rPr>
          <w:rFonts w:ascii="Calibri Light" w:eastAsia="Times New Roman" w:hAnsi="Calibri Light" w:cs="Times New Roman"/>
          <w:b/>
          <w:i/>
          <w:sz w:val="24"/>
          <w:szCs w:val="24"/>
          <w:lang w:val="ru-RU"/>
        </w:rPr>
      </w:pPr>
      <w:r w:rsidRPr="00B716FC">
        <w:rPr>
          <w:rFonts w:ascii="Calibri Light" w:eastAsia="Times New Roman" w:hAnsi="Calibri Light" w:cs="Times New Roman"/>
          <w:b/>
          <w:i/>
          <w:sz w:val="24"/>
          <w:szCs w:val="24"/>
          <w:lang w:val="ru-RU"/>
        </w:rPr>
        <w:t>Ответственные за составление Отчета аудита:</w:t>
      </w:r>
    </w:p>
    <w:p w:rsidR="004E5AA1" w:rsidRPr="00B716FC" w:rsidRDefault="004E5AA1" w:rsidP="004E5AA1">
      <w:pPr>
        <w:spacing w:after="0" w:line="276" w:lineRule="auto"/>
        <w:jc w:val="both"/>
        <w:rPr>
          <w:rFonts w:ascii="Calibri Light" w:eastAsia="Times New Roman" w:hAnsi="Calibri Light" w:cs="Times New Roman"/>
          <w:sz w:val="24"/>
          <w:szCs w:val="24"/>
          <w:lang w:val="ru-RU"/>
        </w:rPr>
      </w:pPr>
      <w:r w:rsidRPr="00B716FC">
        <w:rPr>
          <w:rFonts w:ascii="Calibri Light" w:eastAsia="Times New Roman" w:hAnsi="Calibri Light" w:cstheme="majorHAnsi"/>
          <w:sz w:val="24"/>
          <w:szCs w:val="24"/>
          <w:lang w:val="ru-RU"/>
        </w:rPr>
        <w:t>руководитель аудиторской группы</w:t>
      </w:r>
      <w:r w:rsidRPr="00B716FC">
        <w:rPr>
          <w:rFonts w:ascii="Calibri Light" w:eastAsia="Times New Roman" w:hAnsi="Calibri Light" w:cs="Times New Roman"/>
          <w:sz w:val="24"/>
          <w:szCs w:val="24"/>
          <w:lang w:val="ru-RU"/>
        </w:rPr>
        <w:t xml:space="preserve">, </w:t>
      </w:r>
    </w:p>
    <w:p w:rsidR="004E5AA1" w:rsidRPr="00B716FC" w:rsidRDefault="004E5AA1" w:rsidP="004E5AA1">
      <w:pPr>
        <w:spacing w:after="0" w:line="276" w:lineRule="auto"/>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начальник Управления аудита II в рамках  </w:t>
      </w:r>
    </w:p>
    <w:p w:rsidR="004E5AA1" w:rsidRPr="00B716FC" w:rsidRDefault="004E5AA1" w:rsidP="004E5AA1">
      <w:pPr>
        <w:spacing w:after="0" w:line="276" w:lineRule="auto"/>
        <w:jc w:val="both"/>
        <w:rPr>
          <w:rFonts w:ascii="Calibri Light" w:hAnsi="Calibri Light" w:cs="Times New Roman"/>
          <w:sz w:val="24"/>
          <w:szCs w:val="24"/>
          <w:lang w:val="ru-RU"/>
        </w:rPr>
      </w:pPr>
      <w:r w:rsidRPr="00B716FC">
        <w:rPr>
          <w:rFonts w:ascii="Calibri Light" w:hAnsi="Calibri Light" w:cs="Times New Roman"/>
          <w:sz w:val="24"/>
          <w:szCs w:val="24"/>
          <w:lang w:val="ru-RU"/>
        </w:rPr>
        <w:t>Главного управления аудита IV</w:t>
      </w:r>
      <w:r w:rsidRPr="00B716FC">
        <w:rPr>
          <w:rFonts w:ascii="Calibri Light" w:hAnsi="Calibri Light" w:cs="Times New Roman"/>
          <w:sz w:val="24"/>
          <w:szCs w:val="24"/>
          <w:lang w:val="ru-RU"/>
        </w:rPr>
        <w:tab/>
        <w:t xml:space="preserve">                                                                  Ирина </w:t>
      </w:r>
      <w:r w:rsidRPr="00B716FC">
        <w:rPr>
          <w:rFonts w:ascii="Calibri Light" w:hAnsi="Calibri Light" w:cs="Times New Roman"/>
          <w:b/>
          <w:sz w:val="24"/>
          <w:szCs w:val="24"/>
          <w:lang w:val="ru-RU"/>
        </w:rPr>
        <w:t>ТЕР-КУЛА</w:t>
      </w:r>
    </w:p>
    <w:p w:rsidR="004E5AA1" w:rsidRPr="00B716FC" w:rsidRDefault="004E5AA1" w:rsidP="004E5AA1">
      <w:pPr>
        <w:spacing w:after="0" w:line="276" w:lineRule="auto"/>
        <w:jc w:val="both"/>
        <w:rPr>
          <w:rFonts w:ascii="Calibri Light" w:eastAsia="Times New Roman" w:hAnsi="Calibri Light" w:cs="Times New Roman"/>
          <w:b/>
          <w:i/>
          <w:sz w:val="24"/>
          <w:szCs w:val="24"/>
          <w:lang w:val="ru-RU"/>
        </w:rPr>
      </w:pPr>
    </w:p>
    <w:p w:rsidR="004E5AA1" w:rsidRPr="00B716FC" w:rsidRDefault="004E5AA1" w:rsidP="004E5AA1">
      <w:pPr>
        <w:spacing w:after="0" w:line="276" w:lineRule="auto"/>
        <w:jc w:val="both"/>
        <w:rPr>
          <w:rFonts w:ascii="Calibri Light" w:eastAsia="Times New Roman" w:hAnsi="Calibri Light" w:cs="Times New Roman"/>
          <w:b/>
          <w:i/>
          <w:sz w:val="24"/>
          <w:szCs w:val="24"/>
          <w:lang w:val="ru-RU"/>
        </w:rPr>
      </w:pPr>
      <w:r w:rsidRPr="00B716FC">
        <w:rPr>
          <w:rFonts w:ascii="Calibri Light" w:eastAsia="Times New Roman" w:hAnsi="Calibri Light" w:cs="Times New Roman"/>
          <w:b/>
          <w:i/>
          <w:sz w:val="24"/>
          <w:szCs w:val="24"/>
          <w:lang w:val="ru-RU"/>
        </w:rPr>
        <w:t>Члены аудиторской группы:</w:t>
      </w:r>
    </w:p>
    <w:p w:rsidR="004E5AA1" w:rsidRPr="00B716FC" w:rsidRDefault="004E5AA1" w:rsidP="00032DE1">
      <w:pPr>
        <w:spacing w:after="0" w:line="276" w:lineRule="auto"/>
        <w:jc w:val="both"/>
        <w:rPr>
          <w:rFonts w:ascii="Calibri Light" w:hAnsi="Calibri Light" w:cs="Calibri Light"/>
          <w:sz w:val="24"/>
          <w:szCs w:val="28"/>
          <w:lang w:val="ru-RU"/>
        </w:rPr>
      </w:pPr>
      <w:r w:rsidRPr="00B716FC">
        <w:rPr>
          <w:rFonts w:ascii="Calibri Light" w:hAnsi="Calibri Light" w:cs="Calibri Light"/>
          <w:sz w:val="24"/>
          <w:szCs w:val="28"/>
          <w:lang w:val="ru-RU"/>
        </w:rPr>
        <w:t xml:space="preserve">старший </w:t>
      </w:r>
      <w:r w:rsidRPr="00B716FC">
        <w:rPr>
          <w:rFonts w:ascii="Calibri Light" w:eastAsia="Times New Roman" w:hAnsi="Calibri Light" w:cstheme="majorHAnsi"/>
          <w:sz w:val="24"/>
          <w:szCs w:val="24"/>
          <w:lang w:val="ru-RU"/>
        </w:rPr>
        <w:t>публичный аудитор</w:t>
      </w:r>
      <w:r w:rsidRPr="00B716FC">
        <w:rPr>
          <w:rFonts w:ascii="Calibri Light" w:hAnsi="Calibri Light" w:cs="Calibri Light"/>
          <w:sz w:val="24"/>
          <w:szCs w:val="28"/>
          <w:lang w:val="ru-RU"/>
        </w:rPr>
        <w:t xml:space="preserve">                                                                               Елена </w:t>
      </w:r>
      <w:r w:rsidRPr="00B716FC">
        <w:rPr>
          <w:rFonts w:ascii="Calibri Light" w:hAnsi="Calibri Light" w:cs="Calibri Light"/>
          <w:b/>
          <w:sz w:val="24"/>
          <w:szCs w:val="28"/>
          <w:lang w:val="ru-RU"/>
        </w:rPr>
        <w:t>СТРУГУЛЯ</w:t>
      </w:r>
    </w:p>
    <w:p w:rsidR="004E5AA1" w:rsidRPr="00B716FC" w:rsidRDefault="004E5AA1" w:rsidP="00032DE1">
      <w:pPr>
        <w:spacing w:after="0" w:line="276" w:lineRule="auto"/>
        <w:jc w:val="both"/>
        <w:rPr>
          <w:rFonts w:ascii="Calibri Light" w:hAnsi="Calibri Light" w:cs="Times New Roman"/>
          <w:b/>
          <w:sz w:val="24"/>
          <w:szCs w:val="24"/>
          <w:lang w:val="ru-RU"/>
        </w:rPr>
      </w:pPr>
      <w:r w:rsidRPr="00B716FC">
        <w:rPr>
          <w:rFonts w:ascii="Calibri Light" w:hAnsi="Calibri Light" w:cs="Calibri Light"/>
          <w:sz w:val="24"/>
          <w:szCs w:val="28"/>
          <w:lang w:val="ru-RU"/>
        </w:rPr>
        <w:t xml:space="preserve">старший </w:t>
      </w:r>
      <w:r w:rsidRPr="00B716FC">
        <w:rPr>
          <w:rFonts w:ascii="Calibri Light" w:eastAsia="Times New Roman" w:hAnsi="Calibri Light" w:cstheme="majorHAnsi"/>
          <w:sz w:val="24"/>
          <w:szCs w:val="24"/>
          <w:lang w:val="ru-RU"/>
        </w:rPr>
        <w:t>публичный аудитор</w:t>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t xml:space="preserve">Татьяна </w:t>
      </w:r>
      <w:r w:rsidRPr="00B716FC">
        <w:rPr>
          <w:rFonts w:ascii="Calibri Light" w:hAnsi="Calibri Light" w:cs="Times New Roman"/>
          <w:b/>
          <w:sz w:val="24"/>
          <w:szCs w:val="24"/>
          <w:lang w:val="ru-RU"/>
        </w:rPr>
        <w:t>ВРЕДНИК</w:t>
      </w:r>
    </w:p>
    <w:p w:rsidR="004E5AA1" w:rsidRPr="00B716FC" w:rsidRDefault="004E5AA1" w:rsidP="00032DE1">
      <w:pPr>
        <w:spacing w:after="0" w:line="276" w:lineRule="auto"/>
        <w:jc w:val="both"/>
        <w:rPr>
          <w:rFonts w:ascii="Calibri Light" w:hAnsi="Calibri Light" w:cs="Times New Roman"/>
          <w:b/>
          <w:sz w:val="24"/>
          <w:szCs w:val="24"/>
          <w:lang w:val="ru-RU"/>
        </w:rPr>
      </w:pPr>
      <w:r w:rsidRPr="00B716FC">
        <w:rPr>
          <w:rFonts w:ascii="Calibri Light" w:hAnsi="Calibri Light" w:cs="Calibri Light"/>
          <w:sz w:val="24"/>
          <w:szCs w:val="28"/>
          <w:lang w:val="ru-RU"/>
        </w:rPr>
        <w:t xml:space="preserve">старший </w:t>
      </w:r>
      <w:r w:rsidRPr="00B716FC">
        <w:rPr>
          <w:rFonts w:ascii="Calibri Light" w:eastAsia="Times New Roman" w:hAnsi="Calibri Light" w:cstheme="majorHAnsi"/>
          <w:sz w:val="24"/>
          <w:szCs w:val="24"/>
          <w:lang w:val="ru-RU"/>
        </w:rPr>
        <w:t xml:space="preserve">публичный аудитор                                                                      </w:t>
      </w:r>
      <w:r w:rsidRPr="00B716FC">
        <w:rPr>
          <w:rFonts w:ascii="Calibri Light" w:hAnsi="Calibri Light" w:cs="Times New Roman"/>
          <w:b/>
          <w:sz w:val="24"/>
          <w:szCs w:val="24"/>
          <w:lang w:val="ru-RU"/>
        </w:rPr>
        <w:t xml:space="preserve">          </w:t>
      </w:r>
      <w:r w:rsidRPr="00B716FC">
        <w:rPr>
          <w:rFonts w:ascii="Calibri Light" w:hAnsi="Calibri Light" w:cs="Times New Roman"/>
          <w:sz w:val="24"/>
          <w:szCs w:val="24"/>
          <w:lang w:val="ru-RU"/>
        </w:rPr>
        <w:t xml:space="preserve"> Паула </w:t>
      </w:r>
      <w:r w:rsidRPr="00B716FC">
        <w:rPr>
          <w:rFonts w:ascii="Calibri Light" w:hAnsi="Calibri Light" w:cs="Times New Roman"/>
          <w:b/>
          <w:sz w:val="24"/>
          <w:szCs w:val="24"/>
          <w:lang w:val="ru-RU"/>
        </w:rPr>
        <w:t>БУРЛАКУ</w:t>
      </w:r>
    </w:p>
    <w:p w:rsidR="004E5AA1" w:rsidRPr="00B716FC" w:rsidRDefault="004E5AA1" w:rsidP="00032DE1">
      <w:pPr>
        <w:spacing w:after="0" w:line="276" w:lineRule="auto"/>
        <w:jc w:val="both"/>
        <w:rPr>
          <w:rFonts w:ascii="Calibri Light" w:hAnsi="Calibri Light" w:cs="Times New Roman"/>
          <w:sz w:val="24"/>
          <w:szCs w:val="24"/>
          <w:lang w:val="ru-RU"/>
        </w:rPr>
      </w:pPr>
      <w:r w:rsidRPr="00B716FC">
        <w:rPr>
          <w:rFonts w:ascii="Calibri Light" w:eastAsia="Times New Roman" w:hAnsi="Calibri Light" w:cstheme="majorHAnsi"/>
          <w:sz w:val="24"/>
          <w:szCs w:val="24"/>
          <w:lang w:val="ru-RU"/>
        </w:rPr>
        <w:t>публичный аудитор</w:t>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r>
      <w:r w:rsidRPr="00B716FC">
        <w:rPr>
          <w:rFonts w:ascii="Calibri Light" w:hAnsi="Calibri Light" w:cs="Times New Roman"/>
          <w:sz w:val="24"/>
          <w:szCs w:val="24"/>
          <w:lang w:val="ru-RU"/>
        </w:rPr>
        <w:tab/>
        <w:t xml:space="preserve">                           Ольга </w:t>
      </w:r>
      <w:r w:rsidRPr="00B716FC">
        <w:rPr>
          <w:rFonts w:ascii="Calibri Light" w:hAnsi="Calibri Light" w:cs="Times New Roman"/>
          <w:b/>
          <w:sz w:val="24"/>
          <w:szCs w:val="24"/>
          <w:lang w:val="ru-RU"/>
        </w:rPr>
        <w:t>КАПАЦИНА</w:t>
      </w:r>
    </w:p>
    <w:p w:rsidR="004E5AA1" w:rsidRPr="00B716FC" w:rsidRDefault="004E5AA1" w:rsidP="004E5AA1">
      <w:pPr>
        <w:spacing w:after="0" w:line="276" w:lineRule="auto"/>
        <w:jc w:val="both"/>
        <w:rPr>
          <w:rFonts w:ascii="Calibri Light" w:eastAsia="Times New Roman" w:hAnsi="Calibri Light" w:cs="Times New Roman"/>
          <w:b/>
          <w:i/>
          <w:sz w:val="24"/>
          <w:szCs w:val="24"/>
          <w:lang w:val="ru-RU"/>
        </w:rPr>
      </w:pPr>
      <w:r w:rsidRPr="00B716FC">
        <w:rPr>
          <w:rFonts w:ascii="Calibri Light" w:hAnsi="Calibri Light" w:cs="Times New Roman"/>
          <w:sz w:val="24"/>
          <w:szCs w:val="24"/>
          <w:lang w:val="ru-RU"/>
        </w:rPr>
        <w:t xml:space="preserve"> </w:t>
      </w:r>
    </w:p>
    <w:p w:rsidR="004E5AA1" w:rsidRPr="00B716FC" w:rsidRDefault="004E5AA1" w:rsidP="004E5AA1">
      <w:pPr>
        <w:spacing w:after="0" w:line="276" w:lineRule="auto"/>
        <w:jc w:val="both"/>
        <w:rPr>
          <w:rFonts w:ascii="Calibri Light" w:eastAsia="Times New Roman" w:hAnsi="Calibri Light" w:cs="Times New Roman"/>
          <w:b/>
          <w:i/>
          <w:sz w:val="24"/>
          <w:szCs w:val="24"/>
          <w:lang w:val="ru-RU"/>
        </w:rPr>
      </w:pPr>
      <w:r w:rsidRPr="00B716FC">
        <w:rPr>
          <w:rFonts w:ascii="Calibri Light" w:eastAsia="Times New Roman" w:hAnsi="Calibri Light" w:cstheme="majorHAnsi"/>
          <w:b/>
          <w:i/>
          <w:sz w:val="24"/>
          <w:szCs w:val="24"/>
          <w:lang w:val="ru-RU"/>
        </w:rPr>
        <w:t>Ответственный за аудит</w:t>
      </w:r>
      <w:r w:rsidRPr="00B716FC">
        <w:rPr>
          <w:rFonts w:ascii="Calibri Light" w:eastAsia="Times New Roman" w:hAnsi="Calibri Light" w:cs="Times New Roman"/>
          <w:b/>
          <w:i/>
          <w:sz w:val="24"/>
          <w:szCs w:val="24"/>
          <w:lang w:val="ru-RU"/>
        </w:rPr>
        <w:t>:</w:t>
      </w:r>
    </w:p>
    <w:p w:rsidR="004E5AA1" w:rsidRPr="00B716FC" w:rsidRDefault="004E5AA1" w:rsidP="004E5AA1">
      <w:pPr>
        <w:spacing w:after="0" w:line="276" w:lineRule="auto"/>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Начальник </w:t>
      </w:r>
      <w:r w:rsidRPr="00B716FC">
        <w:rPr>
          <w:rFonts w:ascii="Calibri Light" w:hAnsi="Calibri Light" w:cs="Times New Roman"/>
          <w:sz w:val="24"/>
          <w:szCs w:val="24"/>
          <w:lang w:val="ru-RU"/>
        </w:rPr>
        <w:t xml:space="preserve">Главного управления аудита IV  </w:t>
      </w:r>
      <w:r w:rsidRPr="00B716FC">
        <w:rPr>
          <w:rFonts w:ascii="Calibri Light" w:hAnsi="Calibri Light" w:cs="Times New Roman"/>
          <w:sz w:val="24"/>
          <w:szCs w:val="24"/>
          <w:lang w:val="ru-RU"/>
        </w:rPr>
        <w:tab/>
        <w:t xml:space="preserve">              </w:t>
      </w:r>
      <w:r w:rsidRPr="00B716FC">
        <w:rPr>
          <w:rFonts w:ascii="Calibri Light" w:hAnsi="Calibri Light" w:cs="Times New Roman"/>
          <w:sz w:val="24"/>
          <w:szCs w:val="24"/>
          <w:lang w:val="ru-RU"/>
        </w:rPr>
        <w:tab/>
        <w:t xml:space="preserve">                  Василе </w:t>
      </w:r>
      <w:r w:rsidRPr="00B716FC">
        <w:rPr>
          <w:rFonts w:ascii="Calibri Light" w:hAnsi="Calibri Light" w:cs="Times New Roman"/>
          <w:b/>
          <w:sz w:val="24"/>
          <w:szCs w:val="24"/>
          <w:lang w:val="ru-RU"/>
        </w:rPr>
        <w:t>МОШОЙ</w:t>
      </w:r>
    </w:p>
    <w:p w:rsidR="004E5AA1" w:rsidRPr="00B716FC" w:rsidRDefault="004E5AA1" w:rsidP="004E5AA1">
      <w:pPr>
        <w:pStyle w:val="Heading1"/>
        <w:spacing w:before="0"/>
        <w:jc w:val="center"/>
        <w:rPr>
          <w:rFonts w:ascii="Calibri Light" w:eastAsia="Times New Roman" w:hAnsi="Calibri Light" w:cs="Times New Roman"/>
          <w:b/>
          <w:bCs/>
          <w:color w:val="auto"/>
          <w:lang w:val="ru-RU"/>
        </w:rPr>
        <w:sectPr w:rsidR="004E5AA1" w:rsidRPr="00B716FC" w:rsidSect="00770949">
          <w:footerReference w:type="default" r:id="rId21"/>
          <w:headerReference w:type="first" r:id="rId22"/>
          <w:pgSz w:w="11906" w:h="16838" w:code="9"/>
          <w:pgMar w:top="1138" w:right="850" w:bottom="1411" w:left="1699" w:header="720" w:footer="720" w:gutter="0"/>
          <w:cols w:space="708"/>
          <w:docGrid w:linePitch="360"/>
        </w:sectPr>
      </w:pPr>
    </w:p>
    <w:p w:rsidR="004E5AA1" w:rsidRPr="00B716FC" w:rsidRDefault="004E5AA1" w:rsidP="004E5AA1">
      <w:pPr>
        <w:pStyle w:val="Heading1"/>
        <w:spacing w:before="0"/>
        <w:jc w:val="center"/>
        <w:rPr>
          <w:rFonts w:ascii="Calibri Light" w:eastAsia="Times New Roman" w:hAnsi="Calibri Light" w:cs="Times New Roman"/>
          <w:b/>
          <w:bCs/>
          <w:color w:val="auto"/>
          <w:lang w:val="ru-RU"/>
        </w:rPr>
      </w:pPr>
      <w:bookmarkStart w:id="73" w:name="_Toc97072710"/>
      <w:r w:rsidRPr="00B716FC">
        <w:rPr>
          <w:rFonts w:ascii="Calibri Light" w:eastAsia="Times New Roman" w:hAnsi="Calibri Light" w:cs="Times New Roman"/>
          <w:b/>
          <w:bCs/>
          <w:color w:val="auto"/>
          <w:lang w:val="ru-RU"/>
        </w:rPr>
        <w:lastRenderedPageBreak/>
        <w:t>ПРИЛОЖЕНИЯ</w:t>
      </w:r>
      <w:bookmarkEnd w:id="73"/>
      <w:r w:rsidRPr="00B716FC">
        <w:rPr>
          <w:rFonts w:ascii="Calibri Light" w:eastAsia="Times New Roman" w:hAnsi="Calibri Light" w:cs="Times New Roman"/>
          <w:b/>
          <w:bCs/>
          <w:color w:val="auto"/>
          <w:lang w:val="ru-RU"/>
        </w:rPr>
        <w:t xml:space="preserve"> </w:t>
      </w:r>
    </w:p>
    <w:p w:rsidR="004E5AA1" w:rsidRPr="00B716FC" w:rsidRDefault="004E5AA1" w:rsidP="004E5AA1">
      <w:pPr>
        <w:pStyle w:val="Heading1"/>
        <w:spacing w:before="0"/>
        <w:jc w:val="right"/>
        <w:rPr>
          <w:rFonts w:ascii="Calibri Light" w:hAnsi="Calibri Light" w:cs="Times New Roman"/>
          <w:b/>
          <w:i/>
          <w:sz w:val="24"/>
          <w:szCs w:val="24"/>
          <w:lang w:val="ru-RU"/>
        </w:rPr>
      </w:pPr>
      <w:bookmarkStart w:id="74" w:name="_Toc97072711"/>
      <w:r w:rsidRPr="00B716FC">
        <w:rPr>
          <w:rFonts w:ascii="Calibri Light" w:hAnsi="Calibri Light" w:cs="Times New Roman"/>
          <w:b/>
          <w:i/>
          <w:color w:val="auto"/>
          <w:sz w:val="24"/>
          <w:szCs w:val="24"/>
          <w:lang w:val="ru-RU"/>
        </w:rPr>
        <w:t>Приложение №1</w:t>
      </w:r>
      <w:bookmarkEnd w:id="74"/>
    </w:p>
    <w:p w:rsidR="004E5AA1" w:rsidRPr="00B716FC" w:rsidRDefault="004E5AA1" w:rsidP="004E5AA1">
      <w:pPr>
        <w:tabs>
          <w:tab w:val="left" w:pos="720"/>
        </w:tabs>
        <w:spacing w:after="0" w:line="276" w:lineRule="auto"/>
        <w:ind w:firstLine="720"/>
        <w:jc w:val="center"/>
        <w:rPr>
          <w:rFonts w:ascii="Calibri Light" w:hAnsi="Calibri Light" w:cs="Times New Roman"/>
          <w:b/>
          <w:sz w:val="24"/>
          <w:szCs w:val="24"/>
          <w:lang w:val="ru-RU"/>
        </w:rPr>
      </w:pPr>
      <w:r w:rsidRPr="00B716FC">
        <w:rPr>
          <w:rFonts w:ascii="Calibri Light" w:hAnsi="Calibri Light" w:cs="Times New Roman"/>
          <w:b/>
          <w:sz w:val="24"/>
          <w:szCs w:val="24"/>
          <w:lang w:val="ru-RU"/>
        </w:rPr>
        <w:t xml:space="preserve">Информация, касающаяся аудируемой области </w:t>
      </w:r>
    </w:p>
    <w:p w:rsidR="004E5AA1" w:rsidRPr="00B716FC" w:rsidRDefault="004E5AA1" w:rsidP="004E5AA1">
      <w:pPr>
        <w:pStyle w:val="NormalWeb"/>
        <w:tabs>
          <w:tab w:val="left" w:pos="5869"/>
        </w:tabs>
        <w:ind w:firstLine="720"/>
        <w:jc w:val="center"/>
        <w:rPr>
          <w:rFonts w:ascii="Calibri Light" w:hAnsi="Calibri Light"/>
          <w:b/>
          <w:lang w:val="ru-RU"/>
        </w:rPr>
      </w:pPr>
      <w:r w:rsidRPr="00B716FC">
        <w:rPr>
          <w:rFonts w:ascii="Calibri Light" w:eastAsia="Times New Roman" w:hAnsi="Calibri Light" w:cs="Tahoma"/>
          <w:b/>
          <w:lang w:val="ru-RU"/>
        </w:rPr>
        <w:t>Полномочия руководства ГП „Poșta Moldovei”</w:t>
      </w:r>
    </w:p>
    <w:tbl>
      <w:tblPr>
        <w:tblStyle w:val="GridTable2-Accent21"/>
        <w:tblW w:w="9360" w:type="dxa"/>
        <w:tblLook w:val="04A0" w:firstRow="1" w:lastRow="0" w:firstColumn="1" w:lastColumn="0" w:noHBand="0" w:noVBand="1"/>
      </w:tblPr>
      <w:tblGrid>
        <w:gridCol w:w="2970"/>
        <w:gridCol w:w="6390"/>
      </w:tblGrid>
      <w:tr w:rsidR="004E5AA1" w:rsidRPr="00B716FC" w:rsidTr="007709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rsidR="004E5AA1" w:rsidRPr="00B716FC" w:rsidRDefault="004E5AA1" w:rsidP="00770949">
            <w:pPr>
              <w:pStyle w:val="NormalWeb"/>
              <w:tabs>
                <w:tab w:val="left" w:pos="5869"/>
              </w:tabs>
              <w:jc w:val="center"/>
              <w:rPr>
                <w:rFonts w:ascii="Calibri Light" w:hAnsi="Calibri Light" w:cstheme="majorHAnsi"/>
                <w:lang w:val="ru-RU"/>
              </w:rPr>
            </w:pPr>
            <w:r w:rsidRPr="00B716FC">
              <w:rPr>
                <w:rFonts w:ascii="Calibri Light" w:hAnsi="Calibri Light" w:cstheme="majorHAnsi"/>
                <w:lang w:val="ru-RU"/>
              </w:rPr>
              <w:t xml:space="preserve">Руководящий орган </w:t>
            </w:r>
          </w:p>
        </w:tc>
        <w:tc>
          <w:tcPr>
            <w:tcW w:w="6390" w:type="dxa"/>
            <w:shd w:val="clear" w:color="auto" w:fill="F2F2F2" w:themeFill="background1" w:themeFillShade="F2"/>
          </w:tcPr>
          <w:p w:rsidR="004E5AA1" w:rsidRPr="00B716FC" w:rsidRDefault="004E5AA1" w:rsidP="00770949">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lang w:val="ru-RU"/>
              </w:rPr>
            </w:pPr>
            <w:r w:rsidRPr="00B716FC">
              <w:rPr>
                <w:rFonts w:ascii="Calibri Light" w:hAnsi="Calibri Light" w:cstheme="majorHAnsi"/>
                <w:lang w:val="ru-RU"/>
              </w:rPr>
              <w:t xml:space="preserve">Полномочия руководящего органа </w:t>
            </w:r>
          </w:p>
        </w:tc>
      </w:tr>
      <w:tr w:rsidR="004E5AA1" w:rsidRPr="00D02820"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rsidR="004E5AA1" w:rsidRPr="00B716FC" w:rsidRDefault="004E5AA1" w:rsidP="00770949">
            <w:pPr>
              <w:pStyle w:val="NormalWeb"/>
              <w:tabs>
                <w:tab w:val="left" w:pos="5869"/>
              </w:tabs>
              <w:jc w:val="center"/>
              <w:rPr>
                <w:rFonts w:ascii="Calibri Light" w:hAnsi="Calibri Light" w:cstheme="majorHAnsi"/>
                <w:lang w:val="ru-RU"/>
              </w:rPr>
            </w:pPr>
            <w:r w:rsidRPr="00B716FC">
              <w:rPr>
                <w:rFonts w:ascii="Calibri Light" w:hAnsi="Calibri Light" w:cstheme="majorHAnsi"/>
                <w:lang w:val="ru-RU"/>
              </w:rPr>
              <w:t>Учредитель, АПС</w:t>
            </w:r>
          </w:p>
        </w:tc>
        <w:tc>
          <w:tcPr>
            <w:tcW w:w="6390" w:type="dxa"/>
          </w:tcPr>
          <w:p w:rsidR="004E5AA1" w:rsidRPr="00B716FC" w:rsidRDefault="004E5AA1" w:rsidP="00A56E02">
            <w:pPr>
              <w:pStyle w:val="ListParagraph"/>
              <w:numPr>
                <w:ilvl w:val="0"/>
                <w:numId w:val="11"/>
              </w:numPr>
              <w:tabs>
                <w:tab w:val="left" w:pos="341"/>
              </w:tabs>
              <w:spacing w:after="0" w:line="240" w:lineRule="auto"/>
              <w:ind w:left="7"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утверждает устав государственного предприятия, положение об административном совете и ревизионной комиссии;</w:t>
            </w:r>
            <w:r w:rsidR="001F74DC">
              <w:rPr>
                <w:rFonts w:ascii="Calibri Light" w:eastAsia="Times New Roman" w:hAnsi="Calibri Light" w:cstheme="majorHAnsi"/>
                <w:sz w:val="20"/>
                <w:szCs w:val="20"/>
                <w:lang w:val="ru-RU"/>
              </w:rPr>
              <w:t xml:space="preserve"> </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принимает решение о внесении изменений в уставный капитал государственного предприятия по предложению административного совета;</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назначает и отзывает председателя и членов административного совета, членов ревизионной комиссии, определяет численный состав административного совета и ревизионной комиссии, устанавливает размер помесячной оплаты труда управляющего, председателя, членов административного совета и ревизионной комиссии. Положение о порядке отбора и назначения управляющего, членов административного совета и ревизионной комиссии государственного предприятия и условия их вознаграждения утверждаются Правительством;</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дает предварительное разрешение на продажу неиспользуемых активов государственного предприятия;</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дает согласие на передачу в имущественный наем/аренду или в безвозмездное пользование активов, не используемых в деятельности государственного предприятия, определяет порядок отбора нанимателя и согласовывает договоры имущественного найма/аренды и безвозмездного пользования;</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дает согласие на списание имущества, отнесенного к основным средствам;</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дает предварительное разрешение на передачу в залог имущества государственного предприятия для получения банковских кредитов;</w:t>
            </w:r>
          </w:p>
          <w:p w:rsidR="004E5AA1" w:rsidRPr="00B716FC" w:rsidRDefault="004E5AA1" w:rsidP="00A56E02">
            <w:pPr>
              <w:pStyle w:val="ListParagraph"/>
              <w:numPr>
                <w:ilvl w:val="0"/>
                <w:numId w:val="11"/>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 xml:space="preserve"> дает предварительное разрешение государственному предприятию на закупку имущества, рыночная стоимость которого составляет более 25%</w:t>
            </w:r>
            <w:r w:rsidRPr="00B716FC">
              <w:rPr>
                <w:rStyle w:val="FootnoteReference"/>
                <w:rFonts w:asciiTheme="majorHAnsi" w:hAnsiTheme="majorHAnsi" w:cstheme="majorHAnsi"/>
                <w:szCs w:val="20"/>
                <w:lang w:val="ru-RU"/>
              </w:rPr>
              <w:footnoteReference w:id="65"/>
            </w:r>
            <w:r w:rsidRPr="00B716FC">
              <w:rPr>
                <w:rFonts w:asciiTheme="majorHAnsi" w:hAnsiTheme="majorHAnsi" w:cstheme="majorHAnsi"/>
                <w:sz w:val="20"/>
                <w:szCs w:val="20"/>
                <w:lang w:val="ru-RU"/>
              </w:rPr>
              <w:t>.</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2970" w:type="dxa"/>
            <w:vAlign w:val="center"/>
          </w:tcPr>
          <w:p w:rsidR="004E5AA1" w:rsidRPr="00B716FC" w:rsidRDefault="004E5AA1" w:rsidP="00770949">
            <w:pPr>
              <w:pStyle w:val="NormalWeb"/>
              <w:tabs>
                <w:tab w:val="left" w:pos="5869"/>
              </w:tabs>
              <w:jc w:val="center"/>
              <w:rPr>
                <w:rFonts w:ascii="Calibri Light" w:hAnsi="Calibri Light" w:cstheme="majorHAnsi"/>
                <w:lang w:val="ru-RU"/>
              </w:rPr>
            </w:pPr>
            <w:r w:rsidRPr="00B716FC">
              <w:rPr>
                <w:rFonts w:ascii="Calibri Light" w:hAnsi="Calibri Light" w:cstheme="majorHAnsi"/>
                <w:lang w:val="ru-RU"/>
              </w:rPr>
              <w:t xml:space="preserve">Административный совет </w:t>
            </w:r>
          </w:p>
        </w:tc>
        <w:tc>
          <w:tcPr>
            <w:tcW w:w="6390" w:type="dxa"/>
          </w:tcPr>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утверждает план деятельности предприятия и осуществляет мониторинг его выполнения;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устанавливает показатели эффективности предприятия и критерии оценки, учитывая специфику и область деятельности;</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представляет учредителю предложения по улучшению управления предприятием и повышению эффективности деятельности предприятия;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рассматривает годовой отчет управляющего о финансово-экономической деятельности предприятия;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представляет учредителю годовой отчет о своей деятельности;</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принимает меры по обеспечению сохранности и эффективному использованию имущества предприятия, в том числе принимает решения о целесообразности продажи, сдачи в имущественный наем/аренду или безвозмездное пользование неиспользуемых активов предприятия, списания имущества, относящегося к основным средствам, передачи в залог имущества с целью получения банковских кредитов, а также спонсорской поддержки;</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после получения предварительного разрешения учредителя утверждает минимальную цену выставляемого на продажу неиспользуемого имущества, рыночная цена которого составляет более 25</w:t>
            </w:r>
            <w:r w:rsidRPr="00B716FC">
              <w:rPr>
                <w:rFonts w:ascii="Calibri Light" w:hAnsi="Calibri Light" w:cstheme="majorHAnsi"/>
                <w:sz w:val="20"/>
                <w:szCs w:val="20"/>
                <w:lang w:val="ru-RU"/>
              </w:rPr>
              <w:t>%</w:t>
            </w:r>
            <w:r w:rsidRPr="00B716FC">
              <w:rPr>
                <w:rFonts w:ascii="Calibri Light" w:eastAsia="Times New Roman" w:hAnsi="Calibri Light"/>
                <w:color w:val="333333"/>
                <w:sz w:val="20"/>
                <w:szCs w:val="20"/>
                <w:shd w:val="clear" w:color="auto" w:fill="FFFFFF"/>
                <w:lang w:val="ru-RU" w:eastAsia="ru-RU"/>
              </w:rPr>
              <w:t xml:space="preserve"> стоимости чистых активов предприятия;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осуществляет мониторинг за ходом судебных споров и </w:t>
            </w:r>
            <w:r w:rsidRPr="00B716FC">
              <w:rPr>
                <w:rFonts w:ascii="Calibri Light" w:eastAsia="Times New Roman" w:hAnsi="Calibri Light"/>
                <w:color w:val="333333"/>
                <w:sz w:val="20"/>
                <w:szCs w:val="20"/>
                <w:shd w:val="clear" w:color="auto" w:fill="FFFFFF"/>
                <w:lang w:val="ru-RU" w:eastAsia="ru-RU"/>
              </w:rPr>
              <w:lastRenderedPageBreak/>
              <w:t>обеспечивает информирование учредителя;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рассматривает отчеты контрольных органов, аудиторское заключение и направленное аудиторским обществом руководству письмо и утверждает план действий по устранению выявленных нарушений;</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утверждает годовую смету доходов и расходов, штатное расписание предприятия и фонд заработной платы;</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ежеквартально рассматривает отчет управляющего о финансово- экономической деятельности предприятия;</w:t>
            </w:r>
            <w:r w:rsidRPr="00B716FC">
              <w:rPr>
                <w:rFonts w:ascii="Calibri Light" w:eastAsia="Times New Roman" w:hAnsi="Calibri Light"/>
                <w:color w:val="333333"/>
                <w:sz w:val="20"/>
                <w:szCs w:val="20"/>
                <w:lang w:val="ru-RU" w:eastAsia="ru-RU"/>
              </w:rPr>
              <w:t> </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представляет учредителю предложения по премированию или наложению взысканий на управляющего;</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представляет учредителю предложения по изменению уставного капитала, изменению и дополнению устава предприятия;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выбирает на конкурсной основе кандидатуру управляющего государственным предприятием и представляет ее учредителю для назначения;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координирует и вносит для утверждения учредителю предложение о распределении годовой чистой прибыли предприятия;</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принимает решения о конкретном предельном размере оплаты труда управляющего государственным предприятием, подлежащем ограничению, на текущий год;</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выбирает аудиторское общество для проведения обязательного аудита годовой финансовой отчетности;</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обеспечивает прозрачность процедур закупки товаров, работ и услуг, предназначенных как для покрытия производственных потребностей, так и для обеспечения материально-технической базы, а также утверждает положение о закупке товаров, работ и услуг. </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 xml:space="preserve"> утверждает закупку предприятием товаров и услуг, рыночная стоимость которых составляет более 25</w:t>
            </w:r>
            <w:r w:rsidRPr="00B716FC">
              <w:rPr>
                <w:rFonts w:ascii="Calibri Light" w:hAnsi="Calibri Light" w:cstheme="majorHAnsi"/>
                <w:sz w:val="20"/>
                <w:szCs w:val="20"/>
                <w:lang w:val="ru-RU"/>
              </w:rPr>
              <w:t xml:space="preserve">% </w:t>
            </w:r>
            <w:r w:rsidRPr="00B716FC">
              <w:rPr>
                <w:rFonts w:ascii="Calibri Light" w:eastAsia="Times New Roman" w:hAnsi="Calibri Light"/>
                <w:color w:val="333333"/>
                <w:sz w:val="20"/>
                <w:szCs w:val="20"/>
                <w:shd w:val="clear" w:color="auto" w:fill="FFFFFF"/>
                <w:lang w:val="ru-RU" w:eastAsia="ru-RU"/>
              </w:rPr>
              <w:t>стоимости чистых активов предприятия согласно последней финансовой отчетности или превышает 400,0 тыс. леев;</w:t>
            </w:r>
          </w:p>
          <w:p w:rsidR="004E5AA1" w:rsidRPr="00B716FC" w:rsidRDefault="004E5AA1" w:rsidP="00A56E02">
            <w:pPr>
              <w:pStyle w:val="NormalWeb"/>
              <w:numPr>
                <w:ilvl w:val="0"/>
                <w:numId w:val="12"/>
              </w:numPr>
              <w:tabs>
                <w:tab w:val="left" w:pos="341"/>
              </w:tabs>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olor w:val="333333"/>
                <w:sz w:val="20"/>
                <w:szCs w:val="20"/>
                <w:shd w:val="clear" w:color="auto" w:fill="FFFFFF"/>
                <w:lang w:val="ru-RU" w:eastAsia="ru-RU"/>
              </w:rPr>
              <w:t>утверждает внутренние положения, касающиеся деятельности предприятия</w:t>
            </w:r>
            <w:r w:rsidRPr="00B716FC">
              <w:rPr>
                <w:rStyle w:val="FootnoteReference"/>
                <w:rFonts w:ascii="Calibri Light" w:hAnsi="Calibri Light" w:cstheme="majorHAnsi"/>
                <w:szCs w:val="20"/>
                <w:lang w:val="ru-RU"/>
              </w:rPr>
              <w:footnoteReference w:id="66"/>
            </w:r>
            <w:r w:rsidRPr="00B716FC">
              <w:rPr>
                <w:rFonts w:ascii="Calibri Light" w:hAnsi="Calibri Light" w:cstheme="majorHAnsi"/>
                <w:sz w:val="20"/>
                <w:szCs w:val="20"/>
                <w:lang w:val="ru-RU"/>
              </w:rPr>
              <w:t>.</w:t>
            </w:r>
          </w:p>
        </w:tc>
      </w:tr>
      <w:tr w:rsidR="004E5AA1" w:rsidRPr="00D02820"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vAlign w:val="center"/>
          </w:tcPr>
          <w:p w:rsidR="004E5AA1" w:rsidRPr="00B716FC" w:rsidRDefault="004E5AA1" w:rsidP="00770949">
            <w:pPr>
              <w:pStyle w:val="NormalWeb"/>
              <w:tabs>
                <w:tab w:val="left" w:pos="5869"/>
              </w:tabs>
              <w:jc w:val="center"/>
              <w:rPr>
                <w:rFonts w:ascii="Calibri Light" w:hAnsi="Calibri Light" w:cstheme="majorHAnsi"/>
                <w:lang w:val="ru-RU"/>
              </w:rPr>
            </w:pPr>
            <w:r w:rsidRPr="00B716FC">
              <w:rPr>
                <w:rFonts w:ascii="Calibri Light" w:hAnsi="Calibri Light" w:cstheme="majorHAnsi"/>
                <w:lang w:val="ru-RU"/>
              </w:rPr>
              <w:lastRenderedPageBreak/>
              <w:t xml:space="preserve">Управляющий </w:t>
            </w:r>
          </w:p>
        </w:tc>
        <w:tc>
          <w:tcPr>
            <w:tcW w:w="6390" w:type="dxa"/>
            <w:shd w:val="clear" w:color="auto" w:fill="auto"/>
          </w:tcPr>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руководит деятельностью предприятия и обеспечивает его эффективное функционирование;</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без доверенности действует от имени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представляет интересы предприятия в отношениях с физическими и юридическими лицами, органами публичной власти, правоохранительными органами, предоставляя такие полномочия и другим представителям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обеспечивает исполнение решений учредителя и административного совета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обеспечивает проведение аудита годовой финансовой отчетности и заключает с отобранным административным советом аудиторским обществом договор на проведение аудита;</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представляет административному совету информацию о результатах проверок, проведенных уполномоченными органами, и выявленных недостатках, а также план действий по устранению выявленных отклонений и недостатков;</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ежеквартально представляет административному совету отчет о результатах деятельности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представляет учредителю и административному совету годовой отчет о результатах финансово-экономической деятельности предприятия, отчет ревизионной комиссии и аудиторское заключение;</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представляет административному совету проект сметы доходов и </w:t>
            </w:r>
            <w:r w:rsidRPr="00B716FC">
              <w:rPr>
                <w:rFonts w:ascii="Calibri Light" w:eastAsia="Times New Roman" w:hAnsi="Calibri Light" w:cs="Times New Roman"/>
                <w:color w:val="333333"/>
                <w:sz w:val="20"/>
                <w:szCs w:val="20"/>
                <w:shd w:val="clear" w:color="auto" w:fill="FFFFFF"/>
                <w:lang w:val="ru-RU" w:eastAsia="ru-RU"/>
              </w:rPr>
              <w:lastRenderedPageBreak/>
              <w:t>расходов предприятия, проект его штатного расписания на следующий отчетный год;</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представляет административному совету для согласования предложения по распределению годовой чистой прибыли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заключает договоры, выдает доверенности, открывает счета в банках, принимает на работу персонал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обеспечивает разработку бизнес-плана и представляет его для утверждения административному совету;</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обеспечивает сохранность, эффективное использование и развитие имущества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 xml:space="preserve"> </w:t>
            </w:r>
            <w:r w:rsidRPr="00B716FC">
              <w:rPr>
                <w:rFonts w:ascii="Calibri Light" w:eastAsia="Times New Roman" w:hAnsi="Calibri Light" w:cs="Times New Roman"/>
                <w:color w:val="333333"/>
                <w:sz w:val="20"/>
                <w:szCs w:val="20"/>
                <w:shd w:val="clear" w:color="auto" w:fill="FFFFFF"/>
                <w:lang w:val="ru-RU" w:eastAsia="ru-RU"/>
              </w:rPr>
              <w:t>ежеквартально представляет административному совету информацию о судебных спорах;</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запрашивает предварительное разрешение учредителя и решение административного совета на закупку предприятием товаров и услуг, рыночная стоимость которых составляет более 25</w:t>
            </w:r>
            <w:r w:rsidRPr="00B716FC">
              <w:rPr>
                <w:rFonts w:ascii="Calibri Light" w:eastAsia="Times New Roman" w:hAnsi="Calibri Light" w:cstheme="majorHAnsi"/>
                <w:sz w:val="20"/>
                <w:szCs w:val="20"/>
                <w:lang w:val="ru-RU"/>
              </w:rPr>
              <w:t>%</w:t>
            </w:r>
            <w:r w:rsidRPr="00B716FC">
              <w:rPr>
                <w:rFonts w:ascii="Calibri Light" w:eastAsia="Times New Roman" w:hAnsi="Calibri Light" w:cs="Times New Roman"/>
                <w:color w:val="333333"/>
                <w:sz w:val="20"/>
                <w:szCs w:val="20"/>
                <w:shd w:val="clear" w:color="auto" w:fill="FFFFFF"/>
                <w:lang w:val="ru-RU" w:eastAsia="ru-RU"/>
              </w:rPr>
              <w:t xml:space="preserve"> стоимости чистых активов предприятия согласно последней финансовой отчетности или превышает 400,0 тыс. леев;</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публикует план осуществления закупки и обеспечивает соблюдение принципа прозрачности процедур закупок товаров, работ и услуг, предназначенных как для покрытия своих потребностей, так и для обеспечения материально-технической базы и формирования производственной программы предприятия;</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проводит процедуры закупки товаров, работ и услуг для производственных нужд и обеспечения материально-технической базы в соответствии с положением о закупке товаров, работ и услуг;</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обеспечивает перевод установленных учредителем отчислений из годовой чистой прибыли в государственный бюджет;</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утверждает после согласования с учредителем перечень оказываемых услуг и тарифы на них, за исключением установленных действующими нормативными актами;</w:t>
            </w:r>
          </w:p>
          <w:p w:rsidR="004E5AA1" w:rsidRPr="00B716FC" w:rsidRDefault="004E5AA1" w:rsidP="00A56E02">
            <w:pPr>
              <w:pStyle w:val="ListParagraph"/>
              <w:numPr>
                <w:ilvl w:val="0"/>
                <w:numId w:val="13"/>
              </w:numPr>
              <w:tabs>
                <w:tab w:val="left" w:pos="341"/>
              </w:tabs>
              <w:spacing w:after="0" w:line="240" w:lineRule="auto"/>
              <w:ind w:left="0" w:firstLine="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eastAsia="Times New Roman" w:hAnsi="Calibri Light" w:cs="Times New Roman"/>
                <w:color w:val="333333"/>
                <w:sz w:val="20"/>
                <w:szCs w:val="20"/>
                <w:shd w:val="clear" w:color="auto" w:fill="FFFFFF"/>
                <w:lang w:val="ru-RU" w:eastAsia="ru-RU"/>
              </w:rPr>
              <w:t xml:space="preserve"> несет ответственность за неисполнение или ненадлежащее исполнение обязанностей, установленных в индивидуальном трудовом договоре управляющего</w:t>
            </w:r>
            <w:r w:rsidRPr="00B716FC">
              <w:rPr>
                <w:rStyle w:val="FootnoteReference"/>
                <w:rFonts w:ascii="Calibri Light" w:eastAsia="Times New Roman" w:hAnsi="Calibri Light" w:cstheme="majorHAnsi"/>
                <w:szCs w:val="20"/>
                <w:lang w:val="ru-RU"/>
              </w:rPr>
              <w:footnoteReference w:id="67"/>
            </w:r>
            <w:r w:rsidRPr="00B716FC">
              <w:rPr>
                <w:rFonts w:ascii="Calibri Light" w:eastAsia="Times New Roman" w:hAnsi="Calibri Light" w:cstheme="majorHAnsi"/>
                <w:sz w:val="20"/>
                <w:szCs w:val="20"/>
                <w:lang w:val="ru-RU"/>
              </w:rPr>
              <w:t>.</w:t>
            </w:r>
          </w:p>
        </w:tc>
      </w:tr>
    </w:tbl>
    <w:p w:rsidR="004E5AA1" w:rsidRPr="00B716FC" w:rsidRDefault="004E5AA1" w:rsidP="004E5AA1">
      <w:pPr>
        <w:pStyle w:val="NormalWeb"/>
        <w:tabs>
          <w:tab w:val="left" w:pos="5869"/>
        </w:tabs>
        <w:rPr>
          <w:rFonts w:ascii="Calibri Light" w:hAnsi="Calibri Light"/>
          <w:i/>
          <w:sz w:val="20"/>
          <w:szCs w:val="20"/>
          <w:lang w:val="ru-RU"/>
        </w:rPr>
      </w:pPr>
      <w:r w:rsidRPr="00B716FC">
        <w:rPr>
          <w:rFonts w:ascii="Calibri Light" w:hAnsi="Calibri Light"/>
          <w:b/>
          <w:i/>
          <w:sz w:val="20"/>
          <w:szCs w:val="20"/>
          <w:lang w:val="ru-RU"/>
        </w:rPr>
        <w:lastRenderedPageBreak/>
        <w:t>Источник:</w:t>
      </w:r>
      <w:r w:rsidRPr="00B716FC">
        <w:rPr>
          <w:rFonts w:ascii="Calibri Light" w:hAnsi="Calibri Light"/>
          <w:i/>
          <w:sz w:val="20"/>
          <w:szCs w:val="20"/>
          <w:lang w:val="ru-RU"/>
        </w:rPr>
        <w:t xml:space="preserve"> Разработано на основании положений соответствующих нормативных положений.</w:t>
      </w:r>
    </w:p>
    <w:p w:rsidR="004E5AA1" w:rsidRPr="00B716FC" w:rsidRDefault="004E5AA1" w:rsidP="004E5AA1">
      <w:pPr>
        <w:pStyle w:val="NormalWeb"/>
        <w:tabs>
          <w:tab w:val="left" w:pos="5869"/>
        </w:tabs>
        <w:rPr>
          <w:rFonts w:ascii="Calibri Light" w:hAnsi="Calibri Light"/>
          <w:b/>
          <w:sz w:val="16"/>
          <w:szCs w:val="16"/>
          <w:lang w:val="ru-RU"/>
        </w:rPr>
      </w:pPr>
    </w:p>
    <w:p w:rsidR="004E5AA1" w:rsidRPr="00B716FC" w:rsidRDefault="004E5AA1" w:rsidP="004E5AA1">
      <w:pPr>
        <w:pStyle w:val="NormalWeb"/>
        <w:ind w:firstLine="720"/>
        <w:jc w:val="center"/>
        <w:rPr>
          <w:rFonts w:ascii="Calibri Light" w:hAnsi="Calibri Light"/>
          <w:b/>
          <w:sz w:val="28"/>
          <w:szCs w:val="28"/>
          <w:lang w:val="ru-RU"/>
        </w:rPr>
      </w:pPr>
      <w:r w:rsidRPr="00B716FC">
        <w:rPr>
          <w:rFonts w:ascii="Calibri Light" w:hAnsi="Calibri Light"/>
          <w:b/>
          <w:sz w:val="28"/>
          <w:szCs w:val="28"/>
          <w:lang w:val="ru-RU"/>
        </w:rPr>
        <w:t>Предельная численность ГП „Poșta Moldova” на 2020 год</w:t>
      </w:r>
    </w:p>
    <w:tbl>
      <w:tblPr>
        <w:tblStyle w:val="PlainTable21"/>
        <w:tblW w:w="9184" w:type="dxa"/>
        <w:tblLook w:val="04A0" w:firstRow="1" w:lastRow="0" w:firstColumn="1" w:lastColumn="0" w:noHBand="0" w:noVBand="1"/>
      </w:tblPr>
      <w:tblGrid>
        <w:gridCol w:w="2608"/>
        <w:gridCol w:w="1351"/>
        <w:gridCol w:w="1351"/>
        <w:gridCol w:w="1333"/>
        <w:gridCol w:w="1333"/>
        <w:gridCol w:w="1208"/>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8" w:type="dxa"/>
            <w:vMerge w:val="restart"/>
            <w:hideMark/>
          </w:tcPr>
          <w:p w:rsidR="004E5AA1" w:rsidRPr="00B716FC" w:rsidRDefault="004E5AA1" w:rsidP="00770949">
            <w:pPr>
              <w:spacing w:after="0" w:line="240" w:lineRule="auto"/>
              <w:jc w:val="center"/>
              <w:rPr>
                <w:rFonts w:ascii="Calibri Light" w:hAnsi="Calibri Light" w:cs="Calibri"/>
                <w:bCs w:val="0"/>
                <w:color w:val="000000"/>
                <w:sz w:val="20"/>
                <w:szCs w:val="20"/>
                <w:lang w:val="ru-RU"/>
              </w:rPr>
            </w:pPr>
            <w:r w:rsidRPr="00B716FC">
              <w:rPr>
                <w:rFonts w:ascii="Calibri Light" w:hAnsi="Calibri Light" w:cs="Calibri"/>
                <w:bCs w:val="0"/>
                <w:color w:val="000000"/>
                <w:sz w:val="20"/>
                <w:szCs w:val="20"/>
                <w:lang w:val="ru-RU"/>
              </w:rPr>
              <w:t>ПОКАЗАТЕЛИ</w:t>
            </w:r>
          </w:p>
        </w:tc>
        <w:tc>
          <w:tcPr>
            <w:tcW w:w="1351" w:type="dxa"/>
            <w:vMerge w:val="restart"/>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 w:val="0"/>
                <w:bCs w:val="0"/>
                <w:color w:val="000000"/>
                <w:sz w:val="20"/>
                <w:szCs w:val="20"/>
                <w:lang w:val="ru-RU"/>
              </w:rPr>
            </w:pPr>
            <w:r w:rsidRPr="00B716FC">
              <w:rPr>
                <w:rFonts w:ascii="Calibri Light" w:hAnsi="Calibri Light" w:cs="Calibri"/>
                <w:color w:val="000000"/>
                <w:sz w:val="20"/>
                <w:szCs w:val="20"/>
                <w:lang w:val="ru-RU"/>
              </w:rPr>
              <w:t xml:space="preserve">Утверждено на 01.01.2020, единиц </w:t>
            </w:r>
          </w:p>
        </w:tc>
        <w:tc>
          <w:tcPr>
            <w:tcW w:w="1351" w:type="dxa"/>
            <w:vMerge w:val="restart"/>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color w:val="000000"/>
                <w:sz w:val="20"/>
                <w:szCs w:val="20"/>
                <w:lang w:val="ru-RU"/>
              </w:rPr>
            </w:pPr>
            <w:r w:rsidRPr="00B716FC">
              <w:rPr>
                <w:rFonts w:ascii="Calibri Light" w:hAnsi="Calibri Light" w:cs="Calibri"/>
                <w:color w:val="000000"/>
                <w:sz w:val="20"/>
                <w:szCs w:val="20"/>
                <w:lang w:val="ru-RU"/>
              </w:rPr>
              <w:t>Утверждено на 01.09.2020, единиц</w:t>
            </w:r>
          </w:p>
        </w:tc>
        <w:tc>
          <w:tcPr>
            <w:tcW w:w="2666" w:type="dxa"/>
            <w:gridSpan w:val="2"/>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 w:val="0"/>
                <w:bCs w:val="0"/>
                <w:color w:val="000000"/>
                <w:sz w:val="20"/>
                <w:szCs w:val="20"/>
                <w:lang w:val="ru-RU"/>
              </w:rPr>
            </w:pPr>
            <w:r w:rsidRPr="00B716FC">
              <w:rPr>
                <w:rFonts w:ascii="Calibri Light" w:hAnsi="Calibri Light" w:cs="Calibri"/>
                <w:color w:val="000000"/>
                <w:sz w:val="20"/>
                <w:szCs w:val="20"/>
                <w:lang w:val="ru-RU"/>
              </w:rPr>
              <w:t>Среднесписочная численность персонала, лиц</w:t>
            </w:r>
          </w:p>
        </w:tc>
        <w:tc>
          <w:tcPr>
            <w:tcW w:w="1208" w:type="dxa"/>
            <w:vMerge w:val="restart"/>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w:b w:val="0"/>
                <w:bCs w:val="0"/>
                <w:color w:val="000000"/>
                <w:sz w:val="20"/>
                <w:szCs w:val="20"/>
                <w:lang w:val="ru-RU"/>
              </w:rPr>
            </w:pPr>
            <w:r w:rsidRPr="00B716FC">
              <w:rPr>
                <w:rFonts w:ascii="Calibri Light" w:hAnsi="Calibri Light" w:cs="Calibri"/>
                <w:color w:val="000000"/>
                <w:sz w:val="20"/>
                <w:szCs w:val="20"/>
                <w:lang w:val="ru-RU"/>
              </w:rPr>
              <w:t xml:space="preserve">Вакантные должности на 31.12.2020, лиц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08" w:type="dxa"/>
            <w:vMerge/>
            <w:hideMark/>
          </w:tcPr>
          <w:p w:rsidR="004E5AA1" w:rsidRPr="00B716FC" w:rsidRDefault="004E5AA1" w:rsidP="00770949">
            <w:pPr>
              <w:spacing w:after="0" w:line="240" w:lineRule="auto"/>
              <w:rPr>
                <w:rFonts w:ascii="Calibri Light" w:hAnsi="Calibri Light" w:cs="Calibri"/>
                <w:b w:val="0"/>
                <w:bCs w:val="0"/>
                <w:color w:val="000000"/>
                <w:sz w:val="20"/>
                <w:szCs w:val="20"/>
                <w:lang w:val="ru-RU"/>
              </w:rPr>
            </w:pPr>
          </w:p>
        </w:tc>
        <w:tc>
          <w:tcPr>
            <w:tcW w:w="1351" w:type="dxa"/>
            <w:vMerge/>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0"/>
                <w:szCs w:val="20"/>
                <w:lang w:val="ru-RU"/>
              </w:rPr>
            </w:pPr>
          </w:p>
        </w:tc>
        <w:tc>
          <w:tcPr>
            <w:tcW w:w="1351" w:type="dxa"/>
            <w:vMerge/>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0"/>
                <w:szCs w:val="20"/>
                <w:lang w:val="ru-RU"/>
              </w:rPr>
            </w:pPr>
          </w:p>
        </w:tc>
        <w:tc>
          <w:tcPr>
            <w:tcW w:w="1333" w:type="dxa"/>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cs="Calibri"/>
                <w:b/>
                <w:bCs/>
                <w:color w:val="000000"/>
                <w:sz w:val="20"/>
                <w:szCs w:val="20"/>
                <w:lang w:val="ru-RU"/>
              </w:rPr>
              <w:t>на 01.01.2020</w:t>
            </w:r>
          </w:p>
        </w:tc>
        <w:tc>
          <w:tcPr>
            <w:tcW w:w="1333" w:type="dxa"/>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cs="Calibri"/>
                <w:b/>
                <w:bCs/>
                <w:color w:val="000000"/>
                <w:sz w:val="20"/>
                <w:szCs w:val="20"/>
                <w:lang w:val="ru-RU"/>
              </w:rPr>
              <w:t>на 31.12.2020</w:t>
            </w:r>
          </w:p>
        </w:tc>
        <w:tc>
          <w:tcPr>
            <w:tcW w:w="1208" w:type="dxa"/>
            <w:vMerge/>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w:b/>
                <w:bCs/>
                <w:color w:val="000000"/>
                <w:sz w:val="20"/>
                <w:szCs w:val="20"/>
                <w:lang w:val="ru-RU"/>
              </w:rPr>
            </w:pPr>
          </w:p>
        </w:tc>
      </w:tr>
      <w:tr w:rsidR="004E5AA1" w:rsidRPr="00B716FC" w:rsidTr="00770949">
        <w:trPr>
          <w:trHeight w:val="165"/>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hideMark/>
          </w:tcPr>
          <w:p w:rsidR="004E5AA1" w:rsidRPr="00B716FC" w:rsidRDefault="004E5AA1" w:rsidP="00770949">
            <w:pPr>
              <w:spacing w:after="0" w:line="240" w:lineRule="auto"/>
              <w:rPr>
                <w:rFonts w:ascii="Calibri Light" w:hAnsi="Calibri Light" w:cs="Calibri"/>
                <w:b w:val="0"/>
                <w:bCs w:val="0"/>
                <w:color w:val="000000"/>
                <w:sz w:val="20"/>
                <w:szCs w:val="20"/>
                <w:lang w:val="ru-RU"/>
              </w:rPr>
            </w:pPr>
            <w:r w:rsidRPr="00B716FC">
              <w:rPr>
                <w:rFonts w:ascii="Calibri Light" w:hAnsi="Calibri Light" w:cs="Calibri"/>
                <w:color w:val="000000"/>
                <w:sz w:val="20"/>
                <w:szCs w:val="20"/>
                <w:lang w:val="ru-RU"/>
              </w:rPr>
              <w:t>Персонал, всего:</w:t>
            </w:r>
          </w:p>
        </w:tc>
        <w:tc>
          <w:tcPr>
            <w:tcW w:w="1351"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cs="Calibri"/>
                <w:b/>
                <w:bCs/>
                <w:color w:val="000000"/>
                <w:sz w:val="20"/>
                <w:szCs w:val="20"/>
                <w:lang w:val="ru-RU"/>
              </w:rPr>
              <w:t>4 233,1</w:t>
            </w:r>
          </w:p>
        </w:tc>
        <w:tc>
          <w:tcPr>
            <w:tcW w:w="1351"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val="ru-RU"/>
              </w:rPr>
            </w:pPr>
            <w:r w:rsidRPr="00B716FC">
              <w:rPr>
                <w:rFonts w:ascii="Calibri Light" w:hAnsi="Calibri Light"/>
                <w:b/>
                <w:bCs/>
                <w:sz w:val="20"/>
                <w:szCs w:val="20"/>
                <w:lang w:val="ru-RU"/>
              </w:rPr>
              <w:t>4 225,4</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b/>
                <w:bCs/>
                <w:sz w:val="20"/>
                <w:szCs w:val="20"/>
                <w:lang w:val="ru-RU"/>
              </w:rPr>
              <w:t>5 070</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b/>
                <w:bCs/>
                <w:color w:val="000000"/>
                <w:sz w:val="20"/>
                <w:szCs w:val="20"/>
                <w:lang w:val="ru-RU"/>
              </w:rPr>
              <w:t>4 987</w:t>
            </w:r>
          </w:p>
        </w:tc>
        <w:tc>
          <w:tcPr>
            <w:tcW w:w="1208"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w:b/>
                <w:bCs/>
                <w:color w:val="000000"/>
                <w:sz w:val="20"/>
                <w:szCs w:val="20"/>
                <w:lang w:val="ru-RU"/>
              </w:rPr>
            </w:pPr>
            <w:r w:rsidRPr="00B716FC">
              <w:rPr>
                <w:rFonts w:ascii="Calibri Light" w:hAnsi="Calibri Light"/>
                <w:b/>
                <w:bCs/>
                <w:color w:val="000000"/>
                <w:sz w:val="20"/>
                <w:szCs w:val="20"/>
                <w:lang w:val="ru-RU"/>
              </w:rPr>
              <w:t>193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jc w:val="both"/>
              <w:rPr>
                <w:rFonts w:ascii="Calibri Light" w:hAnsi="Calibri Light" w:cstheme="majorHAnsi"/>
                <w:b w:val="0"/>
                <w:bCs w:val="0"/>
                <w:iCs/>
                <w:color w:val="000000"/>
                <w:sz w:val="20"/>
                <w:szCs w:val="20"/>
                <w:highlight w:val="yellow"/>
                <w:lang w:val="ru-RU"/>
              </w:rPr>
            </w:pPr>
            <w:r w:rsidRPr="00B716FC">
              <w:rPr>
                <w:rFonts w:ascii="Calibri Light" w:hAnsi="Calibri Light" w:cstheme="majorHAnsi"/>
                <w:b w:val="0"/>
                <w:bCs w:val="0"/>
                <w:iCs/>
                <w:color w:val="000000"/>
                <w:sz w:val="20"/>
                <w:szCs w:val="20"/>
                <w:lang w:val="ru-RU"/>
              </w:rPr>
              <w:t xml:space="preserve">Генеральный директор </w:t>
            </w:r>
          </w:p>
        </w:tc>
        <w:tc>
          <w:tcPr>
            <w:tcW w:w="1351"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w:t>
            </w:r>
          </w:p>
        </w:tc>
        <w:tc>
          <w:tcPr>
            <w:tcW w:w="1351"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Cs/>
                <w:sz w:val="20"/>
                <w:szCs w:val="20"/>
                <w:highlight w:val="yellow"/>
                <w:lang w:val="ru-RU"/>
              </w:rPr>
            </w:pPr>
            <w:r w:rsidRPr="00B716FC">
              <w:rPr>
                <w:rFonts w:ascii="Calibri Light" w:hAnsi="Calibri Light" w:cstheme="majorHAnsi"/>
                <w:color w:val="000000"/>
                <w:sz w:val="20"/>
                <w:szCs w:val="20"/>
                <w:lang w:val="ru-RU"/>
              </w:rPr>
              <w:t>1</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w:t>
            </w:r>
          </w:p>
        </w:tc>
        <w:tc>
          <w:tcPr>
            <w:tcW w:w="1208"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0</w:t>
            </w:r>
          </w:p>
        </w:tc>
      </w:tr>
      <w:tr w:rsidR="004E5AA1" w:rsidRPr="00B716FC" w:rsidTr="00770949">
        <w:trPr>
          <w:trHeight w:val="170"/>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jc w:val="both"/>
              <w:rPr>
                <w:rFonts w:ascii="Calibri Light" w:hAnsi="Calibri Light" w:cstheme="majorHAnsi"/>
                <w:b w:val="0"/>
                <w:bCs w:val="0"/>
                <w:iCs/>
                <w:color w:val="000000"/>
                <w:sz w:val="20"/>
                <w:szCs w:val="20"/>
                <w:highlight w:val="yellow"/>
                <w:lang w:val="ru-RU"/>
              </w:rPr>
            </w:pPr>
            <w:r w:rsidRPr="00B716FC">
              <w:rPr>
                <w:rFonts w:ascii="Calibri Light" w:hAnsi="Calibri Light" w:cstheme="majorHAnsi"/>
                <w:b w:val="0"/>
                <w:bCs w:val="0"/>
                <w:iCs/>
                <w:color w:val="000000"/>
                <w:sz w:val="20"/>
                <w:szCs w:val="20"/>
                <w:lang w:val="ru-RU"/>
              </w:rPr>
              <w:t xml:space="preserve">Заместитель директора </w:t>
            </w:r>
          </w:p>
        </w:tc>
        <w:tc>
          <w:tcPr>
            <w:tcW w:w="1351"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w:t>
            </w:r>
          </w:p>
        </w:tc>
        <w:tc>
          <w:tcPr>
            <w:tcW w:w="135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highlight w:val="yellow"/>
                <w:lang w:val="ru-RU"/>
              </w:rPr>
            </w:pPr>
            <w:r w:rsidRPr="00B716FC">
              <w:rPr>
                <w:rFonts w:ascii="Calibri Light" w:hAnsi="Calibri Light" w:cstheme="majorHAnsi"/>
                <w:color w:val="000000"/>
                <w:sz w:val="20"/>
                <w:szCs w:val="20"/>
                <w:lang w:val="ru-RU"/>
              </w:rPr>
              <w:t>2</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2</w:t>
            </w:r>
          </w:p>
        </w:tc>
        <w:tc>
          <w:tcPr>
            <w:tcW w:w="1208"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jc w:val="both"/>
              <w:rPr>
                <w:rFonts w:ascii="Calibri Light" w:hAnsi="Calibri Light" w:cstheme="majorHAnsi"/>
                <w:b w:val="0"/>
                <w:bCs w:val="0"/>
                <w:iCs/>
                <w:color w:val="000000"/>
                <w:sz w:val="20"/>
                <w:szCs w:val="20"/>
                <w:highlight w:val="yellow"/>
                <w:lang w:val="ru-RU"/>
              </w:rPr>
            </w:pPr>
            <w:r w:rsidRPr="00B716FC">
              <w:rPr>
                <w:rFonts w:ascii="Calibri Light" w:hAnsi="Calibri Light" w:cstheme="majorHAnsi"/>
                <w:b w:val="0"/>
                <w:bCs w:val="0"/>
                <w:iCs/>
                <w:color w:val="000000"/>
                <w:sz w:val="20"/>
                <w:szCs w:val="20"/>
                <w:lang w:val="ru-RU"/>
              </w:rPr>
              <w:t xml:space="preserve">Персонал администра-тивный и поддержки </w:t>
            </w:r>
          </w:p>
        </w:tc>
        <w:tc>
          <w:tcPr>
            <w:tcW w:w="1351"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4 69,0</w:t>
            </w:r>
          </w:p>
        </w:tc>
        <w:tc>
          <w:tcPr>
            <w:tcW w:w="1351"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highlight w:val="yellow"/>
                <w:lang w:val="ru-RU"/>
              </w:rPr>
            </w:pPr>
            <w:r w:rsidRPr="00B716FC">
              <w:rPr>
                <w:rFonts w:ascii="Calibri Light" w:hAnsi="Calibri Light" w:cstheme="majorHAnsi"/>
                <w:color w:val="000000"/>
                <w:sz w:val="20"/>
                <w:szCs w:val="20"/>
                <w:lang w:val="ru-RU"/>
              </w:rPr>
              <w:t>476,5</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420</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394</w:t>
            </w:r>
          </w:p>
        </w:tc>
        <w:tc>
          <w:tcPr>
            <w:tcW w:w="1208"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96</w:t>
            </w:r>
          </w:p>
        </w:tc>
      </w:tr>
      <w:tr w:rsidR="004E5AA1" w:rsidRPr="00B716FC" w:rsidTr="00770949">
        <w:trPr>
          <w:trHeight w:val="253"/>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jc w:val="both"/>
              <w:rPr>
                <w:rFonts w:ascii="Calibri Light" w:hAnsi="Calibri Light" w:cstheme="majorHAnsi"/>
                <w:iCs/>
                <w:color w:val="000000"/>
                <w:sz w:val="20"/>
                <w:szCs w:val="20"/>
                <w:highlight w:val="yellow"/>
                <w:lang w:val="ru-RU"/>
              </w:rPr>
            </w:pPr>
            <w:r w:rsidRPr="00B716FC">
              <w:rPr>
                <w:rFonts w:ascii="Calibri Light" w:hAnsi="Calibri Light" w:cstheme="majorHAnsi"/>
                <w:b w:val="0"/>
                <w:bCs w:val="0"/>
                <w:iCs/>
                <w:color w:val="000000"/>
                <w:sz w:val="20"/>
                <w:szCs w:val="20"/>
                <w:lang w:val="ru-RU"/>
              </w:rPr>
              <w:t>Персонал отделений/ почтовых агентов</w:t>
            </w:r>
          </w:p>
        </w:tc>
        <w:tc>
          <w:tcPr>
            <w:tcW w:w="1351"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2 979,1</w:t>
            </w:r>
          </w:p>
        </w:tc>
        <w:tc>
          <w:tcPr>
            <w:tcW w:w="135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highlight w:val="yellow"/>
                <w:lang w:val="ru-RU"/>
              </w:rPr>
            </w:pPr>
            <w:r w:rsidRPr="00B716FC">
              <w:rPr>
                <w:rFonts w:ascii="Calibri Light" w:hAnsi="Calibri Light" w:cstheme="majorHAnsi"/>
                <w:color w:val="000000"/>
                <w:sz w:val="20"/>
                <w:szCs w:val="20"/>
                <w:lang w:val="ru-RU"/>
              </w:rPr>
              <w:t>2 985,3</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3 759</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3 711</w:t>
            </w:r>
          </w:p>
        </w:tc>
        <w:tc>
          <w:tcPr>
            <w:tcW w:w="1208"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84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right="-160"/>
              <w:jc w:val="both"/>
              <w:rPr>
                <w:rFonts w:ascii="Calibri Light" w:hAnsi="Calibri Light" w:cstheme="majorHAnsi"/>
                <w:iCs/>
                <w:color w:val="000000"/>
                <w:sz w:val="20"/>
                <w:szCs w:val="20"/>
                <w:highlight w:val="yellow"/>
                <w:lang w:val="ru-RU"/>
              </w:rPr>
            </w:pPr>
            <w:r w:rsidRPr="00B716FC">
              <w:rPr>
                <w:rFonts w:ascii="Calibri Light" w:hAnsi="Calibri Light" w:cstheme="majorHAnsi"/>
                <w:b w:val="0"/>
                <w:bCs w:val="0"/>
                <w:iCs/>
                <w:color w:val="000000"/>
                <w:sz w:val="20"/>
                <w:szCs w:val="20"/>
                <w:lang w:val="ru-RU"/>
              </w:rPr>
              <w:t xml:space="preserve">Персонал производствен--ных подразделений </w:t>
            </w:r>
          </w:p>
        </w:tc>
        <w:tc>
          <w:tcPr>
            <w:tcW w:w="1351"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678,6</w:t>
            </w:r>
          </w:p>
        </w:tc>
        <w:tc>
          <w:tcPr>
            <w:tcW w:w="1351"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highlight w:val="yellow"/>
                <w:lang w:val="ru-RU"/>
              </w:rPr>
            </w:pPr>
            <w:r w:rsidRPr="00B716FC">
              <w:rPr>
                <w:rFonts w:ascii="Calibri Light" w:hAnsi="Calibri Light" w:cstheme="majorHAnsi"/>
                <w:color w:val="000000"/>
                <w:sz w:val="20"/>
                <w:szCs w:val="20"/>
                <w:lang w:val="ru-RU"/>
              </w:rPr>
              <w:t>664,7</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764</w:t>
            </w:r>
          </w:p>
        </w:tc>
        <w:tc>
          <w:tcPr>
            <w:tcW w:w="1333"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759</w:t>
            </w:r>
          </w:p>
        </w:tc>
        <w:tc>
          <w:tcPr>
            <w:tcW w:w="1208"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10</w:t>
            </w:r>
          </w:p>
        </w:tc>
      </w:tr>
      <w:tr w:rsidR="004E5AA1" w:rsidRPr="00B716FC" w:rsidTr="00770949">
        <w:trPr>
          <w:trHeight w:val="217"/>
        </w:trPr>
        <w:tc>
          <w:tcPr>
            <w:cnfStyle w:val="001000000000" w:firstRow="0" w:lastRow="0" w:firstColumn="1" w:lastColumn="0" w:oddVBand="0" w:evenVBand="0" w:oddHBand="0" w:evenHBand="0" w:firstRowFirstColumn="0" w:firstRowLastColumn="0" w:lastRowFirstColumn="0" w:lastRowLastColumn="0"/>
            <w:tcW w:w="2608" w:type="dxa"/>
            <w:shd w:val="clear" w:color="auto" w:fill="auto"/>
            <w:vAlign w:val="center"/>
          </w:tcPr>
          <w:p w:rsidR="004E5AA1" w:rsidRPr="00B716FC" w:rsidRDefault="004E5AA1" w:rsidP="00770949">
            <w:pPr>
              <w:spacing w:after="0" w:line="240" w:lineRule="auto"/>
              <w:ind w:left="255"/>
              <w:jc w:val="both"/>
              <w:rPr>
                <w:rFonts w:ascii="Calibri Light" w:hAnsi="Calibri Light" w:cstheme="majorHAnsi"/>
                <w:iCs/>
                <w:color w:val="000000"/>
                <w:sz w:val="20"/>
                <w:szCs w:val="20"/>
                <w:highlight w:val="yellow"/>
                <w:lang w:val="ru-RU"/>
              </w:rPr>
            </w:pPr>
            <w:r w:rsidRPr="00B716FC">
              <w:rPr>
                <w:rFonts w:ascii="Calibri Light" w:hAnsi="Calibri Light" w:cstheme="majorHAnsi"/>
                <w:b w:val="0"/>
                <w:bCs w:val="0"/>
                <w:iCs/>
                <w:color w:val="000000"/>
                <w:sz w:val="20"/>
                <w:szCs w:val="20"/>
                <w:lang w:val="ru-RU"/>
              </w:rPr>
              <w:t xml:space="preserve">Вспомогательный персонал </w:t>
            </w:r>
          </w:p>
        </w:tc>
        <w:tc>
          <w:tcPr>
            <w:tcW w:w="1351"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102,4</w:t>
            </w:r>
          </w:p>
        </w:tc>
        <w:tc>
          <w:tcPr>
            <w:tcW w:w="135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highlight w:val="yellow"/>
                <w:lang w:val="ru-RU"/>
              </w:rPr>
            </w:pPr>
            <w:r w:rsidRPr="00B716FC">
              <w:rPr>
                <w:rFonts w:ascii="Calibri Light" w:hAnsi="Calibri Light" w:cstheme="majorHAnsi"/>
                <w:color w:val="000000"/>
                <w:sz w:val="20"/>
                <w:szCs w:val="20"/>
                <w:lang w:val="ru-RU"/>
              </w:rPr>
              <w:t>95,9</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123</w:t>
            </w:r>
          </w:p>
        </w:tc>
        <w:tc>
          <w:tcPr>
            <w:tcW w:w="1333"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120</w:t>
            </w:r>
          </w:p>
        </w:tc>
        <w:tc>
          <w:tcPr>
            <w:tcW w:w="1208"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highlight w:val="yellow"/>
                <w:lang w:val="ru-RU"/>
              </w:rPr>
            </w:pPr>
            <w:r w:rsidRPr="00B716FC">
              <w:rPr>
                <w:rFonts w:ascii="Calibri Light" w:hAnsi="Calibri Light" w:cstheme="majorHAnsi"/>
                <w:color w:val="000000"/>
                <w:sz w:val="20"/>
                <w:szCs w:val="20"/>
                <w:lang w:val="ru-RU"/>
              </w:rPr>
              <w:t>3</w:t>
            </w:r>
          </w:p>
        </w:tc>
      </w:tr>
    </w:tbl>
    <w:p w:rsidR="004E5AA1" w:rsidRPr="00B716FC" w:rsidRDefault="004E5AA1" w:rsidP="004E5AA1">
      <w:pPr>
        <w:jc w:val="both"/>
        <w:rPr>
          <w:rFonts w:ascii="Calibri Light" w:hAnsi="Calibri Light"/>
          <w:i/>
          <w:sz w:val="20"/>
          <w:szCs w:val="20"/>
          <w:lang w:val="ru-RU"/>
        </w:rPr>
      </w:pPr>
      <w:r w:rsidRPr="00B716FC">
        <w:rPr>
          <w:rFonts w:ascii="Calibri Light" w:hAnsi="Calibri Light"/>
          <w:b/>
          <w:i/>
          <w:sz w:val="20"/>
          <w:szCs w:val="20"/>
          <w:lang w:val="ru-RU"/>
        </w:rPr>
        <w:t xml:space="preserve">Источник: </w:t>
      </w:r>
      <w:r w:rsidRPr="00B716FC">
        <w:rPr>
          <w:rFonts w:ascii="Calibri Light" w:hAnsi="Calibri Light"/>
          <w:i/>
          <w:sz w:val="20"/>
          <w:szCs w:val="20"/>
          <w:lang w:val="ru-RU"/>
        </w:rPr>
        <w:t xml:space="preserve">Штатное расписание на </w:t>
      </w:r>
      <w:r w:rsidRPr="00B716FC">
        <w:rPr>
          <w:rFonts w:ascii="Calibri Light" w:hAnsi="Calibri Light" w:cs="Times New Roman"/>
          <w:i/>
          <w:sz w:val="20"/>
          <w:szCs w:val="20"/>
          <w:lang w:val="ru-RU"/>
        </w:rPr>
        <w:t xml:space="preserve">2020 год; Информация представлена Отделом человеческих ресурсов, обучения и оценки ГП </w:t>
      </w:r>
      <w:r w:rsidRPr="00B716FC">
        <w:rPr>
          <w:rFonts w:ascii="Calibri Light" w:hAnsi="Calibri Light"/>
          <w:i/>
          <w:sz w:val="20"/>
          <w:szCs w:val="20"/>
          <w:lang w:val="ru-RU"/>
        </w:rPr>
        <w:t>„Poșta Moldovei”.</w:t>
      </w:r>
    </w:p>
    <w:p w:rsidR="004E5AA1" w:rsidRPr="00B716FC" w:rsidRDefault="004E5AA1" w:rsidP="004E5AA1">
      <w:pPr>
        <w:pStyle w:val="NormalWeb"/>
        <w:ind w:firstLine="720"/>
        <w:jc w:val="center"/>
        <w:rPr>
          <w:rFonts w:ascii="Calibri Light" w:eastAsia="Times New Roman" w:hAnsi="Calibri Light" w:cs="Tahoma"/>
          <w:b/>
          <w:sz w:val="28"/>
          <w:szCs w:val="28"/>
          <w:lang w:val="ru-RU"/>
        </w:rPr>
        <w:sectPr w:rsidR="004E5AA1" w:rsidRPr="00B716FC" w:rsidSect="00770949">
          <w:pgSz w:w="11906" w:h="16838" w:code="9"/>
          <w:pgMar w:top="1138" w:right="850" w:bottom="1411" w:left="1699" w:header="720" w:footer="720" w:gutter="0"/>
          <w:cols w:space="708"/>
          <w:docGrid w:linePitch="360"/>
        </w:sectPr>
      </w:pPr>
    </w:p>
    <w:p w:rsidR="004E5AA1" w:rsidRPr="00B716FC" w:rsidRDefault="004E5AA1" w:rsidP="004E5AA1">
      <w:pPr>
        <w:pStyle w:val="NormalWeb"/>
        <w:jc w:val="center"/>
        <w:rPr>
          <w:rFonts w:ascii="Calibri Light" w:hAnsi="Calibri Light"/>
          <w:b/>
          <w:lang w:val="ru-RU"/>
        </w:rPr>
      </w:pPr>
      <w:r w:rsidRPr="00B716FC">
        <w:rPr>
          <w:rFonts w:ascii="Calibri Light" w:hAnsi="Calibri Light"/>
          <w:b/>
          <w:noProof/>
        </w:rPr>
        <w:lastRenderedPageBreak/>
        <mc:AlternateContent>
          <mc:Choice Requires="wpg">
            <w:drawing>
              <wp:anchor distT="0" distB="0" distL="114300" distR="114300" simplePos="0" relativeHeight="251659264" behindDoc="0" locked="0" layoutInCell="1" allowOverlap="1" wp14:anchorId="6A1BCC23" wp14:editId="47735BE4">
                <wp:simplePos x="0" y="0"/>
                <wp:positionH relativeFrom="margin">
                  <wp:posOffset>44792</wp:posOffset>
                </wp:positionH>
                <wp:positionV relativeFrom="paragraph">
                  <wp:posOffset>-762342</wp:posOffset>
                </wp:positionV>
                <wp:extent cx="8947150" cy="7088261"/>
                <wp:effectExtent l="133350" t="114300" r="158750" b="151130"/>
                <wp:wrapNone/>
                <wp:docPr id="20" name="Group 20"/>
                <wp:cNvGraphicFramePr/>
                <a:graphic xmlns:a="http://schemas.openxmlformats.org/drawingml/2006/main">
                  <a:graphicData uri="http://schemas.microsoft.com/office/word/2010/wordprocessingGroup">
                    <wpg:wgp>
                      <wpg:cNvGrpSpPr/>
                      <wpg:grpSpPr>
                        <a:xfrm>
                          <a:off x="0" y="0"/>
                          <a:ext cx="8947150" cy="7088261"/>
                          <a:chOff x="0" y="0"/>
                          <a:chExt cx="8947447" cy="7088884"/>
                        </a:xfrm>
                      </wpg:grpSpPr>
                      <wpg:grpSp>
                        <wpg:cNvPr id="3" name="Group 3"/>
                        <wpg:cNvGrpSpPr/>
                        <wpg:grpSpPr>
                          <a:xfrm>
                            <a:off x="0" y="0"/>
                            <a:ext cx="8947447" cy="7088884"/>
                            <a:chOff x="0" y="0"/>
                            <a:chExt cx="14292567" cy="10240793"/>
                          </a:xfrm>
                        </wpg:grpSpPr>
                        <wps:wsp>
                          <wps:cNvPr id="26" name="Casetă text 26"/>
                          <wps:cNvSpPr txBox="1"/>
                          <wps:spPr>
                            <a:xfrm>
                              <a:off x="0" y="3955915"/>
                              <a:ext cx="2447925" cy="489585"/>
                            </a:xfrm>
                            <a:prstGeom prst="rect">
                              <a:avLst/>
                            </a:prstGeom>
                            <a:solidFill>
                              <a:schemeClr val="bg1">
                                <a:lumMod val="95000"/>
                              </a:schemeClr>
                            </a:solidFill>
                            <a:ln>
                              <a:solidFill>
                                <a:schemeClr val="bg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89617E" w:rsidRDefault="006406E2" w:rsidP="004E5AA1">
                                <w:pPr>
                                  <w:spacing w:after="0"/>
                                  <w:jc w:val="center"/>
                                  <w:rPr>
                                    <w:rFonts w:asciiTheme="majorHAnsi" w:hAnsiTheme="majorHAnsi" w:cstheme="majorHAnsi"/>
                                    <w:b/>
                                    <w:sz w:val="16"/>
                                    <w:szCs w:val="16"/>
                                  </w:rPr>
                                </w:pPr>
                                <w:r w:rsidRPr="0089617E">
                                  <w:rPr>
                                    <w:rFonts w:asciiTheme="majorHAnsi" w:hAnsiTheme="majorHAnsi" w:cstheme="majorHAnsi"/>
                                    <w:b/>
                                    <w:sz w:val="16"/>
                                    <w:szCs w:val="16"/>
                                  </w:rPr>
                                  <w:t>Secția dezvoltare și cooperare internațională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1" name="Grupare 191"/>
                          <wpg:cNvGrpSpPr/>
                          <wpg:grpSpPr>
                            <a:xfrm>
                              <a:off x="5288604" y="0"/>
                              <a:ext cx="3568065" cy="866775"/>
                              <a:chOff x="0" y="0"/>
                              <a:chExt cx="3568396" cy="866775"/>
                            </a:xfrm>
                          </wpg:grpSpPr>
                          <wps:wsp>
                            <wps:cNvPr id="4" name="Casetă text 4"/>
                            <wps:cNvSpPr txBox="1"/>
                            <wps:spPr>
                              <a:xfrm>
                                <a:off x="0" y="0"/>
                                <a:ext cx="3568396" cy="371475"/>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Consiliul de administrație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tă text 8"/>
                            <wps:cNvSpPr txBox="1"/>
                            <wps:spPr>
                              <a:xfrm>
                                <a:off x="0" y="514029"/>
                                <a:ext cx="3568396" cy="352746"/>
                              </a:xfrm>
                              <a:prstGeom prst="rect">
                                <a:avLst/>
                              </a:prstGeom>
                              <a:solidFill>
                                <a:schemeClr val="bg1">
                                  <a:lumMod val="8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Director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onector drept 50"/>
                            <wps:cNvCnPr/>
                            <wps:spPr>
                              <a:xfrm>
                                <a:off x="1733550" y="333375"/>
                                <a:ext cx="0" cy="14400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3" name="Conector drept 33"/>
                          <wps:cNvCnPr/>
                          <wps:spPr>
                            <a:xfrm>
                              <a:off x="2185481" y="1027889"/>
                              <a:ext cx="9504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 name="Casetă text 55"/>
                          <wps:cNvSpPr txBox="1"/>
                          <wps:spPr>
                            <a:xfrm>
                              <a:off x="11433243" y="1222442"/>
                              <a:ext cx="2806065" cy="362585"/>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Casetă text 111"/>
                          <wps:cNvSpPr txBox="1"/>
                          <wps:spPr>
                            <a:xfrm>
                              <a:off x="3243" y="6283853"/>
                              <a:ext cx="2447924" cy="104934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after="0"/>
                                  <w:contextualSpacing/>
                                  <w:jc w:val="center"/>
                                  <w:rPr>
                                    <w:rFonts w:asciiTheme="majorHAnsi" w:hAnsiTheme="majorHAnsi" w:cstheme="majorHAnsi"/>
                                    <w:b/>
                                    <w:sz w:val="18"/>
                                    <w:szCs w:val="18"/>
                                  </w:rPr>
                                </w:pPr>
                                <w:r w:rsidRPr="00D421B3">
                                  <w:rPr>
                                    <w:rFonts w:asciiTheme="majorHAnsi" w:hAnsiTheme="majorHAnsi" w:cstheme="majorHAnsi"/>
                                    <w:b/>
                                    <w:sz w:val="18"/>
                                    <w:szCs w:val="18"/>
                                  </w:rPr>
                                  <w:t xml:space="preserve">Secția </w:t>
                                </w:r>
                                <w:r w:rsidRPr="0089617E">
                                  <w:rPr>
                                    <w:rFonts w:asciiTheme="majorHAnsi" w:hAnsiTheme="majorHAnsi" w:cstheme="majorHAnsi"/>
                                    <w:b/>
                                    <w:sz w:val="16"/>
                                    <w:szCs w:val="16"/>
                                  </w:rPr>
                                  <w:t>Editorial</w:t>
                                </w:r>
                                <w:r w:rsidRPr="00D421B3">
                                  <w:rPr>
                                    <w:rFonts w:asciiTheme="majorHAnsi" w:hAnsiTheme="majorHAnsi" w:cstheme="majorHAnsi"/>
                                    <w:b/>
                                    <w:sz w:val="18"/>
                                    <w:szCs w:val="18"/>
                                  </w:rPr>
                                  <w:t xml:space="preserve"> Filatelică</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Depozit producție filatelică</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Magazinul filatelic</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Biroul marca personalizată</w:t>
                                </w:r>
                              </w:p>
                              <w:p w:rsidR="006406E2" w:rsidRPr="00D421B3" w:rsidRDefault="006406E2" w:rsidP="004E5AA1">
                                <w:pPr>
                                  <w:spacing w:after="0"/>
                                  <w:jc w:val="center"/>
                                  <w:rPr>
                                    <w:rFonts w:asciiTheme="majorHAnsi" w:hAnsiTheme="majorHAnsi" w:cstheme="maj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Casetă text 124"/>
                          <wps:cNvSpPr txBox="1"/>
                          <wps:spPr>
                            <a:xfrm>
                              <a:off x="11835319" y="6027906"/>
                              <a:ext cx="2447925" cy="10191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48615E" w:rsidRDefault="006406E2" w:rsidP="004E5AA1">
                                <w:pPr>
                                  <w:spacing w:after="0" w:line="240" w:lineRule="auto"/>
                                  <w:jc w:val="center"/>
                                  <w:rPr>
                                    <w:rFonts w:asciiTheme="majorHAnsi" w:hAnsiTheme="majorHAnsi" w:cstheme="majorHAnsi"/>
                                    <w:b/>
                                    <w:sz w:val="16"/>
                                    <w:szCs w:val="16"/>
                                  </w:rPr>
                                </w:pPr>
                                <w:r w:rsidRPr="0048615E">
                                  <w:rPr>
                                    <w:rFonts w:asciiTheme="majorHAnsi" w:hAnsiTheme="majorHAnsi" w:cstheme="majorHAnsi"/>
                                    <w:b/>
                                    <w:sz w:val="16"/>
                                    <w:szCs w:val="16"/>
                                  </w:rPr>
                                  <w:t>Secția gestionarea serviciilor de plată</w:t>
                                </w:r>
                              </w:p>
                              <w:p w:rsidR="006406E2" w:rsidRPr="0048615E" w:rsidRDefault="006406E2" w:rsidP="00A56E02">
                                <w:pPr>
                                  <w:pStyle w:val="ListParagraph"/>
                                  <w:numPr>
                                    <w:ilvl w:val="0"/>
                                    <w:numId w:val="21"/>
                                  </w:numPr>
                                  <w:spacing w:after="0" w:line="240" w:lineRule="auto"/>
                                  <w:ind w:left="142" w:hanging="142"/>
                                  <w:rPr>
                                    <w:rFonts w:asciiTheme="majorHAnsi" w:hAnsiTheme="majorHAnsi" w:cstheme="majorHAnsi"/>
                                    <w:i/>
                                    <w:sz w:val="16"/>
                                    <w:szCs w:val="16"/>
                                  </w:rPr>
                                </w:pPr>
                                <w:r w:rsidRPr="0048615E">
                                  <w:rPr>
                                    <w:rFonts w:asciiTheme="majorHAnsi" w:hAnsiTheme="majorHAnsi" w:cstheme="majorHAnsi"/>
                                    <w:i/>
                                    <w:sz w:val="16"/>
                                    <w:szCs w:val="16"/>
                                  </w:rPr>
                                  <w:t>Biroul servicii de plată fără numerar</w:t>
                                </w:r>
                              </w:p>
                              <w:p w:rsidR="006406E2" w:rsidRPr="0048615E" w:rsidRDefault="006406E2" w:rsidP="004E5AA1">
                                <w:pPr>
                                  <w:spacing w:after="0" w:line="240" w:lineRule="auto"/>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Casetă text 143"/>
                          <wps:cNvSpPr txBox="1"/>
                          <wps:spPr>
                            <a:xfrm>
                              <a:off x="3243" y="5236723"/>
                              <a:ext cx="2447925" cy="8858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89617E" w:rsidRDefault="006406E2" w:rsidP="004E5AA1">
                                <w:pPr>
                                  <w:spacing w:after="0" w:line="240" w:lineRule="auto"/>
                                  <w:jc w:val="center"/>
                                  <w:rPr>
                                    <w:rFonts w:asciiTheme="majorHAnsi" w:hAnsiTheme="majorHAnsi" w:cstheme="majorHAnsi"/>
                                    <w:b/>
                                    <w:sz w:val="16"/>
                                    <w:szCs w:val="16"/>
                                  </w:rPr>
                                </w:pPr>
                                <w:r w:rsidRPr="0089617E">
                                  <w:rPr>
                                    <w:rFonts w:asciiTheme="majorHAnsi" w:hAnsiTheme="majorHAnsi" w:cstheme="majorHAnsi"/>
                                    <w:b/>
                                    <w:sz w:val="16"/>
                                    <w:szCs w:val="16"/>
                                  </w:rPr>
                                  <w:t xml:space="preserve">Centrul Presă </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abonare presă</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vânzare presă</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expediere presă</w:t>
                                </w:r>
                              </w:p>
                              <w:p w:rsidR="006406E2" w:rsidRPr="0089617E" w:rsidRDefault="006406E2" w:rsidP="004E5AA1">
                                <w:pPr>
                                  <w:spacing w:after="0" w:line="240" w:lineRule="auto"/>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Casetă text 144"/>
                          <wps:cNvSpPr txBox="1"/>
                          <wps:spPr>
                            <a:xfrm>
                              <a:off x="0" y="4584970"/>
                              <a:ext cx="2447925" cy="4191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after="0" w:line="240" w:lineRule="auto"/>
                                  <w:jc w:val="center"/>
                                  <w:rPr>
                                    <w:rFonts w:asciiTheme="majorHAnsi" w:hAnsiTheme="majorHAnsi" w:cstheme="majorHAnsi"/>
                                    <w:sz w:val="18"/>
                                    <w:szCs w:val="18"/>
                                  </w:rPr>
                                </w:pPr>
                                <w:r w:rsidRPr="00D421B3">
                                  <w:rPr>
                                    <w:rFonts w:asciiTheme="majorHAnsi" w:hAnsiTheme="majorHAnsi" w:cstheme="majorHAnsi"/>
                                    <w:b/>
                                    <w:sz w:val="18"/>
                                    <w:szCs w:val="18"/>
                                  </w:rPr>
                                  <w:t xml:space="preserve">Serviciul Call Centru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Casetă text 146"/>
                          <wps:cNvSpPr txBox="1"/>
                          <wps:spPr>
                            <a:xfrm>
                              <a:off x="9134272" y="538264"/>
                              <a:ext cx="2447925" cy="3524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after="0" w:line="240" w:lineRule="auto"/>
                                  <w:jc w:val="center"/>
                                  <w:rPr>
                                    <w:rFonts w:asciiTheme="majorHAnsi" w:hAnsiTheme="majorHAnsi" w:cstheme="majorHAnsi"/>
                                    <w:sz w:val="18"/>
                                    <w:szCs w:val="18"/>
                                  </w:rPr>
                                </w:pPr>
                                <w:r w:rsidRPr="00D421B3">
                                  <w:rPr>
                                    <w:rFonts w:asciiTheme="majorHAnsi" w:hAnsiTheme="majorHAnsi" w:cstheme="majorHAnsi"/>
                                    <w:b/>
                                    <w:sz w:val="18"/>
                                    <w:szCs w:val="18"/>
                                  </w:rPr>
                                  <w:t>Corpul de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Casetă text 152"/>
                          <wps:cNvSpPr txBox="1"/>
                          <wps:spPr>
                            <a:xfrm>
                              <a:off x="6241915" y="6965570"/>
                              <a:ext cx="2447926" cy="7429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EF6DCD" w:rsidRDefault="006406E2" w:rsidP="004E5AA1">
                                <w:pPr>
                                  <w:spacing w:after="120"/>
                                  <w:jc w:val="center"/>
                                  <w:rPr>
                                    <w:rFonts w:asciiTheme="majorHAnsi" w:hAnsiTheme="majorHAnsi" w:cstheme="majorHAnsi"/>
                                    <w:b/>
                                    <w:sz w:val="16"/>
                                    <w:szCs w:val="16"/>
                                  </w:rPr>
                                </w:pPr>
                                <w:r w:rsidRPr="00EF6DCD">
                                  <w:rPr>
                                    <w:rFonts w:asciiTheme="majorHAnsi" w:hAnsiTheme="majorHAnsi" w:cstheme="majorHAnsi"/>
                                    <w:b/>
                                    <w:sz w:val="16"/>
                                    <w:szCs w:val="16"/>
                                  </w:rPr>
                                  <w:t>Biroul prevenire și combatere a spălării banilor și finanțării terorismului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tă text 19"/>
                          <wps:cNvSpPr txBox="1"/>
                          <wps:spPr>
                            <a:xfrm>
                              <a:off x="3243" y="7535693"/>
                              <a:ext cx="2476500" cy="4095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after="0"/>
                                  <w:jc w:val="center"/>
                                  <w:rPr>
                                    <w:rFonts w:asciiTheme="majorHAnsi" w:hAnsiTheme="majorHAnsi" w:cstheme="majorHAnsi"/>
                                    <w:b/>
                                    <w:sz w:val="18"/>
                                    <w:szCs w:val="18"/>
                                  </w:rPr>
                                </w:pPr>
                                <w:r w:rsidRPr="00D421B3">
                                  <w:rPr>
                                    <w:rFonts w:asciiTheme="majorHAnsi" w:hAnsiTheme="majorHAnsi" w:cstheme="majorHAnsi"/>
                                    <w:b/>
                                    <w:sz w:val="18"/>
                                    <w:szCs w:val="18"/>
                                  </w:rPr>
                                  <w:t>Centrul Curier Rapid</w:t>
                                </w:r>
                              </w:p>
                              <w:p w:rsidR="006406E2" w:rsidRPr="00D421B3" w:rsidRDefault="006406E2" w:rsidP="004E5AA1">
                                <w:pPr>
                                  <w:spacing w:after="0" w:line="240" w:lineRule="auto"/>
                                  <w:jc w:val="center"/>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setă text 9"/>
                          <wps:cNvSpPr txBox="1"/>
                          <wps:spPr>
                            <a:xfrm>
                              <a:off x="6241915" y="3981635"/>
                              <a:ext cx="2466975" cy="1632968"/>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7744CC" w:rsidRDefault="006406E2" w:rsidP="004E5AA1">
                                <w:pPr>
                                  <w:spacing w:after="0"/>
                                  <w:jc w:val="center"/>
                                  <w:rPr>
                                    <w:rFonts w:asciiTheme="majorHAnsi" w:hAnsiTheme="majorHAnsi" w:cstheme="majorHAnsi"/>
                                    <w:b/>
                                    <w:sz w:val="16"/>
                                    <w:szCs w:val="16"/>
                                  </w:rPr>
                                </w:pPr>
                                <w:r w:rsidRPr="007744CC">
                                  <w:rPr>
                                    <w:rFonts w:asciiTheme="majorHAnsi" w:hAnsiTheme="majorHAnsi" w:cstheme="majorHAnsi"/>
                                    <w:b/>
                                    <w:sz w:val="16"/>
                                    <w:szCs w:val="16"/>
                                  </w:rPr>
                                  <w:t>Direcția Juridică</w:t>
                                </w:r>
                              </w:p>
                              <w:p w:rsidR="006406E2" w:rsidRPr="007744CC" w:rsidRDefault="006406E2" w:rsidP="00A56E02">
                                <w:pPr>
                                  <w:pStyle w:val="ListParagraph"/>
                                  <w:numPr>
                                    <w:ilvl w:val="0"/>
                                    <w:numId w:val="30"/>
                                  </w:numPr>
                                  <w:spacing w:after="0" w:line="240" w:lineRule="auto"/>
                                  <w:ind w:left="142" w:hanging="142"/>
                                  <w:contextualSpacing w:val="0"/>
                                  <w:rPr>
                                    <w:rFonts w:asciiTheme="majorHAnsi" w:hAnsiTheme="majorHAnsi" w:cstheme="majorHAnsi"/>
                                    <w:b/>
                                    <w:sz w:val="16"/>
                                    <w:szCs w:val="16"/>
                                  </w:rPr>
                                </w:pPr>
                                <w:r w:rsidRPr="007744CC">
                                  <w:rPr>
                                    <w:rFonts w:asciiTheme="majorHAnsi" w:hAnsiTheme="majorHAnsi" w:cstheme="majorHAnsi"/>
                                    <w:b/>
                                    <w:sz w:val="16"/>
                                    <w:szCs w:val="16"/>
                                  </w:rPr>
                                  <w:t>Secția asistenta juridica, reprezentanta si legislație</w:t>
                                </w:r>
                              </w:p>
                              <w:p w:rsidR="006406E2" w:rsidRPr="007744CC" w:rsidRDefault="006406E2" w:rsidP="00A56E02">
                                <w:pPr>
                                  <w:pStyle w:val="ListParagraph"/>
                                  <w:numPr>
                                    <w:ilvl w:val="0"/>
                                    <w:numId w:val="23"/>
                                  </w:numPr>
                                  <w:spacing w:after="0" w:line="240" w:lineRule="auto"/>
                                  <w:ind w:left="284" w:hanging="142"/>
                                  <w:contextualSpacing w:val="0"/>
                                  <w:rPr>
                                    <w:rFonts w:asciiTheme="majorHAnsi" w:hAnsiTheme="majorHAnsi" w:cstheme="majorHAnsi"/>
                                    <w:i/>
                                    <w:sz w:val="16"/>
                                    <w:szCs w:val="16"/>
                                  </w:rPr>
                                </w:pPr>
                                <w:r w:rsidRPr="007744CC">
                                  <w:rPr>
                                    <w:rFonts w:asciiTheme="majorHAnsi" w:hAnsiTheme="majorHAnsi" w:cstheme="majorHAnsi"/>
                                    <w:i/>
                                    <w:sz w:val="16"/>
                                    <w:szCs w:val="16"/>
                                  </w:rPr>
                                  <w:t>Biroul procese judiciare și petiții</w:t>
                                </w:r>
                              </w:p>
                              <w:p w:rsidR="006406E2" w:rsidRPr="007744CC" w:rsidRDefault="006406E2" w:rsidP="00A56E02">
                                <w:pPr>
                                  <w:pStyle w:val="ListParagraph"/>
                                  <w:numPr>
                                    <w:ilvl w:val="0"/>
                                    <w:numId w:val="23"/>
                                  </w:numPr>
                                  <w:spacing w:after="0" w:line="240" w:lineRule="auto"/>
                                  <w:ind w:left="284" w:hanging="142"/>
                                  <w:contextualSpacing w:val="0"/>
                                  <w:rPr>
                                    <w:rFonts w:asciiTheme="majorHAnsi" w:hAnsiTheme="majorHAnsi" w:cstheme="majorHAnsi"/>
                                    <w:i/>
                                    <w:sz w:val="16"/>
                                    <w:szCs w:val="16"/>
                                  </w:rPr>
                                </w:pPr>
                                <w:r w:rsidRPr="007744CC">
                                  <w:rPr>
                                    <w:rFonts w:asciiTheme="majorHAnsi" w:hAnsiTheme="majorHAnsi" w:cstheme="majorHAnsi"/>
                                    <w:i/>
                                    <w:sz w:val="16"/>
                                    <w:szCs w:val="16"/>
                                  </w:rPr>
                                  <w:t>Biroul raporturi juridice contractuale</w:t>
                                </w:r>
                              </w:p>
                              <w:p w:rsidR="006406E2" w:rsidRPr="007744CC" w:rsidRDefault="006406E2" w:rsidP="004E5AA1">
                                <w:pPr>
                                  <w:spacing w:after="0"/>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Casetă text 147"/>
                          <wps:cNvSpPr txBox="1"/>
                          <wps:spPr>
                            <a:xfrm>
                              <a:off x="6241915" y="5703416"/>
                              <a:ext cx="2419351" cy="10953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EF6DCD" w:rsidRDefault="006406E2" w:rsidP="004E5AA1">
                                <w:pPr>
                                  <w:spacing w:after="0"/>
                                  <w:jc w:val="center"/>
                                  <w:rPr>
                                    <w:rFonts w:asciiTheme="majorHAnsi" w:hAnsiTheme="majorHAnsi" w:cstheme="majorHAnsi"/>
                                    <w:b/>
                                    <w:sz w:val="16"/>
                                    <w:szCs w:val="16"/>
                                  </w:rPr>
                                </w:pPr>
                                <w:r w:rsidRPr="00EF6DCD">
                                  <w:rPr>
                                    <w:rFonts w:asciiTheme="majorHAnsi" w:hAnsiTheme="majorHAnsi" w:cstheme="majorHAnsi"/>
                                    <w:b/>
                                    <w:sz w:val="16"/>
                                    <w:szCs w:val="16"/>
                                  </w:rPr>
                                  <w:t xml:space="preserve">Direcția Audit intern și control </w:t>
                                </w:r>
                              </w:p>
                              <w:p w:rsidR="006406E2" w:rsidRPr="00EF6DCD" w:rsidRDefault="006406E2" w:rsidP="00A56E02">
                                <w:pPr>
                                  <w:pStyle w:val="ListParagraph"/>
                                  <w:numPr>
                                    <w:ilvl w:val="0"/>
                                    <w:numId w:val="31"/>
                                  </w:numPr>
                                  <w:spacing w:before="120" w:after="0" w:line="240" w:lineRule="auto"/>
                                  <w:ind w:left="142" w:hanging="142"/>
                                  <w:contextualSpacing w:val="0"/>
                                  <w:rPr>
                                    <w:rFonts w:asciiTheme="majorHAnsi" w:hAnsiTheme="majorHAnsi" w:cstheme="majorHAnsi"/>
                                    <w:b/>
                                    <w:sz w:val="16"/>
                                    <w:szCs w:val="16"/>
                                  </w:rPr>
                                </w:pPr>
                                <w:r w:rsidRPr="00EF6DCD">
                                  <w:rPr>
                                    <w:rFonts w:asciiTheme="majorHAnsi" w:hAnsiTheme="majorHAnsi" w:cstheme="majorHAnsi"/>
                                    <w:b/>
                                    <w:sz w:val="16"/>
                                    <w:szCs w:val="16"/>
                                  </w:rPr>
                                  <w:t>Secția audit intern</w:t>
                                </w:r>
                              </w:p>
                              <w:p w:rsidR="006406E2" w:rsidRPr="00EF6DCD" w:rsidRDefault="006406E2" w:rsidP="00A56E02">
                                <w:pPr>
                                  <w:pStyle w:val="ListParagraph"/>
                                  <w:numPr>
                                    <w:ilvl w:val="0"/>
                                    <w:numId w:val="31"/>
                                  </w:numPr>
                                  <w:spacing w:before="120" w:after="0" w:line="240" w:lineRule="auto"/>
                                  <w:ind w:left="142" w:hanging="142"/>
                                  <w:contextualSpacing w:val="0"/>
                                  <w:rPr>
                                    <w:rFonts w:asciiTheme="majorHAnsi" w:hAnsiTheme="majorHAnsi" w:cstheme="majorHAnsi"/>
                                    <w:b/>
                                    <w:sz w:val="16"/>
                                    <w:szCs w:val="16"/>
                                  </w:rPr>
                                </w:pPr>
                                <w:r w:rsidRPr="00EF6DCD">
                                  <w:rPr>
                                    <w:rFonts w:asciiTheme="majorHAnsi" w:hAnsiTheme="majorHAnsi" w:cstheme="majorHAnsi"/>
                                    <w:b/>
                                    <w:sz w:val="16"/>
                                    <w:szCs w:val="16"/>
                                  </w:rPr>
                                  <w:t>Secția revizie și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asetă text 13"/>
                          <wps:cNvSpPr txBox="1"/>
                          <wps:spPr>
                            <a:xfrm>
                              <a:off x="6241913" y="2447858"/>
                              <a:ext cx="2481346" cy="1428966"/>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Default="006406E2" w:rsidP="004E5AA1">
                                <w:pPr>
                                  <w:spacing w:after="0" w:line="240" w:lineRule="auto"/>
                                  <w:jc w:val="center"/>
                                  <w:rPr>
                                    <w:rFonts w:asciiTheme="majorHAnsi" w:hAnsiTheme="majorHAnsi" w:cstheme="majorHAnsi"/>
                                    <w:b/>
                                    <w:sz w:val="16"/>
                                    <w:szCs w:val="16"/>
                                  </w:rPr>
                                </w:pPr>
                                <w:r w:rsidRPr="007744CC">
                                  <w:rPr>
                                    <w:rFonts w:asciiTheme="majorHAnsi" w:hAnsiTheme="majorHAnsi" w:cstheme="majorHAnsi"/>
                                    <w:b/>
                                    <w:sz w:val="16"/>
                                    <w:szCs w:val="16"/>
                                  </w:rPr>
                                  <w:t>Secția resurse umane, instruire si evaluare</w:t>
                                </w:r>
                              </w:p>
                              <w:p w:rsidR="006406E2" w:rsidRPr="007744CC" w:rsidRDefault="006406E2" w:rsidP="004E5AA1">
                                <w:pPr>
                                  <w:spacing w:after="0" w:line="240" w:lineRule="auto"/>
                                  <w:jc w:val="center"/>
                                  <w:rPr>
                                    <w:rFonts w:asciiTheme="majorHAnsi" w:hAnsiTheme="majorHAnsi" w:cstheme="majorHAnsi"/>
                                    <w:b/>
                                    <w:sz w:val="16"/>
                                    <w:szCs w:val="16"/>
                                  </w:rPr>
                                </w:pPr>
                              </w:p>
                              <w:p w:rsidR="006406E2" w:rsidRPr="007744CC" w:rsidRDefault="006406E2" w:rsidP="00A56E02">
                                <w:pPr>
                                  <w:pStyle w:val="ListParagraph"/>
                                  <w:numPr>
                                    <w:ilvl w:val="0"/>
                                    <w:numId w:val="26"/>
                                  </w:numPr>
                                  <w:tabs>
                                    <w:tab w:val="left" w:pos="180"/>
                                  </w:tabs>
                                  <w:spacing w:after="0" w:line="240" w:lineRule="auto"/>
                                  <w:ind w:left="0" w:firstLine="0"/>
                                  <w:contextualSpacing w:val="0"/>
                                  <w:rPr>
                                    <w:rFonts w:asciiTheme="majorHAnsi" w:hAnsiTheme="majorHAnsi" w:cstheme="majorHAnsi"/>
                                    <w:i/>
                                    <w:sz w:val="16"/>
                                    <w:szCs w:val="16"/>
                                  </w:rPr>
                                </w:pPr>
                                <w:r w:rsidRPr="007744CC">
                                  <w:rPr>
                                    <w:rFonts w:asciiTheme="majorHAnsi" w:hAnsiTheme="majorHAnsi" w:cstheme="majorHAnsi"/>
                                    <w:i/>
                                    <w:sz w:val="16"/>
                                    <w:szCs w:val="16"/>
                                  </w:rPr>
                                  <w:t>Biroul gestiune personal nr. 1</w:t>
                                </w:r>
                              </w:p>
                              <w:p w:rsidR="006406E2" w:rsidRPr="007744CC" w:rsidRDefault="006406E2" w:rsidP="00A56E02">
                                <w:pPr>
                                  <w:pStyle w:val="ListParagraph"/>
                                  <w:numPr>
                                    <w:ilvl w:val="0"/>
                                    <w:numId w:val="26"/>
                                  </w:numPr>
                                  <w:tabs>
                                    <w:tab w:val="left" w:pos="180"/>
                                  </w:tabs>
                                  <w:spacing w:after="0" w:line="240" w:lineRule="auto"/>
                                  <w:ind w:left="0" w:firstLine="0"/>
                                  <w:rPr>
                                    <w:rFonts w:asciiTheme="majorHAnsi" w:hAnsiTheme="majorHAnsi" w:cstheme="majorHAnsi"/>
                                    <w:b/>
                                    <w:sz w:val="16"/>
                                    <w:szCs w:val="16"/>
                                  </w:rPr>
                                </w:pPr>
                                <w:r w:rsidRPr="007744CC">
                                  <w:rPr>
                                    <w:rFonts w:asciiTheme="majorHAnsi" w:hAnsiTheme="majorHAnsi" w:cstheme="majorHAnsi"/>
                                    <w:i/>
                                    <w:sz w:val="16"/>
                                    <w:szCs w:val="16"/>
                                  </w:rPr>
                                  <w:t>Biroul gestiune personal nr. 2</w:t>
                                </w:r>
                                <w:r w:rsidRPr="007744CC">
                                  <w:rPr>
                                    <w:rFonts w:asciiTheme="majorHAnsi" w:hAnsiTheme="majorHAnsi" w:cstheme="majorHAnsi"/>
                                    <w:b/>
                                    <w:sz w:val="16"/>
                                    <w:szCs w:val="16"/>
                                  </w:rPr>
                                  <w:t xml:space="preserve"> </w:t>
                                </w:r>
                              </w:p>
                              <w:p w:rsidR="006406E2" w:rsidRPr="007744CC" w:rsidRDefault="006406E2" w:rsidP="00A56E02">
                                <w:pPr>
                                  <w:pStyle w:val="ListParagraph"/>
                                  <w:numPr>
                                    <w:ilvl w:val="0"/>
                                    <w:numId w:val="26"/>
                                  </w:numPr>
                                  <w:tabs>
                                    <w:tab w:val="left" w:pos="180"/>
                                  </w:tabs>
                                  <w:spacing w:after="0" w:line="240" w:lineRule="auto"/>
                                  <w:ind w:left="0" w:hanging="14"/>
                                  <w:rPr>
                                    <w:rFonts w:asciiTheme="majorHAnsi" w:hAnsiTheme="majorHAnsi" w:cstheme="majorHAnsi"/>
                                    <w:b/>
                                    <w:sz w:val="16"/>
                                    <w:szCs w:val="16"/>
                                  </w:rPr>
                                </w:pPr>
                                <w:r w:rsidRPr="007744CC">
                                  <w:rPr>
                                    <w:rFonts w:asciiTheme="majorHAnsi" w:hAnsiTheme="majorHAnsi" w:cstheme="majorHAnsi"/>
                                    <w:i/>
                                    <w:sz w:val="16"/>
                                    <w:szCs w:val="16"/>
                                  </w:rPr>
                                  <w:t>Biroul securitatea si sănătatea în muncă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asetă text 14"/>
                          <wps:cNvSpPr txBox="1"/>
                          <wps:spPr>
                            <a:xfrm>
                              <a:off x="6238672" y="1646394"/>
                              <a:ext cx="2447926" cy="70074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7744CC" w:rsidRDefault="006406E2" w:rsidP="004E5AA1">
                                <w:pPr>
                                  <w:spacing w:after="0"/>
                                  <w:jc w:val="center"/>
                                  <w:rPr>
                                    <w:rFonts w:asciiTheme="majorHAnsi" w:hAnsiTheme="majorHAnsi" w:cstheme="majorHAnsi"/>
                                    <w:b/>
                                    <w:sz w:val="16"/>
                                    <w:szCs w:val="16"/>
                                  </w:rPr>
                                </w:pPr>
                                <w:r w:rsidRPr="007744CC">
                                  <w:rPr>
                                    <w:rFonts w:asciiTheme="majorHAnsi" w:hAnsiTheme="majorHAnsi" w:cstheme="majorHAnsi"/>
                                    <w:b/>
                                    <w:sz w:val="16"/>
                                    <w:szCs w:val="16"/>
                                  </w:rPr>
                                  <w:t>Secția cancelarie si secretariat</w:t>
                                </w:r>
                              </w:p>
                              <w:p w:rsidR="006406E2" w:rsidRPr="007744CC" w:rsidRDefault="006406E2" w:rsidP="00A56E02">
                                <w:pPr>
                                  <w:pStyle w:val="ListParagraph"/>
                                  <w:numPr>
                                    <w:ilvl w:val="0"/>
                                    <w:numId w:val="25"/>
                                  </w:numPr>
                                  <w:spacing w:after="0" w:line="240" w:lineRule="auto"/>
                                  <w:ind w:left="426"/>
                                  <w:rPr>
                                    <w:rFonts w:asciiTheme="majorHAnsi" w:hAnsiTheme="majorHAnsi" w:cstheme="majorHAnsi"/>
                                    <w:i/>
                                    <w:sz w:val="16"/>
                                    <w:szCs w:val="16"/>
                                  </w:rPr>
                                </w:pPr>
                                <w:r w:rsidRPr="007744CC">
                                  <w:rPr>
                                    <w:rFonts w:asciiTheme="majorHAnsi" w:hAnsiTheme="majorHAnsi" w:cstheme="majorHAnsi"/>
                                    <w:i/>
                                    <w:sz w:val="16"/>
                                    <w:szCs w:val="16"/>
                                  </w:rPr>
                                  <w:t>Biroul comunicare și relații cu publicul</w:t>
                                </w:r>
                              </w:p>
                              <w:p w:rsidR="006406E2" w:rsidRPr="007744CC" w:rsidRDefault="006406E2" w:rsidP="004E5AA1">
                                <w:pPr>
                                  <w:spacing w:after="12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asetă text 43"/>
                          <wps:cNvSpPr txBox="1"/>
                          <wps:spPr>
                            <a:xfrm>
                              <a:off x="3241945" y="8455421"/>
                              <a:ext cx="2486025" cy="113605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Departamentul sucursale regionale</w:t>
                                </w:r>
                              </w:p>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Zona NORD</w:t>
                                </w:r>
                              </w:p>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Zona CENTRU</w:t>
                                </w:r>
                              </w:p>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Zona SUD</w:t>
                                </w:r>
                              </w:p>
                              <w:p w:rsidR="006406E2" w:rsidRPr="00C20DF4" w:rsidRDefault="006406E2" w:rsidP="004E5AA1">
                                <w:pPr>
                                  <w:spacing w:after="0" w:line="240" w:lineRule="auto"/>
                                  <w:jc w:val="center"/>
                                  <w:rPr>
                                    <w:rFonts w:asciiTheme="majorHAnsi" w:hAnsiTheme="majorHAnsi" w:cstheme="majorHAnsi"/>
                                    <w:b/>
                                    <w:sz w:val="16"/>
                                    <w:szCs w:val="16"/>
                                  </w:rPr>
                                </w:pPr>
                              </w:p>
                              <w:p w:rsidR="006406E2" w:rsidRPr="00C20DF4" w:rsidRDefault="006406E2" w:rsidP="004E5AA1">
                                <w:pPr>
                                  <w:spacing w:after="0"/>
                                  <w:jc w:val="center"/>
                                  <w:rPr>
                                    <w:rFonts w:asciiTheme="majorHAnsi" w:hAnsiTheme="majorHAnsi" w:cstheme="majorHAnsi"/>
                                    <w:b/>
                                    <w:sz w:val="16"/>
                                    <w:szCs w:val="16"/>
                                  </w:rPr>
                                </w:pPr>
                              </w:p>
                              <w:p w:rsidR="006406E2" w:rsidRPr="00C20DF4" w:rsidRDefault="006406E2" w:rsidP="004E5AA1">
                                <w:pPr>
                                  <w:spacing w:after="0" w:line="240" w:lineRule="auto"/>
                                  <w:jc w:val="center"/>
                                  <w:rPr>
                                    <w:rFonts w:asciiTheme="majorHAnsi" w:hAnsiTheme="majorHAnsi" w:cstheme="majorHAnsi"/>
                                    <w:b/>
                                    <w:sz w:val="16"/>
                                    <w:szCs w:val="16"/>
                                  </w:rPr>
                                </w:pPr>
                              </w:p>
                              <w:p w:rsidR="006406E2" w:rsidRPr="00C20DF4" w:rsidRDefault="006406E2" w:rsidP="004E5AA1">
                                <w:pPr>
                                  <w:spacing w:after="0" w:line="240" w:lineRule="auto"/>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2" name="Grupare 212"/>
                          <wpg:cNvGrpSpPr/>
                          <wpg:grpSpPr>
                            <a:xfrm>
                              <a:off x="5505855" y="9516893"/>
                              <a:ext cx="6848684" cy="723900"/>
                              <a:chOff x="0" y="0"/>
                              <a:chExt cx="6848684" cy="723900"/>
                            </a:xfrm>
                          </wpg:grpSpPr>
                          <wps:wsp>
                            <wps:cNvPr id="22" name="Casetă text 22"/>
                            <wps:cNvSpPr txBox="1"/>
                            <wps:spPr>
                              <a:xfrm>
                                <a:off x="2562534" y="218523"/>
                                <a:ext cx="4286150" cy="503737"/>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after="0"/>
                                    <w:jc w:val="center"/>
                                    <w:rPr>
                                      <w:rFonts w:asciiTheme="majorHAnsi" w:hAnsiTheme="majorHAnsi" w:cstheme="majorHAnsi"/>
                                      <w:b/>
                                      <w:sz w:val="18"/>
                                      <w:szCs w:val="18"/>
                                    </w:rPr>
                                  </w:pPr>
                                  <w:r w:rsidRPr="00C20DF4">
                                    <w:rPr>
                                      <w:rFonts w:asciiTheme="majorHAnsi" w:hAnsiTheme="majorHAnsi" w:cstheme="majorHAnsi"/>
                                      <w:b/>
                                      <w:sz w:val="16"/>
                                      <w:szCs w:val="16"/>
                                    </w:rPr>
                                    <w:t>Centrul</w:t>
                                  </w:r>
                                  <w:r w:rsidRPr="00D421B3">
                                    <w:rPr>
                                      <w:rFonts w:asciiTheme="majorHAnsi" w:hAnsiTheme="majorHAnsi" w:cstheme="majorHAnsi"/>
                                      <w:b/>
                                      <w:sz w:val="18"/>
                                      <w:szCs w:val="18"/>
                                    </w:rPr>
                                    <w:t xml:space="preserve"> de prelucrare și transportare poștă</w:t>
                                  </w:r>
                                </w:p>
                                <w:p w:rsidR="006406E2" w:rsidRPr="00D421B3" w:rsidRDefault="006406E2" w:rsidP="004E5AA1">
                                  <w:pPr>
                                    <w:spacing w:after="0" w:line="240" w:lineRule="auto"/>
                                    <w:jc w:val="center"/>
                                    <w:rPr>
                                      <w:rFonts w:asciiTheme="majorHAnsi" w:hAnsiTheme="majorHAnsi" w:cstheme="majorHAnsi"/>
                                      <w:sz w:val="18"/>
                                      <w:szCs w:val="18"/>
                                    </w:rPr>
                                  </w:pPr>
                                </w:p>
                                <w:p w:rsidR="006406E2" w:rsidRPr="00D421B3" w:rsidRDefault="006406E2" w:rsidP="004E5AA1">
                                  <w:pPr>
                                    <w:spacing w:after="0" w:line="240" w:lineRule="auto"/>
                                    <w:jc w:val="center"/>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Grupare 206"/>
                            <wpg:cNvGrpSpPr/>
                            <wpg:grpSpPr>
                              <a:xfrm>
                                <a:off x="857250" y="0"/>
                                <a:ext cx="2951480" cy="200025"/>
                                <a:chOff x="0" y="0"/>
                                <a:chExt cx="8524875" cy="200025"/>
                              </a:xfrm>
                            </wpg:grpSpPr>
                            <wps:wsp>
                              <wps:cNvPr id="137" name="Conector drept 137"/>
                              <wps:cNvCnPr/>
                              <wps:spPr>
                                <a:xfrm>
                                  <a:off x="0" y="0"/>
                                  <a:ext cx="851839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9" name="Conector drept cu săgeată 149"/>
                              <wps:cNvCnPr/>
                              <wps:spPr>
                                <a:xfrm>
                                  <a:off x="0"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55" name="Conector drept cu săgeată 155"/>
                              <wps:cNvCnPr/>
                              <wps:spPr>
                                <a:xfrm>
                                  <a:off x="8524875" y="0"/>
                                  <a:ext cx="0" cy="2000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16" name="Casetă text 16"/>
                            <wps:cNvSpPr txBox="1"/>
                            <wps:spPr>
                              <a:xfrm>
                                <a:off x="0" y="238125"/>
                                <a:ext cx="2263775" cy="48577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Sucursale și SO regionale (29)</w:t>
                                  </w:r>
                                </w:p>
                                <w:p w:rsidR="006406E2" w:rsidRPr="00C20DF4" w:rsidRDefault="006406E2" w:rsidP="004E5AA1">
                                  <w:pPr>
                                    <w:spacing w:after="0" w:line="240" w:lineRule="auto"/>
                                    <w:jc w:val="center"/>
                                    <w:rPr>
                                      <w:rFonts w:asciiTheme="majorHAnsi" w:hAnsiTheme="majorHAnsi" w:cstheme="majorHAnsi"/>
                                      <w:sz w:val="16"/>
                                      <w:szCs w:val="16"/>
                                    </w:rPr>
                                  </w:pPr>
                                </w:p>
                                <w:p w:rsidR="006406E2" w:rsidRPr="00C20DF4" w:rsidRDefault="006406E2" w:rsidP="004E5AA1">
                                  <w:pPr>
                                    <w:spacing w:after="0" w:line="240" w:lineRule="auto"/>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 name="Casetă text 138"/>
                          <wps:cNvSpPr txBox="1"/>
                          <wps:spPr>
                            <a:xfrm>
                              <a:off x="32426" y="1789889"/>
                              <a:ext cx="2447290" cy="20002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89617E" w:rsidRDefault="006406E2" w:rsidP="004E5AA1">
                                <w:pPr>
                                  <w:spacing w:after="0"/>
                                  <w:contextualSpacing/>
                                  <w:jc w:val="center"/>
                                  <w:rPr>
                                    <w:rFonts w:asciiTheme="majorHAnsi" w:hAnsiTheme="majorHAnsi" w:cstheme="majorHAnsi"/>
                                    <w:b/>
                                    <w:sz w:val="16"/>
                                    <w:szCs w:val="16"/>
                                  </w:rPr>
                                </w:pPr>
                                <w:r w:rsidRPr="0089617E">
                                  <w:rPr>
                                    <w:rFonts w:asciiTheme="majorHAnsi" w:hAnsiTheme="majorHAnsi" w:cstheme="majorHAnsi"/>
                                    <w:b/>
                                    <w:sz w:val="16"/>
                                    <w:szCs w:val="16"/>
                                  </w:rPr>
                                  <w:t>Direcția Operațiuni Poștale</w:t>
                                </w:r>
                              </w:p>
                              <w:p w:rsidR="006406E2" w:rsidRPr="0089617E" w:rsidRDefault="006406E2" w:rsidP="00A56E02">
                                <w:pPr>
                                  <w:pStyle w:val="ListParagraph"/>
                                  <w:numPr>
                                    <w:ilvl w:val="0"/>
                                    <w:numId w:val="29"/>
                                  </w:numPr>
                                  <w:spacing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reglementări proceduri operaționale</w:t>
                                </w:r>
                              </w:p>
                              <w:p w:rsidR="006406E2" w:rsidRPr="0089617E" w:rsidRDefault="006406E2" w:rsidP="00A56E02">
                                <w:pPr>
                                  <w:pStyle w:val="ListParagraph"/>
                                  <w:numPr>
                                    <w:ilvl w:val="0"/>
                                    <w:numId w:val="29"/>
                                  </w:numPr>
                                  <w:spacing w:before="120"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exploatare poștală internă</w:t>
                                </w:r>
                              </w:p>
                              <w:p w:rsidR="006406E2" w:rsidRPr="0089617E" w:rsidRDefault="006406E2" w:rsidP="00A56E02">
                                <w:pPr>
                                  <w:pStyle w:val="ListParagraph"/>
                                  <w:numPr>
                                    <w:ilvl w:val="0"/>
                                    <w:numId w:val="29"/>
                                  </w:numPr>
                                  <w:spacing w:before="120"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exploatare poștală internațională</w:t>
                                </w:r>
                              </w:p>
                              <w:p w:rsidR="006406E2" w:rsidRPr="0089617E" w:rsidRDefault="006406E2" w:rsidP="00A56E02">
                                <w:pPr>
                                  <w:pStyle w:val="ListParagraph"/>
                                  <w:numPr>
                                    <w:ilvl w:val="0"/>
                                    <w:numId w:val="29"/>
                                  </w:numPr>
                                  <w:spacing w:after="0"/>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Secția interpelări și reclamații</w:t>
                                </w:r>
                              </w:p>
                              <w:p w:rsidR="006406E2" w:rsidRPr="0089617E" w:rsidRDefault="006406E2" w:rsidP="004E5AA1">
                                <w:pPr>
                                  <w:spacing w:after="120"/>
                                  <w:jc w:val="center"/>
                                  <w:rPr>
                                    <w:rFonts w:asciiTheme="majorHAnsi" w:hAnsiTheme="majorHAnsi" w:cstheme="majorHAnsi"/>
                                    <w:b/>
                                    <w:sz w:val="16"/>
                                    <w:szCs w:val="16"/>
                                  </w:rPr>
                                </w:pPr>
                              </w:p>
                              <w:p w:rsidR="006406E2" w:rsidRPr="0089617E" w:rsidRDefault="006406E2" w:rsidP="004E5AA1">
                                <w:pPr>
                                  <w:spacing w:after="120"/>
                                  <w:jc w:val="center"/>
                                  <w:rPr>
                                    <w:rFonts w:asciiTheme="majorHAnsi" w:hAnsiTheme="majorHAnsi" w:cstheme="majorHAnsi"/>
                                    <w:b/>
                                    <w:sz w:val="16"/>
                                    <w:szCs w:val="16"/>
                                  </w:rPr>
                                </w:pPr>
                              </w:p>
                              <w:p w:rsidR="006406E2" w:rsidRPr="0089617E" w:rsidRDefault="006406E2" w:rsidP="004E5AA1">
                                <w:pPr>
                                  <w:spacing w:after="0"/>
                                  <w:jc w:val="center"/>
                                  <w:rPr>
                                    <w:rFonts w:asciiTheme="majorHAnsi" w:hAnsiTheme="majorHAnsi" w:cstheme="majorHAnsi"/>
                                    <w:b/>
                                    <w:sz w:val="16"/>
                                    <w:szCs w:val="16"/>
                                  </w:rPr>
                                </w:pPr>
                              </w:p>
                              <w:p w:rsidR="006406E2" w:rsidRPr="0089617E" w:rsidRDefault="006406E2" w:rsidP="004E5AA1">
                                <w:pPr>
                                  <w:spacing w:after="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Casetă text 122"/>
                          <wps:cNvSpPr txBox="1"/>
                          <wps:spPr>
                            <a:xfrm>
                              <a:off x="11825592" y="1715310"/>
                              <a:ext cx="2466975" cy="40386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spacing w:before="120" w:after="0" w:line="20" w:lineRule="atLeast"/>
                                  <w:jc w:val="center"/>
                                  <w:rPr>
                                    <w:rFonts w:asciiTheme="majorHAnsi" w:hAnsiTheme="majorHAnsi" w:cstheme="majorHAnsi"/>
                                    <w:b/>
                                    <w:sz w:val="18"/>
                                    <w:szCs w:val="18"/>
                                  </w:rPr>
                                </w:pPr>
                                <w:r w:rsidRPr="00D421B3">
                                  <w:rPr>
                                    <w:rFonts w:asciiTheme="majorHAnsi" w:hAnsiTheme="majorHAnsi" w:cstheme="majorHAnsi"/>
                                    <w:b/>
                                    <w:sz w:val="18"/>
                                    <w:szCs w:val="18"/>
                                  </w:rPr>
                                  <w:t>Direcția Operațiuni Financiare</w:t>
                                </w:r>
                              </w:p>
                              <w:p w:rsidR="006406E2" w:rsidRPr="00D421B3" w:rsidRDefault="006406E2" w:rsidP="00A56E02">
                                <w:pPr>
                                  <w:pStyle w:val="ListParagraph"/>
                                  <w:numPr>
                                    <w:ilvl w:val="0"/>
                                    <w:numId w:val="34"/>
                                  </w:numPr>
                                  <w:spacing w:after="0" w:line="20" w:lineRule="atLeast"/>
                                  <w:ind w:left="142" w:hanging="218"/>
                                  <w:contextualSpacing w:val="0"/>
                                  <w:rPr>
                                    <w:rFonts w:asciiTheme="majorHAnsi" w:hAnsiTheme="majorHAnsi" w:cstheme="majorHAnsi"/>
                                    <w:b/>
                                    <w:sz w:val="18"/>
                                    <w:szCs w:val="18"/>
                                  </w:rPr>
                                </w:pPr>
                                <w:r w:rsidRPr="00D421B3">
                                  <w:rPr>
                                    <w:rFonts w:asciiTheme="majorHAnsi" w:hAnsiTheme="majorHAnsi" w:cstheme="majorHAnsi"/>
                                    <w:b/>
                                    <w:sz w:val="18"/>
                                    <w:szCs w:val="18"/>
                                  </w:rPr>
                                  <w:t>Secția contabilitate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venituri, cheltuieli, raportării și metodologii</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decontărilor cu personalul</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activelor imobilizate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activelor materiale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operațiunilor financiare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Casa Principala</w:t>
                                </w:r>
                              </w:p>
                              <w:p w:rsidR="006406E2" w:rsidRPr="00D421B3" w:rsidRDefault="006406E2" w:rsidP="00A56E02">
                                <w:pPr>
                                  <w:pStyle w:val="ListParagraph"/>
                                  <w:numPr>
                                    <w:ilvl w:val="0"/>
                                    <w:numId w:val="18"/>
                                  </w:numPr>
                                  <w:spacing w:after="0" w:line="20" w:lineRule="atLeast"/>
                                  <w:ind w:left="284" w:hanging="284"/>
                                  <w:contextualSpacing w:val="0"/>
                                  <w:rPr>
                                    <w:rFonts w:asciiTheme="majorHAnsi" w:hAnsiTheme="majorHAnsi" w:cstheme="majorHAnsi"/>
                                    <w:b/>
                                    <w:i/>
                                    <w:sz w:val="18"/>
                                    <w:szCs w:val="18"/>
                                  </w:rPr>
                                </w:pPr>
                                <w:r w:rsidRPr="00D421B3">
                                  <w:rPr>
                                    <w:rFonts w:asciiTheme="majorHAnsi" w:hAnsiTheme="majorHAnsi" w:cstheme="majorHAnsi"/>
                                    <w:b/>
                                    <w:sz w:val="18"/>
                                    <w:szCs w:val="18"/>
                                  </w:rPr>
                                  <w:t>Secția Billing</w:t>
                                </w:r>
                              </w:p>
                              <w:p w:rsidR="006406E2" w:rsidRPr="00D421B3" w:rsidRDefault="006406E2" w:rsidP="00A56E02">
                                <w:pPr>
                                  <w:pStyle w:val="ListParagraph"/>
                                  <w:numPr>
                                    <w:ilvl w:val="0"/>
                                    <w:numId w:val="18"/>
                                  </w:numPr>
                                  <w:spacing w:after="0" w:line="20" w:lineRule="atLeast"/>
                                  <w:ind w:left="284" w:hanging="284"/>
                                  <w:contextualSpacing w:val="0"/>
                                  <w:rPr>
                                    <w:rFonts w:asciiTheme="majorHAnsi" w:hAnsiTheme="majorHAnsi" w:cstheme="majorHAnsi"/>
                                    <w:b/>
                                    <w:sz w:val="18"/>
                                    <w:szCs w:val="18"/>
                                  </w:rPr>
                                </w:pPr>
                                <w:r w:rsidRPr="00D421B3">
                                  <w:rPr>
                                    <w:rFonts w:asciiTheme="majorHAnsi" w:hAnsiTheme="majorHAnsi" w:cstheme="majorHAnsi"/>
                                    <w:b/>
                                    <w:sz w:val="18"/>
                                    <w:szCs w:val="18"/>
                                  </w:rPr>
                                  <w:t>Secția decontări internaționale</w:t>
                                </w:r>
                              </w:p>
                              <w:p w:rsidR="006406E2" w:rsidRPr="00D421B3" w:rsidRDefault="006406E2" w:rsidP="00A56E02">
                                <w:pPr>
                                  <w:pStyle w:val="ListParagraph"/>
                                  <w:numPr>
                                    <w:ilvl w:val="0"/>
                                    <w:numId w:val="18"/>
                                  </w:numPr>
                                  <w:spacing w:before="120" w:after="0" w:line="20" w:lineRule="atLeast"/>
                                  <w:ind w:left="284" w:hanging="284"/>
                                  <w:contextualSpacing w:val="0"/>
                                  <w:rPr>
                                    <w:rFonts w:asciiTheme="majorHAnsi" w:hAnsiTheme="majorHAnsi" w:cstheme="majorHAnsi"/>
                                    <w:b/>
                                    <w:sz w:val="18"/>
                                    <w:szCs w:val="18"/>
                                  </w:rPr>
                                </w:pPr>
                                <w:r w:rsidRPr="00D421B3">
                                  <w:rPr>
                                    <w:rFonts w:asciiTheme="majorHAnsi" w:hAnsiTheme="majorHAnsi" w:cstheme="majorHAnsi"/>
                                    <w:b/>
                                    <w:sz w:val="18"/>
                                    <w:szCs w:val="18"/>
                                  </w:rPr>
                                  <w:t>Secția control mandate și sisteme de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setă text 21"/>
                          <wps:cNvSpPr txBox="1"/>
                          <wps:spPr>
                            <a:xfrm>
                              <a:off x="8965660" y="1715310"/>
                              <a:ext cx="2504440" cy="209550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94119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Direcția Tehnologii Informaționale</w:t>
                                </w:r>
                              </w:p>
                              <w:p w:rsidR="006406E2" w:rsidRPr="0094119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 xml:space="preserve"> </w:t>
                                </w:r>
                              </w:p>
                              <w:p w:rsidR="006406E2" w:rsidRPr="00941192" w:rsidRDefault="006406E2" w:rsidP="00A56E02">
                                <w:pPr>
                                  <w:pStyle w:val="ListParagraph"/>
                                  <w:numPr>
                                    <w:ilvl w:val="0"/>
                                    <w:numId w:val="32"/>
                                  </w:numPr>
                                  <w:spacing w:after="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implementare, dezvoltare si exploatare sisteme informaționale</w:t>
                                </w:r>
                              </w:p>
                              <w:p w:rsidR="006406E2" w:rsidRPr="00941192" w:rsidRDefault="006406E2" w:rsidP="00A56E02">
                                <w:pPr>
                                  <w:pStyle w:val="ListParagraph"/>
                                  <w:numPr>
                                    <w:ilvl w:val="0"/>
                                    <w:numId w:val="32"/>
                                  </w:numPr>
                                  <w:spacing w:after="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administrare rețele și servere</w:t>
                                </w:r>
                              </w:p>
                              <w:p w:rsidR="006406E2" w:rsidRPr="00941192" w:rsidRDefault="006406E2" w:rsidP="00A56E02">
                                <w:pPr>
                                  <w:pStyle w:val="ListParagraph"/>
                                  <w:numPr>
                                    <w:ilvl w:val="0"/>
                                    <w:numId w:val="32"/>
                                  </w:numPr>
                                  <w:spacing w:after="12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de reparație mijloace tehnice</w:t>
                                </w:r>
                              </w:p>
                              <w:p w:rsidR="006406E2" w:rsidRPr="00941192" w:rsidRDefault="006406E2" w:rsidP="00A56E02">
                                <w:pPr>
                                  <w:pStyle w:val="ListParagraph"/>
                                  <w:numPr>
                                    <w:ilvl w:val="0"/>
                                    <w:numId w:val="32"/>
                                  </w:numPr>
                                  <w:spacing w:before="120" w:after="12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suport tehnic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Casetă text 106"/>
                          <wps:cNvSpPr txBox="1"/>
                          <wps:spPr>
                            <a:xfrm>
                              <a:off x="3206885" y="3579778"/>
                              <a:ext cx="2552700" cy="25622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Default="006406E2" w:rsidP="004E5AA1">
                                <w:pPr>
                                  <w:spacing w:after="0" w:line="240" w:lineRule="auto"/>
                                  <w:jc w:val="center"/>
                                  <w:rPr>
                                    <w:rFonts w:asciiTheme="majorHAnsi" w:hAnsiTheme="majorHAnsi" w:cstheme="majorHAnsi"/>
                                    <w:b/>
                                    <w:sz w:val="16"/>
                                    <w:szCs w:val="16"/>
                                  </w:rPr>
                                </w:pPr>
                                <w:r w:rsidRPr="0048094D">
                                  <w:rPr>
                                    <w:rFonts w:asciiTheme="majorHAnsi" w:hAnsiTheme="majorHAnsi" w:cstheme="majorHAnsi"/>
                                    <w:b/>
                                    <w:sz w:val="16"/>
                                    <w:szCs w:val="16"/>
                                  </w:rPr>
                                  <w:t xml:space="preserve">Direcția Logistică </w:t>
                                </w:r>
                              </w:p>
                              <w:p w:rsidR="006406E2" w:rsidRPr="0048094D" w:rsidRDefault="006406E2" w:rsidP="004E5AA1">
                                <w:pPr>
                                  <w:spacing w:after="0" w:line="240" w:lineRule="auto"/>
                                  <w:jc w:val="center"/>
                                  <w:rPr>
                                    <w:rFonts w:asciiTheme="majorHAnsi" w:hAnsiTheme="majorHAnsi" w:cstheme="majorHAnsi"/>
                                    <w:b/>
                                    <w:sz w:val="16"/>
                                    <w:szCs w:val="16"/>
                                  </w:rPr>
                                </w:pPr>
                              </w:p>
                              <w:p w:rsidR="006406E2" w:rsidRPr="0048094D" w:rsidRDefault="006406E2" w:rsidP="00A56E02">
                                <w:pPr>
                                  <w:pStyle w:val="ListParagraph"/>
                                  <w:numPr>
                                    <w:ilvl w:val="0"/>
                                    <w:numId w:val="28"/>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achiziții și aprovizionare</w:t>
                                </w:r>
                              </w:p>
                              <w:p w:rsidR="006406E2" w:rsidRPr="0048094D" w:rsidRDefault="006406E2" w:rsidP="00A56E02">
                                <w:pPr>
                                  <w:pStyle w:val="ListParagraph"/>
                                  <w:numPr>
                                    <w:ilvl w:val="0"/>
                                    <w:numId w:val="28"/>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rețea și mentenanță</w:t>
                                </w:r>
                              </w:p>
                              <w:p w:rsidR="006406E2" w:rsidRPr="0048094D" w:rsidRDefault="006406E2" w:rsidP="00A56E02">
                                <w:pPr>
                                  <w:pStyle w:val="ListParagraph"/>
                                  <w:numPr>
                                    <w:ilvl w:val="0"/>
                                    <w:numId w:val="19"/>
                                  </w:numPr>
                                  <w:tabs>
                                    <w:tab w:val="left" w:pos="540"/>
                                  </w:tabs>
                                  <w:spacing w:before="120" w:after="0" w:line="240" w:lineRule="auto"/>
                                  <w:ind w:left="270" w:hanging="180"/>
                                  <w:rPr>
                                    <w:rFonts w:asciiTheme="majorHAnsi" w:hAnsiTheme="majorHAnsi" w:cstheme="majorHAnsi"/>
                                    <w:i/>
                                    <w:sz w:val="16"/>
                                    <w:szCs w:val="16"/>
                                  </w:rPr>
                                </w:pPr>
                                <w:r w:rsidRPr="0048094D">
                                  <w:rPr>
                                    <w:rFonts w:asciiTheme="majorHAnsi" w:hAnsiTheme="majorHAnsi" w:cstheme="majorHAnsi"/>
                                    <w:i/>
                                    <w:sz w:val="16"/>
                                    <w:szCs w:val="16"/>
                                  </w:rPr>
                                  <w:t>Biroul evidența bunurilor imobile</w:t>
                                </w:r>
                              </w:p>
                              <w:p w:rsidR="006406E2" w:rsidRPr="0048094D" w:rsidRDefault="006406E2" w:rsidP="00A56E02">
                                <w:pPr>
                                  <w:pStyle w:val="ListParagraph"/>
                                  <w:numPr>
                                    <w:ilvl w:val="0"/>
                                    <w:numId w:val="19"/>
                                  </w:numPr>
                                  <w:tabs>
                                    <w:tab w:val="left" w:pos="540"/>
                                  </w:tabs>
                                  <w:spacing w:before="120" w:after="0"/>
                                  <w:ind w:left="270" w:hanging="180"/>
                                  <w:rPr>
                                    <w:rFonts w:asciiTheme="majorHAnsi" w:hAnsiTheme="majorHAnsi" w:cstheme="majorHAnsi"/>
                                    <w:i/>
                                    <w:sz w:val="16"/>
                                    <w:szCs w:val="16"/>
                                  </w:rPr>
                                </w:pPr>
                                <w:r w:rsidRPr="0048094D">
                                  <w:rPr>
                                    <w:rFonts w:asciiTheme="majorHAnsi" w:hAnsiTheme="majorHAnsi" w:cstheme="majorHAnsi"/>
                                    <w:i/>
                                    <w:sz w:val="16"/>
                                    <w:szCs w:val="16"/>
                                  </w:rPr>
                                  <w:t>Grupul reparații</w:t>
                                </w:r>
                              </w:p>
                              <w:p w:rsidR="006406E2" w:rsidRPr="0048094D" w:rsidRDefault="006406E2" w:rsidP="00A56E02">
                                <w:pPr>
                                  <w:pStyle w:val="ListParagraph"/>
                                  <w:numPr>
                                    <w:ilvl w:val="0"/>
                                    <w:numId w:val="19"/>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gestionarea bunurilor materiale</w:t>
                                </w:r>
                              </w:p>
                              <w:p w:rsidR="006406E2" w:rsidRPr="0048094D" w:rsidRDefault="006406E2" w:rsidP="00A56E02">
                                <w:pPr>
                                  <w:pStyle w:val="ListParagraph"/>
                                  <w:numPr>
                                    <w:ilvl w:val="0"/>
                                    <w:numId w:val="22"/>
                                  </w:numPr>
                                  <w:tabs>
                                    <w:tab w:val="left" w:pos="270"/>
                                  </w:tabs>
                                  <w:spacing w:before="120" w:after="0"/>
                                  <w:ind w:left="360" w:hanging="284"/>
                                  <w:rPr>
                                    <w:rFonts w:asciiTheme="majorHAnsi" w:hAnsiTheme="majorHAnsi" w:cstheme="majorHAnsi"/>
                                    <w:i/>
                                    <w:sz w:val="16"/>
                                    <w:szCs w:val="16"/>
                                  </w:rPr>
                                </w:pPr>
                                <w:r w:rsidRPr="0048094D">
                                  <w:rPr>
                                    <w:rFonts w:asciiTheme="majorHAnsi" w:hAnsiTheme="majorHAnsi" w:cstheme="majorHAnsi"/>
                                    <w:i/>
                                    <w:sz w:val="16"/>
                                    <w:szCs w:val="16"/>
                                  </w:rPr>
                                  <w:t>Depozitul valori convenționale</w:t>
                                </w:r>
                              </w:p>
                              <w:p w:rsidR="006406E2" w:rsidRPr="0048094D" w:rsidRDefault="006406E2" w:rsidP="00A56E02">
                                <w:pPr>
                                  <w:pStyle w:val="ListParagraph"/>
                                  <w:numPr>
                                    <w:ilvl w:val="0"/>
                                    <w:numId w:val="22"/>
                                  </w:numPr>
                                  <w:tabs>
                                    <w:tab w:val="left" w:pos="270"/>
                                  </w:tabs>
                                  <w:spacing w:before="120" w:after="0"/>
                                  <w:ind w:left="360" w:hanging="284"/>
                                  <w:rPr>
                                    <w:rFonts w:asciiTheme="majorHAnsi" w:hAnsiTheme="majorHAnsi" w:cstheme="majorHAnsi"/>
                                    <w:i/>
                                    <w:sz w:val="16"/>
                                    <w:szCs w:val="16"/>
                                  </w:rPr>
                                </w:pPr>
                                <w:r w:rsidRPr="0048094D">
                                  <w:rPr>
                                    <w:rFonts w:asciiTheme="majorHAnsi" w:hAnsiTheme="majorHAnsi" w:cstheme="majorHAnsi"/>
                                    <w:i/>
                                    <w:sz w:val="16"/>
                                    <w:szCs w:val="16"/>
                                  </w:rPr>
                                  <w:t>Depozitul aprovizionare</w:t>
                                </w:r>
                              </w:p>
                              <w:p w:rsidR="006406E2" w:rsidRPr="0048094D" w:rsidRDefault="006406E2" w:rsidP="00A56E02">
                                <w:pPr>
                                  <w:pStyle w:val="ListParagraph"/>
                                  <w:numPr>
                                    <w:ilvl w:val="0"/>
                                    <w:numId w:val="22"/>
                                  </w:numPr>
                                  <w:spacing w:after="0"/>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auto</w:t>
                                </w:r>
                              </w:p>
                              <w:p w:rsidR="006406E2" w:rsidRPr="0048094D" w:rsidRDefault="006406E2" w:rsidP="00A56E02">
                                <w:pPr>
                                  <w:pStyle w:val="ListParagraph"/>
                                  <w:numPr>
                                    <w:ilvl w:val="0"/>
                                    <w:numId w:val="22"/>
                                  </w:numPr>
                                  <w:spacing w:after="0"/>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Biroul administrativ</w:t>
                                </w:r>
                              </w:p>
                              <w:p w:rsidR="006406E2" w:rsidRPr="0048094D" w:rsidRDefault="006406E2" w:rsidP="004E5AA1">
                                <w:pPr>
                                  <w:pStyle w:val="ListParagraph"/>
                                  <w:spacing w:before="120" w:after="0"/>
                                  <w:ind w:left="142"/>
                                  <w:contextualSpacing w:val="0"/>
                                  <w:rPr>
                                    <w:rFonts w:asciiTheme="majorHAnsi" w:hAnsiTheme="majorHAnsi" w:cstheme="majorHAnsi"/>
                                    <w:i/>
                                    <w:sz w:val="16"/>
                                    <w:szCs w:val="16"/>
                                  </w:rPr>
                                </w:pPr>
                              </w:p>
                              <w:p w:rsidR="006406E2" w:rsidRPr="0048094D" w:rsidRDefault="006406E2" w:rsidP="004E5AA1">
                                <w:pPr>
                                  <w:spacing w:after="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Conector drept 136"/>
                          <wps:cNvCnPr/>
                          <wps:spPr>
                            <a:xfrm>
                              <a:off x="11699132"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6" name="Conector drept 156"/>
                          <wps:cNvCnPr/>
                          <wps:spPr>
                            <a:xfrm>
                              <a:off x="2188724" y="1024646"/>
                              <a:ext cx="0" cy="175552"/>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 name="Casetă text 27"/>
                          <wps:cNvSpPr txBox="1"/>
                          <wps:spPr>
                            <a:xfrm>
                              <a:off x="3203643" y="1705583"/>
                              <a:ext cx="2591435" cy="1733550"/>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89617E" w:rsidRDefault="006406E2" w:rsidP="004E5AA1">
                                <w:pPr>
                                  <w:spacing w:after="0"/>
                                  <w:jc w:val="center"/>
                                  <w:rPr>
                                    <w:rFonts w:asciiTheme="majorHAnsi" w:hAnsiTheme="majorHAnsi" w:cstheme="majorHAnsi"/>
                                    <w:b/>
                                    <w:sz w:val="16"/>
                                    <w:szCs w:val="16"/>
                                  </w:rPr>
                                </w:pPr>
                                <w:r w:rsidRPr="0089617E">
                                  <w:rPr>
                                    <w:rFonts w:asciiTheme="majorHAnsi" w:hAnsiTheme="majorHAnsi" w:cstheme="majorHAnsi"/>
                                    <w:b/>
                                    <w:sz w:val="16"/>
                                    <w:szCs w:val="16"/>
                                  </w:rPr>
                                  <w:t>Direcția Securitate poștală</w:t>
                                </w:r>
                              </w:p>
                              <w:p w:rsidR="006406E2" w:rsidRPr="0089617E" w:rsidRDefault="006406E2" w:rsidP="00A56E02">
                                <w:pPr>
                                  <w:pStyle w:val="ListParagraph"/>
                                  <w:numPr>
                                    <w:ilvl w:val="0"/>
                                    <w:numId w:val="27"/>
                                  </w:numPr>
                                  <w:spacing w:before="120"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 xml:space="preserve">Secția securitate internă </w:t>
                                </w:r>
                              </w:p>
                              <w:p w:rsidR="006406E2" w:rsidRPr="0089617E" w:rsidRDefault="006406E2" w:rsidP="00A56E02">
                                <w:pPr>
                                  <w:pStyle w:val="ListParagraph"/>
                                  <w:numPr>
                                    <w:ilvl w:val="0"/>
                                    <w:numId w:val="27"/>
                                  </w:numPr>
                                  <w:spacing w:after="0" w:line="240" w:lineRule="auto"/>
                                  <w:ind w:left="288" w:hanging="284"/>
                                  <w:rPr>
                                    <w:rFonts w:asciiTheme="majorHAnsi" w:hAnsiTheme="majorHAnsi" w:cstheme="majorHAnsi"/>
                                    <w:b/>
                                    <w:sz w:val="16"/>
                                    <w:szCs w:val="16"/>
                                  </w:rPr>
                                </w:pPr>
                                <w:r w:rsidRPr="0089617E">
                                  <w:rPr>
                                    <w:rFonts w:asciiTheme="majorHAnsi" w:hAnsiTheme="majorHAnsi" w:cstheme="majorHAnsi"/>
                                    <w:b/>
                                    <w:sz w:val="16"/>
                                    <w:szCs w:val="16"/>
                                  </w:rPr>
                                  <w:t xml:space="preserve">Secția monitorizare internă și control acces </w:t>
                                </w:r>
                              </w:p>
                              <w:p w:rsidR="006406E2" w:rsidRPr="0089617E" w:rsidRDefault="006406E2" w:rsidP="00A56E02">
                                <w:pPr>
                                  <w:pStyle w:val="ListParagraph"/>
                                  <w:numPr>
                                    <w:ilvl w:val="0"/>
                                    <w:numId w:val="27"/>
                                  </w:numPr>
                                  <w:spacing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Secția încasare</w:t>
                                </w:r>
                              </w:p>
                              <w:p w:rsidR="006406E2" w:rsidRPr="0089617E" w:rsidRDefault="006406E2" w:rsidP="00A56E02">
                                <w:pPr>
                                  <w:pStyle w:val="ListParagraph"/>
                                  <w:numPr>
                                    <w:ilvl w:val="0"/>
                                    <w:numId w:val="27"/>
                                  </w:numPr>
                                  <w:spacing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 xml:space="preserve">Biroul securitatea </w:t>
                                </w:r>
                                <w:r>
                                  <w:rPr>
                                    <w:rFonts w:asciiTheme="majorHAnsi" w:hAnsiTheme="majorHAnsi" w:cstheme="majorHAnsi"/>
                                    <w:b/>
                                    <w:sz w:val="16"/>
                                    <w:szCs w:val="16"/>
                                  </w:rPr>
                                  <w:t>i</w:t>
                                </w:r>
                                <w:r w:rsidRPr="0089617E">
                                  <w:rPr>
                                    <w:rFonts w:asciiTheme="majorHAnsi" w:hAnsiTheme="majorHAnsi" w:cstheme="majorHAnsi"/>
                                    <w:b/>
                                    <w:sz w:val="16"/>
                                    <w:szCs w:val="16"/>
                                  </w:rPr>
                                  <w:t>nformațională</w:t>
                                </w:r>
                              </w:p>
                              <w:p w:rsidR="006406E2" w:rsidRPr="0089617E" w:rsidRDefault="006406E2" w:rsidP="004E5AA1">
                                <w:pPr>
                                  <w:spacing w:after="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Casetă text 128"/>
                          <wps:cNvSpPr txBox="1"/>
                          <wps:spPr>
                            <a:xfrm>
                              <a:off x="9014298" y="4182893"/>
                              <a:ext cx="2466975" cy="14573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Direcția Economică</w:t>
                                </w:r>
                              </w:p>
                              <w:p w:rsidR="006406E2" w:rsidRPr="00941192" w:rsidRDefault="006406E2" w:rsidP="004E5AA1">
                                <w:pPr>
                                  <w:spacing w:after="0"/>
                                  <w:jc w:val="center"/>
                                  <w:rPr>
                                    <w:rFonts w:asciiTheme="majorHAnsi" w:hAnsiTheme="majorHAnsi" w:cstheme="majorHAnsi"/>
                                    <w:b/>
                                    <w:sz w:val="16"/>
                                    <w:szCs w:val="16"/>
                                  </w:rPr>
                                </w:pP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analize economice si planificare</w:t>
                                </w: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economică teritorială</w:t>
                                </w: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normare și salarizare</w:t>
                                </w:r>
                              </w:p>
                              <w:p w:rsidR="006406E2" w:rsidRPr="00941192" w:rsidRDefault="006406E2" w:rsidP="004E5AA1">
                                <w:pPr>
                                  <w:spacing w:after="120"/>
                                  <w:jc w:val="center"/>
                                  <w:rPr>
                                    <w:rFonts w:asciiTheme="majorHAnsi" w:hAnsiTheme="majorHAnsi" w:cstheme="majorHAnsi"/>
                                    <w:b/>
                                    <w:sz w:val="16"/>
                                    <w:szCs w:val="16"/>
                                  </w:rPr>
                                </w:pPr>
                              </w:p>
                              <w:p w:rsidR="006406E2" w:rsidRPr="00941192" w:rsidRDefault="006406E2" w:rsidP="004E5AA1">
                                <w:pPr>
                                  <w:spacing w:after="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Casetă text 117"/>
                          <wps:cNvSpPr txBox="1"/>
                          <wps:spPr>
                            <a:xfrm>
                              <a:off x="3213370" y="6313251"/>
                              <a:ext cx="2514600" cy="1990725"/>
                            </a:xfrm>
                            <a:prstGeom prst="rect">
                              <a:avLst/>
                            </a:prstGeom>
                            <a:solidFill>
                              <a:schemeClr val="bg1">
                                <a:lumMod val="9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 xml:space="preserve">Direcția Marketing și vânzări </w:t>
                                </w:r>
                              </w:p>
                              <w:p w:rsidR="006406E2" w:rsidRPr="00C20DF4" w:rsidRDefault="006406E2" w:rsidP="00A56E02">
                                <w:pPr>
                                  <w:pStyle w:val="ListParagraph"/>
                                  <w:numPr>
                                    <w:ilvl w:val="0"/>
                                    <w:numId w:val="20"/>
                                  </w:numPr>
                                  <w:spacing w:before="120"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Secția vânzări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clienți corporativi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vânzări servicii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vânzări retail</w:t>
                                </w:r>
                              </w:p>
                              <w:p w:rsidR="006406E2" w:rsidRPr="00C20DF4" w:rsidRDefault="006406E2" w:rsidP="00A56E02">
                                <w:pPr>
                                  <w:pStyle w:val="ListParagraph"/>
                                  <w:numPr>
                                    <w:ilvl w:val="0"/>
                                    <w:numId w:val="20"/>
                                  </w:numPr>
                                  <w:spacing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Secția marketing</w:t>
                                </w:r>
                              </w:p>
                              <w:p w:rsidR="006406E2" w:rsidRPr="00C20DF4" w:rsidRDefault="006406E2" w:rsidP="00A56E02">
                                <w:pPr>
                                  <w:pStyle w:val="ListParagraph"/>
                                  <w:numPr>
                                    <w:ilvl w:val="0"/>
                                    <w:numId w:val="20"/>
                                  </w:numPr>
                                  <w:spacing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Biroul e-comerț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Grupare 211"/>
                          <wpg:cNvGrpSpPr/>
                          <wpg:grpSpPr>
                            <a:xfrm>
                              <a:off x="4422843" y="9591472"/>
                              <a:ext cx="1079500" cy="466725"/>
                              <a:chOff x="0" y="0"/>
                              <a:chExt cx="1343025" cy="333375"/>
                            </a:xfrm>
                          </wpg:grpSpPr>
                          <wps:wsp>
                            <wps:cNvPr id="194" name="Conector drept 194"/>
                            <wps:cNvCnPr/>
                            <wps:spPr>
                              <a:xfrm>
                                <a:off x="0" y="0"/>
                                <a:ext cx="0" cy="324000"/>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Conector drept cu săgeată 201"/>
                            <wps:cNvCnPr/>
                            <wps:spPr>
                              <a:xfrm>
                                <a:off x="9525" y="333375"/>
                                <a:ext cx="1333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0" name="Grupare 210"/>
                          <wpg:cNvGrpSpPr/>
                          <wpg:grpSpPr>
                            <a:xfrm>
                              <a:off x="5758775" y="1027889"/>
                              <a:ext cx="2256155" cy="8446770"/>
                              <a:chOff x="-9876" y="0"/>
                              <a:chExt cx="2257776" cy="8447700"/>
                            </a:xfrm>
                          </wpg:grpSpPr>
                          <wpg:grpSp>
                            <wpg:cNvPr id="45" name="Grupare 45"/>
                            <wpg:cNvGrpSpPr/>
                            <wpg:grpSpPr>
                              <a:xfrm>
                                <a:off x="-9876" y="0"/>
                                <a:ext cx="474695" cy="8280000"/>
                                <a:chOff x="-28955" y="133515"/>
                                <a:chExt cx="475182" cy="8290648"/>
                              </a:xfrm>
                            </wpg:grpSpPr>
                            <wps:wsp>
                              <wps:cNvPr id="53" name="Conector drept 53"/>
                              <wps:cNvCnPr/>
                              <wps:spPr>
                                <a:xfrm>
                                  <a:off x="209550" y="133515"/>
                                  <a:ext cx="0" cy="8290648"/>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0" name="Conector drept cu săgeată 10"/>
                              <wps:cNvCnPr/>
                              <wps:spPr>
                                <a:xfrm flipV="1">
                                  <a:off x="219075" y="620319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Conector drept cu săgeată 12"/>
                              <wps:cNvCnPr/>
                              <wps:spPr>
                                <a:xfrm flipV="1">
                                  <a:off x="219075" y="3200470"/>
                                  <a:ext cx="180287"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7" name="Conector drept cu săgeată 17"/>
                              <wps:cNvCnPr/>
                              <wps:spPr>
                                <a:xfrm flipV="1">
                                  <a:off x="219075" y="5023428"/>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Conector drept cu săgeată 24"/>
                              <wps:cNvCnPr/>
                              <wps:spPr>
                                <a:xfrm flipV="1">
                                  <a:off x="230327" y="1960824"/>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 name="Conector drept cu săgeată 31"/>
                              <wps:cNvCnPr/>
                              <wps:spPr>
                                <a:xfrm flipV="1">
                                  <a:off x="219075" y="1095455"/>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Conector drept cu săgeată 34"/>
                              <wps:cNvCnPr/>
                              <wps:spPr>
                                <a:xfrm flipV="1">
                                  <a:off x="9540" y="320664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8" name="Conector drept cu săgeată 38"/>
                              <wps:cNvCnPr/>
                              <wps:spPr>
                                <a:xfrm flipV="1">
                                  <a:off x="19035" y="1095455"/>
                                  <a:ext cx="180287"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4" name="Conector drept cu săgeată 44"/>
                              <wps:cNvCnPr/>
                              <wps:spPr>
                                <a:xfrm flipV="1">
                                  <a:off x="-28955" y="620367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07" name="Conector drept cu săgeată 207"/>
                            <wps:cNvCnPr/>
                            <wps:spPr>
                              <a:xfrm flipV="1">
                                <a:off x="0" y="8020050"/>
                                <a:ext cx="215679"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08" name="Conector drept 208"/>
                            <wps:cNvCnPr/>
                            <wps:spPr>
                              <a:xfrm>
                                <a:off x="228600" y="8267700"/>
                                <a:ext cx="200046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9" name="Conector drept 209"/>
                            <wps:cNvCnPr/>
                            <wps:spPr>
                              <a:xfrm>
                                <a:off x="2247900" y="8267700"/>
                                <a:ext cx="0" cy="18000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g:cNvPr id="214" name="Grupare 214"/>
                          <wpg:cNvGrpSpPr/>
                          <wpg:grpSpPr>
                            <a:xfrm>
                              <a:off x="2470826" y="1611549"/>
                              <a:ext cx="228600" cy="6119495"/>
                              <a:chOff x="0" y="0"/>
                              <a:chExt cx="228600" cy="6191885"/>
                            </a:xfrm>
                          </wpg:grpSpPr>
                          <wpg:grpSp>
                            <wpg:cNvPr id="68" name="Grupare 68"/>
                            <wpg:cNvGrpSpPr/>
                            <wpg:grpSpPr>
                              <a:xfrm>
                                <a:off x="9525" y="0"/>
                                <a:ext cx="219075" cy="6191885"/>
                                <a:chOff x="0" y="0"/>
                                <a:chExt cx="219075" cy="5400675"/>
                              </a:xfrm>
                            </wpg:grpSpPr>
                            <wps:wsp>
                              <wps:cNvPr id="47" name="Conector drept 47"/>
                              <wps:cNvCnPr/>
                              <wps:spPr>
                                <a:xfrm flipH="1">
                                  <a:off x="219075" y="0"/>
                                  <a:ext cx="0" cy="540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60" name="Conector drept cu săgeată 60"/>
                              <wps:cNvCnPr/>
                              <wps:spPr>
                                <a:xfrm flipV="1">
                                  <a:off x="0" y="2824521"/>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1" name="Conector drept cu săgeată 61"/>
                              <wps:cNvCnPr/>
                              <wps:spPr>
                                <a:xfrm flipV="1">
                                  <a:off x="0" y="32284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3" name="Conector drept cu săgeată 63"/>
                              <wps:cNvCnPr/>
                              <wps:spPr>
                                <a:xfrm flipV="1">
                                  <a:off x="0" y="5400675"/>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4" name="Conector drept cu săgeată 64"/>
                              <wps:cNvCnPr/>
                              <wps:spPr>
                                <a:xfrm flipV="1">
                                  <a:off x="0" y="3577698"/>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5" name="Conector drept cu săgeată 65"/>
                              <wps:cNvCnPr/>
                              <wps:spPr>
                                <a:xfrm flipV="1">
                                  <a:off x="0" y="4577936"/>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13" name="Conector drept cu săgeată 213"/>
                            <wps:cNvCnPr/>
                            <wps:spPr>
                              <a:xfrm flipV="1">
                                <a:off x="0" y="2639987"/>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 name="Conector drept cu săgeată 1"/>
                          <wps:cNvCnPr/>
                          <wps:spPr>
                            <a:xfrm flipV="1">
                              <a:off x="8881353" y="693906"/>
                              <a:ext cx="21526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3" name="Grupare 23"/>
                          <wpg:cNvGrpSpPr/>
                          <wpg:grpSpPr>
                            <a:xfrm>
                              <a:off x="11472153" y="1618034"/>
                              <a:ext cx="344805" cy="4824000"/>
                              <a:chOff x="0" y="0"/>
                              <a:chExt cx="344805" cy="4676775"/>
                            </a:xfrm>
                          </wpg:grpSpPr>
                          <wpg:grpSp>
                            <wpg:cNvPr id="86" name="Grupare 86"/>
                            <wpg:cNvGrpSpPr/>
                            <wpg:grpSpPr>
                              <a:xfrm>
                                <a:off x="9525" y="0"/>
                                <a:ext cx="335280" cy="4676775"/>
                                <a:chOff x="28575" y="0"/>
                                <a:chExt cx="406402" cy="6120000"/>
                              </a:xfrm>
                            </wpg:grpSpPr>
                            <wps:wsp>
                              <wps:cNvPr id="87" name="Conector drept 87"/>
                              <wps:cNvCnPr/>
                              <wps:spPr>
                                <a:xfrm>
                                  <a:off x="218716" y="0"/>
                                  <a:ext cx="0" cy="612000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Conector drept cu săgeată 95"/>
                              <wps:cNvCnPr/>
                              <wps:spPr>
                                <a:xfrm flipV="1">
                                  <a:off x="219075" y="6115050"/>
                                  <a:ext cx="215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5" name="Conector drept cu săgeată 105"/>
                              <wps:cNvCnPr/>
                              <wps:spPr>
                                <a:xfrm flipV="1">
                                  <a:off x="219075" y="265214"/>
                                  <a:ext cx="215902"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3" name="Conector drept cu săgeată 113"/>
                              <wps:cNvCnPr/>
                              <wps:spPr>
                                <a:xfrm flipV="1">
                                  <a:off x="28575" y="265214"/>
                                  <a:ext cx="2159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18" name="Conector drept cu săgeată 18"/>
                            <wps:cNvCnPr/>
                            <wps:spPr>
                              <a:xfrm>
                                <a:off x="0" y="3067050"/>
                                <a:ext cx="180000" cy="0"/>
                              </a:xfrm>
                              <a:prstGeom prst="straightConnector1">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s:wsp>
                        <wps:cNvPr id="15" name="Casetă text 55"/>
                        <wps:cNvSpPr txBox="1"/>
                        <wps:spPr>
                          <a:xfrm>
                            <a:off x="487110" y="888763"/>
                            <a:ext cx="1756598" cy="250967"/>
                          </a:xfrm>
                          <a:prstGeom prst="rect">
                            <a:avLst/>
                          </a:prstGeom>
                          <a:solidFill>
                            <a:schemeClr val="bg1">
                              <a:lumMod val="85000"/>
                            </a:schemeClr>
                          </a:solidFill>
                          <a:ln>
                            <a:solidFill>
                              <a:schemeClr val="bg1">
                                <a:lumMod val="75000"/>
                              </a:schemeClr>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1BCC23" id="Group 20" o:spid="_x0000_s1027" style="position:absolute;left:0;text-align:left;margin-left:3.55pt;margin-top:-60.05pt;width:704.5pt;height:558.15pt;z-index:251659264;mso-position-horizontal-relative:margin" coordsize="89474,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">
                <v:group id="Group 3" o:spid="_x0000_s1028" style="position:absolute;width:89474;height:70888" coordsize="142925,10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asetă text 26" o:spid="_x0000_s1029" type="#_x0000_t202" style="position:absolute;top:39559;width:24479;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" fillcolor="#f2f2f2 [3052]" strokecolor="white [3212]" strokeweight="2pt">
                    <v:shadow on="t" color="black" offset="0,1pt"/>
                    <v:textbox>
                      <w:txbxContent>
                        <w:p w:rsidR="006406E2" w:rsidRPr="0089617E" w:rsidRDefault="006406E2" w:rsidP="004E5AA1">
                          <w:pPr>
                            <w:spacing w:after="0"/>
                            <w:jc w:val="center"/>
                            <w:rPr>
                              <w:rFonts w:asciiTheme="majorHAnsi" w:hAnsiTheme="majorHAnsi" w:cstheme="majorHAnsi"/>
                              <w:b/>
                              <w:sz w:val="16"/>
                              <w:szCs w:val="16"/>
                            </w:rPr>
                          </w:pPr>
                          <w:r w:rsidRPr="0089617E">
                            <w:rPr>
                              <w:rFonts w:asciiTheme="majorHAnsi" w:hAnsiTheme="majorHAnsi" w:cstheme="majorHAnsi"/>
                              <w:b/>
                              <w:sz w:val="16"/>
                              <w:szCs w:val="16"/>
                            </w:rPr>
                            <w:t>Secția dezvoltare și cooperare internațională</w:t>
                          </w:r>
                        </w:p>
                      </w:txbxContent>
                    </v:textbox>
                  </v:shape>
                  <v:group id="Grupare 191" o:spid="_x0000_s1030" style="position:absolute;left:52886;width:35680;height:8667" coordsize="35683,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Casetă text 4" o:spid="_x0000_s1031" type="#_x0000_t202" style="position:absolute;width:3568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" fillcolor="#d8d8d8 [2732]" stroked="f" strokeweight="2pt">
                      <v:shadow on="t" color="black" offset="0,1pt"/>
                      <v:textbo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Consiliul de administrație</w:t>
                            </w:r>
                          </w:p>
                        </w:txbxContent>
                      </v:textbox>
                    </v:shape>
                    <v:shape id="Casetă text 8" o:spid="_x0000_s1032" type="#_x0000_t202" style="position:absolute;top:5140;width:35683;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" fillcolor="#d8d8d8 [2732]" stroked="f" strokeweight="2pt">
                      <v:shadow on="t" color="black" offset="0,1pt"/>
                      <v:textbo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Director general</w:t>
                            </w:r>
                          </w:p>
                        </w:txbxContent>
                      </v:textbox>
                    </v:shape>
                    <v:line id="Conector drept 50" o:spid="_x0000_s1033" style="position:absolute;visibility:visible;mso-wrap-style:square" from="17335,3333" to="17335,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" strokecolor="black [3040]" strokeweight="1pt">
                      <v:stroke endarrow="block"/>
                    </v:line>
                  </v:group>
                  <v:line id="Conector drept 33" o:spid="_x0000_s1034" style="position:absolute;visibility:visible;mso-wrap-style:square" from="21854,10278" to="116894,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" strokecolor="black [3040]" strokeweight="1.5pt"/>
                  <v:shape id="Casetă text 55" o:spid="_x0000_s1035" type="#_x0000_t202" style="position:absolute;left:114332;top:12224;width:28061;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" fillcolor="#d8d8d8 [2732]" strokecolor="#bfbfbf [2412]" strokeweight="2pt">
                    <v:shadow on="t" color="black" offset="0,1pt"/>
                    <v:textbo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v:textbox>
                  </v:shape>
                  <v:shape id="Casetă text 111" o:spid="_x0000_s1036" type="#_x0000_t202" style="position:absolute;left:32;top:62838;width:24479;height:10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" fillcolor="#f2f2f2 [3052]" stroked="f" strokeweight="2pt">
                    <v:shadow on="t" color="black" offset="0,1pt"/>
                    <v:textbox>
                      <w:txbxContent>
                        <w:p w:rsidR="006406E2" w:rsidRPr="00D421B3" w:rsidRDefault="006406E2" w:rsidP="004E5AA1">
                          <w:pPr>
                            <w:spacing w:after="0"/>
                            <w:contextualSpacing/>
                            <w:jc w:val="center"/>
                            <w:rPr>
                              <w:rFonts w:asciiTheme="majorHAnsi" w:hAnsiTheme="majorHAnsi" w:cstheme="majorHAnsi"/>
                              <w:b/>
                              <w:sz w:val="18"/>
                              <w:szCs w:val="18"/>
                            </w:rPr>
                          </w:pPr>
                          <w:r w:rsidRPr="00D421B3">
                            <w:rPr>
                              <w:rFonts w:asciiTheme="majorHAnsi" w:hAnsiTheme="majorHAnsi" w:cstheme="majorHAnsi"/>
                              <w:b/>
                              <w:sz w:val="18"/>
                              <w:szCs w:val="18"/>
                            </w:rPr>
                            <w:t xml:space="preserve">Secția </w:t>
                          </w:r>
                          <w:r w:rsidRPr="0089617E">
                            <w:rPr>
                              <w:rFonts w:asciiTheme="majorHAnsi" w:hAnsiTheme="majorHAnsi" w:cstheme="majorHAnsi"/>
                              <w:b/>
                              <w:sz w:val="16"/>
                              <w:szCs w:val="16"/>
                            </w:rPr>
                            <w:t>Editorial</w:t>
                          </w:r>
                          <w:r w:rsidRPr="00D421B3">
                            <w:rPr>
                              <w:rFonts w:asciiTheme="majorHAnsi" w:hAnsiTheme="majorHAnsi" w:cstheme="majorHAnsi"/>
                              <w:b/>
                              <w:sz w:val="18"/>
                              <w:szCs w:val="18"/>
                            </w:rPr>
                            <w:t xml:space="preserve"> Filatelică</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Depozit producție filatelică</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Magazinul filatelic</w:t>
                          </w:r>
                        </w:p>
                        <w:p w:rsidR="006406E2" w:rsidRPr="00D421B3" w:rsidRDefault="006406E2" w:rsidP="00A56E02">
                          <w:pPr>
                            <w:pStyle w:val="ListParagraph"/>
                            <w:numPr>
                              <w:ilvl w:val="0"/>
                              <w:numId w:val="24"/>
                            </w:numPr>
                            <w:tabs>
                              <w:tab w:val="left" w:pos="284"/>
                            </w:tabs>
                            <w:spacing w:after="120"/>
                            <w:ind w:left="142" w:hanging="66"/>
                            <w:rPr>
                              <w:rFonts w:asciiTheme="majorHAnsi" w:hAnsiTheme="majorHAnsi" w:cstheme="majorHAnsi"/>
                              <w:i/>
                              <w:sz w:val="18"/>
                              <w:szCs w:val="18"/>
                            </w:rPr>
                          </w:pPr>
                          <w:r w:rsidRPr="00D421B3">
                            <w:rPr>
                              <w:rFonts w:asciiTheme="majorHAnsi" w:hAnsiTheme="majorHAnsi" w:cstheme="majorHAnsi"/>
                              <w:i/>
                              <w:sz w:val="18"/>
                              <w:szCs w:val="18"/>
                            </w:rPr>
                            <w:t>Biroul marca personalizată</w:t>
                          </w:r>
                        </w:p>
                        <w:p w:rsidR="006406E2" w:rsidRPr="00D421B3" w:rsidRDefault="006406E2" w:rsidP="004E5AA1">
                          <w:pPr>
                            <w:spacing w:after="0"/>
                            <w:jc w:val="center"/>
                            <w:rPr>
                              <w:rFonts w:asciiTheme="majorHAnsi" w:hAnsiTheme="majorHAnsi" w:cstheme="majorHAnsi"/>
                              <w:b/>
                              <w:sz w:val="18"/>
                              <w:szCs w:val="18"/>
                            </w:rPr>
                          </w:pPr>
                        </w:p>
                      </w:txbxContent>
                    </v:textbox>
                  </v:shape>
                  <v:shape id="Casetă text 124" o:spid="_x0000_s1037" type="#_x0000_t202" style="position:absolute;left:118353;top:60279;width:24479;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" fillcolor="#f2f2f2 [3052]" stroked="f" strokeweight="2pt">
                    <v:shadow on="t" color="black" offset="0,1pt"/>
                    <v:textbox>
                      <w:txbxContent>
                        <w:p w:rsidR="006406E2" w:rsidRPr="0048615E" w:rsidRDefault="006406E2" w:rsidP="004E5AA1">
                          <w:pPr>
                            <w:spacing w:after="0" w:line="240" w:lineRule="auto"/>
                            <w:jc w:val="center"/>
                            <w:rPr>
                              <w:rFonts w:asciiTheme="majorHAnsi" w:hAnsiTheme="majorHAnsi" w:cstheme="majorHAnsi"/>
                              <w:b/>
                              <w:sz w:val="16"/>
                              <w:szCs w:val="16"/>
                            </w:rPr>
                          </w:pPr>
                          <w:r w:rsidRPr="0048615E">
                            <w:rPr>
                              <w:rFonts w:asciiTheme="majorHAnsi" w:hAnsiTheme="majorHAnsi" w:cstheme="majorHAnsi"/>
                              <w:b/>
                              <w:sz w:val="16"/>
                              <w:szCs w:val="16"/>
                            </w:rPr>
                            <w:t>Secția gestionarea serviciilor de plată</w:t>
                          </w:r>
                        </w:p>
                        <w:p w:rsidR="006406E2" w:rsidRPr="0048615E" w:rsidRDefault="006406E2" w:rsidP="00A56E02">
                          <w:pPr>
                            <w:pStyle w:val="ListParagraph"/>
                            <w:numPr>
                              <w:ilvl w:val="0"/>
                              <w:numId w:val="21"/>
                            </w:numPr>
                            <w:spacing w:after="0" w:line="240" w:lineRule="auto"/>
                            <w:ind w:left="142" w:hanging="142"/>
                            <w:rPr>
                              <w:rFonts w:asciiTheme="majorHAnsi" w:hAnsiTheme="majorHAnsi" w:cstheme="majorHAnsi"/>
                              <w:i/>
                              <w:sz w:val="16"/>
                              <w:szCs w:val="16"/>
                            </w:rPr>
                          </w:pPr>
                          <w:r w:rsidRPr="0048615E">
                            <w:rPr>
                              <w:rFonts w:asciiTheme="majorHAnsi" w:hAnsiTheme="majorHAnsi" w:cstheme="majorHAnsi"/>
                              <w:i/>
                              <w:sz w:val="16"/>
                              <w:szCs w:val="16"/>
                            </w:rPr>
                            <w:t>Biroul servicii de plată fără numerar</w:t>
                          </w:r>
                        </w:p>
                        <w:p w:rsidR="006406E2" w:rsidRPr="0048615E" w:rsidRDefault="006406E2" w:rsidP="004E5AA1">
                          <w:pPr>
                            <w:spacing w:after="0" w:line="240" w:lineRule="auto"/>
                            <w:jc w:val="center"/>
                            <w:rPr>
                              <w:rFonts w:asciiTheme="majorHAnsi" w:hAnsiTheme="majorHAnsi" w:cstheme="majorHAnsi"/>
                              <w:sz w:val="16"/>
                              <w:szCs w:val="16"/>
                            </w:rPr>
                          </w:pPr>
                        </w:p>
                      </w:txbxContent>
                    </v:textbox>
                  </v:shape>
                  <v:shape id="Casetă text 143" o:spid="_x0000_s1038" type="#_x0000_t202" style="position:absolute;left:32;top:52367;width:2447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" fillcolor="#f2f2f2 [3052]" stroked="f" strokeweight="2pt">
                    <v:shadow on="t" color="black" offset="0,1pt"/>
                    <v:textbox>
                      <w:txbxContent>
                        <w:p w:rsidR="006406E2" w:rsidRPr="0089617E" w:rsidRDefault="006406E2" w:rsidP="004E5AA1">
                          <w:pPr>
                            <w:spacing w:after="0" w:line="240" w:lineRule="auto"/>
                            <w:jc w:val="center"/>
                            <w:rPr>
                              <w:rFonts w:asciiTheme="majorHAnsi" w:hAnsiTheme="majorHAnsi" w:cstheme="majorHAnsi"/>
                              <w:b/>
                              <w:sz w:val="16"/>
                              <w:szCs w:val="16"/>
                            </w:rPr>
                          </w:pPr>
                          <w:r w:rsidRPr="0089617E">
                            <w:rPr>
                              <w:rFonts w:asciiTheme="majorHAnsi" w:hAnsiTheme="majorHAnsi" w:cstheme="majorHAnsi"/>
                              <w:b/>
                              <w:sz w:val="16"/>
                              <w:szCs w:val="16"/>
                            </w:rPr>
                            <w:t xml:space="preserve">Centrul Presă </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abonare presă</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vânzare presă</w:t>
                          </w:r>
                        </w:p>
                        <w:p w:rsidR="006406E2" w:rsidRPr="0089617E" w:rsidRDefault="006406E2" w:rsidP="00A56E02">
                          <w:pPr>
                            <w:pStyle w:val="ListParagraph"/>
                            <w:numPr>
                              <w:ilvl w:val="0"/>
                              <w:numId w:val="21"/>
                            </w:numPr>
                            <w:spacing w:after="0" w:line="240" w:lineRule="auto"/>
                            <w:ind w:left="284" w:hanging="284"/>
                            <w:rPr>
                              <w:rFonts w:asciiTheme="majorHAnsi" w:hAnsiTheme="majorHAnsi" w:cstheme="majorHAnsi"/>
                              <w:i/>
                              <w:sz w:val="16"/>
                              <w:szCs w:val="16"/>
                            </w:rPr>
                          </w:pPr>
                          <w:r w:rsidRPr="0089617E">
                            <w:rPr>
                              <w:rFonts w:asciiTheme="majorHAnsi" w:hAnsiTheme="majorHAnsi" w:cstheme="majorHAnsi"/>
                              <w:i/>
                              <w:sz w:val="16"/>
                              <w:szCs w:val="16"/>
                            </w:rPr>
                            <w:t>Biroul expediere presă</w:t>
                          </w:r>
                        </w:p>
                        <w:p w:rsidR="006406E2" w:rsidRPr="0089617E" w:rsidRDefault="006406E2" w:rsidP="004E5AA1">
                          <w:pPr>
                            <w:spacing w:after="0" w:line="240" w:lineRule="auto"/>
                            <w:jc w:val="center"/>
                            <w:rPr>
                              <w:rFonts w:asciiTheme="majorHAnsi" w:hAnsiTheme="majorHAnsi" w:cstheme="majorHAnsi"/>
                              <w:sz w:val="16"/>
                              <w:szCs w:val="16"/>
                            </w:rPr>
                          </w:pPr>
                        </w:p>
                      </w:txbxContent>
                    </v:textbox>
                  </v:shape>
                  <v:shape id="Casetă text 144" o:spid="_x0000_s1039" type="#_x0000_t202" style="position:absolute;top:45849;width:2447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" fillcolor="#f2f2f2 [3052]" stroked="f" strokeweight="2pt">
                    <v:shadow on="t" color="black" offset="0,1pt"/>
                    <v:textbox>
                      <w:txbxContent>
                        <w:p w:rsidR="006406E2" w:rsidRPr="00D421B3" w:rsidRDefault="006406E2" w:rsidP="004E5AA1">
                          <w:pPr>
                            <w:spacing w:after="0" w:line="240" w:lineRule="auto"/>
                            <w:jc w:val="center"/>
                            <w:rPr>
                              <w:rFonts w:asciiTheme="majorHAnsi" w:hAnsiTheme="majorHAnsi" w:cstheme="majorHAnsi"/>
                              <w:sz w:val="18"/>
                              <w:szCs w:val="18"/>
                            </w:rPr>
                          </w:pPr>
                          <w:r w:rsidRPr="00D421B3">
                            <w:rPr>
                              <w:rFonts w:asciiTheme="majorHAnsi" w:hAnsiTheme="majorHAnsi" w:cstheme="majorHAnsi"/>
                              <w:b/>
                              <w:sz w:val="18"/>
                              <w:szCs w:val="18"/>
                            </w:rPr>
                            <w:t xml:space="preserve">Serviciul Call Centru </w:t>
                          </w:r>
                        </w:p>
                      </w:txbxContent>
                    </v:textbox>
                  </v:shape>
                  <v:shape id="Casetă text 146" o:spid="_x0000_s1040" type="#_x0000_t202" style="position:absolute;left:91342;top:5382;width:2447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" fillcolor="#f2f2f2 [3052]" stroked="f" strokeweight="2pt">
                    <v:shadow on="t" color="black" offset="0,1pt"/>
                    <v:textbox>
                      <w:txbxContent>
                        <w:p w:rsidR="006406E2" w:rsidRPr="00D421B3" w:rsidRDefault="006406E2" w:rsidP="004E5AA1">
                          <w:pPr>
                            <w:spacing w:after="0" w:line="240" w:lineRule="auto"/>
                            <w:jc w:val="center"/>
                            <w:rPr>
                              <w:rFonts w:asciiTheme="majorHAnsi" w:hAnsiTheme="majorHAnsi" w:cstheme="majorHAnsi"/>
                              <w:sz w:val="18"/>
                              <w:szCs w:val="18"/>
                            </w:rPr>
                          </w:pPr>
                          <w:r w:rsidRPr="00D421B3">
                            <w:rPr>
                              <w:rFonts w:asciiTheme="majorHAnsi" w:hAnsiTheme="majorHAnsi" w:cstheme="majorHAnsi"/>
                              <w:b/>
                              <w:sz w:val="18"/>
                              <w:szCs w:val="18"/>
                            </w:rPr>
                            <w:t>Corpul de control</w:t>
                          </w:r>
                        </w:p>
                      </w:txbxContent>
                    </v:textbox>
                  </v:shape>
                  <v:shape id="Casetă text 152" o:spid="_x0000_s1041" type="#_x0000_t202" style="position:absolute;left:62419;top:69655;width:2447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" fillcolor="#f2f2f2 [3052]" stroked="f" strokeweight="2pt">
                    <v:shadow on="t" color="black" offset="0,1pt"/>
                    <v:textbox>
                      <w:txbxContent>
                        <w:p w:rsidR="006406E2" w:rsidRPr="00EF6DCD" w:rsidRDefault="006406E2" w:rsidP="004E5AA1">
                          <w:pPr>
                            <w:spacing w:after="120"/>
                            <w:jc w:val="center"/>
                            <w:rPr>
                              <w:rFonts w:asciiTheme="majorHAnsi" w:hAnsiTheme="majorHAnsi" w:cstheme="majorHAnsi"/>
                              <w:b/>
                              <w:sz w:val="16"/>
                              <w:szCs w:val="16"/>
                            </w:rPr>
                          </w:pPr>
                          <w:r w:rsidRPr="00EF6DCD">
                            <w:rPr>
                              <w:rFonts w:asciiTheme="majorHAnsi" w:hAnsiTheme="majorHAnsi" w:cstheme="majorHAnsi"/>
                              <w:b/>
                              <w:sz w:val="16"/>
                              <w:szCs w:val="16"/>
                            </w:rPr>
                            <w:t>Biroul prevenire și combatere a spălării banilor și finanțării terorismului</w:t>
                          </w:r>
                        </w:p>
                      </w:txbxContent>
                    </v:textbox>
                  </v:shape>
                  <v:shape id="Casetă text 19" o:spid="_x0000_s1042" type="#_x0000_t202" style="position:absolute;left:32;top:75356;width:2476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" fillcolor="#f2f2f2 [3052]" stroked="f" strokeweight="2pt">
                    <v:shadow on="t" color="black" offset="0,1pt"/>
                    <v:textbox>
                      <w:txbxContent>
                        <w:p w:rsidR="006406E2" w:rsidRPr="00D421B3" w:rsidRDefault="006406E2" w:rsidP="004E5AA1">
                          <w:pPr>
                            <w:spacing w:after="0"/>
                            <w:jc w:val="center"/>
                            <w:rPr>
                              <w:rFonts w:asciiTheme="majorHAnsi" w:hAnsiTheme="majorHAnsi" w:cstheme="majorHAnsi"/>
                              <w:b/>
                              <w:sz w:val="18"/>
                              <w:szCs w:val="18"/>
                            </w:rPr>
                          </w:pPr>
                          <w:r w:rsidRPr="00D421B3">
                            <w:rPr>
                              <w:rFonts w:asciiTheme="majorHAnsi" w:hAnsiTheme="majorHAnsi" w:cstheme="majorHAnsi"/>
                              <w:b/>
                              <w:sz w:val="18"/>
                              <w:szCs w:val="18"/>
                            </w:rPr>
                            <w:t>Centrul Curier Rapid</w:t>
                          </w:r>
                        </w:p>
                        <w:p w:rsidR="006406E2" w:rsidRPr="00D421B3" w:rsidRDefault="006406E2" w:rsidP="004E5AA1">
                          <w:pPr>
                            <w:spacing w:after="0" w:line="240" w:lineRule="auto"/>
                            <w:jc w:val="center"/>
                            <w:rPr>
                              <w:rFonts w:asciiTheme="majorHAnsi" w:hAnsiTheme="majorHAnsi" w:cstheme="majorHAnsi"/>
                              <w:sz w:val="18"/>
                              <w:szCs w:val="18"/>
                            </w:rPr>
                          </w:pPr>
                        </w:p>
                      </w:txbxContent>
                    </v:textbox>
                  </v:shape>
                  <v:shape id="Casetă text 9" o:spid="_x0000_s1043" type="#_x0000_t202" style="position:absolute;left:62419;top:39816;width:24669;height:1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" fillcolor="#f2f2f2 [3052]" stroked="f" strokeweight="2pt">
                    <v:shadow on="t" color="black" offset="0,1pt"/>
                    <v:textbox>
                      <w:txbxContent>
                        <w:p w:rsidR="006406E2" w:rsidRPr="007744CC" w:rsidRDefault="006406E2" w:rsidP="004E5AA1">
                          <w:pPr>
                            <w:spacing w:after="0"/>
                            <w:jc w:val="center"/>
                            <w:rPr>
                              <w:rFonts w:asciiTheme="majorHAnsi" w:hAnsiTheme="majorHAnsi" w:cstheme="majorHAnsi"/>
                              <w:b/>
                              <w:sz w:val="16"/>
                              <w:szCs w:val="16"/>
                            </w:rPr>
                          </w:pPr>
                          <w:r w:rsidRPr="007744CC">
                            <w:rPr>
                              <w:rFonts w:asciiTheme="majorHAnsi" w:hAnsiTheme="majorHAnsi" w:cstheme="majorHAnsi"/>
                              <w:b/>
                              <w:sz w:val="16"/>
                              <w:szCs w:val="16"/>
                            </w:rPr>
                            <w:t>Direcția Juridică</w:t>
                          </w:r>
                        </w:p>
                        <w:p w:rsidR="006406E2" w:rsidRPr="007744CC" w:rsidRDefault="006406E2" w:rsidP="00A56E02">
                          <w:pPr>
                            <w:pStyle w:val="ListParagraph"/>
                            <w:numPr>
                              <w:ilvl w:val="0"/>
                              <w:numId w:val="30"/>
                            </w:numPr>
                            <w:spacing w:after="0" w:line="240" w:lineRule="auto"/>
                            <w:ind w:left="142" w:hanging="142"/>
                            <w:contextualSpacing w:val="0"/>
                            <w:rPr>
                              <w:rFonts w:asciiTheme="majorHAnsi" w:hAnsiTheme="majorHAnsi" w:cstheme="majorHAnsi"/>
                              <w:b/>
                              <w:sz w:val="16"/>
                              <w:szCs w:val="16"/>
                            </w:rPr>
                          </w:pPr>
                          <w:r w:rsidRPr="007744CC">
                            <w:rPr>
                              <w:rFonts w:asciiTheme="majorHAnsi" w:hAnsiTheme="majorHAnsi" w:cstheme="majorHAnsi"/>
                              <w:b/>
                              <w:sz w:val="16"/>
                              <w:szCs w:val="16"/>
                            </w:rPr>
                            <w:t>Secția asistenta juridica, reprezentanta si legislație</w:t>
                          </w:r>
                        </w:p>
                        <w:p w:rsidR="006406E2" w:rsidRPr="007744CC" w:rsidRDefault="006406E2" w:rsidP="00A56E02">
                          <w:pPr>
                            <w:pStyle w:val="ListParagraph"/>
                            <w:numPr>
                              <w:ilvl w:val="0"/>
                              <w:numId w:val="23"/>
                            </w:numPr>
                            <w:spacing w:after="0" w:line="240" w:lineRule="auto"/>
                            <w:ind w:left="284" w:hanging="142"/>
                            <w:contextualSpacing w:val="0"/>
                            <w:rPr>
                              <w:rFonts w:asciiTheme="majorHAnsi" w:hAnsiTheme="majorHAnsi" w:cstheme="majorHAnsi"/>
                              <w:i/>
                              <w:sz w:val="16"/>
                              <w:szCs w:val="16"/>
                            </w:rPr>
                          </w:pPr>
                          <w:r w:rsidRPr="007744CC">
                            <w:rPr>
                              <w:rFonts w:asciiTheme="majorHAnsi" w:hAnsiTheme="majorHAnsi" w:cstheme="majorHAnsi"/>
                              <w:i/>
                              <w:sz w:val="16"/>
                              <w:szCs w:val="16"/>
                            </w:rPr>
                            <w:t>Biroul procese judiciare și petiții</w:t>
                          </w:r>
                        </w:p>
                        <w:p w:rsidR="006406E2" w:rsidRPr="007744CC" w:rsidRDefault="006406E2" w:rsidP="00A56E02">
                          <w:pPr>
                            <w:pStyle w:val="ListParagraph"/>
                            <w:numPr>
                              <w:ilvl w:val="0"/>
                              <w:numId w:val="23"/>
                            </w:numPr>
                            <w:spacing w:after="0" w:line="240" w:lineRule="auto"/>
                            <w:ind w:left="284" w:hanging="142"/>
                            <w:contextualSpacing w:val="0"/>
                            <w:rPr>
                              <w:rFonts w:asciiTheme="majorHAnsi" w:hAnsiTheme="majorHAnsi" w:cstheme="majorHAnsi"/>
                              <w:i/>
                              <w:sz w:val="16"/>
                              <w:szCs w:val="16"/>
                            </w:rPr>
                          </w:pPr>
                          <w:r w:rsidRPr="007744CC">
                            <w:rPr>
                              <w:rFonts w:asciiTheme="majorHAnsi" w:hAnsiTheme="majorHAnsi" w:cstheme="majorHAnsi"/>
                              <w:i/>
                              <w:sz w:val="16"/>
                              <w:szCs w:val="16"/>
                            </w:rPr>
                            <w:t>Biroul raporturi juridice contractuale</w:t>
                          </w:r>
                        </w:p>
                        <w:p w:rsidR="006406E2" w:rsidRPr="007744CC" w:rsidRDefault="006406E2" w:rsidP="004E5AA1">
                          <w:pPr>
                            <w:spacing w:after="0"/>
                            <w:rPr>
                              <w:rFonts w:asciiTheme="majorHAnsi" w:hAnsiTheme="majorHAnsi" w:cstheme="majorHAnsi"/>
                              <w:b/>
                              <w:sz w:val="16"/>
                              <w:szCs w:val="16"/>
                            </w:rPr>
                          </w:pPr>
                        </w:p>
                      </w:txbxContent>
                    </v:textbox>
                  </v:shape>
                  <v:shape id="Casetă text 147" o:spid="_x0000_s1044" type="#_x0000_t202" style="position:absolute;left:62419;top:57034;width:24193;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" fillcolor="#f2f2f2 [3052]" stroked="f" strokeweight="2pt">
                    <v:shadow on="t" color="black" offset="0,1pt"/>
                    <v:textbox>
                      <w:txbxContent>
                        <w:p w:rsidR="006406E2" w:rsidRPr="00EF6DCD" w:rsidRDefault="006406E2" w:rsidP="004E5AA1">
                          <w:pPr>
                            <w:spacing w:after="0"/>
                            <w:jc w:val="center"/>
                            <w:rPr>
                              <w:rFonts w:asciiTheme="majorHAnsi" w:hAnsiTheme="majorHAnsi" w:cstheme="majorHAnsi"/>
                              <w:b/>
                              <w:sz w:val="16"/>
                              <w:szCs w:val="16"/>
                            </w:rPr>
                          </w:pPr>
                          <w:r w:rsidRPr="00EF6DCD">
                            <w:rPr>
                              <w:rFonts w:asciiTheme="majorHAnsi" w:hAnsiTheme="majorHAnsi" w:cstheme="majorHAnsi"/>
                              <w:b/>
                              <w:sz w:val="16"/>
                              <w:szCs w:val="16"/>
                            </w:rPr>
                            <w:t xml:space="preserve">Direcția Audit intern și control </w:t>
                          </w:r>
                        </w:p>
                        <w:p w:rsidR="006406E2" w:rsidRPr="00EF6DCD" w:rsidRDefault="006406E2" w:rsidP="00A56E02">
                          <w:pPr>
                            <w:pStyle w:val="ListParagraph"/>
                            <w:numPr>
                              <w:ilvl w:val="0"/>
                              <w:numId w:val="31"/>
                            </w:numPr>
                            <w:spacing w:before="120" w:after="0" w:line="240" w:lineRule="auto"/>
                            <w:ind w:left="142" w:hanging="142"/>
                            <w:contextualSpacing w:val="0"/>
                            <w:rPr>
                              <w:rFonts w:asciiTheme="majorHAnsi" w:hAnsiTheme="majorHAnsi" w:cstheme="majorHAnsi"/>
                              <w:b/>
                              <w:sz w:val="16"/>
                              <w:szCs w:val="16"/>
                            </w:rPr>
                          </w:pPr>
                          <w:r w:rsidRPr="00EF6DCD">
                            <w:rPr>
                              <w:rFonts w:asciiTheme="majorHAnsi" w:hAnsiTheme="majorHAnsi" w:cstheme="majorHAnsi"/>
                              <w:b/>
                              <w:sz w:val="16"/>
                              <w:szCs w:val="16"/>
                            </w:rPr>
                            <w:t>Secția audit intern</w:t>
                          </w:r>
                        </w:p>
                        <w:p w:rsidR="006406E2" w:rsidRPr="00EF6DCD" w:rsidRDefault="006406E2" w:rsidP="00A56E02">
                          <w:pPr>
                            <w:pStyle w:val="ListParagraph"/>
                            <w:numPr>
                              <w:ilvl w:val="0"/>
                              <w:numId w:val="31"/>
                            </w:numPr>
                            <w:spacing w:before="120" w:after="0" w:line="240" w:lineRule="auto"/>
                            <w:ind w:left="142" w:hanging="142"/>
                            <w:contextualSpacing w:val="0"/>
                            <w:rPr>
                              <w:rFonts w:asciiTheme="majorHAnsi" w:hAnsiTheme="majorHAnsi" w:cstheme="majorHAnsi"/>
                              <w:b/>
                              <w:sz w:val="16"/>
                              <w:szCs w:val="16"/>
                            </w:rPr>
                          </w:pPr>
                          <w:r w:rsidRPr="00EF6DCD">
                            <w:rPr>
                              <w:rFonts w:asciiTheme="majorHAnsi" w:hAnsiTheme="majorHAnsi" w:cstheme="majorHAnsi"/>
                              <w:b/>
                              <w:sz w:val="16"/>
                              <w:szCs w:val="16"/>
                            </w:rPr>
                            <w:t>Secția revizie și control</w:t>
                          </w:r>
                        </w:p>
                      </w:txbxContent>
                    </v:textbox>
                  </v:shape>
                  <v:shape id="Casetă text 13" o:spid="_x0000_s1045" type="#_x0000_t202" style="position:absolute;left:62419;top:24478;width:24813;height:1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" fillcolor="#f2f2f2 [3052]" stroked="f" strokeweight="2pt">
                    <v:shadow on="t" color="black" offset="0,1pt"/>
                    <v:textbox>
                      <w:txbxContent>
                        <w:p w:rsidR="006406E2" w:rsidRDefault="006406E2" w:rsidP="004E5AA1">
                          <w:pPr>
                            <w:spacing w:after="0" w:line="240" w:lineRule="auto"/>
                            <w:jc w:val="center"/>
                            <w:rPr>
                              <w:rFonts w:asciiTheme="majorHAnsi" w:hAnsiTheme="majorHAnsi" w:cstheme="majorHAnsi"/>
                              <w:b/>
                              <w:sz w:val="16"/>
                              <w:szCs w:val="16"/>
                            </w:rPr>
                          </w:pPr>
                          <w:r w:rsidRPr="007744CC">
                            <w:rPr>
                              <w:rFonts w:asciiTheme="majorHAnsi" w:hAnsiTheme="majorHAnsi" w:cstheme="majorHAnsi"/>
                              <w:b/>
                              <w:sz w:val="16"/>
                              <w:szCs w:val="16"/>
                            </w:rPr>
                            <w:t>Secția resurse umane, instruire si evaluare</w:t>
                          </w:r>
                        </w:p>
                        <w:p w:rsidR="006406E2" w:rsidRPr="007744CC" w:rsidRDefault="006406E2" w:rsidP="004E5AA1">
                          <w:pPr>
                            <w:spacing w:after="0" w:line="240" w:lineRule="auto"/>
                            <w:jc w:val="center"/>
                            <w:rPr>
                              <w:rFonts w:asciiTheme="majorHAnsi" w:hAnsiTheme="majorHAnsi" w:cstheme="majorHAnsi"/>
                              <w:b/>
                              <w:sz w:val="16"/>
                              <w:szCs w:val="16"/>
                            </w:rPr>
                          </w:pPr>
                        </w:p>
                        <w:p w:rsidR="006406E2" w:rsidRPr="007744CC" w:rsidRDefault="006406E2" w:rsidP="00A56E02">
                          <w:pPr>
                            <w:pStyle w:val="ListParagraph"/>
                            <w:numPr>
                              <w:ilvl w:val="0"/>
                              <w:numId w:val="26"/>
                            </w:numPr>
                            <w:tabs>
                              <w:tab w:val="left" w:pos="180"/>
                            </w:tabs>
                            <w:spacing w:after="0" w:line="240" w:lineRule="auto"/>
                            <w:ind w:left="0" w:firstLine="0"/>
                            <w:contextualSpacing w:val="0"/>
                            <w:rPr>
                              <w:rFonts w:asciiTheme="majorHAnsi" w:hAnsiTheme="majorHAnsi" w:cstheme="majorHAnsi"/>
                              <w:i/>
                              <w:sz w:val="16"/>
                              <w:szCs w:val="16"/>
                            </w:rPr>
                          </w:pPr>
                          <w:r w:rsidRPr="007744CC">
                            <w:rPr>
                              <w:rFonts w:asciiTheme="majorHAnsi" w:hAnsiTheme="majorHAnsi" w:cstheme="majorHAnsi"/>
                              <w:i/>
                              <w:sz w:val="16"/>
                              <w:szCs w:val="16"/>
                            </w:rPr>
                            <w:t>Biroul gestiune personal nr. 1</w:t>
                          </w:r>
                        </w:p>
                        <w:p w:rsidR="006406E2" w:rsidRPr="007744CC" w:rsidRDefault="006406E2" w:rsidP="00A56E02">
                          <w:pPr>
                            <w:pStyle w:val="ListParagraph"/>
                            <w:numPr>
                              <w:ilvl w:val="0"/>
                              <w:numId w:val="26"/>
                            </w:numPr>
                            <w:tabs>
                              <w:tab w:val="left" w:pos="180"/>
                            </w:tabs>
                            <w:spacing w:after="0" w:line="240" w:lineRule="auto"/>
                            <w:ind w:left="0" w:firstLine="0"/>
                            <w:rPr>
                              <w:rFonts w:asciiTheme="majorHAnsi" w:hAnsiTheme="majorHAnsi" w:cstheme="majorHAnsi"/>
                              <w:b/>
                              <w:sz w:val="16"/>
                              <w:szCs w:val="16"/>
                            </w:rPr>
                          </w:pPr>
                          <w:r w:rsidRPr="007744CC">
                            <w:rPr>
                              <w:rFonts w:asciiTheme="majorHAnsi" w:hAnsiTheme="majorHAnsi" w:cstheme="majorHAnsi"/>
                              <w:i/>
                              <w:sz w:val="16"/>
                              <w:szCs w:val="16"/>
                            </w:rPr>
                            <w:t>Biroul gestiune personal nr. 2</w:t>
                          </w:r>
                          <w:r w:rsidRPr="007744CC">
                            <w:rPr>
                              <w:rFonts w:asciiTheme="majorHAnsi" w:hAnsiTheme="majorHAnsi" w:cstheme="majorHAnsi"/>
                              <w:b/>
                              <w:sz w:val="16"/>
                              <w:szCs w:val="16"/>
                            </w:rPr>
                            <w:t xml:space="preserve"> </w:t>
                          </w:r>
                        </w:p>
                        <w:p w:rsidR="006406E2" w:rsidRPr="007744CC" w:rsidRDefault="006406E2" w:rsidP="00A56E02">
                          <w:pPr>
                            <w:pStyle w:val="ListParagraph"/>
                            <w:numPr>
                              <w:ilvl w:val="0"/>
                              <w:numId w:val="26"/>
                            </w:numPr>
                            <w:tabs>
                              <w:tab w:val="left" w:pos="180"/>
                            </w:tabs>
                            <w:spacing w:after="0" w:line="240" w:lineRule="auto"/>
                            <w:ind w:left="0" w:hanging="14"/>
                            <w:rPr>
                              <w:rFonts w:asciiTheme="majorHAnsi" w:hAnsiTheme="majorHAnsi" w:cstheme="majorHAnsi"/>
                              <w:b/>
                              <w:sz w:val="16"/>
                              <w:szCs w:val="16"/>
                            </w:rPr>
                          </w:pPr>
                          <w:r w:rsidRPr="007744CC">
                            <w:rPr>
                              <w:rFonts w:asciiTheme="majorHAnsi" w:hAnsiTheme="majorHAnsi" w:cstheme="majorHAnsi"/>
                              <w:i/>
                              <w:sz w:val="16"/>
                              <w:szCs w:val="16"/>
                            </w:rPr>
                            <w:t>Biroul securitatea si sănătatea în muncă</w:t>
                          </w:r>
                        </w:p>
                      </w:txbxContent>
                    </v:textbox>
                  </v:shape>
                  <v:shape id="Casetă text 14" o:spid="_x0000_s1046" type="#_x0000_t202" style="position:absolute;left:62386;top:16463;width:24479;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" fillcolor="#f2f2f2 [3052]" stroked="f" strokeweight="2pt">
                    <v:shadow on="t" color="black" offset="0,1pt"/>
                    <v:textbox>
                      <w:txbxContent>
                        <w:p w:rsidR="006406E2" w:rsidRPr="007744CC" w:rsidRDefault="006406E2" w:rsidP="004E5AA1">
                          <w:pPr>
                            <w:spacing w:after="0"/>
                            <w:jc w:val="center"/>
                            <w:rPr>
                              <w:rFonts w:asciiTheme="majorHAnsi" w:hAnsiTheme="majorHAnsi" w:cstheme="majorHAnsi"/>
                              <w:b/>
                              <w:sz w:val="16"/>
                              <w:szCs w:val="16"/>
                            </w:rPr>
                          </w:pPr>
                          <w:r w:rsidRPr="007744CC">
                            <w:rPr>
                              <w:rFonts w:asciiTheme="majorHAnsi" w:hAnsiTheme="majorHAnsi" w:cstheme="majorHAnsi"/>
                              <w:b/>
                              <w:sz w:val="16"/>
                              <w:szCs w:val="16"/>
                            </w:rPr>
                            <w:t>Secția cancelarie si secretariat</w:t>
                          </w:r>
                        </w:p>
                        <w:p w:rsidR="006406E2" w:rsidRPr="007744CC" w:rsidRDefault="006406E2" w:rsidP="00A56E02">
                          <w:pPr>
                            <w:pStyle w:val="ListParagraph"/>
                            <w:numPr>
                              <w:ilvl w:val="0"/>
                              <w:numId w:val="25"/>
                            </w:numPr>
                            <w:spacing w:after="0" w:line="240" w:lineRule="auto"/>
                            <w:ind w:left="426"/>
                            <w:rPr>
                              <w:rFonts w:asciiTheme="majorHAnsi" w:hAnsiTheme="majorHAnsi" w:cstheme="majorHAnsi"/>
                              <w:i/>
                              <w:sz w:val="16"/>
                              <w:szCs w:val="16"/>
                            </w:rPr>
                          </w:pPr>
                          <w:r w:rsidRPr="007744CC">
                            <w:rPr>
                              <w:rFonts w:asciiTheme="majorHAnsi" w:hAnsiTheme="majorHAnsi" w:cstheme="majorHAnsi"/>
                              <w:i/>
                              <w:sz w:val="16"/>
                              <w:szCs w:val="16"/>
                            </w:rPr>
                            <w:t>Biroul comunicare și relații cu publicul</w:t>
                          </w:r>
                        </w:p>
                        <w:p w:rsidR="006406E2" w:rsidRPr="007744CC" w:rsidRDefault="006406E2" w:rsidP="004E5AA1">
                          <w:pPr>
                            <w:spacing w:after="120"/>
                            <w:jc w:val="center"/>
                            <w:rPr>
                              <w:rFonts w:asciiTheme="majorHAnsi" w:hAnsiTheme="majorHAnsi" w:cstheme="majorHAnsi"/>
                              <w:b/>
                              <w:sz w:val="16"/>
                              <w:szCs w:val="16"/>
                            </w:rPr>
                          </w:pPr>
                        </w:p>
                      </w:txbxContent>
                    </v:textbox>
                  </v:shape>
                  <v:shape id="Casetă text 43" o:spid="_x0000_s1047" type="#_x0000_t202" style="position:absolute;left:32419;top:84554;width:24860;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" fillcolor="#f2f2f2 [3052]" stroked="f" strokeweight="2pt">
                    <v:shadow on="t" color="black" offset="0,1pt"/>
                    <v:textbox>
                      <w:txbxContent>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Departamentul sucursale regionale</w:t>
                          </w:r>
                        </w:p>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Zona NORD</w:t>
                          </w:r>
                        </w:p>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Zona CENTRU</w:t>
                          </w:r>
                        </w:p>
                        <w:p w:rsidR="006406E2" w:rsidRPr="00C20DF4" w:rsidRDefault="006406E2" w:rsidP="004E5AA1">
                          <w:pPr>
                            <w:spacing w:after="0" w:line="240" w:lineRule="auto"/>
                            <w:jc w:val="center"/>
                            <w:rPr>
                              <w:rFonts w:asciiTheme="majorHAnsi" w:hAnsiTheme="majorHAnsi" w:cstheme="majorHAnsi"/>
                              <w:b/>
                              <w:sz w:val="16"/>
                              <w:szCs w:val="16"/>
                            </w:rPr>
                          </w:pPr>
                          <w:r w:rsidRPr="00C20DF4">
                            <w:rPr>
                              <w:rFonts w:asciiTheme="majorHAnsi" w:hAnsiTheme="majorHAnsi" w:cstheme="majorHAnsi"/>
                              <w:b/>
                              <w:sz w:val="16"/>
                              <w:szCs w:val="16"/>
                            </w:rPr>
                            <w:t>Zona SUD</w:t>
                          </w:r>
                        </w:p>
                        <w:p w:rsidR="006406E2" w:rsidRPr="00C20DF4" w:rsidRDefault="006406E2" w:rsidP="004E5AA1">
                          <w:pPr>
                            <w:spacing w:after="0" w:line="240" w:lineRule="auto"/>
                            <w:jc w:val="center"/>
                            <w:rPr>
                              <w:rFonts w:asciiTheme="majorHAnsi" w:hAnsiTheme="majorHAnsi" w:cstheme="majorHAnsi"/>
                              <w:b/>
                              <w:sz w:val="16"/>
                              <w:szCs w:val="16"/>
                            </w:rPr>
                          </w:pPr>
                        </w:p>
                        <w:p w:rsidR="006406E2" w:rsidRPr="00C20DF4" w:rsidRDefault="006406E2" w:rsidP="004E5AA1">
                          <w:pPr>
                            <w:spacing w:after="0"/>
                            <w:jc w:val="center"/>
                            <w:rPr>
                              <w:rFonts w:asciiTheme="majorHAnsi" w:hAnsiTheme="majorHAnsi" w:cstheme="majorHAnsi"/>
                              <w:b/>
                              <w:sz w:val="16"/>
                              <w:szCs w:val="16"/>
                            </w:rPr>
                          </w:pPr>
                        </w:p>
                        <w:p w:rsidR="006406E2" w:rsidRPr="00C20DF4" w:rsidRDefault="006406E2" w:rsidP="004E5AA1">
                          <w:pPr>
                            <w:spacing w:after="0" w:line="240" w:lineRule="auto"/>
                            <w:jc w:val="center"/>
                            <w:rPr>
                              <w:rFonts w:asciiTheme="majorHAnsi" w:hAnsiTheme="majorHAnsi" w:cstheme="majorHAnsi"/>
                              <w:b/>
                              <w:sz w:val="16"/>
                              <w:szCs w:val="16"/>
                            </w:rPr>
                          </w:pPr>
                        </w:p>
                        <w:p w:rsidR="006406E2" w:rsidRPr="00C20DF4" w:rsidRDefault="006406E2" w:rsidP="004E5AA1">
                          <w:pPr>
                            <w:spacing w:after="0" w:line="240" w:lineRule="auto"/>
                            <w:jc w:val="center"/>
                            <w:rPr>
                              <w:rFonts w:asciiTheme="majorHAnsi" w:hAnsiTheme="majorHAnsi" w:cstheme="majorHAnsi"/>
                              <w:b/>
                              <w:sz w:val="16"/>
                              <w:szCs w:val="16"/>
                            </w:rPr>
                          </w:pPr>
                        </w:p>
                      </w:txbxContent>
                    </v:textbox>
                  </v:shape>
                  <v:group id="Grupare 212" o:spid="_x0000_s1048" style="position:absolute;left:55058;top:95168;width:68487;height:7239" coordsize="68486,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Casetă text 22" o:spid="_x0000_s1049" type="#_x0000_t202" style="position:absolute;left:25625;top:2185;width:42861;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" fillcolor="#f2f2f2 [3052]" stroked="f" strokeweight="2pt">
                      <v:shadow on="t" color="black" offset="0,1pt"/>
                      <v:textbox>
                        <w:txbxContent>
                          <w:p w:rsidR="006406E2" w:rsidRPr="00D421B3" w:rsidRDefault="006406E2" w:rsidP="004E5AA1">
                            <w:pPr>
                              <w:spacing w:after="0"/>
                              <w:jc w:val="center"/>
                              <w:rPr>
                                <w:rFonts w:asciiTheme="majorHAnsi" w:hAnsiTheme="majorHAnsi" w:cstheme="majorHAnsi"/>
                                <w:b/>
                                <w:sz w:val="18"/>
                                <w:szCs w:val="18"/>
                              </w:rPr>
                            </w:pPr>
                            <w:r w:rsidRPr="00C20DF4">
                              <w:rPr>
                                <w:rFonts w:asciiTheme="majorHAnsi" w:hAnsiTheme="majorHAnsi" w:cstheme="majorHAnsi"/>
                                <w:b/>
                                <w:sz w:val="16"/>
                                <w:szCs w:val="16"/>
                              </w:rPr>
                              <w:t>Centrul</w:t>
                            </w:r>
                            <w:r w:rsidRPr="00D421B3">
                              <w:rPr>
                                <w:rFonts w:asciiTheme="majorHAnsi" w:hAnsiTheme="majorHAnsi" w:cstheme="majorHAnsi"/>
                                <w:b/>
                                <w:sz w:val="18"/>
                                <w:szCs w:val="18"/>
                              </w:rPr>
                              <w:t xml:space="preserve"> de prelucrare și transportare poștă</w:t>
                            </w:r>
                          </w:p>
                          <w:p w:rsidR="006406E2" w:rsidRPr="00D421B3" w:rsidRDefault="006406E2" w:rsidP="004E5AA1">
                            <w:pPr>
                              <w:spacing w:after="0" w:line="240" w:lineRule="auto"/>
                              <w:jc w:val="center"/>
                              <w:rPr>
                                <w:rFonts w:asciiTheme="majorHAnsi" w:hAnsiTheme="majorHAnsi" w:cstheme="majorHAnsi"/>
                                <w:sz w:val="18"/>
                                <w:szCs w:val="18"/>
                              </w:rPr>
                            </w:pPr>
                          </w:p>
                          <w:p w:rsidR="006406E2" w:rsidRPr="00D421B3" w:rsidRDefault="006406E2" w:rsidP="004E5AA1">
                            <w:pPr>
                              <w:spacing w:after="0" w:line="240" w:lineRule="auto"/>
                              <w:jc w:val="center"/>
                              <w:rPr>
                                <w:rFonts w:asciiTheme="majorHAnsi" w:hAnsiTheme="majorHAnsi" w:cstheme="majorHAnsi"/>
                                <w:sz w:val="18"/>
                                <w:szCs w:val="18"/>
                              </w:rPr>
                            </w:pPr>
                          </w:p>
                        </w:txbxContent>
                      </v:textbox>
                    </v:shape>
                    <v:group id="Grupare 206" o:spid="_x0000_s1050" style="position:absolute;left:8572;width:29515;height:2000" coordsize="8524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Conector drept 137" o:spid="_x0000_s1051" style="position:absolute;visibility:visible;mso-wrap-style:square" from="0,0" to="8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" strokecolor="black [3040]" strokeweight="1pt"/>
                      <v:shapetype id="_x0000_t32" coordsize="21600,21600" o:spt="32" o:oned="t" path="m,l21600,21600e" filled="f">
                        <v:path arrowok="t" fillok="f" o:connecttype="none"/>
                        <o:lock v:ext="edit" shapetype="t"/>
                      </v:shapetype>
                      <v:shape id="Conector drept cu săgeată 149" o:spid="_x0000_s1052" type="#_x0000_t32" style="position:absolute;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" strokecolor="black [3040]" strokeweight="1pt">
                        <v:stroke endarrow="block"/>
                      </v:shape>
                      <v:shape id="Conector drept cu săgeată 155" o:spid="_x0000_s1053" type="#_x0000_t32" style="position:absolute;left:8524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" strokecolor="black [3040]" strokeweight="1pt">
                        <v:stroke endarrow="block"/>
                      </v:shape>
                    </v:group>
                    <v:shape id="Casetă text 16" o:spid="_x0000_s1054" type="#_x0000_t202" style="position:absolute;top:2381;width:2263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" fillcolor="#f2f2f2 [3052]" stroked="f" strokeweight="2pt">
                      <v:shadow on="t" color="black" offset="0,1pt"/>
                      <v:textbox>
                        <w:txbxContent>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Sucursale și SO regionale (29)</w:t>
                            </w:r>
                          </w:p>
                          <w:p w:rsidR="006406E2" w:rsidRPr="00C20DF4" w:rsidRDefault="006406E2" w:rsidP="004E5AA1">
                            <w:pPr>
                              <w:spacing w:after="0" w:line="240" w:lineRule="auto"/>
                              <w:jc w:val="center"/>
                              <w:rPr>
                                <w:rFonts w:asciiTheme="majorHAnsi" w:hAnsiTheme="majorHAnsi" w:cstheme="majorHAnsi"/>
                                <w:sz w:val="16"/>
                                <w:szCs w:val="16"/>
                              </w:rPr>
                            </w:pPr>
                          </w:p>
                          <w:p w:rsidR="006406E2" w:rsidRPr="00C20DF4" w:rsidRDefault="006406E2" w:rsidP="004E5AA1">
                            <w:pPr>
                              <w:spacing w:after="0" w:line="240" w:lineRule="auto"/>
                              <w:jc w:val="center"/>
                              <w:rPr>
                                <w:rFonts w:asciiTheme="majorHAnsi" w:hAnsiTheme="majorHAnsi" w:cstheme="majorHAnsi"/>
                                <w:sz w:val="16"/>
                                <w:szCs w:val="16"/>
                              </w:rPr>
                            </w:pPr>
                          </w:p>
                        </w:txbxContent>
                      </v:textbox>
                    </v:shape>
                  </v:group>
                  <v:shape id="Casetă text 138" o:spid="_x0000_s1055" type="#_x0000_t202" style="position:absolute;left:324;top:17898;width:24473;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" fillcolor="#f2f2f2 [3052]" stroked="f" strokeweight="2pt">
                    <v:shadow on="t" color="black" offset="0,1pt"/>
                    <v:textbox>
                      <w:txbxContent>
                        <w:p w:rsidR="006406E2" w:rsidRPr="0089617E" w:rsidRDefault="006406E2" w:rsidP="004E5AA1">
                          <w:pPr>
                            <w:spacing w:after="0"/>
                            <w:contextualSpacing/>
                            <w:jc w:val="center"/>
                            <w:rPr>
                              <w:rFonts w:asciiTheme="majorHAnsi" w:hAnsiTheme="majorHAnsi" w:cstheme="majorHAnsi"/>
                              <w:b/>
                              <w:sz w:val="16"/>
                              <w:szCs w:val="16"/>
                            </w:rPr>
                          </w:pPr>
                          <w:r w:rsidRPr="0089617E">
                            <w:rPr>
                              <w:rFonts w:asciiTheme="majorHAnsi" w:hAnsiTheme="majorHAnsi" w:cstheme="majorHAnsi"/>
                              <w:b/>
                              <w:sz w:val="16"/>
                              <w:szCs w:val="16"/>
                            </w:rPr>
                            <w:t>Direcția Operațiuni Poștale</w:t>
                          </w:r>
                        </w:p>
                        <w:p w:rsidR="006406E2" w:rsidRPr="0089617E" w:rsidRDefault="006406E2" w:rsidP="00A56E02">
                          <w:pPr>
                            <w:pStyle w:val="ListParagraph"/>
                            <w:numPr>
                              <w:ilvl w:val="0"/>
                              <w:numId w:val="29"/>
                            </w:numPr>
                            <w:spacing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reglementări proceduri operaționale</w:t>
                          </w:r>
                        </w:p>
                        <w:p w:rsidR="006406E2" w:rsidRPr="0089617E" w:rsidRDefault="006406E2" w:rsidP="00A56E02">
                          <w:pPr>
                            <w:pStyle w:val="ListParagraph"/>
                            <w:numPr>
                              <w:ilvl w:val="0"/>
                              <w:numId w:val="29"/>
                            </w:numPr>
                            <w:spacing w:before="120"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exploatare poștală internă</w:t>
                          </w:r>
                        </w:p>
                        <w:p w:rsidR="006406E2" w:rsidRPr="0089617E" w:rsidRDefault="006406E2" w:rsidP="00A56E02">
                          <w:pPr>
                            <w:pStyle w:val="ListParagraph"/>
                            <w:numPr>
                              <w:ilvl w:val="0"/>
                              <w:numId w:val="29"/>
                            </w:numPr>
                            <w:spacing w:before="120" w:after="0"/>
                            <w:ind w:left="284" w:hanging="284"/>
                            <w:rPr>
                              <w:rFonts w:asciiTheme="majorHAnsi" w:hAnsiTheme="majorHAnsi" w:cstheme="majorHAnsi"/>
                              <w:b/>
                              <w:sz w:val="16"/>
                              <w:szCs w:val="16"/>
                            </w:rPr>
                          </w:pPr>
                          <w:r w:rsidRPr="0089617E">
                            <w:rPr>
                              <w:rFonts w:asciiTheme="majorHAnsi" w:hAnsiTheme="majorHAnsi" w:cstheme="majorHAnsi"/>
                              <w:b/>
                              <w:sz w:val="16"/>
                              <w:szCs w:val="16"/>
                            </w:rPr>
                            <w:t>Secția exploatare poștală internațională</w:t>
                          </w:r>
                        </w:p>
                        <w:p w:rsidR="006406E2" w:rsidRPr="0089617E" w:rsidRDefault="006406E2" w:rsidP="00A56E02">
                          <w:pPr>
                            <w:pStyle w:val="ListParagraph"/>
                            <w:numPr>
                              <w:ilvl w:val="0"/>
                              <w:numId w:val="29"/>
                            </w:numPr>
                            <w:spacing w:after="0"/>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Secția interpelări și reclamații</w:t>
                          </w:r>
                        </w:p>
                        <w:p w:rsidR="006406E2" w:rsidRPr="0089617E" w:rsidRDefault="006406E2" w:rsidP="004E5AA1">
                          <w:pPr>
                            <w:spacing w:after="120"/>
                            <w:jc w:val="center"/>
                            <w:rPr>
                              <w:rFonts w:asciiTheme="majorHAnsi" w:hAnsiTheme="majorHAnsi" w:cstheme="majorHAnsi"/>
                              <w:b/>
                              <w:sz w:val="16"/>
                              <w:szCs w:val="16"/>
                            </w:rPr>
                          </w:pPr>
                        </w:p>
                        <w:p w:rsidR="006406E2" w:rsidRPr="0089617E" w:rsidRDefault="006406E2" w:rsidP="004E5AA1">
                          <w:pPr>
                            <w:spacing w:after="120"/>
                            <w:jc w:val="center"/>
                            <w:rPr>
                              <w:rFonts w:asciiTheme="majorHAnsi" w:hAnsiTheme="majorHAnsi" w:cstheme="majorHAnsi"/>
                              <w:b/>
                              <w:sz w:val="16"/>
                              <w:szCs w:val="16"/>
                            </w:rPr>
                          </w:pPr>
                        </w:p>
                        <w:p w:rsidR="006406E2" w:rsidRPr="0089617E" w:rsidRDefault="006406E2" w:rsidP="004E5AA1">
                          <w:pPr>
                            <w:spacing w:after="0"/>
                            <w:jc w:val="center"/>
                            <w:rPr>
                              <w:rFonts w:asciiTheme="majorHAnsi" w:hAnsiTheme="majorHAnsi" w:cstheme="majorHAnsi"/>
                              <w:b/>
                              <w:sz w:val="16"/>
                              <w:szCs w:val="16"/>
                            </w:rPr>
                          </w:pPr>
                        </w:p>
                        <w:p w:rsidR="006406E2" w:rsidRPr="0089617E" w:rsidRDefault="006406E2" w:rsidP="004E5AA1">
                          <w:pPr>
                            <w:spacing w:after="0"/>
                            <w:jc w:val="center"/>
                            <w:rPr>
                              <w:rFonts w:asciiTheme="majorHAnsi" w:hAnsiTheme="majorHAnsi" w:cstheme="majorHAnsi"/>
                              <w:b/>
                              <w:sz w:val="16"/>
                              <w:szCs w:val="16"/>
                            </w:rPr>
                          </w:pPr>
                        </w:p>
                      </w:txbxContent>
                    </v:textbox>
                  </v:shape>
                  <v:shape id="Casetă text 122" o:spid="_x0000_s1056" type="#_x0000_t202" style="position:absolute;left:118255;top:17153;width:24670;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" fillcolor="#f2f2f2 [3052]" stroked="f" strokeweight="2pt">
                    <v:shadow on="t" color="black" offset="0,1pt"/>
                    <v:textbox>
                      <w:txbxContent>
                        <w:p w:rsidR="006406E2" w:rsidRPr="00D421B3" w:rsidRDefault="006406E2" w:rsidP="004E5AA1">
                          <w:pPr>
                            <w:spacing w:before="120" w:after="0" w:line="20" w:lineRule="atLeast"/>
                            <w:jc w:val="center"/>
                            <w:rPr>
                              <w:rFonts w:asciiTheme="majorHAnsi" w:hAnsiTheme="majorHAnsi" w:cstheme="majorHAnsi"/>
                              <w:b/>
                              <w:sz w:val="18"/>
                              <w:szCs w:val="18"/>
                            </w:rPr>
                          </w:pPr>
                          <w:r w:rsidRPr="00D421B3">
                            <w:rPr>
                              <w:rFonts w:asciiTheme="majorHAnsi" w:hAnsiTheme="majorHAnsi" w:cstheme="majorHAnsi"/>
                              <w:b/>
                              <w:sz w:val="18"/>
                              <w:szCs w:val="18"/>
                            </w:rPr>
                            <w:t>Direcția Operațiuni Financiare</w:t>
                          </w:r>
                        </w:p>
                        <w:p w:rsidR="006406E2" w:rsidRPr="00D421B3" w:rsidRDefault="006406E2" w:rsidP="00A56E02">
                          <w:pPr>
                            <w:pStyle w:val="ListParagraph"/>
                            <w:numPr>
                              <w:ilvl w:val="0"/>
                              <w:numId w:val="34"/>
                            </w:numPr>
                            <w:spacing w:after="0" w:line="20" w:lineRule="atLeast"/>
                            <w:ind w:left="142" w:hanging="218"/>
                            <w:contextualSpacing w:val="0"/>
                            <w:rPr>
                              <w:rFonts w:asciiTheme="majorHAnsi" w:hAnsiTheme="majorHAnsi" w:cstheme="majorHAnsi"/>
                              <w:b/>
                              <w:sz w:val="18"/>
                              <w:szCs w:val="18"/>
                            </w:rPr>
                          </w:pPr>
                          <w:r w:rsidRPr="00D421B3">
                            <w:rPr>
                              <w:rFonts w:asciiTheme="majorHAnsi" w:hAnsiTheme="majorHAnsi" w:cstheme="majorHAnsi"/>
                              <w:b/>
                              <w:sz w:val="18"/>
                              <w:szCs w:val="18"/>
                            </w:rPr>
                            <w:t>Secția contabilitate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venituri, cheltuieli, raportării și metodologii</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decontărilor cu personalul</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activelor imobilizate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activelor materiale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Biroul evidență operațiunilor financiare</w:t>
                          </w:r>
                        </w:p>
                        <w:p w:rsidR="006406E2" w:rsidRPr="00D421B3" w:rsidRDefault="006406E2" w:rsidP="00A56E02">
                          <w:pPr>
                            <w:pStyle w:val="ListParagraph"/>
                            <w:numPr>
                              <w:ilvl w:val="0"/>
                              <w:numId w:val="34"/>
                            </w:numPr>
                            <w:tabs>
                              <w:tab w:val="left" w:pos="270"/>
                            </w:tabs>
                            <w:spacing w:after="0" w:line="20" w:lineRule="atLeast"/>
                            <w:ind w:left="90" w:firstLine="24"/>
                            <w:contextualSpacing w:val="0"/>
                            <w:rPr>
                              <w:rFonts w:asciiTheme="majorHAnsi" w:hAnsiTheme="majorHAnsi" w:cstheme="majorHAnsi"/>
                              <w:i/>
                              <w:sz w:val="18"/>
                              <w:szCs w:val="18"/>
                            </w:rPr>
                          </w:pPr>
                          <w:r w:rsidRPr="00D421B3">
                            <w:rPr>
                              <w:rFonts w:asciiTheme="majorHAnsi" w:hAnsiTheme="majorHAnsi" w:cstheme="majorHAnsi"/>
                              <w:i/>
                              <w:sz w:val="18"/>
                              <w:szCs w:val="18"/>
                            </w:rPr>
                            <w:t>Casa Principala</w:t>
                          </w:r>
                        </w:p>
                        <w:p w:rsidR="006406E2" w:rsidRPr="00D421B3" w:rsidRDefault="006406E2" w:rsidP="00A56E02">
                          <w:pPr>
                            <w:pStyle w:val="ListParagraph"/>
                            <w:numPr>
                              <w:ilvl w:val="0"/>
                              <w:numId w:val="18"/>
                            </w:numPr>
                            <w:spacing w:after="0" w:line="20" w:lineRule="atLeast"/>
                            <w:ind w:left="284" w:hanging="284"/>
                            <w:contextualSpacing w:val="0"/>
                            <w:rPr>
                              <w:rFonts w:asciiTheme="majorHAnsi" w:hAnsiTheme="majorHAnsi" w:cstheme="majorHAnsi"/>
                              <w:b/>
                              <w:i/>
                              <w:sz w:val="18"/>
                              <w:szCs w:val="18"/>
                            </w:rPr>
                          </w:pPr>
                          <w:r w:rsidRPr="00D421B3">
                            <w:rPr>
                              <w:rFonts w:asciiTheme="majorHAnsi" w:hAnsiTheme="majorHAnsi" w:cstheme="majorHAnsi"/>
                              <w:b/>
                              <w:sz w:val="18"/>
                              <w:szCs w:val="18"/>
                            </w:rPr>
                            <w:t>Secția Billing</w:t>
                          </w:r>
                        </w:p>
                        <w:p w:rsidR="006406E2" w:rsidRPr="00D421B3" w:rsidRDefault="006406E2" w:rsidP="00A56E02">
                          <w:pPr>
                            <w:pStyle w:val="ListParagraph"/>
                            <w:numPr>
                              <w:ilvl w:val="0"/>
                              <w:numId w:val="18"/>
                            </w:numPr>
                            <w:spacing w:after="0" w:line="20" w:lineRule="atLeast"/>
                            <w:ind w:left="284" w:hanging="284"/>
                            <w:contextualSpacing w:val="0"/>
                            <w:rPr>
                              <w:rFonts w:asciiTheme="majorHAnsi" w:hAnsiTheme="majorHAnsi" w:cstheme="majorHAnsi"/>
                              <w:b/>
                              <w:sz w:val="18"/>
                              <w:szCs w:val="18"/>
                            </w:rPr>
                          </w:pPr>
                          <w:r w:rsidRPr="00D421B3">
                            <w:rPr>
                              <w:rFonts w:asciiTheme="majorHAnsi" w:hAnsiTheme="majorHAnsi" w:cstheme="majorHAnsi"/>
                              <w:b/>
                              <w:sz w:val="18"/>
                              <w:szCs w:val="18"/>
                            </w:rPr>
                            <w:t>Secția decontări internaționale</w:t>
                          </w:r>
                        </w:p>
                        <w:p w:rsidR="006406E2" w:rsidRPr="00D421B3" w:rsidRDefault="006406E2" w:rsidP="00A56E02">
                          <w:pPr>
                            <w:pStyle w:val="ListParagraph"/>
                            <w:numPr>
                              <w:ilvl w:val="0"/>
                              <w:numId w:val="18"/>
                            </w:numPr>
                            <w:spacing w:before="120" w:after="0" w:line="20" w:lineRule="atLeast"/>
                            <w:ind w:left="284" w:hanging="284"/>
                            <w:contextualSpacing w:val="0"/>
                            <w:rPr>
                              <w:rFonts w:asciiTheme="majorHAnsi" w:hAnsiTheme="majorHAnsi" w:cstheme="majorHAnsi"/>
                              <w:b/>
                              <w:sz w:val="18"/>
                              <w:szCs w:val="18"/>
                            </w:rPr>
                          </w:pPr>
                          <w:r w:rsidRPr="00D421B3">
                            <w:rPr>
                              <w:rFonts w:asciiTheme="majorHAnsi" w:hAnsiTheme="majorHAnsi" w:cstheme="majorHAnsi"/>
                              <w:b/>
                              <w:sz w:val="18"/>
                              <w:szCs w:val="18"/>
                            </w:rPr>
                            <w:t>Secția control mandate și sisteme de plăți</w:t>
                          </w:r>
                        </w:p>
                      </w:txbxContent>
                    </v:textbox>
                  </v:shape>
                  <v:shape id="Casetă text 21" o:spid="_x0000_s1057" type="#_x0000_t202" style="position:absolute;left:89656;top:17153;width:2504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" fillcolor="#f2f2f2 [3052]" stroked="f" strokeweight="2pt">
                    <v:shadow on="t" color="black" offset="0,1pt"/>
                    <v:textbox>
                      <w:txbxContent>
                        <w:p w:rsidR="006406E2" w:rsidRPr="0094119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Direcția Tehnologii Informaționale</w:t>
                          </w:r>
                        </w:p>
                        <w:p w:rsidR="006406E2" w:rsidRPr="0094119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 xml:space="preserve"> </w:t>
                          </w:r>
                        </w:p>
                        <w:p w:rsidR="006406E2" w:rsidRPr="00941192" w:rsidRDefault="006406E2" w:rsidP="00A56E02">
                          <w:pPr>
                            <w:pStyle w:val="ListParagraph"/>
                            <w:numPr>
                              <w:ilvl w:val="0"/>
                              <w:numId w:val="32"/>
                            </w:numPr>
                            <w:spacing w:after="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implementare, dezvoltare si exploatare sisteme informaționale</w:t>
                          </w:r>
                        </w:p>
                        <w:p w:rsidR="006406E2" w:rsidRPr="00941192" w:rsidRDefault="006406E2" w:rsidP="00A56E02">
                          <w:pPr>
                            <w:pStyle w:val="ListParagraph"/>
                            <w:numPr>
                              <w:ilvl w:val="0"/>
                              <w:numId w:val="32"/>
                            </w:numPr>
                            <w:spacing w:after="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administrare rețele și servere</w:t>
                          </w:r>
                        </w:p>
                        <w:p w:rsidR="006406E2" w:rsidRPr="00941192" w:rsidRDefault="006406E2" w:rsidP="00A56E02">
                          <w:pPr>
                            <w:pStyle w:val="ListParagraph"/>
                            <w:numPr>
                              <w:ilvl w:val="0"/>
                              <w:numId w:val="32"/>
                            </w:numPr>
                            <w:spacing w:after="12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de reparație mijloace tehnice</w:t>
                          </w:r>
                        </w:p>
                        <w:p w:rsidR="006406E2" w:rsidRPr="00941192" w:rsidRDefault="006406E2" w:rsidP="00A56E02">
                          <w:pPr>
                            <w:pStyle w:val="ListParagraph"/>
                            <w:numPr>
                              <w:ilvl w:val="0"/>
                              <w:numId w:val="32"/>
                            </w:numPr>
                            <w:spacing w:before="120" w:after="120"/>
                            <w:ind w:left="357" w:hanging="357"/>
                            <w:contextualSpacing w:val="0"/>
                            <w:rPr>
                              <w:rFonts w:asciiTheme="majorHAnsi" w:hAnsiTheme="majorHAnsi" w:cstheme="majorHAnsi"/>
                              <w:b/>
                              <w:sz w:val="16"/>
                              <w:szCs w:val="16"/>
                            </w:rPr>
                          </w:pPr>
                          <w:r w:rsidRPr="00941192">
                            <w:rPr>
                              <w:rFonts w:asciiTheme="majorHAnsi" w:hAnsiTheme="majorHAnsi" w:cstheme="majorHAnsi"/>
                              <w:b/>
                              <w:sz w:val="16"/>
                              <w:szCs w:val="16"/>
                            </w:rPr>
                            <w:t>Secția suport tehnic</w:t>
                          </w:r>
                        </w:p>
                      </w:txbxContent>
                    </v:textbox>
                  </v:shape>
                  <v:shape id="Casetă text 106" o:spid="_x0000_s1058" type="#_x0000_t202" style="position:absolute;left:32068;top:35797;width:25527;height:2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" fillcolor="#f2f2f2 [3052]" stroked="f" strokeweight="2pt">
                    <v:shadow on="t" color="black" offset="0,1pt"/>
                    <v:textbox>
                      <w:txbxContent>
                        <w:p w:rsidR="006406E2" w:rsidRDefault="006406E2" w:rsidP="004E5AA1">
                          <w:pPr>
                            <w:spacing w:after="0" w:line="240" w:lineRule="auto"/>
                            <w:jc w:val="center"/>
                            <w:rPr>
                              <w:rFonts w:asciiTheme="majorHAnsi" w:hAnsiTheme="majorHAnsi" w:cstheme="majorHAnsi"/>
                              <w:b/>
                              <w:sz w:val="16"/>
                              <w:szCs w:val="16"/>
                            </w:rPr>
                          </w:pPr>
                          <w:r w:rsidRPr="0048094D">
                            <w:rPr>
                              <w:rFonts w:asciiTheme="majorHAnsi" w:hAnsiTheme="majorHAnsi" w:cstheme="majorHAnsi"/>
                              <w:b/>
                              <w:sz w:val="16"/>
                              <w:szCs w:val="16"/>
                            </w:rPr>
                            <w:t xml:space="preserve">Direcția Logistică </w:t>
                          </w:r>
                        </w:p>
                        <w:p w:rsidR="006406E2" w:rsidRPr="0048094D" w:rsidRDefault="006406E2" w:rsidP="004E5AA1">
                          <w:pPr>
                            <w:spacing w:after="0" w:line="240" w:lineRule="auto"/>
                            <w:jc w:val="center"/>
                            <w:rPr>
                              <w:rFonts w:asciiTheme="majorHAnsi" w:hAnsiTheme="majorHAnsi" w:cstheme="majorHAnsi"/>
                              <w:b/>
                              <w:sz w:val="16"/>
                              <w:szCs w:val="16"/>
                            </w:rPr>
                          </w:pPr>
                        </w:p>
                        <w:p w:rsidR="006406E2" w:rsidRPr="0048094D" w:rsidRDefault="006406E2" w:rsidP="00A56E02">
                          <w:pPr>
                            <w:pStyle w:val="ListParagraph"/>
                            <w:numPr>
                              <w:ilvl w:val="0"/>
                              <w:numId w:val="28"/>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achiziții și aprovizionare</w:t>
                          </w:r>
                        </w:p>
                        <w:p w:rsidR="006406E2" w:rsidRPr="0048094D" w:rsidRDefault="006406E2" w:rsidP="00A56E02">
                          <w:pPr>
                            <w:pStyle w:val="ListParagraph"/>
                            <w:numPr>
                              <w:ilvl w:val="0"/>
                              <w:numId w:val="28"/>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rețea și mentenanță</w:t>
                          </w:r>
                        </w:p>
                        <w:p w:rsidR="006406E2" w:rsidRPr="0048094D" w:rsidRDefault="006406E2" w:rsidP="00A56E02">
                          <w:pPr>
                            <w:pStyle w:val="ListParagraph"/>
                            <w:numPr>
                              <w:ilvl w:val="0"/>
                              <w:numId w:val="19"/>
                            </w:numPr>
                            <w:tabs>
                              <w:tab w:val="left" w:pos="540"/>
                            </w:tabs>
                            <w:spacing w:before="120" w:after="0" w:line="240" w:lineRule="auto"/>
                            <w:ind w:left="270" w:hanging="180"/>
                            <w:rPr>
                              <w:rFonts w:asciiTheme="majorHAnsi" w:hAnsiTheme="majorHAnsi" w:cstheme="majorHAnsi"/>
                              <w:i/>
                              <w:sz w:val="16"/>
                              <w:szCs w:val="16"/>
                            </w:rPr>
                          </w:pPr>
                          <w:r w:rsidRPr="0048094D">
                            <w:rPr>
                              <w:rFonts w:asciiTheme="majorHAnsi" w:hAnsiTheme="majorHAnsi" w:cstheme="majorHAnsi"/>
                              <w:i/>
                              <w:sz w:val="16"/>
                              <w:szCs w:val="16"/>
                            </w:rPr>
                            <w:t>Biroul evidența bunurilor imobile</w:t>
                          </w:r>
                        </w:p>
                        <w:p w:rsidR="006406E2" w:rsidRPr="0048094D" w:rsidRDefault="006406E2" w:rsidP="00A56E02">
                          <w:pPr>
                            <w:pStyle w:val="ListParagraph"/>
                            <w:numPr>
                              <w:ilvl w:val="0"/>
                              <w:numId w:val="19"/>
                            </w:numPr>
                            <w:tabs>
                              <w:tab w:val="left" w:pos="540"/>
                            </w:tabs>
                            <w:spacing w:before="120" w:after="0"/>
                            <w:ind w:left="270" w:hanging="180"/>
                            <w:rPr>
                              <w:rFonts w:asciiTheme="majorHAnsi" w:hAnsiTheme="majorHAnsi" w:cstheme="majorHAnsi"/>
                              <w:i/>
                              <w:sz w:val="16"/>
                              <w:szCs w:val="16"/>
                            </w:rPr>
                          </w:pPr>
                          <w:r w:rsidRPr="0048094D">
                            <w:rPr>
                              <w:rFonts w:asciiTheme="majorHAnsi" w:hAnsiTheme="majorHAnsi" w:cstheme="majorHAnsi"/>
                              <w:i/>
                              <w:sz w:val="16"/>
                              <w:szCs w:val="16"/>
                            </w:rPr>
                            <w:t>Grupul reparații</w:t>
                          </w:r>
                        </w:p>
                        <w:p w:rsidR="006406E2" w:rsidRPr="0048094D" w:rsidRDefault="006406E2" w:rsidP="00A56E02">
                          <w:pPr>
                            <w:pStyle w:val="ListParagraph"/>
                            <w:numPr>
                              <w:ilvl w:val="0"/>
                              <w:numId w:val="19"/>
                            </w:numPr>
                            <w:spacing w:after="0" w:line="240" w:lineRule="auto"/>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gestionarea bunurilor materiale</w:t>
                          </w:r>
                        </w:p>
                        <w:p w:rsidR="006406E2" w:rsidRPr="0048094D" w:rsidRDefault="006406E2" w:rsidP="00A56E02">
                          <w:pPr>
                            <w:pStyle w:val="ListParagraph"/>
                            <w:numPr>
                              <w:ilvl w:val="0"/>
                              <w:numId w:val="22"/>
                            </w:numPr>
                            <w:tabs>
                              <w:tab w:val="left" w:pos="270"/>
                            </w:tabs>
                            <w:spacing w:before="120" w:after="0"/>
                            <w:ind w:left="360" w:hanging="284"/>
                            <w:rPr>
                              <w:rFonts w:asciiTheme="majorHAnsi" w:hAnsiTheme="majorHAnsi" w:cstheme="majorHAnsi"/>
                              <w:i/>
                              <w:sz w:val="16"/>
                              <w:szCs w:val="16"/>
                            </w:rPr>
                          </w:pPr>
                          <w:r w:rsidRPr="0048094D">
                            <w:rPr>
                              <w:rFonts w:asciiTheme="majorHAnsi" w:hAnsiTheme="majorHAnsi" w:cstheme="majorHAnsi"/>
                              <w:i/>
                              <w:sz w:val="16"/>
                              <w:szCs w:val="16"/>
                            </w:rPr>
                            <w:t>Depozitul valori convenționale</w:t>
                          </w:r>
                        </w:p>
                        <w:p w:rsidR="006406E2" w:rsidRPr="0048094D" w:rsidRDefault="006406E2" w:rsidP="00A56E02">
                          <w:pPr>
                            <w:pStyle w:val="ListParagraph"/>
                            <w:numPr>
                              <w:ilvl w:val="0"/>
                              <w:numId w:val="22"/>
                            </w:numPr>
                            <w:tabs>
                              <w:tab w:val="left" w:pos="270"/>
                            </w:tabs>
                            <w:spacing w:before="120" w:after="0"/>
                            <w:ind w:left="360" w:hanging="284"/>
                            <w:rPr>
                              <w:rFonts w:asciiTheme="majorHAnsi" w:hAnsiTheme="majorHAnsi" w:cstheme="majorHAnsi"/>
                              <w:i/>
                              <w:sz w:val="16"/>
                              <w:szCs w:val="16"/>
                            </w:rPr>
                          </w:pPr>
                          <w:r w:rsidRPr="0048094D">
                            <w:rPr>
                              <w:rFonts w:asciiTheme="majorHAnsi" w:hAnsiTheme="majorHAnsi" w:cstheme="majorHAnsi"/>
                              <w:i/>
                              <w:sz w:val="16"/>
                              <w:szCs w:val="16"/>
                            </w:rPr>
                            <w:t>Depozitul aprovizionare</w:t>
                          </w:r>
                        </w:p>
                        <w:p w:rsidR="006406E2" w:rsidRPr="0048094D" w:rsidRDefault="006406E2" w:rsidP="00A56E02">
                          <w:pPr>
                            <w:pStyle w:val="ListParagraph"/>
                            <w:numPr>
                              <w:ilvl w:val="0"/>
                              <w:numId w:val="22"/>
                            </w:numPr>
                            <w:spacing w:after="0"/>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Secția auto</w:t>
                          </w:r>
                        </w:p>
                        <w:p w:rsidR="006406E2" w:rsidRPr="0048094D" w:rsidRDefault="006406E2" w:rsidP="00A56E02">
                          <w:pPr>
                            <w:pStyle w:val="ListParagraph"/>
                            <w:numPr>
                              <w:ilvl w:val="0"/>
                              <w:numId w:val="22"/>
                            </w:numPr>
                            <w:spacing w:after="0"/>
                            <w:ind w:left="142" w:hanging="142"/>
                            <w:contextualSpacing w:val="0"/>
                            <w:rPr>
                              <w:rFonts w:asciiTheme="majorHAnsi" w:hAnsiTheme="majorHAnsi" w:cstheme="majorHAnsi"/>
                              <w:b/>
                              <w:sz w:val="16"/>
                              <w:szCs w:val="16"/>
                            </w:rPr>
                          </w:pPr>
                          <w:r w:rsidRPr="0048094D">
                            <w:rPr>
                              <w:rFonts w:asciiTheme="majorHAnsi" w:hAnsiTheme="majorHAnsi" w:cstheme="majorHAnsi"/>
                              <w:b/>
                              <w:sz w:val="16"/>
                              <w:szCs w:val="16"/>
                            </w:rPr>
                            <w:t>Biroul administrativ</w:t>
                          </w:r>
                        </w:p>
                        <w:p w:rsidR="006406E2" w:rsidRPr="0048094D" w:rsidRDefault="006406E2" w:rsidP="004E5AA1">
                          <w:pPr>
                            <w:pStyle w:val="ListParagraph"/>
                            <w:spacing w:before="120" w:after="0"/>
                            <w:ind w:left="142"/>
                            <w:contextualSpacing w:val="0"/>
                            <w:rPr>
                              <w:rFonts w:asciiTheme="majorHAnsi" w:hAnsiTheme="majorHAnsi" w:cstheme="majorHAnsi"/>
                              <w:i/>
                              <w:sz w:val="16"/>
                              <w:szCs w:val="16"/>
                            </w:rPr>
                          </w:pPr>
                        </w:p>
                        <w:p w:rsidR="006406E2" w:rsidRPr="0048094D" w:rsidRDefault="006406E2" w:rsidP="004E5AA1">
                          <w:pPr>
                            <w:spacing w:after="0"/>
                            <w:jc w:val="center"/>
                            <w:rPr>
                              <w:rFonts w:asciiTheme="majorHAnsi" w:hAnsiTheme="majorHAnsi" w:cstheme="majorHAnsi"/>
                              <w:b/>
                              <w:sz w:val="16"/>
                              <w:szCs w:val="16"/>
                            </w:rPr>
                          </w:pPr>
                        </w:p>
                      </w:txbxContent>
                    </v:textbox>
                  </v:shape>
                  <v:line id="Conector drept 136" o:spid="_x0000_s1059" style="position:absolute;visibility:visible;mso-wrap-style:square" from="116991,10246" to="11699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" strokecolor="black [3040]" strokeweight="1pt">
                    <v:stroke endarrow="block"/>
                  </v:line>
                  <v:line id="Conector drept 156" o:spid="_x0000_s1060" style="position:absolute;visibility:visible;mso-wrap-style:square" from="21887,10246" to="21887,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" strokecolor="black [3040]" strokeweight="1pt">
                    <v:stroke endarrow="block"/>
                  </v:line>
                  <v:shape id="Casetă text 27" o:spid="_x0000_s1061" type="#_x0000_t202" style="position:absolute;left:32036;top:17055;width:25914;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" fillcolor="#f2f2f2 [3052]" stroked="f" strokeweight="2pt">
                    <v:shadow on="t" color="black" offset="0,1pt"/>
                    <v:textbox>
                      <w:txbxContent>
                        <w:p w:rsidR="006406E2" w:rsidRPr="0089617E" w:rsidRDefault="006406E2" w:rsidP="004E5AA1">
                          <w:pPr>
                            <w:spacing w:after="0"/>
                            <w:jc w:val="center"/>
                            <w:rPr>
                              <w:rFonts w:asciiTheme="majorHAnsi" w:hAnsiTheme="majorHAnsi" w:cstheme="majorHAnsi"/>
                              <w:b/>
                              <w:sz w:val="16"/>
                              <w:szCs w:val="16"/>
                            </w:rPr>
                          </w:pPr>
                          <w:r w:rsidRPr="0089617E">
                            <w:rPr>
                              <w:rFonts w:asciiTheme="majorHAnsi" w:hAnsiTheme="majorHAnsi" w:cstheme="majorHAnsi"/>
                              <w:b/>
                              <w:sz w:val="16"/>
                              <w:szCs w:val="16"/>
                            </w:rPr>
                            <w:t>Direcția Securitate poștală</w:t>
                          </w:r>
                        </w:p>
                        <w:p w:rsidR="006406E2" w:rsidRPr="0089617E" w:rsidRDefault="006406E2" w:rsidP="00A56E02">
                          <w:pPr>
                            <w:pStyle w:val="ListParagraph"/>
                            <w:numPr>
                              <w:ilvl w:val="0"/>
                              <w:numId w:val="27"/>
                            </w:numPr>
                            <w:spacing w:before="120"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 xml:space="preserve">Secția securitate internă </w:t>
                          </w:r>
                        </w:p>
                        <w:p w:rsidR="006406E2" w:rsidRPr="0089617E" w:rsidRDefault="006406E2" w:rsidP="00A56E02">
                          <w:pPr>
                            <w:pStyle w:val="ListParagraph"/>
                            <w:numPr>
                              <w:ilvl w:val="0"/>
                              <w:numId w:val="27"/>
                            </w:numPr>
                            <w:spacing w:after="0" w:line="240" w:lineRule="auto"/>
                            <w:ind w:left="288" w:hanging="284"/>
                            <w:rPr>
                              <w:rFonts w:asciiTheme="majorHAnsi" w:hAnsiTheme="majorHAnsi" w:cstheme="majorHAnsi"/>
                              <w:b/>
                              <w:sz w:val="16"/>
                              <w:szCs w:val="16"/>
                            </w:rPr>
                          </w:pPr>
                          <w:r w:rsidRPr="0089617E">
                            <w:rPr>
                              <w:rFonts w:asciiTheme="majorHAnsi" w:hAnsiTheme="majorHAnsi" w:cstheme="majorHAnsi"/>
                              <w:b/>
                              <w:sz w:val="16"/>
                              <w:szCs w:val="16"/>
                            </w:rPr>
                            <w:t xml:space="preserve">Secția monitorizare internă și control acces </w:t>
                          </w:r>
                        </w:p>
                        <w:p w:rsidR="006406E2" w:rsidRPr="0089617E" w:rsidRDefault="006406E2" w:rsidP="00A56E02">
                          <w:pPr>
                            <w:pStyle w:val="ListParagraph"/>
                            <w:numPr>
                              <w:ilvl w:val="0"/>
                              <w:numId w:val="27"/>
                            </w:numPr>
                            <w:spacing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Secția încasare</w:t>
                          </w:r>
                        </w:p>
                        <w:p w:rsidR="006406E2" w:rsidRPr="0089617E" w:rsidRDefault="006406E2" w:rsidP="00A56E02">
                          <w:pPr>
                            <w:pStyle w:val="ListParagraph"/>
                            <w:numPr>
                              <w:ilvl w:val="0"/>
                              <w:numId w:val="27"/>
                            </w:numPr>
                            <w:spacing w:after="0" w:line="240" w:lineRule="auto"/>
                            <w:ind w:left="284" w:hanging="284"/>
                            <w:contextualSpacing w:val="0"/>
                            <w:rPr>
                              <w:rFonts w:asciiTheme="majorHAnsi" w:hAnsiTheme="majorHAnsi" w:cstheme="majorHAnsi"/>
                              <w:b/>
                              <w:sz w:val="16"/>
                              <w:szCs w:val="16"/>
                            </w:rPr>
                          </w:pPr>
                          <w:r w:rsidRPr="0089617E">
                            <w:rPr>
                              <w:rFonts w:asciiTheme="majorHAnsi" w:hAnsiTheme="majorHAnsi" w:cstheme="majorHAnsi"/>
                              <w:b/>
                              <w:sz w:val="16"/>
                              <w:szCs w:val="16"/>
                            </w:rPr>
                            <w:t xml:space="preserve">Biroul securitatea </w:t>
                          </w:r>
                          <w:r>
                            <w:rPr>
                              <w:rFonts w:asciiTheme="majorHAnsi" w:hAnsiTheme="majorHAnsi" w:cstheme="majorHAnsi"/>
                              <w:b/>
                              <w:sz w:val="16"/>
                              <w:szCs w:val="16"/>
                            </w:rPr>
                            <w:t>i</w:t>
                          </w:r>
                          <w:r w:rsidRPr="0089617E">
                            <w:rPr>
                              <w:rFonts w:asciiTheme="majorHAnsi" w:hAnsiTheme="majorHAnsi" w:cstheme="majorHAnsi"/>
                              <w:b/>
                              <w:sz w:val="16"/>
                              <w:szCs w:val="16"/>
                            </w:rPr>
                            <w:t>nformațională</w:t>
                          </w:r>
                        </w:p>
                        <w:p w:rsidR="006406E2" w:rsidRPr="0089617E" w:rsidRDefault="006406E2" w:rsidP="004E5AA1">
                          <w:pPr>
                            <w:spacing w:after="0"/>
                            <w:jc w:val="center"/>
                            <w:rPr>
                              <w:rFonts w:asciiTheme="majorHAnsi" w:hAnsiTheme="majorHAnsi" w:cstheme="majorHAnsi"/>
                              <w:b/>
                              <w:sz w:val="16"/>
                              <w:szCs w:val="16"/>
                            </w:rPr>
                          </w:pPr>
                        </w:p>
                      </w:txbxContent>
                    </v:textbox>
                  </v:shape>
                  <v:shape id="Casetă text 128" o:spid="_x0000_s1062" type="#_x0000_t202" style="position:absolute;left:90142;top:41828;width:24670;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" fillcolor="#f2f2f2 [3052]" stroked="f" strokeweight="2pt">
                    <v:shadow on="t" color="black" offset="0,1pt"/>
                    <v:textbox>
                      <w:txbxContent>
                        <w:p w:rsidR="006406E2" w:rsidRDefault="006406E2" w:rsidP="004E5AA1">
                          <w:pPr>
                            <w:spacing w:after="0"/>
                            <w:jc w:val="center"/>
                            <w:rPr>
                              <w:rFonts w:asciiTheme="majorHAnsi" w:hAnsiTheme="majorHAnsi" w:cstheme="majorHAnsi"/>
                              <w:b/>
                              <w:sz w:val="16"/>
                              <w:szCs w:val="16"/>
                            </w:rPr>
                          </w:pPr>
                          <w:r w:rsidRPr="00941192">
                            <w:rPr>
                              <w:rFonts w:asciiTheme="majorHAnsi" w:hAnsiTheme="majorHAnsi" w:cstheme="majorHAnsi"/>
                              <w:b/>
                              <w:sz w:val="16"/>
                              <w:szCs w:val="16"/>
                            </w:rPr>
                            <w:t>Direcția Economică</w:t>
                          </w:r>
                        </w:p>
                        <w:p w:rsidR="006406E2" w:rsidRPr="00941192" w:rsidRDefault="006406E2" w:rsidP="004E5AA1">
                          <w:pPr>
                            <w:spacing w:after="0"/>
                            <w:jc w:val="center"/>
                            <w:rPr>
                              <w:rFonts w:asciiTheme="majorHAnsi" w:hAnsiTheme="majorHAnsi" w:cstheme="majorHAnsi"/>
                              <w:b/>
                              <w:sz w:val="16"/>
                              <w:szCs w:val="16"/>
                            </w:rPr>
                          </w:pP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analize economice si planificare</w:t>
                          </w: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economică teritorială</w:t>
                          </w:r>
                        </w:p>
                        <w:p w:rsidR="006406E2" w:rsidRPr="00941192" w:rsidRDefault="006406E2" w:rsidP="00A56E02">
                          <w:pPr>
                            <w:pStyle w:val="ListParagraph"/>
                            <w:numPr>
                              <w:ilvl w:val="0"/>
                              <w:numId w:val="33"/>
                            </w:numPr>
                            <w:spacing w:after="0" w:line="240" w:lineRule="auto"/>
                            <w:ind w:left="284" w:hanging="284"/>
                            <w:contextualSpacing w:val="0"/>
                            <w:rPr>
                              <w:rFonts w:asciiTheme="majorHAnsi" w:hAnsiTheme="majorHAnsi" w:cstheme="majorHAnsi"/>
                              <w:b/>
                              <w:sz w:val="16"/>
                              <w:szCs w:val="16"/>
                            </w:rPr>
                          </w:pPr>
                          <w:r w:rsidRPr="00941192">
                            <w:rPr>
                              <w:rFonts w:asciiTheme="majorHAnsi" w:hAnsiTheme="majorHAnsi" w:cstheme="majorHAnsi"/>
                              <w:b/>
                              <w:sz w:val="16"/>
                              <w:szCs w:val="16"/>
                            </w:rPr>
                            <w:t>Secția normare și salarizare</w:t>
                          </w:r>
                        </w:p>
                        <w:p w:rsidR="006406E2" w:rsidRPr="00941192" w:rsidRDefault="006406E2" w:rsidP="004E5AA1">
                          <w:pPr>
                            <w:spacing w:after="120"/>
                            <w:jc w:val="center"/>
                            <w:rPr>
                              <w:rFonts w:asciiTheme="majorHAnsi" w:hAnsiTheme="majorHAnsi" w:cstheme="majorHAnsi"/>
                              <w:b/>
                              <w:sz w:val="16"/>
                              <w:szCs w:val="16"/>
                            </w:rPr>
                          </w:pPr>
                        </w:p>
                        <w:p w:rsidR="006406E2" w:rsidRPr="00941192" w:rsidRDefault="006406E2" w:rsidP="004E5AA1">
                          <w:pPr>
                            <w:spacing w:after="0"/>
                            <w:jc w:val="center"/>
                            <w:rPr>
                              <w:rFonts w:asciiTheme="majorHAnsi" w:hAnsiTheme="majorHAnsi" w:cstheme="majorHAnsi"/>
                              <w:b/>
                              <w:sz w:val="16"/>
                              <w:szCs w:val="16"/>
                            </w:rPr>
                          </w:pPr>
                        </w:p>
                      </w:txbxContent>
                    </v:textbox>
                  </v:shape>
                  <v:shape id="Casetă text 117" o:spid="_x0000_s1063" type="#_x0000_t202" style="position:absolute;left:32133;top:63132;width:25146;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" fillcolor="#f2f2f2 [3052]" stroked="f" strokeweight="2pt">
                    <v:shadow on="t" color="black" offset="0,1pt"/>
                    <v:textbox>
                      <w:txbxContent>
                        <w:p w:rsidR="006406E2" w:rsidRPr="00C20DF4" w:rsidRDefault="006406E2" w:rsidP="004E5AA1">
                          <w:pPr>
                            <w:spacing w:after="0"/>
                            <w:jc w:val="center"/>
                            <w:rPr>
                              <w:rFonts w:asciiTheme="majorHAnsi" w:hAnsiTheme="majorHAnsi" w:cstheme="majorHAnsi"/>
                              <w:b/>
                              <w:sz w:val="16"/>
                              <w:szCs w:val="16"/>
                            </w:rPr>
                          </w:pPr>
                          <w:r w:rsidRPr="00C20DF4">
                            <w:rPr>
                              <w:rFonts w:asciiTheme="majorHAnsi" w:hAnsiTheme="majorHAnsi" w:cstheme="majorHAnsi"/>
                              <w:b/>
                              <w:sz w:val="16"/>
                              <w:szCs w:val="16"/>
                            </w:rPr>
                            <w:t xml:space="preserve">Direcția Marketing și vânzări </w:t>
                          </w:r>
                        </w:p>
                        <w:p w:rsidR="006406E2" w:rsidRPr="00C20DF4" w:rsidRDefault="006406E2" w:rsidP="00A56E02">
                          <w:pPr>
                            <w:pStyle w:val="ListParagraph"/>
                            <w:numPr>
                              <w:ilvl w:val="0"/>
                              <w:numId w:val="20"/>
                            </w:numPr>
                            <w:spacing w:before="120"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Secția vânzări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clienți corporativi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vânzări servicii</w:t>
                          </w:r>
                        </w:p>
                        <w:p w:rsidR="006406E2" w:rsidRPr="00C20DF4" w:rsidRDefault="006406E2" w:rsidP="00A56E02">
                          <w:pPr>
                            <w:pStyle w:val="ListParagraph"/>
                            <w:numPr>
                              <w:ilvl w:val="0"/>
                              <w:numId w:val="20"/>
                            </w:numPr>
                            <w:spacing w:after="0" w:line="240" w:lineRule="auto"/>
                            <w:ind w:left="360" w:hanging="270"/>
                            <w:contextualSpacing w:val="0"/>
                            <w:rPr>
                              <w:rFonts w:asciiTheme="majorHAnsi" w:hAnsiTheme="majorHAnsi" w:cstheme="majorHAnsi"/>
                              <w:i/>
                              <w:sz w:val="16"/>
                              <w:szCs w:val="16"/>
                            </w:rPr>
                          </w:pPr>
                          <w:r w:rsidRPr="00C20DF4">
                            <w:rPr>
                              <w:rFonts w:asciiTheme="majorHAnsi" w:hAnsiTheme="majorHAnsi" w:cstheme="majorHAnsi"/>
                              <w:i/>
                              <w:sz w:val="16"/>
                              <w:szCs w:val="16"/>
                            </w:rPr>
                            <w:t>Biroul vânzări retail</w:t>
                          </w:r>
                        </w:p>
                        <w:p w:rsidR="006406E2" w:rsidRPr="00C20DF4" w:rsidRDefault="006406E2" w:rsidP="00A56E02">
                          <w:pPr>
                            <w:pStyle w:val="ListParagraph"/>
                            <w:numPr>
                              <w:ilvl w:val="0"/>
                              <w:numId w:val="20"/>
                            </w:numPr>
                            <w:spacing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Secția marketing</w:t>
                          </w:r>
                        </w:p>
                        <w:p w:rsidR="006406E2" w:rsidRPr="00C20DF4" w:rsidRDefault="006406E2" w:rsidP="00A56E02">
                          <w:pPr>
                            <w:pStyle w:val="ListParagraph"/>
                            <w:numPr>
                              <w:ilvl w:val="0"/>
                              <w:numId w:val="20"/>
                            </w:numPr>
                            <w:spacing w:after="0" w:line="240" w:lineRule="auto"/>
                            <w:ind w:left="284" w:hanging="284"/>
                            <w:contextualSpacing w:val="0"/>
                            <w:rPr>
                              <w:rFonts w:asciiTheme="majorHAnsi" w:hAnsiTheme="majorHAnsi" w:cstheme="majorHAnsi"/>
                              <w:b/>
                              <w:sz w:val="16"/>
                              <w:szCs w:val="16"/>
                            </w:rPr>
                          </w:pPr>
                          <w:r w:rsidRPr="00C20DF4">
                            <w:rPr>
                              <w:rFonts w:asciiTheme="majorHAnsi" w:hAnsiTheme="majorHAnsi" w:cstheme="majorHAnsi"/>
                              <w:b/>
                              <w:sz w:val="16"/>
                              <w:szCs w:val="16"/>
                            </w:rPr>
                            <w:t>Biroul e-comerț</w:t>
                          </w:r>
                        </w:p>
                      </w:txbxContent>
                    </v:textbox>
                  </v:shape>
                  <v:group id="Grupare 211" o:spid="_x0000_s1064" style="position:absolute;left:44228;top:95914;width:10795;height:4667" coordsize="13430,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Conector drept 194" o:spid="_x0000_s1065" style="position:absolute;visibility:visible;mso-wrap-style:square" from="0,0" to="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" strokecolor="black [3040]"/>
                    <v:shape id="Conector drept cu săgeată 201" o:spid="_x0000_s1066" type="#_x0000_t32" style="position:absolute;left:95;top:3333;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" strokecolor="black [3040]">
                      <v:stroke endarrow="block"/>
                    </v:shape>
                  </v:group>
                  <v:group id="Grupare 210" o:spid="_x0000_s1067" style="position:absolute;left:57587;top:10278;width:22562;height:84468" coordorigin="-98" coordsize="22577,8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upare 45" o:spid="_x0000_s1068" style="position:absolute;left:-98;width:4746;height:82800" coordorigin="-289,1335" coordsize="4751,8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Conector drept 53" o:spid="_x0000_s1069" style="position:absolute;visibility:visible;mso-wrap-style:square" from="2095,1335" to="2095,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" strokecolor="black [3040]" strokeweight="1.5pt"/>
                      <v:shape id="Conector drept cu săgeată 10" o:spid="_x0000_s1070" type="#_x0000_t32" style="position:absolute;left:2190;top:62031;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" strokecolor="black [3040]" strokeweight="1.5pt">
                        <v:stroke endarrow="block"/>
                      </v:shape>
                      <v:shape id="Conector drept cu săgeată 12" o:spid="_x0000_s1071" type="#_x0000_t32" style="position:absolute;left:2190;top:3200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" strokecolor="black [3040]" strokeweight="1.5pt">
                        <v:stroke endarrow="block"/>
                      </v:shape>
                      <v:shape id="Conector drept cu săgeată 17" o:spid="_x0000_s1072" type="#_x0000_t32" style="position:absolute;left:2190;top:5023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" strokecolor="black [3040]" strokeweight="1.5pt">
                        <v:stroke endarrow="block"/>
                      </v:shape>
                      <v:shape id="Conector drept cu săgeată 24" o:spid="_x0000_s1073" type="#_x0000_t32" style="position:absolute;left:2303;top:1960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" strokecolor="black [3040]" strokeweight="1.5pt">
                        <v:stroke endarrow="block"/>
                      </v:shape>
                      <v:shape id="Conector drept cu săgeată 31" o:spid="_x0000_s1074" type="#_x0000_t32" style="position:absolute;left:2190;top:10954;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" strokecolor="black [3040]" strokeweight="1.5pt">
                        <v:stroke endarrow="block"/>
                      </v:shape>
                      <v:shape id="Conector drept cu săgeată 34" o:spid="_x0000_s1075" type="#_x0000_t32" style="position:absolute;left:95;top:32066;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" strokecolor="black [3040]" strokeweight="1.5pt">
                        <v:stroke startarrow="block"/>
                      </v:shape>
                      <v:shape id="Conector drept cu săgeată 38" o:spid="_x0000_s1076" type="#_x0000_t32" style="position:absolute;left:190;top:10954;width:180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" strokecolor="black [3040]" strokeweight="1.5pt">
                        <v:stroke startarrow="block"/>
                      </v:shape>
                      <v:shape id="Conector drept cu săgeată 44" o:spid="_x0000_s1077" type="#_x0000_t32" style="position:absolute;left:-289;top:62036;width:21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" strokecolor="black [3040]" strokeweight="1.5pt">
                        <v:stroke startarrow="block"/>
                      </v:shape>
                    </v:group>
                    <v:shape id="Conector drept cu săgeată 207" o:spid="_x0000_s1078" type="#_x0000_t32" style="position:absolute;top:80200;width:215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" strokecolor="black [3040]" strokeweight="1.5pt">
                      <v:stroke startarrow="block"/>
                    </v:shape>
                    <v:line id="Conector drept 208" o:spid="_x0000_s1079" style="position:absolute;visibility:visible;mso-wrap-style:square" from="2286,82677" to="22290,8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" strokecolor="black [3040]" strokeweight="1.5pt"/>
                    <v:line id="Conector drept 209" o:spid="_x0000_s1080" style="position:absolute;visibility:visible;mso-wrap-style:square" from="22479,82677" to="22479,8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" strokecolor="black [3040]" strokeweight="1.5pt">
                      <v:stroke endarrow="block"/>
                    </v:line>
                  </v:group>
                  <v:group id="Grupare 214" o:spid="_x0000_s1081" style="position:absolute;left:24708;top:16115;width:2286;height:61195" coordsize="2286,6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are 68" o:spid="_x0000_s1082" style="position:absolute;left:95;width:2191;height:61918" coordsize="2190,5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Conector drept 47" o:spid="_x0000_s1083" style="position:absolute;flip:x;visibility:visible;mso-wrap-style:square" from="2190,0" to="2190,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" strokecolor="black [3040]" strokeweight="1.5pt"/>
                      <v:shape id="Conector drept cu săgeată 60" o:spid="_x0000_s1084" type="#_x0000_t32" style="position:absolute;top:28245;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" strokecolor="black [3040]" strokeweight="1.5pt">
                        <v:stroke startarrow="block"/>
                      </v:shape>
                      <v:shape id="Conector drept cu săgeată 61" o:spid="_x0000_s1085" type="#_x0000_t32" style="position:absolute;top:3228;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" strokecolor="black [3040]" strokeweight="1.5pt">
                        <v:stroke startarrow="block"/>
                      </v:shape>
                      <v:shape id="Conector drept cu săgeată 63" o:spid="_x0000_s1086" type="#_x0000_t32" style="position:absolute;top:5400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" strokecolor="black [3040]" strokeweight="1.5pt">
                        <v:stroke startarrow="block"/>
                      </v:shape>
                      <v:shape id="Conector drept cu săgeată 64" o:spid="_x0000_s1087" type="#_x0000_t32" style="position:absolute;top:35776;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" strokecolor="black [3040]" strokeweight="1.5pt">
                        <v:stroke startarrow="block"/>
                      </v:shape>
                      <v:shape id="Conector drept cu săgeată 65" o:spid="_x0000_s1088" type="#_x0000_t32" style="position:absolute;top:4577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" strokecolor="black [3040]" strokeweight="1.5pt">
                        <v:stroke startarrow="block"/>
                      </v:shape>
                    </v:group>
                    <v:shape id="Conector drept cu săgeată 213" o:spid="_x0000_s1089" type="#_x0000_t32" style="position:absolute;top:26399;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" strokecolor="black [3040]" strokeweight="1.5pt">
                      <v:stroke startarrow="block"/>
                    </v:shape>
                  </v:group>
                  <v:shape id="Conector drept cu săgeată 1" o:spid="_x0000_s1090" type="#_x0000_t32" style="position:absolute;left:88813;top:6939;width:215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" strokecolor="black [3040]" strokeweight="1pt">
                    <v:stroke endarrow="block"/>
                  </v:shape>
                  <v:group id="Grupare 23" o:spid="_x0000_s1091" style="position:absolute;left:114721;top:16180;width:3448;height:48240" coordsize="3448,4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are 86" o:spid="_x0000_s1092" style="position:absolute;left:95;width:3353;height:46767" coordorigin="285" coordsize="4064,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Conector drept 87" o:spid="_x0000_s1093" style="position:absolute;visibility:visible;mso-wrap-style:square" from="2187,0" to="2187,6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" strokecolor="black [3040]" strokeweight="1.5pt"/>
                      <v:shape id="Conector drept cu săgeată 95" o:spid="_x0000_s1094" type="#_x0000_t32" style="position:absolute;left:2190;top:61150;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" strokecolor="black [3040]" strokeweight="1.5pt">
                        <v:stroke endarrow="block"/>
                      </v:shape>
                      <v:shape id="Conector drept cu săgeată 105" o:spid="_x0000_s1095" type="#_x0000_t32" style="position:absolute;left:2190;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" strokecolor="black [3040]" strokeweight="1.5pt">
                        <v:stroke endarrow="block"/>
                      </v:shape>
                      <v:shape id="Conector drept cu săgeată 113" o:spid="_x0000_s1096" type="#_x0000_t32" style="position:absolute;left:285;top:2652;width:21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" strokecolor="black [3040]" strokeweight="1.5pt">
                        <v:stroke startarrow="block"/>
                      </v:shape>
                    </v:group>
                    <v:shape id="Conector drept cu săgeată 18" o:spid="_x0000_s1097" type="#_x0000_t32" style="position:absolute;top:30670;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" strokecolor="black [3040]" strokeweight="1.5pt">
                      <v:stroke startarrow="block"/>
                    </v:shape>
                  </v:group>
                </v:group>
                <v:shape id="Casetă text 55" o:spid="_x0000_s1098" type="#_x0000_t202" style="position:absolute;left:4871;top:8887;width:17566;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" fillcolor="#d8d8d8 [2732]" strokecolor="#bfbfbf [2412]" strokeweight="2pt">
                  <v:shadow on="t" color="black" offset="0,1pt"/>
                  <v:textbox>
                    <w:txbxContent>
                      <w:p w:rsidR="006406E2" w:rsidRPr="00D421B3" w:rsidRDefault="006406E2" w:rsidP="004E5AA1">
                        <w:pPr>
                          <w:jc w:val="center"/>
                          <w:rPr>
                            <w:rFonts w:asciiTheme="majorHAnsi" w:hAnsiTheme="majorHAnsi" w:cstheme="majorHAnsi"/>
                            <w:b/>
                            <w:sz w:val="18"/>
                            <w:szCs w:val="18"/>
                          </w:rPr>
                        </w:pPr>
                        <w:r w:rsidRPr="00D421B3">
                          <w:rPr>
                            <w:rFonts w:asciiTheme="majorHAnsi" w:hAnsiTheme="majorHAnsi" w:cstheme="majorHAnsi"/>
                            <w:b/>
                            <w:sz w:val="18"/>
                            <w:szCs w:val="18"/>
                          </w:rPr>
                          <w:t>Vicedirector</w:t>
                        </w:r>
                      </w:p>
                    </w:txbxContent>
                  </v:textbox>
                </v:shape>
                <w10:wrap anchorx="margin"/>
              </v:group>
            </w:pict>
          </mc:Fallback>
        </mc:AlternateContent>
      </w:r>
      <w:r w:rsidRPr="00B716FC">
        <w:rPr>
          <w:rFonts w:ascii="Calibri Light" w:hAnsi="Calibri Light"/>
          <w:noProof/>
        </w:rPr>
        <mc:AlternateContent>
          <mc:Choice Requires="wps">
            <w:drawing>
              <wp:anchor distT="0" distB="0" distL="114300" distR="114300" simplePos="0" relativeHeight="251662336" behindDoc="0" locked="0" layoutInCell="1" allowOverlap="1" wp14:anchorId="2F99195D" wp14:editId="1F6ECEF7">
                <wp:simplePos x="0" y="0"/>
                <wp:positionH relativeFrom="page">
                  <wp:posOffset>767436</wp:posOffset>
                </wp:positionH>
                <wp:positionV relativeFrom="paragraph">
                  <wp:posOffset>-764184</wp:posOffset>
                </wp:positionV>
                <wp:extent cx="3209622" cy="538385"/>
                <wp:effectExtent l="76200" t="76200" r="67310" b="71755"/>
                <wp:wrapNone/>
                <wp:docPr id="29"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1C3A93" w:rsidRDefault="006406E2" w:rsidP="004E5AA1">
                            <w:pPr>
                              <w:spacing w:after="0"/>
                              <w:jc w:val="center"/>
                              <w:rPr>
                                <w:rFonts w:asciiTheme="majorHAnsi" w:hAnsiTheme="majorHAnsi" w:cstheme="majorHAnsi"/>
                                <w:b/>
                                <w:sz w:val="28"/>
                                <w:szCs w:val="28"/>
                                <w:lang w:val="ru-RU"/>
                              </w:rPr>
                            </w:pPr>
                            <w:r>
                              <w:rPr>
                                <w:rFonts w:asciiTheme="majorHAnsi" w:hAnsiTheme="majorHAnsi" w:cstheme="majorHAnsi"/>
                                <w:b/>
                                <w:sz w:val="28"/>
                                <w:szCs w:val="28"/>
                                <w:lang w:val="ru-RU"/>
                              </w:rPr>
                              <w:t>Органиграмма ГП ,,</w:t>
                            </w:r>
                            <w:r w:rsidRPr="00D421B3">
                              <w:rPr>
                                <w:rFonts w:asciiTheme="majorHAnsi" w:hAnsiTheme="majorHAnsi" w:cstheme="majorHAnsi"/>
                                <w:b/>
                                <w:sz w:val="28"/>
                                <w:szCs w:val="28"/>
                              </w:rPr>
                              <w:t>Po</w:t>
                            </w:r>
                            <w:r w:rsidRPr="001C3A93">
                              <w:rPr>
                                <w:rFonts w:asciiTheme="majorHAnsi" w:hAnsiTheme="majorHAnsi" w:cstheme="majorHAnsi"/>
                                <w:b/>
                                <w:sz w:val="28"/>
                                <w:szCs w:val="28"/>
                                <w:lang w:val="ru-RU"/>
                              </w:rPr>
                              <w:t>ș</w:t>
                            </w:r>
                            <w:r w:rsidRPr="00D421B3">
                              <w:rPr>
                                <w:rFonts w:asciiTheme="majorHAnsi" w:hAnsiTheme="majorHAnsi" w:cstheme="majorHAnsi"/>
                                <w:b/>
                                <w:sz w:val="28"/>
                                <w:szCs w:val="28"/>
                              </w:rPr>
                              <w:t>ta</w:t>
                            </w:r>
                            <w:r w:rsidRPr="001C3A93">
                              <w:rPr>
                                <w:rFonts w:asciiTheme="majorHAnsi" w:hAnsiTheme="majorHAnsi" w:cstheme="majorHAnsi"/>
                                <w:b/>
                                <w:sz w:val="28"/>
                                <w:szCs w:val="28"/>
                                <w:lang w:val="ru-RU"/>
                              </w:rPr>
                              <w:t xml:space="preserve"> </w:t>
                            </w:r>
                            <w:r w:rsidRPr="00D421B3">
                              <w:rPr>
                                <w:rFonts w:asciiTheme="majorHAnsi" w:hAnsiTheme="majorHAnsi" w:cstheme="majorHAnsi"/>
                                <w:b/>
                                <w:sz w:val="28"/>
                                <w:szCs w:val="28"/>
                              </w:rPr>
                              <w:t>Moldovei</w:t>
                            </w:r>
                            <w:r w:rsidRPr="001C3A93">
                              <w:rPr>
                                <w:rFonts w:asciiTheme="majorHAnsi" w:hAnsiTheme="majorHAnsi" w:cstheme="majorHAnsi"/>
                                <w:b/>
                                <w:sz w:val="28"/>
                                <w:szCs w:val="28"/>
                                <w:lang w:val="ru-RU"/>
                              </w:rPr>
                              <w:t xml:space="preserve">” </w:t>
                            </w:r>
                          </w:p>
                          <w:p w:rsidR="006406E2" w:rsidRPr="001C3A93" w:rsidRDefault="006406E2" w:rsidP="004E5AA1">
                            <w:pPr>
                              <w:spacing w:after="0"/>
                              <w:jc w:val="center"/>
                              <w:rPr>
                                <w:rFonts w:asciiTheme="majorHAnsi" w:hAnsiTheme="majorHAnsi" w:cstheme="majorHAnsi"/>
                                <w:b/>
                                <w:sz w:val="28"/>
                                <w:szCs w:val="28"/>
                                <w:lang w:val="ru-RU"/>
                              </w:rPr>
                            </w:pPr>
                            <w:r>
                              <w:rPr>
                                <w:rFonts w:asciiTheme="majorHAnsi" w:hAnsiTheme="majorHAnsi" w:cstheme="majorHAnsi"/>
                                <w:b/>
                                <w:sz w:val="28"/>
                                <w:szCs w:val="28"/>
                                <w:lang w:val="ru-RU"/>
                              </w:rPr>
                              <w:t xml:space="preserve">от </w:t>
                            </w:r>
                            <w:r w:rsidRPr="001C3A93">
                              <w:rPr>
                                <w:rFonts w:asciiTheme="majorHAnsi" w:hAnsiTheme="majorHAnsi" w:cstheme="majorHAnsi"/>
                                <w:b/>
                                <w:sz w:val="28"/>
                                <w:szCs w:val="28"/>
                                <w:lang w:val="ru-RU"/>
                              </w:rPr>
                              <w:t>01.09.2020</w:t>
                            </w:r>
                          </w:p>
                          <w:p w:rsidR="006406E2" w:rsidRPr="001C3A93" w:rsidRDefault="006406E2" w:rsidP="004E5AA1">
                            <w:pPr>
                              <w:jc w:val="center"/>
                              <w:rPr>
                                <w:rFonts w:asciiTheme="majorHAnsi" w:hAnsiTheme="majorHAnsi" w:cstheme="majorHAnsi"/>
                                <w:b/>
                                <w:sz w:val="28"/>
                                <w:szCs w:val="28"/>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195D" id="Casetă text 2" o:spid="_x0000_s1099" type="#_x0000_t202" style="position:absolute;left:0;text-align:left;margin-left:60.45pt;margin-top:-60.15pt;width:252.75pt;height:4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" filled="f" stroked="f" strokeweight="2pt">
                <v:textbox>
                  <w:txbxContent>
                    <w:p w:rsidR="006406E2" w:rsidRPr="001C3A93" w:rsidRDefault="006406E2" w:rsidP="004E5AA1">
                      <w:pPr>
                        <w:spacing w:after="0"/>
                        <w:jc w:val="center"/>
                        <w:rPr>
                          <w:rFonts w:asciiTheme="majorHAnsi" w:hAnsiTheme="majorHAnsi" w:cstheme="majorHAnsi"/>
                          <w:b/>
                          <w:sz w:val="28"/>
                          <w:szCs w:val="28"/>
                          <w:lang w:val="ru-RU"/>
                        </w:rPr>
                      </w:pPr>
                      <w:r>
                        <w:rPr>
                          <w:rFonts w:asciiTheme="majorHAnsi" w:hAnsiTheme="majorHAnsi" w:cstheme="majorHAnsi"/>
                          <w:b/>
                          <w:sz w:val="28"/>
                          <w:szCs w:val="28"/>
                          <w:lang w:val="ru-RU"/>
                        </w:rPr>
                        <w:t>Органиграмма ГП ,,</w:t>
                      </w:r>
                      <w:r w:rsidRPr="00D421B3">
                        <w:rPr>
                          <w:rFonts w:asciiTheme="majorHAnsi" w:hAnsiTheme="majorHAnsi" w:cstheme="majorHAnsi"/>
                          <w:b/>
                          <w:sz w:val="28"/>
                          <w:szCs w:val="28"/>
                        </w:rPr>
                        <w:t>Po</w:t>
                      </w:r>
                      <w:r w:rsidRPr="001C3A93">
                        <w:rPr>
                          <w:rFonts w:asciiTheme="majorHAnsi" w:hAnsiTheme="majorHAnsi" w:cstheme="majorHAnsi"/>
                          <w:b/>
                          <w:sz w:val="28"/>
                          <w:szCs w:val="28"/>
                          <w:lang w:val="ru-RU"/>
                        </w:rPr>
                        <w:t>ș</w:t>
                      </w:r>
                      <w:r w:rsidRPr="00D421B3">
                        <w:rPr>
                          <w:rFonts w:asciiTheme="majorHAnsi" w:hAnsiTheme="majorHAnsi" w:cstheme="majorHAnsi"/>
                          <w:b/>
                          <w:sz w:val="28"/>
                          <w:szCs w:val="28"/>
                        </w:rPr>
                        <w:t>ta</w:t>
                      </w:r>
                      <w:r w:rsidRPr="001C3A93">
                        <w:rPr>
                          <w:rFonts w:asciiTheme="majorHAnsi" w:hAnsiTheme="majorHAnsi" w:cstheme="majorHAnsi"/>
                          <w:b/>
                          <w:sz w:val="28"/>
                          <w:szCs w:val="28"/>
                          <w:lang w:val="ru-RU"/>
                        </w:rPr>
                        <w:t xml:space="preserve"> </w:t>
                      </w:r>
                      <w:r w:rsidRPr="00D421B3">
                        <w:rPr>
                          <w:rFonts w:asciiTheme="majorHAnsi" w:hAnsiTheme="majorHAnsi" w:cstheme="majorHAnsi"/>
                          <w:b/>
                          <w:sz w:val="28"/>
                          <w:szCs w:val="28"/>
                        </w:rPr>
                        <w:t>Moldovei</w:t>
                      </w:r>
                      <w:r w:rsidRPr="001C3A93">
                        <w:rPr>
                          <w:rFonts w:asciiTheme="majorHAnsi" w:hAnsiTheme="majorHAnsi" w:cstheme="majorHAnsi"/>
                          <w:b/>
                          <w:sz w:val="28"/>
                          <w:szCs w:val="28"/>
                          <w:lang w:val="ru-RU"/>
                        </w:rPr>
                        <w:t xml:space="preserve">” </w:t>
                      </w:r>
                    </w:p>
                    <w:p w:rsidR="006406E2" w:rsidRPr="001C3A93" w:rsidRDefault="006406E2" w:rsidP="004E5AA1">
                      <w:pPr>
                        <w:spacing w:after="0"/>
                        <w:jc w:val="center"/>
                        <w:rPr>
                          <w:rFonts w:asciiTheme="majorHAnsi" w:hAnsiTheme="majorHAnsi" w:cstheme="majorHAnsi"/>
                          <w:b/>
                          <w:sz w:val="28"/>
                          <w:szCs w:val="28"/>
                          <w:lang w:val="ru-RU"/>
                        </w:rPr>
                      </w:pPr>
                      <w:r>
                        <w:rPr>
                          <w:rFonts w:asciiTheme="majorHAnsi" w:hAnsiTheme="majorHAnsi" w:cstheme="majorHAnsi"/>
                          <w:b/>
                          <w:sz w:val="28"/>
                          <w:szCs w:val="28"/>
                          <w:lang w:val="ru-RU"/>
                        </w:rPr>
                        <w:t xml:space="preserve">от </w:t>
                      </w:r>
                      <w:r w:rsidRPr="001C3A93">
                        <w:rPr>
                          <w:rFonts w:asciiTheme="majorHAnsi" w:hAnsiTheme="majorHAnsi" w:cstheme="majorHAnsi"/>
                          <w:b/>
                          <w:sz w:val="28"/>
                          <w:szCs w:val="28"/>
                          <w:lang w:val="ru-RU"/>
                        </w:rPr>
                        <w:t>01.09.2020</w:t>
                      </w:r>
                    </w:p>
                    <w:p w:rsidR="006406E2" w:rsidRPr="001C3A93" w:rsidRDefault="006406E2" w:rsidP="004E5AA1">
                      <w:pPr>
                        <w:jc w:val="center"/>
                        <w:rPr>
                          <w:rFonts w:asciiTheme="majorHAnsi" w:hAnsiTheme="majorHAnsi" w:cstheme="majorHAnsi"/>
                          <w:b/>
                          <w:sz w:val="28"/>
                          <w:szCs w:val="28"/>
                          <w:lang w:val="ru-RU"/>
                        </w:rPr>
                      </w:pPr>
                    </w:p>
                  </w:txbxContent>
                </v:textbox>
                <w10:wrap anchorx="page"/>
              </v:shape>
            </w:pict>
          </mc:Fallback>
        </mc:AlternateContent>
      </w:r>
      <w:r w:rsidRPr="00B716FC">
        <w:rPr>
          <w:rFonts w:ascii="Calibri Light" w:hAnsi="Calibri Light"/>
          <w:noProof/>
        </w:rPr>
        <mc:AlternateContent>
          <mc:Choice Requires="wps">
            <w:drawing>
              <wp:anchor distT="0" distB="0" distL="114300" distR="114300" simplePos="0" relativeHeight="251660288" behindDoc="0" locked="0" layoutInCell="1" allowOverlap="1" wp14:anchorId="7906ACD3" wp14:editId="1021055A">
                <wp:simplePos x="0" y="0"/>
                <wp:positionH relativeFrom="column">
                  <wp:posOffset>4470246</wp:posOffset>
                </wp:positionH>
                <wp:positionV relativeFrom="paragraph">
                  <wp:posOffset>-188865</wp:posOffset>
                </wp:positionV>
                <wp:extent cx="0" cy="121510"/>
                <wp:effectExtent l="0" t="0" r="0" b="0"/>
                <wp:wrapNone/>
                <wp:docPr id="25" name="Conector drept 156"/>
                <wp:cNvGraphicFramePr/>
                <a:graphic xmlns:a="http://schemas.openxmlformats.org/drawingml/2006/main">
                  <a:graphicData uri="http://schemas.microsoft.com/office/word/2010/wordprocessingShape">
                    <wps:wsp>
                      <wps:cNvCnPr/>
                      <wps:spPr>
                        <a:xfrm>
                          <a:off x="0" y="0"/>
                          <a:ext cx="0" cy="12151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EB838" id="Conector drept 15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pt,-14.85pt" to="3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" strokecolor="black [3040]" strokeweight="1pt">
                <v:stroke endarrow="block"/>
              </v:line>
            </w:pict>
          </mc:Fallback>
        </mc:AlternateContent>
      </w:r>
    </w:p>
    <w:p w:rsidR="004E5AA1" w:rsidRPr="00B716FC" w:rsidRDefault="004E5AA1" w:rsidP="004E5AA1">
      <w:pPr>
        <w:pStyle w:val="NormalWeb"/>
        <w:ind w:firstLine="720"/>
        <w:jc w:val="center"/>
        <w:rPr>
          <w:rFonts w:ascii="Calibri Light" w:hAnsi="Calibri Light"/>
          <w:b/>
          <w:lang w:val="ru-RU"/>
        </w:rPr>
        <w:sectPr w:rsidR="004E5AA1" w:rsidRPr="00B716FC" w:rsidSect="00770949">
          <w:pgSz w:w="16838" w:h="11906" w:orient="landscape" w:code="9"/>
          <w:pgMar w:top="1699" w:right="1138" w:bottom="850" w:left="1411" w:header="720" w:footer="720" w:gutter="0"/>
          <w:cols w:space="708"/>
          <w:docGrid w:linePitch="360"/>
        </w:sectPr>
      </w:pPr>
      <w:r w:rsidRPr="00B716FC">
        <w:rPr>
          <w:rFonts w:ascii="Calibri Light" w:hAnsi="Calibri Light"/>
          <w:noProof/>
        </w:rPr>
        <mc:AlternateContent>
          <mc:Choice Requires="wps">
            <w:drawing>
              <wp:anchor distT="0" distB="0" distL="114300" distR="114300" simplePos="0" relativeHeight="251661312" behindDoc="0" locked="0" layoutInCell="1" allowOverlap="1" wp14:anchorId="5DD71A58" wp14:editId="201A9B34">
                <wp:simplePos x="0" y="0"/>
                <wp:positionH relativeFrom="page">
                  <wp:posOffset>6409084</wp:posOffset>
                </wp:positionH>
                <wp:positionV relativeFrom="paragraph">
                  <wp:posOffset>4665772</wp:posOffset>
                </wp:positionV>
                <wp:extent cx="3209622" cy="538385"/>
                <wp:effectExtent l="76200" t="76200" r="67310" b="71755"/>
                <wp:wrapNone/>
                <wp:docPr id="28" name="Casetă text 2"/>
                <wp:cNvGraphicFramePr/>
                <a:graphic xmlns:a="http://schemas.openxmlformats.org/drawingml/2006/main">
                  <a:graphicData uri="http://schemas.microsoft.com/office/word/2010/wordprocessingShape">
                    <wps:wsp>
                      <wps:cNvSpPr txBox="1"/>
                      <wps:spPr>
                        <a:xfrm>
                          <a:off x="0" y="0"/>
                          <a:ext cx="3209622" cy="538385"/>
                        </a:xfrm>
                        <a:prstGeom prst="rect">
                          <a:avLst/>
                        </a:prstGeom>
                        <a:noFill/>
                        <a:ln>
                          <a:noFill/>
                        </a:ln>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6406E2" w:rsidRPr="003C10FE" w:rsidRDefault="006406E2" w:rsidP="004E5AA1">
                            <w:pPr>
                              <w:jc w:val="center"/>
                              <w:rPr>
                                <w:rFonts w:asciiTheme="majorHAnsi" w:hAnsiTheme="majorHAnsi" w:cstheme="majorHAnsi"/>
                                <w:sz w:val="24"/>
                                <w:szCs w:val="24"/>
                                <w:lang w:val="ru-RU"/>
                              </w:rPr>
                            </w:pPr>
                            <w:r>
                              <w:rPr>
                                <w:rFonts w:asciiTheme="majorHAnsi" w:hAnsiTheme="majorHAnsi" w:cstheme="majorHAnsi"/>
                                <w:sz w:val="24"/>
                                <w:szCs w:val="24"/>
                                <w:lang w:val="ru-RU"/>
                              </w:rPr>
                              <w:t xml:space="preserve">Утверждена Приказом ГП </w:t>
                            </w:r>
                            <w:r w:rsidRPr="003C10FE">
                              <w:rPr>
                                <w:rFonts w:asciiTheme="majorHAnsi" w:hAnsiTheme="majorHAnsi" w:cstheme="majorHAnsi"/>
                                <w:sz w:val="24"/>
                                <w:szCs w:val="24"/>
                                <w:lang w:val="ru-RU"/>
                              </w:rPr>
                              <w:t>„</w:t>
                            </w:r>
                            <w:r w:rsidRPr="00D421B3">
                              <w:rPr>
                                <w:rFonts w:asciiTheme="majorHAnsi" w:hAnsiTheme="majorHAnsi" w:cstheme="majorHAnsi"/>
                                <w:sz w:val="24"/>
                                <w:szCs w:val="24"/>
                              </w:rPr>
                              <w:t>Po</w:t>
                            </w:r>
                            <w:r w:rsidRPr="003C10FE">
                              <w:rPr>
                                <w:rFonts w:asciiTheme="majorHAnsi" w:hAnsiTheme="majorHAnsi" w:cstheme="majorHAnsi"/>
                                <w:sz w:val="24"/>
                                <w:szCs w:val="24"/>
                                <w:lang w:val="ru-RU"/>
                              </w:rPr>
                              <w:t>ș</w:t>
                            </w:r>
                            <w:r w:rsidRPr="00D421B3">
                              <w:rPr>
                                <w:rFonts w:asciiTheme="majorHAnsi" w:hAnsiTheme="majorHAnsi" w:cstheme="majorHAnsi"/>
                                <w:sz w:val="24"/>
                                <w:szCs w:val="24"/>
                              </w:rPr>
                              <w:t>ta</w:t>
                            </w:r>
                            <w:r w:rsidRPr="003C10FE">
                              <w:rPr>
                                <w:rFonts w:asciiTheme="majorHAnsi" w:hAnsiTheme="majorHAnsi" w:cstheme="majorHAnsi"/>
                                <w:sz w:val="24"/>
                                <w:szCs w:val="24"/>
                                <w:lang w:val="ru-RU"/>
                              </w:rPr>
                              <w:t xml:space="preserve"> </w:t>
                            </w:r>
                            <w:r w:rsidRPr="00D421B3">
                              <w:rPr>
                                <w:rFonts w:asciiTheme="majorHAnsi" w:hAnsiTheme="majorHAnsi" w:cstheme="majorHAnsi"/>
                                <w:sz w:val="24"/>
                                <w:szCs w:val="24"/>
                              </w:rPr>
                              <w:t>Moldovei</w:t>
                            </w:r>
                            <w:r w:rsidRPr="003C10FE">
                              <w:rPr>
                                <w:rFonts w:asciiTheme="majorHAnsi" w:hAnsiTheme="majorHAnsi" w:cstheme="majorHAnsi"/>
                                <w:sz w:val="24"/>
                                <w:szCs w:val="24"/>
                                <w:lang w:val="ru-RU"/>
                              </w:rPr>
                              <w:t xml:space="preserve">” </w:t>
                            </w:r>
                            <w:r>
                              <w:rPr>
                                <w:rFonts w:asciiTheme="majorHAnsi" w:hAnsiTheme="majorHAnsi" w:cstheme="majorHAnsi"/>
                                <w:sz w:val="24"/>
                                <w:szCs w:val="24"/>
                                <w:lang w:val="ru-RU"/>
                              </w:rPr>
                              <w:t>№</w:t>
                            </w:r>
                            <w:r w:rsidRPr="003C10FE">
                              <w:rPr>
                                <w:rFonts w:asciiTheme="majorHAnsi" w:hAnsiTheme="majorHAnsi" w:cstheme="majorHAnsi"/>
                                <w:sz w:val="24"/>
                                <w:szCs w:val="24"/>
                                <w:lang w:val="ru-RU"/>
                              </w:rPr>
                              <w:t>39</w:t>
                            </w:r>
                            <w:r w:rsidRPr="00D421B3">
                              <w:rPr>
                                <w:rFonts w:asciiTheme="majorHAnsi" w:hAnsiTheme="majorHAnsi" w:cstheme="majorHAnsi"/>
                                <w:sz w:val="24"/>
                                <w:szCs w:val="24"/>
                              </w:rPr>
                              <w:t>sp</w:t>
                            </w:r>
                            <w:r w:rsidRPr="003C10FE">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от </w:t>
                            </w:r>
                            <w:r w:rsidRPr="003C10FE">
                              <w:rPr>
                                <w:rFonts w:asciiTheme="majorHAnsi" w:hAnsiTheme="majorHAnsi" w:cstheme="majorHAnsi"/>
                                <w:sz w:val="24"/>
                                <w:szCs w:val="24"/>
                                <w:lang w:val="ru-RU"/>
                              </w:rPr>
                              <w:t>01.09.2020</w:t>
                            </w:r>
                          </w:p>
                          <w:p w:rsidR="006406E2" w:rsidRPr="003C10FE" w:rsidRDefault="006406E2" w:rsidP="004E5AA1">
                            <w:pPr>
                              <w:jc w:val="center"/>
                              <w:rPr>
                                <w:rFonts w:asciiTheme="majorHAnsi" w:hAnsiTheme="majorHAnsi" w:cstheme="majorHAnsi"/>
                                <w:b/>
                                <w:sz w:val="24"/>
                                <w:szCs w:val="24"/>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1A58" id="_x0000_s1100" type="#_x0000_t202" style="position:absolute;left:0;text-align:left;margin-left:504.65pt;margin-top:367.4pt;width:252.75pt;height:4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" filled="f" stroked="f" strokeweight="2pt">
                <v:textbox>
                  <w:txbxContent>
                    <w:p w:rsidR="006406E2" w:rsidRPr="003C10FE" w:rsidRDefault="006406E2" w:rsidP="004E5AA1">
                      <w:pPr>
                        <w:jc w:val="center"/>
                        <w:rPr>
                          <w:rFonts w:asciiTheme="majorHAnsi" w:hAnsiTheme="majorHAnsi" w:cstheme="majorHAnsi"/>
                          <w:sz w:val="24"/>
                          <w:szCs w:val="24"/>
                          <w:lang w:val="ru-RU"/>
                        </w:rPr>
                      </w:pPr>
                      <w:r>
                        <w:rPr>
                          <w:rFonts w:asciiTheme="majorHAnsi" w:hAnsiTheme="majorHAnsi" w:cstheme="majorHAnsi"/>
                          <w:sz w:val="24"/>
                          <w:szCs w:val="24"/>
                          <w:lang w:val="ru-RU"/>
                        </w:rPr>
                        <w:t xml:space="preserve">Утверждена Приказом ГП </w:t>
                      </w:r>
                      <w:r w:rsidRPr="003C10FE">
                        <w:rPr>
                          <w:rFonts w:asciiTheme="majorHAnsi" w:hAnsiTheme="majorHAnsi" w:cstheme="majorHAnsi"/>
                          <w:sz w:val="24"/>
                          <w:szCs w:val="24"/>
                          <w:lang w:val="ru-RU"/>
                        </w:rPr>
                        <w:t>„</w:t>
                      </w:r>
                      <w:r w:rsidRPr="00D421B3">
                        <w:rPr>
                          <w:rFonts w:asciiTheme="majorHAnsi" w:hAnsiTheme="majorHAnsi" w:cstheme="majorHAnsi"/>
                          <w:sz w:val="24"/>
                          <w:szCs w:val="24"/>
                        </w:rPr>
                        <w:t>Po</w:t>
                      </w:r>
                      <w:r w:rsidRPr="003C10FE">
                        <w:rPr>
                          <w:rFonts w:asciiTheme="majorHAnsi" w:hAnsiTheme="majorHAnsi" w:cstheme="majorHAnsi"/>
                          <w:sz w:val="24"/>
                          <w:szCs w:val="24"/>
                          <w:lang w:val="ru-RU"/>
                        </w:rPr>
                        <w:t>ș</w:t>
                      </w:r>
                      <w:r w:rsidRPr="00D421B3">
                        <w:rPr>
                          <w:rFonts w:asciiTheme="majorHAnsi" w:hAnsiTheme="majorHAnsi" w:cstheme="majorHAnsi"/>
                          <w:sz w:val="24"/>
                          <w:szCs w:val="24"/>
                        </w:rPr>
                        <w:t>ta</w:t>
                      </w:r>
                      <w:r w:rsidRPr="003C10FE">
                        <w:rPr>
                          <w:rFonts w:asciiTheme="majorHAnsi" w:hAnsiTheme="majorHAnsi" w:cstheme="majorHAnsi"/>
                          <w:sz w:val="24"/>
                          <w:szCs w:val="24"/>
                          <w:lang w:val="ru-RU"/>
                        </w:rPr>
                        <w:t xml:space="preserve"> </w:t>
                      </w:r>
                      <w:r w:rsidRPr="00D421B3">
                        <w:rPr>
                          <w:rFonts w:asciiTheme="majorHAnsi" w:hAnsiTheme="majorHAnsi" w:cstheme="majorHAnsi"/>
                          <w:sz w:val="24"/>
                          <w:szCs w:val="24"/>
                        </w:rPr>
                        <w:t>Moldovei</w:t>
                      </w:r>
                      <w:r w:rsidRPr="003C10FE">
                        <w:rPr>
                          <w:rFonts w:asciiTheme="majorHAnsi" w:hAnsiTheme="majorHAnsi" w:cstheme="majorHAnsi"/>
                          <w:sz w:val="24"/>
                          <w:szCs w:val="24"/>
                          <w:lang w:val="ru-RU"/>
                        </w:rPr>
                        <w:t xml:space="preserve">” </w:t>
                      </w:r>
                      <w:r>
                        <w:rPr>
                          <w:rFonts w:asciiTheme="majorHAnsi" w:hAnsiTheme="majorHAnsi" w:cstheme="majorHAnsi"/>
                          <w:sz w:val="24"/>
                          <w:szCs w:val="24"/>
                          <w:lang w:val="ru-RU"/>
                        </w:rPr>
                        <w:t>№</w:t>
                      </w:r>
                      <w:r w:rsidRPr="003C10FE">
                        <w:rPr>
                          <w:rFonts w:asciiTheme="majorHAnsi" w:hAnsiTheme="majorHAnsi" w:cstheme="majorHAnsi"/>
                          <w:sz w:val="24"/>
                          <w:szCs w:val="24"/>
                          <w:lang w:val="ru-RU"/>
                        </w:rPr>
                        <w:t>39</w:t>
                      </w:r>
                      <w:r w:rsidRPr="00D421B3">
                        <w:rPr>
                          <w:rFonts w:asciiTheme="majorHAnsi" w:hAnsiTheme="majorHAnsi" w:cstheme="majorHAnsi"/>
                          <w:sz w:val="24"/>
                          <w:szCs w:val="24"/>
                        </w:rPr>
                        <w:t>sp</w:t>
                      </w:r>
                      <w:r w:rsidRPr="003C10FE">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от </w:t>
                      </w:r>
                      <w:r w:rsidRPr="003C10FE">
                        <w:rPr>
                          <w:rFonts w:asciiTheme="majorHAnsi" w:hAnsiTheme="majorHAnsi" w:cstheme="majorHAnsi"/>
                          <w:sz w:val="24"/>
                          <w:szCs w:val="24"/>
                          <w:lang w:val="ru-RU"/>
                        </w:rPr>
                        <w:t>01.09.2020</w:t>
                      </w:r>
                    </w:p>
                    <w:p w:rsidR="006406E2" w:rsidRPr="003C10FE" w:rsidRDefault="006406E2" w:rsidP="004E5AA1">
                      <w:pPr>
                        <w:jc w:val="center"/>
                        <w:rPr>
                          <w:rFonts w:asciiTheme="majorHAnsi" w:hAnsiTheme="majorHAnsi" w:cstheme="majorHAnsi"/>
                          <w:b/>
                          <w:sz w:val="24"/>
                          <w:szCs w:val="24"/>
                          <w:lang w:val="ru-RU"/>
                        </w:rPr>
                      </w:pPr>
                    </w:p>
                  </w:txbxContent>
                </v:textbox>
                <w10:wrap anchorx="page"/>
              </v:shape>
            </w:pict>
          </mc:Fallback>
        </mc:AlternateContent>
      </w:r>
    </w:p>
    <w:p w:rsidR="004E5AA1" w:rsidRPr="00B716FC" w:rsidRDefault="004E5AA1" w:rsidP="004E5AA1">
      <w:pPr>
        <w:pStyle w:val="NormalWeb"/>
        <w:ind w:firstLine="709"/>
        <w:rPr>
          <w:rFonts w:ascii="Calibri Light" w:hAnsi="Calibri Light"/>
          <w:b/>
          <w:sz w:val="28"/>
          <w:szCs w:val="28"/>
          <w:lang w:val="ru-RU"/>
        </w:rPr>
      </w:pPr>
      <w:r w:rsidRPr="00B716FC">
        <w:rPr>
          <w:rFonts w:ascii="Calibri Light" w:hAnsi="Calibri Light"/>
          <w:b/>
          <w:sz w:val="28"/>
          <w:szCs w:val="28"/>
          <w:lang w:val="ru-RU"/>
        </w:rPr>
        <w:lastRenderedPageBreak/>
        <w:t xml:space="preserve">База по регламентированию </w:t>
      </w:r>
    </w:p>
    <w:p w:rsidR="004E5AA1" w:rsidRPr="00B716FC" w:rsidRDefault="004E5AA1" w:rsidP="004E5AA1">
      <w:pPr>
        <w:spacing w:after="0" w:line="276" w:lineRule="auto"/>
        <w:ind w:firstLine="720"/>
        <w:jc w:val="both"/>
        <w:rPr>
          <w:rFonts w:ascii="Calibri Light" w:eastAsia="Times New Roman" w:hAnsi="Calibri Light" w:cs="Times New Roman"/>
          <w:iCs/>
          <w:lang w:val="ru-RU"/>
        </w:rPr>
      </w:pPr>
      <w:r w:rsidRPr="00B716FC">
        <w:rPr>
          <w:rFonts w:ascii="Calibri Light" w:eastAsia="Times New Roman" w:hAnsi="Calibri Light" w:cs="Times New Roman"/>
          <w:iCs/>
          <w:lang w:val="ru-RU"/>
        </w:rPr>
        <w:t>Правовая, организационная и финансовая базы по созданию и использованию публичных финансовых средств в аудируемом периоде были регламентированы следующим:</w:t>
      </w:r>
    </w:p>
    <w:tbl>
      <w:tblPr>
        <w:tblStyle w:val="GridTable1Light-Accent21"/>
        <w:tblW w:w="0" w:type="auto"/>
        <w:tblLook w:val="04A0" w:firstRow="1" w:lastRow="0" w:firstColumn="1" w:lastColumn="0" w:noHBand="0" w:noVBand="1"/>
      </w:tblPr>
      <w:tblGrid>
        <w:gridCol w:w="9344"/>
      </w:tblGrid>
      <w:tr w:rsidR="004E5AA1" w:rsidRPr="00B716FC" w:rsidTr="00770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shd w:val="clear" w:color="auto" w:fill="F2F2F2" w:themeFill="background1" w:themeFillShade="F2"/>
          </w:tcPr>
          <w:p w:rsidR="004E5AA1" w:rsidRPr="00B716FC" w:rsidRDefault="004E5AA1" w:rsidP="00770949">
            <w:pPr>
              <w:pStyle w:val="ListParagraph"/>
              <w:numPr>
                <w:ilvl w:val="0"/>
                <w:numId w:val="7"/>
              </w:numPr>
              <w:spacing w:after="0" w:line="240" w:lineRule="auto"/>
              <w:rPr>
                <w:rFonts w:ascii="Calibri Light" w:eastAsia="Times New Roman" w:hAnsi="Calibri Light" w:cstheme="majorHAnsi"/>
                <w:iCs/>
                <w:sz w:val="24"/>
                <w:szCs w:val="24"/>
                <w:lang w:val="ru-RU"/>
              </w:rPr>
            </w:pPr>
            <w:r w:rsidRPr="00B716FC">
              <w:rPr>
                <w:rFonts w:ascii="Calibri Light" w:eastAsia="Times New Roman" w:hAnsi="Calibri Light" w:cstheme="majorHAnsi"/>
                <w:iCs/>
                <w:sz w:val="24"/>
                <w:szCs w:val="24"/>
                <w:lang w:val="ru-RU"/>
              </w:rPr>
              <w:t>ПЕРВИЧНОЕ ЗАКОНОДАТЕЛЬСТВО:</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Конституция Республики Молдова;</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sz w:val="24"/>
                <w:szCs w:val="24"/>
                <w:lang w:val="ru-RU"/>
              </w:rPr>
            </w:pPr>
            <w:r w:rsidRPr="00B716FC">
              <w:rPr>
                <w:rFonts w:ascii="Calibri Light" w:hAnsi="Calibri Light" w:cstheme="majorHAnsi"/>
                <w:b w:val="0"/>
                <w:sz w:val="24"/>
                <w:szCs w:val="24"/>
                <w:lang w:val="ru-RU"/>
              </w:rPr>
              <w:t>Трудовой кодекс Республики Молдова №154-XV от 28.03.2003;</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почтовой связи №36 от 17.03.2016;</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государственном и муниципальном предприятиях №246 от 23.11.2017;</w:t>
            </w:r>
          </w:p>
        </w:tc>
      </w:tr>
      <w:tr w:rsidR="004E5AA1" w:rsidRPr="00284C50"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ратификации Универсальной почтовой конвенции и ее Финального протокола №44 от 22.03.2018;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sz w:val="24"/>
                <w:szCs w:val="24"/>
                <w:lang w:val="ru-RU"/>
              </w:rPr>
            </w:pPr>
            <w:r w:rsidRPr="00B716FC">
              <w:rPr>
                <w:rFonts w:ascii="Calibri Light" w:hAnsi="Calibri Light" w:cstheme="majorHAnsi"/>
                <w:b w:val="0"/>
                <w:sz w:val="24"/>
                <w:szCs w:val="24"/>
                <w:lang w:val="ru-RU"/>
              </w:rPr>
              <w:t>Закон о неподкупности №82 от 25.05.2017;</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бюджете государственного социального страхования на 2020 год №173 от 19.12.2019;</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sz w:val="24"/>
                <w:szCs w:val="24"/>
                <w:lang w:val="ru-RU"/>
              </w:rPr>
            </w:pPr>
            <w:r w:rsidRPr="00B716FC">
              <w:rPr>
                <w:rFonts w:ascii="Calibri Light" w:hAnsi="Calibri Light" w:cstheme="majorHAnsi"/>
                <w:b w:val="0"/>
                <w:sz w:val="24"/>
                <w:szCs w:val="24"/>
                <w:lang w:val="ru-RU"/>
              </w:rPr>
              <w:t>Закон об оплате труда №847-XV от 14.02.2002;</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бухгалтерском учете и финансовой отчетности №287 от 15.12.2017;</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№1163-XIII от 24.04.1997 об утверждении Налогового кодекса;</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 государственном внутреннем финансовом контроле №229 от 23.09.2010;</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Закон об управлении публичной собственностью и ее разгосударствлении №121-XVI от 04.05.2007.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E5B8B7" w:themeColor="accent2" w:themeTint="66"/>
            </w:tcBorders>
            <w:shd w:val="clear" w:color="auto" w:fill="F2F2F2" w:themeFill="background1" w:themeFillShade="F2"/>
          </w:tcPr>
          <w:p w:rsidR="004E5AA1" w:rsidRPr="00B716FC" w:rsidRDefault="004E5AA1" w:rsidP="00770949">
            <w:pPr>
              <w:pStyle w:val="ListParagraph"/>
              <w:numPr>
                <w:ilvl w:val="0"/>
                <w:numId w:val="7"/>
              </w:numPr>
              <w:spacing w:after="0" w:line="240" w:lineRule="auto"/>
              <w:rPr>
                <w:rFonts w:ascii="Calibri Light" w:hAnsi="Calibri Light" w:cstheme="majorHAnsi"/>
                <w:sz w:val="24"/>
                <w:szCs w:val="24"/>
                <w:lang w:val="ru-RU"/>
              </w:rPr>
            </w:pPr>
            <w:r w:rsidRPr="00B716FC">
              <w:rPr>
                <w:rFonts w:ascii="Calibri Light" w:hAnsi="Calibri Light" w:cstheme="majorHAnsi"/>
                <w:sz w:val="24"/>
                <w:szCs w:val="24"/>
                <w:lang w:val="ru-RU"/>
              </w:rPr>
              <w:t>НОРМАТИВНАЯ БАЗА:</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E5B8B7" w:themeColor="accent2" w:themeTint="66"/>
            </w:tcBorders>
          </w:tcPr>
          <w:p w:rsidR="004E5AA1" w:rsidRPr="00B716FC" w:rsidRDefault="004E5AA1" w:rsidP="00770949">
            <w:pPr>
              <w:pStyle w:val="tt"/>
              <w:jc w:val="both"/>
              <w:rPr>
                <w:rFonts w:ascii="Calibri Light" w:hAnsi="Calibri Light" w:cstheme="majorHAnsi"/>
                <w:lang w:val="ru-RU"/>
              </w:rPr>
            </w:pPr>
            <w:r w:rsidRPr="00B716FC">
              <w:rPr>
                <w:rFonts w:ascii="Calibri Light" w:hAnsi="Calibri Light" w:cstheme="majorHAnsi"/>
                <w:lang w:val="ru-RU"/>
              </w:rPr>
              <w:t>ПП №1457 от 2016 об утверждении Правил по предоставлению почтовых услуг;</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pStyle w:val="tt"/>
              <w:jc w:val="both"/>
              <w:rPr>
                <w:rFonts w:ascii="Calibri Light" w:hAnsi="Calibri Light" w:cstheme="majorHAnsi"/>
                <w:lang w:val="ru-RU"/>
              </w:rPr>
            </w:pPr>
            <w:r w:rsidRPr="00B716FC">
              <w:rPr>
                <w:rFonts w:ascii="Calibri Light" w:hAnsi="Calibri Light" w:cstheme="majorHAnsi"/>
                <w:lang w:val="ru-RU"/>
              </w:rPr>
              <w:t>ПП №1454 от 30.12.2016 об утверждении характеристик почтовой сети поставщика универсальной почтовой услуги;</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pStyle w:val="cb"/>
              <w:jc w:val="both"/>
              <w:rPr>
                <w:rFonts w:ascii="Calibri Light" w:hAnsi="Calibri Light" w:cstheme="majorHAnsi"/>
                <w:lang w:val="ru-RU"/>
              </w:rPr>
            </w:pPr>
            <w:r w:rsidRPr="00B716FC">
              <w:rPr>
                <w:rFonts w:ascii="Calibri Light" w:hAnsi="Calibri Light" w:cstheme="majorHAnsi"/>
                <w:lang w:val="ru-RU"/>
              </w:rPr>
              <w:t>ПП №821 от 06.11.2012 об утверждении тарифов на основные почтовые услуги, предоставляемые Государственным предприятием „Poșta Moldovei” и его филиалами;</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pStyle w:val="cb"/>
              <w:jc w:val="both"/>
              <w:rPr>
                <w:rFonts w:ascii="Calibri Light" w:hAnsi="Calibri Light" w:cstheme="majorHAnsi"/>
                <w:lang w:val="ru-RU"/>
              </w:rPr>
            </w:pPr>
            <w:r w:rsidRPr="00B716FC">
              <w:rPr>
                <w:rFonts w:ascii="Calibri Light" w:hAnsi="Calibri Light" w:cstheme="majorHAnsi"/>
                <w:lang w:val="ru-RU"/>
              </w:rPr>
              <w:t>ПП №875 от 22.12.2015 об утверждении Положения о порядке отбора аудиторских обществ и сферы полномочий для проведения аудита годовых финансовых отчетов государственных/муниципальных предприятий и акционерных обществ, в которых доля государства превышает 50% уставного капитала;</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032DE1">
            <w:pPr>
              <w:pStyle w:val="cb"/>
              <w:jc w:val="both"/>
              <w:rPr>
                <w:rFonts w:ascii="Calibri Light" w:hAnsi="Calibri Light" w:cstheme="majorHAnsi"/>
                <w:lang w:val="ru-RU"/>
              </w:rPr>
            </w:pPr>
            <w:r w:rsidRPr="00B716FC">
              <w:rPr>
                <w:rFonts w:ascii="Calibri Light" w:hAnsi="Calibri Light" w:cstheme="majorHAnsi"/>
                <w:lang w:val="ru-RU"/>
              </w:rPr>
              <w:t>П</w:t>
            </w:r>
            <w:r w:rsidR="00032DE1">
              <w:rPr>
                <w:rFonts w:ascii="Calibri Light" w:hAnsi="Calibri Light" w:cstheme="majorHAnsi"/>
                <w:lang w:val="ru-RU"/>
              </w:rPr>
              <w:t>П</w:t>
            </w:r>
            <w:r w:rsidRPr="00B716FC">
              <w:rPr>
                <w:rFonts w:ascii="Calibri Light" w:hAnsi="Calibri Light" w:cstheme="majorHAnsi"/>
                <w:lang w:val="ru-RU"/>
              </w:rPr>
              <w:t xml:space="preserve"> №675 от 06.06.2008 о Регистре публичного имущества;</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spacing w:after="0" w:line="240" w:lineRule="auto"/>
              <w:jc w:val="both"/>
              <w:rPr>
                <w:rFonts w:ascii="Calibri Light" w:hAnsi="Calibri Light" w:cstheme="majorHAnsi"/>
                <w:b w:val="0"/>
                <w:sz w:val="24"/>
                <w:szCs w:val="24"/>
                <w:lang w:val="ru-RU"/>
              </w:rPr>
            </w:pPr>
            <w:r w:rsidRPr="00B716FC">
              <w:rPr>
                <w:rFonts w:ascii="Calibri Light" w:hAnsi="Calibri Light" w:cstheme="majorHAnsi"/>
                <w:b w:val="0"/>
                <w:sz w:val="24"/>
                <w:szCs w:val="24"/>
                <w:lang w:val="ru-RU"/>
              </w:rPr>
              <w:t xml:space="preserve">ПП №483 от 23.03.2008 об утверждении </w:t>
            </w:r>
            <w:r w:rsidRPr="00B716FC">
              <w:rPr>
                <w:rFonts w:ascii="Calibri Light" w:eastAsia="Times New Roman" w:hAnsi="Calibri Light" w:cstheme="majorHAnsi"/>
                <w:b w:val="0"/>
                <w:bCs w:val="0"/>
                <w:sz w:val="24"/>
                <w:szCs w:val="24"/>
                <w:lang w:val="ru-RU"/>
              </w:rPr>
              <w:t>Положения</w:t>
            </w:r>
            <w:r w:rsidRPr="00B716FC">
              <w:rPr>
                <w:rFonts w:ascii="Calibri Light" w:hAnsi="Calibri Light" w:cstheme="majorHAnsi"/>
                <w:b w:val="0"/>
                <w:sz w:val="24"/>
                <w:szCs w:val="24"/>
                <w:lang w:val="ru-RU"/>
              </w:rPr>
              <w:t xml:space="preserve"> о порядке сдачи внаем неиспользуемых активов;</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ПП №351 от 10.06.2020 об утверждении Положения по закупке товаров, работ и услуг на государственном предприятии;</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Приказ министра финансов №60 от 29.05.2012 об утверждении Положения о проведении инвентаризации;</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Приказ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 xml:space="preserve">Приказ министра финансов №118 от 06.08.2013 </w:t>
            </w:r>
            <w:r w:rsidRPr="00B716FC">
              <w:rPr>
                <w:rFonts w:ascii="Calibri Light" w:hAnsi="Calibri Light" w:cstheme="majorHAnsi"/>
                <w:b w:val="0"/>
                <w:sz w:val="24"/>
                <w:szCs w:val="24"/>
                <w:lang w:val="ru-RU"/>
              </w:rPr>
              <w:t>об утверждении Национальных стандартов бухгалтерского учета</w:t>
            </w:r>
            <w:r w:rsidRPr="00B716FC">
              <w:rPr>
                <w:rFonts w:ascii="Calibri Light" w:eastAsia="Times New Roman" w:hAnsi="Calibri Light" w:cstheme="majorHAnsi"/>
                <w:b w:val="0"/>
                <w:bCs w:val="0"/>
                <w:sz w:val="24"/>
                <w:szCs w:val="24"/>
                <w:lang w:val="ru-RU"/>
              </w:rPr>
              <w:t>;</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Приказ Министерства информационных технологий и связи №17 от 06.03.2015 о тарифах на международные почтовые услуги, предоставляемые ГП „Poșta Moldovei”.</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E5B8B7" w:themeColor="accent2" w:themeTint="66"/>
            </w:tcBorders>
            <w:shd w:val="clear" w:color="auto" w:fill="F2F2F2" w:themeFill="background1" w:themeFillShade="F2"/>
          </w:tcPr>
          <w:p w:rsidR="004E5AA1" w:rsidRPr="00B716FC" w:rsidRDefault="004E5AA1" w:rsidP="00770949">
            <w:pPr>
              <w:pStyle w:val="ListParagraph"/>
              <w:numPr>
                <w:ilvl w:val="0"/>
                <w:numId w:val="7"/>
              </w:numPr>
              <w:spacing w:after="0" w:line="240" w:lineRule="auto"/>
              <w:rPr>
                <w:rFonts w:ascii="Calibri Light" w:hAnsi="Calibri Light" w:cstheme="majorHAnsi"/>
                <w:sz w:val="24"/>
                <w:szCs w:val="24"/>
                <w:lang w:val="ru-RU"/>
              </w:rPr>
            </w:pPr>
            <w:r w:rsidRPr="00B716FC">
              <w:rPr>
                <w:rFonts w:ascii="Calibri Light" w:hAnsi="Calibri Light" w:cstheme="majorHAnsi"/>
                <w:sz w:val="24"/>
                <w:szCs w:val="24"/>
                <w:lang w:val="ru-RU"/>
              </w:rPr>
              <w:t>ВНУТРЕННИЕ АКТЫ, ВЫПУЩЕННЫЕ ГП „Poșta Moldovei”:</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Устав Государственного предприятия „Poșta Moldovei”, утвержденный министром информационного развития Республики Молдова 03.07.2007</w:t>
            </w:r>
            <w:r w:rsidRPr="00B716FC">
              <w:rPr>
                <w:rFonts w:ascii="Calibri Light" w:eastAsia="Times New Roman" w:hAnsi="Calibri Light" w:cstheme="majorHAnsi"/>
                <w:b w:val="0"/>
                <w:sz w:val="24"/>
                <w:szCs w:val="24"/>
                <w:lang w:val="ru-RU"/>
              </w:rPr>
              <w:t>;</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Положение об Административном совете ГП „Poșta Moldovei”;</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lastRenderedPageBreak/>
              <w:t>Внутреннее положение ГП „Poșta Moldovei” №182 от 27.06.2013;</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Коллективный трудовой договор ГП „Poșta Moldovei” на 2011-2014 годы (с последующими изменениями);</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bCs w:val="0"/>
                <w:sz w:val="24"/>
                <w:szCs w:val="24"/>
                <w:lang w:val="ru-RU"/>
              </w:rPr>
            </w:pPr>
            <w:r w:rsidRPr="00B716FC">
              <w:rPr>
                <w:rFonts w:ascii="Calibri Light" w:eastAsia="Times New Roman" w:hAnsi="Calibri Light" w:cstheme="majorHAnsi"/>
                <w:b w:val="0"/>
                <w:bCs w:val="0"/>
                <w:sz w:val="24"/>
                <w:szCs w:val="24"/>
                <w:lang w:val="ru-RU"/>
              </w:rPr>
              <w:t>Коллективный трудовой договор ГП „Poșta Moldovei” №50/22 от 21.07.2020;</w:t>
            </w:r>
          </w:p>
        </w:tc>
      </w:tr>
      <w:tr w:rsidR="004E5AA1" w:rsidRPr="00032DE1" w:rsidTr="00770949">
        <w:tc>
          <w:tcPr>
            <w:cnfStyle w:val="001000000000" w:firstRow="0" w:lastRow="0" w:firstColumn="1" w:lastColumn="0" w:oddVBand="0" w:evenVBand="0" w:oddHBand="0" w:evenHBand="0" w:firstRowFirstColumn="0" w:firstRowLastColumn="0" w:lastRowFirstColumn="0" w:lastRowLastColumn="0"/>
            <w:tcW w:w="9344" w:type="dxa"/>
          </w:tcPr>
          <w:p w:rsidR="004E5AA1" w:rsidRPr="00B716FC" w:rsidRDefault="004E5AA1" w:rsidP="00770949">
            <w:pPr>
              <w:tabs>
                <w:tab w:val="left" w:pos="993"/>
              </w:tabs>
              <w:spacing w:after="0" w:line="240" w:lineRule="auto"/>
              <w:contextualSpacing/>
              <w:jc w:val="both"/>
              <w:rPr>
                <w:rFonts w:ascii="Calibri Light" w:eastAsia="Times New Roman" w:hAnsi="Calibri Light" w:cstheme="majorHAnsi"/>
                <w:b w:val="0"/>
                <w:sz w:val="24"/>
                <w:szCs w:val="24"/>
                <w:lang w:val="ru-RU"/>
              </w:rPr>
            </w:pPr>
            <w:r w:rsidRPr="00B716FC">
              <w:rPr>
                <w:rFonts w:ascii="Calibri Light" w:eastAsia="Times New Roman" w:hAnsi="Calibri Light" w:cstheme="majorHAnsi"/>
                <w:b w:val="0"/>
                <w:bCs w:val="0"/>
                <w:sz w:val="24"/>
                <w:szCs w:val="24"/>
                <w:lang w:val="ru-RU"/>
              </w:rPr>
              <w:t xml:space="preserve">Положение о процедуре проведения закупок товаров, работ и услуг для потребностей ГП </w:t>
            </w:r>
            <w:r w:rsidRPr="00B716FC">
              <w:rPr>
                <w:rFonts w:ascii="Calibri Light" w:eastAsia="Times New Roman" w:hAnsi="Calibri Light" w:cstheme="majorHAnsi"/>
                <w:b w:val="0"/>
                <w:sz w:val="24"/>
                <w:szCs w:val="24"/>
                <w:lang w:val="ru-RU"/>
              </w:rPr>
              <w:t>„Poșta Moldovei”*.</w:t>
            </w:r>
          </w:p>
        </w:tc>
      </w:tr>
    </w:tbl>
    <w:p w:rsidR="004E5AA1" w:rsidRPr="00B716FC" w:rsidRDefault="004E5AA1" w:rsidP="004E5AA1">
      <w:pPr>
        <w:spacing w:line="276" w:lineRule="auto"/>
        <w:jc w:val="both"/>
        <w:rPr>
          <w:rFonts w:ascii="Calibri Light" w:hAnsi="Calibri Light" w:cstheme="majorHAnsi"/>
          <w:lang w:val="ru-RU"/>
        </w:rPr>
      </w:pPr>
      <w:r w:rsidRPr="00B716FC">
        <w:rPr>
          <w:rFonts w:ascii="Calibri Light" w:eastAsia="Times New Roman" w:hAnsi="Calibri Light" w:cs="Times New Roman"/>
          <w:b/>
          <w:i/>
          <w:iCs/>
          <w:lang w:val="ru-RU"/>
        </w:rPr>
        <w:t>*Справка:</w:t>
      </w:r>
      <w:r w:rsidRPr="00B716FC">
        <w:rPr>
          <w:rFonts w:ascii="Calibri Light" w:eastAsia="Times New Roman" w:hAnsi="Calibri Light" w:cs="Times New Roman"/>
          <w:iCs/>
          <w:lang w:val="ru-RU"/>
        </w:rPr>
        <w:t xml:space="preserve"> В аудируемом периоде, до даты вступления в силу ПП №</w:t>
      </w:r>
      <w:r w:rsidRPr="00B716FC">
        <w:rPr>
          <w:rFonts w:ascii="Calibri Light" w:hAnsi="Calibri Light" w:cstheme="majorHAnsi"/>
          <w:lang w:val="ru-RU"/>
        </w:rPr>
        <w:t xml:space="preserve">351 от 10.06.2020 „Об </w:t>
      </w:r>
      <w:r w:rsidRPr="00B716FC">
        <w:rPr>
          <w:rFonts w:ascii="Calibri Light" w:eastAsia="Times New Roman" w:hAnsi="Calibri Light" w:cstheme="majorHAnsi"/>
          <w:bCs/>
          <w:lang w:val="ru-RU"/>
        </w:rPr>
        <w:t xml:space="preserve">утверждении </w:t>
      </w:r>
      <w:r w:rsidRPr="00B716FC">
        <w:rPr>
          <w:rFonts w:ascii="Calibri Light" w:eastAsia="Times New Roman" w:hAnsi="Calibri Light" w:cstheme="majorHAnsi"/>
          <w:lang w:val="ru-RU"/>
        </w:rPr>
        <w:t>Положения по закупке товаров, работ и услуг на государственном предприятии</w:t>
      </w:r>
      <w:r w:rsidRPr="00B716FC">
        <w:rPr>
          <w:rFonts w:ascii="Calibri Light" w:hAnsi="Calibri Light" w:cstheme="majorHAnsi"/>
          <w:lang w:val="ru-RU"/>
        </w:rPr>
        <w:t xml:space="preserve">”, закупки ГП „Poșta Moldovei” производились на основании Положения о процедуре проведения закупок </w:t>
      </w:r>
      <w:r w:rsidRPr="00B716FC">
        <w:rPr>
          <w:rFonts w:ascii="Calibri Light" w:eastAsia="Times New Roman" w:hAnsi="Calibri Light" w:cstheme="majorHAnsi"/>
          <w:lang w:val="ru-RU"/>
        </w:rPr>
        <w:t xml:space="preserve">товаров, работ и услуг для потребностей ГП </w:t>
      </w:r>
      <w:r w:rsidRPr="00B716FC">
        <w:rPr>
          <w:rFonts w:ascii="Calibri Light" w:hAnsi="Calibri Light" w:cstheme="majorHAnsi"/>
          <w:lang w:val="ru-RU"/>
        </w:rPr>
        <w:t>„Poșta Moldovei”</w:t>
      </w:r>
      <w:r w:rsidRPr="00B716FC">
        <w:rPr>
          <w:rStyle w:val="FootnoteReference"/>
          <w:rFonts w:ascii="Calibri Light" w:hAnsi="Calibri Light" w:cstheme="majorHAnsi"/>
          <w:sz w:val="22"/>
          <w:lang w:val="ru-RU"/>
        </w:rPr>
        <w:footnoteReference w:id="68"/>
      </w:r>
      <w:r w:rsidRPr="00B716FC">
        <w:rPr>
          <w:rFonts w:ascii="Calibri Light" w:hAnsi="Calibri Light" w:cstheme="majorHAnsi"/>
          <w:lang w:val="ru-RU"/>
        </w:rPr>
        <w:t>, а после – на основании данного ПП.</w:t>
      </w:r>
    </w:p>
    <w:p w:rsidR="004E5AA1" w:rsidRPr="00B716FC" w:rsidRDefault="004E5AA1" w:rsidP="004E5AA1">
      <w:pPr>
        <w:spacing w:after="120" w:line="276" w:lineRule="auto"/>
        <w:ind w:firstLine="709"/>
        <w:rPr>
          <w:rFonts w:ascii="Calibri Light" w:hAnsi="Calibri Light" w:cs="Times New Roman"/>
          <w:b/>
          <w:sz w:val="28"/>
          <w:szCs w:val="28"/>
          <w:shd w:val="clear" w:color="auto" w:fill="FFFFFF"/>
          <w:lang w:val="ru-RU"/>
        </w:rPr>
      </w:pPr>
      <w:r w:rsidRPr="00B716FC">
        <w:rPr>
          <w:rFonts w:ascii="Calibri Light" w:hAnsi="Calibri Light"/>
          <w:b/>
          <w:sz w:val="28"/>
          <w:szCs w:val="28"/>
          <w:lang w:val="ru-RU"/>
        </w:rPr>
        <w:t xml:space="preserve">Находящиеся в управлении имущество и финансовые средства </w:t>
      </w:r>
    </w:p>
    <w:p w:rsidR="004E5AA1" w:rsidRPr="00B716FC" w:rsidRDefault="004E5AA1" w:rsidP="004E5AA1">
      <w:pPr>
        <w:pStyle w:val="ListParagraph"/>
        <w:spacing w:after="0"/>
        <w:ind w:left="0"/>
        <w:jc w:val="center"/>
        <w:rPr>
          <w:rFonts w:ascii="Calibri Light" w:hAnsi="Calibri Light"/>
          <w:b/>
          <w:sz w:val="24"/>
          <w:szCs w:val="24"/>
          <w:lang w:val="ru-RU"/>
        </w:rPr>
      </w:pPr>
      <w:r w:rsidRPr="00B716FC">
        <w:rPr>
          <w:rFonts w:ascii="Calibri Light" w:hAnsi="Calibri Light"/>
          <w:b/>
          <w:sz w:val="24"/>
          <w:szCs w:val="24"/>
          <w:lang w:val="ru-RU"/>
        </w:rPr>
        <w:t>Имущественная структура, управляемая ГП „Poșta Moldovei” в 2020 году</w:t>
      </w:r>
    </w:p>
    <w:tbl>
      <w:tblPr>
        <w:tblStyle w:val="PlainTable21"/>
        <w:tblW w:w="9352" w:type="dxa"/>
        <w:tblLook w:val="04A0" w:firstRow="1" w:lastRow="0" w:firstColumn="1" w:lastColumn="0" w:noHBand="0" w:noVBand="1"/>
      </w:tblPr>
      <w:tblGrid>
        <w:gridCol w:w="4680"/>
        <w:gridCol w:w="2336"/>
        <w:gridCol w:w="2336"/>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4680" w:type="dxa"/>
            <w:vAlign w:val="center"/>
          </w:tcPr>
          <w:p w:rsidR="004E5AA1" w:rsidRPr="00B716FC" w:rsidRDefault="004E5AA1" w:rsidP="00770949">
            <w:pPr>
              <w:spacing w:line="276" w:lineRule="auto"/>
              <w:contextualSpacing/>
              <w:jc w:val="center"/>
              <w:rPr>
                <w:rFonts w:ascii="Calibri Light" w:hAnsi="Calibri Light" w:cs="Times New Roman"/>
                <w:sz w:val="20"/>
                <w:szCs w:val="20"/>
                <w:lang w:val="ru-RU"/>
              </w:rPr>
            </w:pPr>
            <w:r w:rsidRPr="00B716FC">
              <w:rPr>
                <w:rFonts w:ascii="Calibri Light" w:hAnsi="Calibri Light" w:cs="Times New Roman"/>
                <w:sz w:val="20"/>
                <w:szCs w:val="20"/>
                <w:lang w:val="ru-RU"/>
              </w:rPr>
              <w:t xml:space="preserve">Название показателя </w:t>
            </w: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 xml:space="preserve">Бухгалтерская стоимость на конец года, тыс. леев </w:t>
            </w:r>
          </w:p>
        </w:tc>
        <w:tc>
          <w:tcPr>
            <w:tcW w:w="2336" w:type="dxa"/>
          </w:tcPr>
          <w:p w:rsidR="004E5AA1" w:rsidRPr="00B716FC" w:rsidRDefault="004E5AA1" w:rsidP="00770949">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Удельный вес,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F22F3D" w:rsidP="00770949">
            <w:pPr>
              <w:spacing w:line="276" w:lineRule="auto"/>
              <w:contextualSpacing/>
              <w:rPr>
                <w:rFonts w:ascii="Calibri Light" w:hAnsi="Calibri Light" w:cs="Times New Roman"/>
                <w:sz w:val="20"/>
                <w:szCs w:val="20"/>
                <w:lang w:val="ru-RU"/>
              </w:rPr>
            </w:pPr>
            <w:r>
              <w:rPr>
                <w:rFonts w:ascii="Calibri Light" w:hAnsi="Calibri Light" w:cs="Times New Roman"/>
                <w:sz w:val="20"/>
                <w:szCs w:val="20"/>
                <w:lang w:val="ru-RU"/>
              </w:rPr>
              <w:t>Долгосрочные активы</w:t>
            </w:r>
            <w:r w:rsidR="004E5AA1" w:rsidRPr="00B716FC">
              <w:rPr>
                <w:rFonts w:ascii="Calibri Light" w:hAnsi="Calibri Light" w:cs="Times New Roman"/>
                <w:sz w:val="20"/>
                <w:szCs w:val="20"/>
                <w:lang w:val="ru-RU"/>
              </w:rPr>
              <w:t>, ВСЕГО:</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121 312,8</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37,1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нематериальные активы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2 305,1</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0,7</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Концессии, лицензии и товарные знаки</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1 932,6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0,6</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Информационные программы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114,7</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Авансы, предоставленные по нематериальным активам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257,8</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материальные активы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114 969,9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35,2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Незавершенные материальные активы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1 503,5</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0,5</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Земельные участки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14 559,0</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4,4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Основные средства, всего:</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97 488,6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29,8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Здания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72 234,8</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22,1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Специальные сооружения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560,6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Машины, оборудование и технические установки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12 540,1</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3,8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Транспортные средства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10 333,6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3,2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Инвентарь и мебель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200,8</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A56E02">
            <w:pPr>
              <w:pStyle w:val="ListParagraph"/>
              <w:numPr>
                <w:ilvl w:val="0"/>
                <w:numId w:val="35"/>
              </w:numPr>
              <w:spacing w:after="0" w:line="276" w:lineRule="auto"/>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Прочие основные средства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1 618,6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0,5</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F22F3D">
            <w:pPr>
              <w:spacing w:line="276" w:lineRule="auto"/>
              <w:ind w:left="524"/>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Инвестици</w:t>
            </w:r>
            <w:r w:rsidR="00F22F3D">
              <w:rPr>
                <w:rFonts w:ascii="Calibri Light" w:hAnsi="Calibri Light" w:cs="Times New Roman"/>
                <w:b w:val="0"/>
                <w:i/>
                <w:sz w:val="20"/>
                <w:szCs w:val="20"/>
                <w:lang w:val="ru-RU"/>
              </w:rPr>
              <w:t>онная</w:t>
            </w:r>
            <w:r w:rsidRPr="00B716FC">
              <w:rPr>
                <w:rFonts w:ascii="Calibri Light" w:hAnsi="Calibri Light" w:cs="Times New Roman"/>
                <w:b w:val="0"/>
                <w:i/>
                <w:sz w:val="20"/>
                <w:szCs w:val="20"/>
                <w:lang w:val="ru-RU"/>
              </w:rPr>
              <w:t xml:space="preserve"> недвижимость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1 241,9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F22F3D">
            <w:pPr>
              <w:spacing w:line="276" w:lineRule="auto"/>
              <w:ind w:left="524"/>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Авансы, </w:t>
            </w:r>
            <w:r w:rsidR="00F22F3D">
              <w:rPr>
                <w:rFonts w:ascii="Calibri Light" w:hAnsi="Calibri Light" w:cs="Times New Roman"/>
                <w:b w:val="0"/>
                <w:i/>
                <w:sz w:val="20"/>
                <w:szCs w:val="20"/>
                <w:lang w:val="ru-RU"/>
              </w:rPr>
              <w:t>выданные для долгосрочных</w:t>
            </w:r>
            <w:r w:rsidRPr="00B716FC">
              <w:rPr>
                <w:rFonts w:ascii="Calibri Light" w:hAnsi="Calibri Light" w:cs="Times New Roman"/>
                <w:b w:val="0"/>
                <w:i/>
                <w:sz w:val="20"/>
                <w:szCs w:val="20"/>
                <w:lang w:val="ru-RU"/>
              </w:rPr>
              <w:t xml:space="preserve"> материальны</w:t>
            </w:r>
            <w:r w:rsidR="00F22F3D">
              <w:rPr>
                <w:rFonts w:ascii="Calibri Light" w:hAnsi="Calibri Light" w:cs="Times New Roman"/>
                <w:b w:val="0"/>
                <w:i/>
                <w:sz w:val="20"/>
                <w:szCs w:val="20"/>
                <w:lang w:val="ru-RU"/>
              </w:rPr>
              <w:t>х</w:t>
            </w:r>
            <w:r w:rsidRPr="00B716FC">
              <w:rPr>
                <w:rFonts w:ascii="Calibri Light" w:hAnsi="Calibri Light" w:cs="Times New Roman"/>
                <w:b w:val="0"/>
                <w:i/>
                <w:sz w:val="20"/>
                <w:szCs w:val="20"/>
                <w:lang w:val="ru-RU"/>
              </w:rPr>
              <w:t xml:space="preserve"> актив</w:t>
            </w:r>
            <w:r w:rsidR="00F22F3D">
              <w:rPr>
                <w:rFonts w:ascii="Calibri Light" w:hAnsi="Calibri Light" w:cs="Times New Roman"/>
                <w:b w:val="0"/>
                <w:i/>
                <w:sz w:val="20"/>
                <w:szCs w:val="20"/>
                <w:lang w:val="ru-RU"/>
              </w:rPr>
              <w:t>ов</w:t>
            </w:r>
            <w:r w:rsidRPr="00B716FC">
              <w:rPr>
                <w:rFonts w:ascii="Calibri Light" w:hAnsi="Calibri Light" w:cs="Times New Roman"/>
                <w:b w:val="0"/>
                <w:i/>
                <w:sz w:val="20"/>
                <w:szCs w:val="20"/>
                <w:lang w:val="ru-RU"/>
              </w:rPr>
              <w:t xml:space="preserve">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176,8</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финансовые инвестиции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2 905,7</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F22F3D">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Долгосрочные финансовые инвестиции</w:t>
            </w:r>
            <w:r w:rsidRPr="00B716FC">
              <w:rPr>
                <w:rFonts w:ascii="Calibri Light" w:hAnsi="Calibri Light" w:cs="Times New Roman"/>
                <w:b w:val="0"/>
                <w:sz w:val="20"/>
                <w:szCs w:val="20"/>
                <w:lang w:val="ru-RU"/>
              </w:rPr>
              <w:t xml:space="preserve"> </w:t>
            </w:r>
            <w:r w:rsidRPr="00B716FC">
              <w:rPr>
                <w:rFonts w:ascii="Calibri Light" w:hAnsi="Calibri Light" w:cs="Times New Roman"/>
                <w:b w:val="0"/>
                <w:i/>
                <w:sz w:val="20"/>
                <w:szCs w:val="20"/>
                <w:lang w:val="ru-RU"/>
              </w:rPr>
              <w:t>в</w:t>
            </w:r>
            <w:r w:rsidRPr="00B716FC">
              <w:rPr>
                <w:lang w:val="ru-RU"/>
              </w:rPr>
              <w:t xml:space="preserve"> </w:t>
            </w:r>
            <w:r w:rsidRPr="00B716FC">
              <w:rPr>
                <w:rFonts w:ascii="Calibri Light" w:hAnsi="Calibri Light" w:cs="Times New Roman"/>
                <w:b w:val="0"/>
                <w:i/>
                <w:sz w:val="20"/>
                <w:szCs w:val="20"/>
                <w:lang w:val="ru-RU"/>
              </w:rPr>
              <w:t xml:space="preserve">неаффилированные </w:t>
            </w:r>
            <w:r w:rsidR="00F22F3D">
              <w:rPr>
                <w:rFonts w:ascii="Calibri Light" w:hAnsi="Calibri Light" w:cs="Times New Roman"/>
                <w:b w:val="0"/>
                <w:i/>
                <w:sz w:val="20"/>
                <w:szCs w:val="20"/>
                <w:lang w:val="ru-RU"/>
              </w:rPr>
              <w:t>стороны</w:t>
            </w:r>
          </w:p>
        </w:tc>
        <w:tc>
          <w:tcPr>
            <w:tcW w:w="2336" w:type="dxa"/>
            <w:vAlign w:val="center"/>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2 903,0</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0,9</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F22F3D">
            <w:pPr>
              <w:spacing w:line="276" w:lineRule="auto"/>
              <w:ind w:left="567"/>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Долгосрочные финансовые инвестиции</w:t>
            </w:r>
            <w:r w:rsidRPr="00B716FC">
              <w:rPr>
                <w:rFonts w:ascii="Calibri Light" w:hAnsi="Calibri Light" w:cs="Times New Roman"/>
                <w:b w:val="0"/>
                <w:sz w:val="20"/>
                <w:szCs w:val="20"/>
                <w:lang w:val="ru-RU"/>
              </w:rPr>
              <w:t xml:space="preserve"> </w:t>
            </w:r>
            <w:r w:rsidRPr="00B716FC">
              <w:rPr>
                <w:rFonts w:ascii="Calibri Light" w:hAnsi="Calibri Light" w:cs="Times New Roman"/>
                <w:b w:val="0"/>
                <w:i/>
                <w:sz w:val="20"/>
                <w:szCs w:val="20"/>
                <w:lang w:val="ru-RU"/>
              </w:rPr>
              <w:t>в</w:t>
            </w:r>
            <w:r w:rsidRPr="00B716FC">
              <w:rPr>
                <w:lang w:val="ru-RU"/>
              </w:rPr>
              <w:t xml:space="preserve"> </w:t>
            </w:r>
            <w:r w:rsidRPr="00B716FC">
              <w:rPr>
                <w:rFonts w:ascii="Calibri Light" w:hAnsi="Calibri Light" w:cs="Times New Roman"/>
                <w:b w:val="0"/>
                <w:i/>
                <w:sz w:val="20"/>
                <w:szCs w:val="20"/>
                <w:lang w:val="ru-RU"/>
              </w:rPr>
              <w:t xml:space="preserve">аффилированные </w:t>
            </w:r>
            <w:r w:rsidR="00F22F3D">
              <w:rPr>
                <w:rFonts w:ascii="Calibri Light" w:hAnsi="Calibri Light" w:cs="Times New Roman"/>
                <w:b w:val="0"/>
                <w:i/>
                <w:sz w:val="20"/>
                <w:szCs w:val="20"/>
                <w:lang w:val="ru-RU"/>
              </w:rPr>
              <w:t>стороны</w:t>
            </w:r>
          </w:p>
        </w:tc>
        <w:tc>
          <w:tcPr>
            <w:tcW w:w="2336" w:type="dxa"/>
            <w:vAlign w:val="center"/>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2,7</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Долгосрочные расходы будущих периодов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1 132,1</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Прочая долгосрочная дебиторская задолженность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1 132,1</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contextualSpacing/>
              <w:rPr>
                <w:rFonts w:ascii="Calibri Light" w:hAnsi="Calibri Light" w:cs="Times New Roman"/>
                <w:sz w:val="20"/>
                <w:szCs w:val="20"/>
                <w:lang w:val="ru-RU"/>
              </w:rPr>
            </w:pPr>
            <w:r w:rsidRPr="00B716FC">
              <w:rPr>
                <w:rFonts w:ascii="Calibri Light" w:hAnsi="Calibri Light" w:cs="Times New Roman"/>
                <w:sz w:val="20"/>
                <w:szCs w:val="20"/>
                <w:lang w:val="ru-RU"/>
              </w:rPr>
              <w:lastRenderedPageBreak/>
              <w:t>Оборотные активы, ВСЕГО:</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205 658,7</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62,9</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Запасы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31 786,9</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9,7</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Материалы и МБИП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20 503,0</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6,3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Продукция и товары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11 063,3</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3,4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F22F3D">
            <w:pPr>
              <w:spacing w:line="276" w:lineRule="auto"/>
              <w:ind w:left="524"/>
              <w:contextualSpacing/>
              <w:rPr>
                <w:rFonts w:ascii="Calibri Light" w:hAnsi="Calibri Light" w:cs="Times New Roman"/>
                <w:b w:val="0"/>
                <w:i/>
                <w:sz w:val="20"/>
                <w:szCs w:val="20"/>
                <w:lang w:val="ru-RU"/>
              </w:rPr>
            </w:pPr>
            <w:r w:rsidRPr="00B716FC">
              <w:rPr>
                <w:rFonts w:ascii="Calibri Light" w:hAnsi="Calibri Light" w:cs="Times New Roman"/>
                <w:b w:val="0"/>
                <w:i/>
                <w:sz w:val="20"/>
                <w:szCs w:val="20"/>
                <w:lang w:val="ru-RU"/>
              </w:rPr>
              <w:t xml:space="preserve">Авансы, </w:t>
            </w:r>
            <w:r w:rsidR="00F22F3D">
              <w:rPr>
                <w:rFonts w:ascii="Calibri Light" w:hAnsi="Calibri Light" w:cs="Times New Roman"/>
                <w:b w:val="0"/>
                <w:i/>
                <w:sz w:val="20"/>
                <w:szCs w:val="20"/>
                <w:lang w:val="ru-RU"/>
              </w:rPr>
              <w:t xml:space="preserve">выданные </w:t>
            </w:r>
            <w:r w:rsidR="00F22F3D" w:rsidRPr="00B716FC">
              <w:rPr>
                <w:rFonts w:ascii="Calibri Light" w:hAnsi="Calibri Light" w:cs="Times New Roman"/>
                <w:b w:val="0"/>
                <w:i/>
                <w:sz w:val="20"/>
                <w:szCs w:val="20"/>
                <w:lang w:val="ru-RU"/>
              </w:rPr>
              <w:t xml:space="preserve"> </w:t>
            </w:r>
            <w:r w:rsidRPr="00B716FC">
              <w:rPr>
                <w:rFonts w:ascii="Calibri Light" w:hAnsi="Calibri Light" w:cs="Times New Roman"/>
                <w:b w:val="0"/>
                <w:i/>
                <w:sz w:val="20"/>
                <w:szCs w:val="20"/>
                <w:lang w:val="ru-RU"/>
              </w:rPr>
              <w:t xml:space="preserve">для запасов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220,6</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i/>
                <w:sz w:val="20"/>
                <w:szCs w:val="20"/>
                <w:lang w:val="ru-RU"/>
              </w:rPr>
            </w:pPr>
            <w:r w:rsidRPr="00B716FC">
              <w:rPr>
                <w:rFonts w:ascii="Calibri Light" w:hAnsi="Calibri Light" w:cs="Times New Roman"/>
                <w:i/>
                <w:sz w:val="20"/>
                <w:szCs w:val="20"/>
                <w:lang w:val="ru-RU"/>
              </w:rPr>
              <w:t>0,1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F22F3D" w:rsidP="00F22F3D">
            <w:pPr>
              <w:spacing w:line="276" w:lineRule="auto"/>
              <w:ind w:left="255"/>
              <w:contextualSpacing/>
              <w:rPr>
                <w:rFonts w:ascii="Calibri Light" w:hAnsi="Calibri Light" w:cs="Times New Roman"/>
                <w:b w:val="0"/>
                <w:sz w:val="20"/>
                <w:szCs w:val="20"/>
                <w:lang w:val="ru-RU"/>
              </w:rPr>
            </w:pPr>
            <w:r>
              <w:rPr>
                <w:rFonts w:ascii="Calibri Light" w:hAnsi="Calibri Light" w:cs="Times New Roman"/>
                <w:b w:val="0"/>
                <w:sz w:val="20"/>
                <w:szCs w:val="20"/>
                <w:lang w:val="ru-RU"/>
              </w:rPr>
              <w:t>Текущая коммерческая д</w:t>
            </w:r>
            <w:r w:rsidR="004E5AA1" w:rsidRPr="00B716FC">
              <w:rPr>
                <w:rFonts w:ascii="Calibri Light" w:hAnsi="Calibri Light" w:cs="Times New Roman"/>
                <w:b w:val="0"/>
                <w:sz w:val="20"/>
                <w:szCs w:val="20"/>
                <w:lang w:val="ru-RU"/>
              </w:rPr>
              <w:t>ебиторская задолженность</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53 086,8</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16,2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Дебиторская задолженность бюджета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1 814,5</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0,6</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Дебиторская задолженность персонала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1 870,5</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Прочая дебиторская задолженность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2 836,5</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0,9</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Текущие расходы будущих периодов </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348,6</w:t>
            </w:r>
          </w:p>
        </w:tc>
        <w:tc>
          <w:tcPr>
            <w:tcW w:w="2336" w:type="dxa"/>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4E5AA1" w:rsidRPr="00B716FC" w:rsidRDefault="004E5AA1" w:rsidP="00770949">
            <w:pPr>
              <w:spacing w:line="276" w:lineRule="auto"/>
              <w:ind w:left="255"/>
              <w:contextualSpacing/>
              <w:rPr>
                <w:rFonts w:ascii="Calibri Light" w:hAnsi="Calibri Light" w:cs="Times New Roman"/>
                <w:b w:val="0"/>
                <w:sz w:val="20"/>
                <w:szCs w:val="20"/>
                <w:lang w:val="ru-RU"/>
              </w:rPr>
            </w:pPr>
            <w:r w:rsidRPr="00B716FC">
              <w:rPr>
                <w:rFonts w:ascii="Calibri Light" w:hAnsi="Calibri Light" w:cs="Times New Roman"/>
                <w:b w:val="0"/>
                <w:sz w:val="20"/>
                <w:szCs w:val="20"/>
                <w:lang w:val="ru-RU"/>
              </w:rPr>
              <w:t xml:space="preserve">Денежные средства и </w:t>
            </w:r>
            <w:r w:rsidR="00F22F3D">
              <w:rPr>
                <w:rFonts w:ascii="Calibri Light" w:hAnsi="Calibri Light" w:cs="Times New Roman"/>
                <w:b w:val="0"/>
                <w:sz w:val="20"/>
                <w:szCs w:val="20"/>
                <w:lang w:val="ru-RU"/>
              </w:rPr>
              <w:t xml:space="preserve">денежные </w:t>
            </w:r>
            <w:r w:rsidRPr="00B716FC">
              <w:rPr>
                <w:rFonts w:ascii="Calibri Light" w:hAnsi="Calibri Light" w:cs="Times New Roman"/>
                <w:b w:val="0"/>
                <w:sz w:val="20"/>
                <w:szCs w:val="20"/>
                <w:lang w:val="ru-RU"/>
              </w:rPr>
              <w:t xml:space="preserve">документы </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113 914,9</w:t>
            </w:r>
          </w:p>
        </w:tc>
        <w:tc>
          <w:tcPr>
            <w:tcW w:w="2336" w:type="dxa"/>
          </w:tcPr>
          <w:p w:rsidR="004E5AA1" w:rsidRPr="00B716FC" w:rsidRDefault="004E5AA1" w:rsidP="0077094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0"/>
                <w:szCs w:val="20"/>
                <w:lang w:val="ru-RU"/>
              </w:rPr>
            </w:pPr>
            <w:r w:rsidRPr="00B716FC">
              <w:rPr>
                <w:rFonts w:ascii="Calibri Light" w:hAnsi="Calibri Light" w:cs="Times New Roman"/>
                <w:sz w:val="20"/>
                <w:szCs w:val="20"/>
                <w:lang w:val="ru-RU"/>
              </w:rPr>
              <w:t>34,8</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4680" w:type="dxa"/>
            <w:shd w:val="clear" w:color="auto" w:fill="D9D9D9" w:themeFill="background1" w:themeFillShade="D9"/>
          </w:tcPr>
          <w:p w:rsidR="004E5AA1" w:rsidRPr="00B716FC" w:rsidRDefault="004E5AA1" w:rsidP="00770949">
            <w:pPr>
              <w:spacing w:line="276" w:lineRule="auto"/>
              <w:contextualSpacing/>
              <w:rPr>
                <w:rFonts w:ascii="Calibri Light" w:hAnsi="Calibri Light" w:cs="Times New Roman"/>
                <w:b w:val="0"/>
                <w:sz w:val="20"/>
                <w:szCs w:val="20"/>
                <w:lang w:val="ru-RU"/>
              </w:rPr>
            </w:pPr>
            <w:r w:rsidRPr="00B716FC">
              <w:rPr>
                <w:rFonts w:ascii="Calibri Light" w:hAnsi="Calibri Light" w:cs="Times New Roman"/>
                <w:sz w:val="20"/>
                <w:szCs w:val="20"/>
                <w:lang w:val="ru-RU"/>
              </w:rPr>
              <w:t>Всего АКТИВ:</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326 971,5</w:t>
            </w:r>
          </w:p>
        </w:tc>
        <w:tc>
          <w:tcPr>
            <w:tcW w:w="2336" w:type="dxa"/>
            <w:shd w:val="clear" w:color="auto" w:fill="D9D9D9" w:themeFill="background1" w:themeFillShade="D9"/>
          </w:tcPr>
          <w:p w:rsidR="004E5AA1" w:rsidRPr="00B716FC" w:rsidRDefault="004E5AA1" w:rsidP="0077094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sz w:val="20"/>
                <w:szCs w:val="20"/>
                <w:lang w:val="ru-RU"/>
              </w:rPr>
            </w:pPr>
            <w:r w:rsidRPr="00B716FC">
              <w:rPr>
                <w:rFonts w:ascii="Calibri Light" w:hAnsi="Calibri Light" w:cs="Times New Roman"/>
                <w:b/>
                <w:sz w:val="20"/>
                <w:szCs w:val="20"/>
                <w:lang w:val="ru-RU"/>
              </w:rPr>
              <w:t>100,0</w:t>
            </w:r>
          </w:p>
        </w:tc>
      </w:tr>
    </w:tbl>
    <w:p w:rsidR="004E5AA1" w:rsidRPr="00B716FC" w:rsidRDefault="004E5AA1" w:rsidP="004E5AA1">
      <w:pPr>
        <w:rPr>
          <w:rFonts w:ascii="Calibri Light" w:hAnsi="Calibri Light"/>
          <w:b/>
          <w:sz w:val="24"/>
          <w:szCs w:val="24"/>
          <w:lang w:val="ru-RU"/>
        </w:rPr>
      </w:pPr>
      <w:r w:rsidRPr="00B716FC">
        <w:rPr>
          <w:rFonts w:ascii="Calibri Light" w:hAnsi="Calibri Light"/>
          <w:b/>
          <w:i/>
          <w:sz w:val="18"/>
          <w:szCs w:val="18"/>
          <w:lang w:val="ru-RU"/>
        </w:rPr>
        <w:t>Источник:</w:t>
      </w:r>
      <w:r w:rsidRPr="00B716FC">
        <w:rPr>
          <w:rFonts w:ascii="Calibri Light" w:hAnsi="Calibri Light"/>
          <w:i/>
          <w:sz w:val="18"/>
          <w:szCs w:val="18"/>
          <w:lang w:val="ru-RU"/>
        </w:rPr>
        <w:t xml:space="preserve"> Баланс по состоянию на 31 декабря 2020 года.</w:t>
      </w:r>
    </w:p>
    <w:p w:rsidR="004E5AA1" w:rsidRPr="00B716FC" w:rsidRDefault="004E5AA1" w:rsidP="004E5AA1">
      <w:pPr>
        <w:spacing w:after="0"/>
        <w:ind w:firstLine="709"/>
        <w:jc w:val="center"/>
        <w:rPr>
          <w:rFonts w:ascii="Calibri Light" w:hAnsi="Calibri Light"/>
          <w:b/>
          <w:color w:val="000000"/>
          <w:sz w:val="12"/>
          <w:szCs w:val="12"/>
          <w:lang w:val="ru-RU"/>
        </w:rPr>
      </w:pPr>
    </w:p>
    <w:p w:rsidR="004E5AA1" w:rsidRPr="00B716FC" w:rsidRDefault="004E5AA1" w:rsidP="004E5AA1">
      <w:pPr>
        <w:pStyle w:val="ListParagraph"/>
        <w:spacing w:after="0"/>
        <w:ind w:left="0"/>
        <w:jc w:val="center"/>
        <w:rPr>
          <w:rFonts w:ascii="Calibri Light" w:hAnsi="Calibri Light"/>
          <w:b/>
          <w:sz w:val="24"/>
          <w:szCs w:val="24"/>
          <w:lang w:val="ru-RU"/>
        </w:rPr>
      </w:pPr>
      <w:r w:rsidRPr="00B716FC">
        <w:rPr>
          <w:rFonts w:ascii="Calibri Light" w:hAnsi="Calibri Light"/>
          <w:b/>
          <w:sz w:val="24"/>
          <w:szCs w:val="24"/>
          <w:lang w:val="ru-RU"/>
        </w:rPr>
        <w:t>Динамика и структура доходов ГП „Poșta Moldovei” за 2019-2020 годы</w:t>
      </w:r>
    </w:p>
    <w:tbl>
      <w:tblPr>
        <w:tblStyle w:val="PlainTable21"/>
        <w:tblW w:w="9405" w:type="dxa"/>
        <w:tblLook w:val="04A0" w:firstRow="1" w:lastRow="0" w:firstColumn="1" w:lastColumn="0" w:noHBand="0" w:noVBand="1"/>
      </w:tblPr>
      <w:tblGrid>
        <w:gridCol w:w="969"/>
        <w:gridCol w:w="2541"/>
        <w:gridCol w:w="1344"/>
        <w:gridCol w:w="1126"/>
        <w:gridCol w:w="1299"/>
        <w:gridCol w:w="923"/>
        <w:gridCol w:w="12"/>
        <w:gridCol w:w="1191"/>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969" w:type="dxa"/>
            <w:vMerge w:val="restart"/>
            <w:tcBorders>
              <w:top w:val="single" w:sz="4" w:space="0" w:color="auto"/>
            </w:tcBorders>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п/п</w:t>
            </w:r>
          </w:p>
        </w:tc>
        <w:tc>
          <w:tcPr>
            <w:tcW w:w="2541" w:type="dxa"/>
            <w:vMerge w:val="restart"/>
            <w:tcBorders>
              <w:top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Название показателей </w:t>
            </w:r>
          </w:p>
        </w:tc>
        <w:tc>
          <w:tcPr>
            <w:tcW w:w="1344" w:type="dxa"/>
            <w:tcBorders>
              <w:top w:val="single" w:sz="4" w:space="0" w:color="auto"/>
              <w:bottom w:val="nil"/>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2019 год</w:t>
            </w:r>
          </w:p>
        </w:tc>
        <w:tc>
          <w:tcPr>
            <w:tcW w:w="1126" w:type="dxa"/>
            <w:tcBorders>
              <w:top w:val="single" w:sz="4" w:space="0" w:color="auto"/>
              <w:bottom w:val="nil"/>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2020 год</w:t>
            </w:r>
          </w:p>
        </w:tc>
        <w:tc>
          <w:tcPr>
            <w:tcW w:w="2234" w:type="dxa"/>
            <w:gridSpan w:val="3"/>
            <w:tcBorders>
              <w:top w:val="single" w:sz="4" w:space="0" w:color="auto"/>
              <w:bottom w:val="nil"/>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Отклонения </w:t>
            </w:r>
          </w:p>
        </w:tc>
        <w:tc>
          <w:tcPr>
            <w:tcW w:w="1191" w:type="dxa"/>
            <w:tcBorders>
              <w:top w:val="single" w:sz="4" w:space="0" w:color="auto"/>
              <w:bottom w:val="nil"/>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Удельный вес в 2020 году,</w:t>
            </w:r>
            <w:r w:rsidRPr="00B716FC">
              <w:rPr>
                <w:rFonts w:ascii="Calibri Light" w:eastAsia="Times New Roman" w:hAnsi="Calibri Light" w:cstheme="majorHAnsi"/>
                <w:b w:val="0"/>
                <w:color w:val="000000"/>
                <w:sz w:val="20"/>
                <w:szCs w:val="20"/>
                <w:lang w:val="ru-RU"/>
              </w:rPr>
              <w:t xml:space="preserve"> </w:t>
            </w:r>
          </w:p>
        </w:tc>
      </w:tr>
      <w:tr w:rsidR="004E5AA1" w:rsidRPr="00B716FC" w:rsidTr="00770949">
        <w:trPr>
          <w:cnfStyle w:val="100000000000" w:firstRow="1" w:lastRow="0" w:firstColumn="0" w:lastColumn="0" w:oddVBand="0" w:evenVBand="0" w:oddHBand="0" w:evenHBand="0" w:firstRowFirstColumn="0" w:firstRowLastColumn="0" w:lastRowFirstColumn="0" w:lastRowLastColumn="0"/>
          <w:trHeight w:val="122"/>
          <w:tblHeader/>
        </w:trPr>
        <w:tc>
          <w:tcPr>
            <w:cnfStyle w:val="001000000000" w:firstRow="0" w:lastRow="0" w:firstColumn="1" w:lastColumn="0" w:oddVBand="0" w:evenVBand="0" w:oddHBand="0" w:evenHBand="0" w:firstRowFirstColumn="0" w:firstRowLastColumn="0" w:lastRowFirstColumn="0" w:lastRowLastColumn="0"/>
            <w:tcW w:w="969" w:type="dxa"/>
            <w:vMerge/>
            <w:tcBorders>
              <w:bottom w:val="single" w:sz="4" w:space="0" w:color="auto"/>
            </w:tcBorders>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vMerge/>
            <w:tcBorders>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p>
        </w:tc>
        <w:tc>
          <w:tcPr>
            <w:tcW w:w="1344" w:type="dxa"/>
            <w:tcBorders>
              <w:top w:val="nil"/>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20"/>
                <w:szCs w:val="20"/>
                <w:lang w:val="ru-RU"/>
              </w:rPr>
            </w:pPr>
            <w:r w:rsidRPr="00B716FC">
              <w:rPr>
                <w:rFonts w:ascii="Calibri Light" w:eastAsia="Times New Roman" w:hAnsi="Calibri Light" w:cstheme="majorHAnsi"/>
                <w:b w:val="0"/>
                <w:color w:val="000000"/>
                <w:sz w:val="20"/>
                <w:szCs w:val="20"/>
                <w:lang w:val="ru-RU"/>
              </w:rPr>
              <w:t>(тыс. леев)</w:t>
            </w:r>
          </w:p>
        </w:tc>
        <w:tc>
          <w:tcPr>
            <w:tcW w:w="1126" w:type="dxa"/>
            <w:tcBorders>
              <w:top w:val="nil"/>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20"/>
                <w:szCs w:val="20"/>
                <w:lang w:val="ru-RU"/>
              </w:rPr>
            </w:pPr>
            <w:r w:rsidRPr="00B716FC">
              <w:rPr>
                <w:rFonts w:ascii="Calibri Light" w:eastAsia="Times New Roman" w:hAnsi="Calibri Light" w:cstheme="majorHAnsi"/>
                <w:b w:val="0"/>
                <w:color w:val="000000"/>
                <w:sz w:val="20"/>
                <w:szCs w:val="20"/>
                <w:lang w:val="ru-RU"/>
              </w:rPr>
              <w:t>(тыс. леев)</w:t>
            </w:r>
          </w:p>
        </w:tc>
        <w:tc>
          <w:tcPr>
            <w:tcW w:w="1299" w:type="dxa"/>
            <w:tcBorders>
              <w:top w:val="nil"/>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20"/>
                <w:szCs w:val="20"/>
                <w:lang w:val="ru-RU"/>
              </w:rPr>
            </w:pPr>
            <w:r w:rsidRPr="00B716FC">
              <w:rPr>
                <w:rFonts w:ascii="Calibri Light" w:eastAsia="Times New Roman" w:hAnsi="Calibri Light" w:cstheme="majorHAnsi"/>
                <w:b w:val="0"/>
                <w:color w:val="000000"/>
                <w:sz w:val="20"/>
                <w:szCs w:val="20"/>
                <w:lang w:val="ru-RU"/>
              </w:rPr>
              <w:t xml:space="preserve">тыс. леев </w:t>
            </w:r>
          </w:p>
        </w:tc>
        <w:tc>
          <w:tcPr>
            <w:tcW w:w="923" w:type="dxa"/>
            <w:tcBorders>
              <w:top w:val="nil"/>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20"/>
                <w:szCs w:val="20"/>
                <w:lang w:val="ru-RU"/>
              </w:rPr>
            </w:pPr>
            <w:r w:rsidRPr="00B716FC">
              <w:rPr>
                <w:rFonts w:ascii="Calibri Light" w:eastAsia="Times New Roman" w:hAnsi="Calibri Light" w:cstheme="majorHAnsi"/>
                <w:b w:val="0"/>
                <w:color w:val="000000"/>
                <w:sz w:val="20"/>
                <w:szCs w:val="20"/>
                <w:lang w:val="ru-RU"/>
              </w:rPr>
              <w:t>%</w:t>
            </w:r>
          </w:p>
        </w:tc>
        <w:tc>
          <w:tcPr>
            <w:tcW w:w="1203" w:type="dxa"/>
            <w:gridSpan w:val="2"/>
            <w:tcBorders>
              <w:top w:val="nil"/>
              <w:bottom w:val="single" w:sz="4" w:space="0" w:color="auto"/>
            </w:tcBorders>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000000"/>
                <w:sz w:val="20"/>
                <w:szCs w:val="20"/>
                <w:lang w:val="ru-RU"/>
              </w:rPr>
            </w:pPr>
            <w:r w:rsidRPr="00B716FC">
              <w:rPr>
                <w:rFonts w:ascii="Calibri Light" w:eastAsia="Times New Roman" w:hAnsi="Calibri Light" w:cstheme="majorHAnsi"/>
                <w:b w:val="0"/>
                <w:color w:val="000000"/>
                <w:sz w:val="20"/>
                <w:szCs w:val="20"/>
                <w:lang w:val="ru-RU"/>
              </w:rPr>
              <w:t>%</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tcBorders>
              <w:top w:val="single" w:sz="4" w:space="0" w:color="auto"/>
              <w:bottom w:val="single" w:sz="4" w:space="0" w:color="auto"/>
            </w:tcBorders>
            <w:noWrap/>
            <w:vAlign w:val="center"/>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color w:val="000000"/>
                <w:sz w:val="20"/>
                <w:szCs w:val="20"/>
                <w:lang w:val="ru-RU"/>
              </w:rPr>
              <w:t>ОПЕРАЦИОННАЯ ДЕЯТЕЛЬНОСТЬ:</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tcBorders>
              <w:top w:val="single" w:sz="4" w:space="0" w:color="auto"/>
            </w:tcBorders>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w:t>
            </w:r>
          </w:p>
        </w:tc>
        <w:tc>
          <w:tcPr>
            <w:tcW w:w="2541" w:type="dxa"/>
            <w:tcBorders>
              <w:top w:val="single" w:sz="4" w:space="0" w:color="auto"/>
            </w:tcBorders>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продаж, всего:</w:t>
            </w:r>
          </w:p>
        </w:tc>
        <w:tc>
          <w:tcPr>
            <w:tcW w:w="1344" w:type="dxa"/>
            <w:tcBorders>
              <w:top w:val="single" w:sz="4" w:space="0" w:color="auto"/>
            </w:tcBorders>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506 915,8</w:t>
            </w:r>
          </w:p>
        </w:tc>
        <w:tc>
          <w:tcPr>
            <w:tcW w:w="1126" w:type="dxa"/>
            <w:tcBorders>
              <w:top w:val="single" w:sz="4" w:space="0" w:color="auto"/>
            </w:tcBorders>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397 269,1</w:t>
            </w:r>
          </w:p>
        </w:tc>
        <w:tc>
          <w:tcPr>
            <w:tcW w:w="1299" w:type="dxa"/>
            <w:tcBorders>
              <w:top w:val="single" w:sz="4" w:space="0" w:color="auto"/>
            </w:tcBorders>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-109 646,7</w:t>
            </w:r>
          </w:p>
        </w:tc>
        <w:tc>
          <w:tcPr>
            <w:tcW w:w="923" w:type="dxa"/>
            <w:tcBorders>
              <w:top w:val="single" w:sz="4" w:space="0" w:color="auto"/>
            </w:tcBorders>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-21,6</w:t>
            </w:r>
          </w:p>
        </w:tc>
        <w:tc>
          <w:tcPr>
            <w:tcW w:w="1203" w:type="dxa"/>
            <w:gridSpan w:val="2"/>
            <w:tcBorders>
              <w:top w:val="single" w:sz="4" w:space="0" w:color="auto"/>
            </w:tcBorders>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97,1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1.1.</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продажи товаров,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24 718,1</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15 314,2</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-9 403,9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-38,0</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3,7</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Доходы от продажи товаров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16 467,8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8 842,9</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-7 624,9</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-46,3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Доходы от продажи периодических изданий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7 931,2</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6 294,4 </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-1 636,8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-20,6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Доходы от продажи </w:t>
            </w:r>
            <w:r w:rsidR="001F74DC" w:rsidRPr="00B716FC">
              <w:rPr>
                <w:rFonts w:ascii="Calibri Light" w:eastAsia="Times New Roman" w:hAnsi="Calibri Light" w:cstheme="majorHAnsi"/>
                <w:i/>
                <w:iCs/>
                <w:color w:val="000000"/>
                <w:sz w:val="20"/>
                <w:szCs w:val="20"/>
                <w:lang w:val="ru-RU"/>
              </w:rPr>
              <w:t>филателистских</w:t>
            </w:r>
            <w:r w:rsidRPr="00B716FC">
              <w:rPr>
                <w:rFonts w:ascii="Calibri Light" w:eastAsia="Times New Roman" w:hAnsi="Calibri Light" w:cstheme="majorHAnsi"/>
                <w:i/>
                <w:iCs/>
                <w:color w:val="000000"/>
                <w:sz w:val="20"/>
                <w:szCs w:val="20"/>
                <w:lang w:val="ru-RU"/>
              </w:rPr>
              <w:t xml:space="preserve"> марок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319,1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176,9 </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-142,20</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-44,6</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предоставления услуг,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482 536,7</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380 068,6</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 xml:space="preserve">-102 468,1 </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-21,2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92,9</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w:t>
            </w:r>
          </w:p>
        </w:tc>
        <w:tc>
          <w:tcPr>
            <w:tcW w:w="2541" w:type="dxa"/>
            <w:noWrap/>
            <w:hideMark/>
          </w:tcPr>
          <w:p w:rsidR="004E5AA1" w:rsidRPr="00B716FC" w:rsidRDefault="004E5AA1" w:rsidP="00770949">
            <w:pPr>
              <w:spacing w:after="0" w:line="240" w:lineRule="auto"/>
              <w:ind w:left="6" w:hanging="6"/>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Доходы от предоставления почтовых услуг, всего: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257 241,1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183 218,9</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-74 022,2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-28,8</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44,8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1.2.1.1.</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Почтовая корреспонденция, марки и почтовые эффекты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21 061,3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19 948,7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-1 112,6</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-5,3</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4,9</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1.2.1.2.</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Отправленные небольшие пакеты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15 620,7 </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15 665,9</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45,2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 xml:space="preserve">Отправленные небольшие национальные пакеты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15 620,7 </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15 665,9 </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45,2</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0,3</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3,8</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 xml:space="preserve">Отправленные небольшие международные пакеты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1.2.1.3.</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Международная входящая корреспонденция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114 423,6</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46 438,8 </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-67 984,8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-59,4</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11,4</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1.2.1.4.</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Дополнительный доход от почтовой корреспонденции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977,7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977,7</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1.2.1.5.</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Распределение счетов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42 709,3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42 144,9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-564,4</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-1,3</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10,3</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Распределение счетов</w:t>
            </w:r>
            <w:r w:rsidRPr="00B716FC">
              <w:rPr>
                <w:rFonts w:ascii="Calibri Light" w:eastAsia="Times New Roman" w:hAnsi="Calibri Light" w:cstheme="majorHAnsi"/>
                <w:color w:val="000000"/>
                <w:sz w:val="20"/>
                <w:szCs w:val="20"/>
                <w:lang w:val="ru-RU"/>
              </w:rPr>
              <w:t xml:space="preserve"> </w:t>
            </w:r>
            <w:r w:rsidRPr="00B716FC">
              <w:rPr>
                <w:rFonts w:ascii="Calibri Light" w:eastAsia="Times New Roman" w:hAnsi="Calibri Light" w:cstheme="majorHAnsi"/>
                <w:i/>
                <w:iCs/>
                <w:color w:val="000000"/>
                <w:sz w:val="20"/>
                <w:szCs w:val="20"/>
                <w:lang w:val="ru-RU"/>
              </w:rPr>
              <w:t xml:space="preserve">по электрической энергии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20 120,9</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20 122,4</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4,9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Распределение счетов</w:t>
            </w:r>
            <w:r w:rsidRPr="00B716FC">
              <w:rPr>
                <w:rFonts w:ascii="Calibri Light" w:eastAsia="Times New Roman" w:hAnsi="Calibri Light" w:cstheme="majorHAnsi"/>
                <w:color w:val="000000"/>
                <w:sz w:val="20"/>
                <w:szCs w:val="20"/>
                <w:lang w:val="ru-RU"/>
              </w:rPr>
              <w:t xml:space="preserve"> </w:t>
            </w:r>
            <w:r w:rsidRPr="00B716FC">
              <w:rPr>
                <w:rFonts w:ascii="Calibri Light" w:eastAsia="Times New Roman" w:hAnsi="Calibri Light" w:cstheme="majorHAnsi"/>
                <w:i/>
                <w:iCs/>
                <w:color w:val="000000"/>
                <w:sz w:val="20"/>
                <w:szCs w:val="20"/>
                <w:lang w:val="ru-RU"/>
              </w:rPr>
              <w:t>по природному газу</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2 368,2</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3 268,5</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900,3</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38,0</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0,8</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Распределение счетов</w:t>
            </w:r>
            <w:r w:rsidRPr="00B716FC">
              <w:rPr>
                <w:rFonts w:ascii="Calibri Light" w:eastAsia="Times New Roman" w:hAnsi="Calibri Light" w:cstheme="majorHAnsi"/>
                <w:color w:val="000000"/>
                <w:sz w:val="20"/>
                <w:szCs w:val="20"/>
                <w:lang w:val="ru-RU"/>
              </w:rPr>
              <w:t xml:space="preserve"> </w:t>
            </w:r>
            <w:r w:rsidRPr="00B716FC">
              <w:rPr>
                <w:rFonts w:ascii="Calibri Light" w:eastAsia="Times New Roman" w:hAnsi="Calibri Light" w:cstheme="majorHAnsi"/>
                <w:i/>
                <w:iCs/>
                <w:color w:val="000000"/>
                <w:sz w:val="20"/>
                <w:szCs w:val="20"/>
                <w:lang w:val="ru-RU"/>
              </w:rPr>
              <w:t xml:space="preserve">по коммунальным услугам/ воде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1 615,7</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2 594,6</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978,9</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60,6</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Распределение счетов</w:t>
            </w:r>
            <w:r w:rsidRPr="00B716FC">
              <w:rPr>
                <w:rFonts w:ascii="Calibri Light" w:eastAsia="Times New Roman" w:hAnsi="Calibri Light" w:cstheme="majorHAnsi"/>
                <w:color w:val="000000"/>
                <w:sz w:val="20"/>
                <w:szCs w:val="20"/>
                <w:lang w:val="ru-RU"/>
              </w:rPr>
              <w:t xml:space="preserve"> </w:t>
            </w:r>
            <w:r w:rsidRPr="00B716FC">
              <w:rPr>
                <w:rFonts w:ascii="Calibri Light" w:eastAsia="Times New Roman" w:hAnsi="Calibri Light" w:cstheme="majorHAnsi"/>
                <w:i/>
                <w:iCs/>
                <w:color w:val="000000"/>
                <w:sz w:val="20"/>
                <w:szCs w:val="20"/>
                <w:lang w:val="ru-RU"/>
              </w:rPr>
              <w:t xml:space="preserve">по телефону /передачу данных/ТВ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17 724,2 </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16 036,3</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-1 687,9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-9,5</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3,9</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color w:val="000000"/>
                <w:sz w:val="20"/>
                <w:szCs w:val="20"/>
                <w:lang w:val="ru-RU"/>
              </w:rPr>
              <w:t>Распределение различных счетов</w:t>
            </w:r>
            <w:r w:rsidRPr="00B716FC">
              <w:rPr>
                <w:rFonts w:ascii="Calibri Light" w:eastAsia="Times New Roman" w:hAnsi="Calibri Light" w:cstheme="majorHAnsi"/>
                <w:color w:val="000000"/>
                <w:sz w:val="20"/>
                <w:szCs w:val="20"/>
                <w:lang w:val="ru-RU"/>
              </w:rPr>
              <w:t xml:space="preserve">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880,3</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123,1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-757,2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-86,0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1.2.1.6.</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Другие из категории почтовой корреспонденции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22 581,7</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18 439,9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-4 141,8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-18,3</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Почтовая корреспонденция почтовых машин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18 716,6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16 978,1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-1 738,5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-9,3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4,2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Другие из категории почтовой корреспонденции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1 116,5</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796,8</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-319,7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-28,6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0,2</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Реклама через почту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2 748,6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665,0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-2 083,6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-75,8</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1.2.1.7.</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Посылки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29 819,6</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29 330,8</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-488,9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7,2</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1.2.1.7.1.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Внутренние посылки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6 537,5</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7 803,7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1 266,2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19,4</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Внутренние посылки</w:t>
            </w:r>
            <w:r w:rsidRPr="00B716FC">
              <w:rPr>
                <w:rFonts w:ascii="Calibri Light" w:eastAsia="Times New Roman" w:hAnsi="Calibri Light" w:cstheme="majorHAnsi"/>
                <w:color w:val="000000"/>
                <w:sz w:val="20"/>
                <w:szCs w:val="20"/>
                <w:lang w:val="ru-RU"/>
              </w:rPr>
              <w:t xml:space="preserve">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6 537,5</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7 803,7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1 266,2</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19,4</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1.2.1.7.2.</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Международные посылки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23 282,1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21 527,0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-1 755,1</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-7,5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Международные посылки отправленные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8 885,9</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8 458,9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-427,0</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-4,8</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Международные посылки поступившие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14 396,2</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13 068,1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-1 328,1</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-9,2</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1.2.1.8.</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EMS</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7 813,5</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5 959,6</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-1 853,9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-23,7</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EMS международные отправленные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4 248,1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2 977,8</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-1 270,3</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-29,9</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0,7</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EMS международные поступившие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3 565,4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2 981,8</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-583,6</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-16,4</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0,7</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1.2.1.9.</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Доставка курьерской почтой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1 742,8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2 673,2</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930,4</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53,4</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0,7</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1.2.1.10.</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Доставка через посты- терминалы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912,5</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373,9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-538,5</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-59,0</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1.2.1.11.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Транзитная почта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247,1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1 230,7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983,6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398,1</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1.2.1.12.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Персонализированная марка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309,0</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34,7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-274,3</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-88,8</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предоставления платных услуг, всего:</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202 924,2</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179 574,7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-23 349,6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-11,5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43,9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1.2.2.1.</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Почтовые переводы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7 017,2</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9 645,6</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2 628,4</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37,5</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2,4</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1.2.2.1.1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bCs/>
                <w:color w:val="000000"/>
                <w:sz w:val="20"/>
                <w:szCs w:val="20"/>
                <w:lang w:val="ru-RU"/>
              </w:rPr>
              <w:t>Почтовые переводы</w:t>
            </w:r>
            <w:r w:rsidRPr="00B716FC">
              <w:rPr>
                <w:rFonts w:ascii="Calibri Light" w:eastAsia="Times New Roman" w:hAnsi="Calibri Light" w:cstheme="majorHAnsi"/>
                <w:b/>
                <w:bCs/>
                <w:color w:val="000000"/>
                <w:sz w:val="20"/>
                <w:szCs w:val="20"/>
                <w:lang w:val="ru-RU"/>
              </w:rPr>
              <w:t xml:space="preserve">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6 691,4</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9 101,2</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2 409,8</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36,0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bCs/>
                <w:i/>
                <w:color w:val="000000"/>
                <w:sz w:val="20"/>
                <w:szCs w:val="20"/>
                <w:lang w:val="ru-RU"/>
              </w:rPr>
              <w:t>Почтовые переводы</w:t>
            </w:r>
            <w:r w:rsidRPr="00B716FC">
              <w:rPr>
                <w:rFonts w:ascii="Calibri Light" w:eastAsia="Times New Roman" w:hAnsi="Calibri Light" w:cstheme="majorHAnsi"/>
                <w:b/>
                <w:bCs/>
                <w:color w:val="000000"/>
                <w:sz w:val="20"/>
                <w:szCs w:val="20"/>
                <w:lang w:val="ru-RU"/>
              </w:rPr>
              <w:t xml:space="preserve"> </w:t>
            </w:r>
            <w:r w:rsidRPr="00B716FC">
              <w:rPr>
                <w:rFonts w:ascii="Calibri Light" w:eastAsia="Times New Roman" w:hAnsi="Calibri Light" w:cstheme="majorHAnsi"/>
                <w:i/>
                <w:color w:val="000000"/>
                <w:sz w:val="20"/>
                <w:szCs w:val="20"/>
                <w:lang w:val="ru-RU"/>
              </w:rPr>
              <w:t xml:space="preserve">внутренние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6 188,7</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8 594,7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2 406,0</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38,9</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bCs/>
                <w:i/>
                <w:color w:val="000000"/>
                <w:sz w:val="20"/>
                <w:szCs w:val="20"/>
                <w:lang w:val="ru-RU"/>
              </w:rPr>
              <w:t>Почтовые переводы</w:t>
            </w:r>
            <w:r w:rsidRPr="00B716FC">
              <w:rPr>
                <w:rFonts w:ascii="Calibri Light" w:eastAsia="Times New Roman" w:hAnsi="Calibri Light" w:cstheme="majorHAnsi"/>
                <w:b/>
                <w:bCs/>
                <w:color w:val="000000"/>
                <w:sz w:val="20"/>
                <w:szCs w:val="20"/>
                <w:lang w:val="ru-RU"/>
              </w:rPr>
              <w:t xml:space="preserve"> </w:t>
            </w:r>
            <w:r w:rsidRPr="00B716FC">
              <w:rPr>
                <w:rFonts w:ascii="Calibri Light" w:eastAsia="Times New Roman" w:hAnsi="Calibri Light" w:cstheme="majorHAnsi"/>
                <w:i/>
                <w:color w:val="000000"/>
                <w:sz w:val="20"/>
                <w:szCs w:val="20"/>
                <w:lang w:val="ru-RU"/>
              </w:rPr>
              <w:t xml:space="preserve">международные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502,7</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506,5</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3,8</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0,8</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1.2.2.1.2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Денежные переводы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325,8</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544,4</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218,6</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67,1</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1.2.2.2.</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Социальные выплаты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120 217,2</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98 012,7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-22 204,5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-18,5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23,9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Пенсии и другие социальные выплаты НКСС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118 555,6</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96 392,5</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-22 163,1</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-18,7</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23,5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Другие социальные выплаты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1 661,6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sz w:val="20"/>
                <w:szCs w:val="20"/>
                <w:lang w:val="ru-RU"/>
              </w:rPr>
              <w:t>1 620,2</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-41,4</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1.2.2.3.</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Поступления платежей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63 141,4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62 735,7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-405,7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-0,6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15,3</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1.2.2.3.1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Платежи за различные коммунальные услуги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53 472,2</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53 472,8 </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13,1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электрическую энергию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19 467,7</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18 713,3</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-754,4</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-3,9</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4,6</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природный газ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8 067,0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7 812,4</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-254,6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-3,2</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ind w:right="-108"/>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коммунальные услуги/воду/ </w:t>
            </w:r>
            <w:r w:rsidRPr="00B716FC">
              <w:rPr>
                <w:rFonts w:ascii="Calibri Light" w:eastAsia="Times New Roman" w:hAnsi="Calibri Light" w:cstheme="majorHAnsi"/>
                <w:color w:val="000000"/>
                <w:sz w:val="20"/>
                <w:szCs w:val="20"/>
                <w:lang w:val="ru-RU"/>
              </w:rPr>
              <w:t xml:space="preserve">  </w:t>
            </w:r>
            <w:r w:rsidRPr="00B716FC">
              <w:rPr>
                <w:rFonts w:ascii="Calibri Light" w:eastAsia="Times New Roman" w:hAnsi="Calibri Light" w:cstheme="majorHAnsi"/>
                <w:i/>
                <w:color w:val="000000"/>
                <w:sz w:val="20"/>
                <w:szCs w:val="20"/>
                <w:lang w:val="ru-RU"/>
              </w:rPr>
              <w:t>тепловую энергию</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9 929,6</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10 123,3</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193,7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телефон/ передачу данных/ТВ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16 007,9</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16 823,8</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815,9</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5,1</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1.2.2.3.2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Прочие платежи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9 669,2</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9 262,9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-406,3</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-4,2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2,3</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Поступления в национальный публичный бюджет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1 709,8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1 346,4</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-363,4</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-21,3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Поступления за услуги  MPay</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2 519,3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2 112,2</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-407,1</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-16,2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составление актов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850,6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336,1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-514,5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-60,5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в финансовые/страховые учреждения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3 041,6</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4 185,4</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1 143,8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37,6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косметическую продукцию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307,0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313,4</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6,4</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2,1</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платежей за авиа билеты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18,0</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7,3</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-11,0</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-60,1</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Поступление различных платежей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1 222,6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962,1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-260,5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-21,3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1.2.2.4.</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Выдача наличных средств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12 548,4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9 180,7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-3.367,8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-26,8</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2,2</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Выдача наличных средств через посты терминалы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2 790,3 </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3 252,1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461,8</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16,6</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Прочие выдачи наличных средств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3 038,3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3 132,9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94,7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3,1</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0,8</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Выдача наличных средств от финансовых учреждений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6 719,9</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2 795,7</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-3 924,2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-58,4</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0,7</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1.2.3.</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других услуг,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22 371,4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17 275,0</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-5 096,4</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-22,8</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4,2</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1.2.3.1.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Подписка на периодические издания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9 148,0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8 533,5</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-614,6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-6,7</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2,1 </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1.2.3.2.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Прочие услуги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13 223,4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8 741,6</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-4 481,8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-33,9</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1.2.3.2.1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Непочтовые услуги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9 008,0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6 010,1 </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-2 997,9</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-33,3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Размножение, POSTFAX</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202,0</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sz w:val="20"/>
                <w:szCs w:val="20"/>
                <w:lang w:val="ru-RU"/>
              </w:rPr>
              <w:t>121,4</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-80,6</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-39,9</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Продажа карточек, других номиналных ценностей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8 748,8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5 837,2</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-2 911,6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-33,3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Посреднические кредитные услуги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34,4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24,7</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-28,2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Другие непочтовые услуги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22,8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26,8</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4,0</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17,5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1.2.3.2.2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Вспомогательные услуги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4 215,4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2 731,5</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-1 483,9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FF0000"/>
                <w:sz w:val="20"/>
                <w:szCs w:val="20"/>
                <w:lang w:val="ru-RU"/>
              </w:rPr>
            </w:pPr>
            <w:r w:rsidRPr="00B716FC">
              <w:rPr>
                <w:rFonts w:ascii="Calibri Light" w:eastAsia="Times New Roman" w:hAnsi="Calibri Light" w:cstheme="majorHAnsi"/>
                <w:color w:val="FF0000"/>
                <w:sz w:val="20"/>
                <w:szCs w:val="20"/>
                <w:lang w:val="ru-RU"/>
              </w:rPr>
              <w:t>-35,2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0,7</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Дополнительные услуги на периодические издания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1 095,3</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66,6</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-1 028,7</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-93,9</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Телеграммы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223,3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41,9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-181,4</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-81,2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Услуги на дому /в отделении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1 909,8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1 473,8</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-436,0</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-22,8</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Прочие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987,0</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1 149,2</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162,2</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16,4</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0,3</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1.2.4</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 xml:space="preserve">Доходы от договоров операционного и финансового лизинга (аренда, наем)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2 119,3</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1 886,2</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-233,1</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-11,0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0,5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Прочие доходы от операционной деятельности,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1 907,5</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2 939,3</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1 031,8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54,1</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0,7</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выбытия других оборотных активов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34,7</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41,3</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19,0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возмещения </w:t>
            </w:r>
            <w:r w:rsidR="0047667C">
              <w:rPr>
                <w:rFonts w:ascii="Calibri Light" w:eastAsia="Times New Roman" w:hAnsi="Calibri Light" w:cstheme="majorHAnsi"/>
                <w:i/>
                <w:color w:val="000000"/>
                <w:sz w:val="20"/>
                <w:szCs w:val="20"/>
                <w:lang w:val="ru-RU"/>
              </w:rPr>
              <w:t xml:space="preserve">материального </w:t>
            </w:r>
            <w:r w:rsidRPr="00B716FC">
              <w:rPr>
                <w:rFonts w:ascii="Calibri Light" w:eastAsia="Times New Roman" w:hAnsi="Calibri Light" w:cstheme="majorHAnsi"/>
                <w:i/>
                <w:color w:val="000000"/>
                <w:sz w:val="20"/>
                <w:szCs w:val="20"/>
                <w:lang w:val="ru-RU"/>
              </w:rPr>
              <w:t xml:space="preserve">ущерба и санкции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509,4</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457,5</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-51,9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-10,2</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0,1</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2.3.</w:t>
            </w:r>
          </w:p>
        </w:tc>
        <w:tc>
          <w:tcPr>
            <w:tcW w:w="2541" w:type="dxa"/>
            <w:noWrap/>
            <w:hideMark/>
          </w:tcPr>
          <w:p w:rsidR="004E5AA1" w:rsidRPr="00B716FC" w:rsidRDefault="004E5AA1" w:rsidP="0047667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списания </w:t>
            </w:r>
            <w:r w:rsidR="0047667C">
              <w:rPr>
                <w:rFonts w:ascii="Calibri Light" w:eastAsia="Times New Roman" w:hAnsi="Calibri Light" w:cstheme="majorHAnsi"/>
                <w:i/>
                <w:color w:val="000000"/>
                <w:sz w:val="20"/>
                <w:szCs w:val="20"/>
                <w:lang w:val="ru-RU"/>
              </w:rPr>
              <w:t>обязательств</w:t>
            </w:r>
            <w:r w:rsidRPr="00B716FC">
              <w:rPr>
                <w:rFonts w:ascii="Calibri Light" w:eastAsia="Times New Roman" w:hAnsi="Calibri Light" w:cstheme="majorHAnsi"/>
                <w:i/>
                <w:color w:val="000000"/>
                <w:sz w:val="20"/>
                <w:szCs w:val="20"/>
                <w:lang w:val="ru-RU"/>
              </w:rPr>
              <w:t xml:space="preserve"> с истекшим сроком </w:t>
            </w:r>
            <w:r w:rsidR="0047667C">
              <w:rPr>
                <w:rFonts w:ascii="Calibri Light" w:eastAsia="Times New Roman" w:hAnsi="Calibri Light" w:cstheme="majorHAnsi"/>
                <w:i/>
                <w:color w:val="000000"/>
                <w:sz w:val="20"/>
                <w:szCs w:val="20"/>
                <w:lang w:val="ru-RU"/>
              </w:rPr>
              <w:t>исковой давности</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590,1</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549,6</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-40,5</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-6,9</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2.4.</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Другие операционные доходы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773,3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1 890,9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1 117,6</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144,5</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0,5</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операционной деятельности, всего:</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510 942,6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400 208,4</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-110 734,2</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-21,7</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97,8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2" w:type="dxa"/>
            <w:gridSpan w:val="8"/>
            <w:noWrap/>
            <w:vAlign w:val="center"/>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color w:val="000000"/>
                <w:sz w:val="20"/>
                <w:szCs w:val="20"/>
                <w:lang w:val="ru-RU"/>
              </w:rPr>
              <w:t>ДРУГАЯ ДЕЯТЕЛЬНОСТЬ:</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от операций с основными средствами, всего:</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170,6</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0,0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-170,6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3.1.</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выбытия материальных активов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161,8</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-161,8</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3.2.</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Прочие доходы от операций с основными средствами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-8,8</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Финансовые доходы,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10 961,8</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8 954,8</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-2 007,0</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-18,3</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2,2</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курсовых разниц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9 741,0</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8 837,9</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-903,1</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-9,3</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2,2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Доходы от основных и оборотных средств, поступивших безвозмездно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9,3</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111,0</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101,7</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1 093,6</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4.3.</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Другие финансовые доходы </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1 211,5</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5,9</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-1.205,6</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-99,5</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Чрезвычайные доходы, всего:</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17,8</w:t>
            </w: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62,9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45,1</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253,4</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lastRenderedPageBreak/>
              <w:t>5.1.</w:t>
            </w: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Доходы от компенсации убытков от других чрезвычайных событий</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17,8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-17,8</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FF0000"/>
                <w:sz w:val="20"/>
                <w:szCs w:val="20"/>
                <w:lang w:val="ru-RU"/>
              </w:rPr>
            </w:pPr>
            <w:r w:rsidRPr="00B716FC">
              <w:rPr>
                <w:rFonts w:ascii="Calibri Light" w:eastAsia="Times New Roman" w:hAnsi="Calibri Light" w:cstheme="majorHAnsi"/>
                <w:i/>
                <w:color w:val="FF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5.2.</w:t>
            </w:r>
          </w:p>
        </w:tc>
        <w:tc>
          <w:tcPr>
            <w:tcW w:w="2541" w:type="dxa"/>
            <w:noWrap/>
            <w:hideMark/>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 xml:space="preserve">Чрезвычайные доходы </w:t>
            </w:r>
          </w:p>
        </w:tc>
        <w:tc>
          <w:tcPr>
            <w:tcW w:w="1344"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p>
        </w:tc>
        <w:tc>
          <w:tcPr>
            <w:tcW w:w="1126"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62,9</w:t>
            </w:r>
          </w:p>
        </w:tc>
        <w:tc>
          <w:tcPr>
            <w:tcW w:w="1299"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62,9</w:t>
            </w:r>
          </w:p>
        </w:tc>
        <w:tc>
          <w:tcPr>
            <w:tcW w:w="923" w:type="dxa"/>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100,0</w:t>
            </w:r>
          </w:p>
        </w:tc>
        <w:tc>
          <w:tcPr>
            <w:tcW w:w="1203" w:type="dxa"/>
            <w:gridSpan w:val="2"/>
            <w:noWrap/>
            <w:vAlign w:val="center"/>
            <w:hideMark/>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color w:val="000000"/>
                <w:sz w:val="20"/>
                <w:szCs w:val="20"/>
                <w:lang w:val="ru-RU"/>
              </w:rPr>
            </w:pPr>
            <w:r w:rsidRPr="00B716FC">
              <w:rPr>
                <w:rFonts w:ascii="Calibri Light" w:eastAsia="Times New Roman" w:hAnsi="Calibri Light" w:cstheme="majorHAnsi"/>
                <w:i/>
                <w:color w:val="000000"/>
                <w:sz w:val="20"/>
                <w:szCs w:val="20"/>
                <w:lang w:val="ru-RU"/>
              </w:rPr>
              <w:t>0,0</w:t>
            </w:r>
          </w:p>
        </w:tc>
      </w:tr>
      <w:tr w:rsidR="004E5AA1" w:rsidRPr="00B716FC" w:rsidTr="00770949">
        <w:trPr>
          <w:trHeight w:val="288"/>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20"/>
                <w:szCs w:val="20"/>
                <w:lang w:val="ru-RU"/>
              </w:rPr>
            </w:pPr>
          </w:p>
        </w:tc>
        <w:tc>
          <w:tcPr>
            <w:tcW w:w="2541" w:type="dxa"/>
            <w:noWrap/>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Доходы, ВСЕГО ОБЩИЕ:</w:t>
            </w:r>
          </w:p>
        </w:tc>
        <w:tc>
          <w:tcPr>
            <w:tcW w:w="1344"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522 092,8</w:t>
            </w:r>
          </w:p>
        </w:tc>
        <w:tc>
          <w:tcPr>
            <w:tcW w:w="1126"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409 226,1</w:t>
            </w:r>
          </w:p>
        </w:tc>
        <w:tc>
          <w:tcPr>
            <w:tcW w:w="1299"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-112 866,7</w:t>
            </w:r>
          </w:p>
        </w:tc>
        <w:tc>
          <w:tcPr>
            <w:tcW w:w="923"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FF0000"/>
                <w:sz w:val="20"/>
                <w:szCs w:val="20"/>
                <w:lang w:val="ru-RU"/>
              </w:rPr>
            </w:pPr>
            <w:r w:rsidRPr="00B716FC">
              <w:rPr>
                <w:rFonts w:ascii="Calibri Light" w:eastAsia="Times New Roman" w:hAnsi="Calibri Light" w:cstheme="majorHAnsi"/>
                <w:b/>
                <w:bCs/>
                <w:color w:val="FF0000"/>
                <w:sz w:val="20"/>
                <w:szCs w:val="20"/>
                <w:lang w:val="ru-RU"/>
              </w:rPr>
              <w:t>-21,6</w:t>
            </w:r>
          </w:p>
        </w:tc>
        <w:tc>
          <w:tcPr>
            <w:tcW w:w="1203" w:type="dxa"/>
            <w:gridSpan w:val="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B716FC">
              <w:rPr>
                <w:rFonts w:ascii="Calibri Light" w:eastAsia="Times New Roman" w:hAnsi="Calibri Light" w:cstheme="majorHAnsi"/>
                <w:b/>
                <w:bCs/>
                <w:color w:val="000000"/>
                <w:sz w:val="20"/>
                <w:szCs w:val="20"/>
                <w:lang w:val="ru-RU"/>
              </w:rPr>
              <w:t>100</w:t>
            </w:r>
          </w:p>
        </w:tc>
      </w:tr>
    </w:tbl>
    <w:p w:rsidR="004E5AA1" w:rsidRPr="00B716FC" w:rsidRDefault="004E5AA1" w:rsidP="004E5AA1">
      <w:pPr>
        <w:spacing w:after="0"/>
        <w:rPr>
          <w:rFonts w:ascii="Calibri Light" w:hAnsi="Calibri Light"/>
          <w:i/>
          <w:color w:val="000000"/>
          <w:sz w:val="20"/>
          <w:szCs w:val="20"/>
          <w:lang w:val="ru-RU"/>
        </w:rPr>
      </w:pPr>
      <w:r w:rsidRPr="00B716FC">
        <w:rPr>
          <w:rFonts w:ascii="Calibri Light" w:hAnsi="Calibri Light"/>
          <w:b/>
          <w:i/>
          <w:color w:val="000000"/>
          <w:sz w:val="20"/>
          <w:szCs w:val="20"/>
          <w:lang w:val="ru-RU"/>
        </w:rPr>
        <w:t xml:space="preserve">Источник: </w:t>
      </w:r>
      <w:r w:rsidRPr="00B716FC">
        <w:rPr>
          <w:rFonts w:ascii="Calibri Light" w:hAnsi="Calibri Light"/>
          <w:i/>
          <w:color w:val="000000"/>
          <w:sz w:val="20"/>
          <w:szCs w:val="20"/>
          <w:lang w:val="ru-RU"/>
        </w:rPr>
        <w:t>Финансовые отчеты за 2020 год; Информации, представленные ГП „Poșta Moldovei”.</w:t>
      </w:r>
    </w:p>
    <w:p w:rsidR="004E5AA1" w:rsidRPr="00B716FC" w:rsidRDefault="004E5AA1" w:rsidP="004E5AA1">
      <w:pPr>
        <w:spacing w:after="0"/>
        <w:ind w:firstLine="709"/>
        <w:jc w:val="center"/>
        <w:rPr>
          <w:rFonts w:ascii="Calibri Light" w:hAnsi="Calibri Light"/>
          <w:b/>
          <w:color w:val="000000"/>
          <w:sz w:val="24"/>
          <w:szCs w:val="24"/>
          <w:lang w:val="ru-RU"/>
        </w:rPr>
      </w:pPr>
    </w:p>
    <w:p w:rsidR="004E5AA1" w:rsidRPr="00B716FC" w:rsidRDefault="004E5AA1" w:rsidP="004E5AA1">
      <w:pPr>
        <w:pStyle w:val="ListParagraph"/>
        <w:spacing w:after="0"/>
        <w:ind w:left="0"/>
        <w:jc w:val="center"/>
        <w:rPr>
          <w:rFonts w:ascii="Calibri Light" w:hAnsi="Calibri Light"/>
          <w:b/>
          <w:sz w:val="24"/>
          <w:szCs w:val="24"/>
          <w:lang w:val="ru-RU"/>
        </w:rPr>
      </w:pPr>
      <w:r w:rsidRPr="00B716FC">
        <w:rPr>
          <w:rFonts w:ascii="Calibri Light" w:hAnsi="Calibri Light"/>
          <w:b/>
          <w:sz w:val="24"/>
          <w:szCs w:val="24"/>
          <w:lang w:val="ru-RU"/>
        </w:rPr>
        <w:t>Динамика и структура расходов ГП „Poșta Moldovei” в 2020 году</w:t>
      </w:r>
    </w:p>
    <w:tbl>
      <w:tblPr>
        <w:tblStyle w:val="PlainTable21"/>
        <w:tblW w:w="9270" w:type="dxa"/>
        <w:tblLayout w:type="fixed"/>
        <w:tblLook w:val="04A0" w:firstRow="1" w:lastRow="0" w:firstColumn="1" w:lastColumn="0" w:noHBand="0" w:noVBand="1"/>
      </w:tblPr>
      <w:tblGrid>
        <w:gridCol w:w="851"/>
        <w:gridCol w:w="3019"/>
        <w:gridCol w:w="1170"/>
        <w:gridCol w:w="1080"/>
        <w:gridCol w:w="1276"/>
        <w:gridCol w:w="794"/>
        <w:gridCol w:w="1080"/>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851" w:type="dxa"/>
            <w:vMerge w:val="restart"/>
            <w:noWrap/>
            <w:vAlign w:val="center"/>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 п/п</w:t>
            </w:r>
          </w:p>
        </w:tc>
        <w:tc>
          <w:tcPr>
            <w:tcW w:w="3019" w:type="dxa"/>
            <w:vMerge w:val="restart"/>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 xml:space="preserve">Название показателей </w:t>
            </w:r>
          </w:p>
        </w:tc>
        <w:tc>
          <w:tcPr>
            <w:tcW w:w="1170" w:type="dxa"/>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2019 год</w:t>
            </w:r>
          </w:p>
        </w:tc>
        <w:tc>
          <w:tcPr>
            <w:tcW w:w="1080" w:type="dxa"/>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2020 год</w:t>
            </w:r>
          </w:p>
        </w:tc>
        <w:tc>
          <w:tcPr>
            <w:tcW w:w="2070" w:type="dxa"/>
            <w:gridSpan w:val="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 xml:space="preserve">Отклонения </w:t>
            </w:r>
          </w:p>
        </w:tc>
        <w:tc>
          <w:tcPr>
            <w:tcW w:w="1080" w:type="dxa"/>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Удельный вес в 2020 году</w:t>
            </w:r>
          </w:p>
        </w:tc>
      </w:tr>
      <w:tr w:rsidR="004E5AA1" w:rsidRPr="00B716FC" w:rsidTr="00770949">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rsidR="004E5AA1" w:rsidRPr="00B716FC" w:rsidRDefault="004E5AA1" w:rsidP="00770949">
            <w:pPr>
              <w:spacing w:after="0" w:line="240" w:lineRule="auto"/>
              <w:jc w:val="center"/>
              <w:rPr>
                <w:rFonts w:ascii="Calibri Light" w:eastAsia="Times New Roman" w:hAnsi="Calibri Light" w:cstheme="majorHAnsi"/>
                <w:color w:val="FFFFFF"/>
                <w:sz w:val="20"/>
                <w:szCs w:val="20"/>
                <w:lang w:val="ru-RU"/>
              </w:rPr>
            </w:pPr>
          </w:p>
        </w:tc>
        <w:tc>
          <w:tcPr>
            <w:tcW w:w="3019" w:type="dxa"/>
            <w:vMerge/>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20"/>
                <w:szCs w:val="20"/>
                <w:lang w:val="ru-RU"/>
              </w:rPr>
            </w:pPr>
          </w:p>
        </w:tc>
        <w:tc>
          <w:tcPr>
            <w:tcW w:w="1170" w:type="dxa"/>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(тыс. леев)</w:t>
            </w:r>
          </w:p>
        </w:tc>
        <w:tc>
          <w:tcPr>
            <w:tcW w:w="1080" w:type="dxa"/>
            <w:vAlign w:val="center"/>
          </w:tcPr>
          <w:p w:rsidR="004E5AA1" w:rsidRPr="00B716FC" w:rsidRDefault="004E5AA1" w:rsidP="00770949">
            <w:pPr>
              <w:spacing w:after="0" w:line="240" w:lineRule="auto"/>
              <w:ind w:right="-5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(тыс. леев)</w:t>
            </w:r>
          </w:p>
        </w:tc>
        <w:tc>
          <w:tcPr>
            <w:tcW w:w="1276" w:type="dxa"/>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bCs w:val="0"/>
                <w:sz w:val="20"/>
                <w:szCs w:val="20"/>
                <w:lang w:val="ru-RU"/>
              </w:rPr>
              <w:t>тыс. леев</w:t>
            </w:r>
          </w:p>
        </w:tc>
        <w:tc>
          <w:tcPr>
            <w:tcW w:w="794" w:type="dxa"/>
            <w:noWrap/>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w:t>
            </w:r>
          </w:p>
        </w:tc>
        <w:tc>
          <w:tcPr>
            <w:tcW w:w="1080" w:type="dxa"/>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70" w:type="dxa"/>
            <w:gridSpan w:val="7"/>
            <w:noWrap/>
            <w:hideMark/>
          </w:tcPr>
          <w:p w:rsidR="004E5AA1" w:rsidRPr="00B716FC" w:rsidRDefault="004E5AA1" w:rsidP="00770949">
            <w:pPr>
              <w:spacing w:after="0" w:line="240" w:lineRule="auto"/>
              <w:jc w:val="center"/>
              <w:rPr>
                <w:rFonts w:ascii="Calibri Light" w:eastAsia="Times New Roman" w:hAnsi="Calibri Light" w:cstheme="majorHAnsi"/>
                <w:bCs w:val="0"/>
                <w:sz w:val="20"/>
                <w:szCs w:val="20"/>
                <w:lang w:val="ru-RU"/>
              </w:rPr>
            </w:pPr>
            <w:r w:rsidRPr="00B716FC">
              <w:rPr>
                <w:rFonts w:ascii="Calibri Light" w:eastAsia="Times New Roman" w:hAnsi="Calibri Light" w:cstheme="majorHAnsi"/>
                <w:color w:val="000000"/>
                <w:sz w:val="20"/>
                <w:szCs w:val="20"/>
                <w:lang w:val="ru-RU"/>
              </w:rPr>
              <w:t>ОПЕРАЦИОННАЯ ДЕЯТЕЛЬНОСТЬ</w:t>
            </w:r>
            <w:r w:rsidRPr="00B716FC">
              <w:rPr>
                <w:rFonts w:ascii="Calibri Light" w:eastAsia="Times New Roman" w:hAnsi="Calibri Light" w:cstheme="majorHAnsi"/>
                <w:bCs w:val="0"/>
                <w:sz w:val="20"/>
                <w:szCs w:val="20"/>
                <w:lang w:val="ru-RU"/>
              </w:rPr>
              <w:t>:</w:t>
            </w:r>
          </w:p>
        </w:tc>
      </w:tr>
      <w:tr w:rsidR="004E5AA1" w:rsidRPr="00B716FC" w:rsidTr="00770949">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1.</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Расходы на персонал, всего:</w:t>
            </w:r>
          </w:p>
        </w:tc>
        <w:tc>
          <w:tcPr>
            <w:tcW w:w="1170"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333 427,3</w:t>
            </w:r>
          </w:p>
        </w:tc>
        <w:tc>
          <w:tcPr>
            <w:tcW w:w="1080"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320 302,6</w:t>
            </w:r>
          </w:p>
        </w:tc>
        <w:tc>
          <w:tcPr>
            <w:tcW w:w="1276"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-13 124,7</w:t>
            </w:r>
          </w:p>
        </w:tc>
        <w:tc>
          <w:tcPr>
            <w:tcW w:w="794"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-3,9</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72,1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1.1.</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на оплату труда персонала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272 265,9</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261 491,9</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-10 774,0</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58,8</w:t>
            </w:r>
          </w:p>
        </w:tc>
      </w:tr>
      <w:tr w:rsidR="004E5AA1" w:rsidRPr="00B716FC" w:rsidTr="00770949">
        <w:trPr>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1.2.</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по обязательным взносам государственного социального страхования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48 915,1</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47 052,8</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-1 862,4</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1.3.</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по обязательным взносам медицинского страхования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12 246,3</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11 758,0</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-488,3</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2,6</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Отправка международных отправлений, всего:</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15 161,5</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14 579,3</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-582,2</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-3,8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2.1.</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Международные посылки </w:t>
            </w:r>
          </w:p>
        </w:tc>
        <w:tc>
          <w:tcPr>
            <w:tcW w:w="1170"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4 290,3</w:t>
            </w:r>
          </w:p>
        </w:tc>
        <w:tc>
          <w:tcPr>
            <w:tcW w:w="1080"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4 564,7</w:t>
            </w:r>
          </w:p>
        </w:tc>
        <w:tc>
          <w:tcPr>
            <w:tcW w:w="1276"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sz w:val="20"/>
                <w:szCs w:val="20"/>
                <w:lang w:val="ru-RU"/>
              </w:rPr>
              <w:t>274,4</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sz w:val="20"/>
                <w:szCs w:val="20"/>
                <w:lang w:val="ru-RU"/>
              </w:rPr>
              <w:t>6,4</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w:t>
            </w:r>
          </w:p>
        </w:tc>
      </w:tr>
      <w:tr w:rsidR="004E5AA1" w:rsidRPr="00B716FC" w:rsidTr="00770949">
        <w:trPr>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2.2.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Международная корреспонденция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10 062,8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9 370,5</w:t>
            </w:r>
          </w:p>
        </w:tc>
        <w:tc>
          <w:tcPr>
            <w:tcW w:w="1276"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-692,3</w:t>
            </w:r>
          </w:p>
        </w:tc>
        <w:tc>
          <w:tcPr>
            <w:tcW w:w="794"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-6,9</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2.3.</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Международные EMS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644,1</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460,5</w:t>
            </w:r>
          </w:p>
        </w:tc>
        <w:tc>
          <w:tcPr>
            <w:tcW w:w="1276"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-183,7</w:t>
            </w:r>
          </w:p>
        </w:tc>
        <w:tc>
          <w:tcPr>
            <w:tcW w:w="794"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-28,5</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56"/>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2.4.</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Денежные переводы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164,3</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183,6</w:t>
            </w:r>
          </w:p>
        </w:tc>
        <w:tc>
          <w:tcPr>
            <w:tcW w:w="1276"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19,3</w:t>
            </w:r>
          </w:p>
        </w:tc>
        <w:tc>
          <w:tcPr>
            <w:tcW w:w="794"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11,7</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3.</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Материальные расходы,</w:t>
            </w:r>
            <w:r w:rsidR="004A55BE">
              <w:rPr>
                <w:rFonts w:ascii="Calibri Light" w:hAnsi="Calibri Light" w:cstheme="majorHAnsi"/>
                <w:b/>
                <w:sz w:val="20"/>
                <w:szCs w:val="20"/>
                <w:lang w:val="ru-RU"/>
              </w:rPr>
              <w:t xml:space="preserve"> </w:t>
            </w:r>
            <w:r w:rsidRPr="00B716FC">
              <w:rPr>
                <w:rFonts w:ascii="Calibri Light" w:hAnsi="Calibri Light" w:cstheme="majorHAnsi"/>
                <w:b/>
                <w:sz w:val="20"/>
                <w:szCs w:val="20"/>
                <w:lang w:val="ru-RU"/>
              </w:rPr>
              <w:t>всего:</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19 398,3</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14 165,2</w:t>
            </w:r>
          </w:p>
        </w:tc>
        <w:tc>
          <w:tcPr>
            <w:tcW w:w="1276"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-5 233,1</w:t>
            </w:r>
          </w:p>
        </w:tc>
        <w:tc>
          <w:tcPr>
            <w:tcW w:w="794"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-27,0</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3,2</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3.1.</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Материалы </w:t>
            </w:r>
            <w:r w:rsidRPr="00B716FC">
              <w:rPr>
                <w:rFonts w:ascii="Calibri Light" w:hAnsi="Calibri Light" w:cstheme="majorHAnsi"/>
                <w:i/>
                <w:sz w:val="20"/>
                <w:szCs w:val="20"/>
                <w:lang w:val="ru-RU"/>
              </w:rPr>
              <w:t>(формы и бланки, канцелярские материалы и др.)</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10 472,2</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7 879,7</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-2 592,5</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-24,8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3.2.</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Запасные части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1 069,3</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983,6</w:t>
            </w:r>
          </w:p>
        </w:tc>
        <w:tc>
          <w:tcPr>
            <w:tcW w:w="1276"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-85,7</w:t>
            </w:r>
          </w:p>
        </w:tc>
        <w:tc>
          <w:tcPr>
            <w:tcW w:w="794"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-8,0</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3.3.</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Строительные материалы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723,8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276"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-723,8</w:t>
            </w:r>
          </w:p>
        </w:tc>
        <w:tc>
          <w:tcPr>
            <w:tcW w:w="794" w:type="dxa"/>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-100,0</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3.4.</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Затраты на изготовление почтовых эффектов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1 929,5</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1 574,7</w:t>
            </w:r>
          </w:p>
        </w:tc>
        <w:tc>
          <w:tcPr>
            <w:tcW w:w="1276"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-354,9</w:t>
            </w:r>
          </w:p>
        </w:tc>
        <w:tc>
          <w:tcPr>
            <w:tcW w:w="794"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-18,4</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3.5.</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Малоценные и быстро</w:t>
            </w:r>
            <w:r w:rsidR="004A55BE">
              <w:rPr>
                <w:rFonts w:ascii="Calibri Light" w:hAnsi="Calibri Light" w:cstheme="majorHAnsi"/>
                <w:sz w:val="20"/>
                <w:szCs w:val="20"/>
                <w:lang w:val="ru-RU"/>
              </w:rPr>
              <w:t xml:space="preserve"> </w:t>
            </w:r>
            <w:r w:rsidRPr="00B716FC">
              <w:rPr>
                <w:rFonts w:ascii="Calibri Light" w:hAnsi="Calibri Light" w:cstheme="majorHAnsi"/>
                <w:sz w:val="20"/>
                <w:szCs w:val="20"/>
                <w:lang w:val="ru-RU"/>
              </w:rPr>
              <w:t xml:space="preserve">изнашиваемые предметы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5 203,5</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3 727,3</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-1 476,2</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-28,4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4.</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То</w:t>
            </w:r>
            <w:r w:rsidR="004A55BE">
              <w:rPr>
                <w:rFonts w:ascii="Calibri Light" w:hAnsi="Calibri Light" w:cstheme="majorHAnsi"/>
                <w:b/>
                <w:sz w:val="20"/>
                <w:szCs w:val="20"/>
                <w:lang w:val="ru-RU"/>
              </w:rPr>
              <w:t>п</w:t>
            </w:r>
            <w:r w:rsidRPr="00B716FC">
              <w:rPr>
                <w:rFonts w:ascii="Calibri Light" w:hAnsi="Calibri Light" w:cstheme="majorHAnsi"/>
                <w:b/>
                <w:sz w:val="20"/>
                <w:szCs w:val="20"/>
                <w:lang w:val="ru-RU"/>
              </w:rPr>
              <w:t>ливо, энергия, вода, всего:</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16 310,0</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14 465,2</w:t>
            </w:r>
          </w:p>
        </w:tc>
        <w:tc>
          <w:tcPr>
            <w:tcW w:w="1276"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-1 844,9</w:t>
            </w:r>
          </w:p>
        </w:tc>
        <w:tc>
          <w:tcPr>
            <w:tcW w:w="794"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-11,3</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3,3</w:t>
            </w:r>
          </w:p>
        </w:tc>
      </w:tr>
      <w:tr w:rsidR="004E5AA1" w:rsidRPr="00B716FC" w:rsidTr="00770949">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4.1.</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Бензин, дизельное топливо и масло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6 884,4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5 210,6</w:t>
            </w:r>
          </w:p>
        </w:tc>
        <w:tc>
          <w:tcPr>
            <w:tcW w:w="1276"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-1 673,8</w:t>
            </w:r>
          </w:p>
        </w:tc>
        <w:tc>
          <w:tcPr>
            <w:tcW w:w="794"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-24,3</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4.2.</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Сжиженный газ для транспорта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97,7</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64,3</w:t>
            </w:r>
          </w:p>
        </w:tc>
        <w:tc>
          <w:tcPr>
            <w:tcW w:w="1276"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-33,5</w:t>
            </w:r>
          </w:p>
        </w:tc>
        <w:tc>
          <w:tcPr>
            <w:tcW w:w="794"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-34,2</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2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4.3.</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Другое топливо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208,8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198,2</w:t>
            </w:r>
          </w:p>
        </w:tc>
        <w:tc>
          <w:tcPr>
            <w:tcW w:w="1276"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-10,6</w:t>
            </w:r>
          </w:p>
        </w:tc>
        <w:tc>
          <w:tcPr>
            <w:tcW w:w="794"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-5,1</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4.4.</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Электрическая энергия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5 799,6</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5 741,3</w:t>
            </w:r>
          </w:p>
        </w:tc>
        <w:tc>
          <w:tcPr>
            <w:tcW w:w="1276"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-58,3</w:t>
            </w:r>
          </w:p>
        </w:tc>
        <w:tc>
          <w:tcPr>
            <w:tcW w:w="794" w:type="dxa"/>
            <w:noWrap/>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r>
      <w:tr w:rsidR="004E5AA1" w:rsidRPr="00B716FC" w:rsidTr="00770949">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4.5.</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Тепловая энергия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2 891,2</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2 793,9</w:t>
            </w:r>
          </w:p>
        </w:tc>
        <w:tc>
          <w:tcPr>
            <w:tcW w:w="1276"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-97,4</w:t>
            </w:r>
          </w:p>
        </w:tc>
        <w:tc>
          <w:tcPr>
            <w:tcW w:w="794"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-3,4</w:t>
            </w:r>
          </w:p>
        </w:tc>
        <w:tc>
          <w:tcPr>
            <w:tcW w:w="1080"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4.6.</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Вода</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428,2</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456,9</w:t>
            </w:r>
          </w:p>
        </w:tc>
        <w:tc>
          <w:tcPr>
            <w:tcW w:w="1276"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28,6</w:t>
            </w:r>
          </w:p>
        </w:tc>
        <w:tc>
          <w:tcPr>
            <w:tcW w:w="794"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6,7</w:t>
            </w:r>
          </w:p>
        </w:tc>
        <w:tc>
          <w:tcPr>
            <w:tcW w:w="1080" w:type="dxa"/>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5.</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Расходы на амортизацию основных средств, всего:</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14 735,4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13 676,9</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-1 058,5</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-7,2</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5.1.</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Расходы на амортизацию</w:t>
            </w:r>
            <w:r w:rsidRPr="00B716FC">
              <w:rPr>
                <w:rFonts w:ascii="Calibri Light" w:hAnsi="Calibri Light" w:cstheme="majorHAnsi"/>
                <w:b/>
                <w:sz w:val="20"/>
                <w:szCs w:val="20"/>
                <w:lang w:val="ru-RU"/>
              </w:rPr>
              <w:t xml:space="preserve"> </w:t>
            </w:r>
            <w:r w:rsidRPr="00B716FC">
              <w:rPr>
                <w:rFonts w:ascii="Calibri Light" w:hAnsi="Calibri Light" w:cstheme="majorHAnsi"/>
                <w:sz w:val="20"/>
                <w:szCs w:val="20"/>
                <w:lang w:val="ru-RU"/>
              </w:rPr>
              <w:t>материальных активов</w:t>
            </w:r>
            <w:r w:rsidRPr="00B716FC">
              <w:rPr>
                <w:rFonts w:ascii="Calibri Light" w:hAnsi="Calibri Light" w:cstheme="majorHAnsi"/>
                <w:b/>
                <w:sz w:val="20"/>
                <w:szCs w:val="20"/>
                <w:lang w:val="ru-RU"/>
              </w:rPr>
              <w:t xml:space="preserve">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11 021,6</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11 557,1</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535,5</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4,9</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2,6</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5.2.</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Расходы на амортизацию</w:t>
            </w:r>
            <w:r w:rsidRPr="00B716FC">
              <w:rPr>
                <w:rFonts w:ascii="Calibri Light" w:hAnsi="Calibri Light" w:cstheme="majorHAnsi"/>
                <w:b/>
                <w:sz w:val="20"/>
                <w:szCs w:val="20"/>
                <w:lang w:val="ru-RU"/>
              </w:rPr>
              <w:t xml:space="preserve"> </w:t>
            </w:r>
            <w:r w:rsidRPr="00B716FC">
              <w:rPr>
                <w:rFonts w:ascii="Calibri Light" w:hAnsi="Calibri Light" w:cstheme="majorHAnsi"/>
                <w:sz w:val="20"/>
                <w:szCs w:val="20"/>
                <w:lang w:val="ru-RU"/>
              </w:rPr>
              <w:lastRenderedPageBreak/>
              <w:t>нематериальных активов</w:t>
            </w:r>
            <w:r w:rsidRPr="00B716FC">
              <w:rPr>
                <w:rFonts w:ascii="Calibri Light" w:hAnsi="Calibri Light" w:cstheme="majorHAnsi"/>
                <w:b/>
                <w:sz w:val="20"/>
                <w:szCs w:val="20"/>
                <w:lang w:val="ru-RU"/>
              </w:rPr>
              <w:t xml:space="preserve">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3 713,8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2 119,8</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-1 594,0</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-42,9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6.</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Ремонт основных средств, всего:</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3 197,0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5 128,6</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1 931,7</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60,4</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1,2</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6.1.</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Здания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1 840,6</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2 584,4</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743,8</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40,4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0,6</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6.2.</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Транспортные единицы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1 241,7</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2 523,3</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1 281,6</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103,2</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0,6</w:t>
            </w:r>
          </w:p>
        </w:tc>
      </w:tr>
      <w:tr w:rsidR="004E5AA1" w:rsidRPr="00B716FC" w:rsidTr="00770949">
        <w:trPr>
          <w:trHeight w:val="22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6.3.</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Другие основные средства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114,7</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21,0</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-93,8</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-81,7</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7</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Сторонний транспорт, всего:</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4 366,3</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5 129,2</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762,9</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17,5</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1,2</w:t>
            </w:r>
          </w:p>
        </w:tc>
      </w:tr>
      <w:tr w:rsidR="004E5AA1" w:rsidRPr="00B716FC" w:rsidTr="00770949">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7.1.</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Перевозка международной почты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4 336,4</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5 095,5</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759,1</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17,5</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7.2.</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Арендованный транспорт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29,9</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33,7</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3,8</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12,7</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8.</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Прочее потребление и расходы, предоставленные сторонними лицами, всего:</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16 961,1</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14 263,3</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-2 697,8</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-15,9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3,2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8.1.</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Коммуникации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6 136,4</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5 941,0</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-195,4</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-3,2</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r>
      <w:tr w:rsidR="004E5AA1" w:rsidRPr="00B716FC" w:rsidTr="00770949">
        <w:trPr>
          <w:trHeight w:val="19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Банковские расходы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468,3</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454,4</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-13,9</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8.3.</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Аудиторские расходы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170,8</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680,0</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509,2</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298,0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r>
      <w:tr w:rsidR="004E5AA1" w:rsidRPr="00B716FC" w:rsidTr="00770949">
        <w:trPr>
          <w:trHeight w:val="175"/>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8.4.</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Юридические расходы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164,9</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161,1</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B716FC">
              <w:rPr>
                <w:rFonts w:ascii="Calibri Light" w:hAnsi="Calibri Light" w:cstheme="majorHAnsi"/>
                <w:sz w:val="16"/>
                <w:szCs w:val="16"/>
                <w:lang w:val="ru-RU"/>
              </w:rPr>
              <w:t>4 286,9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8.5.</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Нотариальные расходы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-0,1</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-100,0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4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8.6.</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Охрана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1 307,8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1 341,9</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34,1</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2,6</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8.7.</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Реклама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80,5</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177,8</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97,3</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121,0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8.8.</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Медицинские расходы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19,7</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4,9</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-14,8</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-75,4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8.9.</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Подготовка кадров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453,5</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122,6</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-331,0</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-73,0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8.10.</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Коммунальные услуги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146,0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186,6</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40,6</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27,8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8.11.</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Обслуживание программ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1 445,4</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1 356,6</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-88,8</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-6,1</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8.12.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ГНС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172,2</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136,4</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-35,8</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-20,8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8.13.</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IPS</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354,3</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364,9</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10,5</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8.14.</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Техническое обслуживание инвентаря и основных средств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2 253,9</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1 026,3</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-1 227,7</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-54,5</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8.15.</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Прочие услуги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3 948,4</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2 305,2</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-1 643,2</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-41,6</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9.</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Налоги и сборы, всего:</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15 234,8</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12 505,3</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-2 729,5</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-17,9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2,8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9.1.</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НДС</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14 081,8</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11 289,4</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-2 792,4</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-19,8</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2,5</w:t>
            </w:r>
          </w:p>
        </w:tc>
      </w:tr>
      <w:tr w:rsidR="004E5AA1" w:rsidRPr="00B716FC" w:rsidTr="00770949">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9.2.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Обустройство территории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534,3</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603,2</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68,9</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9.3.</w:t>
            </w:r>
          </w:p>
        </w:tc>
        <w:tc>
          <w:tcPr>
            <w:tcW w:w="3019" w:type="dxa"/>
          </w:tcPr>
          <w:p w:rsidR="004E5AA1" w:rsidRPr="00B716FC" w:rsidRDefault="004E5AA1" w:rsidP="00770949">
            <w:pPr>
              <w:spacing w:after="0" w:line="240" w:lineRule="auto"/>
              <w:ind w:right="-174"/>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Налог на недвижимое имущество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312,5</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330,1</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17,6</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5,6</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3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9.4.</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Прочие сборы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306,2</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282,6</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-23,6</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-7,7</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10.</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Прочие расходы, всего:</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13 077,8</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11 349,5</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-1 728,3</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-123,9</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2,6</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10.1.</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Операционная аренда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2 438,8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2 016,1</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-422,7</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-17,3</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10.2.</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Командировочные расходы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672,3</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467,3</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-205,0</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-30,5</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10.3.</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Представительские расходы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41,6</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2,5</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-39,1</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-94,0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10.4.</w:t>
            </w:r>
          </w:p>
        </w:tc>
        <w:tc>
          <w:tcPr>
            <w:tcW w:w="3019" w:type="dxa"/>
          </w:tcPr>
          <w:p w:rsidR="004E5AA1" w:rsidRPr="00B716FC" w:rsidRDefault="004E5AA1" w:rsidP="00770949">
            <w:pPr>
              <w:spacing w:after="0" w:line="240" w:lineRule="auto"/>
              <w:ind w:right="-174"/>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Страхование персонала и имущества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335,2</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488,6</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153,4</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45,8</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10.5.</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Материальная помощь </w:t>
            </w:r>
          </w:p>
        </w:tc>
        <w:tc>
          <w:tcPr>
            <w:tcW w:w="1170"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1 354,1</w:t>
            </w:r>
          </w:p>
        </w:tc>
        <w:tc>
          <w:tcPr>
            <w:tcW w:w="1080"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1 365,3</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11,2</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0,8</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10.6.</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Штрафы, пени, ущерб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1 662,8</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2 207,2</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544,4</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32,7</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10.7.</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Валютная курсовая разница </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10.8.</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Взносы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580,0</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574,1</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-5,9</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10.9.</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Что не связано с предпринима-тельской деятельностью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224,9</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73,8</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-151,1</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0,0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10.10.</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Безопасность и охрана труда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2 624,3</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492,1</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-2 132,2</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-81,2</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10.11.</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Прочие расходы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3 029,7</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3 662,4</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632,8</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20,9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0,8</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rPr>
            </w:pPr>
            <w:r w:rsidRPr="00B716FC">
              <w:rPr>
                <w:rFonts w:ascii="Calibri Light" w:eastAsia="Times New Roman" w:hAnsi="Calibri Light" w:cstheme="majorHAnsi"/>
                <w:b w:val="0"/>
                <w:bCs w:val="0"/>
                <w:sz w:val="20"/>
                <w:szCs w:val="20"/>
                <w:lang w:val="ru-RU"/>
              </w:rPr>
              <w:t>10.12.</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по выбытию материальных активов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114,0</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-114,0</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-100,0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11.</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Финансовые расходы, всего:</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8 600,3</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6 336,3</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-2 264,0</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-123,9</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lastRenderedPageBreak/>
              <w:t>11.1.</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от валютной курсовой разницы </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8 593,4</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6 337,6</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-2 255,8</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-26,3</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11.2.</w:t>
            </w:r>
          </w:p>
        </w:tc>
        <w:tc>
          <w:tcPr>
            <w:tcW w:w="3019" w:type="dxa"/>
            <w:noWrap/>
          </w:tcPr>
          <w:p w:rsidR="004E5AA1" w:rsidRPr="00B716FC" w:rsidRDefault="004E5AA1" w:rsidP="0047667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Расходы от сумм</w:t>
            </w:r>
            <w:r w:rsidR="0047667C">
              <w:rPr>
                <w:rFonts w:ascii="Calibri Light" w:hAnsi="Calibri Light" w:cstheme="majorHAnsi"/>
                <w:sz w:val="20"/>
                <w:szCs w:val="20"/>
                <w:lang w:val="ru-RU"/>
              </w:rPr>
              <w:t>овых разниц</w:t>
            </w:r>
            <w:r w:rsidRPr="00B716FC">
              <w:rPr>
                <w:rFonts w:ascii="Calibri Light" w:hAnsi="Calibri Light" w:cstheme="majorHAnsi"/>
                <w:sz w:val="20"/>
                <w:szCs w:val="20"/>
                <w:lang w:val="ru-RU"/>
              </w:rPr>
              <w:t xml:space="preserve">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5,6</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-7,0</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-123,4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11.3.</w:t>
            </w:r>
          </w:p>
        </w:tc>
        <w:tc>
          <w:tcPr>
            <w:tcW w:w="3019" w:type="dxa"/>
            <w:noWrap/>
          </w:tcPr>
          <w:p w:rsidR="004E5AA1" w:rsidRPr="00B716FC" w:rsidRDefault="004E5AA1" w:rsidP="0047667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по </w:t>
            </w:r>
            <w:r w:rsidR="0047667C">
              <w:rPr>
                <w:rFonts w:ascii="Calibri Light" w:hAnsi="Calibri Light" w:cstheme="majorHAnsi"/>
                <w:sz w:val="20"/>
                <w:szCs w:val="20"/>
                <w:lang w:val="ru-RU"/>
              </w:rPr>
              <w:t>обязательствам</w:t>
            </w:r>
            <w:r w:rsidR="0047667C" w:rsidRPr="00B716FC">
              <w:rPr>
                <w:rFonts w:ascii="Calibri Light" w:hAnsi="Calibri Light" w:cstheme="majorHAnsi"/>
                <w:sz w:val="20"/>
                <w:szCs w:val="20"/>
                <w:lang w:val="ru-RU"/>
              </w:rPr>
              <w:t xml:space="preserve"> </w:t>
            </w:r>
            <w:r w:rsidRPr="00B716FC">
              <w:rPr>
                <w:rFonts w:ascii="Calibri Light" w:hAnsi="Calibri Light" w:cstheme="majorHAnsi"/>
                <w:sz w:val="20"/>
                <w:szCs w:val="20"/>
                <w:lang w:val="ru-RU"/>
              </w:rPr>
              <w:t xml:space="preserve">с истекшим сроком </w:t>
            </w:r>
            <w:r w:rsidR="0047667C">
              <w:rPr>
                <w:rFonts w:ascii="Calibri Light" w:hAnsi="Calibri Light" w:cstheme="majorHAnsi"/>
                <w:sz w:val="20"/>
                <w:szCs w:val="20"/>
                <w:lang w:val="ru-RU"/>
              </w:rPr>
              <w:t>давности</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-1,3</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-100,0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12.</w:t>
            </w:r>
          </w:p>
        </w:tc>
        <w:tc>
          <w:tcPr>
            <w:tcW w:w="3019"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Чрезвычайные расходы, всего:</w:t>
            </w:r>
          </w:p>
        </w:tc>
        <w:tc>
          <w:tcPr>
            <w:tcW w:w="117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9,0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2 084,4</w:t>
            </w:r>
          </w:p>
        </w:tc>
        <w:tc>
          <w:tcPr>
            <w:tcW w:w="127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2 075,4</w:t>
            </w:r>
          </w:p>
        </w:tc>
        <w:tc>
          <w:tcPr>
            <w:tcW w:w="79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16"/>
                <w:szCs w:val="20"/>
                <w:lang w:val="ru-RU"/>
              </w:rPr>
              <w:t>23 060,0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0,5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12.1.</w:t>
            </w:r>
          </w:p>
        </w:tc>
        <w:tc>
          <w:tcPr>
            <w:tcW w:w="3019" w:type="dxa"/>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Расходы от стихийных бедствий </w:t>
            </w:r>
          </w:p>
        </w:tc>
        <w:tc>
          <w:tcPr>
            <w:tcW w:w="117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1276"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794"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12.2.</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Прочие чрезвычайные расходы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9,0</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2 084,2</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2 075,2</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16"/>
                <w:szCs w:val="20"/>
                <w:lang w:val="ru-RU"/>
              </w:rPr>
              <w:t>23 057,4</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sz w:val="20"/>
                <w:szCs w:val="20"/>
                <w:lang w:val="ru-RU"/>
              </w:rPr>
            </w:pPr>
            <w:r w:rsidRPr="00B716FC">
              <w:rPr>
                <w:rFonts w:ascii="Calibri Light" w:eastAsia="Times New Roman" w:hAnsi="Calibri Light" w:cstheme="majorHAnsi"/>
                <w:sz w:val="20"/>
                <w:szCs w:val="20"/>
                <w:lang w:val="ru-RU"/>
              </w:rPr>
              <w:t>13.</w:t>
            </w:r>
          </w:p>
        </w:tc>
        <w:tc>
          <w:tcPr>
            <w:tcW w:w="3019" w:type="dxa"/>
            <w:noWrap/>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Бухгалтерская стоимость проданных товаров, всего:</w:t>
            </w:r>
          </w:p>
        </w:tc>
        <w:tc>
          <w:tcPr>
            <w:tcW w:w="117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18 410,6</w:t>
            </w:r>
          </w:p>
        </w:tc>
        <w:tc>
          <w:tcPr>
            <w:tcW w:w="1080"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10 567,7</w:t>
            </w:r>
          </w:p>
        </w:tc>
        <w:tc>
          <w:tcPr>
            <w:tcW w:w="1276"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-7 843,0</w:t>
            </w:r>
          </w:p>
        </w:tc>
        <w:tc>
          <w:tcPr>
            <w:tcW w:w="794" w:type="dxa"/>
            <w:noWrap/>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-42,6</w:t>
            </w:r>
          </w:p>
        </w:tc>
        <w:tc>
          <w:tcPr>
            <w:tcW w:w="1080" w:type="dxa"/>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2,4</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13.1.</w:t>
            </w:r>
          </w:p>
        </w:tc>
        <w:tc>
          <w:tcPr>
            <w:tcW w:w="3019" w:type="dxa"/>
            <w:noWrap/>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Бухгалтерская стоимость проданных товаров </w:t>
            </w:r>
          </w:p>
        </w:tc>
        <w:tc>
          <w:tcPr>
            <w:tcW w:w="117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12 796,6</w:t>
            </w:r>
          </w:p>
        </w:tc>
        <w:tc>
          <w:tcPr>
            <w:tcW w:w="1080"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6 147,8</w:t>
            </w:r>
          </w:p>
        </w:tc>
        <w:tc>
          <w:tcPr>
            <w:tcW w:w="1276"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-6 648,8</w:t>
            </w:r>
          </w:p>
        </w:tc>
        <w:tc>
          <w:tcPr>
            <w:tcW w:w="794" w:type="dxa"/>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-52,0</w:t>
            </w:r>
          </w:p>
        </w:tc>
        <w:tc>
          <w:tcPr>
            <w:tcW w:w="1080"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w:t>
            </w:r>
          </w:p>
        </w:tc>
      </w:tr>
      <w:tr w:rsidR="004E5AA1" w:rsidRPr="00B716FC" w:rsidTr="0077094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noWrap/>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rPr>
            </w:pPr>
            <w:r w:rsidRPr="00B716FC">
              <w:rPr>
                <w:rFonts w:ascii="Calibri Light" w:eastAsia="Times New Roman" w:hAnsi="Calibri Light" w:cstheme="majorHAnsi"/>
                <w:b w:val="0"/>
                <w:sz w:val="20"/>
                <w:szCs w:val="20"/>
                <w:lang w:val="ru-RU"/>
              </w:rPr>
              <w:t>13.2.</w:t>
            </w:r>
          </w:p>
        </w:tc>
        <w:tc>
          <w:tcPr>
            <w:tcW w:w="3019" w:type="dxa"/>
            <w:shd w:val="clear" w:color="auto" w:fill="auto"/>
          </w:tcPr>
          <w:p w:rsidR="004E5AA1" w:rsidRPr="00B716FC" w:rsidRDefault="004E5AA1" w:rsidP="007709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Бухгалтерская стоимость проданных</w:t>
            </w:r>
            <w:r w:rsidRPr="00B716FC">
              <w:rPr>
                <w:rFonts w:ascii="Calibri Light" w:hAnsi="Calibri Light" w:cstheme="majorHAnsi"/>
                <w:b/>
                <w:sz w:val="20"/>
                <w:szCs w:val="20"/>
                <w:lang w:val="ru-RU"/>
              </w:rPr>
              <w:t xml:space="preserve"> </w:t>
            </w:r>
            <w:r w:rsidRPr="00B716FC">
              <w:rPr>
                <w:rFonts w:ascii="Calibri Light" w:hAnsi="Calibri Light" w:cstheme="majorHAnsi"/>
                <w:sz w:val="20"/>
                <w:szCs w:val="20"/>
                <w:lang w:val="ru-RU"/>
              </w:rPr>
              <w:t xml:space="preserve">периодических  изданий </w:t>
            </w:r>
          </w:p>
        </w:tc>
        <w:tc>
          <w:tcPr>
            <w:tcW w:w="1170"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5 614,0</w:t>
            </w:r>
          </w:p>
        </w:tc>
        <w:tc>
          <w:tcPr>
            <w:tcW w:w="1080"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4 419,9</w:t>
            </w:r>
          </w:p>
        </w:tc>
        <w:tc>
          <w:tcPr>
            <w:tcW w:w="1276"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-1 194,1</w:t>
            </w:r>
          </w:p>
        </w:tc>
        <w:tc>
          <w:tcPr>
            <w:tcW w:w="794"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color w:val="FF0000"/>
                <w:sz w:val="20"/>
                <w:szCs w:val="20"/>
                <w:lang w:val="ru-RU"/>
              </w:rPr>
            </w:pPr>
            <w:r w:rsidRPr="00B716FC">
              <w:rPr>
                <w:rFonts w:ascii="Calibri Light" w:hAnsi="Calibri Light" w:cstheme="majorHAnsi"/>
                <w:color w:val="FF0000"/>
                <w:sz w:val="20"/>
                <w:szCs w:val="20"/>
                <w:lang w:val="ru-RU"/>
              </w:rPr>
              <w:t>-21,3</w:t>
            </w:r>
          </w:p>
        </w:tc>
        <w:tc>
          <w:tcPr>
            <w:tcW w:w="1080" w:type="dxa"/>
            <w:shd w:val="clear" w:color="auto" w:fill="auto"/>
            <w:vAlign w:val="center"/>
          </w:tcPr>
          <w:p w:rsidR="004E5AA1" w:rsidRPr="00B716FC" w:rsidRDefault="004E5AA1" w:rsidP="007709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noWrap/>
          </w:tcPr>
          <w:p w:rsidR="004E5AA1" w:rsidRPr="00B716FC" w:rsidRDefault="004E5AA1" w:rsidP="00770949">
            <w:pPr>
              <w:spacing w:after="0" w:line="240" w:lineRule="auto"/>
              <w:rPr>
                <w:rFonts w:ascii="Calibri Light" w:hAnsi="Calibri Light" w:cstheme="majorHAnsi"/>
                <w:sz w:val="20"/>
                <w:szCs w:val="20"/>
                <w:lang w:val="ru-RU"/>
              </w:rPr>
            </w:pPr>
          </w:p>
        </w:tc>
        <w:tc>
          <w:tcPr>
            <w:tcW w:w="3019" w:type="dxa"/>
            <w:shd w:val="clear" w:color="auto" w:fill="D9D9D9" w:themeFill="background1" w:themeFillShade="D9"/>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Расходы, ОБЩИЙ ИТОГ:</w:t>
            </w:r>
          </w:p>
        </w:tc>
        <w:tc>
          <w:tcPr>
            <w:tcW w:w="1170" w:type="dxa"/>
            <w:shd w:val="clear" w:color="auto" w:fill="D9D9D9" w:themeFill="background1" w:themeFillShade="D9"/>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478 889,5</w:t>
            </w:r>
          </w:p>
        </w:tc>
        <w:tc>
          <w:tcPr>
            <w:tcW w:w="1080" w:type="dxa"/>
            <w:shd w:val="clear" w:color="auto" w:fill="D9D9D9" w:themeFill="background1" w:themeFillShade="D9"/>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444 553,4</w:t>
            </w:r>
          </w:p>
        </w:tc>
        <w:tc>
          <w:tcPr>
            <w:tcW w:w="1276" w:type="dxa"/>
            <w:shd w:val="clear" w:color="auto" w:fill="D9D9D9" w:themeFill="background1" w:themeFillShade="D9"/>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-34 336,1</w:t>
            </w:r>
          </w:p>
        </w:tc>
        <w:tc>
          <w:tcPr>
            <w:tcW w:w="794" w:type="dxa"/>
            <w:shd w:val="clear" w:color="auto" w:fill="D9D9D9" w:themeFill="background1" w:themeFillShade="D9"/>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0000"/>
                <w:sz w:val="20"/>
                <w:szCs w:val="20"/>
                <w:lang w:val="ru-RU"/>
              </w:rPr>
            </w:pPr>
            <w:r w:rsidRPr="00B716FC">
              <w:rPr>
                <w:rFonts w:ascii="Calibri Light" w:hAnsi="Calibri Light" w:cstheme="majorHAnsi"/>
                <w:b/>
                <w:color w:val="FF0000"/>
                <w:sz w:val="20"/>
                <w:szCs w:val="20"/>
                <w:lang w:val="ru-RU"/>
              </w:rPr>
              <w:t>-7,2</w:t>
            </w:r>
          </w:p>
        </w:tc>
        <w:tc>
          <w:tcPr>
            <w:tcW w:w="1080" w:type="dxa"/>
            <w:shd w:val="clear" w:color="auto" w:fill="D9D9D9" w:themeFill="background1" w:themeFillShade="D9"/>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100,0</w:t>
            </w:r>
          </w:p>
        </w:tc>
      </w:tr>
    </w:tbl>
    <w:p w:rsidR="004E5AA1" w:rsidRPr="00B716FC" w:rsidRDefault="004E5AA1" w:rsidP="004E5AA1">
      <w:pPr>
        <w:spacing w:before="120" w:after="0"/>
        <w:rPr>
          <w:rFonts w:ascii="Calibri Light" w:hAnsi="Calibri Light"/>
          <w:i/>
          <w:color w:val="000000"/>
          <w:sz w:val="20"/>
          <w:szCs w:val="20"/>
          <w:lang w:val="ru-RU"/>
        </w:rPr>
      </w:pPr>
      <w:r w:rsidRPr="00B716FC">
        <w:rPr>
          <w:rFonts w:ascii="Calibri Light" w:hAnsi="Calibri Light"/>
          <w:b/>
          <w:i/>
          <w:color w:val="000000"/>
          <w:sz w:val="20"/>
          <w:szCs w:val="20"/>
          <w:lang w:val="ru-RU"/>
        </w:rPr>
        <w:t xml:space="preserve">Источник: </w:t>
      </w:r>
      <w:r w:rsidRPr="00B716FC">
        <w:rPr>
          <w:rFonts w:ascii="Calibri Light" w:hAnsi="Calibri Light"/>
          <w:i/>
          <w:color w:val="000000"/>
          <w:sz w:val="20"/>
          <w:szCs w:val="20"/>
          <w:lang w:val="ru-RU"/>
        </w:rPr>
        <w:t>Финансовые отчеты за 2020 год; Информации, представленные ГП „Poșta Moldovei”.</w:t>
      </w:r>
    </w:p>
    <w:p w:rsidR="004E5AA1" w:rsidRPr="00B716FC" w:rsidRDefault="004E5AA1" w:rsidP="004E5AA1">
      <w:pPr>
        <w:pStyle w:val="Heading2"/>
        <w:jc w:val="right"/>
        <w:rPr>
          <w:rFonts w:ascii="Calibri Light" w:hAnsi="Calibri Light" w:cs="Times New Roman"/>
          <w:b/>
          <w:i/>
          <w:color w:val="auto"/>
          <w:sz w:val="28"/>
          <w:szCs w:val="24"/>
          <w:lang w:val="ru-RU"/>
        </w:rPr>
      </w:pPr>
    </w:p>
    <w:p w:rsidR="004E5AA1" w:rsidRPr="00B716FC" w:rsidRDefault="004E5AA1" w:rsidP="004E5AA1">
      <w:pPr>
        <w:pStyle w:val="Heading2"/>
        <w:jc w:val="right"/>
        <w:rPr>
          <w:rFonts w:ascii="Calibri Light" w:hAnsi="Calibri Light" w:cs="Times New Roman"/>
          <w:b/>
          <w:i/>
          <w:sz w:val="28"/>
          <w:szCs w:val="24"/>
          <w:lang w:val="ru-RU"/>
        </w:rPr>
      </w:pPr>
      <w:bookmarkStart w:id="75" w:name="_Toc97072712"/>
      <w:r w:rsidRPr="00B716FC">
        <w:rPr>
          <w:rFonts w:ascii="Calibri Light" w:hAnsi="Calibri Light" w:cs="Times New Roman"/>
          <w:b/>
          <w:i/>
          <w:color w:val="auto"/>
          <w:sz w:val="28"/>
          <w:szCs w:val="24"/>
          <w:lang w:val="ru-RU"/>
        </w:rPr>
        <w:t>Приложение №2</w:t>
      </w:r>
      <w:bookmarkEnd w:id="75"/>
    </w:p>
    <w:p w:rsidR="004E5AA1" w:rsidRPr="00B716FC" w:rsidRDefault="004E5AA1" w:rsidP="004E5AA1">
      <w:pPr>
        <w:tabs>
          <w:tab w:val="left" w:pos="720"/>
        </w:tabs>
        <w:spacing w:after="0" w:line="276" w:lineRule="auto"/>
        <w:ind w:firstLine="720"/>
        <w:jc w:val="center"/>
        <w:rPr>
          <w:rFonts w:ascii="Calibri Light" w:hAnsi="Calibri Light" w:cs="Times New Roman"/>
          <w:b/>
          <w:i/>
          <w:sz w:val="28"/>
          <w:szCs w:val="24"/>
          <w:lang w:val="ru-RU"/>
        </w:rPr>
      </w:pPr>
      <w:r w:rsidRPr="00B716FC">
        <w:rPr>
          <w:rFonts w:ascii="Calibri Light" w:hAnsi="Calibri Light" w:cs="Times New Roman"/>
          <w:b/>
          <w:i/>
          <w:sz w:val="28"/>
          <w:szCs w:val="24"/>
          <w:lang w:val="ru-RU"/>
        </w:rPr>
        <w:t xml:space="preserve">Сфера и подход аудита </w:t>
      </w:r>
    </w:p>
    <w:p w:rsidR="004E5AA1" w:rsidRPr="00B716FC" w:rsidRDefault="004E5AA1" w:rsidP="004E5AA1">
      <w:pPr>
        <w:spacing w:after="0" w:line="276" w:lineRule="auto"/>
        <w:ind w:firstLine="720"/>
        <w:jc w:val="both"/>
        <w:rPr>
          <w:rFonts w:ascii="Calibri Light" w:hAnsi="Calibri Light" w:cs="Times New Roman"/>
          <w:sz w:val="24"/>
          <w:szCs w:val="24"/>
          <w:lang w:val="ru-RU"/>
        </w:rPr>
      </w:pPr>
      <w:r w:rsidRPr="00B716FC">
        <w:rPr>
          <w:rFonts w:ascii="Calibri Light" w:hAnsi="Calibri Light" w:cs="Times New Roman"/>
          <w:b/>
          <w:i/>
          <w:sz w:val="24"/>
          <w:szCs w:val="24"/>
          <w:lang w:val="ru-RU"/>
        </w:rPr>
        <w:t xml:space="preserve">Субъектом публичного аудита </w:t>
      </w:r>
      <w:r w:rsidRPr="00B716FC">
        <w:rPr>
          <w:rFonts w:ascii="Calibri Light" w:hAnsi="Calibri Light" w:cs="Times New Roman"/>
          <w:sz w:val="24"/>
          <w:szCs w:val="24"/>
          <w:lang w:val="ru-RU"/>
        </w:rPr>
        <w:t>является финансово-экономическая деятельность ГП „Poșta Moldovei”, как неотъемлем</w:t>
      </w:r>
      <w:r w:rsidR="003F271A">
        <w:rPr>
          <w:rFonts w:ascii="Calibri Light" w:hAnsi="Calibri Light" w:cs="Times New Roman"/>
          <w:sz w:val="24"/>
          <w:szCs w:val="24"/>
          <w:lang w:val="ru-RU"/>
        </w:rPr>
        <w:t>ая</w:t>
      </w:r>
      <w:r w:rsidRPr="00B716FC">
        <w:rPr>
          <w:rFonts w:ascii="Calibri Light" w:hAnsi="Calibri Light" w:cs="Times New Roman"/>
          <w:sz w:val="24"/>
          <w:szCs w:val="24"/>
          <w:lang w:val="ru-RU"/>
        </w:rPr>
        <w:t xml:space="preserve"> част</w:t>
      </w:r>
      <w:r w:rsidR="003F271A">
        <w:rPr>
          <w:rFonts w:ascii="Calibri Light" w:hAnsi="Calibri Light" w:cs="Times New Roman"/>
          <w:sz w:val="24"/>
          <w:szCs w:val="24"/>
          <w:lang w:val="ru-RU"/>
        </w:rPr>
        <w:t>ь</w:t>
      </w:r>
      <w:r w:rsidRPr="00B716FC">
        <w:rPr>
          <w:rFonts w:ascii="Calibri Light" w:hAnsi="Calibri Light" w:cs="Times New Roman"/>
          <w:sz w:val="24"/>
          <w:szCs w:val="24"/>
          <w:lang w:val="ru-RU"/>
        </w:rPr>
        <w:t xml:space="preserve"> деятельности предприятия в целом, осуществленной в период </w:t>
      </w:r>
      <w:r w:rsidR="003F271A">
        <w:rPr>
          <w:rFonts w:ascii="Calibri Light" w:hAnsi="Calibri Light" w:cs="Times New Roman"/>
          <w:sz w:val="24"/>
          <w:szCs w:val="24"/>
          <w:lang w:val="ru-RU"/>
        </w:rPr>
        <w:t>2020</w:t>
      </w:r>
      <w:r w:rsidRPr="00B716FC">
        <w:rPr>
          <w:rFonts w:ascii="Calibri Light" w:hAnsi="Calibri Light" w:cs="Times New Roman"/>
          <w:sz w:val="24"/>
          <w:szCs w:val="24"/>
          <w:lang w:val="ru-RU"/>
        </w:rPr>
        <w:t xml:space="preserve"> год</w:t>
      </w:r>
      <w:r w:rsidR="003F271A">
        <w:rPr>
          <w:rFonts w:ascii="Calibri Light" w:hAnsi="Calibri Light" w:cs="Times New Roman"/>
          <w:sz w:val="24"/>
          <w:szCs w:val="24"/>
          <w:lang w:val="ru-RU"/>
        </w:rPr>
        <w:t>а</w:t>
      </w:r>
      <w:r w:rsidRPr="00B716FC">
        <w:rPr>
          <w:rFonts w:ascii="Calibri Light" w:hAnsi="Calibri Light"/>
          <w:sz w:val="24"/>
          <w:szCs w:val="24"/>
          <w:lang w:val="ru-RU"/>
        </w:rPr>
        <w:t>.</w:t>
      </w:r>
    </w:p>
    <w:p w:rsidR="004E5AA1" w:rsidRPr="00B716FC" w:rsidRDefault="004E5AA1" w:rsidP="004E5AA1">
      <w:pPr>
        <w:spacing w:after="120" w:line="276" w:lineRule="auto"/>
        <w:ind w:firstLine="720"/>
        <w:jc w:val="both"/>
        <w:rPr>
          <w:rFonts w:ascii="Calibri Light" w:hAnsi="Calibri Light"/>
          <w:sz w:val="24"/>
          <w:szCs w:val="24"/>
          <w:lang w:val="ru-RU"/>
        </w:rPr>
      </w:pPr>
      <w:r w:rsidRPr="00B716FC">
        <w:rPr>
          <w:rFonts w:ascii="Calibri Light" w:hAnsi="Calibri Light" w:cs="Times New Roman"/>
          <w:b/>
          <w:i/>
          <w:sz w:val="24"/>
          <w:szCs w:val="24"/>
          <w:lang w:val="ru-RU"/>
        </w:rPr>
        <w:t xml:space="preserve">Процесс аудита </w:t>
      </w:r>
      <w:r w:rsidRPr="00B716FC">
        <w:rPr>
          <w:rFonts w:ascii="Calibri Light" w:hAnsi="Calibri Light"/>
          <w:sz w:val="24"/>
          <w:szCs w:val="24"/>
          <w:lang w:val="ru-RU"/>
        </w:rPr>
        <w:t xml:space="preserve">включал последовательность логически структурированной аудиторской деятельности, ориентированной на </w:t>
      </w:r>
      <w:r w:rsidRPr="00B716FC">
        <w:rPr>
          <w:rFonts w:ascii="Calibri Light" w:hAnsi="Calibri Light" w:cs="Calibri Light"/>
          <w:color w:val="000000"/>
          <w:sz w:val="24"/>
          <w:szCs w:val="24"/>
          <w:lang w:val="ru-RU" w:eastAsia="ro-RO"/>
        </w:rPr>
        <w:t xml:space="preserve">тестирование определенных критериев аудита с целью достижения установленных целей. </w:t>
      </w:r>
    </w:p>
    <w:p w:rsidR="004E5AA1" w:rsidRPr="00B716FC" w:rsidRDefault="004E5AA1" w:rsidP="004E5AA1">
      <w:pPr>
        <w:spacing w:after="0" w:line="276" w:lineRule="auto"/>
        <w:ind w:firstLine="720"/>
        <w:jc w:val="both"/>
        <w:rPr>
          <w:rFonts w:ascii="Calibri Light" w:hAnsi="Calibri Light" w:cs="Calibri Light"/>
          <w:color w:val="000000"/>
          <w:sz w:val="24"/>
          <w:szCs w:val="24"/>
          <w:lang w:val="ru-RU" w:eastAsia="ro-RO"/>
        </w:rPr>
      </w:pPr>
      <w:r w:rsidRPr="00B716FC">
        <w:rPr>
          <w:rFonts w:ascii="Calibri Light" w:eastAsia="Times New Roman" w:hAnsi="Calibri Light" w:cs="Times New Roman"/>
          <w:b/>
          <w:i/>
          <w:sz w:val="24"/>
          <w:szCs w:val="24"/>
          <w:lang w:val="ru-RU"/>
        </w:rPr>
        <w:t>Подход аудита</w:t>
      </w:r>
      <w:r w:rsidRPr="00B716FC">
        <w:rPr>
          <w:rFonts w:ascii="Calibri Light" w:hAnsi="Calibri Light" w:cs="Calibri Light"/>
          <w:color w:val="000000"/>
          <w:sz w:val="24"/>
          <w:szCs w:val="24"/>
          <w:lang w:val="ru-RU" w:eastAsia="ro-RO"/>
        </w:rPr>
        <w:t xml:space="preserve"> основывался на оценке внутренних контролей и тестировании по существу. Этот подход аудита был выбран, учитывая, что среда внутреннего контроля на Предприятии является относительно адекватной, подходящей для надлежащего осуществления деятельности в рамках операционных процессов, связанных с управлением </w:t>
      </w:r>
      <w:r w:rsidRPr="00B716FC">
        <w:rPr>
          <w:rFonts w:ascii="Calibri Light" w:hAnsi="Calibri Light" w:cstheme="majorHAnsi"/>
          <w:sz w:val="24"/>
          <w:szCs w:val="24"/>
          <w:lang w:val="ru-RU"/>
        </w:rPr>
        <w:t>публичным имуществом и публичными финансовыми средствами.</w:t>
      </w:r>
    </w:p>
    <w:p w:rsidR="004E5AA1" w:rsidRPr="00B716FC" w:rsidRDefault="004E5AA1" w:rsidP="004E5AA1">
      <w:pPr>
        <w:spacing w:after="120" w:line="276" w:lineRule="auto"/>
        <w:ind w:firstLine="720"/>
        <w:jc w:val="both"/>
        <w:rPr>
          <w:rFonts w:ascii="Calibri Light" w:eastAsia="Times New Roman" w:hAnsi="Calibri Light" w:cs="Times New Roman"/>
          <w:b/>
          <w:i/>
          <w:sz w:val="24"/>
          <w:szCs w:val="24"/>
          <w:lang w:val="ru-RU"/>
        </w:rPr>
      </w:pPr>
      <w:r w:rsidRPr="00B716FC">
        <w:rPr>
          <w:rFonts w:ascii="Calibri Light" w:hAnsi="Calibri Light" w:cs="Calibri Light"/>
          <w:color w:val="000000"/>
          <w:sz w:val="24"/>
          <w:szCs w:val="24"/>
          <w:lang w:val="ru-RU" w:eastAsia="ro-RO"/>
        </w:rPr>
        <w:t xml:space="preserve">С целью определения существенных элементов, релевантных субъекту публичного аудита, а также для выявления и оценки рисков несоответствия и планирования соответствующих процедур публичного аудита, был установлен </w:t>
      </w:r>
      <w:r w:rsidRPr="00B716FC">
        <w:rPr>
          <w:rFonts w:ascii="Calibri Light" w:hAnsi="Calibri Light" w:cs="Calibri Light"/>
          <w:b/>
          <w:i/>
          <w:color w:val="000000"/>
          <w:sz w:val="24"/>
          <w:szCs w:val="24"/>
          <w:lang w:val="ru-RU" w:eastAsia="ro-RO"/>
        </w:rPr>
        <w:t>уровень материальности</w:t>
      </w:r>
      <w:r w:rsidRPr="00B716FC">
        <w:rPr>
          <w:rFonts w:ascii="Calibri Light" w:hAnsi="Calibri Light" w:cs="Calibri Light"/>
          <w:color w:val="000000"/>
          <w:sz w:val="24"/>
          <w:szCs w:val="24"/>
          <w:lang w:val="ru-RU" w:eastAsia="ro-RO"/>
        </w:rPr>
        <w:t xml:space="preserve">, а именно: </w:t>
      </w:r>
    </w:p>
    <w:tbl>
      <w:tblPr>
        <w:tblW w:w="9350"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116"/>
        <w:gridCol w:w="3117"/>
        <w:gridCol w:w="3117"/>
      </w:tblGrid>
      <w:tr w:rsidR="004E5AA1" w:rsidRPr="00B716FC" w:rsidTr="00770949">
        <w:trPr>
          <w:trHeight w:val="290"/>
        </w:trPr>
        <w:tc>
          <w:tcPr>
            <w:tcW w:w="3116" w:type="dxa"/>
            <w:shd w:val="clear" w:color="auto" w:fill="auto"/>
            <w:noWrap/>
            <w:vAlign w:val="center"/>
            <w:hideMark/>
          </w:tcPr>
          <w:p w:rsidR="004E5AA1" w:rsidRPr="00B716FC" w:rsidRDefault="004E5AA1" w:rsidP="00770949">
            <w:pPr>
              <w:spacing w:after="0"/>
              <w:jc w:val="center"/>
              <w:rPr>
                <w:rFonts w:ascii="Calibri Light" w:eastAsia="Times New Roman" w:hAnsi="Calibri Light" w:cstheme="majorHAnsi"/>
                <w:bCs/>
                <w:i/>
                <w:iCs/>
                <w:color w:val="000000"/>
                <w:sz w:val="20"/>
                <w:szCs w:val="20"/>
                <w:lang w:val="ru-RU"/>
              </w:rPr>
            </w:pPr>
            <w:r w:rsidRPr="00B716FC">
              <w:rPr>
                <w:rFonts w:ascii="Calibri Light" w:eastAsia="Times New Roman" w:hAnsi="Calibri Light" w:cstheme="majorHAnsi"/>
                <w:bCs/>
                <w:i/>
                <w:iCs/>
                <w:color w:val="000000"/>
                <w:sz w:val="20"/>
                <w:szCs w:val="20"/>
                <w:lang w:val="ru-RU"/>
              </w:rPr>
              <w:t>Всего, ДОХОДЫ за 2020 год</w:t>
            </w:r>
          </w:p>
        </w:tc>
        <w:tc>
          <w:tcPr>
            <w:tcW w:w="3117" w:type="dxa"/>
            <w:shd w:val="clear" w:color="auto" w:fill="auto"/>
            <w:noWrap/>
            <w:vAlign w:val="bottom"/>
            <w:hideMark/>
          </w:tcPr>
          <w:p w:rsidR="004E5AA1" w:rsidRPr="00B716FC" w:rsidRDefault="004E5AA1" w:rsidP="00770949">
            <w:pPr>
              <w:spacing w:after="0"/>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Доля уровня материальности </w:t>
            </w:r>
          </w:p>
        </w:tc>
        <w:tc>
          <w:tcPr>
            <w:tcW w:w="3117" w:type="dxa"/>
            <w:shd w:val="clear" w:color="auto" w:fill="auto"/>
            <w:noWrap/>
            <w:vAlign w:val="bottom"/>
            <w:hideMark/>
          </w:tcPr>
          <w:p w:rsidR="004E5AA1" w:rsidRPr="00B716FC" w:rsidRDefault="004E5AA1" w:rsidP="00770949">
            <w:pPr>
              <w:spacing w:after="0"/>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 xml:space="preserve">Уровень материальности </w:t>
            </w:r>
          </w:p>
        </w:tc>
      </w:tr>
      <w:tr w:rsidR="004E5AA1" w:rsidRPr="00B716FC" w:rsidTr="00770949">
        <w:trPr>
          <w:trHeight w:val="290"/>
        </w:trPr>
        <w:tc>
          <w:tcPr>
            <w:tcW w:w="3116" w:type="dxa"/>
            <w:shd w:val="clear" w:color="auto" w:fill="auto"/>
            <w:noWrap/>
            <w:vAlign w:val="center"/>
            <w:hideMark/>
          </w:tcPr>
          <w:p w:rsidR="004E5AA1" w:rsidRPr="00B716FC" w:rsidRDefault="004E5AA1" w:rsidP="00770949">
            <w:pPr>
              <w:spacing w:after="0"/>
              <w:jc w:val="center"/>
              <w:rPr>
                <w:rFonts w:ascii="Calibri Light" w:eastAsia="Times New Roman" w:hAnsi="Calibri Light" w:cstheme="majorHAnsi"/>
                <w:bCs/>
                <w:i/>
                <w:iCs/>
                <w:color w:val="000000"/>
                <w:sz w:val="20"/>
                <w:szCs w:val="20"/>
                <w:lang w:val="ru-RU"/>
              </w:rPr>
            </w:pPr>
            <w:r w:rsidRPr="00B716FC">
              <w:rPr>
                <w:rFonts w:ascii="Calibri Light" w:eastAsia="Times New Roman" w:hAnsi="Calibri Light" w:cstheme="majorHAnsi"/>
                <w:bCs/>
                <w:i/>
                <w:iCs/>
                <w:color w:val="000000"/>
                <w:sz w:val="20"/>
                <w:szCs w:val="20"/>
                <w:lang w:val="ru-RU"/>
              </w:rPr>
              <w:t xml:space="preserve">409 226,1 тыс. леев </w:t>
            </w:r>
          </w:p>
        </w:tc>
        <w:tc>
          <w:tcPr>
            <w:tcW w:w="3117" w:type="dxa"/>
            <w:shd w:val="clear" w:color="auto" w:fill="auto"/>
            <w:noWrap/>
            <w:vAlign w:val="bottom"/>
            <w:hideMark/>
          </w:tcPr>
          <w:p w:rsidR="004E5AA1" w:rsidRPr="00B716FC" w:rsidRDefault="004E5AA1" w:rsidP="00770949">
            <w:pPr>
              <w:spacing w:after="0"/>
              <w:jc w:val="center"/>
              <w:rPr>
                <w:rFonts w:ascii="Calibri Light" w:eastAsia="Times New Roman" w:hAnsi="Calibri Light" w:cstheme="majorHAnsi"/>
                <w:color w:val="000000"/>
                <w:sz w:val="20"/>
                <w:szCs w:val="20"/>
                <w:lang w:val="ru-RU"/>
              </w:rPr>
            </w:pPr>
            <w:r w:rsidRPr="00B716FC">
              <w:rPr>
                <w:rFonts w:ascii="Calibri Light" w:eastAsia="Times New Roman" w:hAnsi="Calibri Light" w:cstheme="majorHAnsi"/>
                <w:color w:val="000000"/>
                <w:sz w:val="20"/>
                <w:szCs w:val="20"/>
                <w:lang w:val="ru-RU"/>
              </w:rPr>
              <w:t>1%</w:t>
            </w:r>
          </w:p>
        </w:tc>
        <w:tc>
          <w:tcPr>
            <w:tcW w:w="3117" w:type="dxa"/>
            <w:shd w:val="clear" w:color="auto" w:fill="auto"/>
            <w:noWrap/>
            <w:vAlign w:val="bottom"/>
            <w:hideMark/>
          </w:tcPr>
          <w:p w:rsidR="004E5AA1" w:rsidRPr="00B716FC" w:rsidRDefault="004E5AA1" w:rsidP="00770949">
            <w:pPr>
              <w:spacing w:after="0"/>
              <w:jc w:val="center"/>
              <w:rPr>
                <w:rFonts w:ascii="Calibri Light" w:eastAsia="Times New Roman" w:hAnsi="Calibri Light" w:cstheme="majorHAnsi"/>
                <w:i/>
                <w:iCs/>
                <w:color w:val="000000"/>
                <w:sz w:val="20"/>
                <w:szCs w:val="20"/>
                <w:lang w:val="ru-RU"/>
              </w:rPr>
            </w:pPr>
            <w:r w:rsidRPr="00B716FC">
              <w:rPr>
                <w:rFonts w:ascii="Calibri Light" w:eastAsia="Times New Roman" w:hAnsi="Calibri Light" w:cstheme="majorHAnsi"/>
                <w:i/>
                <w:iCs/>
                <w:color w:val="000000"/>
                <w:sz w:val="20"/>
                <w:szCs w:val="20"/>
                <w:lang w:val="ru-RU"/>
              </w:rPr>
              <w:t xml:space="preserve">4 092,3 </w:t>
            </w:r>
            <w:r w:rsidRPr="00B716FC">
              <w:rPr>
                <w:rFonts w:ascii="Calibri Light" w:eastAsia="Times New Roman" w:hAnsi="Calibri Light" w:cstheme="majorHAnsi"/>
                <w:bCs/>
                <w:i/>
                <w:iCs/>
                <w:color w:val="000000"/>
                <w:sz w:val="20"/>
                <w:szCs w:val="20"/>
                <w:lang w:val="ru-RU"/>
              </w:rPr>
              <w:t xml:space="preserve">тыс. леев </w:t>
            </w:r>
          </w:p>
        </w:tc>
      </w:tr>
    </w:tbl>
    <w:p w:rsidR="004E5AA1" w:rsidRPr="00B716FC" w:rsidRDefault="004E5AA1" w:rsidP="004E5AA1">
      <w:pPr>
        <w:tabs>
          <w:tab w:val="left" w:pos="993"/>
        </w:tabs>
        <w:spacing w:after="0" w:line="276" w:lineRule="auto"/>
        <w:jc w:val="both"/>
        <w:rPr>
          <w:rFonts w:ascii="Calibri Light" w:hAnsi="Calibri Light"/>
          <w:b/>
          <w:i/>
          <w:sz w:val="12"/>
          <w:szCs w:val="12"/>
          <w:lang w:val="ru-RU"/>
        </w:rPr>
      </w:pPr>
    </w:p>
    <w:p w:rsidR="004E5AA1" w:rsidRPr="00B716FC" w:rsidRDefault="004E5AA1" w:rsidP="004E5AA1">
      <w:pPr>
        <w:tabs>
          <w:tab w:val="left" w:pos="993"/>
        </w:tabs>
        <w:spacing w:after="0" w:line="276" w:lineRule="auto"/>
        <w:jc w:val="both"/>
        <w:rPr>
          <w:rFonts w:ascii="Calibri Light" w:hAnsi="Calibri Light"/>
          <w:sz w:val="24"/>
          <w:szCs w:val="24"/>
          <w:lang w:val="ru-RU"/>
        </w:rPr>
      </w:pPr>
      <w:r w:rsidRPr="00B716FC">
        <w:rPr>
          <w:rFonts w:ascii="Calibri Light" w:hAnsi="Calibri Light"/>
          <w:b/>
          <w:i/>
          <w:sz w:val="24"/>
          <w:szCs w:val="24"/>
          <w:lang w:val="ru-RU"/>
        </w:rPr>
        <w:t xml:space="preserve">Обоснование базы </w:t>
      </w:r>
      <w:r w:rsidRPr="00B716FC">
        <w:rPr>
          <w:rFonts w:ascii="Calibri Light" w:hAnsi="Calibri Light" w:cs="Calibri Light"/>
          <w:b/>
          <w:i/>
          <w:color w:val="000000"/>
          <w:sz w:val="24"/>
          <w:szCs w:val="24"/>
          <w:lang w:val="ru-RU" w:eastAsia="ro-RO"/>
        </w:rPr>
        <w:t xml:space="preserve">материальности: </w:t>
      </w:r>
      <w:r w:rsidRPr="00B716FC">
        <w:rPr>
          <w:rFonts w:ascii="Calibri Light" w:hAnsi="Calibri Light" w:cs="Calibri Light"/>
          <w:color w:val="000000"/>
          <w:sz w:val="24"/>
          <w:szCs w:val="24"/>
          <w:lang w:val="ru-RU" w:eastAsia="ro-RO"/>
        </w:rPr>
        <w:t xml:space="preserve">Применив профессиональные рассуждения, учитывая то, что ГП </w:t>
      </w:r>
      <w:r w:rsidRPr="00B716FC">
        <w:rPr>
          <w:rFonts w:ascii="Calibri Light" w:hAnsi="Calibri Light"/>
          <w:sz w:val="24"/>
          <w:szCs w:val="24"/>
          <w:lang w:val="ru-RU"/>
        </w:rPr>
        <w:t xml:space="preserve">„Poșta Moldovei” осуществляет предпринимательскую деятельность, таким образом, генерирование доходов будучи основной целью предприятия для </w:t>
      </w:r>
      <w:r w:rsidRPr="00B716FC">
        <w:rPr>
          <w:rFonts w:ascii="Calibri Light" w:hAnsi="Calibri Light"/>
          <w:sz w:val="24"/>
          <w:szCs w:val="24"/>
          <w:lang w:val="ru-RU"/>
        </w:rPr>
        <w:lastRenderedPageBreak/>
        <w:t xml:space="preserve">обеспечения устойчивой и непрерывной деятельности, аудит установил </w:t>
      </w:r>
      <w:r w:rsidRPr="00B716FC">
        <w:rPr>
          <w:rFonts w:ascii="Calibri Light" w:hAnsi="Calibri Light" w:cs="Calibri Light"/>
          <w:color w:val="000000"/>
          <w:sz w:val="24"/>
          <w:szCs w:val="24"/>
          <w:lang w:val="ru-RU" w:eastAsia="ro-RO"/>
        </w:rPr>
        <w:t xml:space="preserve">уровень материальности </w:t>
      </w:r>
      <w:r w:rsidRPr="00B716FC">
        <w:rPr>
          <w:rFonts w:ascii="Calibri Light" w:hAnsi="Calibri Light"/>
          <w:sz w:val="24"/>
          <w:szCs w:val="24"/>
          <w:lang w:val="ru-RU"/>
        </w:rPr>
        <w:t>1% от общих доходов, полученных в 2020 году.</w:t>
      </w:r>
    </w:p>
    <w:p w:rsidR="004E5AA1" w:rsidRPr="00B716FC" w:rsidRDefault="004E5AA1" w:rsidP="004E5AA1">
      <w:pPr>
        <w:tabs>
          <w:tab w:val="left" w:pos="993"/>
        </w:tabs>
        <w:spacing w:after="0" w:line="276" w:lineRule="auto"/>
        <w:ind w:firstLine="709"/>
        <w:jc w:val="both"/>
        <w:rPr>
          <w:rFonts w:ascii="Calibri Light" w:hAnsi="Calibri Light"/>
          <w:sz w:val="24"/>
          <w:szCs w:val="24"/>
          <w:lang w:val="ru-RU"/>
        </w:rPr>
      </w:pPr>
      <w:r w:rsidRPr="00B716FC">
        <w:rPr>
          <w:rFonts w:ascii="Calibri Light" w:hAnsi="Calibri Light"/>
          <w:sz w:val="24"/>
          <w:szCs w:val="24"/>
          <w:lang w:val="ru-RU"/>
        </w:rPr>
        <w:t xml:space="preserve">В результате применения </w:t>
      </w:r>
      <w:r w:rsidRPr="00B716FC">
        <w:rPr>
          <w:rFonts w:ascii="Calibri Light" w:hAnsi="Calibri Light" w:cs="Calibri Light"/>
          <w:color w:val="000000"/>
          <w:sz w:val="24"/>
          <w:szCs w:val="24"/>
          <w:lang w:val="ru-RU" w:eastAsia="ro-RO"/>
        </w:rPr>
        <w:t xml:space="preserve">уровня материальности, а также исходя из выявленных рисков, была очерчена </w:t>
      </w:r>
      <w:r w:rsidRPr="00B716FC">
        <w:rPr>
          <w:rFonts w:ascii="Calibri Light" w:hAnsi="Calibri Light" w:cs="Calibri Light"/>
          <w:b/>
          <w:i/>
          <w:color w:val="000000"/>
          <w:sz w:val="24"/>
          <w:szCs w:val="24"/>
          <w:lang w:val="ru-RU" w:eastAsia="ro-RO"/>
        </w:rPr>
        <w:t>сфера аудита</w:t>
      </w:r>
      <w:r w:rsidRPr="00B716FC">
        <w:rPr>
          <w:rFonts w:ascii="Calibri Light" w:hAnsi="Calibri Light" w:cs="Calibri Light"/>
          <w:color w:val="000000"/>
          <w:sz w:val="24"/>
          <w:szCs w:val="24"/>
          <w:lang w:val="ru-RU" w:eastAsia="ro-RO"/>
        </w:rPr>
        <w:t>, были оп</w:t>
      </w:r>
      <w:r w:rsidR="004A55BE">
        <w:rPr>
          <w:rFonts w:ascii="Calibri Light" w:hAnsi="Calibri Light" w:cs="Calibri Light"/>
          <w:color w:val="000000"/>
          <w:sz w:val="24"/>
          <w:szCs w:val="24"/>
          <w:lang w:val="ru-RU" w:eastAsia="ro-RO"/>
        </w:rPr>
        <w:t>р</w:t>
      </w:r>
      <w:r w:rsidRPr="00B716FC">
        <w:rPr>
          <w:rFonts w:ascii="Calibri Light" w:hAnsi="Calibri Light" w:cs="Calibri Light"/>
          <w:color w:val="000000"/>
          <w:sz w:val="24"/>
          <w:szCs w:val="24"/>
          <w:lang w:val="ru-RU" w:eastAsia="ro-RO"/>
        </w:rPr>
        <w:t xml:space="preserve">еделены существенные элементы/области, подлежащие аудиту, и применена их выборка, а именно: </w:t>
      </w:r>
    </w:p>
    <w:tbl>
      <w:tblPr>
        <w:tblStyle w:val="GridTable1Light-Accent21"/>
        <w:tblW w:w="9316" w:type="dxa"/>
        <w:tblLook w:val="04A0" w:firstRow="1" w:lastRow="0" w:firstColumn="1" w:lastColumn="0" w:noHBand="0" w:noVBand="1"/>
      </w:tblPr>
      <w:tblGrid>
        <w:gridCol w:w="2340"/>
        <w:gridCol w:w="4765"/>
        <w:gridCol w:w="2211"/>
      </w:tblGrid>
      <w:tr w:rsidR="004E5AA1" w:rsidRPr="00B716FC" w:rsidTr="00770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F2F2F2" w:themeFill="background1" w:themeFillShade="F2"/>
            <w:vAlign w:val="center"/>
          </w:tcPr>
          <w:p w:rsidR="004E5AA1" w:rsidRPr="00B716FC" w:rsidRDefault="004E5AA1" w:rsidP="00770949">
            <w:pPr>
              <w:tabs>
                <w:tab w:val="left" w:pos="993"/>
              </w:tabs>
              <w:spacing w:after="0" w:line="240" w:lineRule="auto"/>
              <w:jc w:val="center"/>
              <w:rPr>
                <w:rFonts w:ascii="Calibri Light" w:hAnsi="Calibri Light"/>
                <w:sz w:val="20"/>
                <w:szCs w:val="20"/>
                <w:lang w:val="ru-RU"/>
              </w:rPr>
            </w:pPr>
            <w:r w:rsidRPr="00B716FC">
              <w:rPr>
                <w:rFonts w:ascii="Calibri Light" w:hAnsi="Calibri Light"/>
                <w:sz w:val="20"/>
                <w:szCs w:val="20"/>
                <w:lang w:val="ru-RU"/>
              </w:rPr>
              <w:t xml:space="preserve">Элемент/область аудита </w:t>
            </w:r>
          </w:p>
        </w:tc>
        <w:tc>
          <w:tcPr>
            <w:tcW w:w="4765" w:type="dxa"/>
            <w:shd w:val="clear" w:color="auto" w:fill="F2F2F2" w:themeFill="background1" w:themeFillShade="F2"/>
            <w:vAlign w:val="center"/>
          </w:tcPr>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Обоснование существенности</w:t>
            </w:r>
          </w:p>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20"/>
                <w:szCs w:val="20"/>
                <w:lang w:val="ru-RU"/>
              </w:rPr>
            </w:pPr>
            <w:r w:rsidRPr="00B716FC">
              <w:rPr>
                <w:rFonts w:ascii="Calibri Light" w:hAnsi="Calibri Light"/>
                <w:sz w:val="20"/>
                <w:szCs w:val="20"/>
                <w:lang w:val="ru-RU"/>
              </w:rPr>
              <w:t xml:space="preserve"> элемента/области аудита </w:t>
            </w:r>
          </w:p>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p>
        </w:tc>
        <w:tc>
          <w:tcPr>
            <w:tcW w:w="2211" w:type="dxa"/>
            <w:shd w:val="clear" w:color="auto" w:fill="F2F2F2" w:themeFill="background1" w:themeFillShade="F2"/>
            <w:vAlign w:val="center"/>
          </w:tcPr>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20"/>
                <w:szCs w:val="20"/>
                <w:lang w:val="ru-RU"/>
              </w:rPr>
            </w:pPr>
            <w:r w:rsidRPr="00B716FC">
              <w:rPr>
                <w:rFonts w:ascii="Calibri Light" w:hAnsi="Calibri Light"/>
                <w:sz w:val="20"/>
                <w:szCs w:val="20"/>
                <w:lang w:val="ru-RU"/>
              </w:rPr>
              <w:t>Бухгалтерская стоимость, зарегистрированная по состоянию на</w:t>
            </w:r>
          </w:p>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31.12.2021,</w:t>
            </w:r>
          </w:p>
          <w:p w:rsidR="004E5AA1" w:rsidRPr="00B716FC" w:rsidRDefault="004E5AA1" w:rsidP="00770949">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тыс. леев</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16" w:type="dxa"/>
            <w:gridSpan w:val="3"/>
          </w:tcPr>
          <w:p w:rsidR="004E5AA1" w:rsidRPr="00B716FC" w:rsidRDefault="004E5AA1" w:rsidP="00770949">
            <w:pPr>
              <w:tabs>
                <w:tab w:val="left" w:pos="993"/>
              </w:tabs>
              <w:spacing w:after="0" w:line="240" w:lineRule="auto"/>
              <w:jc w:val="center"/>
              <w:rPr>
                <w:rFonts w:ascii="Calibri Light" w:hAnsi="Calibri Light"/>
                <w:b w:val="0"/>
                <w:bCs w:val="0"/>
                <w:sz w:val="20"/>
                <w:szCs w:val="20"/>
                <w:lang w:val="ru-RU"/>
              </w:rPr>
            </w:pPr>
            <w:r w:rsidRPr="00B716FC">
              <w:rPr>
                <w:rFonts w:ascii="Calibri Light" w:hAnsi="Calibri Light"/>
                <w:sz w:val="20"/>
                <w:szCs w:val="20"/>
                <w:lang w:val="ru-RU"/>
              </w:rPr>
              <w:t>ИМУЩЕСТВЕННЫЕ ЭЛЕМЕНТЫ:</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 xml:space="preserve">Нематериальные и материальные активы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114 969,9</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 xml:space="preserve">Долгосрочная и текущая дебиторская задолженность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color w:val="000000"/>
                <w:sz w:val="20"/>
                <w:szCs w:val="20"/>
                <w:lang w:val="ru-RU"/>
              </w:rPr>
              <w:t>61 395,3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D6437">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Долгосрочн</w:t>
            </w:r>
            <w:r w:rsidR="00AD6437">
              <w:rPr>
                <w:rFonts w:ascii="Calibri Light" w:hAnsi="Calibri Light"/>
                <w:sz w:val="20"/>
                <w:szCs w:val="20"/>
                <w:lang w:val="ru-RU"/>
              </w:rPr>
              <w:t>ые</w:t>
            </w:r>
            <w:r w:rsidRPr="00B716FC">
              <w:rPr>
                <w:rFonts w:ascii="Calibri Light" w:hAnsi="Calibri Light"/>
                <w:sz w:val="20"/>
                <w:szCs w:val="20"/>
                <w:lang w:val="ru-RU"/>
              </w:rPr>
              <w:t xml:space="preserve"> и текущ</w:t>
            </w:r>
            <w:r w:rsidR="00AD6437">
              <w:rPr>
                <w:rFonts w:ascii="Calibri Light" w:hAnsi="Calibri Light"/>
                <w:sz w:val="20"/>
                <w:szCs w:val="20"/>
                <w:lang w:val="ru-RU"/>
              </w:rPr>
              <w:t>ие</w:t>
            </w:r>
            <w:r w:rsidRPr="00B716FC">
              <w:rPr>
                <w:rFonts w:ascii="Calibri Light" w:hAnsi="Calibri Light"/>
                <w:sz w:val="20"/>
                <w:szCs w:val="20"/>
                <w:lang w:val="ru-RU"/>
              </w:rPr>
              <w:t xml:space="preserve"> </w:t>
            </w:r>
            <w:r w:rsidR="00AD6437">
              <w:rPr>
                <w:rFonts w:ascii="Calibri Light" w:hAnsi="Calibri Light"/>
                <w:sz w:val="20"/>
                <w:szCs w:val="20"/>
                <w:lang w:val="ru-RU"/>
              </w:rPr>
              <w:t>обязательства</w:t>
            </w:r>
            <w:r w:rsidRPr="00B716FC">
              <w:rPr>
                <w:rFonts w:ascii="Calibri Light" w:hAnsi="Calibri Light"/>
                <w:sz w:val="20"/>
                <w:szCs w:val="20"/>
                <w:lang w:val="ru-RU"/>
              </w:rPr>
              <w:t xml:space="preserve">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250 009,4</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16" w:type="dxa"/>
            <w:gridSpan w:val="3"/>
          </w:tcPr>
          <w:p w:rsidR="004E5AA1" w:rsidRPr="00B716FC" w:rsidRDefault="004E5AA1" w:rsidP="00770949">
            <w:pPr>
              <w:tabs>
                <w:tab w:val="left" w:pos="993"/>
              </w:tabs>
              <w:spacing w:after="0" w:line="240" w:lineRule="auto"/>
              <w:jc w:val="center"/>
              <w:rPr>
                <w:rFonts w:ascii="Calibri Light" w:hAnsi="Calibri Light"/>
                <w:sz w:val="20"/>
                <w:szCs w:val="20"/>
                <w:lang w:val="ru-RU"/>
              </w:rPr>
            </w:pPr>
            <w:r w:rsidRPr="00B716FC">
              <w:rPr>
                <w:rFonts w:ascii="Calibri Light" w:hAnsi="Calibri Light"/>
                <w:sz w:val="20"/>
                <w:szCs w:val="20"/>
                <w:lang w:val="ru-RU"/>
              </w:rPr>
              <w:t>ЭЛЕМЕНТЫ ДОХОДОВ:</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 xml:space="preserve">Доходы от продажи товаров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15 001,7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pStyle w:val="ListParagraph"/>
              <w:tabs>
                <w:tab w:val="left" w:pos="164"/>
              </w:tabs>
              <w:spacing w:after="0" w:line="240" w:lineRule="auto"/>
              <w:ind w:left="0"/>
              <w:rPr>
                <w:rFonts w:ascii="Calibri Light" w:hAnsi="Calibri Light"/>
                <w:b w:val="0"/>
                <w:sz w:val="20"/>
                <w:szCs w:val="20"/>
                <w:lang w:val="ru-RU"/>
              </w:rPr>
            </w:pPr>
            <w:r w:rsidRPr="00B716FC">
              <w:rPr>
                <w:rFonts w:ascii="Calibri Light" w:hAnsi="Calibri Light"/>
                <w:sz w:val="20"/>
                <w:szCs w:val="20"/>
                <w:lang w:val="ru-RU"/>
              </w:rPr>
              <w:t xml:space="preserve">Доходы от предоставления услуг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382 267,4</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9316" w:type="dxa"/>
            <w:gridSpan w:val="3"/>
          </w:tcPr>
          <w:p w:rsidR="004E5AA1" w:rsidRPr="00B716FC" w:rsidRDefault="004E5AA1" w:rsidP="00770949">
            <w:pPr>
              <w:tabs>
                <w:tab w:val="left" w:pos="993"/>
              </w:tabs>
              <w:spacing w:after="0" w:line="240" w:lineRule="auto"/>
              <w:jc w:val="center"/>
              <w:rPr>
                <w:rFonts w:ascii="Calibri Light" w:hAnsi="Calibri Light"/>
                <w:sz w:val="20"/>
                <w:szCs w:val="20"/>
                <w:lang w:val="ru-RU"/>
              </w:rPr>
            </w:pPr>
            <w:r w:rsidRPr="00B716FC">
              <w:rPr>
                <w:rFonts w:ascii="Calibri Light" w:hAnsi="Calibri Light"/>
                <w:sz w:val="20"/>
                <w:szCs w:val="20"/>
                <w:lang w:val="ru-RU"/>
              </w:rPr>
              <w:t>ЭЛЕМЕНТЫ РАСХОДОВ:</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 xml:space="preserve">Оплата труда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b/>
                <w:sz w:val="20"/>
                <w:szCs w:val="20"/>
                <w:lang w:val="ru-RU"/>
              </w:rPr>
            </w:pPr>
            <w:r w:rsidRPr="00B716FC">
              <w:rPr>
                <w:rFonts w:ascii="Calibri Light" w:hAnsi="Calibri Light"/>
                <w:sz w:val="20"/>
                <w:szCs w:val="20"/>
                <w:lang w:val="ru-RU"/>
              </w:rPr>
              <w:t xml:space="preserve">Значимы по стоимости. Вместе с тем, удельный вес данных расходов составляет 72,1% в общих расходах. </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320 302,6</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Балансовая сто</w:t>
            </w:r>
            <w:r w:rsidR="004A55BE">
              <w:rPr>
                <w:rFonts w:ascii="Calibri Light" w:hAnsi="Calibri Light"/>
                <w:sz w:val="20"/>
                <w:szCs w:val="20"/>
                <w:lang w:val="ru-RU"/>
              </w:rPr>
              <w:t>и</w:t>
            </w:r>
            <w:r w:rsidRPr="00B716FC">
              <w:rPr>
                <w:rFonts w:ascii="Calibri Light" w:hAnsi="Calibri Light"/>
                <w:sz w:val="20"/>
                <w:szCs w:val="20"/>
                <w:lang w:val="ru-RU"/>
              </w:rPr>
              <w:t xml:space="preserve">мость проданных товаров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10 567,7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 xml:space="preserve">Себестоимость предоставленных услуг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359 108,3</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ind w:right="-144"/>
              <w:rPr>
                <w:rFonts w:ascii="Calibri Light" w:hAnsi="Calibri Light"/>
                <w:sz w:val="20"/>
                <w:szCs w:val="20"/>
                <w:lang w:val="ru-RU"/>
              </w:rPr>
            </w:pPr>
            <w:r w:rsidRPr="00B716FC">
              <w:rPr>
                <w:rFonts w:ascii="Calibri Light" w:hAnsi="Calibri Light"/>
                <w:sz w:val="20"/>
                <w:szCs w:val="20"/>
                <w:lang w:val="ru-RU"/>
              </w:rPr>
              <w:t xml:space="preserve">Закупки для формирования материально-технической базы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стоимости. Вместе с тем, элемент является необходимым для субъекта аудита.</w:t>
            </w:r>
          </w:p>
        </w:tc>
        <w:tc>
          <w:tcPr>
            <w:tcW w:w="2211" w:type="dxa"/>
            <w:vAlign w:val="center"/>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eastAsia="Times New Roman" w:hAnsi="Calibri Light" w:cstheme="majorHAnsi"/>
                <w:sz w:val="20"/>
                <w:szCs w:val="20"/>
                <w:lang w:val="ru-RU"/>
              </w:rPr>
              <w:t>59 512,5</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770949">
            <w:pPr>
              <w:tabs>
                <w:tab w:val="left" w:pos="993"/>
              </w:tabs>
              <w:spacing w:after="0" w:line="240" w:lineRule="auto"/>
              <w:rPr>
                <w:rFonts w:ascii="Calibri Light" w:hAnsi="Calibri Light"/>
                <w:sz w:val="20"/>
                <w:szCs w:val="20"/>
                <w:lang w:val="ru-RU"/>
              </w:rPr>
            </w:pPr>
            <w:r w:rsidRPr="00B716FC">
              <w:rPr>
                <w:rFonts w:ascii="Calibri Light" w:hAnsi="Calibri Light"/>
                <w:sz w:val="20"/>
                <w:szCs w:val="20"/>
                <w:lang w:val="ru-RU"/>
              </w:rPr>
              <w:t>Расходы в зависимости от их природы:</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p>
        </w:tc>
        <w:tc>
          <w:tcPr>
            <w:tcW w:w="2211" w:type="dxa"/>
          </w:tcPr>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56E02">
            <w:pPr>
              <w:pStyle w:val="ListParagraph"/>
              <w:numPr>
                <w:ilvl w:val="0"/>
                <w:numId w:val="49"/>
              </w:numPr>
              <w:tabs>
                <w:tab w:val="left" w:pos="156"/>
              </w:tabs>
              <w:spacing w:after="0" w:line="240" w:lineRule="auto"/>
              <w:ind w:left="-24" w:firstLine="0"/>
              <w:rPr>
                <w:rFonts w:ascii="Calibri Light" w:hAnsi="Calibri Light"/>
                <w:b w:val="0"/>
                <w:i/>
                <w:sz w:val="20"/>
                <w:szCs w:val="20"/>
                <w:lang w:val="ru-RU"/>
              </w:rPr>
            </w:pPr>
            <w:r w:rsidRPr="00B716FC">
              <w:rPr>
                <w:rFonts w:ascii="Calibri Light" w:hAnsi="Calibri Light"/>
                <w:b w:val="0"/>
                <w:i/>
                <w:sz w:val="20"/>
                <w:szCs w:val="20"/>
                <w:lang w:val="ru-RU"/>
              </w:rPr>
              <w:t xml:space="preserve">Ремонт основных средств </w:t>
            </w:r>
          </w:p>
        </w:tc>
        <w:tc>
          <w:tcPr>
            <w:tcW w:w="4765"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Значимы по стоимости. </w:t>
            </w:r>
          </w:p>
        </w:tc>
        <w:tc>
          <w:tcPr>
            <w:tcW w:w="221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5 128,6</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56E02">
            <w:pPr>
              <w:pStyle w:val="ListParagraph"/>
              <w:numPr>
                <w:ilvl w:val="0"/>
                <w:numId w:val="49"/>
              </w:numPr>
              <w:tabs>
                <w:tab w:val="left" w:pos="156"/>
              </w:tabs>
              <w:spacing w:after="0" w:line="240" w:lineRule="auto"/>
              <w:ind w:left="-24" w:firstLine="0"/>
              <w:rPr>
                <w:rFonts w:ascii="Calibri Light" w:hAnsi="Calibri Light"/>
                <w:b w:val="0"/>
                <w:bCs w:val="0"/>
                <w:i/>
                <w:sz w:val="20"/>
                <w:szCs w:val="20"/>
                <w:lang w:val="ru-RU"/>
              </w:rPr>
            </w:pPr>
            <w:r w:rsidRPr="00B716FC">
              <w:rPr>
                <w:rFonts w:ascii="Calibri Light" w:hAnsi="Calibri Light"/>
                <w:b w:val="0"/>
                <w:bCs w:val="0"/>
                <w:i/>
                <w:sz w:val="20"/>
                <w:szCs w:val="20"/>
                <w:lang w:val="ru-RU"/>
              </w:rPr>
              <w:t xml:space="preserve">Перевозка международной почты </w:t>
            </w:r>
          </w:p>
        </w:tc>
        <w:tc>
          <w:tcPr>
            <w:tcW w:w="4765"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 xml:space="preserve">Значимы по стоимости. </w:t>
            </w:r>
          </w:p>
        </w:tc>
        <w:tc>
          <w:tcPr>
            <w:tcW w:w="221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r w:rsidRPr="00B716FC">
              <w:rPr>
                <w:rFonts w:ascii="Calibri Light" w:hAnsi="Calibri Light" w:cstheme="majorHAnsi"/>
                <w:sz w:val="20"/>
                <w:szCs w:val="20"/>
                <w:lang w:val="ru-RU"/>
              </w:rPr>
              <w:t>5 095,5</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56E02">
            <w:pPr>
              <w:pStyle w:val="ListParagraph"/>
              <w:numPr>
                <w:ilvl w:val="0"/>
                <w:numId w:val="49"/>
              </w:numPr>
              <w:tabs>
                <w:tab w:val="left" w:pos="156"/>
              </w:tabs>
              <w:spacing w:after="0" w:line="240" w:lineRule="auto"/>
              <w:ind w:left="-24" w:firstLine="0"/>
              <w:rPr>
                <w:rFonts w:ascii="Calibri Light" w:hAnsi="Calibri Light"/>
                <w:b w:val="0"/>
                <w:i/>
                <w:sz w:val="20"/>
                <w:szCs w:val="20"/>
                <w:lang w:val="ru-RU"/>
              </w:rPr>
            </w:pPr>
            <w:r w:rsidRPr="00B716FC">
              <w:rPr>
                <w:rFonts w:ascii="Calibri Light" w:hAnsi="Calibri Light" w:cstheme="majorHAnsi"/>
                <w:b w:val="0"/>
                <w:i/>
                <w:sz w:val="20"/>
                <w:szCs w:val="20"/>
                <w:lang w:val="ru-RU"/>
              </w:rPr>
              <w:t xml:space="preserve">Штрафы, пени, ущерб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своей природе.</w:t>
            </w:r>
          </w:p>
        </w:tc>
        <w:tc>
          <w:tcPr>
            <w:tcW w:w="221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r w:rsidRPr="00B716FC">
              <w:rPr>
                <w:rFonts w:ascii="Calibri Light" w:hAnsi="Calibri Light" w:cstheme="majorHAnsi"/>
                <w:sz w:val="20"/>
                <w:szCs w:val="20"/>
                <w:lang w:val="ru-RU"/>
              </w:rPr>
              <w:t>2 207,2</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56E02">
            <w:pPr>
              <w:pStyle w:val="ListParagraph"/>
              <w:numPr>
                <w:ilvl w:val="0"/>
                <w:numId w:val="49"/>
              </w:numPr>
              <w:tabs>
                <w:tab w:val="left" w:pos="156"/>
              </w:tabs>
              <w:spacing w:after="0" w:line="240" w:lineRule="auto"/>
              <w:ind w:left="0" w:firstLine="0"/>
              <w:rPr>
                <w:rFonts w:ascii="Calibri Light" w:hAnsi="Calibri Light"/>
                <w:b w:val="0"/>
                <w:i/>
                <w:lang w:val="ru-RU"/>
              </w:rPr>
            </w:pPr>
            <w:r w:rsidRPr="00B716FC">
              <w:rPr>
                <w:rFonts w:ascii="Calibri Light" w:hAnsi="Calibri Light" w:cstheme="majorHAnsi"/>
                <w:b w:val="0"/>
                <w:i/>
                <w:sz w:val="20"/>
                <w:szCs w:val="20"/>
                <w:lang w:val="ru-RU"/>
              </w:rPr>
              <w:t xml:space="preserve">Другие чрезвычайные расходы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Значимы по своей природе.</w:t>
            </w:r>
          </w:p>
        </w:tc>
        <w:tc>
          <w:tcPr>
            <w:tcW w:w="221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r w:rsidRPr="00B716FC">
              <w:rPr>
                <w:rFonts w:ascii="Calibri Light" w:hAnsi="Calibri Light" w:cstheme="majorHAnsi"/>
                <w:sz w:val="20"/>
                <w:szCs w:val="20"/>
                <w:lang w:val="ru-RU"/>
              </w:rPr>
              <w:t>2 084,2</w:t>
            </w:r>
          </w:p>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2340" w:type="dxa"/>
          </w:tcPr>
          <w:p w:rsidR="004E5AA1" w:rsidRPr="00B716FC" w:rsidRDefault="004E5AA1" w:rsidP="00A56E02">
            <w:pPr>
              <w:pStyle w:val="ListParagraph"/>
              <w:numPr>
                <w:ilvl w:val="0"/>
                <w:numId w:val="49"/>
              </w:numPr>
              <w:tabs>
                <w:tab w:val="left" w:pos="156"/>
                <w:tab w:val="left" w:pos="993"/>
              </w:tabs>
              <w:spacing w:after="0" w:line="240" w:lineRule="auto"/>
              <w:ind w:left="0" w:firstLine="0"/>
              <w:rPr>
                <w:rFonts w:ascii="Calibri Light" w:hAnsi="Calibri Light"/>
                <w:b w:val="0"/>
                <w:i/>
                <w:sz w:val="20"/>
                <w:szCs w:val="20"/>
                <w:lang w:val="ru-RU"/>
              </w:rPr>
            </w:pPr>
            <w:r w:rsidRPr="00B716FC">
              <w:rPr>
                <w:rFonts w:ascii="Calibri Light" w:hAnsi="Calibri Light" w:cstheme="majorHAnsi"/>
                <w:b w:val="0"/>
                <w:i/>
                <w:sz w:val="20"/>
                <w:szCs w:val="20"/>
                <w:lang w:val="ru-RU"/>
              </w:rPr>
              <w:t xml:space="preserve">Материальная помощь </w:t>
            </w:r>
          </w:p>
        </w:tc>
        <w:tc>
          <w:tcPr>
            <w:tcW w:w="4765" w:type="dxa"/>
          </w:tcPr>
          <w:p w:rsidR="004E5AA1" w:rsidRPr="00B716FC" w:rsidRDefault="004E5AA1" w:rsidP="00770949">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Значима по своей природе.</w:t>
            </w:r>
          </w:p>
        </w:tc>
        <w:tc>
          <w:tcPr>
            <w:tcW w:w="2211"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ru-RU"/>
              </w:rPr>
            </w:pPr>
            <w:r w:rsidRPr="00B716FC">
              <w:rPr>
                <w:rFonts w:ascii="Calibri Light" w:hAnsi="Calibri Light" w:cstheme="majorHAnsi"/>
                <w:sz w:val="20"/>
                <w:szCs w:val="20"/>
                <w:lang w:val="ru-RU"/>
              </w:rPr>
              <w:t>1 365,3</w:t>
            </w:r>
          </w:p>
          <w:p w:rsidR="004E5AA1" w:rsidRPr="00B716FC" w:rsidRDefault="004E5AA1" w:rsidP="00770949">
            <w:pPr>
              <w:tabs>
                <w:tab w:val="left" w:pos="99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p>
        </w:tc>
      </w:tr>
    </w:tbl>
    <w:p w:rsidR="004E5AA1" w:rsidRPr="00B716FC" w:rsidRDefault="004E5AA1" w:rsidP="004E5AA1">
      <w:pPr>
        <w:tabs>
          <w:tab w:val="left" w:pos="450"/>
          <w:tab w:val="left" w:pos="810"/>
          <w:tab w:val="left" w:pos="1170"/>
        </w:tabs>
        <w:spacing w:after="0" w:line="276" w:lineRule="auto"/>
        <w:jc w:val="both"/>
        <w:rPr>
          <w:rFonts w:ascii="Calibri Light" w:hAnsi="Calibri Light" w:cstheme="majorHAnsi"/>
          <w:sz w:val="24"/>
          <w:szCs w:val="24"/>
          <w:highlight w:val="yellow"/>
          <w:lang w:val="ru-RU"/>
        </w:rPr>
      </w:pPr>
    </w:p>
    <w:p w:rsidR="004E5AA1" w:rsidRPr="00B716FC" w:rsidRDefault="004E5AA1" w:rsidP="004E5AA1">
      <w:pPr>
        <w:ind w:firstLine="709"/>
        <w:jc w:val="both"/>
        <w:rPr>
          <w:rFonts w:ascii="Calibri Light" w:hAnsi="Calibri Light" w:cs="Times New Roman"/>
          <w:sz w:val="24"/>
          <w:szCs w:val="24"/>
          <w:lang w:val="ru-RU"/>
        </w:rPr>
      </w:pPr>
      <w:r w:rsidRPr="00B716FC">
        <w:rPr>
          <w:rFonts w:ascii="Calibri Light" w:hAnsi="Calibri Light" w:cs="Times New Roman"/>
          <w:b/>
          <w:i/>
          <w:sz w:val="24"/>
          <w:szCs w:val="24"/>
          <w:lang w:val="ru-RU"/>
        </w:rPr>
        <w:t xml:space="preserve">Источниками критериев публичного аудита, </w:t>
      </w:r>
      <w:r w:rsidRPr="00B716FC">
        <w:rPr>
          <w:rFonts w:ascii="Calibri Light" w:hAnsi="Calibri Light" w:cs="Times New Roman"/>
          <w:sz w:val="24"/>
          <w:szCs w:val="24"/>
          <w:lang w:val="ru-RU"/>
        </w:rPr>
        <w:t xml:space="preserve">которые стояли в основе сформулированных констатаций и выводов, были положения действующих </w:t>
      </w:r>
      <w:r w:rsidRPr="00B716FC">
        <w:rPr>
          <w:rFonts w:ascii="Calibri Light" w:eastAsia="Times New Roman" w:hAnsi="Calibri Light" w:cstheme="majorHAnsi"/>
          <w:sz w:val="24"/>
          <w:szCs w:val="24"/>
          <w:lang w:val="ru-RU"/>
        </w:rPr>
        <w:t xml:space="preserve">законодательных и нормативных актов, связанных с аудируемой областью, а также положения внутренней регулирующей базы ГП </w:t>
      </w:r>
      <w:r w:rsidRPr="00B716FC">
        <w:rPr>
          <w:rFonts w:ascii="Calibri Light" w:eastAsia="Times New Roman" w:hAnsi="Calibri Light" w:cs="Times New Roman"/>
          <w:sz w:val="24"/>
          <w:szCs w:val="24"/>
          <w:lang w:val="ru-RU"/>
        </w:rPr>
        <w:t>„Poșta Moldovei”, а именно:</w:t>
      </w:r>
    </w:p>
    <w:tbl>
      <w:tblPr>
        <w:tblStyle w:val="GridTable1Light-Accent21"/>
        <w:tblpPr w:leftFromText="180" w:rightFromText="180" w:vertAnchor="text" w:tblpY="1"/>
        <w:tblOverlap w:val="never"/>
        <w:tblW w:w="9352" w:type="dxa"/>
        <w:tblLook w:val="04A0" w:firstRow="1" w:lastRow="0" w:firstColumn="1" w:lastColumn="0" w:noHBand="0" w:noVBand="1"/>
      </w:tblPr>
      <w:tblGrid>
        <w:gridCol w:w="3118"/>
        <w:gridCol w:w="3117"/>
        <w:gridCol w:w="3117"/>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3118" w:type="dxa"/>
            <w:shd w:val="clear" w:color="auto" w:fill="F2F2F2" w:themeFill="background1" w:themeFillShade="F2"/>
            <w:vAlign w:val="center"/>
          </w:tcPr>
          <w:p w:rsidR="004E5AA1" w:rsidRPr="00B716FC" w:rsidRDefault="004E5AA1" w:rsidP="00770949">
            <w:pPr>
              <w:jc w:val="center"/>
              <w:rPr>
                <w:rFonts w:ascii="Calibri Light" w:hAnsi="Calibri Light" w:cstheme="majorHAnsi"/>
                <w:sz w:val="20"/>
                <w:szCs w:val="20"/>
                <w:lang w:val="ru-RU"/>
              </w:rPr>
            </w:pPr>
            <w:r w:rsidRPr="00B716FC">
              <w:rPr>
                <w:rFonts w:ascii="Calibri Light" w:hAnsi="Calibri Light" w:cstheme="majorHAnsi"/>
                <w:sz w:val="20"/>
                <w:szCs w:val="20"/>
                <w:lang w:val="ru-RU"/>
              </w:rPr>
              <w:t xml:space="preserve">Область аудита </w:t>
            </w:r>
          </w:p>
        </w:tc>
        <w:tc>
          <w:tcPr>
            <w:tcW w:w="3117" w:type="dxa"/>
            <w:shd w:val="clear" w:color="auto" w:fill="F2F2F2" w:themeFill="background1" w:themeFillShade="F2"/>
            <w:vAlign w:val="center"/>
          </w:tcPr>
          <w:p w:rsidR="004E5AA1" w:rsidRPr="00B716FC" w:rsidRDefault="004E5AA1" w:rsidP="0077094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Цели аудита </w:t>
            </w:r>
          </w:p>
        </w:tc>
        <w:tc>
          <w:tcPr>
            <w:tcW w:w="3117" w:type="dxa"/>
            <w:shd w:val="clear" w:color="auto" w:fill="F2F2F2" w:themeFill="background1" w:themeFillShade="F2"/>
            <w:vAlign w:val="center"/>
          </w:tcPr>
          <w:p w:rsidR="004E5AA1" w:rsidRPr="00B716FC" w:rsidRDefault="004E5AA1" w:rsidP="0077094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Источники критериев аудита </w:t>
            </w:r>
          </w:p>
        </w:tc>
      </w:tr>
      <w:tr w:rsidR="004E5AA1" w:rsidRPr="00D02820" w:rsidTr="00770949">
        <w:trPr>
          <w:trHeight w:val="517"/>
        </w:trPr>
        <w:tc>
          <w:tcPr>
            <w:cnfStyle w:val="001000000000" w:firstRow="0" w:lastRow="0" w:firstColumn="1" w:lastColumn="0" w:oddVBand="0" w:evenVBand="0" w:oddHBand="0" w:evenHBand="0" w:firstRowFirstColumn="0" w:firstRowLastColumn="0" w:lastRowFirstColumn="0" w:lastRowLastColumn="0"/>
            <w:tcW w:w="9352" w:type="dxa"/>
            <w:gridSpan w:val="3"/>
          </w:tcPr>
          <w:p w:rsidR="004E5AA1" w:rsidRPr="00B716FC" w:rsidRDefault="004E5AA1" w:rsidP="00770949">
            <w:pPr>
              <w:jc w:val="both"/>
              <w:rPr>
                <w:rFonts w:ascii="Calibri Light" w:eastAsia="Times New Roman" w:hAnsi="Calibri Light" w:cstheme="majorHAnsi"/>
                <w:sz w:val="20"/>
                <w:szCs w:val="20"/>
                <w:lang w:val="ru-RU"/>
              </w:rPr>
            </w:pPr>
            <w:r w:rsidRPr="00B716FC">
              <w:rPr>
                <w:rFonts w:ascii="Calibri Light" w:eastAsia="Times New Roman" w:hAnsi="Calibri Light" w:cstheme="majorHAnsi"/>
                <w:b w:val="0"/>
                <w:iCs/>
                <w:sz w:val="20"/>
                <w:szCs w:val="20"/>
                <w:lang w:val="ru-RU"/>
              </w:rPr>
              <w:lastRenderedPageBreak/>
              <w:t xml:space="preserve">Специфическая цель: </w:t>
            </w:r>
            <w:r w:rsidRPr="00B716FC">
              <w:rPr>
                <w:rFonts w:ascii="Calibri Light" w:eastAsia="Times New Roman" w:hAnsi="Calibri Light" w:cstheme="majorHAnsi"/>
                <w:iCs/>
                <w:sz w:val="20"/>
                <w:szCs w:val="20"/>
                <w:lang w:val="ru-RU"/>
              </w:rPr>
              <w:t>„</w:t>
            </w:r>
            <w:bookmarkStart w:id="76" w:name="_Toc88473721"/>
            <w:r w:rsidRPr="00B716FC">
              <w:rPr>
                <w:rFonts w:ascii="Calibri Light" w:hAnsi="Calibri Light"/>
                <w:sz w:val="20"/>
                <w:szCs w:val="20"/>
                <w:lang w:val="ru-RU"/>
              </w:rPr>
              <w:t>Доходы управлялись осмотрительным способом, обеспечивая полное и надлежащее их накопление</w:t>
            </w:r>
            <w:r w:rsidRPr="00B716FC">
              <w:rPr>
                <w:rFonts w:ascii="Calibri Light" w:eastAsia="Times New Roman" w:hAnsi="Calibri Light" w:cstheme="majorHAnsi"/>
                <w:iCs/>
                <w:sz w:val="20"/>
                <w:szCs w:val="20"/>
                <w:lang w:val="ru-RU"/>
              </w:rPr>
              <w:t>?</w:t>
            </w:r>
            <w:bookmarkEnd w:id="76"/>
            <w:r w:rsidRPr="00B716FC">
              <w:rPr>
                <w:rFonts w:ascii="Calibri Light" w:eastAsia="Times New Roman" w:hAnsi="Calibri Light" w:cstheme="majorHAnsi"/>
                <w:iCs/>
                <w:sz w:val="20"/>
                <w:szCs w:val="20"/>
                <w:lang w:val="ru-RU"/>
              </w:rPr>
              <w:t>”</w:t>
            </w:r>
          </w:p>
        </w:tc>
      </w:tr>
      <w:tr w:rsidR="004E5AA1" w:rsidRPr="00D02820" w:rsidTr="00770949">
        <w:trPr>
          <w:trHeight w:val="249"/>
        </w:trPr>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jc w:val="center"/>
              <w:rPr>
                <w:rFonts w:ascii="Calibri Light" w:eastAsia="Times New Roman" w:hAnsi="Calibri Light" w:cstheme="majorHAnsi"/>
                <w:bCs w:val="0"/>
                <w:sz w:val="20"/>
                <w:szCs w:val="20"/>
                <w:lang w:val="ru-RU"/>
              </w:rPr>
            </w:pPr>
            <w:r w:rsidRPr="00B716FC">
              <w:rPr>
                <w:rFonts w:ascii="Calibri Light" w:eastAsia="Times New Roman" w:hAnsi="Calibri Light" w:cstheme="majorHAnsi"/>
                <w:bCs w:val="0"/>
                <w:sz w:val="20"/>
                <w:szCs w:val="20"/>
                <w:lang w:val="ru-RU"/>
              </w:rPr>
              <w:t xml:space="preserve">Доходы от продаж </w:t>
            </w:r>
          </w:p>
        </w:tc>
        <w:tc>
          <w:tcPr>
            <w:tcW w:w="6234" w:type="dxa"/>
            <w:gridSpan w:val="2"/>
            <w:vAlign w:val="center"/>
          </w:tcPr>
          <w:p w:rsidR="004E5AA1" w:rsidRPr="00B716FC" w:rsidRDefault="004E5AA1" w:rsidP="00770949">
            <w:pPr>
              <w:pStyle w:val="ListParagraph"/>
              <w:tabs>
                <w:tab w:val="left" w:pos="253"/>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доходов от продаж </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Проверка соответствия формирования доходов, полученных в результате поступления международных посылок </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c>
          <w:tcPr>
            <w:tcW w:w="3117" w:type="dxa"/>
          </w:tcPr>
          <w:p w:rsidR="004E5AA1" w:rsidRPr="00B716FC" w:rsidRDefault="004E5AA1" w:rsidP="00A56E02">
            <w:pPr>
              <w:pStyle w:val="ListParagraph"/>
              <w:numPr>
                <w:ilvl w:val="0"/>
                <w:numId w:val="41"/>
              </w:numPr>
              <w:tabs>
                <w:tab w:val="left" w:pos="253"/>
              </w:tabs>
              <w:spacing w:after="0" w:line="240" w:lineRule="auto"/>
              <w:ind w:left="2"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 34-013 из Универсальной почтовой конвенции, ратифицированной Законом №44 от 22.03.2018;</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Ст.12 (3) и (4) Закона №36/2016;</w:t>
            </w:r>
          </w:p>
          <w:p w:rsidR="004E5AA1" w:rsidRPr="00B716FC" w:rsidRDefault="004E5AA1" w:rsidP="00A56E02">
            <w:pPr>
              <w:pStyle w:val="ListParagraph"/>
              <w:numPr>
                <w:ilvl w:val="0"/>
                <w:numId w:val="41"/>
              </w:numPr>
              <w:tabs>
                <w:tab w:val="left" w:pos="253"/>
              </w:tabs>
              <w:spacing w:after="0" w:line="240" w:lineRule="auto"/>
              <w:ind w:left="2"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Приказ МИТС №17 от 06.03.2015 №17 от 06.03.2015 о тарифах на международные почтовые услуги, предоставляемые ГП „Poșta Moldovei”.</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B716FC">
              <w:rPr>
                <w:rFonts w:ascii="Calibri Light" w:hAnsi="Calibri Light"/>
                <w:sz w:val="20"/>
                <w:szCs w:val="20"/>
                <w:lang w:val="ru-RU"/>
              </w:rPr>
              <w:t xml:space="preserve">Проверка соответствия формирования доходов от  поступления международной корреспонденции  </w:t>
            </w:r>
          </w:p>
        </w:tc>
        <w:tc>
          <w:tcPr>
            <w:tcW w:w="3117" w:type="dxa"/>
          </w:tcPr>
          <w:p w:rsidR="004E5AA1" w:rsidRPr="00B716FC" w:rsidRDefault="004E5AA1" w:rsidP="00A56E02">
            <w:pPr>
              <w:pStyle w:val="ListParagraph"/>
              <w:numPr>
                <w:ilvl w:val="0"/>
                <w:numId w:val="41"/>
              </w:numPr>
              <w:tabs>
                <w:tab w:val="left" w:pos="253"/>
              </w:tabs>
              <w:spacing w:after="0" w:line="240" w:lineRule="auto"/>
              <w:ind w:left="2"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Ст.34-010 п.3, ст.34-007, art.34-012 из Универсальной почтовой конвенции, ратифицированной Законом №44 от 22.03.2018;</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Ст.12 (3) и (4) Закона №36/2016;</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Приказ МИТС №17 от 06.03.2015 №17 от 06.03.2015 о тарифах на международные почтовые услуги, предоставляемые ГП „Poșta Moldovei”;</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Приказ управляющего №46 от 17.03.2015 „Об услугах почты международных писем, оказываемых ГП „Poșta Moldovei””</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Проверка соответствия формирования национальных доходов, полученных в результате оказания почтовых услуг (корреспонденция писем и счетов по оплате различных оказанных услуг)</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3117" w:type="dxa"/>
          </w:tcPr>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Раздел III;</w:t>
            </w:r>
            <w:r w:rsidRPr="00B716FC">
              <w:rPr>
                <w:rFonts w:ascii="Calibri Light" w:hAnsi="Calibri Light" w:cstheme="majorHAnsi"/>
                <w:b/>
                <w:sz w:val="20"/>
                <w:szCs w:val="20"/>
                <w:lang w:val="ru-RU"/>
              </w:rPr>
              <w:t xml:space="preserve"> </w:t>
            </w:r>
            <w:r w:rsidRPr="00B716FC">
              <w:rPr>
                <w:rStyle w:val="Strong"/>
                <w:rFonts w:ascii="Calibri Light" w:hAnsi="Calibri Light" w:cstheme="majorHAnsi"/>
                <w:color w:val="333333"/>
                <w:sz w:val="20"/>
                <w:szCs w:val="20"/>
                <w:shd w:val="clear" w:color="auto" w:fill="FFFFFF"/>
                <w:lang w:val="ru-RU"/>
              </w:rPr>
              <w:t>ст.9</w:t>
            </w:r>
            <w:r w:rsidRPr="00B716FC">
              <w:rPr>
                <w:rFonts w:ascii="Calibri Light" w:hAnsi="Calibri Light" w:cstheme="majorHAnsi"/>
                <w:color w:val="333333"/>
                <w:sz w:val="20"/>
                <w:szCs w:val="20"/>
                <w:shd w:val="clear" w:color="auto" w:fill="FFFFFF"/>
                <w:lang w:val="ru-RU"/>
              </w:rPr>
              <w:t xml:space="preserve"> п.2, ст.</w:t>
            </w:r>
            <w:r w:rsidRPr="00B716FC">
              <w:rPr>
                <w:rFonts w:ascii="Calibri Light" w:hAnsi="Calibri Light" w:cstheme="majorHAnsi"/>
                <w:sz w:val="20"/>
                <w:szCs w:val="20"/>
                <w:lang w:val="ru-RU"/>
              </w:rPr>
              <w:t>12 п.4 Закона №36/2016;</w:t>
            </w:r>
            <w:r w:rsidRPr="00B716FC">
              <w:rPr>
                <w:rFonts w:ascii="Calibri Light" w:hAnsi="Calibri Light"/>
                <w:sz w:val="20"/>
                <w:szCs w:val="20"/>
                <w:lang w:val="ru-RU"/>
              </w:rPr>
              <w:t xml:space="preserve"> </w:t>
            </w:r>
          </w:p>
          <w:p w:rsidR="004E5AA1" w:rsidRPr="00B716FC" w:rsidRDefault="004E5AA1" w:rsidP="00A56E02">
            <w:pPr>
              <w:pStyle w:val="ListParagraph"/>
              <w:numPr>
                <w:ilvl w:val="0"/>
                <w:numId w:val="41"/>
              </w:numPr>
              <w:tabs>
                <w:tab w:val="left" w:pos="253"/>
              </w:tabs>
              <w:spacing w:after="0" w:line="240" w:lineRule="auto"/>
              <w:ind w:left="2"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ПП №1457 от 30.12.2016 „Об утверждении Правил по предоставлению почтовых услуг”;</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ПП №821 от 06.11.2012 „Об утверждении тарифов на основные почтовые услуги, предоставляемые Государственным предприятием „Poșta Moldovei” и его филиалами”</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Директива 97/67 СЕ и Европейского Парламента и Совета от 15.12.1997;</w:t>
            </w:r>
          </w:p>
          <w:p w:rsidR="004E5AA1" w:rsidRPr="00B716FC" w:rsidRDefault="004E5AA1" w:rsidP="00A56E02">
            <w:pPr>
              <w:pStyle w:val="ListParagraph"/>
              <w:numPr>
                <w:ilvl w:val="0"/>
                <w:numId w:val="41"/>
              </w:numPr>
              <w:tabs>
                <w:tab w:val="left" w:pos="25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 xml:space="preserve">Двусторонние договора, характеризующиеся взаимностью обязательств сторон и </w:t>
            </w:r>
            <w:r w:rsidRPr="00B716FC">
              <w:rPr>
                <w:rFonts w:ascii="Calibri Light" w:eastAsia="Times New Roman" w:hAnsi="Calibri Light" w:cstheme="majorHAnsi"/>
                <w:bCs/>
                <w:sz w:val="20"/>
                <w:szCs w:val="20"/>
                <w:lang w:val="ru-RU"/>
              </w:rPr>
              <w:t>взаимозависимостью взаимных обязательств, заключенных с экономическими агентами.</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B716FC">
              <w:rPr>
                <w:rFonts w:ascii="Calibri Light" w:hAnsi="Calibri Light"/>
                <w:sz w:val="20"/>
                <w:szCs w:val="20"/>
                <w:lang w:val="ru-RU"/>
              </w:rPr>
              <w:t xml:space="preserve">Проверка соответствия формирования национальных доходов, полученных в результате оказания платных услуг (социальные платежи, сбор </w:t>
            </w:r>
            <w:r w:rsidRPr="00B716FC">
              <w:rPr>
                <w:rFonts w:ascii="Calibri Light" w:eastAsia="Times New Roman" w:hAnsi="Calibri Light" w:cstheme="majorHAnsi"/>
                <w:bCs/>
                <w:sz w:val="20"/>
                <w:szCs w:val="20"/>
                <w:lang w:val="ru-RU"/>
              </w:rPr>
              <w:t xml:space="preserve"> наличных платежей за коммунальные услуги) </w:t>
            </w:r>
            <w:r w:rsidRPr="00B716FC">
              <w:rPr>
                <w:rFonts w:ascii="Calibri Light" w:hAnsi="Calibri Light"/>
                <w:sz w:val="20"/>
                <w:szCs w:val="20"/>
                <w:lang w:val="ru-RU"/>
              </w:rPr>
              <w:t xml:space="preserve"> </w:t>
            </w:r>
          </w:p>
        </w:tc>
        <w:tc>
          <w:tcPr>
            <w:tcW w:w="3117" w:type="dxa"/>
            <w:vAlign w:val="center"/>
          </w:tcPr>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Ст.14 Закона о бюджете государственного социального страхования на 2020 год №173 от</w:t>
            </w:r>
            <w:r w:rsidRPr="00B716FC">
              <w:rPr>
                <w:rFonts w:ascii="Calibri Light" w:hAnsi="Calibri Light" w:cstheme="majorHAnsi"/>
                <w:b/>
                <w:sz w:val="24"/>
                <w:szCs w:val="24"/>
                <w:lang w:val="ru-RU"/>
              </w:rPr>
              <w:t xml:space="preserve"> </w:t>
            </w:r>
            <w:r w:rsidRPr="00B716FC">
              <w:rPr>
                <w:rFonts w:ascii="Calibri Light" w:hAnsi="Calibri Light" w:cstheme="majorHAnsi"/>
                <w:sz w:val="20"/>
                <w:szCs w:val="20"/>
                <w:lang w:val="ru-RU"/>
              </w:rPr>
              <w:t>19.12.2019;</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eastAsia="Times New Roman" w:hAnsi="Calibri Light" w:cstheme="majorHAnsi"/>
                <w:color w:val="333333"/>
                <w:sz w:val="20"/>
                <w:szCs w:val="20"/>
                <w:lang w:val="ru-RU"/>
              </w:rPr>
              <w:t xml:space="preserve">ПП №929 от 15.08.2006 об утверждении Положения о порядке выплаты пенсий, установленных в государственной системе </w:t>
            </w:r>
            <w:r w:rsidRPr="00B716FC">
              <w:rPr>
                <w:rFonts w:ascii="Calibri Light" w:hAnsi="Calibri Light" w:cstheme="majorHAnsi"/>
                <w:sz w:val="20"/>
                <w:szCs w:val="20"/>
                <w:lang w:val="ru-RU"/>
              </w:rPr>
              <w:t>государственного социального страхования и государственных социальных ассигнований;</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Приказ управляющего №133 от 20.06.2016 о тарифах на предоставление услуг по сбору/выдаче денежных средств;</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 xml:space="preserve">Двусторонние договора, характеризующиеся взаимностью обязательств сторон и </w:t>
            </w:r>
            <w:r w:rsidRPr="00B716FC">
              <w:rPr>
                <w:rFonts w:ascii="Calibri Light" w:eastAsia="Times New Roman" w:hAnsi="Calibri Light" w:cstheme="majorHAnsi"/>
                <w:bCs/>
                <w:sz w:val="20"/>
                <w:szCs w:val="20"/>
                <w:lang w:val="ru-RU"/>
              </w:rPr>
              <w:t>взаимозависимостью взаимных обязательств, заключенных с экономическими агентами.</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B716FC">
              <w:rPr>
                <w:rFonts w:ascii="Calibri Light" w:hAnsi="Calibri Light"/>
                <w:sz w:val="20"/>
                <w:szCs w:val="20"/>
                <w:lang w:val="ru-RU"/>
              </w:rPr>
              <w:t xml:space="preserve">Проверка соответствия формирования доходов, полученных в результате оказания „прочих услуг”  </w:t>
            </w:r>
          </w:p>
        </w:tc>
        <w:tc>
          <w:tcPr>
            <w:tcW w:w="3117" w:type="dxa"/>
          </w:tcPr>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Распоряжение №163-D от 25.10.2019 об обеспечении сохранности и учета лотерейных билетов в почтовой сети; </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Приказ управляющего №18 от 21.01.2019 о назначении ответственных лиц за организацию оказания услуг, продажу и оплату выигрышей по лотерейным билетам посредством почтовых отделений </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Технологическая процедура CP-7.1-01 по продаже лотерейных билетов, оплаты выигрышей и обработке выигрышных билетов в почтовой сети от 08.06.2020;</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Приказ управляющего №</w:t>
            </w:r>
            <w:r w:rsidRPr="00B716FC">
              <w:rPr>
                <w:rFonts w:ascii="Calibri Light" w:hAnsi="Calibri Light" w:cstheme="majorHAnsi"/>
                <w:color w:val="000000"/>
                <w:sz w:val="20"/>
                <w:szCs w:val="20"/>
                <w:shd w:val="clear" w:color="auto" w:fill="FFFFFF"/>
                <w:lang w:val="ru-RU"/>
              </w:rPr>
              <w:t>293 от 01.12.2016 об утверждении тарифов на вспомогательные услуги;</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Двусторонние договора, характеризующиеся взаимностью обязательств сторон и </w:t>
            </w:r>
            <w:r w:rsidRPr="00B716FC">
              <w:rPr>
                <w:rFonts w:ascii="Calibri Light" w:eastAsia="Times New Roman" w:hAnsi="Calibri Light" w:cstheme="majorHAnsi"/>
                <w:bCs/>
                <w:sz w:val="20"/>
                <w:szCs w:val="20"/>
                <w:lang w:val="ru-RU"/>
              </w:rPr>
              <w:t>взаимозависимостью взаимных обязательств, заключенных с экономическими агентами.</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Проверка соответствия формирования доходов,  полученных в результате продажи-распределения периодических изданий </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3117" w:type="dxa"/>
          </w:tcPr>
          <w:p w:rsidR="004E5AA1" w:rsidRPr="00B716FC" w:rsidRDefault="004E5AA1" w:rsidP="00A56E02">
            <w:pPr>
              <w:numPr>
                <w:ilvl w:val="0"/>
                <w:numId w:val="41"/>
              </w:numPr>
              <w:tabs>
                <w:tab w:val="left" w:pos="253"/>
              </w:tabs>
              <w:spacing w:after="0" w:line="240" w:lineRule="auto"/>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Правила по оказанию почтовых услуг, Издание 2017 Кишинэу, утвержденные ПП №1457 от 30.12.2016;</w:t>
            </w:r>
          </w:p>
          <w:p w:rsidR="004E5AA1" w:rsidRPr="00B716FC" w:rsidRDefault="004E5AA1" w:rsidP="00A56E02">
            <w:pPr>
              <w:numPr>
                <w:ilvl w:val="0"/>
                <w:numId w:val="41"/>
              </w:numPr>
              <w:tabs>
                <w:tab w:val="left" w:pos="253"/>
              </w:tabs>
              <w:spacing w:after="0" w:line="240" w:lineRule="auto"/>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Положение о приеме, обработке и распределении </w:t>
            </w:r>
            <w:r w:rsidRPr="00B716FC">
              <w:rPr>
                <w:rFonts w:ascii="Calibri Light" w:eastAsia="Times New Roman" w:hAnsi="Calibri Light" w:cstheme="majorHAnsi"/>
                <w:bCs/>
                <w:sz w:val="20"/>
                <w:szCs w:val="20"/>
                <w:lang w:val="ru-RU"/>
              </w:rPr>
              <w:t xml:space="preserve">периодических изданий по подписке и в розницу от </w:t>
            </w:r>
            <w:r w:rsidRPr="00B716FC">
              <w:rPr>
                <w:rFonts w:ascii="Calibri Light" w:hAnsi="Calibri Light" w:cstheme="majorHAnsi"/>
                <w:bCs/>
                <w:sz w:val="20"/>
                <w:szCs w:val="20"/>
                <w:lang w:val="ru-RU" w:bidi="ro-RO"/>
              </w:rPr>
              <w:t>10.01.2017;</w:t>
            </w:r>
          </w:p>
          <w:p w:rsidR="004E5AA1" w:rsidRPr="00B716FC" w:rsidRDefault="004E5AA1" w:rsidP="00A56E02">
            <w:pPr>
              <w:numPr>
                <w:ilvl w:val="0"/>
                <w:numId w:val="41"/>
              </w:numPr>
              <w:tabs>
                <w:tab w:val="left" w:pos="253"/>
              </w:tabs>
              <w:spacing w:after="0" w:line="240" w:lineRule="auto"/>
              <w:ind w:left="0" w:hanging="17"/>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 xml:space="preserve">Положение RG-DG 5.5.I отдела контроля за подпиской от 21.05.2015; </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Приказ управляющего №241 от 21.08.2013 о тарифах, установленных для подписки, распределения и продажи </w:t>
            </w:r>
            <w:r w:rsidRPr="00B716FC">
              <w:rPr>
                <w:rFonts w:ascii="Calibri Light" w:eastAsia="Times New Roman" w:hAnsi="Calibri Light" w:cstheme="majorHAnsi"/>
                <w:bCs/>
                <w:sz w:val="20"/>
                <w:szCs w:val="20"/>
                <w:lang w:val="ru-RU"/>
              </w:rPr>
              <w:t xml:space="preserve"> периодических изданий;</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Заключенные договора как с редакциями, так и с экономическими агентами по  подписке, распределению и продаже</w:t>
            </w:r>
            <w:r w:rsidRPr="00B716FC">
              <w:rPr>
                <w:rFonts w:ascii="Calibri Light" w:eastAsia="Times New Roman" w:hAnsi="Calibri Light" w:cstheme="majorHAnsi"/>
                <w:bCs/>
                <w:sz w:val="20"/>
                <w:szCs w:val="20"/>
                <w:lang w:val="ru-RU"/>
              </w:rPr>
              <w:t xml:space="preserve"> периодических изданий</w:t>
            </w: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B716FC">
              <w:rPr>
                <w:rFonts w:ascii="Calibri Light" w:hAnsi="Calibri Light"/>
                <w:sz w:val="20"/>
                <w:szCs w:val="20"/>
                <w:lang w:val="ru-RU"/>
              </w:rPr>
              <w:t xml:space="preserve">Проверка соответствия формирования доходов, полученных от продажи товаров </w:t>
            </w:r>
          </w:p>
        </w:tc>
        <w:tc>
          <w:tcPr>
            <w:tcW w:w="3117" w:type="dxa"/>
          </w:tcPr>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 о продаже товаров в почтовой сети, утвержденное решением Административного совета ГП „Poșta Moldovei" от 24.03.2010;</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 Управления маркетинга и продаж и Положение Отдела продаж от 27.01.2013, ответственных за учет и продажу товаров в почтовой сети;</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Соответствующие договора по поставке товаров на реализацию со всеми </w:t>
            </w:r>
            <w:r w:rsidRPr="00B716FC">
              <w:rPr>
                <w:rFonts w:ascii="Calibri Light" w:eastAsia="Times New Roman" w:hAnsi="Calibri Light" w:cstheme="majorHAnsi"/>
                <w:bCs/>
                <w:sz w:val="20"/>
                <w:szCs w:val="20"/>
                <w:lang w:val="ru-RU"/>
              </w:rPr>
              <w:t>экономическими агентами</w:t>
            </w:r>
            <w:r w:rsidRPr="00B716FC">
              <w:rPr>
                <w:rFonts w:ascii="Calibri Light" w:hAnsi="Calibri Light" w:cstheme="majorHAnsi"/>
                <w:sz w:val="20"/>
                <w:szCs w:val="20"/>
                <w:lang w:val="ru-RU"/>
              </w:rPr>
              <w:t xml:space="preserve"> </w:t>
            </w:r>
          </w:p>
        </w:tc>
      </w:tr>
      <w:tr w:rsidR="004E5AA1" w:rsidRPr="00D02820" w:rsidTr="00770949">
        <w:trPr>
          <w:trHeight w:val="374"/>
        </w:trPr>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jc w:val="center"/>
              <w:rPr>
                <w:rFonts w:ascii="Calibri Light" w:hAnsi="Calibri Light"/>
                <w:sz w:val="20"/>
                <w:szCs w:val="20"/>
                <w:lang w:val="ru-RU"/>
              </w:rPr>
            </w:pPr>
          </w:p>
          <w:p w:rsidR="004E5AA1" w:rsidRPr="00B716FC" w:rsidRDefault="004E5AA1" w:rsidP="00770949">
            <w:pPr>
              <w:jc w:val="center"/>
              <w:rPr>
                <w:rFonts w:ascii="Calibri Light" w:hAnsi="Calibri Light"/>
                <w:sz w:val="20"/>
                <w:szCs w:val="20"/>
                <w:lang w:val="ru-RU"/>
              </w:rPr>
            </w:pPr>
          </w:p>
          <w:p w:rsidR="004E5AA1" w:rsidRPr="00B716FC" w:rsidRDefault="004E5AA1" w:rsidP="00770949">
            <w:pPr>
              <w:jc w:val="center"/>
              <w:rPr>
                <w:rFonts w:ascii="Calibri Light" w:eastAsia="Times New Roman" w:hAnsi="Calibri Light" w:cstheme="majorHAnsi"/>
                <w:b w:val="0"/>
                <w:bCs w:val="0"/>
                <w:sz w:val="20"/>
                <w:szCs w:val="20"/>
                <w:lang w:val="ru-RU"/>
              </w:rPr>
            </w:pPr>
            <w:r w:rsidRPr="00B716FC">
              <w:rPr>
                <w:rFonts w:ascii="Calibri Light" w:hAnsi="Calibri Light"/>
                <w:sz w:val="20"/>
                <w:szCs w:val="20"/>
                <w:lang w:val="ru-RU"/>
              </w:rPr>
              <w:t xml:space="preserve">Долгосрочная и текущая дебиторская задолженность </w:t>
            </w:r>
          </w:p>
        </w:tc>
        <w:tc>
          <w:tcPr>
            <w:tcW w:w="6234" w:type="dxa"/>
            <w:gridSpan w:val="2"/>
            <w:vAlign w:val="center"/>
          </w:tcPr>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Получение подтверждения аудита относительно соответствия управления дебиторской задолженностью</w:t>
            </w:r>
          </w:p>
        </w:tc>
      </w:tr>
      <w:tr w:rsidR="004E5AA1" w:rsidRPr="00D02820" w:rsidTr="00770949">
        <w:trPr>
          <w:trHeight w:val="193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порядка управления </w:t>
            </w:r>
            <w:r w:rsidRPr="00B716FC">
              <w:rPr>
                <w:rFonts w:ascii="Calibri Light" w:hAnsi="Calibri Light"/>
                <w:sz w:val="20"/>
                <w:szCs w:val="20"/>
                <w:lang w:val="ru-RU"/>
              </w:rPr>
              <w:t xml:space="preserve"> дебиторской задолженностью,</w:t>
            </w:r>
            <w:r w:rsidRPr="00B716FC">
              <w:rPr>
                <w:rFonts w:ascii="Calibri Light" w:hAnsi="Calibri Light" w:cstheme="majorHAnsi"/>
                <w:sz w:val="20"/>
                <w:szCs w:val="20"/>
                <w:lang w:val="ru-RU"/>
              </w:rPr>
              <w:t xml:space="preserve"> соответствия проведения инвентаризации </w:t>
            </w:r>
            <w:r w:rsidRPr="00B716FC">
              <w:rPr>
                <w:rFonts w:ascii="Calibri Light" w:hAnsi="Calibri Light"/>
                <w:sz w:val="20"/>
                <w:szCs w:val="20"/>
                <w:lang w:val="ru-RU"/>
              </w:rPr>
              <w:t>дебиторской задолженности, регистрации в бухгалтерском учете и достоверного представления в финансовой отчетности предприятия</w:t>
            </w:r>
          </w:p>
        </w:tc>
        <w:tc>
          <w:tcPr>
            <w:tcW w:w="3117" w:type="dxa"/>
          </w:tcPr>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НСБУ „Дебиторская задолженность и финансовые инвестиции”;</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Положение о проведении инвентаризации, утвержденное Приказом Министерства финансов №60 от 29.05.2012 </w:t>
            </w:r>
            <w:r w:rsidRPr="00B716FC">
              <w:rPr>
                <w:rFonts w:ascii="Calibri Light" w:hAnsi="Calibri Light" w:cstheme="majorHAnsi"/>
                <w:i/>
                <w:sz w:val="20"/>
                <w:szCs w:val="20"/>
                <w:lang w:val="ru-RU"/>
              </w:rPr>
              <w:t>(далее –</w:t>
            </w:r>
            <w:r w:rsidRPr="00B716FC">
              <w:rPr>
                <w:rFonts w:ascii="Calibri Light" w:hAnsi="Calibri Light" w:cstheme="majorHAnsi"/>
                <w:sz w:val="20"/>
                <w:szCs w:val="20"/>
                <w:lang w:val="ru-RU"/>
              </w:rPr>
              <w:t xml:space="preserve"> </w:t>
            </w:r>
            <w:r w:rsidRPr="00B716FC">
              <w:rPr>
                <w:rFonts w:ascii="Calibri Light" w:hAnsi="Calibri Light" w:cstheme="majorHAnsi"/>
                <w:i/>
                <w:sz w:val="20"/>
                <w:szCs w:val="20"/>
                <w:lang w:val="ru-RU"/>
              </w:rPr>
              <w:t>Положение,</w:t>
            </w:r>
            <w:r w:rsidRPr="00B716FC">
              <w:rPr>
                <w:rFonts w:ascii="Calibri Light" w:hAnsi="Calibri Light" w:cstheme="majorHAnsi"/>
                <w:sz w:val="20"/>
                <w:szCs w:val="20"/>
                <w:lang w:val="ru-RU"/>
              </w:rPr>
              <w:t xml:space="preserve"> </w:t>
            </w:r>
            <w:r w:rsidRPr="00B716FC">
              <w:rPr>
                <w:rFonts w:ascii="Calibri Light" w:hAnsi="Calibri Light" w:cstheme="majorHAnsi"/>
                <w:i/>
                <w:sz w:val="20"/>
                <w:szCs w:val="20"/>
                <w:lang w:val="ru-RU"/>
              </w:rPr>
              <w:t>утвержденное Приказом МФ №60/2012)</w:t>
            </w:r>
          </w:p>
        </w:tc>
      </w:tr>
      <w:tr w:rsidR="004E5AA1" w:rsidRPr="00032DE1" w:rsidTr="00770949">
        <w:trPr>
          <w:trHeight w:val="329"/>
        </w:trPr>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jc w:val="center"/>
              <w:rPr>
                <w:rFonts w:ascii="Calibri Light" w:hAnsi="Calibri Light"/>
                <w:sz w:val="20"/>
                <w:szCs w:val="20"/>
                <w:lang w:val="ru-RU"/>
              </w:rPr>
            </w:pPr>
          </w:p>
          <w:p w:rsidR="004E5AA1" w:rsidRPr="00B716FC" w:rsidRDefault="004E5AA1" w:rsidP="00AD0F66">
            <w:pPr>
              <w:jc w:val="center"/>
              <w:rPr>
                <w:rFonts w:ascii="Calibri Light" w:eastAsia="Times New Roman" w:hAnsi="Calibri Light" w:cstheme="majorHAnsi"/>
                <w:b w:val="0"/>
                <w:bCs w:val="0"/>
                <w:sz w:val="20"/>
                <w:szCs w:val="20"/>
                <w:lang w:val="ru-RU"/>
              </w:rPr>
            </w:pPr>
            <w:r w:rsidRPr="00B716FC">
              <w:rPr>
                <w:rFonts w:ascii="Calibri Light" w:hAnsi="Calibri Light"/>
                <w:sz w:val="20"/>
                <w:szCs w:val="20"/>
                <w:lang w:val="ru-RU"/>
              </w:rPr>
              <w:t>Долгосрочн</w:t>
            </w:r>
            <w:r w:rsidR="00AD0F66">
              <w:rPr>
                <w:rFonts w:ascii="Calibri Light" w:hAnsi="Calibri Light"/>
                <w:sz w:val="20"/>
                <w:szCs w:val="20"/>
                <w:lang w:val="ru-RU"/>
              </w:rPr>
              <w:t>ые</w:t>
            </w:r>
            <w:r w:rsidRPr="00B716FC">
              <w:rPr>
                <w:rFonts w:ascii="Calibri Light" w:hAnsi="Calibri Light"/>
                <w:sz w:val="20"/>
                <w:szCs w:val="20"/>
                <w:lang w:val="ru-RU"/>
              </w:rPr>
              <w:t xml:space="preserve"> и текущ</w:t>
            </w:r>
            <w:r w:rsidR="00AD0F66">
              <w:rPr>
                <w:rFonts w:ascii="Calibri Light" w:hAnsi="Calibri Light"/>
                <w:sz w:val="20"/>
                <w:szCs w:val="20"/>
                <w:lang w:val="ru-RU"/>
              </w:rPr>
              <w:t>ие</w:t>
            </w:r>
            <w:r w:rsidRPr="00B716FC">
              <w:rPr>
                <w:rFonts w:ascii="Calibri Light" w:hAnsi="Calibri Light"/>
                <w:sz w:val="20"/>
                <w:szCs w:val="20"/>
                <w:lang w:val="ru-RU"/>
              </w:rPr>
              <w:t xml:space="preserve"> </w:t>
            </w:r>
            <w:r w:rsidR="00AD0F66">
              <w:rPr>
                <w:rFonts w:ascii="Calibri Light" w:hAnsi="Calibri Light"/>
                <w:sz w:val="20"/>
                <w:szCs w:val="20"/>
                <w:lang w:val="ru-RU"/>
              </w:rPr>
              <w:t>обязательства</w:t>
            </w:r>
            <w:r w:rsidRPr="00B716FC">
              <w:rPr>
                <w:rFonts w:ascii="Calibri Light" w:hAnsi="Calibri Light"/>
                <w:sz w:val="20"/>
                <w:szCs w:val="20"/>
                <w:lang w:val="ru-RU"/>
              </w:rPr>
              <w:t xml:space="preserve"> </w:t>
            </w:r>
          </w:p>
        </w:tc>
        <w:tc>
          <w:tcPr>
            <w:tcW w:w="6234" w:type="dxa"/>
            <w:gridSpan w:val="2"/>
            <w:vAlign w:val="center"/>
          </w:tcPr>
          <w:p w:rsidR="004E5AA1" w:rsidRPr="00B716FC" w:rsidRDefault="004E5AA1" w:rsidP="00AD0F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управления </w:t>
            </w:r>
            <w:r w:rsidR="00AD0F66">
              <w:rPr>
                <w:rFonts w:ascii="Calibri Light" w:hAnsi="Calibri Light" w:cstheme="majorHAnsi"/>
                <w:b/>
                <w:sz w:val="20"/>
                <w:szCs w:val="20"/>
                <w:lang w:val="ru-RU"/>
              </w:rPr>
              <w:t>обязательствами</w:t>
            </w:r>
            <w:r w:rsidRPr="00B716FC">
              <w:rPr>
                <w:rFonts w:ascii="Calibri Light" w:hAnsi="Calibri Light" w:cstheme="majorHAnsi"/>
                <w:b/>
                <w:sz w:val="20"/>
                <w:szCs w:val="20"/>
                <w:lang w:val="ru-RU"/>
              </w:rPr>
              <w:t xml:space="preserve"> </w:t>
            </w:r>
          </w:p>
        </w:tc>
      </w:tr>
      <w:tr w:rsidR="004E5AA1" w:rsidRPr="00B716FC" w:rsidTr="00770949">
        <w:trPr>
          <w:trHeight w:val="621"/>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jc w:val="center"/>
              <w:rPr>
                <w:rFonts w:ascii="Calibri Light" w:eastAsia="Times New Roman" w:hAnsi="Calibri Light" w:cstheme="majorHAnsi"/>
                <w:b w:val="0"/>
                <w:bCs w:val="0"/>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порядка управления </w:t>
            </w:r>
            <w:r w:rsidRPr="00B716FC">
              <w:rPr>
                <w:rFonts w:ascii="Calibri Light" w:hAnsi="Calibri Light"/>
                <w:sz w:val="20"/>
                <w:szCs w:val="20"/>
                <w:lang w:val="ru-RU"/>
              </w:rPr>
              <w:t xml:space="preserve"> кредиторской задолженностью,</w:t>
            </w:r>
            <w:r w:rsidRPr="00B716FC">
              <w:rPr>
                <w:rFonts w:ascii="Calibri Light" w:hAnsi="Calibri Light" w:cstheme="majorHAnsi"/>
                <w:sz w:val="20"/>
                <w:szCs w:val="20"/>
                <w:lang w:val="ru-RU"/>
              </w:rPr>
              <w:t xml:space="preserve"> соответствия проведения инвентаризации </w:t>
            </w:r>
            <w:r w:rsidRPr="00B716FC">
              <w:rPr>
                <w:rFonts w:ascii="Calibri Light" w:hAnsi="Calibri Light"/>
                <w:sz w:val="20"/>
                <w:szCs w:val="20"/>
                <w:lang w:val="ru-RU"/>
              </w:rPr>
              <w:t>задолженности, регистрации в бухгалтерском учете и достоверного представления в финансовой отчетности предприятия</w:t>
            </w:r>
          </w:p>
        </w:tc>
        <w:tc>
          <w:tcPr>
            <w:tcW w:w="3117" w:type="dxa"/>
          </w:tcPr>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НСБУ „Собственный капитал и </w:t>
            </w:r>
            <w:r w:rsidR="00AD0F66">
              <w:rPr>
                <w:rFonts w:ascii="Calibri Light" w:hAnsi="Calibri Light" w:cstheme="majorHAnsi"/>
                <w:sz w:val="20"/>
                <w:szCs w:val="20"/>
                <w:lang w:val="ru-RU"/>
              </w:rPr>
              <w:t>обязательства</w:t>
            </w:r>
            <w:r w:rsidRPr="00B716FC">
              <w:rPr>
                <w:rFonts w:ascii="Calibri Light" w:hAnsi="Calibri Light" w:cstheme="majorHAnsi"/>
                <w:sz w:val="20"/>
                <w:szCs w:val="20"/>
                <w:lang w:val="ru-RU"/>
              </w:rPr>
              <w:t>”;</w:t>
            </w:r>
          </w:p>
          <w:p w:rsidR="004E5AA1" w:rsidRPr="00B716FC" w:rsidRDefault="004E5AA1" w:rsidP="00A56E02">
            <w:pPr>
              <w:pStyle w:val="ListParagraph"/>
              <w:numPr>
                <w:ilvl w:val="0"/>
                <w:numId w:val="41"/>
              </w:numPr>
              <w:tabs>
                <w:tab w:val="left" w:pos="253"/>
              </w:tabs>
              <w:spacing w:after="0" w:line="240" w:lineRule="auto"/>
              <w:ind w:left="0" w:hanging="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 утвержденное Приказом МФ №60/2012</w:t>
            </w: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p>
        </w:tc>
      </w:tr>
      <w:tr w:rsidR="004E5AA1" w:rsidRPr="00D02820" w:rsidTr="00770949">
        <w:trPr>
          <w:trHeight w:val="621"/>
        </w:trPr>
        <w:tc>
          <w:tcPr>
            <w:cnfStyle w:val="001000000000" w:firstRow="0" w:lastRow="0" w:firstColumn="1" w:lastColumn="0" w:oddVBand="0" w:evenVBand="0" w:oddHBand="0" w:evenHBand="0" w:firstRowFirstColumn="0" w:firstRowLastColumn="0" w:lastRowFirstColumn="0" w:lastRowLastColumn="0"/>
            <w:tcW w:w="9352" w:type="dxa"/>
            <w:gridSpan w:val="3"/>
          </w:tcPr>
          <w:p w:rsidR="004E5AA1" w:rsidRPr="00B716FC" w:rsidRDefault="004E5AA1" w:rsidP="00770949">
            <w:pPr>
              <w:pStyle w:val="ListParagraph"/>
              <w:tabs>
                <w:tab w:val="left" w:pos="270"/>
                <w:tab w:val="left" w:pos="1080"/>
              </w:tabs>
              <w:spacing w:after="0" w:line="276" w:lineRule="auto"/>
              <w:ind w:left="0" w:firstLine="720"/>
              <w:jc w:val="both"/>
              <w:rPr>
                <w:rFonts w:ascii="Calibri Light" w:eastAsia="Times New Roman" w:hAnsi="Calibri Light" w:cs="Times New Roman"/>
                <w:sz w:val="20"/>
                <w:szCs w:val="20"/>
                <w:lang w:val="ru-RU"/>
              </w:rPr>
            </w:pPr>
            <w:r w:rsidRPr="00B716FC">
              <w:rPr>
                <w:rFonts w:ascii="Calibri Light" w:eastAsia="Times New Roman" w:hAnsi="Calibri Light" w:cstheme="majorHAnsi"/>
                <w:b w:val="0"/>
                <w:iCs/>
                <w:sz w:val="20"/>
                <w:szCs w:val="20"/>
                <w:lang w:val="ru-RU"/>
              </w:rPr>
              <w:t>Специфическая цель:</w:t>
            </w:r>
            <w:r w:rsidRPr="00B716FC">
              <w:rPr>
                <w:rFonts w:ascii="Calibri Light" w:eastAsia="Times New Roman" w:hAnsi="Calibri Light" w:cstheme="majorHAnsi"/>
                <w:iCs/>
                <w:sz w:val="20"/>
                <w:szCs w:val="20"/>
                <w:lang w:val="ru-RU"/>
              </w:rPr>
              <w:t xml:space="preserve"> </w:t>
            </w:r>
            <w:r w:rsidRPr="00B716FC">
              <w:rPr>
                <w:rFonts w:ascii="Calibri Light" w:eastAsia="Times New Roman" w:hAnsi="Calibri Light" w:cs="Times New Roman"/>
                <w:sz w:val="20"/>
                <w:szCs w:val="20"/>
                <w:lang w:val="ru-RU"/>
              </w:rPr>
              <w:t>Финансовые средства использовались согласно реальным потребностям субъекта, с соблюдением законности и уместности расходов</w:t>
            </w:r>
            <w:r w:rsidRPr="00B716FC">
              <w:rPr>
                <w:rFonts w:ascii="Calibri Light" w:eastAsia="Times New Roman" w:hAnsi="Calibri Light"/>
                <w:iCs/>
                <w:sz w:val="20"/>
                <w:szCs w:val="20"/>
                <w:lang w:val="ru-RU"/>
              </w:rPr>
              <w:t>?</w:t>
            </w:r>
          </w:p>
        </w:tc>
      </w:tr>
      <w:tr w:rsidR="004E5AA1" w:rsidRPr="00D02820" w:rsidTr="00770949">
        <w:trPr>
          <w:trHeight w:val="586"/>
        </w:trPr>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rPr>
                <w:rFonts w:ascii="Calibri Light" w:hAnsi="Calibri Light"/>
                <w:sz w:val="20"/>
                <w:szCs w:val="20"/>
                <w:lang w:val="ru-RU"/>
              </w:rPr>
            </w:pPr>
          </w:p>
          <w:p w:rsidR="004E5AA1" w:rsidRPr="00B716FC" w:rsidRDefault="004E5AA1" w:rsidP="00770949">
            <w:pPr>
              <w:rPr>
                <w:rFonts w:ascii="Calibri Light" w:hAnsi="Calibri Light"/>
                <w:sz w:val="20"/>
                <w:szCs w:val="20"/>
                <w:lang w:val="ru-RU"/>
              </w:rPr>
            </w:pPr>
          </w:p>
          <w:p w:rsidR="004E5AA1" w:rsidRPr="00B716FC" w:rsidRDefault="004E5AA1" w:rsidP="00770949">
            <w:pPr>
              <w:rPr>
                <w:rFonts w:ascii="Calibri Light" w:hAnsi="Calibri Light" w:cstheme="majorHAnsi"/>
                <w:sz w:val="20"/>
                <w:szCs w:val="20"/>
                <w:lang w:val="ru-RU"/>
              </w:rPr>
            </w:pPr>
            <w:r w:rsidRPr="00B716FC">
              <w:rPr>
                <w:rFonts w:ascii="Calibri Light" w:hAnsi="Calibri Light"/>
                <w:sz w:val="20"/>
                <w:szCs w:val="20"/>
                <w:lang w:val="ru-RU"/>
              </w:rPr>
              <w:t xml:space="preserve">Оплата труда </w:t>
            </w:r>
          </w:p>
        </w:tc>
        <w:tc>
          <w:tcPr>
            <w:tcW w:w="6234" w:type="dxa"/>
            <w:gridSpan w:val="2"/>
          </w:tcPr>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расходов на оплату труда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Утверждение организационной структуры, штатного расписания и предельной численности персонала ГП „Poșta Moldovei” и фонда оплаты труда </w:t>
            </w: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 xml:space="preserve">Ст.8 (7) j), ст.9 (1) I) Закона о </w:t>
            </w:r>
            <w:r w:rsidRPr="00B716FC">
              <w:rPr>
                <w:rFonts w:ascii="Calibri Light" w:hAnsi="Calibri Light" w:cstheme="majorHAnsi"/>
                <w:sz w:val="20"/>
                <w:szCs w:val="20"/>
                <w:lang w:val="ru-RU"/>
              </w:rPr>
              <w:t xml:space="preserve">государственном и муниципальном предприятиях №246 от </w:t>
            </w:r>
            <w:r w:rsidRPr="00B716FC">
              <w:rPr>
                <w:rFonts w:ascii="Calibri Light" w:hAnsi="Calibri Light"/>
                <w:sz w:val="20"/>
                <w:szCs w:val="20"/>
                <w:lang w:val="ru-RU"/>
              </w:rPr>
              <w:t xml:space="preserve">23.11.2017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установления должностного оклада генеральному директору, заместителям директора и работникам ГП </w:t>
            </w:r>
            <w:r w:rsidRPr="00B716FC">
              <w:rPr>
                <w:rFonts w:ascii="Calibri Light" w:hAnsi="Calibri Light"/>
                <w:sz w:val="20"/>
                <w:szCs w:val="20"/>
                <w:lang w:val="ru-RU"/>
              </w:rPr>
              <w:t>„Poșta Moldovei”</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3117" w:type="dxa"/>
          </w:tcPr>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Ст.11 и ст.22 Закона об оплате труда №847 от 14.02.2002;</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ПП №165 от 09.03.2010 об утверждении минимально гарантированного размера заработной платы в реальном секторе; </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ПП №743 от 11.06.2002 </w:t>
            </w:r>
            <w:r w:rsidRPr="00B716FC">
              <w:rPr>
                <w:rFonts w:ascii="Calibri Light" w:hAnsi="Calibri Light" w:cstheme="majorHAnsi"/>
                <w:sz w:val="20"/>
                <w:szCs w:val="20"/>
                <w:lang w:val="ru-RU"/>
              </w:rPr>
              <w:t>об оплате труда работников хозрасчетных предприятий</w:t>
            </w:r>
            <w:r w:rsidRPr="00B716FC">
              <w:rPr>
                <w:rFonts w:ascii="Calibri Light" w:hAnsi="Calibri Light"/>
                <w:sz w:val="20"/>
                <w:szCs w:val="20"/>
                <w:lang w:val="ru-RU"/>
              </w:rPr>
              <w:t>;</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Коллективный трудовой договор ГП „Poșta Moldovei”</w:t>
            </w:r>
          </w:p>
        </w:tc>
      </w:tr>
      <w:tr w:rsidR="004E5AA1" w:rsidRPr="00D02820" w:rsidTr="00770949">
        <w:trPr>
          <w:trHeight w:val="908"/>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оплаты труда членам Административного совета ГП </w:t>
            </w:r>
            <w:r w:rsidRPr="00B716FC">
              <w:rPr>
                <w:rFonts w:ascii="Calibri Light" w:hAnsi="Calibri Light"/>
                <w:sz w:val="20"/>
                <w:szCs w:val="20"/>
                <w:lang w:val="ru-RU"/>
              </w:rPr>
              <w:t>„Poșta Moldovei”</w:t>
            </w: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Ст.24 Закона об оплате труда №847 от 14.02.2002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оплаты труда</w:t>
            </w:r>
            <w:r w:rsidRPr="00B716FC">
              <w:rPr>
                <w:rFonts w:ascii="Calibri Light" w:hAnsi="Calibri Light"/>
                <w:sz w:val="20"/>
                <w:szCs w:val="20"/>
                <w:lang w:val="ru-RU"/>
              </w:rPr>
              <w:t xml:space="preserve"> совместителей </w:t>
            </w:r>
          </w:p>
        </w:tc>
        <w:tc>
          <w:tcPr>
            <w:tcW w:w="3117" w:type="dxa"/>
            <w:vAlign w:val="center"/>
          </w:tcPr>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Ст.155, ст.267 Трудового кодекса Республики Молдова №154-XV от 28.03.2003;</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Ст.26 Закона об оплате труда №847 от 14.02.2002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предоставления дополнительной материальной помощи работникам ГП </w:t>
            </w:r>
            <w:r w:rsidRPr="00B716FC">
              <w:rPr>
                <w:rFonts w:ascii="Calibri Light" w:hAnsi="Calibri Light"/>
                <w:sz w:val="20"/>
                <w:szCs w:val="20"/>
                <w:lang w:val="ru-RU"/>
              </w:rPr>
              <w:t>„Poșta Moldovei”</w:t>
            </w:r>
          </w:p>
        </w:tc>
        <w:tc>
          <w:tcPr>
            <w:tcW w:w="3117" w:type="dxa"/>
          </w:tcPr>
          <w:p w:rsidR="004E5AA1" w:rsidRPr="00B716FC" w:rsidRDefault="004E5AA1" w:rsidP="00A56E02">
            <w:pPr>
              <w:pStyle w:val="ListParagraph"/>
              <w:numPr>
                <w:ilvl w:val="0"/>
                <w:numId w:val="49"/>
              </w:numPr>
              <w:tabs>
                <w:tab w:val="left" w:pos="160"/>
              </w:tabs>
              <w:spacing w:after="0" w:line="240" w:lineRule="auto"/>
              <w:ind w:left="0" w:hanging="2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Ст.165</w:t>
            </w:r>
            <w:r w:rsidRPr="00B716FC">
              <w:rPr>
                <w:rFonts w:ascii="Calibri Light" w:hAnsi="Calibri Light"/>
                <w:sz w:val="20"/>
                <w:szCs w:val="20"/>
                <w:vertAlign w:val="superscript"/>
                <w:lang w:val="ru-RU"/>
              </w:rPr>
              <w:t>1</w:t>
            </w:r>
            <w:r w:rsidRPr="00B716FC">
              <w:rPr>
                <w:rFonts w:ascii="Calibri Light" w:hAnsi="Calibri Light"/>
                <w:sz w:val="20"/>
                <w:szCs w:val="20"/>
                <w:lang w:val="ru-RU"/>
              </w:rPr>
              <w:t xml:space="preserve"> Трудового кодекса Республики Молдова №154-XV от 28.03.2003;</w:t>
            </w:r>
          </w:p>
          <w:p w:rsidR="004E5AA1" w:rsidRPr="00B716FC" w:rsidRDefault="004E5AA1" w:rsidP="00A56E02">
            <w:pPr>
              <w:pStyle w:val="ListParagraph"/>
              <w:numPr>
                <w:ilvl w:val="0"/>
                <w:numId w:val="49"/>
              </w:numPr>
              <w:tabs>
                <w:tab w:val="left" w:pos="160"/>
              </w:tabs>
              <w:spacing w:after="0" w:line="240" w:lineRule="auto"/>
              <w:ind w:left="0" w:hanging="2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П.8.9. из Коллективного трудового договора ГП „Poșta Moldovei”</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установления и исчисления надбавки за присвоение почетного звания и знака </w:t>
            </w:r>
            <w:r w:rsidRPr="00B716FC">
              <w:rPr>
                <w:rFonts w:ascii="Calibri Light" w:hAnsi="Calibri Light"/>
                <w:sz w:val="20"/>
                <w:szCs w:val="20"/>
                <w:lang w:val="ru-RU"/>
              </w:rPr>
              <w:t>„</w:t>
            </w:r>
            <w:r w:rsidRPr="00B716FC">
              <w:rPr>
                <w:rFonts w:ascii="Calibri Light" w:hAnsi="Calibri Light" w:cstheme="majorHAnsi"/>
                <w:sz w:val="20"/>
                <w:szCs w:val="20"/>
                <w:lang w:val="ru-RU"/>
              </w:rPr>
              <w:t>Мастер связи</w:t>
            </w:r>
            <w:r w:rsidRPr="00B716FC">
              <w:rPr>
                <w:rFonts w:ascii="Calibri Light" w:hAnsi="Calibri Light"/>
                <w:sz w:val="20"/>
                <w:szCs w:val="20"/>
                <w:lang w:val="ru-RU"/>
              </w:rPr>
              <w:t>”</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3117" w:type="dxa"/>
          </w:tcPr>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w:t>
            </w:r>
            <w:r w:rsidRPr="00B716FC">
              <w:rPr>
                <w:rFonts w:ascii="Calibri Light" w:hAnsi="Calibri Light"/>
                <w:sz w:val="20"/>
                <w:szCs w:val="20"/>
                <w:lang w:val="ru-RU"/>
              </w:rPr>
              <w:t xml:space="preserve"> о </w:t>
            </w:r>
            <w:r w:rsidRPr="00B716FC">
              <w:rPr>
                <w:rFonts w:ascii="Calibri Light" w:hAnsi="Calibri Light" w:cstheme="majorHAnsi"/>
                <w:sz w:val="20"/>
                <w:szCs w:val="20"/>
                <w:lang w:val="ru-RU"/>
              </w:rPr>
              <w:t xml:space="preserve">присвоении почетного звания и знака </w:t>
            </w:r>
            <w:r w:rsidRPr="00B716FC">
              <w:rPr>
                <w:rFonts w:ascii="Calibri Light" w:hAnsi="Calibri Light"/>
                <w:sz w:val="20"/>
                <w:szCs w:val="20"/>
                <w:lang w:val="ru-RU"/>
              </w:rPr>
              <w:t>„</w:t>
            </w:r>
            <w:r w:rsidRPr="00B716FC">
              <w:rPr>
                <w:rFonts w:ascii="Calibri Light" w:hAnsi="Calibri Light" w:cstheme="majorHAnsi"/>
                <w:sz w:val="20"/>
                <w:szCs w:val="20"/>
                <w:lang w:val="ru-RU"/>
              </w:rPr>
              <w:t>Мастер связи</w:t>
            </w:r>
            <w:r w:rsidRPr="00B716FC">
              <w:rPr>
                <w:rFonts w:ascii="Calibri Light" w:hAnsi="Calibri Light"/>
                <w:sz w:val="20"/>
                <w:szCs w:val="20"/>
                <w:lang w:val="ru-RU"/>
              </w:rPr>
              <w:t>”, утвержденное Постановлением МИТС №1 от 17.04.2000;</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П.7.37. из Коллективного трудового договора „Poșta Moldovei”</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установления и предоставления единовременных премий работникам ГП </w:t>
            </w:r>
            <w:r w:rsidRPr="00B716FC">
              <w:rPr>
                <w:rFonts w:ascii="Calibri Light" w:hAnsi="Calibri Light"/>
                <w:sz w:val="20"/>
                <w:szCs w:val="20"/>
                <w:lang w:val="ru-RU"/>
              </w:rPr>
              <w:t>„Poșta Moldovei”</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3117" w:type="dxa"/>
          </w:tcPr>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П.6, п.13</w:t>
            </w:r>
            <w:r w:rsidRPr="00B716FC">
              <w:rPr>
                <w:rFonts w:ascii="Calibri Light" w:hAnsi="Calibri Light" w:cstheme="majorHAnsi"/>
                <w:sz w:val="20"/>
                <w:szCs w:val="20"/>
                <w:vertAlign w:val="superscript"/>
                <w:lang w:val="ru-RU"/>
              </w:rPr>
              <w:t xml:space="preserve">2 </w:t>
            </w:r>
            <w:r w:rsidRPr="00B716FC">
              <w:rPr>
                <w:rFonts w:ascii="Calibri Light" w:hAnsi="Calibri Light" w:cstheme="majorHAnsi"/>
                <w:sz w:val="20"/>
                <w:szCs w:val="20"/>
                <w:lang w:val="ru-RU"/>
              </w:rPr>
              <w:t>ПП №</w:t>
            </w:r>
            <w:r w:rsidRPr="00B716FC">
              <w:rPr>
                <w:rFonts w:ascii="Calibri Light" w:hAnsi="Calibri Light"/>
                <w:sz w:val="20"/>
                <w:szCs w:val="20"/>
                <w:lang w:val="ru-RU"/>
              </w:rPr>
              <w:t>743 от 11.06.2002</w:t>
            </w:r>
            <w:r w:rsidRPr="00B716FC">
              <w:rPr>
                <w:rFonts w:ascii="Calibri Light" w:hAnsi="Calibri Light" w:cstheme="majorHAnsi"/>
                <w:sz w:val="20"/>
                <w:szCs w:val="20"/>
                <w:lang w:val="ru-RU"/>
              </w:rPr>
              <w:t xml:space="preserve"> об оплате труда работников хозрасчетных предприятий</w:t>
            </w:r>
            <w:r w:rsidRPr="00B716FC">
              <w:rPr>
                <w:rFonts w:ascii="Calibri Light" w:hAnsi="Calibri Light"/>
                <w:sz w:val="20"/>
                <w:szCs w:val="20"/>
                <w:lang w:val="ru-RU"/>
              </w:rPr>
              <w:t>;</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П.7.40–7.45, п.8.7 из Коллективного трудового договора ГП „Poșta Moldovei”</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Тестирование фактора ИТ в процессе исчисления средней заработной платы, применяемого при установлении пособия за годовой оплачиваемый отпуск </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3117" w:type="dxa"/>
          </w:tcPr>
          <w:p w:rsidR="004E5AA1" w:rsidRPr="00B716FC" w:rsidRDefault="004E5AA1" w:rsidP="00A56E02">
            <w:pPr>
              <w:pStyle w:val="ListParagraph"/>
              <w:numPr>
                <w:ilvl w:val="0"/>
                <w:numId w:val="49"/>
              </w:numPr>
              <w:tabs>
                <w:tab w:val="left" w:pos="250"/>
              </w:tabs>
              <w:spacing w:after="0" w:line="240" w:lineRule="auto"/>
              <w:ind w:left="0" w:hanging="2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lastRenderedPageBreak/>
              <w:t xml:space="preserve">Ст.112 Трудового кодекса Республики Молдова №154-XV от 28.03.2003; </w:t>
            </w:r>
          </w:p>
          <w:p w:rsidR="004E5AA1" w:rsidRPr="00B716FC" w:rsidRDefault="004E5AA1" w:rsidP="00A56E02">
            <w:pPr>
              <w:pStyle w:val="ListParagraph"/>
              <w:numPr>
                <w:ilvl w:val="0"/>
                <w:numId w:val="49"/>
              </w:numPr>
              <w:tabs>
                <w:tab w:val="left" w:pos="250"/>
              </w:tabs>
              <w:spacing w:after="0" w:line="240" w:lineRule="auto"/>
              <w:ind w:left="0" w:hanging="2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ПП №426 от 26.04.2004 об утверждении Порядка расчета </w:t>
            </w:r>
            <w:r w:rsidRPr="00B716FC">
              <w:rPr>
                <w:rFonts w:ascii="Calibri Light" w:hAnsi="Calibri Light"/>
                <w:sz w:val="20"/>
                <w:szCs w:val="20"/>
                <w:lang w:val="ru-RU"/>
              </w:rPr>
              <w:t>средней заработной платы</w:t>
            </w:r>
            <w:r w:rsidRPr="00B716FC">
              <w:rPr>
                <w:rFonts w:ascii="Calibri Light" w:hAnsi="Calibri Light" w:cstheme="majorHAnsi"/>
                <w:sz w:val="20"/>
                <w:szCs w:val="20"/>
                <w:lang w:val="ru-RU"/>
              </w:rPr>
              <w:t>;</w:t>
            </w:r>
          </w:p>
          <w:p w:rsidR="004E5AA1" w:rsidRPr="00B716FC" w:rsidRDefault="004E5AA1" w:rsidP="00A56E02">
            <w:pPr>
              <w:pStyle w:val="ListParagraph"/>
              <w:numPr>
                <w:ilvl w:val="0"/>
                <w:numId w:val="49"/>
              </w:numPr>
              <w:tabs>
                <w:tab w:val="left" w:pos="250"/>
              </w:tabs>
              <w:spacing w:after="0" w:line="240" w:lineRule="auto"/>
              <w:ind w:left="0" w:hanging="2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lastRenderedPageBreak/>
              <w:t>Раз.VI</w:t>
            </w:r>
            <w:r w:rsidRPr="00B716FC">
              <w:rPr>
                <w:rFonts w:ascii="Calibri Light" w:hAnsi="Calibri Light" w:cstheme="majorHAnsi"/>
                <w:sz w:val="20"/>
                <w:szCs w:val="20"/>
                <w:lang w:val="ru-RU"/>
              </w:rPr>
              <w:t xml:space="preserve"> и приложение №8 к</w:t>
            </w:r>
            <w:r w:rsidRPr="00B716FC">
              <w:rPr>
                <w:rFonts w:ascii="Calibri Light" w:hAnsi="Calibri Light"/>
                <w:sz w:val="20"/>
                <w:szCs w:val="20"/>
                <w:lang w:val="ru-RU"/>
              </w:rPr>
              <w:t xml:space="preserve"> Коллективному трудовому договору ГП „Poșta Moldovei”</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определения расчетной базы взносов обязательного государственного социального страхования</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sz w:val="20"/>
                <w:szCs w:val="20"/>
                <w:lang w:val="ru-RU"/>
              </w:rPr>
              <w:t xml:space="preserve">Закон о системе </w:t>
            </w:r>
            <w:r w:rsidRPr="00B716FC">
              <w:rPr>
                <w:rFonts w:ascii="Calibri Light" w:hAnsi="Calibri Light" w:cstheme="majorHAnsi"/>
                <w:sz w:val="20"/>
                <w:szCs w:val="20"/>
                <w:lang w:val="ru-RU"/>
              </w:rPr>
              <w:t xml:space="preserve"> государственного социального страхования</w:t>
            </w:r>
            <w:r w:rsidRPr="00B716FC">
              <w:rPr>
                <w:rFonts w:ascii="Calibri Light" w:hAnsi="Calibri Light"/>
                <w:sz w:val="20"/>
                <w:szCs w:val="20"/>
                <w:lang w:val="ru-RU"/>
              </w:rPr>
              <w:t xml:space="preserve"> №489-XIV от 08.07.1999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определения расчетной базы взносов обязательного медицинского страхования </w:t>
            </w:r>
          </w:p>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Закон о размере, порядке и сроках оплаты</w:t>
            </w:r>
            <w:r w:rsidRPr="00B716FC">
              <w:rPr>
                <w:rFonts w:ascii="Calibri Light" w:hAnsi="Calibri Light" w:cstheme="majorHAnsi"/>
                <w:sz w:val="20"/>
                <w:szCs w:val="20"/>
                <w:lang w:val="ru-RU"/>
              </w:rPr>
              <w:t xml:space="preserve"> взносов обязательного медицинского страхования №</w:t>
            </w:r>
            <w:r w:rsidRPr="00B716FC">
              <w:rPr>
                <w:rFonts w:ascii="Calibri Light" w:hAnsi="Calibri Light"/>
                <w:sz w:val="20"/>
                <w:szCs w:val="20"/>
                <w:lang w:val="ru-RU"/>
              </w:rPr>
              <w:t>1593-XV от 26.12.2002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rPr>
                <w:rFonts w:ascii="Calibri Light" w:hAnsi="Calibri Light"/>
                <w:sz w:val="20"/>
                <w:szCs w:val="20"/>
                <w:lang w:val="ru-RU"/>
              </w:rPr>
            </w:pPr>
          </w:p>
          <w:p w:rsidR="004E5AA1" w:rsidRPr="00B716FC" w:rsidRDefault="004E5AA1" w:rsidP="00770949">
            <w:pPr>
              <w:rPr>
                <w:rFonts w:ascii="Calibri Light" w:hAnsi="Calibri Light"/>
                <w:sz w:val="20"/>
                <w:szCs w:val="20"/>
                <w:lang w:val="ru-RU"/>
              </w:rPr>
            </w:pPr>
          </w:p>
          <w:p w:rsidR="004E5AA1" w:rsidRPr="00B716FC" w:rsidRDefault="004E5AA1" w:rsidP="00770949">
            <w:pPr>
              <w:rPr>
                <w:rFonts w:ascii="Calibri Light" w:hAnsi="Calibri Light" w:cstheme="majorHAnsi"/>
                <w:sz w:val="20"/>
                <w:szCs w:val="20"/>
                <w:lang w:val="ru-RU"/>
              </w:rPr>
            </w:pPr>
            <w:r w:rsidRPr="00B716FC">
              <w:rPr>
                <w:rFonts w:ascii="Calibri Light" w:hAnsi="Calibri Light"/>
                <w:sz w:val="20"/>
                <w:szCs w:val="20"/>
                <w:lang w:val="ru-RU"/>
              </w:rPr>
              <w:t xml:space="preserve">Закупки для формирования материально-технической базы </w:t>
            </w:r>
          </w:p>
        </w:tc>
        <w:tc>
          <w:tcPr>
            <w:tcW w:w="6234" w:type="dxa"/>
            <w:gridSpan w:val="2"/>
            <w:vAlign w:val="center"/>
          </w:tcPr>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проведенных государственных закупок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соответствия создания рабочей группы по закупкам, с четким установлением полномочий и функций каждого члена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П.8, п.9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реализации закупок на основе плана закупок, утвержденного и опубликованного на web странице предприятия и учредителя</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П.6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утверждения </w:t>
            </w:r>
            <w:r w:rsidRPr="00B716FC">
              <w:rPr>
                <w:rFonts w:ascii="Calibri Light" w:hAnsi="Calibri Light" w:cstheme="majorHAnsi"/>
                <w:sz w:val="20"/>
                <w:szCs w:val="20"/>
                <w:lang w:val="ru-RU"/>
              </w:rPr>
              <w:t xml:space="preserve">Административным советом предприятия и письменного согласия учредителя закупок, размер которых превышает </w:t>
            </w:r>
            <w:r w:rsidRPr="00B716FC">
              <w:rPr>
                <w:rFonts w:ascii="Calibri Light" w:eastAsia="Times New Roman" w:hAnsi="Calibri Light" w:cstheme="majorHAnsi"/>
                <w:iCs/>
                <w:sz w:val="20"/>
                <w:szCs w:val="20"/>
                <w:lang w:val="ru-RU"/>
              </w:rPr>
              <w:t xml:space="preserve">400,0 тыс. леев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П.13 Положения, утвержденного ПП №351/2020</w:t>
            </w:r>
          </w:p>
        </w:tc>
      </w:tr>
      <w:tr w:rsidR="004E5AA1" w:rsidRPr="00B716FC" w:rsidTr="00770949">
        <w:trPr>
          <w:trHeight w:val="258"/>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соблюдения порога присуждения договоров о закупках</w:t>
            </w:r>
          </w:p>
        </w:tc>
        <w:tc>
          <w:tcPr>
            <w:tcW w:w="3117"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П.18-21 Положения, утвержденного ПП №351/2020</w:t>
            </w:r>
          </w:p>
        </w:tc>
      </w:tr>
      <w:tr w:rsidR="004E5AA1" w:rsidRPr="00D02820" w:rsidTr="00770949">
        <w:trPr>
          <w:trHeight w:val="766"/>
        </w:trPr>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составления объявления об участии и публикации его на web странице предприятия и учредителя</w:t>
            </w:r>
          </w:p>
        </w:tc>
        <w:tc>
          <w:tcPr>
            <w:tcW w:w="3117"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П.58, п.59 и п.48 (4)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приема оферт от экономических операторов, а также обеспечения их регистрации в отдельном регистре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П.48 (10)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внесения всеми членами рабочей группы по закупкам деклараций о </w:t>
            </w:r>
            <w:r w:rsidRPr="00B716FC">
              <w:rPr>
                <w:rFonts w:ascii="Calibri Light" w:eastAsia="Times New Roman" w:hAnsi="Calibri Light" w:cstheme="majorHAnsi"/>
                <w:iCs/>
                <w:sz w:val="20"/>
                <w:szCs w:val="20"/>
                <w:lang w:val="ru-RU"/>
              </w:rPr>
              <w:lastRenderedPageBreak/>
              <w:t>конфиденциальности и беспристрастности</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П.48 (16)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составления и подписания </w:t>
            </w:r>
            <w:r w:rsidRPr="00B716FC">
              <w:rPr>
                <w:rFonts w:ascii="Calibri Light" w:eastAsia="Times New Roman" w:hAnsi="Calibri Light" w:cstheme="majorHAnsi"/>
                <w:iCs/>
                <w:sz w:val="20"/>
                <w:szCs w:val="20"/>
                <w:lang w:val="ru-RU"/>
              </w:rPr>
              <w:t xml:space="preserve">рабочей группой протокола открытия оферт и протокола по оценке оферт  </w:t>
            </w:r>
            <w:r w:rsidRPr="00B716FC">
              <w:rPr>
                <w:rFonts w:ascii="Calibri Light" w:hAnsi="Calibri Light" w:cstheme="majorHAnsi"/>
                <w:sz w:val="20"/>
                <w:szCs w:val="20"/>
                <w:lang w:val="ru-RU"/>
              </w:rPr>
              <w:t xml:space="preserve">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П.86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информирова</w:t>
            </w:r>
            <w:r w:rsidRPr="00B716FC">
              <w:rPr>
                <w:rFonts w:ascii="Calibri Light" w:hAnsi="Calibri Light" w:cstheme="majorHAnsi"/>
                <w:sz w:val="20"/>
                <w:szCs w:val="20"/>
                <w:lang w:val="ru-RU"/>
              </w:rPr>
              <w:t xml:space="preserve">ния экономических операторов о результатах процедуры закупки, в том числе о мотивах отказа от оферт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П.102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eastAsia="Times New Roman" w:hAnsi="Calibri Light" w:cstheme="majorHAnsi"/>
                <w:iCs/>
                <w:sz w:val="20"/>
                <w:szCs w:val="20"/>
                <w:lang w:val="ru-RU"/>
              </w:rPr>
            </w:pP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публикации результата </w:t>
            </w:r>
            <w:r w:rsidRPr="00B716FC">
              <w:rPr>
                <w:rFonts w:ascii="Calibri Light" w:hAnsi="Calibri Light" w:cstheme="majorHAnsi"/>
                <w:sz w:val="20"/>
                <w:szCs w:val="20"/>
                <w:lang w:val="ru-RU"/>
              </w:rPr>
              <w:t xml:space="preserve">процедуры присуждения договора на </w:t>
            </w:r>
            <w:r w:rsidRPr="00B716FC">
              <w:rPr>
                <w:rFonts w:ascii="Calibri Light" w:eastAsia="Times New Roman" w:hAnsi="Calibri Light" w:cstheme="majorHAnsi"/>
                <w:iCs/>
                <w:sz w:val="20"/>
                <w:szCs w:val="20"/>
                <w:lang w:val="ru-RU"/>
              </w:rPr>
              <w:t>web</w:t>
            </w:r>
            <w:r w:rsidRPr="00B716FC">
              <w:rPr>
                <w:rFonts w:ascii="Calibri Light" w:hAnsi="Calibri Light" w:cstheme="majorHAnsi"/>
                <w:sz w:val="20"/>
                <w:szCs w:val="20"/>
                <w:lang w:val="ru-RU"/>
              </w:rPr>
              <w:t xml:space="preserve"> странице предприятия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П.47 (11)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eastAsia="Times New Roman" w:hAnsi="Calibri Light" w:cstheme="majorHAnsi"/>
                <w:iCs/>
                <w:sz w:val="20"/>
                <w:szCs w:val="20"/>
                <w:lang w:val="ru-RU"/>
              </w:rPr>
              <w:t xml:space="preserve">Проверка соблюдения срока заключения договора закупки </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П.107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обеспечения мониторинга надлежащего исполнения договоров закупок </w:t>
            </w:r>
            <w:r w:rsidRPr="00B716FC">
              <w:rPr>
                <w:rFonts w:ascii="Calibri Light" w:eastAsia="Times New Roman" w:hAnsi="Calibri Light" w:cstheme="majorHAnsi"/>
                <w:iCs/>
                <w:sz w:val="20"/>
                <w:szCs w:val="20"/>
                <w:lang w:val="ru-RU"/>
              </w:rPr>
              <w:t xml:space="preserve"> рабочей группой по закупкам</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П.47 (9) Положения, утвержденного ПП №351/2020</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w:t>
            </w:r>
            <w:r w:rsidRPr="00B716FC">
              <w:rPr>
                <w:rFonts w:ascii="Calibri Light" w:hAnsi="Calibri Light" w:cstheme="majorHAnsi"/>
                <w:sz w:val="20"/>
                <w:szCs w:val="20"/>
                <w:lang w:val="ru-RU"/>
              </w:rPr>
              <w:t xml:space="preserve"> ежеквартального представления отчетности Административному совету предприятия о проведенных в отчетном периоде закупках</w:t>
            </w:r>
          </w:p>
        </w:tc>
        <w:tc>
          <w:tcPr>
            <w:tcW w:w="3117" w:type="dxa"/>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П.11 Положения, утвержденного ПП №351/2020</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vAlign w:val="center"/>
          </w:tcPr>
          <w:p w:rsidR="004E5AA1" w:rsidRPr="00B716FC" w:rsidRDefault="004E5AA1" w:rsidP="00770949">
            <w:pPr>
              <w:jc w:val="center"/>
              <w:rPr>
                <w:rFonts w:ascii="Calibri Light" w:hAnsi="Calibri Light" w:cstheme="majorHAnsi"/>
                <w:sz w:val="20"/>
                <w:szCs w:val="20"/>
                <w:lang w:val="ru-RU"/>
              </w:rPr>
            </w:pPr>
            <w:r w:rsidRPr="00B716FC">
              <w:rPr>
                <w:rFonts w:ascii="Calibri Light" w:hAnsi="Calibri Light" w:cstheme="majorHAnsi"/>
                <w:sz w:val="20"/>
                <w:szCs w:val="20"/>
                <w:lang w:val="ru-RU"/>
              </w:rPr>
              <w:t xml:space="preserve">Себестоимость продаж </w:t>
            </w:r>
          </w:p>
        </w:tc>
        <w:tc>
          <w:tcPr>
            <w:tcW w:w="6234" w:type="dxa"/>
            <w:gridSpan w:val="2"/>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формирования себестоимости продаж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rPr>
                <w:rFonts w:ascii="Calibri Light" w:hAnsi="Calibri Light" w:cstheme="majorHAnsi"/>
                <w:sz w:val="20"/>
                <w:szCs w:val="20"/>
                <w:lang w:val="ru-RU"/>
              </w:rPr>
            </w:pPr>
          </w:p>
        </w:tc>
        <w:tc>
          <w:tcPr>
            <w:tcW w:w="3117" w:type="dxa"/>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 формирования</w:t>
            </w:r>
            <w:r w:rsidRPr="00B716FC">
              <w:rPr>
                <w:rFonts w:ascii="Calibri Light" w:hAnsi="Calibri Light" w:cstheme="majorHAnsi"/>
                <w:sz w:val="20"/>
                <w:szCs w:val="20"/>
                <w:lang w:val="ru-RU"/>
              </w:rPr>
              <w:t xml:space="preserve"> себестоимости продаж </w:t>
            </w:r>
            <w:r w:rsidRPr="00B716FC">
              <w:rPr>
                <w:rFonts w:ascii="Calibri Light" w:eastAsia="Times New Roman" w:hAnsi="Calibri Light" w:cstheme="majorHAnsi"/>
                <w:iCs/>
                <w:sz w:val="20"/>
                <w:szCs w:val="20"/>
                <w:lang w:val="ru-RU"/>
              </w:rPr>
              <w:t xml:space="preserve"> </w:t>
            </w:r>
            <w:r w:rsidRPr="00B716FC">
              <w:rPr>
                <w:rFonts w:ascii="Calibri Light" w:hAnsi="Calibri Light" w:cstheme="majorHAnsi"/>
                <w:sz w:val="20"/>
                <w:szCs w:val="20"/>
                <w:lang w:val="ru-RU"/>
              </w:rPr>
              <w:t xml:space="preserve"> </w:t>
            </w:r>
          </w:p>
        </w:tc>
        <w:tc>
          <w:tcPr>
            <w:tcW w:w="3117" w:type="dxa"/>
            <w:vAlign w:val="center"/>
          </w:tcPr>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imes New Roman"/>
                <w:sz w:val="20"/>
                <w:szCs w:val="20"/>
                <w:lang w:val="ru-RU"/>
              </w:rPr>
              <w:t>Учетные политики;</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Методология по подробному присуждению затрат, доходов и вложенного капитала</w:t>
            </w:r>
            <w:r w:rsidRPr="00B716FC">
              <w:rPr>
                <w:rFonts w:ascii="Calibri Light" w:hAnsi="Calibri Light" w:cs="Times New Roman"/>
                <w:sz w:val="20"/>
                <w:szCs w:val="20"/>
                <w:lang w:val="ru-RU"/>
              </w:rPr>
              <w:t>;</w:t>
            </w:r>
          </w:p>
          <w:p w:rsidR="004E5AA1" w:rsidRPr="00B716FC" w:rsidRDefault="004E5AA1" w:rsidP="00A56E02">
            <w:pPr>
              <w:pStyle w:val="ListParagraph"/>
              <w:numPr>
                <w:ilvl w:val="0"/>
                <w:numId w:val="49"/>
              </w:numPr>
              <w:tabs>
                <w:tab w:val="left" w:pos="250"/>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Методология по распределению  затрат, доходов и вложенного капитала</w:t>
            </w:r>
          </w:p>
        </w:tc>
      </w:tr>
      <w:tr w:rsidR="004E5AA1" w:rsidRPr="00D02820" w:rsidTr="00770949">
        <w:trPr>
          <w:trHeight w:val="458"/>
        </w:trPr>
        <w:tc>
          <w:tcPr>
            <w:cnfStyle w:val="001000000000" w:firstRow="0" w:lastRow="0" w:firstColumn="1" w:lastColumn="0" w:oddVBand="0" w:evenVBand="0" w:oddHBand="0" w:evenHBand="0" w:firstRowFirstColumn="0" w:firstRowLastColumn="0" w:lastRowFirstColumn="0" w:lastRowLastColumn="0"/>
            <w:tcW w:w="9352" w:type="dxa"/>
            <w:gridSpan w:val="3"/>
            <w:vAlign w:val="center"/>
          </w:tcPr>
          <w:p w:rsidR="004E5AA1" w:rsidRPr="00B716FC" w:rsidRDefault="004E5AA1" w:rsidP="00770949">
            <w:pPr>
              <w:pStyle w:val="ListParagraph"/>
              <w:tabs>
                <w:tab w:val="left" w:pos="270"/>
                <w:tab w:val="left" w:pos="1080"/>
              </w:tabs>
              <w:spacing w:after="0" w:line="276" w:lineRule="auto"/>
              <w:ind w:hanging="436"/>
              <w:jc w:val="both"/>
              <w:rPr>
                <w:rFonts w:ascii="Calibri Light" w:eastAsia="Times New Roman" w:hAnsi="Calibri Light" w:cs="Times New Roman"/>
                <w:sz w:val="20"/>
                <w:szCs w:val="20"/>
                <w:lang w:val="ru-RU"/>
              </w:rPr>
            </w:pPr>
            <w:r w:rsidRPr="00B716FC">
              <w:rPr>
                <w:rFonts w:ascii="Calibri Light" w:eastAsia="Times New Roman" w:hAnsi="Calibri Light" w:cstheme="majorHAnsi"/>
                <w:b w:val="0"/>
                <w:iCs/>
                <w:sz w:val="20"/>
                <w:szCs w:val="20"/>
                <w:lang w:val="ru-RU"/>
              </w:rPr>
              <w:t xml:space="preserve">Специфическая цель: </w:t>
            </w:r>
            <w:r w:rsidRPr="00B716FC">
              <w:rPr>
                <w:rFonts w:ascii="Calibri Light" w:eastAsia="Times New Roman" w:hAnsi="Calibri Light" w:cstheme="majorHAnsi"/>
                <w:iCs/>
                <w:sz w:val="20"/>
                <w:szCs w:val="20"/>
                <w:lang w:val="ru-RU"/>
              </w:rPr>
              <w:t>„</w:t>
            </w:r>
            <w:r w:rsidRPr="00B716FC">
              <w:rPr>
                <w:rFonts w:ascii="Calibri Light" w:hAnsi="Calibri Light" w:cstheme="majorHAnsi"/>
                <w:sz w:val="20"/>
                <w:szCs w:val="20"/>
                <w:lang w:val="ru-RU"/>
              </w:rPr>
              <w:t>Публичное имущество управлялось в прозрачном и ответственном порядке</w:t>
            </w:r>
            <w:r w:rsidRPr="00B716FC">
              <w:rPr>
                <w:rFonts w:ascii="Calibri Light" w:eastAsia="Times New Roman" w:hAnsi="Calibri Light" w:cs="Times New Roman"/>
                <w:iCs/>
                <w:sz w:val="20"/>
                <w:szCs w:val="20"/>
                <w:lang w:val="ru-RU"/>
              </w:rPr>
              <w:t>?</w:t>
            </w:r>
            <w:r w:rsidRPr="00B716FC">
              <w:rPr>
                <w:rFonts w:ascii="Calibri Light" w:eastAsia="Times New Roman" w:hAnsi="Calibri Light" w:cstheme="majorHAnsi"/>
                <w:iCs/>
                <w:sz w:val="20"/>
                <w:szCs w:val="20"/>
                <w:lang w:val="ru-RU"/>
              </w:rPr>
              <w:t>”</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r w:rsidRPr="00B716FC">
              <w:rPr>
                <w:rFonts w:ascii="Calibri Light" w:hAnsi="Calibri Light" w:cstheme="majorHAnsi"/>
                <w:sz w:val="20"/>
                <w:szCs w:val="20"/>
                <w:lang w:val="ru-RU"/>
              </w:rPr>
              <w:t>Инвентаризация</w:t>
            </w:r>
            <w:r w:rsidRPr="00B716FC">
              <w:rPr>
                <w:rFonts w:ascii="Calibri Light" w:hAnsi="Calibri Light" w:cstheme="majorHAnsi"/>
                <w:b w:val="0"/>
                <w:sz w:val="20"/>
                <w:szCs w:val="20"/>
                <w:lang w:val="ru-RU"/>
              </w:rPr>
              <w:t xml:space="preserve"> </w:t>
            </w:r>
            <w:r w:rsidRPr="00B716FC">
              <w:rPr>
                <w:rFonts w:ascii="Calibri Light" w:hAnsi="Calibri Light" w:cstheme="majorHAnsi"/>
                <w:sz w:val="20"/>
                <w:szCs w:val="20"/>
                <w:lang w:val="ru-RU"/>
              </w:rPr>
              <w:t>элементов актива и задолженностей</w:t>
            </w:r>
            <w:r w:rsidRPr="00B716FC">
              <w:rPr>
                <w:rFonts w:ascii="Calibri Light" w:hAnsi="Calibri Light" w:cstheme="majorHAnsi"/>
                <w:b w:val="0"/>
                <w:sz w:val="20"/>
                <w:szCs w:val="20"/>
                <w:lang w:val="ru-RU"/>
              </w:rPr>
              <w:t xml:space="preserve"> </w:t>
            </w:r>
          </w:p>
        </w:tc>
        <w:tc>
          <w:tcPr>
            <w:tcW w:w="6234" w:type="dxa"/>
            <w:gridSpan w:val="2"/>
          </w:tcPr>
          <w:p w:rsidR="004E5AA1" w:rsidRPr="00B716FC" w:rsidRDefault="004E5AA1" w:rsidP="00770949">
            <w:pPr>
              <w:tabs>
                <w:tab w:val="left" w:pos="163"/>
              </w:tabs>
              <w:ind w:left="9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аудита относительно соответствия проведения годовой инвентаризации  </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Тестирование проведение общей инвентаризации активов и задолженностей в установленном порядке </w:t>
            </w:r>
          </w:p>
        </w:tc>
        <w:tc>
          <w:tcPr>
            <w:tcW w:w="3117" w:type="dxa"/>
          </w:tcPr>
          <w:p w:rsidR="004E5AA1" w:rsidRPr="00B716FC" w:rsidRDefault="004E5AA1" w:rsidP="00A56E02">
            <w:pPr>
              <w:pStyle w:val="ListParagraph"/>
              <w:numPr>
                <w:ilvl w:val="0"/>
                <w:numId w:val="43"/>
              </w:numPr>
              <w:tabs>
                <w:tab w:val="left" w:pos="16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Ст.16 (1) Закона №287/2017;</w:t>
            </w:r>
          </w:p>
          <w:p w:rsidR="004E5AA1" w:rsidRPr="00B716FC" w:rsidRDefault="004E5AA1" w:rsidP="00A56E02">
            <w:pPr>
              <w:pStyle w:val="ListParagraph"/>
              <w:numPr>
                <w:ilvl w:val="0"/>
                <w:numId w:val="43"/>
              </w:numPr>
              <w:tabs>
                <w:tab w:val="left" w:pos="163"/>
              </w:tabs>
              <w:spacing w:after="0" w:line="240" w:lineRule="auto"/>
              <w:ind w:left="0" w:firstLine="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 утвержденное Приказом МФ №60/2012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Утверждение руководителем субъекта приказом (распоряжением) Комиссии по </w:t>
            </w:r>
            <w:r w:rsidRPr="00B716FC">
              <w:rPr>
                <w:rFonts w:ascii="Calibri Light" w:hAnsi="Calibri Light" w:cstheme="majorHAnsi"/>
                <w:sz w:val="20"/>
                <w:szCs w:val="20"/>
                <w:lang w:val="ru-RU"/>
              </w:rPr>
              <w:t xml:space="preserve">инвентаризации и/или Центральной комиссии, при </w:t>
            </w:r>
            <w:r w:rsidRPr="00B716FC">
              <w:rPr>
                <w:rFonts w:ascii="Calibri Light" w:hAnsi="Calibri Light" w:cstheme="majorHAnsi"/>
                <w:sz w:val="20"/>
                <w:szCs w:val="20"/>
                <w:lang w:val="ru-RU"/>
              </w:rPr>
              <w:lastRenderedPageBreak/>
              <w:t>необходимости</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П.11 Положения, утвержденного Приказом МФ №60/2012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Тестирование</w:t>
            </w:r>
            <w:r w:rsidRPr="00B716FC">
              <w:rPr>
                <w:rFonts w:ascii="Calibri Light" w:eastAsia="Times New Roman" w:hAnsi="Calibri Light" w:cstheme="majorHAnsi"/>
                <w:iCs/>
                <w:sz w:val="20"/>
                <w:szCs w:val="20"/>
                <w:lang w:val="ru-RU"/>
              </w:rPr>
              <w:t xml:space="preserve"> соответствия состава </w:t>
            </w:r>
            <w:r w:rsidRPr="00B716FC">
              <w:rPr>
                <w:rFonts w:ascii="Calibri Light" w:hAnsi="Calibri Light" w:cstheme="majorHAnsi"/>
                <w:sz w:val="20"/>
                <w:szCs w:val="20"/>
                <w:lang w:val="ru-RU"/>
              </w:rPr>
              <w:t>Центральной комиссии</w:t>
            </w:r>
            <w:r w:rsidRPr="00B716FC">
              <w:rPr>
                <w:rFonts w:ascii="Calibri Light" w:eastAsia="Times New Roman" w:hAnsi="Calibri Light" w:cstheme="majorHAnsi"/>
                <w:iCs/>
                <w:sz w:val="20"/>
                <w:szCs w:val="20"/>
                <w:lang w:val="ru-RU"/>
              </w:rPr>
              <w:t xml:space="preserve"> </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П.13 Положения, утвержденного Приказом МФ №60/2012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hAnsi="Calibri Light" w:cstheme="majorHAnsi"/>
                <w:sz w:val="20"/>
                <w:szCs w:val="20"/>
                <w:lang w:val="ru-RU"/>
              </w:rPr>
              <w:t>Тестирование</w:t>
            </w:r>
            <w:r w:rsidRPr="00B716FC">
              <w:rPr>
                <w:rFonts w:ascii="Calibri Light" w:eastAsia="Times New Roman" w:hAnsi="Calibri Light" w:cstheme="majorHAnsi"/>
                <w:iCs/>
                <w:sz w:val="20"/>
                <w:szCs w:val="20"/>
                <w:lang w:val="ru-RU"/>
              </w:rPr>
              <w:t xml:space="preserve"> соответствия процесса</w:t>
            </w:r>
            <w:r w:rsidRPr="00B716FC">
              <w:rPr>
                <w:rFonts w:ascii="Calibri Light" w:hAnsi="Calibri Light" w:cstheme="majorHAnsi"/>
                <w:sz w:val="20"/>
                <w:szCs w:val="20"/>
                <w:lang w:val="ru-RU"/>
              </w:rPr>
              <w:t xml:space="preserve"> инвентаризации нематериальных и материальных активов</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П.35 Положения, утвержденного Приказом МФ №60/2012</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 xml:space="preserve">Проверка протокола о результатах </w:t>
            </w:r>
            <w:r w:rsidRPr="00B716FC">
              <w:rPr>
                <w:rFonts w:ascii="Calibri Light" w:hAnsi="Calibri Light" w:cstheme="majorHAnsi"/>
                <w:sz w:val="20"/>
                <w:szCs w:val="20"/>
                <w:lang w:val="ru-RU"/>
              </w:rPr>
              <w:t xml:space="preserve">инвентаризации, составленного </w:t>
            </w:r>
            <w:r w:rsidRPr="00B716FC">
              <w:rPr>
                <w:rFonts w:ascii="Calibri Light" w:eastAsia="Times New Roman" w:hAnsi="Calibri Light" w:cstheme="majorHAnsi"/>
                <w:iCs/>
                <w:sz w:val="20"/>
                <w:szCs w:val="20"/>
                <w:lang w:val="ru-RU"/>
              </w:rPr>
              <w:t>Комиссией по</w:t>
            </w:r>
            <w:r w:rsidRPr="00B716FC">
              <w:rPr>
                <w:rFonts w:ascii="Calibri Light" w:hAnsi="Calibri Light" w:cstheme="majorHAnsi"/>
                <w:sz w:val="20"/>
                <w:szCs w:val="20"/>
                <w:lang w:val="ru-RU"/>
              </w:rPr>
              <w:t xml:space="preserve"> инвентаризации </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П.33 Положения, утвержденного Приказом МФ №60/2012</w:t>
            </w:r>
          </w:p>
        </w:tc>
      </w:tr>
      <w:tr w:rsidR="004E5AA1" w:rsidRPr="00D02820" w:rsidTr="00770949">
        <w:trPr>
          <w:trHeight w:val="614"/>
        </w:trPr>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4A55BE">
            <w:pPr>
              <w:tabs>
                <w:tab w:val="left" w:pos="426"/>
              </w:tabs>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r w:rsidRPr="00B716FC">
              <w:rPr>
                <w:rFonts w:ascii="Calibri Light" w:hAnsi="Calibri Light" w:cstheme="majorHAnsi"/>
                <w:sz w:val="20"/>
                <w:szCs w:val="20"/>
                <w:lang w:val="ru-RU"/>
              </w:rPr>
              <w:t xml:space="preserve">Материальные активы </w:t>
            </w:r>
          </w:p>
        </w:tc>
        <w:tc>
          <w:tcPr>
            <w:tcW w:w="6234" w:type="dxa"/>
            <w:gridSpan w:val="2"/>
            <w:vAlign w:val="center"/>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относительно соответствия управления материальными активами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Тестирование</w:t>
            </w:r>
            <w:r w:rsidRPr="00B716FC">
              <w:rPr>
                <w:rFonts w:ascii="Calibri Light" w:eastAsia="Times New Roman" w:hAnsi="Calibri Light" w:cstheme="majorHAnsi"/>
                <w:iCs/>
                <w:sz w:val="20"/>
                <w:szCs w:val="20"/>
                <w:lang w:val="ru-RU"/>
              </w:rPr>
              <w:t xml:space="preserve"> соответствия государственной регистрации находящихся в управлении земельных участков и прав на них </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Ст.6</w:t>
            </w:r>
            <w:r w:rsidRPr="00B716FC">
              <w:rPr>
                <w:rFonts w:ascii="Calibri Light" w:hAnsi="Calibri Light" w:cstheme="majorHAnsi"/>
                <w:sz w:val="20"/>
                <w:szCs w:val="20"/>
                <w:vertAlign w:val="superscript"/>
                <w:lang w:val="ru-RU"/>
              </w:rPr>
              <w:t>1</w:t>
            </w:r>
            <w:r w:rsidRPr="00B716FC">
              <w:rPr>
                <w:rFonts w:ascii="Calibri Light" w:hAnsi="Calibri Light" w:cstheme="majorHAnsi"/>
                <w:sz w:val="20"/>
                <w:szCs w:val="20"/>
                <w:lang w:val="ru-RU"/>
              </w:rPr>
              <w:t xml:space="preserve"> Земельного кодекса №828-XII от 25.12.1991</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 соответствия первоначального признания</w:t>
            </w:r>
            <w:r w:rsidRPr="00B716FC">
              <w:rPr>
                <w:rFonts w:ascii="Calibri Light" w:hAnsi="Calibri Light" w:cstheme="majorHAnsi"/>
                <w:sz w:val="20"/>
                <w:szCs w:val="20"/>
                <w:lang w:val="ru-RU"/>
              </w:rPr>
              <w:t xml:space="preserve"> материальных активов по объектам учета </w:t>
            </w:r>
          </w:p>
        </w:tc>
        <w:tc>
          <w:tcPr>
            <w:tcW w:w="3117" w:type="dxa"/>
          </w:tcPr>
          <w:p w:rsidR="004E5AA1" w:rsidRPr="00B716FC" w:rsidRDefault="004E5AA1" w:rsidP="00A56E02">
            <w:pPr>
              <w:pStyle w:val="ListParagraph"/>
              <w:numPr>
                <w:ilvl w:val="0"/>
                <w:numId w:val="40"/>
              </w:numPr>
              <w:tabs>
                <w:tab w:val="left" w:pos="251"/>
                <w:tab w:val="left" w:pos="551"/>
              </w:tabs>
              <w:spacing w:after="0" w:line="240" w:lineRule="auto"/>
              <w:ind w:left="0" w:firstLine="35"/>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B716FC">
              <w:rPr>
                <w:rFonts w:ascii="Calibri Light" w:hAnsi="Calibri Light" w:cstheme="majorHAnsi"/>
                <w:sz w:val="20"/>
                <w:szCs w:val="20"/>
                <w:lang w:val="ru-RU"/>
              </w:rPr>
              <w:t xml:space="preserve">П.5 и п.54 из НСБУ </w:t>
            </w:r>
            <w:r w:rsidRPr="00B716FC">
              <w:rPr>
                <w:rFonts w:ascii="Calibri Light" w:hAnsi="Calibri Light" w:cstheme="majorHAnsi"/>
                <w:bCs/>
                <w:sz w:val="20"/>
                <w:szCs w:val="20"/>
                <w:lang w:val="ru-RU"/>
              </w:rPr>
              <w:t>„</w:t>
            </w:r>
            <w:r w:rsidRPr="00B716FC">
              <w:rPr>
                <w:rFonts w:ascii="Calibri Light" w:hAnsi="Calibri Light" w:cs="Calibri Light"/>
                <w:sz w:val="20"/>
                <w:szCs w:val="20"/>
                <w:lang w:val="ru-RU"/>
              </w:rPr>
              <w:t>Долгосрочные нематериальные и материальные активы</w:t>
            </w:r>
            <w:r w:rsidRPr="00B716FC">
              <w:rPr>
                <w:rFonts w:ascii="Calibri Light" w:hAnsi="Calibri Light" w:cstheme="majorHAnsi"/>
                <w:bCs/>
                <w:sz w:val="20"/>
                <w:szCs w:val="20"/>
                <w:lang w:val="ru-RU"/>
              </w:rPr>
              <w:t>”, утвержденного Приказом министра финансов №118 от 06.08.2013;</w:t>
            </w:r>
          </w:p>
          <w:p w:rsidR="004E5AA1" w:rsidRPr="00B716FC" w:rsidRDefault="004E5AA1" w:rsidP="00A56E02">
            <w:pPr>
              <w:pStyle w:val="ListParagraph"/>
              <w:numPr>
                <w:ilvl w:val="0"/>
                <w:numId w:val="40"/>
              </w:numPr>
              <w:tabs>
                <w:tab w:val="left" w:pos="163"/>
                <w:tab w:val="left" w:pos="251"/>
                <w:tab w:val="left" w:pos="551"/>
              </w:tabs>
              <w:spacing w:after="0" w:line="240" w:lineRule="auto"/>
              <w:ind w:left="0" w:firstLine="35"/>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Cs/>
                <w:sz w:val="20"/>
                <w:szCs w:val="20"/>
                <w:lang w:val="ru-RU"/>
              </w:rPr>
              <w:t>Ст.11 (2)</w:t>
            </w:r>
            <w:r w:rsidRPr="00B716FC">
              <w:rPr>
                <w:rFonts w:ascii="Calibri Light" w:hAnsi="Calibri Light" w:cstheme="majorHAnsi"/>
                <w:sz w:val="20"/>
                <w:szCs w:val="20"/>
                <w:lang w:val="ru-RU"/>
              </w:rPr>
              <w:t xml:space="preserve"> Закона №</w:t>
            </w:r>
            <w:r w:rsidRPr="00B716FC">
              <w:rPr>
                <w:rFonts w:ascii="Calibri Light" w:hAnsi="Calibri Light" w:cstheme="majorHAnsi"/>
                <w:bCs/>
                <w:sz w:val="20"/>
                <w:szCs w:val="20"/>
                <w:lang w:val="ru-RU"/>
              </w:rPr>
              <w:t>287/2017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Cs/>
                <w:sz w:val="20"/>
                <w:szCs w:val="20"/>
                <w:lang w:val="ru-RU"/>
              </w:rPr>
            </w:pPr>
            <w:r w:rsidRPr="00B716FC">
              <w:rPr>
                <w:rFonts w:ascii="Calibri Light" w:eastAsia="Times New Roman" w:hAnsi="Calibri Light" w:cstheme="majorHAnsi"/>
                <w:iCs/>
                <w:sz w:val="20"/>
                <w:szCs w:val="20"/>
                <w:lang w:val="ru-RU"/>
              </w:rPr>
              <w:t>Проверка соответствия регистрации прав собственности на здания, находящиеся в управлении ГП „Poșta Moldovei”</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Cs/>
                <w:sz w:val="20"/>
                <w:szCs w:val="20"/>
                <w:lang w:val="ru-RU"/>
              </w:rPr>
              <w:t>Ст.11 (2)</w:t>
            </w:r>
            <w:r w:rsidRPr="00B716FC">
              <w:rPr>
                <w:rFonts w:ascii="Calibri Light" w:hAnsi="Calibri Light" w:cstheme="majorHAnsi"/>
                <w:sz w:val="20"/>
                <w:szCs w:val="20"/>
                <w:lang w:val="ru-RU"/>
              </w:rPr>
              <w:t xml:space="preserve"> Закона №</w:t>
            </w:r>
            <w:r w:rsidRPr="00B716FC">
              <w:rPr>
                <w:rFonts w:ascii="Calibri Light" w:hAnsi="Calibri Light" w:cstheme="majorHAnsi"/>
                <w:bCs/>
                <w:sz w:val="20"/>
                <w:szCs w:val="20"/>
                <w:lang w:val="ru-RU"/>
              </w:rPr>
              <w:t>287/2017</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 xml:space="preserve">Проверка соответствия  признания </w:t>
            </w:r>
            <w:r w:rsidRPr="00B716FC">
              <w:rPr>
                <w:rFonts w:ascii="Calibri Light" w:hAnsi="Calibri Light" w:cstheme="majorHAnsi"/>
                <w:sz w:val="20"/>
                <w:szCs w:val="20"/>
                <w:lang w:val="ru-RU"/>
              </w:rPr>
              <w:t xml:space="preserve">материальных активов </w:t>
            </w:r>
          </w:p>
        </w:tc>
        <w:tc>
          <w:tcPr>
            <w:tcW w:w="3117" w:type="dxa"/>
            <w:vAlign w:val="center"/>
          </w:tcPr>
          <w:p w:rsidR="004E5AA1" w:rsidRPr="00B716FC" w:rsidRDefault="004E5AA1" w:rsidP="00A56E02">
            <w:pPr>
              <w:pStyle w:val="ListParagraph"/>
              <w:numPr>
                <w:ilvl w:val="0"/>
                <w:numId w:val="40"/>
              </w:numPr>
              <w:tabs>
                <w:tab w:val="left" w:pos="161"/>
                <w:tab w:val="left" w:pos="551"/>
              </w:tabs>
              <w:spacing w:after="0" w:line="240" w:lineRule="auto"/>
              <w:ind w:left="0" w:hanging="19"/>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B716FC">
              <w:rPr>
                <w:rFonts w:ascii="Calibri Light" w:hAnsi="Calibri Light" w:cstheme="majorHAnsi"/>
                <w:sz w:val="20"/>
                <w:szCs w:val="20"/>
                <w:lang w:val="ru-RU"/>
              </w:rPr>
              <w:t xml:space="preserve">П.31-37 из НСБУ </w:t>
            </w:r>
            <w:r w:rsidRPr="00B716FC">
              <w:rPr>
                <w:rFonts w:ascii="Calibri Light" w:hAnsi="Calibri Light" w:cstheme="majorHAnsi"/>
                <w:bCs/>
                <w:sz w:val="20"/>
                <w:szCs w:val="20"/>
                <w:lang w:val="ru-RU"/>
              </w:rPr>
              <w:t>„</w:t>
            </w:r>
            <w:r w:rsidRPr="00B716FC">
              <w:rPr>
                <w:rFonts w:ascii="Calibri Light" w:hAnsi="Calibri Light" w:cs="Calibri Light"/>
                <w:sz w:val="20"/>
                <w:szCs w:val="20"/>
                <w:lang w:val="ru-RU"/>
              </w:rPr>
              <w:t>Долгосрочные нематериальные и материальные активы</w:t>
            </w:r>
            <w:r w:rsidRPr="00B716FC">
              <w:rPr>
                <w:rFonts w:ascii="Calibri Light" w:hAnsi="Calibri Light" w:cstheme="majorHAnsi"/>
                <w:bCs/>
                <w:sz w:val="20"/>
                <w:szCs w:val="20"/>
                <w:lang w:val="ru-RU"/>
              </w:rPr>
              <w:t>”, утвержденного Приказом министра финансов №118 от 06.08.2013;</w:t>
            </w:r>
          </w:p>
          <w:p w:rsidR="004E5AA1" w:rsidRPr="00B716FC" w:rsidRDefault="004E5AA1" w:rsidP="00A56E02">
            <w:pPr>
              <w:pStyle w:val="ListParagraph"/>
              <w:numPr>
                <w:ilvl w:val="0"/>
                <w:numId w:val="40"/>
              </w:numPr>
              <w:tabs>
                <w:tab w:val="left" w:pos="161"/>
                <w:tab w:val="left" w:pos="551"/>
              </w:tabs>
              <w:spacing w:after="0" w:line="240" w:lineRule="auto"/>
              <w:ind w:left="0" w:hanging="19"/>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Положение</w:t>
            </w:r>
            <w:r w:rsidRPr="00B716FC">
              <w:rPr>
                <w:rFonts w:ascii="Calibri Light" w:hAnsi="Calibri Light" w:cstheme="majorHAnsi"/>
                <w:bCs/>
                <w:sz w:val="20"/>
                <w:szCs w:val="20"/>
                <w:lang w:val="ru-RU"/>
              </w:rPr>
              <w:t xml:space="preserve"> о списании </w:t>
            </w:r>
            <w:r w:rsidRPr="00B716FC">
              <w:rPr>
                <w:rFonts w:ascii="Calibri Light" w:hAnsi="Calibri Light" w:cstheme="majorHAnsi"/>
                <w:sz w:val="20"/>
                <w:szCs w:val="20"/>
                <w:lang w:val="ru-RU"/>
              </w:rPr>
              <w:t>пришедших в негодность ценностей, относящихся к основным средствам</w:t>
            </w:r>
            <w:r w:rsidRPr="00B716FC">
              <w:rPr>
                <w:rFonts w:ascii="Calibri Light" w:hAnsi="Calibri Light" w:cstheme="majorHAnsi"/>
                <w:bCs/>
                <w:sz w:val="20"/>
                <w:szCs w:val="20"/>
                <w:lang w:val="ru-RU"/>
              </w:rPr>
              <w:t>, утвержденное ПП №500 от 12 мая 1998 года</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r w:rsidRPr="00B716FC">
              <w:rPr>
                <w:rFonts w:ascii="Calibri Light" w:hAnsi="Calibri Light" w:cstheme="majorHAnsi"/>
                <w:sz w:val="20"/>
                <w:szCs w:val="20"/>
                <w:lang w:val="ru-RU"/>
              </w:rPr>
              <w:t xml:space="preserve">Нематериальные активы </w:t>
            </w:r>
          </w:p>
        </w:tc>
        <w:tc>
          <w:tcPr>
            <w:tcW w:w="6234" w:type="dxa"/>
            <w:gridSpan w:val="2"/>
            <w:vAlign w:val="center"/>
          </w:tcPr>
          <w:p w:rsidR="004E5AA1" w:rsidRPr="00B716FC" w:rsidRDefault="004E5AA1" w:rsidP="00770949">
            <w:pPr>
              <w:pStyle w:val="ListParagraph"/>
              <w:tabs>
                <w:tab w:val="left" w:pos="163"/>
                <w:tab w:val="left" w:pos="551"/>
              </w:tabs>
              <w:ind w:left="126"/>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 xml:space="preserve">Получение подтверждения относительно соответствия управления нематериальными активами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center"/>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Проверка соответствия   первоначального признания</w:t>
            </w:r>
            <w:r w:rsidRPr="00B716FC">
              <w:rPr>
                <w:rFonts w:ascii="Calibri Light" w:hAnsi="Calibri Light" w:cstheme="majorHAnsi"/>
                <w:sz w:val="20"/>
                <w:szCs w:val="20"/>
                <w:lang w:val="ru-RU"/>
              </w:rPr>
              <w:t xml:space="preserve"> нематериальных активов по объектам учета </w:t>
            </w:r>
          </w:p>
        </w:tc>
        <w:tc>
          <w:tcPr>
            <w:tcW w:w="3117" w:type="dxa"/>
          </w:tcPr>
          <w:p w:rsidR="004E5AA1" w:rsidRPr="00B716FC" w:rsidRDefault="004E5AA1" w:rsidP="00A56E02">
            <w:pPr>
              <w:pStyle w:val="ListParagraph"/>
              <w:numPr>
                <w:ilvl w:val="0"/>
                <w:numId w:val="40"/>
              </w:numPr>
              <w:tabs>
                <w:tab w:val="left" w:pos="161"/>
                <w:tab w:val="left" w:pos="551"/>
              </w:tabs>
              <w:spacing w:after="0" w:line="240" w:lineRule="auto"/>
              <w:ind w:left="0" w:hanging="19"/>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B716FC">
              <w:rPr>
                <w:rFonts w:ascii="Calibri Light" w:hAnsi="Calibri Light" w:cstheme="majorHAnsi"/>
                <w:sz w:val="20"/>
                <w:szCs w:val="20"/>
                <w:lang w:val="ru-RU"/>
              </w:rPr>
              <w:t xml:space="preserve">П.38 и п.39 из НСБУ </w:t>
            </w:r>
            <w:r w:rsidRPr="00B716FC">
              <w:rPr>
                <w:rFonts w:ascii="Calibri Light" w:hAnsi="Calibri Light" w:cstheme="majorHAnsi"/>
                <w:bCs/>
                <w:sz w:val="20"/>
                <w:szCs w:val="20"/>
                <w:lang w:val="ru-RU"/>
              </w:rPr>
              <w:t>„</w:t>
            </w:r>
            <w:r w:rsidRPr="00B716FC">
              <w:rPr>
                <w:rFonts w:ascii="Calibri Light" w:hAnsi="Calibri Light" w:cs="Calibri Light"/>
                <w:sz w:val="20"/>
                <w:szCs w:val="20"/>
                <w:lang w:val="ru-RU"/>
              </w:rPr>
              <w:t>Долгосрочные нематериальные и материальные активы</w:t>
            </w:r>
            <w:r w:rsidRPr="00B716FC">
              <w:rPr>
                <w:rFonts w:ascii="Calibri Light" w:hAnsi="Calibri Light" w:cstheme="majorHAnsi"/>
                <w:bCs/>
                <w:sz w:val="20"/>
                <w:szCs w:val="20"/>
                <w:lang w:val="ru-RU"/>
              </w:rPr>
              <w:t>”, утвержденного Приказом министра финансов №118 от 06.08.2013</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both"/>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 xml:space="preserve">Проверка соответствия надлежащего признания </w:t>
            </w:r>
            <w:r w:rsidRPr="00B716FC">
              <w:rPr>
                <w:rFonts w:ascii="Calibri Light" w:eastAsia="Times New Roman" w:hAnsi="Calibri Light" w:cstheme="majorHAnsi"/>
                <w:iCs/>
                <w:sz w:val="20"/>
                <w:szCs w:val="20"/>
                <w:lang w:val="ru-RU"/>
              </w:rPr>
              <w:lastRenderedPageBreak/>
              <w:t>не</w:t>
            </w:r>
            <w:r w:rsidRPr="00B716FC">
              <w:rPr>
                <w:rFonts w:ascii="Calibri Light" w:hAnsi="Calibri Light" w:cstheme="majorHAnsi"/>
                <w:sz w:val="20"/>
                <w:szCs w:val="20"/>
                <w:lang w:val="ru-RU"/>
              </w:rPr>
              <w:t>материальных активов</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lastRenderedPageBreak/>
              <w:t xml:space="preserve">П.50 из НСБУ </w:t>
            </w:r>
            <w:r w:rsidRPr="00B716FC">
              <w:rPr>
                <w:rFonts w:ascii="Calibri Light" w:hAnsi="Calibri Light" w:cstheme="majorHAnsi"/>
                <w:bCs/>
                <w:sz w:val="20"/>
                <w:szCs w:val="20"/>
                <w:lang w:val="ru-RU"/>
              </w:rPr>
              <w:t>„</w:t>
            </w:r>
            <w:r w:rsidRPr="00B716FC">
              <w:rPr>
                <w:rFonts w:ascii="Calibri Light" w:hAnsi="Calibri Light" w:cs="Calibri Light"/>
                <w:sz w:val="20"/>
                <w:szCs w:val="20"/>
                <w:lang w:val="ru-RU"/>
              </w:rPr>
              <w:t>Долгосрочные нематериальные и материальные активы</w:t>
            </w:r>
            <w:r w:rsidRPr="00B716FC">
              <w:rPr>
                <w:rFonts w:ascii="Calibri Light" w:hAnsi="Calibri Light" w:cstheme="majorHAnsi"/>
                <w:bCs/>
                <w:sz w:val="20"/>
                <w:szCs w:val="20"/>
                <w:lang w:val="ru-RU"/>
              </w:rPr>
              <w:t xml:space="preserve">”, утвержденного </w:t>
            </w:r>
            <w:r w:rsidRPr="00B716FC">
              <w:rPr>
                <w:rFonts w:ascii="Calibri Light" w:hAnsi="Calibri Light" w:cstheme="majorHAnsi"/>
                <w:bCs/>
                <w:sz w:val="20"/>
                <w:szCs w:val="20"/>
                <w:lang w:val="ru-RU"/>
              </w:rPr>
              <w:lastRenderedPageBreak/>
              <w:t>Приказом министра финансов №118 от 06.08.2013</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r w:rsidRPr="00B716FC">
              <w:rPr>
                <w:rFonts w:ascii="Calibri Light" w:hAnsi="Calibri Light" w:cstheme="majorHAnsi"/>
                <w:sz w:val="20"/>
                <w:szCs w:val="20"/>
                <w:lang w:val="ru-RU"/>
              </w:rPr>
              <w:t xml:space="preserve">Отражение в отчетности находящегося в управлении имущества </w:t>
            </w:r>
          </w:p>
        </w:tc>
        <w:tc>
          <w:tcPr>
            <w:tcW w:w="6234" w:type="dxa"/>
            <w:gridSpan w:val="2"/>
            <w:vAlign w:val="center"/>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B716FC">
              <w:rPr>
                <w:rFonts w:ascii="Calibri Light" w:hAnsi="Calibri Light" w:cstheme="majorHAnsi"/>
                <w:b/>
                <w:sz w:val="20"/>
                <w:szCs w:val="20"/>
                <w:lang w:val="ru-RU"/>
              </w:rPr>
              <w:t xml:space="preserve">Получение подтверждения относительно надлежащего отражения в отчетности находящегоя в управлении имущества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center"/>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представления АПС один раз в год, до 15 апреля, отчета о публичном имуществе, находящимся в управлении предприятия, порядка и результатов его использования, согласно ситуации на 1 января каждого года</w:t>
            </w:r>
          </w:p>
        </w:tc>
        <w:tc>
          <w:tcPr>
            <w:tcW w:w="3117" w:type="dxa"/>
          </w:tcPr>
          <w:p w:rsidR="004E5AA1" w:rsidRPr="00B716FC" w:rsidRDefault="004E5AA1" w:rsidP="00770949">
            <w:pPr>
              <w:pStyle w:val="ListParagraph"/>
              <w:tabs>
                <w:tab w:val="left" w:pos="163"/>
              </w:tabs>
              <w:ind w:left="-17"/>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Cs/>
                <w:sz w:val="20"/>
                <w:szCs w:val="20"/>
                <w:lang w:val="ru-RU"/>
              </w:rPr>
              <w:t xml:space="preserve">П.2 ПП №675 от 06.06.2008 о Регистре публичного имущества </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9352" w:type="dxa"/>
            <w:gridSpan w:val="3"/>
          </w:tcPr>
          <w:p w:rsidR="004E5AA1" w:rsidRPr="00B716FC" w:rsidRDefault="004E5AA1" w:rsidP="00770949">
            <w:pPr>
              <w:pStyle w:val="ListParagraph"/>
              <w:tabs>
                <w:tab w:val="left" w:pos="270"/>
                <w:tab w:val="left" w:pos="1080"/>
              </w:tabs>
              <w:spacing w:line="276" w:lineRule="auto"/>
              <w:ind w:left="0" w:firstLine="720"/>
              <w:contextualSpacing w:val="0"/>
              <w:jc w:val="both"/>
              <w:rPr>
                <w:rFonts w:ascii="Calibri Light" w:eastAsia="Times New Roman" w:hAnsi="Calibri Light" w:cs="Times New Roman"/>
                <w:sz w:val="20"/>
                <w:szCs w:val="20"/>
                <w:lang w:val="ru-RU"/>
              </w:rPr>
            </w:pPr>
            <w:r w:rsidRPr="00B716FC">
              <w:rPr>
                <w:rFonts w:ascii="Calibri Light" w:eastAsia="Times New Roman" w:hAnsi="Calibri Light" w:cstheme="majorHAnsi"/>
                <w:b w:val="0"/>
                <w:iCs/>
                <w:sz w:val="20"/>
                <w:szCs w:val="20"/>
                <w:lang w:val="ru-RU"/>
              </w:rPr>
              <w:t xml:space="preserve">Специфическая цель: </w:t>
            </w:r>
            <w:r w:rsidRPr="00B716FC">
              <w:rPr>
                <w:rFonts w:ascii="Calibri Light" w:eastAsia="Times New Roman" w:hAnsi="Calibri Light" w:cstheme="majorHAnsi"/>
                <w:iCs/>
                <w:sz w:val="20"/>
                <w:szCs w:val="20"/>
                <w:lang w:val="ru-RU"/>
              </w:rPr>
              <w:t>„</w:t>
            </w:r>
            <w:r w:rsidRPr="00B716FC">
              <w:rPr>
                <w:rFonts w:ascii="Calibri Light" w:eastAsia="Times New Roman" w:hAnsi="Calibri Light" w:cs="Times New Roman"/>
                <w:iCs/>
                <w:sz w:val="20"/>
                <w:szCs w:val="20"/>
                <w:lang w:val="ru-RU"/>
              </w:rPr>
              <w:t xml:space="preserve">Система внутреннего управленческого контроля, организованная в рамках ГП „Poșta Moldovei”, обеспечила управление </w:t>
            </w:r>
            <w:r w:rsidRPr="00B716FC">
              <w:rPr>
                <w:rFonts w:ascii="Calibri Light" w:eastAsia="Times New Roman" w:hAnsi="Calibri Light" w:cs="Times New Roman"/>
                <w:bCs w:val="0"/>
                <w:sz w:val="20"/>
                <w:szCs w:val="20"/>
                <w:lang w:val="ru-RU"/>
              </w:rPr>
              <w:t>публичным имуществом в соответствии с принципами прозрачности и законности</w:t>
            </w:r>
            <w:r w:rsidRPr="00B716FC">
              <w:rPr>
                <w:rFonts w:ascii="Calibri Light" w:eastAsia="Times New Roman" w:hAnsi="Calibri Light" w:cs="Times New Roman"/>
                <w:iCs/>
                <w:sz w:val="20"/>
                <w:szCs w:val="20"/>
                <w:lang w:val="ru-RU"/>
              </w:rPr>
              <w:t>?</w:t>
            </w:r>
          </w:p>
        </w:tc>
      </w:tr>
      <w:tr w:rsidR="004E5AA1" w:rsidRPr="00D02820" w:rsidTr="00770949">
        <w:tc>
          <w:tcPr>
            <w:cnfStyle w:val="001000000000" w:firstRow="0" w:lastRow="0" w:firstColumn="1" w:lastColumn="0" w:oddVBand="0" w:evenVBand="0" w:oddHBand="0" w:evenHBand="0" w:firstRowFirstColumn="0" w:firstRowLastColumn="0" w:lastRowFirstColumn="0" w:lastRowLastColumn="0"/>
            <w:tcW w:w="3118" w:type="dxa"/>
            <w:vMerge w:val="restart"/>
          </w:tcPr>
          <w:p w:rsidR="004E5AA1" w:rsidRPr="00B716FC" w:rsidRDefault="004E5AA1" w:rsidP="00770949">
            <w:pPr>
              <w:tabs>
                <w:tab w:val="left" w:pos="426"/>
              </w:tabs>
              <w:jc w:val="center"/>
              <w:rPr>
                <w:rFonts w:ascii="Calibri Light" w:hAnsi="Calibri Light" w:cstheme="majorHAnsi"/>
                <w:sz w:val="20"/>
                <w:szCs w:val="20"/>
                <w:lang w:val="ru-RU"/>
              </w:rPr>
            </w:pPr>
          </w:p>
          <w:p w:rsidR="004E5AA1" w:rsidRPr="00B716FC" w:rsidRDefault="004E5AA1" w:rsidP="00770949">
            <w:pPr>
              <w:tabs>
                <w:tab w:val="left" w:pos="426"/>
              </w:tabs>
              <w:jc w:val="center"/>
              <w:rPr>
                <w:rFonts w:ascii="Calibri Light" w:hAnsi="Calibri Light" w:cstheme="majorHAnsi"/>
                <w:sz w:val="20"/>
                <w:szCs w:val="20"/>
                <w:lang w:val="ru-RU"/>
              </w:rPr>
            </w:pPr>
            <w:r w:rsidRPr="00B716FC">
              <w:rPr>
                <w:rFonts w:ascii="Calibri Light" w:eastAsia="Times New Roman" w:hAnsi="Calibri Light" w:cs="Times New Roman"/>
                <w:iCs/>
                <w:sz w:val="20"/>
                <w:szCs w:val="20"/>
                <w:lang w:val="ru-RU"/>
              </w:rPr>
              <w:t>Система внутреннего управленческого контроля</w:t>
            </w:r>
            <w:r w:rsidRPr="00B716FC">
              <w:rPr>
                <w:rFonts w:ascii="Calibri Light" w:hAnsi="Calibri Light" w:cstheme="majorHAnsi"/>
                <w:sz w:val="20"/>
                <w:szCs w:val="20"/>
                <w:lang w:val="ru-RU"/>
              </w:rPr>
              <w:t xml:space="preserve"> </w:t>
            </w: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самооценки </w:t>
            </w:r>
            <w:r w:rsidRPr="00B716FC">
              <w:rPr>
                <w:rFonts w:ascii="Calibri Light" w:eastAsia="Times New Roman" w:hAnsi="Calibri Light" w:cs="Times New Roman"/>
                <w:iCs/>
                <w:sz w:val="20"/>
                <w:szCs w:val="20"/>
                <w:lang w:val="ru-RU"/>
              </w:rPr>
              <w:t>системы внутреннего контроля</w:t>
            </w:r>
            <w:r w:rsidRPr="00B716FC">
              <w:rPr>
                <w:rFonts w:ascii="Calibri Light" w:hAnsi="Calibri Light" w:cstheme="majorHAnsi"/>
                <w:sz w:val="20"/>
                <w:szCs w:val="20"/>
                <w:lang w:val="ru-RU"/>
              </w:rPr>
              <w:t xml:space="preserve"> и внесение Декларации о надлежащем </w:t>
            </w:r>
            <w:r w:rsidRPr="00B716FC">
              <w:rPr>
                <w:rFonts w:ascii="Calibri Light" w:eastAsia="Times New Roman" w:hAnsi="Calibri Light" w:cs="Times New Roman"/>
                <w:iCs/>
                <w:sz w:val="20"/>
                <w:szCs w:val="20"/>
                <w:lang w:val="ru-RU"/>
              </w:rPr>
              <w:t xml:space="preserve">управлении </w:t>
            </w:r>
          </w:p>
        </w:tc>
        <w:tc>
          <w:tcPr>
            <w:tcW w:w="3117" w:type="dxa"/>
          </w:tcPr>
          <w:p w:rsidR="004E5AA1" w:rsidRPr="00B716FC" w:rsidRDefault="004E5AA1" w:rsidP="00770949">
            <w:pPr>
              <w:pStyle w:val="FootnoteText"/>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lang w:val="ru-RU"/>
              </w:rPr>
            </w:pPr>
            <w:r w:rsidRPr="00B716FC">
              <w:rPr>
                <w:rFonts w:ascii="Calibri Light" w:hAnsi="Calibri Light" w:cstheme="majorHAnsi"/>
                <w:sz w:val="20"/>
                <w:vertAlign w:val="baseline"/>
                <w:lang w:val="ru-RU"/>
              </w:rPr>
              <w:t>Ст.22 (2) g) Закона о неподкупности №82 от 25.05.2017</w:t>
            </w: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center"/>
              <w:rPr>
                <w:rFonts w:ascii="Calibri Light" w:hAnsi="Calibri Light" w:cstheme="majorHAnsi"/>
                <w:sz w:val="20"/>
                <w:szCs w:val="20"/>
                <w:lang w:val="ru-RU"/>
              </w:rPr>
            </w:pPr>
          </w:p>
        </w:tc>
        <w:tc>
          <w:tcPr>
            <w:tcW w:w="3117" w:type="dxa"/>
            <w:vAlign w:val="center"/>
          </w:tcPr>
          <w:p w:rsidR="004E5AA1" w:rsidRPr="00B716FC" w:rsidRDefault="004E5AA1" w:rsidP="00770949">
            <w:pPr>
              <w:tabs>
                <w:tab w:val="left" w:pos="426"/>
              </w:tabs>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Проверка внедрения</w:t>
            </w:r>
            <w:r w:rsidRPr="00B716FC">
              <w:rPr>
                <w:rFonts w:ascii="Calibri Light" w:eastAsia="Times New Roman" w:hAnsi="Calibri Light" w:cs="Times New Roman"/>
                <w:iCs/>
                <w:sz w:val="20"/>
                <w:szCs w:val="20"/>
                <w:lang w:val="ru-RU"/>
              </w:rPr>
              <w:t xml:space="preserve"> системы внутреннего управленческого контроля</w:t>
            </w:r>
            <w:r w:rsidRPr="00B716FC">
              <w:rPr>
                <w:rFonts w:ascii="Calibri Light" w:hAnsi="Calibri Light" w:cstheme="majorHAnsi"/>
                <w:sz w:val="20"/>
                <w:szCs w:val="20"/>
                <w:lang w:val="ru-RU"/>
              </w:rPr>
              <w:t xml:space="preserve"> </w:t>
            </w:r>
          </w:p>
        </w:tc>
        <w:tc>
          <w:tcPr>
            <w:tcW w:w="3117" w:type="dxa"/>
          </w:tcPr>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Ст.2 Закона №229/2010</w:t>
            </w:r>
          </w:p>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p>
        </w:tc>
      </w:tr>
      <w:tr w:rsidR="004E5AA1" w:rsidRPr="00B716FC" w:rsidTr="00770949">
        <w:tc>
          <w:tcPr>
            <w:cnfStyle w:val="001000000000" w:firstRow="0" w:lastRow="0" w:firstColumn="1" w:lastColumn="0" w:oddVBand="0" w:evenVBand="0" w:oddHBand="0" w:evenHBand="0" w:firstRowFirstColumn="0" w:firstRowLastColumn="0" w:lastRowFirstColumn="0" w:lastRowLastColumn="0"/>
            <w:tcW w:w="3118" w:type="dxa"/>
            <w:vMerge/>
          </w:tcPr>
          <w:p w:rsidR="004E5AA1" w:rsidRPr="00B716FC" w:rsidRDefault="004E5AA1" w:rsidP="00770949">
            <w:pPr>
              <w:tabs>
                <w:tab w:val="left" w:pos="426"/>
              </w:tabs>
              <w:jc w:val="center"/>
              <w:rPr>
                <w:rFonts w:ascii="Calibri Light" w:hAnsi="Calibri Light" w:cstheme="majorHAnsi"/>
                <w:sz w:val="20"/>
                <w:szCs w:val="20"/>
                <w:lang w:val="ru-RU"/>
              </w:rPr>
            </w:pPr>
          </w:p>
        </w:tc>
        <w:tc>
          <w:tcPr>
            <w:tcW w:w="3117" w:type="dxa"/>
          </w:tcPr>
          <w:p w:rsidR="004E5AA1" w:rsidRPr="00B716FC" w:rsidRDefault="004E5AA1" w:rsidP="00770949">
            <w:pPr>
              <w:tabs>
                <w:tab w:val="left" w:pos="426"/>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rPr>
            </w:pPr>
            <w:r w:rsidRPr="00B716FC">
              <w:rPr>
                <w:rFonts w:ascii="Calibri Light" w:eastAsia="Times New Roman" w:hAnsi="Calibri Light" w:cstheme="majorHAnsi"/>
                <w:iCs/>
                <w:sz w:val="20"/>
                <w:szCs w:val="20"/>
                <w:lang w:val="ru-RU"/>
              </w:rPr>
              <w:t xml:space="preserve">Проверка перехода на МСФО </w:t>
            </w:r>
          </w:p>
        </w:tc>
        <w:tc>
          <w:tcPr>
            <w:tcW w:w="3117" w:type="dxa"/>
          </w:tcPr>
          <w:p w:rsidR="004E5AA1" w:rsidRPr="00B716FC" w:rsidRDefault="004E5AA1" w:rsidP="00770949">
            <w:pP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sz w:val="20"/>
                <w:szCs w:val="20"/>
                <w:lang w:val="ru-RU"/>
              </w:rPr>
              <w:t>Ст.5 (4) Закона №287/2017</w:t>
            </w:r>
          </w:p>
        </w:tc>
      </w:tr>
    </w:tbl>
    <w:p w:rsidR="004E5AA1" w:rsidRPr="00B716FC" w:rsidRDefault="004E5AA1" w:rsidP="004E5AA1">
      <w:pPr>
        <w:spacing w:after="0" w:line="240" w:lineRule="auto"/>
        <w:ind w:firstLine="720"/>
        <w:jc w:val="both"/>
        <w:rPr>
          <w:rFonts w:ascii="Calibri Light" w:eastAsia="Times New Roman" w:hAnsi="Calibri Light" w:cs="Times New Roman"/>
          <w:sz w:val="12"/>
          <w:szCs w:val="12"/>
          <w:lang w:val="ru-RU"/>
        </w:rPr>
      </w:pPr>
    </w:p>
    <w:p w:rsidR="004E5AA1" w:rsidRPr="00B716FC" w:rsidRDefault="004E5AA1" w:rsidP="004E5AA1">
      <w:pPr>
        <w:spacing w:after="0" w:line="240" w:lineRule="auto"/>
        <w:ind w:firstLine="720"/>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Для реализации цели аудита и сбора аудиторских доказательств, были выполнены следующие </w:t>
      </w:r>
      <w:r w:rsidRPr="00B716FC">
        <w:rPr>
          <w:rFonts w:ascii="Calibri Light" w:eastAsia="Times New Roman" w:hAnsi="Calibri Light" w:cs="Times New Roman"/>
          <w:b/>
          <w:i/>
          <w:sz w:val="24"/>
          <w:szCs w:val="24"/>
          <w:lang w:val="ru-RU"/>
        </w:rPr>
        <w:t>процедуры публичного аудита</w:t>
      </w:r>
      <w:r w:rsidRPr="00B716FC">
        <w:rPr>
          <w:rFonts w:ascii="Calibri Light" w:eastAsia="Times New Roman" w:hAnsi="Calibri Light" w:cs="Times New Roman"/>
          <w:sz w:val="24"/>
          <w:szCs w:val="24"/>
          <w:lang w:val="ru-RU"/>
        </w:rPr>
        <w:t>:</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изучение нормативной базы, связанной с субъектом аудита, для определения компетенций и полномочий по управлению имуществом и финансовыми средствами;</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проверка на основании выборки соответствия управления доходами ГП „Poșta Moldovei”, в том числе тестирование риска мошенничества;</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проверка, на основании выборки, законности и возможности использования финансовых ресурсов, с тестированием риска мошенничества;</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рассмотрение и оценка порядка управления </w:t>
      </w:r>
      <w:r w:rsidRPr="00B716FC">
        <w:rPr>
          <w:rFonts w:ascii="Calibri Light" w:hAnsi="Calibri Light" w:cstheme="majorHAnsi"/>
          <w:sz w:val="24"/>
          <w:szCs w:val="24"/>
          <w:lang w:val="ru-RU"/>
        </w:rPr>
        <w:t xml:space="preserve">публичным имуществом, доверенным ГП </w:t>
      </w:r>
      <w:r w:rsidRPr="00B716FC">
        <w:rPr>
          <w:rFonts w:ascii="Calibri Light" w:eastAsia="Times New Roman" w:hAnsi="Calibri Light" w:cs="Times New Roman"/>
          <w:sz w:val="24"/>
          <w:szCs w:val="24"/>
          <w:lang w:val="ru-RU"/>
        </w:rPr>
        <w:t>„Poșta Moldovei”;</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тестирование, на основании выборки, соответствия проведения закупок </w:t>
      </w:r>
      <w:r w:rsidRPr="00B716FC">
        <w:rPr>
          <w:rFonts w:ascii="Calibri Light" w:hAnsi="Calibri Light" w:cstheme="majorHAnsi"/>
          <w:sz w:val="24"/>
          <w:szCs w:val="24"/>
          <w:lang w:val="ru-RU"/>
        </w:rPr>
        <w:t xml:space="preserve">товаров, работ и услуг для </w:t>
      </w:r>
      <w:r w:rsidRPr="00B716FC">
        <w:rPr>
          <w:rFonts w:ascii="Calibri Light" w:hAnsi="Calibri Light"/>
          <w:sz w:val="24"/>
          <w:szCs w:val="24"/>
          <w:lang w:val="ru-RU"/>
        </w:rPr>
        <w:t>формирования материально-технической базы;</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получение отчетов из автоматизированных </w:t>
      </w:r>
      <w:r w:rsidRPr="00B716FC">
        <w:rPr>
          <w:rFonts w:ascii="Calibri Light" w:hAnsi="Calibri Light" w:cstheme="majorHAnsi"/>
          <w:sz w:val="24"/>
          <w:szCs w:val="24"/>
          <w:lang w:val="ru-RU"/>
        </w:rPr>
        <w:t xml:space="preserve">информационных систем, используемых ГП </w:t>
      </w:r>
      <w:r w:rsidRPr="00B716FC">
        <w:rPr>
          <w:rFonts w:ascii="Calibri Light" w:eastAsia="Times New Roman" w:hAnsi="Calibri Light" w:cs="Times New Roman"/>
          <w:sz w:val="24"/>
          <w:szCs w:val="24"/>
          <w:lang w:val="ru-RU"/>
        </w:rPr>
        <w:t>„Poșta Moldovei”, для управления соответствующими операционными процессами и сопоставления их с данными бухгалтерского учета;</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запрос от ключевых лиц объяснений по релевантным аспектам аудиторской миссии;</w:t>
      </w:r>
    </w:p>
    <w:p w:rsidR="004E5AA1" w:rsidRPr="00B716FC" w:rsidRDefault="004E5AA1" w:rsidP="004E5AA1">
      <w:pPr>
        <w:pStyle w:val="ListParagraph"/>
        <w:numPr>
          <w:ilvl w:val="0"/>
          <w:numId w:val="3"/>
        </w:numPr>
        <w:tabs>
          <w:tab w:val="left" w:pos="426"/>
        </w:tabs>
        <w:spacing w:after="0" w:line="240" w:lineRule="auto"/>
        <w:ind w:left="0" w:hanging="11"/>
        <w:jc w:val="both"/>
        <w:rPr>
          <w:rFonts w:ascii="Calibri Light" w:eastAsia="Times New Roman" w:hAnsi="Calibri Light" w:cs="Times New Roman"/>
          <w:sz w:val="24"/>
          <w:szCs w:val="24"/>
          <w:lang w:val="ru-RU"/>
        </w:rPr>
      </w:pPr>
      <w:r w:rsidRPr="00B716FC">
        <w:rPr>
          <w:rFonts w:ascii="Calibri Light" w:eastAsia="Times New Roman" w:hAnsi="Calibri Light" w:cs="Times New Roman"/>
          <w:sz w:val="24"/>
          <w:szCs w:val="24"/>
          <w:lang w:val="ru-RU"/>
        </w:rPr>
        <w:t xml:space="preserve">запрос от НАРЭКИТ информации о представлении ГП </w:t>
      </w:r>
      <w:r w:rsidRPr="00B716FC">
        <w:rPr>
          <w:rFonts w:ascii="Calibri Light" w:hAnsi="Calibri Light" w:cstheme="majorHAnsi"/>
          <w:sz w:val="24"/>
          <w:szCs w:val="24"/>
          <w:lang w:val="ru-RU"/>
        </w:rPr>
        <w:t>„Poșta Moldovei” проекта</w:t>
      </w:r>
      <w:r w:rsidRPr="00B716FC">
        <w:rPr>
          <w:rFonts w:ascii="Calibri Light" w:eastAsia="Times New Roman" w:hAnsi="Calibri Light" w:cs="Times New Roman"/>
          <w:sz w:val="24"/>
          <w:szCs w:val="24"/>
          <w:lang w:val="ru-RU"/>
        </w:rPr>
        <w:t xml:space="preserve"> тарифов на услуги из </w:t>
      </w:r>
      <w:r w:rsidRPr="00B716FC">
        <w:rPr>
          <w:rFonts w:ascii="Calibri Light" w:hAnsi="Calibri Light" w:cstheme="majorHAnsi"/>
          <w:sz w:val="24"/>
          <w:szCs w:val="24"/>
          <w:lang w:val="ru-RU"/>
        </w:rPr>
        <w:t>сферы универсальной почтовой услуги для утверждения в соответствии с действующей нормативной базой.</w:t>
      </w:r>
    </w:p>
    <w:p w:rsidR="004E5AA1" w:rsidRPr="00B716FC" w:rsidRDefault="004E5AA1" w:rsidP="004E5AA1">
      <w:pPr>
        <w:pStyle w:val="Heading2"/>
        <w:jc w:val="right"/>
        <w:rPr>
          <w:rFonts w:ascii="Calibri Light" w:eastAsia="Times New Roman" w:hAnsi="Calibri Light" w:cs="Times New Roman"/>
          <w:b/>
          <w:bCs/>
          <w:color w:val="auto"/>
          <w:sz w:val="28"/>
          <w:szCs w:val="28"/>
          <w:lang w:val="ru-RU"/>
        </w:rPr>
        <w:sectPr w:rsidR="004E5AA1" w:rsidRPr="00B716FC" w:rsidSect="00770949">
          <w:pgSz w:w="11906" w:h="16838" w:code="9"/>
          <w:pgMar w:top="1138" w:right="850" w:bottom="1411" w:left="1699" w:header="720" w:footer="720" w:gutter="0"/>
          <w:cols w:space="708"/>
          <w:docGrid w:linePitch="360"/>
        </w:sectPr>
      </w:pPr>
    </w:p>
    <w:p w:rsidR="004E5AA1" w:rsidRPr="00B716FC" w:rsidRDefault="004E5AA1" w:rsidP="004E5AA1">
      <w:pPr>
        <w:pStyle w:val="Heading2"/>
        <w:jc w:val="right"/>
        <w:rPr>
          <w:rFonts w:ascii="Calibri Light" w:eastAsia="Times New Roman" w:hAnsi="Calibri Light" w:cs="Times New Roman"/>
          <w:b/>
          <w:bCs/>
          <w:i/>
          <w:color w:val="auto"/>
          <w:sz w:val="28"/>
          <w:szCs w:val="28"/>
          <w:lang w:val="ru-RU"/>
        </w:rPr>
      </w:pPr>
      <w:bookmarkStart w:id="77" w:name="_Toc97072713"/>
      <w:r w:rsidRPr="00B716FC">
        <w:rPr>
          <w:rFonts w:ascii="Calibri Light" w:eastAsia="Times New Roman" w:hAnsi="Calibri Light" w:cs="Times New Roman"/>
          <w:b/>
          <w:bCs/>
          <w:i/>
          <w:color w:val="auto"/>
          <w:sz w:val="28"/>
          <w:szCs w:val="28"/>
          <w:lang w:val="ru-RU"/>
        </w:rPr>
        <w:t>Приложение №3</w:t>
      </w:r>
      <w:bookmarkEnd w:id="77"/>
    </w:p>
    <w:p w:rsidR="004E5AA1" w:rsidRPr="00B716FC" w:rsidRDefault="004E5AA1" w:rsidP="004E5AA1">
      <w:pPr>
        <w:shd w:val="clear" w:color="auto" w:fill="FFFFFF" w:themeFill="background1"/>
        <w:tabs>
          <w:tab w:val="left" w:pos="720"/>
        </w:tabs>
        <w:spacing w:after="0" w:line="276" w:lineRule="auto"/>
        <w:jc w:val="center"/>
        <w:rPr>
          <w:rFonts w:ascii="Calibri Light" w:eastAsia="Times New Roman" w:hAnsi="Calibri Light" w:cs="Times New Roman"/>
          <w:b/>
          <w:bCs/>
          <w:sz w:val="28"/>
          <w:szCs w:val="28"/>
          <w:lang w:val="ru-RU"/>
        </w:rPr>
      </w:pPr>
      <w:r w:rsidRPr="00B716FC">
        <w:rPr>
          <w:rFonts w:ascii="Calibri Light" w:eastAsia="Times New Roman" w:hAnsi="Calibri Light" w:cs="Times New Roman"/>
          <w:b/>
          <w:bCs/>
          <w:sz w:val="28"/>
          <w:szCs w:val="28"/>
          <w:lang w:val="ru-RU"/>
        </w:rPr>
        <w:t>Информация о рентабельности продаж ГП „Poșta Moldovei” за 2020 год</w:t>
      </w:r>
    </w:p>
    <w:tbl>
      <w:tblPr>
        <w:tblW w:w="15483" w:type="dxa"/>
        <w:tblInd w:w="-318"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shd w:val="clear" w:color="auto" w:fill="FFFFFF" w:themeFill="background1"/>
        <w:tblLook w:val="04A0" w:firstRow="1" w:lastRow="0" w:firstColumn="1" w:lastColumn="0" w:noHBand="0" w:noVBand="1"/>
      </w:tblPr>
      <w:tblGrid>
        <w:gridCol w:w="1046"/>
        <w:gridCol w:w="2054"/>
        <w:gridCol w:w="4590"/>
        <w:gridCol w:w="874"/>
        <w:gridCol w:w="1178"/>
        <w:gridCol w:w="1362"/>
        <w:gridCol w:w="1536"/>
        <w:gridCol w:w="1373"/>
        <w:gridCol w:w="1470"/>
      </w:tblGrid>
      <w:tr w:rsidR="004E5AA1" w:rsidRPr="00B716FC" w:rsidTr="00770949">
        <w:trPr>
          <w:trHeight w:val="310"/>
          <w:tblHeader/>
        </w:trPr>
        <w:tc>
          <w:tcPr>
            <w:tcW w:w="1091"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Группа доходов </w:t>
            </w:r>
          </w:p>
        </w:tc>
        <w:tc>
          <w:tcPr>
            <w:tcW w:w="6644" w:type="dxa"/>
            <w:gridSpan w:val="2"/>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Вид доходов </w:t>
            </w:r>
          </w:p>
        </w:tc>
        <w:tc>
          <w:tcPr>
            <w:tcW w:w="1178"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2F2F2" w:themeFill="background1" w:themeFillShade="F2"/>
            <w:noWrap/>
            <w:vAlign w:val="center"/>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 xml:space="preserve">Доход от продаж, </w:t>
            </w:r>
          </w:p>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 xml:space="preserve">тыс. леев </w:t>
            </w:r>
          </w:p>
        </w:tc>
        <w:tc>
          <w:tcPr>
            <w:tcW w:w="1102" w:type="dxa"/>
            <w:shd w:val="clear" w:color="auto" w:fill="F2F2F2" w:themeFill="background1" w:themeFillShade="F2"/>
            <w:noWrap/>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Себестоимость продаж, </w:t>
            </w:r>
            <w:r w:rsidRPr="00B716FC">
              <w:rPr>
                <w:rFonts w:ascii="Calibri Light" w:eastAsia="Times New Roman" w:hAnsi="Calibri Light" w:cstheme="majorHAnsi"/>
                <w:i/>
                <w:iCs/>
                <w:sz w:val="18"/>
                <w:szCs w:val="18"/>
                <w:lang w:val="ru-RU"/>
              </w:rPr>
              <w:t xml:space="preserve">тыс. леев </w:t>
            </w:r>
          </w:p>
        </w:tc>
        <w:tc>
          <w:tcPr>
            <w:tcW w:w="1590"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Рентабельность продаж </w:t>
            </w:r>
            <w:r w:rsidRPr="00B716FC">
              <w:rPr>
                <w:rFonts w:ascii="Calibri Light" w:eastAsia="Times New Roman" w:hAnsi="Calibri Light" w:cstheme="majorHAnsi"/>
                <w:i/>
                <w:color w:val="000000"/>
                <w:sz w:val="18"/>
                <w:szCs w:val="18"/>
                <w:lang w:val="ru-RU"/>
              </w:rPr>
              <w:t xml:space="preserve">(рассчитана на основании </w:t>
            </w:r>
            <w:r w:rsidR="00AD0F66">
              <w:rPr>
                <w:rFonts w:ascii="Calibri Light" w:eastAsia="Times New Roman" w:hAnsi="Calibri Light" w:cstheme="majorHAnsi"/>
                <w:i/>
                <w:color w:val="000000"/>
                <w:sz w:val="18"/>
                <w:szCs w:val="18"/>
                <w:lang w:val="ru-RU"/>
              </w:rPr>
              <w:t>чистой</w:t>
            </w:r>
            <w:r w:rsidR="00AD0F66" w:rsidRPr="00B716FC">
              <w:rPr>
                <w:rFonts w:ascii="Calibri Light" w:eastAsia="Times New Roman" w:hAnsi="Calibri Light" w:cstheme="majorHAnsi"/>
                <w:i/>
                <w:color w:val="000000"/>
                <w:sz w:val="18"/>
                <w:szCs w:val="18"/>
                <w:lang w:val="ru-RU"/>
              </w:rPr>
              <w:t xml:space="preserve"> </w:t>
            </w:r>
            <w:r w:rsidRPr="00B716FC">
              <w:rPr>
                <w:rFonts w:ascii="Calibri Light" w:eastAsia="Times New Roman" w:hAnsi="Calibri Light" w:cstheme="majorHAnsi"/>
                <w:i/>
                <w:color w:val="000000"/>
                <w:sz w:val="18"/>
                <w:szCs w:val="18"/>
                <w:lang w:val="ru-RU"/>
              </w:rPr>
              <w:t>прибыли /</w:t>
            </w:r>
            <w:r w:rsidR="00AD0F66">
              <w:rPr>
                <w:rFonts w:ascii="Calibri Light" w:eastAsia="Times New Roman" w:hAnsi="Calibri Light" w:cstheme="majorHAnsi"/>
                <w:i/>
                <w:color w:val="000000"/>
                <w:sz w:val="18"/>
                <w:szCs w:val="18"/>
                <w:lang w:val="ru-RU"/>
              </w:rPr>
              <w:t xml:space="preserve">чистого </w:t>
            </w:r>
            <w:r w:rsidRPr="00B716FC">
              <w:rPr>
                <w:rFonts w:ascii="Calibri Light" w:eastAsia="Times New Roman" w:hAnsi="Calibri Light" w:cstheme="majorHAnsi"/>
                <w:i/>
                <w:color w:val="000000"/>
                <w:sz w:val="18"/>
                <w:szCs w:val="18"/>
                <w:lang w:val="ru-RU"/>
              </w:rPr>
              <w:t>убытка),</w:t>
            </w:r>
          </w:p>
          <w:p w:rsidR="004E5AA1" w:rsidRPr="00B716FC" w:rsidRDefault="004E5AA1" w:rsidP="00770949">
            <w:pPr>
              <w:spacing w:after="0" w:line="240" w:lineRule="auto"/>
              <w:jc w:val="center"/>
              <w:rPr>
                <w:rFonts w:ascii="Calibri Light" w:eastAsia="Times New Roman" w:hAnsi="Calibri Light" w:cstheme="majorHAnsi"/>
                <w:i/>
                <w:color w:val="000000"/>
                <w:sz w:val="18"/>
                <w:szCs w:val="18"/>
                <w:lang w:val="ru-RU"/>
              </w:rPr>
            </w:pPr>
            <w:r w:rsidRPr="00B716FC">
              <w:rPr>
                <w:rFonts w:ascii="Calibri Light" w:eastAsia="Times New Roman" w:hAnsi="Calibri Light" w:cstheme="majorHAnsi"/>
                <w:i/>
                <w:color w:val="000000"/>
                <w:sz w:val="18"/>
                <w:szCs w:val="18"/>
                <w:lang w:val="ru-RU"/>
              </w:rPr>
              <w:t>%</w:t>
            </w:r>
          </w:p>
        </w:tc>
        <w:tc>
          <w:tcPr>
            <w:tcW w:w="1228"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Операционные затраты,</w:t>
            </w:r>
          </w:p>
          <w:p w:rsidR="004E5AA1" w:rsidRPr="00B716FC" w:rsidRDefault="004E5AA1" w:rsidP="00770949">
            <w:pPr>
              <w:spacing w:after="0" w:line="240" w:lineRule="auto"/>
              <w:jc w:val="center"/>
              <w:rPr>
                <w:rFonts w:ascii="Calibri Light" w:eastAsia="Times New Roman" w:hAnsi="Calibri Light" w:cstheme="majorHAnsi"/>
                <w:i/>
                <w:sz w:val="18"/>
                <w:szCs w:val="18"/>
                <w:lang w:val="ru-RU"/>
              </w:rPr>
            </w:pPr>
            <w:r w:rsidRPr="00B716FC">
              <w:rPr>
                <w:rFonts w:ascii="Calibri Light" w:eastAsia="Times New Roman" w:hAnsi="Calibri Light" w:cstheme="majorHAnsi"/>
                <w:i/>
                <w:iCs/>
                <w:sz w:val="18"/>
                <w:szCs w:val="18"/>
                <w:lang w:val="ru-RU"/>
              </w:rPr>
              <w:t>тыс. леев</w:t>
            </w:r>
          </w:p>
        </w:tc>
        <w:tc>
          <w:tcPr>
            <w:tcW w:w="1472"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Рентабельность продаж </w:t>
            </w:r>
            <w:r w:rsidRPr="00B716FC">
              <w:rPr>
                <w:rFonts w:ascii="Calibri Light" w:eastAsia="Times New Roman" w:hAnsi="Calibri Light" w:cstheme="majorHAnsi"/>
                <w:i/>
                <w:color w:val="000000"/>
                <w:sz w:val="18"/>
                <w:szCs w:val="18"/>
                <w:lang w:val="ru-RU"/>
              </w:rPr>
              <w:t>(рассчитана на основании результата от операционной деятельности)</w:t>
            </w:r>
            <w:r w:rsidRPr="00B716FC">
              <w:rPr>
                <w:rFonts w:ascii="Calibri Light" w:eastAsia="Times New Roman" w:hAnsi="Calibri Light" w:cstheme="majorHAnsi"/>
                <w:color w:val="000000"/>
                <w:sz w:val="18"/>
                <w:szCs w:val="18"/>
                <w:lang w:val="ru-RU"/>
              </w:rPr>
              <w:t>,</w:t>
            </w:r>
          </w:p>
          <w:p w:rsidR="004E5AA1" w:rsidRPr="00B716FC" w:rsidRDefault="004E5AA1" w:rsidP="00770949">
            <w:pPr>
              <w:spacing w:after="0" w:line="240" w:lineRule="auto"/>
              <w:jc w:val="center"/>
              <w:rPr>
                <w:rFonts w:ascii="Calibri Light" w:eastAsia="Times New Roman" w:hAnsi="Calibri Light" w:cstheme="majorHAnsi"/>
                <w:i/>
                <w:color w:val="000000"/>
                <w:sz w:val="18"/>
                <w:szCs w:val="18"/>
                <w:lang w:val="ru-RU"/>
              </w:rPr>
            </w:pPr>
            <w:r w:rsidRPr="00B716FC">
              <w:rPr>
                <w:rFonts w:ascii="Calibri Light" w:eastAsia="Times New Roman" w:hAnsi="Calibri Light" w:cstheme="majorHAnsi"/>
                <w:i/>
                <w:color w:val="000000"/>
                <w:sz w:val="18"/>
                <w:szCs w:val="18"/>
                <w:lang w:val="ru-RU"/>
              </w:rPr>
              <w:t xml:space="preserve"> %</w:t>
            </w:r>
          </w:p>
        </w:tc>
      </w:tr>
      <w:tr w:rsidR="004E5AA1" w:rsidRPr="00B716FC" w:rsidTr="00770949">
        <w:trPr>
          <w:trHeight w:val="310"/>
          <w:tblHeader/>
        </w:trPr>
        <w:tc>
          <w:tcPr>
            <w:tcW w:w="1091"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w:t>
            </w:r>
          </w:p>
        </w:tc>
        <w:tc>
          <w:tcPr>
            <w:tcW w:w="6644" w:type="dxa"/>
            <w:gridSpan w:val="2"/>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w:t>
            </w:r>
          </w:p>
        </w:tc>
        <w:tc>
          <w:tcPr>
            <w:tcW w:w="117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FFFFF" w:themeFill="background1"/>
            <w:noWrap/>
            <w:vAlign w:val="center"/>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w:t>
            </w:r>
          </w:p>
        </w:tc>
        <w:tc>
          <w:tcPr>
            <w:tcW w:w="1102" w:type="dxa"/>
            <w:shd w:val="clear" w:color="auto" w:fill="FFFFFF" w:themeFill="background1"/>
            <w:noWrap/>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5=(3-4)/3x100%</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6</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7=(3-6)/3x100%</w:t>
            </w:r>
          </w:p>
        </w:tc>
      </w:tr>
      <w:tr w:rsidR="004E5AA1" w:rsidRPr="00B716FC" w:rsidTr="00770949">
        <w:trPr>
          <w:trHeight w:val="208"/>
        </w:trPr>
        <w:tc>
          <w:tcPr>
            <w:tcW w:w="1091"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Venituri din vânzarea mărfurilor</w:t>
            </w:r>
          </w:p>
        </w:tc>
        <w:tc>
          <w:tcPr>
            <w:tcW w:w="2054" w:type="dxa"/>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hAnsi="Calibri Light" w:cstheme="majorHAnsi"/>
                <w:sz w:val="18"/>
                <w:szCs w:val="18"/>
                <w:lang w:val="ru-RU"/>
              </w:rPr>
              <w:t>Marfă</w:t>
            </w:r>
          </w:p>
        </w:tc>
        <w:tc>
          <w:tcPr>
            <w:tcW w:w="4590" w:type="dxa"/>
            <w:shd w:val="clear" w:color="auto" w:fill="FFFFFF" w:themeFill="background1"/>
            <w:noWrap/>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Venituri din vânzarea mărfurilor</w:t>
            </w:r>
          </w:p>
        </w:tc>
        <w:tc>
          <w:tcPr>
            <w:tcW w:w="117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8 842,9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8153,3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7,8</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9 023,1</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-2,0</w:t>
            </w:r>
          </w:p>
        </w:tc>
      </w:tr>
      <w:tr w:rsidR="004E5AA1" w:rsidRPr="00B716FC" w:rsidTr="00770949">
        <w:trPr>
          <w:trHeight w:val="247"/>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hAnsi="Calibri Light" w:cstheme="majorHAnsi"/>
                <w:sz w:val="18"/>
                <w:szCs w:val="18"/>
                <w:lang w:val="ru-RU"/>
              </w:rPr>
              <w:t>Ediții periodice</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vânzarea edițiilor periodice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6 294,4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9563,4</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-51,9</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10 593,5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-68,3</w:t>
            </w: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hAnsi="Calibri Light" w:cstheme="majorHAnsi"/>
                <w:sz w:val="18"/>
                <w:szCs w:val="18"/>
                <w:lang w:val="ru-RU"/>
              </w:rPr>
              <w:t>Marfă filatelică</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vânzarea mărfii filatelice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176,9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378,9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-114,2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490,9</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-177,5</w:t>
            </w:r>
          </w:p>
        </w:tc>
      </w:tr>
      <w:tr w:rsidR="004E5AA1" w:rsidRPr="00B716FC" w:rsidTr="00770949">
        <w:trPr>
          <w:trHeight w:val="310"/>
        </w:trPr>
        <w:tc>
          <w:tcPr>
            <w:tcW w:w="1091" w:type="dxa"/>
            <w:vMerge w:val="restart"/>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Venituri din prestarea serviciilor</w:t>
            </w: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Poșta de scrisori</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corespondența poștală, mărci și efecte poștale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19 948,7</w:t>
            </w:r>
          </w:p>
        </w:tc>
        <w:tc>
          <w:tcPr>
            <w:tcW w:w="1102"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111 071,3</w:t>
            </w:r>
          </w:p>
        </w:tc>
        <w:tc>
          <w:tcPr>
            <w:tcW w:w="1590"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c>
          <w:tcPr>
            <w:tcW w:w="1228"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x</w:t>
            </w:r>
          </w:p>
        </w:tc>
        <w:tc>
          <w:tcPr>
            <w:tcW w:w="1472"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corespondența poștală, mașini de francat</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16 978,1</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facturi energie electrică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20 122,4</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facturi gaze naturale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3 268,5</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facturi servicii comunale/apă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2 594,6</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facturi telefonie/transport date/TV</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16 036,3</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facturi diverse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123,1</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Alte venituri din categoria corespondența poștală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796,8</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 Total venituri din poșta de scrisori:</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bCs/>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bCs/>
                <w:iCs/>
                <w:sz w:val="18"/>
                <w:szCs w:val="18"/>
                <w:lang w:val="ru-RU"/>
              </w:rPr>
            </w:pPr>
            <w:r w:rsidRPr="00B716FC">
              <w:rPr>
                <w:rFonts w:ascii="Calibri Light" w:eastAsia="Times New Roman" w:hAnsi="Calibri Light" w:cstheme="majorHAnsi"/>
                <w:bCs/>
                <w:iCs/>
                <w:sz w:val="18"/>
                <w:szCs w:val="18"/>
                <w:lang w:val="ru-RU"/>
              </w:rPr>
              <w:t>79 868,5</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b/>
                <w:bCs/>
                <w:i/>
                <w:iCs/>
                <w:sz w:val="18"/>
                <w:szCs w:val="18"/>
                <w:lang w:val="ru-RU"/>
              </w:rPr>
            </w:pPr>
            <w:r w:rsidRPr="00B716FC">
              <w:rPr>
                <w:rFonts w:ascii="Calibri Light" w:eastAsia="Times New Roman" w:hAnsi="Calibri Light" w:cstheme="majorHAnsi"/>
                <w:color w:val="000000"/>
                <w:sz w:val="18"/>
                <w:szCs w:val="18"/>
                <w:lang w:val="ru-RU"/>
              </w:rPr>
              <w:t>111 071,3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bCs/>
                <w:iCs/>
                <w:sz w:val="18"/>
                <w:szCs w:val="18"/>
                <w:lang w:val="ru-RU"/>
              </w:rPr>
            </w:pPr>
            <w:r w:rsidRPr="00B716FC">
              <w:rPr>
                <w:rFonts w:ascii="Calibri Light" w:eastAsia="Times New Roman" w:hAnsi="Calibri Light" w:cstheme="majorHAnsi"/>
                <w:bCs/>
                <w:iCs/>
                <w:color w:val="FF0000"/>
                <w:sz w:val="18"/>
                <w:szCs w:val="18"/>
                <w:lang w:val="ru-RU"/>
              </w:rPr>
              <w:t>-39,1</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bCs/>
                <w:iCs/>
                <w:sz w:val="18"/>
                <w:szCs w:val="18"/>
                <w:lang w:val="ru-RU"/>
              </w:rPr>
            </w:pPr>
            <w:r w:rsidRPr="00B716FC">
              <w:rPr>
                <w:rFonts w:ascii="Calibri Light" w:eastAsia="Times New Roman" w:hAnsi="Calibri Light" w:cstheme="majorHAnsi"/>
                <w:bCs/>
                <w:iCs/>
                <w:sz w:val="18"/>
                <w:szCs w:val="18"/>
                <w:lang w:val="ru-RU"/>
              </w:rPr>
              <w:t>133 809,5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bCs/>
                <w:iCs/>
                <w:color w:val="FF0000"/>
                <w:sz w:val="18"/>
                <w:szCs w:val="18"/>
                <w:lang w:val="ru-RU"/>
              </w:rPr>
            </w:pPr>
            <w:r w:rsidRPr="00B716FC">
              <w:rPr>
                <w:rFonts w:ascii="Calibri Light" w:eastAsia="Times New Roman" w:hAnsi="Calibri Light" w:cstheme="majorHAnsi"/>
                <w:bCs/>
                <w:iCs/>
                <w:color w:val="FF0000"/>
                <w:sz w:val="18"/>
                <w:szCs w:val="18"/>
                <w:lang w:val="ru-RU"/>
              </w:rPr>
              <w:t>-67,5</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pachete mici naționale expediate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
                <w:iCs/>
                <w:sz w:val="18"/>
                <w:szCs w:val="18"/>
                <w:lang w:val="ru-RU"/>
              </w:rPr>
            </w:pPr>
            <w:r w:rsidRPr="00B716FC">
              <w:rPr>
                <w:rFonts w:ascii="Calibri Light" w:eastAsia="Times New Roman" w:hAnsi="Calibri Light" w:cstheme="majorHAnsi"/>
                <w:i/>
                <w:iCs/>
                <w:sz w:val="18"/>
                <w:szCs w:val="18"/>
                <w:lang w:val="ru-RU"/>
              </w:rPr>
              <w:t>15 665,9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12 498,8</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20,2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14 698,5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6,2</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Corespondența internațională</w:t>
            </w:r>
          </w:p>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corespondența internațională intrare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46 438,8</w:t>
            </w:r>
          </w:p>
        </w:tc>
        <w:tc>
          <w:tcPr>
            <w:tcW w:w="1102"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20 350,2</w:t>
            </w:r>
          </w:p>
        </w:tc>
        <w:tc>
          <w:tcPr>
            <w:tcW w:w="1590"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c>
          <w:tcPr>
            <w:tcW w:w="1228"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x</w:t>
            </w:r>
          </w:p>
        </w:tc>
        <w:tc>
          <w:tcPr>
            <w:tcW w:w="1472"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suplimentare din corespondența internațională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977,7</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trimiteri prin Post-Terminal</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373,9</w:t>
            </w:r>
          </w:p>
        </w:tc>
        <w:tc>
          <w:tcPr>
            <w:tcW w:w="1102"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Total venituri din corespondența internațională: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47 790,4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color w:val="000000"/>
                <w:sz w:val="18"/>
                <w:szCs w:val="18"/>
                <w:lang w:val="ru-RU"/>
              </w:rPr>
              <w:t>20 350,2</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57,4</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24 993,0</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47,7</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Publicitate prin poștă</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publicitate prin poștă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665,0</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767,5</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-15,4</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915,6</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-37,7</w:t>
            </w:r>
          </w:p>
        </w:tc>
      </w:tr>
      <w:tr w:rsidR="004E5AA1" w:rsidRPr="00B716FC" w:rsidTr="00770949">
        <w:trPr>
          <w:trHeight w:val="166"/>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Colete</w:t>
            </w:r>
          </w:p>
        </w:tc>
        <w:tc>
          <w:tcPr>
            <w:tcW w:w="4590" w:type="dxa"/>
            <w:shd w:val="clear" w:color="auto" w:fill="FFFFFF" w:themeFill="background1"/>
            <w:noWrap/>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 xml:space="preserve">Venituri din colete interne </w:t>
            </w:r>
          </w:p>
        </w:tc>
        <w:tc>
          <w:tcPr>
            <w:tcW w:w="117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7 803,7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6 059,3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22,3</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7 444,6</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4,6</w:t>
            </w:r>
          </w:p>
        </w:tc>
      </w:tr>
      <w:tr w:rsidR="004E5AA1" w:rsidRPr="00B716FC" w:rsidTr="00770949">
        <w:trPr>
          <w:trHeight w:val="211"/>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colete internaționale ieșire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8 458,9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8 535,9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-0,9</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8 718,0</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-3,1</w:t>
            </w:r>
          </w:p>
        </w:tc>
      </w:tr>
      <w:tr w:rsidR="004E5AA1" w:rsidRPr="00B716FC" w:rsidTr="00770949">
        <w:trPr>
          <w:trHeight w:val="157"/>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colete internaționale intrare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13 068,1</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2 735,9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79,1</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3 351,8</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74,4</w:t>
            </w:r>
          </w:p>
        </w:tc>
      </w:tr>
      <w:tr w:rsidR="004E5AA1" w:rsidRPr="00B716FC" w:rsidTr="00770949">
        <w:trPr>
          <w:trHeight w:val="202"/>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Trimiteri poșta rapidă</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EMS internaționale ieșire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2 977,8</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1 264,9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57,5</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1 383,5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53,5</w:t>
            </w:r>
          </w:p>
        </w:tc>
      </w:tr>
      <w:tr w:rsidR="004E5AA1" w:rsidRPr="00B716FC" w:rsidTr="00770949">
        <w:trPr>
          <w:trHeight w:val="148"/>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EMS internaționale intrare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2 981,8</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1 573,6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47,2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1 937,5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35,0</w:t>
            </w:r>
          </w:p>
        </w:tc>
      </w:tr>
      <w:tr w:rsidR="004E5AA1" w:rsidRPr="00B716FC" w:rsidTr="00770949">
        <w:trPr>
          <w:trHeight w:val="193"/>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trimiteri Curier Rapid</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2 673,2</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4 421,6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-65,4</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5 298,6</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-98,2</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shd w:val="clear" w:color="auto" w:fill="FFFFFF" w:themeFill="background1"/>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Poșta tranzit</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prelucrare poșta internațională tranzit</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1 230,7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34,5</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97,2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43,3</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96,5</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shd w:val="clear" w:color="auto" w:fill="FFFFFF" w:themeFill="background1"/>
            <w:vAlign w:val="bottom"/>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Marcă personalizată</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mărci poștale personalizate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34,7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120,1</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-246,2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150,8</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-363,4</w:t>
            </w:r>
          </w:p>
        </w:tc>
      </w:tr>
      <w:tr w:rsidR="004E5AA1" w:rsidRPr="00B716FC" w:rsidTr="00770949">
        <w:trPr>
          <w:trHeight w:val="148"/>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Mandate poștale</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mandate poștale interne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8 594,7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7 379,4</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14,1</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9 168,5</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-6,7</w:t>
            </w:r>
          </w:p>
        </w:tc>
      </w:tr>
      <w:tr w:rsidR="004E5AA1" w:rsidRPr="00B716FC" w:rsidTr="00770949">
        <w:trPr>
          <w:trHeight w:val="253"/>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mandate poștale internaționale achitare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506,5</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1 091,1</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-115,4</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1 261,2</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-149,0</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mandate prin transferuri de bani</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544,4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1 047,8</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-92,5</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1 275,4</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-134,3</w:t>
            </w:r>
          </w:p>
        </w:tc>
      </w:tr>
      <w:tr w:rsidR="004E5AA1" w:rsidRPr="00B716FC" w:rsidTr="00770949">
        <w:trPr>
          <w:trHeight w:val="238"/>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Plăți sociale</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plăti sociale CNAS</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96 392,5</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54 765,9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43,2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67 034,8</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30,5</w:t>
            </w:r>
          </w:p>
        </w:tc>
      </w:tr>
      <w:tr w:rsidR="004E5AA1" w:rsidRPr="00B716FC" w:rsidTr="00770949">
        <w:trPr>
          <w:trHeight w:val="16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plăți sociale locale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1 112,3</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5 111,1</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-359,5</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6 397,3</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-475,1</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plăți sociale, Ministerul Finanțelor</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507,9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4 194,3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-725,8</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5 284,9</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-940,5</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Încasarea plaților</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energie electrică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18 713,3</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17 356,1</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7,3</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21 581,4</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-15,3</w:t>
            </w:r>
          </w:p>
        </w:tc>
      </w:tr>
      <w:tr w:rsidR="004E5AA1" w:rsidRPr="00B716FC" w:rsidTr="00770949">
        <w:trPr>
          <w:trHeight w:val="22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gaze naturale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7 812,4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7 330,6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9 106,4</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-16,6</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servicii comunale/apă/ energie termică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10 123,3</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11 346,6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-12,1</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14 318,0</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-41,4</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telefonie/transport date/TV</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16 823,8</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23 176,3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-37,8</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28 976,9</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-72,2</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în Bugetul public național</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1 346,4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1 800,5</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-33,7</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2 241,0</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-66,4</w:t>
            </w:r>
          </w:p>
        </w:tc>
      </w:tr>
      <w:tr w:rsidR="004E5AA1" w:rsidRPr="00B716FC" w:rsidTr="00770949">
        <w:trPr>
          <w:trHeight w:val="175"/>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servicii MPay</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2 112,2</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2 432,3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-15,2</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3 041,2</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-44,0</w:t>
            </w:r>
          </w:p>
        </w:tc>
      </w:tr>
      <w:tr w:rsidR="004E5AA1" w:rsidRPr="00B716FC" w:rsidTr="00770949">
        <w:trPr>
          <w:trHeight w:val="211"/>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perfectare acte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336,1</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3 532,3</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-951,0</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4 131,9</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-1 129,4</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instituții financiare/asigurare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4 185,4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3 450,5</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17,6</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4 295,5</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-2,6</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produse cosmetice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313,4</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295,7</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5,6</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367,5</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-17,3</w:t>
            </w:r>
          </w:p>
        </w:tc>
      </w:tr>
      <w:tr w:rsidR="004E5AA1" w:rsidRPr="00B716FC" w:rsidTr="00770949">
        <w:trPr>
          <w:trHeight w:val="16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bilete avia</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7,3</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6,7</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8,2</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12,1</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-65,7</w:t>
            </w:r>
          </w:p>
        </w:tc>
      </w:tr>
      <w:tr w:rsidR="004E5AA1" w:rsidRPr="00B716FC" w:rsidTr="00770949">
        <w:trPr>
          <w:trHeight w:val="211"/>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încasare plăți diverse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962,1</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290,8</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69,8</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384,4</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60,0</w:t>
            </w:r>
          </w:p>
        </w:tc>
      </w:tr>
      <w:tr w:rsidR="004E5AA1" w:rsidRPr="00B716FC" w:rsidTr="00770949">
        <w:trPr>
          <w:trHeight w:val="289"/>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Eliberarea numerarului</w:t>
            </w:r>
          </w:p>
        </w:tc>
        <w:tc>
          <w:tcPr>
            <w:tcW w:w="4590" w:type="dxa"/>
            <w:shd w:val="clear" w:color="auto" w:fill="FFFFFF" w:themeFill="background1"/>
            <w:noWrap/>
            <w:vAlign w:val="center"/>
            <w:hideMark/>
          </w:tcPr>
          <w:p w:rsidR="004E5AA1" w:rsidRPr="004E5AA1" w:rsidRDefault="004E5AA1" w:rsidP="00770949">
            <w:pPr>
              <w:spacing w:after="0" w:line="240" w:lineRule="auto"/>
              <w:jc w:val="both"/>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eliberări de numerar de la instituții financiare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2 795,7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373,2</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86,7</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461,0</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83,5</w:t>
            </w: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eliberări de numerar prin Pos-Terminale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3 252,1</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3 491,5</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-7,4</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4 358,7</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-34,0</w:t>
            </w: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Alte venituri din eliberări de numerar</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3 132,9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5 250,6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-67,6</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6 828,9</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-118,0</w:t>
            </w:r>
          </w:p>
        </w:tc>
      </w:tr>
      <w:tr w:rsidR="004E5AA1" w:rsidRPr="00B716FC" w:rsidTr="00770949">
        <w:trPr>
          <w:trHeight w:val="244"/>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Abonarea edițiilor periodice</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distribuire ediții periodice prin abonare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8 533,5</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22 498,4</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-163,6</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26 750,8</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-213,5</w:t>
            </w:r>
          </w:p>
        </w:tc>
      </w:tr>
      <w:tr w:rsidR="004E5AA1" w:rsidRPr="00B716FC" w:rsidTr="00770949">
        <w:trPr>
          <w:trHeight w:val="253"/>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suplimentare ediții periodice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66,6</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303,4</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-355,6</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366,3</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-450,0</w:t>
            </w: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Servicii non-poștale</w:t>
            </w:r>
          </w:p>
        </w:tc>
        <w:tc>
          <w:tcPr>
            <w:tcW w:w="4590" w:type="dxa"/>
            <w:shd w:val="clear" w:color="auto" w:fill="FFFFFF" w:themeFill="background1"/>
            <w:noWrap/>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Venituri din servicii POSTFAX</w:t>
            </w:r>
          </w:p>
        </w:tc>
        <w:tc>
          <w:tcPr>
            <w:tcW w:w="117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11,7</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1,8</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84,6</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2,3</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80,3</w:t>
            </w:r>
          </w:p>
        </w:tc>
      </w:tr>
      <w:tr w:rsidR="004E5AA1" w:rsidRPr="00B716FC" w:rsidTr="00770949">
        <w:trPr>
          <w:trHeight w:val="16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de fotocopiere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110,0</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38,7</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64,8</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48,0</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56,4</w:t>
            </w:r>
          </w:p>
        </w:tc>
      </w:tr>
      <w:tr w:rsidR="004E5AA1" w:rsidRPr="00B716FC" w:rsidTr="00770949">
        <w:trPr>
          <w:trHeight w:val="289"/>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comercializare cartele, alte valori nominale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5 837,2</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4 076,7</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30,2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5 385,4</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7,7</w:t>
            </w:r>
          </w:p>
        </w:tc>
      </w:tr>
      <w:tr w:rsidR="004E5AA1" w:rsidRPr="00B716FC" w:rsidTr="00770949">
        <w:trPr>
          <w:trHeight w:val="7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Venituri din telegrame</w:t>
            </w:r>
          </w:p>
        </w:tc>
        <w:tc>
          <w:tcPr>
            <w:tcW w:w="117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41,9</w:t>
            </w:r>
          </w:p>
        </w:tc>
        <w:tc>
          <w:tcPr>
            <w:tcW w:w="1102"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280,9</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FF0000"/>
                <w:sz w:val="18"/>
                <w:szCs w:val="18"/>
                <w:lang w:val="ru-RU"/>
              </w:rPr>
              <w:t>-570,4</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341,4</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FF0000"/>
                <w:sz w:val="18"/>
                <w:szCs w:val="18"/>
                <w:lang w:val="ru-RU"/>
              </w:rPr>
            </w:pPr>
            <w:r w:rsidRPr="00B716FC">
              <w:rPr>
                <w:rFonts w:ascii="Calibri Light" w:eastAsia="Times New Roman" w:hAnsi="Calibri Light" w:cstheme="majorHAnsi"/>
                <w:color w:val="FF0000"/>
                <w:sz w:val="18"/>
                <w:szCs w:val="18"/>
                <w:lang w:val="ru-RU"/>
              </w:rPr>
              <w:t>-714,8</w:t>
            </w:r>
          </w:p>
        </w:tc>
      </w:tr>
      <w:tr w:rsidR="004E5AA1" w:rsidRPr="00B716FC" w:rsidTr="00770949">
        <w:trPr>
          <w:trHeight w:val="211"/>
        </w:trPr>
        <w:tc>
          <w:tcPr>
            <w:tcW w:w="1091"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2054"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Servicii auxiliare</w:t>
            </w: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amplasare și afișaj</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26,8</w:t>
            </w:r>
          </w:p>
        </w:tc>
        <w:tc>
          <w:tcPr>
            <w:tcW w:w="1102" w:type="dxa"/>
            <w:vMerge w:val="restart"/>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1 223,6</w:t>
            </w:r>
          </w:p>
        </w:tc>
        <w:tc>
          <w:tcPr>
            <w:tcW w:w="1590"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c>
          <w:tcPr>
            <w:tcW w:w="1228"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x</w:t>
            </w:r>
          </w:p>
        </w:tc>
        <w:tc>
          <w:tcPr>
            <w:tcW w:w="1472" w:type="dxa"/>
            <w:vMerge w:val="restart"/>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r>
      <w:tr w:rsidR="004E5AA1" w:rsidRPr="00B716FC" w:rsidTr="00770949">
        <w:trPr>
          <w:trHeight w:val="184"/>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de intermediere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24,7</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2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abonamente la căsuța poștală</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114,9</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65"/>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ambalarea trimiterilor poștale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85,9</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imprimare adrese /texte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14,2</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readresarea trimiterilor poștale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80,1</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reparația cutiilor poștale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9,4</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175"/>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auxiliare diverse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816,8</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310"/>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auxiliare pentru Union Fenosa</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27,9</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139"/>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la domiciliu</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1 363,7</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56"/>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hideMark/>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servicii la sediu</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hideMark/>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110,1</w:t>
            </w:r>
          </w:p>
        </w:tc>
        <w:tc>
          <w:tcPr>
            <w:tcW w:w="1102" w:type="dxa"/>
            <w:vMerge/>
            <w:shd w:val="clear" w:color="auto" w:fill="FFFFFF" w:themeFill="background1"/>
            <w:vAlign w:val="center"/>
            <w:hideMark/>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1590" w:type="dxa"/>
            <w:vMerge/>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c>
          <w:tcPr>
            <w:tcW w:w="1228"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p>
        </w:tc>
        <w:tc>
          <w:tcPr>
            <w:tcW w:w="1472" w:type="dxa"/>
            <w:vMerge/>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p>
        </w:tc>
      </w:tr>
      <w:tr w:rsidR="004E5AA1" w:rsidRPr="00B716FC" w:rsidTr="00770949">
        <w:trPr>
          <w:trHeight w:val="211"/>
        </w:trPr>
        <w:tc>
          <w:tcPr>
            <w:tcW w:w="1091" w:type="dxa"/>
            <w:vMerge/>
            <w:shd w:val="clear" w:color="auto" w:fill="FFFFFF" w:themeFill="background1"/>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2054" w:type="dxa"/>
            <w:vMerge/>
            <w:shd w:val="clear" w:color="auto" w:fill="FFFFFF" w:themeFill="background1"/>
            <w:vAlign w:val="center"/>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p>
        </w:tc>
        <w:tc>
          <w:tcPr>
            <w:tcW w:w="4590" w:type="dxa"/>
            <w:shd w:val="clear" w:color="auto" w:fill="FFFFFF" w:themeFill="background1"/>
            <w:noWrap/>
            <w:vAlign w:val="center"/>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Total venituri din servicii auxiliare:</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2 674,5</w:t>
            </w:r>
          </w:p>
        </w:tc>
        <w:tc>
          <w:tcPr>
            <w:tcW w:w="110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1 223,6</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54,2</w:t>
            </w:r>
          </w:p>
        </w:tc>
        <w:tc>
          <w:tcPr>
            <w:tcW w:w="1228"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1 610,6</w:t>
            </w:r>
          </w:p>
        </w:tc>
        <w:tc>
          <w:tcPr>
            <w:tcW w:w="1472" w:type="dxa"/>
            <w:shd w:val="clear" w:color="auto" w:fill="FFFFFF" w:themeFill="background1"/>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39,8</w:t>
            </w:r>
          </w:p>
        </w:tc>
      </w:tr>
      <w:tr w:rsidR="004E5AA1" w:rsidRPr="00B716FC" w:rsidTr="00770949">
        <w:trPr>
          <w:trHeight w:val="280"/>
        </w:trPr>
        <w:tc>
          <w:tcPr>
            <w:tcW w:w="1091"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Alte venituri</w:t>
            </w:r>
          </w:p>
        </w:tc>
        <w:tc>
          <w:tcPr>
            <w:tcW w:w="2054" w:type="dxa"/>
            <w:shd w:val="clear" w:color="auto" w:fill="FFFFFF" w:themeFill="background1"/>
            <w:vAlign w:val="center"/>
          </w:tcPr>
          <w:p w:rsidR="004E5AA1" w:rsidRPr="00B716FC" w:rsidRDefault="004E5AA1" w:rsidP="00770949">
            <w:pPr>
              <w:spacing w:after="0" w:line="240" w:lineRule="auto"/>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Alte venituri</w:t>
            </w:r>
          </w:p>
        </w:tc>
        <w:tc>
          <w:tcPr>
            <w:tcW w:w="4590" w:type="dxa"/>
            <w:shd w:val="clear" w:color="auto" w:fill="FFFFFF" w:themeFill="background1"/>
            <w:noWrap/>
            <w:vAlign w:val="center"/>
          </w:tcPr>
          <w:p w:rsidR="004E5AA1" w:rsidRPr="004E5AA1" w:rsidRDefault="004E5AA1" w:rsidP="00770949">
            <w:pPr>
              <w:spacing w:after="0" w:line="240" w:lineRule="auto"/>
              <w:rPr>
                <w:rFonts w:ascii="Calibri Light" w:eastAsia="Times New Roman" w:hAnsi="Calibri Light" w:cstheme="majorHAnsi"/>
                <w:color w:val="000000"/>
                <w:sz w:val="18"/>
                <w:szCs w:val="18"/>
              </w:rPr>
            </w:pPr>
            <w:r w:rsidRPr="004E5AA1">
              <w:rPr>
                <w:rFonts w:ascii="Calibri Light" w:eastAsia="Times New Roman" w:hAnsi="Calibri Light" w:cstheme="majorHAnsi"/>
                <w:color w:val="000000"/>
                <w:sz w:val="18"/>
                <w:szCs w:val="18"/>
              </w:rPr>
              <w:t>Venituri din contracte de leasing</w:t>
            </w:r>
          </w:p>
        </w:tc>
        <w:tc>
          <w:tcPr>
            <w:tcW w:w="1178" w:type="dxa"/>
            <w:shd w:val="clear" w:color="auto" w:fill="FFFFFF" w:themeFill="background1"/>
          </w:tcPr>
          <w:p w:rsidR="004E5AA1" w:rsidRPr="004E5AA1" w:rsidRDefault="004E5AA1" w:rsidP="00770949">
            <w:pPr>
              <w:spacing w:after="0" w:line="240" w:lineRule="auto"/>
              <w:jc w:val="center"/>
              <w:rPr>
                <w:rFonts w:ascii="Calibri Light" w:eastAsia="Times New Roman" w:hAnsi="Calibri Light" w:cstheme="majorHAnsi"/>
                <w:iCs/>
                <w:sz w:val="18"/>
                <w:szCs w:val="18"/>
              </w:rPr>
            </w:pPr>
          </w:p>
        </w:tc>
        <w:tc>
          <w:tcPr>
            <w:tcW w:w="1178" w:type="dxa"/>
            <w:shd w:val="clear" w:color="auto" w:fill="FFFFFF" w:themeFill="background1"/>
            <w:noWrap/>
            <w:vAlign w:val="center"/>
          </w:tcPr>
          <w:p w:rsidR="004E5AA1" w:rsidRPr="00B716FC" w:rsidRDefault="004E5AA1" w:rsidP="00770949">
            <w:pPr>
              <w:spacing w:after="0" w:line="240" w:lineRule="auto"/>
              <w:jc w:val="center"/>
              <w:rPr>
                <w:rFonts w:ascii="Calibri Light" w:eastAsia="Times New Roman" w:hAnsi="Calibri Light" w:cstheme="majorHAnsi"/>
                <w:iCs/>
                <w:sz w:val="18"/>
                <w:szCs w:val="18"/>
                <w:lang w:val="ru-RU"/>
              </w:rPr>
            </w:pPr>
            <w:r w:rsidRPr="00B716FC">
              <w:rPr>
                <w:rFonts w:ascii="Calibri Light" w:eastAsia="Times New Roman" w:hAnsi="Calibri Light" w:cstheme="majorHAnsi"/>
                <w:iCs/>
                <w:sz w:val="18"/>
                <w:szCs w:val="18"/>
                <w:lang w:val="ru-RU"/>
              </w:rPr>
              <w:t>1 886,1</w:t>
            </w:r>
          </w:p>
        </w:tc>
        <w:tc>
          <w:tcPr>
            <w:tcW w:w="110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0</w:t>
            </w:r>
          </w:p>
        </w:tc>
        <w:tc>
          <w:tcPr>
            <w:tcW w:w="1590"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c>
          <w:tcPr>
            <w:tcW w:w="1228"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sz w:val="18"/>
                <w:szCs w:val="18"/>
                <w:lang w:val="ru-RU"/>
              </w:rPr>
            </w:pPr>
            <w:r w:rsidRPr="00B716FC">
              <w:rPr>
                <w:rFonts w:ascii="Calibri Light" w:eastAsia="Times New Roman" w:hAnsi="Calibri Light" w:cstheme="majorHAnsi"/>
                <w:sz w:val="18"/>
                <w:szCs w:val="18"/>
                <w:lang w:val="ru-RU"/>
              </w:rPr>
              <w:t>0</w:t>
            </w:r>
          </w:p>
        </w:tc>
        <w:tc>
          <w:tcPr>
            <w:tcW w:w="1472" w:type="dxa"/>
            <w:shd w:val="clear" w:color="auto" w:fill="FFFFFF" w:themeFill="background1"/>
            <w:vAlign w:val="center"/>
          </w:tcPr>
          <w:p w:rsidR="004E5AA1" w:rsidRPr="00B716FC" w:rsidRDefault="004E5AA1" w:rsidP="00770949">
            <w:pPr>
              <w:spacing w:after="0" w:line="240" w:lineRule="auto"/>
              <w:jc w:val="center"/>
              <w:rPr>
                <w:rFonts w:ascii="Calibri Light" w:eastAsia="Times New Roman" w:hAnsi="Calibri Light" w:cstheme="majorHAnsi"/>
                <w:color w:val="000000"/>
                <w:sz w:val="18"/>
                <w:szCs w:val="18"/>
                <w:lang w:val="ru-RU"/>
              </w:rPr>
            </w:pPr>
            <w:r w:rsidRPr="00B716FC">
              <w:rPr>
                <w:rFonts w:ascii="Calibri Light" w:eastAsia="Times New Roman" w:hAnsi="Calibri Light" w:cstheme="majorHAnsi"/>
                <w:color w:val="000000"/>
                <w:sz w:val="18"/>
                <w:szCs w:val="18"/>
                <w:lang w:val="ru-RU"/>
              </w:rPr>
              <w:t>x</w:t>
            </w:r>
          </w:p>
        </w:tc>
      </w:tr>
      <w:tr w:rsidR="004E5AA1" w:rsidRPr="00B716FC" w:rsidTr="00770949">
        <w:trPr>
          <w:trHeight w:val="300"/>
        </w:trPr>
        <w:tc>
          <w:tcPr>
            <w:tcW w:w="7735" w:type="dxa"/>
            <w:gridSpan w:val="3"/>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b/>
                <w:bCs/>
                <w:i/>
                <w:iCs/>
                <w:color w:val="000000"/>
                <w:sz w:val="18"/>
                <w:szCs w:val="18"/>
                <w:lang w:val="ru-RU"/>
              </w:rPr>
            </w:pPr>
            <w:r w:rsidRPr="00B716FC">
              <w:rPr>
                <w:rFonts w:ascii="Calibri Light" w:eastAsia="Times New Roman" w:hAnsi="Calibri Light" w:cstheme="majorHAnsi"/>
                <w:b/>
                <w:bCs/>
                <w:i/>
                <w:iCs/>
                <w:color w:val="000000"/>
                <w:sz w:val="18"/>
                <w:szCs w:val="18"/>
                <w:lang w:val="ru-RU"/>
              </w:rPr>
              <w:t>ВСЕГО, общий итог:</w:t>
            </w:r>
          </w:p>
        </w:tc>
        <w:tc>
          <w:tcPr>
            <w:tcW w:w="1178"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b/>
                <w:bCs/>
                <w:iCs/>
                <w:sz w:val="18"/>
                <w:szCs w:val="18"/>
                <w:lang w:val="ru-RU"/>
              </w:rPr>
            </w:pPr>
          </w:p>
        </w:tc>
        <w:tc>
          <w:tcPr>
            <w:tcW w:w="1178" w:type="dxa"/>
            <w:shd w:val="clear" w:color="auto" w:fill="F2F2F2" w:themeFill="background1" w:themeFillShade="F2"/>
            <w:noWrap/>
            <w:vAlign w:val="center"/>
            <w:hideMark/>
          </w:tcPr>
          <w:p w:rsidR="004E5AA1" w:rsidRPr="00B716FC" w:rsidRDefault="004E5AA1" w:rsidP="00770949">
            <w:pPr>
              <w:spacing w:after="0" w:line="240" w:lineRule="auto"/>
              <w:jc w:val="center"/>
              <w:rPr>
                <w:rFonts w:ascii="Calibri Light" w:eastAsia="Times New Roman" w:hAnsi="Calibri Light" w:cstheme="majorHAnsi"/>
                <w:b/>
                <w:bCs/>
                <w:iCs/>
                <w:sz w:val="18"/>
                <w:szCs w:val="18"/>
                <w:lang w:val="ru-RU"/>
              </w:rPr>
            </w:pPr>
            <w:r w:rsidRPr="00B716FC">
              <w:rPr>
                <w:rFonts w:ascii="Calibri Light" w:eastAsia="Times New Roman" w:hAnsi="Calibri Light" w:cstheme="majorHAnsi"/>
                <w:b/>
                <w:bCs/>
                <w:iCs/>
                <w:sz w:val="18"/>
                <w:szCs w:val="18"/>
                <w:lang w:val="ru-RU"/>
              </w:rPr>
              <w:t>397 269,1</w:t>
            </w:r>
          </w:p>
        </w:tc>
        <w:tc>
          <w:tcPr>
            <w:tcW w:w="1102" w:type="dxa"/>
            <w:shd w:val="clear" w:color="auto" w:fill="F2F2F2" w:themeFill="background1" w:themeFillShade="F2"/>
            <w:noWrap/>
            <w:vAlign w:val="center"/>
            <w:hideMark/>
          </w:tcPr>
          <w:p w:rsidR="004E5AA1" w:rsidRPr="00B716FC" w:rsidRDefault="004E5AA1" w:rsidP="00770949">
            <w:pPr>
              <w:spacing w:after="0" w:line="240" w:lineRule="auto"/>
              <w:jc w:val="center"/>
              <w:rPr>
                <w:rFonts w:ascii="Calibri Light" w:eastAsia="Times New Roman" w:hAnsi="Calibri Light" w:cstheme="majorHAnsi"/>
                <w:b/>
                <w:bCs/>
                <w:iCs/>
                <w:color w:val="000000"/>
                <w:sz w:val="18"/>
                <w:szCs w:val="18"/>
                <w:lang w:val="ru-RU"/>
              </w:rPr>
            </w:pPr>
            <w:r w:rsidRPr="00B716FC">
              <w:rPr>
                <w:rFonts w:ascii="Calibri Light" w:eastAsia="Times New Roman" w:hAnsi="Calibri Light" w:cstheme="majorHAnsi"/>
                <w:b/>
                <w:bCs/>
                <w:iCs/>
                <w:color w:val="000000"/>
                <w:sz w:val="18"/>
                <w:szCs w:val="18"/>
                <w:lang w:val="ru-RU"/>
              </w:rPr>
              <w:t>369 676,0</w:t>
            </w:r>
          </w:p>
        </w:tc>
        <w:tc>
          <w:tcPr>
            <w:tcW w:w="1590"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b/>
                <w:bCs/>
                <w:iCs/>
                <w:color w:val="000000"/>
                <w:sz w:val="18"/>
                <w:szCs w:val="18"/>
                <w:lang w:val="ru-RU"/>
              </w:rPr>
            </w:pPr>
            <w:r w:rsidRPr="00B716FC">
              <w:rPr>
                <w:rFonts w:ascii="Calibri Light" w:eastAsia="Times New Roman" w:hAnsi="Calibri Light" w:cstheme="majorHAnsi"/>
                <w:b/>
                <w:bCs/>
                <w:iCs/>
                <w:color w:val="000000"/>
                <w:sz w:val="18"/>
                <w:szCs w:val="18"/>
                <w:lang w:val="ru-RU"/>
              </w:rPr>
              <w:t>6,9</w:t>
            </w:r>
          </w:p>
        </w:tc>
        <w:tc>
          <w:tcPr>
            <w:tcW w:w="1228"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b/>
                <w:bCs/>
                <w:iCs/>
                <w:sz w:val="18"/>
                <w:szCs w:val="18"/>
                <w:lang w:val="ru-RU"/>
              </w:rPr>
            </w:pPr>
            <w:r w:rsidRPr="00B716FC">
              <w:rPr>
                <w:rFonts w:ascii="Calibri Light" w:eastAsia="Times New Roman" w:hAnsi="Calibri Light" w:cstheme="majorHAnsi"/>
                <w:b/>
                <w:bCs/>
                <w:iCs/>
                <w:sz w:val="18"/>
                <w:szCs w:val="18"/>
                <w:lang w:val="ru-RU"/>
              </w:rPr>
              <w:t>447 884,0</w:t>
            </w:r>
          </w:p>
        </w:tc>
        <w:tc>
          <w:tcPr>
            <w:tcW w:w="1472"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b/>
                <w:bCs/>
                <w:iCs/>
                <w:color w:val="FF0000"/>
                <w:sz w:val="18"/>
                <w:szCs w:val="18"/>
                <w:lang w:val="ru-RU"/>
              </w:rPr>
            </w:pPr>
            <w:r w:rsidRPr="00B716FC">
              <w:rPr>
                <w:rFonts w:ascii="Calibri Light" w:eastAsia="Times New Roman" w:hAnsi="Calibri Light" w:cstheme="majorHAnsi"/>
                <w:b/>
                <w:bCs/>
                <w:iCs/>
                <w:color w:val="FF0000"/>
                <w:sz w:val="18"/>
                <w:szCs w:val="18"/>
                <w:lang w:val="ru-RU"/>
              </w:rPr>
              <w:t>-12,7</w:t>
            </w:r>
          </w:p>
        </w:tc>
      </w:tr>
    </w:tbl>
    <w:p w:rsidR="004E5AA1" w:rsidRPr="00B716FC" w:rsidRDefault="004E5AA1" w:rsidP="004E5AA1">
      <w:pPr>
        <w:tabs>
          <w:tab w:val="left" w:pos="720"/>
        </w:tabs>
        <w:spacing w:after="0" w:line="276" w:lineRule="auto"/>
        <w:jc w:val="both"/>
        <w:rPr>
          <w:rFonts w:ascii="Calibri Light" w:eastAsia="Times New Roman" w:hAnsi="Calibri Light" w:cs="Times New Roman"/>
          <w:bCs/>
          <w:i/>
          <w:sz w:val="20"/>
          <w:szCs w:val="20"/>
          <w:lang w:val="ru-RU"/>
        </w:rPr>
      </w:pPr>
      <w:r w:rsidRPr="00B716FC">
        <w:rPr>
          <w:rFonts w:ascii="Calibri Light" w:hAnsi="Calibri Light" w:cstheme="majorHAnsi"/>
          <w:b/>
          <w:i/>
          <w:sz w:val="20"/>
          <w:szCs w:val="20"/>
          <w:lang w:val="ru-RU"/>
        </w:rPr>
        <w:t xml:space="preserve">Источник: </w:t>
      </w:r>
      <w:r w:rsidRPr="00B716FC">
        <w:rPr>
          <w:rFonts w:ascii="Calibri Light" w:hAnsi="Calibri Light" w:cstheme="majorHAnsi"/>
          <w:i/>
          <w:sz w:val="20"/>
          <w:szCs w:val="20"/>
          <w:lang w:val="ru-RU"/>
        </w:rPr>
        <w:t xml:space="preserve">Констатации внешнего публичного аудита; Информации, представленные </w:t>
      </w:r>
      <w:r w:rsidRPr="00B716FC">
        <w:rPr>
          <w:rFonts w:ascii="Calibri Light" w:eastAsia="Times New Roman" w:hAnsi="Calibri Light" w:cs="Times New Roman"/>
          <w:bCs/>
          <w:i/>
          <w:sz w:val="20"/>
          <w:szCs w:val="20"/>
          <w:lang w:val="ru-RU"/>
        </w:rPr>
        <w:t>ГП „Poșta Moldovei”.</w:t>
      </w:r>
    </w:p>
    <w:p w:rsidR="004E5AA1" w:rsidRPr="00B716FC" w:rsidRDefault="004E5AA1" w:rsidP="004E5AA1">
      <w:pPr>
        <w:tabs>
          <w:tab w:val="left" w:pos="720"/>
        </w:tabs>
        <w:spacing w:after="0" w:line="276" w:lineRule="auto"/>
        <w:ind w:firstLine="720"/>
        <w:jc w:val="right"/>
        <w:rPr>
          <w:rFonts w:ascii="Calibri Light" w:eastAsia="Times New Roman" w:hAnsi="Calibri Light" w:cs="Times New Roman"/>
          <w:b/>
          <w:bCs/>
          <w:sz w:val="28"/>
          <w:szCs w:val="28"/>
          <w:highlight w:val="yellow"/>
          <w:lang w:val="ru-RU"/>
        </w:rPr>
        <w:sectPr w:rsidR="004E5AA1" w:rsidRPr="00B716FC" w:rsidSect="00770949">
          <w:pgSz w:w="16838" w:h="11906" w:orient="landscape" w:code="9"/>
          <w:pgMar w:top="1699" w:right="1138" w:bottom="850" w:left="1411" w:header="720" w:footer="720" w:gutter="0"/>
          <w:cols w:space="708"/>
          <w:docGrid w:linePitch="360"/>
        </w:sectPr>
      </w:pPr>
    </w:p>
    <w:p w:rsidR="004E5AA1" w:rsidRPr="00B716FC" w:rsidRDefault="004E5AA1" w:rsidP="004E5AA1">
      <w:pPr>
        <w:pStyle w:val="Heading2"/>
        <w:jc w:val="right"/>
        <w:rPr>
          <w:rFonts w:ascii="Calibri Light" w:eastAsia="Times New Roman" w:hAnsi="Calibri Light" w:cs="Times New Roman"/>
          <w:b/>
          <w:bCs/>
          <w:i/>
          <w:color w:val="auto"/>
          <w:sz w:val="28"/>
          <w:szCs w:val="28"/>
          <w:lang w:val="ru-RU"/>
        </w:rPr>
      </w:pPr>
      <w:bookmarkStart w:id="78" w:name="_Toc97072714"/>
      <w:r w:rsidRPr="00B716FC">
        <w:rPr>
          <w:rFonts w:ascii="Calibri Light" w:eastAsia="Times New Roman" w:hAnsi="Calibri Light" w:cs="Times New Roman"/>
          <w:b/>
          <w:bCs/>
          <w:i/>
          <w:color w:val="auto"/>
          <w:sz w:val="28"/>
          <w:szCs w:val="28"/>
          <w:lang w:val="ru-RU"/>
        </w:rPr>
        <w:t>Приложение №4</w:t>
      </w:r>
      <w:bookmarkEnd w:id="78"/>
    </w:p>
    <w:p w:rsidR="004E5AA1" w:rsidRPr="00B716FC" w:rsidRDefault="00AD0F66" w:rsidP="004E5AA1">
      <w:pPr>
        <w:spacing w:after="0"/>
        <w:jc w:val="center"/>
        <w:rPr>
          <w:rFonts w:ascii="Calibri Light" w:hAnsi="Calibri Light" w:cstheme="majorHAnsi"/>
          <w:b/>
          <w:sz w:val="28"/>
          <w:szCs w:val="28"/>
          <w:lang w:val="ru-RU"/>
        </w:rPr>
      </w:pPr>
      <w:r>
        <w:rPr>
          <w:rFonts w:ascii="Calibri Light" w:hAnsi="Calibri Light" w:cstheme="majorHAnsi"/>
          <w:b/>
          <w:sz w:val="28"/>
          <w:szCs w:val="28"/>
          <w:lang w:val="ru-RU"/>
        </w:rPr>
        <w:t>Свод</w:t>
      </w:r>
      <w:r w:rsidRPr="00B716FC">
        <w:rPr>
          <w:rFonts w:ascii="Calibri Light" w:hAnsi="Calibri Light" w:cstheme="majorHAnsi"/>
          <w:b/>
          <w:sz w:val="28"/>
          <w:szCs w:val="28"/>
          <w:lang w:val="ru-RU"/>
        </w:rPr>
        <w:t xml:space="preserve"> </w:t>
      </w:r>
      <w:r w:rsidR="004E5AA1" w:rsidRPr="00B716FC">
        <w:rPr>
          <w:rFonts w:ascii="Calibri Light" w:hAnsi="Calibri Light" w:cstheme="majorHAnsi"/>
          <w:b/>
          <w:sz w:val="28"/>
          <w:szCs w:val="28"/>
          <w:lang w:val="ru-RU"/>
        </w:rPr>
        <w:t xml:space="preserve">несоответствий по проведенным закупкам </w:t>
      </w:r>
    </w:p>
    <w:tbl>
      <w:tblPr>
        <w:tblStyle w:val="GridTable1Light-Accent21"/>
        <w:tblW w:w="9355" w:type="dxa"/>
        <w:tblLayout w:type="fixed"/>
        <w:tblLook w:val="04A0" w:firstRow="1" w:lastRow="0" w:firstColumn="1" w:lastColumn="0" w:noHBand="0" w:noVBand="1"/>
      </w:tblPr>
      <w:tblGrid>
        <w:gridCol w:w="4585"/>
        <w:gridCol w:w="2160"/>
        <w:gridCol w:w="1305"/>
        <w:gridCol w:w="1305"/>
      </w:tblGrid>
      <w:tr w:rsidR="004E5AA1" w:rsidRPr="00032DE1" w:rsidTr="00770949">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4585" w:type="dxa"/>
            <w:tcBorders>
              <w:tl2br w:val="nil"/>
            </w:tcBorders>
            <w:shd w:val="clear" w:color="auto" w:fill="F2F2F2" w:themeFill="background1" w:themeFillShade="F2"/>
            <w:vAlign w:val="center"/>
          </w:tcPr>
          <w:p w:rsidR="004E5AA1" w:rsidRPr="00B716FC" w:rsidRDefault="004E5AA1" w:rsidP="00770949">
            <w:pPr>
              <w:jc w:val="center"/>
              <w:rPr>
                <w:rFonts w:ascii="Calibri Light" w:hAnsi="Calibri Light"/>
                <w:b w:val="0"/>
                <w:color w:val="000000"/>
                <w:sz w:val="20"/>
                <w:szCs w:val="20"/>
                <w:lang w:val="ru-RU"/>
              </w:rPr>
            </w:pPr>
            <w:r w:rsidRPr="00B716FC">
              <w:rPr>
                <w:rFonts w:ascii="Calibri Light" w:hAnsi="Calibri Light"/>
                <w:b w:val="0"/>
                <w:color w:val="000000"/>
                <w:sz w:val="20"/>
                <w:szCs w:val="20"/>
                <w:lang w:val="ru-RU"/>
              </w:rPr>
              <w:t xml:space="preserve">Установленное несоответствие </w:t>
            </w:r>
          </w:p>
        </w:tc>
        <w:tc>
          <w:tcPr>
            <w:tcW w:w="2160" w:type="dxa"/>
            <w:shd w:val="clear" w:color="auto" w:fill="F2F2F2" w:themeFill="background1" w:themeFillShade="F2"/>
            <w:vAlign w:val="center"/>
          </w:tcPr>
          <w:p w:rsidR="004E5AA1" w:rsidRPr="00B716FC" w:rsidRDefault="004E5AA1" w:rsidP="0077094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000000"/>
                <w:sz w:val="20"/>
                <w:szCs w:val="20"/>
                <w:lang w:val="ru-RU"/>
              </w:rPr>
            </w:pPr>
            <w:r w:rsidRPr="00B716FC">
              <w:rPr>
                <w:rFonts w:ascii="Calibri Light" w:hAnsi="Calibri Light"/>
                <w:b w:val="0"/>
                <w:color w:val="000000"/>
                <w:sz w:val="20"/>
                <w:szCs w:val="20"/>
                <w:lang w:val="ru-RU"/>
              </w:rPr>
              <w:t xml:space="preserve">Источник критерия аудита </w:t>
            </w:r>
          </w:p>
        </w:tc>
        <w:tc>
          <w:tcPr>
            <w:tcW w:w="1305" w:type="dxa"/>
            <w:shd w:val="clear" w:color="auto" w:fill="F2F2F2" w:themeFill="background1" w:themeFillShade="F2"/>
            <w:vAlign w:val="center"/>
          </w:tcPr>
          <w:p w:rsidR="004E5AA1" w:rsidRPr="00B716FC" w:rsidRDefault="004E5AA1" w:rsidP="00770949">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18"/>
                <w:lang w:val="ru-RU"/>
              </w:rPr>
            </w:pPr>
            <w:r w:rsidRPr="00B716FC">
              <w:rPr>
                <w:rFonts w:ascii="Calibri Light" w:hAnsi="Calibri Light"/>
                <w:b w:val="0"/>
                <w:sz w:val="20"/>
                <w:szCs w:val="18"/>
                <w:lang w:val="ru-RU"/>
              </w:rPr>
              <w:t xml:space="preserve">Количество случаев </w:t>
            </w:r>
          </w:p>
        </w:tc>
        <w:tc>
          <w:tcPr>
            <w:tcW w:w="1305"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val="ru-RU"/>
              </w:rPr>
            </w:pPr>
            <w:r w:rsidRPr="00B716FC">
              <w:rPr>
                <w:rFonts w:ascii="Calibri Light" w:hAnsi="Calibri Light"/>
                <w:b w:val="0"/>
                <w:sz w:val="20"/>
                <w:szCs w:val="20"/>
                <w:lang w:val="ru-RU"/>
              </w:rPr>
              <w:t xml:space="preserve">Сумма, </w:t>
            </w:r>
          </w:p>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val="ru-RU"/>
              </w:rPr>
            </w:pPr>
            <w:r w:rsidRPr="00B716FC">
              <w:rPr>
                <w:rFonts w:ascii="Calibri Light" w:hAnsi="Calibri Light"/>
                <w:b w:val="0"/>
                <w:sz w:val="20"/>
                <w:szCs w:val="20"/>
                <w:lang w:val="ru-RU"/>
              </w:rPr>
              <w:t>тыс. леев</w:t>
            </w:r>
          </w:p>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val="ru-RU"/>
              </w:rPr>
            </w:pPr>
            <w:r w:rsidRPr="00B716FC">
              <w:rPr>
                <w:rFonts w:ascii="Calibri Light" w:hAnsi="Calibri Light"/>
                <w:b w:val="0"/>
                <w:sz w:val="20"/>
                <w:szCs w:val="20"/>
                <w:lang w:val="ru-RU"/>
              </w:rPr>
              <w:t>(в том числе НДС)</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Непубликация Плана закупок на официальной web странице предприятия и учредителя</w:t>
            </w:r>
          </w:p>
          <w:p w:rsidR="004E5AA1" w:rsidRPr="00B716FC" w:rsidRDefault="004E5AA1" w:rsidP="00770949">
            <w:pPr>
              <w:jc w:val="both"/>
              <w:rPr>
                <w:rFonts w:ascii="Calibri Light" w:hAnsi="Calibri Light"/>
                <w:b w:val="0"/>
                <w:color w:val="000000"/>
                <w:sz w:val="18"/>
                <w:szCs w:val="18"/>
                <w:lang w:val="ru-RU"/>
              </w:rPr>
            </w:pPr>
          </w:p>
        </w:tc>
        <w:tc>
          <w:tcPr>
            <w:tcW w:w="2160"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6"/>
                <w:szCs w:val="18"/>
                <w:lang w:val="ru-RU"/>
              </w:rPr>
              <w:t>Ст.9 (1), .p) Закона №246/2017;</w:t>
            </w: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6"/>
                <w:szCs w:val="18"/>
                <w:lang w:val="ru-RU"/>
              </w:rPr>
              <w:t>П.6 Положения, утвержденного ПП №351/2020</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u w:val="single"/>
                <w:lang w:val="ru-RU"/>
              </w:rPr>
            </w:pPr>
            <w:r w:rsidRPr="00B716FC">
              <w:rPr>
                <w:rFonts w:ascii="Calibri Light" w:hAnsi="Calibri Light"/>
                <w:sz w:val="18"/>
                <w:szCs w:val="18"/>
                <w:lang w:val="ru-RU"/>
              </w:rPr>
              <w:t>x</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u w:val="single"/>
                <w:lang w:val="ru-RU"/>
              </w:rPr>
            </w:pPr>
            <w:r w:rsidRPr="00B716FC">
              <w:rPr>
                <w:rFonts w:ascii="Calibri Light" w:hAnsi="Calibri Light"/>
                <w:sz w:val="20"/>
                <w:szCs w:val="20"/>
                <w:lang w:val="ru-RU"/>
              </w:rPr>
              <w:t>x</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Необеспечение осуществления мониторинга надлежащего исполнения договоров о закупках, а также необеспечение публикации на web странице соответствующей информации</w:t>
            </w:r>
          </w:p>
        </w:tc>
        <w:tc>
          <w:tcPr>
            <w:tcW w:w="2160"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6"/>
                <w:szCs w:val="18"/>
                <w:lang w:val="ru-RU"/>
              </w:rPr>
              <w:t>П.47 (9) Положения, утвержденного ПП №351/2020</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x</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x</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both"/>
              <w:rPr>
                <w:rFonts w:ascii="Calibri Light" w:hAnsi="Calibri Light" w:cs="Times New Roman"/>
                <w:b w:val="0"/>
                <w:sz w:val="18"/>
                <w:szCs w:val="18"/>
                <w:lang w:val="ru-RU"/>
              </w:rPr>
            </w:pPr>
            <w:r w:rsidRPr="00B716FC">
              <w:rPr>
                <w:rFonts w:ascii="Calibri Light" w:hAnsi="Calibri Light"/>
                <w:b w:val="0"/>
                <w:color w:val="000000"/>
                <w:sz w:val="18"/>
                <w:szCs w:val="18"/>
                <w:lang w:val="ru-RU"/>
              </w:rPr>
              <w:t>Необеспечение информирования экономических операторов о результатах процедуры закупки, в том числе о мотивах отклонения оферт</w:t>
            </w:r>
          </w:p>
        </w:tc>
        <w:tc>
          <w:tcPr>
            <w:tcW w:w="2160"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cs="Times New Roman"/>
                <w:i/>
                <w:sz w:val="16"/>
                <w:szCs w:val="18"/>
                <w:lang w:val="ru-RU"/>
              </w:rPr>
              <w:t xml:space="preserve">П.102 </w:t>
            </w:r>
            <w:r w:rsidRPr="00B716FC">
              <w:rPr>
                <w:rFonts w:ascii="Calibri Light" w:hAnsi="Calibri Light"/>
                <w:i/>
                <w:color w:val="000000"/>
                <w:sz w:val="16"/>
                <w:szCs w:val="18"/>
                <w:lang w:val="ru-RU"/>
              </w:rPr>
              <w:t>Положения, утвержденного ПП №</w:t>
            </w:r>
            <w:r w:rsidRPr="00B716FC">
              <w:rPr>
                <w:rFonts w:ascii="Calibri Light" w:hAnsi="Calibri Light" w:cs="Times New Roman"/>
                <w:i/>
                <w:sz w:val="16"/>
                <w:szCs w:val="18"/>
                <w:lang w:val="ru-RU"/>
              </w:rPr>
              <w:t>351/2020</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x</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x</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both"/>
              <w:rPr>
                <w:rFonts w:ascii="Calibri Light" w:hAnsi="Calibri Light" w:cs="Times New Roman"/>
                <w:b w:val="0"/>
                <w:sz w:val="18"/>
                <w:szCs w:val="18"/>
                <w:lang w:val="ru-RU"/>
              </w:rPr>
            </w:pPr>
            <w:r w:rsidRPr="00B716FC">
              <w:rPr>
                <w:rFonts w:ascii="Calibri Light" w:hAnsi="Calibri Light" w:cs="Times New Roman"/>
                <w:b w:val="0"/>
                <w:sz w:val="18"/>
                <w:szCs w:val="18"/>
                <w:lang w:val="ru-RU"/>
              </w:rPr>
              <w:t xml:space="preserve">Несоставление и непредставление управляющему Отчета об </w:t>
            </w:r>
            <w:r w:rsidRPr="00B716FC">
              <w:rPr>
                <w:rFonts w:ascii="Calibri Light" w:hAnsi="Calibri Light"/>
                <w:b w:val="0"/>
                <w:color w:val="000000"/>
                <w:sz w:val="18"/>
                <w:szCs w:val="18"/>
                <w:lang w:val="ru-RU"/>
              </w:rPr>
              <w:t>осуществлении мониторинга</w:t>
            </w:r>
            <w:r w:rsidRPr="00B716FC">
              <w:rPr>
                <w:rFonts w:ascii="Calibri Light" w:hAnsi="Calibri Light" w:cs="Times New Roman"/>
                <w:b w:val="0"/>
                <w:sz w:val="18"/>
                <w:szCs w:val="18"/>
                <w:lang w:val="ru-RU"/>
              </w:rPr>
              <w:t xml:space="preserve"> </w:t>
            </w:r>
            <w:r w:rsidRPr="00B716FC">
              <w:rPr>
                <w:rFonts w:ascii="Calibri Light" w:hAnsi="Calibri Light"/>
                <w:b w:val="0"/>
                <w:color w:val="000000"/>
                <w:sz w:val="18"/>
                <w:szCs w:val="18"/>
                <w:lang w:val="ru-RU"/>
              </w:rPr>
              <w:t>исполнения заключенных договоров о закупках</w:t>
            </w:r>
          </w:p>
        </w:tc>
        <w:tc>
          <w:tcPr>
            <w:tcW w:w="2160"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16"/>
                <w:szCs w:val="18"/>
                <w:lang w:val="ru-RU"/>
              </w:rPr>
            </w:pPr>
            <w:r w:rsidRPr="00B716FC">
              <w:rPr>
                <w:rFonts w:ascii="Calibri Light" w:hAnsi="Calibri Light" w:cs="Times New Roman"/>
                <w:i/>
                <w:sz w:val="16"/>
                <w:szCs w:val="18"/>
                <w:lang w:val="ru-RU"/>
              </w:rPr>
              <w:t>Приказы управляющего ГП „Poșta Moldovei”: №.104 от 13.04.2020; №226 от 20.07.2020; №370 от 17.12.2020</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x</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x</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both"/>
              <w:rPr>
                <w:rFonts w:ascii="Calibri Light" w:hAnsi="Calibri Light" w:cs="Times New Roman"/>
                <w:b w:val="0"/>
                <w:sz w:val="18"/>
                <w:szCs w:val="18"/>
                <w:lang w:val="ru-RU"/>
              </w:rPr>
            </w:pPr>
            <w:r w:rsidRPr="00B716FC">
              <w:rPr>
                <w:rFonts w:ascii="Calibri Light" w:hAnsi="Calibri Light" w:cs="Times New Roman"/>
                <w:b w:val="0"/>
                <w:sz w:val="18"/>
                <w:szCs w:val="18"/>
                <w:lang w:val="ru-RU"/>
              </w:rPr>
              <w:t xml:space="preserve">Несоставление в </w:t>
            </w:r>
            <w:r w:rsidRPr="00B716FC">
              <w:rPr>
                <w:rFonts w:ascii="Calibri Light" w:hAnsi="Calibri Light"/>
                <w:b w:val="0"/>
                <w:color w:val="000000"/>
                <w:sz w:val="18"/>
                <w:szCs w:val="18"/>
                <w:lang w:val="ru-RU"/>
              </w:rPr>
              <w:t>соответствующем порядке технического задания, не будучи точно и полностью описан объект закупки</w:t>
            </w:r>
          </w:p>
        </w:tc>
        <w:tc>
          <w:tcPr>
            <w:tcW w:w="2160" w:type="dxa"/>
            <w:shd w:val="clear" w:color="auto" w:fill="auto"/>
            <w:vAlign w:val="center"/>
          </w:tcPr>
          <w:p w:rsidR="004E5AA1" w:rsidRPr="00B716FC" w:rsidRDefault="004E5AA1" w:rsidP="007709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imes New Roman"/>
                <w:i/>
                <w:sz w:val="16"/>
                <w:szCs w:val="18"/>
                <w:lang w:val="ru-RU"/>
              </w:rPr>
            </w:pPr>
            <w:r w:rsidRPr="00B716FC">
              <w:rPr>
                <w:rFonts w:ascii="Calibri Light" w:hAnsi="Calibri Light"/>
                <w:i/>
                <w:color w:val="000000"/>
                <w:sz w:val="16"/>
                <w:szCs w:val="18"/>
                <w:lang w:val="ru-RU"/>
              </w:rPr>
              <w:t>П.59 и п.60 Положения, утвержденного ПП №351/2020</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 xml:space="preserve">16 случаев </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2 042,4</w:t>
            </w:r>
          </w:p>
        </w:tc>
      </w:tr>
      <w:tr w:rsidR="004E5AA1" w:rsidRPr="00032DE1" w:rsidTr="00770949">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vAlign w:val="center"/>
          </w:tcPr>
          <w:p w:rsidR="004E5AA1" w:rsidRPr="00B716FC" w:rsidRDefault="004E5AA1" w:rsidP="00770949">
            <w:pPr>
              <w:jc w:val="center"/>
              <w:rPr>
                <w:rFonts w:ascii="Calibri Light" w:hAnsi="Calibri Light"/>
                <w:b w:val="0"/>
                <w:sz w:val="20"/>
                <w:szCs w:val="20"/>
                <w:lang w:val="ru-RU"/>
              </w:rPr>
            </w:pPr>
            <w:r w:rsidRPr="00B716FC">
              <w:rPr>
                <w:rFonts w:ascii="Calibri Light" w:hAnsi="Calibri Light"/>
                <w:b w:val="0"/>
                <w:sz w:val="20"/>
                <w:szCs w:val="20"/>
                <w:lang w:val="ru-RU"/>
              </w:rPr>
              <w:t>Несоответствия, связанные с закупками небольшой стоимости:</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Проведение закупок товаров, работ и услуг вне договорных отношений на основании налоговых накладных, не будучи заключены договора о закупках</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highlight w:val="yellow"/>
                <w:lang w:val="ru-RU"/>
              </w:rPr>
            </w:pPr>
            <w:r w:rsidRPr="00B716FC">
              <w:rPr>
                <w:rFonts w:ascii="Calibri Light" w:hAnsi="Calibri Light"/>
                <w:i/>
                <w:color w:val="000000"/>
                <w:sz w:val="18"/>
                <w:szCs w:val="18"/>
                <w:lang w:val="ru-RU"/>
              </w:rPr>
              <w:t>П.21 Положения, утвержденного ПП №351/2020</w:t>
            </w:r>
          </w:p>
        </w:tc>
        <w:tc>
          <w:tcPr>
            <w:tcW w:w="1305"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u w:val="single"/>
                <w:lang w:val="ru-RU"/>
              </w:rPr>
            </w:pP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 xml:space="preserve">11 случаев </w:t>
            </w:r>
          </w:p>
        </w:tc>
        <w:tc>
          <w:tcPr>
            <w:tcW w:w="1305"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ru-RU"/>
              </w:rPr>
            </w:pP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ru-RU"/>
              </w:rPr>
            </w:pPr>
            <w:r w:rsidRPr="00B716FC">
              <w:rPr>
                <w:rFonts w:ascii="Calibri Light" w:hAnsi="Calibri Light"/>
                <w:sz w:val="20"/>
                <w:szCs w:val="18"/>
                <w:lang w:val="ru-RU"/>
              </w:rPr>
              <w:t>305,5</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Раздробление закупок путем заключения отдельных договоров с целью уклонения от законной процедуры закупки</w:t>
            </w:r>
          </w:p>
        </w:tc>
        <w:tc>
          <w:tcPr>
            <w:tcW w:w="2160"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18"/>
                <w:szCs w:val="18"/>
                <w:lang w:val="ru-RU"/>
              </w:rPr>
            </w:pPr>
            <w:r w:rsidRPr="00B716FC">
              <w:rPr>
                <w:rFonts w:ascii="Calibri Light" w:hAnsi="Calibri Light"/>
                <w:i/>
                <w:color w:val="000000"/>
                <w:sz w:val="18"/>
                <w:szCs w:val="18"/>
                <w:lang w:val="ru-RU"/>
              </w:rPr>
              <w:t>П.24 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 xml:space="preserve">4 случая </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ru-RU"/>
              </w:rPr>
            </w:pPr>
            <w:r w:rsidRPr="00B716FC">
              <w:rPr>
                <w:rFonts w:ascii="Calibri Light" w:hAnsi="Calibri Light"/>
                <w:sz w:val="20"/>
                <w:szCs w:val="18"/>
                <w:lang w:val="ru-RU"/>
              </w:rPr>
              <w:t>862,5</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 xml:space="preserve">Нерегистрация договоров о закупках в отдельном Электронном регистре </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x</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 xml:space="preserve">4 случая </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ru-RU"/>
              </w:rPr>
            </w:pPr>
            <w:r w:rsidRPr="00B716FC">
              <w:rPr>
                <w:rFonts w:ascii="Calibri Light" w:hAnsi="Calibri Light"/>
                <w:sz w:val="20"/>
                <w:szCs w:val="18"/>
                <w:lang w:val="ru-RU"/>
              </w:rPr>
              <w:t>862,5</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tcPr>
          <w:p w:rsidR="004E5AA1" w:rsidRPr="00B716FC" w:rsidRDefault="004E5AA1" w:rsidP="00770949">
            <w:pPr>
              <w:jc w:val="both"/>
              <w:rPr>
                <w:rFonts w:ascii="Calibri Light" w:hAnsi="Calibri Light"/>
                <w:b w:val="0"/>
                <w:sz w:val="18"/>
                <w:szCs w:val="18"/>
                <w:lang w:val="ru-RU"/>
              </w:rPr>
            </w:pPr>
            <w:r w:rsidRPr="00B716FC">
              <w:rPr>
                <w:rFonts w:ascii="Calibri Light" w:hAnsi="Calibri Light"/>
                <w:b w:val="0"/>
                <w:sz w:val="18"/>
                <w:szCs w:val="18"/>
                <w:lang w:val="ru-RU"/>
              </w:rPr>
              <w:t>Неправильное присуждение процедуры закупки, будучи превышен порог, установленный для договора небольшой стоимости</w:t>
            </w:r>
          </w:p>
        </w:tc>
        <w:tc>
          <w:tcPr>
            <w:tcW w:w="2160"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sz w:val="18"/>
                <w:szCs w:val="18"/>
                <w:highlight w:val="yellow"/>
                <w:lang w:val="ru-RU"/>
              </w:rPr>
            </w:pPr>
            <w:r w:rsidRPr="00B716FC">
              <w:rPr>
                <w:rFonts w:ascii="Calibri Light" w:hAnsi="Calibri Light"/>
                <w:i/>
                <w:color w:val="000000"/>
                <w:sz w:val="18"/>
                <w:szCs w:val="18"/>
                <w:lang w:val="ru-RU"/>
              </w:rPr>
              <w:t>П.21 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2 случая </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568,1</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tcPr>
          <w:p w:rsidR="004E5AA1" w:rsidRPr="00B716FC" w:rsidRDefault="004E5AA1" w:rsidP="00770949">
            <w:pPr>
              <w:jc w:val="both"/>
              <w:rPr>
                <w:rFonts w:ascii="Calibri Light" w:hAnsi="Calibri Light"/>
                <w:b w:val="0"/>
                <w:sz w:val="18"/>
                <w:szCs w:val="18"/>
                <w:lang w:val="ru-RU"/>
              </w:rPr>
            </w:pPr>
            <w:r w:rsidRPr="00B716FC">
              <w:rPr>
                <w:rFonts w:ascii="Calibri Light" w:hAnsi="Calibri Light"/>
                <w:b w:val="0"/>
                <w:sz w:val="18"/>
                <w:szCs w:val="18"/>
                <w:lang w:val="ru-RU"/>
              </w:rPr>
              <w:t xml:space="preserve">Понесение необоснованных расходов, на которые не было возможно подтвердить эффективность в использовании </w:t>
            </w:r>
            <w:r w:rsidRPr="00B716FC">
              <w:rPr>
                <w:rFonts w:ascii="Calibri Light" w:hAnsi="Calibri Light"/>
                <w:b w:val="0"/>
                <w:color w:val="000000"/>
                <w:sz w:val="18"/>
                <w:szCs w:val="18"/>
                <w:lang w:val="ru-RU"/>
              </w:rPr>
              <w:t>соответствующих финансовых средств</w:t>
            </w:r>
            <w:r w:rsidRPr="00B716FC">
              <w:rPr>
                <w:rFonts w:ascii="Calibri Light" w:hAnsi="Calibri Light"/>
                <w:b w:val="0"/>
                <w:sz w:val="18"/>
                <w:szCs w:val="18"/>
                <w:lang w:val="ru-RU"/>
              </w:rPr>
              <w:t xml:space="preserve"> </w:t>
            </w:r>
          </w:p>
          <w:p w:rsidR="004E5AA1" w:rsidRPr="00B716FC" w:rsidRDefault="004E5AA1" w:rsidP="00770949">
            <w:pPr>
              <w:jc w:val="both"/>
              <w:rPr>
                <w:rFonts w:ascii="Calibri Light" w:hAnsi="Calibri Light"/>
                <w:b w:val="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П.1 Положения, утвержденного ПП №351/2020;</w:t>
            </w: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Договор №6044/4/2020 от 20.08.2020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1 случай </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2,2</w:t>
            </w:r>
          </w:p>
        </w:tc>
      </w:tr>
      <w:tr w:rsidR="004E5AA1" w:rsidRPr="00032DE1" w:rsidTr="00770949">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rsidR="004E5AA1" w:rsidRPr="00B716FC" w:rsidRDefault="004E5AA1" w:rsidP="00770949">
            <w:pPr>
              <w:jc w:val="center"/>
              <w:rPr>
                <w:rFonts w:ascii="Calibri Light" w:hAnsi="Calibri Light"/>
                <w:sz w:val="20"/>
                <w:szCs w:val="20"/>
                <w:lang w:val="ru-RU"/>
              </w:rPr>
            </w:pPr>
            <w:r w:rsidRPr="00B716FC">
              <w:rPr>
                <w:rFonts w:ascii="Calibri Light" w:hAnsi="Calibri Light"/>
                <w:b w:val="0"/>
                <w:sz w:val="20"/>
                <w:szCs w:val="20"/>
                <w:lang w:val="ru-RU"/>
              </w:rPr>
              <w:t>Несоответствия, связанные с закупками, проводимыми путем запроса ценовых оферт:</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Merge w:val="restart"/>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Необеспечение регистрации оферт, внесенных в Регистр учета оферт</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cs="Times New Roman"/>
                <w:i/>
                <w:sz w:val="18"/>
                <w:szCs w:val="18"/>
                <w:lang w:val="ru-RU"/>
              </w:rPr>
              <w:t>Приказ управляющего ГП „Poșta Moldovei”№.104 от  13.04.2020;</w:t>
            </w:r>
          </w:p>
        </w:tc>
        <w:tc>
          <w:tcPr>
            <w:tcW w:w="1305" w:type="dxa"/>
            <w:vMerge w:val="restart"/>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3 случая </w:t>
            </w:r>
          </w:p>
        </w:tc>
        <w:tc>
          <w:tcPr>
            <w:tcW w:w="1305" w:type="dxa"/>
            <w:vMerge w:val="restart"/>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1 273,7</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Merge/>
            <w:vAlign w:val="center"/>
          </w:tcPr>
          <w:p w:rsidR="004E5AA1" w:rsidRPr="00B716FC" w:rsidRDefault="004E5AA1" w:rsidP="00770949">
            <w:pPr>
              <w:jc w:val="both"/>
              <w:rPr>
                <w:rFonts w:ascii="Calibri Light" w:hAnsi="Calibri Light"/>
                <w:color w:val="00000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П.48 (10) Положения, утвержденного ПП №351/2020</w:t>
            </w:r>
          </w:p>
        </w:tc>
        <w:tc>
          <w:tcPr>
            <w:tcW w:w="1305" w:type="dxa"/>
            <w:vMerge/>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p>
        </w:tc>
        <w:tc>
          <w:tcPr>
            <w:tcW w:w="1305" w:type="dxa"/>
            <w:vMerge/>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 w:val="18"/>
                <w:szCs w:val="18"/>
                <w:u w:val="single"/>
                <w:lang w:val="ru-RU"/>
              </w:rPr>
            </w:pP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color w:val="000000"/>
                <w:sz w:val="18"/>
                <w:szCs w:val="18"/>
                <w:highlight w:val="yellow"/>
                <w:lang w:val="ru-RU"/>
              </w:rPr>
            </w:pPr>
            <w:r w:rsidRPr="00B716FC">
              <w:rPr>
                <w:rFonts w:ascii="Calibri Light" w:hAnsi="Calibri Light" w:cstheme="majorHAnsi"/>
                <w:b w:val="0"/>
                <w:sz w:val="18"/>
                <w:szCs w:val="18"/>
                <w:lang w:val="ru-RU"/>
              </w:rPr>
              <w:t xml:space="preserve">Превышение стоимости заключенного договора о закупке </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highlight w:val="yellow"/>
                <w:lang w:val="ru-RU"/>
              </w:rPr>
            </w:pPr>
            <w:r w:rsidRPr="00B716FC">
              <w:rPr>
                <w:rFonts w:ascii="Calibri Light" w:hAnsi="Calibri Light" w:cs="Calibri Light"/>
                <w:bCs/>
                <w:i/>
                <w:sz w:val="18"/>
                <w:szCs w:val="18"/>
                <w:lang w:val="ru-RU"/>
              </w:rPr>
              <w:t xml:space="preserve">П.29 (3) </w:t>
            </w:r>
            <w:r w:rsidRPr="00B716FC">
              <w:rPr>
                <w:rFonts w:ascii="Calibri Light" w:hAnsi="Calibri Light"/>
                <w:i/>
                <w:color w:val="000000"/>
                <w:sz w:val="18"/>
                <w:szCs w:val="18"/>
                <w:lang w:val="ru-RU"/>
              </w:rPr>
              <w:t>Положения, утвержденного ПП №</w:t>
            </w:r>
            <w:r w:rsidRPr="00B716FC">
              <w:rPr>
                <w:rFonts w:ascii="Calibri Light" w:hAnsi="Calibri Light" w:cs="Calibri Light"/>
                <w:bCs/>
                <w:i/>
                <w:sz w:val="18"/>
                <w:szCs w:val="18"/>
                <w:lang w:val="ru-RU"/>
              </w:rPr>
              <w:t>351/202</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1 </w:t>
            </w:r>
            <w:r w:rsidRPr="00B716FC">
              <w:rPr>
                <w:rFonts w:ascii="Calibri Light" w:hAnsi="Calibri Light"/>
                <w:sz w:val="18"/>
                <w:szCs w:val="18"/>
                <w:lang w:val="ru-RU"/>
              </w:rPr>
              <w:t xml:space="preserve">случай </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374,9</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Неправильное присуждение процедуры закупки, был превышен порог, установленный для процедуры запроса ценовых оферт</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П.20 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1 </w:t>
            </w:r>
            <w:r w:rsidRPr="00B716FC">
              <w:rPr>
                <w:rFonts w:ascii="Calibri Light" w:hAnsi="Calibri Light"/>
                <w:sz w:val="18"/>
                <w:szCs w:val="18"/>
                <w:lang w:val="ru-RU"/>
              </w:rPr>
              <w:t>случай</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63,8</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cs="Times New Roman"/>
                <w:b w:val="0"/>
                <w:sz w:val="18"/>
                <w:szCs w:val="18"/>
                <w:lang w:val="ru-RU"/>
              </w:rPr>
            </w:pPr>
            <w:r w:rsidRPr="00B716FC">
              <w:rPr>
                <w:rFonts w:ascii="Calibri Light" w:hAnsi="Calibri Light" w:cs="Times New Roman"/>
                <w:b w:val="0"/>
                <w:sz w:val="18"/>
                <w:szCs w:val="18"/>
                <w:lang w:val="ru-RU"/>
              </w:rPr>
              <w:t xml:space="preserve">Выбор победившей оферты, которая не удовлетворяет все установленные требования </w:t>
            </w:r>
          </w:p>
          <w:p w:rsidR="004E5AA1" w:rsidRPr="00B716FC" w:rsidRDefault="004E5AA1" w:rsidP="00770949">
            <w:pPr>
              <w:jc w:val="both"/>
              <w:rPr>
                <w:rFonts w:ascii="Calibri Light" w:hAnsi="Calibri Light"/>
                <w:b w:val="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cs="Times New Roman"/>
                <w:i/>
                <w:sz w:val="18"/>
                <w:szCs w:val="18"/>
                <w:lang w:val="ru-RU"/>
              </w:rPr>
              <w:t xml:space="preserve">П.68 </w:t>
            </w:r>
            <w:r w:rsidRPr="00B716FC">
              <w:rPr>
                <w:rFonts w:ascii="Calibri Light" w:hAnsi="Calibri Light"/>
                <w:i/>
                <w:color w:val="000000"/>
                <w:sz w:val="18"/>
                <w:szCs w:val="18"/>
                <w:lang w:val="ru-RU"/>
              </w:rPr>
              <w:t>Положения, утвержденного ПП №</w:t>
            </w:r>
            <w:r w:rsidRPr="00B716FC">
              <w:rPr>
                <w:rFonts w:ascii="Calibri Light" w:hAnsi="Calibri Light" w:cs="Times New Roman"/>
                <w:i/>
                <w:sz w:val="18"/>
                <w:szCs w:val="18"/>
                <w:lang w:val="ru-RU"/>
              </w:rPr>
              <w:t>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1 случай</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299,8</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sz w:val="18"/>
                <w:szCs w:val="18"/>
                <w:lang w:val="ru-RU"/>
              </w:rPr>
            </w:pPr>
            <w:r w:rsidRPr="00B716FC">
              <w:rPr>
                <w:rFonts w:ascii="Calibri Light" w:hAnsi="Calibri Light"/>
                <w:b w:val="0"/>
                <w:sz w:val="18"/>
                <w:szCs w:val="18"/>
                <w:lang w:val="ru-RU"/>
              </w:rPr>
              <w:t xml:space="preserve">Понесение необоснованных расходов, на которые не было возможно подтвердить эффективность в использовании </w:t>
            </w:r>
            <w:r w:rsidRPr="00B716FC">
              <w:rPr>
                <w:rFonts w:ascii="Calibri Light" w:hAnsi="Calibri Light"/>
                <w:b w:val="0"/>
                <w:color w:val="000000"/>
                <w:sz w:val="18"/>
                <w:szCs w:val="18"/>
                <w:lang w:val="ru-RU"/>
              </w:rPr>
              <w:t>соответствующих финансовых средств</w:t>
            </w:r>
            <w:r w:rsidRPr="00B716FC">
              <w:rPr>
                <w:rFonts w:ascii="Calibri Light" w:hAnsi="Calibri Light"/>
                <w:b w:val="0"/>
                <w:sz w:val="18"/>
                <w:szCs w:val="18"/>
                <w:lang w:val="ru-RU"/>
              </w:rPr>
              <w:t xml:space="preserve"> </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8"/>
                <w:szCs w:val="18"/>
                <w:lang w:val="ru-RU"/>
              </w:rPr>
            </w:pPr>
            <w:r w:rsidRPr="00B716FC">
              <w:rPr>
                <w:rFonts w:ascii="Calibri Light" w:hAnsi="Calibri Light"/>
                <w:i/>
                <w:color w:val="000000"/>
                <w:sz w:val="18"/>
                <w:szCs w:val="18"/>
                <w:lang w:val="ru-RU"/>
              </w:rPr>
              <w:t>П.1 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3 случая</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4,5</w:t>
            </w:r>
          </w:p>
        </w:tc>
      </w:tr>
      <w:tr w:rsidR="004E5AA1" w:rsidRPr="00032DE1" w:rsidTr="00770949">
        <w:trPr>
          <w:trHeight w:val="259"/>
        </w:trPr>
        <w:tc>
          <w:tcPr>
            <w:cnfStyle w:val="001000000000" w:firstRow="0" w:lastRow="0" w:firstColumn="1" w:lastColumn="0" w:oddVBand="0" w:evenVBand="0" w:oddHBand="0" w:evenHBand="0" w:firstRowFirstColumn="0" w:firstRowLastColumn="0" w:lastRowFirstColumn="0" w:lastRowLastColumn="0"/>
            <w:tcW w:w="9355" w:type="dxa"/>
            <w:gridSpan w:val="4"/>
            <w:shd w:val="clear" w:color="auto" w:fill="D9D9D9" w:themeFill="background1" w:themeFillShade="D9"/>
          </w:tcPr>
          <w:p w:rsidR="004E5AA1" w:rsidRPr="00B716FC" w:rsidRDefault="004E5AA1" w:rsidP="00770949">
            <w:pPr>
              <w:jc w:val="center"/>
              <w:rPr>
                <w:rFonts w:ascii="Calibri Light" w:hAnsi="Calibri Light"/>
                <w:sz w:val="20"/>
                <w:szCs w:val="20"/>
                <w:lang w:val="ru-RU"/>
              </w:rPr>
            </w:pPr>
            <w:r w:rsidRPr="00B716FC">
              <w:rPr>
                <w:rFonts w:ascii="Calibri Light" w:hAnsi="Calibri Light"/>
                <w:b w:val="0"/>
                <w:sz w:val="20"/>
                <w:szCs w:val="20"/>
                <w:lang w:val="ru-RU"/>
              </w:rPr>
              <w:t xml:space="preserve">Несоответствия, связанные с закупками, проводимыми путем открытых торгов: </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cs="Times New Roman"/>
                <w:b w:val="0"/>
                <w:sz w:val="18"/>
                <w:szCs w:val="18"/>
                <w:lang w:val="ru-RU"/>
              </w:rPr>
            </w:pPr>
            <w:r w:rsidRPr="00B716FC">
              <w:rPr>
                <w:rFonts w:ascii="Calibri Light" w:hAnsi="Calibri Light" w:cs="Times New Roman"/>
                <w:b w:val="0"/>
                <w:sz w:val="18"/>
                <w:szCs w:val="18"/>
                <w:lang w:val="ru-RU"/>
              </w:rPr>
              <w:t>Невнесение 1 членом рабочей группы по закупкам декларации о конфиденциальности и беспристрастности</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8"/>
                <w:szCs w:val="18"/>
                <w:lang w:val="ru-RU"/>
              </w:rPr>
              <w:t>П.48 (16) 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cstheme="majorHAnsi"/>
                <w:iCs/>
                <w:sz w:val="20"/>
                <w:szCs w:val="20"/>
                <w:lang w:val="ru-RU"/>
              </w:rPr>
              <w:t xml:space="preserve">1 </w:t>
            </w:r>
            <w:r w:rsidRPr="00B716FC">
              <w:rPr>
                <w:rFonts w:ascii="Calibri Light" w:hAnsi="Calibri Light"/>
                <w:sz w:val="18"/>
                <w:szCs w:val="18"/>
                <w:lang w:val="ru-RU"/>
              </w:rPr>
              <w:t>случай</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20"/>
                <w:szCs w:val="20"/>
                <w:lang w:val="ru-RU"/>
              </w:rPr>
              <w:t xml:space="preserve">2 028,6 </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4A55BE">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Непредставление экономическим оператором Декларации о невпис</w:t>
            </w:r>
            <w:r w:rsidR="004A55BE">
              <w:rPr>
                <w:rFonts w:ascii="Calibri Light" w:hAnsi="Calibri Light"/>
                <w:b w:val="0"/>
                <w:color w:val="000000"/>
                <w:sz w:val="18"/>
                <w:szCs w:val="18"/>
                <w:lang w:val="ru-RU"/>
              </w:rPr>
              <w:t xml:space="preserve">ании </w:t>
            </w:r>
            <w:r w:rsidRPr="00B716FC">
              <w:rPr>
                <w:rFonts w:ascii="Calibri Light" w:hAnsi="Calibri Light"/>
                <w:b w:val="0"/>
                <w:color w:val="000000"/>
                <w:sz w:val="18"/>
                <w:szCs w:val="18"/>
                <w:lang w:val="ru-RU"/>
              </w:rPr>
              <w:t>в ситуации, предусмотренные в ст.16 (2) a) Закона о государственном и муниципальном предприятиях №246/2017</w:t>
            </w: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8"/>
                <w:szCs w:val="18"/>
                <w:lang w:val="ru-RU"/>
              </w:rPr>
              <w:t>П.14</w:t>
            </w:r>
            <w:r w:rsidRPr="00B716FC">
              <w:rPr>
                <w:lang w:val="ru-RU"/>
              </w:rPr>
              <w:t xml:space="preserve"> </w:t>
            </w:r>
            <w:r w:rsidRPr="00B716FC">
              <w:rPr>
                <w:rFonts w:ascii="Calibri Light" w:hAnsi="Calibri Light"/>
                <w:i/>
                <w:color w:val="000000"/>
                <w:sz w:val="18"/>
                <w:szCs w:val="18"/>
                <w:lang w:val="ru-RU"/>
              </w:rPr>
              <w:t>Положения, утвержденного ПП №351/2020</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r w:rsidRPr="00B716FC">
              <w:rPr>
                <w:rFonts w:ascii="Calibri Light" w:hAnsi="Calibri Light"/>
                <w:sz w:val="18"/>
                <w:szCs w:val="18"/>
                <w:lang w:val="ru-RU"/>
              </w:rPr>
              <w:t>1 случай</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1 157,2</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cstheme="majorHAnsi"/>
                <w:b w:val="0"/>
                <w:sz w:val="18"/>
                <w:szCs w:val="18"/>
                <w:lang w:val="ru-RU"/>
              </w:rPr>
              <w:t>Превышение</w:t>
            </w:r>
            <w:r w:rsidRPr="00B716FC">
              <w:rPr>
                <w:rFonts w:ascii="Calibri Light" w:hAnsi="Calibri Light"/>
                <w:b w:val="0"/>
                <w:color w:val="000000"/>
                <w:sz w:val="18"/>
                <w:szCs w:val="18"/>
                <w:lang w:val="ru-RU"/>
              </w:rPr>
              <w:t xml:space="preserve"> срока заключения </w:t>
            </w:r>
            <w:r w:rsidRPr="00B716FC">
              <w:rPr>
                <w:rFonts w:ascii="Calibri Light" w:hAnsi="Calibri Light" w:cstheme="majorHAnsi"/>
                <w:b w:val="0"/>
                <w:sz w:val="18"/>
                <w:szCs w:val="18"/>
                <w:lang w:val="ru-RU"/>
              </w:rPr>
              <w:t>договора о закупке</w:t>
            </w:r>
          </w:p>
          <w:p w:rsidR="004E5AA1" w:rsidRPr="00B716FC" w:rsidRDefault="004E5AA1" w:rsidP="00770949">
            <w:pPr>
              <w:jc w:val="both"/>
              <w:rPr>
                <w:rFonts w:ascii="Calibri Light" w:hAnsi="Calibri Light"/>
                <w:b w:val="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8"/>
                <w:szCs w:val="18"/>
                <w:lang w:val="ru-RU"/>
              </w:rPr>
              <w:t>П.107 Положения, утвержденного ПП №351/2020</w:t>
            </w:r>
          </w:p>
        </w:tc>
        <w:tc>
          <w:tcPr>
            <w:tcW w:w="1305"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2 случая</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5 213,5</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Непубликация на web странице предприятия объявления об участии в открытых торгах</w:t>
            </w:r>
          </w:p>
          <w:p w:rsidR="004E5AA1" w:rsidRPr="00B716FC" w:rsidRDefault="004E5AA1" w:rsidP="00770949">
            <w:pPr>
              <w:jc w:val="both"/>
              <w:rPr>
                <w:rFonts w:ascii="Calibri Light" w:hAnsi="Calibri Light"/>
                <w:b w:val="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8"/>
                <w:szCs w:val="18"/>
                <w:lang w:val="ru-RU"/>
              </w:rPr>
              <w:t>П.48 (4); П.62 Положения, утвержденного ПП №351/2020</w:t>
            </w:r>
          </w:p>
        </w:tc>
        <w:tc>
          <w:tcPr>
            <w:tcW w:w="1305"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3 случая</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 xml:space="preserve">7 294,6 </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vAlign w:val="center"/>
          </w:tcPr>
          <w:p w:rsidR="004E5AA1" w:rsidRPr="00B716FC" w:rsidRDefault="004E5AA1" w:rsidP="00770949">
            <w:pPr>
              <w:jc w:val="both"/>
              <w:rPr>
                <w:rFonts w:ascii="Calibri Light" w:hAnsi="Calibri Light"/>
                <w:b w:val="0"/>
                <w:color w:val="000000"/>
                <w:sz w:val="18"/>
                <w:szCs w:val="18"/>
                <w:lang w:val="ru-RU"/>
              </w:rPr>
            </w:pPr>
            <w:r w:rsidRPr="00B716FC">
              <w:rPr>
                <w:rFonts w:ascii="Calibri Light" w:hAnsi="Calibri Light"/>
                <w:b w:val="0"/>
                <w:color w:val="000000"/>
                <w:sz w:val="18"/>
                <w:szCs w:val="18"/>
                <w:lang w:val="ru-RU"/>
              </w:rPr>
              <w:t>Несоответствующая оценка реальных потребностей, что привело к осуществлению закупок вне плана закупок</w:t>
            </w:r>
          </w:p>
          <w:p w:rsidR="004E5AA1" w:rsidRPr="00B716FC" w:rsidRDefault="004E5AA1" w:rsidP="00770949">
            <w:pPr>
              <w:jc w:val="both"/>
              <w:rPr>
                <w:rFonts w:ascii="Calibri Light" w:hAnsi="Calibri Light"/>
                <w:b w:val="0"/>
                <w:sz w:val="18"/>
                <w:szCs w:val="18"/>
                <w:lang w:val="ru-RU"/>
              </w:rPr>
            </w:pPr>
          </w:p>
        </w:tc>
        <w:tc>
          <w:tcPr>
            <w:tcW w:w="2160"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i/>
                <w:color w:val="000000"/>
                <w:sz w:val="18"/>
                <w:szCs w:val="18"/>
                <w:lang w:val="ru-RU"/>
              </w:rPr>
              <w:t>П.6 Положения, утвержденного ПП №351/2020</w:t>
            </w:r>
          </w:p>
        </w:tc>
        <w:tc>
          <w:tcPr>
            <w:tcW w:w="1305" w:type="dxa"/>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18"/>
                <w:szCs w:val="18"/>
                <w:lang w:val="ru-RU"/>
              </w:rPr>
            </w:pPr>
          </w:p>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1 случай</w:t>
            </w:r>
          </w:p>
        </w:tc>
        <w:tc>
          <w:tcPr>
            <w:tcW w:w="1305" w:type="dxa"/>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sz w:val="18"/>
                <w:szCs w:val="18"/>
                <w:lang w:val="ru-RU"/>
              </w:rPr>
              <w:t xml:space="preserve">821,6 </w:t>
            </w:r>
          </w:p>
        </w:tc>
      </w:tr>
      <w:tr w:rsidR="004E5AA1" w:rsidRPr="00B716FC" w:rsidTr="00770949">
        <w:trPr>
          <w:trHeight w:val="259"/>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vAlign w:val="center"/>
          </w:tcPr>
          <w:p w:rsidR="004E5AA1" w:rsidRPr="00B716FC" w:rsidRDefault="004E5AA1" w:rsidP="00770949">
            <w:pPr>
              <w:jc w:val="center"/>
              <w:rPr>
                <w:rFonts w:ascii="Calibri Light" w:hAnsi="Calibri Light"/>
                <w:b w:val="0"/>
                <w:sz w:val="18"/>
                <w:szCs w:val="18"/>
                <w:lang w:val="ru-RU"/>
              </w:rPr>
            </w:pPr>
            <w:r w:rsidRPr="00B716FC">
              <w:rPr>
                <w:rFonts w:ascii="Calibri Light" w:hAnsi="Calibri Light"/>
                <w:color w:val="000000"/>
                <w:sz w:val="18"/>
                <w:szCs w:val="18"/>
                <w:lang w:val="ru-RU"/>
              </w:rPr>
              <w:t>Всего:</w:t>
            </w:r>
          </w:p>
        </w:tc>
        <w:tc>
          <w:tcPr>
            <w:tcW w:w="2160"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i/>
                <w:color w:val="000000"/>
                <w:sz w:val="16"/>
                <w:szCs w:val="18"/>
                <w:lang w:val="ru-RU"/>
              </w:rPr>
            </w:pPr>
            <w:r w:rsidRPr="00B716FC">
              <w:rPr>
                <w:rFonts w:ascii="Calibri Light" w:hAnsi="Calibri Light"/>
                <w:b/>
                <w:i/>
                <w:color w:val="000000"/>
                <w:sz w:val="18"/>
                <w:szCs w:val="18"/>
                <w:lang w:val="ru-RU"/>
              </w:rPr>
              <w:t>x</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b/>
                <w:sz w:val="18"/>
                <w:szCs w:val="18"/>
                <w:lang w:val="ru-RU"/>
              </w:rPr>
              <w:t xml:space="preserve">55 случаев </w:t>
            </w:r>
          </w:p>
        </w:tc>
        <w:tc>
          <w:tcPr>
            <w:tcW w:w="1305" w:type="dxa"/>
            <w:shd w:val="clear" w:color="auto" w:fill="auto"/>
            <w:vAlign w:val="center"/>
          </w:tcPr>
          <w:p w:rsidR="004E5AA1" w:rsidRPr="00B716FC" w:rsidRDefault="004E5AA1" w:rsidP="0077094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val="ru-RU"/>
              </w:rPr>
            </w:pPr>
            <w:r w:rsidRPr="00B716FC">
              <w:rPr>
                <w:rFonts w:ascii="Calibri Light" w:hAnsi="Calibri Light"/>
                <w:b/>
                <w:sz w:val="18"/>
                <w:szCs w:val="18"/>
                <w:lang w:val="ru-RU"/>
              </w:rPr>
              <w:t>23 175,4</w:t>
            </w:r>
          </w:p>
        </w:tc>
      </w:tr>
    </w:tbl>
    <w:p w:rsidR="004E5AA1" w:rsidRPr="00B716FC" w:rsidRDefault="004E5AA1" w:rsidP="004E5AA1">
      <w:pPr>
        <w:spacing w:after="0"/>
        <w:rPr>
          <w:rFonts w:ascii="Calibri Light" w:hAnsi="Calibri Light" w:cstheme="majorHAnsi"/>
          <w:i/>
          <w:sz w:val="20"/>
          <w:szCs w:val="20"/>
          <w:lang w:val="ru-RU"/>
        </w:rPr>
      </w:pPr>
      <w:r w:rsidRPr="00B716FC">
        <w:rPr>
          <w:rFonts w:ascii="Calibri Light" w:hAnsi="Calibri Light" w:cstheme="majorHAnsi"/>
          <w:b/>
          <w:i/>
          <w:sz w:val="20"/>
          <w:szCs w:val="20"/>
          <w:lang w:val="ru-RU"/>
        </w:rPr>
        <w:t xml:space="preserve">Источник: </w:t>
      </w:r>
      <w:r w:rsidRPr="00B716FC">
        <w:rPr>
          <w:rFonts w:ascii="Calibri Light" w:hAnsi="Calibri Light" w:cstheme="majorHAnsi"/>
          <w:i/>
          <w:sz w:val="20"/>
          <w:szCs w:val="20"/>
          <w:lang w:val="ru-RU"/>
        </w:rPr>
        <w:t>Констатации внешнего публичного аудита.</w:t>
      </w:r>
    </w:p>
    <w:p w:rsidR="004E5AA1" w:rsidRPr="00B716FC" w:rsidRDefault="004E5AA1" w:rsidP="004E5AA1">
      <w:pPr>
        <w:shd w:val="clear" w:color="auto" w:fill="FFFFFF"/>
        <w:tabs>
          <w:tab w:val="left" w:pos="360"/>
        </w:tabs>
        <w:spacing w:line="276" w:lineRule="auto"/>
        <w:jc w:val="both"/>
        <w:rPr>
          <w:rFonts w:ascii="Calibri Light" w:eastAsia="Times New Roman" w:hAnsi="Calibri Light" w:cs="Times New Roman"/>
          <w:b/>
          <w:bCs/>
          <w:sz w:val="32"/>
          <w:szCs w:val="32"/>
          <w:highlight w:val="yellow"/>
          <w:lang w:val="ru-RU"/>
        </w:rPr>
      </w:pPr>
    </w:p>
    <w:p w:rsidR="004E5AA1" w:rsidRPr="00B716FC" w:rsidRDefault="004E5AA1" w:rsidP="004E5AA1">
      <w:pPr>
        <w:shd w:val="clear" w:color="auto" w:fill="FFFFFF"/>
        <w:tabs>
          <w:tab w:val="left" w:pos="360"/>
        </w:tabs>
        <w:spacing w:line="276" w:lineRule="auto"/>
        <w:jc w:val="both"/>
        <w:rPr>
          <w:rFonts w:ascii="Calibri Light" w:eastAsia="Times New Roman" w:hAnsi="Calibri Light" w:cs="Times New Roman"/>
          <w:b/>
          <w:bCs/>
          <w:sz w:val="32"/>
          <w:szCs w:val="32"/>
          <w:highlight w:val="yellow"/>
          <w:lang w:val="ru-RU"/>
        </w:rPr>
      </w:pPr>
    </w:p>
    <w:p w:rsidR="004E5AA1" w:rsidRPr="00B716FC" w:rsidRDefault="004E5AA1" w:rsidP="004E5AA1">
      <w:pPr>
        <w:pStyle w:val="Heading2"/>
        <w:jc w:val="right"/>
        <w:rPr>
          <w:rFonts w:ascii="Calibri Light" w:eastAsia="Times New Roman" w:hAnsi="Calibri Light" w:cs="Times New Roman"/>
          <w:b/>
          <w:bCs/>
          <w:color w:val="auto"/>
          <w:sz w:val="28"/>
          <w:szCs w:val="28"/>
          <w:lang w:val="ru-RU"/>
        </w:rPr>
        <w:sectPr w:rsidR="004E5AA1" w:rsidRPr="00B716FC" w:rsidSect="00770949">
          <w:pgSz w:w="11906" w:h="16838" w:code="9"/>
          <w:pgMar w:top="1138" w:right="850" w:bottom="1411" w:left="1699" w:header="720" w:footer="720" w:gutter="0"/>
          <w:cols w:space="708"/>
          <w:docGrid w:linePitch="360"/>
        </w:sectPr>
      </w:pPr>
    </w:p>
    <w:p w:rsidR="004E5AA1" w:rsidRPr="00B716FC" w:rsidRDefault="004E5AA1" w:rsidP="004E5AA1">
      <w:pPr>
        <w:pStyle w:val="Heading2"/>
        <w:jc w:val="right"/>
        <w:rPr>
          <w:rFonts w:ascii="Calibri Light" w:eastAsia="Times New Roman" w:hAnsi="Calibri Light" w:cs="Times New Roman"/>
          <w:b/>
          <w:bCs/>
          <w:i/>
          <w:sz w:val="28"/>
          <w:szCs w:val="28"/>
          <w:lang w:val="ru-RU"/>
        </w:rPr>
      </w:pPr>
      <w:bookmarkStart w:id="79" w:name="_Toc97072715"/>
      <w:r w:rsidRPr="00B716FC">
        <w:rPr>
          <w:rFonts w:ascii="Calibri Light" w:eastAsia="Times New Roman" w:hAnsi="Calibri Light" w:cs="Times New Roman"/>
          <w:b/>
          <w:bCs/>
          <w:i/>
          <w:color w:val="auto"/>
          <w:sz w:val="28"/>
          <w:szCs w:val="28"/>
          <w:lang w:val="ru-RU"/>
        </w:rPr>
        <w:t>Приложение №5</w:t>
      </w:r>
      <w:bookmarkEnd w:id="79"/>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28"/>
          <w:szCs w:val="28"/>
          <w:highlight w:val="yellow"/>
          <w:lang w:val="ru-RU"/>
        </w:rPr>
      </w:pPr>
      <w:r w:rsidRPr="00B716FC">
        <w:rPr>
          <w:rFonts w:ascii="Calibri Light" w:hAnsi="Calibri Light" w:cstheme="majorHAnsi"/>
          <w:b/>
          <w:sz w:val="28"/>
          <w:szCs w:val="28"/>
          <w:lang w:val="ru-RU"/>
        </w:rPr>
        <w:t xml:space="preserve">Земельные участки, находящиеся в управлении ГП „Poșta Moldovei”, не зарегистрированные в бухгалтерском учете </w:t>
      </w:r>
    </w:p>
    <w:tbl>
      <w:tblPr>
        <w:tblStyle w:val="GridTable1Light-Accent21"/>
        <w:tblW w:w="14535" w:type="dxa"/>
        <w:tblLook w:val="04A0" w:firstRow="1" w:lastRow="0" w:firstColumn="1" w:lastColumn="0" w:noHBand="0" w:noVBand="1"/>
      </w:tblPr>
      <w:tblGrid>
        <w:gridCol w:w="720"/>
        <w:gridCol w:w="5007"/>
        <w:gridCol w:w="1702"/>
        <w:gridCol w:w="1445"/>
        <w:gridCol w:w="1887"/>
        <w:gridCol w:w="1887"/>
        <w:gridCol w:w="1887"/>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п/п</w:t>
            </w:r>
          </w:p>
        </w:tc>
        <w:tc>
          <w:tcPr>
            <w:tcW w:w="5007"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Место расположения</w:t>
            </w:r>
          </w:p>
        </w:tc>
        <w:tc>
          <w:tcPr>
            <w:tcW w:w="1702"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Кадастровый номер</w:t>
            </w:r>
          </w:p>
        </w:tc>
        <w:tc>
          <w:tcPr>
            <w:tcW w:w="1445"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Площадь, га</w:t>
            </w:r>
          </w:p>
        </w:tc>
        <w:tc>
          <w:tcPr>
            <w:tcW w:w="1887"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Кадастровая стоимость, тыс. леев</w:t>
            </w:r>
          </w:p>
        </w:tc>
        <w:tc>
          <w:tcPr>
            <w:tcW w:w="1887"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Стоимость, оцененная аудитом,</w:t>
            </w:r>
            <w:r w:rsidR="004A55BE">
              <w:rPr>
                <w:rFonts w:ascii="Calibri Light" w:eastAsia="Times New Roman" w:hAnsi="Calibri Light" w:cstheme="majorHAnsi"/>
                <w:sz w:val="20"/>
                <w:szCs w:val="20"/>
                <w:lang w:val="ru-RU" w:eastAsia="ro-RO"/>
              </w:rPr>
              <w:t xml:space="preserve"> </w:t>
            </w:r>
            <w:r w:rsidRPr="00B716FC">
              <w:rPr>
                <w:rFonts w:ascii="Calibri Light" w:eastAsia="Times New Roman" w:hAnsi="Calibri Light" w:cstheme="majorHAnsi"/>
                <w:sz w:val="20"/>
                <w:szCs w:val="20"/>
                <w:lang w:val="ru-RU" w:eastAsia="ro-RO"/>
              </w:rPr>
              <w:t xml:space="preserve">тыс. леев </w:t>
            </w:r>
          </w:p>
        </w:tc>
        <w:tc>
          <w:tcPr>
            <w:tcW w:w="1887" w:type="dxa"/>
            <w:shd w:val="clear" w:color="auto" w:fill="F2F2F2" w:themeFill="background1" w:themeFillShade="F2"/>
            <w:vAlign w:val="center"/>
          </w:tcPr>
          <w:p w:rsidR="004E5AA1" w:rsidRPr="00B716FC" w:rsidRDefault="004A55BE"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Pr>
                <w:rFonts w:ascii="Calibri Light" w:eastAsia="Times New Roman" w:hAnsi="Calibri Light" w:cstheme="majorHAnsi"/>
                <w:sz w:val="20"/>
                <w:szCs w:val="20"/>
                <w:lang w:val="ru-RU" w:eastAsia="ro-RO"/>
              </w:rPr>
              <w:t>Разница</w:t>
            </w:r>
            <w:r w:rsidR="004E5AA1" w:rsidRPr="00B716FC">
              <w:rPr>
                <w:rFonts w:ascii="Calibri Light" w:eastAsia="Times New Roman" w:hAnsi="Calibri Light" w:cstheme="majorHAnsi"/>
                <w:sz w:val="20"/>
                <w:szCs w:val="20"/>
                <w:lang w:val="ru-RU" w:eastAsia="ro-RO"/>
              </w:rPr>
              <w:t>,</w:t>
            </w:r>
          </w:p>
          <w:p w:rsidR="004E5AA1" w:rsidRPr="00B716FC" w:rsidRDefault="004A55BE"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тыс. леев</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Шолдэнешть, ком. Алчедар</w:t>
            </w:r>
            <w:r w:rsidRPr="00B716FC">
              <w:rPr>
                <w:rFonts w:ascii="Calibri Light" w:hAnsi="Calibri Light" w:cstheme="majorHAnsi"/>
                <w:sz w:val="20"/>
                <w:szCs w:val="20"/>
                <w:lang w:val="ru-RU"/>
              </w:rPr>
              <w:t xml:space="preserve">, с. </w:t>
            </w:r>
            <w:r w:rsidRPr="00B716FC">
              <w:rPr>
                <w:rFonts w:ascii="Calibri Light" w:eastAsia="Times New Roman" w:hAnsi="Calibri Light" w:cstheme="majorHAnsi"/>
                <w:sz w:val="20"/>
                <w:szCs w:val="20"/>
                <w:lang w:val="ru-RU" w:eastAsia="ro-RO"/>
              </w:rPr>
              <w:t>Алчедар</w:t>
            </w:r>
            <w:r w:rsidRPr="00B716FC">
              <w:rPr>
                <w:rFonts w:ascii="Calibri Light" w:hAnsi="Calibri Light" w:cstheme="majorHAnsi"/>
                <w:sz w:val="20"/>
                <w:szCs w:val="20"/>
                <w:lang w:val="ru-RU"/>
              </w:rPr>
              <w:t xml:space="preserve">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8310106018</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0,02</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мун. Бэлць, ул. Дечебал</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03002091031</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0,0028</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+2,8</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3</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мун. Бэлць, ул. Индепенденцей</w:t>
            </w:r>
            <w:r w:rsidRPr="00B716FC">
              <w:rPr>
                <w:rFonts w:ascii="Calibri Light" w:hAnsi="Calibri Light" w:cstheme="majorHAnsi"/>
                <w:sz w:val="20"/>
                <w:szCs w:val="20"/>
                <w:lang w:val="ru-RU"/>
              </w:rPr>
              <w:t>, 28</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0300304152</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0,0735</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149,0</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1,5</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+147,5</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4</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ком. Бэлкэуць, с. Бэлкэуць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1411112307</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0,0625</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5,0</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+3,8</w:t>
            </w:r>
          </w:p>
        </w:tc>
      </w:tr>
      <w:tr w:rsidR="004E5AA1" w:rsidRPr="00B716FC" w:rsidTr="00770949">
        <w:trPr>
          <w:trHeight w:val="241"/>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5</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Булбоака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1417100026</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0,0255</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0,5</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+3,6</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6</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ком. Коликэуць, с. Коликэуць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1420000197</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0,079</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7</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Коржеуц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1422000523</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0,0062</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r>
      <w:tr w:rsidR="004E5AA1" w:rsidRPr="00B716FC" w:rsidTr="00770949">
        <w:trPr>
          <w:trHeight w:val="274"/>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8</w:t>
            </w:r>
          </w:p>
        </w:tc>
        <w:tc>
          <w:tcPr>
            <w:tcW w:w="5007"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Коржеуц </w:t>
            </w:r>
          </w:p>
        </w:tc>
        <w:tc>
          <w:tcPr>
            <w:tcW w:w="1702"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1422000524</w:t>
            </w:r>
          </w:p>
        </w:tc>
        <w:tc>
          <w:tcPr>
            <w:tcW w:w="144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0,0571</w:t>
            </w:r>
          </w:p>
        </w:tc>
        <w:tc>
          <w:tcPr>
            <w:tcW w:w="1887"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+4,3</w:t>
            </w:r>
          </w:p>
        </w:tc>
      </w:tr>
      <w:tr w:rsidR="004E5AA1" w:rsidRPr="00B716FC" w:rsidTr="00770949">
        <w:trPr>
          <w:trHeight w:val="277"/>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9</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Дрепкэуць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1426208380</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0,0348</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318"/>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10</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Белявинць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1427115070</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0,1576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15,3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+12,2</w:t>
            </w:r>
          </w:p>
        </w:tc>
      </w:tr>
      <w:tr w:rsidR="004E5AA1" w:rsidRPr="00B716FC" w:rsidTr="00770949">
        <w:trPr>
          <w:trHeight w:val="229"/>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11</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ком.Медвежа, с. Медвежа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1437000079</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r>
      <w:tr w:rsidR="004E5AA1" w:rsidRPr="00B716FC" w:rsidTr="00770949">
        <w:trPr>
          <w:trHeight w:val="262"/>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12</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Перерыта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1441000055</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0,0076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r>
      <w:tr w:rsidR="004E5AA1" w:rsidRPr="00B716FC" w:rsidTr="00770949">
        <w:trPr>
          <w:trHeight w:val="279"/>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13</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Ширэуць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1442000129</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0,0546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6,5</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+5,4</w:t>
            </w:r>
          </w:p>
        </w:tc>
      </w:tr>
      <w:tr w:rsidR="004E5AA1" w:rsidRPr="00B716FC" w:rsidTr="00770949">
        <w:trPr>
          <w:trHeight w:val="270"/>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14</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Табани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1444000117</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0,0089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73"/>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15</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Бричень</w:t>
            </w:r>
            <w:r w:rsidRPr="00B716FC">
              <w:rPr>
                <w:rFonts w:ascii="Calibri Light" w:hAnsi="Calibri Light" w:cstheme="majorHAnsi"/>
                <w:sz w:val="20"/>
                <w:szCs w:val="20"/>
                <w:lang w:val="ru-RU"/>
              </w:rPr>
              <w:t xml:space="preserve">, с. Требисэуць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1446000090</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0,003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w:t>
            </w:r>
          </w:p>
        </w:tc>
      </w:tr>
      <w:tr w:rsidR="004E5AA1" w:rsidRPr="00B716FC" w:rsidTr="00770949">
        <w:trPr>
          <w:trHeight w:val="278"/>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16</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р-н Кахул, мун. Кахул, ул. Александру Донич, 19</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1701110031</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0,0671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177,2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+175,9</w:t>
            </w:r>
          </w:p>
        </w:tc>
      </w:tr>
      <w:tr w:rsidR="004E5AA1" w:rsidRPr="00B716FC" w:rsidTr="00770949">
        <w:trPr>
          <w:trHeight w:val="275"/>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17</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р-н Кантемир, ком. Готешть, с. Готешть, ул. Морилор, 1</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2136205375</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0,0178</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+3,3</w:t>
            </w:r>
          </w:p>
        </w:tc>
      </w:tr>
      <w:tr w:rsidR="004E5AA1" w:rsidRPr="00B716FC" w:rsidTr="00770949">
        <w:trPr>
          <w:trHeight w:val="258"/>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18</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р-н Чимишлия, с. Селемет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2938208025</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0,0832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18,3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+16,6</w:t>
            </w:r>
          </w:p>
        </w:tc>
      </w:tr>
      <w:tr w:rsidR="004E5AA1" w:rsidRPr="00B716FC" w:rsidTr="00770949">
        <w:trPr>
          <w:trHeight w:val="437"/>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19</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р-н Дубэсарь, ком. Кошница, с. Кошница, ул. Михай Еминеску, 4</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3818115181</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0,8</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r>
      <w:tr w:rsidR="004E5AA1" w:rsidRPr="00B716FC" w:rsidTr="00770949">
        <w:trPr>
          <w:trHeight w:val="211"/>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20</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р-н Фэлешть, г. Фэлешть, ул. Штефан чел Маре ши Сфынт, 81a</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4301220178</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0,0574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142,5</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+141,3</w:t>
            </w:r>
          </w:p>
        </w:tc>
      </w:tr>
      <w:tr w:rsidR="004E5AA1" w:rsidRPr="00B716FC" w:rsidTr="00770949">
        <w:trPr>
          <w:trHeight w:val="244"/>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21</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р-н Фэлешть, с. Мустяца</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4346113032</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0,0703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+10,0</w:t>
            </w:r>
          </w:p>
        </w:tc>
      </w:tr>
      <w:tr w:rsidR="004E5AA1" w:rsidRPr="00B716FC" w:rsidTr="00770949">
        <w:trPr>
          <w:trHeight w:val="262"/>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22</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р-н Флорешть, ком. Чутулешть, с. Чутулешть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4518202116</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79"/>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23</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Яловень</w:t>
            </w:r>
            <w:r w:rsidRPr="00B716FC">
              <w:rPr>
                <w:rFonts w:ascii="Calibri Light" w:hAnsi="Calibri Light" w:cstheme="majorHAnsi"/>
                <w:sz w:val="20"/>
                <w:szCs w:val="20"/>
                <w:lang w:val="ru-RU"/>
              </w:rPr>
              <w:t xml:space="preserve">, ком. Русештий Ной, с. Русештий Ной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5527304073</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0,046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24,4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+23,5</w:t>
            </w:r>
          </w:p>
        </w:tc>
      </w:tr>
      <w:tr w:rsidR="004E5AA1" w:rsidRPr="00B716FC" w:rsidTr="00770949">
        <w:trPr>
          <w:trHeight w:val="269"/>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24</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Яловень</w:t>
            </w:r>
            <w:r w:rsidRPr="00B716FC">
              <w:rPr>
                <w:rFonts w:ascii="Calibri Light" w:hAnsi="Calibri Light" w:cstheme="majorHAnsi"/>
                <w:sz w:val="20"/>
                <w:szCs w:val="20"/>
                <w:lang w:val="ru-RU"/>
              </w:rPr>
              <w:t xml:space="preserve">, с. Суручень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5530201044</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0,0521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62,9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+61,9</w:t>
            </w:r>
          </w:p>
        </w:tc>
      </w:tr>
      <w:tr w:rsidR="004E5AA1" w:rsidRPr="00B716FC" w:rsidTr="00770949">
        <w:trPr>
          <w:trHeight w:val="377"/>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25</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Яловень</w:t>
            </w:r>
            <w:r w:rsidRPr="00B716FC">
              <w:rPr>
                <w:rFonts w:ascii="Calibri Light" w:hAnsi="Calibri Light" w:cstheme="majorHAnsi"/>
                <w:sz w:val="20"/>
                <w:szCs w:val="20"/>
                <w:lang w:val="ru-RU"/>
              </w:rPr>
              <w:t xml:space="preserve">, ком. Ципала, с. Ципала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5531302396</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0,0682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45,9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+44,5</w:t>
            </w:r>
          </w:p>
        </w:tc>
      </w:tr>
      <w:tr w:rsidR="004E5AA1" w:rsidRPr="00B716FC" w:rsidTr="00770949">
        <w:trPr>
          <w:trHeight w:val="235"/>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26</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Яловень</w:t>
            </w:r>
            <w:r w:rsidRPr="00B716FC">
              <w:rPr>
                <w:rFonts w:ascii="Calibri Light" w:hAnsi="Calibri Light" w:cstheme="majorHAnsi"/>
                <w:sz w:val="20"/>
                <w:szCs w:val="20"/>
                <w:lang w:val="ru-RU"/>
              </w:rPr>
              <w:t xml:space="preserve">, с. Вэсиень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5535204096</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0,0495</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20,4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+19,4</w:t>
            </w:r>
          </w:p>
        </w:tc>
      </w:tr>
      <w:tr w:rsidR="004E5AA1" w:rsidRPr="00B716FC" w:rsidTr="00770949">
        <w:trPr>
          <w:trHeight w:val="252"/>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27</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Унгень</w:t>
            </w:r>
            <w:r w:rsidRPr="00B716FC">
              <w:rPr>
                <w:rFonts w:ascii="Calibri Light" w:hAnsi="Calibri Light" w:cstheme="majorHAnsi"/>
                <w:sz w:val="20"/>
                <w:szCs w:val="20"/>
                <w:lang w:val="ru-RU"/>
              </w:rPr>
              <w:t>, г. Корнешть, ул. Гавриила Мусическу, 31</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9233407333</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0,2338</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4,7</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+7,0</w:t>
            </w:r>
          </w:p>
        </w:tc>
      </w:tr>
      <w:tr w:rsidR="004E5AA1" w:rsidRPr="00B716FC" w:rsidTr="00770949">
        <w:trPr>
          <w:trHeight w:val="271"/>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28</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АТО Гагаузия, с. Буджак, ул. Стадионная, 42</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9614111006</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0,0278</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10,4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+9,8</w:t>
            </w:r>
          </w:p>
        </w:tc>
      </w:tr>
      <w:tr w:rsidR="004E5AA1" w:rsidRPr="00B716FC" w:rsidTr="00770949">
        <w:trPr>
          <w:trHeight w:val="274"/>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29</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АТО Гагаузия, с. Конгаз, ул. 28 июня, 7</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9622205100</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0,1453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53,4</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2,9</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+50,5</w:t>
            </w:r>
          </w:p>
        </w:tc>
      </w:tr>
      <w:tr w:rsidR="004E5AA1" w:rsidRPr="00B716FC" w:rsidTr="00770949">
        <w:trPr>
          <w:trHeight w:val="278"/>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30</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Рышкань</w:t>
            </w:r>
            <w:r w:rsidRPr="00B716FC">
              <w:rPr>
                <w:rFonts w:ascii="Calibri Light" w:hAnsi="Calibri Light" w:cstheme="majorHAnsi"/>
                <w:sz w:val="20"/>
                <w:szCs w:val="20"/>
                <w:lang w:val="ru-RU"/>
              </w:rPr>
              <w:t xml:space="preserve">, с. Почумбэуць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7139119022</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0,0191</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0,4</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67"/>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31</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Глодень</w:t>
            </w:r>
            <w:r w:rsidRPr="00B716FC">
              <w:rPr>
                <w:rFonts w:ascii="Calibri Light" w:hAnsi="Calibri Light" w:cstheme="majorHAnsi"/>
                <w:sz w:val="20"/>
                <w:szCs w:val="20"/>
                <w:lang w:val="ru-RU"/>
              </w:rPr>
              <w:t xml:space="preserve">, с. Стурзовка </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4840209243</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0,0332</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не оценен</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0,7</w:t>
            </w:r>
          </w:p>
        </w:tc>
        <w:tc>
          <w:tcPr>
            <w:tcW w:w="1887" w:type="dxa"/>
            <w:shd w:val="clear" w:color="auto" w:fill="auto"/>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r>
      <w:tr w:rsidR="004E5AA1" w:rsidRPr="00B716FC" w:rsidTr="00770949">
        <w:trPr>
          <w:trHeight w:val="272"/>
        </w:trPr>
        <w:tc>
          <w:tcPr>
            <w:cnfStyle w:val="001000000000" w:firstRow="0" w:lastRow="0" w:firstColumn="1" w:lastColumn="0" w:oddVBand="0" w:evenVBand="0" w:oddHBand="0" w:evenHBand="0" w:firstRowFirstColumn="0" w:firstRowLastColumn="0" w:lastRowFirstColumn="0" w:lastRowLastColumn="0"/>
            <w:tcW w:w="720" w:type="dxa"/>
            <w:vAlign w:val="center"/>
          </w:tcPr>
          <w:p w:rsidR="004E5AA1" w:rsidRPr="00B716FC" w:rsidRDefault="004E5AA1" w:rsidP="00770949">
            <w:pPr>
              <w:spacing w:after="0" w:line="240" w:lineRule="auto"/>
              <w:jc w:val="center"/>
              <w:rPr>
                <w:rFonts w:ascii="Calibri Light" w:hAnsi="Calibri Light" w:cstheme="majorHAnsi"/>
                <w:b w:val="0"/>
                <w:sz w:val="20"/>
                <w:szCs w:val="20"/>
                <w:lang w:val="ru-RU"/>
              </w:rPr>
            </w:pPr>
            <w:r w:rsidRPr="00B716FC">
              <w:rPr>
                <w:rFonts w:ascii="Calibri Light" w:hAnsi="Calibri Light" w:cstheme="majorHAnsi"/>
                <w:b w:val="0"/>
                <w:sz w:val="20"/>
                <w:szCs w:val="20"/>
                <w:lang w:val="ru-RU"/>
              </w:rPr>
              <w:t>32</w:t>
            </w:r>
          </w:p>
        </w:tc>
        <w:tc>
          <w:tcPr>
            <w:tcW w:w="5007"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sz w:val="20"/>
                <w:szCs w:val="20"/>
                <w:lang w:val="ru-RU" w:eastAsia="ro-RO"/>
              </w:rPr>
              <w:t>р-н Тараклия</w:t>
            </w:r>
            <w:r w:rsidRPr="00B716FC">
              <w:rPr>
                <w:rFonts w:ascii="Calibri Light" w:hAnsi="Calibri Light" w:cstheme="majorHAnsi"/>
                <w:sz w:val="20"/>
                <w:szCs w:val="20"/>
                <w:lang w:val="ru-RU"/>
              </w:rPr>
              <w:t>, с. Кайраклия, переул. Гагарина, 11</w:t>
            </w:r>
          </w:p>
        </w:tc>
        <w:tc>
          <w:tcPr>
            <w:tcW w:w="1702"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8720203126</w:t>
            </w:r>
          </w:p>
        </w:tc>
        <w:tc>
          <w:tcPr>
            <w:tcW w:w="1445"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0,0676</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11,0</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1,3</w:t>
            </w:r>
          </w:p>
        </w:tc>
        <w:tc>
          <w:tcPr>
            <w:tcW w:w="18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+9,7</w:t>
            </w:r>
          </w:p>
        </w:tc>
      </w:tr>
      <w:tr w:rsidR="004E5AA1" w:rsidRPr="00B716FC" w:rsidTr="00770949">
        <w:trPr>
          <w:trHeight w:val="276"/>
        </w:trPr>
        <w:tc>
          <w:tcPr>
            <w:cnfStyle w:val="001000000000" w:firstRow="0" w:lastRow="0" w:firstColumn="1" w:lastColumn="0" w:oddVBand="0" w:evenVBand="0" w:oddHBand="0" w:evenHBand="0" w:firstRowFirstColumn="0" w:firstRowLastColumn="0" w:lastRowFirstColumn="0" w:lastRowLastColumn="0"/>
            <w:tcW w:w="5727" w:type="dxa"/>
            <w:gridSpan w:val="2"/>
            <w:shd w:val="clear" w:color="auto" w:fill="F2F2F2" w:themeFill="background1" w:themeFillShade="F2"/>
            <w:vAlign w:val="center"/>
          </w:tcPr>
          <w:p w:rsidR="004E5AA1" w:rsidRPr="00B716FC" w:rsidRDefault="004E5AA1" w:rsidP="00770949">
            <w:pPr>
              <w:spacing w:after="0" w:line="240" w:lineRule="auto"/>
              <w:jc w:val="center"/>
              <w:rPr>
                <w:rFonts w:ascii="Calibri Light" w:hAnsi="Calibri Light" w:cstheme="majorHAnsi"/>
                <w:sz w:val="20"/>
                <w:szCs w:val="20"/>
                <w:lang w:val="ru-RU"/>
              </w:rPr>
            </w:pPr>
            <w:r w:rsidRPr="00B716FC">
              <w:rPr>
                <w:rFonts w:ascii="Calibri Light" w:hAnsi="Calibri Light" w:cstheme="majorHAnsi"/>
                <w:sz w:val="20"/>
                <w:szCs w:val="20"/>
                <w:lang w:val="ru-RU"/>
              </w:rPr>
              <w:t>ВСЕГО</w:t>
            </w:r>
          </w:p>
        </w:tc>
        <w:tc>
          <w:tcPr>
            <w:tcW w:w="1702" w:type="dxa"/>
            <w:shd w:val="clear" w:color="auto" w:fill="F2F2F2" w:themeFill="background1" w:themeFillShade="F2"/>
            <w:noWrap/>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x</w:t>
            </w:r>
          </w:p>
        </w:tc>
        <w:tc>
          <w:tcPr>
            <w:tcW w:w="1445"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1,6875</w:t>
            </w:r>
          </w:p>
        </w:tc>
        <w:tc>
          <w:tcPr>
            <w:tcW w:w="1887"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785,2</w:t>
            </w:r>
          </w:p>
        </w:tc>
        <w:tc>
          <w:tcPr>
            <w:tcW w:w="1887"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33,5</w:t>
            </w:r>
          </w:p>
        </w:tc>
        <w:tc>
          <w:tcPr>
            <w:tcW w:w="1887"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b/>
                <w:sz w:val="20"/>
                <w:szCs w:val="20"/>
                <w:lang w:val="ru-RU"/>
              </w:rPr>
              <w:t>755,5</w:t>
            </w:r>
          </w:p>
        </w:tc>
      </w:tr>
    </w:tbl>
    <w:p w:rsidR="004E5AA1" w:rsidRPr="00B716FC" w:rsidRDefault="004E5AA1" w:rsidP="004E5AA1">
      <w:pPr>
        <w:tabs>
          <w:tab w:val="left" w:pos="720"/>
        </w:tabs>
        <w:spacing w:after="0" w:line="276" w:lineRule="auto"/>
        <w:jc w:val="both"/>
        <w:rPr>
          <w:rFonts w:ascii="Calibri Light" w:eastAsia="Times New Roman" w:hAnsi="Calibri Light" w:cs="Times New Roman"/>
          <w:bCs/>
          <w:i/>
          <w:sz w:val="20"/>
          <w:szCs w:val="20"/>
          <w:lang w:val="ru-RU"/>
        </w:rPr>
      </w:pPr>
      <w:r w:rsidRPr="00B716FC">
        <w:rPr>
          <w:rFonts w:ascii="Calibri Light" w:hAnsi="Calibri Light" w:cstheme="majorHAnsi"/>
          <w:b/>
          <w:i/>
          <w:sz w:val="20"/>
          <w:szCs w:val="20"/>
          <w:lang w:val="ru-RU"/>
        </w:rPr>
        <w:t xml:space="preserve">Источник: </w:t>
      </w:r>
      <w:r w:rsidRPr="00B716FC">
        <w:rPr>
          <w:rFonts w:ascii="Calibri Light" w:hAnsi="Calibri Light" w:cstheme="majorHAnsi"/>
          <w:i/>
          <w:sz w:val="20"/>
          <w:szCs w:val="20"/>
          <w:lang w:val="ru-RU"/>
        </w:rPr>
        <w:t>Констатации внешнего публичного аудита; Регистр недвижимого имущества</w:t>
      </w:r>
      <w:r w:rsidRPr="00B716FC">
        <w:rPr>
          <w:rFonts w:ascii="Calibri Light" w:eastAsia="Times New Roman" w:hAnsi="Calibri Light" w:cs="Times New Roman"/>
          <w:bCs/>
          <w:i/>
          <w:sz w:val="20"/>
          <w:szCs w:val="20"/>
          <w:lang w:val="ru-RU"/>
        </w:rPr>
        <w:t>.</w:t>
      </w:r>
    </w:p>
    <w:p w:rsidR="004E5AA1" w:rsidRPr="00B716FC" w:rsidRDefault="004E5AA1" w:rsidP="004E5AA1">
      <w:pPr>
        <w:tabs>
          <w:tab w:val="left" w:pos="720"/>
        </w:tabs>
        <w:spacing w:after="0" w:line="276" w:lineRule="auto"/>
        <w:rPr>
          <w:rFonts w:ascii="Calibri Light" w:eastAsia="Times New Roman" w:hAnsi="Calibri Light" w:cs="Times New Roman"/>
          <w:b/>
          <w:bCs/>
          <w:sz w:val="28"/>
          <w:szCs w:val="28"/>
          <w:highlight w:val="yellow"/>
          <w:lang w:val="ru-RU"/>
        </w:rPr>
      </w:pPr>
    </w:p>
    <w:p w:rsidR="004E5AA1" w:rsidRPr="00B716FC" w:rsidRDefault="004E5AA1" w:rsidP="004E5AA1">
      <w:pPr>
        <w:tabs>
          <w:tab w:val="left" w:pos="720"/>
        </w:tabs>
        <w:spacing w:after="0" w:line="276" w:lineRule="auto"/>
        <w:ind w:firstLine="720"/>
        <w:jc w:val="right"/>
        <w:rPr>
          <w:rFonts w:ascii="Calibri Light" w:eastAsia="Times New Roman" w:hAnsi="Calibri Light" w:cs="Times New Roman"/>
          <w:b/>
          <w:bCs/>
          <w:sz w:val="28"/>
          <w:szCs w:val="28"/>
          <w:highlight w:val="yellow"/>
          <w:lang w:val="ru-RU"/>
        </w:rPr>
      </w:pPr>
    </w:p>
    <w:p w:rsidR="004E5AA1" w:rsidRPr="00B716FC" w:rsidRDefault="004E5AA1" w:rsidP="004E5AA1">
      <w:pPr>
        <w:tabs>
          <w:tab w:val="left" w:pos="720"/>
        </w:tabs>
        <w:spacing w:after="0" w:line="276" w:lineRule="auto"/>
        <w:ind w:firstLine="720"/>
        <w:jc w:val="center"/>
        <w:rPr>
          <w:rFonts w:ascii="Calibri Light" w:eastAsia="Times New Roman" w:hAnsi="Calibri Light" w:cs="Times New Roman"/>
          <w:b/>
          <w:bCs/>
          <w:sz w:val="28"/>
          <w:szCs w:val="28"/>
          <w:highlight w:val="yellow"/>
          <w:lang w:val="ru-RU"/>
        </w:rPr>
      </w:pPr>
    </w:p>
    <w:p w:rsidR="004E5AA1" w:rsidRPr="00B716FC" w:rsidRDefault="004E5AA1" w:rsidP="004E5AA1">
      <w:pPr>
        <w:pStyle w:val="Heading2"/>
        <w:jc w:val="right"/>
        <w:rPr>
          <w:rFonts w:ascii="Calibri Light" w:eastAsia="Times New Roman" w:hAnsi="Calibri Light" w:cs="Times New Roman"/>
          <w:b/>
          <w:bCs/>
          <w:color w:val="auto"/>
          <w:sz w:val="28"/>
          <w:szCs w:val="28"/>
          <w:lang w:val="ru-RU"/>
        </w:rPr>
        <w:sectPr w:rsidR="004E5AA1" w:rsidRPr="00B716FC" w:rsidSect="00770949">
          <w:pgSz w:w="16838" w:h="11906" w:orient="landscape" w:code="9"/>
          <w:pgMar w:top="1699" w:right="1138" w:bottom="850" w:left="1411" w:header="720" w:footer="720" w:gutter="0"/>
          <w:cols w:space="708"/>
          <w:docGrid w:linePitch="360"/>
        </w:sectPr>
      </w:pPr>
    </w:p>
    <w:p w:rsidR="004E5AA1" w:rsidRPr="00B716FC" w:rsidRDefault="004E5AA1" w:rsidP="004E5AA1">
      <w:pPr>
        <w:pStyle w:val="Heading2"/>
        <w:jc w:val="right"/>
        <w:rPr>
          <w:rFonts w:ascii="Calibri Light" w:eastAsia="Times New Roman" w:hAnsi="Calibri Light" w:cs="Times New Roman"/>
          <w:b/>
          <w:bCs/>
          <w:i/>
          <w:sz w:val="28"/>
          <w:szCs w:val="28"/>
          <w:lang w:val="ru-RU"/>
        </w:rPr>
      </w:pPr>
      <w:bookmarkStart w:id="80" w:name="_Toc97072716"/>
      <w:r w:rsidRPr="00B716FC">
        <w:rPr>
          <w:rFonts w:ascii="Calibri Light" w:eastAsia="Times New Roman" w:hAnsi="Calibri Light" w:cs="Times New Roman"/>
          <w:b/>
          <w:bCs/>
          <w:i/>
          <w:color w:val="auto"/>
          <w:sz w:val="28"/>
          <w:szCs w:val="28"/>
          <w:lang w:val="ru-RU"/>
        </w:rPr>
        <w:t>Приложение №6</w:t>
      </w:r>
      <w:bookmarkEnd w:id="80"/>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28"/>
          <w:szCs w:val="28"/>
          <w:highlight w:val="yellow"/>
          <w:lang w:val="ru-RU"/>
        </w:rPr>
      </w:pPr>
      <w:r w:rsidRPr="00B716FC">
        <w:rPr>
          <w:rFonts w:ascii="Calibri Light" w:hAnsi="Calibri Light" w:cstheme="majorHAnsi"/>
          <w:b/>
          <w:sz w:val="28"/>
          <w:szCs w:val="28"/>
          <w:lang w:val="ru-RU"/>
        </w:rPr>
        <w:t xml:space="preserve">Неразграниченные земельные участки публичной собственности, прилегающие к объектам недвижимости, находящимся в управлении ГП „Poșta Moldovei” </w:t>
      </w:r>
    </w:p>
    <w:tbl>
      <w:tblPr>
        <w:tblStyle w:val="GridTable1Light-Accent21"/>
        <w:tblW w:w="9342" w:type="dxa"/>
        <w:tblLook w:val="04A0" w:firstRow="1" w:lastRow="0" w:firstColumn="1" w:lastColumn="0" w:noHBand="0" w:noVBand="1"/>
      </w:tblPr>
      <w:tblGrid>
        <w:gridCol w:w="625"/>
        <w:gridCol w:w="4346"/>
        <w:gridCol w:w="1478"/>
        <w:gridCol w:w="1255"/>
        <w:gridCol w:w="1638"/>
      </w:tblGrid>
      <w:tr w:rsidR="004E5AA1" w:rsidRPr="00621385" w:rsidTr="00770949">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п/п</w:t>
            </w:r>
          </w:p>
        </w:tc>
        <w:tc>
          <w:tcPr>
            <w:tcW w:w="4346"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Место расположения</w:t>
            </w:r>
          </w:p>
        </w:tc>
        <w:tc>
          <w:tcPr>
            <w:tcW w:w="1478"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Кадастровый номер</w:t>
            </w:r>
          </w:p>
        </w:tc>
        <w:tc>
          <w:tcPr>
            <w:tcW w:w="1255"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Площадь, га</w:t>
            </w:r>
          </w:p>
        </w:tc>
        <w:tc>
          <w:tcPr>
            <w:tcW w:w="1638"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Оцененная стоимость объекта недвижимости в налоговых целях, леев</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Дондушень, с. Арионешть </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3410210189</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0,1049</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14 739</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Дондушень, с. Бричень </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3412107019</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0,042</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не оценен </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3</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Единец, ком. Блештень, с. Володень </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4112109058</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0,0938</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16 955</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4</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р-н Фэлешть, с. Извоаре</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4343100014</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0,0335</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5 860</w:t>
            </w:r>
          </w:p>
        </w:tc>
      </w:tr>
      <w:tr w:rsidR="004E5AA1" w:rsidRPr="00B716FC" w:rsidTr="00770949">
        <w:trPr>
          <w:trHeight w:val="256"/>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5</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р-н Окница, г. Окница, ул. Индепенденцей, 60</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6201101174</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0,1352</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16 976</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6</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Рышкань,ул. Индепенденцей, 22</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7101105142 </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0,3745</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208 579</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7</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Шолдэнешть, с. Шектач </w:t>
            </w:r>
          </w:p>
        </w:tc>
        <w:tc>
          <w:tcPr>
            <w:tcW w:w="147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8336115151</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0,0987</w:t>
            </w:r>
          </w:p>
        </w:tc>
        <w:tc>
          <w:tcPr>
            <w:tcW w:w="1638"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16 084</w:t>
            </w:r>
          </w:p>
        </w:tc>
      </w:tr>
      <w:tr w:rsidR="004E5AA1" w:rsidRPr="00B716FC" w:rsidTr="00770949">
        <w:trPr>
          <w:trHeight w:val="46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8</w:t>
            </w:r>
          </w:p>
        </w:tc>
        <w:tc>
          <w:tcPr>
            <w:tcW w:w="4346"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Шолдэнешть, ком. Вадул-Рашков, с. Вадул-Рашков </w:t>
            </w:r>
          </w:p>
        </w:tc>
        <w:tc>
          <w:tcPr>
            <w:tcW w:w="1478"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8338204015</w:t>
            </w:r>
          </w:p>
        </w:tc>
        <w:tc>
          <w:tcPr>
            <w:tcW w:w="125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0,0649</w:t>
            </w:r>
          </w:p>
        </w:tc>
        <w:tc>
          <w:tcPr>
            <w:tcW w:w="1638"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11 751</w:t>
            </w:r>
          </w:p>
        </w:tc>
      </w:tr>
      <w:tr w:rsidR="004E5AA1" w:rsidRPr="00B716FC" w:rsidTr="00770949">
        <w:trPr>
          <w:trHeight w:val="508"/>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9</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р-н Яловень, г. Яловень, ул. Александру чел Бун, 17</w:t>
            </w:r>
          </w:p>
        </w:tc>
        <w:tc>
          <w:tcPr>
            <w:tcW w:w="1478"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5501210058</w:t>
            </w:r>
          </w:p>
        </w:tc>
        <w:tc>
          <w:tcPr>
            <w:tcW w:w="1255"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0,208</w:t>
            </w:r>
          </w:p>
        </w:tc>
        <w:tc>
          <w:tcPr>
            <w:tcW w:w="1638"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1 225 682</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10</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Леова, с. Ковурлуй </w:t>
            </w:r>
          </w:p>
        </w:tc>
        <w:tc>
          <w:tcPr>
            <w:tcW w:w="1478" w:type="dxa"/>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5724000064</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0,0421</w:t>
            </w:r>
          </w:p>
        </w:tc>
        <w:tc>
          <w:tcPr>
            <w:tcW w:w="1638"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не оценен</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11</w:t>
            </w:r>
          </w:p>
        </w:tc>
        <w:tc>
          <w:tcPr>
            <w:tcW w:w="434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Леова, с. Купкуй </w:t>
            </w:r>
          </w:p>
        </w:tc>
        <w:tc>
          <w:tcPr>
            <w:tcW w:w="1478" w:type="dxa"/>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5725000094</w:t>
            </w:r>
          </w:p>
        </w:tc>
        <w:tc>
          <w:tcPr>
            <w:tcW w:w="1255" w:type="dxa"/>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0,024</w:t>
            </w:r>
          </w:p>
        </w:tc>
        <w:tc>
          <w:tcPr>
            <w:tcW w:w="1638"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не оценен</w:t>
            </w:r>
          </w:p>
        </w:tc>
      </w:tr>
      <w:tr w:rsidR="004E5AA1" w:rsidRPr="00B716FC" w:rsidTr="00770949">
        <w:trPr>
          <w:trHeight w:val="293"/>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rsidR="004E5AA1" w:rsidRPr="00B716FC" w:rsidRDefault="004E5AA1" w:rsidP="00770949">
            <w:pPr>
              <w:spacing w:after="0" w:line="240" w:lineRule="auto"/>
              <w:jc w:val="center"/>
              <w:rPr>
                <w:rFonts w:ascii="Calibri Light" w:eastAsia="Times New Roman" w:hAnsi="Calibri Light" w:cstheme="majorHAnsi"/>
                <w:sz w:val="20"/>
                <w:szCs w:val="20"/>
                <w:lang w:val="ru-RU" w:eastAsia="ro-RO"/>
              </w:rPr>
            </w:pPr>
          </w:p>
        </w:tc>
        <w:tc>
          <w:tcPr>
            <w:tcW w:w="4346" w:type="dxa"/>
            <w:shd w:val="clear" w:color="auto" w:fill="F2F2F2" w:themeFill="background1" w:themeFillShade="F2"/>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eastAsia="ro-RO"/>
              </w:rPr>
            </w:pPr>
            <w:r w:rsidRPr="00B716FC">
              <w:rPr>
                <w:rFonts w:ascii="Calibri Light" w:eastAsia="Times New Roman" w:hAnsi="Calibri Light" w:cstheme="majorHAnsi"/>
                <w:sz w:val="20"/>
                <w:szCs w:val="20"/>
                <w:lang w:val="ru-RU" w:eastAsia="ro-RO"/>
              </w:rPr>
              <w:t>Всего:</w:t>
            </w:r>
          </w:p>
        </w:tc>
        <w:tc>
          <w:tcPr>
            <w:tcW w:w="1478" w:type="dxa"/>
            <w:shd w:val="clear" w:color="auto" w:fill="F2F2F2" w:themeFill="background1" w:themeFillShade="F2"/>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o-RO"/>
              </w:rPr>
            </w:pPr>
            <w:r w:rsidRPr="00B716FC">
              <w:rPr>
                <w:rFonts w:ascii="Calibri Light" w:eastAsia="Times New Roman" w:hAnsi="Calibri Light" w:cstheme="majorHAnsi"/>
                <w:b/>
                <w:bCs/>
                <w:sz w:val="20"/>
                <w:szCs w:val="20"/>
                <w:lang w:val="ru-RU" w:eastAsia="ro-RO"/>
              </w:rPr>
              <w:t>x</w:t>
            </w:r>
          </w:p>
        </w:tc>
        <w:tc>
          <w:tcPr>
            <w:tcW w:w="1255" w:type="dxa"/>
            <w:shd w:val="clear" w:color="auto" w:fill="F2F2F2" w:themeFill="background1" w:themeFillShade="F2"/>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o-RO"/>
              </w:rPr>
            </w:pPr>
            <w:r w:rsidRPr="00B716FC">
              <w:rPr>
                <w:rFonts w:ascii="Calibri Light" w:eastAsia="Times New Roman" w:hAnsi="Calibri Light" w:cstheme="majorHAnsi"/>
                <w:b/>
                <w:bCs/>
                <w:sz w:val="20"/>
                <w:szCs w:val="20"/>
                <w:lang w:val="ru-RU" w:eastAsia="ro-RO"/>
              </w:rPr>
              <w:t>1,2216</w:t>
            </w:r>
          </w:p>
        </w:tc>
        <w:tc>
          <w:tcPr>
            <w:tcW w:w="1638" w:type="dxa"/>
            <w:shd w:val="clear" w:color="auto" w:fill="F2F2F2" w:themeFill="background1" w:themeFillShade="F2"/>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o-RO"/>
              </w:rPr>
            </w:pPr>
            <w:r w:rsidRPr="00B716FC">
              <w:rPr>
                <w:rFonts w:ascii="Calibri Light" w:eastAsia="Times New Roman" w:hAnsi="Calibri Light" w:cstheme="majorHAnsi"/>
                <w:b/>
                <w:bCs/>
                <w:sz w:val="20"/>
                <w:szCs w:val="20"/>
                <w:lang w:val="ru-RU" w:eastAsia="ro-RO"/>
              </w:rPr>
              <w:t>1 516 626</w:t>
            </w:r>
          </w:p>
        </w:tc>
      </w:tr>
    </w:tbl>
    <w:p w:rsidR="004E5AA1" w:rsidRPr="00B716FC" w:rsidRDefault="004E5AA1" w:rsidP="004E5AA1">
      <w:pPr>
        <w:tabs>
          <w:tab w:val="left" w:pos="720"/>
        </w:tabs>
        <w:spacing w:after="0" w:line="276" w:lineRule="auto"/>
        <w:jc w:val="both"/>
        <w:rPr>
          <w:rFonts w:ascii="Calibri Light" w:eastAsia="Times New Roman" w:hAnsi="Calibri Light" w:cs="Times New Roman"/>
          <w:bCs/>
          <w:i/>
          <w:sz w:val="20"/>
          <w:szCs w:val="20"/>
          <w:lang w:val="ru-RU"/>
        </w:rPr>
      </w:pPr>
      <w:r w:rsidRPr="00B716FC">
        <w:rPr>
          <w:rFonts w:ascii="Calibri Light" w:hAnsi="Calibri Light" w:cstheme="majorHAnsi"/>
          <w:b/>
          <w:i/>
          <w:sz w:val="20"/>
          <w:szCs w:val="20"/>
          <w:lang w:val="ru-RU"/>
        </w:rPr>
        <w:t xml:space="preserve">Источник: </w:t>
      </w:r>
      <w:r w:rsidRPr="00B716FC">
        <w:rPr>
          <w:rFonts w:ascii="Calibri Light" w:hAnsi="Calibri Light" w:cstheme="majorHAnsi"/>
          <w:i/>
          <w:sz w:val="20"/>
          <w:szCs w:val="20"/>
          <w:lang w:val="ru-RU"/>
        </w:rPr>
        <w:t>Констатации внешнего публичного аудита; Регистр недвижимого имущества</w:t>
      </w:r>
      <w:r w:rsidRPr="00B716FC">
        <w:rPr>
          <w:rFonts w:ascii="Calibri Light" w:eastAsia="Times New Roman" w:hAnsi="Calibri Light" w:cs="Times New Roman"/>
          <w:bCs/>
          <w:i/>
          <w:sz w:val="20"/>
          <w:szCs w:val="20"/>
          <w:lang w:val="ru-RU"/>
        </w:rPr>
        <w:t>.</w:t>
      </w:r>
    </w:p>
    <w:p w:rsidR="004E5AA1" w:rsidRPr="00B716FC" w:rsidRDefault="004E5AA1" w:rsidP="004E5AA1">
      <w:pPr>
        <w:tabs>
          <w:tab w:val="left" w:pos="720"/>
        </w:tabs>
        <w:spacing w:after="0" w:line="276" w:lineRule="auto"/>
        <w:jc w:val="both"/>
        <w:rPr>
          <w:rFonts w:ascii="Calibri Light" w:eastAsia="Times New Roman" w:hAnsi="Calibri Light" w:cs="Times New Roman"/>
          <w:bCs/>
          <w:i/>
          <w:sz w:val="20"/>
          <w:szCs w:val="20"/>
          <w:lang w:val="ru-RU"/>
        </w:rPr>
      </w:pPr>
    </w:p>
    <w:p w:rsidR="004E5AA1" w:rsidRPr="00B716FC" w:rsidRDefault="004E5AA1" w:rsidP="004E5AA1">
      <w:pPr>
        <w:pStyle w:val="Heading2"/>
        <w:jc w:val="right"/>
        <w:rPr>
          <w:rFonts w:ascii="Calibri Light" w:eastAsia="Times New Roman" w:hAnsi="Calibri Light" w:cs="Times New Roman"/>
          <w:b/>
          <w:bCs/>
          <w:i/>
          <w:color w:val="auto"/>
          <w:sz w:val="28"/>
          <w:szCs w:val="28"/>
          <w:lang w:val="ru-RU"/>
        </w:rPr>
      </w:pPr>
      <w:bookmarkStart w:id="81" w:name="_Toc97072717"/>
      <w:r w:rsidRPr="00B716FC">
        <w:rPr>
          <w:rFonts w:ascii="Calibri Light" w:eastAsia="Times New Roman" w:hAnsi="Calibri Light" w:cs="Times New Roman"/>
          <w:b/>
          <w:bCs/>
          <w:i/>
          <w:color w:val="auto"/>
          <w:sz w:val="28"/>
          <w:szCs w:val="28"/>
          <w:lang w:val="ru-RU"/>
        </w:rPr>
        <w:t>Приложение №7</w:t>
      </w:r>
      <w:bookmarkEnd w:id="81"/>
    </w:p>
    <w:p w:rsidR="004E5AA1" w:rsidRPr="00B716FC" w:rsidRDefault="004E5AA1" w:rsidP="004E5AA1">
      <w:pPr>
        <w:tabs>
          <w:tab w:val="left" w:pos="720"/>
        </w:tabs>
        <w:spacing w:after="0" w:line="276" w:lineRule="auto"/>
        <w:jc w:val="center"/>
        <w:rPr>
          <w:rFonts w:ascii="Calibri Light" w:hAnsi="Calibri Light" w:cstheme="majorHAnsi"/>
          <w:b/>
          <w:sz w:val="28"/>
          <w:szCs w:val="28"/>
          <w:lang w:val="ru-RU"/>
        </w:rPr>
      </w:pPr>
      <w:r w:rsidRPr="00B716FC">
        <w:rPr>
          <w:rFonts w:ascii="Calibri Light" w:hAnsi="Calibri Light" w:cstheme="majorHAnsi"/>
          <w:b/>
          <w:sz w:val="28"/>
          <w:szCs w:val="28"/>
          <w:lang w:val="ru-RU"/>
        </w:rPr>
        <w:t>Здания, не зарегистрированные в бухгалтерском учете с правом собственности, зарегистрированным за ГП „Poșta Moldovei”</w:t>
      </w:r>
    </w:p>
    <w:p w:rsidR="004E5AA1" w:rsidRPr="00B716FC" w:rsidRDefault="004E5AA1" w:rsidP="004E5AA1">
      <w:pPr>
        <w:tabs>
          <w:tab w:val="left" w:pos="720"/>
        </w:tabs>
        <w:spacing w:after="0" w:line="276" w:lineRule="auto"/>
        <w:rPr>
          <w:rFonts w:ascii="Calibri Light" w:eastAsia="Times New Roman" w:hAnsi="Calibri Light" w:cs="Times New Roman"/>
          <w:b/>
          <w:bCs/>
          <w:sz w:val="28"/>
          <w:szCs w:val="28"/>
          <w:highlight w:val="yellow"/>
          <w:lang w:val="ru-RU"/>
        </w:rPr>
      </w:pPr>
      <w:r w:rsidRPr="00B716FC">
        <w:rPr>
          <w:rFonts w:ascii="Calibri Light" w:hAnsi="Calibri Light" w:cstheme="majorHAnsi"/>
          <w:b/>
          <w:sz w:val="28"/>
          <w:szCs w:val="28"/>
          <w:lang w:val="ru-RU"/>
        </w:rPr>
        <w:t xml:space="preserve"> </w:t>
      </w:r>
    </w:p>
    <w:tbl>
      <w:tblPr>
        <w:tblStyle w:val="GridTable1Light-Accent21"/>
        <w:tblW w:w="9347" w:type="dxa"/>
        <w:tblLook w:val="04A0" w:firstRow="1" w:lastRow="0" w:firstColumn="1" w:lastColumn="0" w:noHBand="0" w:noVBand="1"/>
      </w:tblPr>
      <w:tblGrid>
        <w:gridCol w:w="604"/>
        <w:gridCol w:w="2513"/>
        <w:gridCol w:w="1697"/>
        <w:gridCol w:w="2746"/>
        <w:gridCol w:w="1787"/>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193"/>
          <w:tblHeader/>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п/п</w:t>
            </w:r>
          </w:p>
        </w:tc>
        <w:tc>
          <w:tcPr>
            <w:tcW w:w="2513"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Место расположения </w:t>
            </w:r>
          </w:p>
        </w:tc>
        <w:tc>
          <w:tcPr>
            <w:tcW w:w="1697"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Тип подразделения </w:t>
            </w:r>
          </w:p>
        </w:tc>
        <w:tc>
          <w:tcPr>
            <w:tcW w:w="2746"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Кадастровый номер </w:t>
            </w:r>
          </w:p>
        </w:tc>
        <w:tc>
          <w:tcPr>
            <w:tcW w:w="1787" w:type="dxa"/>
            <w:shd w:val="clear" w:color="auto" w:fill="F2F2F2" w:themeFill="background1" w:themeFillShade="F2"/>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Кадастровая стоимость, тыс.</w:t>
            </w:r>
            <w:r w:rsidR="004A55BE">
              <w:rPr>
                <w:rFonts w:ascii="Calibri Light" w:eastAsia="Times New Roman" w:hAnsi="Calibri Light" w:cstheme="majorHAnsi"/>
                <w:sz w:val="20"/>
                <w:szCs w:val="20"/>
                <w:lang w:val="ru-RU" w:eastAsia="ro-RO"/>
              </w:rPr>
              <w:t xml:space="preserve"> </w:t>
            </w:r>
            <w:r w:rsidRPr="00B716FC">
              <w:rPr>
                <w:rFonts w:ascii="Calibri Light" w:eastAsia="Times New Roman" w:hAnsi="Calibri Light" w:cstheme="majorHAnsi"/>
                <w:sz w:val="20"/>
                <w:szCs w:val="20"/>
                <w:lang w:val="ru-RU" w:eastAsia="ro-RO"/>
              </w:rPr>
              <w:t xml:space="preserve">леев </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мун. Бэлць, ул. Дечебал, 29</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Почтовое агентство </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03002091031.01.001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03002091031.01.002</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80,6</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15,0</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мун. Бэлць, ул. Железнодорожников, 6/A</w:t>
            </w:r>
          </w:p>
        </w:tc>
        <w:tc>
          <w:tcPr>
            <w:tcW w:w="169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o-RO"/>
              </w:rPr>
            </w:pPr>
            <w:r w:rsidRPr="00B716FC">
              <w:rPr>
                <w:rFonts w:ascii="Calibri Light" w:eastAsia="Times New Roman" w:hAnsi="Calibri Light" w:cstheme="majorHAnsi"/>
                <w:iCs/>
                <w:sz w:val="20"/>
                <w:szCs w:val="20"/>
                <w:lang w:val="ru-RU" w:eastAsia="ro-RO"/>
              </w:rPr>
              <w:t xml:space="preserve">Гараж </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o-RO"/>
              </w:rPr>
            </w:pPr>
            <w:r w:rsidRPr="00B716FC">
              <w:rPr>
                <w:rFonts w:ascii="Calibri Light" w:eastAsia="Times New Roman" w:hAnsi="Calibri Light" w:cstheme="majorHAnsi"/>
                <w:iCs/>
                <w:sz w:val="20"/>
                <w:szCs w:val="20"/>
                <w:lang w:val="ru-RU" w:eastAsia="ro-RO"/>
              </w:rPr>
              <w:t>0300101751.01.001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o-RO"/>
              </w:rPr>
            </w:pPr>
            <w:r w:rsidRPr="00B716FC">
              <w:rPr>
                <w:rFonts w:ascii="Calibri Light" w:eastAsia="Times New Roman" w:hAnsi="Calibri Light" w:cstheme="majorHAnsi"/>
                <w:iCs/>
                <w:sz w:val="20"/>
                <w:szCs w:val="20"/>
                <w:lang w:val="ru-RU" w:eastAsia="ro-RO"/>
              </w:rPr>
              <w:t>0300101751.01.002</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o-RO"/>
              </w:rPr>
            </w:pPr>
            <w:r w:rsidRPr="00B716FC">
              <w:rPr>
                <w:rFonts w:ascii="Calibri Light" w:eastAsia="Times New Roman" w:hAnsi="Calibri Light" w:cstheme="majorHAnsi"/>
                <w:iCs/>
                <w:sz w:val="20"/>
                <w:szCs w:val="20"/>
                <w:lang w:val="ru-RU" w:eastAsia="ro-RO"/>
              </w:rPr>
              <w:t>50,1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o-RO"/>
              </w:rPr>
            </w:pPr>
            <w:r w:rsidRPr="00B716FC">
              <w:rPr>
                <w:rFonts w:ascii="Calibri Light" w:eastAsia="Times New Roman" w:hAnsi="Calibri Light" w:cstheme="majorHAnsi"/>
                <w:iCs/>
                <w:sz w:val="20"/>
                <w:szCs w:val="20"/>
                <w:lang w:val="ru-RU" w:eastAsia="ro-RO"/>
              </w:rPr>
              <w:t>19,8</w:t>
            </w:r>
          </w:p>
        </w:tc>
      </w:tr>
      <w:tr w:rsidR="004E5AA1" w:rsidRPr="00B716FC" w:rsidTr="00770949">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3</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Бричень, с. Перерыта  </w:t>
            </w:r>
          </w:p>
        </w:tc>
        <w:tc>
          <w:tcPr>
            <w:tcW w:w="169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Почтовое отделение </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1441000055.01</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26,1</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4</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Флорешть, ул. 31 Aвгуста, 25</w:t>
            </w:r>
          </w:p>
        </w:tc>
        <w:tc>
          <w:tcPr>
            <w:tcW w:w="169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Почтовое отделение </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4501215013.02</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101,9</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5</w:t>
            </w:r>
          </w:p>
        </w:tc>
        <w:tc>
          <w:tcPr>
            <w:tcW w:w="2513"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Флорешть, ул. 31 Aвгуста, 25</w:t>
            </w:r>
          </w:p>
        </w:tc>
        <w:tc>
          <w:tcPr>
            <w:tcW w:w="169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Почтовое отделение</w:t>
            </w:r>
          </w:p>
        </w:tc>
        <w:tc>
          <w:tcPr>
            <w:tcW w:w="274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4501215013.03</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32,0</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6</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Кэлэраш, ул. M. Еминеску, 17 </w:t>
            </w:r>
          </w:p>
        </w:tc>
        <w:tc>
          <w:tcPr>
            <w:tcW w:w="169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Почтовый центр</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2501207246.03</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165,2</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7</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Яловень, ул. Аександру чел Бун, 17</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Операционная услуга</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5501210058.03</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30,8</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8</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р-н Ниспорень, ком. Чутешть, село Чутешть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Почтовое отделение</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6027114389.01</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36,3</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9</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Орхей, ул. В. Маху, 129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Почтовый центр</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6401402195.01</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615,4</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10</w:t>
            </w:r>
          </w:p>
        </w:tc>
        <w:tc>
          <w:tcPr>
            <w:tcW w:w="2513"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Орхей, ул. В. Маху, 129</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Почтовый центр</w:t>
            </w:r>
          </w:p>
        </w:tc>
        <w:tc>
          <w:tcPr>
            <w:tcW w:w="274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6401402195.02</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89,8</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11</w:t>
            </w:r>
          </w:p>
        </w:tc>
        <w:tc>
          <w:tcPr>
            <w:tcW w:w="2513"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Орхей, ул. В. Маху, 129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Почтовый центр</w:t>
            </w:r>
          </w:p>
        </w:tc>
        <w:tc>
          <w:tcPr>
            <w:tcW w:w="274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6401402195.04</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66,8</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12</w:t>
            </w:r>
          </w:p>
        </w:tc>
        <w:tc>
          <w:tcPr>
            <w:tcW w:w="2513"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Орхей, ул. В. Маху, 129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Почтовый центр</w:t>
            </w:r>
          </w:p>
        </w:tc>
        <w:tc>
          <w:tcPr>
            <w:tcW w:w="274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6401402195.05</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28,6</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13</w:t>
            </w:r>
          </w:p>
        </w:tc>
        <w:tc>
          <w:tcPr>
            <w:tcW w:w="2513" w:type="dxa"/>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Орхей, ул. В. Маху, 129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Почтовый центр </w:t>
            </w:r>
          </w:p>
        </w:tc>
        <w:tc>
          <w:tcPr>
            <w:tcW w:w="2746"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6401402195.06</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42,0</w:t>
            </w:r>
          </w:p>
        </w:tc>
      </w:tr>
      <w:tr w:rsidR="004E5AA1" w:rsidRPr="00B716FC" w:rsidTr="00770949">
        <w:trPr>
          <w:trHeight w:val="193"/>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14</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Резина, ул. 27 Августа, 3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Почтовое отделение</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6701210105.08</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120,0</w:t>
            </w:r>
          </w:p>
        </w:tc>
      </w:tr>
      <w:tr w:rsidR="004E5AA1" w:rsidRPr="00B716FC" w:rsidTr="00770949">
        <w:trPr>
          <w:trHeight w:val="348"/>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15</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г. Стрэшень,ул. Еминеску, 30 </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Почтовое отделение /операционная услуга  </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8001113043.01</w:t>
            </w:r>
          </w:p>
        </w:tc>
        <w:tc>
          <w:tcPr>
            <w:tcW w:w="1787"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Не оценено </w:t>
            </w:r>
          </w:p>
        </w:tc>
      </w:tr>
      <w:tr w:rsidR="004E5AA1" w:rsidRPr="00B716FC" w:rsidTr="00770949">
        <w:trPr>
          <w:trHeight w:val="96"/>
        </w:trPr>
        <w:tc>
          <w:tcPr>
            <w:cnfStyle w:val="001000000000" w:firstRow="0" w:lastRow="0" w:firstColumn="1" w:lastColumn="0" w:oddVBand="0" w:evenVBand="0" w:oddHBand="0" w:evenHBand="0" w:firstRowFirstColumn="0" w:firstRowLastColumn="0" w:lastRowFirstColumn="0" w:lastRowLastColumn="0"/>
            <w:tcW w:w="604" w:type="dxa"/>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16</w:t>
            </w:r>
          </w:p>
        </w:tc>
        <w:tc>
          <w:tcPr>
            <w:tcW w:w="2513" w:type="dxa"/>
            <w:vAlign w:val="center"/>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г. Тараклия, ул. Мира, 16</w:t>
            </w:r>
          </w:p>
        </w:tc>
        <w:tc>
          <w:tcPr>
            <w:tcW w:w="169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Почтовое отделение</w:t>
            </w:r>
          </w:p>
        </w:tc>
        <w:tc>
          <w:tcPr>
            <w:tcW w:w="2746"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8701208065.04.001</w:t>
            </w:r>
          </w:p>
        </w:tc>
        <w:tc>
          <w:tcPr>
            <w:tcW w:w="1787" w:type="dxa"/>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18,7</w:t>
            </w:r>
          </w:p>
        </w:tc>
      </w:tr>
      <w:tr w:rsidR="004E5AA1" w:rsidRPr="00B716FC" w:rsidTr="00770949">
        <w:trPr>
          <w:trHeight w:val="96"/>
        </w:trPr>
        <w:tc>
          <w:tcPr>
            <w:cnfStyle w:val="001000000000" w:firstRow="0" w:lastRow="0" w:firstColumn="1" w:lastColumn="0" w:oddVBand="0" w:evenVBand="0" w:oddHBand="0" w:evenHBand="0" w:firstRowFirstColumn="0" w:firstRowLastColumn="0" w:lastRowFirstColumn="0" w:lastRowLastColumn="0"/>
            <w:tcW w:w="604" w:type="dxa"/>
            <w:shd w:val="clear" w:color="auto" w:fill="F2F2F2" w:themeFill="background1" w:themeFillShade="F2"/>
            <w:vAlign w:val="center"/>
          </w:tcPr>
          <w:p w:rsidR="004E5AA1" w:rsidRPr="00B716FC" w:rsidRDefault="004E5AA1" w:rsidP="00770949">
            <w:pPr>
              <w:pStyle w:val="ListParagraph"/>
              <w:spacing w:after="0" w:line="240" w:lineRule="auto"/>
              <w:ind w:left="-23"/>
              <w:jc w:val="center"/>
              <w:rPr>
                <w:rFonts w:ascii="Calibri Light" w:eastAsia="Times New Roman" w:hAnsi="Calibri Light" w:cstheme="majorHAnsi"/>
                <w:sz w:val="20"/>
                <w:szCs w:val="20"/>
                <w:lang w:val="ru-RU" w:eastAsia="ro-RO"/>
              </w:rPr>
            </w:pPr>
          </w:p>
        </w:tc>
        <w:tc>
          <w:tcPr>
            <w:tcW w:w="2513" w:type="dxa"/>
            <w:shd w:val="clear" w:color="auto" w:fill="F2F2F2" w:themeFill="background1" w:themeFillShade="F2"/>
            <w:vAlign w:val="center"/>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o-RO"/>
              </w:rPr>
            </w:pPr>
            <w:r w:rsidRPr="00B716FC">
              <w:rPr>
                <w:rFonts w:ascii="Calibri Light" w:eastAsia="Times New Roman" w:hAnsi="Calibri Light" w:cstheme="majorHAnsi"/>
                <w:b/>
                <w:sz w:val="20"/>
                <w:szCs w:val="20"/>
                <w:lang w:val="ru-RU" w:eastAsia="ro-RO"/>
              </w:rPr>
              <w:t>Всего:</w:t>
            </w:r>
          </w:p>
        </w:tc>
        <w:tc>
          <w:tcPr>
            <w:tcW w:w="1697" w:type="dxa"/>
            <w:shd w:val="clear" w:color="auto" w:fill="F2F2F2" w:themeFill="background1" w:themeFillShade="F2"/>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o-RO"/>
              </w:rPr>
            </w:pPr>
            <w:r w:rsidRPr="00B716FC">
              <w:rPr>
                <w:rFonts w:ascii="Calibri Light" w:eastAsia="Times New Roman" w:hAnsi="Calibri Light" w:cstheme="majorHAnsi"/>
                <w:b/>
                <w:sz w:val="20"/>
                <w:szCs w:val="20"/>
                <w:lang w:val="ru-RU" w:eastAsia="ro-RO"/>
              </w:rPr>
              <w:t>X</w:t>
            </w:r>
          </w:p>
        </w:tc>
        <w:tc>
          <w:tcPr>
            <w:tcW w:w="2746"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o-RO"/>
              </w:rPr>
            </w:pPr>
            <w:r w:rsidRPr="00B716FC">
              <w:rPr>
                <w:rFonts w:ascii="Calibri Light" w:eastAsia="Times New Roman" w:hAnsi="Calibri Light" w:cstheme="majorHAnsi"/>
                <w:b/>
                <w:sz w:val="20"/>
                <w:szCs w:val="20"/>
                <w:lang w:val="ru-RU" w:eastAsia="ro-RO"/>
              </w:rPr>
              <w:t>x</w:t>
            </w:r>
          </w:p>
        </w:tc>
        <w:tc>
          <w:tcPr>
            <w:tcW w:w="1787" w:type="dxa"/>
            <w:shd w:val="clear" w:color="auto" w:fill="F2F2F2" w:themeFill="background1" w:themeFillShade="F2"/>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o-RO"/>
              </w:rPr>
            </w:pPr>
            <w:r w:rsidRPr="00B716FC">
              <w:rPr>
                <w:rFonts w:ascii="Calibri Light" w:eastAsia="Times New Roman" w:hAnsi="Calibri Light" w:cstheme="majorHAnsi"/>
                <w:b/>
                <w:sz w:val="20"/>
                <w:szCs w:val="20"/>
                <w:lang w:val="ru-RU" w:eastAsia="ro-RO"/>
              </w:rPr>
              <w:t>1 539,1</w:t>
            </w:r>
          </w:p>
        </w:tc>
      </w:tr>
    </w:tbl>
    <w:p w:rsidR="004E5AA1" w:rsidRPr="00B716FC" w:rsidRDefault="004E5AA1" w:rsidP="004E5AA1">
      <w:pPr>
        <w:tabs>
          <w:tab w:val="left" w:pos="720"/>
        </w:tabs>
        <w:spacing w:after="0" w:line="276" w:lineRule="auto"/>
        <w:jc w:val="both"/>
        <w:rPr>
          <w:rFonts w:ascii="Calibri Light" w:hAnsi="Calibri Light" w:cstheme="majorHAnsi"/>
          <w:b/>
          <w:i/>
          <w:sz w:val="20"/>
          <w:szCs w:val="24"/>
          <w:lang w:val="ru-RU"/>
        </w:rPr>
      </w:pPr>
      <w:r w:rsidRPr="00B716FC">
        <w:rPr>
          <w:rFonts w:ascii="Calibri Light" w:hAnsi="Calibri Light" w:cstheme="majorHAnsi"/>
          <w:b/>
          <w:i/>
          <w:sz w:val="20"/>
          <w:szCs w:val="24"/>
          <w:lang w:val="ru-RU"/>
        </w:rPr>
        <w:t>Источник:</w:t>
      </w:r>
      <w:r w:rsidRPr="00B716FC">
        <w:rPr>
          <w:rFonts w:ascii="Calibri Light" w:hAnsi="Calibri Light" w:cstheme="majorHAnsi"/>
          <w:i/>
          <w:sz w:val="20"/>
          <w:szCs w:val="24"/>
          <w:lang w:val="ru-RU"/>
        </w:rPr>
        <w:t xml:space="preserve"> Регистр недвижимого имущества; Отчет об объектах недвижимости публичной собственности государства, находящихся в хозяйственном управлении ГП „Poșta Moldovei” за 2020 год.</w:t>
      </w:r>
      <w:r w:rsidRPr="00B716FC">
        <w:rPr>
          <w:rFonts w:ascii="Calibri Light" w:hAnsi="Calibri Light" w:cstheme="majorHAnsi"/>
          <w:b/>
          <w:i/>
          <w:sz w:val="20"/>
          <w:szCs w:val="24"/>
          <w:lang w:val="ru-RU"/>
        </w:rPr>
        <w:t xml:space="preserve"> </w:t>
      </w:r>
    </w:p>
    <w:p w:rsidR="004E5AA1" w:rsidRPr="00B716FC" w:rsidRDefault="004E5AA1" w:rsidP="004E5AA1">
      <w:pPr>
        <w:pStyle w:val="Heading2"/>
        <w:jc w:val="right"/>
        <w:rPr>
          <w:rFonts w:ascii="Calibri Light" w:eastAsia="Times New Roman" w:hAnsi="Calibri Light" w:cs="Times New Roman"/>
          <w:b/>
          <w:bCs/>
          <w:i/>
          <w:color w:val="auto"/>
          <w:sz w:val="28"/>
          <w:szCs w:val="28"/>
          <w:lang w:val="ru-RU"/>
        </w:rPr>
      </w:pPr>
      <w:bookmarkStart w:id="82" w:name="_Toc97072718"/>
      <w:r w:rsidRPr="00B716FC">
        <w:rPr>
          <w:rFonts w:ascii="Calibri Light" w:eastAsia="Times New Roman" w:hAnsi="Calibri Light" w:cs="Times New Roman"/>
          <w:b/>
          <w:bCs/>
          <w:i/>
          <w:color w:val="auto"/>
          <w:sz w:val="28"/>
          <w:szCs w:val="28"/>
          <w:lang w:val="ru-RU"/>
        </w:rPr>
        <w:t>Приложение №8</w:t>
      </w:r>
      <w:bookmarkEnd w:id="82"/>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28"/>
          <w:szCs w:val="28"/>
          <w:lang w:val="ru-RU"/>
        </w:rPr>
      </w:pPr>
      <w:r w:rsidRPr="00B716FC">
        <w:rPr>
          <w:rFonts w:ascii="Calibri Light" w:hAnsi="Calibri Light" w:cstheme="majorHAnsi"/>
          <w:b/>
          <w:sz w:val="28"/>
          <w:szCs w:val="28"/>
          <w:lang w:val="ru-RU"/>
        </w:rPr>
        <w:t xml:space="preserve">Здания, зарегистрированные в бухгалтерском учете, право собственности на которые не зарегистрировано </w:t>
      </w:r>
    </w:p>
    <w:tbl>
      <w:tblPr>
        <w:tblStyle w:val="GridTable1Light-Accent21"/>
        <w:tblW w:w="9322" w:type="dxa"/>
        <w:tblLook w:val="00E0" w:firstRow="1" w:lastRow="1" w:firstColumn="1" w:lastColumn="0" w:noHBand="0" w:noVBand="0"/>
      </w:tblPr>
      <w:tblGrid>
        <w:gridCol w:w="625"/>
        <w:gridCol w:w="3690"/>
        <w:gridCol w:w="2880"/>
        <w:gridCol w:w="2127"/>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rsidR="004E5AA1" w:rsidRPr="00B716FC" w:rsidRDefault="004E5AA1" w:rsidP="00770949">
            <w:pPr>
              <w:tabs>
                <w:tab w:val="left" w:pos="270"/>
                <w:tab w:val="left" w:pos="1530"/>
              </w:tabs>
              <w:spacing w:after="0" w:line="240" w:lineRule="auto"/>
              <w:jc w:val="center"/>
              <w:rPr>
                <w:rFonts w:ascii="Calibri Light" w:hAnsi="Calibri Light" w:cstheme="majorHAnsi"/>
                <w:sz w:val="18"/>
                <w:szCs w:val="18"/>
                <w:lang w:val="ru-RU"/>
              </w:rPr>
            </w:pPr>
            <w:r w:rsidRPr="00B716FC">
              <w:rPr>
                <w:rFonts w:ascii="Calibri Light" w:hAnsi="Calibri Light" w:cstheme="majorHAnsi"/>
                <w:sz w:val="18"/>
                <w:szCs w:val="18"/>
                <w:lang w:val="ru-RU"/>
              </w:rPr>
              <w:t>№ п/п</w:t>
            </w:r>
          </w:p>
        </w:tc>
        <w:tc>
          <w:tcPr>
            <w:tcW w:w="3690" w:type="dxa"/>
            <w:shd w:val="clear" w:color="auto" w:fill="F2F2F2" w:themeFill="background1" w:themeFillShade="F2"/>
            <w:vAlign w:val="center"/>
          </w:tcPr>
          <w:p w:rsidR="004E5AA1" w:rsidRPr="00B716FC" w:rsidRDefault="004E5AA1" w:rsidP="00770949">
            <w:pPr>
              <w:tabs>
                <w:tab w:val="left" w:pos="270"/>
                <w:tab w:val="left" w:pos="153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B716FC">
              <w:rPr>
                <w:rFonts w:ascii="Calibri Light" w:eastAsia="Times New Roman" w:hAnsi="Calibri Light" w:cstheme="majorHAnsi"/>
                <w:sz w:val="18"/>
                <w:szCs w:val="18"/>
                <w:lang w:val="ru-RU" w:eastAsia="ro-RO"/>
              </w:rPr>
              <w:t xml:space="preserve">Место расположения </w:t>
            </w:r>
          </w:p>
        </w:tc>
        <w:tc>
          <w:tcPr>
            <w:tcW w:w="2880" w:type="dxa"/>
            <w:shd w:val="clear" w:color="auto" w:fill="F2F2F2" w:themeFill="background1" w:themeFillShade="F2"/>
            <w:vAlign w:val="center"/>
          </w:tcPr>
          <w:p w:rsidR="004E5AA1" w:rsidRPr="00B716FC" w:rsidRDefault="004E5AA1" w:rsidP="00770949">
            <w:pPr>
              <w:tabs>
                <w:tab w:val="left" w:pos="270"/>
                <w:tab w:val="left" w:pos="153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B716FC">
              <w:rPr>
                <w:rFonts w:ascii="Calibri Light" w:hAnsi="Calibri Light" w:cstheme="majorHAnsi"/>
                <w:sz w:val="18"/>
                <w:szCs w:val="18"/>
                <w:lang w:val="ru-RU"/>
              </w:rPr>
              <w:t xml:space="preserve">Бухгалтерская регистрация </w:t>
            </w:r>
          </w:p>
        </w:tc>
        <w:tc>
          <w:tcPr>
            <w:tcW w:w="2127" w:type="dxa"/>
            <w:shd w:val="clear" w:color="auto" w:fill="F2F2F2" w:themeFill="background1" w:themeFillShade="F2"/>
            <w:vAlign w:val="center"/>
          </w:tcPr>
          <w:p w:rsidR="004E5AA1" w:rsidRPr="00B716FC" w:rsidRDefault="004E5AA1" w:rsidP="00770949">
            <w:pPr>
              <w:tabs>
                <w:tab w:val="left" w:pos="270"/>
                <w:tab w:val="left" w:pos="153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B716FC">
              <w:rPr>
                <w:rFonts w:ascii="Calibri Light" w:hAnsi="Calibri Light" w:cstheme="majorHAnsi"/>
                <w:sz w:val="18"/>
                <w:szCs w:val="18"/>
                <w:lang w:val="ru-RU"/>
              </w:rPr>
              <w:t xml:space="preserve">Входящая стоимость, </w:t>
            </w:r>
          </w:p>
          <w:p w:rsidR="004E5AA1" w:rsidRPr="00B716FC" w:rsidRDefault="004E5AA1" w:rsidP="00770949">
            <w:pPr>
              <w:tabs>
                <w:tab w:val="left" w:pos="270"/>
                <w:tab w:val="left" w:pos="153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18"/>
                <w:szCs w:val="18"/>
                <w:lang w:val="ru-RU"/>
              </w:rPr>
            </w:pPr>
            <w:r w:rsidRPr="00B716FC">
              <w:rPr>
                <w:rFonts w:ascii="Calibri Light" w:hAnsi="Calibri Light" w:cstheme="majorHAnsi"/>
                <w:sz w:val="18"/>
                <w:szCs w:val="18"/>
                <w:lang w:val="ru-RU"/>
              </w:rPr>
              <w:t xml:space="preserve">тыс. леев </w:t>
            </w:r>
          </w:p>
        </w:tc>
      </w:tr>
      <w:tr w:rsidR="004E5AA1" w:rsidRPr="00B716FC" w:rsidTr="00770949">
        <w:trPr>
          <w:trHeight w:val="28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hAnsi="Calibri Light" w:cstheme="majorHAnsi"/>
                <w:b w:val="0"/>
                <w:color w:val="000000"/>
                <w:sz w:val="20"/>
                <w:szCs w:val="20"/>
                <w:lang w:val="ru-RU"/>
              </w:rPr>
            </w:pPr>
            <w:r w:rsidRPr="00B716FC">
              <w:rPr>
                <w:rFonts w:ascii="Calibri Light" w:hAnsi="Calibri Light" w:cstheme="majorHAnsi"/>
                <w:b w:val="0"/>
                <w:color w:val="000000"/>
                <w:sz w:val="20"/>
                <w:szCs w:val="20"/>
                <w:lang w:val="ru-RU"/>
              </w:rPr>
              <w:t>1</w:t>
            </w:r>
          </w:p>
        </w:tc>
        <w:tc>
          <w:tcPr>
            <w:tcW w:w="3690"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B716FC">
              <w:rPr>
                <w:rFonts w:ascii="Calibri Light" w:hAnsi="Calibri Light" w:cstheme="majorHAnsi"/>
                <w:color w:val="000000"/>
                <w:sz w:val="20"/>
                <w:szCs w:val="20"/>
                <w:lang w:val="ru-RU"/>
              </w:rPr>
              <w:t>Мун. Кишинэу, с. Гидигич, ул. Димитрия Кантемир, 27</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„CLADIREA OP-GHIDIGHICI”</w:t>
            </w:r>
          </w:p>
        </w:tc>
        <w:tc>
          <w:tcPr>
            <w:tcW w:w="2127" w:type="dxa"/>
            <w:vAlign w:val="center"/>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41,5</w:t>
            </w:r>
          </w:p>
        </w:tc>
      </w:tr>
      <w:tr w:rsidR="004E5AA1" w:rsidRPr="00B716FC" w:rsidTr="00770949">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hAnsi="Calibri Light" w:cstheme="majorHAnsi"/>
                <w:b w:val="0"/>
                <w:color w:val="000000"/>
                <w:sz w:val="20"/>
                <w:szCs w:val="20"/>
                <w:lang w:val="ru-RU"/>
              </w:rPr>
            </w:pPr>
            <w:r w:rsidRPr="00B716FC">
              <w:rPr>
                <w:rFonts w:ascii="Calibri Light" w:hAnsi="Calibri Light" w:cstheme="majorHAnsi"/>
                <w:b w:val="0"/>
                <w:color w:val="000000"/>
                <w:sz w:val="20"/>
                <w:szCs w:val="20"/>
                <w:lang w:val="ru-RU"/>
              </w:rPr>
              <w:t>2</w:t>
            </w:r>
          </w:p>
        </w:tc>
        <w:tc>
          <w:tcPr>
            <w:tcW w:w="3690"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B716FC">
              <w:rPr>
                <w:rFonts w:ascii="Calibri Light" w:hAnsi="Calibri Light" w:cstheme="majorHAnsi"/>
                <w:color w:val="000000"/>
                <w:sz w:val="20"/>
                <w:szCs w:val="20"/>
                <w:lang w:val="ru-RU"/>
              </w:rPr>
              <w:t>Мун. Кишинэу, с. трушень,ул. 27 Августа, 4</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„CLADIREA OP-TRUSENI”</w:t>
            </w:r>
          </w:p>
        </w:tc>
        <w:tc>
          <w:tcPr>
            <w:tcW w:w="2127" w:type="dxa"/>
            <w:vAlign w:val="center"/>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1 052,3</w:t>
            </w:r>
          </w:p>
        </w:tc>
      </w:tr>
      <w:tr w:rsidR="004E5AA1" w:rsidRPr="00B716FC" w:rsidTr="00770949">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spacing w:after="0" w:line="240" w:lineRule="auto"/>
              <w:jc w:val="center"/>
              <w:rPr>
                <w:rFonts w:ascii="Calibri Light" w:hAnsi="Calibri Light" w:cstheme="majorHAnsi"/>
                <w:b w:val="0"/>
                <w:color w:val="000000"/>
                <w:sz w:val="20"/>
                <w:szCs w:val="20"/>
                <w:lang w:val="ru-RU"/>
              </w:rPr>
            </w:pPr>
            <w:r w:rsidRPr="00B716FC">
              <w:rPr>
                <w:rFonts w:ascii="Calibri Light" w:hAnsi="Calibri Light" w:cstheme="majorHAnsi"/>
                <w:b w:val="0"/>
                <w:color w:val="000000"/>
                <w:sz w:val="20"/>
                <w:szCs w:val="20"/>
                <w:lang w:val="ru-RU"/>
              </w:rPr>
              <w:t>3</w:t>
            </w:r>
          </w:p>
        </w:tc>
        <w:tc>
          <w:tcPr>
            <w:tcW w:w="3690" w:type="dxa"/>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B716FC">
              <w:rPr>
                <w:rFonts w:ascii="Calibri Light" w:hAnsi="Calibri Light" w:cstheme="majorHAnsi"/>
                <w:color w:val="000000"/>
                <w:sz w:val="20"/>
                <w:szCs w:val="20"/>
                <w:lang w:val="ru-RU"/>
              </w:rPr>
              <w:t xml:space="preserve">р-н Дондушень, с. Барабой </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 OP BARABOI”</w:t>
            </w:r>
          </w:p>
        </w:tc>
        <w:tc>
          <w:tcPr>
            <w:tcW w:w="2127"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6,6</w:t>
            </w:r>
          </w:p>
        </w:tc>
      </w:tr>
      <w:tr w:rsidR="004E5AA1" w:rsidRPr="00B716FC" w:rsidTr="00770949">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tabs>
                <w:tab w:val="left" w:pos="270"/>
                <w:tab w:val="left" w:pos="1530"/>
              </w:tabs>
              <w:spacing w:after="0" w:line="240" w:lineRule="auto"/>
              <w:jc w:val="center"/>
              <w:rPr>
                <w:rFonts w:ascii="Calibri Light" w:eastAsia="Times New Roman" w:hAnsi="Calibri Light" w:cstheme="majorHAnsi"/>
                <w:b w:val="0"/>
                <w:color w:val="000000"/>
                <w:sz w:val="20"/>
                <w:szCs w:val="20"/>
                <w:lang w:val="ru-RU" w:eastAsia="ro-RO"/>
              </w:rPr>
            </w:pPr>
            <w:r w:rsidRPr="00B716FC">
              <w:rPr>
                <w:rFonts w:ascii="Calibri Light" w:eastAsia="Times New Roman" w:hAnsi="Calibri Light" w:cstheme="majorHAnsi"/>
                <w:b w:val="0"/>
                <w:color w:val="000000"/>
                <w:sz w:val="20"/>
                <w:szCs w:val="20"/>
                <w:lang w:val="ru-RU" w:eastAsia="ro-RO"/>
              </w:rPr>
              <w:t>4</w:t>
            </w:r>
          </w:p>
        </w:tc>
        <w:tc>
          <w:tcPr>
            <w:tcW w:w="3690" w:type="dxa"/>
          </w:tcPr>
          <w:p w:rsidR="004E5AA1" w:rsidRPr="00B716FC" w:rsidRDefault="004E5AA1" w:rsidP="00770949">
            <w:pPr>
              <w:tabs>
                <w:tab w:val="left" w:pos="270"/>
                <w:tab w:val="left" w:pos="153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hAnsi="Calibri Light" w:cstheme="majorHAnsi"/>
                <w:color w:val="000000"/>
                <w:sz w:val="20"/>
                <w:szCs w:val="20"/>
                <w:lang w:val="ru-RU"/>
              </w:rPr>
              <w:t>р-н Дондушень</w:t>
            </w:r>
            <w:r w:rsidRPr="00B716FC">
              <w:rPr>
                <w:rFonts w:ascii="Calibri Light" w:eastAsia="Times New Roman" w:hAnsi="Calibri Light" w:cstheme="majorHAnsi"/>
                <w:color w:val="000000"/>
                <w:sz w:val="20"/>
                <w:szCs w:val="20"/>
                <w:lang w:val="ru-RU" w:eastAsia="ro-RO"/>
              </w:rPr>
              <w:t xml:space="preserve">, с. </w:t>
            </w:r>
            <w:r w:rsidRPr="00B716FC">
              <w:rPr>
                <w:rFonts w:ascii="Calibri Light" w:hAnsi="Calibri Light" w:cstheme="majorHAnsi"/>
                <w:color w:val="000000"/>
                <w:sz w:val="20"/>
                <w:szCs w:val="20"/>
                <w:lang w:val="ru-RU"/>
              </w:rPr>
              <w:t>Дондушень</w:t>
            </w:r>
            <w:r w:rsidRPr="00B716FC">
              <w:rPr>
                <w:rFonts w:ascii="Calibri Light" w:eastAsia="Times New Roman" w:hAnsi="Calibri Light" w:cstheme="majorHAnsi"/>
                <w:color w:val="000000"/>
                <w:sz w:val="20"/>
                <w:szCs w:val="20"/>
                <w:lang w:val="ru-RU" w:eastAsia="ro-RO"/>
              </w:rPr>
              <w:t xml:space="preserve"> </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 OP S. DONDUSENI”</w:t>
            </w:r>
          </w:p>
        </w:tc>
        <w:tc>
          <w:tcPr>
            <w:tcW w:w="2127"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31,4</w:t>
            </w:r>
          </w:p>
        </w:tc>
      </w:tr>
      <w:tr w:rsidR="004E5AA1" w:rsidRPr="00B716FC" w:rsidTr="00770949">
        <w:trPr>
          <w:trHeight w:val="169"/>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tabs>
                <w:tab w:val="left" w:pos="270"/>
                <w:tab w:val="left" w:pos="1530"/>
              </w:tabs>
              <w:spacing w:after="0" w:line="240" w:lineRule="auto"/>
              <w:jc w:val="center"/>
              <w:rPr>
                <w:rFonts w:ascii="Calibri Light" w:eastAsia="Times New Roman" w:hAnsi="Calibri Light" w:cstheme="majorHAnsi"/>
                <w:b w:val="0"/>
                <w:color w:val="000000"/>
                <w:sz w:val="20"/>
                <w:szCs w:val="20"/>
                <w:lang w:val="ru-RU" w:eastAsia="ro-RO"/>
              </w:rPr>
            </w:pPr>
            <w:r w:rsidRPr="00B716FC">
              <w:rPr>
                <w:rFonts w:ascii="Calibri Light" w:eastAsia="Times New Roman" w:hAnsi="Calibri Light" w:cstheme="majorHAnsi"/>
                <w:b w:val="0"/>
                <w:color w:val="000000"/>
                <w:sz w:val="20"/>
                <w:szCs w:val="20"/>
                <w:lang w:val="ru-RU" w:eastAsia="ro-RO"/>
              </w:rPr>
              <w:t>5</w:t>
            </w:r>
          </w:p>
        </w:tc>
        <w:tc>
          <w:tcPr>
            <w:tcW w:w="3690" w:type="dxa"/>
          </w:tcPr>
          <w:p w:rsidR="004E5AA1" w:rsidRPr="00B716FC" w:rsidRDefault="004E5AA1" w:rsidP="00770949">
            <w:pPr>
              <w:tabs>
                <w:tab w:val="left" w:pos="270"/>
                <w:tab w:val="left" w:pos="153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hAnsi="Calibri Light" w:cstheme="majorHAnsi"/>
                <w:color w:val="000000"/>
                <w:sz w:val="20"/>
                <w:szCs w:val="20"/>
                <w:lang w:val="ru-RU"/>
              </w:rPr>
              <w:t>р-н Дрокия</w:t>
            </w:r>
            <w:r w:rsidRPr="00B716FC">
              <w:rPr>
                <w:rFonts w:ascii="Calibri Light" w:eastAsia="Times New Roman" w:hAnsi="Calibri Light" w:cstheme="majorHAnsi"/>
                <w:color w:val="000000"/>
                <w:sz w:val="20"/>
                <w:szCs w:val="20"/>
                <w:lang w:val="ru-RU" w:eastAsia="ro-RO"/>
              </w:rPr>
              <w:t xml:space="preserve">, с. Пеления </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„CLADIREA  OP  PELENIA”</w:t>
            </w:r>
          </w:p>
        </w:tc>
        <w:tc>
          <w:tcPr>
            <w:tcW w:w="2127"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53,5</w:t>
            </w:r>
          </w:p>
        </w:tc>
      </w:tr>
      <w:tr w:rsidR="004E5AA1" w:rsidRPr="00B716FC" w:rsidTr="00770949">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tabs>
                <w:tab w:val="left" w:pos="270"/>
                <w:tab w:val="left" w:pos="1530"/>
              </w:tabs>
              <w:spacing w:after="0" w:line="240" w:lineRule="auto"/>
              <w:jc w:val="center"/>
              <w:rPr>
                <w:rFonts w:ascii="Calibri Light" w:eastAsia="Times New Roman" w:hAnsi="Calibri Light" w:cstheme="majorHAnsi"/>
                <w:b w:val="0"/>
                <w:color w:val="000000"/>
                <w:sz w:val="20"/>
                <w:szCs w:val="20"/>
                <w:lang w:val="ru-RU" w:eastAsia="ro-RO"/>
              </w:rPr>
            </w:pPr>
            <w:r w:rsidRPr="00B716FC">
              <w:rPr>
                <w:rFonts w:ascii="Calibri Light" w:eastAsia="Times New Roman" w:hAnsi="Calibri Light" w:cstheme="majorHAnsi"/>
                <w:b w:val="0"/>
                <w:color w:val="000000"/>
                <w:sz w:val="20"/>
                <w:szCs w:val="20"/>
                <w:lang w:val="ru-RU" w:eastAsia="ro-RO"/>
              </w:rPr>
              <w:t>6</w:t>
            </w:r>
          </w:p>
        </w:tc>
        <w:tc>
          <w:tcPr>
            <w:tcW w:w="3690" w:type="dxa"/>
          </w:tcPr>
          <w:p w:rsidR="004E5AA1" w:rsidRPr="00B716FC" w:rsidRDefault="004E5AA1" w:rsidP="00770949">
            <w:pPr>
              <w:tabs>
                <w:tab w:val="left" w:pos="270"/>
                <w:tab w:val="left" w:pos="153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eastAsia="Times New Roman" w:hAnsi="Calibri Light" w:cstheme="majorHAnsi"/>
                <w:color w:val="000000"/>
                <w:sz w:val="20"/>
                <w:szCs w:val="20"/>
                <w:lang w:val="ru-RU" w:eastAsia="ro-RO"/>
              </w:rPr>
              <w:t xml:space="preserve">р-н Фэлешть, с. Бокань </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„CLADIREA OP 5912 BOCANI”</w:t>
            </w:r>
          </w:p>
        </w:tc>
        <w:tc>
          <w:tcPr>
            <w:tcW w:w="2127"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95,4</w:t>
            </w:r>
          </w:p>
        </w:tc>
      </w:tr>
      <w:tr w:rsidR="004E5AA1" w:rsidRPr="00B716FC" w:rsidTr="00770949">
        <w:trPr>
          <w:trHeight w:val="161"/>
        </w:trPr>
        <w:tc>
          <w:tcPr>
            <w:cnfStyle w:val="001000000000" w:firstRow="0" w:lastRow="0" w:firstColumn="1" w:lastColumn="0" w:oddVBand="0" w:evenVBand="0" w:oddHBand="0" w:evenHBand="0" w:firstRowFirstColumn="0" w:firstRowLastColumn="0" w:lastRowFirstColumn="0" w:lastRowLastColumn="0"/>
            <w:tcW w:w="625" w:type="dxa"/>
            <w:vAlign w:val="center"/>
          </w:tcPr>
          <w:p w:rsidR="004E5AA1" w:rsidRPr="00B716FC" w:rsidRDefault="004E5AA1" w:rsidP="00770949">
            <w:pPr>
              <w:tabs>
                <w:tab w:val="left" w:pos="270"/>
                <w:tab w:val="left" w:pos="1530"/>
              </w:tabs>
              <w:spacing w:after="0" w:line="240" w:lineRule="auto"/>
              <w:jc w:val="center"/>
              <w:rPr>
                <w:rFonts w:ascii="Calibri Light" w:eastAsia="Times New Roman" w:hAnsi="Calibri Light" w:cstheme="majorHAnsi"/>
                <w:b w:val="0"/>
                <w:color w:val="000000"/>
                <w:sz w:val="20"/>
                <w:szCs w:val="20"/>
                <w:lang w:val="ru-RU" w:eastAsia="ro-RO"/>
              </w:rPr>
            </w:pPr>
            <w:r w:rsidRPr="00B716FC">
              <w:rPr>
                <w:rFonts w:ascii="Calibri Light" w:eastAsia="Times New Roman" w:hAnsi="Calibri Light" w:cstheme="majorHAnsi"/>
                <w:b w:val="0"/>
                <w:color w:val="000000"/>
                <w:sz w:val="20"/>
                <w:szCs w:val="20"/>
                <w:lang w:val="ru-RU" w:eastAsia="ro-RO"/>
              </w:rPr>
              <w:t>7</w:t>
            </w:r>
          </w:p>
        </w:tc>
        <w:tc>
          <w:tcPr>
            <w:tcW w:w="3690" w:type="dxa"/>
          </w:tcPr>
          <w:p w:rsidR="004E5AA1" w:rsidRPr="00B716FC" w:rsidRDefault="004E5AA1" w:rsidP="00770949">
            <w:pPr>
              <w:tabs>
                <w:tab w:val="left" w:pos="270"/>
                <w:tab w:val="left" w:pos="153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eastAsia="Times New Roman" w:hAnsi="Calibri Light" w:cstheme="majorHAnsi"/>
                <w:color w:val="000000"/>
                <w:sz w:val="20"/>
                <w:szCs w:val="20"/>
                <w:lang w:val="ru-RU" w:eastAsia="ro-RO"/>
              </w:rPr>
              <w:t xml:space="preserve">р-н Сынджерей, с. Копэчень </w:t>
            </w:r>
          </w:p>
        </w:tc>
        <w:tc>
          <w:tcPr>
            <w:tcW w:w="2880"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eastAsia="Times New Roman" w:hAnsi="Calibri Light" w:cstheme="majorHAnsi"/>
                <w:i/>
                <w:color w:val="000000"/>
                <w:sz w:val="20"/>
                <w:szCs w:val="20"/>
                <w:lang w:val="ru-RU" w:eastAsia="ro-RO"/>
              </w:rPr>
              <w:t>„CLADIREA OP COPACENI”</w:t>
            </w:r>
          </w:p>
        </w:tc>
        <w:tc>
          <w:tcPr>
            <w:tcW w:w="2127" w:type="dxa"/>
          </w:tcPr>
          <w:p w:rsidR="004E5AA1" w:rsidRPr="00B716FC" w:rsidRDefault="004E5AA1" w:rsidP="00770949">
            <w:pPr>
              <w:tabs>
                <w:tab w:val="left" w:pos="270"/>
                <w:tab w:val="left" w:pos="153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30,8</w:t>
            </w:r>
          </w:p>
        </w:tc>
      </w:tr>
      <w:tr w:rsidR="004E5AA1" w:rsidRPr="00B716FC" w:rsidTr="00770949">
        <w:trPr>
          <w:cnfStyle w:val="010000000000" w:firstRow="0" w:lastRow="1"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cPr>
          <w:p w:rsidR="004E5AA1" w:rsidRPr="00B716FC" w:rsidRDefault="004E5AA1" w:rsidP="00770949">
            <w:pPr>
              <w:tabs>
                <w:tab w:val="left" w:pos="270"/>
                <w:tab w:val="left" w:pos="1530"/>
              </w:tabs>
              <w:spacing w:after="0" w:line="240" w:lineRule="auto"/>
              <w:jc w:val="center"/>
              <w:rPr>
                <w:rFonts w:ascii="Calibri Light" w:eastAsia="Times New Roman" w:hAnsi="Calibri Light" w:cstheme="majorHAnsi"/>
                <w:color w:val="000000"/>
                <w:sz w:val="20"/>
                <w:szCs w:val="20"/>
                <w:lang w:val="ru-RU" w:eastAsia="ro-RO"/>
              </w:rPr>
            </w:pPr>
          </w:p>
        </w:tc>
        <w:tc>
          <w:tcPr>
            <w:tcW w:w="3690" w:type="dxa"/>
            <w:shd w:val="clear" w:color="auto" w:fill="F2F2F2" w:themeFill="background1" w:themeFillShade="F2"/>
          </w:tcPr>
          <w:p w:rsidR="004E5AA1" w:rsidRPr="00B716FC" w:rsidRDefault="004E5AA1" w:rsidP="00770949">
            <w:pPr>
              <w:tabs>
                <w:tab w:val="left" w:pos="270"/>
                <w:tab w:val="left" w:pos="1530"/>
              </w:tabs>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eastAsia="Times New Roman" w:hAnsi="Calibri Light" w:cstheme="majorHAnsi"/>
                <w:color w:val="000000"/>
                <w:sz w:val="20"/>
                <w:szCs w:val="20"/>
                <w:lang w:val="ru-RU" w:eastAsia="ro-RO"/>
              </w:rPr>
              <w:t>Всего:</w:t>
            </w:r>
          </w:p>
        </w:tc>
        <w:tc>
          <w:tcPr>
            <w:tcW w:w="2880" w:type="dxa"/>
            <w:shd w:val="clear" w:color="auto" w:fill="F2F2F2" w:themeFill="background1" w:themeFillShade="F2"/>
          </w:tcPr>
          <w:p w:rsidR="004E5AA1" w:rsidRPr="00B716FC" w:rsidRDefault="004E5AA1" w:rsidP="00770949">
            <w:pPr>
              <w:tabs>
                <w:tab w:val="left" w:pos="270"/>
                <w:tab w:val="left" w:pos="1530"/>
              </w:tabs>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o-RO"/>
              </w:rPr>
            </w:pPr>
            <w:r w:rsidRPr="00B716FC">
              <w:rPr>
                <w:rFonts w:ascii="Calibri Light" w:eastAsia="Times New Roman" w:hAnsi="Calibri Light" w:cstheme="majorHAnsi"/>
                <w:color w:val="000000"/>
                <w:sz w:val="20"/>
                <w:szCs w:val="20"/>
                <w:lang w:val="ru-RU" w:eastAsia="ro-RO"/>
              </w:rPr>
              <w:t>x</w:t>
            </w:r>
          </w:p>
        </w:tc>
        <w:tc>
          <w:tcPr>
            <w:tcW w:w="2127" w:type="dxa"/>
            <w:shd w:val="clear" w:color="auto" w:fill="F2F2F2" w:themeFill="background1" w:themeFillShade="F2"/>
          </w:tcPr>
          <w:p w:rsidR="004E5AA1" w:rsidRPr="00B716FC" w:rsidRDefault="004E5AA1" w:rsidP="00770949">
            <w:pPr>
              <w:tabs>
                <w:tab w:val="left" w:pos="270"/>
                <w:tab w:val="left" w:pos="1530"/>
              </w:tabs>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1 311,6</w:t>
            </w:r>
          </w:p>
        </w:tc>
      </w:tr>
    </w:tbl>
    <w:p w:rsidR="004E5AA1" w:rsidRPr="00B716FC" w:rsidRDefault="004E5AA1" w:rsidP="004E5AA1">
      <w:pPr>
        <w:tabs>
          <w:tab w:val="left" w:pos="720"/>
        </w:tabs>
        <w:spacing w:after="0" w:line="276" w:lineRule="auto"/>
        <w:jc w:val="both"/>
        <w:rPr>
          <w:rFonts w:ascii="Calibri Light" w:eastAsia="Times New Roman" w:hAnsi="Calibri Light" w:cs="Times New Roman"/>
          <w:b/>
          <w:bCs/>
          <w:sz w:val="28"/>
          <w:szCs w:val="28"/>
          <w:highlight w:val="yellow"/>
          <w:lang w:val="ru-RU"/>
        </w:rPr>
      </w:pPr>
      <w:r w:rsidRPr="00B716FC">
        <w:rPr>
          <w:rFonts w:ascii="Calibri Light" w:hAnsi="Calibri Light" w:cstheme="majorHAnsi"/>
          <w:b/>
          <w:i/>
          <w:sz w:val="20"/>
          <w:szCs w:val="24"/>
          <w:lang w:val="ru-RU"/>
        </w:rPr>
        <w:t>Источник:</w:t>
      </w:r>
      <w:r w:rsidRPr="00B716FC">
        <w:rPr>
          <w:rFonts w:ascii="Calibri Light" w:hAnsi="Calibri Light" w:cstheme="majorHAnsi"/>
          <w:i/>
          <w:sz w:val="20"/>
          <w:szCs w:val="24"/>
          <w:lang w:val="ru-RU"/>
        </w:rPr>
        <w:t xml:space="preserve"> Регистр недвижимого имущества; Отчет об объектах публичной собственности государства, находящихся в хозяйственном управлении ГП „Poșta Moldovei” за 2020 год; Бухгалтерские регистрации из бухгалтерской автоматизированной информационной системы „Wizcount”.</w:t>
      </w:r>
    </w:p>
    <w:p w:rsidR="004E5AA1" w:rsidRPr="00B716FC" w:rsidRDefault="004E5AA1" w:rsidP="004E5AA1">
      <w:pPr>
        <w:pStyle w:val="Heading2"/>
        <w:jc w:val="right"/>
        <w:rPr>
          <w:rFonts w:ascii="Calibri Light" w:eastAsia="Times New Roman" w:hAnsi="Calibri Light" w:cs="Times New Roman"/>
          <w:b/>
          <w:bCs/>
          <w:i/>
          <w:color w:val="auto"/>
          <w:sz w:val="28"/>
          <w:szCs w:val="28"/>
          <w:lang w:val="ru-RU"/>
        </w:rPr>
      </w:pPr>
      <w:bookmarkStart w:id="83" w:name="_Toc97072719"/>
      <w:r w:rsidRPr="00B716FC">
        <w:rPr>
          <w:rFonts w:ascii="Calibri Light" w:eastAsia="Times New Roman" w:hAnsi="Calibri Light" w:cs="Times New Roman"/>
          <w:b/>
          <w:bCs/>
          <w:i/>
          <w:color w:val="auto"/>
          <w:sz w:val="28"/>
          <w:szCs w:val="28"/>
          <w:lang w:val="ru-RU"/>
        </w:rPr>
        <w:t>Приложение №9</w:t>
      </w:r>
      <w:bookmarkEnd w:id="83"/>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28"/>
          <w:szCs w:val="28"/>
          <w:highlight w:val="yellow"/>
          <w:lang w:val="ru-RU"/>
        </w:rPr>
      </w:pPr>
      <w:r w:rsidRPr="00B716FC">
        <w:rPr>
          <w:rFonts w:ascii="Calibri Light" w:hAnsi="Calibri Light" w:cstheme="majorHAnsi"/>
          <w:b/>
          <w:sz w:val="28"/>
          <w:szCs w:val="28"/>
          <w:lang w:val="ru-RU"/>
        </w:rPr>
        <w:t xml:space="preserve">Здания, являющиеся отдельными объектами основных средств, зарегистрированные как один инвентарный объект  </w:t>
      </w:r>
    </w:p>
    <w:tbl>
      <w:tblPr>
        <w:tblStyle w:val="GridTable1Light-Accent21"/>
        <w:tblW w:w="9347" w:type="dxa"/>
        <w:tblLook w:val="04A0" w:firstRow="1" w:lastRow="0" w:firstColumn="1" w:lastColumn="0" w:noHBand="0" w:noVBand="1"/>
      </w:tblPr>
      <w:tblGrid>
        <w:gridCol w:w="772"/>
        <w:gridCol w:w="2339"/>
        <w:gridCol w:w="2214"/>
        <w:gridCol w:w="2313"/>
        <w:gridCol w:w="1709"/>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rsidR="004E5AA1" w:rsidRPr="00B716FC" w:rsidRDefault="004E5AA1" w:rsidP="00770949">
            <w:pPr>
              <w:spacing w:after="0" w:line="240" w:lineRule="auto"/>
              <w:jc w:val="center"/>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п/п</w:t>
            </w:r>
          </w:p>
        </w:tc>
        <w:tc>
          <w:tcPr>
            <w:tcW w:w="2339"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cstheme="majorHAnsi"/>
                <w:sz w:val="20"/>
                <w:szCs w:val="24"/>
                <w:lang w:val="ru-RU"/>
              </w:rPr>
              <w:t>Бухгалтерская регистрация</w:t>
            </w:r>
            <w:r w:rsidRPr="00B716FC">
              <w:rPr>
                <w:rFonts w:ascii="Calibri Light" w:hAnsi="Calibri Light" w:cstheme="majorHAnsi"/>
                <w:i/>
                <w:sz w:val="20"/>
                <w:szCs w:val="24"/>
                <w:lang w:val="ru-RU"/>
              </w:rPr>
              <w:t xml:space="preserve"> </w:t>
            </w:r>
          </w:p>
        </w:tc>
        <w:tc>
          <w:tcPr>
            <w:tcW w:w="2214"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К-во зданий согласно Кадастровому департаменту  </w:t>
            </w:r>
          </w:p>
        </w:tc>
        <w:tc>
          <w:tcPr>
            <w:tcW w:w="2313"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Кадастровые номера зданий </w:t>
            </w:r>
          </w:p>
        </w:tc>
        <w:tc>
          <w:tcPr>
            <w:tcW w:w="1709" w:type="dxa"/>
            <w:shd w:val="clear" w:color="auto" w:fill="F2F2F2" w:themeFill="background1" w:themeFillShade="F2"/>
            <w:vAlign w:val="center"/>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B716FC">
              <w:rPr>
                <w:rFonts w:ascii="Calibri Light" w:hAnsi="Calibri Light" w:cstheme="majorHAnsi"/>
                <w:sz w:val="20"/>
                <w:szCs w:val="20"/>
                <w:lang w:val="ru-RU"/>
              </w:rPr>
              <w:t xml:space="preserve">Входящая стоимость, </w:t>
            </w:r>
          </w:p>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cstheme="majorHAnsi"/>
                <w:sz w:val="20"/>
                <w:szCs w:val="20"/>
                <w:lang w:val="ru-RU"/>
              </w:rPr>
              <w:t xml:space="preserve">тыс. леев </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„CLADIREA OP BAHU”</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2512104.003.01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2512104.003.03</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7,9</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„CLADIREA  OP  LAZO”</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3621206139.01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3621206139.02</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44,2</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3</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„CASA    CUSMIRCA”</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8319208209.01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8319208209.02</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color w:val="000000"/>
                <w:lang w:val="ru-RU"/>
              </w:rPr>
              <w:t>32,2</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4</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„CASA   VAD-RASCOV”</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8338204015.01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8338204015.02</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51,7</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5</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„CLADIRE OP BRAVICEA”</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2513111344.01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2513111344.02</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584,6</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6</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„CLADIREA OP VASIENI”</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5535204096.01.001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5535204096.01.003</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30,0</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7</w:t>
            </w:r>
          </w:p>
        </w:tc>
        <w:tc>
          <w:tcPr>
            <w:tcW w:w="2339"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o-RO"/>
              </w:rPr>
            </w:pPr>
            <w:r w:rsidRPr="00B716FC">
              <w:rPr>
                <w:rFonts w:ascii="Calibri Light" w:eastAsia="Times New Roman" w:hAnsi="Calibri Light" w:cstheme="majorHAnsi"/>
                <w:i/>
                <w:sz w:val="20"/>
                <w:szCs w:val="20"/>
                <w:lang w:val="ru-RU" w:eastAsia="ro-RO"/>
              </w:rPr>
              <w:t>„CLADIREA OP 2”</w:t>
            </w:r>
          </w:p>
        </w:tc>
        <w:tc>
          <w:tcPr>
            <w:tcW w:w="2214"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w:t>
            </w:r>
          </w:p>
        </w:tc>
        <w:tc>
          <w:tcPr>
            <w:tcW w:w="2313" w:type="dxa"/>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6401103046.01</w:t>
            </w:r>
          </w:p>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6401103046.02</w:t>
            </w:r>
          </w:p>
        </w:tc>
        <w:tc>
          <w:tcPr>
            <w:tcW w:w="1709" w:type="dxa"/>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lang w:val="ru-RU"/>
              </w:rPr>
            </w:pPr>
            <w:r w:rsidRPr="00B716FC">
              <w:rPr>
                <w:rFonts w:ascii="Calibri Light" w:hAnsi="Calibri Light"/>
                <w:color w:val="000000"/>
                <w:lang w:val="ru-RU"/>
              </w:rPr>
              <w:t>79,7</w:t>
            </w:r>
          </w:p>
        </w:tc>
      </w:tr>
      <w:tr w:rsidR="004E5AA1" w:rsidRPr="00B716FC" w:rsidTr="00770949">
        <w:trPr>
          <w:trHeight w:val="268"/>
        </w:trPr>
        <w:tc>
          <w:tcPr>
            <w:cnfStyle w:val="001000000000" w:firstRow="0" w:lastRow="0" w:firstColumn="1" w:lastColumn="0" w:oddVBand="0" w:evenVBand="0" w:oddHBand="0" w:evenHBand="0" w:firstRowFirstColumn="0" w:firstRowLastColumn="0" w:lastRowFirstColumn="0" w:lastRowLastColumn="0"/>
            <w:tcW w:w="772" w:type="dxa"/>
            <w:shd w:val="clear" w:color="auto" w:fill="F2F2F2" w:themeFill="background1" w:themeFillShade="F2"/>
            <w:vAlign w:val="center"/>
          </w:tcPr>
          <w:p w:rsidR="004E5AA1" w:rsidRPr="00B716FC" w:rsidRDefault="004E5AA1" w:rsidP="00770949">
            <w:pPr>
              <w:pStyle w:val="ListParagraph"/>
              <w:spacing w:after="0" w:line="240" w:lineRule="auto"/>
              <w:ind w:left="0"/>
              <w:jc w:val="center"/>
              <w:rPr>
                <w:rFonts w:ascii="Calibri Light" w:eastAsia="Times New Roman" w:hAnsi="Calibri Light" w:cstheme="majorHAnsi"/>
                <w:b w:val="0"/>
                <w:sz w:val="20"/>
                <w:szCs w:val="20"/>
                <w:lang w:val="ru-RU" w:eastAsia="ro-RO"/>
              </w:rPr>
            </w:pPr>
          </w:p>
        </w:tc>
        <w:tc>
          <w:tcPr>
            <w:tcW w:w="2339"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o-RO"/>
              </w:rPr>
            </w:pPr>
            <w:r w:rsidRPr="00B716FC">
              <w:rPr>
                <w:rFonts w:ascii="Calibri Light" w:eastAsia="Times New Roman" w:hAnsi="Calibri Light" w:cstheme="majorHAnsi"/>
                <w:b/>
                <w:sz w:val="20"/>
                <w:szCs w:val="20"/>
                <w:lang w:val="ru-RU" w:eastAsia="ro-RO"/>
              </w:rPr>
              <w:t>Всего:</w:t>
            </w:r>
          </w:p>
        </w:tc>
        <w:tc>
          <w:tcPr>
            <w:tcW w:w="2214"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p>
        </w:tc>
        <w:tc>
          <w:tcPr>
            <w:tcW w:w="2313"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p>
        </w:tc>
        <w:tc>
          <w:tcPr>
            <w:tcW w:w="1709" w:type="dxa"/>
            <w:shd w:val="clear" w:color="auto" w:fill="F2F2F2" w:themeFill="background1" w:themeFillShade="F2"/>
            <w:vAlign w:val="center"/>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b/>
                <w:sz w:val="20"/>
                <w:szCs w:val="20"/>
                <w:lang w:val="ru-RU" w:eastAsia="ro-RO"/>
              </w:rPr>
              <w:t>830,3</w:t>
            </w:r>
          </w:p>
        </w:tc>
      </w:tr>
    </w:tbl>
    <w:p w:rsidR="004E5AA1" w:rsidRPr="00B716FC" w:rsidRDefault="004E5AA1" w:rsidP="004E5AA1">
      <w:pPr>
        <w:tabs>
          <w:tab w:val="left" w:pos="720"/>
        </w:tabs>
        <w:spacing w:after="0" w:line="276" w:lineRule="auto"/>
        <w:jc w:val="both"/>
        <w:rPr>
          <w:rFonts w:ascii="Calibri Light" w:hAnsi="Calibri Light" w:cstheme="majorHAnsi"/>
          <w:i/>
          <w:sz w:val="20"/>
          <w:szCs w:val="24"/>
          <w:lang w:val="ru-RU"/>
        </w:rPr>
      </w:pPr>
      <w:r w:rsidRPr="00B716FC">
        <w:rPr>
          <w:rFonts w:ascii="Calibri Light" w:hAnsi="Calibri Light" w:cstheme="majorHAnsi"/>
          <w:b/>
          <w:i/>
          <w:sz w:val="20"/>
          <w:szCs w:val="24"/>
          <w:lang w:val="ru-RU"/>
        </w:rPr>
        <w:t>Источник:</w:t>
      </w:r>
      <w:r w:rsidRPr="00B716FC">
        <w:rPr>
          <w:rFonts w:ascii="Calibri Light" w:hAnsi="Calibri Light" w:cstheme="majorHAnsi"/>
          <w:i/>
          <w:sz w:val="20"/>
          <w:szCs w:val="24"/>
          <w:lang w:val="ru-RU"/>
        </w:rPr>
        <w:t xml:space="preserve"> Регистр недвижимого имущества; Отчет об объектах публичной собственности государства, находящихся в хозяйственном управлении ГП „Poșta Moldovei” за 2020 год; Бухгалтерские регистрации из бухгалтерской автоматизированной информационной системы „Wizcount”.</w:t>
      </w:r>
    </w:p>
    <w:p w:rsidR="004E5AA1" w:rsidRPr="00B716FC" w:rsidRDefault="004E5AA1" w:rsidP="004E5AA1">
      <w:pPr>
        <w:tabs>
          <w:tab w:val="left" w:pos="720"/>
        </w:tabs>
        <w:spacing w:after="0" w:line="276" w:lineRule="auto"/>
        <w:jc w:val="both"/>
        <w:rPr>
          <w:rFonts w:ascii="Calibri Light" w:eastAsia="Times New Roman" w:hAnsi="Calibri Light" w:cs="Times New Roman"/>
          <w:b/>
          <w:bCs/>
          <w:sz w:val="28"/>
          <w:szCs w:val="28"/>
          <w:highlight w:val="yellow"/>
          <w:lang w:val="ru-RU"/>
        </w:rPr>
      </w:pPr>
    </w:p>
    <w:p w:rsidR="004E5AA1" w:rsidRPr="00B716FC" w:rsidRDefault="004E5AA1" w:rsidP="004E5AA1">
      <w:pPr>
        <w:pStyle w:val="Heading2"/>
        <w:jc w:val="right"/>
        <w:rPr>
          <w:rFonts w:ascii="Calibri Light" w:eastAsia="Times New Roman" w:hAnsi="Calibri Light" w:cs="Times New Roman"/>
          <w:b/>
          <w:bCs/>
          <w:i/>
          <w:sz w:val="28"/>
          <w:szCs w:val="28"/>
          <w:lang w:val="ru-RU"/>
        </w:rPr>
      </w:pPr>
      <w:bookmarkStart w:id="84" w:name="_Toc97072720"/>
      <w:r w:rsidRPr="00B716FC">
        <w:rPr>
          <w:rFonts w:ascii="Calibri Light" w:eastAsia="Times New Roman" w:hAnsi="Calibri Light" w:cs="Times New Roman"/>
          <w:b/>
          <w:bCs/>
          <w:i/>
          <w:color w:val="auto"/>
          <w:sz w:val="28"/>
          <w:szCs w:val="28"/>
          <w:lang w:val="ru-RU"/>
        </w:rPr>
        <w:t>Приложение №10</w:t>
      </w:r>
      <w:bookmarkEnd w:id="84"/>
    </w:p>
    <w:p w:rsidR="004E5AA1" w:rsidRPr="00B716FC" w:rsidRDefault="004E5AA1" w:rsidP="004E5AA1">
      <w:pPr>
        <w:tabs>
          <w:tab w:val="left" w:pos="720"/>
        </w:tabs>
        <w:spacing w:after="0" w:line="276" w:lineRule="auto"/>
        <w:jc w:val="center"/>
        <w:rPr>
          <w:rFonts w:ascii="Calibri Light" w:eastAsia="Times New Roman" w:hAnsi="Calibri Light" w:cs="Times New Roman"/>
          <w:b/>
          <w:bCs/>
          <w:sz w:val="28"/>
          <w:szCs w:val="28"/>
          <w:highlight w:val="yellow"/>
          <w:lang w:val="ru-RU"/>
        </w:rPr>
      </w:pPr>
      <w:r w:rsidRPr="00B716FC">
        <w:rPr>
          <w:rFonts w:ascii="Calibri Light" w:hAnsi="Calibri Light" w:cstheme="majorHAnsi"/>
          <w:b/>
          <w:sz w:val="28"/>
          <w:szCs w:val="28"/>
          <w:lang w:val="ru-RU"/>
        </w:rPr>
        <w:t>Автоматизированные информационные системы, не используемые в рамках ГП „Poșta Moldovei”</w:t>
      </w:r>
    </w:p>
    <w:tbl>
      <w:tblPr>
        <w:tblStyle w:val="GridTable1Light-Accent21"/>
        <w:tblW w:w="0" w:type="auto"/>
        <w:tblLook w:val="04A0" w:firstRow="1" w:lastRow="0" w:firstColumn="1" w:lastColumn="0" w:noHBand="0" w:noVBand="1"/>
      </w:tblPr>
      <w:tblGrid>
        <w:gridCol w:w="728"/>
        <w:gridCol w:w="4806"/>
        <w:gridCol w:w="1935"/>
        <w:gridCol w:w="2104"/>
      </w:tblGrid>
      <w:tr w:rsidR="004E5AA1" w:rsidRPr="00B716FC" w:rsidTr="0077094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rsidR="004E5AA1" w:rsidRPr="00B716FC" w:rsidRDefault="004E5AA1" w:rsidP="00770949">
            <w:pPr>
              <w:spacing w:after="0" w:line="240" w:lineRule="auto"/>
              <w:jc w:val="center"/>
              <w:rPr>
                <w:rFonts w:ascii="Calibri Light" w:eastAsia="Times New Roman" w:hAnsi="Calibri Light" w:cstheme="majorHAnsi"/>
                <w:bCs w:val="0"/>
                <w:sz w:val="20"/>
                <w:szCs w:val="20"/>
                <w:lang w:val="ru-RU" w:eastAsia="ro-RO"/>
              </w:rPr>
            </w:pPr>
            <w:r w:rsidRPr="00B716FC">
              <w:rPr>
                <w:rFonts w:ascii="Calibri Light" w:eastAsia="Times New Roman" w:hAnsi="Calibri Light" w:cstheme="majorHAnsi"/>
                <w:bCs w:val="0"/>
                <w:sz w:val="20"/>
                <w:szCs w:val="20"/>
                <w:lang w:val="ru-RU" w:eastAsia="ro-RO"/>
              </w:rPr>
              <w:t>№ п/п</w:t>
            </w:r>
          </w:p>
        </w:tc>
        <w:tc>
          <w:tcPr>
            <w:tcW w:w="4806" w:type="dxa"/>
            <w:shd w:val="clear" w:color="auto" w:fill="F2F2F2" w:themeFill="background1" w:themeFillShade="F2"/>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 xml:space="preserve">Название системы </w:t>
            </w:r>
          </w:p>
        </w:tc>
        <w:tc>
          <w:tcPr>
            <w:tcW w:w="1935" w:type="dxa"/>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 xml:space="preserve">Дата регистрации в бухгалтерском учете  </w:t>
            </w:r>
          </w:p>
        </w:tc>
        <w:tc>
          <w:tcPr>
            <w:tcW w:w="0" w:type="auto"/>
            <w:shd w:val="clear" w:color="auto" w:fill="F2F2F2" w:themeFill="background1" w:themeFillShade="F2"/>
            <w:vAlign w:val="center"/>
            <w:hideMark/>
          </w:tcPr>
          <w:p w:rsidR="004E5AA1" w:rsidRPr="00B716FC" w:rsidRDefault="004E5AA1" w:rsidP="007709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 xml:space="preserve">Входящая стоимость, тыс. леев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АНТИВИРУС KASPERKY</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31.07.2019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22,1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B716FC">
              <w:rPr>
                <w:rFonts w:ascii="Calibri Light" w:eastAsia="Times New Roman" w:hAnsi="Calibri Light" w:cstheme="majorHAnsi"/>
                <w:sz w:val="20"/>
                <w:szCs w:val="20"/>
                <w:lang w:val="ru-RU" w:eastAsia="ro-RO"/>
              </w:rPr>
              <w:t>АНТИВИРУС</w:t>
            </w:r>
            <w:r w:rsidRPr="004E5AA1">
              <w:rPr>
                <w:rFonts w:ascii="Calibri Light" w:eastAsia="Times New Roman" w:hAnsi="Calibri Light" w:cstheme="majorHAnsi"/>
                <w:sz w:val="20"/>
                <w:szCs w:val="20"/>
                <w:lang w:eastAsia="ro-RO"/>
              </w:rPr>
              <w:t xml:space="preserve"> KASPERSKY ENDPOINT SECURITY   FOR BUSINESS</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28.02.2018</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157,9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3</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B716FC">
              <w:rPr>
                <w:rFonts w:ascii="Calibri Light" w:eastAsia="Times New Roman" w:hAnsi="Calibri Light" w:cstheme="majorHAnsi"/>
                <w:sz w:val="20"/>
                <w:szCs w:val="20"/>
                <w:lang w:val="ru-RU" w:eastAsia="ro-RO"/>
              </w:rPr>
              <w:t>АНТИВИРУС</w:t>
            </w:r>
            <w:r w:rsidRPr="004E5AA1">
              <w:rPr>
                <w:rFonts w:ascii="Calibri Light" w:eastAsia="Times New Roman" w:hAnsi="Calibri Light" w:cstheme="majorHAnsi"/>
                <w:sz w:val="20"/>
                <w:szCs w:val="20"/>
                <w:lang w:eastAsia="ro-RO"/>
              </w:rPr>
              <w:t xml:space="preserve"> KASPERSKY ENDPOINT SECURITY FOR BUSINESS </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20.06.2018</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47,8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4</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BARACUDA NEXTGEN FIREWAII F380 1 YEAR MALWARE PROTECTION</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12,3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5</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BARACUDA NEXTGEN FIREWAII F380 1 YEAR MALWARE PROTECTION</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12,3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6</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BARACUDA NEXTGEN FIREWAII F380 1YEAR ADVANCED REMOTE ACC</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7</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BARACUDA NEXTGEN FIREWAII F380 1YEAR ADVANCED REMOTE ACC</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8</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BARRACUDA NEXTGEN FIREWALL F-380 1YEAR EU</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9</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BARRACUDA NEXTGEN FIREWALL F-380 1YEAR EU</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10</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BARRACUDA NEXTGEN FIREWALL F-380 1YEAR EU</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11</w:t>
            </w:r>
          </w:p>
        </w:tc>
        <w:tc>
          <w:tcPr>
            <w:tcW w:w="4806" w:type="dxa"/>
            <w:hideMark/>
          </w:tcPr>
          <w:p w:rsidR="004E5AA1" w:rsidRPr="004E5AA1"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o-RO"/>
              </w:rPr>
            </w:pPr>
            <w:r w:rsidRPr="004E5AA1">
              <w:rPr>
                <w:rFonts w:ascii="Calibri Light" w:eastAsia="Times New Roman" w:hAnsi="Calibri Light" w:cstheme="majorHAnsi"/>
                <w:sz w:val="20"/>
                <w:szCs w:val="20"/>
                <w:lang w:eastAsia="ro-RO"/>
              </w:rPr>
              <w:t>BARRACUDA NEXTGEN FIREWALL F-380 1YEAR EU</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04.03.2019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14,8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12</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ЛИЦЕНЗИЯ MICROSOFT-350 BUC</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28.03.2017</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1 513,9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13</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АНТИВИРУСНАЯ ПРОГРАММА SYMANTIC CORPORATIV</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01.07.2011</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274,7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14</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ПРОГРАММА МЕСТО ОПЕРАТОРА </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31.12.2005</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466,2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15</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ПРОГРАММА (Программа WizContabil Căușeni)</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30.11.2012</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106,2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16</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ПРОГРАММА 1 S КАДРЫ </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01.11.2017</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12,0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17</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ПРОГРАММА 1C: УЧЕТ И РЕАЛИЗАЦИЯ ПЕРИОДИЧЕСКИХ ИЗДАНИЙ </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12.03.2010</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146,6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18</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 xml:space="preserve">ПРОГРАММА УЧЕТ ПЕНСИЙ </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25.06.2015</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871,2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19</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ПРОГРАММА WIN SMETA 2000</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02.04.2007</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5,2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20</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ПРОГРАММА WIN SMETANEO PROF</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11.04.2013</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5,5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21</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ПРОГРАММА WIN SMETANEO PROF</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11.04.2013</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5,5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22</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ПРОГРАММА WINDOWS XP</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01.09.2009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1,7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23</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РЕОРГАНИЗАЦИЯ И ОПТИМИЗАЦИЯ СЕРВЕРОВ ИНФОРМАЦИОННОЙ СИСТЕМЫ 1 C</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01.12.2019</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57,0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24</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UP GRADE WISCAUNT</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30.07.2012</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6,3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25</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WINDOWS PRO 7 32 BIT RUS</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24.05.2010</w:t>
            </w:r>
          </w:p>
        </w:tc>
        <w:tc>
          <w:tcPr>
            <w:tcW w:w="0" w:type="auto"/>
            <w:noWrap/>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1,9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26</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WINDOWS PRO-7 32BIT RUS</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24.05.2010</w:t>
            </w:r>
          </w:p>
        </w:tc>
        <w:tc>
          <w:tcPr>
            <w:tcW w:w="0" w:type="auto"/>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1,9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sz w:val="20"/>
                <w:szCs w:val="20"/>
                <w:lang w:val="ru-RU" w:eastAsia="ro-RO"/>
              </w:rPr>
            </w:pPr>
            <w:r w:rsidRPr="00B716FC">
              <w:rPr>
                <w:rFonts w:ascii="Calibri Light" w:eastAsia="Times New Roman" w:hAnsi="Calibri Light" w:cstheme="majorHAnsi"/>
                <w:b w:val="0"/>
                <w:sz w:val="20"/>
                <w:szCs w:val="20"/>
                <w:lang w:val="ru-RU" w:eastAsia="ro-RO"/>
              </w:rPr>
              <w:t>27</w:t>
            </w:r>
          </w:p>
        </w:tc>
        <w:tc>
          <w:tcPr>
            <w:tcW w:w="4806" w:type="dxa"/>
            <w:hideMark/>
          </w:tcPr>
          <w:p w:rsidR="004E5AA1" w:rsidRPr="00B716FC" w:rsidRDefault="004E5AA1" w:rsidP="007709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WINDOWS PRO-7 32BIT RUS</w:t>
            </w:r>
          </w:p>
        </w:tc>
        <w:tc>
          <w:tcPr>
            <w:tcW w:w="1935" w:type="dxa"/>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eastAsia="Times New Roman" w:hAnsi="Calibri Light" w:cstheme="majorHAnsi"/>
                <w:sz w:val="20"/>
                <w:szCs w:val="20"/>
                <w:lang w:val="ru-RU" w:eastAsia="ro-RO"/>
              </w:rPr>
              <w:t>24.05.2010</w:t>
            </w:r>
          </w:p>
        </w:tc>
        <w:tc>
          <w:tcPr>
            <w:tcW w:w="0" w:type="auto"/>
            <w:noWrap/>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r w:rsidRPr="00B716FC">
              <w:rPr>
                <w:rFonts w:ascii="Calibri Light" w:hAnsi="Calibri Light"/>
                <w:lang w:val="ru-RU"/>
              </w:rPr>
              <w:t xml:space="preserve"> 1,9 </w:t>
            </w:r>
          </w:p>
        </w:tc>
      </w:tr>
      <w:tr w:rsidR="004E5AA1" w:rsidRPr="00B716FC" w:rsidTr="0077094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vAlign w:val="center"/>
            <w:hideMark/>
          </w:tcPr>
          <w:p w:rsidR="004E5AA1" w:rsidRPr="00B716FC" w:rsidRDefault="004E5AA1" w:rsidP="00770949">
            <w:pPr>
              <w:spacing w:after="0" w:line="240" w:lineRule="auto"/>
              <w:jc w:val="center"/>
              <w:rPr>
                <w:rFonts w:ascii="Calibri Light" w:eastAsia="Times New Roman" w:hAnsi="Calibri Light" w:cstheme="majorHAnsi"/>
                <w:b w:val="0"/>
                <w:bCs w:val="0"/>
                <w:sz w:val="20"/>
                <w:szCs w:val="20"/>
                <w:lang w:val="ru-RU" w:eastAsia="ro-RO"/>
              </w:rPr>
            </w:pPr>
            <w:r w:rsidRPr="00B716FC">
              <w:rPr>
                <w:rFonts w:ascii="Calibri Light" w:eastAsia="Times New Roman" w:hAnsi="Calibri Light" w:cstheme="majorHAnsi"/>
                <w:sz w:val="20"/>
                <w:szCs w:val="20"/>
                <w:lang w:val="ru-RU" w:eastAsia="ro-RO"/>
              </w:rPr>
              <w:t>Всего:</w:t>
            </w:r>
          </w:p>
        </w:tc>
        <w:tc>
          <w:tcPr>
            <w:tcW w:w="4806" w:type="dxa"/>
            <w:shd w:val="clear" w:color="auto" w:fill="F2F2F2" w:themeFill="background1" w:themeFillShade="F2"/>
            <w:hideMark/>
          </w:tcPr>
          <w:p w:rsidR="004E5AA1" w:rsidRPr="00B716FC" w:rsidRDefault="004E5AA1" w:rsidP="0077094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o-RO"/>
              </w:rPr>
            </w:pPr>
            <w:r w:rsidRPr="00B716FC">
              <w:rPr>
                <w:rFonts w:ascii="Calibri Light" w:eastAsia="Times New Roman" w:hAnsi="Calibri Light" w:cstheme="majorHAnsi"/>
                <w:b/>
                <w:bCs/>
                <w:sz w:val="20"/>
                <w:szCs w:val="20"/>
                <w:lang w:val="ru-RU" w:eastAsia="ro-RO"/>
              </w:rPr>
              <w:t xml:space="preserve">27 информационных программ /систем </w:t>
            </w:r>
          </w:p>
        </w:tc>
        <w:tc>
          <w:tcPr>
            <w:tcW w:w="1935" w:type="dxa"/>
            <w:shd w:val="clear" w:color="auto" w:fill="F2F2F2" w:themeFill="background1" w:themeFillShade="F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o-RO"/>
              </w:rPr>
            </w:pPr>
          </w:p>
        </w:tc>
        <w:tc>
          <w:tcPr>
            <w:tcW w:w="0" w:type="auto"/>
            <w:shd w:val="clear" w:color="auto" w:fill="F2F2F2" w:themeFill="background1" w:themeFillShade="F2"/>
            <w:noWrap/>
            <w:vAlign w:val="center"/>
            <w:hideMark/>
          </w:tcPr>
          <w:p w:rsidR="004E5AA1" w:rsidRPr="00B716FC" w:rsidRDefault="004E5AA1" w:rsidP="007709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o-RO"/>
              </w:rPr>
            </w:pPr>
            <w:r w:rsidRPr="00B716FC">
              <w:rPr>
                <w:rFonts w:ascii="Calibri Light" w:eastAsia="Times New Roman" w:hAnsi="Calibri Light" w:cstheme="majorHAnsi"/>
                <w:b/>
                <w:bCs/>
                <w:sz w:val="20"/>
                <w:szCs w:val="20"/>
                <w:lang w:val="ru-RU" w:eastAsia="ro-RO"/>
              </w:rPr>
              <w:t>3 818,9</w:t>
            </w:r>
          </w:p>
        </w:tc>
      </w:tr>
    </w:tbl>
    <w:p w:rsidR="00E92DBE" w:rsidRPr="004E5AA1" w:rsidRDefault="004E5AA1" w:rsidP="004E5AA1">
      <w:pPr>
        <w:spacing w:after="0"/>
        <w:jc w:val="both"/>
        <w:rPr>
          <w:rFonts w:ascii="Calibri Light" w:eastAsia="Times New Roman" w:hAnsi="Calibri Light" w:cs="Calibri"/>
          <w:bCs/>
          <w:i/>
          <w:sz w:val="18"/>
          <w:szCs w:val="18"/>
          <w:lang w:val="ru-RU" w:eastAsia="ro-RO"/>
        </w:rPr>
      </w:pPr>
      <w:r w:rsidRPr="00B716FC">
        <w:rPr>
          <w:rFonts w:ascii="Calibri Light" w:eastAsia="Times New Roman" w:hAnsi="Calibri Light" w:cs="Calibri"/>
          <w:b/>
          <w:bCs/>
          <w:i/>
          <w:sz w:val="18"/>
          <w:szCs w:val="18"/>
          <w:lang w:val="ru-RU" w:eastAsia="ro-RO"/>
        </w:rPr>
        <w:t>Источник:</w:t>
      </w:r>
      <w:r w:rsidRPr="00B716FC">
        <w:rPr>
          <w:rFonts w:ascii="Calibri Light" w:eastAsia="Times New Roman" w:hAnsi="Calibri Light" w:cs="Calibri"/>
          <w:bCs/>
          <w:i/>
          <w:sz w:val="18"/>
          <w:szCs w:val="18"/>
          <w:lang w:val="ru-RU" w:eastAsia="ro-RO"/>
        </w:rPr>
        <w:t xml:space="preserve"> Бухгалтерские регистрации из бухгалтерской автоматизированной системы Wizcount; Информация, представленная ГП </w:t>
      </w:r>
      <w:r w:rsidRPr="00B716FC">
        <w:rPr>
          <w:rFonts w:ascii="Calibri Light" w:eastAsia="Times New Roman" w:hAnsi="Calibri Light" w:cs="Times New Roman"/>
          <w:bCs/>
          <w:i/>
          <w:iCs/>
          <w:sz w:val="18"/>
          <w:szCs w:val="18"/>
          <w:lang w:val="ru-RU" w:eastAsia="ro-RO"/>
        </w:rPr>
        <w:t>„Poșta Moldovei”.</w:t>
      </w:r>
    </w:p>
    <w:sectPr w:rsidR="00E92DBE" w:rsidRPr="004E5AA1" w:rsidSect="00770949">
      <w:pgSz w:w="11906" w:h="16838" w:code="9"/>
      <w:pgMar w:top="1138" w:right="850" w:bottom="1411" w:left="169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13" w:rsidRDefault="005C3413" w:rsidP="004E5AA1">
      <w:pPr>
        <w:spacing w:after="0" w:line="240" w:lineRule="auto"/>
      </w:pPr>
      <w:r>
        <w:separator/>
      </w:r>
    </w:p>
  </w:endnote>
  <w:endnote w:type="continuationSeparator" w:id="0">
    <w:p w:rsidR="005C3413" w:rsidRDefault="005C3413" w:rsidP="004E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85456"/>
      <w:docPartObj>
        <w:docPartGallery w:val="Page Numbers (Bottom of Page)"/>
        <w:docPartUnique/>
      </w:docPartObj>
    </w:sdtPr>
    <w:sdtEndPr>
      <w:rPr>
        <w:noProof/>
      </w:rPr>
    </w:sdtEndPr>
    <w:sdtContent>
      <w:p w:rsidR="006406E2" w:rsidRDefault="006406E2">
        <w:pPr>
          <w:pStyle w:val="Footer"/>
          <w:jc w:val="right"/>
        </w:pPr>
        <w:r>
          <w:fldChar w:fldCharType="begin"/>
        </w:r>
        <w:r>
          <w:instrText xml:space="preserve"> PAGE   \* MERGEFORMAT </w:instrText>
        </w:r>
        <w:r>
          <w:fldChar w:fldCharType="separate"/>
        </w:r>
        <w:r w:rsidR="00EA0404">
          <w:rPr>
            <w:noProof/>
          </w:rPr>
          <w:t>1</w:t>
        </w:r>
        <w:r>
          <w:rPr>
            <w:noProof/>
          </w:rPr>
          <w:fldChar w:fldCharType="end"/>
        </w:r>
      </w:p>
    </w:sdtContent>
  </w:sdt>
  <w:p w:rsidR="006406E2" w:rsidRDefault="0064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13" w:rsidRDefault="005C3413" w:rsidP="004E5AA1">
      <w:pPr>
        <w:spacing w:after="0" w:line="240" w:lineRule="auto"/>
      </w:pPr>
      <w:r>
        <w:separator/>
      </w:r>
    </w:p>
  </w:footnote>
  <w:footnote w:type="continuationSeparator" w:id="0">
    <w:p w:rsidR="005C3413" w:rsidRDefault="005C3413" w:rsidP="004E5AA1">
      <w:pPr>
        <w:spacing w:after="0" w:line="240" w:lineRule="auto"/>
      </w:pPr>
      <w:r>
        <w:continuationSeparator/>
      </w:r>
    </w:p>
  </w:footnote>
  <w:footnote w:id="1">
    <w:p w:rsidR="006406E2" w:rsidRPr="00270219"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sz w:val="18"/>
          <w:szCs w:val="18"/>
        </w:rPr>
        <w:footnoteRef/>
      </w:r>
      <w:r w:rsidRPr="00270219">
        <w:rPr>
          <w:rFonts w:ascii="Calibri Light" w:hAnsi="Calibri Light"/>
          <w:sz w:val="18"/>
          <w:szCs w:val="18"/>
          <w:lang w:val="ru-RU"/>
        </w:rPr>
        <w:t xml:space="preserve"> </w:t>
      </w:r>
      <w:r>
        <w:rPr>
          <w:rFonts w:ascii="Calibri Light" w:hAnsi="Calibri Light" w:cstheme="majorHAnsi"/>
          <w:sz w:val="18"/>
          <w:szCs w:val="18"/>
          <w:vertAlign w:val="baseline"/>
          <w:lang w:val="ru-RU"/>
        </w:rPr>
        <w:t>Ст</w:t>
      </w:r>
      <w:r w:rsidRPr="00270219">
        <w:rPr>
          <w:rFonts w:ascii="Calibri Light" w:hAnsi="Calibri Light" w:cstheme="majorHAnsi"/>
          <w:sz w:val="18"/>
          <w:szCs w:val="18"/>
          <w:vertAlign w:val="baseline"/>
          <w:lang w:val="ru-RU"/>
        </w:rPr>
        <w:t xml:space="preserve">.40 </w:t>
      </w:r>
      <w:r>
        <w:rPr>
          <w:rFonts w:ascii="Calibri Light" w:hAnsi="Calibri Light" w:cstheme="majorHAnsi"/>
          <w:sz w:val="18"/>
          <w:szCs w:val="18"/>
          <w:vertAlign w:val="baseline"/>
          <w:lang w:val="ru-RU"/>
        </w:rPr>
        <w:t>Закона о неподкупности №</w:t>
      </w:r>
      <w:r w:rsidRPr="00270219">
        <w:rPr>
          <w:rFonts w:ascii="Calibri Light" w:hAnsi="Calibri Light" w:cstheme="majorHAnsi"/>
          <w:sz w:val="18"/>
          <w:szCs w:val="18"/>
          <w:vertAlign w:val="baseline"/>
          <w:lang w:val="ru-RU"/>
        </w:rPr>
        <w:t xml:space="preserve">82 </w:t>
      </w:r>
      <w:r>
        <w:rPr>
          <w:rFonts w:ascii="Calibri Light" w:hAnsi="Calibri Light" w:cstheme="majorHAnsi"/>
          <w:sz w:val="18"/>
          <w:szCs w:val="18"/>
          <w:vertAlign w:val="baseline"/>
          <w:lang w:val="ru-RU"/>
        </w:rPr>
        <w:t xml:space="preserve">от </w:t>
      </w:r>
      <w:r w:rsidRPr="00270219">
        <w:rPr>
          <w:rFonts w:ascii="Calibri Light" w:hAnsi="Calibri Light" w:cstheme="majorHAnsi"/>
          <w:sz w:val="18"/>
          <w:szCs w:val="18"/>
          <w:vertAlign w:val="baseline"/>
          <w:lang w:val="ru-RU"/>
        </w:rPr>
        <w:t>25.05.2017.</w:t>
      </w:r>
    </w:p>
  </w:footnote>
  <w:footnote w:id="2">
    <w:p w:rsidR="006406E2" w:rsidRPr="00F46FB7" w:rsidRDefault="006406E2" w:rsidP="004E5AA1">
      <w:pPr>
        <w:pStyle w:val="FootnoteText"/>
        <w:jc w:val="both"/>
        <w:rPr>
          <w:rFonts w:ascii="Calibri Light" w:hAnsi="Calibri Light"/>
          <w:sz w:val="18"/>
          <w:szCs w:val="18"/>
          <w:lang w:val="ru-RU"/>
        </w:rPr>
      </w:pPr>
      <w:r w:rsidRPr="00B87ED4">
        <w:rPr>
          <w:rStyle w:val="FootnoteReference"/>
          <w:rFonts w:ascii="Calibri Light" w:hAnsi="Calibri Light" w:cstheme="majorHAnsi"/>
          <w:sz w:val="18"/>
          <w:szCs w:val="18"/>
        </w:rPr>
        <w:footnoteRef/>
      </w:r>
      <w:r w:rsidRPr="00F46FB7">
        <w:rPr>
          <w:rFonts w:ascii="Calibri Light" w:eastAsia="Times New Roman" w:hAnsi="Calibri Light" w:cs="Times New Roman"/>
          <w:sz w:val="18"/>
          <w:szCs w:val="18"/>
          <w:vertAlign w:val="baseline"/>
          <w:lang w:val="ru-RU"/>
        </w:rPr>
        <w:t xml:space="preserve"> </w:t>
      </w:r>
      <w:r>
        <w:rPr>
          <w:rFonts w:ascii="Calibri Light" w:eastAsia="Times New Roman" w:hAnsi="Calibri Light" w:cs="Times New Roman"/>
          <w:sz w:val="18"/>
          <w:szCs w:val="18"/>
          <w:vertAlign w:val="baseline"/>
          <w:lang w:val="ru-RU"/>
        </w:rPr>
        <w:t>Устав</w:t>
      </w:r>
      <w:r w:rsidRPr="00F46FB7">
        <w:rPr>
          <w:rFonts w:ascii="Calibri Light" w:eastAsia="Times New Roman" w:hAnsi="Calibri Light" w:cs="Times New Roman"/>
          <w:sz w:val="18"/>
          <w:szCs w:val="18"/>
          <w:vertAlign w:val="baseline"/>
          <w:lang w:val="ru-RU"/>
        </w:rPr>
        <w:t xml:space="preserve"> </w:t>
      </w:r>
      <w:r>
        <w:rPr>
          <w:rFonts w:ascii="Calibri Light" w:eastAsia="Times New Roman" w:hAnsi="Calibri Light" w:cs="Times New Roman"/>
          <w:sz w:val="18"/>
          <w:szCs w:val="18"/>
          <w:vertAlign w:val="baseline"/>
          <w:lang w:val="ru-RU"/>
        </w:rPr>
        <w:t xml:space="preserve">Государственного предприятия </w:t>
      </w:r>
      <w:r w:rsidRPr="00F46FB7">
        <w:rPr>
          <w:rFonts w:ascii="Calibri Light" w:eastAsia="Times New Roman" w:hAnsi="Calibri Light" w:cs="Times New Roman"/>
          <w:sz w:val="18"/>
          <w:szCs w:val="18"/>
          <w:vertAlign w:val="baseline"/>
          <w:lang w:val="ru-RU"/>
        </w:rPr>
        <w:t>„</w:t>
      </w:r>
      <w:r w:rsidRPr="00B87ED4">
        <w:rPr>
          <w:rFonts w:ascii="Calibri Light" w:eastAsia="Times New Roman" w:hAnsi="Calibri Light" w:cs="Times New Roman"/>
          <w:sz w:val="18"/>
          <w:szCs w:val="18"/>
          <w:vertAlign w:val="baseline"/>
        </w:rPr>
        <w:t>Po</w:t>
      </w:r>
      <w:r w:rsidRPr="00F46FB7">
        <w:rPr>
          <w:rFonts w:ascii="Calibri Light" w:eastAsia="Times New Roman" w:hAnsi="Calibri Light" w:cs="Times New Roman"/>
          <w:sz w:val="18"/>
          <w:szCs w:val="18"/>
          <w:vertAlign w:val="baseline"/>
          <w:lang w:val="ru-RU"/>
        </w:rPr>
        <w:t>ș</w:t>
      </w:r>
      <w:r w:rsidRPr="00B87ED4">
        <w:rPr>
          <w:rFonts w:ascii="Calibri Light" w:eastAsia="Times New Roman" w:hAnsi="Calibri Light" w:cs="Times New Roman"/>
          <w:sz w:val="18"/>
          <w:szCs w:val="18"/>
          <w:vertAlign w:val="baseline"/>
        </w:rPr>
        <w:t>ta</w:t>
      </w:r>
      <w:r w:rsidRPr="00F46FB7">
        <w:rPr>
          <w:rFonts w:ascii="Calibri Light" w:eastAsia="Times New Roman" w:hAnsi="Calibri Light" w:cs="Times New Roman"/>
          <w:sz w:val="18"/>
          <w:szCs w:val="18"/>
          <w:vertAlign w:val="baseline"/>
          <w:lang w:val="ru-RU"/>
        </w:rPr>
        <w:t xml:space="preserve"> </w:t>
      </w:r>
      <w:r w:rsidRPr="00B87ED4">
        <w:rPr>
          <w:rFonts w:ascii="Calibri Light" w:eastAsia="Times New Roman" w:hAnsi="Calibri Light" w:cs="Times New Roman"/>
          <w:sz w:val="18"/>
          <w:szCs w:val="18"/>
          <w:vertAlign w:val="baseline"/>
        </w:rPr>
        <w:t>Moldovei</w:t>
      </w:r>
      <w:r w:rsidRPr="00F46FB7">
        <w:rPr>
          <w:rFonts w:ascii="Calibri Light" w:eastAsia="Times New Roman" w:hAnsi="Calibri Light" w:cs="Times New Roman"/>
          <w:sz w:val="18"/>
          <w:szCs w:val="18"/>
          <w:vertAlign w:val="baseline"/>
          <w:lang w:val="ru-RU"/>
        </w:rPr>
        <w:t xml:space="preserve">”, </w:t>
      </w:r>
      <w:r>
        <w:rPr>
          <w:rFonts w:ascii="Calibri Light" w:eastAsia="Times New Roman" w:hAnsi="Calibri Light" w:cs="Times New Roman"/>
          <w:sz w:val="18"/>
          <w:szCs w:val="18"/>
          <w:vertAlign w:val="baseline"/>
          <w:lang w:val="ru-RU"/>
        </w:rPr>
        <w:t xml:space="preserve">утвержденный министром информационного развития </w:t>
      </w:r>
      <w:r w:rsidRPr="00F46FB7">
        <w:rPr>
          <w:rFonts w:ascii="Calibri Light" w:eastAsia="Times New Roman" w:hAnsi="Calibri Light" w:cs="Times New Roman"/>
          <w:sz w:val="18"/>
          <w:szCs w:val="18"/>
          <w:vertAlign w:val="baseline"/>
          <w:lang w:val="ru-RU"/>
        </w:rPr>
        <w:t>03.07.2007</w:t>
      </w:r>
      <w:r w:rsidRPr="00F46FB7">
        <w:rPr>
          <w:rFonts w:ascii="Calibri Light" w:hAnsi="Calibri Light" w:cstheme="majorHAnsi"/>
          <w:sz w:val="18"/>
          <w:szCs w:val="18"/>
          <w:vertAlign w:val="baseline"/>
          <w:lang w:val="ru-RU"/>
        </w:rPr>
        <w:t>.</w:t>
      </w:r>
    </w:p>
  </w:footnote>
  <w:footnote w:id="3">
    <w:p w:rsidR="006406E2" w:rsidRPr="00F46FB7" w:rsidRDefault="006406E2" w:rsidP="004E5AA1">
      <w:pPr>
        <w:pStyle w:val="FootnoteText"/>
        <w:jc w:val="both"/>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F46FB7">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F46FB7">
        <w:rPr>
          <w:rFonts w:ascii="Calibri Light" w:hAnsi="Calibri Light" w:cstheme="majorHAnsi"/>
          <w:sz w:val="18"/>
          <w:szCs w:val="18"/>
          <w:vertAlign w:val="baseline"/>
          <w:lang w:val="ru-RU"/>
        </w:rPr>
        <w:t xml:space="preserve">.3 </w:t>
      </w:r>
      <w:r>
        <w:rPr>
          <w:rFonts w:ascii="Calibri Light" w:hAnsi="Calibri Light" w:cstheme="majorHAnsi"/>
          <w:sz w:val="18"/>
          <w:szCs w:val="18"/>
          <w:vertAlign w:val="baseline"/>
          <w:lang w:val="ru-RU"/>
        </w:rPr>
        <w:t>и</w:t>
      </w:r>
      <w:r w:rsidRPr="00F46FB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F46FB7">
        <w:rPr>
          <w:rFonts w:ascii="Calibri Light" w:hAnsi="Calibri Light" w:cstheme="majorHAnsi"/>
          <w:sz w:val="18"/>
          <w:szCs w:val="18"/>
          <w:vertAlign w:val="baseline"/>
          <w:lang w:val="ru-RU"/>
        </w:rPr>
        <w:t xml:space="preserve">.4 (4) </w:t>
      </w:r>
      <w:r>
        <w:rPr>
          <w:rFonts w:ascii="Calibri Light" w:hAnsi="Calibri Light" w:cstheme="majorHAnsi"/>
          <w:sz w:val="18"/>
          <w:szCs w:val="18"/>
          <w:vertAlign w:val="baseline"/>
          <w:lang w:val="ru-RU"/>
        </w:rPr>
        <w:t>Закона</w:t>
      </w:r>
      <w:r w:rsidRPr="00F46FB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F46FB7">
        <w:rPr>
          <w:rFonts w:ascii="Calibri Light" w:hAnsi="Calibri Light" w:cstheme="majorHAnsi"/>
          <w:sz w:val="18"/>
          <w:szCs w:val="18"/>
          <w:vertAlign w:val="baseline"/>
          <w:lang w:val="ru-RU"/>
        </w:rPr>
        <w:t xml:space="preserve"> бухгалтерском учете </w:t>
      </w:r>
      <w:r>
        <w:rPr>
          <w:rFonts w:ascii="Calibri Light" w:hAnsi="Calibri Light" w:cstheme="majorHAnsi"/>
          <w:sz w:val="18"/>
          <w:szCs w:val="18"/>
          <w:vertAlign w:val="baseline"/>
          <w:lang w:val="ru-RU"/>
        </w:rPr>
        <w:t>и финансовой отчетности №</w:t>
      </w:r>
      <w:r w:rsidRPr="00F46FB7">
        <w:rPr>
          <w:rFonts w:ascii="Calibri Light" w:hAnsi="Calibri Light" w:cstheme="majorHAnsi"/>
          <w:sz w:val="18"/>
          <w:szCs w:val="18"/>
          <w:vertAlign w:val="baseline"/>
          <w:lang w:val="ru-RU"/>
        </w:rPr>
        <w:t xml:space="preserve">287 </w:t>
      </w:r>
      <w:r>
        <w:rPr>
          <w:rFonts w:ascii="Calibri Light" w:hAnsi="Calibri Light" w:cstheme="majorHAnsi"/>
          <w:sz w:val="18"/>
          <w:szCs w:val="18"/>
          <w:vertAlign w:val="baseline"/>
          <w:lang w:val="ru-RU"/>
        </w:rPr>
        <w:t xml:space="preserve">от </w:t>
      </w:r>
      <w:r w:rsidRPr="00F46FB7">
        <w:rPr>
          <w:rFonts w:ascii="Calibri Light" w:hAnsi="Calibri Light" w:cstheme="majorHAnsi"/>
          <w:sz w:val="18"/>
          <w:szCs w:val="18"/>
          <w:vertAlign w:val="baseline"/>
          <w:lang w:val="ru-RU"/>
        </w:rPr>
        <w:t xml:space="preserve">15.12.2017 </w:t>
      </w:r>
      <w:r w:rsidRPr="00F46FB7">
        <w:rPr>
          <w:rFonts w:ascii="Calibri Light" w:hAnsi="Calibri Light" w:cstheme="majorHAnsi"/>
          <w:i/>
          <w:sz w:val="18"/>
          <w:szCs w:val="18"/>
          <w:vertAlign w:val="baseline"/>
          <w:lang w:val="ru-RU"/>
        </w:rPr>
        <w:t>(</w:t>
      </w:r>
      <w:r>
        <w:rPr>
          <w:rFonts w:ascii="Calibri Light" w:hAnsi="Calibri Light" w:cstheme="majorHAnsi"/>
          <w:i/>
          <w:sz w:val="18"/>
          <w:szCs w:val="18"/>
          <w:vertAlign w:val="baseline"/>
          <w:lang w:val="ru-RU"/>
        </w:rPr>
        <w:t xml:space="preserve">далее </w:t>
      </w:r>
      <w:r w:rsidRPr="00F46FB7">
        <w:rPr>
          <w:rFonts w:ascii="Calibri Light" w:hAnsi="Calibri Light" w:cstheme="majorHAnsi"/>
          <w:i/>
          <w:sz w:val="18"/>
          <w:szCs w:val="18"/>
          <w:vertAlign w:val="baseline"/>
          <w:lang w:val="ru-RU"/>
        </w:rPr>
        <w:t>–</w:t>
      </w:r>
      <w:r>
        <w:rPr>
          <w:rFonts w:ascii="Calibri Light" w:hAnsi="Calibri Light" w:cstheme="majorHAnsi"/>
          <w:i/>
          <w:sz w:val="18"/>
          <w:szCs w:val="18"/>
          <w:vertAlign w:val="baseline"/>
          <w:lang w:val="ru-RU"/>
        </w:rPr>
        <w:t xml:space="preserve"> Закон №</w:t>
      </w:r>
      <w:r w:rsidRPr="00F46FB7">
        <w:rPr>
          <w:rFonts w:ascii="Calibri Light" w:hAnsi="Calibri Light" w:cstheme="majorHAnsi"/>
          <w:i/>
          <w:sz w:val="18"/>
          <w:szCs w:val="18"/>
          <w:vertAlign w:val="baseline"/>
          <w:lang w:val="ru-RU"/>
        </w:rPr>
        <w:t>287/2017).</w:t>
      </w:r>
    </w:p>
  </w:footnote>
  <w:footnote w:id="4">
    <w:p w:rsidR="006406E2" w:rsidRPr="00DB16E8"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7D4DF2">
        <w:rPr>
          <w:rFonts w:ascii="Calibri Light" w:hAnsi="Calibri Light" w:cstheme="majorHAnsi"/>
          <w:sz w:val="18"/>
          <w:szCs w:val="18"/>
          <w:lang w:val="ru-RU"/>
        </w:rPr>
        <w:t xml:space="preserve"> </w:t>
      </w:r>
      <w:r>
        <w:rPr>
          <w:rFonts w:ascii="Calibri Light" w:hAnsi="Calibri Light" w:cstheme="majorHAnsi"/>
          <w:b/>
          <w:sz w:val="18"/>
          <w:szCs w:val="18"/>
          <w:vertAlign w:val="baseline"/>
          <w:lang w:val="ru-RU"/>
        </w:rPr>
        <w:t>Справка</w:t>
      </w:r>
      <w:r w:rsidRPr="007D4DF2">
        <w:rPr>
          <w:rFonts w:ascii="Calibri Light" w:hAnsi="Calibri Light" w:cstheme="majorHAnsi"/>
          <w:b/>
          <w:sz w:val="18"/>
          <w:szCs w:val="18"/>
          <w:vertAlign w:val="baseline"/>
          <w:lang w:val="ru-RU"/>
        </w:rPr>
        <w:t xml:space="preserve"> :</w:t>
      </w:r>
      <w:r w:rsidRPr="007D4DF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Почтовые услуги из </w:t>
      </w:r>
      <w:r w:rsidRPr="007D4DF2">
        <w:rPr>
          <w:rFonts w:ascii="Calibri Light" w:hAnsi="Calibri Light" w:cstheme="majorHAnsi"/>
          <w:sz w:val="18"/>
          <w:szCs w:val="18"/>
          <w:vertAlign w:val="baseline"/>
          <w:lang w:val="ru-RU"/>
        </w:rPr>
        <w:t>сферы универсальной почтовой услуги</w:t>
      </w:r>
      <w:r>
        <w:rPr>
          <w:rFonts w:ascii="Calibri Light" w:hAnsi="Calibri Light" w:cstheme="majorHAnsi"/>
          <w:sz w:val="18"/>
          <w:szCs w:val="18"/>
          <w:vertAlign w:val="baseline"/>
          <w:lang w:val="ru-RU"/>
        </w:rPr>
        <w:t xml:space="preserve"> изложены в ст.22 Закона о почтовой связи №36 от </w:t>
      </w:r>
      <w:r w:rsidRPr="00DB16E8">
        <w:rPr>
          <w:rFonts w:ascii="Calibri Light" w:hAnsi="Calibri Light" w:cstheme="majorHAnsi"/>
          <w:sz w:val="18"/>
          <w:szCs w:val="18"/>
          <w:vertAlign w:val="baseline"/>
          <w:lang w:val="ru-RU"/>
        </w:rPr>
        <w:t>17.03.201</w:t>
      </w:r>
      <w:r>
        <w:rPr>
          <w:rFonts w:ascii="Calibri Light" w:hAnsi="Calibri Light" w:cstheme="majorHAnsi"/>
          <w:sz w:val="18"/>
          <w:szCs w:val="18"/>
          <w:vertAlign w:val="baseline"/>
          <w:lang w:val="ru-RU"/>
        </w:rPr>
        <w:t>6 (далее – Закон №</w:t>
      </w:r>
      <w:r w:rsidRPr="00DB16E8">
        <w:rPr>
          <w:rFonts w:ascii="Calibri Light" w:hAnsi="Calibri Light" w:cstheme="majorHAnsi"/>
          <w:i/>
          <w:sz w:val="18"/>
          <w:szCs w:val="18"/>
          <w:vertAlign w:val="baseline"/>
          <w:lang w:val="ru-RU"/>
        </w:rPr>
        <w:t>36/2016).</w:t>
      </w:r>
    </w:p>
  </w:footnote>
  <w:footnote w:id="5">
    <w:p w:rsidR="006406E2" w:rsidRPr="001C266A"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1C266A">
        <w:rPr>
          <w:rFonts w:ascii="Calibri Light" w:hAnsi="Calibri Light" w:cstheme="majorHAnsi"/>
          <w:sz w:val="18"/>
          <w:szCs w:val="18"/>
          <w:lang w:val="ru-RU"/>
        </w:rPr>
        <w:t xml:space="preserve"> </w:t>
      </w:r>
      <w:r w:rsidRPr="001C266A">
        <w:rPr>
          <w:rFonts w:ascii="Calibri Light" w:hAnsi="Calibri Light" w:cstheme="majorHAnsi"/>
          <w:sz w:val="18"/>
          <w:szCs w:val="18"/>
          <w:vertAlign w:val="baseline"/>
          <w:lang w:val="ru-RU"/>
        </w:rPr>
        <w:t>Положение Административн</w:t>
      </w:r>
      <w:r>
        <w:rPr>
          <w:rFonts w:ascii="Calibri Light" w:hAnsi="Calibri Light" w:cstheme="majorHAnsi"/>
          <w:sz w:val="18"/>
          <w:szCs w:val="18"/>
          <w:vertAlign w:val="baseline"/>
          <w:lang w:val="ru-RU"/>
        </w:rPr>
        <w:t>ого</w:t>
      </w:r>
      <w:r w:rsidRPr="001C266A">
        <w:rPr>
          <w:rFonts w:ascii="Calibri Light" w:hAnsi="Calibri Light" w:cstheme="majorHAnsi"/>
          <w:sz w:val="18"/>
          <w:szCs w:val="18"/>
          <w:vertAlign w:val="baseline"/>
          <w:lang w:val="ru-RU"/>
        </w:rPr>
        <w:t xml:space="preserve"> совет</w:t>
      </w:r>
      <w:r>
        <w:rPr>
          <w:rFonts w:ascii="Calibri Light" w:hAnsi="Calibri Light" w:cstheme="majorHAnsi"/>
          <w:sz w:val="18"/>
          <w:szCs w:val="18"/>
          <w:vertAlign w:val="baseline"/>
          <w:lang w:val="ru-RU"/>
        </w:rPr>
        <w:t>а</w:t>
      </w:r>
      <w:r w:rsidRPr="001C266A">
        <w:rPr>
          <w:rFonts w:ascii="Calibri Light" w:hAnsi="Calibri Light" w:cstheme="majorHAnsi"/>
          <w:sz w:val="18"/>
          <w:szCs w:val="18"/>
          <w:vertAlign w:val="baseline"/>
          <w:lang w:val="ru-RU"/>
        </w:rPr>
        <w:t xml:space="preserve"> ГП „</w:t>
      </w:r>
      <w:r w:rsidRPr="00B87ED4">
        <w:rPr>
          <w:rFonts w:ascii="Calibri Light" w:hAnsi="Calibri Light" w:cstheme="majorHAnsi"/>
          <w:sz w:val="18"/>
          <w:szCs w:val="18"/>
          <w:vertAlign w:val="baseline"/>
        </w:rPr>
        <w:t>Po</w:t>
      </w:r>
      <w:r w:rsidRPr="001C266A">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1C266A">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1C266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утвержденное Приказом Агентства публичной собственности №</w:t>
      </w:r>
      <w:r w:rsidRPr="001C266A">
        <w:rPr>
          <w:rFonts w:ascii="Calibri Light" w:hAnsi="Calibri Light" w:cstheme="majorHAnsi"/>
          <w:sz w:val="18"/>
          <w:szCs w:val="18"/>
          <w:vertAlign w:val="baseline"/>
          <w:lang w:val="ru-RU"/>
        </w:rPr>
        <w:t xml:space="preserve">92 </w:t>
      </w:r>
      <w:r>
        <w:rPr>
          <w:rFonts w:ascii="Calibri Light" w:hAnsi="Calibri Light" w:cstheme="majorHAnsi"/>
          <w:sz w:val="18"/>
          <w:szCs w:val="18"/>
          <w:vertAlign w:val="baseline"/>
          <w:lang w:val="ru-RU"/>
        </w:rPr>
        <w:t>от</w:t>
      </w:r>
      <w:r w:rsidRPr="001C266A">
        <w:rPr>
          <w:rFonts w:ascii="Calibri Light" w:hAnsi="Calibri Light" w:cstheme="majorHAnsi"/>
          <w:sz w:val="18"/>
          <w:szCs w:val="18"/>
          <w:vertAlign w:val="baseline"/>
          <w:lang w:val="ru-RU"/>
        </w:rPr>
        <w:t xml:space="preserve"> 28.02.2020. </w:t>
      </w:r>
    </w:p>
  </w:footnote>
  <w:footnote w:id="6">
    <w:p w:rsidR="006406E2" w:rsidRPr="00AF158B"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AF158B">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AF158B">
        <w:rPr>
          <w:rFonts w:ascii="Calibri Light" w:hAnsi="Calibri Light" w:cstheme="majorHAnsi"/>
          <w:sz w:val="18"/>
          <w:szCs w:val="18"/>
          <w:vertAlign w:val="baseline"/>
          <w:lang w:val="ru-RU"/>
        </w:rPr>
        <w:t xml:space="preserve">.22 </w:t>
      </w:r>
      <w:r>
        <w:rPr>
          <w:rFonts w:ascii="Calibri Light" w:hAnsi="Calibri Light" w:cstheme="majorHAnsi"/>
          <w:sz w:val="18"/>
          <w:szCs w:val="18"/>
          <w:vertAlign w:val="baseline"/>
          <w:lang w:val="ru-RU"/>
        </w:rPr>
        <w:t>Закона о неподкупности №</w:t>
      </w:r>
      <w:r w:rsidRPr="00AF158B">
        <w:rPr>
          <w:rFonts w:ascii="Calibri Light" w:hAnsi="Calibri Light" w:cstheme="majorHAnsi"/>
          <w:sz w:val="18"/>
          <w:szCs w:val="18"/>
          <w:vertAlign w:val="baseline"/>
          <w:lang w:val="ru-RU"/>
        </w:rPr>
        <w:t xml:space="preserve">82 </w:t>
      </w:r>
      <w:r>
        <w:rPr>
          <w:rFonts w:ascii="Calibri Light" w:hAnsi="Calibri Light" w:cstheme="majorHAnsi"/>
          <w:sz w:val="18"/>
          <w:szCs w:val="18"/>
          <w:vertAlign w:val="baseline"/>
          <w:lang w:val="ru-RU"/>
        </w:rPr>
        <w:t xml:space="preserve">от </w:t>
      </w:r>
      <w:r w:rsidRPr="00AF158B">
        <w:rPr>
          <w:rFonts w:ascii="Calibri Light" w:hAnsi="Calibri Light" w:cstheme="majorHAnsi"/>
          <w:sz w:val="18"/>
          <w:szCs w:val="18"/>
          <w:vertAlign w:val="baseline"/>
          <w:lang w:val="ru-RU"/>
        </w:rPr>
        <w:t>25.05.2017.</w:t>
      </w:r>
    </w:p>
  </w:footnote>
  <w:footnote w:id="7">
    <w:p w:rsidR="006406E2" w:rsidRPr="001B74D7" w:rsidRDefault="006406E2" w:rsidP="004E5AA1">
      <w:pPr>
        <w:pStyle w:val="FootnoteText"/>
        <w:rPr>
          <w:rFonts w:ascii="Calibri Light" w:hAnsi="Calibri Light"/>
          <w:sz w:val="18"/>
          <w:szCs w:val="18"/>
          <w:vertAlign w:val="baseline"/>
          <w:lang w:val="ru-RU"/>
        </w:rPr>
      </w:pPr>
      <w:r w:rsidRPr="00B87ED4">
        <w:rPr>
          <w:rStyle w:val="FootnoteReference"/>
          <w:rFonts w:ascii="Calibri Light" w:hAnsi="Calibri Light"/>
          <w:sz w:val="18"/>
          <w:szCs w:val="18"/>
        </w:rPr>
        <w:footnoteRef/>
      </w:r>
      <w:r w:rsidRPr="001B74D7">
        <w:rPr>
          <w:rFonts w:ascii="Calibri Light" w:hAnsi="Calibri Light"/>
          <w:sz w:val="18"/>
          <w:szCs w:val="18"/>
          <w:lang w:val="ru-RU"/>
        </w:rPr>
        <w:t xml:space="preserve"> </w:t>
      </w:r>
      <w:r w:rsidRPr="001B74D7">
        <w:rPr>
          <w:rFonts w:ascii="Calibri Light" w:hAnsi="Calibri Light"/>
          <w:color w:val="000000"/>
          <w:spacing w:val="-3"/>
          <w:sz w:val="18"/>
          <w:szCs w:val="18"/>
          <w:vertAlign w:val="baseline"/>
          <w:lang w:val="ru-RU"/>
        </w:rPr>
        <w:t>Закон об организации и функционировании Счетной палаты Респуб</w:t>
      </w:r>
      <w:r>
        <w:rPr>
          <w:rFonts w:ascii="Calibri Light" w:hAnsi="Calibri Light"/>
          <w:color w:val="000000"/>
          <w:spacing w:val="-3"/>
          <w:sz w:val="18"/>
          <w:szCs w:val="18"/>
          <w:vertAlign w:val="baseline"/>
          <w:lang w:val="ru-RU"/>
        </w:rPr>
        <w:t>лики Молдова №260 от 07.12.2017</w:t>
      </w:r>
      <w:r w:rsidRPr="001B74D7">
        <w:rPr>
          <w:rFonts w:ascii="Calibri Light" w:hAnsi="Calibri Light"/>
          <w:color w:val="000000"/>
          <w:spacing w:val="-1"/>
          <w:sz w:val="18"/>
          <w:szCs w:val="18"/>
          <w:vertAlign w:val="baseline"/>
          <w:lang w:val="ru-RU"/>
        </w:rPr>
        <w:t>.</w:t>
      </w:r>
    </w:p>
  </w:footnote>
  <w:footnote w:id="8">
    <w:p w:rsidR="006406E2" w:rsidRPr="00692741" w:rsidRDefault="006406E2" w:rsidP="004E5AA1">
      <w:pPr>
        <w:pStyle w:val="FootnoteText"/>
        <w:jc w:val="both"/>
        <w:rPr>
          <w:rFonts w:ascii="Calibri Light" w:eastAsia="Times New Roman" w:hAnsi="Calibri Light" w:cs="Calibri Light"/>
          <w:sz w:val="18"/>
          <w:szCs w:val="18"/>
          <w:lang w:val="ru-RU"/>
        </w:rPr>
      </w:pPr>
      <w:r w:rsidRPr="00ED3D7C">
        <w:rPr>
          <w:rFonts w:ascii="Calibri Light" w:hAnsi="Calibri Light" w:cs="Calibri Light"/>
          <w:sz w:val="18"/>
          <w:szCs w:val="18"/>
        </w:rPr>
        <w:footnoteRef/>
      </w:r>
      <w:r w:rsidRPr="00692741">
        <w:rPr>
          <w:rFonts w:ascii="Calibri Light" w:hAnsi="Calibri Light" w:cs="Calibri Light"/>
          <w:sz w:val="18"/>
          <w:szCs w:val="18"/>
          <w:lang w:val="ru-RU"/>
        </w:rPr>
        <w:t xml:space="preserve"> </w:t>
      </w:r>
      <w:r w:rsidRPr="001B74D7">
        <w:rPr>
          <w:rFonts w:ascii="Calibri Light" w:hAnsi="Calibri Light" w:cstheme="majorHAnsi"/>
          <w:sz w:val="18"/>
          <w:szCs w:val="18"/>
          <w:vertAlign w:val="baseline"/>
          <w:lang w:val="ru-RU"/>
        </w:rPr>
        <w:t>Постановление Счетной палаты №</w:t>
      </w:r>
      <w:r w:rsidRPr="001B74D7">
        <w:rPr>
          <w:rFonts w:ascii="Calibri Light" w:eastAsia="Times New Roman" w:hAnsi="Calibri Light" w:cs="Calibri Light"/>
          <w:sz w:val="18"/>
          <w:szCs w:val="18"/>
          <w:vertAlign w:val="baseline"/>
          <w:lang w:val="ru-RU"/>
        </w:rPr>
        <w:t>62 от 10.12.202</w:t>
      </w:r>
      <w:r>
        <w:rPr>
          <w:rFonts w:ascii="Calibri Light" w:eastAsia="Times New Roman" w:hAnsi="Calibri Light" w:cs="Calibri Light"/>
          <w:sz w:val="18"/>
          <w:szCs w:val="18"/>
          <w:vertAlign w:val="baseline"/>
          <w:lang w:val="ru-RU"/>
        </w:rPr>
        <w:t xml:space="preserve">0 </w:t>
      </w:r>
      <w:r w:rsidRPr="001B74D7">
        <w:rPr>
          <w:rFonts w:ascii="Calibri Light" w:hAnsi="Calibri Light"/>
          <w:bCs/>
          <w:sz w:val="18"/>
          <w:szCs w:val="18"/>
          <w:vertAlign w:val="baseline"/>
          <w:lang w:val="ro-RO"/>
        </w:rPr>
        <w:t>„</w:t>
      </w:r>
      <w:r>
        <w:rPr>
          <w:rFonts w:ascii="Calibri Light" w:hAnsi="Calibri Light" w:cstheme="majorHAnsi"/>
          <w:sz w:val="18"/>
          <w:szCs w:val="18"/>
          <w:vertAlign w:val="baseline"/>
          <w:lang w:val="ru-RU"/>
        </w:rPr>
        <w:t xml:space="preserve">Об утверждении </w:t>
      </w:r>
      <w:r w:rsidRPr="001B74D7">
        <w:rPr>
          <w:rFonts w:ascii="Calibri Light" w:hAnsi="Calibri Light" w:cstheme="majorHAnsi"/>
          <w:sz w:val="18"/>
          <w:szCs w:val="18"/>
          <w:vertAlign w:val="baseline"/>
          <w:lang w:val="ru-RU"/>
        </w:rPr>
        <w:t>Программ</w:t>
      </w:r>
      <w:r>
        <w:rPr>
          <w:rFonts w:ascii="Calibri Light" w:hAnsi="Calibri Light" w:cstheme="majorHAnsi"/>
          <w:sz w:val="18"/>
          <w:szCs w:val="18"/>
          <w:vertAlign w:val="baseline"/>
          <w:lang w:val="ru-RU"/>
        </w:rPr>
        <w:t>ы</w:t>
      </w:r>
      <w:r w:rsidRPr="001B74D7">
        <w:rPr>
          <w:rFonts w:ascii="Calibri Light" w:hAnsi="Calibri Light" w:cstheme="majorHAnsi"/>
          <w:sz w:val="18"/>
          <w:szCs w:val="18"/>
          <w:vertAlign w:val="baseline"/>
          <w:lang w:val="ru-RU"/>
        </w:rPr>
        <w:t xml:space="preserve"> аудиторской деятельности </w:t>
      </w:r>
      <w:r w:rsidRPr="001B74D7">
        <w:rPr>
          <w:rFonts w:ascii="Calibri Light" w:eastAsia="Times New Roman" w:hAnsi="Calibri Light" w:cs="Calibri Light"/>
          <w:sz w:val="18"/>
          <w:szCs w:val="18"/>
          <w:vertAlign w:val="baseline"/>
          <w:lang w:val="az-Cyrl-AZ"/>
        </w:rPr>
        <w:t>Счетной палаты</w:t>
      </w:r>
      <w:r w:rsidRPr="001B74D7">
        <w:rPr>
          <w:rFonts w:ascii="Calibri Light" w:hAnsi="Calibri Light" w:cs="Calibri Light"/>
          <w:sz w:val="18"/>
          <w:szCs w:val="18"/>
          <w:vertAlign w:val="baseline"/>
          <w:lang w:val="ru-RU"/>
        </w:rPr>
        <w:t xml:space="preserve"> на </w:t>
      </w:r>
      <w:r w:rsidRPr="001B74D7">
        <w:rPr>
          <w:rFonts w:ascii="Calibri Light" w:hAnsi="Calibri Light" w:cs="Calibri Light"/>
          <w:sz w:val="18"/>
          <w:szCs w:val="18"/>
          <w:vertAlign w:val="baseline"/>
          <w:lang w:val="ro-RO"/>
        </w:rPr>
        <w:t>202</w:t>
      </w:r>
      <w:r w:rsidRPr="001B74D7">
        <w:rPr>
          <w:rFonts w:ascii="Calibri Light" w:hAnsi="Calibri Light" w:cs="Calibri Light"/>
          <w:sz w:val="18"/>
          <w:szCs w:val="18"/>
          <w:vertAlign w:val="baseline"/>
          <w:lang w:val="ru-RU"/>
        </w:rPr>
        <w:t>1 год</w:t>
      </w:r>
      <w:r>
        <w:rPr>
          <w:rFonts w:ascii="Calibri Light" w:hAnsi="Calibri Light" w:cs="Calibri Light"/>
          <w:sz w:val="18"/>
          <w:szCs w:val="18"/>
          <w:vertAlign w:val="baseline"/>
          <w:lang w:val="ru-RU"/>
        </w:rPr>
        <w:t xml:space="preserve"> </w:t>
      </w:r>
      <w:r w:rsidRPr="001B74D7">
        <w:rPr>
          <w:rFonts w:ascii="Calibri Light" w:eastAsia="Times New Roman" w:hAnsi="Calibri Light" w:cs="Calibri Light"/>
          <w:sz w:val="18"/>
          <w:szCs w:val="18"/>
          <w:vertAlign w:val="baseline"/>
          <w:lang w:val="ru-RU"/>
        </w:rPr>
        <w:t>(</w:t>
      </w:r>
      <w:r w:rsidRPr="001B74D7">
        <w:rPr>
          <w:rFonts w:ascii="Calibri Light" w:hAnsi="Calibri Light" w:cs="Calibri Light"/>
          <w:sz w:val="18"/>
          <w:szCs w:val="18"/>
          <w:vertAlign w:val="baseline"/>
          <w:lang w:val="ru-RU"/>
        </w:rPr>
        <w:t>с последующими изменениями</w:t>
      </w:r>
      <w:r>
        <w:rPr>
          <w:rFonts w:ascii="Calibri Light" w:hAnsi="Calibri Light" w:cs="Calibri Light"/>
          <w:sz w:val="18"/>
          <w:szCs w:val="18"/>
          <w:vertAlign w:val="baseline"/>
          <w:lang w:val="ru-RU"/>
        </w:rPr>
        <w:t xml:space="preserve"> и дополнениями</w:t>
      </w:r>
      <w:r w:rsidRPr="001B74D7">
        <w:rPr>
          <w:rFonts w:ascii="Calibri Light" w:eastAsia="Times New Roman" w:hAnsi="Calibri Light" w:cs="Calibri Light"/>
          <w:sz w:val="18"/>
          <w:szCs w:val="18"/>
          <w:vertAlign w:val="baseline"/>
          <w:lang w:val="ru-RU"/>
        </w:rPr>
        <w:t>).</w:t>
      </w:r>
    </w:p>
  </w:footnote>
  <w:footnote w:id="9">
    <w:p w:rsidR="006406E2" w:rsidRPr="00ED3D7C" w:rsidRDefault="006406E2" w:rsidP="004E5AA1">
      <w:pPr>
        <w:spacing w:after="0" w:line="240" w:lineRule="auto"/>
        <w:jc w:val="both"/>
        <w:rPr>
          <w:rFonts w:ascii="Calibri Light" w:eastAsia="Times New Roman" w:hAnsi="Calibri Light" w:cs="Times New Roman"/>
          <w:sz w:val="18"/>
          <w:szCs w:val="18"/>
          <w:lang w:val="ro-RO"/>
        </w:rPr>
      </w:pPr>
      <w:r w:rsidRPr="00ED3D7C">
        <w:rPr>
          <w:rStyle w:val="FootnoteReference"/>
          <w:rFonts w:ascii="Calibri Light" w:hAnsi="Calibri Light" w:cs="Times New Roman"/>
          <w:sz w:val="18"/>
          <w:szCs w:val="18"/>
          <w:lang w:val="ro-RO"/>
        </w:rPr>
        <w:footnoteRef/>
      </w:r>
      <w:r w:rsidRPr="00ED3D7C">
        <w:rPr>
          <w:rFonts w:ascii="Calibri Light" w:hAnsi="Calibri Light" w:cs="Times New Roman"/>
          <w:sz w:val="18"/>
          <w:szCs w:val="18"/>
          <w:lang w:val="ro-RO"/>
        </w:rPr>
        <w:t xml:space="preserve"> </w:t>
      </w:r>
      <w:r w:rsidRPr="00692741">
        <w:rPr>
          <w:rFonts w:ascii="Calibri Light" w:hAnsi="Calibri Light" w:cstheme="majorHAnsi"/>
          <w:sz w:val="18"/>
          <w:szCs w:val="18"/>
          <w:lang w:val="ru-RU"/>
        </w:rPr>
        <w:t>Постановлени</w:t>
      </w:r>
      <w:r>
        <w:rPr>
          <w:rFonts w:ascii="Calibri Light" w:hAnsi="Calibri Light" w:cstheme="majorHAnsi"/>
          <w:sz w:val="18"/>
          <w:szCs w:val="18"/>
          <w:lang w:val="ru-RU"/>
        </w:rPr>
        <w:t>е</w:t>
      </w:r>
      <w:r w:rsidRPr="00692741">
        <w:rPr>
          <w:rFonts w:ascii="Calibri Light" w:hAnsi="Calibri Light" w:cstheme="majorHAnsi"/>
          <w:sz w:val="18"/>
          <w:szCs w:val="18"/>
          <w:lang w:val="ru-RU"/>
        </w:rPr>
        <w:t xml:space="preserve"> Счетной палаты №</w:t>
      </w:r>
      <w:r w:rsidRPr="00ED3D7C">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ED3D7C">
        <w:rPr>
          <w:rFonts w:ascii="Calibri Light" w:eastAsia="Times New Roman" w:hAnsi="Calibri Light" w:cstheme="majorHAnsi"/>
          <w:sz w:val="18"/>
          <w:szCs w:val="18"/>
          <w:lang w:val="ro-RO"/>
        </w:rPr>
        <w:t>24.01.2020 „</w:t>
      </w:r>
      <w:r>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 w:id="10">
    <w:p w:rsidR="006406E2" w:rsidRPr="00C66E27"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C66E27">
        <w:rPr>
          <w:rStyle w:val="FootnoteReference"/>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 xml:space="preserve">Сбор аудиторских доказательств на удалении был обусловлен ограничениями, наложенными </w:t>
      </w:r>
      <w:r w:rsidRPr="00C66E27">
        <w:rPr>
          <w:rFonts w:ascii="Calibri Light" w:hAnsi="Calibri Light" w:cstheme="majorHAnsi"/>
          <w:sz w:val="18"/>
          <w:szCs w:val="18"/>
          <w:vertAlign w:val="baseline"/>
          <w:lang w:val="ru-RU"/>
        </w:rPr>
        <w:t>в связи с объявлением чрезвычайного положения в общественном здравоохранении по всей территории Республики Молдова.</w:t>
      </w:r>
    </w:p>
  </w:footnote>
  <w:footnote w:id="11">
    <w:p w:rsidR="006406E2" w:rsidRPr="003F488C"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3F488C">
        <w:rPr>
          <w:rFonts w:ascii="Calibri Light" w:hAnsi="Calibri Light" w:cstheme="majorHAnsi"/>
          <w:sz w:val="18"/>
          <w:szCs w:val="18"/>
          <w:lang w:val="ru-RU"/>
        </w:rPr>
        <w:t xml:space="preserve"> </w:t>
      </w:r>
      <w:r w:rsidRPr="003F488C">
        <w:rPr>
          <w:rFonts w:ascii="Calibri Light" w:hAnsi="Calibri Light" w:cstheme="majorHAnsi"/>
          <w:sz w:val="18"/>
          <w:szCs w:val="18"/>
          <w:vertAlign w:val="baseline"/>
          <w:lang w:val="ru-RU"/>
        </w:rPr>
        <w:t>Постановление Счетной палаты №</w:t>
      </w:r>
      <w:r w:rsidRPr="00B87ED4">
        <w:rPr>
          <w:rFonts w:ascii="Calibri Light" w:eastAsia="Times New Roman" w:hAnsi="Calibri Light" w:cstheme="majorHAnsi"/>
          <w:sz w:val="18"/>
          <w:szCs w:val="18"/>
          <w:vertAlign w:val="baseline"/>
          <w:lang w:val="ro-RO"/>
        </w:rPr>
        <w:t xml:space="preserve">19 </w:t>
      </w:r>
      <w:r>
        <w:rPr>
          <w:rFonts w:ascii="Calibri Light" w:eastAsia="Times New Roman" w:hAnsi="Calibri Light" w:cstheme="majorHAnsi"/>
          <w:sz w:val="18"/>
          <w:szCs w:val="18"/>
          <w:vertAlign w:val="baseline"/>
          <w:lang w:val="ru-RU"/>
        </w:rPr>
        <w:t xml:space="preserve">от </w:t>
      </w:r>
      <w:r w:rsidRPr="00B87ED4">
        <w:rPr>
          <w:rFonts w:ascii="Calibri Light" w:eastAsia="Times New Roman" w:hAnsi="Calibri Light" w:cstheme="majorHAnsi"/>
          <w:sz w:val="18"/>
          <w:szCs w:val="18"/>
          <w:vertAlign w:val="baseline"/>
          <w:lang w:val="ro-RO"/>
        </w:rPr>
        <w:t>05.04.2019 „</w:t>
      </w:r>
      <w:r>
        <w:rPr>
          <w:rFonts w:ascii="Calibri Light" w:hAnsi="Calibri Light" w:cstheme="majorHAnsi"/>
          <w:sz w:val="18"/>
          <w:szCs w:val="18"/>
          <w:vertAlign w:val="baseline"/>
          <w:lang w:val="ru-RU"/>
        </w:rPr>
        <w:t xml:space="preserve">Об утверждении </w:t>
      </w:r>
      <w:r w:rsidRPr="00B62419">
        <w:rPr>
          <w:rFonts w:ascii="Calibri Light" w:hAnsi="Calibri Light" w:cstheme="majorHAnsi"/>
          <w:sz w:val="18"/>
          <w:szCs w:val="18"/>
          <w:vertAlign w:val="baseline"/>
          <w:lang w:val="ru-RU"/>
        </w:rPr>
        <w:t>Кодекса этики Счетной палаты</w:t>
      </w:r>
      <w:r w:rsidRPr="00B87ED4">
        <w:rPr>
          <w:rFonts w:ascii="Calibri Light" w:eastAsia="Times New Roman" w:hAnsi="Calibri Light" w:cstheme="majorHAnsi"/>
          <w:sz w:val="18"/>
          <w:szCs w:val="18"/>
          <w:vertAlign w:val="baseline"/>
          <w:lang w:val="ro-RO"/>
        </w:rPr>
        <w:t xml:space="preserve">”. </w:t>
      </w:r>
    </w:p>
  </w:footnote>
  <w:footnote w:id="12">
    <w:p w:rsidR="006406E2" w:rsidRPr="00106BF7"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106BF7">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106BF7">
        <w:rPr>
          <w:rFonts w:ascii="Calibri Light" w:hAnsi="Calibri Light" w:cstheme="majorHAnsi"/>
          <w:sz w:val="18"/>
          <w:szCs w:val="18"/>
          <w:vertAlign w:val="baseline"/>
          <w:lang w:val="ru-RU"/>
        </w:rPr>
        <w:t xml:space="preserve">.9 (1) </w:t>
      </w:r>
      <w:r w:rsidRPr="00B87ED4">
        <w:rPr>
          <w:rFonts w:ascii="Calibri Light" w:hAnsi="Calibri Light" w:cstheme="majorHAnsi"/>
          <w:sz w:val="18"/>
          <w:szCs w:val="18"/>
          <w:vertAlign w:val="baseline"/>
        </w:rPr>
        <w:t>s</w:t>
      </w:r>
      <w:r w:rsidRPr="00106BF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w:t>
      </w:r>
      <w:r w:rsidRPr="00106BF7">
        <w:rPr>
          <w:rFonts w:ascii="Calibri Light" w:hAnsi="Calibri Light" w:cstheme="majorHAnsi"/>
          <w:sz w:val="18"/>
          <w:szCs w:val="18"/>
          <w:vertAlign w:val="baseline"/>
          <w:lang w:val="ru-RU"/>
        </w:rPr>
        <w:t xml:space="preserve"> №246/2017.</w:t>
      </w:r>
    </w:p>
  </w:footnote>
  <w:footnote w:id="13">
    <w:p w:rsidR="006406E2" w:rsidRPr="00B62419"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B6241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Письмо</w:t>
      </w:r>
      <w:r w:rsidRPr="00B6241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Агентства государственных закупок №</w:t>
      </w:r>
      <w:r w:rsidRPr="00B62419">
        <w:rPr>
          <w:rFonts w:ascii="Calibri Light" w:hAnsi="Calibri Light" w:cstheme="majorHAnsi"/>
          <w:sz w:val="18"/>
          <w:szCs w:val="18"/>
          <w:vertAlign w:val="baseline"/>
          <w:lang w:val="ru-RU"/>
        </w:rPr>
        <w:t xml:space="preserve">12-05-3858 </w:t>
      </w:r>
      <w:r>
        <w:rPr>
          <w:rFonts w:ascii="Calibri Light" w:hAnsi="Calibri Light" w:cstheme="majorHAnsi"/>
          <w:sz w:val="18"/>
          <w:szCs w:val="18"/>
          <w:vertAlign w:val="baseline"/>
          <w:lang w:val="ru-RU"/>
        </w:rPr>
        <w:t xml:space="preserve">от </w:t>
      </w:r>
      <w:r w:rsidRPr="00B62419">
        <w:rPr>
          <w:rFonts w:ascii="Calibri Light" w:hAnsi="Calibri Light" w:cstheme="majorHAnsi"/>
          <w:sz w:val="18"/>
          <w:szCs w:val="18"/>
          <w:vertAlign w:val="baseline"/>
          <w:lang w:val="ru-RU"/>
        </w:rPr>
        <w:t>23.09.2019.</w:t>
      </w:r>
    </w:p>
  </w:footnote>
  <w:footnote w:id="14">
    <w:p w:rsidR="006406E2" w:rsidRPr="00B62419"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B6241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Постановление</w:t>
      </w:r>
      <w:r w:rsidRPr="00B6241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B62419">
        <w:rPr>
          <w:rFonts w:ascii="Calibri Light" w:hAnsi="Calibri Light" w:cstheme="majorHAnsi"/>
          <w:sz w:val="18"/>
          <w:szCs w:val="18"/>
          <w:vertAlign w:val="baseline"/>
          <w:lang w:val="ru-RU"/>
        </w:rPr>
        <w:t xml:space="preserve"> №821 </w:t>
      </w:r>
      <w:r>
        <w:rPr>
          <w:rFonts w:ascii="Calibri Light" w:hAnsi="Calibri Light" w:cstheme="majorHAnsi"/>
          <w:sz w:val="18"/>
          <w:szCs w:val="18"/>
          <w:vertAlign w:val="baseline"/>
          <w:lang w:val="ru-RU"/>
        </w:rPr>
        <w:t>от</w:t>
      </w:r>
      <w:r w:rsidRPr="00B62419">
        <w:rPr>
          <w:rFonts w:ascii="Calibri Light" w:hAnsi="Calibri Light" w:cstheme="majorHAnsi"/>
          <w:sz w:val="18"/>
          <w:szCs w:val="18"/>
          <w:vertAlign w:val="baseline"/>
          <w:lang w:val="ru-RU"/>
        </w:rPr>
        <w:t xml:space="preserve"> 06.11.2012 </w:t>
      </w:r>
      <w:r>
        <w:rPr>
          <w:rFonts w:ascii="Calibri Light" w:hAnsi="Calibri Light" w:cstheme="majorHAnsi"/>
          <w:sz w:val="18"/>
          <w:szCs w:val="18"/>
          <w:vertAlign w:val="baseline"/>
          <w:lang w:val="ru-RU"/>
        </w:rPr>
        <w:t xml:space="preserve">об утверждении тарифов на основные почтовые услуги, предоставляемые </w:t>
      </w:r>
      <w:r w:rsidRPr="00B62419">
        <w:rPr>
          <w:rFonts w:ascii="Calibri Light" w:hAnsi="Calibri Light" w:cstheme="majorHAnsi"/>
          <w:sz w:val="18"/>
          <w:szCs w:val="18"/>
          <w:vertAlign w:val="baseline"/>
          <w:lang w:val="ru-RU"/>
        </w:rPr>
        <w:t>Государственным предприятием</w:t>
      </w:r>
      <w:r>
        <w:rPr>
          <w:rFonts w:ascii="Calibri Light" w:hAnsi="Calibri Light" w:cstheme="majorHAnsi"/>
          <w:sz w:val="18"/>
          <w:szCs w:val="18"/>
          <w:vertAlign w:val="baseline"/>
          <w:lang w:val="ru-RU"/>
        </w:rPr>
        <w:t xml:space="preserve"> </w:t>
      </w:r>
      <w:r w:rsidRPr="00B62419">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B62419">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B6241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B62419">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 xml:space="preserve"> и его филиалами.</w:t>
      </w:r>
    </w:p>
  </w:footnote>
  <w:footnote w:id="15">
    <w:p w:rsidR="006406E2" w:rsidRPr="00B62419"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B6241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управляющего ГП</w:t>
      </w:r>
      <w:r w:rsidRPr="00B6241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Po</w:t>
      </w:r>
      <w:r w:rsidRPr="00B62419">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B6241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B6241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B62419">
        <w:rPr>
          <w:rFonts w:ascii="Calibri Light" w:hAnsi="Calibri Light" w:cstheme="majorHAnsi"/>
          <w:sz w:val="18"/>
          <w:szCs w:val="18"/>
          <w:vertAlign w:val="baseline"/>
          <w:lang w:val="ru-RU"/>
        </w:rPr>
        <w:t xml:space="preserve">259 </w:t>
      </w:r>
      <w:r>
        <w:rPr>
          <w:rFonts w:ascii="Calibri Light" w:hAnsi="Calibri Light" w:cstheme="majorHAnsi"/>
          <w:sz w:val="18"/>
          <w:szCs w:val="18"/>
          <w:vertAlign w:val="baseline"/>
          <w:lang w:val="ru-RU"/>
        </w:rPr>
        <w:t xml:space="preserve">от </w:t>
      </w:r>
      <w:r w:rsidRPr="00B62419">
        <w:rPr>
          <w:rFonts w:ascii="Calibri Light" w:hAnsi="Calibri Light" w:cstheme="majorHAnsi"/>
          <w:sz w:val="18"/>
          <w:szCs w:val="18"/>
          <w:vertAlign w:val="baseline"/>
          <w:lang w:val="ru-RU"/>
        </w:rPr>
        <w:t>26.12.2012.</w:t>
      </w:r>
    </w:p>
  </w:footnote>
  <w:footnote w:id="16">
    <w:p w:rsidR="006406E2" w:rsidRPr="00B62419"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B6241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управляющего ГП</w:t>
      </w:r>
      <w:r w:rsidRPr="00B6241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Po</w:t>
      </w:r>
      <w:r w:rsidRPr="00B62419">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B6241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B6241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B62419">
        <w:rPr>
          <w:rFonts w:ascii="Calibri Light" w:hAnsi="Calibri Light" w:cstheme="majorHAnsi"/>
          <w:sz w:val="18"/>
          <w:szCs w:val="18"/>
          <w:vertAlign w:val="baseline"/>
          <w:lang w:val="ru-RU"/>
        </w:rPr>
        <w:t xml:space="preserve">152 </w:t>
      </w:r>
      <w:r>
        <w:rPr>
          <w:rFonts w:ascii="Calibri Light" w:hAnsi="Calibri Light" w:cstheme="majorHAnsi"/>
          <w:sz w:val="18"/>
          <w:szCs w:val="18"/>
          <w:vertAlign w:val="baseline"/>
          <w:lang w:val="ru-RU"/>
        </w:rPr>
        <w:t xml:space="preserve">от </w:t>
      </w:r>
      <w:r w:rsidRPr="00B62419">
        <w:rPr>
          <w:rFonts w:ascii="Calibri Light" w:hAnsi="Calibri Light" w:cstheme="majorHAnsi"/>
          <w:sz w:val="18"/>
          <w:szCs w:val="18"/>
          <w:vertAlign w:val="baseline"/>
          <w:lang w:val="ru-RU"/>
        </w:rPr>
        <w:t>13.08.2012.</w:t>
      </w:r>
    </w:p>
  </w:footnote>
  <w:footnote w:id="17">
    <w:p w:rsidR="006406E2" w:rsidRPr="008B6443"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8B644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Министерства информационных технологий и связи №</w:t>
      </w:r>
      <w:r w:rsidRPr="008B6443">
        <w:rPr>
          <w:rFonts w:ascii="Calibri Light" w:hAnsi="Calibri Light" w:cstheme="majorHAnsi"/>
          <w:sz w:val="18"/>
          <w:szCs w:val="18"/>
          <w:vertAlign w:val="baseline"/>
          <w:lang w:val="ru-RU"/>
        </w:rPr>
        <w:t xml:space="preserve">17 </w:t>
      </w:r>
      <w:r>
        <w:rPr>
          <w:rFonts w:ascii="Calibri Light" w:hAnsi="Calibri Light" w:cstheme="majorHAnsi"/>
          <w:sz w:val="18"/>
          <w:szCs w:val="18"/>
          <w:vertAlign w:val="baseline"/>
          <w:lang w:val="ru-RU"/>
        </w:rPr>
        <w:t xml:space="preserve">от </w:t>
      </w:r>
      <w:r w:rsidRPr="008B6443">
        <w:rPr>
          <w:rFonts w:ascii="Calibri Light" w:hAnsi="Calibri Light" w:cstheme="majorHAnsi"/>
          <w:sz w:val="18"/>
          <w:szCs w:val="18"/>
          <w:vertAlign w:val="baseline"/>
          <w:lang w:val="ru-RU"/>
        </w:rPr>
        <w:t>06.03.2015.</w:t>
      </w:r>
    </w:p>
  </w:footnote>
  <w:footnote w:id="18">
    <w:p w:rsidR="006406E2" w:rsidRPr="008B6443"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8B644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w:t>
      </w:r>
      <w:r w:rsidRPr="008B644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управляющего</w:t>
      </w:r>
      <w:r w:rsidRPr="008B644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ГП</w:t>
      </w:r>
      <w:r w:rsidRPr="008B6443">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Po</w:t>
      </w:r>
      <w:r w:rsidRPr="008B6443">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8B6443">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8B644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8B6443">
        <w:rPr>
          <w:rFonts w:ascii="Calibri Light" w:hAnsi="Calibri Light" w:cstheme="majorHAnsi"/>
          <w:sz w:val="18"/>
          <w:szCs w:val="18"/>
          <w:vertAlign w:val="baseline"/>
          <w:lang w:val="ru-RU"/>
        </w:rPr>
        <w:t xml:space="preserve">47 </w:t>
      </w:r>
      <w:r>
        <w:rPr>
          <w:rFonts w:ascii="Calibri Light" w:hAnsi="Calibri Light" w:cstheme="majorHAnsi"/>
          <w:sz w:val="18"/>
          <w:szCs w:val="18"/>
          <w:vertAlign w:val="baseline"/>
          <w:lang w:val="ru-RU"/>
        </w:rPr>
        <w:t xml:space="preserve">от </w:t>
      </w:r>
      <w:r w:rsidRPr="008B6443">
        <w:rPr>
          <w:rFonts w:ascii="Calibri Light" w:hAnsi="Calibri Light" w:cstheme="majorHAnsi"/>
          <w:sz w:val="18"/>
          <w:szCs w:val="18"/>
          <w:vertAlign w:val="baseline"/>
          <w:lang w:val="ru-RU"/>
        </w:rPr>
        <w:t>17.03.2015.</w:t>
      </w:r>
    </w:p>
  </w:footnote>
  <w:footnote w:id="19">
    <w:p w:rsidR="006406E2" w:rsidRPr="008B6443"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8B644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управляющего ГП</w:t>
      </w:r>
      <w:r w:rsidRPr="00B62419">
        <w:rPr>
          <w:rFonts w:ascii="Calibri Light" w:hAnsi="Calibri Light" w:cstheme="majorHAnsi"/>
          <w:sz w:val="18"/>
          <w:szCs w:val="18"/>
          <w:vertAlign w:val="baseline"/>
          <w:lang w:val="ru-RU"/>
        </w:rPr>
        <w:t xml:space="preserve"> </w:t>
      </w:r>
      <w:r w:rsidRPr="008B6443">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8B6443">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8B6443">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8B644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8B6443">
        <w:rPr>
          <w:rFonts w:ascii="Calibri Light" w:hAnsi="Calibri Light" w:cstheme="majorHAnsi"/>
          <w:sz w:val="18"/>
          <w:szCs w:val="18"/>
          <w:vertAlign w:val="baseline"/>
          <w:lang w:val="ru-RU"/>
        </w:rPr>
        <w:t xml:space="preserve">208 </w:t>
      </w:r>
      <w:r>
        <w:rPr>
          <w:rFonts w:ascii="Calibri Light" w:hAnsi="Calibri Light" w:cstheme="majorHAnsi"/>
          <w:sz w:val="18"/>
          <w:szCs w:val="18"/>
          <w:vertAlign w:val="baseline"/>
          <w:lang w:val="ru-RU"/>
        </w:rPr>
        <w:t xml:space="preserve">от </w:t>
      </w:r>
      <w:r w:rsidRPr="008B6443">
        <w:rPr>
          <w:rFonts w:ascii="Calibri Light" w:hAnsi="Calibri Light" w:cstheme="majorHAnsi"/>
          <w:sz w:val="18"/>
          <w:szCs w:val="18"/>
          <w:vertAlign w:val="baseline"/>
          <w:lang w:val="ru-RU"/>
        </w:rPr>
        <w:t>14.08.2015.</w:t>
      </w:r>
    </w:p>
  </w:footnote>
  <w:footnote w:id="20">
    <w:p w:rsidR="006406E2" w:rsidRPr="008B6443"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8B644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управляющего ГП</w:t>
      </w:r>
      <w:r w:rsidRPr="00B62419">
        <w:rPr>
          <w:rFonts w:ascii="Calibri Light" w:hAnsi="Calibri Light" w:cstheme="majorHAnsi"/>
          <w:sz w:val="18"/>
          <w:szCs w:val="18"/>
          <w:vertAlign w:val="baseline"/>
          <w:lang w:val="ru-RU"/>
        </w:rPr>
        <w:t xml:space="preserve"> </w:t>
      </w:r>
      <w:r w:rsidRPr="008B6443">
        <w:rPr>
          <w:rFonts w:ascii="Calibri Light" w:hAnsi="Calibri Light" w:cstheme="majorHAnsi"/>
          <w:sz w:val="18"/>
          <w:szCs w:val="18"/>
          <w:vertAlign w:val="baseline"/>
          <w:lang w:val="ru-RU"/>
        </w:rPr>
        <w:t>„</w:t>
      </w:r>
      <w:r>
        <w:rPr>
          <w:rFonts w:ascii="Calibri Light" w:hAnsi="Calibri Light" w:cstheme="majorHAnsi"/>
          <w:sz w:val="18"/>
          <w:szCs w:val="18"/>
          <w:vertAlign w:val="baseline"/>
        </w:rPr>
        <w:t>Po</w:t>
      </w:r>
      <w:r w:rsidRPr="008B6443">
        <w:rPr>
          <w:rFonts w:ascii="Calibri Light" w:hAnsi="Calibri Light" w:cstheme="majorHAnsi"/>
          <w:sz w:val="18"/>
          <w:szCs w:val="18"/>
          <w:vertAlign w:val="baseline"/>
          <w:lang w:val="ru-RU"/>
        </w:rPr>
        <w:t>ș</w:t>
      </w:r>
      <w:r>
        <w:rPr>
          <w:rFonts w:ascii="Calibri Light" w:hAnsi="Calibri Light" w:cstheme="majorHAnsi"/>
          <w:sz w:val="18"/>
          <w:szCs w:val="18"/>
          <w:vertAlign w:val="baseline"/>
        </w:rPr>
        <w:t>ta</w:t>
      </w:r>
      <w:r w:rsidRPr="008B6443">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rPr>
        <w:t>Moldovei</w:t>
      </w:r>
      <w:r w:rsidRPr="008B6443">
        <w:rPr>
          <w:rFonts w:ascii="Calibri Light" w:hAnsi="Calibri Light" w:cstheme="majorHAnsi"/>
          <w:sz w:val="18"/>
          <w:szCs w:val="18"/>
          <w:vertAlign w:val="baseline"/>
          <w:lang w:val="ru-RU"/>
        </w:rPr>
        <w:t xml:space="preserve">” №249 </w:t>
      </w:r>
      <w:r>
        <w:rPr>
          <w:rFonts w:ascii="Calibri Light" w:hAnsi="Calibri Light" w:cstheme="majorHAnsi"/>
          <w:sz w:val="18"/>
          <w:szCs w:val="18"/>
          <w:vertAlign w:val="baseline"/>
          <w:lang w:val="ru-RU"/>
        </w:rPr>
        <w:t>от</w:t>
      </w:r>
      <w:r w:rsidRPr="008B6443">
        <w:rPr>
          <w:rFonts w:ascii="Calibri Light" w:hAnsi="Calibri Light" w:cstheme="majorHAnsi"/>
          <w:sz w:val="18"/>
          <w:szCs w:val="18"/>
          <w:vertAlign w:val="baseline"/>
          <w:lang w:val="ru-RU"/>
        </w:rPr>
        <w:t xml:space="preserve"> 28.07.2017.</w:t>
      </w:r>
    </w:p>
  </w:footnote>
  <w:footnote w:id="21">
    <w:p w:rsidR="006406E2" w:rsidRPr="00425CFB"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425CFB">
        <w:rPr>
          <w:rFonts w:ascii="Calibri Light" w:hAnsi="Calibri Light" w:cstheme="majorHAnsi"/>
          <w:sz w:val="18"/>
          <w:szCs w:val="18"/>
          <w:lang w:val="ru-RU"/>
        </w:rPr>
        <w:t xml:space="preserve"> </w:t>
      </w:r>
      <w:r w:rsidRPr="00425CFB">
        <w:rPr>
          <w:rFonts w:ascii="Calibri Light" w:hAnsi="Calibri Light" w:cstheme="majorHAnsi"/>
          <w:sz w:val="18"/>
          <w:szCs w:val="18"/>
          <w:vertAlign w:val="baseline"/>
          <w:lang w:val="ru-RU"/>
        </w:rPr>
        <w:t xml:space="preserve">Закон </w:t>
      </w:r>
      <w:r>
        <w:rPr>
          <w:rFonts w:ascii="Calibri Light" w:hAnsi="Calibri Light" w:cstheme="majorHAnsi"/>
          <w:sz w:val="18"/>
          <w:szCs w:val="18"/>
          <w:vertAlign w:val="baseline"/>
          <w:lang w:val="ru-RU"/>
        </w:rPr>
        <w:t>о</w:t>
      </w:r>
      <w:r w:rsidRPr="00425CFB">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ратификации</w:t>
      </w:r>
      <w:r w:rsidRPr="00425CFB">
        <w:rPr>
          <w:rFonts w:ascii="Calibri Light" w:hAnsi="Calibri Light" w:cstheme="majorHAnsi"/>
          <w:sz w:val="18"/>
          <w:szCs w:val="18"/>
          <w:vertAlign w:val="baseline"/>
          <w:lang w:val="ru-RU"/>
        </w:rPr>
        <w:t xml:space="preserve"> У</w:t>
      </w:r>
      <w:r>
        <w:rPr>
          <w:rFonts w:ascii="Calibri Light" w:hAnsi="Calibri Light" w:cstheme="majorHAnsi"/>
          <w:sz w:val="18"/>
          <w:szCs w:val="18"/>
          <w:vertAlign w:val="baseline"/>
          <w:lang w:val="ru-RU"/>
        </w:rPr>
        <w:t>ниверсальной почтовой конвенции и ее Финального протокола №</w:t>
      </w:r>
      <w:r w:rsidRPr="00425CFB">
        <w:rPr>
          <w:rFonts w:ascii="Calibri Light" w:hAnsi="Calibri Light" w:cstheme="majorHAnsi"/>
          <w:sz w:val="18"/>
          <w:szCs w:val="18"/>
          <w:vertAlign w:val="baseline"/>
          <w:lang w:val="ru-RU"/>
        </w:rPr>
        <w:t xml:space="preserve">44 </w:t>
      </w:r>
      <w:r>
        <w:rPr>
          <w:rFonts w:ascii="Calibri Light" w:hAnsi="Calibri Light" w:cstheme="majorHAnsi"/>
          <w:sz w:val="18"/>
          <w:szCs w:val="18"/>
          <w:vertAlign w:val="baseline"/>
          <w:lang w:val="ru-RU"/>
        </w:rPr>
        <w:t xml:space="preserve">от </w:t>
      </w:r>
      <w:r w:rsidRPr="00425CFB">
        <w:rPr>
          <w:rFonts w:ascii="Calibri Light" w:hAnsi="Calibri Light" w:cstheme="majorHAnsi"/>
          <w:sz w:val="18"/>
          <w:szCs w:val="18"/>
          <w:vertAlign w:val="baseline"/>
          <w:lang w:val="ru-RU"/>
        </w:rPr>
        <w:t>22.03.2018.</w:t>
      </w:r>
    </w:p>
  </w:footnote>
  <w:footnote w:id="22">
    <w:p w:rsidR="006406E2" w:rsidRPr="00425CFB"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425CFB">
        <w:rPr>
          <w:rFonts w:ascii="Calibri Light" w:hAnsi="Calibri Light" w:cstheme="majorHAnsi"/>
          <w:sz w:val="18"/>
          <w:szCs w:val="18"/>
          <w:lang w:val="ru-RU"/>
        </w:rPr>
        <w:t xml:space="preserve"> </w:t>
      </w:r>
      <w:r w:rsidRPr="00425CFB">
        <w:rPr>
          <w:rFonts w:ascii="Calibri Light" w:hAnsi="Calibri Light" w:cstheme="majorHAnsi"/>
          <w:sz w:val="18"/>
          <w:szCs w:val="18"/>
          <w:vertAlign w:val="baseline"/>
          <w:lang w:val="ru-RU"/>
        </w:rPr>
        <w:t>На 2020</w:t>
      </w:r>
      <w:r>
        <w:rPr>
          <w:rFonts w:ascii="Calibri Light" w:hAnsi="Calibri Light" w:cstheme="majorHAnsi"/>
          <w:sz w:val="18"/>
          <w:szCs w:val="18"/>
          <w:vertAlign w:val="baseline"/>
          <w:lang w:val="ru-RU"/>
        </w:rPr>
        <w:t xml:space="preserve"> год тарифы на услуги по распределению социальных пособий установлены в ст.</w:t>
      </w:r>
      <w:r w:rsidRPr="00425CFB">
        <w:rPr>
          <w:rFonts w:ascii="Calibri Light" w:hAnsi="Calibri Light" w:cstheme="majorHAnsi"/>
          <w:sz w:val="18"/>
          <w:szCs w:val="18"/>
          <w:vertAlign w:val="baseline"/>
          <w:lang w:val="ru-RU"/>
        </w:rPr>
        <w:t xml:space="preserve">14 </w:t>
      </w:r>
      <w:r>
        <w:rPr>
          <w:rFonts w:ascii="Calibri Light" w:hAnsi="Calibri Light" w:cstheme="majorHAnsi"/>
          <w:sz w:val="18"/>
          <w:szCs w:val="18"/>
          <w:vertAlign w:val="baseline"/>
          <w:lang w:val="ru-RU"/>
        </w:rPr>
        <w:t xml:space="preserve">Закона о бюджете государственного социального страхования на </w:t>
      </w:r>
      <w:r w:rsidRPr="00425CFB">
        <w:rPr>
          <w:rFonts w:ascii="Calibri Light" w:hAnsi="Calibri Light" w:cstheme="majorHAnsi"/>
          <w:sz w:val="18"/>
          <w:szCs w:val="18"/>
          <w:vertAlign w:val="baseline"/>
          <w:lang w:val="ru-RU"/>
        </w:rPr>
        <w:t xml:space="preserve">2020 </w:t>
      </w:r>
      <w:r>
        <w:rPr>
          <w:rFonts w:ascii="Calibri Light" w:hAnsi="Calibri Light" w:cstheme="majorHAnsi"/>
          <w:sz w:val="18"/>
          <w:szCs w:val="18"/>
          <w:vertAlign w:val="baseline"/>
          <w:lang w:val="ru-RU"/>
        </w:rPr>
        <w:t>год №</w:t>
      </w:r>
      <w:r w:rsidRPr="00425CFB">
        <w:rPr>
          <w:rFonts w:ascii="Calibri Light" w:hAnsi="Calibri Light" w:cstheme="majorHAnsi"/>
          <w:sz w:val="18"/>
          <w:szCs w:val="18"/>
          <w:vertAlign w:val="baseline"/>
          <w:lang w:val="ru-RU"/>
        </w:rPr>
        <w:t xml:space="preserve">173 </w:t>
      </w:r>
      <w:r>
        <w:rPr>
          <w:rFonts w:ascii="Calibri Light" w:hAnsi="Calibri Light" w:cstheme="majorHAnsi"/>
          <w:sz w:val="18"/>
          <w:szCs w:val="18"/>
          <w:vertAlign w:val="baseline"/>
          <w:lang w:val="ru-RU"/>
        </w:rPr>
        <w:t xml:space="preserve">от </w:t>
      </w:r>
      <w:r w:rsidRPr="00425CFB">
        <w:rPr>
          <w:rFonts w:ascii="Calibri Light" w:hAnsi="Calibri Light" w:cstheme="majorHAnsi"/>
          <w:sz w:val="18"/>
          <w:szCs w:val="18"/>
          <w:vertAlign w:val="baseline"/>
          <w:lang w:val="ru-RU"/>
        </w:rPr>
        <w:t xml:space="preserve">19.12.2019. </w:t>
      </w:r>
    </w:p>
  </w:footnote>
  <w:footnote w:id="23">
    <w:p w:rsidR="006406E2" w:rsidRPr="00635C14"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635C14">
        <w:rPr>
          <w:rFonts w:ascii="Calibri Light" w:hAnsi="Calibri Light" w:cstheme="majorHAnsi"/>
          <w:sz w:val="18"/>
          <w:szCs w:val="18"/>
          <w:vertAlign w:val="baseline"/>
          <w:lang w:val="ru-RU"/>
        </w:rPr>
        <w:t xml:space="preserve"> П.27, </w:t>
      </w:r>
      <w:r>
        <w:rPr>
          <w:rFonts w:ascii="Calibri Light" w:hAnsi="Calibri Light" w:cstheme="majorHAnsi"/>
          <w:sz w:val="18"/>
          <w:szCs w:val="18"/>
          <w:vertAlign w:val="baseline"/>
          <w:lang w:val="ru-RU"/>
        </w:rPr>
        <w:t>п</w:t>
      </w:r>
      <w:r w:rsidRPr="00635C14">
        <w:rPr>
          <w:rFonts w:ascii="Calibri Light" w:hAnsi="Calibri Light" w:cstheme="majorHAnsi"/>
          <w:sz w:val="18"/>
          <w:szCs w:val="18"/>
          <w:vertAlign w:val="baseline"/>
          <w:lang w:val="ru-RU"/>
        </w:rPr>
        <w:t xml:space="preserve">.75 </w:t>
      </w:r>
      <w:r>
        <w:rPr>
          <w:rFonts w:ascii="Calibri Light" w:hAnsi="Calibri Light" w:cstheme="majorHAnsi"/>
          <w:sz w:val="18"/>
          <w:szCs w:val="18"/>
          <w:vertAlign w:val="baseline"/>
          <w:lang w:val="ru-RU"/>
        </w:rPr>
        <w:t>и п</w:t>
      </w:r>
      <w:r w:rsidRPr="00635C14">
        <w:rPr>
          <w:rFonts w:ascii="Calibri Light" w:hAnsi="Calibri Light" w:cstheme="majorHAnsi"/>
          <w:sz w:val="18"/>
          <w:szCs w:val="18"/>
          <w:vertAlign w:val="baseline"/>
          <w:lang w:val="ru-RU"/>
        </w:rPr>
        <w:t>.80</w:t>
      </w:r>
      <w:r>
        <w:rPr>
          <w:rFonts w:ascii="Calibri Light" w:hAnsi="Calibri Light" w:cstheme="majorHAnsi"/>
          <w:sz w:val="18"/>
          <w:szCs w:val="18"/>
          <w:vertAlign w:val="baseline"/>
          <w:lang w:val="ru-RU"/>
        </w:rPr>
        <w:t xml:space="preserve"> из НСБУ </w:t>
      </w:r>
      <w:r w:rsidRPr="00635C14">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Собственный капитал и долги</w:t>
      </w:r>
      <w:r w:rsidRPr="00635C14">
        <w:rPr>
          <w:rFonts w:ascii="Calibri Light" w:hAnsi="Calibri Light" w:cstheme="majorHAnsi"/>
          <w:sz w:val="18"/>
          <w:szCs w:val="18"/>
          <w:vertAlign w:val="baseline"/>
          <w:lang w:val="ru-RU"/>
        </w:rPr>
        <w:t xml:space="preserve">”. </w:t>
      </w:r>
    </w:p>
  </w:footnote>
  <w:footnote w:id="24">
    <w:p w:rsidR="006406E2" w:rsidRPr="00D5059A"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D5059A">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D5059A">
        <w:rPr>
          <w:rFonts w:ascii="Calibri Light" w:hAnsi="Calibri Light" w:cstheme="majorHAnsi"/>
          <w:sz w:val="18"/>
          <w:szCs w:val="18"/>
          <w:vertAlign w:val="baseline"/>
          <w:lang w:val="ru-RU"/>
        </w:rPr>
        <w:t xml:space="preserve">.16 (1) </w:t>
      </w:r>
      <w:r>
        <w:rPr>
          <w:rFonts w:ascii="Calibri Light" w:hAnsi="Calibri Light" w:cstheme="majorHAnsi"/>
          <w:sz w:val="18"/>
          <w:szCs w:val="18"/>
          <w:vertAlign w:val="baseline"/>
          <w:lang w:val="ru-RU"/>
        </w:rPr>
        <w:t>Закона</w:t>
      </w:r>
      <w:r w:rsidRPr="00D5059A">
        <w:rPr>
          <w:rFonts w:ascii="Calibri Light" w:hAnsi="Calibri Light" w:cstheme="majorHAnsi"/>
          <w:sz w:val="18"/>
          <w:szCs w:val="18"/>
          <w:vertAlign w:val="baseline"/>
          <w:lang w:val="ru-RU"/>
        </w:rPr>
        <w:t xml:space="preserve"> №287/2017; </w:t>
      </w:r>
      <w:r w:rsidRPr="00D5059A">
        <w:rPr>
          <w:rFonts w:ascii="Calibri Light" w:eastAsia="Times New Roman" w:hAnsi="Calibri Light" w:cs="Times New Roman"/>
          <w:iCs/>
          <w:sz w:val="18"/>
          <w:szCs w:val="18"/>
          <w:vertAlign w:val="baseline"/>
          <w:lang w:val="ru-RU"/>
        </w:rPr>
        <w:t>Положение о порядке проведения инвентаризации, утвержденн</w:t>
      </w:r>
      <w:r>
        <w:rPr>
          <w:rFonts w:ascii="Calibri Light" w:eastAsia="Times New Roman" w:hAnsi="Calibri Light" w:cs="Times New Roman"/>
          <w:iCs/>
          <w:sz w:val="18"/>
          <w:szCs w:val="18"/>
          <w:vertAlign w:val="baseline"/>
          <w:lang w:val="ru-RU"/>
        </w:rPr>
        <w:t>ое Приказом м</w:t>
      </w:r>
      <w:r w:rsidRPr="00D5059A">
        <w:rPr>
          <w:rFonts w:ascii="Calibri Light" w:eastAsia="Times New Roman" w:hAnsi="Calibri Light" w:cs="Times New Roman"/>
          <w:iCs/>
          <w:sz w:val="18"/>
          <w:szCs w:val="18"/>
          <w:vertAlign w:val="baseline"/>
          <w:lang w:val="ru-RU"/>
        </w:rPr>
        <w:t>инистр</w:t>
      </w:r>
      <w:r>
        <w:rPr>
          <w:rFonts w:ascii="Calibri Light" w:eastAsia="Times New Roman" w:hAnsi="Calibri Light" w:cs="Times New Roman"/>
          <w:iCs/>
          <w:sz w:val="18"/>
          <w:szCs w:val="18"/>
          <w:vertAlign w:val="baseline"/>
          <w:lang w:val="ru-RU"/>
        </w:rPr>
        <w:t xml:space="preserve">а </w:t>
      </w:r>
      <w:r w:rsidRPr="00D5059A">
        <w:rPr>
          <w:rFonts w:ascii="Calibri Light" w:eastAsia="Times New Roman" w:hAnsi="Calibri Light" w:cs="Times New Roman"/>
          <w:iCs/>
          <w:sz w:val="18"/>
          <w:szCs w:val="18"/>
          <w:vertAlign w:val="baseline"/>
          <w:lang w:val="ru-RU"/>
        </w:rPr>
        <w:t>финансов</w:t>
      </w:r>
      <w:r w:rsidRPr="00D5059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D5059A">
        <w:rPr>
          <w:rFonts w:ascii="Calibri Light" w:hAnsi="Calibri Light" w:cstheme="majorHAnsi"/>
          <w:sz w:val="18"/>
          <w:szCs w:val="18"/>
          <w:vertAlign w:val="baseline"/>
          <w:lang w:val="ru-RU"/>
        </w:rPr>
        <w:t xml:space="preserve">60 </w:t>
      </w:r>
      <w:r>
        <w:rPr>
          <w:rFonts w:ascii="Calibri Light" w:hAnsi="Calibri Light" w:cstheme="majorHAnsi"/>
          <w:sz w:val="18"/>
          <w:szCs w:val="18"/>
          <w:vertAlign w:val="baseline"/>
          <w:lang w:val="ru-RU"/>
        </w:rPr>
        <w:t xml:space="preserve">от </w:t>
      </w:r>
      <w:r w:rsidRPr="00D5059A">
        <w:rPr>
          <w:rFonts w:ascii="Calibri Light" w:hAnsi="Calibri Light" w:cstheme="majorHAnsi"/>
          <w:sz w:val="18"/>
          <w:szCs w:val="18"/>
          <w:vertAlign w:val="baseline"/>
          <w:lang w:val="ru-RU"/>
        </w:rPr>
        <w:t xml:space="preserve">29.05.2012; </w:t>
      </w:r>
      <w:r>
        <w:rPr>
          <w:rFonts w:ascii="Calibri Light" w:hAnsi="Calibri Light" w:cstheme="majorHAnsi"/>
          <w:sz w:val="18"/>
          <w:szCs w:val="18"/>
          <w:vertAlign w:val="baseline"/>
          <w:lang w:val="ru-RU"/>
        </w:rPr>
        <w:t>подраздел №</w:t>
      </w:r>
      <w:r w:rsidRPr="00D5059A">
        <w:rPr>
          <w:rFonts w:ascii="Calibri Light" w:hAnsi="Calibri Light" w:cstheme="majorHAnsi"/>
          <w:sz w:val="18"/>
          <w:szCs w:val="18"/>
          <w:vertAlign w:val="baseline"/>
          <w:lang w:val="ru-RU"/>
        </w:rPr>
        <w:t>3.8. „</w:t>
      </w:r>
      <w:r>
        <w:rPr>
          <w:rFonts w:ascii="Calibri Light" w:hAnsi="Calibri Light" w:cstheme="majorHAnsi"/>
          <w:sz w:val="18"/>
          <w:szCs w:val="18"/>
          <w:vertAlign w:val="baseline"/>
          <w:lang w:val="ru-RU"/>
        </w:rPr>
        <w:t>Дебиторская</w:t>
      </w:r>
      <w:r w:rsidRPr="00D5059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задолженность</w:t>
      </w:r>
      <w:r w:rsidRPr="00D5059A">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из Учетной политики ГП</w:t>
      </w:r>
      <w:r w:rsidRPr="00D5059A">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Po</w:t>
      </w:r>
      <w:r w:rsidRPr="00D5059A">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D5059A">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Moldova</w:t>
      </w:r>
      <w:r w:rsidRPr="00D5059A">
        <w:rPr>
          <w:rFonts w:ascii="Calibri Light" w:hAnsi="Calibri Light" w:cstheme="majorHAnsi"/>
          <w:sz w:val="18"/>
          <w:szCs w:val="18"/>
          <w:vertAlign w:val="baseline"/>
          <w:lang w:val="ru-RU"/>
        </w:rPr>
        <w:t xml:space="preserve">”, </w:t>
      </w:r>
      <w:r w:rsidRPr="00D5059A">
        <w:rPr>
          <w:rFonts w:ascii="Calibri Light" w:eastAsia="Times New Roman" w:hAnsi="Calibri Light" w:cs="Times New Roman"/>
          <w:iCs/>
          <w:sz w:val="18"/>
          <w:szCs w:val="18"/>
          <w:vertAlign w:val="baseline"/>
          <w:lang w:val="ru-RU"/>
        </w:rPr>
        <w:t>утвержденн</w:t>
      </w:r>
      <w:r>
        <w:rPr>
          <w:rFonts w:ascii="Calibri Light" w:eastAsia="Times New Roman" w:hAnsi="Calibri Light" w:cs="Times New Roman"/>
          <w:iCs/>
          <w:sz w:val="18"/>
          <w:szCs w:val="18"/>
          <w:vertAlign w:val="baseline"/>
          <w:lang w:val="ru-RU"/>
        </w:rPr>
        <w:t>ой Приказом Управляющего №</w:t>
      </w:r>
      <w:r w:rsidRPr="00D5059A">
        <w:rPr>
          <w:rFonts w:ascii="Calibri Light" w:hAnsi="Calibri Light" w:cstheme="majorHAnsi"/>
          <w:sz w:val="18"/>
          <w:szCs w:val="18"/>
          <w:vertAlign w:val="baseline"/>
          <w:lang w:val="ru-RU"/>
        </w:rPr>
        <w:t xml:space="preserve">16 </w:t>
      </w:r>
      <w:r>
        <w:rPr>
          <w:rFonts w:ascii="Calibri Light" w:hAnsi="Calibri Light" w:cstheme="majorHAnsi"/>
          <w:sz w:val="18"/>
          <w:szCs w:val="18"/>
          <w:vertAlign w:val="baseline"/>
          <w:lang w:val="ru-RU"/>
        </w:rPr>
        <w:t xml:space="preserve">от </w:t>
      </w:r>
      <w:r w:rsidRPr="00D5059A">
        <w:rPr>
          <w:rFonts w:ascii="Calibri Light" w:hAnsi="Calibri Light" w:cstheme="majorHAnsi"/>
          <w:sz w:val="18"/>
          <w:szCs w:val="18"/>
          <w:vertAlign w:val="baseline"/>
          <w:lang w:val="ru-RU"/>
        </w:rPr>
        <w:t>28.01.2020.</w:t>
      </w:r>
    </w:p>
  </w:footnote>
  <w:footnote w:id="25">
    <w:p w:rsidR="006406E2" w:rsidRPr="0073351C"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73351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73351C">
        <w:rPr>
          <w:rFonts w:ascii="Calibri Light" w:hAnsi="Calibri Light" w:cstheme="majorHAnsi"/>
          <w:sz w:val="18"/>
          <w:szCs w:val="18"/>
          <w:vertAlign w:val="baseline"/>
          <w:lang w:val="ru-RU"/>
        </w:rPr>
        <w:t xml:space="preserve">.29, </w:t>
      </w:r>
      <w:r>
        <w:rPr>
          <w:rFonts w:ascii="Calibri Light" w:hAnsi="Calibri Light" w:cstheme="majorHAnsi"/>
          <w:sz w:val="18"/>
          <w:szCs w:val="18"/>
          <w:vertAlign w:val="baseline"/>
          <w:lang w:val="ru-RU"/>
        </w:rPr>
        <w:t>п</w:t>
      </w:r>
      <w:r w:rsidRPr="0073351C">
        <w:rPr>
          <w:rFonts w:ascii="Calibri Light" w:hAnsi="Calibri Light" w:cstheme="majorHAnsi"/>
          <w:sz w:val="18"/>
          <w:szCs w:val="18"/>
          <w:vertAlign w:val="baseline"/>
          <w:lang w:val="ru-RU"/>
        </w:rPr>
        <w:t xml:space="preserve">.39 </w:t>
      </w:r>
      <w:r>
        <w:rPr>
          <w:rFonts w:ascii="Calibri Light" w:hAnsi="Calibri Light" w:cstheme="majorHAnsi"/>
          <w:sz w:val="18"/>
          <w:szCs w:val="18"/>
          <w:vertAlign w:val="baseline"/>
          <w:lang w:val="ru-RU"/>
        </w:rPr>
        <w:t xml:space="preserve">из НСБУ </w:t>
      </w:r>
      <w:r w:rsidRPr="0073351C">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Собственный капитал и долги</w:t>
      </w:r>
      <w:r w:rsidRPr="0073351C">
        <w:rPr>
          <w:rFonts w:ascii="Calibri Light" w:hAnsi="Calibri Light" w:cstheme="majorHAnsi"/>
          <w:sz w:val="18"/>
          <w:szCs w:val="18"/>
          <w:vertAlign w:val="baseline"/>
          <w:lang w:val="ru-RU"/>
        </w:rPr>
        <w:t>”.</w:t>
      </w:r>
    </w:p>
  </w:footnote>
  <w:footnote w:id="26">
    <w:p w:rsidR="006406E2" w:rsidRPr="00CB0765" w:rsidRDefault="006406E2" w:rsidP="004E5AA1">
      <w:pPr>
        <w:pStyle w:val="FootnoteText"/>
        <w:rPr>
          <w:rFonts w:ascii="Calibri Light" w:hAnsi="Calibri Light"/>
          <w:sz w:val="18"/>
          <w:szCs w:val="18"/>
          <w:vertAlign w:val="baseline"/>
          <w:lang w:val="ru-RU"/>
        </w:rPr>
      </w:pPr>
      <w:r w:rsidRPr="00B87ED4">
        <w:rPr>
          <w:rStyle w:val="FootnoteReference"/>
          <w:rFonts w:ascii="Calibri Light" w:hAnsi="Calibri Light"/>
          <w:sz w:val="18"/>
          <w:szCs w:val="18"/>
        </w:rPr>
        <w:footnoteRef/>
      </w:r>
      <w:r w:rsidRPr="00CB0765">
        <w:rPr>
          <w:rFonts w:ascii="Calibri Light" w:hAnsi="Calibri Light"/>
          <w:sz w:val="18"/>
          <w:szCs w:val="18"/>
          <w:lang w:val="ru-RU"/>
        </w:rPr>
        <w:t xml:space="preserve"> </w:t>
      </w:r>
      <w:r>
        <w:rPr>
          <w:rFonts w:ascii="Calibri Light" w:hAnsi="Calibri Light"/>
          <w:sz w:val="18"/>
          <w:szCs w:val="18"/>
          <w:vertAlign w:val="baseline"/>
          <w:lang w:val="ru-RU"/>
        </w:rPr>
        <w:t>Ст</w:t>
      </w:r>
      <w:r w:rsidRPr="00CB0765">
        <w:rPr>
          <w:rFonts w:ascii="Calibri Light" w:hAnsi="Calibri Light"/>
          <w:sz w:val="18"/>
          <w:szCs w:val="18"/>
          <w:vertAlign w:val="baseline"/>
          <w:lang w:val="ru-RU"/>
        </w:rPr>
        <w:t xml:space="preserve">.118 (1) </w:t>
      </w:r>
      <w:r>
        <w:rPr>
          <w:rFonts w:ascii="Calibri Light" w:hAnsi="Calibri Light"/>
          <w:sz w:val="18"/>
          <w:szCs w:val="18"/>
          <w:vertAlign w:val="baseline"/>
          <w:lang w:val="ru-RU"/>
        </w:rPr>
        <w:t>Трудового кодекса Республики Молдова №</w:t>
      </w:r>
      <w:r w:rsidRPr="00CB0765">
        <w:rPr>
          <w:rFonts w:ascii="Calibri Light" w:hAnsi="Calibri Light"/>
          <w:sz w:val="18"/>
          <w:szCs w:val="18"/>
          <w:vertAlign w:val="baseline"/>
          <w:lang w:val="ru-RU"/>
        </w:rPr>
        <w:t>154-</w:t>
      </w:r>
      <w:r w:rsidRPr="00B87ED4">
        <w:rPr>
          <w:rFonts w:ascii="Calibri Light" w:hAnsi="Calibri Light"/>
          <w:sz w:val="18"/>
          <w:szCs w:val="18"/>
          <w:vertAlign w:val="baseline"/>
        </w:rPr>
        <w:t>XV</w:t>
      </w:r>
      <w:r w:rsidRPr="00CB0765">
        <w:rPr>
          <w:rFonts w:ascii="Calibri Light" w:hAnsi="Calibri Light"/>
          <w:sz w:val="18"/>
          <w:szCs w:val="18"/>
          <w:vertAlign w:val="baseline"/>
          <w:lang w:val="ru-RU"/>
        </w:rPr>
        <w:t xml:space="preserve"> </w:t>
      </w:r>
      <w:r>
        <w:rPr>
          <w:rFonts w:ascii="Calibri Light" w:hAnsi="Calibri Light"/>
          <w:sz w:val="18"/>
          <w:szCs w:val="18"/>
          <w:vertAlign w:val="baseline"/>
          <w:lang w:val="ru-RU"/>
        </w:rPr>
        <w:t xml:space="preserve">от </w:t>
      </w:r>
      <w:r w:rsidRPr="00CB0765">
        <w:rPr>
          <w:rFonts w:ascii="Calibri Light" w:hAnsi="Calibri Light"/>
          <w:sz w:val="18"/>
          <w:szCs w:val="18"/>
          <w:vertAlign w:val="baseline"/>
          <w:lang w:val="ru-RU"/>
        </w:rPr>
        <w:t xml:space="preserve">28.03.2003. </w:t>
      </w:r>
    </w:p>
  </w:footnote>
  <w:footnote w:id="27">
    <w:p w:rsidR="006406E2" w:rsidRPr="00CB0765"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CB0765">
        <w:rPr>
          <w:rFonts w:ascii="Calibri Light" w:hAnsi="Calibri Light" w:cstheme="majorHAnsi"/>
          <w:sz w:val="18"/>
          <w:szCs w:val="18"/>
          <w:vertAlign w:val="baseline"/>
          <w:lang w:val="ru-RU"/>
        </w:rPr>
        <w:t xml:space="preserve">П.85 </w:t>
      </w:r>
      <w:r>
        <w:rPr>
          <w:rFonts w:ascii="Calibri Light" w:hAnsi="Calibri Light" w:cstheme="majorHAnsi"/>
          <w:sz w:val="18"/>
          <w:szCs w:val="18"/>
          <w:vertAlign w:val="baseline"/>
          <w:lang w:val="ru-RU"/>
        </w:rPr>
        <w:t>и</w:t>
      </w:r>
      <w:r w:rsidRPr="00CB076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CB0765">
        <w:rPr>
          <w:rFonts w:ascii="Calibri Light" w:hAnsi="Calibri Light" w:cstheme="majorHAnsi"/>
          <w:sz w:val="18"/>
          <w:szCs w:val="18"/>
          <w:vertAlign w:val="baseline"/>
          <w:lang w:val="ru-RU"/>
        </w:rPr>
        <w:t>.85</w:t>
      </w:r>
      <w:r w:rsidRPr="00CB0765">
        <w:rPr>
          <w:rFonts w:ascii="Calibri Light" w:hAnsi="Calibri Light" w:cstheme="majorHAnsi"/>
          <w:sz w:val="18"/>
          <w:szCs w:val="18"/>
          <w:lang w:val="ru-RU"/>
        </w:rPr>
        <w:t xml:space="preserve">1 </w:t>
      </w:r>
      <w:r>
        <w:rPr>
          <w:rFonts w:ascii="Calibri Light" w:hAnsi="Calibri Light" w:cstheme="majorHAnsi"/>
          <w:sz w:val="18"/>
          <w:szCs w:val="18"/>
          <w:vertAlign w:val="baseline"/>
          <w:lang w:val="ru-RU"/>
        </w:rPr>
        <w:t xml:space="preserve">из НСБУ </w:t>
      </w:r>
      <w:r w:rsidRPr="0073351C">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Собственный капитал и долги</w:t>
      </w:r>
      <w:r w:rsidRPr="0073351C">
        <w:rPr>
          <w:rFonts w:ascii="Calibri Light" w:hAnsi="Calibri Light" w:cstheme="majorHAnsi"/>
          <w:sz w:val="18"/>
          <w:szCs w:val="18"/>
          <w:vertAlign w:val="baseline"/>
          <w:lang w:val="ru-RU"/>
        </w:rPr>
        <w:t>”.</w:t>
      </w:r>
    </w:p>
  </w:footnote>
  <w:footnote w:id="28">
    <w:p w:rsidR="006406E2" w:rsidRPr="00A43FAA"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A43FAA">
        <w:rPr>
          <w:rFonts w:ascii="Calibri Light" w:hAnsi="Calibri Light" w:cstheme="majorHAnsi"/>
          <w:sz w:val="18"/>
          <w:szCs w:val="18"/>
          <w:lang w:val="ru-RU"/>
        </w:rPr>
        <w:t xml:space="preserve"> </w:t>
      </w:r>
      <w:r>
        <w:rPr>
          <w:rFonts w:ascii="Calibri Light" w:hAnsi="Calibri Light" w:cs="Calibri Light"/>
          <w:sz w:val="18"/>
          <w:szCs w:val="18"/>
          <w:vertAlign w:val="baseline"/>
          <w:lang w:val="ru-RU"/>
        </w:rPr>
        <w:t>Ст</w:t>
      </w:r>
      <w:r w:rsidRPr="00A43FAA">
        <w:rPr>
          <w:rFonts w:ascii="Calibri Light" w:hAnsi="Calibri Light" w:cs="Calibri Light"/>
          <w:sz w:val="18"/>
          <w:szCs w:val="18"/>
          <w:vertAlign w:val="baseline"/>
          <w:lang w:val="ru-RU"/>
        </w:rPr>
        <w:t xml:space="preserve">.155 </w:t>
      </w:r>
      <w:r>
        <w:rPr>
          <w:rFonts w:ascii="Calibri Light" w:hAnsi="Calibri Light" w:cs="Calibri Light"/>
          <w:sz w:val="18"/>
          <w:szCs w:val="18"/>
          <w:vertAlign w:val="baseline"/>
          <w:lang w:val="ru-RU"/>
        </w:rPr>
        <w:t>Трудового кодекса Республики Молдова №</w:t>
      </w:r>
      <w:r w:rsidRPr="00A43FAA">
        <w:rPr>
          <w:rFonts w:ascii="Calibri Light" w:hAnsi="Calibri Light" w:cs="Calibri Light"/>
          <w:sz w:val="18"/>
          <w:szCs w:val="18"/>
          <w:vertAlign w:val="baseline"/>
          <w:lang w:val="ru-RU"/>
        </w:rPr>
        <w:t>154-</w:t>
      </w:r>
      <w:r w:rsidRPr="00B87ED4">
        <w:rPr>
          <w:rFonts w:ascii="Calibri Light" w:hAnsi="Calibri Light" w:cs="Calibri Light"/>
          <w:sz w:val="18"/>
          <w:szCs w:val="18"/>
          <w:vertAlign w:val="baseline"/>
        </w:rPr>
        <w:t>XV</w:t>
      </w:r>
      <w:r w:rsidRPr="00A43FAA">
        <w:rPr>
          <w:rFonts w:ascii="Calibri Light" w:hAnsi="Calibri Light" w:cs="Calibri Light"/>
          <w:sz w:val="18"/>
          <w:szCs w:val="18"/>
          <w:vertAlign w:val="baseline"/>
          <w:lang w:val="ru-RU"/>
        </w:rPr>
        <w:t xml:space="preserve"> </w:t>
      </w:r>
      <w:r>
        <w:rPr>
          <w:rFonts w:ascii="Calibri Light" w:hAnsi="Calibri Light" w:cs="Calibri Light"/>
          <w:sz w:val="18"/>
          <w:szCs w:val="18"/>
          <w:vertAlign w:val="baseline"/>
          <w:lang w:val="ru-RU"/>
        </w:rPr>
        <w:t xml:space="preserve">от </w:t>
      </w:r>
      <w:r w:rsidRPr="00A43FAA">
        <w:rPr>
          <w:rFonts w:ascii="Calibri Light" w:hAnsi="Calibri Light" w:cs="Calibri Light"/>
          <w:sz w:val="18"/>
          <w:szCs w:val="18"/>
          <w:vertAlign w:val="baseline"/>
          <w:lang w:val="ru-RU"/>
        </w:rPr>
        <w:t xml:space="preserve">28.03.2003; </w:t>
      </w:r>
      <w:r>
        <w:rPr>
          <w:rFonts w:ascii="Calibri Light" w:hAnsi="Calibri Light" w:cs="Calibri Light"/>
          <w:sz w:val="18"/>
          <w:szCs w:val="18"/>
          <w:vertAlign w:val="baseline"/>
          <w:lang w:val="ru-RU"/>
        </w:rPr>
        <w:t>ст</w:t>
      </w:r>
      <w:r w:rsidRPr="00A43FAA">
        <w:rPr>
          <w:rFonts w:ascii="Calibri Light" w:hAnsi="Calibri Light" w:cs="Calibri Light"/>
          <w:sz w:val="18"/>
          <w:szCs w:val="18"/>
          <w:vertAlign w:val="baseline"/>
          <w:lang w:val="ru-RU"/>
        </w:rPr>
        <w:t xml:space="preserve">.26 </w:t>
      </w:r>
      <w:r>
        <w:rPr>
          <w:rFonts w:ascii="Calibri Light" w:hAnsi="Calibri Light" w:cs="Calibri Light"/>
          <w:sz w:val="18"/>
          <w:szCs w:val="18"/>
          <w:vertAlign w:val="baseline"/>
          <w:lang w:val="ru-RU"/>
        </w:rPr>
        <w:t>Закона об оплате труда №</w:t>
      </w:r>
      <w:r w:rsidRPr="00A43FAA">
        <w:rPr>
          <w:rFonts w:ascii="Calibri Light" w:hAnsi="Calibri Light" w:cs="Calibri Light"/>
          <w:sz w:val="18"/>
          <w:szCs w:val="18"/>
          <w:vertAlign w:val="baseline"/>
          <w:lang w:val="ru-RU"/>
        </w:rPr>
        <w:t>847-</w:t>
      </w:r>
      <w:r w:rsidRPr="00B87ED4">
        <w:rPr>
          <w:rFonts w:ascii="Calibri Light" w:hAnsi="Calibri Light" w:cs="Calibri Light"/>
          <w:sz w:val="18"/>
          <w:szCs w:val="18"/>
          <w:vertAlign w:val="baseline"/>
        </w:rPr>
        <w:t>XV</w:t>
      </w:r>
      <w:r w:rsidRPr="00A43FAA">
        <w:rPr>
          <w:rFonts w:ascii="Calibri Light" w:hAnsi="Calibri Light" w:cs="Calibri Light"/>
          <w:sz w:val="18"/>
          <w:szCs w:val="18"/>
          <w:vertAlign w:val="baseline"/>
          <w:lang w:val="ru-RU"/>
        </w:rPr>
        <w:t xml:space="preserve"> </w:t>
      </w:r>
      <w:r>
        <w:rPr>
          <w:rFonts w:ascii="Calibri Light" w:hAnsi="Calibri Light" w:cs="Calibri Light"/>
          <w:sz w:val="18"/>
          <w:szCs w:val="18"/>
          <w:vertAlign w:val="baseline"/>
          <w:lang w:val="ru-RU"/>
        </w:rPr>
        <w:t xml:space="preserve">от </w:t>
      </w:r>
      <w:r w:rsidRPr="00A43FAA">
        <w:rPr>
          <w:rFonts w:ascii="Calibri Light" w:hAnsi="Calibri Light" w:cs="Calibri Light"/>
          <w:sz w:val="18"/>
          <w:szCs w:val="18"/>
          <w:vertAlign w:val="baseline"/>
          <w:lang w:val="ru-RU"/>
        </w:rPr>
        <w:t>14.02.2002.</w:t>
      </w:r>
    </w:p>
  </w:footnote>
  <w:footnote w:id="29">
    <w:p w:rsidR="006406E2" w:rsidRPr="000D0419"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0D041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0D0419">
        <w:rPr>
          <w:rFonts w:ascii="Calibri Light" w:hAnsi="Calibri Light" w:cstheme="majorHAnsi"/>
          <w:sz w:val="18"/>
          <w:szCs w:val="18"/>
          <w:vertAlign w:val="baseline"/>
          <w:lang w:val="ru-RU"/>
        </w:rPr>
        <w:t xml:space="preserve">.8 (7) </w:t>
      </w:r>
      <w:r w:rsidRPr="00B87ED4">
        <w:rPr>
          <w:rFonts w:ascii="Calibri Light" w:hAnsi="Calibri Light" w:cstheme="majorHAnsi"/>
          <w:sz w:val="18"/>
          <w:szCs w:val="18"/>
          <w:vertAlign w:val="baseline"/>
        </w:rPr>
        <w:t>j</w:t>
      </w:r>
      <w:r w:rsidRPr="000D041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w:t>
      </w:r>
      <w:r w:rsidRPr="000D0419">
        <w:rPr>
          <w:rFonts w:ascii="Calibri Light" w:hAnsi="Calibri Light" w:cstheme="majorHAnsi"/>
          <w:sz w:val="18"/>
          <w:szCs w:val="18"/>
          <w:vertAlign w:val="baseline"/>
          <w:lang w:val="ru-RU"/>
        </w:rPr>
        <w:t xml:space="preserve"> №246/2017.</w:t>
      </w:r>
    </w:p>
  </w:footnote>
  <w:footnote w:id="30">
    <w:p w:rsidR="006406E2" w:rsidRPr="0013749C"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13749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13749C">
        <w:rPr>
          <w:rFonts w:ascii="Calibri Light" w:hAnsi="Calibri Light" w:cstheme="majorHAnsi"/>
          <w:sz w:val="18"/>
          <w:szCs w:val="18"/>
          <w:vertAlign w:val="baseline"/>
          <w:lang w:val="ru-RU"/>
        </w:rPr>
        <w:t xml:space="preserve">.84 </w:t>
      </w:r>
      <w:r>
        <w:rPr>
          <w:rFonts w:ascii="Calibri Light" w:hAnsi="Calibri Light" w:cstheme="majorHAnsi"/>
          <w:sz w:val="18"/>
          <w:szCs w:val="18"/>
          <w:vertAlign w:val="baseline"/>
          <w:lang w:val="ru-RU"/>
        </w:rPr>
        <w:t>и</w:t>
      </w:r>
      <w:r w:rsidRPr="0013749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13749C">
        <w:rPr>
          <w:rFonts w:ascii="Calibri Light" w:hAnsi="Calibri Light" w:cstheme="majorHAnsi"/>
          <w:sz w:val="18"/>
          <w:szCs w:val="18"/>
          <w:vertAlign w:val="baseline"/>
          <w:lang w:val="ru-RU"/>
        </w:rPr>
        <w:t>.85</w:t>
      </w:r>
      <w:r w:rsidRPr="0013749C">
        <w:rPr>
          <w:rFonts w:ascii="Calibri Light" w:hAnsi="Calibri Light" w:cstheme="majorHAnsi"/>
          <w:sz w:val="18"/>
          <w:szCs w:val="18"/>
          <w:lang w:val="ru-RU"/>
        </w:rPr>
        <w:t>1</w:t>
      </w:r>
      <w:r w:rsidRPr="0013749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из НСБУ </w:t>
      </w:r>
      <w:r w:rsidRPr="0073351C">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Собственный капитал и долги</w:t>
      </w:r>
      <w:r w:rsidRPr="0073351C">
        <w:rPr>
          <w:rFonts w:ascii="Calibri Light" w:hAnsi="Calibri Light" w:cstheme="majorHAnsi"/>
          <w:sz w:val="18"/>
          <w:szCs w:val="18"/>
          <w:vertAlign w:val="baseline"/>
          <w:lang w:val="ru-RU"/>
        </w:rPr>
        <w:t>”.</w:t>
      </w:r>
    </w:p>
  </w:footnote>
  <w:footnote w:id="31">
    <w:p w:rsidR="006406E2" w:rsidRPr="0013749C"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13749C">
        <w:rPr>
          <w:rFonts w:ascii="Calibri Light" w:hAnsi="Calibri Light" w:cstheme="majorHAnsi"/>
          <w:sz w:val="18"/>
          <w:szCs w:val="18"/>
          <w:lang w:val="ru-RU"/>
        </w:rPr>
        <w:t xml:space="preserve"> </w:t>
      </w:r>
      <w:r w:rsidRPr="0013749C">
        <w:rPr>
          <w:rFonts w:ascii="Calibri Light" w:hAnsi="Calibri Light" w:cstheme="majorHAnsi"/>
          <w:sz w:val="18"/>
          <w:szCs w:val="18"/>
          <w:vertAlign w:val="baseline"/>
          <w:lang w:val="ru-RU"/>
        </w:rPr>
        <w:t>Сумма выплат была</w:t>
      </w:r>
      <w:r w:rsidRPr="0013749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 xml:space="preserve">определена внешним публичным аудитом по состоянию на </w:t>
      </w:r>
      <w:r w:rsidRPr="0013749C">
        <w:rPr>
          <w:rFonts w:ascii="Calibri Light" w:hAnsi="Calibri Light" w:cstheme="majorHAnsi"/>
          <w:sz w:val="18"/>
          <w:szCs w:val="18"/>
          <w:vertAlign w:val="baseline"/>
          <w:lang w:val="ru-RU"/>
        </w:rPr>
        <w:t>31.12.2020</w:t>
      </w:r>
      <w:r>
        <w:rPr>
          <w:rFonts w:ascii="Calibri Light" w:hAnsi="Calibri Light" w:cstheme="majorHAnsi"/>
          <w:sz w:val="18"/>
          <w:szCs w:val="18"/>
          <w:vertAlign w:val="baseline"/>
          <w:lang w:val="ru-RU"/>
        </w:rPr>
        <w:t xml:space="preserve"> на основании заключений соответствующих судебных инстанций.</w:t>
      </w:r>
      <w:r w:rsidRPr="0013749C">
        <w:rPr>
          <w:rFonts w:ascii="Calibri Light" w:hAnsi="Calibri Light" w:cstheme="majorHAnsi"/>
          <w:sz w:val="18"/>
          <w:szCs w:val="18"/>
          <w:vertAlign w:val="baseline"/>
          <w:lang w:val="ru-RU"/>
        </w:rPr>
        <w:t xml:space="preserve">   </w:t>
      </w:r>
    </w:p>
  </w:footnote>
  <w:footnote w:id="32">
    <w:p w:rsidR="006406E2" w:rsidRPr="0013749C"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13749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13749C">
        <w:rPr>
          <w:rFonts w:ascii="Calibri Light" w:hAnsi="Calibri Light" w:cstheme="majorHAnsi"/>
          <w:sz w:val="18"/>
          <w:szCs w:val="18"/>
          <w:vertAlign w:val="baseline"/>
          <w:lang w:val="ru-RU"/>
        </w:rPr>
        <w:t xml:space="preserve">.9 </w:t>
      </w:r>
      <w:r>
        <w:rPr>
          <w:rFonts w:ascii="Calibri Light" w:hAnsi="Calibri Light" w:cstheme="majorHAnsi"/>
          <w:sz w:val="18"/>
          <w:szCs w:val="18"/>
          <w:vertAlign w:val="baseline"/>
          <w:lang w:val="ru-RU"/>
        </w:rPr>
        <w:t>и</w:t>
      </w:r>
      <w:r w:rsidRPr="0013749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13749C">
        <w:rPr>
          <w:rFonts w:ascii="Calibri Light" w:hAnsi="Calibri Light" w:cstheme="majorHAnsi"/>
          <w:sz w:val="18"/>
          <w:szCs w:val="18"/>
          <w:vertAlign w:val="baseline"/>
          <w:lang w:val="ru-RU"/>
        </w:rPr>
        <w:t>.10</w:t>
      </w:r>
      <w:r>
        <w:rPr>
          <w:rFonts w:ascii="Calibri Light" w:hAnsi="Calibri Light" w:cstheme="majorHAnsi"/>
          <w:sz w:val="18"/>
          <w:szCs w:val="18"/>
          <w:vertAlign w:val="baseline"/>
          <w:lang w:val="ru-RU"/>
        </w:rPr>
        <w:t xml:space="preserve"> из НСБУ </w:t>
      </w:r>
      <w:r w:rsidRPr="0013749C">
        <w:rPr>
          <w:rFonts w:ascii="Calibri Light" w:eastAsia="Times New Roman" w:hAnsi="Calibri Light" w:cstheme="majorHAnsi"/>
          <w:sz w:val="18"/>
          <w:szCs w:val="18"/>
          <w:vertAlign w:val="baseline"/>
          <w:lang w:val="ru-RU"/>
        </w:rPr>
        <w:t>„</w:t>
      </w:r>
      <w:r>
        <w:rPr>
          <w:rFonts w:ascii="Calibri Light" w:eastAsia="Times New Roman" w:hAnsi="Calibri Light" w:cstheme="majorHAnsi"/>
          <w:sz w:val="18"/>
          <w:szCs w:val="18"/>
          <w:vertAlign w:val="baseline"/>
          <w:lang w:val="ru-RU"/>
        </w:rPr>
        <w:t>Расходы</w:t>
      </w:r>
      <w:r w:rsidRPr="0013749C">
        <w:rPr>
          <w:rFonts w:ascii="Calibri Light" w:eastAsia="Times New Roman" w:hAnsi="Calibri Light" w:cstheme="majorHAnsi"/>
          <w:sz w:val="18"/>
          <w:szCs w:val="18"/>
          <w:vertAlign w:val="baseline"/>
          <w:lang w:val="ru-RU"/>
        </w:rPr>
        <w:t>”.</w:t>
      </w:r>
    </w:p>
  </w:footnote>
  <w:footnote w:id="33">
    <w:p w:rsidR="006406E2" w:rsidRPr="002B6525"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2B652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2B6525">
        <w:rPr>
          <w:rFonts w:ascii="Calibri Light" w:hAnsi="Calibri Light" w:cstheme="majorHAnsi"/>
          <w:sz w:val="18"/>
          <w:szCs w:val="18"/>
          <w:vertAlign w:val="baseline"/>
          <w:lang w:val="ru-RU"/>
        </w:rPr>
        <w:t xml:space="preserve">.8 </w:t>
      </w:r>
      <w:r>
        <w:rPr>
          <w:rFonts w:ascii="Calibri Light" w:hAnsi="Calibri Light" w:cstheme="majorHAnsi"/>
          <w:sz w:val="18"/>
          <w:szCs w:val="18"/>
          <w:vertAlign w:val="baseline"/>
          <w:lang w:val="ru-RU"/>
        </w:rPr>
        <w:t>Положения по закупке товаров, работ и услуг на государственном предприятии</w:t>
      </w:r>
      <w:r w:rsidRPr="002B652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утвержденного Постановлением Правительства №</w:t>
      </w:r>
      <w:r w:rsidRPr="002B6525">
        <w:rPr>
          <w:rFonts w:ascii="Calibri Light" w:hAnsi="Calibri Light" w:cstheme="majorHAnsi"/>
          <w:sz w:val="18"/>
          <w:szCs w:val="18"/>
          <w:vertAlign w:val="baseline"/>
          <w:lang w:val="ru-RU"/>
        </w:rPr>
        <w:t xml:space="preserve">351 </w:t>
      </w:r>
      <w:r>
        <w:rPr>
          <w:rFonts w:ascii="Calibri Light" w:hAnsi="Calibri Light" w:cstheme="majorHAnsi"/>
          <w:sz w:val="18"/>
          <w:szCs w:val="18"/>
          <w:vertAlign w:val="baseline"/>
          <w:lang w:val="ru-RU"/>
        </w:rPr>
        <w:t xml:space="preserve">от </w:t>
      </w:r>
      <w:r w:rsidRPr="002B6525">
        <w:rPr>
          <w:rFonts w:ascii="Calibri Light" w:hAnsi="Calibri Light" w:cstheme="majorHAnsi"/>
          <w:sz w:val="18"/>
          <w:szCs w:val="18"/>
          <w:vertAlign w:val="baseline"/>
          <w:lang w:val="ru-RU"/>
        </w:rPr>
        <w:t xml:space="preserve">10.06.2020 </w:t>
      </w:r>
      <w:r>
        <w:rPr>
          <w:rFonts w:ascii="Calibri Light" w:hAnsi="Calibri Light" w:cstheme="majorHAnsi"/>
          <w:i/>
          <w:sz w:val="18"/>
          <w:szCs w:val="18"/>
          <w:vertAlign w:val="baseline"/>
          <w:lang w:val="ru-RU"/>
        </w:rPr>
        <w:t xml:space="preserve">(далее </w:t>
      </w:r>
      <w:r w:rsidRPr="002B6525">
        <w:rPr>
          <w:rFonts w:ascii="Calibri Light" w:hAnsi="Calibri Light" w:cstheme="majorHAnsi"/>
          <w:i/>
          <w:sz w:val="18"/>
          <w:szCs w:val="18"/>
          <w:vertAlign w:val="baseline"/>
          <w:lang w:val="ru-RU"/>
        </w:rPr>
        <w:t>– Положение, утвержденное ПП №351/2020).</w:t>
      </w:r>
    </w:p>
  </w:footnote>
  <w:footnote w:id="34">
    <w:p w:rsidR="006406E2" w:rsidRPr="002B6525"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2B652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2B6525">
        <w:rPr>
          <w:rFonts w:ascii="Calibri Light" w:hAnsi="Calibri Light" w:cstheme="majorHAnsi"/>
          <w:sz w:val="18"/>
          <w:szCs w:val="18"/>
          <w:vertAlign w:val="baseline"/>
          <w:lang w:val="ru-RU"/>
        </w:rPr>
        <w:t xml:space="preserve">.9 </w:t>
      </w:r>
      <w:r>
        <w:rPr>
          <w:rFonts w:ascii="Calibri Light" w:hAnsi="Calibri Light" w:cstheme="majorHAnsi"/>
          <w:sz w:val="18"/>
          <w:szCs w:val="18"/>
          <w:vertAlign w:val="baseline"/>
          <w:lang w:val="ru-RU"/>
        </w:rPr>
        <w:t>из ПП №</w:t>
      </w:r>
      <w:r w:rsidRPr="002B6525">
        <w:rPr>
          <w:rFonts w:ascii="Calibri Light" w:hAnsi="Calibri Light" w:cstheme="majorHAnsi"/>
          <w:sz w:val="18"/>
          <w:szCs w:val="18"/>
          <w:vertAlign w:val="baseline"/>
          <w:lang w:val="ru-RU"/>
        </w:rPr>
        <w:t>351/2020.</w:t>
      </w:r>
    </w:p>
  </w:footnote>
  <w:footnote w:id="35">
    <w:p w:rsidR="006406E2" w:rsidRPr="00C73757"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2B652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Приказ управляющего №</w:t>
      </w:r>
      <w:r w:rsidRPr="002B6525">
        <w:rPr>
          <w:rFonts w:ascii="Calibri Light" w:hAnsi="Calibri Light" w:cstheme="majorHAnsi"/>
          <w:sz w:val="18"/>
          <w:szCs w:val="18"/>
          <w:vertAlign w:val="baseline"/>
          <w:lang w:val="ru-RU"/>
        </w:rPr>
        <w:t xml:space="preserve">104 </w:t>
      </w:r>
      <w:r>
        <w:rPr>
          <w:rFonts w:ascii="Calibri Light" w:hAnsi="Calibri Light" w:cstheme="majorHAnsi"/>
          <w:sz w:val="18"/>
          <w:szCs w:val="18"/>
          <w:vertAlign w:val="baseline"/>
          <w:lang w:val="ru-RU"/>
        </w:rPr>
        <w:t xml:space="preserve">от </w:t>
      </w:r>
      <w:r w:rsidRPr="002B6525">
        <w:rPr>
          <w:rFonts w:ascii="Calibri Light" w:hAnsi="Calibri Light" w:cstheme="majorHAnsi"/>
          <w:sz w:val="18"/>
          <w:szCs w:val="18"/>
          <w:vertAlign w:val="baseline"/>
          <w:lang w:val="ru-RU"/>
        </w:rPr>
        <w:t>13.04.2020 „</w:t>
      </w:r>
      <w:r>
        <w:rPr>
          <w:rFonts w:ascii="Calibri Light" w:hAnsi="Calibri Light" w:cstheme="majorHAnsi"/>
          <w:sz w:val="18"/>
          <w:szCs w:val="18"/>
          <w:vertAlign w:val="baseline"/>
          <w:lang w:val="ru-RU"/>
        </w:rPr>
        <w:t xml:space="preserve">О создании рабочей группы по закупке товаров, работ и услуг для потребностей ГП </w:t>
      </w:r>
      <w:r w:rsidRPr="002B6525">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2B6525">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2B6525">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2B6525">
        <w:rPr>
          <w:rFonts w:ascii="Calibri Light" w:hAnsi="Calibri Light" w:cstheme="majorHAnsi"/>
          <w:sz w:val="18"/>
          <w:szCs w:val="18"/>
          <w:vertAlign w:val="baseline"/>
          <w:lang w:val="ru-RU"/>
        </w:rPr>
        <w:t>”;</w:t>
      </w:r>
      <w:r w:rsidRPr="00C7375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Приказ управляющего №</w:t>
      </w:r>
      <w:r w:rsidRPr="002B6525">
        <w:rPr>
          <w:rFonts w:ascii="Calibri Light" w:hAnsi="Calibri Light" w:cstheme="majorHAnsi"/>
          <w:sz w:val="18"/>
          <w:szCs w:val="18"/>
          <w:vertAlign w:val="baseline"/>
          <w:lang w:val="ru-RU"/>
        </w:rPr>
        <w:t xml:space="preserve">226 </w:t>
      </w:r>
      <w:r>
        <w:rPr>
          <w:rFonts w:ascii="Calibri Light" w:hAnsi="Calibri Light" w:cstheme="majorHAnsi"/>
          <w:sz w:val="18"/>
          <w:szCs w:val="18"/>
          <w:vertAlign w:val="baseline"/>
          <w:lang w:val="ru-RU"/>
        </w:rPr>
        <w:t>от</w:t>
      </w:r>
      <w:r w:rsidRPr="002B6525">
        <w:rPr>
          <w:rFonts w:ascii="Calibri Light" w:hAnsi="Calibri Light" w:cstheme="majorHAnsi"/>
          <w:sz w:val="18"/>
          <w:szCs w:val="18"/>
          <w:vertAlign w:val="baseline"/>
          <w:lang w:val="ru-RU"/>
        </w:rPr>
        <w:t xml:space="preserve"> 20.07.2020</w:t>
      </w:r>
      <w:r>
        <w:rPr>
          <w:rFonts w:ascii="Calibri Light" w:hAnsi="Calibri Light" w:cstheme="majorHAnsi"/>
          <w:sz w:val="18"/>
          <w:szCs w:val="18"/>
          <w:vertAlign w:val="baseline"/>
          <w:lang w:val="ru-RU"/>
        </w:rPr>
        <w:t xml:space="preserve"> </w:t>
      </w:r>
      <w:r w:rsidRPr="002B6525">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 xml:space="preserve">О создании рабочей группы по закупкам в рамках ГП </w:t>
      </w:r>
      <w:r w:rsidRPr="00C73757">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C73757">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C73757">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C7375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Приказ управляющего №</w:t>
      </w:r>
      <w:r w:rsidRPr="00C73757">
        <w:rPr>
          <w:rFonts w:ascii="Calibri Light" w:hAnsi="Calibri Light" w:cstheme="majorHAnsi"/>
          <w:sz w:val="18"/>
          <w:szCs w:val="18"/>
          <w:vertAlign w:val="baseline"/>
          <w:lang w:val="ru-RU"/>
        </w:rPr>
        <w:t xml:space="preserve">370 </w:t>
      </w:r>
      <w:r>
        <w:rPr>
          <w:rFonts w:ascii="Calibri Light" w:hAnsi="Calibri Light" w:cstheme="majorHAnsi"/>
          <w:sz w:val="18"/>
          <w:szCs w:val="18"/>
          <w:vertAlign w:val="baseline"/>
          <w:lang w:val="ru-RU"/>
        </w:rPr>
        <w:t>от</w:t>
      </w:r>
      <w:r w:rsidRPr="00C73757">
        <w:rPr>
          <w:rFonts w:ascii="Calibri Light" w:hAnsi="Calibri Light" w:cstheme="majorHAnsi"/>
          <w:sz w:val="18"/>
          <w:szCs w:val="18"/>
          <w:vertAlign w:val="baseline"/>
          <w:lang w:val="ru-RU"/>
        </w:rPr>
        <w:t xml:space="preserve"> 17.12.2020 „</w:t>
      </w:r>
      <w:r>
        <w:rPr>
          <w:rFonts w:ascii="Calibri Light" w:hAnsi="Calibri Light" w:cstheme="majorHAnsi"/>
          <w:sz w:val="18"/>
          <w:szCs w:val="18"/>
          <w:vertAlign w:val="baseline"/>
          <w:lang w:val="ru-RU"/>
        </w:rPr>
        <w:t xml:space="preserve">О создании рабочей группы по закупкам в рамках ГП </w:t>
      </w:r>
      <w:r w:rsidRPr="00C73757">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C73757">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C73757">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C73757">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w:t>
      </w:r>
    </w:p>
  </w:footnote>
  <w:footnote w:id="36">
    <w:p w:rsidR="006406E2" w:rsidRPr="002B6525"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2B652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2B6525">
        <w:rPr>
          <w:rFonts w:ascii="Calibri Light" w:hAnsi="Calibri Light" w:cstheme="majorHAnsi"/>
          <w:sz w:val="18"/>
          <w:szCs w:val="18"/>
          <w:vertAlign w:val="baseline"/>
          <w:lang w:val="ru-RU"/>
        </w:rPr>
        <w:t xml:space="preserve">.47 </w:t>
      </w:r>
      <w:r>
        <w:rPr>
          <w:rFonts w:ascii="Calibri Light" w:hAnsi="Calibri Light" w:cstheme="majorHAnsi"/>
          <w:sz w:val="18"/>
          <w:szCs w:val="18"/>
          <w:vertAlign w:val="baseline"/>
          <w:lang w:val="ru-RU"/>
        </w:rPr>
        <w:t>и</w:t>
      </w:r>
      <w:r w:rsidRPr="002B652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2B6525">
        <w:rPr>
          <w:rFonts w:ascii="Calibri Light" w:hAnsi="Calibri Light" w:cstheme="majorHAnsi"/>
          <w:sz w:val="18"/>
          <w:szCs w:val="18"/>
          <w:vertAlign w:val="baseline"/>
          <w:lang w:val="ru-RU"/>
        </w:rPr>
        <w:t>.48 Положени</w:t>
      </w:r>
      <w:r>
        <w:rPr>
          <w:rFonts w:ascii="Calibri Light" w:hAnsi="Calibri Light" w:cstheme="majorHAnsi"/>
          <w:sz w:val="18"/>
          <w:szCs w:val="18"/>
          <w:vertAlign w:val="baseline"/>
          <w:lang w:val="ru-RU"/>
        </w:rPr>
        <w:t>я</w:t>
      </w:r>
      <w:r w:rsidRPr="002B6525">
        <w:rPr>
          <w:rFonts w:ascii="Calibri Light" w:hAnsi="Calibri Light" w:cstheme="majorHAnsi"/>
          <w:sz w:val="18"/>
          <w:szCs w:val="18"/>
          <w:vertAlign w:val="baseline"/>
          <w:lang w:val="ru-RU"/>
        </w:rPr>
        <w:t>, утвержденно</w:t>
      </w:r>
      <w:r>
        <w:rPr>
          <w:rFonts w:ascii="Calibri Light" w:hAnsi="Calibri Light" w:cstheme="majorHAnsi"/>
          <w:sz w:val="18"/>
          <w:szCs w:val="18"/>
          <w:vertAlign w:val="baseline"/>
          <w:lang w:val="ru-RU"/>
        </w:rPr>
        <w:t>го</w:t>
      </w:r>
      <w:r w:rsidRPr="002B6525">
        <w:rPr>
          <w:rFonts w:ascii="Calibri Light" w:hAnsi="Calibri Light" w:cstheme="majorHAnsi"/>
          <w:sz w:val="18"/>
          <w:szCs w:val="18"/>
          <w:vertAlign w:val="baseline"/>
          <w:lang w:val="ru-RU"/>
        </w:rPr>
        <w:t xml:space="preserve"> ПП №351/2020.</w:t>
      </w:r>
    </w:p>
  </w:footnote>
  <w:footnote w:id="37">
    <w:p w:rsidR="006406E2" w:rsidRPr="001C3A93"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1C3A9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1C3A93">
        <w:rPr>
          <w:rFonts w:ascii="Calibri Light" w:hAnsi="Calibri Light" w:cstheme="majorHAnsi"/>
          <w:sz w:val="18"/>
          <w:szCs w:val="18"/>
          <w:vertAlign w:val="baseline"/>
          <w:lang w:val="ru-RU"/>
        </w:rPr>
        <w:t xml:space="preserve">.4 </w:t>
      </w:r>
      <w:r w:rsidRPr="002B6525">
        <w:rPr>
          <w:rFonts w:ascii="Calibri Light" w:hAnsi="Calibri Light" w:cstheme="majorHAnsi"/>
          <w:sz w:val="18"/>
          <w:szCs w:val="18"/>
          <w:vertAlign w:val="baseline"/>
          <w:lang w:val="ru-RU"/>
        </w:rPr>
        <w:t>Положени</w:t>
      </w:r>
      <w:r>
        <w:rPr>
          <w:rFonts w:ascii="Calibri Light" w:hAnsi="Calibri Light" w:cstheme="majorHAnsi"/>
          <w:sz w:val="18"/>
          <w:szCs w:val="18"/>
          <w:vertAlign w:val="baseline"/>
          <w:lang w:val="ru-RU"/>
        </w:rPr>
        <w:t>я</w:t>
      </w:r>
      <w:r w:rsidRPr="001C3A93">
        <w:rPr>
          <w:rFonts w:ascii="Calibri Light" w:hAnsi="Calibri Light" w:cstheme="majorHAnsi"/>
          <w:sz w:val="18"/>
          <w:szCs w:val="18"/>
          <w:vertAlign w:val="baseline"/>
          <w:lang w:val="ru-RU"/>
        </w:rPr>
        <w:t xml:space="preserve">, </w:t>
      </w:r>
      <w:r w:rsidRPr="002B6525">
        <w:rPr>
          <w:rFonts w:ascii="Calibri Light" w:hAnsi="Calibri Light" w:cstheme="majorHAnsi"/>
          <w:sz w:val="18"/>
          <w:szCs w:val="18"/>
          <w:vertAlign w:val="baseline"/>
          <w:lang w:val="ru-RU"/>
        </w:rPr>
        <w:t>утвержденно</w:t>
      </w:r>
      <w:r>
        <w:rPr>
          <w:rFonts w:ascii="Calibri Light" w:hAnsi="Calibri Light" w:cstheme="majorHAnsi"/>
          <w:sz w:val="18"/>
          <w:szCs w:val="18"/>
          <w:vertAlign w:val="baseline"/>
          <w:lang w:val="ru-RU"/>
        </w:rPr>
        <w:t>го</w:t>
      </w:r>
      <w:r w:rsidRPr="001C3A93">
        <w:rPr>
          <w:rFonts w:ascii="Calibri Light" w:hAnsi="Calibri Light" w:cstheme="majorHAnsi"/>
          <w:sz w:val="18"/>
          <w:szCs w:val="18"/>
          <w:vertAlign w:val="baseline"/>
          <w:lang w:val="ru-RU"/>
        </w:rPr>
        <w:t xml:space="preserve"> </w:t>
      </w:r>
      <w:r w:rsidRPr="002B6525">
        <w:rPr>
          <w:rFonts w:ascii="Calibri Light" w:hAnsi="Calibri Light" w:cstheme="majorHAnsi"/>
          <w:sz w:val="18"/>
          <w:szCs w:val="18"/>
          <w:vertAlign w:val="baseline"/>
          <w:lang w:val="ru-RU"/>
        </w:rPr>
        <w:t>ПП</w:t>
      </w:r>
      <w:r w:rsidRPr="001C3A93">
        <w:rPr>
          <w:rFonts w:ascii="Calibri Light" w:hAnsi="Calibri Light" w:cstheme="majorHAnsi"/>
          <w:sz w:val="18"/>
          <w:szCs w:val="18"/>
          <w:vertAlign w:val="baseline"/>
          <w:lang w:val="ru-RU"/>
        </w:rPr>
        <w:t xml:space="preserve"> №351/2020.</w:t>
      </w:r>
    </w:p>
  </w:footnote>
  <w:footnote w:id="38">
    <w:p w:rsidR="006406E2" w:rsidRPr="00F47E3C"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F47E3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F47E3C">
        <w:rPr>
          <w:rFonts w:ascii="Calibri Light" w:hAnsi="Calibri Light" w:cstheme="majorHAnsi"/>
          <w:sz w:val="18"/>
          <w:szCs w:val="18"/>
          <w:vertAlign w:val="baseline"/>
          <w:lang w:val="ru-RU"/>
        </w:rPr>
        <w:t xml:space="preserve">.8 (7) </w:t>
      </w:r>
      <w:r w:rsidRPr="00B87ED4">
        <w:rPr>
          <w:rFonts w:ascii="Calibri Light" w:hAnsi="Calibri Light" w:cstheme="majorHAnsi"/>
          <w:sz w:val="18"/>
          <w:szCs w:val="18"/>
          <w:vertAlign w:val="baseline"/>
        </w:rPr>
        <w:t>r</w:t>
      </w:r>
      <w:r w:rsidRPr="00F47E3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w:t>
      </w:r>
      <w:r w:rsidRPr="00F47E3C">
        <w:rPr>
          <w:rFonts w:ascii="Calibri Light" w:hAnsi="Calibri Light" w:cstheme="majorHAnsi"/>
          <w:sz w:val="18"/>
          <w:szCs w:val="18"/>
          <w:vertAlign w:val="baseline"/>
          <w:lang w:val="ru-RU"/>
        </w:rPr>
        <w:t xml:space="preserve"> №246/2017.</w:t>
      </w:r>
    </w:p>
  </w:footnote>
  <w:footnote w:id="39">
    <w:p w:rsidR="006406E2" w:rsidRPr="00774DEC"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774DEC">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774DEC">
        <w:rPr>
          <w:rFonts w:ascii="Calibri Light" w:hAnsi="Calibri Light" w:cstheme="majorHAnsi"/>
          <w:sz w:val="18"/>
          <w:szCs w:val="18"/>
          <w:vertAlign w:val="baseline"/>
          <w:lang w:val="ru-RU"/>
        </w:rPr>
        <w:t xml:space="preserve">.22 </w:t>
      </w:r>
      <w:r>
        <w:rPr>
          <w:rFonts w:ascii="Calibri Light" w:hAnsi="Calibri Light" w:cstheme="majorHAnsi"/>
          <w:sz w:val="18"/>
          <w:szCs w:val="18"/>
          <w:vertAlign w:val="baseline"/>
          <w:lang w:val="ru-RU"/>
        </w:rPr>
        <w:t>Закона</w:t>
      </w:r>
      <w:r w:rsidRPr="00774DE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774DE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неподкупности</w:t>
      </w:r>
      <w:r w:rsidRPr="00774DEC">
        <w:rPr>
          <w:rFonts w:ascii="Calibri Light" w:hAnsi="Calibri Light" w:cstheme="majorHAnsi"/>
          <w:sz w:val="18"/>
          <w:szCs w:val="18"/>
          <w:vertAlign w:val="baseline"/>
          <w:lang w:val="ru-RU"/>
        </w:rPr>
        <w:t xml:space="preserve"> №82 </w:t>
      </w:r>
      <w:r>
        <w:rPr>
          <w:rFonts w:ascii="Calibri Light" w:hAnsi="Calibri Light" w:cstheme="majorHAnsi"/>
          <w:sz w:val="18"/>
          <w:szCs w:val="18"/>
          <w:vertAlign w:val="baseline"/>
          <w:lang w:val="ru-RU"/>
        </w:rPr>
        <w:t>от</w:t>
      </w:r>
      <w:r w:rsidRPr="00774DEC">
        <w:rPr>
          <w:rFonts w:ascii="Calibri Light" w:hAnsi="Calibri Light" w:cstheme="majorHAnsi"/>
          <w:sz w:val="18"/>
          <w:szCs w:val="18"/>
          <w:vertAlign w:val="baseline"/>
          <w:lang w:val="ru-RU"/>
        </w:rPr>
        <w:t xml:space="preserve"> 25.05.2017; </w:t>
      </w:r>
      <w:r>
        <w:rPr>
          <w:rFonts w:ascii="Calibri Light" w:hAnsi="Calibri Light" w:cstheme="majorHAnsi"/>
          <w:sz w:val="18"/>
          <w:szCs w:val="18"/>
          <w:vertAlign w:val="baseline"/>
          <w:lang w:val="ru-RU"/>
        </w:rPr>
        <w:t>ст</w:t>
      </w:r>
      <w:r w:rsidRPr="00774DEC">
        <w:rPr>
          <w:rFonts w:ascii="Calibri Light" w:hAnsi="Calibri Light" w:cstheme="majorHAnsi"/>
          <w:sz w:val="18"/>
          <w:szCs w:val="18"/>
          <w:vertAlign w:val="baseline"/>
          <w:lang w:val="ru-RU"/>
        </w:rPr>
        <w:t xml:space="preserve">.9 (1) </w:t>
      </w:r>
      <w:r w:rsidRPr="00B87ED4">
        <w:rPr>
          <w:rFonts w:ascii="Calibri Light" w:hAnsi="Calibri Light" w:cstheme="majorHAnsi"/>
          <w:sz w:val="18"/>
          <w:szCs w:val="18"/>
          <w:vertAlign w:val="baseline"/>
        </w:rPr>
        <w:t>p</w:t>
      </w:r>
      <w:r w:rsidRPr="00774DE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 </w:t>
      </w:r>
      <w:r w:rsidRPr="00B87ED4">
        <w:rPr>
          <w:rFonts w:ascii="Calibri Light" w:hAnsi="Calibri Light" w:cstheme="majorHAnsi"/>
          <w:sz w:val="18"/>
          <w:szCs w:val="18"/>
          <w:vertAlign w:val="baseline"/>
        </w:rPr>
        <w:t>q</w:t>
      </w:r>
      <w:r w:rsidRPr="00774DEC">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 №№</w:t>
      </w:r>
      <w:r w:rsidRPr="00774DEC">
        <w:rPr>
          <w:rFonts w:ascii="Calibri Light" w:hAnsi="Calibri Light" w:cstheme="majorHAnsi"/>
          <w:sz w:val="18"/>
          <w:szCs w:val="18"/>
          <w:vertAlign w:val="baseline"/>
          <w:lang w:val="ru-RU"/>
        </w:rPr>
        <w:t>246/2017.</w:t>
      </w:r>
    </w:p>
  </w:footnote>
  <w:footnote w:id="40">
    <w:p w:rsidR="006406E2" w:rsidRPr="001C3A93"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1C3A93">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1C3A93">
        <w:rPr>
          <w:rFonts w:ascii="Calibri Light" w:hAnsi="Calibri Light" w:cstheme="majorHAnsi"/>
          <w:sz w:val="18"/>
          <w:szCs w:val="18"/>
          <w:vertAlign w:val="baseline"/>
          <w:lang w:val="ru-RU"/>
        </w:rPr>
        <w:t xml:space="preserve">.11 </w:t>
      </w:r>
      <w:r w:rsidRPr="002B6525">
        <w:rPr>
          <w:rFonts w:ascii="Calibri Light" w:hAnsi="Calibri Light" w:cstheme="majorHAnsi"/>
          <w:sz w:val="18"/>
          <w:szCs w:val="18"/>
          <w:vertAlign w:val="baseline"/>
          <w:lang w:val="ru-RU"/>
        </w:rPr>
        <w:t>Положени</w:t>
      </w:r>
      <w:r>
        <w:rPr>
          <w:rFonts w:ascii="Calibri Light" w:hAnsi="Calibri Light" w:cstheme="majorHAnsi"/>
          <w:sz w:val="18"/>
          <w:szCs w:val="18"/>
          <w:vertAlign w:val="baseline"/>
          <w:lang w:val="ru-RU"/>
        </w:rPr>
        <w:t>я</w:t>
      </w:r>
      <w:r w:rsidRPr="001C3A93">
        <w:rPr>
          <w:rFonts w:ascii="Calibri Light" w:hAnsi="Calibri Light" w:cstheme="majorHAnsi"/>
          <w:sz w:val="18"/>
          <w:szCs w:val="18"/>
          <w:vertAlign w:val="baseline"/>
          <w:lang w:val="ru-RU"/>
        </w:rPr>
        <w:t xml:space="preserve">, </w:t>
      </w:r>
      <w:r w:rsidRPr="002B6525">
        <w:rPr>
          <w:rFonts w:ascii="Calibri Light" w:hAnsi="Calibri Light" w:cstheme="majorHAnsi"/>
          <w:sz w:val="18"/>
          <w:szCs w:val="18"/>
          <w:vertAlign w:val="baseline"/>
          <w:lang w:val="ru-RU"/>
        </w:rPr>
        <w:t>утвержденно</w:t>
      </w:r>
      <w:r>
        <w:rPr>
          <w:rFonts w:ascii="Calibri Light" w:hAnsi="Calibri Light" w:cstheme="majorHAnsi"/>
          <w:sz w:val="18"/>
          <w:szCs w:val="18"/>
          <w:vertAlign w:val="baseline"/>
          <w:lang w:val="ru-RU"/>
        </w:rPr>
        <w:t>го</w:t>
      </w:r>
      <w:r w:rsidRPr="001C3A93">
        <w:rPr>
          <w:rFonts w:ascii="Calibri Light" w:hAnsi="Calibri Light" w:cstheme="majorHAnsi"/>
          <w:sz w:val="18"/>
          <w:szCs w:val="18"/>
          <w:vertAlign w:val="baseline"/>
          <w:lang w:val="ru-RU"/>
        </w:rPr>
        <w:t xml:space="preserve"> </w:t>
      </w:r>
      <w:r w:rsidRPr="002B6525">
        <w:rPr>
          <w:rFonts w:ascii="Calibri Light" w:hAnsi="Calibri Light" w:cstheme="majorHAnsi"/>
          <w:sz w:val="18"/>
          <w:szCs w:val="18"/>
          <w:vertAlign w:val="baseline"/>
          <w:lang w:val="ru-RU"/>
        </w:rPr>
        <w:t>ПП</w:t>
      </w:r>
      <w:r w:rsidRPr="001C3A93">
        <w:rPr>
          <w:rFonts w:ascii="Calibri Light" w:hAnsi="Calibri Light" w:cstheme="majorHAnsi"/>
          <w:sz w:val="18"/>
          <w:szCs w:val="18"/>
          <w:vertAlign w:val="baseline"/>
          <w:lang w:val="ru-RU"/>
        </w:rPr>
        <w:t xml:space="preserve"> №351/2020.</w:t>
      </w:r>
    </w:p>
  </w:footnote>
  <w:footnote w:id="41">
    <w:p w:rsidR="006406E2" w:rsidRPr="001057BD" w:rsidRDefault="006406E2" w:rsidP="004E5AA1">
      <w:pPr>
        <w:tabs>
          <w:tab w:val="left" w:pos="270"/>
          <w:tab w:val="left" w:pos="1530"/>
        </w:tabs>
        <w:spacing w:after="0" w:line="276" w:lineRule="auto"/>
        <w:jc w:val="both"/>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1057B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1057BD">
        <w:rPr>
          <w:rFonts w:ascii="Calibri Light" w:hAnsi="Calibri Light" w:cstheme="majorHAnsi"/>
          <w:sz w:val="18"/>
          <w:szCs w:val="18"/>
          <w:lang w:val="ru-RU"/>
        </w:rPr>
        <w:t xml:space="preserve">.2 </w:t>
      </w:r>
      <w:r>
        <w:rPr>
          <w:rFonts w:ascii="Calibri Light" w:hAnsi="Calibri Light" w:cstheme="majorHAnsi"/>
          <w:sz w:val="18"/>
          <w:szCs w:val="18"/>
          <w:lang w:val="ru-RU"/>
        </w:rPr>
        <w:t>и</w:t>
      </w:r>
      <w:r w:rsidRPr="001057B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1057BD">
        <w:rPr>
          <w:rFonts w:ascii="Calibri Light" w:hAnsi="Calibri Light" w:cstheme="majorHAnsi"/>
          <w:sz w:val="18"/>
          <w:szCs w:val="18"/>
          <w:lang w:val="ru-RU"/>
        </w:rPr>
        <w:t xml:space="preserve">.12 </w:t>
      </w:r>
      <w:r w:rsidRPr="00B87ED4">
        <w:rPr>
          <w:rFonts w:ascii="Calibri Light" w:hAnsi="Calibri Light" w:cstheme="majorHAnsi"/>
          <w:sz w:val="18"/>
          <w:szCs w:val="18"/>
        </w:rPr>
        <w:t>i</w:t>
      </w:r>
      <w:r w:rsidRPr="001057BD">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1057BD">
        <w:rPr>
          <w:rFonts w:ascii="Calibri Light" w:hAnsi="Calibri Light" w:cstheme="majorHAnsi"/>
          <w:sz w:val="18"/>
          <w:szCs w:val="18"/>
          <w:lang w:val="ru-RU"/>
        </w:rPr>
        <w:t xml:space="preserve"> об управлении публичной собственностью и ее разгосударствлении</w:t>
      </w:r>
      <w:r>
        <w:rPr>
          <w:rFonts w:ascii="Calibri Light" w:hAnsi="Calibri Light" w:cstheme="majorHAnsi"/>
          <w:sz w:val="18"/>
          <w:szCs w:val="18"/>
          <w:lang w:val="ru-RU"/>
        </w:rPr>
        <w:t xml:space="preserve"> №</w:t>
      </w:r>
      <w:r w:rsidRPr="001057BD">
        <w:rPr>
          <w:rFonts w:ascii="Calibri Light" w:hAnsi="Calibri Light" w:cstheme="majorHAnsi"/>
          <w:bCs/>
          <w:sz w:val="18"/>
          <w:szCs w:val="18"/>
          <w:lang w:val="ru-RU"/>
        </w:rPr>
        <w:t>121-</w:t>
      </w:r>
      <w:r w:rsidRPr="00B87ED4">
        <w:rPr>
          <w:rFonts w:ascii="Calibri Light" w:hAnsi="Calibri Light" w:cstheme="majorHAnsi"/>
          <w:bCs/>
          <w:sz w:val="18"/>
          <w:szCs w:val="18"/>
        </w:rPr>
        <w:t>XVI</w:t>
      </w:r>
      <w:r w:rsidRPr="001057BD">
        <w:rPr>
          <w:rFonts w:ascii="Calibri Light" w:hAnsi="Calibri Light" w:cstheme="majorHAnsi"/>
          <w:bCs/>
          <w:sz w:val="18"/>
          <w:szCs w:val="18"/>
          <w:lang w:val="ru-RU"/>
        </w:rPr>
        <w:t xml:space="preserve"> </w:t>
      </w:r>
      <w:r>
        <w:rPr>
          <w:rFonts w:ascii="Calibri Light" w:hAnsi="Calibri Light" w:cstheme="majorHAnsi"/>
          <w:bCs/>
          <w:sz w:val="18"/>
          <w:szCs w:val="18"/>
          <w:lang w:val="ru-RU"/>
        </w:rPr>
        <w:t>от</w:t>
      </w:r>
      <w:r w:rsidRPr="001057BD">
        <w:rPr>
          <w:rFonts w:ascii="Calibri Light" w:hAnsi="Calibri Light" w:cstheme="majorHAnsi"/>
          <w:bCs/>
          <w:sz w:val="18"/>
          <w:szCs w:val="18"/>
          <w:lang w:val="ru-RU"/>
        </w:rPr>
        <w:t xml:space="preserve"> 04.05.2007</w:t>
      </w:r>
      <w:r w:rsidRPr="001057BD">
        <w:rPr>
          <w:rFonts w:ascii="Calibri Light" w:hAnsi="Calibri Light" w:cstheme="majorHAnsi"/>
          <w:sz w:val="18"/>
          <w:szCs w:val="18"/>
          <w:lang w:val="ru-RU"/>
        </w:rPr>
        <w:t>.</w:t>
      </w:r>
    </w:p>
  </w:footnote>
  <w:footnote w:id="42">
    <w:p w:rsidR="006406E2" w:rsidRPr="00311D58"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311D5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311D58">
        <w:rPr>
          <w:rFonts w:ascii="Calibri Light" w:hAnsi="Calibri Light" w:cstheme="majorHAnsi"/>
          <w:sz w:val="18"/>
          <w:szCs w:val="18"/>
          <w:vertAlign w:val="baseline"/>
          <w:lang w:val="ru-RU"/>
        </w:rPr>
        <w:t xml:space="preserve">.16 (1) </w:t>
      </w:r>
      <w:r>
        <w:rPr>
          <w:rFonts w:ascii="Calibri Light" w:hAnsi="Calibri Light" w:cstheme="majorHAnsi"/>
          <w:sz w:val="18"/>
          <w:szCs w:val="18"/>
          <w:vertAlign w:val="baseline"/>
          <w:lang w:val="ru-RU"/>
        </w:rPr>
        <w:t>Закона</w:t>
      </w:r>
      <w:r w:rsidRPr="00311D58">
        <w:rPr>
          <w:rFonts w:ascii="Calibri Light" w:hAnsi="Calibri Light" w:cstheme="majorHAnsi"/>
          <w:sz w:val="18"/>
          <w:szCs w:val="18"/>
          <w:vertAlign w:val="baseline"/>
          <w:lang w:val="ru-RU"/>
        </w:rPr>
        <w:t xml:space="preserve"> №287/2017; </w:t>
      </w:r>
      <w:r>
        <w:rPr>
          <w:rFonts w:ascii="Calibri Light" w:hAnsi="Calibri Light" w:cstheme="majorHAnsi"/>
          <w:sz w:val="18"/>
          <w:szCs w:val="18"/>
          <w:vertAlign w:val="baseline"/>
          <w:lang w:val="ru-RU"/>
        </w:rPr>
        <w:t xml:space="preserve">Положение о проведении инвентаризации, утвержденное Приказом министра финансов №60 от </w:t>
      </w:r>
      <w:r w:rsidRPr="00311D58">
        <w:rPr>
          <w:rFonts w:ascii="Calibri Light" w:hAnsi="Calibri Light" w:cstheme="majorHAnsi"/>
          <w:sz w:val="18"/>
          <w:szCs w:val="18"/>
          <w:vertAlign w:val="baseline"/>
          <w:lang w:val="ru-RU"/>
        </w:rPr>
        <w:t>29.05.2012.</w:t>
      </w:r>
    </w:p>
  </w:footnote>
  <w:footnote w:id="43">
    <w:p w:rsidR="006406E2" w:rsidRPr="0029125E" w:rsidRDefault="006406E2" w:rsidP="004E5AA1">
      <w:pPr>
        <w:pStyle w:val="FootnoteText"/>
        <w:jc w:val="both"/>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29125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29125E">
        <w:rPr>
          <w:rFonts w:ascii="Calibri Light" w:hAnsi="Calibri Light" w:cstheme="majorHAnsi"/>
          <w:sz w:val="18"/>
          <w:szCs w:val="18"/>
          <w:vertAlign w:val="baseline"/>
          <w:lang w:val="ru-RU"/>
        </w:rPr>
        <w:t xml:space="preserve">.4.2.1. </w:t>
      </w:r>
      <w:r>
        <w:rPr>
          <w:rFonts w:ascii="Calibri Light" w:hAnsi="Calibri Light" w:cstheme="majorHAnsi"/>
          <w:sz w:val="18"/>
          <w:szCs w:val="18"/>
          <w:vertAlign w:val="baseline"/>
          <w:lang w:val="ru-RU"/>
        </w:rPr>
        <w:t>из</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Методологических</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норм</w:t>
      </w:r>
      <w:r w:rsidRPr="0029125E">
        <w:rPr>
          <w:rFonts w:ascii="Calibri Light" w:hAnsi="Calibri Light" w:cstheme="majorHAnsi"/>
          <w:sz w:val="18"/>
          <w:szCs w:val="18"/>
          <w:vertAlign w:val="baseline"/>
          <w:lang w:val="ru-RU"/>
        </w:rPr>
        <w:t xml:space="preserve"> организации бухгалтерского учета и финансовой отчетности бюджетных учреждений, утвержденны</w:t>
      </w:r>
      <w:r>
        <w:rPr>
          <w:rFonts w:ascii="Calibri Light" w:hAnsi="Calibri Light" w:cstheme="majorHAnsi"/>
          <w:sz w:val="18"/>
          <w:szCs w:val="18"/>
          <w:vertAlign w:val="baseline"/>
          <w:lang w:val="ru-RU"/>
        </w:rPr>
        <w:t>х</w:t>
      </w:r>
      <w:r w:rsidRPr="0029125E">
        <w:rPr>
          <w:rFonts w:ascii="Calibri Light" w:hAnsi="Calibri Light" w:cstheme="majorHAnsi"/>
          <w:sz w:val="18"/>
          <w:szCs w:val="18"/>
          <w:vertAlign w:val="baseline"/>
          <w:lang w:val="ru-RU"/>
        </w:rPr>
        <w:t xml:space="preserve"> Приказом министра финансов</w:t>
      </w:r>
      <w:r>
        <w:rPr>
          <w:rFonts w:ascii="Calibri Light" w:hAnsi="Calibri Light" w:cstheme="majorHAnsi"/>
          <w:sz w:val="18"/>
          <w:szCs w:val="18"/>
          <w:vertAlign w:val="baseline"/>
          <w:lang w:val="ru-RU"/>
        </w:rPr>
        <w:t xml:space="preserve"> №</w:t>
      </w:r>
      <w:r w:rsidRPr="0029125E">
        <w:rPr>
          <w:rFonts w:ascii="Calibri Light" w:hAnsi="Calibri Light" w:cstheme="majorHAnsi"/>
          <w:sz w:val="18"/>
          <w:szCs w:val="18"/>
          <w:vertAlign w:val="baseline"/>
          <w:lang w:val="ru-RU"/>
        </w:rPr>
        <w:t xml:space="preserve">216 </w:t>
      </w:r>
      <w:r>
        <w:rPr>
          <w:rFonts w:ascii="Calibri Light" w:hAnsi="Calibri Light" w:cstheme="majorHAnsi"/>
          <w:sz w:val="18"/>
          <w:szCs w:val="18"/>
          <w:vertAlign w:val="baseline"/>
          <w:lang w:val="ru-RU"/>
        </w:rPr>
        <w:t xml:space="preserve">от </w:t>
      </w:r>
      <w:r w:rsidRPr="0029125E">
        <w:rPr>
          <w:rFonts w:ascii="Calibri Light" w:hAnsi="Calibri Light" w:cstheme="majorHAnsi"/>
          <w:sz w:val="18"/>
          <w:szCs w:val="18"/>
          <w:vertAlign w:val="baseline"/>
          <w:lang w:val="ru-RU"/>
        </w:rPr>
        <w:t>28.12.2015.</w:t>
      </w:r>
    </w:p>
  </w:footnote>
  <w:footnote w:id="44">
    <w:p w:rsidR="006406E2" w:rsidRPr="0029125E"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29125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29125E">
        <w:rPr>
          <w:rFonts w:ascii="Calibri Light" w:hAnsi="Calibri Light" w:cstheme="majorHAnsi"/>
          <w:sz w:val="18"/>
          <w:szCs w:val="18"/>
          <w:vertAlign w:val="baseline"/>
          <w:lang w:val="ru-RU"/>
        </w:rPr>
        <w:t>.11</w:t>
      </w:r>
      <w:r>
        <w:rPr>
          <w:rFonts w:ascii="Calibri Light" w:hAnsi="Calibri Light" w:cstheme="majorHAnsi"/>
          <w:sz w:val="18"/>
          <w:szCs w:val="18"/>
          <w:vertAlign w:val="baseline"/>
          <w:lang w:val="ru-RU"/>
        </w:rPr>
        <w:t xml:space="preserve"> </w:t>
      </w:r>
      <w:r w:rsidRPr="0029125E">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Закона №</w:t>
      </w:r>
      <w:r w:rsidRPr="0029125E">
        <w:rPr>
          <w:rFonts w:ascii="Calibri Light" w:hAnsi="Calibri Light" w:cstheme="majorHAnsi"/>
          <w:sz w:val="18"/>
          <w:szCs w:val="18"/>
          <w:vertAlign w:val="baseline"/>
          <w:lang w:val="ru-RU"/>
        </w:rPr>
        <w:t>287/2017.</w:t>
      </w:r>
    </w:p>
  </w:footnote>
  <w:footnote w:id="45">
    <w:p w:rsidR="006406E2" w:rsidRPr="0029125E"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29125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 xml:space="preserve">Подраздел </w:t>
      </w:r>
      <w:r w:rsidRPr="0029125E">
        <w:rPr>
          <w:rFonts w:ascii="Calibri Light" w:hAnsi="Calibri Light" w:cstheme="majorHAnsi"/>
          <w:sz w:val="18"/>
          <w:szCs w:val="18"/>
          <w:vertAlign w:val="baseline"/>
          <w:lang w:val="ru-RU"/>
        </w:rPr>
        <w:t>3.2. „</w:t>
      </w:r>
      <w:r>
        <w:rPr>
          <w:rFonts w:ascii="Calibri Light" w:hAnsi="Calibri Light" w:cstheme="majorHAnsi"/>
          <w:sz w:val="18"/>
          <w:szCs w:val="18"/>
          <w:vertAlign w:val="baseline"/>
          <w:lang w:val="ru-RU"/>
        </w:rPr>
        <w:t>Долгосрочные</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материальные</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активы</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из Учетной политики ГП </w:t>
      </w:r>
      <w:r w:rsidRPr="0029125E">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29125E">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29125E">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Moldova</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утвержденной Приказом управляющего №</w:t>
      </w:r>
      <w:r w:rsidRPr="0029125E">
        <w:rPr>
          <w:rFonts w:ascii="Calibri Light" w:hAnsi="Calibri Light" w:cstheme="majorHAnsi"/>
          <w:sz w:val="18"/>
          <w:szCs w:val="18"/>
          <w:vertAlign w:val="baseline"/>
          <w:lang w:val="ru-RU"/>
        </w:rPr>
        <w:t xml:space="preserve">16 </w:t>
      </w:r>
      <w:r>
        <w:rPr>
          <w:rFonts w:ascii="Calibri Light" w:hAnsi="Calibri Light" w:cstheme="majorHAnsi"/>
          <w:sz w:val="18"/>
          <w:szCs w:val="18"/>
          <w:vertAlign w:val="baseline"/>
          <w:lang w:val="ru-RU"/>
        </w:rPr>
        <w:t xml:space="preserve">от </w:t>
      </w:r>
      <w:r w:rsidRPr="0029125E">
        <w:rPr>
          <w:rFonts w:ascii="Calibri Light" w:hAnsi="Calibri Light" w:cstheme="majorHAnsi"/>
          <w:sz w:val="18"/>
          <w:szCs w:val="18"/>
          <w:vertAlign w:val="baseline"/>
          <w:lang w:val="ru-RU"/>
        </w:rPr>
        <w:t>28.01.2020.</w:t>
      </w:r>
    </w:p>
  </w:footnote>
  <w:footnote w:id="46">
    <w:p w:rsidR="006406E2" w:rsidRPr="0029125E"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29125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29125E">
        <w:rPr>
          <w:rFonts w:ascii="Calibri Light" w:hAnsi="Calibri Light" w:cstheme="majorHAnsi"/>
          <w:sz w:val="18"/>
          <w:szCs w:val="18"/>
          <w:vertAlign w:val="baseline"/>
          <w:lang w:val="ru-RU"/>
        </w:rPr>
        <w:t xml:space="preserve">.278, </w:t>
      </w:r>
      <w:r>
        <w:rPr>
          <w:rFonts w:ascii="Calibri Light" w:hAnsi="Calibri Light" w:cstheme="majorHAnsi"/>
          <w:sz w:val="18"/>
          <w:szCs w:val="18"/>
          <w:vertAlign w:val="baseline"/>
          <w:lang w:val="ru-RU"/>
        </w:rPr>
        <w:t>ст</w:t>
      </w:r>
      <w:r w:rsidRPr="0029125E">
        <w:rPr>
          <w:rFonts w:ascii="Calibri Light" w:hAnsi="Calibri Light" w:cstheme="majorHAnsi"/>
          <w:sz w:val="18"/>
          <w:szCs w:val="18"/>
          <w:vertAlign w:val="baseline"/>
          <w:lang w:val="ru-RU"/>
        </w:rPr>
        <w:t>.282 (1</w:t>
      </w:r>
      <w:r w:rsidRPr="0029125E">
        <w:rPr>
          <w:rFonts w:ascii="Calibri Light" w:hAnsi="Calibri Light" w:cstheme="majorHAnsi"/>
          <w:sz w:val="18"/>
          <w:szCs w:val="18"/>
          <w:lang w:val="ru-RU"/>
        </w:rPr>
        <w:t>1</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29125E">
        <w:rPr>
          <w:rFonts w:ascii="Calibri Light" w:hAnsi="Calibri Light" w:cstheme="majorHAnsi"/>
          <w:sz w:val="18"/>
          <w:szCs w:val="18"/>
          <w:vertAlign w:val="baseline"/>
          <w:lang w:val="ru-RU"/>
        </w:rPr>
        <w:t xml:space="preserve">.280 (1) </w:t>
      </w:r>
      <w:r w:rsidRPr="00B87ED4">
        <w:rPr>
          <w:rFonts w:ascii="Calibri Light" w:hAnsi="Calibri Light" w:cstheme="majorHAnsi"/>
          <w:sz w:val="18"/>
          <w:szCs w:val="18"/>
          <w:vertAlign w:val="baseline"/>
        </w:rPr>
        <w:t>a</w:t>
      </w:r>
      <w:r w:rsidRPr="0029125E">
        <w:rPr>
          <w:rFonts w:ascii="Calibri Light" w:hAnsi="Calibri Light" w:cstheme="majorHAnsi"/>
          <w:sz w:val="18"/>
          <w:szCs w:val="18"/>
          <w:lang w:val="ru-RU"/>
        </w:rPr>
        <w:t>1</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 </w:t>
      </w:r>
      <w:r w:rsidRPr="00B87ED4">
        <w:rPr>
          <w:rFonts w:ascii="Calibri Light" w:hAnsi="Calibri Light" w:cstheme="majorHAnsi"/>
          <w:sz w:val="18"/>
          <w:szCs w:val="18"/>
          <w:vertAlign w:val="baseline"/>
        </w:rPr>
        <w:t>b</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Налогового кодекса</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утвержденного Законом №</w:t>
      </w:r>
      <w:r w:rsidRPr="0029125E">
        <w:rPr>
          <w:rFonts w:ascii="Calibri Light" w:hAnsi="Calibri Light" w:cstheme="majorHAnsi"/>
          <w:sz w:val="18"/>
          <w:szCs w:val="18"/>
          <w:vertAlign w:val="baseline"/>
          <w:lang w:val="ru-RU"/>
        </w:rPr>
        <w:t>1163-</w:t>
      </w:r>
      <w:r>
        <w:rPr>
          <w:rFonts w:ascii="Calibri Light" w:hAnsi="Calibri Light" w:cstheme="majorHAnsi"/>
          <w:sz w:val="18"/>
          <w:szCs w:val="18"/>
          <w:vertAlign w:val="baseline"/>
        </w:rPr>
        <w:t>XIII</w:t>
      </w:r>
      <w:r w:rsidRPr="0029125E">
        <w:rPr>
          <w:rFonts w:ascii="Calibri Light" w:hAnsi="Calibri Light" w:cstheme="majorHAnsi"/>
          <w:sz w:val="18"/>
          <w:szCs w:val="18"/>
          <w:vertAlign w:val="baseline"/>
          <w:lang w:val="ru-RU"/>
        </w:rPr>
        <w:t xml:space="preserve"> от 24.04.1997. </w:t>
      </w:r>
    </w:p>
  </w:footnote>
  <w:footnote w:id="47">
    <w:p w:rsidR="006406E2" w:rsidRPr="00727378"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29125E">
        <w:rPr>
          <w:rFonts w:ascii="Calibri Light" w:hAnsi="Calibri Light" w:cstheme="majorHAnsi"/>
          <w:sz w:val="18"/>
          <w:szCs w:val="18"/>
          <w:lang w:val="ru-RU"/>
        </w:rPr>
        <w:t xml:space="preserve"> </w:t>
      </w:r>
      <w:r>
        <w:rPr>
          <w:rFonts w:ascii="Calibri Light" w:hAnsi="Calibri Light" w:cstheme="majorHAnsi"/>
          <w:b/>
          <w:i/>
          <w:sz w:val="18"/>
          <w:szCs w:val="18"/>
          <w:vertAlign w:val="baseline"/>
          <w:lang w:val="ru-RU"/>
        </w:rPr>
        <w:t>Справка</w:t>
      </w:r>
      <w:r w:rsidRPr="0029125E">
        <w:rPr>
          <w:rFonts w:ascii="Calibri Light" w:hAnsi="Calibri Light" w:cstheme="majorHAnsi"/>
          <w:b/>
          <w:i/>
          <w:sz w:val="18"/>
          <w:szCs w:val="18"/>
          <w:vertAlign w:val="baseline"/>
          <w:lang w:val="ru-RU"/>
        </w:rPr>
        <w:t>:</w:t>
      </w:r>
      <w:r w:rsidRPr="002912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сумма была оценена, будучи применена оценочная стоимость земельных участков, соответствующая ставке на недвижимое имущество </w:t>
      </w:r>
      <w:r w:rsidRPr="00727378">
        <w:rPr>
          <w:rFonts w:ascii="Calibri Light" w:hAnsi="Calibri Light" w:cstheme="majorHAnsi"/>
          <w:sz w:val="18"/>
          <w:szCs w:val="18"/>
          <w:vertAlign w:val="baseline"/>
          <w:lang w:val="ru-RU"/>
        </w:rPr>
        <w:t>0,3%.</w:t>
      </w:r>
    </w:p>
  </w:footnote>
  <w:footnote w:id="48">
    <w:p w:rsidR="006406E2" w:rsidRPr="00CA7D4E"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CA7D4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Постановление</w:t>
      </w:r>
      <w:r w:rsidRPr="00CA7D4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Правительства</w:t>
      </w:r>
      <w:r w:rsidRPr="00CA7D4E">
        <w:rPr>
          <w:rFonts w:ascii="Calibri Light" w:hAnsi="Calibri Light" w:cstheme="majorHAnsi"/>
          <w:sz w:val="18"/>
          <w:szCs w:val="18"/>
          <w:vertAlign w:val="baseline"/>
          <w:lang w:val="ru-RU"/>
        </w:rPr>
        <w:t xml:space="preserve"> №675 </w:t>
      </w:r>
      <w:r>
        <w:rPr>
          <w:rFonts w:ascii="Calibri Light" w:hAnsi="Calibri Light" w:cstheme="majorHAnsi"/>
          <w:sz w:val="18"/>
          <w:szCs w:val="18"/>
          <w:vertAlign w:val="baseline"/>
          <w:lang w:val="ru-RU"/>
        </w:rPr>
        <w:t>от</w:t>
      </w:r>
      <w:r w:rsidRPr="00CA7D4E">
        <w:rPr>
          <w:rFonts w:ascii="Calibri Light" w:hAnsi="Calibri Light" w:cstheme="majorHAnsi"/>
          <w:sz w:val="18"/>
          <w:szCs w:val="18"/>
          <w:vertAlign w:val="baseline"/>
          <w:lang w:val="ru-RU"/>
        </w:rPr>
        <w:t xml:space="preserve"> 06.06.2008</w:t>
      </w:r>
      <w:r>
        <w:rPr>
          <w:rFonts w:ascii="Calibri Light" w:hAnsi="Calibri Light" w:cstheme="majorHAnsi"/>
          <w:sz w:val="18"/>
          <w:szCs w:val="18"/>
          <w:vertAlign w:val="baseline"/>
          <w:lang w:val="ru-RU"/>
        </w:rPr>
        <w:t xml:space="preserve"> о Регистре недвижимого имущества</w:t>
      </w:r>
      <w:r w:rsidRPr="00CA7D4E">
        <w:rPr>
          <w:rFonts w:ascii="Calibri Light" w:hAnsi="Calibri Light" w:cstheme="majorHAnsi"/>
          <w:sz w:val="18"/>
          <w:szCs w:val="18"/>
          <w:vertAlign w:val="baseline"/>
          <w:lang w:val="ru-RU"/>
        </w:rPr>
        <w:t xml:space="preserve"> </w:t>
      </w:r>
      <w:r>
        <w:rPr>
          <w:rFonts w:ascii="Calibri Light" w:hAnsi="Calibri Light" w:cstheme="majorHAnsi"/>
          <w:i/>
          <w:sz w:val="18"/>
          <w:szCs w:val="18"/>
          <w:vertAlign w:val="baseline"/>
          <w:lang w:val="ru-RU"/>
        </w:rPr>
        <w:t xml:space="preserve">(далее </w:t>
      </w:r>
      <w:r w:rsidRPr="00CA7D4E">
        <w:rPr>
          <w:rFonts w:ascii="Calibri Light" w:hAnsi="Calibri Light" w:cstheme="majorHAnsi"/>
          <w:i/>
          <w:sz w:val="18"/>
          <w:szCs w:val="18"/>
          <w:vertAlign w:val="baseline"/>
          <w:lang w:val="ru-RU"/>
        </w:rPr>
        <w:t xml:space="preserve"> – </w:t>
      </w:r>
      <w:r>
        <w:rPr>
          <w:rFonts w:ascii="Calibri Light" w:hAnsi="Calibri Light" w:cstheme="majorHAnsi"/>
          <w:i/>
          <w:sz w:val="18"/>
          <w:szCs w:val="18"/>
          <w:vertAlign w:val="baseline"/>
          <w:lang w:val="ru-RU"/>
        </w:rPr>
        <w:t>ПП №</w:t>
      </w:r>
      <w:r w:rsidRPr="00CA7D4E">
        <w:rPr>
          <w:rFonts w:ascii="Calibri Light" w:hAnsi="Calibri Light" w:cstheme="majorHAnsi"/>
          <w:i/>
          <w:sz w:val="18"/>
          <w:szCs w:val="18"/>
          <w:vertAlign w:val="baseline"/>
          <w:lang w:val="ru-RU"/>
        </w:rPr>
        <w:t>675/2008).</w:t>
      </w:r>
    </w:p>
  </w:footnote>
  <w:footnote w:id="49">
    <w:p w:rsidR="006406E2" w:rsidRPr="00CA7D4E"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CA7D4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CA7D4E">
        <w:rPr>
          <w:rFonts w:ascii="Calibri Light" w:hAnsi="Calibri Light" w:cstheme="majorHAnsi"/>
          <w:sz w:val="18"/>
          <w:szCs w:val="18"/>
          <w:vertAlign w:val="baseline"/>
          <w:lang w:val="ru-RU"/>
        </w:rPr>
        <w:t xml:space="preserve">.11 (2) </w:t>
      </w:r>
      <w:r>
        <w:rPr>
          <w:rFonts w:ascii="Calibri Light" w:hAnsi="Calibri Light" w:cstheme="majorHAnsi"/>
          <w:sz w:val="18"/>
          <w:szCs w:val="18"/>
          <w:vertAlign w:val="baseline"/>
          <w:lang w:val="ru-RU"/>
        </w:rPr>
        <w:t>Закона №</w:t>
      </w:r>
      <w:r w:rsidRPr="00CA7D4E">
        <w:rPr>
          <w:rFonts w:ascii="Calibri Light" w:hAnsi="Calibri Light" w:cstheme="majorHAnsi"/>
          <w:sz w:val="18"/>
          <w:szCs w:val="18"/>
          <w:vertAlign w:val="baseline"/>
          <w:lang w:val="ru-RU"/>
        </w:rPr>
        <w:t>287/2017.</w:t>
      </w:r>
    </w:p>
  </w:footnote>
  <w:footnote w:id="50">
    <w:p w:rsidR="006406E2" w:rsidRPr="00CA7D4E" w:rsidRDefault="006406E2" w:rsidP="004E5AA1">
      <w:pPr>
        <w:pStyle w:val="FootnoteText"/>
        <w:rPr>
          <w:rFonts w:ascii="Calibri Light" w:hAnsi="Calibri Light" w:cs="Calibri Light"/>
          <w:sz w:val="18"/>
          <w:szCs w:val="18"/>
          <w:vertAlign w:val="baseline"/>
          <w:lang w:val="ru-RU"/>
        </w:rPr>
      </w:pPr>
      <w:r w:rsidRPr="00B87ED4">
        <w:rPr>
          <w:rStyle w:val="FootnoteReference"/>
          <w:rFonts w:ascii="Calibri Light" w:hAnsi="Calibri Light" w:cs="Calibri Light"/>
          <w:sz w:val="18"/>
          <w:szCs w:val="18"/>
        </w:rPr>
        <w:footnoteRef/>
      </w:r>
      <w:r w:rsidRPr="00CA7D4E">
        <w:rPr>
          <w:rFonts w:ascii="Calibri Light" w:hAnsi="Calibri Light" w:cs="Calibri Light"/>
          <w:sz w:val="18"/>
          <w:szCs w:val="18"/>
          <w:lang w:val="ru-RU"/>
        </w:rPr>
        <w:t xml:space="preserve"> </w:t>
      </w:r>
      <w:r>
        <w:rPr>
          <w:rFonts w:ascii="Calibri Light" w:hAnsi="Calibri Light" w:cs="Calibri Light"/>
          <w:sz w:val="18"/>
          <w:szCs w:val="18"/>
          <w:vertAlign w:val="baseline"/>
          <w:lang w:val="ru-RU"/>
        </w:rPr>
        <w:t>П</w:t>
      </w:r>
      <w:r w:rsidRPr="00CA7D4E">
        <w:rPr>
          <w:rFonts w:ascii="Calibri Light" w:hAnsi="Calibri Light" w:cs="Calibri Light"/>
          <w:sz w:val="18"/>
          <w:szCs w:val="18"/>
          <w:vertAlign w:val="baseline"/>
          <w:lang w:val="ru-RU"/>
        </w:rPr>
        <w:t xml:space="preserve">.32 </w:t>
      </w:r>
      <w:r>
        <w:rPr>
          <w:rFonts w:ascii="Calibri Light" w:hAnsi="Calibri Light" w:cs="Calibri Light"/>
          <w:sz w:val="18"/>
          <w:szCs w:val="18"/>
          <w:vertAlign w:val="baseline"/>
          <w:lang w:val="ru-RU"/>
        </w:rPr>
        <w:t xml:space="preserve">из НСБУ </w:t>
      </w:r>
      <w:r w:rsidRPr="00CA7D4E">
        <w:rPr>
          <w:rFonts w:ascii="Calibri Light" w:hAnsi="Calibri Light" w:cs="Calibri Light"/>
          <w:sz w:val="18"/>
          <w:szCs w:val="18"/>
          <w:vertAlign w:val="baseline"/>
          <w:lang w:val="ru-RU"/>
        </w:rPr>
        <w:t>„</w:t>
      </w:r>
      <w:r>
        <w:rPr>
          <w:rFonts w:ascii="Calibri Light" w:hAnsi="Calibri Light" w:cs="Calibri Light"/>
          <w:sz w:val="18"/>
          <w:szCs w:val="18"/>
          <w:vertAlign w:val="baseline"/>
          <w:lang w:val="ru-RU"/>
        </w:rPr>
        <w:t>Долгосрочные нематериальные и материальные активы</w:t>
      </w:r>
      <w:r w:rsidRPr="00CA7D4E">
        <w:rPr>
          <w:rFonts w:ascii="Calibri Light" w:hAnsi="Calibri Light" w:cs="Calibri Light"/>
          <w:sz w:val="18"/>
          <w:szCs w:val="18"/>
          <w:vertAlign w:val="baseline"/>
          <w:lang w:val="ru-RU"/>
        </w:rPr>
        <w:t>”.</w:t>
      </w:r>
    </w:p>
  </w:footnote>
  <w:footnote w:id="51">
    <w:p w:rsidR="006406E2" w:rsidRPr="00C100A8" w:rsidRDefault="006406E2" w:rsidP="004E5AA1">
      <w:pPr>
        <w:pStyle w:val="FootnoteText"/>
        <w:rPr>
          <w:rFonts w:ascii="Calibri Light" w:hAnsi="Calibri Light" w:cs="Calibri Light"/>
          <w:sz w:val="18"/>
          <w:szCs w:val="18"/>
          <w:vertAlign w:val="baseline"/>
          <w:lang w:val="ru-RU"/>
        </w:rPr>
      </w:pPr>
      <w:r w:rsidRPr="00B87ED4">
        <w:rPr>
          <w:rStyle w:val="FootnoteReference"/>
          <w:rFonts w:ascii="Calibri Light" w:hAnsi="Calibri Light" w:cstheme="majorHAnsi"/>
          <w:sz w:val="18"/>
          <w:szCs w:val="18"/>
        </w:rPr>
        <w:footnoteRef/>
      </w:r>
      <w:r w:rsidRPr="00C100A8">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C100A8">
        <w:rPr>
          <w:rFonts w:ascii="Calibri Light" w:hAnsi="Calibri Light" w:cstheme="majorHAnsi"/>
          <w:sz w:val="18"/>
          <w:szCs w:val="18"/>
          <w:vertAlign w:val="baseline"/>
          <w:lang w:val="ru-RU"/>
        </w:rPr>
        <w:t xml:space="preserve">.38 </w:t>
      </w:r>
      <w:r>
        <w:rPr>
          <w:rFonts w:ascii="Calibri Light" w:hAnsi="Calibri Light" w:cstheme="majorHAnsi"/>
          <w:sz w:val="18"/>
          <w:szCs w:val="18"/>
          <w:vertAlign w:val="baseline"/>
          <w:lang w:val="ru-RU"/>
        </w:rPr>
        <w:t>из</w:t>
      </w:r>
      <w:r w:rsidRPr="00C100A8">
        <w:rPr>
          <w:rFonts w:ascii="Calibri Light" w:hAnsi="Calibri Light" w:cstheme="majorHAnsi"/>
          <w:sz w:val="18"/>
          <w:szCs w:val="18"/>
          <w:vertAlign w:val="baseline"/>
          <w:lang w:val="ru-RU"/>
        </w:rPr>
        <w:t xml:space="preserve"> </w:t>
      </w:r>
      <w:r>
        <w:rPr>
          <w:rFonts w:ascii="Calibri Light" w:hAnsi="Calibri Light" w:cs="Calibri Light"/>
          <w:sz w:val="18"/>
          <w:szCs w:val="18"/>
          <w:vertAlign w:val="baseline"/>
          <w:lang w:val="ru-RU"/>
        </w:rPr>
        <w:t xml:space="preserve">НСБУ </w:t>
      </w:r>
      <w:r w:rsidRPr="00CA7D4E">
        <w:rPr>
          <w:rFonts w:ascii="Calibri Light" w:hAnsi="Calibri Light" w:cs="Calibri Light"/>
          <w:sz w:val="18"/>
          <w:szCs w:val="18"/>
          <w:vertAlign w:val="baseline"/>
          <w:lang w:val="ru-RU"/>
        </w:rPr>
        <w:t>„</w:t>
      </w:r>
      <w:r>
        <w:rPr>
          <w:rFonts w:ascii="Calibri Light" w:hAnsi="Calibri Light" w:cs="Calibri Light"/>
          <w:sz w:val="18"/>
          <w:szCs w:val="18"/>
          <w:vertAlign w:val="baseline"/>
          <w:lang w:val="ru-RU"/>
        </w:rPr>
        <w:t>Долгосрочные нематериальные и материальные активы”.</w:t>
      </w:r>
    </w:p>
  </w:footnote>
  <w:footnote w:id="52">
    <w:p w:rsidR="006406E2" w:rsidRPr="00A555DE"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A555DE">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A555DE">
        <w:rPr>
          <w:rFonts w:ascii="Calibri Light" w:hAnsi="Calibri Light" w:cstheme="majorHAnsi"/>
          <w:sz w:val="18"/>
          <w:szCs w:val="18"/>
          <w:vertAlign w:val="baseline"/>
          <w:lang w:val="ru-RU"/>
        </w:rPr>
        <w:t xml:space="preserve">.6 </w:t>
      </w:r>
      <w:r>
        <w:rPr>
          <w:rFonts w:ascii="Calibri Light" w:hAnsi="Calibri Light" w:cstheme="majorHAnsi"/>
          <w:sz w:val="18"/>
          <w:szCs w:val="18"/>
          <w:vertAlign w:val="baseline"/>
          <w:lang w:val="ru-RU"/>
        </w:rPr>
        <w:t>и</w:t>
      </w:r>
      <w:r w:rsidRPr="00A555D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A555DE">
        <w:rPr>
          <w:rFonts w:ascii="Calibri Light" w:hAnsi="Calibri Light" w:cstheme="majorHAnsi"/>
          <w:sz w:val="18"/>
          <w:szCs w:val="18"/>
          <w:vertAlign w:val="baseline"/>
          <w:lang w:val="ru-RU"/>
        </w:rPr>
        <w:t xml:space="preserve">.41 </w:t>
      </w:r>
      <w:r>
        <w:rPr>
          <w:rFonts w:ascii="Calibri Light" w:hAnsi="Calibri Light" w:cstheme="majorHAnsi"/>
          <w:sz w:val="18"/>
          <w:szCs w:val="18"/>
          <w:vertAlign w:val="baseline"/>
          <w:lang w:val="ru-RU"/>
        </w:rPr>
        <w:t>из</w:t>
      </w:r>
      <w:r w:rsidRPr="00C100A8">
        <w:rPr>
          <w:rFonts w:ascii="Calibri Light" w:hAnsi="Calibri Light" w:cstheme="majorHAnsi"/>
          <w:sz w:val="18"/>
          <w:szCs w:val="18"/>
          <w:vertAlign w:val="baseline"/>
          <w:lang w:val="ru-RU"/>
        </w:rPr>
        <w:t xml:space="preserve"> </w:t>
      </w:r>
      <w:r>
        <w:rPr>
          <w:rFonts w:ascii="Calibri Light" w:hAnsi="Calibri Light" w:cs="Calibri Light"/>
          <w:sz w:val="18"/>
          <w:szCs w:val="18"/>
          <w:vertAlign w:val="baseline"/>
          <w:lang w:val="ru-RU"/>
        </w:rPr>
        <w:t xml:space="preserve">НСБУ </w:t>
      </w:r>
      <w:r w:rsidRPr="00CA7D4E">
        <w:rPr>
          <w:rFonts w:ascii="Calibri Light" w:hAnsi="Calibri Light" w:cs="Calibri Light"/>
          <w:sz w:val="18"/>
          <w:szCs w:val="18"/>
          <w:vertAlign w:val="baseline"/>
          <w:lang w:val="ru-RU"/>
        </w:rPr>
        <w:t>„</w:t>
      </w:r>
      <w:r>
        <w:rPr>
          <w:rFonts w:ascii="Calibri Light" w:hAnsi="Calibri Light" w:cs="Calibri Light"/>
          <w:sz w:val="18"/>
          <w:szCs w:val="18"/>
          <w:vertAlign w:val="baseline"/>
          <w:lang w:val="ru-RU"/>
        </w:rPr>
        <w:t xml:space="preserve">Долгосрочные нематериальные и материальные активы”. </w:t>
      </w:r>
    </w:p>
  </w:footnote>
  <w:footnote w:id="53">
    <w:p w:rsidR="006406E2" w:rsidRPr="00A555DE" w:rsidRDefault="006406E2" w:rsidP="004E5AA1">
      <w:pPr>
        <w:pStyle w:val="FootnoteText"/>
        <w:rPr>
          <w:rFonts w:ascii="Calibri Light" w:hAnsi="Calibri Light"/>
          <w:sz w:val="18"/>
          <w:szCs w:val="18"/>
          <w:lang w:val="ru-RU"/>
        </w:rPr>
      </w:pPr>
      <w:r w:rsidRPr="00B87ED4">
        <w:rPr>
          <w:rStyle w:val="FootnoteReference"/>
          <w:rFonts w:ascii="Calibri Light" w:hAnsi="Calibri Light"/>
          <w:sz w:val="18"/>
          <w:szCs w:val="18"/>
        </w:rPr>
        <w:footnoteRef/>
      </w:r>
      <w:r w:rsidRPr="00A555DE">
        <w:rPr>
          <w:rFonts w:ascii="Calibri Light" w:hAnsi="Calibri Light"/>
          <w:sz w:val="18"/>
          <w:szCs w:val="18"/>
          <w:lang w:val="ru-RU"/>
        </w:rPr>
        <w:t xml:space="preserve"> </w:t>
      </w:r>
      <w:r>
        <w:rPr>
          <w:rFonts w:ascii="Calibri Light" w:hAnsi="Calibri Light" w:cstheme="majorHAnsi"/>
          <w:sz w:val="18"/>
          <w:szCs w:val="18"/>
          <w:vertAlign w:val="baseline"/>
          <w:lang w:val="ru-RU"/>
        </w:rPr>
        <w:t>П</w:t>
      </w:r>
      <w:r w:rsidRPr="00A555DE">
        <w:rPr>
          <w:rFonts w:ascii="Calibri Light" w:hAnsi="Calibri Light" w:cstheme="majorHAnsi"/>
          <w:sz w:val="18"/>
          <w:szCs w:val="18"/>
          <w:vertAlign w:val="baseline"/>
          <w:lang w:val="ru-RU"/>
        </w:rPr>
        <w:t xml:space="preserve">.43 </w:t>
      </w:r>
      <w:r>
        <w:rPr>
          <w:rFonts w:ascii="Calibri Light" w:hAnsi="Calibri Light" w:cstheme="majorHAnsi"/>
          <w:sz w:val="18"/>
          <w:szCs w:val="18"/>
          <w:vertAlign w:val="baseline"/>
          <w:lang w:val="ru-RU"/>
        </w:rPr>
        <w:t>из</w:t>
      </w:r>
      <w:r w:rsidRPr="00C100A8">
        <w:rPr>
          <w:rFonts w:ascii="Calibri Light" w:hAnsi="Calibri Light" w:cstheme="majorHAnsi"/>
          <w:sz w:val="18"/>
          <w:szCs w:val="18"/>
          <w:vertAlign w:val="baseline"/>
          <w:lang w:val="ru-RU"/>
        </w:rPr>
        <w:t xml:space="preserve"> </w:t>
      </w:r>
      <w:r>
        <w:rPr>
          <w:rFonts w:ascii="Calibri Light" w:hAnsi="Calibri Light" w:cs="Calibri Light"/>
          <w:sz w:val="18"/>
          <w:szCs w:val="18"/>
          <w:vertAlign w:val="baseline"/>
          <w:lang w:val="ru-RU"/>
        </w:rPr>
        <w:t xml:space="preserve">НСБУ </w:t>
      </w:r>
      <w:r w:rsidRPr="00CA7D4E">
        <w:rPr>
          <w:rFonts w:ascii="Calibri Light" w:hAnsi="Calibri Light" w:cs="Calibri Light"/>
          <w:sz w:val="18"/>
          <w:szCs w:val="18"/>
          <w:vertAlign w:val="baseline"/>
          <w:lang w:val="ru-RU"/>
        </w:rPr>
        <w:t>„</w:t>
      </w:r>
      <w:r>
        <w:rPr>
          <w:rFonts w:ascii="Calibri Light" w:hAnsi="Calibri Light" w:cs="Calibri Light"/>
          <w:sz w:val="18"/>
          <w:szCs w:val="18"/>
          <w:vertAlign w:val="baseline"/>
          <w:lang w:val="ru-RU"/>
        </w:rPr>
        <w:t xml:space="preserve">Долгосрочные нематериальные и материальные активы”. </w:t>
      </w:r>
    </w:p>
  </w:footnote>
  <w:footnote w:id="54">
    <w:p w:rsidR="006406E2" w:rsidRPr="004A3CDD"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4A3CD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4A3CDD">
        <w:rPr>
          <w:rFonts w:ascii="Calibri Light" w:hAnsi="Calibri Light" w:cstheme="majorHAnsi"/>
          <w:sz w:val="18"/>
          <w:szCs w:val="18"/>
          <w:vertAlign w:val="baseline"/>
          <w:lang w:val="ru-RU"/>
        </w:rPr>
        <w:t xml:space="preserve">.8 </w:t>
      </w:r>
      <w:r>
        <w:rPr>
          <w:rFonts w:ascii="Calibri Light" w:hAnsi="Calibri Light" w:cstheme="majorHAnsi"/>
          <w:sz w:val="18"/>
          <w:szCs w:val="18"/>
          <w:vertAlign w:val="baseline"/>
          <w:lang w:val="ru-RU"/>
        </w:rPr>
        <w:t>и</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4A3CDD">
        <w:rPr>
          <w:rFonts w:ascii="Calibri Light" w:hAnsi="Calibri Light" w:cstheme="majorHAnsi"/>
          <w:sz w:val="18"/>
          <w:szCs w:val="18"/>
          <w:vertAlign w:val="baseline"/>
          <w:lang w:val="ru-RU"/>
        </w:rPr>
        <w:t xml:space="preserve">.33 </w:t>
      </w:r>
      <w:r>
        <w:rPr>
          <w:rFonts w:ascii="Calibri Light" w:hAnsi="Calibri Light" w:cstheme="majorHAnsi"/>
          <w:sz w:val="18"/>
          <w:szCs w:val="18"/>
          <w:vertAlign w:val="baseline"/>
          <w:lang w:val="ru-RU"/>
        </w:rPr>
        <w:t>Положения</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проведении</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инвентаризации</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утвержденного Приказом министра финансов №</w:t>
      </w:r>
      <w:r w:rsidRPr="004A3CDD">
        <w:rPr>
          <w:rFonts w:ascii="Calibri Light" w:hAnsi="Calibri Light" w:cstheme="majorHAnsi"/>
          <w:sz w:val="18"/>
          <w:szCs w:val="18"/>
          <w:vertAlign w:val="baseline"/>
          <w:lang w:val="ru-RU"/>
        </w:rPr>
        <w:t xml:space="preserve">60 </w:t>
      </w:r>
      <w:r>
        <w:rPr>
          <w:rFonts w:ascii="Calibri Light" w:hAnsi="Calibri Light" w:cstheme="majorHAnsi"/>
          <w:sz w:val="18"/>
          <w:szCs w:val="18"/>
          <w:vertAlign w:val="baseline"/>
          <w:lang w:val="ru-RU"/>
        </w:rPr>
        <w:t xml:space="preserve">от </w:t>
      </w:r>
      <w:r w:rsidRPr="004A3CDD">
        <w:rPr>
          <w:rFonts w:ascii="Calibri Light" w:hAnsi="Calibri Light" w:cstheme="majorHAnsi"/>
          <w:sz w:val="18"/>
          <w:szCs w:val="18"/>
          <w:vertAlign w:val="baseline"/>
          <w:lang w:val="ru-RU"/>
        </w:rPr>
        <w:t>29.05.2012.</w:t>
      </w:r>
    </w:p>
  </w:footnote>
  <w:footnote w:id="55">
    <w:p w:rsidR="006406E2" w:rsidRPr="004A3CDD"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4A3CD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Протокол</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заседания Административного совета ГП </w:t>
      </w:r>
      <w:r w:rsidRPr="004A3CDD">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4A3CDD">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4A3CDD">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4A3CDD">
        <w:rPr>
          <w:rFonts w:ascii="Calibri Light" w:hAnsi="Calibri Light" w:cstheme="majorHAnsi"/>
          <w:sz w:val="18"/>
          <w:szCs w:val="18"/>
          <w:vertAlign w:val="baseline"/>
          <w:lang w:val="ru-RU"/>
        </w:rPr>
        <w:t xml:space="preserve">3 </w:t>
      </w:r>
      <w:r>
        <w:rPr>
          <w:rFonts w:ascii="Calibri Light" w:hAnsi="Calibri Light" w:cstheme="majorHAnsi"/>
          <w:sz w:val="18"/>
          <w:szCs w:val="18"/>
          <w:vertAlign w:val="baseline"/>
          <w:lang w:val="ru-RU"/>
        </w:rPr>
        <w:t xml:space="preserve">от </w:t>
      </w:r>
      <w:r w:rsidRPr="004A3CDD">
        <w:rPr>
          <w:rFonts w:ascii="Calibri Light" w:hAnsi="Calibri Light" w:cstheme="majorHAnsi"/>
          <w:sz w:val="18"/>
          <w:szCs w:val="18"/>
          <w:vertAlign w:val="baseline"/>
          <w:lang w:val="ru-RU"/>
        </w:rPr>
        <w:t xml:space="preserve">15.05.2020; </w:t>
      </w:r>
      <w:r>
        <w:rPr>
          <w:rFonts w:ascii="Calibri Light" w:hAnsi="Calibri Light" w:cstheme="majorHAnsi"/>
          <w:sz w:val="18"/>
          <w:szCs w:val="18"/>
          <w:vertAlign w:val="baseline"/>
          <w:lang w:val="ru-RU"/>
        </w:rPr>
        <w:t>Протокол</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заседания Административного совета ГП </w:t>
      </w:r>
      <w:r w:rsidRPr="004A3CDD">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4A3CDD">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4A3CDD">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№5 от </w:t>
      </w:r>
      <w:r w:rsidRPr="004A3CDD">
        <w:rPr>
          <w:rFonts w:ascii="Calibri Light" w:hAnsi="Calibri Light" w:cstheme="majorHAnsi"/>
          <w:sz w:val="18"/>
          <w:szCs w:val="18"/>
          <w:vertAlign w:val="baseline"/>
          <w:lang w:val="ru-RU"/>
        </w:rPr>
        <w:t xml:space="preserve">17.12.2020. </w:t>
      </w:r>
    </w:p>
  </w:footnote>
  <w:footnote w:id="56">
    <w:p w:rsidR="006406E2" w:rsidRPr="004A3CDD"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4A3CD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Протокол</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заседания Административного совета ГП </w:t>
      </w:r>
      <w:r w:rsidRPr="004A3CDD">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4A3CDD">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4A3CDD">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4A3CD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4A3CDD">
        <w:rPr>
          <w:rFonts w:ascii="Calibri Light" w:hAnsi="Calibri Light" w:cstheme="majorHAnsi"/>
          <w:sz w:val="18"/>
          <w:szCs w:val="18"/>
          <w:vertAlign w:val="baseline"/>
          <w:lang w:val="ru-RU"/>
        </w:rPr>
        <w:t xml:space="preserve">3 </w:t>
      </w:r>
      <w:r>
        <w:rPr>
          <w:rFonts w:ascii="Calibri Light" w:hAnsi="Calibri Light" w:cstheme="majorHAnsi"/>
          <w:sz w:val="18"/>
          <w:szCs w:val="18"/>
          <w:vertAlign w:val="baseline"/>
          <w:lang w:val="ru-RU"/>
        </w:rPr>
        <w:t xml:space="preserve">от </w:t>
      </w:r>
      <w:r w:rsidRPr="004A3CDD">
        <w:rPr>
          <w:rFonts w:ascii="Calibri Light" w:hAnsi="Calibri Light" w:cstheme="majorHAnsi"/>
          <w:sz w:val="18"/>
          <w:szCs w:val="18"/>
          <w:vertAlign w:val="baseline"/>
          <w:lang w:val="ru-RU"/>
        </w:rPr>
        <w:t>15.05.2020.</w:t>
      </w:r>
    </w:p>
  </w:footnote>
  <w:footnote w:id="57">
    <w:p w:rsidR="006406E2" w:rsidRPr="00EF032D"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EF032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EF032D">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из</w:t>
      </w:r>
      <w:r w:rsidRPr="00EF032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ПП</w:t>
      </w:r>
      <w:r w:rsidRPr="00EF032D">
        <w:rPr>
          <w:rFonts w:ascii="Calibri Light" w:hAnsi="Calibri Light" w:cstheme="majorHAnsi"/>
          <w:sz w:val="18"/>
          <w:szCs w:val="18"/>
          <w:vertAlign w:val="baseline"/>
          <w:lang w:val="ru-RU"/>
        </w:rPr>
        <w:t xml:space="preserve"> №675/2008.</w:t>
      </w:r>
    </w:p>
  </w:footnote>
  <w:footnote w:id="58">
    <w:p w:rsidR="006406E2" w:rsidRPr="008F4C37"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Pr>
          <w:rFonts w:ascii="Calibri Light" w:hAnsi="Calibri Light" w:cstheme="majorHAnsi"/>
          <w:sz w:val="18"/>
          <w:szCs w:val="18"/>
          <w:vertAlign w:val="baseline"/>
          <w:lang w:val="ru-RU"/>
        </w:rPr>
        <w:t>Ст</w:t>
      </w:r>
      <w:r w:rsidRPr="008F4C37">
        <w:rPr>
          <w:rFonts w:ascii="Calibri Light" w:hAnsi="Calibri Light" w:cstheme="majorHAnsi"/>
          <w:sz w:val="18"/>
          <w:szCs w:val="18"/>
          <w:vertAlign w:val="baseline"/>
          <w:lang w:val="ru-RU"/>
        </w:rPr>
        <w:t>.20 Закон</w:t>
      </w:r>
      <w:r>
        <w:rPr>
          <w:rFonts w:ascii="Calibri Light" w:hAnsi="Calibri Light" w:cstheme="majorHAnsi"/>
          <w:sz w:val="18"/>
          <w:szCs w:val="18"/>
          <w:vertAlign w:val="baseline"/>
          <w:lang w:val="ru-RU"/>
        </w:rPr>
        <w:t>а</w:t>
      </w:r>
      <w:r w:rsidRPr="008F4C37">
        <w:rPr>
          <w:rFonts w:ascii="Calibri Light" w:hAnsi="Calibri Light" w:cstheme="majorHAnsi"/>
          <w:sz w:val="18"/>
          <w:szCs w:val="18"/>
          <w:vertAlign w:val="baseline"/>
          <w:lang w:val="ru-RU"/>
        </w:rPr>
        <w:t xml:space="preserve"> об управлении публичной собственностью и ее разгосударствлении №</w:t>
      </w:r>
      <w:r w:rsidRPr="008F4C37">
        <w:rPr>
          <w:rFonts w:ascii="Calibri Light" w:hAnsi="Calibri Light" w:cstheme="majorHAnsi"/>
          <w:bCs/>
          <w:sz w:val="18"/>
          <w:szCs w:val="18"/>
          <w:vertAlign w:val="baseline"/>
          <w:lang w:val="ru-RU"/>
        </w:rPr>
        <w:t>121-</w:t>
      </w:r>
      <w:r w:rsidRPr="00B87ED4">
        <w:rPr>
          <w:rFonts w:ascii="Calibri Light" w:hAnsi="Calibri Light" w:cstheme="majorHAnsi"/>
          <w:bCs/>
          <w:sz w:val="18"/>
          <w:szCs w:val="18"/>
          <w:vertAlign w:val="baseline"/>
        </w:rPr>
        <w:t>XVI</w:t>
      </w:r>
      <w:r w:rsidRPr="008F4C37">
        <w:rPr>
          <w:rFonts w:ascii="Calibri Light" w:hAnsi="Calibri Light" w:cstheme="majorHAnsi"/>
          <w:bCs/>
          <w:sz w:val="18"/>
          <w:szCs w:val="18"/>
          <w:vertAlign w:val="baseline"/>
          <w:lang w:val="ru-RU"/>
        </w:rPr>
        <w:t xml:space="preserve"> </w:t>
      </w:r>
      <w:r>
        <w:rPr>
          <w:rFonts w:ascii="Calibri Light" w:hAnsi="Calibri Light" w:cstheme="majorHAnsi"/>
          <w:bCs/>
          <w:sz w:val="18"/>
          <w:szCs w:val="18"/>
          <w:vertAlign w:val="baseline"/>
          <w:lang w:val="ru-RU"/>
        </w:rPr>
        <w:t>от</w:t>
      </w:r>
      <w:r w:rsidRPr="008F4C37">
        <w:rPr>
          <w:rFonts w:ascii="Calibri Light" w:hAnsi="Calibri Light" w:cstheme="majorHAnsi"/>
          <w:bCs/>
          <w:sz w:val="18"/>
          <w:szCs w:val="18"/>
          <w:vertAlign w:val="baseline"/>
          <w:lang w:val="ru-RU"/>
        </w:rPr>
        <w:t xml:space="preserve"> 04.05.2007; </w:t>
      </w:r>
      <w:r>
        <w:rPr>
          <w:rFonts w:ascii="Calibri Light" w:hAnsi="Calibri Light" w:cstheme="majorHAnsi"/>
          <w:bCs/>
          <w:sz w:val="18"/>
          <w:szCs w:val="18"/>
          <w:vertAlign w:val="baseline"/>
          <w:lang w:val="ru-RU"/>
        </w:rPr>
        <w:t>п</w:t>
      </w:r>
      <w:r w:rsidRPr="008F4C37">
        <w:rPr>
          <w:rFonts w:ascii="Calibri Light" w:hAnsi="Calibri Light" w:cstheme="majorHAnsi"/>
          <w:sz w:val="18"/>
          <w:szCs w:val="18"/>
          <w:vertAlign w:val="baseline"/>
          <w:lang w:val="ru-RU"/>
        </w:rPr>
        <w:t xml:space="preserve">.3 </w:t>
      </w:r>
      <w:r>
        <w:rPr>
          <w:rFonts w:ascii="Calibri Light" w:hAnsi="Calibri Light" w:cstheme="majorHAnsi"/>
          <w:sz w:val="18"/>
          <w:szCs w:val="18"/>
          <w:vertAlign w:val="baseline"/>
          <w:lang w:val="ru-RU"/>
        </w:rPr>
        <w:t>из</w:t>
      </w:r>
      <w:r w:rsidRPr="008F4C37">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ПП</w:t>
      </w:r>
      <w:r w:rsidRPr="008F4C37">
        <w:rPr>
          <w:rFonts w:ascii="Calibri Light" w:hAnsi="Calibri Light" w:cstheme="majorHAnsi"/>
          <w:sz w:val="18"/>
          <w:szCs w:val="18"/>
          <w:vertAlign w:val="baseline"/>
          <w:lang w:val="ru-RU"/>
        </w:rPr>
        <w:t xml:space="preserve"> №675/2008.</w:t>
      </w:r>
    </w:p>
  </w:footnote>
  <w:footnote w:id="59">
    <w:p w:rsidR="006406E2" w:rsidRPr="00D06EF3" w:rsidRDefault="006406E2" w:rsidP="004E5AA1">
      <w:pPr>
        <w:pStyle w:val="FootnoteText"/>
        <w:rPr>
          <w:rFonts w:ascii="Calibri Light" w:hAnsi="Calibri Light"/>
          <w:sz w:val="18"/>
          <w:szCs w:val="18"/>
          <w:vertAlign w:val="baseline"/>
          <w:lang w:val="ru-RU"/>
        </w:rPr>
      </w:pPr>
      <w:r w:rsidRPr="00B87ED4">
        <w:rPr>
          <w:rStyle w:val="FootnoteReference"/>
          <w:rFonts w:ascii="Calibri Light" w:hAnsi="Calibri Light"/>
          <w:sz w:val="18"/>
          <w:szCs w:val="18"/>
        </w:rPr>
        <w:footnoteRef/>
      </w:r>
      <w:r w:rsidRPr="00D06EF3">
        <w:rPr>
          <w:rFonts w:ascii="Calibri Light" w:hAnsi="Calibri Light"/>
          <w:sz w:val="18"/>
          <w:szCs w:val="18"/>
          <w:lang w:val="ru-RU"/>
        </w:rPr>
        <w:t xml:space="preserve"> </w:t>
      </w:r>
      <w:r>
        <w:rPr>
          <w:rFonts w:ascii="Calibri Light" w:hAnsi="Calibri Light"/>
          <w:sz w:val="18"/>
          <w:szCs w:val="18"/>
          <w:vertAlign w:val="baseline"/>
          <w:lang w:val="ru-RU"/>
        </w:rPr>
        <w:t xml:space="preserve">Закон о </w:t>
      </w:r>
      <w:r w:rsidRPr="00D06EF3">
        <w:rPr>
          <w:rFonts w:ascii="Calibri Light" w:hAnsi="Calibri Light"/>
          <w:sz w:val="18"/>
          <w:szCs w:val="18"/>
          <w:vertAlign w:val="baseline"/>
          <w:lang w:val="ru-RU"/>
        </w:rPr>
        <w:t>государственном внутреннем финансовом контроле</w:t>
      </w:r>
      <w:r w:rsidRPr="00D06EF3">
        <w:rPr>
          <w:rFonts w:ascii="Calibri Light" w:hAnsi="Calibri Light"/>
          <w:sz w:val="18"/>
          <w:szCs w:val="18"/>
          <w:lang w:val="ru-RU"/>
        </w:rPr>
        <w:t xml:space="preserve"> </w:t>
      </w:r>
      <w:r>
        <w:rPr>
          <w:rFonts w:ascii="Calibri Light" w:hAnsi="Calibri Light"/>
          <w:sz w:val="18"/>
          <w:szCs w:val="18"/>
          <w:lang w:val="ru-RU"/>
        </w:rPr>
        <w:t xml:space="preserve"> </w:t>
      </w:r>
      <w:r>
        <w:rPr>
          <w:rFonts w:ascii="Calibri Light" w:hAnsi="Calibri Light"/>
          <w:sz w:val="18"/>
          <w:szCs w:val="18"/>
          <w:vertAlign w:val="baseline"/>
          <w:lang w:val="ru-RU"/>
        </w:rPr>
        <w:t>№</w:t>
      </w:r>
      <w:r w:rsidRPr="00D06EF3">
        <w:rPr>
          <w:rFonts w:ascii="Calibri Light" w:hAnsi="Calibri Light"/>
          <w:sz w:val="18"/>
          <w:szCs w:val="18"/>
          <w:vertAlign w:val="baseline"/>
          <w:lang w:val="ru-RU"/>
        </w:rPr>
        <w:t xml:space="preserve">229 </w:t>
      </w:r>
      <w:r>
        <w:rPr>
          <w:rFonts w:ascii="Calibri Light" w:hAnsi="Calibri Light"/>
          <w:sz w:val="18"/>
          <w:szCs w:val="18"/>
          <w:vertAlign w:val="baseline"/>
          <w:lang w:val="ru-RU"/>
        </w:rPr>
        <w:t xml:space="preserve">от </w:t>
      </w:r>
      <w:r w:rsidRPr="00D06EF3">
        <w:rPr>
          <w:rFonts w:ascii="Calibri Light" w:hAnsi="Calibri Light"/>
          <w:sz w:val="18"/>
          <w:szCs w:val="18"/>
          <w:vertAlign w:val="baseline"/>
          <w:lang w:val="ru-RU"/>
        </w:rPr>
        <w:t>23.09.2010 (</w:t>
      </w:r>
      <w:r>
        <w:rPr>
          <w:rFonts w:ascii="Calibri Light" w:hAnsi="Calibri Light"/>
          <w:sz w:val="18"/>
          <w:szCs w:val="18"/>
          <w:vertAlign w:val="baseline"/>
          <w:lang w:val="ru-RU"/>
        </w:rPr>
        <w:t xml:space="preserve">далее </w:t>
      </w:r>
      <w:r w:rsidRPr="00D06EF3">
        <w:rPr>
          <w:rFonts w:ascii="Calibri Light" w:hAnsi="Calibri Light"/>
          <w:sz w:val="18"/>
          <w:szCs w:val="18"/>
          <w:vertAlign w:val="baseline"/>
          <w:lang w:val="ru-RU"/>
        </w:rPr>
        <w:t xml:space="preserve">– </w:t>
      </w:r>
      <w:r>
        <w:rPr>
          <w:rFonts w:ascii="Calibri Light" w:hAnsi="Calibri Light"/>
          <w:sz w:val="18"/>
          <w:szCs w:val="18"/>
          <w:vertAlign w:val="baseline"/>
          <w:lang w:val="ru-RU"/>
        </w:rPr>
        <w:t>Закон №</w:t>
      </w:r>
      <w:r w:rsidRPr="00D06EF3">
        <w:rPr>
          <w:rFonts w:ascii="Calibri Light" w:hAnsi="Calibri Light"/>
          <w:sz w:val="18"/>
          <w:szCs w:val="18"/>
          <w:vertAlign w:val="baseline"/>
          <w:lang w:val="ru-RU"/>
        </w:rPr>
        <w:t>229/2010).</w:t>
      </w:r>
    </w:p>
  </w:footnote>
  <w:footnote w:id="60">
    <w:p w:rsidR="006406E2" w:rsidRPr="00EF032D" w:rsidRDefault="006406E2" w:rsidP="004E5AA1">
      <w:pPr>
        <w:pStyle w:val="FootnoteText"/>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EF032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EF032D">
        <w:rPr>
          <w:rFonts w:ascii="Calibri Light" w:hAnsi="Calibri Light" w:cstheme="majorHAnsi"/>
          <w:sz w:val="18"/>
          <w:szCs w:val="18"/>
          <w:vertAlign w:val="baseline"/>
          <w:lang w:val="ru-RU"/>
        </w:rPr>
        <w:t xml:space="preserve">.23 </w:t>
      </w:r>
      <w:r>
        <w:rPr>
          <w:rFonts w:ascii="Calibri Light" w:hAnsi="Calibri Light" w:cstheme="majorHAnsi"/>
          <w:sz w:val="18"/>
          <w:szCs w:val="18"/>
          <w:vertAlign w:val="baseline"/>
          <w:lang w:val="ru-RU"/>
        </w:rPr>
        <w:t>Закона</w:t>
      </w:r>
      <w:r w:rsidRPr="00EF032D">
        <w:rPr>
          <w:rFonts w:ascii="Calibri Light" w:hAnsi="Calibri Light" w:cstheme="majorHAnsi"/>
          <w:sz w:val="18"/>
          <w:szCs w:val="18"/>
          <w:vertAlign w:val="baseline"/>
          <w:lang w:val="ru-RU"/>
        </w:rPr>
        <w:t xml:space="preserve"> №287/2017.</w:t>
      </w:r>
    </w:p>
  </w:footnote>
  <w:footnote w:id="61">
    <w:p w:rsidR="006406E2" w:rsidRPr="00EB3159"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EB315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EB3159">
        <w:rPr>
          <w:rFonts w:ascii="Calibri Light" w:hAnsi="Calibri Light" w:cstheme="majorHAnsi"/>
          <w:sz w:val="18"/>
          <w:szCs w:val="18"/>
          <w:vertAlign w:val="baseline"/>
          <w:lang w:val="ru-RU"/>
        </w:rPr>
        <w:t xml:space="preserve">.22 (2) </w:t>
      </w:r>
      <w:r w:rsidRPr="00B87ED4">
        <w:rPr>
          <w:rFonts w:ascii="Calibri Light" w:hAnsi="Calibri Light" w:cstheme="majorHAnsi"/>
          <w:sz w:val="18"/>
          <w:szCs w:val="18"/>
          <w:vertAlign w:val="baseline"/>
        </w:rPr>
        <w:t>g</w:t>
      </w:r>
      <w:r w:rsidRPr="00EB315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Закона о неподкупности №</w:t>
      </w:r>
      <w:r w:rsidRPr="00EB3159">
        <w:rPr>
          <w:rFonts w:ascii="Calibri Light" w:hAnsi="Calibri Light" w:cstheme="majorHAnsi"/>
          <w:sz w:val="18"/>
          <w:szCs w:val="18"/>
          <w:vertAlign w:val="baseline"/>
          <w:lang w:val="ru-RU"/>
        </w:rPr>
        <w:t xml:space="preserve">82 </w:t>
      </w:r>
      <w:r>
        <w:rPr>
          <w:rFonts w:ascii="Calibri Light" w:hAnsi="Calibri Light" w:cstheme="majorHAnsi"/>
          <w:sz w:val="18"/>
          <w:szCs w:val="18"/>
          <w:vertAlign w:val="baseline"/>
          <w:lang w:val="ru-RU"/>
        </w:rPr>
        <w:t>от</w:t>
      </w:r>
      <w:r w:rsidRPr="00EB3159">
        <w:rPr>
          <w:rFonts w:ascii="Calibri Light" w:hAnsi="Calibri Light" w:cstheme="majorHAnsi"/>
          <w:sz w:val="18"/>
          <w:szCs w:val="18"/>
          <w:vertAlign w:val="baseline"/>
          <w:lang w:val="ru-RU"/>
        </w:rPr>
        <w:t xml:space="preserve"> 25.05.2017.</w:t>
      </w:r>
    </w:p>
  </w:footnote>
  <w:footnote w:id="62">
    <w:p w:rsidR="006406E2" w:rsidRPr="00EF032D"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EF032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EF032D">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Закона</w:t>
      </w:r>
      <w:r w:rsidRPr="00EF032D">
        <w:rPr>
          <w:rFonts w:ascii="Calibri Light" w:hAnsi="Calibri Light" w:cstheme="majorHAnsi"/>
          <w:sz w:val="18"/>
          <w:szCs w:val="18"/>
          <w:vertAlign w:val="baseline"/>
          <w:lang w:val="ru-RU"/>
        </w:rPr>
        <w:t xml:space="preserve"> №229/2010.</w:t>
      </w:r>
    </w:p>
  </w:footnote>
  <w:footnote w:id="63">
    <w:p w:rsidR="006406E2" w:rsidRPr="00EF032D" w:rsidRDefault="006406E2" w:rsidP="004E5AA1">
      <w:pPr>
        <w:pStyle w:val="FootnoteText"/>
        <w:rPr>
          <w:rFonts w:ascii="Calibri Light" w:hAnsi="Calibri Light"/>
          <w:sz w:val="18"/>
          <w:szCs w:val="18"/>
          <w:lang w:val="ru-RU"/>
        </w:rPr>
      </w:pPr>
      <w:r w:rsidRPr="00B87ED4">
        <w:rPr>
          <w:rStyle w:val="FootnoteReference"/>
          <w:rFonts w:ascii="Calibri Light" w:hAnsi="Calibri Light"/>
          <w:sz w:val="18"/>
          <w:szCs w:val="18"/>
        </w:rPr>
        <w:footnoteRef/>
      </w:r>
      <w:r w:rsidRPr="00EF032D">
        <w:rPr>
          <w:rFonts w:ascii="Calibri Light" w:hAnsi="Calibri Light"/>
          <w:sz w:val="18"/>
          <w:szCs w:val="18"/>
          <w:lang w:val="ru-RU"/>
        </w:rPr>
        <w:t xml:space="preserve"> </w:t>
      </w:r>
      <w:r>
        <w:rPr>
          <w:rFonts w:ascii="Calibri Light" w:hAnsi="Calibri Light" w:cstheme="majorHAnsi"/>
          <w:sz w:val="18"/>
          <w:szCs w:val="18"/>
          <w:vertAlign w:val="baseline"/>
          <w:lang w:val="ru-RU"/>
        </w:rPr>
        <w:t>Ст</w:t>
      </w:r>
      <w:r w:rsidRPr="00EF032D">
        <w:rPr>
          <w:rFonts w:ascii="Calibri Light" w:hAnsi="Calibri Light" w:cstheme="majorHAnsi"/>
          <w:sz w:val="18"/>
          <w:szCs w:val="18"/>
          <w:vertAlign w:val="baseline"/>
          <w:lang w:val="ru-RU"/>
        </w:rPr>
        <w:t xml:space="preserve">.5 (4) </w:t>
      </w:r>
      <w:r>
        <w:rPr>
          <w:rFonts w:ascii="Calibri Light" w:hAnsi="Calibri Light" w:cstheme="majorHAnsi"/>
          <w:sz w:val="18"/>
          <w:szCs w:val="18"/>
          <w:vertAlign w:val="baseline"/>
          <w:lang w:val="ru-RU"/>
        </w:rPr>
        <w:t>Закона</w:t>
      </w:r>
      <w:r w:rsidRPr="00EF032D">
        <w:rPr>
          <w:rFonts w:ascii="Calibri Light" w:hAnsi="Calibri Light" w:cstheme="majorHAnsi"/>
          <w:sz w:val="18"/>
          <w:szCs w:val="18"/>
          <w:vertAlign w:val="baseline"/>
          <w:lang w:val="ru-RU"/>
        </w:rPr>
        <w:t xml:space="preserve"> №287/2017.</w:t>
      </w:r>
    </w:p>
  </w:footnote>
  <w:footnote w:id="64">
    <w:p w:rsidR="006406E2" w:rsidRPr="00292E79"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292E79">
        <w:rPr>
          <w:rFonts w:ascii="Calibri Light" w:hAnsi="Calibri Light" w:cstheme="majorHAnsi"/>
          <w:sz w:val="18"/>
          <w:szCs w:val="18"/>
          <w:lang w:val="ru-RU"/>
        </w:rPr>
        <w:t xml:space="preserve"> </w:t>
      </w:r>
      <w:r>
        <w:rPr>
          <w:rFonts w:ascii="Calibri Light" w:hAnsi="Calibri Light" w:cstheme="majorHAnsi"/>
          <w:b/>
          <w:sz w:val="18"/>
          <w:szCs w:val="18"/>
          <w:vertAlign w:val="baseline"/>
          <w:lang w:val="ru-RU"/>
        </w:rPr>
        <w:t>Источник</w:t>
      </w:r>
      <w:r w:rsidRPr="00292E79">
        <w:rPr>
          <w:rFonts w:ascii="Calibri Light" w:hAnsi="Calibri Light" w:cstheme="majorHAnsi"/>
          <w:b/>
          <w:sz w:val="18"/>
          <w:szCs w:val="18"/>
          <w:vertAlign w:val="baseline"/>
          <w:lang w:val="ru-RU"/>
        </w:rPr>
        <w:t>:</w:t>
      </w:r>
      <w:r w:rsidRPr="00292E7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Выписка из Учетных политик ГП </w:t>
      </w:r>
      <w:r w:rsidRPr="00292E79">
        <w:rPr>
          <w:rFonts w:ascii="Calibri Light" w:hAnsi="Calibri Light" w:cstheme="majorHAnsi"/>
          <w:sz w:val="18"/>
          <w:szCs w:val="18"/>
          <w:vertAlign w:val="baseline"/>
          <w:lang w:val="ru-RU"/>
        </w:rPr>
        <w:t>„</w:t>
      </w:r>
      <w:r w:rsidRPr="00B87ED4">
        <w:rPr>
          <w:rFonts w:ascii="Calibri Light" w:hAnsi="Calibri Light" w:cstheme="majorHAnsi"/>
          <w:sz w:val="18"/>
          <w:szCs w:val="18"/>
          <w:vertAlign w:val="baseline"/>
        </w:rPr>
        <w:t>Po</w:t>
      </w:r>
      <w:r w:rsidRPr="00292E79">
        <w:rPr>
          <w:rFonts w:ascii="Calibri Light" w:hAnsi="Calibri Light" w:cstheme="majorHAnsi"/>
          <w:sz w:val="18"/>
          <w:szCs w:val="18"/>
          <w:vertAlign w:val="baseline"/>
          <w:lang w:val="ru-RU"/>
        </w:rPr>
        <w:t>ș</w:t>
      </w:r>
      <w:r w:rsidRPr="00B87ED4">
        <w:rPr>
          <w:rFonts w:ascii="Calibri Light" w:hAnsi="Calibri Light" w:cstheme="majorHAnsi"/>
          <w:sz w:val="18"/>
          <w:szCs w:val="18"/>
          <w:vertAlign w:val="baseline"/>
        </w:rPr>
        <w:t>ta</w:t>
      </w:r>
      <w:r w:rsidRPr="00292E79">
        <w:rPr>
          <w:rFonts w:ascii="Calibri Light" w:hAnsi="Calibri Light" w:cstheme="majorHAnsi"/>
          <w:sz w:val="18"/>
          <w:szCs w:val="18"/>
          <w:vertAlign w:val="baseline"/>
          <w:lang w:val="ru-RU"/>
        </w:rPr>
        <w:t xml:space="preserve"> </w:t>
      </w:r>
      <w:r w:rsidRPr="00B87ED4">
        <w:rPr>
          <w:rFonts w:ascii="Calibri Light" w:hAnsi="Calibri Light" w:cstheme="majorHAnsi"/>
          <w:sz w:val="18"/>
          <w:szCs w:val="18"/>
          <w:vertAlign w:val="baseline"/>
        </w:rPr>
        <w:t>Moldovei</w:t>
      </w:r>
      <w:r w:rsidRPr="00292E79">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на</w:t>
      </w:r>
      <w:r w:rsidRPr="00292E79">
        <w:rPr>
          <w:rFonts w:ascii="Calibri Light" w:hAnsi="Calibri Light" w:cstheme="majorHAnsi"/>
          <w:sz w:val="18"/>
          <w:szCs w:val="18"/>
          <w:vertAlign w:val="baseline"/>
          <w:lang w:val="ru-RU"/>
        </w:rPr>
        <w:t xml:space="preserve"> 2020</w:t>
      </w:r>
      <w:r>
        <w:rPr>
          <w:rFonts w:ascii="Calibri Light" w:hAnsi="Calibri Light" w:cstheme="majorHAnsi"/>
          <w:sz w:val="18"/>
          <w:szCs w:val="18"/>
          <w:vertAlign w:val="baseline"/>
          <w:lang w:val="ru-RU"/>
        </w:rPr>
        <w:t xml:space="preserve"> год, утвержденных Приказом управляющего №16 от </w:t>
      </w:r>
      <w:r w:rsidRPr="00292E79">
        <w:rPr>
          <w:rFonts w:ascii="Calibri Light" w:hAnsi="Calibri Light" w:cstheme="majorHAnsi"/>
          <w:sz w:val="18"/>
          <w:szCs w:val="18"/>
          <w:vertAlign w:val="baseline"/>
          <w:lang w:val="ru-RU"/>
        </w:rPr>
        <w:t>28.01.2020.</w:t>
      </w:r>
    </w:p>
  </w:footnote>
  <w:footnote w:id="65">
    <w:p w:rsidR="006406E2" w:rsidRPr="00292E79" w:rsidRDefault="006406E2" w:rsidP="004E5AA1">
      <w:pPr>
        <w:pStyle w:val="FootnoteText"/>
        <w:rPr>
          <w:rFonts w:ascii="Calibri Light" w:hAnsi="Calibri Light" w:cstheme="majorHAnsi"/>
          <w:sz w:val="18"/>
          <w:szCs w:val="18"/>
          <w:vertAlign w:val="baseline"/>
          <w:lang w:val="ru-RU"/>
        </w:rPr>
      </w:pPr>
      <w:r w:rsidRPr="00473D81">
        <w:rPr>
          <w:rStyle w:val="FootnoteReference"/>
          <w:rFonts w:ascii="Calibri Light" w:hAnsi="Calibri Light" w:cstheme="majorHAnsi"/>
          <w:sz w:val="18"/>
          <w:szCs w:val="18"/>
        </w:rPr>
        <w:footnoteRef/>
      </w:r>
      <w:r w:rsidRPr="00292E79">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292E79">
        <w:rPr>
          <w:rFonts w:ascii="Calibri Light" w:hAnsi="Calibri Light" w:cstheme="majorHAnsi"/>
          <w:sz w:val="18"/>
          <w:szCs w:val="18"/>
          <w:vertAlign w:val="baseline"/>
          <w:lang w:val="ru-RU"/>
        </w:rPr>
        <w:t xml:space="preserve">.7 </w:t>
      </w:r>
      <w:r>
        <w:rPr>
          <w:rFonts w:ascii="Calibri Light" w:hAnsi="Calibri Light" w:cstheme="majorHAnsi"/>
          <w:sz w:val="18"/>
          <w:szCs w:val="18"/>
          <w:vertAlign w:val="baseline"/>
          <w:lang w:val="ru-RU"/>
        </w:rPr>
        <w:t>Закона №</w:t>
      </w:r>
      <w:r w:rsidRPr="00292E79">
        <w:rPr>
          <w:rFonts w:ascii="Calibri Light" w:hAnsi="Calibri Light" w:cstheme="majorHAnsi"/>
          <w:sz w:val="18"/>
          <w:szCs w:val="18"/>
          <w:vertAlign w:val="baseline"/>
          <w:lang w:val="ru-RU"/>
        </w:rPr>
        <w:t>246/2017.</w:t>
      </w:r>
    </w:p>
  </w:footnote>
  <w:footnote w:id="66">
    <w:p w:rsidR="006406E2" w:rsidRPr="00EF032D"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EF032D">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EF032D">
        <w:rPr>
          <w:rFonts w:ascii="Calibri Light" w:hAnsi="Calibri Light" w:cstheme="majorHAnsi"/>
          <w:sz w:val="18"/>
          <w:szCs w:val="18"/>
          <w:vertAlign w:val="baseline"/>
          <w:lang w:val="ru-RU"/>
        </w:rPr>
        <w:t xml:space="preserve">.8 (7) </w:t>
      </w:r>
      <w:r>
        <w:rPr>
          <w:rFonts w:ascii="Calibri Light" w:hAnsi="Calibri Light" w:cstheme="majorHAnsi"/>
          <w:sz w:val="18"/>
          <w:szCs w:val="18"/>
          <w:vertAlign w:val="baseline"/>
          <w:lang w:val="ru-RU"/>
        </w:rPr>
        <w:t>Закона</w:t>
      </w:r>
      <w:r w:rsidRPr="00EF032D">
        <w:rPr>
          <w:rFonts w:ascii="Calibri Light" w:hAnsi="Calibri Light" w:cstheme="majorHAnsi"/>
          <w:sz w:val="18"/>
          <w:szCs w:val="18"/>
          <w:vertAlign w:val="baseline"/>
          <w:lang w:val="ru-RU"/>
        </w:rPr>
        <w:t xml:space="preserve"> №246/2017.</w:t>
      </w:r>
    </w:p>
  </w:footnote>
  <w:footnote w:id="67">
    <w:p w:rsidR="006406E2" w:rsidRPr="003930BA" w:rsidRDefault="006406E2" w:rsidP="004E5AA1">
      <w:pPr>
        <w:pStyle w:val="FootnoteText"/>
        <w:rPr>
          <w:rFonts w:ascii="Calibri Light" w:hAnsi="Calibri Light" w:cstheme="majorHAnsi"/>
          <w:sz w:val="18"/>
          <w:szCs w:val="18"/>
          <w:lang w:val="ru-RU"/>
        </w:rPr>
      </w:pPr>
      <w:r w:rsidRPr="00B87ED4">
        <w:rPr>
          <w:rStyle w:val="FootnoteReference"/>
          <w:rFonts w:ascii="Calibri Light" w:hAnsi="Calibri Light" w:cstheme="majorHAnsi"/>
          <w:sz w:val="18"/>
          <w:szCs w:val="18"/>
        </w:rPr>
        <w:footnoteRef/>
      </w:r>
      <w:r w:rsidRPr="003930BA">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3930BA">
        <w:rPr>
          <w:rFonts w:ascii="Calibri Light" w:hAnsi="Calibri Light" w:cstheme="majorHAnsi"/>
          <w:sz w:val="18"/>
          <w:szCs w:val="18"/>
          <w:vertAlign w:val="baseline"/>
          <w:lang w:val="ru-RU"/>
        </w:rPr>
        <w:t xml:space="preserve">.9 (1) </w:t>
      </w:r>
      <w:r>
        <w:rPr>
          <w:rFonts w:ascii="Calibri Light" w:hAnsi="Calibri Light" w:cstheme="majorHAnsi"/>
          <w:sz w:val="18"/>
          <w:szCs w:val="18"/>
          <w:vertAlign w:val="baseline"/>
          <w:lang w:val="ru-RU"/>
        </w:rPr>
        <w:t>из Закона №</w:t>
      </w:r>
      <w:r w:rsidRPr="003930BA">
        <w:rPr>
          <w:rFonts w:ascii="Calibri Light" w:hAnsi="Calibri Light" w:cstheme="majorHAnsi"/>
          <w:sz w:val="18"/>
          <w:szCs w:val="18"/>
          <w:vertAlign w:val="baseline"/>
          <w:lang w:val="ru-RU"/>
        </w:rPr>
        <w:t>246/2017.</w:t>
      </w:r>
    </w:p>
  </w:footnote>
  <w:footnote w:id="68">
    <w:p w:rsidR="006406E2" w:rsidRPr="00511B43" w:rsidRDefault="006406E2" w:rsidP="004E5AA1">
      <w:pPr>
        <w:pStyle w:val="FootnoteText"/>
        <w:jc w:val="both"/>
        <w:rPr>
          <w:rFonts w:ascii="Calibri Light" w:hAnsi="Calibri Light" w:cstheme="majorHAnsi"/>
          <w:sz w:val="18"/>
          <w:szCs w:val="18"/>
          <w:vertAlign w:val="baseline"/>
          <w:lang w:val="ru-RU"/>
        </w:rPr>
      </w:pPr>
      <w:r w:rsidRPr="00B87ED4">
        <w:rPr>
          <w:rStyle w:val="FootnoteReference"/>
          <w:rFonts w:ascii="Calibri Light" w:hAnsi="Calibri Light" w:cstheme="majorHAnsi"/>
          <w:sz w:val="18"/>
          <w:szCs w:val="18"/>
        </w:rPr>
        <w:footnoteRef/>
      </w:r>
      <w:r w:rsidRPr="00511B43">
        <w:rPr>
          <w:rFonts w:ascii="Calibri Light" w:hAnsi="Calibri Light" w:cstheme="majorHAnsi"/>
          <w:sz w:val="18"/>
          <w:szCs w:val="18"/>
          <w:lang w:val="ru-RU"/>
        </w:rPr>
        <w:t xml:space="preserve"> </w:t>
      </w:r>
      <w:r w:rsidRPr="00511B43">
        <w:rPr>
          <w:rFonts w:ascii="Calibri Light" w:hAnsi="Calibri Light" w:cstheme="majorHAnsi"/>
          <w:sz w:val="18"/>
          <w:szCs w:val="18"/>
          <w:vertAlign w:val="baseline"/>
          <w:lang w:val="ru-RU"/>
        </w:rPr>
        <w:t>Положени</w:t>
      </w:r>
      <w:r>
        <w:rPr>
          <w:rFonts w:ascii="Calibri Light" w:hAnsi="Calibri Light" w:cstheme="majorHAnsi"/>
          <w:sz w:val="18"/>
          <w:szCs w:val="18"/>
          <w:vertAlign w:val="baseline"/>
          <w:lang w:val="ru-RU"/>
        </w:rPr>
        <w:t>е</w:t>
      </w:r>
      <w:r w:rsidRPr="00511B43">
        <w:rPr>
          <w:rFonts w:ascii="Calibri Light" w:hAnsi="Calibri Light" w:cstheme="majorHAnsi"/>
          <w:sz w:val="18"/>
          <w:szCs w:val="18"/>
          <w:vertAlign w:val="baseline"/>
          <w:lang w:val="ru-RU"/>
        </w:rPr>
        <w:t xml:space="preserve"> о процедуре проведения закупок товаров, работ и услуг для потребностей ГП „Poșta Moldovei”</w:t>
      </w:r>
      <w:r>
        <w:rPr>
          <w:rFonts w:ascii="Calibri Light" w:hAnsi="Calibri Light" w:cstheme="majorHAnsi"/>
          <w:sz w:val="18"/>
          <w:szCs w:val="18"/>
          <w:vertAlign w:val="baseline"/>
          <w:lang w:val="ru-RU"/>
        </w:rPr>
        <w:t xml:space="preserve">, утвержденное Административным советом Протоколом №5 от </w:t>
      </w:r>
      <w:r w:rsidRPr="00B87ED4">
        <w:rPr>
          <w:rFonts w:ascii="Calibri Light" w:hAnsi="Calibri Light" w:cstheme="majorHAnsi"/>
          <w:sz w:val="18"/>
          <w:szCs w:val="18"/>
          <w:vertAlign w:val="baseline"/>
          <w:lang w:val="ro-RO"/>
        </w:rPr>
        <w:t xml:space="preserve">30.09.2016 </w:t>
      </w:r>
      <w:r w:rsidRPr="00B87ED4">
        <w:rPr>
          <w:rFonts w:ascii="Calibri Light" w:hAnsi="Calibri Light" w:cstheme="majorHAnsi"/>
          <w:i/>
          <w:sz w:val="18"/>
          <w:szCs w:val="18"/>
          <w:vertAlign w:val="baseline"/>
          <w:lang w:val="ro-RO"/>
        </w:rPr>
        <w:t>(</w:t>
      </w:r>
      <w:r>
        <w:rPr>
          <w:rFonts w:ascii="Calibri Light" w:hAnsi="Calibri Light" w:cstheme="majorHAnsi"/>
          <w:i/>
          <w:sz w:val="18"/>
          <w:szCs w:val="18"/>
          <w:vertAlign w:val="baseline"/>
          <w:lang w:val="ru-RU"/>
        </w:rPr>
        <w:t>с последующими изменениями и дополнениями).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E2" w:rsidRPr="005713AD" w:rsidRDefault="006406E2" w:rsidP="00770949">
    <w:pPr>
      <w:pStyle w:val="Header"/>
      <w:jc w:val="right"/>
      <w:rPr>
        <w:rFonts w:asciiTheme="majorHAnsi" w:hAnsiTheme="majorHAnsi" w:cstheme="majorHAnsi"/>
        <w:i/>
      </w:rPr>
    </w:pPr>
    <w:r>
      <w:rPr>
        <w:rFonts w:asciiTheme="majorHAnsi" w:hAnsiTheme="majorHAnsi" w:cstheme="majorHAnsi"/>
        <w:i/>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8F"/>
    <w:multiLevelType w:val="hybridMultilevel"/>
    <w:tmpl w:val="D438E4D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48608C"/>
    <w:multiLevelType w:val="hybridMultilevel"/>
    <w:tmpl w:val="6E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7FE"/>
    <w:multiLevelType w:val="hybridMultilevel"/>
    <w:tmpl w:val="2CC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5FDB"/>
    <w:multiLevelType w:val="hybridMultilevel"/>
    <w:tmpl w:val="1A0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41812D8"/>
    <w:multiLevelType w:val="hybridMultilevel"/>
    <w:tmpl w:val="38E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ADC"/>
    <w:multiLevelType w:val="hybridMultilevel"/>
    <w:tmpl w:val="103E5E88"/>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62F12"/>
    <w:multiLevelType w:val="multilevel"/>
    <w:tmpl w:val="96023AE0"/>
    <w:lvl w:ilvl="0">
      <w:start w:val="3"/>
      <w:numFmt w:val="decimal"/>
      <w:lvlText w:val="%1."/>
      <w:lvlJc w:val="left"/>
      <w:pPr>
        <w:ind w:left="396" w:hanging="396"/>
      </w:pPr>
      <w:rPr>
        <w:rFonts w:hint="default"/>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1E3238"/>
    <w:multiLevelType w:val="hybridMultilevel"/>
    <w:tmpl w:val="AFD04CD2"/>
    <w:lvl w:ilvl="0" w:tplc="2F4AB3F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1419"/>
    <w:multiLevelType w:val="multilevel"/>
    <w:tmpl w:val="5AC4A05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1571" w:hanging="720"/>
      </w:pPr>
      <w:rPr>
        <w:rFonts w:eastAsia="Times New Roman" w:cs="Times New Roman" w:hint="default"/>
        <w:b/>
        <w:i/>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15:restartNumberingAfterBreak="0">
    <w:nsid w:val="25520566"/>
    <w:multiLevelType w:val="hybridMultilevel"/>
    <w:tmpl w:val="6EB201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E3378"/>
    <w:multiLevelType w:val="hybridMultilevel"/>
    <w:tmpl w:val="7458D790"/>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F427AE"/>
    <w:multiLevelType w:val="hybridMultilevel"/>
    <w:tmpl w:val="E9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3EAE"/>
    <w:multiLevelType w:val="hybridMultilevel"/>
    <w:tmpl w:val="0B3C63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3422C90"/>
    <w:multiLevelType w:val="hybridMultilevel"/>
    <w:tmpl w:val="4CF01216"/>
    <w:lvl w:ilvl="0" w:tplc="38A4680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7" w15:restartNumberingAfterBreak="0">
    <w:nsid w:val="3A6F0371"/>
    <w:multiLevelType w:val="hybridMultilevel"/>
    <w:tmpl w:val="85A6AEAC"/>
    <w:lvl w:ilvl="0" w:tplc="A40E52A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E43EFB"/>
    <w:multiLevelType w:val="hybridMultilevel"/>
    <w:tmpl w:val="1BC47402"/>
    <w:lvl w:ilvl="0" w:tplc="E0DE4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22A98"/>
    <w:multiLevelType w:val="hybridMultilevel"/>
    <w:tmpl w:val="0AF00F92"/>
    <w:lvl w:ilvl="0" w:tplc="BA4ED82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EA78CC"/>
    <w:multiLevelType w:val="hybridMultilevel"/>
    <w:tmpl w:val="F314EEFC"/>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2" w15:restartNumberingAfterBreak="0">
    <w:nsid w:val="3FFD1A30"/>
    <w:multiLevelType w:val="hybridMultilevel"/>
    <w:tmpl w:val="A086DB32"/>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E170BA"/>
    <w:multiLevelType w:val="hybridMultilevel"/>
    <w:tmpl w:val="3DC2A45E"/>
    <w:lvl w:ilvl="0" w:tplc="53544FF2">
      <w:start w:val="1"/>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075C2"/>
    <w:multiLevelType w:val="hybridMultilevel"/>
    <w:tmpl w:val="B47804E8"/>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C94B8C"/>
    <w:multiLevelType w:val="hybridMultilevel"/>
    <w:tmpl w:val="23388224"/>
    <w:lvl w:ilvl="0" w:tplc="367EEF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E57396"/>
    <w:multiLevelType w:val="hybridMultilevel"/>
    <w:tmpl w:val="C5305A04"/>
    <w:lvl w:ilvl="0" w:tplc="E0DE4AB6">
      <w:start w:val="1"/>
      <w:numFmt w:val="bullet"/>
      <w:lvlText w:val="-"/>
      <w:lvlJc w:val="left"/>
      <w:pPr>
        <w:ind w:left="975" w:hanging="360"/>
      </w:pPr>
      <w:rPr>
        <w:rFonts w:ascii="Times New Roman" w:eastAsiaTheme="minorHAns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7" w15:restartNumberingAfterBreak="0">
    <w:nsid w:val="4CFE0463"/>
    <w:multiLevelType w:val="multilevel"/>
    <w:tmpl w:val="5F2A6B1E"/>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4"/>
        <w:szCs w:val="24"/>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8" w15:restartNumberingAfterBreak="0">
    <w:nsid w:val="4D8939E4"/>
    <w:multiLevelType w:val="hybridMultilevel"/>
    <w:tmpl w:val="2904D6D6"/>
    <w:lvl w:ilvl="0" w:tplc="656E965A">
      <w:start w:val="18"/>
      <w:numFmt w:val="bullet"/>
      <w:lvlText w:val="-"/>
      <w:lvlJc w:val="left"/>
      <w:pPr>
        <w:ind w:left="720" w:hanging="360"/>
      </w:pPr>
      <w:rPr>
        <w:rFonts w:ascii="Calibri Light" w:eastAsiaTheme="minorHAnsi" w:hAnsi="Calibri Light" w:cs="Calibri 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6627F"/>
    <w:multiLevelType w:val="hybridMultilevel"/>
    <w:tmpl w:val="E6A4D0DE"/>
    <w:lvl w:ilvl="0" w:tplc="FBC09718">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22768"/>
    <w:multiLevelType w:val="hybridMultilevel"/>
    <w:tmpl w:val="0C2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03CF1"/>
    <w:multiLevelType w:val="hybridMultilevel"/>
    <w:tmpl w:val="E898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B45A1"/>
    <w:multiLevelType w:val="hybridMultilevel"/>
    <w:tmpl w:val="F70AE47E"/>
    <w:lvl w:ilvl="0" w:tplc="2660BD18">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5C0A8C"/>
    <w:multiLevelType w:val="multilevel"/>
    <w:tmpl w:val="CD7CC64A"/>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4123" w:hanging="720"/>
      </w:pPr>
      <w:rPr>
        <w:rFonts w:eastAsia="Times New Roman" w:cs="Times New Roman" w:hint="default"/>
        <w:b/>
        <w:i/>
      </w:rPr>
    </w:lvl>
    <w:lvl w:ilvl="3">
      <w:start w:val="1"/>
      <w:numFmt w:val="decimal"/>
      <w:lvlText w:val="%1.%2.%3.%4."/>
      <w:lvlJc w:val="left"/>
      <w:pPr>
        <w:ind w:left="3131" w:hanging="720"/>
      </w:pPr>
      <w:rPr>
        <w:rFonts w:eastAsia="Times New Roman" w:cs="Times New Roman" w:hint="default"/>
        <w:i/>
        <w:lang w:val="ru-RU"/>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4" w15:restartNumberingAfterBreak="0">
    <w:nsid w:val="6459695A"/>
    <w:multiLevelType w:val="hybridMultilevel"/>
    <w:tmpl w:val="21BE02E0"/>
    <w:lvl w:ilvl="0" w:tplc="A4B66F96">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4A56729"/>
    <w:multiLevelType w:val="hybridMultilevel"/>
    <w:tmpl w:val="9BCC4CE4"/>
    <w:lvl w:ilvl="0" w:tplc="2660BD1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5F70A09"/>
    <w:multiLevelType w:val="hybridMultilevel"/>
    <w:tmpl w:val="A2181774"/>
    <w:lvl w:ilvl="0" w:tplc="1B4C964E">
      <w:numFmt w:val="bullet"/>
      <w:lvlText w:val="-"/>
      <w:lvlJc w:val="left"/>
      <w:pPr>
        <w:ind w:left="1004" w:hanging="360"/>
      </w:pPr>
      <w:rPr>
        <w:rFonts w:ascii="Calibri" w:eastAsiaTheme="minorHAnsi" w:hAnsi="Calibri" w:cs="Calibri" w:hint="default"/>
        <w:sz w:val="24"/>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7" w15:restartNumberingAfterBreak="0">
    <w:nsid w:val="667B37F1"/>
    <w:multiLevelType w:val="hybridMultilevel"/>
    <w:tmpl w:val="BCD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E55C3"/>
    <w:multiLevelType w:val="hybridMultilevel"/>
    <w:tmpl w:val="B6A43EB8"/>
    <w:lvl w:ilvl="0" w:tplc="C526BDB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B2A6B2F"/>
    <w:multiLevelType w:val="hybridMultilevel"/>
    <w:tmpl w:val="68C60674"/>
    <w:lvl w:ilvl="0" w:tplc="B406F6FA">
      <w:start w:val="5"/>
      <w:numFmt w:val="bullet"/>
      <w:lvlText w:val="-"/>
      <w:lvlJc w:val="left"/>
      <w:pPr>
        <w:ind w:left="720"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B2C436B"/>
    <w:multiLevelType w:val="multilevel"/>
    <w:tmpl w:val="FFAE83AA"/>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b/>
        <w:i/>
        <w:lang w:val="ru-RU"/>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6C456544"/>
    <w:multiLevelType w:val="hybridMultilevel"/>
    <w:tmpl w:val="FC2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E1CA4"/>
    <w:multiLevelType w:val="hybridMultilevel"/>
    <w:tmpl w:val="638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74B0D"/>
    <w:multiLevelType w:val="hybridMultilevel"/>
    <w:tmpl w:val="49328FB8"/>
    <w:lvl w:ilvl="0" w:tplc="21D0B3B4">
      <w:numFmt w:val="bullet"/>
      <w:lvlText w:val="-"/>
      <w:lvlJc w:val="left"/>
      <w:pPr>
        <w:ind w:left="1004" w:hanging="360"/>
      </w:pPr>
      <w:rPr>
        <w:rFonts w:ascii="Calibri" w:eastAsiaTheme="minorHAnsi" w:hAnsi="Calibri" w:cs="Calibri"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4" w15:restartNumberingAfterBreak="0">
    <w:nsid w:val="70D55CE8"/>
    <w:multiLevelType w:val="hybridMultilevel"/>
    <w:tmpl w:val="3E84B0D8"/>
    <w:lvl w:ilvl="0" w:tplc="2660BD18">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1AD559A"/>
    <w:multiLevelType w:val="hybridMultilevel"/>
    <w:tmpl w:val="6B065496"/>
    <w:lvl w:ilvl="0" w:tplc="367EEF90">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6"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9421BC"/>
    <w:multiLevelType w:val="hybridMultilevel"/>
    <w:tmpl w:val="980A4A4E"/>
    <w:lvl w:ilvl="0" w:tplc="A40E52AA">
      <w:numFmt w:val="bullet"/>
      <w:lvlText w:val="-"/>
      <w:lvlJc w:val="left"/>
      <w:pPr>
        <w:ind w:left="852" w:hanging="360"/>
      </w:pPr>
      <w:rPr>
        <w:rFonts w:ascii="Calibri" w:eastAsiaTheme="minorHAnsi" w:hAnsi="Calibri" w:cs="Calibri" w:hint="default"/>
      </w:rPr>
    </w:lvl>
    <w:lvl w:ilvl="1" w:tplc="04180003" w:tentative="1">
      <w:start w:val="1"/>
      <w:numFmt w:val="bullet"/>
      <w:lvlText w:val="o"/>
      <w:lvlJc w:val="left"/>
      <w:pPr>
        <w:ind w:left="1572" w:hanging="360"/>
      </w:pPr>
      <w:rPr>
        <w:rFonts w:ascii="Courier New" w:hAnsi="Courier New" w:cs="Courier New" w:hint="default"/>
      </w:rPr>
    </w:lvl>
    <w:lvl w:ilvl="2" w:tplc="04180005" w:tentative="1">
      <w:start w:val="1"/>
      <w:numFmt w:val="bullet"/>
      <w:lvlText w:val=""/>
      <w:lvlJc w:val="left"/>
      <w:pPr>
        <w:ind w:left="2292" w:hanging="360"/>
      </w:pPr>
      <w:rPr>
        <w:rFonts w:ascii="Wingdings" w:hAnsi="Wingdings" w:hint="default"/>
      </w:rPr>
    </w:lvl>
    <w:lvl w:ilvl="3" w:tplc="04180001" w:tentative="1">
      <w:start w:val="1"/>
      <w:numFmt w:val="bullet"/>
      <w:lvlText w:val=""/>
      <w:lvlJc w:val="left"/>
      <w:pPr>
        <w:ind w:left="3012" w:hanging="360"/>
      </w:pPr>
      <w:rPr>
        <w:rFonts w:ascii="Symbol" w:hAnsi="Symbol" w:hint="default"/>
      </w:rPr>
    </w:lvl>
    <w:lvl w:ilvl="4" w:tplc="04180003" w:tentative="1">
      <w:start w:val="1"/>
      <w:numFmt w:val="bullet"/>
      <w:lvlText w:val="o"/>
      <w:lvlJc w:val="left"/>
      <w:pPr>
        <w:ind w:left="3732" w:hanging="360"/>
      </w:pPr>
      <w:rPr>
        <w:rFonts w:ascii="Courier New" w:hAnsi="Courier New" w:cs="Courier New" w:hint="default"/>
      </w:rPr>
    </w:lvl>
    <w:lvl w:ilvl="5" w:tplc="04180005" w:tentative="1">
      <w:start w:val="1"/>
      <w:numFmt w:val="bullet"/>
      <w:lvlText w:val=""/>
      <w:lvlJc w:val="left"/>
      <w:pPr>
        <w:ind w:left="4452" w:hanging="360"/>
      </w:pPr>
      <w:rPr>
        <w:rFonts w:ascii="Wingdings" w:hAnsi="Wingdings" w:hint="default"/>
      </w:rPr>
    </w:lvl>
    <w:lvl w:ilvl="6" w:tplc="04180001" w:tentative="1">
      <w:start w:val="1"/>
      <w:numFmt w:val="bullet"/>
      <w:lvlText w:val=""/>
      <w:lvlJc w:val="left"/>
      <w:pPr>
        <w:ind w:left="5172" w:hanging="360"/>
      </w:pPr>
      <w:rPr>
        <w:rFonts w:ascii="Symbol" w:hAnsi="Symbol" w:hint="default"/>
      </w:rPr>
    </w:lvl>
    <w:lvl w:ilvl="7" w:tplc="04180003" w:tentative="1">
      <w:start w:val="1"/>
      <w:numFmt w:val="bullet"/>
      <w:lvlText w:val="o"/>
      <w:lvlJc w:val="left"/>
      <w:pPr>
        <w:ind w:left="5892" w:hanging="360"/>
      </w:pPr>
      <w:rPr>
        <w:rFonts w:ascii="Courier New" w:hAnsi="Courier New" w:cs="Courier New" w:hint="default"/>
      </w:rPr>
    </w:lvl>
    <w:lvl w:ilvl="8" w:tplc="04180005" w:tentative="1">
      <w:start w:val="1"/>
      <w:numFmt w:val="bullet"/>
      <w:lvlText w:val=""/>
      <w:lvlJc w:val="left"/>
      <w:pPr>
        <w:ind w:left="6612" w:hanging="360"/>
      </w:pPr>
      <w:rPr>
        <w:rFonts w:ascii="Wingdings" w:hAnsi="Wingdings" w:hint="default"/>
      </w:rPr>
    </w:lvl>
  </w:abstractNum>
  <w:abstractNum w:abstractNumId="48" w15:restartNumberingAfterBreak="0">
    <w:nsid w:val="7B50098E"/>
    <w:multiLevelType w:val="hybridMultilevel"/>
    <w:tmpl w:val="7C6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D13380"/>
    <w:multiLevelType w:val="multilevel"/>
    <w:tmpl w:val="75523FDC"/>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27"/>
  </w:num>
  <w:num w:numId="3">
    <w:abstractNumId w:val="21"/>
  </w:num>
  <w:num w:numId="4">
    <w:abstractNumId w:val="4"/>
  </w:num>
  <w:num w:numId="5">
    <w:abstractNumId w:val="40"/>
  </w:num>
  <w:num w:numId="6">
    <w:abstractNumId w:val="1"/>
  </w:num>
  <w:num w:numId="7">
    <w:abstractNumId w:val="15"/>
  </w:num>
  <w:num w:numId="8">
    <w:abstractNumId w:val="33"/>
  </w:num>
  <w:num w:numId="9">
    <w:abstractNumId w:val="9"/>
  </w:num>
  <w:num w:numId="10">
    <w:abstractNumId w:val="14"/>
  </w:num>
  <w:num w:numId="11">
    <w:abstractNumId w:val="23"/>
  </w:num>
  <w:num w:numId="12">
    <w:abstractNumId w:val="46"/>
  </w:num>
  <w:num w:numId="13">
    <w:abstractNumId w:val="34"/>
  </w:num>
  <w:num w:numId="14">
    <w:abstractNumId w:val="18"/>
  </w:num>
  <w:num w:numId="15">
    <w:abstractNumId w:val="8"/>
  </w:num>
  <w:num w:numId="16">
    <w:abstractNumId w:val="6"/>
  </w:num>
  <w:num w:numId="17">
    <w:abstractNumId w:val="29"/>
  </w:num>
  <w:num w:numId="18">
    <w:abstractNumId w:val="47"/>
  </w:num>
  <w:num w:numId="19">
    <w:abstractNumId w:val="43"/>
  </w:num>
  <w:num w:numId="20">
    <w:abstractNumId w:val="11"/>
  </w:num>
  <w:num w:numId="21">
    <w:abstractNumId w:val="38"/>
  </w:num>
  <w:num w:numId="22">
    <w:abstractNumId w:val="45"/>
  </w:num>
  <w:num w:numId="23">
    <w:abstractNumId w:val="36"/>
  </w:num>
  <w:num w:numId="24">
    <w:abstractNumId w:val="19"/>
  </w:num>
  <w:num w:numId="25">
    <w:abstractNumId w:val="39"/>
  </w:num>
  <w:num w:numId="26">
    <w:abstractNumId w:val="17"/>
  </w:num>
  <w:num w:numId="27">
    <w:abstractNumId w:val="25"/>
  </w:num>
  <w:num w:numId="28">
    <w:abstractNumId w:val="20"/>
  </w:num>
  <w:num w:numId="29">
    <w:abstractNumId w:val="22"/>
  </w:num>
  <w:num w:numId="30">
    <w:abstractNumId w:val="24"/>
  </w:num>
  <w:num w:numId="31">
    <w:abstractNumId w:val="0"/>
  </w:num>
  <w:num w:numId="32">
    <w:abstractNumId w:val="32"/>
  </w:num>
  <w:num w:numId="33">
    <w:abstractNumId w:val="35"/>
  </w:num>
  <w:num w:numId="34">
    <w:abstractNumId w:val="44"/>
  </w:num>
  <w:num w:numId="35">
    <w:abstractNumId w:val="26"/>
  </w:num>
  <w:num w:numId="36">
    <w:abstractNumId w:val="48"/>
  </w:num>
  <w:num w:numId="37">
    <w:abstractNumId w:val="3"/>
  </w:num>
  <w:num w:numId="38">
    <w:abstractNumId w:val="12"/>
  </w:num>
  <w:num w:numId="39">
    <w:abstractNumId w:val="41"/>
  </w:num>
  <w:num w:numId="40">
    <w:abstractNumId w:val="13"/>
  </w:num>
  <w:num w:numId="41">
    <w:abstractNumId w:val="42"/>
  </w:num>
  <w:num w:numId="42">
    <w:abstractNumId w:val="10"/>
  </w:num>
  <w:num w:numId="43">
    <w:abstractNumId w:val="5"/>
  </w:num>
  <w:num w:numId="44">
    <w:abstractNumId w:val="49"/>
  </w:num>
  <w:num w:numId="45">
    <w:abstractNumId w:val="2"/>
  </w:num>
  <w:num w:numId="46">
    <w:abstractNumId w:val="28"/>
  </w:num>
  <w:num w:numId="47">
    <w:abstractNumId w:val="30"/>
  </w:num>
  <w:num w:numId="48">
    <w:abstractNumId w:val="37"/>
  </w:num>
  <w:num w:numId="49">
    <w:abstractNumId w:val="31"/>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5"/>
    <w:rsid w:val="00032DE1"/>
    <w:rsid w:val="00040B61"/>
    <w:rsid w:val="00067834"/>
    <w:rsid w:val="00097294"/>
    <w:rsid w:val="00184A9E"/>
    <w:rsid w:val="00191ED8"/>
    <w:rsid w:val="001A12A8"/>
    <w:rsid w:val="001A688A"/>
    <w:rsid w:val="001F74DC"/>
    <w:rsid w:val="00214BDB"/>
    <w:rsid w:val="00265C34"/>
    <w:rsid w:val="00284C50"/>
    <w:rsid w:val="002F529C"/>
    <w:rsid w:val="003D4275"/>
    <w:rsid w:val="003F271A"/>
    <w:rsid w:val="00431BC5"/>
    <w:rsid w:val="00472DDA"/>
    <w:rsid w:val="0047667C"/>
    <w:rsid w:val="00476902"/>
    <w:rsid w:val="004A1E1E"/>
    <w:rsid w:val="004A55BE"/>
    <w:rsid w:val="004A6D96"/>
    <w:rsid w:val="004E5AA1"/>
    <w:rsid w:val="00553E38"/>
    <w:rsid w:val="0059250C"/>
    <w:rsid w:val="005A61E4"/>
    <w:rsid w:val="005C3413"/>
    <w:rsid w:val="005E3DD1"/>
    <w:rsid w:val="00621385"/>
    <w:rsid w:val="006406E2"/>
    <w:rsid w:val="006675CC"/>
    <w:rsid w:val="006A6F2D"/>
    <w:rsid w:val="006F77DD"/>
    <w:rsid w:val="00704D76"/>
    <w:rsid w:val="00706301"/>
    <w:rsid w:val="00770949"/>
    <w:rsid w:val="0078094F"/>
    <w:rsid w:val="00787962"/>
    <w:rsid w:val="00794FB7"/>
    <w:rsid w:val="00796D88"/>
    <w:rsid w:val="007C18E5"/>
    <w:rsid w:val="007D2076"/>
    <w:rsid w:val="00842F7F"/>
    <w:rsid w:val="00856723"/>
    <w:rsid w:val="00885621"/>
    <w:rsid w:val="0089505D"/>
    <w:rsid w:val="008B7EDE"/>
    <w:rsid w:val="008D3613"/>
    <w:rsid w:val="00905BD6"/>
    <w:rsid w:val="00927BBC"/>
    <w:rsid w:val="009432A4"/>
    <w:rsid w:val="009B59B8"/>
    <w:rsid w:val="009D61DE"/>
    <w:rsid w:val="00A00E79"/>
    <w:rsid w:val="00A26BC5"/>
    <w:rsid w:val="00A30570"/>
    <w:rsid w:val="00A56E02"/>
    <w:rsid w:val="00A92C8F"/>
    <w:rsid w:val="00AB2FA3"/>
    <w:rsid w:val="00AD0F66"/>
    <w:rsid w:val="00AD6437"/>
    <w:rsid w:val="00AF3248"/>
    <w:rsid w:val="00B12A8C"/>
    <w:rsid w:val="00B54B81"/>
    <w:rsid w:val="00B95623"/>
    <w:rsid w:val="00BC244E"/>
    <w:rsid w:val="00BE32CB"/>
    <w:rsid w:val="00BF7083"/>
    <w:rsid w:val="00C17EA9"/>
    <w:rsid w:val="00C344B2"/>
    <w:rsid w:val="00C35589"/>
    <w:rsid w:val="00C76DB1"/>
    <w:rsid w:val="00CD0F1B"/>
    <w:rsid w:val="00D00180"/>
    <w:rsid w:val="00D02820"/>
    <w:rsid w:val="00D272DF"/>
    <w:rsid w:val="00D37C4A"/>
    <w:rsid w:val="00D4217B"/>
    <w:rsid w:val="00D923C6"/>
    <w:rsid w:val="00DA549A"/>
    <w:rsid w:val="00DB2B63"/>
    <w:rsid w:val="00DC59A8"/>
    <w:rsid w:val="00DD27E8"/>
    <w:rsid w:val="00E130FB"/>
    <w:rsid w:val="00E37FAB"/>
    <w:rsid w:val="00E41A7B"/>
    <w:rsid w:val="00E83DA9"/>
    <w:rsid w:val="00E92DBE"/>
    <w:rsid w:val="00E97794"/>
    <w:rsid w:val="00EA0404"/>
    <w:rsid w:val="00F22F3D"/>
    <w:rsid w:val="00F2393F"/>
    <w:rsid w:val="00F36FF0"/>
    <w:rsid w:val="00F71E20"/>
    <w:rsid w:val="00FA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1F86C-8D3F-4955-9E7C-217EB155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A1"/>
    <w:pPr>
      <w:spacing w:after="160" w:line="259" w:lineRule="auto"/>
    </w:pPr>
    <w:rPr>
      <w:lang w:val="en-US"/>
    </w:rPr>
  </w:style>
  <w:style w:type="paragraph" w:styleId="Heading1">
    <w:name w:val="heading 1"/>
    <w:basedOn w:val="Normal"/>
    <w:next w:val="Normal"/>
    <w:link w:val="Heading1Char"/>
    <w:uiPriority w:val="9"/>
    <w:qFormat/>
    <w:rsid w:val="004E5A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5A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5A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E5A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E5A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AA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4E5AA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4E5AA1"/>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4E5AA1"/>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4E5AA1"/>
    <w:rPr>
      <w:rFonts w:asciiTheme="majorHAnsi" w:eastAsiaTheme="majorEastAsia" w:hAnsiTheme="majorHAnsi" w:cstheme="majorBidi"/>
      <w:color w:val="365F91" w:themeColor="accent1" w:themeShade="BF"/>
      <w:lang w:val="en-US"/>
    </w:rPr>
  </w:style>
  <w:style w:type="table" w:styleId="TableGrid">
    <w:name w:val="Table Grid"/>
    <w:basedOn w:val="TableNormal"/>
    <w:uiPriority w:val="59"/>
    <w:rsid w:val="004E5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AA1"/>
    <w:rPr>
      <w:color w:val="0000FF" w:themeColor="hyperlink"/>
      <w:u w:val="single"/>
    </w:rPr>
  </w:style>
  <w:style w:type="paragraph" w:styleId="Header">
    <w:name w:val="header"/>
    <w:basedOn w:val="Normal"/>
    <w:link w:val="HeaderChar"/>
    <w:uiPriority w:val="99"/>
    <w:unhideWhenUsed/>
    <w:rsid w:val="004E5A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4E5AA1"/>
    <w:rPr>
      <w:lang w:val="en-US"/>
    </w:rPr>
  </w:style>
  <w:style w:type="paragraph" w:styleId="Footer">
    <w:name w:val="footer"/>
    <w:basedOn w:val="Normal"/>
    <w:link w:val="FooterChar"/>
    <w:uiPriority w:val="99"/>
    <w:unhideWhenUsed/>
    <w:rsid w:val="004E5A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4E5AA1"/>
    <w:rPr>
      <w:lang w:val="en-US"/>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4E5AA1"/>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4E5AA1"/>
    <w:rPr>
      <w:sz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4E5AA1"/>
    <w:pPr>
      <w:spacing w:after="0" w:line="240" w:lineRule="auto"/>
    </w:pPr>
    <w:rPr>
      <w:rFonts w:ascii="Times New Roman" w:hAnsi="Times New Roman"/>
      <w:sz w:val="28"/>
      <w:szCs w:val="20"/>
      <w:vertAlign w:val="superscript"/>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4E5AA1"/>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4E5AA1"/>
    <w:pPr>
      <w:spacing w:line="240" w:lineRule="exact"/>
    </w:pPr>
    <w:rPr>
      <w:sz w:val="20"/>
      <w:vertAlign w:val="superscript"/>
      <w:lang w:val="ru-RU"/>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4E5AA1"/>
    <w:rPr>
      <w:lang w:val="en-US"/>
    </w:rPr>
  </w:style>
  <w:style w:type="table" w:customStyle="1" w:styleId="PlainTable21">
    <w:name w:val="Plain Table 21"/>
    <w:basedOn w:val="TableNormal"/>
    <w:uiPriority w:val="42"/>
    <w:rsid w:val="004E5A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Normal"/>
    <w:link w:val="NormalWebChar"/>
    <w:uiPriority w:val="99"/>
    <w:unhideWhenUsed/>
    <w:qFormat/>
    <w:rsid w:val="004E5AA1"/>
    <w:pPr>
      <w:spacing w:after="0" w:line="240" w:lineRule="auto"/>
    </w:pPr>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rsid w:val="004E5AA1"/>
    <w:rPr>
      <w:rFonts w:ascii="Times New Roman" w:hAnsi="Times New Roman" w:cs="Times New Roman"/>
      <w:sz w:val="24"/>
      <w:szCs w:val="24"/>
      <w:lang w:val="en-US"/>
    </w:rPr>
  </w:style>
  <w:style w:type="numbering" w:customStyle="1" w:styleId="Style1">
    <w:name w:val="Style1"/>
    <w:uiPriority w:val="99"/>
    <w:rsid w:val="004E5AA1"/>
    <w:pPr>
      <w:numPr>
        <w:numId w:val="4"/>
      </w:numPr>
    </w:pPr>
  </w:style>
  <w:style w:type="paragraph" w:customStyle="1" w:styleId="tt">
    <w:name w:val="tt"/>
    <w:basedOn w:val="Normal"/>
    <w:qFormat/>
    <w:rsid w:val="004E5AA1"/>
    <w:pPr>
      <w:spacing w:after="0" w:line="240" w:lineRule="auto"/>
      <w:jc w:val="center"/>
    </w:pPr>
    <w:rPr>
      <w:rFonts w:ascii="Times New Roman" w:eastAsia="Times New Roman" w:hAnsi="Times New Roman" w:cs="Times New Roman"/>
      <w:b/>
      <w:bCs/>
      <w:sz w:val="24"/>
      <w:szCs w:val="24"/>
    </w:rPr>
  </w:style>
  <w:style w:type="character" w:customStyle="1" w:styleId="docblue">
    <w:name w:val="doc_blue"/>
    <w:basedOn w:val="DefaultParagraphFont"/>
    <w:rsid w:val="004E5AA1"/>
  </w:style>
  <w:style w:type="character" w:styleId="Emphasis">
    <w:name w:val="Emphasis"/>
    <w:basedOn w:val="DefaultParagraphFont"/>
    <w:uiPriority w:val="20"/>
    <w:qFormat/>
    <w:rsid w:val="004E5AA1"/>
    <w:rPr>
      <w:i/>
      <w:iCs/>
    </w:rPr>
  </w:style>
  <w:style w:type="paragraph" w:customStyle="1" w:styleId="Default">
    <w:name w:val="Default"/>
    <w:qFormat/>
    <w:rsid w:val="004E5AA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E5AA1"/>
    <w:rPr>
      <w:b/>
      <w:bCs/>
    </w:rPr>
  </w:style>
  <w:style w:type="paragraph" w:styleId="TOCHeading">
    <w:name w:val="TOC Heading"/>
    <w:basedOn w:val="Heading1"/>
    <w:next w:val="Normal"/>
    <w:uiPriority w:val="39"/>
    <w:unhideWhenUsed/>
    <w:qFormat/>
    <w:rsid w:val="004E5AA1"/>
    <w:pPr>
      <w:outlineLvl w:val="9"/>
    </w:pPr>
  </w:style>
  <w:style w:type="paragraph" w:styleId="TOC1">
    <w:name w:val="toc 1"/>
    <w:basedOn w:val="Normal"/>
    <w:next w:val="Normal"/>
    <w:autoRedefine/>
    <w:uiPriority w:val="39"/>
    <w:unhideWhenUsed/>
    <w:rsid w:val="004E5AA1"/>
    <w:pPr>
      <w:spacing w:after="100"/>
    </w:pPr>
  </w:style>
  <w:style w:type="paragraph" w:styleId="TOC2">
    <w:name w:val="toc 2"/>
    <w:basedOn w:val="Normal"/>
    <w:next w:val="Normal"/>
    <w:autoRedefine/>
    <w:uiPriority w:val="39"/>
    <w:unhideWhenUsed/>
    <w:rsid w:val="004E5AA1"/>
    <w:pPr>
      <w:spacing w:after="100"/>
      <w:ind w:left="220"/>
    </w:pPr>
  </w:style>
  <w:style w:type="paragraph" w:styleId="TOC3">
    <w:name w:val="toc 3"/>
    <w:basedOn w:val="Normal"/>
    <w:next w:val="Normal"/>
    <w:autoRedefine/>
    <w:uiPriority w:val="39"/>
    <w:unhideWhenUsed/>
    <w:rsid w:val="004E5AA1"/>
    <w:pPr>
      <w:tabs>
        <w:tab w:val="left" w:pos="1170"/>
        <w:tab w:val="right" w:leader="dot" w:pos="9344"/>
      </w:tabs>
      <w:spacing w:after="100"/>
      <w:ind w:left="440"/>
    </w:pPr>
  </w:style>
  <w:style w:type="paragraph" w:styleId="BalloonText">
    <w:name w:val="Balloon Text"/>
    <w:basedOn w:val="Normal"/>
    <w:link w:val="BalloonTextChar"/>
    <w:uiPriority w:val="99"/>
    <w:semiHidden/>
    <w:unhideWhenUsed/>
    <w:rsid w:val="004E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A1"/>
    <w:rPr>
      <w:rFonts w:ascii="Segoe UI" w:hAnsi="Segoe UI" w:cs="Segoe UI"/>
      <w:sz w:val="18"/>
      <w:szCs w:val="18"/>
      <w:lang w:val="en-US"/>
    </w:rPr>
  </w:style>
  <w:style w:type="paragraph" w:customStyle="1" w:styleId="cb">
    <w:name w:val="cb"/>
    <w:basedOn w:val="Normal"/>
    <w:rsid w:val="004E5AA1"/>
    <w:pPr>
      <w:spacing w:after="0" w:line="240" w:lineRule="auto"/>
      <w:jc w:val="center"/>
    </w:pPr>
    <w:rPr>
      <w:rFonts w:ascii="Times New Roman" w:eastAsia="Times New Roman" w:hAnsi="Times New Roman" w:cs="Times New Roman"/>
      <w:b/>
      <w:bCs/>
      <w:sz w:val="24"/>
      <w:szCs w:val="24"/>
    </w:rPr>
  </w:style>
  <w:style w:type="table" w:customStyle="1" w:styleId="GridTable4-Accent21">
    <w:name w:val="Grid Table 4 - Accent 21"/>
    <w:basedOn w:val="TableNormal"/>
    <w:uiPriority w:val="49"/>
    <w:rsid w:val="004E5AA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4E5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4E5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4E5AA1"/>
  </w:style>
  <w:style w:type="paragraph" w:styleId="TOC4">
    <w:name w:val="toc 4"/>
    <w:basedOn w:val="Normal"/>
    <w:next w:val="Normal"/>
    <w:autoRedefine/>
    <w:uiPriority w:val="39"/>
    <w:unhideWhenUsed/>
    <w:rsid w:val="004E5AA1"/>
    <w:pPr>
      <w:spacing w:after="100"/>
      <w:ind w:left="660"/>
    </w:pPr>
    <w:rPr>
      <w:rFonts w:eastAsiaTheme="minorEastAsia"/>
    </w:rPr>
  </w:style>
  <w:style w:type="paragraph" w:styleId="TOC5">
    <w:name w:val="toc 5"/>
    <w:basedOn w:val="Normal"/>
    <w:next w:val="Normal"/>
    <w:autoRedefine/>
    <w:uiPriority w:val="39"/>
    <w:unhideWhenUsed/>
    <w:rsid w:val="004E5AA1"/>
    <w:pPr>
      <w:spacing w:after="100"/>
      <w:ind w:left="880"/>
    </w:pPr>
    <w:rPr>
      <w:rFonts w:eastAsiaTheme="minorEastAsia"/>
    </w:rPr>
  </w:style>
  <w:style w:type="paragraph" w:styleId="TOC6">
    <w:name w:val="toc 6"/>
    <w:basedOn w:val="Normal"/>
    <w:next w:val="Normal"/>
    <w:autoRedefine/>
    <w:uiPriority w:val="39"/>
    <w:unhideWhenUsed/>
    <w:rsid w:val="004E5AA1"/>
    <w:pPr>
      <w:spacing w:after="100"/>
      <w:ind w:left="1100"/>
    </w:pPr>
    <w:rPr>
      <w:rFonts w:eastAsiaTheme="minorEastAsia"/>
    </w:rPr>
  </w:style>
  <w:style w:type="paragraph" w:styleId="TOC7">
    <w:name w:val="toc 7"/>
    <w:basedOn w:val="Normal"/>
    <w:next w:val="Normal"/>
    <w:autoRedefine/>
    <w:uiPriority w:val="39"/>
    <w:unhideWhenUsed/>
    <w:rsid w:val="004E5AA1"/>
    <w:pPr>
      <w:spacing w:after="100"/>
      <w:ind w:left="1320"/>
    </w:pPr>
    <w:rPr>
      <w:rFonts w:eastAsiaTheme="minorEastAsia"/>
    </w:rPr>
  </w:style>
  <w:style w:type="paragraph" w:styleId="TOC8">
    <w:name w:val="toc 8"/>
    <w:basedOn w:val="Normal"/>
    <w:next w:val="Normal"/>
    <w:autoRedefine/>
    <w:uiPriority w:val="39"/>
    <w:unhideWhenUsed/>
    <w:rsid w:val="004E5AA1"/>
    <w:pPr>
      <w:spacing w:after="100"/>
      <w:ind w:left="1540"/>
    </w:pPr>
    <w:rPr>
      <w:rFonts w:eastAsiaTheme="minorEastAsia"/>
    </w:rPr>
  </w:style>
  <w:style w:type="paragraph" w:styleId="TOC9">
    <w:name w:val="toc 9"/>
    <w:basedOn w:val="Normal"/>
    <w:next w:val="Normal"/>
    <w:autoRedefine/>
    <w:uiPriority w:val="39"/>
    <w:unhideWhenUsed/>
    <w:rsid w:val="004E5AA1"/>
    <w:pPr>
      <w:spacing w:after="100"/>
      <w:ind w:left="1760"/>
    </w:pPr>
    <w:rPr>
      <w:rFonts w:eastAsiaTheme="minorEastAsia"/>
    </w:rPr>
  </w:style>
  <w:style w:type="table" w:customStyle="1" w:styleId="GridTable2-Accent21">
    <w:name w:val="Grid Table 2 - Accent 21"/>
    <w:basedOn w:val="TableNormal"/>
    <w:uiPriority w:val="47"/>
    <w:rsid w:val="004E5AA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1">
    <w:name w:val="Grid Table 1 Light - Accent 21"/>
    <w:basedOn w:val="TableNormal"/>
    <w:uiPriority w:val="46"/>
    <w:rsid w:val="004E5AA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5AA1"/>
    <w:rPr>
      <w:color w:val="800080"/>
      <w:u w:val="single"/>
    </w:rPr>
  </w:style>
  <w:style w:type="paragraph" w:customStyle="1" w:styleId="msonormal0">
    <w:name w:val="msonormal"/>
    <w:basedOn w:val="Normal"/>
    <w:rsid w:val="004E5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E5AA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4E5AA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4E5AA1"/>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4E5AA1"/>
    <w:pPr>
      <w:pBdr>
        <w:lef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Normal"/>
    <w:rsid w:val="004E5AA1"/>
    <w:pP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Normal"/>
    <w:rsid w:val="004E5AA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4E5AA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6">
    <w:name w:val="xl76"/>
    <w:basedOn w:val="Normal"/>
    <w:rsid w:val="004E5AA1"/>
    <w:pPr>
      <w:pBdr>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4E5AA1"/>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8">
    <w:name w:val="xl78"/>
    <w:basedOn w:val="Normal"/>
    <w:rsid w:val="004E5AA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Normal"/>
    <w:rsid w:val="004E5AA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0">
    <w:name w:val="xl80"/>
    <w:basedOn w:val="Normal"/>
    <w:rsid w:val="004E5AA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4E5AA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4E5A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E5A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4E5AA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ormal"/>
    <w:rsid w:val="004E5AA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E5AA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E5AA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2">
    <w:name w:val="xl92"/>
    <w:basedOn w:val="Normal"/>
    <w:rsid w:val="004E5AA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E5AA1"/>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E5AA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ormal"/>
    <w:rsid w:val="004E5AA1"/>
    <w:pPr>
      <w:pBdr>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Normal"/>
    <w:rsid w:val="004E5AA1"/>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ormal"/>
    <w:rsid w:val="004E5A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E5A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Normal"/>
    <w:rsid w:val="004E5AA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4">
    <w:name w:val="xl104"/>
    <w:basedOn w:val="Normal"/>
    <w:rsid w:val="004E5A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E5A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8">
    <w:name w:val="xl108"/>
    <w:basedOn w:val="Normal"/>
    <w:rsid w:val="004E5AA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4E5AA1"/>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1">
    <w:name w:val="xl111"/>
    <w:basedOn w:val="Normal"/>
    <w:rsid w:val="004E5AA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2">
    <w:name w:val="xl112"/>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Normal"/>
    <w:rsid w:val="004E5A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7">
    <w:name w:val="xl117"/>
    <w:basedOn w:val="Normal"/>
    <w:rsid w:val="004E5AA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8">
    <w:name w:val="xl118"/>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9">
    <w:name w:val="xl119"/>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0">
    <w:name w:val="xl120"/>
    <w:basedOn w:val="Normal"/>
    <w:rsid w:val="004E5AA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E5AA1"/>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Normal"/>
    <w:rsid w:val="004E5AA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4">
    <w:name w:val="xl124"/>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7">
    <w:name w:val="xl127"/>
    <w:basedOn w:val="Normal"/>
    <w:rsid w:val="004E5AA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8">
    <w:name w:val="xl128"/>
    <w:basedOn w:val="Normal"/>
    <w:rsid w:val="004E5AA1"/>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9">
    <w:name w:val="xl129"/>
    <w:basedOn w:val="Normal"/>
    <w:rsid w:val="004E5AA1"/>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0">
    <w:name w:val="xl130"/>
    <w:basedOn w:val="Normal"/>
    <w:rsid w:val="004E5AA1"/>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1">
    <w:name w:val="xl131"/>
    <w:basedOn w:val="Normal"/>
    <w:rsid w:val="004E5AA1"/>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Normal"/>
    <w:rsid w:val="004E5AA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3">
    <w:name w:val="xl133"/>
    <w:basedOn w:val="Normal"/>
    <w:rsid w:val="004E5AA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4E5AA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Normal"/>
    <w:rsid w:val="004E5AA1"/>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7">
    <w:name w:val="xl137"/>
    <w:basedOn w:val="Normal"/>
    <w:rsid w:val="004E5AA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E5AA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40">
    <w:name w:val="xl140"/>
    <w:basedOn w:val="Normal"/>
    <w:rsid w:val="004E5AA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4E5AA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2">
    <w:name w:val="xl142"/>
    <w:basedOn w:val="Normal"/>
    <w:rsid w:val="004E5AA1"/>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3">
    <w:name w:val="xl143"/>
    <w:basedOn w:val="Normal"/>
    <w:rsid w:val="004E5AA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4">
    <w:name w:val="xl144"/>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5">
    <w:name w:val="xl145"/>
    <w:basedOn w:val="Normal"/>
    <w:rsid w:val="004E5AA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4E5AA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7">
    <w:name w:val="xl147"/>
    <w:basedOn w:val="Normal"/>
    <w:rsid w:val="004E5AA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4E5AA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9">
    <w:name w:val="xl149"/>
    <w:basedOn w:val="Normal"/>
    <w:rsid w:val="004E5A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4E5A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1">
    <w:name w:val="xl151"/>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2">
    <w:name w:val="xl152"/>
    <w:basedOn w:val="Normal"/>
    <w:rsid w:val="004E5AA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3">
    <w:name w:val="xl153"/>
    <w:basedOn w:val="Normal"/>
    <w:rsid w:val="004E5AA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4">
    <w:name w:val="xl154"/>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5">
    <w:name w:val="xl155"/>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6">
    <w:name w:val="xl156"/>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7">
    <w:name w:val="xl157"/>
    <w:basedOn w:val="Normal"/>
    <w:rsid w:val="004E5AA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8">
    <w:name w:val="xl158"/>
    <w:basedOn w:val="Normal"/>
    <w:rsid w:val="004E5AA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9">
    <w:name w:val="xl159"/>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0">
    <w:name w:val="xl160"/>
    <w:basedOn w:val="Normal"/>
    <w:rsid w:val="004E5A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1">
    <w:name w:val="xl161"/>
    <w:basedOn w:val="Normal"/>
    <w:rsid w:val="004E5AA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4E5AA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3">
    <w:name w:val="xl163"/>
    <w:basedOn w:val="Normal"/>
    <w:rsid w:val="004E5AA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4">
    <w:name w:val="xl164"/>
    <w:basedOn w:val="Normal"/>
    <w:rsid w:val="004E5AA1"/>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xl165">
    <w:name w:val="xl165"/>
    <w:basedOn w:val="Normal"/>
    <w:rsid w:val="004E5AA1"/>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6">
    <w:name w:val="xl166"/>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7">
    <w:name w:val="xl167"/>
    <w:basedOn w:val="Normal"/>
    <w:rsid w:val="004E5AA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8">
    <w:name w:val="xl168"/>
    <w:basedOn w:val="Normal"/>
    <w:rsid w:val="004E5A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4E5A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Normal"/>
    <w:rsid w:val="004E5A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1">
    <w:name w:val="xl171"/>
    <w:basedOn w:val="Normal"/>
    <w:rsid w:val="004E5AA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Normal"/>
    <w:rsid w:val="004E5AA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Normal"/>
    <w:rsid w:val="004E5A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Normal"/>
    <w:rsid w:val="004E5A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Normal"/>
    <w:rsid w:val="004E5A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7">
    <w:name w:val="xl177"/>
    <w:basedOn w:val="Normal"/>
    <w:rsid w:val="004E5AA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8">
    <w:name w:val="xl178"/>
    <w:basedOn w:val="Normal"/>
    <w:rsid w:val="004E5A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Normal"/>
    <w:rsid w:val="004E5A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80">
    <w:name w:val="xl180"/>
    <w:basedOn w:val="Normal"/>
    <w:rsid w:val="004E5A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80"/>
      <w:sz w:val="18"/>
      <w:szCs w:val="18"/>
    </w:rPr>
  </w:style>
  <w:style w:type="paragraph" w:styleId="BodyText">
    <w:name w:val="Body Text"/>
    <w:basedOn w:val="Normal"/>
    <w:link w:val="BodyTextChar"/>
    <w:rsid w:val="004E5AA1"/>
    <w:pPr>
      <w:spacing w:after="120" w:line="276" w:lineRule="auto"/>
      <w:jc w:val="both"/>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4E5AA1"/>
    <w:rPr>
      <w:rFonts w:ascii="Calibri" w:eastAsia="Times New Roman" w:hAnsi="Calibri" w:cs="Times New Roman"/>
      <w:sz w:val="20"/>
      <w:szCs w:val="20"/>
      <w:lang w:val="en-US" w:bidi="en-US"/>
    </w:rPr>
  </w:style>
  <w:style w:type="paragraph" w:customStyle="1" w:styleId="noparagraphstyle">
    <w:name w:val="noparagraphstyle"/>
    <w:basedOn w:val="Normal"/>
    <w:rsid w:val="004E5A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4E5AA1"/>
    <w:rPr>
      <w:sz w:val="16"/>
      <w:szCs w:val="16"/>
    </w:rPr>
  </w:style>
  <w:style w:type="paragraph" w:styleId="CommentText">
    <w:name w:val="annotation text"/>
    <w:basedOn w:val="Normal"/>
    <w:link w:val="CommentTextChar"/>
    <w:uiPriority w:val="99"/>
    <w:semiHidden/>
    <w:unhideWhenUsed/>
    <w:rsid w:val="004E5AA1"/>
    <w:pPr>
      <w:spacing w:line="240" w:lineRule="auto"/>
    </w:pPr>
    <w:rPr>
      <w:sz w:val="20"/>
      <w:szCs w:val="20"/>
    </w:rPr>
  </w:style>
  <w:style w:type="character" w:customStyle="1" w:styleId="CommentTextChar">
    <w:name w:val="Comment Text Char"/>
    <w:basedOn w:val="DefaultParagraphFont"/>
    <w:link w:val="CommentText"/>
    <w:uiPriority w:val="99"/>
    <w:semiHidden/>
    <w:rsid w:val="004E5AA1"/>
    <w:rPr>
      <w:sz w:val="20"/>
      <w:szCs w:val="20"/>
      <w:lang w:val="en-US"/>
    </w:rPr>
  </w:style>
  <w:style w:type="paragraph" w:styleId="BodyTextIndent">
    <w:name w:val="Body Text Indent"/>
    <w:basedOn w:val="Normal"/>
    <w:link w:val="BodyTextIndentChar"/>
    <w:uiPriority w:val="99"/>
    <w:semiHidden/>
    <w:unhideWhenUsed/>
    <w:rsid w:val="004E5AA1"/>
    <w:pPr>
      <w:spacing w:after="120"/>
      <w:ind w:left="360"/>
    </w:pPr>
  </w:style>
  <w:style w:type="character" w:customStyle="1" w:styleId="BodyTextIndentChar">
    <w:name w:val="Body Text Indent Char"/>
    <w:basedOn w:val="DefaultParagraphFont"/>
    <w:link w:val="BodyTextIndent"/>
    <w:uiPriority w:val="99"/>
    <w:semiHidden/>
    <w:rsid w:val="004E5AA1"/>
    <w:rPr>
      <w:lang w:val="en-US"/>
    </w:rPr>
  </w:style>
  <w:style w:type="character" w:styleId="SubtleEmphasis">
    <w:name w:val="Subtle Emphasis"/>
    <w:basedOn w:val="DefaultParagraphFont"/>
    <w:uiPriority w:val="19"/>
    <w:qFormat/>
    <w:rsid w:val="004E5AA1"/>
    <w:rPr>
      <w:i/>
      <w:iCs/>
      <w:color w:val="404040" w:themeColor="text1" w:themeTint="BF"/>
    </w:rPr>
  </w:style>
  <w:style w:type="paragraph" w:styleId="IntenseQuote">
    <w:name w:val="Intense Quote"/>
    <w:basedOn w:val="Normal"/>
    <w:next w:val="Normal"/>
    <w:link w:val="IntenseQuoteChar"/>
    <w:uiPriority w:val="30"/>
    <w:qFormat/>
    <w:rsid w:val="004E5A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E5AA1"/>
    <w:rPr>
      <w:i/>
      <w:iCs/>
      <w:color w:val="4F81BD" w:themeColor="accent1"/>
      <w:lang w:val="en-US"/>
    </w:rPr>
  </w:style>
  <w:style w:type="character" w:customStyle="1" w:styleId="NormalIndentChar">
    <w:name w:val="Normal Indent Char"/>
    <w:link w:val="NormalIndent"/>
    <w:locked/>
    <w:rsid w:val="004E5AA1"/>
    <w:rPr>
      <w:rFonts w:eastAsia="Times New Roman"/>
      <w:lang w:val="en-US" w:bidi="en-US"/>
    </w:rPr>
  </w:style>
  <w:style w:type="paragraph" w:styleId="NormalIndent">
    <w:name w:val="Normal Indent"/>
    <w:basedOn w:val="Normal"/>
    <w:link w:val="NormalIndentChar"/>
    <w:unhideWhenUsed/>
    <w:rsid w:val="004E5AA1"/>
    <w:pPr>
      <w:spacing w:after="200" w:line="276" w:lineRule="auto"/>
      <w:ind w:left="708"/>
      <w:jc w:val="both"/>
    </w:pPr>
    <w:rPr>
      <w:rFonts w:eastAsia="Times New Roman"/>
      <w:lang w:bidi="en-US"/>
    </w:rPr>
  </w:style>
  <w:style w:type="paragraph" w:styleId="BodyText2">
    <w:name w:val="Body Text 2"/>
    <w:basedOn w:val="Normal"/>
    <w:link w:val="BodyText2Char"/>
    <w:uiPriority w:val="99"/>
    <w:unhideWhenUsed/>
    <w:rsid w:val="004E5AA1"/>
    <w:pPr>
      <w:spacing w:after="120" w:line="480" w:lineRule="auto"/>
    </w:pPr>
  </w:style>
  <w:style w:type="character" w:customStyle="1" w:styleId="BodyText2Char">
    <w:name w:val="Body Text 2 Char"/>
    <w:basedOn w:val="DefaultParagraphFont"/>
    <w:link w:val="BodyText2"/>
    <w:uiPriority w:val="99"/>
    <w:rsid w:val="004E5AA1"/>
    <w:rPr>
      <w:lang w:val="en-US"/>
    </w:rPr>
  </w:style>
  <w:style w:type="paragraph" w:styleId="Caption">
    <w:name w:val="caption"/>
    <w:basedOn w:val="Normal"/>
    <w:next w:val="Normal"/>
    <w:uiPriority w:val="35"/>
    <w:unhideWhenUsed/>
    <w:qFormat/>
    <w:rsid w:val="004E5AA1"/>
    <w:pPr>
      <w:spacing w:after="200" w:line="240" w:lineRule="auto"/>
    </w:pPr>
    <w:rPr>
      <w:i/>
      <w:iCs/>
      <w:color w:val="1F497D" w:themeColor="text2"/>
      <w:sz w:val="18"/>
      <w:szCs w:val="18"/>
    </w:rPr>
  </w:style>
  <w:style w:type="table" w:customStyle="1" w:styleId="PlainTable51">
    <w:name w:val="Plain Table 51"/>
    <w:basedOn w:val="TableNormal"/>
    <w:uiPriority w:val="45"/>
    <w:rsid w:val="004E5AA1"/>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E5AA1"/>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4E5AA1"/>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4E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5AA1"/>
    <w:rPr>
      <w:rFonts w:ascii="Courier New" w:eastAsia="Times New Roman" w:hAnsi="Courier New" w:cs="Courier New"/>
      <w:sz w:val="20"/>
      <w:szCs w:val="20"/>
      <w:lang w:val="en-US"/>
    </w:rPr>
  </w:style>
  <w:style w:type="character" w:customStyle="1" w:styleId="y2iqfc">
    <w:name w:val="y2iqfc"/>
    <w:basedOn w:val="DefaultParagraphFont"/>
    <w:rsid w:val="004E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ccrm.md"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BD491-E769-4F76-95C5-4CC42A27907E}" type="doc">
      <dgm:prSet loTypeId="urn:microsoft.com/office/officeart/2005/8/layout/hierarchy1" loCatId="hierarchy" qsTypeId="urn:microsoft.com/office/officeart/2005/8/quickstyle/simple3" qsCatId="simple" csTypeId="urn:microsoft.com/office/officeart/2005/8/colors/accent2_3" csCatId="accent2" phldr="1"/>
      <dgm:spPr/>
      <dgm:t>
        <a:bodyPr/>
        <a:lstStyle/>
        <a:p>
          <a:endParaRPr lang="en-US"/>
        </a:p>
      </dgm:t>
    </dgm:pt>
    <dgm:pt modelId="{551CFB7A-993D-4403-BA70-506E7A2FB302}">
      <dgm:prSet phldrT="[Text]" custT="1"/>
      <dgm:spPr/>
      <dgm:t>
        <a:bodyPr/>
        <a:lstStyle/>
        <a:p>
          <a:pPr algn="ctr"/>
          <a:r>
            <a:rPr lang="ru-RU" sz="750" b="1">
              <a:latin typeface="+mj-lt"/>
            </a:rPr>
            <a:t>Услуги, предоставляемые ГП</a:t>
          </a:r>
          <a:r>
            <a:rPr lang="x-none" sz="750" b="1">
              <a:latin typeface="+mj-lt"/>
            </a:rPr>
            <a:t> „Poșta Moldovei”</a:t>
          </a:r>
          <a:endParaRPr lang="en-US" sz="750" b="1">
            <a:latin typeface="+mj-lt"/>
          </a:endParaRPr>
        </a:p>
      </dgm:t>
    </dgm:pt>
    <dgm:pt modelId="{E3986B77-FEC4-4967-9A84-BCB0524F568E}" type="parTrans" cxnId="{5892F241-337E-4F84-9528-5BD98220B27B}">
      <dgm:prSet/>
      <dgm:spPr/>
      <dgm:t>
        <a:bodyPr/>
        <a:lstStyle/>
        <a:p>
          <a:pPr algn="ctr"/>
          <a:endParaRPr lang="en-US" sz="750" b="1">
            <a:latin typeface="+mj-lt"/>
          </a:endParaRPr>
        </a:p>
      </dgm:t>
    </dgm:pt>
    <dgm:pt modelId="{CC4F0FE0-A4A4-41F3-85F6-0B8BDB285766}" type="sibTrans" cxnId="{5892F241-337E-4F84-9528-5BD98220B27B}">
      <dgm:prSet/>
      <dgm:spPr/>
      <dgm:t>
        <a:bodyPr/>
        <a:lstStyle/>
        <a:p>
          <a:pPr algn="ctr"/>
          <a:endParaRPr lang="en-US" sz="750" b="1">
            <a:latin typeface="+mj-lt"/>
          </a:endParaRPr>
        </a:p>
      </dgm:t>
    </dgm:pt>
    <dgm:pt modelId="{C771A472-9702-44C8-A5F5-2EF089CEAA10}">
      <dgm:prSet phldrT="[Text]" custT="1"/>
      <dgm:spPr/>
      <dgm:t>
        <a:bodyPr/>
        <a:lstStyle/>
        <a:p>
          <a:pPr algn="ctr"/>
          <a:r>
            <a:rPr lang="ru-RU" sz="750" b="1">
              <a:latin typeface="+mj-lt"/>
            </a:rPr>
            <a:t>Почтовые услуги</a:t>
          </a:r>
          <a:r>
            <a:rPr lang="x-none" sz="750" b="1">
              <a:latin typeface="+mj-lt"/>
            </a:rPr>
            <a:t>:</a:t>
          </a:r>
          <a:endParaRPr lang="en-US" sz="750" b="1">
            <a:latin typeface="+mj-lt"/>
          </a:endParaRPr>
        </a:p>
      </dgm:t>
    </dgm:pt>
    <dgm:pt modelId="{A4D9E2C5-42A7-4299-8253-573E877F424B}" type="parTrans" cxnId="{BC4849A9-506A-44C9-8498-E56879B71F4A}">
      <dgm:prSet/>
      <dgm:spPr/>
      <dgm:t>
        <a:bodyPr/>
        <a:lstStyle/>
        <a:p>
          <a:pPr algn="ctr"/>
          <a:endParaRPr lang="en-US" sz="750" b="1">
            <a:latin typeface="+mj-lt"/>
          </a:endParaRPr>
        </a:p>
      </dgm:t>
    </dgm:pt>
    <dgm:pt modelId="{58A5BA38-37BC-4DED-8CAA-2304B6FADC95}" type="sibTrans" cxnId="{BC4849A9-506A-44C9-8498-E56879B71F4A}">
      <dgm:prSet/>
      <dgm:spPr/>
      <dgm:t>
        <a:bodyPr/>
        <a:lstStyle/>
        <a:p>
          <a:pPr algn="ctr"/>
          <a:endParaRPr lang="en-US" sz="750" b="1">
            <a:latin typeface="+mj-lt"/>
          </a:endParaRPr>
        </a:p>
      </dgm:t>
    </dgm:pt>
    <dgm:pt modelId="{6E546E38-0AD3-4F22-80F3-5E546CE29851}">
      <dgm:prSet phldrT="[Text]" custT="1"/>
      <dgm:spPr/>
      <dgm:t>
        <a:bodyPr/>
        <a:lstStyle/>
        <a:p>
          <a:pPr algn="ctr"/>
          <a:r>
            <a:rPr lang="ru-RU" sz="750" b="1" i="1">
              <a:latin typeface="+mj-lt"/>
            </a:rPr>
            <a:t>из сферы универсальной почтовой услуги</a:t>
          </a:r>
          <a:endParaRPr lang="en-US" sz="750" b="1" i="1">
            <a:latin typeface="+mj-lt"/>
          </a:endParaRPr>
        </a:p>
      </dgm:t>
    </dgm:pt>
    <dgm:pt modelId="{A8A62FC3-755C-42E4-BF0A-B2C3BAFF515A}" type="parTrans" cxnId="{09925998-2347-4B93-B0B6-A18ADB09D1DE}">
      <dgm:prSet/>
      <dgm:spPr/>
      <dgm:t>
        <a:bodyPr/>
        <a:lstStyle/>
        <a:p>
          <a:pPr algn="ctr"/>
          <a:endParaRPr lang="en-US" sz="750" b="1">
            <a:latin typeface="+mj-lt"/>
          </a:endParaRPr>
        </a:p>
      </dgm:t>
    </dgm:pt>
    <dgm:pt modelId="{17BE2F8B-255F-4579-8FC9-257E0D5AD1EF}" type="sibTrans" cxnId="{09925998-2347-4B93-B0B6-A18ADB09D1DE}">
      <dgm:prSet/>
      <dgm:spPr/>
      <dgm:t>
        <a:bodyPr/>
        <a:lstStyle/>
        <a:p>
          <a:pPr algn="ctr"/>
          <a:endParaRPr lang="en-US" sz="750" b="1">
            <a:latin typeface="+mj-lt"/>
          </a:endParaRPr>
        </a:p>
      </dgm:t>
    </dgm:pt>
    <dgm:pt modelId="{BBA8355F-0036-47F5-857A-B4C8976B12EB}">
      <dgm:prSet phldrT="[Text]" custT="1"/>
      <dgm:spPr/>
      <dgm:t>
        <a:bodyPr/>
        <a:lstStyle/>
        <a:p>
          <a:pPr algn="ctr"/>
          <a:r>
            <a:rPr lang="ru-RU" sz="750" b="1" i="1">
              <a:latin typeface="+mj-lt"/>
            </a:rPr>
            <a:t>вне сферы универсальной почтовой услуги</a:t>
          </a:r>
          <a:endParaRPr lang="en-US" sz="750" b="1" i="1">
            <a:latin typeface="+mj-lt"/>
          </a:endParaRPr>
        </a:p>
      </dgm:t>
    </dgm:pt>
    <dgm:pt modelId="{0558E55E-58AA-47E1-B2D1-2C10DD8AF928}" type="parTrans" cxnId="{F75473D8-3DEB-4C27-A7BC-3AFD097ED6B7}">
      <dgm:prSet/>
      <dgm:spPr/>
      <dgm:t>
        <a:bodyPr/>
        <a:lstStyle/>
        <a:p>
          <a:pPr algn="ctr"/>
          <a:endParaRPr lang="en-US" sz="750" b="1">
            <a:latin typeface="+mj-lt"/>
          </a:endParaRPr>
        </a:p>
      </dgm:t>
    </dgm:pt>
    <dgm:pt modelId="{D95A43DD-F6E6-4147-B220-CF25EC948F9B}" type="sibTrans" cxnId="{F75473D8-3DEB-4C27-A7BC-3AFD097ED6B7}">
      <dgm:prSet/>
      <dgm:spPr/>
      <dgm:t>
        <a:bodyPr/>
        <a:lstStyle/>
        <a:p>
          <a:pPr algn="ctr"/>
          <a:endParaRPr lang="en-US" sz="750" b="1">
            <a:latin typeface="+mj-lt"/>
          </a:endParaRPr>
        </a:p>
      </dgm:t>
    </dgm:pt>
    <dgm:pt modelId="{C6D2FDEE-9EDC-4424-9620-91AFB38A6C84}">
      <dgm:prSet phldrT="[Text]" custT="1"/>
      <dgm:spPr/>
      <dgm:t>
        <a:bodyPr/>
        <a:lstStyle/>
        <a:p>
          <a:pPr algn="ctr"/>
          <a:r>
            <a:rPr lang="ru-RU" sz="750" b="1">
              <a:latin typeface="+mj-lt"/>
            </a:rPr>
            <a:t>Услуги оплаты </a:t>
          </a:r>
          <a:endParaRPr lang="en-US" sz="750" b="1">
            <a:latin typeface="+mj-lt"/>
          </a:endParaRPr>
        </a:p>
      </dgm:t>
    </dgm:pt>
    <dgm:pt modelId="{CCADEB92-BED5-41A4-8E51-B76576E460D3}" type="parTrans" cxnId="{169C5DA5-661D-4A2F-BAAA-F97492A6F0C0}">
      <dgm:prSet/>
      <dgm:spPr/>
      <dgm:t>
        <a:bodyPr/>
        <a:lstStyle/>
        <a:p>
          <a:pPr algn="ctr"/>
          <a:endParaRPr lang="en-US" sz="750" b="1">
            <a:latin typeface="+mj-lt"/>
          </a:endParaRPr>
        </a:p>
      </dgm:t>
    </dgm:pt>
    <dgm:pt modelId="{A929CA62-9DFE-4849-B76B-7B71E423BF44}" type="sibTrans" cxnId="{169C5DA5-661D-4A2F-BAAA-F97492A6F0C0}">
      <dgm:prSet/>
      <dgm:spPr/>
      <dgm:t>
        <a:bodyPr/>
        <a:lstStyle/>
        <a:p>
          <a:pPr algn="ctr"/>
          <a:endParaRPr lang="en-US" sz="750" b="1">
            <a:latin typeface="+mj-lt"/>
          </a:endParaRPr>
        </a:p>
      </dgm:t>
    </dgm:pt>
    <dgm:pt modelId="{F645A192-0B86-4976-A955-2CDBC8AB3A1E}">
      <dgm:prSet phldrT="[Text]" custT="1"/>
      <dgm:spPr>
        <a:ln>
          <a:solidFill>
            <a:schemeClr val="accent2">
              <a:lumMod val="75000"/>
            </a:schemeClr>
          </a:solidFill>
          <a:prstDash val="sysDash"/>
        </a:ln>
      </dgm:spPr>
      <dgm:t>
        <a:bodyPr/>
        <a:lstStyle/>
        <a:p>
          <a:pPr algn="ctr"/>
          <a:r>
            <a:rPr lang="ru-RU" sz="750" b="0" i="1">
              <a:latin typeface="+mj-lt"/>
            </a:rPr>
            <a:t>Применяются тарифы, утвержденные</a:t>
          </a:r>
          <a:r>
            <a:rPr lang="x-none" sz="750" b="0" i="1">
              <a:latin typeface="+mj-lt"/>
            </a:rPr>
            <a:t>/</a:t>
          </a:r>
          <a:r>
            <a:rPr lang="ru-RU" sz="750" b="0" i="1">
              <a:latin typeface="+mj-lt"/>
            </a:rPr>
            <a:t> установленные  в</a:t>
          </a:r>
          <a:r>
            <a:rPr lang="x-none" sz="750" b="0" i="1">
              <a:latin typeface="+mj-lt"/>
            </a:rPr>
            <a:t>: (i) </a:t>
          </a:r>
          <a:r>
            <a:rPr lang="ru-RU" sz="750" b="0" i="1">
              <a:latin typeface="+mj-lt"/>
            </a:rPr>
            <a:t>нормативных актах</a:t>
          </a:r>
          <a:r>
            <a:rPr lang="x-none" sz="750" b="0" i="1">
              <a:latin typeface="+mj-lt"/>
            </a:rPr>
            <a:t>; (ii) </a:t>
          </a:r>
          <a:r>
            <a:rPr lang="ru-RU" sz="750" b="0" i="1">
              <a:latin typeface="+mj-lt"/>
            </a:rPr>
            <a:t>приказе управляющего</a:t>
          </a:r>
          <a:r>
            <a:rPr lang="x-none" sz="750" b="0" i="1">
              <a:latin typeface="+mj-lt"/>
            </a:rPr>
            <a:t>,</a:t>
          </a:r>
          <a:r>
            <a:rPr lang="ru-RU" sz="750" b="0" i="1">
              <a:latin typeface="+mj-lt"/>
            </a:rPr>
            <a:t> предварительно согласованные с учредителем</a:t>
          </a:r>
          <a:r>
            <a:rPr lang="x-none" sz="750" b="0" i="1">
              <a:latin typeface="+mj-lt"/>
            </a:rPr>
            <a:t>; (iii) </a:t>
          </a:r>
          <a:r>
            <a:rPr lang="ru-RU" sz="750" b="0" i="1">
              <a:latin typeface="+mj-lt"/>
            </a:rPr>
            <a:t>договорах по оказанию соответствующих услуг</a:t>
          </a:r>
          <a:endParaRPr lang="en-US" sz="750" b="0" i="1">
            <a:latin typeface="+mj-lt"/>
          </a:endParaRPr>
        </a:p>
      </dgm:t>
    </dgm:pt>
    <dgm:pt modelId="{9A2D2DFF-7CA4-419E-94D3-FC3796CD11E7}" type="parTrans" cxnId="{5C6192EC-B0C7-46F7-AC82-FA80249D709B}">
      <dgm:prSet/>
      <dgm:spPr/>
      <dgm:t>
        <a:bodyPr/>
        <a:lstStyle/>
        <a:p>
          <a:pPr algn="ctr"/>
          <a:endParaRPr lang="en-US" sz="750" b="1">
            <a:latin typeface="+mj-lt"/>
          </a:endParaRPr>
        </a:p>
      </dgm:t>
    </dgm:pt>
    <dgm:pt modelId="{17553586-F52B-49F2-9F35-20FAD0550FC9}" type="sibTrans" cxnId="{5C6192EC-B0C7-46F7-AC82-FA80249D709B}">
      <dgm:prSet/>
      <dgm:spPr/>
      <dgm:t>
        <a:bodyPr/>
        <a:lstStyle/>
        <a:p>
          <a:pPr algn="ctr"/>
          <a:endParaRPr lang="en-US" sz="750" b="1">
            <a:latin typeface="+mj-lt"/>
          </a:endParaRPr>
        </a:p>
      </dgm:t>
    </dgm:pt>
    <dgm:pt modelId="{D0FA3B21-A7E5-4B03-A604-4DE33EC9BFBD}">
      <dgm:prSet phldrT="[Text]" custT="1"/>
      <dgm:spPr/>
      <dgm:t>
        <a:bodyPr/>
        <a:lstStyle/>
        <a:p>
          <a:pPr algn="ctr"/>
          <a:r>
            <a:rPr lang="ru-RU" sz="750" b="1">
              <a:latin typeface="+mj-lt"/>
            </a:rPr>
            <a:t>Непочтовые услуги</a:t>
          </a:r>
          <a:endParaRPr lang="en-US" sz="750" b="1">
            <a:latin typeface="+mj-lt"/>
          </a:endParaRPr>
        </a:p>
      </dgm:t>
    </dgm:pt>
    <dgm:pt modelId="{04D01CE5-2351-4EA3-AE5C-2CBAD8866114}" type="parTrans" cxnId="{D322F6EB-B2AB-406B-953D-6B5E242FC596}">
      <dgm:prSet/>
      <dgm:spPr/>
      <dgm:t>
        <a:bodyPr/>
        <a:lstStyle/>
        <a:p>
          <a:pPr algn="ctr"/>
          <a:endParaRPr lang="en-US" sz="750" b="1">
            <a:latin typeface="+mj-lt"/>
          </a:endParaRPr>
        </a:p>
      </dgm:t>
    </dgm:pt>
    <dgm:pt modelId="{927E70FC-8D6B-45EF-B639-CAA3F9FF3B67}" type="sibTrans" cxnId="{D322F6EB-B2AB-406B-953D-6B5E242FC596}">
      <dgm:prSet/>
      <dgm:spPr/>
      <dgm:t>
        <a:bodyPr/>
        <a:lstStyle/>
        <a:p>
          <a:pPr algn="ctr"/>
          <a:endParaRPr lang="en-US" sz="750" b="1">
            <a:latin typeface="+mj-lt"/>
          </a:endParaRPr>
        </a:p>
      </dgm:t>
    </dgm:pt>
    <dgm:pt modelId="{EA7FC6D1-BCBC-4313-BB8B-9CB527314B4F}">
      <dgm:prSet phldrT="[Text]" custT="1"/>
      <dgm:spPr>
        <a:ln>
          <a:solidFill>
            <a:schemeClr val="accent2">
              <a:lumMod val="75000"/>
            </a:schemeClr>
          </a:solidFill>
          <a:prstDash val="sysDash"/>
        </a:ln>
      </dgm:spPr>
      <dgm:t>
        <a:bodyPr/>
        <a:lstStyle/>
        <a:p>
          <a:pPr algn="ctr"/>
          <a:r>
            <a:rPr lang="ru-RU" sz="750" b="0" i="1">
              <a:latin typeface="+mj-lt"/>
            </a:rPr>
            <a:t>Применяются тарифы, утвержденные согласно положениям ст</a:t>
          </a:r>
          <a:r>
            <a:rPr lang="x-none" sz="750" b="0" i="1">
              <a:latin typeface="+mj-lt"/>
            </a:rPr>
            <a:t>.12  (3) </a:t>
          </a:r>
          <a:r>
            <a:rPr lang="ru-RU" sz="750" b="0" i="1">
              <a:latin typeface="+mj-lt"/>
            </a:rPr>
            <a:t>и  </a:t>
          </a:r>
          <a:r>
            <a:rPr lang="x-none" sz="750" b="0" i="1">
              <a:latin typeface="+mj-lt"/>
            </a:rPr>
            <a:t>(4) </a:t>
          </a:r>
          <a:r>
            <a:rPr lang="ru-RU" sz="750" b="0" i="1">
              <a:latin typeface="+mj-lt"/>
            </a:rPr>
            <a:t>Закона №</a:t>
          </a:r>
          <a:r>
            <a:rPr lang="x-none" sz="750" b="0" i="1">
              <a:latin typeface="+mj-lt"/>
            </a:rPr>
            <a:t>36/2016 </a:t>
          </a:r>
          <a:endParaRPr lang="en-US" sz="750" b="0" i="1">
            <a:latin typeface="+mj-lt"/>
          </a:endParaRPr>
        </a:p>
      </dgm:t>
    </dgm:pt>
    <dgm:pt modelId="{7B241E4F-76DA-4DF7-88BB-62A04D189E28}" type="parTrans" cxnId="{3A567F45-5F55-4E53-A96B-0E20EB07946E}">
      <dgm:prSet/>
      <dgm:spPr/>
      <dgm:t>
        <a:bodyPr/>
        <a:lstStyle/>
        <a:p>
          <a:pPr algn="ctr"/>
          <a:endParaRPr lang="en-US" sz="750" b="1">
            <a:latin typeface="+mj-lt"/>
          </a:endParaRPr>
        </a:p>
      </dgm:t>
    </dgm:pt>
    <dgm:pt modelId="{4D8DBCD0-BEA3-4734-A5A3-F7131295105B}" type="sibTrans" cxnId="{3A567F45-5F55-4E53-A96B-0E20EB07946E}">
      <dgm:prSet/>
      <dgm:spPr/>
      <dgm:t>
        <a:bodyPr/>
        <a:lstStyle/>
        <a:p>
          <a:pPr algn="ctr"/>
          <a:endParaRPr lang="en-US" sz="750" b="1">
            <a:latin typeface="+mj-lt"/>
          </a:endParaRPr>
        </a:p>
      </dgm:t>
    </dgm:pt>
    <dgm:pt modelId="{3567F826-78B8-4A16-AB74-9FCE16E5772D}">
      <dgm:prSet phldrT="[Text]" custT="1"/>
      <dgm:spPr>
        <a:ln>
          <a:solidFill>
            <a:schemeClr val="accent2">
              <a:lumMod val="75000"/>
            </a:schemeClr>
          </a:solidFill>
          <a:prstDash val="sysDash"/>
        </a:ln>
      </dgm:spPr>
      <dgm:t>
        <a:bodyPr/>
        <a:lstStyle/>
        <a:p>
          <a:pPr algn="ctr"/>
          <a:r>
            <a:rPr lang="ru-RU" sz="750" b="0" i="1">
              <a:latin typeface="+mj-lt"/>
            </a:rPr>
            <a:t>Применяются тарифы, установленные в</a:t>
          </a:r>
          <a:r>
            <a:rPr lang="x-none" sz="750" b="0" i="1">
              <a:latin typeface="+mj-lt"/>
            </a:rPr>
            <a:t>: (i) </a:t>
          </a:r>
          <a:r>
            <a:rPr lang="ru-RU" sz="750" b="0" i="1">
              <a:latin typeface="+mj-lt"/>
            </a:rPr>
            <a:t>приказе управляющего</a:t>
          </a:r>
          <a:r>
            <a:rPr lang="x-none" sz="750" b="0" i="1">
              <a:latin typeface="+mj-lt"/>
            </a:rPr>
            <a:t>,</a:t>
          </a:r>
          <a:r>
            <a:rPr lang="ru-RU" sz="750" b="0" i="1">
              <a:latin typeface="+mj-lt"/>
            </a:rPr>
            <a:t> предварительно согласованные с учредителем</a:t>
          </a:r>
          <a:r>
            <a:rPr lang="x-none" sz="750" b="0" i="1">
              <a:latin typeface="+mj-lt"/>
            </a:rPr>
            <a:t>; (ii)</a:t>
          </a:r>
          <a:r>
            <a:rPr lang="ru-RU" sz="750" b="0" i="1">
              <a:latin typeface="+mj-lt"/>
            </a:rPr>
            <a:t> договорах по оказанию соответствующих услуг</a:t>
          </a:r>
          <a:r>
            <a:rPr lang="x-none" sz="750" b="0" i="1">
              <a:latin typeface="+mj-lt"/>
            </a:rPr>
            <a:t>; (iii) </a:t>
          </a:r>
          <a:r>
            <a:rPr lang="ru-RU" sz="750" b="0" i="1">
              <a:latin typeface="+mj-lt"/>
            </a:rPr>
            <a:t>Международных конвенциях, стороной которых является Республика Молдова </a:t>
          </a:r>
          <a:endParaRPr lang="en-US" sz="750" b="1">
            <a:latin typeface="+mj-lt"/>
          </a:endParaRPr>
        </a:p>
      </dgm:t>
    </dgm:pt>
    <dgm:pt modelId="{78CD9476-ACF9-4586-8171-A7618D2A9D00}" type="parTrans" cxnId="{A00C5342-AD83-44CF-995F-E477E451D25C}">
      <dgm:prSet/>
      <dgm:spPr/>
      <dgm:t>
        <a:bodyPr/>
        <a:lstStyle/>
        <a:p>
          <a:pPr algn="ctr"/>
          <a:endParaRPr lang="en-US" sz="750" b="1">
            <a:latin typeface="+mj-lt"/>
          </a:endParaRPr>
        </a:p>
      </dgm:t>
    </dgm:pt>
    <dgm:pt modelId="{5CF4475C-1F83-44D9-B0A4-526CB0F555C4}" type="sibTrans" cxnId="{A00C5342-AD83-44CF-995F-E477E451D25C}">
      <dgm:prSet/>
      <dgm:spPr/>
      <dgm:t>
        <a:bodyPr/>
        <a:lstStyle/>
        <a:p>
          <a:pPr algn="ctr"/>
          <a:endParaRPr lang="en-US" sz="750" b="1">
            <a:latin typeface="+mj-lt"/>
          </a:endParaRPr>
        </a:p>
      </dgm:t>
    </dgm:pt>
    <dgm:pt modelId="{F6A7E167-5485-435E-9656-A7BE75954E3B}">
      <dgm:prSet phldrT="[Text]" custT="1"/>
      <dgm:spPr>
        <a:ln>
          <a:solidFill>
            <a:schemeClr val="accent2">
              <a:lumMod val="75000"/>
            </a:schemeClr>
          </a:solidFill>
          <a:prstDash val="sysDash"/>
        </a:ln>
      </dgm:spPr>
      <dgm:t>
        <a:bodyPr/>
        <a:lstStyle/>
        <a:p>
          <a:pPr algn="ctr"/>
          <a:r>
            <a:rPr lang="ru-RU" sz="750" b="0" i="1">
              <a:latin typeface="+mj-lt"/>
            </a:rPr>
            <a:t>Применяются тарифы, установленные в</a:t>
          </a:r>
          <a:r>
            <a:rPr lang="x-none" sz="750" b="0" i="1">
              <a:latin typeface="+mj-lt"/>
            </a:rPr>
            <a:t>: (i)</a:t>
          </a:r>
          <a:r>
            <a:rPr lang="ru-RU" sz="750" b="0" i="1">
              <a:latin typeface="+mj-lt"/>
            </a:rPr>
            <a:t>приказе управляющего</a:t>
          </a:r>
          <a:r>
            <a:rPr lang="x-none" sz="750" b="0" i="1">
              <a:latin typeface="+mj-lt"/>
            </a:rPr>
            <a:t>,</a:t>
          </a:r>
          <a:r>
            <a:rPr lang="ru-RU" sz="750" b="0" i="1">
              <a:latin typeface="+mj-lt"/>
            </a:rPr>
            <a:t> предварительно согласованные с учредителем</a:t>
          </a:r>
          <a:r>
            <a:rPr lang="x-none" sz="750" b="0" i="1">
              <a:latin typeface="+mj-lt"/>
            </a:rPr>
            <a:t>; (ii)</a:t>
          </a:r>
          <a:r>
            <a:rPr lang="ru-RU" sz="750" b="0" i="1">
              <a:latin typeface="+mj-lt"/>
            </a:rPr>
            <a:t> договорах по оказанию соответствующих услуг</a:t>
          </a:r>
          <a:endParaRPr lang="en-US" sz="750" b="1">
            <a:latin typeface="+mj-lt"/>
          </a:endParaRPr>
        </a:p>
      </dgm:t>
    </dgm:pt>
    <dgm:pt modelId="{50965FCA-0CF3-4790-B39F-9DC46D877B59}" type="parTrans" cxnId="{AF6F9434-91B0-4FFC-AC98-73F24762B466}">
      <dgm:prSet/>
      <dgm:spPr/>
      <dgm:t>
        <a:bodyPr/>
        <a:lstStyle/>
        <a:p>
          <a:pPr algn="ctr"/>
          <a:endParaRPr lang="en-US" sz="750" b="1">
            <a:latin typeface="+mj-lt"/>
          </a:endParaRPr>
        </a:p>
      </dgm:t>
    </dgm:pt>
    <dgm:pt modelId="{30AE9BEA-C752-4FC9-A3EE-E1B0F5895452}" type="sibTrans" cxnId="{AF6F9434-91B0-4FFC-AC98-73F24762B466}">
      <dgm:prSet/>
      <dgm:spPr/>
      <dgm:t>
        <a:bodyPr/>
        <a:lstStyle/>
        <a:p>
          <a:pPr algn="ctr"/>
          <a:endParaRPr lang="en-US" sz="750" b="1">
            <a:latin typeface="+mj-lt"/>
          </a:endParaRPr>
        </a:p>
      </dgm:t>
    </dgm:pt>
    <dgm:pt modelId="{126702F9-AD8B-4DAA-8FC1-303214328EDE}" type="pres">
      <dgm:prSet presAssocID="{CCABD491-E769-4F76-95C5-4CC42A27907E}" presName="hierChild1" presStyleCnt="0">
        <dgm:presLayoutVars>
          <dgm:chPref val="1"/>
          <dgm:dir/>
          <dgm:animOne val="branch"/>
          <dgm:animLvl val="lvl"/>
          <dgm:resizeHandles/>
        </dgm:presLayoutVars>
      </dgm:prSet>
      <dgm:spPr/>
      <dgm:t>
        <a:bodyPr/>
        <a:lstStyle/>
        <a:p>
          <a:endParaRPr lang="en-US"/>
        </a:p>
      </dgm:t>
    </dgm:pt>
    <dgm:pt modelId="{F8179AD2-E24E-412F-BEB2-C09156666D26}" type="pres">
      <dgm:prSet presAssocID="{551CFB7A-993D-4403-BA70-506E7A2FB302}" presName="hierRoot1" presStyleCnt="0"/>
      <dgm:spPr/>
    </dgm:pt>
    <dgm:pt modelId="{E4BD1D4D-5AF0-45BC-8A88-74C00207767D}" type="pres">
      <dgm:prSet presAssocID="{551CFB7A-993D-4403-BA70-506E7A2FB302}" presName="composite" presStyleCnt="0"/>
      <dgm:spPr/>
    </dgm:pt>
    <dgm:pt modelId="{06CB5152-5EDC-4A7D-99F2-72041BDAA9A6}" type="pres">
      <dgm:prSet presAssocID="{551CFB7A-993D-4403-BA70-506E7A2FB302}" presName="background" presStyleLbl="node0" presStyleIdx="0" presStyleCnt="1"/>
      <dgm:spPr/>
    </dgm:pt>
    <dgm:pt modelId="{6FDE73B9-B239-4655-96F9-0959CB2F3CFA}" type="pres">
      <dgm:prSet presAssocID="{551CFB7A-993D-4403-BA70-506E7A2FB302}" presName="text" presStyleLbl="fgAcc0" presStyleIdx="0" presStyleCnt="1" custScaleX="352858" custScaleY="79080" custLinFactNeighborX="-1897">
        <dgm:presLayoutVars>
          <dgm:chPref val="3"/>
        </dgm:presLayoutVars>
      </dgm:prSet>
      <dgm:spPr/>
      <dgm:t>
        <a:bodyPr/>
        <a:lstStyle/>
        <a:p>
          <a:endParaRPr lang="en-US"/>
        </a:p>
      </dgm:t>
    </dgm:pt>
    <dgm:pt modelId="{D523EC8B-7909-4E6B-994B-AC3C49DD259D}" type="pres">
      <dgm:prSet presAssocID="{551CFB7A-993D-4403-BA70-506E7A2FB302}" presName="hierChild2" presStyleCnt="0"/>
      <dgm:spPr/>
    </dgm:pt>
    <dgm:pt modelId="{8D850AB6-C652-406D-B91E-687A2E63BB56}" type="pres">
      <dgm:prSet presAssocID="{A4D9E2C5-42A7-4299-8253-573E877F424B}" presName="Name10" presStyleLbl="parChTrans1D2" presStyleIdx="0" presStyleCnt="3"/>
      <dgm:spPr/>
      <dgm:t>
        <a:bodyPr/>
        <a:lstStyle/>
        <a:p>
          <a:endParaRPr lang="en-US"/>
        </a:p>
      </dgm:t>
    </dgm:pt>
    <dgm:pt modelId="{800FAEDF-7170-48B1-9FBD-B58C4A3C5A46}" type="pres">
      <dgm:prSet presAssocID="{C771A472-9702-44C8-A5F5-2EF089CEAA10}" presName="hierRoot2" presStyleCnt="0"/>
      <dgm:spPr/>
    </dgm:pt>
    <dgm:pt modelId="{4474BAEC-0AF6-4A93-98DA-CEBD5E2B4968}" type="pres">
      <dgm:prSet presAssocID="{C771A472-9702-44C8-A5F5-2EF089CEAA10}" presName="composite2" presStyleCnt="0"/>
      <dgm:spPr/>
    </dgm:pt>
    <dgm:pt modelId="{C226FEAB-D8FC-4DB3-B2F7-4B767922250E}" type="pres">
      <dgm:prSet presAssocID="{C771A472-9702-44C8-A5F5-2EF089CEAA10}" presName="background2" presStyleLbl="node2" presStyleIdx="0" presStyleCnt="3"/>
      <dgm:spPr/>
    </dgm:pt>
    <dgm:pt modelId="{15081B26-5F4D-470F-AC2B-C6FB3A38050A}" type="pres">
      <dgm:prSet presAssocID="{C771A472-9702-44C8-A5F5-2EF089CEAA10}" presName="text2" presStyleLbl="fgAcc2" presStyleIdx="0" presStyleCnt="3" custLinFactNeighborX="-4282" custLinFactNeighborY="-1">
        <dgm:presLayoutVars>
          <dgm:chPref val="3"/>
        </dgm:presLayoutVars>
      </dgm:prSet>
      <dgm:spPr/>
      <dgm:t>
        <a:bodyPr/>
        <a:lstStyle/>
        <a:p>
          <a:endParaRPr lang="en-US"/>
        </a:p>
      </dgm:t>
    </dgm:pt>
    <dgm:pt modelId="{C6CAC082-F67B-435D-9D66-FA7CF25AF96B}" type="pres">
      <dgm:prSet presAssocID="{C771A472-9702-44C8-A5F5-2EF089CEAA10}" presName="hierChild3" presStyleCnt="0"/>
      <dgm:spPr/>
    </dgm:pt>
    <dgm:pt modelId="{3C545DED-E583-418E-9F8B-7AA2CC310B05}" type="pres">
      <dgm:prSet presAssocID="{A8A62FC3-755C-42E4-BF0A-B2C3BAFF515A}" presName="Name17" presStyleLbl="parChTrans1D3" presStyleIdx="0" presStyleCnt="4"/>
      <dgm:spPr/>
      <dgm:t>
        <a:bodyPr/>
        <a:lstStyle/>
        <a:p>
          <a:endParaRPr lang="en-US"/>
        </a:p>
      </dgm:t>
    </dgm:pt>
    <dgm:pt modelId="{DB5D9ED9-B2E5-4874-976F-68A8CE26B3DF}" type="pres">
      <dgm:prSet presAssocID="{6E546E38-0AD3-4F22-80F3-5E546CE29851}" presName="hierRoot3" presStyleCnt="0"/>
      <dgm:spPr/>
    </dgm:pt>
    <dgm:pt modelId="{9474CC51-C7B1-47BD-BDA1-81739A3A8169}" type="pres">
      <dgm:prSet presAssocID="{6E546E38-0AD3-4F22-80F3-5E546CE29851}" presName="composite3" presStyleCnt="0"/>
      <dgm:spPr/>
    </dgm:pt>
    <dgm:pt modelId="{55DA6780-DBF0-4FE1-993A-AECCCAF8DFD6}" type="pres">
      <dgm:prSet presAssocID="{6E546E38-0AD3-4F22-80F3-5E546CE29851}" presName="background3" presStyleLbl="node3" presStyleIdx="0" presStyleCnt="4"/>
      <dgm:spPr/>
    </dgm:pt>
    <dgm:pt modelId="{EDEC34AC-92F5-4134-BEB5-0C1F96F57B3F}" type="pres">
      <dgm:prSet presAssocID="{6E546E38-0AD3-4F22-80F3-5E546CE29851}" presName="text3" presStyleLbl="fgAcc3" presStyleIdx="0" presStyleCnt="4" custLinFactNeighborX="5985" custLinFactNeighborY="-1">
        <dgm:presLayoutVars>
          <dgm:chPref val="3"/>
        </dgm:presLayoutVars>
      </dgm:prSet>
      <dgm:spPr/>
      <dgm:t>
        <a:bodyPr/>
        <a:lstStyle/>
        <a:p>
          <a:endParaRPr lang="en-US"/>
        </a:p>
      </dgm:t>
    </dgm:pt>
    <dgm:pt modelId="{AFA361A6-E17D-429B-9DD1-BAD323942D71}" type="pres">
      <dgm:prSet presAssocID="{6E546E38-0AD3-4F22-80F3-5E546CE29851}" presName="hierChild4" presStyleCnt="0"/>
      <dgm:spPr/>
    </dgm:pt>
    <dgm:pt modelId="{1A4FF4C3-89F7-4662-A126-441C0BF2D42E}" type="pres">
      <dgm:prSet presAssocID="{7B241E4F-76DA-4DF7-88BB-62A04D189E28}" presName="Name23" presStyleLbl="parChTrans1D4" presStyleIdx="0" presStyleCnt="2"/>
      <dgm:spPr/>
      <dgm:t>
        <a:bodyPr/>
        <a:lstStyle/>
        <a:p>
          <a:endParaRPr lang="en-US"/>
        </a:p>
      </dgm:t>
    </dgm:pt>
    <dgm:pt modelId="{14D3DF91-EEED-4100-9CBA-9A05822D172A}" type="pres">
      <dgm:prSet presAssocID="{EA7FC6D1-BCBC-4313-BB8B-9CB527314B4F}" presName="hierRoot4" presStyleCnt="0"/>
      <dgm:spPr/>
    </dgm:pt>
    <dgm:pt modelId="{64FFF059-8D1F-4C4D-A190-566A3EEA6604}" type="pres">
      <dgm:prSet presAssocID="{EA7FC6D1-BCBC-4313-BB8B-9CB527314B4F}" presName="composite4" presStyleCnt="0"/>
      <dgm:spPr/>
    </dgm:pt>
    <dgm:pt modelId="{8B30527B-BD0B-4EB3-B024-E0307D4E4E53}" type="pres">
      <dgm:prSet presAssocID="{EA7FC6D1-BCBC-4313-BB8B-9CB527314B4F}" presName="background4" presStyleLbl="node4" presStyleIdx="0" presStyleCnt="2">
        <dgm:style>
          <a:lnRef idx="2">
            <a:schemeClr val="accent2"/>
          </a:lnRef>
          <a:fillRef idx="1">
            <a:schemeClr val="lt1"/>
          </a:fillRef>
          <a:effectRef idx="0">
            <a:schemeClr val="accent2"/>
          </a:effectRef>
          <a:fontRef idx="minor">
            <a:schemeClr val="dk1"/>
          </a:fontRef>
        </dgm:style>
      </dgm:prSet>
      <dgm:spPr/>
    </dgm:pt>
    <dgm:pt modelId="{275A424E-AAEF-434B-820A-74A1D808DDCA}" type="pres">
      <dgm:prSet presAssocID="{EA7FC6D1-BCBC-4313-BB8B-9CB527314B4F}" presName="text4" presStyleLbl="fgAcc4" presStyleIdx="0" presStyleCnt="2" custScaleX="109631" custScaleY="168760" custLinFactNeighborX="5985" custLinFactNeighborY="-7519">
        <dgm:presLayoutVars>
          <dgm:chPref val="3"/>
        </dgm:presLayoutVars>
      </dgm:prSet>
      <dgm:spPr/>
      <dgm:t>
        <a:bodyPr/>
        <a:lstStyle/>
        <a:p>
          <a:endParaRPr lang="en-US"/>
        </a:p>
      </dgm:t>
    </dgm:pt>
    <dgm:pt modelId="{F085FB06-E4FB-46D7-90C6-BABFE33756CF}" type="pres">
      <dgm:prSet presAssocID="{EA7FC6D1-BCBC-4313-BB8B-9CB527314B4F}" presName="hierChild5" presStyleCnt="0"/>
      <dgm:spPr/>
    </dgm:pt>
    <dgm:pt modelId="{864723A6-8D29-49EA-B9C0-08DD6A6793BB}" type="pres">
      <dgm:prSet presAssocID="{0558E55E-58AA-47E1-B2D1-2C10DD8AF928}" presName="Name17" presStyleLbl="parChTrans1D3" presStyleIdx="1" presStyleCnt="4"/>
      <dgm:spPr/>
      <dgm:t>
        <a:bodyPr/>
        <a:lstStyle/>
        <a:p>
          <a:endParaRPr lang="en-US"/>
        </a:p>
      </dgm:t>
    </dgm:pt>
    <dgm:pt modelId="{9392912C-2C35-40BC-933B-7A045106B879}" type="pres">
      <dgm:prSet presAssocID="{BBA8355F-0036-47F5-857A-B4C8976B12EB}" presName="hierRoot3" presStyleCnt="0"/>
      <dgm:spPr/>
    </dgm:pt>
    <dgm:pt modelId="{455543E0-863C-45CD-81D7-225C8F8A3131}" type="pres">
      <dgm:prSet presAssocID="{BBA8355F-0036-47F5-857A-B4C8976B12EB}" presName="composite3" presStyleCnt="0"/>
      <dgm:spPr/>
    </dgm:pt>
    <dgm:pt modelId="{3E99C032-C491-4409-9EF0-EB47BD053C82}" type="pres">
      <dgm:prSet presAssocID="{BBA8355F-0036-47F5-857A-B4C8976B12EB}" presName="background3" presStyleLbl="node3" presStyleIdx="1" presStyleCnt="4"/>
      <dgm:spPr/>
    </dgm:pt>
    <dgm:pt modelId="{B44E8021-9C30-4993-BAA6-AB44044B631E}" type="pres">
      <dgm:prSet presAssocID="{BBA8355F-0036-47F5-857A-B4C8976B12EB}" presName="text3" presStyleLbl="fgAcc3" presStyleIdx="1" presStyleCnt="4" custScaleX="132689" custLinFactNeighborX="-4282" custLinFactNeighborY="-1">
        <dgm:presLayoutVars>
          <dgm:chPref val="3"/>
        </dgm:presLayoutVars>
      </dgm:prSet>
      <dgm:spPr/>
      <dgm:t>
        <a:bodyPr/>
        <a:lstStyle/>
        <a:p>
          <a:endParaRPr lang="en-US"/>
        </a:p>
      </dgm:t>
    </dgm:pt>
    <dgm:pt modelId="{6DF43650-527C-418B-93DE-8635539A3A02}" type="pres">
      <dgm:prSet presAssocID="{BBA8355F-0036-47F5-857A-B4C8976B12EB}" presName="hierChild4" presStyleCnt="0"/>
      <dgm:spPr/>
    </dgm:pt>
    <dgm:pt modelId="{4E5EE65E-172C-416B-A97B-DF00C23E90B0}" type="pres">
      <dgm:prSet presAssocID="{78CD9476-ACF9-4586-8171-A7618D2A9D00}" presName="Name23" presStyleLbl="parChTrans1D4" presStyleIdx="1" presStyleCnt="2"/>
      <dgm:spPr/>
      <dgm:t>
        <a:bodyPr/>
        <a:lstStyle/>
        <a:p>
          <a:endParaRPr lang="en-US"/>
        </a:p>
      </dgm:t>
    </dgm:pt>
    <dgm:pt modelId="{67B7196C-2548-4E4F-8EBF-B250C8042966}" type="pres">
      <dgm:prSet presAssocID="{3567F826-78B8-4A16-AB74-9FCE16E5772D}" presName="hierRoot4" presStyleCnt="0"/>
      <dgm:spPr/>
    </dgm:pt>
    <dgm:pt modelId="{9A70E96B-7986-48F7-A526-E4DC6E24DBAD}" type="pres">
      <dgm:prSet presAssocID="{3567F826-78B8-4A16-AB74-9FCE16E5772D}" presName="composite4" presStyleCnt="0"/>
      <dgm:spPr/>
    </dgm:pt>
    <dgm:pt modelId="{DA0633F3-752C-4135-B466-F48CC928F0EF}" type="pres">
      <dgm:prSet presAssocID="{3567F826-78B8-4A16-AB74-9FCE16E5772D}" presName="background4" presStyleLbl="node4" presStyleIdx="1" presStyleCnt="2">
        <dgm:style>
          <a:lnRef idx="2">
            <a:schemeClr val="accent2"/>
          </a:lnRef>
          <a:fillRef idx="1">
            <a:schemeClr val="lt1"/>
          </a:fillRef>
          <a:effectRef idx="0">
            <a:schemeClr val="accent2"/>
          </a:effectRef>
          <a:fontRef idx="minor">
            <a:schemeClr val="dk1"/>
          </a:fontRef>
        </dgm:style>
      </dgm:prSet>
      <dgm:spPr/>
    </dgm:pt>
    <dgm:pt modelId="{0926EDB9-E04F-4C45-88D3-FBDA8C52068B}" type="pres">
      <dgm:prSet presAssocID="{3567F826-78B8-4A16-AB74-9FCE16E5772D}" presName="text4" presStyleLbl="fgAcc4" presStyleIdx="1" presStyleCnt="2" custScaleX="149891" custScaleY="269236" custLinFactNeighborX="-4282" custLinFactNeighborY="-3989">
        <dgm:presLayoutVars>
          <dgm:chPref val="3"/>
        </dgm:presLayoutVars>
      </dgm:prSet>
      <dgm:spPr/>
      <dgm:t>
        <a:bodyPr/>
        <a:lstStyle/>
        <a:p>
          <a:endParaRPr lang="en-US"/>
        </a:p>
      </dgm:t>
    </dgm:pt>
    <dgm:pt modelId="{BB5E3B0D-A46E-47AF-854B-EE7556AF0C9F}" type="pres">
      <dgm:prSet presAssocID="{3567F826-78B8-4A16-AB74-9FCE16E5772D}" presName="hierChild5" presStyleCnt="0"/>
      <dgm:spPr/>
    </dgm:pt>
    <dgm:pt modelId="{6E37A5E3-E13E-4751-A69B-6CE541AC3064}" type="pres">
      <dgm:prSet presAssocID="{CCADEB92-BED5-41A4-8E51-B76576E460D3}" presName="Name10" presStyleLbl="parChTrans1D2" presStyleIdx="1" presStyleCnt="3"/>
      <dgm:spPr/>
      <dgm:t>
        <a:bodyPr/>
        <a:lstStyle/>
        <a:p>
          <a:endParaRPr lang="en-US"/>
        </a:p>
      </dgm:t>
    </dgm:pt>
    <dgm:pt modelId="{23AE08AD-7C7F-462E-9560-D356F674A518}" type="pres">
      <dgm:prSet presAssocID="{C6D2FDEE-9EDC-4424-9620-91AFB38A6C84}" presName="hierRoot2" presStyleCnt="0"/>
      <dgm:spPr/>
    </dgm:pt>
    <dgm:pt modelId="{222450FB-D75F-455D-AFC6-CB085D77A3EC}" type="pres">
      <dgm:prSet presAssocID="{C6D2FDEE-9EDC-4424-9620-91AFB38A6C84}" presName="composite2" presStyleCnt="0"/>
      <dgm:spPr/>
    </dgm:pt>
    <dgm:pt modelId="{F4AE8AC9-15B9-473F-82E3-16A74C74D261}" type="pres">
      <dgm:prSet presAssocID="{C6D2FDEE-9EDC-4424-9620-91AFB38A6C84}" presName="background2" presStyleLbl="node2" presStyleIdx="1" presStyleCnt="3"/>
      <dgm:spPr/>
    </dgm:pt>
    <dgm:pt modelId="{EF44D933-932E-4BB8-8A68-658DFDD2AAC8}" type="pres">
      <dgm:prSet presAssocID="{C6D2FDEE-9EDC-4424-9620-91AFB38A6C84}" presName="text2" presStyleLbl="fgAcc2" presStyleIdx="1" presStyleCnt="3">
        <dgm:presLayoutVars>
          <dgm:chPref val="3"/>
        </dgm:presLayoutVars>
      </dgm:prSet>
      <dgm:spPr/>
      <dgm:t>
        <a:bodyPr/>
        <a:lstStyle/>
        <a:p>
          <a:endParaRPr lang="en-US"/>
        </a:p>
      </dgm:t>
    </dgm:pt>
    <dgm:pt modelId="{AA1D9ADC-0EB4-4A13-8DA0-ADBD932D0D0A}" type="pres">
      <dgm:prSet presAssocID="{C6D2FDEE-9EDC-4424-9620-91AFB38A6C84}" presName="hierChild3" presStyleCnt="0"/>
      <dgm:spPr/>
    </dgm:pt>
    <dgm:pt modelId="{8C455653-2762-4D26-82A1-2002EF19A368}" type="pres">
      <dgm:prSet presAssocID="{9A2D2DFF-7CA4-419E-94D3-FC3796CD11E7}" presName="Name17" presStyleLbl="parChTrans1D3" presStyleIdx="2" presStyleCnt="4"/>
      <dgm:spPr/>
      <dgm:t>
        <a:bodyPr/>
        <a:lstStyle/>
        <a:p>
          <a:endParaRPr lang="en-US"/>
        </a:p>
      </dgm:t>
    </dgm:pt>
    <dgm:pt modelId="{E7663E07-D6EA-45F8-923C-44319D18FDEC}" type="pres">
      <dgm:prSet presAssocID="{F645A192-0B86-4976-A955-2CDBC8AB3A1E}" presName="hierRoot3" presStyleCnt="0"/>
      <dgm:spPr/>
    </dgm:pt>
    <dgm:pt modelId="{9922ADA4-61D0-4E47-86D5-049F305BD0F4}" type="pres">
      <dgm:prSet presAssocID="{F645A192-0B86-4976-A955-2CDBC8AB3A1E}" presName="composite3" presStyleCnt="0"/>
      <dgm:spPr/>
    </dgm:pt>
    <dgm:pt modelId="{147619F9-9CB9-428E-B351-A0FF00393C3B}" type="pres">
      <dgm:prSet presAssocID="{F645A192-0B86-4976-A955-2CDBC8AB3A1E}" presName="background3" presStyleLbl="node3" presStyleIdx="2" presStyleCnt="4">
        <dgm:style>
          <a:lnRef idx="2">
            <a:schemeClr val="accent2"/>
          </a:lnRef>
          <a:fillRef idx="1">
            <a:schemeClr val="lt1"/>
          </a:fillRef>
          <a:effectRef idx="0">
            <a:schemeClr val="accent2"/>
          </a:effectRef>
          <a:fontRef idx="minor">
            <a:schemeClr val="dk1"/>
          </a:fontRef>
        </dgm:style>
      </dgm:prSet>
      <dgm:spPr/>
    </dgm:pt>
    <dgm:pt modelId="{11334B11-9AB0-46EC-8F6F-6B9CA7F11F8C}" type="pres">
      <dgm:prSet presAssocID="{F645A192-0B86-4976-A955-2CDBC8AB3A1E}" presName="text3" presStyleLbl="fgAcc3" presStyleIdx="2" presStyleCnt="4" custScaleX="127050" custScaleY="271663">
        <dgm:presLayoutVars>
          <dgm:chPref val="3"/>
        </dgm:presLayoutVars>
      </dgm:prSet>
      <dgm:spPr/>
      <dgm:t>
        <a:bodyPr/>
        <a:lstStyle/>
        <a:p>
          <a:endParaRPr lang="en-US"/>
        </a:p>
      </dgm:t>
    </dgm:pt>
    <dgm:pt modelId="{FD20A3A0-686A-4337-9725-74213A39EE7E}" type="pres">
      <dgm:prSet presAssocID="{F645A192-0B86-4976-A955-2CDBC8AB3A1E}" presName="hierChild4" presStyleCnt="0"/>
      <dgm:spPr/>
    </dgm:pt>
    <dgm:pt modelId="{6BC971B8-0C93-4F35-8C00-A9888CF65FB5}" type="pres">
      <dgm:prSet presAssocID="{04D01CE5-2351-4EA3-AE5C-2CBAD8866114}" presName="Name10" presStyleLbl="parChTrans1D2" presStyleIdx="2" presStyleCnt="3"/>
      <dgm:spPr/>
      <dgm:t>
        <a:bodyPr/>
        <a:lstStyle/>
        <a:p>
          <a:endParaRPr lang="en-US"/>
        </a:p>
      </dgm:t>
    </dgm:pt>
    <dgm:pt modelId="{D67276C8-6496-4FE5-A9E3-5C6C32EF3BF0}" type="pres">
      <dgm:prSet presAssocID="{D0FA3B21-A7E5-4B03-A604-4DE33EC9BFBD}" presName="hierRoot2" presStyleCnt="0"/>
      <dgm:spPr/>
    </dgm:pt>
    <dgm:pt modelId="{C539760F-1E69-44C8-BBA8-F3C2A6877050}" type="pres">
      <dgm:prSet presAssocID="{D0FA3B21-A7E5-4B03-A604-4DE33EC9BFBD}" presName="composite2" presStyleCnt="0"/>
      <dgm:spPr/>
    </dgm:pt>
    <dgm:pt modelId="{2FE03111-E93E-4DD5-9368-C1FCFE6560B7}" type="pres">
      <dgm:prSet presAssocID="{D0FA3B21-A7E5-4B03-A604-4DE33EC9BFBD}" presName="background2" presStyleLbl="node2" presStyleIdx="2" presStyleCnt="3"/>
      <dgm:spPr/>
    </dgm:pt>
    <dgm:pt modelId="{DEA97847-5EF8-4BD2-BAB3-4DF82F4480C1}" type="pres">
      <dgm:prSet presAssocID="{D0FA3B21-A7E5-4B03-A604-4DE33EC9BFBD}" presName="text2" presStyleLbl="fgAcc2" presStyleIdx="2" presStyleCnt="3">
        <dgm:presLayoutVars>
          <dgm:chPref val="3"/>
        </dgm:presLayoutVars>
      </dgm:prSet>
      <dgm:spPr/>
      <dgm:t>
        <a:bodyPr/>
        <a:lstStyle/>
        <a:p>
          <a:endParaRPr lang="en-US"/>
        </a:p>
      </dgm:t>
    </dgm:pt>
    <dgm:pt modelId="{6C8AB4B3-1256-4168-B00D-793C9759EF60}" type="pres">
      <dgm:prSet presAssocID="{D0FA3B21-A7E5-4B03-A604-4DE33EC9BFBD}" presName="hierChild3" presStyleCnt="0"/>
      <dgm:spPr/>
    </dgm:pt>
    <dgm:pt modelId="{29595EC4-9144-4B40-8584-4E97847C8851}" type="pres">
      <dgm:prSet presAssocID="{50965FCA-0CF3-4790-B39F-9DC46D877B59}" presName="Name17" presStyleLbl="parChTrans1D3" presStyleIdx="3" presStyleCnt="4"/>
      <dgm:spPr/>
      <dgm:t>
        <a:bodyPr/>
        <a:lstStyle/>
        <a:p>
          <a:endParaRPr lang="en-US"/>
        </a:p>
      </dgm:t>
    </dgm:pt>
    <dgm:pt modelId="{F0ADAFB1-4DA1-4530-AF2D-7F7EC2E60110}" type="pres">
      <dgm:prSet presAssocID="{F6A7E167-5485-435E-9656-A7BE75954E3B}" presName="hierRoot3" presStyleCnt="0"/>
      <dgm:spPr/>
    </dgm:pt>
    <dgm:pt modelId="{3C4E6125-B1DE-45E5-A353-87410E7CEEE1}" type="pres">
      <dgm:prSet presAssocID="{F6A7E167-5485-435E-9656-A7BE75954E3B}" presName="composite3" presStyleCnt="0"/>
      <dgm:spPr/>
    </dgm:pt>
    <dgm:pt modelId="{3736496E-412E-4815-A87D-4D54B6D67A7B}" type="pres">
      <dgm:prSet presAssocID="{F6A7E167-5485-435E-9656-A7BE75954E3B}" presName="background3" presStyleLbl="node3" presStyleIdx="3" presStyleCnt="4">
        <dgm:style>
          <a:lnRef idx="2">
            <a:schemeClr val="accent2"/>
          </a:lnRef>
          <a:fillRef idx="1">
            <a:schemeClr val="lt1"/>
          </a:fillRef>
          <a:effectRef idx="0">
            <a:schemeClr val="accent2"/>
          </a:effectRef>
          <a:fontRef idx="minor">
            <a:schemeClr val="dk1"/>
          </a:fontRef>
        </dgm:style>
      </dgm:prSet>
      <dgm:spPr/>
    </dgm:pt>
    <dgm:pt modelId="{870BB059-6066-4799-88FD-A0CC4DD2A476}" type="pres">
      <dgm:prSet presAssocID="{F6A7E167-5485-435E-9656-A7BE75954E3B}" presName="text3" presStyleLbl="fgAcc3" presStyleIdx="3" presStyleCnt="4" custScaleX="137369" custScaleY="256032">
        <dgm:presLayoutVars>
          <dgm:chPref val="3"/>
        </dgm:presLayoutVars>
      </dgm:prSet>
      <dgm:spPr/>
      <dgm:t>
        <a:bodyPr/>
        <a:lstStyle/>
        <a:p>
          <a:endParaRPr lang="en-US"/>
        </a:p>
      </dgm:t>
    </dgm:pt>
    <dgm:pt modelId="{93140C74-C715-435B-AAD8-89ED7E82F1F5}" type="pres">
      <dgm:prSet presAssocID="{F6A7E167-5485-435E-9656-A7BE75954E3B}" presName="hierChild4" presStyleCnt="0"/>
      <dgm:spPr/>
    </dgm:pt>
  </dgm:ptLst>
  <dgm:cxnLst>
    <dgm:cxn modelId="{7638B441-1120-4769-AA52-475E423BF6C7}" type="presOf" srcId="{D0FA3B21-A7E5-4B03-A604-4DE33EC9BFBD}" destId="{DEA97847-5EF8-4BD2-BAB3-4DF82F4480C1}" srcOrd="0" destOrd="0" presId="urn:microsoft.com/office/officeart/2005/8/layout/hierarchy1"/>
    <dgm:cxn modelId="{09925998-2347-4B93-B0B6-A18ADB09D1DE}" srcId="{C771A472-9702-44C8-A5F5-2EF089CEAA10}" destId="{6E546E38-0AD3-4F22-80F3-5E546CE29851}" srcOrd="0" destOrd="0" parTransId="{A8A62FC3-755C-42E4-BF0A-B2C3BAFF515A}" sibTransId="{17BE2F8B-255F-4579-8FC9-257E0D5AD1EF}"/>
    <dgm:cxn modelId="{D322F6EB-B2AB-406B-953D-6B5E242FC596}" srcId="{551CFB7A-993D-4403-BA70-506E7A2FB302}" destId="{D0FA3B21-A7E5-4B03-A604-4DE33EC9BFBD}" srcOrd="2" destOrd="0" parTransId="{04D01CE5-2351-4EA3-AE5C-2CBAD8866114}" sibTransId="{927E70FC-8D6B-45EF-B639-CAA3F9FF3B67}"/>
    <dgm:cxn modelId="{3910E8C1-27EF-45A9-A366-F34ADD81FF66}" type="presOf" srcId="{04D01CE5-2351-4EA3-AE5C-2CBAD8866114}" destId="{6BC971B8-0C93-4F35-8C00-A9888CF65FB5}" srcOrd="0" destOrd="0" presId="urn:microsoft.com/office/officeart/2005/8/layout/hierarchy1"/>
    <dgm:cxn modelId="{F1308D22-D848-4A48-8F12-94FC1CAF3CD3}" type="presOf" srcId="{78CD9476-ACF9-4586-8171-A7618D2A9D00}" destId="{4E5EE65E-172C-416B-A97B-DF00C23E90B0}" srcOrd="0" destOrd="0" presId="urn:microsoft.com/office/officeart/2005/8/layout/hierarchy1"/>
    <dgm:cxn modelId="{3A567F45-5F55-4E53-A96B-0E20EB07946E}" srcId="{6E546E38-0AD3-4F22-80F3-5E546CE29851}" destId="{EA7FC6D1-BCBC-4313-BB8B-9CB527314B4F}" srcOrd="0" destOrd="0" parTransId="{7B241E4F-76DA-4DF7-88BB-62A04D189E28}" sibTransId="{4D8DBCD0-BEA3-4734-A5A3-F7131295105B}"/>
    <dgm:cxn modelId="{B6E42ADA-E3FC-4134-A5A0-5A94A19E2EBA}" type="presOf" srcId="{C771A472-9702-44C8-A5F5-2EF089CEAA10}" destId="{15081B26-5F4D-470F-AC2B-C6FB3A38050A}" srcOrd="0" destOrd="0" presId="urn:microsoft.com/office/officeart/2005/8/layout/hierarchy1"/>
    <dgm:cxn modelId="{4568BF8C-6270-428F-AE9A-DA315F313969}" type="presOf" srcId="{C6D2FDEE-9EDC-4424-9620-91AFB38A6C84}" destId="{EF44D933-932E-4BB8-8A68-658DFDD2AAC8}" srcOrd="0" destOrd="0" presId="urn:microsoft.com/office/officeart/2005/8/layout/hierarchy1"/>
    <dgm:cxn modelId="{0BC4C8CF-1687-4474-9712-ECA8B9C7A07D}" type="presOf" srcId="{551CFB7A-993D-4403-BA70-506E7A2FB302}" destId="{6FDE73B9-B239-4655-96F9-0959CB2F3CFA}" srcOrd="0" destOrd="0" presId="urn:microsoft.com/office/officeart/2005/8/layout/hierarchy1"/>
    <dgm:cxn modelId="{178C109C-CF5E-4C58-9D7D-429B97988719}" type="presOf" srcId="{0558E55E-58AA-47E1-B2D1-2C10DD8AF928}" destId="{864723A6-8D29-49EA-B9C0-08DD6A6793BB}" srcOrd="0" destOrd="0" presId="urn:microsoft.com/office/officeart/2005/8/layout/hierarchy1"/>
    <dgm:cxn modelId="{EB665188-9B04-4116-965B-0046CECE9A86}" type="presOf" srcId="{3567F826-78B8-4A16-AB74-9FCE16E5772D}" destId="{0926EDB9-E04F-4C45-88D3-FBDA8C52068B}" srcOrd="0" destOrd="0" presId="urn:microsoft.com/office/officeart/2005/8/layout/hierarchy1"/>
    <dgm:cxn modelId="{66CAFFDE-C8B7-49A0-8BCF-A707ECB8FF5D}" type="presOf" srcId="{7B241E4F-76DA-4DF7-88BB-62A04D189E28}" destId="{1A4FF4C3-89F7-4662-A126-441C0BF2D42E}" srcOrd="0" destOrd="0" presId="urn:microsoft.com/office/officeart/2005/8/layout/hierarchy1"/>
    <dgm:cxn modelId="{77FD2273-1393-48F0-943C-F3C03DBD78F0}" type="presOf" srcId="{50965FCA-0CF3-4790-B39F-9DC46D877B59}" destId="{29595EC4-9144-4B40-8584-4E97847C8851}" srcOrd="0" destOrd="0" presId="urn:microsoft.com/office/officeart/2005/8/layout/hierarchy1"/>
    <dgm:cxn modelId="{DB4CC8C5-BBC3-40BF-BEC6-7D09C65145E0}" type="presOf" srcId="{A4D9E2C5-42A7-4299-8253-573E877F424B}" destId="{8D850AB6-C652-406D-B91E-687A2E63BB56}" srcOrd="0" destOrd="0" presId="urn:microsoft.com/office/officeart/2005/8/layout/hierarchy1"/>
    <dgm:cxn modelId="{FE8F298E-DB8E-4C8F-9868-F97695A51E7F}" type="presOf" srcId="{9A2D2DFF-7CA4-419E-94D3-FC3796CD11E7}" destId="{8C455653-2762-4D26-82A1-2002EF19A368}" srcOrd="0" destOrd="0" presId="urn:microsoft.com/office/officeart/2005/8/layout/hierarchy1"/>
    <dgm:cxn modelId="{8F52DF1D-17F8-4F7F-982A-075EED5D6F2A}" type="presOf" srcId="{6E546E38-0AD3-4F22-80F3-5E546CE29851}" destId="{EDEC34AC-92F5-4134-BEB5-0C1F96F57B3F}" srcOrd="0" destOrd="0" presId="urn:microsoft.com/office/officeart/2005/8/layout/hierarchy1"/>
    <dgm:cxn modelId="{5C6192EC-B0C7-46F7-AC82-FA80249D709B}" srcId="{C6D2FDEE-9EDC-4424-9620-91AFB38A6C84}" destId="{F645A192-0B86-4976-A955-2CDBC8AB3A1E}" srcOrd="0" destOrd="0" parTransId="{9A2D2DFF-7CA4-419E-94D3-FC3796CD11E7}" sibTransId="{17553586-F52B-49F2-9F35-20FAD0550FC9}"/>
    <dgm:cxn modelId="{AF6F9434-91B0-4FFC-AC98-73F24762B466}" srcId="{D0FA3B21-A7E5-4B03-A604-4DE33EC9BFBD}" destId="{F6A7E167-5485-435E-9656-A7BE75954E3B}" srcOrd="0" destOrd="0" parTransId="{50965FCA-0CF3-4790-B39F-9DC46D877B59}" sibTransId="{30AE9BEA-C752-4FC9-A3EE-E1B0F5895452}"/>
    <dgm:cxn modelId="{4CE025CA-7E0B-4F9A-9BD0-E7839D30497C}" type="presOf" srcId="{F645A192-0B86-4976-A955-2CDBC8AB3A1E}" destId="{11334B11-9AB0-46EC-8F6F-6B9CA7F11F8C}" srcOrd="0" destOrd="0" presId="urn:microsoft.com/office/officeart/2005/8/layout/hierarchy1"/>
    <dgm:cxn modelId="{BC4849A9-506A-44C9-8498-E56879B71F4A}" srcId="{551CFB7A-993D-4403-BA70-506E7A2FB302}" destId="{C771A472-9702-44C8-A5F5-2EF089CEAA10}" srcOrd="0" destOrd="0" parTransId="{A4D9E2C5-42A7-4299-8253-573E877F424B}" sibTransId="{58A5BA38-37BC-4DED-8CAA-2304B6FADC95}"/>
    <dgm:cxn modelId="{686A773A-FA53-44E2-9B0E-10484B444122}" type="presOf" srcId="{CCABD491-E769-4F76-95C5-4CC42A27907E}" destId="{126702F9-AD8B-4DAA-8FC1-303214328EDE}" srcOrd="0" destOrd="0" presId="urn:microsoft.com/office/officeart/2005/8/layout/hierarchy1"/>
    <dgm:cxn modelId="{F75473D8-3DEB-4C27-A7BC-3AFD097ED6B7}" srcId="{C771A472-9702-44C8-A5F5-2EF089CEAA10}" destId="{BBA8355F-0036-47F5-857A-B4C8976B12EB}" srcOrd="1" destOrd="0" parTransId="{0558E55E-58AA-47E1-B2D1-2C10DD8AF928}" sibTransId="{D95A43DD-F6E6-4147-B220-CF25EC948F9B}"/>
    <dgm:cxn modelId="{48D97F51-EBDA-4742-8477-0A611785B228}" type="presOf" srcId="{F6A7E167-5485-435E-9656-A7BE75954E3B}" destId="{870BB059-6066-4799-88FD-A0CC4DD2A476}" srcOrd="0" destOrd="0" presId="urn:microsoft.com/office/officeart/2005/8/layout/hierarchy1"/>
    <dgm:cxn modelId="{5892F241-337E-4F84-9528-5BD98220B27B}" srcId="{CCABD491-E769-4F76-95C5-4CC42A27907E}" destId="{551CFB7A-993D-4403-BA70-506E7A2FB302}" srcOrd="0" destOrd="0" parTransId="{E3986B77-FEC4-4967-9A84-BCB0524F568E}" sibTransId="{CC4F0FE0-A4A4-41F3-85F6-0B8BDB285766}"/>
    <dgm:cxn modelId="{6A64299F-355F-4187-B91D-366B8D70B267}" type="presOf" srcId="{EA7FC6D1-BCBC-4313-BB8B-9CB527314B4F}" destId="{275A424E-AAEF-434B-820A-74A1D808DDCA}" srcOrd="0" destOrd="0" presId="urn:microsoft.com/office/officeart/2005/8/layout/hierarchy1"/>
    <dgm:cxn modelId="{A00C5342-AD83-44CF-995F-E477E451D25C}" srcId="{BBA8355F-0036-47F5-857A-B4C8976B12EB}" destId="{3567F826-78B8-4A16-AB74-9FCE16E5772D}" srcOrd="0" destOrd="0" parTransId="{78CD9476-ACF9-4586-8171-A7618D2A9D00}" sibTransId="{5CF4475C-1F83-44D9-B0A4-526CB0F555C4}"/>
    <dgm:cxn modelId="{13C0C743-D85A-43FF-8DC6-84C3E1A65F6A}" type="presOf" srcId="{CCADEB92-BED5-41A4-8E51-B76576E460D3}" destId="{6E37A5E3-E13E-4751-A69B-6CE541AC3064}" srcOrd="0" destOrd="0" presId="urn:microsoft.com/office/officeart/2005/8/layout/hierarchy1"/>
    <dgm:cxn modelId="{169C5DA5-661D-4A2F-BAAA-F97492A6F0C0}" srcId="{551CFB7A-993D-4403-BA70-506E7A2FB302}" destId="{C6D2FDEE-9EDC-4424-9620-91AFB38A6C84}" srcOrd="1" destOrd="0" parTransId="{CCADEB92-BED5-41A4-8E51-B76576E460D3}" sibTransId="{A929CA62-9DFE-4849-B76B-7B71E423BF44}"/>
    <dgm:cxn modelId="{E2833C52-B470-479B-A7FC-C23790F6259F}" type="presOf" srcId="{BBA8355F-0036-47F5-857A-B4C8976B12EB}" destId="{B44E8021-9C30-4993-BAA6-AB44044B631E}" srcOrd="0" destOrd="0" presId="urn:microsoft.com/office/officeart/2005/8/layout/hierarchy1"/>
    <dgm:cxn modelId="{6D2F16B3-1272-4BE2-9D7D-16954019BB08}" type="presOf" srcId="{A8A62FC3-755C-42E4-BF0A-B2C3BAFF515A}" destId="{3C545DED-E583-418E-9F8B-7AA2CC310B05}" srcOrd="0" destOrd="0" presId="urn:microsoft.com/office/officeart/2005/8/layout/hierarchy1"/>
    <dgm:cxn modelId="{4A11FCE2-D20B-4CC0-ACB4-4566A0F44DF9}" type="presParOf" srcId="{126702F9-AD8B-4DAA-8FC1-303214328EDE}" destId="{F8179AD2-E24E-412F-BEB2-C09156666D26}" srcOrd="0" destOrd="0" presId="urn:microsoft.com/office/officeart/2005/8/layout/hierarchy1"/>
    <dgm:cxn modelId="{CD2B83BC-B15F-47AA-9BDE-23A830A50E35}" type="presParOf" srcId="{F8179AD2-E24E-412F-BEB2-C09156666D26}" destId="{E4BD1D4D-5AF0-45BC-8A88-74C00207767D}" srcOrd="0" destOrd="0" presId="urn:microsoft.com/office/officeart/2005/8/layout/hierarchy1"/>
    <dgm:cxn modelId="{67477264-8B34-4357-84BA-9CE9AE12C1A2}" type="presParOf" srcId="{E4BD1D4D-5AF0-45BC-8A88-74C00207767D}" destId="{06CB5152-5EDC-4A7D-99F2-72041BDAA9A6}" srcOrd="0" destOrd="0" presId="urn:microsoft.com/office/officeart/2005/8/layout/hierarchy1"/>
    <dgm:cxn modelId="{EE67E03E-A003-42B3-9443-D5201FDADC5B}" type="presParOf" srcId="{E4BD1D4D-5AF0-45BC-8A88-74C00207767D}" destId="{6FDE73B9-B239-4655-96F9-0959CB2F3CFA}" srcOrd="1" destOrd="0" presId="urn:microsoft.com/office/officeart/2005/8/layout/hierarchy1"/>
    <dgm:cxn modelId="{E47AE289-8087-44C5-A3EA-DEC02189EACB}" type="presParOf" srcId="{F8179AD2-E24E-412F-BEB2-C09156666D26}" destId="{D523EC8B-7909-4E6B-994B-AC3C49DD259D}" srcOrd="1" destOrd="0" presId="urn:microsoft.com/office/officeart/2005/8/layout/hierarchy1"/>
    <dgm:cxn modelId="{B6CBB542-C367-4C95-898D-3B4B21FFD225}" type="presParOf" srcId="{D523EC8B-7909-4E6B-994B-AC3C49DD259D}" destId="{8D850AB6-C652-406D-B91E-687A2E63BB56}" srcOrd="0" destOrd="0" presId="urn:microsoft.com/office/officeart/2005/8/layout/hierarchy1"/>
    <dgm:cxn modelId="{1F77F197-001F-47F1-854C-5AF64216D901}" type="presParOf" srcId="{D523EC8B-7909-4E6B-994B-AC3C49DD259D}" destId="{800FAEDF-7170-48B1-9FBD-B58C4A3C5A46}" srcOrd="1" destOrd="0" presId="urn:microsoft.com/office/officeart/2005/8/layout/hierarchy1"/>
    <dgm:cxn modelId="{7612F7CD-ADB3-4F1F-A31B-1533EF3691B6}" type="presParOf" srcId="{800FAEDF-7170-48B1-9FBD-B58C4A3C5A46}" destId="{4474BAEC-0AF6-4A93-98DA-CEBD5E2B4968}" srcOrd="0" destOrd="0" presId="urn:microsoft.com/office/officeart/2005/8/layout/hierarchy1"/>
    <dgm:cxn modelId="{1C94F847-FCFF-4245-B8D4-F28A4E377A52}" type="presParOf" srcId="{4474BAEC-0AF6-4A93-98DA-CEBD5E2B4968}" destId="{C226FEAB-D8FC-4DB3-B2F7-4B767922250E}" srcOrd="0" destOrd="0" presId="urn:microsoft.com/office/officeart/2005/8/layout/hierarchy1"/>
    <dgm:cxn modelId="{E1A1CB27-8DA1-479E-BA5B-FEE4766C5DEC}" type="presParOf" srcId="{4474BAEC-0AF6-4A93-98DA-CEBD5E2B4968}" destId="{15081B26-5F4D-470F-AC2B-C6FB3A38050A}" srcOrd="1" destOrd="0" presId="urn:microsoft.com/office/officeart/2005/8/layout/hierarchy1"/>
    <dgm:cxn modelId="{258C6243-1FA9-4E46-A993-25CCD004BBB8}" type="presParOf" srcId="{800FAEDF-7170-48B1-9FBD-B58C4A3C5A46}" destId="{C6CAC082-F67B-435D-9D66-FA7CF25AF96B}" srcOrd="1" destOrd="0" presId="urn:microsoft.com/office/officeart/2005/8/layout/hierarchy1"/>
    <dgm:cxn modelId="{7257C67C-88BE-47E9-B22C-E4BB3A2B5F5E}" type="presParOf" srcId="{C6CAC082-F67B-435D-9D66-FA7CF25AF96B}" destId="{3C545DED-E583-418E-9F8B-7AA2CC310B05}" srcOrd="0" destOrd="0" presId="urn:microsoft.com/office/officeart/2005/8/layout/hierarchy1"/>
    <dgm:cxn modelId="{7F845BF5-559F-42B6-848C-E2FE2D25275A}" type="presParOf" srcId="{C6CAC082-F67B-435D-9D66-FA7CF25AF96B}" destId="{DB5D9ED9-B2E5-4874-976F-68A8CE26B3DF}" srcOrd="1" destOrd="0" presId="urn:microsoft.com/office/officeart/2005/8/layout/hierarchy1"/>
    <dgm:cxn modelId="{C9E87E83-43E6-43E3-B0F0-8EE60C3ED691}" type="presParOf" srcId="{DB5D9ED9-B2E5-4874-976F-68A8CE26B3DF}" destId="{9474CC51-C7B1-47BD-BDA1-81739A3A8169}" srcOrd="0" destOrd="0" presId="urn:microsoft.com/office/officeart/2005/8/layout/hierarchy1"/>
    <dgm:cxn modelId="{B2FFBA64-8BA6-4B62-B310-02978CCF2629}" type="presParOf" srcId="{9474CC51-C7B1-47BD-BDA1-81739A3A8169}" destId="{55DA6780-DBF0-4FE1-993A-AECCCAF8DFD6}" srcOrd="0" destOrd="0" presId="urn:microsoft.com/office/officeart/2005/8/layout/hierarchy1"/>
    <dgm:cxn modelId="{C9B1326D-F86E-453E-88DC-697721FCB45A}" type="presParOf" srcId="{9474CC51-C7B1-47BD-BDA1-81739A3A8169}" destId="{EDEC34AC-92F5-4134-BEB5-0C1F96F57B3F}" srcOrd="1" destOrd="0" presId="urn:microsoft.com/office/officeart/2005/8/layout/hierarchy1"/>
    <dgm:cxn modelId="{B5ECA137-BD31-4F82-9BE2-F1F419FC3A8B}" type="presParOf" srcId="{DB5D9ED9-B2E5-4874-976F-68A8CE26B3DF}" destId="{AFA361A6-E17D-429B-9DD1-BAD323942D71}" srcOrd="1" destOrd="0" presId="urn:microsoft.com/office/officeart/2005/8/layout/hierarchy1"/>
    <dgm:cxn modelId="{6BDB2ABA-DC74-493D-883F-2015488E0C44}" type="presParOf" srcId="{AFA361A6-E17D-429B-9DD1-BAD323942D71}" destId="{1A4FF4C3-89F7-4662-A126-441C0BF2D42E}" srcOrd="0" destOrd="0" presId="urn:microsoft.com/office/officeart/2005/8/layout/hierarchy1"/>
    <dgm:cxn modelId="{31256A2C-7ADE-48E2-A719-9EC68337AF48}" type="presParOf" srcId="{AFA361A6-E17D-429B-9DD1-BAD323942D71}" destId="{14D3DF91-EEED-4100-9CBA-9A05822D172A}" srcOrd="1" destOrd="0" presId="urn:microsoft.com/office/officeart/2005/8/layout/hierarchy1"/>
    <dgm:cxn modelId="{821EA186-29FD-4434-A162-8024573C0753}" type="presParOf" srcId="{14D3DF91-EEED-4100-9CBA-9A05822D172A}" destId="{64FFF059-8D1F-4C4D-A190-566A3EEA6604}" srcOrd="0" destOrd="0" presId="urn:microsoft.com/office/officeart/2005/8/layout/hierarchy1"/>
    <dgm:cxn modelId="{0F834A22-A17E-43DF-8AB3-4A2AB1701455}" type="presParOf" srcId="{64FFF059-8D1F-4C4D-A190-566A3EEA6604}" destId="{8B30527B-BD0B-4EB3-B024-E0307D4E4E53}" srcOrd="0" destOrd="0" presId="urn:microsoft.com/office/officeart/2005/8/layout/hierarchy1"/>
    <dgm:cxn modelId="{857EE2DF-EE1A-4438-8A75-9601492D8026}" type="presParOf" srcId="{64FFF059-8D1F-4C4D-A190-566A3EEA6604}" destId="{275A424E-AAEF-434B-820A-74A1D808DDCA}" srcOrd="1" destOrd="0" presId="urn:microsoft.com/office/officeart/2005/8/layout/hierarchy1"/>
    <dgm:cxn modelId="{ADD82833-DEE8-40DD-A864-59A7470C0A7F}" type="presParOf" srcId="{14D3DF91-EEED-4100-9CBA-9A05822D172A}" destId="{F085FB06-E4FB-46D7-90C6-BABFE33756CF}" srcOrd="1" destOrd="0" presId="urn:microsoft.com/office/officeart/2005/8/layout/hierarchy1"/>
    <dgm:cxn modelId="{74A67E83-3776-44E2-8B4D-29C09D40F120}" type="presParOf" srcId="{C6CAC082-F67B-435D-9D66-FA7CF25AF96B}" destId="{864723A6-8D29-49EA-B9C0-08DD6A6793BB}" srcOrd="2" destOrd="0" presId="urn:microsoft.com/office/officeart/2005/8/layout/hierarchy1"/>
    <dgm:cxn modelId="{B5647044-95CD-4243-A368-E97299BD1917}" type="presParOf" srcId="{C6CAC082-F67B-435D-9D66-FA7CF25AF96B}" destId="{9392912C-2C35-40BC-933B-7A045106B879}" srcOrd="3" destOrd="0" presId="urn:microsoft.com/office/officeart/2005/8/layout/hierarchy1"/>
    <dgm:cxn modelId="{9E73CFAE-04F5-481A-9313-F87C527A981F}" type="presParOf" srcId="{9392912C-2C35-40BC-933B-7A045106B879}" destId="{455543E0-863C-45CD-81D7-225C8F8A3131}" srcOrd="0" destOrd="0" presId="urn:microsoft.com/office/officeart/2005/8/layout/hierarchy1"/>
    <dgm:cxn modelId="{61BE4C07-B0EC-4FE9-9EA4-B95FA6CACDDA}" type="presParOf" srcId="{455543E0-863C-45CD-81D7-225C8F8A3131}" destId="{3E99C032-C491-4409-9EF0-EB47BD053C82}" srcOrd="0" destOrd="0" presId="urn:microsoft.com/office/officeart/2005/8/layout/hierarchy1"/>
    <dgm:cxn modelId="{8091E88E-3327-4C1F-A3E1-EAC9995B069D}" type="presParOf" srcId="{455543E0-863C-45CD-81D7-225C8F8A3131}" destId="{B44E8021-9C30-4993-BAA6-AB44044B631E}" srcOrd="1" destOrd="0" presId="urn:microsoft.com/office/officeart/2005/8/layout/hierarchy1"/>
    <dgm:cxn modelId="{1064A99F-E17F-4485-A87C-EC19BCFA480B}" type="presParOf" srcId="{9392912C-2C35-40BC-933B-7A045106B879}" destId="{6DF43650-527C-418B-93DE-8635539A3A02}" srcOrd="1" destOrd="0" presId="urn:microsoft.com/office/officeart/2005/8/layout/hierarchy1"/>
    <dgm:cxn modelId="{192C058D-F35C-41E6-83AB-93F45E7ABD48}" type="presParOf" srcId="{6DF43650-527C-418B-93DE-8635539A3A02}" destId="{4E5EE65E-172C-416B-A97B-DF00C23E90B0}" srcOrd="0" destOrd="0" presId="urn:microsoft.com/office/officeart/2005/8/layout/hierarchy1"/>
    <dgm:cxn modelId="{5625DED5-145D-4175-B30B-DA1B864489E1}" type="presParOf" srcId="{6DF43650-527C-418B-93DE-8635539A3A02}" destId="{67B7196C-2548-4E4F-8EBF-B250C8042966}" srcOrd="1" destOrd="0" presId="urn:microsoft.com/office/officeart/2005/8/layout/hierarchy1"/>
    <dgm:cxn modelId="{2556F3A4-6F9A-45B8-95CE-89E135D4BF1C}" type="presParOf" srcId="{67B7196C-2548-4E4F-8EBF-B250C8042966}" destId="{9A70E96B-7986-48F7-A526-E4DC6E24DBAD}" srcOrd="0" destOrd="0" presId="urn:microsoft.com/office/officeart/2005/8/layout/hierarchy1"/>
    <dgm:cxn modelId="{64543EB6-3D32-4285-8DDD-BB966C1D329A}" type="presParOf" srcId="{9A70E96B-7986-48F7-A526-E4DC6E24DBAD}" destId="{DA0633F3-752C-4135-B466-F48CC928F0EF}" srcOrd="0" destOrd="0" presId="urn:microsoft.com/office/officeart/2005/8/layout/hierarchy1"/>
    <dgm:cxn modelId="{996A9399-E3C6-44C5-B7FC-9EFE01EC3CF7}" type="presParOf" srcId="{9A70E96B-7986-48F7-A526-E4DC6E24DBAD}" destId="{0926EDB9-E04F-4C45-88D3-FBDA8C52068B}" srcOrd="1" destOrd="0" presId="urn:microsoft.com/office/officeart/2005/8/layout/hierarchy1"/>
    <dgm:cxn modelId="{4004D100-DFA8-4ACF-B00F-5AB84F02ACA5}" type="presParOf" srcId="{67B7196C-2548-4E4F-8EBF-B250C8042966}" destId="{BB5E3B0D-A46E-47AF-854B-EE7556AF0C9F}" srcOrd="1" destOrd="0" presId="urn:microsoft.com/office/officeart/2005/8/layout/hierarchy1"/>
    <dgm:cxn modelId="{4EBBFD1D-99E6-4AC9-8F9E-17EFBFD3629F}" type="presParOf" srcId="{D523EC8B-7909-4E6B-994B-AC3C49DD259D}" destId="{6E37A5E3-E13E-4751-A69B-6CE541AC3064}" srcOrd="2" destOrd="0" presId="urn:microsoft.com/office/officeart/2005/8/layout/hierarchy1"/>
    <dgm:cxn modelId="{E8548480-1A06-4CAE-B967-54FD0F43586A}" type="presParOf" srcId="{D523EC8B-7909-4E6B-994B-AC3C49DD259D}" destId="{23AE08AD-7C7F-462E-9560-D356F674A518}" srcOrd="3" destOrd="0" presId="urn:microsoft.com/office/officeart/2005/8/layout/hierarchy1"/>
    <dgm:cxn modelId="{6FDC004C-2178-4A6E-BE58-4AEE9BD58CDE}" type="presParOf" srcId="{23AE08AD-7C7F-462E-9560-D356F674A518}" destId="{222450FB-D75F-455D-AFC6-CB085D77A3EC}" srcOrd="0" destOrd="0" presId="urn:microsoft.com/office/officeart/2005/8/layout/hierarchy1"/>
    <dgm:cxn modelId="{A965D902-116D-4FCE-A530-36D48F649578}" type="presParOf" srcId="{222450FB-D75F-455D-AFC6-CB085D77A3EC}" destId="{F4AE8AC9-15B9-473F-82E3-16A74C74D261}" srcOrd="0" destOrd="0" presId="urn:microsoft.com/office/officeart/2005/8/layout/hierarchy1"/>
    <dgm:cxn modelId="{8AD6D777-7C80-429C-B3B0-447DA06DEB91}" type="presParOf" srcId="{222450FB-D75F-455D-AFC6-CB085D77A3EC}" destId="{EF44D933-932E-4BB8-8A68-658DFDD2AAC8}" srcOrd="1" destOrd="0" presId="urn:microsoft.com/office/officeart/2005/8/layout/hierarchy1"/>
    <dgm:cxn modelId="{AF5A8D57-EB42-4E4E-A716-88075D7191FF}" type="presParOf" srcId="{23AE08AD-7C7F-462E-9560-D356F674A518}" destId="{AA1D9ADC-0EB4-4A13-8DA0-ADBD932D0D0A}" srcOrd="1" destOrd="0" presId="urn:microsoft.com/office/officeart/2005/8/layout/hierarchy1"/>
    <dgm:cxn modelId="{CDA51A77-C6EC-459A-B309-288FDAF75792}" type="presParOf" srcId="{AA1D9ADC-0EB4-4A13-8DA0-ADBD932D0D0A}" destId="{8C455653-2762-4D26-82A1-2002EF19A368}" srcOrd="0" destOrd="0" presId="urn:microsoft.com/office/officeart/2005/8/layout/hierarchy1"/>
    <dgm:cxn modelId="{E6EB2585-0297-4B85-90B2-D20A27FE6737}" type="presParOf" srcId="{AA1D9ADC-0EB4-4A13-8DA0-ADBD932D0D0A}" destId="{E7663E07-D6EA-45F8-923C-44319D18FDEC}" srcOrd="1" destOrd="0" presId="urn:microsoft.com/office/officeart/2005/8/layout/hierarchy1"/>
    <dgm:cxn modelId="{A2BEADD3-E4D2-44F4-930E-1692E2F95C40}" type="presParOf" srcId="{E7663E07-D6EA-45F8-923C-44319D18FDEC}" destId="{9922ADA4-61D0-4E47-86D5-049F305BD0F4}" srcOrd="0" destOrd="0" presId="urn:microsoft.com/office/officeart/2005/8/layout/hierarchy1"/>
    <dgm:cxn modelId="{8FEE9451-6842-44EE-80C4-40385D811DAA}" type="presParOf" srcId="{9922ADA4-61D0-4E47-86D5-049F305BD0F4}" destId="{147619F9-9CB9-428E-B351-A0FF00393C3B}" srcOrd="0" destOrd="0" presId="urn:microsoft.com/office/officeart/2005/8/layout/hierarchy1"/>
    <dgm:cxn modelId="{326F98C2-FFFA-44FB-AEEA-60082BD99F2F}" type="presParOf" srcId="{9922ADA4-61D0-4E47-86D5-049F305BD0F4}" destId="{11334B11-9AB0-46EC-8F6F-6B9CA7F11F8C}" srcOrd="1" destOrd="0" presId="urn:microsoft.com/office/officeart/2005/8/layout/hierarchy1"/>
    <dgm:cxn modelId="{2C05F040-2CC2-49D2-A93A-C1FB008A187D}" type="presParOf" srcId="{E7663E07-D6EA-45F8-923C-44319D18FDEC}" destId="{FD20A3A0-686A-4337-9725-74213A39EE7E}" srcOrd="1" destOrd="0" presId="urn:microsoft.com/office/officeart/2005/8/layout/hierarchy1"/>
    <dgm:cxn modelId="{BDB59850-0DED-4F9E-88CC-59774EBA491C}" type="presParOf" srcId="{D523EC8B-7909-4E6B-994B-AC3C49DD259D}" destId="{6BC971B8-0C93-4F35-8C00-A9888CF65FB5}" srcOrd="4" destOrd="0" presId="urn:microsoft.com/office/officeart/2005/8/layout/hierarchy1"/>
    <dgm:cxn modelId="{7442EF1A-919C-4C56-A7A2-D9009AAC931E}" type="presParOf" srcId="{D523EC8B-7909-4E6B-994B-AC3C49DD259D}" destId="{D67276C8-6496-4FE5-A9E3-5C6C32EF3BF0}" srcOrd="5" destOrd="0" presId="urn:microsoft.com/office/officeart/2005/8/layout/hierarchy1"/>
    <dgm:cxn modelId="{9C2BE9D2-72FF-467C-8861-C8CAE66B060C}" type="presParOf" srcId="{D67276C8-6496-4FE5-A9E3-5C6C32EF3BF0}" destId="{C539760F-1E69-44C8-BBA8-F3C2A6877050}" srcOrd="0" destOrd="0" presId="urn:microsoft.com/office/officeart/2005/8/layout/hierarchy1"/>
    <dgm:cxn modelId="{0AEF8E71-6119-483B-9B21-96FCFDBFB7A9}" type="presParOf" srcId="{C539760F-1E69-44C8-BBA8-F3C2A6877050}" destId="{2FE03111-E93E-4DD5-9368-C1FCFE6560B7}" srcOrd="0" destOrd="0" presId="urn:microsoft.com/office/officeart/2005/8/layout/hierarchy1"/>
    <dgm:cxn modelId="{2615520C-905E-476B-8CE2-3328EB1D0CFE}" type="presParOf" srcId="{C539760F-1E69-44C8-BBA8-F3C2A6877050}" destId="{DEA97847-5EF8-4BD2-BAB3-4DF82F4480C1}" srcOrd="1" destOrd="0" presId="urn:microsoft.com/office/officeart/2005/8/layout/hierarchy1"/>
    <dgm:cxn modelId="{62829BB3-3C5D-4DC3-A82E-DB4484B408E3}" type="presParOf" srcId="{D67276C8-6496-4FE5-A9E3-5C6C32EF3BF0}" destId="{6C8AB4B3-1256-4168-B00D-793C9759EF60}" srcOrd="1" destOrd="0" presId="urn:microsoft.com/office/officeart/2005/8/layout/hierarchy1"/>
    <dgm:cxn modelId="{213721B9-97DB-46C4-A71F-4E1C5E450A30}" type="presParOf" srcId="{6C8AB4B3-1256-4168-B00D-793C9759EF60}" destId="{29595EC4-9144-4B40-8584-4E97847C8851}" srcOrd="0" destOrd="0" presId="urn:microsoft.com/office/officeart/2005/8/layout/hierarchy1"/>
    <dgm:cxn modelId="{58C39470-FB28-489E-91BA-87075E573177}" type="presParOf" srcId="{6C8AB4B3-1256-4168-B00D-793C9759EF60}" destId="{F0ADAFB1-4DA1-4530-AF2D-7F7EC2E60110}" srcOrd="1" destOrd="0" presId="urn:microsoft.com/office/officeart/2005/8/layout/hierarchy1"/>
    <dgm:cxn modelId="{3968386D-0E2A-4C28-A795-B5942A82FB59}" type="presParOf" srcId="{F0ADAFB1-4DA1-4530-AF2D-7F7EC2E60110}" destId="{3C4E6125-B1DE-45E5-A353-87410E7CEEE1}" srcOrd="0" destOrd="0" presId="urn:microsoft.com/office/officeart/2005/8/layout/hierarchy1"/>
    <dgm:cxn modelId="{160ED49B-9D54-4C15-BD0A-9000110EF270}" type="presParOf" srcId="{3C4E6125-B1DE-45E5-A353-87410E7CEEE1}" destId="{3736496E-412E-4815-A87D-4D54B6D67A7B}" srcOrd="0" destOrd="0" presId="urn:microsoft.com/office/officeart/2005/8/layout/hierarchy1"/>
    <dgm:cxn modelId="{A9F496E3-E783-476C-B556-06AC42ED1116}" type="presParOf" srcId="{3C4E6125-B1DE-45E5-A353-87410E7CEEE1}" destId="{870BB059-6066-4799-88FD-A0CC4DD2A476}" srcOrd="1" destOrd="0" presId="urn:microsoft.com/office/officeart/2005/8/layout/hierarchy1"/>
    <dgm:cxn modelId="{8D76C712-4CCA-4F52-B264-0D1EF0840C33}" type="presParOf" srcId="{F0ADAFB1-4DA1-4530-AF2D-7F7EC2E60110}" destId="{93140C74-C715-435B-AAD8-89ED7E82F1F5}"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95EC4-9144-4B40-8584-4E97847C8851}">
      <dsp:nvSpPr>
        <dsp:cNvPr id="0" name=""/>
        <dsp:cNvSpPr/>
      </dsp:nvSpPr>
      <dsp:spPr>
        <a:xfrm>
          <a:off x="4588858" y="1134738"/>
          <a:ext cx="91440" cy="230577"/>
        </a:xfrm>
        <a:custGeom>
          <a:avLst/>
          <a:gdLst/>
          <a:ahLst/>
          <a:cxnLst/>
          <a:rect l="0" t="0" r="0" b="0"/>
          <a:pathLst>
            <a:path>
              <a:moveTo>
                <a:pt x="45720" y="0"/>
              </a:moveTo>
              <a:lnTo>
                <a:pt x="45720" y="230577"/>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971B8-0C93-4F35-8C00-A9888CF65FB5}">
      <dsp:nvSpPr>
        <dsp:cNvPr id="0" name=""/>
        <dsp:cNvSpPr/>
      </dsp:nvSpPr>
      <dsp:spPr>
        <a:xfrm>
          <a:off x="3101517" y="400721"/>
          <a:ext cx="1533061" cy="230577"/>
        </a:xfrm>
        <a:custGeom>
          <a:avLst/>
          <a:gdLst/>
          <a:ahLst/>
          <a:cxnLst/>
          <a:rect l="0" t="0" r="0" b="0"/>
          <a:pathLst>
            <a:path>
              <a:moveTo>
                <a:pt x="0" y="0"/>
              </a:moveTo>
              <a:lnTo>
                <a:pt x="0" y="157131"/>
              </a:lnTo>
              <a:lnTo>
                <a:pt x="1533061" y="157131"/>
              </a:lnTo>
              <a:lnTo>
                <a:pt x="1533061" y="230577"/>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55653-2762-4D26-82A1-2002EF19A368}">
      <dsp:nvSpPr>
        <dsp:cNvPr id="0" name=""/>
        <dsp:cNvSpPr/>
      </dsp:nvSpPr>
      <dsp:spPr>
        <a:xfrm>
          <a:off x="3364497" y="1134738"/>
          <a:ext cx="91440" cy="230577"/>
        </a:xfrm>
        <a:custGeom>
          <a:avLst/>
          <a:gdLst/>
          <a:ahLst/>
          <a:cxnLst/>
          <a:rect l="0" t="0" r="0" b="0"/>
          <a:pathLst>
            <a:path>
              <a:moveTo>
                <a:pt x="45720" y="0"/>
              </a:moveTo>
              <a:lnTo>
                <a:pt x="45720" y="230577"/>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7A5E3-E13E-4751-A69B-6CE541AC3064}">
      <dsp:nvSpPr>
        <dsp:cNvPr id="0" name=""/>
        <dsp:cNvSpPr/>
      </dsp:nvSpPr>
      <dsp:spPr>
        <a:xfrm>
          <a:off x="3101517" y="400721"/>
          <a:ext cx="308700" cy="230577"/>
        </a:xfrm>
        <a:custGeom>
          <a:avLst/>
          <a:gdLst/>
          <a:ahLst/>
          <a:cxnLst/>
          <a:rect l="0" t="0" r="0" b="0"/>
          <a:pathLst>
            <a:path>
              <a:moveTo>
                <a:pt x="0" y="0"/>
              </a:moveTo>
              <a:lnTo>
                <a:pt x="0" y="157131"/>
              </a:lnTo>
              <a:lnTo>
                <a:pt x="308700" y="157131"/>
              </a:lnTo>
              <a:lnTo>
                <a:pt x="308700" y="230577"/>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EE65E-172C-416B-A97B-DF00C23E90B0}">
      <dsp:nvSpPr>
        <dsp:cNvPr id="0" name=""/>
        <dsp:cNvSpPr/>
      </dsp:nvSpPr>
      <dsp:spPr>
        <a:xfrm>
          <a:off x="2056550" y="1868749"/>
          <a:ext cx="91440" cy="210500"/>
        </a:xfrm>
        <a:custGeom>
          <a:avLst/>
          <a:gdLst/>
          <a:ahLst/>
          <a:cxnLst/>
          <a:rect l="0" t="0" r="0" b="0"/>
          <a:pathLst>
            <a:path>
              <a:moveTo>
                <a:pt x="45720" y="0"/>
              </a:moveTo>
              <a:lnTo>
                <a:pt x="45720" y="210500"/>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723A6-8D29-49EA-B9C0-08DD6A6793BB}">
      <dsp:nvSpPr>
        <dsp:cNvPr id="0" name=""/>
        <dsp:cNvSpPr/>
      </dsp:nvSpPr>
      <dsp:spPr>
        <a:xfrm>
          <a:off x="1564586" y="1134733"/>
          <a:ext cx="537683" cy="230577"/>
        </a:xfrm>
        <a:custGeom>
          <a:avLst/>
          <a:gdLst/>
          <a:ahLst/>
          <a:cxnLst/>
          <a:rect l="0" t="0" r="0" b="0"/>
          <a:pathLst>
            <a:path>
              <a:moveTo>
                <a:pt x="0" y="0"/>
              </a:moveTo>
              <a:lnTo>
                <a:pt x="0" y="157131"/>
              </a:lnTo>
              <a:lnTo>
                <a:pt x="537683" y="157131"/>
              </a:lnTo>
              <a:lnTo>
                <a:pt x="537683" y="230577"/>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FF4C3-89F7-4662-A126-441C0BF2D42E}">
      <dsp:nvSpPr>
        <dsp:cNvPr id="0" name=""/>
        <dsp:cNvSpPr/>
      </dsp:nvSpPr>
      <dsp:spPr>
        <a:xfrm>
          <a:off x="932999" y="1868749"/>
          <a:ext cx="91440" cy="192729"/>
        </a:xfrm>
        <a:custGeom>
          <a:avLst/>
          <a:gdLst/>
          <a:ahLst/>
          <a:cxnLst/>
          <a:rect l="0" t="0" r="0" b="0"/>
          <a:pathLst>
            <a:path>
              <a:moveTo>
                <a:pt x="45720" y="0"/>
              </a:moveTo>
              <a:lnTo>
                <a:pt x="45720" y="192729"/>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45DED-E583-418E-9F8B-7AA2CC310B05}">
      <dsp:nvSpPr>
        <dsp:cNvPr id="0" name=""/>
        <dsp:cNvSpPr/>
      </dsp:nvSpPr>
      <dsp:spPr>
        <a:xfrm>
          <a:off x="978719" y="1134733"/>
          <a:ext cx="585866" cy="230577"/>
        </a:xfrm>
        <a:custGeom>
          <a:avLst/>
          <a:gdLst/>
          <a:ahLst/>
          <a:cxnLst/>
          <a:rect l="0" t="0" r="0" b="0"/>
          <a:pathLst>
            <a:path>
              <a:moveTo>
                <a:pt x="585866" y="0"/>
              </a:moveTo>
              <a:lnTo>
                <a:pt x="585866" y="157131"/>
              </a:lnTo>
              <a:lnTo>
                <a:pt x="0" y="157131"/>
              </a:lnTo>
              <a:lnTo>
                <a:pt x="0" y="230577"/>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850AB6-C652-406D-B91E-687A2E63BB56}">
      <dsp:nvSpPr>
        <dsp:cNvPr id="0" name=""/>
        <dsp:cNvSpPr/>
      </dsp:nvSpPr>
      <dsp:spPr>
        <a:xfrm>
          <a:off x="1564586" y="400721"/>
          <a:ext cx="1536930" cy="230572"/>
        </a:xfrm>
        <a:custGeom>
          <a:avLst/>
          <a:gdLst/>
          <a:ahLst/>
          <a:cxnLst/>
          <a:rect l="0" t="0" r="0" b="0"/>
          <a:pathLst>
            <a:path>
              <a:moveTo>
                <a:pt x="1536930" y="0"/>
              </a:moveTo>
              <a:lnTo>
                <a:pt x="1536930" y="157126"/>
              </a:lnTo>
              <a:lnTo>
                <a:pt x="0" y="157126"/>
              </a:lnTo>
              <a:lnTo>
                <a:pt x="0" y="230572"/>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B5152-5EDC-4A7D-99F2-72041BDAA9A6}">
      <dsp:nvSpPr>
        <dsp:cNvPr id="0" name=""/>
        <dsp:cNvSpPr/>
      </dsp:nvSpPr>
      <dsp:spPr>
        <a:xfrm>
          <a:off x="1702758" y="2602"/>
          <a:ext cx="2797518" cy="398119"/>
        </a:xfrm>
        <a:prstGeom prst="roundRect">
          <a:avLst>
            <a:gd name="adj" fmla="val 10000"/>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DE73B9-B239-4655-96F9-0959CB2F3CFA}">
      <dsp:nvSpPr>
        <dsp:cNvPr id="0" name=""/>
        <dsp:cNvSpPr/>
      </dsp:nvSpPr>
      <dsp:spPr>
        <a:xfrm>
          <a:off x="1790848" y="86288"/>
          <a:ext cx="2797518" cy="39811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kern="1200">
              <a:latin typeface="+mj-lt"/>
            </a:rPr>
            <a:t>Услуги, предоставляемые ГП</a:t>
          </a:r>
          <a:r>
            <a:rPr lang="x-none" sz="750" b="1" kern="1200">
              <a:latin typeface="+mj-lt"/>
            </a:rPr>
            <a:t> „Poșta Moldovei”</a:t>
          </a:r>
          <a:endParaRPr lang="en-US" sz="750" b="1" kern="1200">
            <a:latin typeface="+mj-lt"/>
          </a:endParaRPr>
        </a:p>
      </dsp:txBody>
      <dsp:txXfrm>
        <a:off x="1802509" y="97949"/>
        <a:ext cx="2774196" cy="374797"/>
      </dsp:txXfrm>
    </dsp:sp>
    <dsp:sp modelId="{C226FEAB-D8FC-4DB3-B2F7-4B767922250E}">
      <dsp:nvSpPr>
        <dsp:cNvPr id="0" name=""/>
        <dsp:cNvSpPr/>
      </dsp:nvSpPr>
      <dsp:spPr>
        <a:xfrm>
          <a:off x="1168178" y="631294"/>
          <a:ext cx="792817" cy="503438"/>
        </a:xfrm>
        <a:prstGeom prst="roundRect">
          <a:avLst>
            <a:gd name="adj" fmla="val 10000"/>
          </a:avLst>
        </a:prstGeom>
        <a:gradFill rotWithShape="0">
          <a:gsLst>
            <a:gs pos="0">
              <a:schemeClr val="accent2">
                <a:tint val="99000"/>
                <a:hueOff val="0"/>
                <a:satOff val="0"/>
                <a:lumOff val="0"/>
                <a:alphaOff val="0"/>
                <a:tint val="50000"/>
                <a:satMod val="300000"/>
              </a:schemeClr>
            </a:gs>
            <a:gs pos="35000">
              <a:schemeClr val="accent2">
                <a:tint val="99000"/>
                <a:hueOff val="0"/>
                <a:satOff val="0"/>
                <a:lumOff val="0"/>
                <a:alphaOff val="0"/>
                <a:tint val="37000"/>
                <a:satMod val="300000"/>
              </a:schemeClr>
            </a:gs>
            <a:gs pos="100000">
              <a:schemeClr val="accent2">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5081B26-5F4D-470F-AC2B-C6FB3A38050A}">
      <dsp:nvSpPr>
        <dsp:cNvPr id="0" name=""/>
        <dsp:cNvSpPr/>
      </dsp:nvSpPr>
      <dsp:spPr>
        <a:xfrm>
          <a:off x="1256268" y="714980"/>
          <a:ext cx="792817" cy="503438"/>
        </a:xfrm>
        <a:prstGeom prst="roundRect">
          <a:avLst>
            <a:gd name="adj" fmla="val 10000"/>
          </a:avLst>
        </a:prstGeom>
        <a:solidFill>
          <a:schemeClr val="lt1">
            <a:alpha val="90000"/>
            <a:hueOff val="0"/>
            <a:satOff val="0"/>
            <a:lumOff val="0"/>
            <a:alphaOff val="0"/>
          </a:schemeClr>
        </a:solidFill>
        <a:ln w="9525" cap="flat" cmpd="sng" algn="ctr">
          <a:solidFill>
            <a:schemeClr val="accent2">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kern="1200">
              <a:latin typeface="+mj-lt"/>
            </a:rPr>
            <a:t>Почтовые услуги</a:t>
          </a:r>
          <a:r>
            <a:rPr lang="x-none" sz="750" b="1" kern="1200">
              <a:latin typeface="+mj-lt"/>
            </a:rPr>
            <a:t>:</a:t>
          </a:r>
          <a:endParaRPr lang="en-US" sz="750" b="1" kern="1200">
            <a:latin typeface="+mj-lt"/>
          </a:endParaRPr>
        </a:p>
      </dsp:txBody>
      <dsp:txXfrm>
        <a:off x="1271013" y="729725"/>
        <a:ext cx="763327" cy="473948"/>
      </dsp:txXfrm>
    </dsp:sp>
    <dsp:sp modelId="{55DA6780-DBF0-4FE1-993A-AECCCAF8DFD6}">
      <dsp:nvSpPr>
        <dsp:cNvPr id="0" name=""/>
        <dsp:cNvSpPr/>
      </dsp:nvSpPr>
      <dsp:spPr>
        <a:xfrm>
          <a:off x="582311" y="1365310"/>
          <a:ext cx="792817" cy="503438"/>
        </a:xfrm>
        <a:prstGeom prst="roundRect">
          <a:avLst>
            <a:gd name="adj" fmla="val 10000"/>
          </a:avLst>
        </a:prstGeom>
        <a:gradFill rotWithShape="0">
          <a:gsLst>
            <a:gs pos="0">
              <a:schemeClr val="accent2">
                <a:tint val="80000"/>
                <a:hueOff val="0"/>
                <a:satOff val="0"/>
                <a:lumOff val="0"/>
                <a:alphaOff val="0"/>
                <a:tint val="50000"/>
                <a:satMod val="300000"/>
              </a:schemeClr>
            </a:gs>
            <a:gs pos="35000">
              <a:schemeClr val="accent2">
                <a:tint val="80000"/>
                <a:hueOff val="0"/>
                <a:satOff val="0"/>
                <a:lumOff val="0"/>
                <a:alphaOff val="0"/>
                <a:tint val="37000"/>
                <a:satMod val="300000"/>
              </a:schemeClr>
            </a:gs>
            <a:gs pos="100000">
              <a:schemeClr val="accent2">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EC34AC-92F5-4134-BEB5-0C1F96F57B3F}">
      <dsp:nvSpPr>
        <dsp:cNvPr id="0" name=""/>
        <dsp:cNvSpPr/>
      </dsp:nvSpPr>
      <dsp:spPr>
        <a:xfrm>
          <a:off x="670402" y="1448996"/>
          <a:ext cx="792817" cy="503438"/>
        </a:xfrm>
        <a:prstGeom prst="roundRect">
          <a:avLst>
            <a:gd name="adj" fmla="val 10000"/>
          </a:avLst>
        </a:prstGeom>
        <a:solidFill>
          <a:schemeClr val="lt1">
            <a:alpha val="90000"/>
            <a:hueOff val="0"/>
            <a:satOff val="0"/>
            <a:lumOff val="0"/>
            <a:alphaOff val="0"/>
          </a:schemeClr>
        </a:solidFill>
        <a:ln w="9525" cap="flat" cmpd="sng" algn="ctr">
          <a:solidFill>
            <a:schemeClr val="accent2">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i="1" kern="1200">
              <a:latin typeface="+mj-lt"/>
            </a:rPr>
            <a:t>из сферы универсальной почтовой услуги</a:t>
          </a:r>
          <a:endParaRPr lang="en-US" sz="750" b="1" i="1" kern="1200">
            <a:latin typeface="+mj-lt"/>
          </a:endParaRPr>
        </a:p>
      </dsp:txBody>
      <dsp:txXfrm>
        <a:off x="685147" y="1463741"/>
        <a:ext cx="763327" cy="473948"/>
      </dsp:txXfrm>
    </dsp:sp>
    <dsp:sp modelId="{8B30527B-BD0B-4EB3-B024-E0307D4E4E53}">
      <dsp:nvSpPr>
        <dsp:cNvPr id="0" name=""/>
        <dsp:cNvSpPr/>
      </dsp:nvSpPr>
      <dsp:spPr>
        <a:xfrm>
          <a:off x="544133" y="2061478"/>
          <a:ext cx="869173" cy="849603"/>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275A424E-AAEF-434B-820A-74A1D808DDCA}">
      <dsp:nvSpPr>
        <dsp:cNvPr id="0" name=""/>
        <dsp:cNvSpPr/>
      </dsp:nvSpPr>
      <dsp:spPr>
        <a:xfrm>
          <a:off x="632223" y="2145164"/>
          <a:ext cx="869173" cy="849603"/>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75000"/>
            </a:schemeClr>
          </a:solidFill>
          <a:prstDash val="sysDash"/>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0" i="1" kern="1200">
              <a:latin typeface="+mj-lt"/>
            </a:rPr>
            <a:t>Применяются тарифы, утвержденные согласно положениям ст</a:t>
          </a:r>
          <a:r>
            <a:rPr lang="x-none" sz="750" b="0" i="1" kern="1200">
              <a:latin typeface="+mj-lt"/>
            </a:rPr>
            <a:t>.12  (3) </a:t>
          </a:r>
          <a:r>
            <a:rPr lang="ru-RU" sz="750" b="0" i="1" kern="1200">
              <a:latin typeface="+mj-lt"/>
            </a:rPr>
            <a:t>и  </a:t>
          </a:r>
          <a:r>
            <a:rPr lang="x-none" sz="750" b="0" i="1" kern="1200">
              <a:latin typeface="+mj-lt"/>
            </a:rPr>
            <a:t>(4) </a:t>
          </a:r>
          <a:r>
            <a:rPr lang="ru-RU" sz="750" b="0" i="1" kern="1200">
              <a:latin typeface="+mj-lt"/>
            </a:rPr>
            <a:t>Закона №</a:t>
          </a:r>
          <a:r>
            <a:rPr lang="x-none" sz="750" b="0" i="1" kern="1200">
              <a:latin typeface="+mj-lt"/>
            </a:rPr>
            <a:t>36/2016 </a:t>
          </a:r>
          <a:endParaRPr lang="en-US" sz="750" b="0" i="1" kern="1200">
            <a:latin typeface="+mj-lt"/>
          </a:endParaRPr>
        </a:p>
      </dsp:txBody>
      <dsp:txXfrm>
        <a:off x="657107" y="2170048"/>
        <a:ext cx="819405" cy="799835"/>
      </dsp:txXfrm>
    </dsp:sp>
    <dsp:sp modelId="{3E99C032-C491-4409-9EF0-EB47BD053C82}">
      <dsp:nvSpPr>
        <dsp:cNvPr id="0" name=""/>
        <dsp:cNvSpPr/>
      </dsp:nvSpPr>
      <dsp:spPr>
        <a:xfrm>
          <a:off x="1576279" y="1365310"/>
          <a:ext cx="1051980" cy="503438"/>
        </a:xfrm>
        <a:prstGeom prst="roundRect">
          <a:avLst>
            <a:gd name="adj" fmla="val 10000"/>
          </a:avLst>
        </a:prstGeom>
        <a:gradFill rotWithShape="0">
          <a:gsLst>
            <a:gs pos="0">
              <a:schemeClr val="accent2">
                <a:tint val="80000"/>
                <a:hueOff val="0"/>
                <a:satOff val="0"/>
                <a:lumOff val="0"/>
                <a:alphaOff val="0"/>
                <a:tint val="50000"/>
                <a:satMod val="300000"/>
              </a:schemeClr>
            </a:gs>
            <a:gs pos="35000">
              <a:schemeClr val="accent2">
                <a:tint val="80000"/>
                <a:hueOff val="0"/>
                <a:satOff val="0"/>
                <a:lumOff val="0"/>
                <a:alphaOff val="0"/>
                <a:tint val="37000"/>
                <a:satMod val="300000"/>
              </a:schemeClr>
            </a:gs>
            <a:gs pos="100000">
              <a:schemeClr val="accent2">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44E8021-9C30-4993-BAA6-AB44044B631E}">
      <dsp:nvSpPr>
        <dsp:cNvPr id="0" name=""/>
        <dsp:cNvSpPr/>
      </dsp:nvSpPr>
      <dsp:spPr>
        <a:xfrm>
          <a:off x="1664370" y="1448996"/>
          <a:ext cx="1051980" cy="503438"/>
        </a:xfrm>
        <a:prstGeom prst="roundRect">
          <a:avLst>
            <a:gd name="adj" fmla="val 10000"/>
          </a:avLst>
        </a:prstGeom>
        <a:solidFill>
          <a:schemeClr val="lt1">
            <a:alpha val="90000"/>
            <a:hueOff val="0"/>
            <a:satOff val="0"/>
            <a:lumOff val="0"/>
            <a:alphaOff val="0"/>
          </a:schemeClr>
        </a:solidFill>
        <a:ln w="9525" cap="flat" cmpd="sng" algn="ctr">
          <a:solidFill>
            <a:schemeClr val="accent2">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i="1" kern="1200">
              <a:latin typeface="+mj-lt"/>
            </a:rPr>
            <a:t>вне сферы универсальной почтовой услуги</a:t>
          </a:r>
          <a:endParaRPr lang="en-US" sz="750" b="1" i="1" kern="1200">
            <a:latin typeface="+mj-lt"/>
          </a:endParaRPr>
        </a:p>
      </dsp:txBody>
      <dsp:txXfrm>
        <a:off x="1679115" y="1463741"/>
        <a:ext cx="1022490" cy="473948"/>
      </dsp:txXfrm>
    </dsp:sp>
    <dsp:sp modelId="{DA0633F3-752C-4135-B466-F48CC928F0EF}">
      <dsp:nvSpPr>
        <dsp:cNvPr id="0" name=""/>
        <dsp:cNvSpPr/>
      </dsp:nvSpPr>
      <dsp:spPr>
        <a:xfrm>
          <a:off x="1508089" y="2079249"/>
          <a:ext cx="1188361" cy="1355438"/>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0926EDB9-E04F-4C45-88D3-FBDA8C52068B}">
      <dsp:nvSpPr>
        <dsp:cNvPr id="0" name=""/>
        <dsp:cNvSpPr/>
      </dsp:nvSpPr>
      <dsp:spPr>
        <a:xfrm>
          <a:off x="1596180" y="2162936"/>
          <a:ext cx="1188361" cy="1355438"/>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75000"/>
            </a:schemeClr>
          </a:solidFill>
          <a:prstDash val="sysDash"/>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0" i="1" kern="1200">
              <a:latin typeface="+mj-lt"/>
            </a:rPr>
            <a:t>Применяются тарифы, установленные в</a:t>
          </a:r>
          <a:r>
            <a:rPr lang="x-none" sz="750" b="0" i="1" kern="1200">
              <a:latin typeface="+mj-lt"/>
            </a:rPr>
            <a:t>: (i) </a:t>
          </a:r>
          <a:r>
            <a:rPr lang="ru-RU" sz="750" b="0" i="1" kern="1200">
              <a:latin typeface="+mj-lt"/>
            </a:rPr>
            <a:t>приказе управляющего</a:t>
          </a:r>
          <a:r>
            <a:rPr lang="x-none" sz="750" b="0" i="1" kern="1200">
              <a:latin typeface="+mj-lt"/>
            </a:rPr>
            <a:t>,</a:t>
          </a:r>
          <a:r>
            <a:rPr lang="ru-RU" sz="750" b="0" i="1" kern="1200">
              <a:latin typeface="+mj-lt"/>
            </a:rPr>
            <a:t> предварительно согласованные с учредителем</a:t>
          </a:r>
          <a:r>
            <a:rPr lang="x-none" sz="750" b="0" i="1" kern="1200">
              <a:latin typeface="+mj-lt"/>
            </a:rPr>
            <a:t>; (ii)</a:t>
          </a:r>
          <a:r>
            <a:rPr lang="ru-RU" sz="750" b="0" i="1" kern="1200">
              <a:latin typeface="+mj-lt"/>
            </a:rPr>
            <a:t> договорах по оказанию соответствующих услуг</a:t>
          </a:r>
          <a:r>
            <a:rPr lang="x-none" sz="750" b="0" i="1" kern="1200">
              <a:latin typeface="+mj-lt"/>
            </a:rPr>
            <a:t>; (iii) </a:t>
          </a:r>
          <a:r>
            <a:rPr lang="ru-RU" sz="750" b="0" i="1" kern="1200">
              <a:latin typeface="+mj-lt"/>
            </a:rPr>
            <a:t>Международных конвенциях, стороной которых является Республика Молдова </a:t>
          </a:r>
          <a:endParaRPr lang="en-US" sz="750" b="1" kern="1200">
            <a:latin typeface="+mj-lt"/>
          </a:endParaRPr>
        </a:p>
      </dsp:txBody>
      <dsp:txXfrm>
        <a:off x="1630986" y="2197742"/>
        <a:ext cx="1118749" cy="1285826"/>
      </dsp:txXfrm>
    </dsp:sp>
    <dsp:sp modelId="{F4AE8AC9-15B9-473F-82E3-16A74C74D261}">
      <dsp:nvSpPr>
        <dsp:cNvPr id="0" name=""/>
        <dsp:cNvSpPr/>
      </dsp:nvSpPr>
      <dsp:spPr>
        <a:xfrm>
          <a:off x="3013809" y="631299"/>
          <a:ext cx="792817" cy="503438"/>
        </a:xfrm>
        <a:prstGeom prst="roundRect">
          <a:avLst>
            <a:gd name="adj" fmla="val 10000"/>
          </a:avLst>
        </a:prstGeom>
        <a:gradFill rotWithShape="0">
          <a:gsLst>
            <a:gs pos="0">
              <a:schemeClr val="accent2">
                <a:tint val="99000"/>
                <a:hueOff val="0"/>
                <a:satOff val="0"/>
                <a:lumOff val="0"/>
                <a:alphaOff val="0"/>
                <a:tint val="50000"/>
                <a:satMod val="300000"/>
              </a:schemeClr>
            </a:gs>
            <a:gs pos="35000">
              <a:schemeClr val="accent2">
                <a:tint val="99000"/>
                <a:hueOff val="0"/>
                <a:satOff val="0"/>
                <a:lumOff val="0"/>
                <a:alphaOff val="0"/>
                <a:tint val="37000"/>
                <a:satMod val="300000"/>
              </a:schemeClr>
            </a:gs>
            <a:gs pos="100000">
              <a:schemeClr val="accent2">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F44D933-932E-4BB8-8A68-658DFDD2AAC8}">
      <dsp:nvSpPr>
        <dsp:cNvPr id="0" name=""/>
        <dsp:cNvSpPr/>
      </dsp:nvSpPr>
      <dsp:spPr>
        <a:xfrm>
          <a:off x="3101900" y="714985"/>
          <a:ext cx="792817" cy="503438"/>
        </a:xfrm>
        <a:prstGeom prst="roundRect">
          <a:avLst>
            <a:gd name="adj" fmla="val 10000"/>
          </a:avLst>
        </a:prstGeom>
        <a:solidFill>
          <a:schemeClr val="lt1">
            <a:alpha val="90000"/>
            <a:hueOff val="0"/>
            <a:satOff val="0"/>
            <a:lumOff val="0"/>
            <a:alphaOff val="0"/>
          </a:schemeClr>
        </a:solidFill>
        <a:ln w="9525" cap="flat" cmpd="sng" algn="ctr">
          <a:solidFill>
            <a:schemeClr val="accent2">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kern="1200">
              <a:latin typeface="+mj-lt"/>
            </a:rPr>
            <a:t>Услуги оплаты </a:t>
          </a:r>
          <a:endParaRPr lang="en-US" sz="750" b="1" kern="1200">
            <a:latin typeface="+mj-lt"/>
          </a:endParaRPr>
        </a:p>
      </dsp:txBody>
      <dsp:txXfrm>
        <a:off x="3116645" y="729730"/>
        <a:ext cx="763327" cy="473948"/>
      </dsp:txXfrm>
    </dsp:sp>
    <dsp:sp modelId="{147619F9-9CB9-428E-B351-A0FF00393C3B}">
      <dsp:nvSpPr>
        <dsp:cNvPr id="0" name=""/>
        <dsp:cNvSpPr/>
      </dsp:nvSpPr>
      <dsp:spPr>
        <a:xfrm>
          <a:off x="2906580" y="1365315"/>
          <a:ext cx="1007274" cy="1367656"/>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11334B11-9AB0-46EC-8F6F-6B9CA7F11F8C}">
      <dsp:nvSpPr>
        <dsp:cNvPr id="0" name=""/>
        <dsp:cNvSpPr/>
      </dsp:nvSpPr>
      <dsp:spPr>
        <a:xfrm>
          <a:off x="2994671" y="1449001"/>
          <a:ext cx="1007274" cy="1367656"/>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75000"/>
            </a:schemeClr>
          </a:solidFill>
          <a:prstDash val="sysDash"/>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0" i="1" kern="1200">
              <a:latin typeface="+mj-lt"/>
            </a:rPr>
            <a:t>Применяются тарифы, утвержденные</a:t>
          </a:r>
          <a:r>
            <a:rPr lang="x-none" sz="750" b="0" i="1" kern="1200">
              <a:latin typeface="+mj-lt"/>
            </a:rPr>
            <a:t>/</a:t>
          </a:r>
          <a:r>
            <a:rPr lang="ru-RU" sz="750" b="0" i="1" kern="1200">
              <a:latin typeface="+mj-lt"/>
            </a:rPr>
            <a:t> установленные  в</a:t>
          </a:r>
          <a:r>
            <a:rPr lang="x-none" sz="750" b="0" i="1" kern="1200">
              <a:latin typeface="+mj-lt"/>
            </a:rPr>
            <a:t>: (i) </a:t>
          </a:r>
          <a:r>
            <a:rPr lang="ru-RU" sz="750" b="0" i="1" kern="1200">
              <a:latin typeface="+mj-lt"/>
            </a:rPr>
            <a:t>нормативных актах</a:t>
          </a:r>
          <a:r>
            <a:rPr lang="x-none" sz="750" b="0" i="1" kern="1200">
              <a:latin typeface="+mj-lt"/>
            </a:rPr>
            <a:t>; (ii) </a:t>
          </a:r>
          <a:r>
            <a:rPr lang="ru-RU" sz="750" b="0" i="1" kern="1200">
              <a:latin typeface="+mj-lt"/>
            </a:rPr>
            <a:t>приказе управляющего</a:t>
          </a:r>
          <a:r>
            <a:rPr lang="x-none" sz="750" b="0" i="1" kern="1200">
              <a:latin typeface="+mj-lt"/>
            </a:rPr>
            <a:t>,</a:t>
          </a:r>
          <a:r>
            <a:rPr lang="ru-RU" sz="750" b="0" i="1" kern="1200">
              <a:latin typeface="+mj-lt"/>
            </a:rPr>
            <a:t> предварительно согласованные с учредителем</a:t>
          </a:r>
          <a:r>
            <a:rPr lang="x-none" sz="750" b="0" i="1" kern="1200">
              <a:latin typeface="+mj-lt"/>
            </a:rPr>
            <a:t>; (iii) </a:t>
          </a:r>
          <a:r>
            <a:rPr lang="ru-RU" sz="750" b="0" i="1" kern="1200">
              <a:latin typeface="+mj-lt"/>
            </a:rPr>
            <a:t>договорах по оказанию соответствующих услуг</a:t>
          </a:r>
          <a:endParaRPr lang="en-US" sz="750" b="0" i="1" kern="1200">
            <a:latin typeface="+mj-lt"/>
          </a:endParaRPr>
        </a:p>
      </dsp:txBody>
      <dsp:txXfrm>
        <a:off x="3024173" y="1478503"/>
        <a:ext cx="948270" cy="1308652"/>
      </dsp:txXfrm>
    </dsp:sp>
    <dsp:sp modelId="{2FE03111-E93E-4DD5-9368-C1FCFE6560B7}">
      <dsp:nvSpPr>
        <dsp:cNvPr id="0" name=""/>
        <dsp:cNvSpPr/>
      </dsp:nvSpPr>
      <dsp:spPr>
        <a:xfrm>
          <a:off x="4238170" y="631299"/>
          <a:ext cx="792817" cy="503438"/>
        </a:xfrm>
        <a:prstGeom prst="roundRect">
          <a:avLst>
            <a:gd name="adj" fmla="val 10000"/>
          </a:avLst>
        </a:prstGeom>
        <a:gradFill rotWithShape="0">
          <a:gsLst>
            <a:gs pos="0">
              <a:schemeClr val="accent2">
                <a:tint val="99000"/>
                <a:hueOff val="0"/>
                <a:satOff val="0"/>
                <a:lumOff val="0"/>
                <a:alphaOff val="0"/>
                <a:tint val="50000"/>
                <a:satMod val="300000"/>
              </a:schemeClr>
            </a:gs>
            <a:gs pos="35000">
              <a:schemeClr val="accent2">
                <a:tint val="99000"/>
                <a:hueOff val="0"/>
                <a:satOff val="0"/>
                <a:lumOff val="0"/>
                <a:alphaOff val="0"/>
                <a:tint val="37000"/>
                <a:satMod val="300000"/>
              </a:schemeClr>
            </a:gs>
            <a:gs pos="100000">
              <a:schemeClr val="accent2">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A97847-5EF8-4BD2-BAB3-4DF82F4480C1}">
      <dsp:nvSpPr>
        <dsp:cNvPr id="0" name=""/>
        <dsp:cNvSpPr/>
      </dsp:nvSpPr>
      <dsp:spPr>
        <a:xfrm>
          <a:off x="4326260" y="714985"/>
          <a:ext cx="792817" cy="503438"/>
        </a:xfrm>
        <a:prstGeom prst="roundRect">
          <a:avLst>
            <a:gd name="adj" fmla="val 10000"/>
          </a:avLst>
        </a:prstGeom>
        <a:solidFill>
          <a:schemeClr val="lt1">
            <a:alpha val="90000"/>
            <a:hueOff val="0"/>
            <a:satOff val="0"/>
            <a:lumOff val="0"/>
            <a:alphaOff val="0"/>
          </a:schemeClr>
        </a:solidFill>
        <a:ln w="9525" cap="flat" cmpd="sng" algn="ctr">
          <a:solidFill>
            <a:schemeClr val="accent2">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kern="1200">
              <a:latin typeface="+mj-lt"/>
            </a:rPr>
            <a:t>Непочтовые услуги</a:t>
          </a:r>
          <a:endParaRPr lang="en-US" sz="750" b="1" kern="1200">
            <a:latin typeface="+mj-lt"/>
          </a:endParaRPr>
        </a:p>
      </dsp:txBody>
      <dsp:txXfrm>
        <a:off x="4341005" y="729730"/>
        <a:ext cx="763327" cy="473948"/>
      </dsp:txXfrm>
    </dsp:sp>
    <dsp:sp modelId="{3736496E-412E-4815-A87D-4D54B6D67A7B}">
      <dsp:nvSpPr>
        <dsp:cNvPr id="0" name=""/>
        <dsp:cNvSpPr/>
      </dsp:nvSpPr>
      <dsp:spPr>
        <a:xfrm>
          <a:off x="4090036" y="1365315"/>
          <a:ext cx="1089084" cy="1288964"/>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sp>
    <dsp:sp modelId="{870BB059-6066-4799-88FD-A0CC4DD2A476}">
      <dsp:nvSpPr>
        <dsp:cNvPr id="0" name=""/>
        <dsp:cNvSpPr/>
      </dsp:nvSpPr>
      <dsp:spPr>
        <a:xfrm>
          <a:off x="4178127" y="1449001"/>
          <a:ext cx="1089084" cy="1288964"/>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75000"/>
            </a:schemeClr>
          </a:solidFill>
          <a:prstDash val="sysDash"/>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0" i="1" kern="1200">
              <a:latin typeface="+mj-lt"/>
            </a:rPr>
            <a:t>Применяются тарифы, установленные в</a:t>
          </a:r>
          <a:r>
            <a:rPr lang="x-none" sz="750" b="0" i="1" kern="1200">
              <a:latin typeface="+mj-lt"/>
            </a:rPr>
            <a:t>: (i)</a:t>
          </a:r>
          <a:r>
            <a:rPr lang="ru-RU" sz="750" b="0" i="1" kern="1200">
              <a:latin typeface="+mj-lt"/>
            </a:rPr>
            <a:t>приказе управляющего</a:t>
          </a:r>
          <a:r>
            <a:rPr lang="x-none" sz="750" b="0" i="1" kern="1200">
              <a:latin typeface="+mj-lt"/>
            </a:rPr>
            <a:t>,</a:t>
          </a:r>
          <a:r>
            <a:rPr lang="ru-RU" sz="750" b="0" i="1" kern="1200">
              <a:latin typeface="+mj-lt"/>
            </a:rPr>
            <a:t> предварительно согласованные с учредителем</a:t>
          </a:r>
          <a:r>
            <a:rPr lang="x-none" sz="750" b="0" i="1" kern="1200">
              <a:latin typeface="+mj-lt"/>
            </a:rPr>
            <a:t>; (ii)</a:t>
          </a:r>
          <a:r>
            <a:rPr lang="ru-RU" sz="750" b="0" i="1" kern="1200">
              <a:latin typeface="+mj-lt"/>
            </a:rPr>
            <a:t> договорах по оказанию соответствующих услуг</a:t>
          </a:r>
          <a:endParaRPr lang="en-US" sz="750" b="1" kern="1200">
            <a:latin typeface="+mj-lt"/>
          </a:endParaRPr>
        </a:p>
      </dsp:txBody>
      <dsp:txXfrm>
        <a:off x="4210025" y="1480899"/>
        <a:ext cx="1025288" cy="1225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787D-C502-4A59-9512-352FD719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25313</Words>
  <Characters>144288</Characters>
  <Application>Microsoft Office Word</Application>
  <DocSecurity>0</DocSecurity>
  <Lines>1202</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2022-03-03T12:49:00Z</dcterms:created>
  <dcterms:modified xsi:type="dcterms:W3CDTF">2022-03-03T12:49:00Z</dcterms:modified>
</cp:coreProperties>
</file>