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531C" w14:textId="77777777" w:rsidR="00742C6B" w:rsidRPr="000B5E47" w:rsidRDefault="00742C6B" w:rsidP="00742C6B">
      <w:pPr>
        <w:tabs>
          <w:tab w:val="left" w:pos="720"/>
        </w:tabs>
        <w:spacing w:after="0" w:line="276" w:lineRule="auto"/>
        <w:jc w:val="right"/>
        <w:rPr>
          <w:rFonts w:asciiTheme="majorHAnsi" w:eastAsia="Times New Roman" w:hAnsiTheme="majorHAnsi" w:cstheme="majorHAnsi"/>
          <w:b/>
          <w:bCs/>
          <w:szCs w:val="28"/>
          <w:u w:val="single"/>
          <w:lang w:val="ru-MD"/>
        </w:rPr>
      </w:pPr>
      <w:bookmarkStart w:id="0" w:name="_Toc520882612"/>
      <w:bookmarkStart w:id="1" w:name="_Toc527989131"/>
      <w:bookmarkStart w:id="2" w:name="_GoBack"/>
      <w:bookmarkEnd w:id="2"/>
      <w:r w:rsidRPr="000B5E47">
        <w:rPr>
          <w:rFonts w:asciiTheme="majorHAnsi" w:eastAsia="Times New Roman" w:hAnsiTheme="majorHAnsi" w:cstheme="majorHAnsi"/>
          <w:b/>
          <w:bCs/>
          <w:szCs w:val="28"/>
          <w:u w:val="single"/>
          <w:lang w:val="ru-MD"/>
        </w:rPr>
        <w:t>ПЕРЕВОД</w:t>
      </w:r>
    </w:p>
    <w:p w14:paraId="37F946DE" w14:textId="77777777" w:rsidR="00742C6B" w:rsidRPr="000B5E47" w:rsidRDefault="00742C6B" w:rsidP="00742C6B">
      <w:pPr>
        <w:tabs>
          <w:tab w:val="left" w:pos="720"/>
        </w:tabs>
        <w:spacing w:after="0" w:line="276" w:lineRule="auto"/>
        <w:jc w:val="right"/>
        <w:rPr>
          <w:rFonts w:asciiTheme="majorHAnsi" w:eastAsia="Times New Roman" w:hAnsiTheme="majorHAnsi" w:cstheme="majorHAnsi"/>
          <w:bCs/>
          <w:i/>
          <w:iCs/>
          <w:sz w:val="24"/>
          <w:szCs w:val="24"/>
          <w:lang w:val="ru-MD"/>
        </w:rPr>
      </w:pPr>
    </w:p>
    <w:p w14:paraId="7120897D" w14:textId="77777777" w:rsidR="00742C6B" w:rsidRPr="000B5E47" w:rsidRDefault="00742C6B" w:rsidP="00742C6B">
      <w:pPr>
        <w:tabs>
          <w:tab w:val="left" w:pos="720"/>
        </w:tabs>
        <w:spacing w:after="0" w:line="276" w:lineRule="auto"/>
        <w:jc w:val="right"/>
        <w:rPr>
          <w:rFonts w:asciiTheme="majorHAnsi" w:eastAsia="Times New Roman" w:hAnsiTheme="majorHAnsi" w:cstheme="majorHAnsi"/>
          <w:bCs/>
          <w:iCs/>
          <w:szCs w:val="28"/>
          <w:lang w:val="ru-MD"/>
        </w:rPr>
      </w:pPr>
      <w:r w:rsidRPr="000B5E47">
        <w:rPr>
          <w:rFonts w:asciiTheme="majorHAnsi" w:eastAsia="Times New Roman" w:hAnsiTheme="majorHAnsi" w:cstheme="majorHAnsi"/>
          <w:bCs/>
          <w:iCs/>
          <w:szCs w:val="28"/>
          <w:lang w:val="ru-MD"/>
        </w:rPr>
        <w:t>Приложение</w:t>
      </w:r>
    </w:p>
    <w:p w14:paraId="08476E42" w14:textId="77777777" w:rsidR="00742C6B" w:rsidRPr="000B5E47" w:rsidRDefault="00742C6B" w:rsidP="00742C6B">
      <w:pPr>
        <w:tabs>
          <w:tab w:val="left" w:pos="720"/>
        </w:tabs>
        <w:spacing w:after="0" w:line="276" w:lineRule="auto"/>
        <w:jc w:val="right"/>
        <w:rPr>
          <w:rFonts w:asciiTheme="majorHAnsi" w:eastAsia="Times New Roman" w:hAnsiTheme="majorHAnsi" w:cstheme="majorHAnsi"/>
          <w:bCs/>
          <w:szCs w:val="28"/>
          <w:lang w:val="ru-MD"/>
        </w:rPr>
      </w:pPr>
      <w:r w:rsidRPr="000B5E47">
        <w:rPr>
          <w:rFonts w:asciiTheme="majorHAnsi" w:eastAsia="Times New Roman" w:hAnsiTheme="majorHAnsi" w:cstheme="majorHAnsi"/>
          <w:bCs/>
          <w:szCs w:val="28"/>
          <w:lang w:val="ru-MD"/>
        </w:rPr>
        <w:t>к Постановлению Счетной палаты</w:t>
      </w:r>
    </w:p>
    <w:p w14:paraId="29E352E8" w14:textId="7C002CE9" w:rsidR="00742C6B" w:rsidRPr="000B5E47" w:rsidRDefault="00742C6B" w:rsidP="00742C6B">
      <w:pPr>
        <w:tabs>
          <w:tab w:val="left" w:pos="720"/>
        </w:tabs>
        <w:spacing w:after="0" w:line="276" w:lineRule="auto"/>
        <w:jc w:val="right"/>
        <w:rPr>
          <w:rFonts w:asciiTheme="majorHAnsi" w:eastAsia="Times New Roman" w:hAnsiTheme="majorHAnsi" w:cstheme="majorHAnsi"/>
          <w:bCs/>
          <w:szCs w:val="28"/>
          <w:lang w:val="ru-MD"/>
        </w:rPr>
      </w:pPr>
      <w:r w:rsidRPr="000B5E47">
        <w:rPr>
          <w:rFonts w:asciiTheme="majorHAnsi" w:eastAsia="Times New Roman" w:hAnsiTheme="majorHAnsi" w:cstheme="majorHAnsi"/>
          <w:bCs/>
          <w:szCs w:val="28"/>
          <w:lang w:val="ru-MD"/>
        </w:rPr>
        <w:t xml:space="preserve">№52 от 19 сентября 2022 года </w:t>
      </w:r>
    </w:p>
    <w:p w14:paraId="0541E981" w14:textId="77777777" w:rsidR="00E73916" w:rsidRPr="000B5E47" w:rsidRDefault="00E73916" w:rsidP="00325F1F">
      <w:pPr>
        <w:spacing w:after="0" w:line="276" w:lineRule="auto"/>
        <w:rPr>
          <w:rFonts w:asciiTheme="majorHAnsi" w:hAnsiTheme="majorHAnsi" w:cstheme="majorHAnsi"/>
          <w:lang w:val="ru-MD"/>
        </w:rPr>
      </w:pPr>
    </w:p>
    <w:p w14:paraId="4CA7BD00" w14:textId="77777777" w:rsidR="00E73916" w:rsidRPr="000B5E47" w:rsidRDefault="00E73916" w:rsidP="00325F1F">
      <w:pPr>
        <w:spacing w:after="0" w:line="276" w:lineRule="auto"/>
        <w:jc w:val="center"/>
        <w:rPr>
          <w:rFonts w:asciiTheme="majorHAnsi" w:hAnsiTheme="majorHAnsi" w:cstheme="majorHAnsi"/>
          <w:b/>
          <w:szCs w:val="28"/>
          <w:lang w:val="ru-MD"/>
        </w:rPr>
      </w:pPr>
    </w:p>
    <w:p w14:paraId="5A0A793F" w14:textId="77777777" w:rsidR="00E73916" w:rsidRPr="000B5E47" w:rsidRDefault="00E73916" w:rsidP="00325F1F">
      <w:pPr>
        <w:spacing w:after="0" w:line="276" w:lineRule="auto"/>
        <w:jc w:val="center"/>
        <w:rPr>
          <w:rFonts w:asciiTheme="majorHAnsi" w:hAnsiTheme="majorHAnsi" w:cstheme="majorHAnsi"/>
          <w:b/>
          <w:szCs w:val="28"/>
          <w:lang w:val="ru-MD"/>
        </w:rPr>
      </w:pPr>
      <w:r w:rsidRPr="000B5E47">
        <w:rPr>
          <w:rFonts w:asciiTheme="majorHAnsi" w:hAnsiTheme="majorHAnsi" w:cstheme="majorHAnsi"/>
          <w:b/>
          <w:noProof/>
          <w:szCs w:val="28"/>
        </w:rPr>
        <w:drawing>
          <wp:inline distT="0" distB="0" distL="0" distR="0" wp14:anchorId="0B367705" wp14:editId="0E3BB864">
            <wp:extent cx="1257300" cy="126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660" cy="1265889"/>
                    </a:xfrm>
                    <a:prstGeom prst="rect">
                      <a:avLst/>
                    </a:prstGeom>
                    <a:noFill/>
                  </pic:spPr>
                </pic:pic>
              </a:graphicData>
            </a:graphic>
          </wp:inline>
        </w:drawing>
      </w:r>
    </w:p>
    <w:p w14:paraId="5EDA5454" w14:textId="77777777" w:rsidR="00E73916" w:rsidRPr="000B5E47" w:rsidRDefault="00E73916" w:rsidP="00325F1F">
      <w:pPr>
        <w:spacing w:after="0" w:line="276" w:lineRule="auto"/>
        <w:jc w:val="center"/>
        <w:rPr>
          <w:rFonts w:asciiTheme="majorHAnsi" w:hAnsiTheme="majorHAnsi" w:cstheme="majorHAnsi"/>
          <w:b/>
          <w:szCs w:val="28"/>
          <w:lang w:val="ru-MD"/>
        </w:rPr>
      </w:pPr>
    </w:p>
    <w:p w14:paraId="13A6A7D9" w14:textId="77777777" w:rsidR="00E73916" w:rsidRPr="000B5E47" w:rsidRDefault="00E73916" w:rsidP="00325F1F">
      <w:pPr>
        <w:spacing w:after="0" w:line="276" w:lineRule="auto"/>
        <w:jc w:val="center"/>
        <w:rPr>
          <w:rFonts w:asciiTheme="majorHAnsi" w:hAnsiTheme="majorHAnsi" w:cstheme="majorHAnsi"/>
          <w:b/>
          <w:szCs w:val="28"/>
          <w:lang w:val="ru-MD"/>
        </w:rPr>
      </w:pPr>
    </w:p>
    <w:p w14:paraId="432D8606" w14:textId="3EC14C6D" w:rsidR="00E73916" w:rsidRPr="000B5E47" w:rsidRDefault="002344C7" w:rsidP="002344C7">
      <w:pPr>
        <w:spacing w:after="0" w:line="276" w:lineRule="auto"/>
        <w:jc w:val="center"/>
        <w:rPr>
          <w:rFonts w:asciiTheme="majorHAnsi" w:hAnsiTheme="majorHAnsi" w:cstheme="majorHAnsi"/>
          <w:lang w:val="ru-MD"/>
        </w:rPr>
      </w:pPr>
      <w:r w:rsidRPr="000B5E47">
        <w:rPr>
          <w:rFonts w:asciiTheme="majorHAnsi" w:hAnsiTheme="majorHAnsi" w:cstheme="majorHAnsi"/>
          <w:b/>
          <w:bCs/>
          <w:iCs/>
          <w:sz w:val="40"/>
          <w:szCs w:val="40"/>
          <w:lang w:val="ru-MD"/>
        </w:rPr>
        <w:t>СЧЕТНАЯ ПАЛАТА РЕСПУБЛИКИ МОЛДОВА</w:t>
      </w:r>
    </w:p>
    <w:p w14:paraId="4DDC8BA0" w14:textId="77777777" w:rsidR="00E73916" w:rsidRPr="000B5E47" w:rsidRDefault="00E73916" w:rsidP="00325F1F">
      <w:pPr>
        <w:tabs>
          <w:tab w:val="left" w:pos="720"/>
        </w:tabs>
        <w:spacing w:after="0" w:line="276" w:lineRule="auto"/>
        <w:jc w:val="right"/>
        <w:rPr>
          <w:rFonts w:asciiTheme="majorHAnsi" w:eastAsia="Times New Roman" w:hAnsiTheme="majorHAnsi" w:cstheme="majorHAnsi"/>
          <w:b/>
          <w:bCs/>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73916" w:rsidRPr="000B5E47" w14:paraId="196237FA" w14:textId="77777777" w:rsidTr="004A4DD4">
        <w:trPr>
          <w:trHeight w:val="435"/>
        </w:trPr>
        <w:tc>
          <w:tcPr>
            <w:tcW w:w="9350" w:type="dxa"/>
          </w:tcPr>
          <w:p w14:paraId="1B1F4336" w14:textId="4F1BE964" w:rsidR="00E73916" w:rsidRPr="000B5E47" w:rsidRDefault="00A923B7" w:rsidP="00325F1F">
            <w:pPr>
              <w:tabs>
                <w:tab w:val="left" w:pos="720"/>
              </w:tabs>
              <w:spacing w:after="0" w:line="276" w:lineRule="auto"/>
              <w:jc w:val="center"/>
              <w:rPr>
                <w:rFonts w:asciiTheme="majorHAnsi" w:eastAsia="Times New Roman" w:hAnsiTheme="majorHAnsi" w:cstheme="majorHAnsi"/>
                <w:b/>
                <w:bCs/>
                <w:sz w:val="20"/>
                <w:szCs w:val="20"/>
                <w:lang w:val="ru-MD"/>
              </w:rPr>
            </w:pPr>
            <w:r w:rsidRPr="000B5E47">
              <w:rPr>
                <w:rFonts w:asciiTheme="majorHAnsi" w:hAnsiTheme="majorHAnsi" w:cstheme="majorHAnsi"/>
                <w:sz w:val="20"/>
                <w:szCs w:val="20"/>
                <w:lang w:val="ru-MD"/>
              </w:rPr>
              <w:t xml:space="preserve">MD-2001, </w:t>
            </w:r>
            <w:proofErr w:type="spellStart"/>
            <w:r w:rsidRPr="000B5E47">
              <w:rPr>
                <w:rFonts w:asciiTheme="majorHAnsi" w:hAnsiTheme="majorHAnsi" w:cstheme="majorHAnsi"/>
                <w:sz w:val="20"/>
                <w:szCs w:val="20"/>
                <w:lang w:val="ru-MD"/>
              </w:rPr>
              <w:t>mun</w:t>
            </w:r>
            <w:proofErr w:type="spellEnd"/>
            <w:r w:rsidRPr="000B5E47">
              <w:rPr>
                <w:rFonts w:asciiTheme="majorHAnsi" w:hAnsiTheme="majorHAnsi" w:cstheme="majorHAnsi"/>
                <w:sz w:val="20"/>
                <w:szCs w:val="20"/>
                <w:lang w:val="ru-MD"/>
              </w:rPr>
              <w:t xml:space="preserve">. </w:t>
            </w:r>
            <w:proofErr w:type="spellStart"/>
            <w:r w:rsidRPr="000B5E47">
              <w:rPr>
                <w:rFonts w:asciiTheme="majorHAnsi" w:hAnsiTheme="majorHAnsi" w:cstheme="majorHAnsi"/>
                <w:sz w:val="20"/>
                <w:szCs w:val="20"/>
                <w:lang w:val="ru-MD"/>
              </w:rPr>
              <w:t>Chișinău</w:t>
            </w:r>
            <w:proofErr w:type="spellEnd"/>
            <w:r w:rsidRPr="000B5E47">
              <w:rPr>
                <w:rFonts w:asciiTheme="majorHAnsi" w:hAnsiTheme="majorHAnsi" w:cstheme="majorHAnsi"/>
                <w:sz w:val="20"/>
                <w:szCs w:val="20"/>
                <w:lang w:val="ru-MD"/>
              </w:rPr>
              <w:t xml:space="preserve">, </w:t>
            </w:r>
            <w:proofErr w:type="spellStart"/>
            <w:r w:rsidRPr="000B5E47">
              <w:rPr>
                <w:rFonts w:asciiTheme="majorHAnsi" w:hAnsiTheme="majorHAnsi" w:cstheme="majorHAnsi"/>
                <w:sz w:val="20"/>
                <w:szCs w:val="20"/>
                <w:lang w:val="ru-MD"/>
              </w:rPr>
              <w:t>bd</w:t>
            </w:r>
            <w:proofErr w:type="spellEnd"/>
            <w:r w:rsidRPr="000B5E47">
              <w:rPr>
                <w:rFonts w:asciiTheme="majorHAnsi" w:hAnsiTheme="majorHAnsi" w:cstheme="majorHAnsi"/>
                <w:sz w:val="20"/>
                <w:szCs w:val="20"/>
                <w:lang w:val="ru-MD"/>
              </w:rPr>
              <w:t xml:space="preserve">. </w:t>
            </w:r>
            <w:proofErr w:type="spellStart"/>
            <w:r w:rsidRPr="000B5E47">
              <w:rPr>
                <w:rFonts w:asciiTheme="majorHAnsi" w:hAnsiTheme="majorHAnsi" w:cstheme="majorHAnsi"/>
                <w:sz w:val="20"/>
                <w:szCs w:val="20"/>
                <w:lang w:val="ru-MD"/>
              </w:rPr>
              <w:t>Ștefan</w:t>
            </w:r>
            <w:proofErr w:type="spellEnd"/>
            <w:r w:rsidRPr="000B5E47">
              <w:rPr>
                <w:rFonts w:asciiTheme="majorHAnsi" w:hAnsiTheme="majorHAnsi" w:cstheme="majorHAnsi"/>
                <w:sz w:val="20"/>
                <w:szCs w:val="20"/>
                <w:lang w:val="ru-MD"/>
              </w:rPr>
              <w:t xml:space="preserve"> </w:t>
            </w:r>
            <w:proofErr w:type="spellStart"/>
            <w:r w:rsidRPr="000B5E47">
              <w:rPr>
                <w:rFonts w:asciiTheme="majorHAnsi" w:hAnsiTheme="majorHAnsi" w:cstheme="majorHAnsi"/>
                <w:sz w:val="20"/>
                <w:szCs w:val="20"/>
                <w:lang w:val="ru-MD"/>
              </w:rPr>
              <w:t>cel</w:t>
            </w:r>
            <w:proofErr w:type="spellEnd"/>
            <w:r w:rsidRPr="000B5E47">
              <w:rPr>
                <w:rFonts w:asciiTheme="majorHAnsi" w:hAnsiTheme="majorHAnsi" w:cstheme="majorHAnsi"/>
                <w:sz w:val="20"/>
                <w:szCs w:val="20"/>
                <w:lang w:val="ru-MD"/>
              </w:rPr>
              <w:t xml:space="preserve"> </w:t>
            </w:r>
            <w:proofErr w:type="spellStart"/>
            <w:r w:rsidRPr="000B5E47">
              <w:rPr>
                <w:rFonts w:asciiTheme="majorHAnsi" w:hAnsiTheme="majorHAnsi" w:cstheme="majorHAnsi"/>
                <w:sz w:val="20"/>
                <w:szCs w:val="20"/>
                <w:lang w:val="ru-MD"/>
              </w:rPr>
              <w:t>Mare</w:t>
            </w:r>
            <w:proofErr w:type="spellEnd"/>
            <w:r w:rsidRPr="000B5E47">
              <w:rPr>
                <w:rFonts w:asciiTheme="majorHAnsi" w:hAnsiTheme="majorHAnsi" w:cstheme="majorHAnsi"/>
                <w:sz w:val="20"/>
                <w:szCs w:val="20"/>
                <w:lang w:val="ru-MD"/>
              </w:rPr>
              <w:t xml:space="preserve"> </w:t>
            </w:r>
            <w:proofErr w:type="spellStart"/>
            <w:r w:rsidRPr="000B5E47">
              <w:rPr>
                <w:rFonts w:asciiTheme="majorHAnsi" w:hAnsiTheme="majorHAnsi" w:cstheme="majorHAnsi"/>
                <w:sz w:val="20"/>
                <w:szCs w:val="20"/>
                <w:lang w:val="ru-MD"/>
              </w:rPr>
              <w:t>și</w:t>
            </w:r>
            <w:proofErr w:type="spellEnd"/>
            <w:r w:rsidRPr="000B5E47">
              <w:rPr>
                <w:rFonts w:asciiTheme="majorHAnsi" w:hAnsiTheme="majorHAnsi" w:cstheme="majorHAnsi"/>
                <w:sz w:val="20"/>
                <w:szCs w:val="20"/>
                <w:lang w:val="ru-MD"/>
              </w:rPr>
              <w:t xml:space="preserve"> </w:t>
            </w:r>
            <w:proofErr w:type="spellStart"/>
            <w:r w:rsidRPr="000B5E47">
              <w:rPr>
                <w:rFonts w:asciiTheme="majorHAnsi" w:hAnsiTheme="majorHAnsi" w:cstheme="majorHAnsi"/>
                <w:sz w:val="20"/>
                <w:szCs w:val="20"/>
                <w:lang w:val="ru-MD"/>
              </w:rPr>
              <w:t>Sfânt</w:t>
            </w:r>
            <w:proofErr w:type="spellEnd"/>
            <w:r w:rsidRPr="000B5E47">
              <w:rPr>
                <w:rFonts w:asciiTheme="majorHAnsi" w:hAnsiTheme="majorHAnsi" w:cstheme="majorHAnsi"/>
                <w:sz w:val="20"/>
                <w:szCs w:val="20"/>
                <w:lang w:val="ru-MD"/>
              </w:rPr>
              <w:t xml:space="preserve"> </w:t>
            </w:r>
            <w:proofErr w:type="spellStart"/>
            <w:r w:rsidRPr="000B5E47">
              <w:rPr>
                <w:rFonts w:asciiTheme="majorHAnsi" w:hAnsiTheme="majorHAnsi" w:cstheme="majorHAnsi"/>
                <w:sz w:val="20"/>
                <w:szCs w:val="20"/>
                <w:lang w:val="ru-MD"/>
              </w:rPr>
              <w:t>nr</w:t>
            </w:r>
            <w:proofErr w:type="spellEnd"/>
            <w:r w:rsidRPr="000B5E47">
              <w:rPr>
                <w:rFonts w:asciiTheme="majorHAnsi" w:hAnsiTheme="majorHAnsi" w:cstheme="majorHAnsi"/>
                <w:sz w:val="20"/>
                <w:szCs w:val="20"/>
                <w:lang w:val="ru-MD"/>
              </w:rPr>
              <w:t xml:space="preserve">. 69, </w:t>
            </w:r>
            <w:proofErr w:type="spellStart"/>
            <w:r w:rsidRPr="000B5E47">
              <w:rPr>
                <w:rFonts w:asciiTheme="majorHAnsi" w:hAnsiTheme="majorHAnsi" w:cstheme="majorHAnsi"/>
                <w:sz w:val="20"/>
                <w:szCs w:val="20"/>
                <w:lang w:val="ru-MD"/>
              </w:rPr>
              <w:t>tel</w:t>
            </w:r>
            <w:proofErr w:type="spellEnd"/>
            <w:r w:rsidRPr="000B5E47">
              <w:rPr>
                <w:rFonts w:asciiTheme="majorHAnsi" w:hAnsiTheme="majorHAnsi" w:cstheme="majorHAnsi"/>
                <w:sz w:val="20"/>
                <w:szCs w:val="20"/>
                <w:lang w:val="ru-MD"/>
              </w:rPr>
              <w:t xml:space="preserve">.: (+373-22) 266-002, </w:t>
            </w:r>
            <w:proofErr w:type="spellStart"/>
            <w:r w:rsidRPr="000B5E47">
              <w:rPr>
                <w:rFonts w:asciiTheme="majorHAnsi" w:hAnsiTheme="majorHAnsi" w:cstheme="majorHAnsi"/>
                <w:sz w:val="20"/>
                <w:szCs w:val="20"/>
                <w:lang w:val="ru-MD"/>
              </w:rPr>
              <w:t>fax</w:t>
            </w:r>
            <w:proofErr w:type="spellEnd"/>
            <w:r w:rsidRPr="000B5E47">
              <w:rPr>
                <w:rFonts w:asciiTheme="majorHAnsi" w:hAnsiTheme="majorHAnsi" w:cstheme="majorHAnsi"/>
                <w:sz w:val="20"/>
                <w:szCs w:val="20"/>
                <w:lang w:val="ru-MD"/>
              </w:rPr>
              <w:t xml:space="preserve">: (+373-22) 266-100 </w:t>
            </w:r>
            <w:hyperlink r:id="rId12" w:history="1">
              <w:r w:rsidRPr="000B5E47">
                <w:rPr>
                  <w:rStyle w:val="Hyperlink"/>
                  <w:rFonts w:asciiTheme="majorHAnsi" w:hAnsiTheme="majorHAnsi" w:cstheme="majorHAnsi"/>
                  <w:b/>
                  <w:sz w:val="20"/>
                  <w:szCs w:val="20"/>
                  <w:lang w:val="ru-MD"/>
                </w:rPr>
                <w:t>www.ccrm.md</w:t>
              </w:r>
            </w:hyperlink>
            <w:r w:rsidRPr="000B5E47">
              <w:rPr>
                <w:rStyle w:val="Hyperlink"/>
                <w:rFonts w:asciiTheme="majorHAnsi" w:hAnsiTheme="majorHAnsi" w:cstheme="majorHAnsi"/>
                <w:sz w:val="20"/>
                <w:szCs w:val="20"/>
                <w:lang w:val="ru-MD"/>
              </w:rPr>
              <w:t xml:space="preserve">; </w:t>
            </w:r>
            <w:r w:rsidRPr="000B5E47">
              <w:rPr>
                <w:rFonts w:asciiTheme="majorHAnsi" w:hAnsiTheme="majorHAnsi" w:cstheme="majorHAnsi"/>
                <w:sz w:val="20"/>
                <w:szCs w:val="20"/>
                <w:lang w:val="ru-MD"/>
              </w:rPr>
              <w:t>e-</w:t>
            </w:r>
            <w:proofErr w:type="spellStart"/>
            <w:r w:rsidRPr="000B5E47">
              <w:rPr>
                <w:rFonts w:asciiTheme="majorHAnsi" w:hAnsiTheme="majorHAnsi" w:cstheme="majorHAnsi"/>
                <w:sz w:val="20"/>
                <w:szCs w:val="20"/>
                <w:lang w:val="ru-MD"/>
              </w:rPr>
              <w:t>mail</w:t>
            </w:r>
            <w:proofErr w:type="spellEnd"/>
            <w:r w:rsidRPr="000B5E47">
              <w:rPr>
                <w:rFonts w:asciiTheme="majorHAnsi" w:hAnsiTheme="majorHAnsi" w:cstheme="majorHAnsi"/>
                <w:sz w:val="20"/>
                <w:szCs w:val="20"/>
                <w:lang w:val="ru-MD"/>
              </w:rPr>
              <w:t xml:space="preserve">: </w:t>
            </w:r>
            <w:hyperlink r:id="rId13" w:history="1">
              <w:r w:rsidRPr="000B5E47">
                <w:rPr>
                  <w:rStyle w:val="Hyperlink"/>
                  <w:rFonts w:asciiTheme="majorHAnsi" w:hAnsiTheme="majorHAnsi" w:cstheme="majorHAnsi"/>
                  <w:b/>
                  <w:sz w:val="20"/>
                  <w:szCs w:val="20"/>
                  <w:lang w:val="ru-MD"/>
                </w:rPr>
                <w:t>ccrm@ccrm.md</w:t>
              </w:r>
            </w:hyperlink>
          </w:p>
        </w:tc>
      </w:tr>
    </w:tbl>
    <w:p w14:paraId="680A1EA0" w14:textId="77777777" w:rsidR="00E73916" w:rsidRPr="000B5E47" w:rsidRDefault="00E73916" w:rsidP="00325F1F">
      <w:pPr>
        <w:tabs>
          <w:tab w:val="left" w:pos="720"/>
        </w:tabs>
        <w:spacing w:after="0" w:line="276" w:lineRule="auto"/>
        <w:jc w:val="right"/>
        <w:rPr>
          <w:rFonts w:asciiTheme="majorHAnsi" w:eastAsia="Times New Roman" w:hAnsiTheme="majorHAnsi" w:cstheme="majorHAnsi"/>
          <w:b/>
          <w:bCs/>
          <w:sz w:val="24"/>
          <w:szCs w:val="24"/>
          <w:lang w:val="ru-MD"/>
        </w:rPr>
      </w:pPr>
    </w:p>
    <w:p w14:paraId="7C8E2146" w14:textId="7624AEA4" w:rsidR="00E73916" w:rsidRPr="000B5E47" w:rsidRDefault="00E73916" w:rsidP="00325F1F">
      <w:pPr>
        <w:tabs>
          <w:tab w:val="left" w:pos="720"/>
        </w:tabs>
        <w:spacing w:after="0" w:line="276" w:lineRule="auto"/>
        <w:jc w:val="right"/>
        <w:rPr>
          <w:rFonts w:asciiTheme="majorHAnsi" w:eastAsia="Times New Roman" w:hAnsiTheme="majorHAnsi" w:cstheme="majorHAnsi"/>
          <w:b/>
          <w:bCs/>
          <w:sz w:val="24"/>
          <w:szCs w:val="24"/>
          <w:lang w:val="ru-MD"/>
        </w:rPr>
      </w:pPr>
    </w:p>
    <w:p w14:paraId="784CB639" w14:textId="77777777" w:rsidR="00A923B7" w:rsidRPr="000B5E47" w:rsidRDefault="00A923B7" w:rsidP="00325F1F">
      <w:pPr>
        <w:tabs>
          <w:tab w:val="left" w:pos="720"/>
        </w:tabs>
        <w:spacing w:after="0" w:line="276" w:lineRule="auto"/>
        <w:jc w:val="right"/>
        <w:rPr>
          <w:rFonts w:asciiTheme="majorHAnsi" w:eastAsia="Times New Roman" w:hAnsiTheme="majorHAnsi" w:cstheme="majorHAnsi"/>
          <w:b/>
          <w:bCs/>
          <w:sz w:val="24"/>
          <w:szCs w:val="24"/>
          <w:lang w:val="ru-MD"/>
        </w:rPr>
      </w:pPr>
    </w:p>
    <w:p w14:paraId="739F7409" w14:textId="77777777" w:rsidR="00E73916" w:rsidRPr="000B5E47" w:rsidRDefault="00E73916" w:rsidP="00325F1F">
      <w:pPr>
        <w:tabs>
          <w:tab w:val="left" w:pos="720"/>
        </w:tabs>
        <w:spacing w:after="0" w:line="276" w:lineRule="auto"/>
        <w:jc w:val="right"/>
        <w:rPr>
          <w:rFonts w:asciiTheme="majorHAnsi" w:eastAsia="Times New Roman" w:hAnsiTheme="majorHAnsi" w:cstheme="majorHAnsi"/>
          <w:b/>
          <w:bCs/>
          <w:sz w:val="24"/>
          <w:szCs w:val="24"/>
          <w:lang w:val="ru-MD"/>
        </w:rPr>
      </w:pPr>
    </w:p>
    <w:p w14:paraId="386335A6" w14:textId="5D3D43E4" w:rsidR="007E4065" w:rsidRPr="000B5E47" w:rsidRDefault="007E4065" w:rsidP="00325F1F">
      <w:pPr>
        <w:tabs>
          <w:tab w:val="left" w:pos="720"/>
        </w:tabs>
        <w:spacing w:after="0" w:line="276" w:lineRule="auto"/>
        <w:jc w:val="center"/>
        <w:rPr>
          <w:rFonts w:asciiTheme="majorHAnsi" w:eastAsia="Times New Roman" w:hAnsiTheme="majorHAnsi" w:cstheme="majorHAnsi"/>
          <w:b/>
          <w:bCs/>
          <w:iCs/>
          <w:sz w:val="32"/>
          <w:szCs w:val="32"/>
          <w:lang w:val="ru-MD"/>
        </w:rPr>
      </w:pPr>
      <w:r w:rsidRPr="000B5E47">
        <w:rPr>
          <w:rFonts w:asciiTheme="majorHAnsi" w:eastAsia="Times New Roman" w:hAnsiTheme="majorHAnsi" w:cstheme="majorHAnsi"/>
          <w:b/>
          <w:bCs/>
          <w:iCs/>
          <w:sz w:val="32"/>
          <w:szCs w:val="32"/>
          <w:lang w:val="ru-MD"/>
        </w:rPr>
        <w:t xml:space="preserve">ОТЧЕТ </w:t>
      </w:r>
    </w:p>
    <w:p w14:paraId="12627C90" w14:textId="77777777" w:rsidR="007E4065" w:rsidRPr="000B5E47" w:rsidRDefault="007E4065" w:rsidP="00325F1F">
      <w:pPr>
        <w:tabs>
          <w:tab w:val="left" w:pos="720"/>
        </w:tabs>
        <w:spacing w:after="0" w:line="276" w:lineRule="auto"/>
        <w:jc w:val="center"/>
        <w:rPr>
          <w:rFonts w:asciiTheme="majorHAnsi" w:eastAsia="Times New Roman" w:hAnsiTheme="majorHAnsi" w:cstheme="majorHAnsi"/>
          <w:b/>
          <w:bCs/>
          <w:iCs/>
          <w:sz w:val="32"/>
          <w:szCs w:val="32"/>
          <w:lang w:val="ru-MD"/>
        </w:rPr>
      </w:pPr>
    </w:p>
    <w:p w14:paraId="37552E53" w14:textId="77777777" w:rsidR="007E4065" w:rsidRPr="000B5E47" w:rsidRDefault="007E4065" w:rsidP="00325F1F">
      <w:pPr>
        <w:tabs>
          <w:tab w:val="left" w:pos="720"/>
        </w:tabs>
        <w:spacing w:after="0" w:line="276" w:lineRule="auto"/>
        <w:jc w:val="center"/>
        <w:rPr>
          <w:rFonts w:asciiTheme="majorHAnsi" w:eastAsia="Times New Roman" w:hAnsiTheme="majorHAnsi" w:cstheme="majorHAnsi"/>
          <w:b/>
          <w:bCs/>
          <w:szCs w:val="28"/>
          <w:lang w:val="ru-MD"/>
        </w:rPr>
      </w:pPr>
      <w:r w:rsidRPr="000B5E47">
        <w:rPr>
          <w:rFonts w:asciiTheme="majorHAnsi" w:eastAsia="Times New Roman" w:hAnsiTheme="majorHAnsi" w:cstheme="majorHAnsi"/>
          <w:b/>
          <w:bCs/>
          <w:iCs/>
          <w:szCs w:val="28"/>
          <w:lang w:val="ru-MD"/>
        </w:rPr>
        <w:t xml:space="preserve">аудита консолидированной финансовой отчетности АТЕ </w:t>
      </w:r>
      <w:proofErr w:type="spellStart"/>
      <w:r w:rsidRPr="000B5E47">
        <w:rPr>
          <w:rFonts w:asciiTheme="majorHAnsi" w:eastAsia="Times New Roman" w:hAnsiTheme="majorHAnsi" w:cstheme="majorHAnsi"/>
          <w:b/>
          <w:bCs/>
          <w:iCs/>
          <w:szCs w:val="28"/>
          <w:lang w:val="ru-MD"/>
        </w:rPr>
        <w:t>мун</w:t>
      </w:r>
      <w:proofErr w:type="spellEnd"/>
      <w:r w:rsidRPr="000B5E47">
        <w:rPr>
          <w:rFonts w:asciiTheme="majorHAnsi" w:eastAsia="Times New Roman" w:hAnsiTheme="majorHAnsi" w:cstheme="majorHAnsi"/>
          <w:b/>
          <w:bCs/>
          <w:iCs/>
          <w:szCs w:val="28"/>
          <w:lang w:val="ru-MD"/>
        </w:rPr>
        <w:t xml:space="preserve">. </w:t>
      </w:r>
      <w:proofErr w:type="spellStart"/>
      <w:r w:rsidRPr="000B5E47">
        <w:rPr>
          <w:rFonts w:asciiTheme="majorHAnsi" w:eastAsia="Times New Roman" w:hAnsiTheme="majorHAnsi" w:cstheme="majorHAnsi"/>
          <w:b/>
          <w:bCs/>
          <w:iCs/>
          <w:szCs w:val="28"/>
          <w:lang w:val="ru-MD"/>
        </w:rPr>
        <w:t>Кишинэу</w:t>
      </w:r>
      <w:proofErr w:type="spellEnd"/>
      <w:r w:rsidRPr="000B5E47">
        <w:rPr>
          <w:rFonts w:asciiTheme="majorHAnsi" w:eastAsia="Times New Roman" w:hAnsiTheme="majorHAnsi" w:cstheme="majorHAnsi"/>
          <w:b/>
          <w:bCs/>
          <w:iCs/>
          <w:szCs w:val="28"/>
          <w:lang w:val="ru-MD"/>
        </w:rPr>
        <w:t xml:space="preserve"> (АТЕ/бюджет II уровня), по состоянию на 31 декабря 2020 года</w:t>
      </w:r>
      <w:r w:rsidRPr="000B5E47">
        <w:rPr>
          <w:rFonts w:asciiTheme="majorHAnsi" w:eastAsia="Times New Roman" w:hAnsiTheme="majorHAnsi" w:cstheme="majorHAnsi"/>
          <w:b/>
          <w:bCs/>
          <w:szCs w:val="28"/>
          <w:lang w:val="ru-MD"/>
        </w:rPr>
        <w:t xml:space="preserve"> </w:t>
      </w:r>
    </w:p>
    <w:p w14:paraId="45F4CC86" w14:textId="1C78181E" w:rsidR="00E73916" w:rsidRPr="000B5E47" w:rsidRDefault="00414134" w:rsidP="00587809">
      <w:pPr>
        <w:spacing w:after="0" w:line="276" w:lineRule="auto"/>
        <w:jc w:val="center"/>
        <w:rPr>
          <w:rFonts w:asciiTheme="majorHAnsi" w:eastAsia="Times New Roman" w:hAnsiTheme="majorHAnsi" w:cstheme="majorHAnsi"/>
          <w:b/>
          <w:bCs/>
          <w:szCs w:val="28"/>
          <w:lang w:val="ru-MD"/>
        </w:rPr>
      </w:pPr>
      <w:r w:rsidRPr="000B5E47">
        <w:rPr>
          <w:rFonts w:asciiTheme="majorHAnsi" w:eastAsia="Times New Roman" w:hAnsiTheme="majorHAnsi" w:cstheme="majorHAnsi"/>
          <w:b/>
          <w:bCs/>
          <w:szCs w:val="28"/>
          <w:lang w:val="ru-MD"/>
        </w:rPr>
        <w:t xml:space="preserve">     </w:t>
      </w:r>
      <w:r w:rsidR="00E73916" w:rsidRPr="000B5E47">
        <w:rPr>
          <w:rFonts w:asciiTheme="majorHAnsi" w:eastAsia="Times New Roman" w:hAnsiTheme="majorHAnsi" w:cstheme="majorHAnsi"/>
          <w:b/>
          <w:bCs/>
          <w:szCs w:val="28"/>
          <w:lang w:val="ru-MD"/>
        </w:rPr>
        <w:t xml:space="preserve"> </w:t>
      </w:r>
    </w:p>
    <w:p w14:paraId="4A050944" w14:textId="78FFBA90" w:rsidR="00507320" w:rsidRPr="000B5E47" w:rsidRDefault="00507320" w:rsidP="00325F1F">
      <w:pPr>
        <w:spacing w:after="0" w:line="276" w:lineRule="auto"/>
        <w:jc w:val="center"/>
        <w:rPr>
          <w:rFonts w:asciiTheme="majorHAnsi" w:eastAsia="Times New Roman" w:hAnsiTheme="majorHAnsi" w:cstheme="majorHAnsi"/>
          <w:b/>
          <w:bCs/>
          <w:szCs w:val="28"/>
          <w:lang w:val="ru-MD"/>
        </w:rPr>
      </w:pPr>
    </w:p>
    <w:p w14:paraId="5719C2A3" w14:textId="77777777" w:rsidR="00507320" w:rsidRPr="000B5E47" w:rsidRDefault="00507320" w:rsidP="00325F1F">
      <w:pPr>
        <w:spacing w:line="276" w:lineRule="auto"/>
        <w:rPr>
          <w:rFonts w:asciiTheme="majorHAnsi" w:eastAsia="Times New Roman" w:hAnsiTheme="majorHAnsi" w:cstheme="majorHAnsi"/>
          <w:szCs w:val="28"/>
          <w:lang w:val="ru-MD"/>
        </w:rPr>
      </w:pPr>
    </w:p>
    <w:p w14:paraId="24BF7176" w14:textId="77777777" w:rsidR="00507320" w:rsidRPr="000B5E47" w:rsidRDefault="00507320" w:rsidP="00325F1F">
      <w:pPr>
        <w:spacing w:line="276" w:lineRule="auto"/>
        <w:rPr>
          <w:rFonts w:asciiTheme="majorHAnsi" w:eastAsia="Times New Roman" w:hAnsiTheme="majorHAnsi" w:cstheme="majorHAnsi"/>
          <w:szCs w:val="28"/>
          <w:lang w:val="ru-MD"/>
        </w:rPr>
      </w:pPr>
    </w:p>
    <w:p w14:paraId="77AE71AA" w14:textId="77777777" w:rsidR="00507320" w:rsidRPr="000B5E47" w:rsidRDefault="00507320" w:rsidP="00325F1F">
      <w:pPr>
        <w:spacing w:line="276" w:lineRule="auto"/>
        <w:rPr>
          <w:rFonts w:asciiTheme="majorHAnsi" w:eastAsia="Times New Roman" w:hAnsiTheme="majorHAnsi" w:cstheme="majorHAnsi"/>
          <w:szCs w:val="28"/>
          <w:lang w:val="ru-MD"/>
        </w:rPr>
      </w:pPr>
    </w:p>
    <w:p w14:paraId="05A518BB" w14:textId="6644877C" w:rsidR="00507320" w:rsidRPr="000B5E47" w:rsidRDefault="00507320" w:rsidP="00325F1F">
      <w:pPr>
        <w:spacing w:line="276" w:lineRule="auto"/>
        <w:jc w:val="right"/>
        <w:rPr>
          <w:rFonts w:asciiTheme="majorHAnsi" w:eastAsia="Times New Roman" w:hAnsiTheme="majorHAnsi" w:cstheme="majorHAnsi"/>
          <w:szCs w:val="28"/>
          <w:lang w:val="ru-MD"/>
        </w:rPr>
      </w:pPr>
    </w:p>
    <w:p w14:paraId="6E0E947C" w14:textId="1F0557D5" w:rsidR="00507320" w:rsidRPr="000B5E47" w:rsidRDefault="00507320" w:rsidP="00325F1F">
      <w:pPr>
        <w:spacing w:line="276" w:lineRule="auto"/>
        <w:rPr>
          <w:rFonts w:asciiTheme="majorHAnsi" w:eastAsia="Times New Roman" w:hAnsiTheme="majorHAnsi" w:cstheme="majorHAnsi"/>
          <w:szCs w:val="28"/>
          <w:lang w:val="ru-MD"/>
        </w:rPr>
      </w:pPr>
    </w:p>
    <w:p w14:paraId="2B0738CF" w14:textId="77777777" w:rsidR="006C2E10" w:rsidRPr="000B5E47" w:rsidRDefault="006C2E10" w:rsidP="00325F1F">
      <w:pPr>
        <w:spacing w:line="276" w:lineRule="auto"/>
        <w:rPr>
          <w:rFonts w:asciiTheme="majorHAnsi" w:eastAsia="Times New Roman" w:hAnsiTheme="majorHAnsi" w:cstheme="majorHAnsi"/>
          <w:szCs w:val="28"/>
          <w:lang w:val="ru-MD"/>
        </w:rPr>
        <w:sectPr w:rsidR="006C2E10" w:rsidRPr="000B5E47" w:rsidSect="00507320">
          <w:footerReference w:type="default" r:id="rId14"/>
          <w:pgSz w:w="11906" w:h="16838" w:code="9"/>
          <w:pgMar w:top="1134" w:right="850" w:bottom="1134" w:left="1701" w:header="720" w:footer="720" w:gutter="0"/>
          <w:cols w:space="720"/>
          <w:titlePg/>
          <w:docGrid w:linePitch="381"/>
        </w:sectPr>
      </w:pPr>
    </w:p>
    <w:p w14:paraId="16898AFC" w14:textId="51834432" w:rsidR="00BB0973" w:rsidRPr="000B5E47" w:rsidRDefault="000016B3" w:rsidP="00325F1F">
      <w:pPr>
        <w:pStyle w:val="ListParagraph"/>
        <w:numPr>
          <w:ilvl w:val="0"/>
          <w:numId w:val="2"/>
        </w:numPr>
        <w:spacing w:line="276" w:lineRule="auto"/>
        <w:ind w:left="0" w:firstLine="0"/>
        <w:jc w:val="left"/>
        <w:outlineLvl w:val="0"/>
        <w:rPr>
          <w:rFonts w:asciiTheme="majorHAnsi" w:hAnsiTheme="majorHAnsi" w:cstheme="majorHAnsi"/>
          <w:b/>
          <w:sz w:val="24"/>
          <w:szCs w:val="24"/>
          <w:lang w:val="ru-MD"/>
        </w:rPr>
      </w:pPr>
      <w:bookmarkStart w:id="3" w:name="_Toc529544629"/>
      <w:r w:rsidRPr="000B5E47">
        <w:rPr>
          <w:rFonts w:asciiTheme="majorHAnsi" w:hAnsiTheme="majorHAnsi" w:cstheme="majorHAnsi"/>
          <w:b/>
          <w:sz w:val="24"/>
          <w:szCs w:val="24"/>
          <w:lang w:val="ru-MD"/>
        </w:rPr>
        <w:lastRenderedPageBreak/>
        <w:t xml:space="preserve">ОТРИЦАТЕЛЬНОЕ МНЕНИЕ </w:t>
      </w:r>
      <w:bookmarkEnd w:id="3"/>
    </w:p>
    <w:p w14:paraId="31920258" w14:textId="3C3DFB19" w:rsidR="00887B93" w:rsidRPr="000B5E47" w:rsidRDefault="00784DE4" w:rsidP="00587809">
      <w:pPr>
        <w:pStyle w:val="NormalWeb"/>
        <w:spacing w:line="276" w:lineRule="auto"/>
        <w:ind w:firstLine="0"/>
        <w:rPr>
          <w:rFonts w:asciiTheme="majorHAnsi" w:hAnsiTheme="majorHAnsi" w:cstheme="majorHAnsi"/>
          <w:lang w:val="ru-MD"/>
        </w:rPr>
      </w:pPr>
      <w:r w:rsidRPr="000B5E47">
        <w:rPr>
          <w:rFonts w:asciiTheme="majorHAnsi" w:hAnsiTheme="majorHAnsi" w:cstheme="majorHAnsi"/>
          <w:lang w:val="ru-MD"/>
        </w:rPr>
        <w:t xml:space="preserve">Мы провели аудит консолидированной финансовой отчетности </w:t>
      </w:r>
      <w:r w:rsidR="000016B3" w:rsidRPr="000B5E47">
        <w:rPr>
          <w:rFonts w:ascii="Calibri Light" w:hAnsi="Calibri Light" w:cs="Calibri Light"/>
          <w:iCs/>
          <w:noProof/>
          <w:lang w:val="ru-MD"/>
        </w:rPr>
        <w:t xml:space="preserve">консолидированной финансовой отчетности АТЕ мун. Кишинэу </w:t>
      </w:r>
      <w:r w:rsidR="000016B3" w:rsidRPr="000B5E47">
        <w:rPr>
          <w:rFonts w:asciiTheme="majorHAnsi" w:hAnsiTheme="majorHAnsi" w:cstheme="majorHAnsi"/>
          <w:lang w:val="ru-MD"/>
        </w:rPr>
        <w:t>(АТЕ/бюджет II уровня)</w:t>
      </w:r>
      <w:r w:rsidR="000016B3" w:rsidRPr="000B5E47">
        <w:rPr>
          <w:rFonts w:ascii="Calibri Light" w:hAnsi="Calibri Light" w:cs="Calibri Light"/>
          <w:iCs/>
          <w:noProof/>
          <w:lang w:val="ru-MD"/>
        </w:rPr>
        <w:t xml:space="preserve"> </w:t>
      </w:r>
      <w:r w:rsidRPr="000B5E47">
        <w:rPr>
          <w:rFonts w:asciiTheme="majorHAnsi" w:hAnsiTheme="majorHAnsi" w:cstheme="majorHAnsi"/>
          <w:lang w:val="ru-MD"/>
        </w:rPr>
        <w:t>за бюджетный год, завершившийся 31 декабря 202</w:t>
      </w:r>
      <w:r w:rsidR="000016B3" w:rsidRPr="000B5E47">
        <w:rPr>
          <w:rFonts w:asciiTheme="majorHAnsi" w:hAnsiTheme="majorHAnsi" w:cstheme="majorHAnsi"/>
          <w:lang w:val="ru-MD"/>
        </w:rPr>
        <w:t>0</w:t>
      </w:r>
      <w:r w:rsidRPr="000B5E47">
        <w:rPr>
          <w:rFonts w:asciiTheme="majorHAnsi" w:hAnsiTheme="majorHAnsi" w:cstheme="majorHAnsi"/>
          <w:lang w:val="ru-MD"/>
        </w:rPr>
        <w:t xml:space="preserve">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w:t>
      </w:r>
      <w:r w:rsidR="00887B93" w:rsidRPr="000B5E47">
        <w:rPr>
          <w:rFonts w:asciiTheme="majorHAnsi" w:hAnsiTheme="majorHAnsi"/>
          <w:lang w:val="ru-MD"/>
        </w:rPr>
        <w:t xml:space="preserve">. </w:t>
      </w:r>
      <w:r w:rsidRPr="000B5E47">
        <w:rPr>
          <w:rFonts w:asciiTheme="majorHAnsi" w:hAnsiTheme="majorHAnsi" w:cstheme="majorHAnsi"/>
          <w:lang w:val="ru-MD"/>
        </w:rPr>
        <w:t xml:space="preserve">По нашему мнению, </w:t>
      </w:r>
      <w:r w:rsidR="000016B3" w:rsidRPr="000B5E47">
        <w:rPr>
          <w:rFonts w:asciiTheme="majorHAnsi" w:hAnsiTheme="majorHAnsi" w:cstheme="majorHAnsi"/>
          <w:lang w:val="ru-MD"/>
        </w:rPr>
        <w:t>учитывая существенность</w:t>
      </w:r>
      <w:r w:rsidRPr="000B5E47">
        <w:rPr>
          <w:rFonts w:asciiTheme="majorHAnsi" w:hAnsiTheme="majorHAnsi" w:cstheme="majorHAnsi"/>
          <w:lang w:val="ru-MD"/>
        </w:rPr>
        <w:t xml:space="preserve"> аспектов, изложенных в разделе </w:t>
      </w:r>
      <w:r w:rsidRPr="000B5E47">
        <w:rPr>
          <w:rFonts w:asciiTheme="majorHAnsi" w:hAnsiTheme="majorHAnsi" w:cstheme="majorHAnsi"/>
          <w:i/>
          <w:lang w:val="ru-MD"/>
        </w:rPr>
        <w:t xml:space="preserve">Основание для </w:t>
      </w:r>
      <w:r w:rsidR="000016B3" w:rsidRPr="000B5E47">
        <w:rPr>
          <w:rFonts w:asciiTheme="majorHAnsi" w:hAnsiTheme="majorHAnsi" w:cstheme="majorHAnsi"/>
          <w:i/>
          <w:lang w:val="ru-MD"/>
        </w:rPr>
        <w:t>отрицатель</w:t>
      </w:r>
      <w:r w:rsidRPr="000B5E47">
        <w:rPr>
          <w:rFonts w:asciiTheme="majorHAnsi" w:hAnsiTheme="majorHAnsi" w:cstheme="majorHAnsi"/>
          <w:i/>
          <w:lang w:val="ru-MD"/>
        </w:rPr>
        <w:t>ного мнения,</w:t>
      </w:r>
      <w:r w:rsidRPr="000B5E47">
        <w:rPr>
          <w:rFonts w:asciiTheme="majorHAnsi" w:hAnsiTheme="majorHAnsi" w:cstheme="majorHAnsi"/>
          <w:lang w:val="ru-MD"/>
        </w:rPr>
        <w:t xml:space="preserve"> </w:t>
      </w:r>
      <w:r w:rsidR="000016B3" w:rsidRPr="000B5E47">
        <w:rPr>
          <w:rFonts w:asciiTheme="majorHAnsi" w:hAnsiTheme="majorHAnsi" w:cstheme="majorHAnsi"/>
          <w:lang w:val="ru-MD"/>
        </w:rPr>
        <w:t xml:space="preserve">консолидированная </w:t>
      </w:r>
      <w:r w:rsidRPr="000B5E47">
        <w:rPr>
          <w:rFonts w:asciiTheme="majorHAnsi" w:hAnsiTheme="majorHAnsi" w:cstheme="majorHAnsi"/>
          <w:lang w:val="ru-MD"/>
        </w:rPr>
        <w:t xml:space="preserve">финансовая отчетность </w:t>
      </w:r>
      <w:r w:rsidR="000016B3" w:rsidRPr="000B5E47">
        <w:rPr>
          <w:rFonts w:asciiTheme="majorHAnsi" w:hAnsiTheme="majorHAnsi" w:cstheme="majorHAnsi"/>
          <w:b/>
          <w:i/>
          <w:lang w:val="ru-MD"/>
        </w:rPr>
        <w:t xml:space="preserve">не </w:t>
      </w:r>
      <w:r w:rsidRPr="000B5E47">
        <w:rPr>
          <w:rFonts w:asciiTheme="majorHAnsi" w:hAnsiTheme="majorHAnsi" w:cstheme="majorHAnsi"/>
          <w:b/>
          <w:i/>
          <w:lang w:val="ru-MD"/>
        </w:rPr>
        <w:t>представляет правильное и достоверное отражение ситуации</w:t>
      </w:r>
      <w:r w:rsidRPr="000B5E47">
        <w:rPr>
          <w:rFonts w:asciiTheme="majorHAnsi" w:hAnsiTheme="majorHAnsi" w:cstheme="majorHAnsi"/>
          <w:lang w:val="ru-MD"/>
        </w:rPr>
        <w:t>, в соответствии с применяемой базой по финансовой отчетности</w:t>
      </w:r>
      <w:r w:rsidRPr="000B5E47">
        <w:rPr>
          <w:vertAlign w:val="superscript"/>
          <w:lang w:val="ru-MD"/>
        </w:rPr>
        <w:footnoteReference w:id="1"/>
      </w:r>
      <w:r w:rsidR="00887B93" w:rsidRPr="000B5E47">
        <w:rPr>
          <w:rFonts w:asciiTheme="majorHAnsi" w:hAnsiTheme="majorHAnsi" w:cstheme="majorHAnsi"/>
          <w:lang w:val="ru-MD"/>
        </w:rPr>
        <w:t>.</w:t>
      </w:r>
    </w:p>
    <w:p w14:paraId="349A4A39" w14:textId="77777777" w:rsidR="000111F0" w:rsidRPr="000B5E47" w:rsidRDefault="000111F0" w:rsidP="00173E1B">
      <w:pPr>
        <w:pStyle w:val="NormalWeb"/>
        <w:ind w:firstLine="0"/>
        <w:rPr>
          <w:rFonts w:asciiTheme="majorHAnsi" w:hAnsiTheme="majorHAnsi" w:cstheme="majorHAnsi"/>
          <w:sz w:val="16"/>
          <w:szCs w:val="16"/>
          <w:lang w:val="ru-MD"/>
        </w:rPr>
      </w:pPr>
    </w:p>
    <w:p w14:paraId="0B277669" w14:textId="1CFF985F" w:rsidR="00D4156E" w:rsidRPr="000B5E47" w:rsidRDefault="00784DE4" w:rsidP="00BE0E1D">
      <w:pPr>
        <w:pStyle w:val="ListParagraph"/>
        <w:keepNext/>
        <w:keepLines/>
        <w:numPr>
          <w:ilvl w:val="0"/>
          <w:numId w:val="1"/>
        </w:numPr>
        <w:spacing w:line="276" w:lineRule="auto"/>
        <w:ind w:left="0" w:firstLine="0"/>
        <w:jc w:val="left"/>
        <w:outlineLvl w:val="0"/>
        <w:rPr>
          <w:rFonts w:asciiTheme="majorHAnsi" w:eastAsiaTheme="majorEastAsia" w:hAnsiTheme="majorHAnsi" w:cstheme="majorHAnsi"/>
          <w:b/>
          <w:sz w:val="24"/>
          <w:szCs w:val="24"/>
          <w:lang w:val="ru-MD"/>
        </w:rPr>
      </w:pPr>
      <w:bookmarkStart w:id="4" w:name="_Toc529533666"/>
      <w:bookmarkStart w:id="5" w:name="_Toc529544630"/>
      <w:r w:rsidRPr="000B5E47">
        <w:rPr>
          <w:rFonts w:asciiTheme="majorHAnsi" w:hAnsiTheme="majorHAnsi" w:cstheme="majorHAnsi"/>
          <w:b/>
          <w:sz w:val="24"/>
          <w:szCs w:val="24"/>
          <w:lang w:val="ru-MD"/>
        </w:rPr>
        <w:t xml:space="preserve">ОСНОВАНИЕ ДЛЯ </w:t>
      </w:r>
      <w:r w:rsidR="000016B3" w:rsidRPr="000B5E47">
        <w:rPr>
          <w:rFonts w:asciiTheme="majorHAnsi" w:hAnsiTheme="majorHAnsi" w:cstheme="majorHAnsi"/>
          <w:b/>
          <w:sz w:val="24"/>
          <w:szCs w:val="24"/>
          <w:lang w:val="ru-MD"/>
        </w:rPr>
        <w:t>ОТРИЦАТЕЛЬ</w:t>
      </w:r>
      <w:r w:rsidRPr="000B5E47">
        <w:rPr>
          <w:rFonts w:asciiTheme="majorHAnsi" w:hAnsiTheme="majorHAnsi" w:cstheme="majorHAnsi"/>
          <w:b/>
          <w:sz w:val="24"/>
          <w:szCs w:val="24"/>
          <w:lang w:val="ru-MD"/>
        </w:rPr>
        <w:t>НОГО МНЕНИЯ</w:t>
      </w:r>
      <w:bookmarkEnd w:id="4"/>
      <w:r w:rsidRPr="000B5E47">
        <w:rPr>
          <w:rFonts w:asciiTheme="majorHAnsi" w:eastAsiaTheme="majorEastAsia" w:hAnsiTheme="majorHAnsi" w:cstheme="majorHAnsi"/>
          <w:b/>
          <w:sz w:val="24"/>
          <w:szCs w:val="24"/>
          <w:lang w:val="ru-MD"/>
        </w:rPr>
        <w:t xml:space="preserve">  </w:t>
      </w:r>
      <w:bookmarkEnd w:id="0"/>
      <w:bookmarkEnd w:id="1"/>
      <w:bookmarkEnd w:id="5"/>
    </w:p>
    <w:p w14:paraId="39179078" w14:textId="2E763046" w:rsidR="00B34F8B" w:rsidRPr="000B5E47" w:rsidRDefault="00145547" w:rsidP="00D13BD8">
      <w:pPr>
        <w:pStyle w:val="ListParagraph"/>
        <w:tabs>
          <w:tab w:val="left" w:pos="0"/>
        </w:tabs>
        <w:spacing w:line="276" w:lineRule="auto"/>
        <w:ind w:left="0"/>
        <w:rPr>
          <w:rFonts w:asciiTheme="majorHAnsi" w:hAnsiTheme="majorHAnsi" w:cstheme="majorHAnsi"/>
          <w:i/>
          <w:iCs/>
          <w:sz w:val="24"/>
          <w:szCs w:val="24"/>
          <w:lang w:val="ru-MD"/>
        </w:rPr>
      </w:pPr>
      <w:r w:rsidRPr="000B5E47">
        <w:rPr>
          <w:rFonts w:asciiTheme="majorHAnsi" w:eastAsia="Times New Roman" w:hAnsiTheme="majorHAnsi" w:cstheme="majorHAnsi"/>
          <w:b/>
          <w:i/>
          <w:iCs/>
          <w:sz w:val="24"/>
          <w:szCs w:val="24"/>
          <w:lang w:val="ru-MD"/>
        </w:rPr>
        <w:t>2.</w:t>
      </w:r>
      <w:r w:rsidR="00F7046C" w:rsidRPr="000B5E47">
        <w:rPr>
          <w:rFonts w:asciiTheme="majorHAnsi" w:eastAsia="Times New Roman" w:hAnsiTheme="majorHAnsi" w:cstheme="majorHAnsi"/>
          <w:b/>
          <w:i/>
          <w:iCs/>
          <w:sz w:val="24"/>
          <w:szCs w:val="24"/>
          <w:lang w:val="ru-MD"/>
        </w:rPr>
        <w:t>1</w:t>
      </w:r>
      <w:r w:rsidRPr="000B5E47">
        <w:rPr>
          <w:rFonts w:asciiTheme="majorHAnsi" w:eastAsia="Times New Roman" w:hAnsiTheme="majorHAnsi" w:cstheme="majorHAnsi"/>
          <w:b/>
          <w:i/>
          <w:iCs/>
          <w:sz w:val="24"/>
          <w:szCs w:val="24"/>
          <w:lang w:val="ru-MD"/>
        </w:rPr>
        <w:t xml:space="preserve">. </w:t>
      </w:r>
      <w:r w:rsidR="00D65B78" w:rsidRPr="000B5E47">
        <w:rPr>
          <w:rFonts w:asciiTheme="majorHAnsi" w:hAnsiTheme="majorHAnsi" w:cstheme="majorHAnsi"/>
          <w:i/>
          <w:iCs/>
          <w:sz w:val="24"/>
          <w:szCs w:val="24"/>
          <w:lang w:val="ru-MD"/>
        </w:rPr>
        <w:t xml:space="preserve">Завышение стоимости счета </w:t>
      </w:r>
      <w:r w:rsidR="007E0B46" w:rsidRPr="000B5E47">
        <w:rPr>
          <w:rFonts w:asciiTheme="majorHAnsi" w:hAnsiTheme="majorHAnsi" w:cstheme="majorHAnsi"/>
          <w:i/>
          <w:iCs/>
          <w:sz w:val="24"/>
          <w:szCs w:val="24"/>
          <w:lang w:val="ru-MD"/>
        </w:rPr>
        <w:t>311 „</w:t>
      </w:r>
      <w:r w:rsidR="00D65B78" w:rsidRPr="000B5E47">
        <w:rPr>
          <w:rFonts w:asciiTheme="majorHAnsi" w:hAnsiTheme="majorHAnsi" w:cstheme="majorHAnsi"/>
          <w:i/>
          <w:iCs/>
          <w:sz w:val="24"/>
          <w:szCs w:val="24"/>
          <w:lang w:val="ru-MD"/>
        </w:rPr>
        <w:t>Здания</w:t>
      </w:r>
      <w:r w:rsidR="007E0B46" w:rsidRPr="000B5E47">
        <w:rPr>
          <w:rFonts w:asciiTheme="majorHAnsi" w:hAnsiTheme="majorHAnsi" w:cstheme="majorHAnsi"/>
          <w:i/>
          <w:iCs/>
          <w:sz w:val="24"/>
          <w:szCs w:val="24"/>
          <w:lang w:val="ru-MD"/>
        </w:rPr>
        <w:t>”</w:t>
      </w:r>
      <w:r w:rsidR="00F94049" w:rsidRPr="000B5E47">
        <w:rPr>
          <w:rFonts w:asciiTheme="majorHAnsi" w:hAnsiTheme="majorHAnsi" w:cstheme="majorHAnsi"/>
          <w:i/>
          <w:iCs/>
          <w:sz w:val="24"/>
          <w:szCs w:val="24"/>
          <w:lang w:val="ru-MD"/>
        </w:rPr>
        <w:t xml:space="preserve"> </w:t>
      </w:r>
      <w:r w:rsidR="00D65B78" w:rsidRPr="000B5E47">
        <w:rPr>
          <w:rFonts w:asciiTheme="majorHAnsi" w:hAnsiTheme="majorHAnsi" w:cstheme="majorHAnsi"/>
          <w:i/>
          <w:iCs/>
          <w:sz w:val="24"/>
          <w:szCs w:val="24"/>
          <w:lang w:val="ru-MD"/>
        </w:rPr>
        <w:t>как минимум на</w:t>
      </w:r>
      <w:r w:rsidR="00B34F8B" w:rsidRPr="000B5E47">
        <w:rPr>
          <w:rFonts w:asciiTheme="majorHAnsi" w:hAnsiTheme="majorHAnsi" w:cstheme="majorHAnsi"/>
          <w:i/>
          <w:iCs/>
          <w:sz w:val="24"/>
          <w:szCs w:val="24"/>
          <w:lang w:val="ru-MD"/>
        </w:rPr>
        <w:t xml:space="preserve"> </w:t>
      </w:r>
      <w:r w:rsidR="00B34F8B" w:rsidRPr="000B5E47">
        <w:rPr>
          <w:rFonts w:asciiTheme="majorHAnsi" w:hAnsiTheme="majorHAnsi" w:cstheme="majorHAnsi"/>
          <w:b/>
          <w:bCs/>
          <w:i/>
          <w:iCs/>
          <w:sz w:val="24"/>
          <w:szCs w:val="24"/>
          <w:lang w:val="ru-MD"/>
        </w:rPr>
        <w:t xml:space="preserve">4.123,32 </w:t>
      </w:r>
      <w:r w:rsidR="00D65B78" w:rsidRPr="000B5E47">
        <w:rPr>
          <w:rFonts w:asciiTheme="majorHAnsi" w:hAnsiTheme="majorHAnsi" w:cstheme="majorHAnsi"/>
          <w:b/>
          <w:bCs/>
          <w:i/>
          <w:iCs/>
          <w:sz w:val="24"/>
          <w:szCs w:val="24"/>
          <w:lang w:val="ru-MD"/>
        </w:rPr>
        <w:t>млн. леев</w:t>
      </w:r>
      <w:r w:rsidR="00B34F8B" w:rsidRPr="000B5E47">
        <w:rPr>
          <w:rFonts w:asciiTheme="majorHAnsi" w:hAnsiTheme="majorHAnsi" w:cstheme="majorHAnsi"/>
          <w:i/>
          <w:iCs/>
          <w:sz w:val="24"/>
          <w:szCs w:val="24"/>
          <w:lang w:val="ru-MD"/>
        </w:rPr>
        <w:t xml:space="preserve">, </w:t>
      </w:r>
      <w:r w:rsidR="00AE05B4" w:rsidRPr="000B5E47">
        <w:rPr>
          <w:rFonts w:asciiTheme="majorHAnsi" w:hAnsiTheme="majorHAnsi" w:cstheme="majorHAnsi"/>
          <w:i/>
          <w:iCs/>
          <w:sz w:val="24"/>
          <w:szCs w:val="24"/>
          <w:lang w:val="ru-MD"/>
        </w:rPr>
        <w:t>обусловленное</w:t>
      </w:r>
      <w:r w:rsidR="00B34F8B" w:rsidRPr="000B5E47">
        <w:rPr>
          <w:rFonts w:asciiTheme="majorHAnsi" w:hAnsiTheme="majorHAnsi" w:cstheme="majorHAnsi"/>
          <w:i/>
          <w:iCs/>
          <w:sz w:val="24"/>
          <w:szCs w:val="24"/>
          <w:lang w:val="ru-MD"/>
        </w:rPr>
        <w:t>:</w:t>
      </w:r>
    </w:p>
    <w:p w14:paraId="3C54701E" w14:textId="6D474976" w:rsidR="00145547" w:rsidRPr="000B5E47" w:rsidRDefault="00D65B78" w:rsidP="007C3BB8">
      <w:pPr>
        <w:pStyle w:val="ListParagraph"/>
        <w:numPr>
          <w:ilvl w:val="0"/>
          <w:numId w:val="38"/>
        </w:numPr>
        <w:tabs>
          <w:tab w:val="left" w:pos="0"/>
          <w:tab w:val="left" w:pos="360"/>
          <w:tab w:val="left" w:pos="540"/>
        </w:tabs>
        <w:spacing w:line="276" w:lineRule="auto"/>
        <w:ind w:left="0" w:firstLine="0"/>
        <w:rPr>
          <w:rFonts w:asciiTheme="majorHAnsi" w:hAnsiTheme="majorHAnsi" w:cstheme="majorHAnsi"/>
          <w:i/>
          <w:iCs/>
          <w:sz w:val="24"/>
          <w:szCs w:val="24"/>
          <w:lang w:val="ru-MD"/>
        </w:rPr>
      </w:pPr>
      <w:r w:rsidRPr="000B5E47">
        <w:rPr>
          <w:rFonts w:asciiTheme="majorHAnsi" w:hAnsiTheme="majorHAnsi" w:cstheme="majorHAnsi"/>
          <w:i/>
          <w:iCs/>
          <w:sz w:val="24"/>
          <w:szCs w:val="24"/>
          <w:lang w:val="ru-MD"/>
        </w:rPr>
        <w:t>увеличени</w:t>
      </w:r>
      <w:r w:rsidR="00AE05B4" w:rsidRPr="000B5E47">
        <w:rPr>
          <w:rFonts w:asciiTheme="majorHAnsi" w:hAnsiTheme="majorHAnsi" w:cstheme="majorHAnsi"/>
          <w:i/>
          <w:iCs/>
          <w:sz w:val="24"/>
          <w:szCs w:val="24"/>
          <w:lang w:val="ru-MD"/>
        </w:rPr>
        <w:t>ем</w:t>
      </w:r>
      <w:r w:rsidRPr="000B5E47">
        <w:rPr>
          <w:rFonts w:asciiTheme="majorHAnsi" w:hAnsiTheme="majorHAnsi" w:cstheme="majorHAnsi"/>
          <w:i/>
          <w:iCs/>
          <w:sz w:val="24"/>
          <w:szCs w:val="24"/>
          <w:lang w:val="ru-MD"/>
        </w:rPr>
        <w:t xml:space="preserve"> на 4 517,87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xml:space="preserve">, в результате: (1) </w:t>
      </w:r>
      <w:proofErr w:type="spellStart"/>
      <w:r w:rsidRPr="000B5E47">
        <w:rPr>
          <w:rFonts w:asciiTheme="majorHAnsi" w:hAnsiTheme="majorHAnsi" w:cstheme="majorHAnsi"/>
          <w:i/>
          <w:iCs/>
          <w:sz w:val="24"/>
          <w:szCs w:val="24"/>
          <w:lang w:val="ru-MD"/>
        </w:rPr>
        <w:t>неис</w:t>
      </w:r>
      <w:r w:rsidR="00AE05B4" w:rsidRPr="000B5E47">
        <w:rPr>
          <w:rFonts w:asciiTheme="majorHAnsi" w:hAnsiTheme="majorHAnsi" w:cstheme="majorHAnsi"/>
          <w:i/>
          <w:iCs/>
          <w:sz w:val="24"/>
          <w:szCs w:val="24"/>
          <w:lang w:val="ru-MD"/>
        </w:rPr>
        <w:t>люче</w:t>
      </w:r>
      <w:r w:rsidRPr="000B5E47">
        <w:rPr>
          <w:rFonts w:asciiTheme="majorHAnsi" w:hAnsiTheme="majorHAnsi" w:cstheme="majorHAnsi"/>
          <w:i/>
          <w:iCs/>
          <w:sz w:val="24"/>
          <w:szCs w:val="24"/>
          <w:lang w:val="ru-MD"/>
        </w:rPr>
        <w:t>ния</w:t>
      </w:r>
      <w:proofErr w:type="spellEnd"/>
      <w:r w:rsidRPr="000B5E47">
        <w:rPr>
          <w:rFonts w:asciiTheme="majorHAnsi" w:hAnsiTheme="majorHAnsi" w:cstheme="majorHAnsi"/>
          <w:i/>
          <w:iCs/>
          <w:sz w:val="24"/>
          <w:szCs w:val="24"/>
          <w:lang w:val="ru-MD"/>
        </w:rPr>
        <w:t xml:space="preserve"> из бухгалтерского учета </w:t>
      </w:r>
      <w:r w:rsidR="00AE05B4" w:rsidRPr="000B5E47">
        <w:rPr>
          <w:rFonts w:asciiTheme="majorHAnsi" w:hAnsiTheme="majorHAnsi" w:cstheme="majorHAnsi"/>
          <w:i/>
          <w:iCs/>
          <w:sz w:val="24"/>
          <w:szCs w:val="24"/>
          <w:lang w:val="ru-MD"/>
        </w:rPr>
        <w:t>Глав</w:t>
      </w:r>
      <w:r w:rsidRPr="000B5E47">
        <w:rPr>
          <w:rFonts w:asciiTheme="majorHAnsi" w:hAnsiTheme="majorHAnsi" w:cstheme="majorHAnsi"/>
          <w:i/>
          <w:iCs/>
          <w:sz w:val="24"/>
          <w:szCs w:val="24"/>
          <w:lang w:val="ru-MD"/>
        </w:rPr>
        <w:t>ным управлением жилищно-коммунального хозяйства и благоустройства (</w:t>
      </w:r>
      <w:r w:rsidR="00E65ED9" w:rsidRPr="000B5E47">
        <w:rPr>
          <w:rFonts w:asciiTheme="majorHAnsi" w:hAnsiTheme="majorHAnsi" w:cstheme="majorHAnsi"/>
          <w:i/>
          <w:iCs/>
          <w:sz w:val="24"/>
          <w:szCs w:val="24"/>
          <w:lang w:val="ru-MD"/>
        </w:rPr>
        <w:t>ГУЖКХБ</w:t>
      </w:r>
      <w:r w:rsidRPr="000B5E47">
        <w:rPr>
          <w:rFonts w:asciiTheme="majorHAnsi" w:hAnsiTheme="majorHAnsi" w:cstheme="majorHAnsi"/>
          <w:i/>
          <w:iCs/>
          <w:sz w:val="24"/>
          <w:szCs w:val="24"/>
          <w:lang w:val="ru-MD"/>
        </w:rPr>
        <w:t xml:space="preserve">) приватизированных квартир и помещений </w:t>
      </w:r>
      <w:r w:rsidR="00AE05B4" w:rsidRPr="000B5E47">
        <w:rPr>
          <w:rFonts w:asciiTheme="majorHAnsi" w:hAnsiTheme="majorHAnsi" w:cstheme="majorHAnsi"/>
          <w:i/>
          <w:iCs/>
          <w:sz w:val="24"/>
          <w:szCs w:val="24"/>
          <w:lang w:val="ru-MD"/>
        </w:rPr>
        <w:t xml:space="preserve">общего пользования </w:t>
      </w:r>
      <w:r w:rsidRPr="000B5E47">
        <w:rPr>
          <w:rFonts w:asciiTheme="majorHAnsi" w:hAnsiTheme="majorHAnsi" w:cstheme="majorHAnsi"/>
          <w:i/>
          <w:iCs/>
          <w:sz w:val="24"/>
          <w:szCs w:val="24"/>
          <w:lang w:val="ru-MD"/>
        </w:rPr>
        <w:t xml:space="preserve">в многоквартирных домах, имеющих статус общей собственности в кондоминиуме, в соответствии с положениями ст. 5 и </w:t>
      </w:r>
      <w:r w:rsidR="00AE05B4" w:rsidRPr="000B5E47">
        <w:rPr>
          <w:rFonts w:asciiTheme="majorHAnsi" w:hAnsiTheme="majorHAnsi" w:cstheme="majorHAnsi"/>
          <w:i/>
          <w:iCs/>
          <w:sz w:val="24"/>
          <w:szCs w:val="24"/>
          <w:lang w:val="ru-MD"/>
        </w:rPr>
        <w:t>ст. 6 Закона №</w:t>
      </w:r>
      <w:r w:rsidRPr="000B5E47">
        <w:rPr>
          <w:rFonts w:asciiTheme="majorHAnsi" w:hAnsiTheme="majorHAnsi" w:cstheme="majorHAnsi"/>
          <w:i/>
          <w:iCs/>
          <w:sz w:val="24"/>
          <w:szCs w:val="24"/>
          <w:lang w:val="ru-MD"/>
        </w:rPr>
        <w:t>913 из 30.03.2000</w:t>
      </w:r>
      <w:r w:rsidR="00AE05B4" w:rsidRPr="000B5E47">
        <w:rPr>
          <w:rStyle w:val="FootnoteReference"/>
          <w:rFonts w:asciiTheme="majorHAnsi" w:hAnsiTheme="majorHAnsi" w:cstheme="majorHAnsi"/>
          <w:i/>
          <w:iCs/>
          <w:color w:val="000000"/>
          <w:sz w:val="24"/>
          <w:szCs w:val="24"/>
          <w:lang w:val="ru-MD"/>
        </w:rPr>
        <w:footnoteReference w:id="2"/>
      </w:r>
      <w:r w:rsidRPr="000B5E47">
        <w:rPr>
          <w:rFonts w:asciiTheme="majorHAnsi" w:hAnsiTheme="majorHAnsi" w:cstheme="majorHAnsi"/>
          <w:i/>
          <w:iCs/>
          <w:sz w:val="24"/>
          <w:szCs w:val="24"/>
          <w:lang w:val="ru-MD"/>
        </w:rPr>
        <w:t xml:space="preserve"> (4 513,43 </w:t>
      </w:r>
      <w:r w:rsidR="0021274F" w:rsidRPr="000B5E47">
        <w:rPr>
          <w:rFonts w:asciiTheme="majorHAnsi" w:hAnsiTheme="majorHAnsi" w:cstheme="majorHAnsi"/>
          <w:i/>
          <w:iCs/>
          <w:sz w:val="24"/>
          <w:szCs w:val="24"/>
          <w:lang w:val="ru-MD"/>
        </w:rPr>
        <w:t>млн. леев</w:t>
      </w:r>
      <w:r w:rsidR="00AE05B4" w:rsidRPr="000B5E47">
        <w:rPr>
          <w:rFonts w:asciiTheme="majorHAnsi" w:hAnsiTheme="majorHAnsi" w:cstheme="majorHAnsi"/>
          <w:i/>
          <w:iCs/>
          <w:sz w:val="24"/>
          <w:szCs w:val="24"/>
          <w:lang w:val="ru-MD"/>
        </w:rPr>
        <w:t>)</w:t>
      </w:r>
      <w:r w:rsidR="00C5517C" w:rsidRPr="000B5E47">
        <w:rPr>
          <w:rFonts w:asciiTheme="majorHAnsi" w:hAnsiTheme="majorHAnsi" w:cstheme="majorHAnsi"/>
          <w:i/>
          <w:iCs/>
          <w:sz w:val="24"/>
          <w:szCs w:val="24"/>
          <w:lang w:val="ru-MD"/>
        </w:rPr>
        <w:t xml:space="preserve">; </w:t>
      </w:r>
      <w:r w:rsidRPr="000B5E47">
        <w:rPr>
          <w:rFonts w:asciiTheme="majorHAnsi" w:hAnsiTheme="majorHAnsi" w:cstheme="majorHAnsi"/>
          <w:i/>
          <w:iCs/>
          <w:sz w:val="24"/>
          <w:szCs w:val="24"/>
          <w:lang w:val="ru-MD"/>
        </w:rPr>
        <w:t>(2) двойн</w:t>
      </w:r>
      <w:r w:rsidR="00C5517C" w:rsidRPr="000B5E47">
        <w:rPr>
          <w:rFonts w:asciiTheme="majorHAnsi" w:hAnsiTheme="majorHAnsi" w:cstheme="majorHAnsi"/>
          <w:i/>
          <w:iCs/>
          <w:sz w:val="24"/>
          <w:szCs w:val="24"/>
          <w:lang w:val="ru-MD"/>
        </w:rPr>
        <w:t>ой</w:t>
      </w:r>
      <w:r w:rsidRPr="000B5E47">
        <w:rPr>
          <w:rFonts w:asciiTheme="majorHAnsi" w:hAnsiTheme="majorHAnsi" w:cstheme="majorHAnsi"/>
          <w:i/>
          <w:iCs/>
          <w:sz w:val="24"/>
          <w:szCs w:val="24"/>
          <w:lang w:val="ru-MD"/>
        </w:rPr>
        <w:t xml:space="preserve"> регистраци</w:t>
      </w:r>
      <w:r w:rsidR="00C5517C" w:rsidRPr="000B5E47">
        <w:rPr>
          <w:rFonts w:asciiTheme="majorHAnsi" w:hAnsiTheme="majorHAnsi" w:cstheme="majorHAnsi"/>
          <w:i/>
          <w:iCs/>
          <w:sz w:val="24"/>
          <w:szCs w:val="24"/>
          <w:lang w:val="ru-MD"/>
        </w:rPr>
        <w:t>и</w:t>
      </w:r>
      <w:r w:rsidRPr="000B5E47">
        <w:rPr>
          <w:rFonts w:asciiTheme="majorHAnsi" w:hAnsiTheme="majorHAnsi" w:cstheme="majorHAnsi"/>
          <w:i/>
          <w:iCs/>
          <w:sz w:val="24"/>
          <w:szCs w:val="24"/>
          <w:lang w:val="ru-MD"/>
        </w:rPr>
        <w:t xml:space="preserve"> </w:t>
      </w:r>
      <w:r w:rsidR="00E65ED9" w:rsidRPr="000B5E47">
        <w:rPr>
          <w:rFonts w:asciiTheme="majorHAnsi" w:hAnsiTheme="majorHAnsi" w:cstheme="majorHAnsi"/>
          <w:i/>
          <w:iCs/>
          <w:sz w:val="24"/>
          <w:szCs w:val="24"/>
          <w:lang w:val="ru-MD"/>
        </w:rPr>
        <w:t>ГУЖКХБ</w:t>
      </w:r>
      <w:r w:rsidRPr="000B5E47">
        <w:rPr>
          <w:rFonts w:asciiTheme="majorHAnsi" w:hAnsiTheme="majorHAnsi" w:cstheme="majorHAnsi"/>
          <w:i/>
          <w:iCs/>
          <w:sz w:val="24"/>
          <w:szCs w:val="24"/>
          <w:lang w:val="ru-MD"/>
        </w:rPr>
        <w:t xml:space="preserve"> капитализации </w:t>
      </w:r>
      <w:r w:rsidR="00C5517C" w:rsidRPr="000B5E47">
        <w:rPr>
          <w:rFonts w:asciiTheme="majorHAnsi" w:hAnsiTheme="majorHAnsi" w:cstheme="majorHAnsi"/>
          <w:i/>
          <w:iCs/>
          <w:sz w:val="24"/>
          <w:szCs w:val="24"/>
          <w:lang w:val="ru-MD"/>
        </w:rPr>
        <w:t xml:space="preserve">работ </w:t>
      </w:r>
      <w:r w:rsidRPr="000B5E47">
        <w:rPr>
          <w:rFonts w:asciiTheme="majorHAnsi" w:hAnsiTheme="majorHAnsi" w:cstheme="majorHAnsi"/>
          <w:i/>
          <w:iCs/>
          <w:sz w:val="24"/>
          <w:szCs w:val="24"/>
          <w:lang w:val="ru-MD"/>
        </w:rPr>
        <w:t>капитальн</w:t>
      </w:r>
      <w:r w:rsidR="00C5517C" w:rsidRPr="000B5E47">
        <w:rPr>
          <w:rFonts w:asciiTheme="majorHAnsi" w:hAnsiTheme="majorHAnsi" w:cstheme="majorHAnsi"/>
          <w:i/>
          <w:iCs/>
          <w:sz w:val="24"/>
          <w:szCs w:val="24"/>
          <w:lang w:val="ru-MD"/>
        </w:rPr>
        <w:t>ого</w:t>
      </w:r>
      <w:r w:rsidRPr="000B5E47">
        <w:rPr>
          <w:rFonts w:asciiTheme="majorHAnsi" w:hAnsiTheme="majorHAnsi" w:cstheme="majorHAnsi"/>
          <w:i/>
          <w:iCs/>
          <w:sz w:val="24"/>
          <w:szCs w:val="24"/>
          <w:lang w:val="ru-MD"/>
        </w:rPr>
        <w:t xml:space="preserve"> ремонт</w:t>
      </w:r>
      <w:r w:rsidR="00C5517C" w:rsidRPr="000B5E47">
        <w:rPr>
          <w:rFonts w:asciiTheme="majorHAnsi" w:hAnsiTheme="majorHAnsi" w:cstheme="majorHAnsi"/>
          <w:i/>
          <w:iCs/>
          <w:sz w:val="24"/>
          <w:szCs w:val="24"/>
          <w:lang w:val="ru-MD"/>
        </w:rPr>
        <w:t>а</w:t>
      </w:r>
      <w:r w:rsidRPr="000B5E47">
        <w:rPr>
          <w:rFonts w:asciiTheme="majorHAnsi" w:hAnsiTheme="majorHAnsi" w:cstheme="majorHAnsi"/>
          <w:i/>
          <w:iCs/>
          <w:sz w:val="24"/>
          <w:szCs w:val="24"/>
          <w:lang w:val="ru-MD"/>
        </w:rPr>
        <w:t xml:space="preserve">, выполненных в 2020 году (1,57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(3) отражени</w:t>
      </w:r>
      <w:r w:rsidR="00C5517C" w:rsidRPr="000B5E47">
        <w:rPr>
          <w:rFonts w:asciiTheme="majorHAnsi" w:hAnsiTheme="majorHAnsi" w:cstheme="majorHAnsi"/>
          <w:i/>
          <w:iCs/>
          <w:sz w:val="24"/>
          <w:szCs w:val="24"/>
          <w:lang w:val="ru-MD"/>
        </w:rPr>
        <w:t>я</w:t>
      </w:r>
      <w:r w:rsidRPr="000B5E47">
        <w:rPr>
          <w:rFonts w:asciiTheme="majorHAnsi" w:hAnsiTheme="majorHAnsi" w:cstheme="majorHAnsi"/>
          <w:i/>
          <w:iCs/>
          <w:sz w:val="24"/>
          <w:szCs w:val="24"/>
          <w:lang w:val="ru-MD"/>
        </w:rPr>
        <w:t xml:space="preserve"> в бухгалтерском учете </w:t>
      </w:r>
      <w:r w:rsidR="00C5517C" w:rsidRPr="000B5E47">
        <w:rPr>
          <w:rFonts w:asciiTheme="majorHAnsi" w:hAnsiTheme="majorHAnsi" w:cstheme="majorHAnsi"/>
          <w:i/>
          <w:iCs/>
          <w:sz w:val="24"/>
          <w:szCs w:val="24"/>
          <w:lang w:val="ru-MD"/>
        </w:rPr>
        <w:t>У</w:t>
      </w:r>
      <w:r w:rsidRPr="000B5E47">
        <w:rPr>
          <w:rFonts w:asciiTheme="majorHAnsi" w:hAnsiTheme="majorHAnsi" w:cstheme="majorHAnsi"/>
          <w:i/>
          <w:iCs/>
          <w:sz w:val="24"/>
          <w:szCs w:val="24"/>
          <w:lang w:val="ru-MD"/>
        </w:rPr>
        <w:t>правлени</w:t>
      </w:r>
      <w:r w:rsidR="00C5517C" w:rsidRPr="000B5E47">
        <w:rPr>
          <w:rFonts w:asciiTheme="majorHAnsi" w:hAnsiTheme="majorHAnsi" w:cstheme="majorHAnsi"/>
          <w:i/>
          <w:iCs/>
          <w:sz w:val="24"/>
          <w:szCs w:val="24"/>
          <w:lang w:val="ru-MD"/>
        </w:rPr>
        <w:t>ем</w:t>
      </w:r>
      <w:r w:rsidRPr="000B5E47">
        <w:rPr>
          <w:rFonts w:asciiTheme="majorHAnsi" w:hAnsiTheme="majorHAnsi" w:cstheme="majorHAnsi"/>
          <w:i/>
          <w:iCs/>
          <w:sz w:val="24"/>
          <w:szCs w:val="24"/>
          <w:lang w:val="ru-MD"/>
        </w:rPr>
        <w:t xml:space="preserve"> образования, молодежи и спорта (</w:t>
      </w:r>
      <w:r w:rsidR="00C5517C" w:rsidRPr="000B5E47">
        <w:rPr>
          <w:rFonts w:asciiTheme="majorHAnsi" w:hAnsiTheme="majorHAnsi" w:cstheme="majorHAnsi"/>
          <w:i/>
          <w:iCs/>
          <w:sz w:val="24"/>
          <w:szCs w:val="24"/>
          <w:lang w:val="ru-MD"/>
        </w:rPr>
        <w:t>УОМС</w:t>
      </w:r>
      <w:r w:rsidRPr="000B5E47">
        <w:rPr>
          <w:rFonts w:asciiTheme="majorHAnsi" w:hAnsiTheme="majorHAnsi" w:cstheme="majorHAnsi"/>
          <w:i/>
          <w:iCs/>
          <w:sz w:val="24"/>
          <w:szCs w:val="24"/>
          <w:lang w:val="ru-MD"/>
        </w:rPr>
        <w:t xml:space="preserve">) </w:t>
      </w:r>
      <w:r w:rsidR="00C5517C" w:rsidRPr="000B5E47">
        <w:rPr>
          <w:rFonts w:asciiTheme="majorHAnsi" w:hAnsiTheme="majorHAnsi" w:cstheme="majorHAnsi"/>
          <w:i/>
          <w:iCs/>
          <w:sz w:val="24"/>
          <w:szCs w:val="24"/>
          <w:lang w:val="ru-MD"/>
        </w:rPr>
        <w:t>Ботаника</w:t>
      </w:r>
      <w:r w:rsidRPr="000B5E47">
        <w:rPr>
          <w:rFonts w:asciiTheme="majorHAnsi" w:hAnsiTheme="majorHAnsi" w:cstheme="majorHAnsi"/>
          <w:i/>
          <w:iCs/>
          <w:sz w:val="24"/>
          <w:szCs w:val="24"/>
          <w:lang w:val="ru-MD"/>
        </w:rPr>
        <w:t xml:space="preserve"> и </w:t>
      </w:r>
      <w:r w:rsidR="00C5517C" w:rsidRPr="000B5E47">
        <w:rPr>
          <w:rFonts w:asciiTheme="majorHAnsi" w:hAnsiTheme="majorHAnsi" w:cstheme="majorHAnsi"/>
          <w:i/>
          <w:iCs/>
          <w:sz w:val="24"/>
          <w:szCs w:val="24"/>
          <w:lang w:val="ru-MD"/>
        </w:rPr>
        <w:t xml:space="preserve">УОМС </w:t>
      </w:r>
      <w:proofErr w:type="spellStart"/>
      <w:r w:rsidR="00C5517C" w:rsidRPr="000B5E47">
        <w:rPr>
          <w:rFonts w:asciiTheme="majorHAnsi" w:hAnsiTheme="majorHAnsi" w:cstheme="majorHAnsi"/>
          <w:i/>
          <w:iCs/>
          <w:sz w:val="24"/>
          <w:szCs w:val="24"/>
          <w:lang w:val="ru-MD"/>
        </w:rPr>
        <w:t>Рышкань</w:t>
      </w:r>
      <w:proofErr w:type="spellEnd"/>
      <w:r w:rsidRPr="000B5E47">
        <w:rPr>
          <w:rFonts w:asciiTheme="majorHAnsi" w:hAnsiTheme="majorHAnsi" w:cstheme="majorHAnsi"/>
          <w:i/>
          <w:iCs/>
          <w:sz w:val="24"/>
          <w:szCs w:val="24"/>
          <w:lang w:val="ru-MD"/>
        </w:rPr>
        <w:t xml:space="preserve"> 2 </w:t>
      </w:r>
      <w:r w:rsidR="00C5517C" w:rsidRPr="000B5E47">
        <w:rPr>
          <w:rFonts w:asciiTheme="majorHAnsi" w:hAnsiTheme="majorHAnsi" w:cstheme="majorHAnsi"/>
          <w:i/>
          <w:iCs/>
          <w:sz w:val="24"/>
          <w:szCs w:val="24"/>
          <w:lang w:val="ru-MD"/>
        </w:rPr>
        <w:t xml:space="preserve">зданий </w:t>
      </w:r>
      <w:r w:rsidRPr="000B5E47">
        <w:rPr>
          <w:rFonts w:asciiTheme="majorHAnsi" w:hAnsiTheme="majorHAnsi" w:cstheme="majorHAnsi"/>
          <w:i/>
          <w:iCs/>
          <w:sz w:val="24"/>
          <w:szCs w:val="24"/>
          <w:lang w:val="ru-MD"/>
        </w:rPr>
        <w:t xml:space="preserve">частной </w:t>
      </w:r>
      <w:r w:rsidR="00C5517C" w:rsidRPr="000B5E47">
        <w:rPr>
          <w:rFonts w:asciiTheme="majorHAnsi" w:hAnsiTheme="majorHAnsi" w:cstheme="majorHAnsi"/>
          <w:i/>
          <w:iCs/>
          <w:sz w:val="24"/>
          <w:szCs w:val="24"/>
          <w:lang w:val="ru-MD"/>
        </w:rPr>
        <w:t>собственн</w:t>
      </w:r>
      <w:r w:rsidRPr="000B5E47">
        <w:rPr>
          <w:rFonts w:asciiTheme="majorHAnsi" w:hAnsiTheme="majorHAnsi" w:cstheme="majorHAnsi"/>
          <w:i/>
          <w:iCs/>
          <w:sz w:val="24"/>
          <w:szCs w:val="24"/>
          <w:lang w:val="ru-MD"/>
        </w:rPr>
        <w:t>ости</w:t>
      </w:r>
      <w:r w:rsidR="00C5517C" w:rsidRPr="000B5E47">
        <w:rPr>
          <w:rStyle w:val="FootnoteReference"/>
          <w:rFonts w:asciiTheme="majorHAnsi" w:hAnsiTheme="majorHAnsi" w:cstheme="majorHAnsi"/>
          <w:i/>
          <w:iCs/>
          <w:sz w:val="24"/>
          <w:szCs w:val="24"/>
          <w:lang w:val="ru-MD"/>
        </w:rPr>
        <w:footnoteReference w:id="3"/>
      </w:r>
      <w:r w:rsidRPr="000B5E47">
        <w:rPr>
          <w:rFonts w:asciiTheme="majorHAnsi" w:hAnsiTheme="majorHAnsi" w:cstheme="majorHAnsi"/>
          <w:i/>
          <w:iCs/>
          <w:sz w:val="24"/>
          <w:szCs w:val="24"/>
          <w:lang w:val="ru-MD"/>
        </w:rPr>
        <w:t xml:space="preserve"> общей площадью 1792,8 м</w:t>
      </w:r>
      <w:r w:rsidRPr="000B5E47">
        <w:rPr>
          <w:rFonts w:asciiTheme="majorHAnsi" w:hAnsiTheme="majorHAnsi" w:cstheme="majorHAnsi"/>
          <w:i/>
          <w:iCs/>
          <w:sz w:val="24"/>
          <w:szCs w:val="24"/>
          <w:vertAlign w:val="superscript"/>
          <w:lang w:val="ru-MD"/>
        </w:rPr>
        <w:t>2</w:t>
      </w:r>
      <w:r w:rsidRPr="000B5E47">
        <w:rPr>
          <w:rFonts w:asciiTheme="majorHAnsi" w:hAnsiTheme="majorHAnsi" w:cstheme="majorHAnsi"/>
          <w:i/>
          <w:iCs/>
          <w:sz w:val="24"/>
          <w:szCs w:val="24"/>
          <w:lang w:val="ru-MD"/>
        </w:rPr>
        <w:t xml:space="preserve"> (2,87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w:t>
      </w:r>
      <w:r w:rsidR="00C9445E" w:rsidRPr="000B5E47">
        <w:rPr>
          <w:rFonts w:asciiTheme="majorHAnsi" w:hAnsiTheme="majorHAnsi" w:cstheme="majorHAnsi"/>
          <w:i/>
          <w:iCs/>
          <w:sz w:val="24"/>
          <w:szCs w:val="24"/>
          <w:lang w:val="ru-MD"/>
        </w:rPr>
        <w:t>;</w:t>
      </w:r>
    </w:p>
    <w:p w14:paraId="2BB7EA25" w14:textId="56157120" w:rsidR="00B34F8B" w:rsidRPr="000B5E47" w:rsidRDefault="00D65B78" w:rsidP="00BB3624">
      <w:pPr>
        <w:pStyle w:val="ListParagraph"/>
        <w:numPr>
          <w:ilvl w:val="0"/>
          <w:numId w:val="38"/>
        </w:numPr>
        <w:tabs>
          <w:tab w:val="left" w:pos="0"/>
          <w:tab w:val="left" w:pos="360"/>
          <w:tab w:val="left" w:pos="540"/>
        </w:tabs>
        <w:spacing w:line="276" w:lineRule="auto"/>
        <w:ind w:left="0" w:firstLine="0"/>
        <w:rPr>
          <w:rFonts w:asciiTheme="majorHAnsi" w:hAnsiTheme="majorHAnsi" w:cstheme="majorHAnsi"/>
          <w:i/>
          <w:iCs/>
          <w:sz w:val="24"/>
          <w:szCs w:val="24"/>
          <w:lang w:val="ru-MD"/>
        </w:rPr>
      </w:pPr>
      <w:r w:rsidRPr="000B5E47">
        <w:rPr>
          <w:rFonts w:asciiTheme="majorHAnsi" w:hAnsiTheme="majorHAnsi" w:cstheme="majorHAnsi"/>
          <w:i/>
          <w:iCs/>
          <w:sz w:val="24"/>
          <w:szCs w:val="24"/>
          <w:lang w:val="ru-MD"/>
        </w:rPr>
        <w:t>уменьшение</w:t>
      </w:r>
      <w:r w:rsidR="00F37B63" w:rsidRPr="000B5E47">
        <w:rPr>
          <w:rFonts w:asciiTheme="majorHAnsi" w:hAnsiTheme="majorHAnsi" w:cstheme="majorHAnsi"/>
          <w:i/>
          <w:iCs/>
          <w:sz w:val="24"/>
          <w:szCs w:val="24"/>
          <w:lang w:val="ru-MD"/>
        </w:rPr>
        <w:t>м</w:t>
      </w:r>
      <w:r w:rsidRPr="000B5E47">
        <w:rPr>
          <w:rFonts w:asciiTheme="majorHAnsi" w:hAnsiTheme="majorHAnsi" w:cstheme="majorHAnsi"/>
          <w:i/>
          <w:iCs/>
          <w:sz w:val="24"/>
          <w:szCs w:val="24"/>
          <w:lang w:val="ru-MD"/>
        </w:rPr>
        <w:t xml:space="preserve"> на 394,55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в результате: (1) недооценки 94 объектов недвижимости общей площадью 56 324,4 м</w:t>
      </w:r>
      <w:r w:rsidRPr="000B5E47">
        <w:rPr>
          <w:rFonts w:asciiTheme="majorHAnsi" w:hAnsiTheme="majorHAnsi" w:cstheme="majorHAnsi"/>
          <w:i/>
          <w:iCs/>
          <w:sz w:val="24"/>
          <w:szCs w:val="24"/>
          <w:vertAlign w:val="superscript"/>
          <w:lang w:val="ru-MD"/>
        </w:rPr>
        <w:t>2</w:t>
      </w:r>
      <w:r w:rsidRPr="000B5E47">
        <w:rPr>
          <w:rFonts w:asciiTheme="majorHAnsi" w:hAnsiTheme="majorHAnsi" w:cstheme="majorHAnsi"/>
          <w:i/>
          <w:iCs/>
          <w:sz w:val="24"/>
          <w:szCs w:val="24"/>
          <w:lang w:val="ru-MD"/>
        </w:rPr>
        <w:t xml:space="preserve"> (196,41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xml:space="preserve">); (2) </w:t>
      </w:r>
      <w:proofErr w:type="spellStart"/>
      <w:r w:rsidRPr="000B5E47">
        <w:rPr>
          <w:rFonts w:asciiTheme="majorHAnsi" w:hAnsiTheme="majorHAnsi" w:cstheme="majorHAnsi"/>
          <w:i/>
          <w:iCs/>
          <w:sz w:val="24"/>
          <w:szCs w:val="24"/>
          <w:lang w:val="ru-MD"/>
        </w:rPr>
        <w:t>нерегистр</w:t>
      </w:r>
      <w:r w:rsidR="00F37B63" w:rsidRPr="000B5E47">
        <w:rPr>
          <w:rFonts w:asciiTheme="majorHAnsi" w:hAnsiTheme="majorHAnsi" w:cstheme="majorHAnsi"/>
          <w:i/>
          <w:iCs/>
          <w:sz w:val="24"/>
          <w:szCs w:val="24"/>
          <w:lang w:val="ru-MD"/>
        </w:rPr>
        <w:t>ации</w:t>
      </w:r>
      <w:proofErr w:type="spellEnd"/>
      <w:r w:rsidRPr="000B5E47">
        <w:rPr>
          <w:rFonts w:asciiTheme="majorHAnsi" w:hAnsiTheme="majorHAnsi" w:cstheme="majorHAnsi"/>
          <w:i/>
          <w:iCs/>
          <w:sz w:val="24"/>
          <w:szCs w:val="24"/>
          <w:lang w:val="ru-MD"/>
        </w:rPr>
        <w:t xml:space="preserve"> инвестиции частного партнера в рамках реализации договоров государственно-частного партнерства (ГЧП) (около 159,0 </w:t>
      </w:r>
      <w:r w:rsidR="00AE05B4" w:rsidRPr="000B5E47">
        <w:rPr>
          <w:rFonts w:asciiTheme="majorHAnsi" w:hAnsiTheme="majorHAnsi" w:cstheme="majorHAnsi"/>
          <w:i/>
          <w:iCs/>
          <w:sz w:val="24"/>
          <w:szCs w:val="24"/>
          <w:lang w:val="ru-MD"/>
        </w:rPr>
        <w:t>млн. леев</w:t>
      </w:r>
      <w:r w:rsidR="00E65941" w:rsidRPr="000B5E47">
        <w:rPr>
          <w:rStyle w:val="FootnoteReference"/>
          <w:rFonts w:asciiTheme="majorHAnsi" w:hAnsiTheme="majorHAnsi" w:cstheme="majorHAnsi"/>
          <w:i/>
          <w:iCs/>
          <w:sz w:val="24"/>
          <w:szCs w:val="24"/>
          <w:lang w:val="ru-MD"/>
        </w:rPr>
        <w:footnoteReference w:id="4"/>
      </w:r>
      <w:r w:rsidRPr="000B5E47">
        <w:rPr>
          <w:rFonts w:asciiTheme="majorHAnsi" w:hAnsiTheme="majorHAnsi" w:cstheme="majorHAnsi"/>
          <w:i/>
          <w:iCs/>
          <w:sz w:val="24"/>
          <w:szCs w:val="24"/>
          <w:lang w:val="ru-MD"/>
        </w:rPr>
        <w:t xml:space="preserve">); (3) </w:t>
      </w:r>
      <w:proofErr w:type="spellStart"/>
      <w:r w:rsidR="00F37B63" w:rsidRPr="000B5E47">
        <w:rPr>
          <w:rFonts w:asciiTheme="majorHAnsi" w:hAnsiTheme="majorHAnsi" w:cstheme="majorHAnsi"/>
          <w:i/>
          <w:iCs/>
          <w:sz w:val="24"/>
          <w:szCs w:val="24"/>
          <w:lang w:val="ru-MD"/>
        </w:rPr>
        <w:t>не</w:t>
      </w:r>
      <w:r w:rsidRPr="000B5E47">
        <w:rPr>
          <w:rFonts w:asciiTheme="majorHAnsi" w:hAnsiTheme="majorHAnsi" w:cstheme="majorHAnsi"/>
          <w:i/>
          <w:iCs/>
          <w:sz w:val="24"/>
          <w:szCs w:val="24"/>
          <w:lang w:val="ru-MD"/>
        </w:rPr>
        <w:t>регистрации</w:t>
      </w:r>
      <w:proofErr w:type="spellEnd"/>
      <w:r w:rsidRPr="000B5E47">
        <w:rPr>
          <w:rFonts w:asciiTheme="majorHAnsi" w:hAnsiTheme="majorHAnsi" w:cstheme="majorHAnsi"/>
          <w:i/>
          <w:iCs/>
          <w:sz w:val="24"/>
          <w:szCs w:val="24"/>
          <w:lang w:val="ru-MD"/>
        </w:rPr>
        <w:t xml:space="preserve"> </w:t>
      </w:r>
      <w:r w:rsidR="00E65ED9" w:rsidRPr="000B5E47">
        <w:rPr>
          <w:rFonts w:asciiTheme="majorHAnsi" w:hAnsiTheme="majorHAnsi" w:cstheme="majorHAnsi"/>
          <w:i/>
          <w:iCs/>
          <w:sz w:val="24"/>
          <w:szCs w:val="24"/>
          <w:lang w:val="ru-MD"/>
        </w:rPr>
        <w:t>ГУЖКХБ</w:t>
      </w:r>
      <w:r w:rsidRPr="000B5E47">
        <w:rPr>
          <w:rFonts w:asciiTheme="majorHAnsi" w:hAnsiTheme="majorHAnsi" w:cstheme="majorHAnsi"/>
          <w:i/>
          <w:iCs/>
          <w:sz w:val="24"/>
          <w:szCs w:val="24"/>
          <w:lang w:val="ru-MD"/>
        </w:rPr>
        <w:t xml:space="preserve"> 1124 неприватизированных квартир (м</w:t>
      </w:r>
      <w:r w:rsidR="00F37B63" w:rsidRPr="000B5E47">
        <w:rPr>
          <w:rFonts w:asciiTheme="majorHAnsi" w:hAnsiTheme="majorHAnsi" w:cstheme="majorHAnsi"/>
          <w:i/>
          <w:iCs/>
          <w:sz w:val="24"/>
          <w:szCs w:val="24"/>
          <w:lang w:val="ru-MD"/>
        </w:rPr>
        <w:t>инимум</w:t>
      </w:r>
      <w:r w:rsidRPr="000B5E47">
        <w:rPr>
          <w:rFonts w:asciiTheme="majorHAnsi" w:hAnsiTheme="majorHAnsi" w:cstheme="majorHAnsi"/>
          <w:i/>
          <w:iCs/>
          <w:sz w:val="24"/>
          <w:szCs w:val="24"/>
          <w:lang w:val="ru-MD"/>
        </w:rPr>
        <w:t xml:space="preserve"> 37,29 млн.</w:t>
      </w:r>
      <w:r w:rsidR="00F37B63" w:rsidRPr="000B5E47">
        <w:rPr>
          <w:rFonts w:asciiTheme="majorHAnsi" w:hAnsiTheme="majorHAnsi" w:cstheme="majorHAnsi"/>
          <w:i/>
          <w:iCs/>
          <w:sz w:val="24"/>
          <w:szCs w:val="24"/>
          <w:lang w:val="ru-MD"/>
        </w:rPr>
        <w:t xml:space="preserve"> леев</w:t>
      </w:r>
      <w:r w:rsidR="00E65941" w:rsidRPr="000B5E47">
        <w:rPr>
          <w:rStyle w:val="FootnoteReference"/>
          <w:rFonts w:asciiTheme="majorHAnsi" w:hAnsiTheme="majorHAnsi" w:cstheme="majorHAnsi"/>
          <w:i/>
          <w:iCs/>
          <w:sz w:val="24"/>
          <w:szCs w:val="24"/>
          <w:lang w:val="ru-MD"/>
        </w:rPr>
        <w:footnoteReference w:id="5"/>
      </w:r>
      <w:r w:rsidR="00F37B63" w:rsidRPr="000B5E47">
        <w:rPr>
          <w:rFonts w:asciiTheme="majorHAnsi" w:hAnsiTheme="majorHAnsi" w:cstheme="majorHAnsi"/>
          <w:i/>
          <w:iCs/>
          <w:sz w:val="24"/>
          <w:szCs w:val="24"/>
          <w:lang w:val="ru-MD"/>
        </w:rPr>
        <w:t xml:space="preserve">); </w:t>
      </w:r>
      <w:r w:rsidRPr="000B5E47">
        <w:rPr>
          <w:rFonts w:asciiTheme="majorHAnsi" w:hAnsiTheme="majorHAnsi" w:cstheme="majorHAnsi"/>
          <w:i/>
          <w:iCs/>
          <w:sz w:val="24"/>
          <w:szCs w:val="24"/>
          <w:lang w:val="ru-MD"/>
        </w:rPr>
        <w:t xml:space="preserve">(4) </w:t>
      </w:r>
      <w:proofErr w:type="spellStart"/>
      <w:r w:rsidRPr="000B5E47">
        <w:rPr>
          <w:rFonts w:asciiTheme="majorHAnsi" w:hAnsiTheme="majorHAnsi" w:cstheme="majorHAnsi"/>
          <w:i/>
          <w:iCs/>
          <w:sz w:val="24"/>
          <w:szCs w:val="24"/>
          <w:lang w:val="ru-MD"/>
        </w:rPr>
        <w:t>некапитализаци</w:t>
      </w:r>
      <w:r w:rsidR="00F37B63" w:rsidRPr="000B5E47">
        <w:rPr>
          <w:rFonts w:asciiTheme="majorHAnsi" w:hAnsiTheme="majorHAnsi" w:cstheme="majorHAnsi"/>
          <w:i/>
          <w:iCs/>
          <w:sz w:val="24"/>
          <w:szCs w:val="24"/>
          <w:lang w:val="ru-MD"/>
        </w:rPr>
        <w:t>и</w:t>
      </w:r>
      <w:proofErr w:type="spellEnd"/>
      <w:r w:rsidRPr="000B5E47">
        <w:rPr>
          <w:rFonts w:asciiTheme="majorHAnsi" w:hAnsiTheme="majorHAnsi" w:cstheme="majorHAnsi"/>
          <w:i/>
          <w:iCs/>
          <w:sz w:val="24"/>
          <w:szCs w:val="24"/>
          <w:lang w:val="ru-MD"/>
        </w:rPr>
        <w:t xml:space="preserve"> </w:t>
      </w:r>
      <w:r w:rsidRPr="000B5E47">
        <w:rPr>
          <w:rFonts w:asciiTheme="majorHAnsi" w:hAnsiTheme="majorHAnsi" w:cstheme="majorHAnsi"/>
          <w:i/>
          <w:iCs/>
          <w:sz w:val="24"/>
          <w:szCs w:val="24"/>
          <w:lang w:val="ru-MD"/>
        </w:rPr>
        <w:lastRenderedPageBreak/>
        <w:t xml:space="preserve">капитальных ремонтных работ (отраженных как текущий ремонт), выполняемых в зданиях, </w:t>
      </w:r>
      <w:r w:rsidR="00F37B63" w:rsidRPr="000B5E47">
        <w:rPr>
          <w:rFonts w:asciiTheme="majorHAnsi" w:hAnsiTheme="majorHAnsi" w:cstheme="majorHAnsi"/>
          <w:i/>
          <w:iCs/>
          <w:sz w:val="24"/>
          <w:szCs w:val="24"/>
          <w:lang w:val="ru-MD"/>
        </w:rPr>
        <w:t xml:space="preserve">находящихся в ведении </w:t>
      </w:r>
      <w:r w:rsidRPr="000B5E47">
        <w:rPr>
          <w:rFonts w:asciiTheme="majorHAnsi" w:hAnsiTheme="majorHAnsi" w:cstheme="majorHAnsi"/>
          <w:i/>
          <w:iCs/>
          <w:sz w:val="24"/>
          <w:szCs w:val="24"/>
          <w:lang w:val="ru-MD"/>
        </w:rPr>
        <w:t>под</w:t>
      </w:r>
      <w:r w:rsidR="00F37B63" w:rsidRPr="000B5E47">
        <w:rPr>
          <w:rFonts w:asciiTheme="majorHAnsi" w:hAnsiTheme="majorHAnsi" w:cstheme="majorHAnsi"/>
          <w:i/>
          <w:iCs/>
          <w:sz w:val="24"/>
          <w:szCs w:val="24"/>
          <w:lang w:val="ru-MD"/>
        </w:rPr>
        <w:t>ведомственных</w:t>
      </w:r>
      <w:r w:rsidRPr="000B5E47">
        <w:rPr>
          <w:rFonts w:asciiTheme="majorHAnsi" w:hAnsiTheme="majorHAnsi" w:cstheme="majorHAnsi"/>
          <w:i/>
          <w:iCs/>
          <w:sz w:val="24"/>
          <w:szCs w:val="24"/>
          <w:lang w:val="ru-MD"/>
        </w:rPr>
        <w:t xml:space="preserve"> учреждени</w:t>
      </w:r>
      <w:r w:rsidR="00F37B63" w:rsidRPr="000B5E47">
        <w:rPr>
          <w:rFonts w:asciiTheme="majorHAnsi" w:hAnsiTheme="majorHAnsi" w:cstheme="majorHAnsi"/>
          <w:i/>
          <w:iCs/>
          <w:sz w:val="24"/>
          <w:szCs w:val="24"/>
          <w:lang w:val="ru-MD"/>
        </w:rPr>
        <w:t>й</w:t>
      </w:r>
      <w:r w:rsidRPr="000B5E47">
        <w:rPr>
          <w:rFonts w:asciiTheme="majorHAnsi" w:hAnsiTheme="majorHAnsi" w:cstheme="majorHAnsi"/>
          <w:i/>
          <w:iCs/>
          <w:sz w:val="24"/>
          <w:szCs w:val="24"/>
          <w:lang w:val="ru-MD"/>
        </w:rPr>
        <w:t xml:space="preserve"> (1,85 </w:t>
      </w:r>
      <w:r w:rsidR="00AE05B4" w:rsidRPr="000B5E47">
        <w:rPr>
          <w:rFonts w:asciiTheme="majorHAnsi" w:hAnsiTheme="majorHAnsi" w:cstheme="majorHAnsi"/>
          <w:i/>
          <w:iCs/>
          <w:sz w:val="24"/>
          <w:szCs w:val="24"/>
          <w:lang w:val="ru-MD"/>
        </w:rPr>
        <w:t>млн. леев</w:t>
      </w:r>
      <w:r w:rsidR="00E65941" w:rsidRPr="000B5E47">
        <w:rPr>
          <w:rStyle w:val="FootnoteReference"/>
          <w:rFonts w:asciiTheme="majorHAnsi" w:hAnsiTheme="majorHAnsi" w:cstheme="majorHAnsi"/>
          <w:i/>
          <w:iCs/>
          <w:sz w:val="24"/>
          <w:szCs w:val="24"/>
          <w:lang w:val="ru-MD"/>
        </w:rPr>
        <w:footnoteReference w:id="6"/>
      </w:r>
      <w:r w:rsidRPr="000B5E47">
        <w:rPr>
          <w:rFonts w:asciiTheme="majorHAnsi" w:hAnsiTheme="majorHAnsi" w:cstheme="majorHAnsi"/>
          <w:i/>
          <w:iCs/>
          <w:sz w:val="24"/>
          <w:szCs w:val="24"/>
          <w:lang w:val="ru-MD"/>
        </w:rPr>
        <w:t>)</w:t>
      </w:r>
      <w:r w:rsidR="00C9445E" w:rsidRPr="000B5E47">
        <w:rPr>
          <w:rFonts w:asciiTheme="majorHAnsi" w:hAnsiTheme="majorHAnsi" w:cstheme="majorHAnsi"/>
          <w:i/>
          <w:iCs/>
          <w:sz w:val="24"/>
          <w:szCs w:val="24"/>
          <w:lang w:val="ru-MD"/>
        </w:rPr>
        <w:t>.</w:t>
      </w:r>
    </w:p>
    <w:p w14:paraId="638B5B64" w14:textId="1C4C8F8F" w:rsidR="00A260B7" w:rsidRPr="000B5E47" w:rsidRDefault="00F37B63" w:rsidP="00D13BD8">
      <w:pPr>
        <w:pStyle w:val="ListParagraph"/>
        <w:tabs>
          <w:tab w:val="left" w:pos="0"/>
        </w:tabs>
        <w:spacing w:line="276" w:lineRule="auto"/>
        <w:ind w:left="0"/>
        <w:rPr>
          <w:rFonts w:asciiTheme="majorHAnsi" w:hAnsiTheme="majorHAnsi" w:cstheme="majorHAnsi"/>
          <w:i/>
          <w:iCs/>
          <w:sz w:val="24"/>
          <w:szCs w:val="24"/>
          <w:lang w:val="ru-MD"/>
        </w:rPr>
      </w:pPr>
      <w:r w:rsidRPr="000B5E47">
        <w:rPr>
          <w:rFonts w:asciiTheme="majorHAnsi" w:hAnsiTheme="majorHAnsi" w:cstheme="majorHAnsi"/>
          <w:i/>
          <w:iCs/>
          <w:sz w:val="24"/>
          <w:szCs w:val="24"/>
          <w:lang w:val="ru-MD"/>
        </w:rPr>
        <w:t>Вместе с тем</w:t>
      </w:r>
      <w:r w:rsidR="006E5E24" w:rsidRPr="000B5E47">
        <w:rPr>
          <w:rFonts w:asciiTheme="majorHAnsi" w:hAnsiTheme="majorHAnsi" w:cstheme="majorHAnsi"/>
          <w:i/>
          <w:iCs/>
          <w:sz w:val="24"/>
          <w:szCs w:val="24"/>
          <w:lang w:val="ru-MD"/>
        </w:rPr>
        <w:t xml:space="preserve">, аудит </w:t>
      </w:r>
      <w:r w:rsidRPr="000B5E47">
        <w:rPr>
          <w:rFonts w:asciiTheme="majorHAnsi" w:hAnsiTheme="majorHAnsi" w:cstheme="majorHAnsi"/>
          <w:i/>
          <w:iCs/>
          <w:sz w:val="24"/>
          <w:szCs w:val="24"/>
          <w:lang w:val="ru-MD"/>
        </w:rPr>
        <w:t xml:space="preserve">был </w:t>
      </w:r>
      <w:r w:rsidR="006E5E24" w:rsidRPr="000B5E47">
        <w:rPr>
          <w:rFonts w:asciiTheme="majorHAnsi" w:hAnsiTheme="majorHAnsi" w:cstheme="majorHAnsi"/>
          <w:i/>
          <w:iCs/>
          <w:sz w:val="24"/>
          <w:szCs w:val="24"/>
          <w:lang w:val="ru-MD"/>
        </w:rPr>
        <w:t>ограничен в оценке стоимости 153 объектов недвижимости общей площадью 81 714,6 м</w:t>
      </w:r>
      <w:r w:rsidR="006E5E24" w:rsidRPr="000B5E47">
        <w:rPr>
          <w:rFonts w:asciiTheme="majorHAnsi" w:hAnsiTheme="majorHAnsi" w:cstheme="majorHAnsi"/>
          <w:i/>
          <w:iCs/>
          <w:sz w:val="24"/>
          <w:szCs w:val="24"/>
          <w:vertAlign w:val="superscript"/>
          <w:lang w:val="ru-MD"/>
        </w:rPr>
        <w:t>2</w:t>
      </w:r>
      <w:r w:rsidR="006E5E24" w:rsidRPr="000B5E47">
        <w:rPr>
          <w:rFonts w:asciiTheme="majorHAnsi" w:hAnsiTheme="majorHAnsi" w:cstheme="majorHAnsi"/>
          <w:i/>
          <w:iCs/>
          <w:sz w:val="24"/>
          <w:szCs w:val="24"/>
          <w:lang w:val="ru-MD"/>
        </w:rPr>
        <w:t xml:space="preserve">, переданных в аренду </w:t>
      </w:r>
      <w:proofErr w:type="spellStart"/>
      <w:r w:rsidRPr="000B5E47">
        <w:rPr>
          <w:rFonts w:asciiTheme="majorHAnsi" w:hAnsiTheme="majorHAnsi" w:cstheme="majorHAnsi"/>
          <w:i/>
          <w:iCs/>
          <w:sz w:val="24"/>
          <w:szCs w:val="24"/>
          <w:lang w:val="ru-MD"/>
        </w:rPr>
        <w:t>м</w:t>
      </w:r>
      <w:r w:rsidR="006E5E24" w:rsidRPr="000B5E47">
        <w:rPr>
          <w:rFonts w:asciiTheme="majorHAnsi" w:hAnsiTheme="majorHAnsi" w:cstheme="majorHAnsi"/>
          <w:i/>
          <w:iCs/>
          <w:sz w:val="24"/>
          <w:szCs w:val="24"/>
          <w:lang w:val="ru-MD"/>
        </w:rPr>
        <w:t>ун</w:t>
      </w:r>
      <w:proofErr w:type="spellEnd"/>
      <w:r w:rsidR="006E5E24" w:rsidRPr="000B5E47">
        <w:rPr>
          <w:rFonts w:asciiTheme="majorHAnsi" w:hAnsiTheme="majorHAnsi" w:cstheme="majorHAnsi"/>
          <w:i/>
          <w:iCs/>
          <w:sz w:val="24"/>
          <w:szCs w:val="24"/>
          <w:lang w:val="ru-MD"/>
        </w:rPr>
        <w:t xml:space="preserve">. </w:t>
      </w:r>
      <w:proofErr w:type="spellStart"/>
      <w:r w:rsidR="006E5E24" w:rsidRPr="000B5E47">
        <w:rPr>
          <w:rFonts w:asciiTheme="majorHAnsi" w:hAnsiTheme="majorHAnsi" w:cstheme="majorHAnsi"/>
          <w:i/>
          <w:iCs/>
          <w:sz w:val="24"/>
          <w:szCs w:val="24"/>
          <w:lang w:val="ru-MD"/>
        </w:rPr>
        <w:t>Кишинэу</w:t>
      </w:r>
      <w:proofErr w:type="spellEnd"/>
      <w:r w:rsidR="006E5E24" w:rsidRPr="000B5E47">
        <w:rPr>
          <w:rFonts w:asciiTheme="majorHAnsi" w:hAnsiTheme="majorHAnsi" w:cstheme="majorHAnsi"/>
          <w:i/>
          <w:iCs/>
          <w:sz w:val="24"/>
          <w:szCs w:val="24"/>
          <w:lang w:val="ru-MD"/>
        </w:rPr>
        <w:t xml:space="preserve"> и не зарегистрирован</w:t>
      </w:r>
      <w:r w:rsidRPr="000B5E47">
        <w:rPr>
          <w:rFonts w:asciiTheme="majorHAnsi" w:hAnsiTheme="majorHAnsi" w:cstheme="majorHAnsi"/>
          <w:i/>
          <w:iCs/>
          <w:sz w:val="24"/>
          <w:szCs w:val="24"/>
          <w:lang w:val="ru-MD"/>
        </w:rPr>
        <w:t>ных</w:t>
      </w:r>
      <w:r w:rsidR="006E5E24" w:rsidRPr="000B5E47">
        <w:rPr>
          <w:rFonts w:asciiTheme="majorHAnsi" w:hAnsiTheme="majorHAnsi" w:cstheme="majorHAnsi"/>
          <w:i/>
          <w:iCs/>
          <w:sz w:val="24"/>
          <w:szCs w:val="24"/>
          <w:lang w:val="ru-MD"/>
        </w:rPr>
        <w:t xml:space="preserve"> в бухгалтерском учете, тем самым уменьшив стоимость счета 311</w:t>
      </w:r>
      <w:r w:rsidRPr="000B5E47">
        <w:rPr>
          <w:rFonts w:asciiTheme="majorHAnsi" w:hAnsiTheme="majorHAnsi" w:cstheme="majorHAnsi"/>
          <w:i/>
          <w:iCs/>
          <w:sz w:val="24"/>
          <w:szCs w:val="24"/>
          <w:lang w:val="ru-MD"/>
        </w:rPr>
        <w:t xml:space="preserve"> „З</w:t>
      </w:r>
      <w:r w:rsidR="006E5E24" w:rsidRPr="000B5E47">
        <w:rPr>
          <w:rFonts w:asciiTheme="majorHAnsi" w:hAnsiTheme="majorHAnsi" w:cstheme="majorHAnsi"/>
          <w:i/>
          <w:iCs/>
          <w:sz w:val="24"/>
          <w:szCs w:val="24"/>
          <w:lang w:val="ru-MD"/>
        </w:rPr>
        <w:t>дания</w:t>
      </w:r>
      <w:r w:rsidRPr="000B5E47">
        <w:rPr>
          <w:rFonts w:asciiTheme="majorHAnsi" w:hAnsiTheme="majorHAnsi" w:cstheme="majorHAnsi"/>
          <w:i/>
          <w:iCs/>
          <w:sz w:val="24"/>
          <w:szCs w:val="24"/>
          <w:lang w:val="ru-MD"/>
        </w:rPr>
        <w:t>”.</w:t>
      </w:r>
    </w:p>
    <w:p w14:paraId="28BEC7AD" w14:textId="4908E272" w:rsidR="00BE0E1D" w:rsidRPr="000B5E47" w:rsidRDefault="00BE0E1D" w:rsidP="00D13BD8">
      <w:pPr>
        <w:spacing w:after="0" w:line="276" w:lineRule="auto"/>
        <w:jc w:val="both"/>
        <w:rPr>
          <w:rFonts w:asciiTheme="majorHAnsi" w:hAnsiTheme="majorHAnsi" w:cstheme="majorHAnsi"/>
          <w:sz w:val="24"/>
          <w:szCs w:val="24"/>
          <w:lang w:val="ru-MD"/>
        </w:rPr>
      </w:pPr>
      <w:r w:rsidRPr="000B5E47">
        <w:rPr>
          <w:rFonts w:asciiTheme="majorHAnsi" w:eastAsia="Times New Roman" w:hAnsiTheme="majorHAnsi" w:cstheme="majorHAnsi"/>
          <w:b/>
          <w:bCs/>
          <w:i/>
          <w:iCs/>
          <w:sz w:val="24"/>
          <w:szCs w:val="24"/>
          <w:lang w:val="ru-MD"/>
        </w:rPr>
        <w:t>2.</w:t>
      </w:r>
      <w:r w:rsidR="00F7046C" w:rsidRPr="000B5E47">
        <w:rPr>
          <w:rFonts w:asciiTheme="majorHAnsi" w:eastAsia="Times New Roman" w:hAnsiTheme="majorHAnsi" w:cstheme="majorHAnsi"/>
          <w:b/>
          <w:bCs/>
          <w:i/>
          <w:iCs/>
          <w:sz w:val="24"/>
          <w:szCs w:val="24"/>
          <w:lang w:val="ru-MD"/>
        </w:rPr>
        <w:t>2</w:t>
      </w:r>
      <w:r w:rsidRPr="000B5E47">
        <w:rPr>
          <w:rFonts w:asciiTheme="majorHAnsi" w:eastAsia="Times New Roman" w:hAnsiTheme="majorHAnsi" w:cstheme="majorHAnsi"/>
          <w:b/>
          <w:bCs/>
          <w:i/>
          <w:iCs/>
          <w:sz w:val="24"/>
          <w:szCs w:val="24"/>
          <w:lang w:val="ru-MD"/>
        </w:rPr>
        <w:t>.</w:t>
      </w:r>
      <w:r w:rsidRPr="000B5E47">
        <w:rPr>
          <w:rFonts w:asciiTheme="majorHAnsi" w:eastAsia="Times New Roman" w:hAnsiTheme="majorHAnsi" w:cstheme="majorHAnsi"/>
          <w:bCs/>
          <w:i/>
          <w:iCs/>
          <w:sz w:val="24"/>
          <w:szCs w:val="24"/>
          <w:lang w:val="ru-MD"/>
        </w:rPr>
        <w:t xml:space="preserve"> </w:t>
      </w:r>
      <w:r w:rsidR="00C466E3" w:rsidRPr="000B5E47">
        <w:rPr>
          <w:rFonts w:asciiTheme="majorHAnsi" w:eastAsia="Times New Roman" w:hAnsiTheme="majorHAnsi" w:cstheme="majorHAnsi"/>
          <w:bCs/>
          <w:i/>
          <w:iCs/>
          <w:sz w:val="24"/>
          <w:szCs w:val="24"/>
          <w:lang w:val="ru-MD"/>
        </w:rPr>
        <w:t>За</w:t>
      </w:r>
      <w:r w:rsidR="006E5E24" w:rsidRPr="000B5E47">
        <w:rPr>
          <w:rFonts w:asciiTheme="majorHAnsi" w:eastAsia="Times New Roman" w:hAnsiTheme="majorHAnsi" w:cstheme="majorHAnsi"/>
          <w:bCs/>
          <w:i/>
          <w:iCs/>
          <w:sz w:val="24"/>
          <w:szCs w:val="24"/>
          <w:lang w:val="ru-MD"/>
        </w:rPr>
        <w:t xml:space="preserve">нижение стоимости счета 313 </w:t>
      </w:r>
      <w:r w:rsidR="00C466E3" w:rsidRPr="000B5E47">
        <w:rPr>
          <w:rFonts w:asciiTheme="majorHAnsi" w:hAnsiTheme="majorHAnsi" w:cstheme="majorHAnsi"/>
          <w:i/>
          <w:iCs/>
          <w:sz w:val="24"/>
          <w:szCs w:val="24"/>
          <w:lang w:val="ru-MD"/>
        </w:rPr>
        <w:t>„</w:t>
      </w:r>
      <w:proofErr w:type="spellStart"/>
      <w:r w:rsidR="00C466E3" w:rsidRPr="000B5E47">
        <w:rPr>
          <w:rFonts w:asciiTheme="majorHAnsi" w:hAnsiTheme="majorHAnsi" w:cstheme="majorHAnsi"/>
          <w:i/>
          <w:iCs/>
          <w:sz w:val="24"/>
          <w:szCs w:val="24"/>
          <w:lang w:val="ru-MD"/>
        </w:rPr>
        <w:t>П</w:t>
      </w:r>
      <w:r w:rsidR="006E5E24" w:rsidRPr="000B5E47">
        <w:rPr>
          <w:rFonts w:asciiTheme="majorHAnsi" w:eastAsia="Times New Roman" w:hAnsiTheme="majorHAnsi" w:cstheme="majorHAnsi"/>
          <w:bCs/>
          <w:i/>
          <w:iCs/>
          <w:sz w:val="24"/>
          <w:szCs w:val="24"/>
          <w:lang w:val="ru-MD"/>
        </w:rPr>
        <w:t>ереда</w:t>
      </w:r>
      <w:r w:rsidR="00C466E3" w:rsidRPr="000B5E47">
        <w:rPr>
          <w:rFonts w:asciiTheme="majorHAnsi" w:eastAsia="Times New Roman" w:hAnsiTheme="majorHAnsi" w:cstheme="majorHAnsi"/>
          <w:bCs/>
          <w:i/>
          <w:iCs/>
          <w:sz w:val="24"/>
          <w:szCs w:val="24"/>
          <w:lang w:val="ru-MD"/>
        </w:rPr>
        <w:t>даточны</w:t>
      </w:r>
      <w:r w:rsidR="006E5E24" w:rsidRPr="000B5E47">
        <w:rPr>
          <w:rFonts w:asciiTheme="majorHAnsi" w:eastAsia="Times New Roman" w:hAnsiTheme="majorHAnsi" w:cstheme="majorHAnsi"/>
          <w:bCs/>
          <w:i/>
          <w:iCs/>
          <w:sz w:val="24"/>
          <w:szCs w:val="24"/>
          <w:lang w:val="ru-MD"/>
        </w:rPr>
        <w:t>е</w:t>
      </w:r>
      <w:proofErr w:type="spellEnd"/>
      <w:r w:rsidR="006E5E24" w:rsidRPr="000B5E47">
        <w:rPr>
          <w:rFonts w:asciiTheme="majorHAnsi" w:eastAsia="Times New Roman" w:hAnsiTheme="majorHAnsi" w:cstheme="majorHAnsi"/>
          <w:bCs/>
          <w:i/>
          <w:iCs/>
          <w:sz w:val="24"/>
          <w:szCs w:val="24"/>
          <w:lang w:val="ru-MD"/>
        </w:rPr>
        <w:t xml:space="preserve"> установки</w:t>
      </w:r>
      <w:r w:rsidR="00C466E3" w:rsidRPr="000B5E47">
        <w:rPr>
          <w:rFonts w:asciiTheme="majorHAnsi" w:hAnsiTheme="majorHAnsi" w:cstheme="majorHAnsi"/>
          <w:i/>
          <w:iCs/>
          <w:sz w:val="24"/>
          <w:szCs w:val="24"/>
          <w:lang w:val="ru-MD"/>
        </w:rPr>
        <w:t>”</w:t>
      </w:r>
      <w:r w:rsidR="006E5E24" w:rsidRPr="000B5E47">
        <w:rPr>
          <w:rFonts w:asciiTheme="majorHAnsi" w:eastAsia="Times New Roman" w:hAnsiTheme="majorHAnsi" w:cstheme="majorHAnsi"/>
          <w:bCs/>
          <w:i/>
          <w:iCs/>
          <w:sz w:val="24"/>
          <w:szCs w:val="24"/>
          <w:lang w:val="ru-MD"/>
        </w:rPr>
        <w:t xml:space="preserve"> примерно на 3 161,82 </w:t>
      </w:r>
      <w:r w:rsidR="00AE05B4" w:rsidRPr="000B5E47">
        <w:rPr>
          <w:rFonts w:asciiTheme="majorHAnsi" w:eastAsia="Times New Roman" w:hAnsiTheme="majorHAnsi" w:cstheme="majorHAnsi"/>
          <w:bCs/>
          <w:i/>
          <w:iCs/>
          <w:sz w:val="24"/>
          <w:szCs w:val="24"/>
          <w:lang w:val="ru-MD"/>
        </w:rPr>
        <w:t>млн. леев</w:t>
      </w:r>
      <w:r w:rsidR="006E5E24" w:rsidRPr="000B5E47">
        <w:rPr>
          <w:rFonts w:asciiTheme="majorHAnsi" w:eastAsia="Times New Roman" w:hAnsiTheme="majorHAnsi" w:cstheme="majorHAnsi"/>
          <w:bCs/>
          <w:i/>
          <w:iCs/>
          <w:sz w:val="24"/>
          <w:szCs w:val="24"/>
          <w:lang w:val="ru-MD"/>
        </w:rPr>
        <w:t xml:space="preserve">, </w:t>
      </w:r>
      <w:r w:rsidR="00C466E3" w:rsidRPr="000B5E47">
        <w:rPr>
          <w:rFonts w:asciiTheme="majorHAnsi" w:eastAsia="Times New Roman" w:hAnsiTheme="majorHAnsi" w:cstheme="majorHAnsi"/>
          <w:bCs/>
          <w:i/>
          <w:iCs/>
          <w:sz w:val="24"/>
          <w:szCs w:val="24"/>
          <w:lang w:val="ru-MD"/>
        </w:rPr>
        <w:t>обусловленное</w:t>
      </w:r>
      <w:r w:rsidR="006E5E24" w:rsidRPr="000B5E47">
        <w:rPr>
          <w:rFonts w:asciiTheme="majorHAnsi" w:eastAsia="Times New Roman" w:hAnsiTheme="majorHAnsi" w:cstheme="majorHAnsi"/>
          <w:bCs/>
          <w:i/>
          <w:iCs/>
          <w:sz w:val="24"/>
          <w:szCs w:val="24"/>
          <w:lang w:val="ru-MD"/>
        </w:rPr>
        <w:t xml:space="preserve">: (1) </w:t>
      </w:r>
      <w:proofErr w:type="spellStart"/>
      <w:r w:rsidR="006E5E24" w:rsidRPr="000B5E47">
        <w:rPr>
          <w:rFonts w:asciiTheme="majorHAnsi" w:eastAsia="Times New Roman" w:hAnsiTheme="majorHAnsi" w:cstheme="majorHAnsi"/>
          <w:bCs/>
          <w:i/>
          <w:iCs/>
          <w:sz w:val="24"/>
          <w:szCs w:val="24"/>
          <w:lang w:val="ru-MD"/>
        </w:rPr>
        <w:t>не</w:t>
      </w:r>
      <w:r w:rsidR="00C466E3" w:rsidRPr="000B5E47">
        <w:rPr>
          <w:rFonts w:asciiTheme="majorHAnsi" w:eastAsia="Times New Roman" w:hAnsiTheme="majorHAnsi" w:cstheme="majorHAnsi"/>
          <w:bCs/>
          <w:i/>
          <w:iCs/>
          <w:sz w:val="24"/>
          <w:szCs w:val="24"/>
          <w:lang w:val="ru-MD"/>
        </w:rPr>
        <w:t>отражен</w:t>
      </w:r>
      <w:r w:rsidR="006E5E24" w:rsidRPr="000B5E47">
        <w:rPr>
          <w:rFonts w:asciiTheme="majorHAnsi" w:eastAsia="Times New Roman" w:hAnsiTheme="majorHAnsi" w:cstheme="majorHAnsi"/>
          <w:bCs/>
          <w:i/>
          <w:iCs/>
          <w:sz w:val="24"/>
          <w:szCs w:val="24"/>
          <w:lang w:val="ru-MD"/>
        </w:rPr>
        <w:t>ием</w:t>
      </w:r>
      <w:proofErr w:type="spellEnd"/>
      <w:r w:rsidR="006E5E24" w:rsidRPr="000B5E47">
        <w:rPr>
          <w:rFonts w:asciiTheme="majorHAnsi" w:eastAsia="Times New Roman" w:hAnsiTheme="majorHAnsi" w:cstheme="majorHAnsi"/>
          <w:bCs/>
          <w:i/>
          <w:iCs/>
          <w:sz w:val="24"/>
          <w:szCs w:val="24"/>
          <w:lang w:val="ru-MD"/>
        </w:rPr>
        <w:t xml:space="preserve"> </w:t>
      </w:r>
      <w:r w:rsidR="00C466E3" w:rsidRPr="000B5E47">
        <w:rPr>
          <w:rFonts w:asciiTheme="majorHAnsi" w:eastAsia="Times New Roman" w:hAnsiTheme="majorHAnsi" w:cstheme="majorHAnsi"/>
          <w:bCs/>
          <w:i/>
          <w:iCs/>
          <w:sz w:val="24"/>
          <w:szCs w:val="24"/>
          <w:lang w:val="ru-MD"/>
        </w:rPr>
        <w:t xml:space="preserve">в учете </w:t>
      </w:r>
      <w:r w:rsidR="006E5E24" w:rsidRPr="000B5E47">
        <w:rPr>
          <w:rFonts w:asciiTheme="majorHAnsi" w:eastAsia="Times New Roman" w:hAnsiTheme="majorHAnsi" w:cstheme="majorHAnsi"/>
          <w:bCs/>
          <w:i/>
          <w:iCs/>
          <w:sz w:val="24"/>
          <w:szCs w:val="24"/>
          <w:lang w:val="ru-MD"/>
        </w:rPr>
        <w:t xml:space="preserve">стоимости </w:t>
      </w:r>
      <w:r w:rsidR="00C466E3" w:rsidRPr="000B5E47">
        <w:rPr>
          <w:rFonts w:asciiTheme="majorHAnsi" w:eastAsia="Times New Roman" w:hAnsiTheme="majorHAnsi" w:cstheme="majorHAnsi"/>
          <w:bCs/>
          <w:i/>
          <w:iCs/>
          <w:sz w:val="24"/>
          <w:szCs w:val="24"/>
          <w:lang w:val="ru-MD"/>
        </w:rPr>
        <w:t>инженерно-</w:t>
      </w:r>
      <w:r w:rsidR="006E5E24" w:rsidRPr="000B5E47">
        <w:rPr>
          <w:rFonts w:asciiTheme="majorHAnsi" w:eastAsia="Times New Roman" w:hAnsiTheme="majorHAnsi" w:cstheme="majorHAnsi"/>
          <w:bCs/>
          <w:i/>
          <w:iCs/>
          <w:sz w:val="24"/>
          <w:szCs w:val="24"/>
          <w:lang w:val="ru-MD"/>
        </w:rPr>
        <w:t>техни</w:t>
      </w:r>
      <w:r w:rsidR="00C466E3" w:rsidRPr="000B5E47">
        <w:rPr>
          <w:rFonts w:asciiTheme="majorHAnsi" w:eastAsia="Times New Roman" w:hAnsiTheme="majorHAnsi" w:cstheme="majorHAnsi"/>
          <w:bCs/>
          <w:i/>
          <w:iCs/>
          <w:sz w:val="24"/>
          <w:szCs w:val="24"/>
          <w:lang w:val="ru-MD"/>
        </w:rPr>
        <w:t>ческой</w:t>
      </w:r>
      <w:r w:rsidR="006E5E24" w:rsidRPr="000B5E47">
        <w:rPr>
          <w:rFonts w:asciiTheme="majorHAnsi" w:eastAsia="Times New Roman" w:hAnsiTheme="majorHAnsi" w:cstheme="majorHAnsi"/>
          <w:bCs/>
          <w:i/>
          <w:iCs/>
          <w:sz w:val="24"/>
          <w:szCs w:val="24"/>
          <w:lang w:val="ru-MD"/>
        </w:rPr>
        <w:t xml:space="preserve"> инфраструктуры,</w:t>
      </w:r>
      <w:r w:rsidR="00C466E3" w:rsidRPr="000B5E47">
        <w:rPr>
          <w:rFonts w:asciiTheme="majorHAnsi" w:eastAsia="Times New Roman" w:hAnsiTheme="majorHAnsi" w:cstheme="majorHAnsi"/>
          <w:bCs/>
          <w:i/>
          <w:iCs/>
          <w:sz w:val="24"/>
          <w:szCs w:val="24"/>
          <w:lang w:val="ru-MD"/>
        </w:rPr>
        <w:t xml:space="preserve"> </w:t>
      </w:r>
      <w:r w:rsidR="006E5E24" w:rsidRPr="000B5E47">
        <w:rPr>
          <w:rFonts w:asciiTheme="majorHAnsi" w:eastAsia="Times New Roman" w:hAnsiTheme="majorHAnsi" w:cstheme="majorHAnsi"/>
          <w:bCs/>
          <w:i/>
          <w:iCs/>
          <w:sz w:val="24"/>
          <w:szCs w:val="24"/>
          <w:lang w:val="ru-MD"/>
        </w:rPr>
        <w:t xml:space="preserve">связанной с общественной системой водоснабжения и канализации, протяженностью около 6095 км (2902,02 </w:t>
      </w:r>
      <w:r w:rsidR="00AE05B4" w:rsidRPr="000B5E47">
        <w:rPr>
          <w:rFonts w:asciiTheme="majorHAnsi" w:eastAsia="Times New Roman" w:hAnsiTheme="majorHAnsi" w:cstheme="majorHAnsi"/>
          <w:bCs/>
          <w:i/>
          <w:iCs/>
          <w:sz w:val="24"/>
          <w:szCs w:val="24"/>
          <w:lang w:val="ru-MD"/>
        </w:rPr>
        <w:t>млн. леев</w:t>
      </w:r>
      <w:r w:rsidR="00C466E3" w:rsidRPr="000B5E47">
        <w:rPr>
          <w:rStyle w:val="FootnoteReference"/>
          <w:rFonts w:asciiTheme="majorHAnsi" w:hAnsiTheme="majorHAnsi" w:cstheme="majorHAnsi"/>
          <w:iCs/>
          <w:sz w:val="24"/>
          <w:szCs w:val="24"/>
          <w:lang w:val="ru-MD"/>
        </w:rPr>
        <w:footnoteReference w:id="7"/>
      </w:r>
      <w:r w:rsidR="006E5E24" w:rsidRPr="000B5E47">
        <w:rPr>
          <w:rFonts w:asciiTheme="majorHAnsi" w:eastAsia="Times New Roman" w:hAnsiTheme="majorHAnsi" w:cstheme="majorHAnsi"/>
          <w:bCs/>
          <w:i/>
          <w:iCs/>
          <w:sz w:val="24"/>
          <w:szCs w:val="24"/>
          <w:lang w:val="ru-MD"/>
        </w:rPr>
        <w:t xml:space="preserve">); (2) </w:t>
      </w:r>
      <w:proofErr w:type="spellStart"/>
      <w:r w:rsidR="006E5E24" w:rsidRPr="000B5E47">
        <w:rPr>
          <w:rFonts w:asciiTheme="majorHAnsi" w:eastAsia="Times New Roman" w:hAnsiTheme="majorHAnsi" w:cstheme="majorHAnsi"/>
          <w:bCs/>
          <w:i/>
          <w:iCs/>
          <w:sz w:val="24"/>
          <w:szCs w:val="24"/>
          <w:lang w:val="ru-MD"/>
        </w:rPr>
        <w:t>нерегистр</w:t>
      </w:r>
      <w:r w:rsidR="00C466E3" w:rsidRPr="000B5E47">
        <w:rPr>
          <w:rFonts w:asciiTheme="majorHAnsi" w:eastAsia="Times New Roman" w:hAnsiTheme="majorHAnsi" w:cstheme="majorHAnsi"/>
          <w:bCs/>
          <w:i/>
          <w:iCs/>
          <w:sz w:val="24"/>
          <w:szCs w:val="24"/>
          <w:lang w:val="ru-MD"/>
        </w:rPr>
        <w:t>ацией</w:t>
      </w:r>
      <w:proofErr w:type="spellEnd"/>
      <w:r w:rsidR="006E5E24" w:rsidRPr="000B5E47">
        <w:rPr>
          <w:rFonts w:asciiTheme="majorHAnsi" w:eastAsia="Times New Roman" w:hAnsiTheme="majorHAnsi" w:cstheme="majorHAnsi"/>
          <w:bCs/>
          <w:i/>
          <w:iCs/>
          <w:sz w:val="24"/>
          <w:szCs w:val="24"/>
          <w:lang w:val="ru-MD"/>
        </w:rPr>
        <w:t xml:space="preserve"> в бухгалтерском учете стоимости </w:t>
      </w:r>
      <w:r w:rsidR="00C466E3" w:rsidRPr="000B5E47">
        <w:rPr>
          <w:rFonts w:asciiTheme="majorHAnsi" w:eastAsia="Times New Roman" w:hAnsiTheme="majorHAnsi" w:cstheme="majorHAnsi"/>
          <w:bCs/>
          <w:i/>
          <w:iCs/>
          <w:sz w:val="24"/>
          <w:szCs w:val="24"/>
          <w:lang w:val="ru-MD"/>
        </w:rPr>
        <w:t xml:space="preserve">осветительных </w:t>
      </w:r>
      <w:r w:rsidR="006E5E24" w:rsidRPr="000B5E47">
        <w:rPr>
          <w:rFonts w:asciiTheme="majorHAnsi" w:eastAsia="Times New Roman" w:hAnsiTheme="majorHAnsi" w:cstheme="majorHAnsi"/>
          <w:bCs/>
          <w:i/>
          <w:iCs/>
          <w:sz w:val="24"/>
          <w:szCs w:val="24"/>
          <w:lang w:val="ru-MD"/>
        </w:rPr>
        <w:t xml:space="preserve">электрических сетей и систем светофоров (183,2 </w:t>
      </w:r>
      <w:r w:rsidR="00AE05B4" w:rsidRPr="000B5E47">
        <w:rPr>
          <w:rFonts w:asciiTheme="majorHAnsi" w:eastAsia="Times New Roman" w:hAnsiTheme="majorHAnsi" w:cstheme="majorHAnsi"/>
          <w:bCs/>
          <w:i/>
          <w:iCs/>
          <w:sz w:val="24"/>
          <w:szCs w:val="24"/>
          <w:lang w:val="ru-MD"/>
        </w:rPr>
        <w:t>млн. леев</w:t>
      </w:r>
      <w:r w:rsidR="006E5E24" w:rsidRPr="000B5E47">
        <w:rPr>
          <w:rFonts w:asciiTheme="majorHAnsi" w:eastAsia="Times New Roman" w:hAnsiTheme="majorHAnsi" w:cstheme="majorHAnsi"/>
          <w:bCs/>
          <w:i/>
          <w:iCs/>
          <w:sz w:val="24"/>
          <w:szCs w:val="24"/>
          <w:lang w:val="ru-MD"/>
        </w:rPr>
        <w:t xml:space="preserve">); (3) </w:t>
      </w:r>
      <w:proofErr w:type="spellStart"/>
      <w:r w:rsidR="006E5E24" w:rsidRPr="000B5E47">
        <w:rPr>
          <w:rFonts w:asciiTheme="majorHAnsi" w:eastAsia="Times New Roman" w:hAnsiTheme="majorHAnsi" w:cstheme="majorHAnsi"/>
          <w:bCs/>
          <w:i/>
          <w:iCs/>
          <w:sz w:val="24"/>
          <w:szCs w:val="24"/>
          <w:lang w:val="ru-MD"/>
        </w:rPr>
        <w:t>не</w:t>
      </w:r>
      <w:r w:rsidR="00C466E3" w:rsidRPr="000B5E47">
        <w:rPr>
          <w:rFonts w:asciiTheme="majorHAnsi" w:eastAsia="Times New Roman" w:hAnsiTheme="majorHAnsi" w:cstheme="majorHAnsi"/>
          <w:bCs/>
          <w:i/>
          <w:iCs/>
          <w:sz w:val="24"/>
          <w:szCs w:val="24"/>
          <w:lang w:val="ru-MD"/>
        </w:rPr>
        <w:t>отражением</w:t>
      </w:r>
      <w:proofErr w:type="spellEnd"/>
      <w:r w:rsidR="00C466E3" w:rsidRPr="000B5E47">
        <w:rPr>
          <w:rFonts w:asciiTheme="majorHAnsi" w:eastAsia="Times New Roman" w:hAnsiTheme="majorHAnsi" w:cstheme="majorHAnsi"/>
          <w:bCs/>
          <w:i/>
          <w:iCs/>
          <w:sz w:val="24"/>
          <w:szCs w:val="24"/>
          <w:lang w:val="ru-MD"/>
        </w:rPr>
        <w:t xml:space="preserve"> в учете</w:t>
      </w:r>
      <w:r w:rsidR="006E5E24" w:rsidRPr="000B5E47">
        <w:rPr>
          <w:rFonts w:asciiTheme="majorHAnsi" w:eastAsia="Times New Roman" w:hAnsiTheme="majorHAnsi" w:cstheme="majorHAnsi"/>
          <w:bCs/>
          <w:i/>
          <w:iCs/>
          <w:sz w:val="24"/>
          <w:szCs w:val="24"/>
          <w:lang w:val="ru-MD"/>
        </w:rPr>
        <w:t xml:space="preserve"> стоимости </w:t>
      </w:r>
      <w:r w:rsidR="00C466E3" w:rsidRPr="000B5E47">
        <w:rPr>
          <w:rFonts w:asciiTheme="majorHAnsi" w:eastAsia="Times New Roman" w:hAnsiTheme="majorHAnsi" w:cstheme="majorHAnsi"/>
          <w:bCs/>
          <w:i/>
          <w:iCs/>
          <w:sz w:val="24"/>
          <w:szCs w:val="24"/>
          <w:lang w:val="ru-MD"/>
        </w:rPr>
        <w:t xml:space="preserve">газопроводных </w:t>
      </w:r>
      <w:r w:rsidR="006E5E24" w:rsidRPr="000B5E47">
        <w:rPr>
          <w:rFonts w:asciiTheme="majorHAnsi" w:eastAsia="Times New Roman" w:hAnsiTheme="majorHAnsi" w:cstheme="majorHAnsi"/>
          <w:bCs/>
          <w:i/>
          <w:iCs/>
          <w:sz w:val="24"/>
          <w:szCs w:val="24"/>
          <w:lang w:val="ru-MD"/>
        </w:rPr>
        <w:t xml:space="preserve">сетей, управляемых </w:t>
      </w:r>
      <w:r w:rsidR="00C466E3" w:rsidRPr="000B5E47">
        <w:rPr>
          <w:rFonts w:asciiTheme="majorHAnsi" w:eastAsia="Times New Roman" w:hAnsiTheme="majorHAnsi" w:cstheme="majorHAnsi"/>
          <w:bCs/>
          <w:i/>
          <w:iCs/>
          <w:sz w:val="24"/>
          <w:szCs w:val="24"/>
          <w:lang w:val="ru-MD"/>
        </w:rPr>
        <w:t>М</w:t>
      </w:r>
      <w:r w:rsidR="006E5E24" w:rsidRPr="000B5E47">
        <w:rPr>
          <w:rFonts w:asciiTheme="majorHAnsi" w:eastAsia="Times New Roman" w:hAnsiTheme="majorHAnsi" w:cstheme="majorHAnsi"/>
          <w:bCs/>
          <w:i/>
          <w:iCs/>
          <w:sz w:val="24"/>
          <w:szCs w:val="24"/>
          <w:lang w:val="ru-MD"/>
        </w:rPr>
        <w:t>униципальным предприятием (МП) „Управление капитального строительства</w:t>
      </w:r>
      <w:r w:rsidR="00C466E3" w:rsidRPr="000B5E47">
        <w:rPr>
          <w:rFonts w:asciiTheme="majorHAnsi" w:hAnsiTheme="majorHAnsi" w:cstheme="majorHAnsi"/>
          <w:i/>
          <w:sz w:val="24"/>
          <w:szCs w:val="24"/>
          <w:lang w:val="ru-MD"/>
        </w:rPr>
        <w:t>”</w:t>
      </w:r>
      <w:r w:rsidR="006E5E24" w:rsidRPr="000B5E47">
        <w:rPr>
          <w:rFonts w:asciiTheme="majorHAnsi" w:eastAsia="Times New Roman" w:hAnsiTheme="majorHAnsi" w:cstheme="majorHAnsi"/>
          <w:bCs/>
          <w:i/>
          <w:iCs/>
          <w:sz w:val="24"/>
          <w:szCs w:val="24"/>
          <w:lang w:val="ru-MD"/>
        </w:rPr>
        <w:t xml:space="preserve"> (76,6 </w:t>
      </w:r>
      <w:r w:rsidR="00AE05B4" w:rsidRPr="000B5E47">
        <w:rPr>
          <w:rFonts w:asciiTheme="majorHAnsi" w:eastAsia="Times New Roman" w:hAnsiTheme="majorHAnsi" w:cstheme="majorHAnsi"/>
          <w:bCs/>
          <w:i/>
          <w:iCs/>
          <w:sz w:val="24"/>
          <w:szCs w:val="24"/>
          <w:lang w:val="ru-MD"/>
        </w:rPr>
        <w:t>млн. леев</w:t>
      </w:r>
      <w:r w:rsidR="006E5E24" w:rsidRPr="000B5E47">
        <w:rPr>
          <w:rFonts w:asciiTheme="majorHAnsi" w:eastAsia="Times New Roman" w:hAnsiTheme="majorHAnsi" w:cstheme="majorHAnsi"/>
          <w:bCs/>
          <w:i/>
          <w:iCs/>
          <w:sz w:val="24"/>
          <w:szCs w:val="24"/>
          <w:lang w:val="ru-MD"/>
        </w:rPr>
        <w:t xml:space="preserve">). Также </w:t>
      </w:r>
      <w:r w:rsidR="00C466E3" w:rsidRPr="000B5E47">
        <w:rPr>
          <w:rFonts w:asciiTheme="majorHAnsi" w:eastAsia="Times New Roman" w:hAnsiTheme="majorHAnsi" w:cstheme="majorHAnsi"/>
          <w:bCs/>
          <w:i/>
          <w:iCs/>
          <w:sz w:val="24"/>
          <w:szCs w:val="24"/>
          <w:lang w:val="ru-MD"/>
        </w:rPr>
        <w:t>МПО</w:t>
      </w:r>
      <w:r w:rsidR="006E5E24" w:rsidRPr="000B5E47">
        <w:rPr>
          <w:rFonts w:asciiTheme="majorHAnsi" w:eastAsia="Times New Roman" w:hAnsiTheme="majorHAnsi" w:cstheme="majorHAnsi"/>
          <w:bCs/>
          <w:i/>
          <w:iCs/>
          <w:sz w:val="24"/>
          <w:szCs w:val="24"/>
          <w:lang w:val="ru-MD"/>
        </w:rPr>
        <w:t xml:space="preserve"> </w:t>
      </w:r>
      <w:proofErr w:type="spellStart"/>
      <w:r w:rsidR="00C466E3" w:rsidRPr="000B5E47">
        <w:rPr>
          <w:rFonts w:asciiTheme="majorHAnsi" w:eastAsia="Times New Roman" w:hAnsiTheme="majorHAnsi" w:cstheme="majorHAnsi"/>
          <w:bCs/>
          <w:i/>
          <w:iCs/>
          <w:sz w:val="24"/>
          <w:szCs w:val="24"/>
          <w:lang w:val="ru-MD"/>
        </w:rPr>
        <w:t>м</w:t>
      </w:r>
      <w:r w:rsidR="006E5E24" w:rsidRPr="000B5E47">
        <w:rPr>
          <w:rFonts w:asciiTheme="majorHAnsi" w:eastAsia="Times New Roman" w:hAnsiTheme="majorHAnsi" w:cstheme="majorHAnsi"/>
          <w:bCs/>
          <w:i/>
          <w:iCs/>
          <w:sz w:val="24"/>
          <w:szCs w:val="24"/>
          <w:lang w:val="ru-MD"/>
        </w:rPr>
        <w:t>ун</w:t>
      </w:r>
      <w:proofErr w:type="spellEnd"/>
      <w:r w:rsidR="006E5E24" w:rsidRPr="000B5E47">
        <w:rPr>
          <w:rFonts w:asciiTheme="majorHAnsi" w:eastAsia="Times New Roman" w:hAnsiTheme="majorHAnsi" w:cstheme="majorHAnsi"/>
          <w:bCs/>
          <w:i/>
          <w:iCs/>
          <w:sz w:val="24"/>
          <w:szCs w:val="24"/>
          <w:lang w:val="ru-MD"/>
        </w:rPr>
        <w:t xml:space="preserve">. </w:t>
      </w:r>
      <w:proofErr w:type="spellStart"/>
      <w:r w:rsidR="006E5E24" w:rsidRPr="000B5E47">
        <w:rPr>
          <w:rFonts w:asciiTheme="majorHAnsi" w:eastAsia="Times New Roman" w:hAnsiTheme="majorHAnsi" w:cstheme="majorHAnsi"/>
          <w:bCs/>
          <w:i/>
          <w:iCs/>
          <w:sz w:val="24"/>
          <w:szCs w:val="24"/>
          <w:lang w:val="ru-MD"/>
        </w:rPr>
        <w:t>Кишинэу</w:t>
      </w:r>
      <w:proofErr w:type="spellEnd"/>
      <w:r w:rsidR="006E5E24" w:rsidRPr="000B5E47">
        <w:rPr>
          <w:rFonts w:asciiTheme="majorHAnsi" w:eastAsia="Times New Roman" w:hAnsiTheme="majorHAnsi" w:cstheme="majorHAnsi"/>
          <w:bCs/>
          <w:i/>
          <w:iCs/>
          <w:sz w:val="24"/>
          <w:szCs w:val="24"/>
          <w:lang w:val="ru-MD"/>
        </w:rPr>
        <w:t xml:space="preserve"> не обеспечил инвентаризацию и</w:t>
      </w:r>
      <w:r w:rsidR="00C466E3" w:rsidRPr="000B5E47">
        <w:rPr>
          <w:rFonts w:asciiTheme="majorHAnsi" w:eastAsia="Times New Roman" w:hAnsiTheme="majorHAnsi" w:cstheme="majorHAnsi"/>
          <w:bCs/>
          <w:i/>
          <w:iCs/>
          <w:sz w:val="24"/>
          <w:szCs w:val="24"/>
          <w:lang w:val="ru-MD"/>
        </w:rPr>
        <w:t xml:space="preserve"> взятие на</w:t>
      </w:r>
      <w:r w:rsidR="006E5E24" w:rsidRPr="000B5E47">
        <w:rPr>
          <w:rFonts w:asciiTheme="majorHAnsi" w:eastAsia="Times New Roman" w:hAnsiTheme="majorHAnsi" w:cstheme="majorHAnsi"/>
          <w:bCs/>
          <w:i/>
          <w:iCs/>
          <w:sz w:val="24"/>
          <w:szCs w:val="24"/>
          <w:lang w:val="ru-MD"/>
        </w:rPr>
        <w:t xml:space="preserve"> учет </w:t>
      </w:r>
      <w:proofErr w:type="spellStart"/>
      <w:r w:rsidR="006E5E24" w:rsidRPr="000B5E47">
        <w:rPr>
          <w:rFonts w:asciiTheme="majorHAnsi" w:eastAsia="Times New Roman" w:hAnsiTheme="majorHAnsi" w:cstheme="majorHAnsi"/>
          <w:bCs/>
          <w:i/>
          <w:iCs/>
          <w:sz w:val="24"/>
          <w:szCs w:val="24"/>
          <w:lang w:val="ru-MD"/>
        </w:rPr>
        <w:t>без</w:t>
      </w:r>
      <w:r w:rsidR="00C466E3" w:rsidRPr="000B5E47">
        <w:rPr>
          <w:rFonts w:asciiTheme="majorHAnsi" w:eastAsia="Times New Roman" w:hAnsiTheme="majorHAnsi" w:cstheme="majorHAnsi"/>
          <w:bCs/>
          <w:i/>
          <w:iCs/>
          <w:sz w:val="24"/>
          <w:szCs w:val="24"/>
          <w:lang w:val="ru-MD"/>
        </w:rPr>
        <w:t>хоз</w:t>
      </w:r>
      <w:r w:rsidR="006E5E24" w:rsidRPr="000B5E47">
        <w:rPr>
          <w:rFonts w:asciiTheme="majorHAnsi" w:eastAsia="Times New Roman" w:hAnsiTheme="majorHAnsi" w:cstheme="majorHAnsi"/>
          <w:bCs/>
          <w:i/>
          <w:iCs/>
          <w:sz w:val="24"/>
          <w:szCs w:val="24"/>
          <w:lang w:val="ru-MD"/>
        </w:rPr>
        <w:t>ных</w:t>
      </w:r>
      <w:proofErr w:type="spellEnd"/>
      <w:r w:rsidR="006E5E24" w:rsidRPr="000B5E47">
        <w:rPr>
          <w:rFonts w:asciiTheme="majorHAnsi" w:eastAsia="Times New Roman" w:hAnsiTheme="majorHAnsi" w:cstheme="majorHAnsi"/>
          <w:bCs/>
          <w:i/>
          <w:iCs/>
          <w:sz w:val="24"/>
          <w:szCs w:val="24"/>
          <w:lang w:val="ru-MD"/>
        </w:rPr>
        <w:t xml:space="preserve"> </w:t>
      </w:r>
      <w:r w:rsidR="00C466E3" w:rsidRPr="000B5E47">
        <w:rPr>
          <w:rFonts w:asciiTheme="majorHAnsi" w:eastAsia="Times New Roman" w:hAnsiTheme="majorHAnsi" w:cstheme="majorHAnsi"/>
          <w:bCs/>
          <w:i/>
          <w:iCs/>
          <w:sz w:val="24"/>
          <w:szCs w:val="24"/>
          <w:lang w:val="ru-MD"/>
        </w:rPr>
        <w:t xml:space="preserve">газопроводных сетей </w:t>
      </w:r>
      <w:r w:rsidR="006E5E24" w:rsidRPr="000B5E47">
        <w:rPr>
          <w:rFonts w:asciiTheme="majorHAnsi" w:eastAsia="Times New Roman" w:hAnsiTheme="majorHAnsi" w:cstheme="majorHAnsi"/>
          <w:bCs/>
          <w:i/>
          <w:iCs/>
          <w:sz w:val="24"/>
          <w:szCs w:val="24"/>
          <w:lang w:val="ru-MD"/>
        </w:rPr>
        <w:t xml:space="preserve">в </w:t>
      </w:r>
      <w:proofErr w:type="spellStart"/>
      <w:r w:rsidR="00C466E3" w:rsidRPr="000B5E47">
        <w:rPr>
          <w:rFonts w:asciiTheme="majorHAnsi" w:eastAsia="Times New Roman" w:hAnsiTheme="majorHAnsi" w:cstheme="majorHAnsi"/>
          <w:bCs/>
          <w:i/>
          <w:iCs/>
          <w:sz w:val="24"/>
          <w:szCs w:val="24"/>
          <w:lang w:val="ru-MD"/>
        </w:rPr>
        <w:t>м</w:t>
      </w:r>
      <w:r w:rsidR="006E5E24" w:rsidRPr="000B5E47">
        <w:rPr>
          <w:rFonts w:asciiTheme="majorHAnsi" w:eastAsia="Times New Roman" w:hAnsiTheme="majorHAnsi" w:cstheme="majorHAnsi"/>
          <w:bCs/>
          <w:i/>
          <w:iCs/>
          <w:sz w:val="24"/>
          <w:szCs w:val="24"/>
          <w:lang w:val="ru-MD"/>
        </w:rPr>
        <w:t>ун</w:t>
      </w:r>
      <w:proofErr w:type="spellEnd"/>
      <w:r w:rsidR="006E5E24" w:rsidRPr="000B5E47">
        <w:rPr>
          <w:rFonts w:asciiTheme="majorHAnsi" w:eastAsia="Times New Roman" w:hAnsiTheme="majorHAnsi" w:cstheme="majorHAnsi"/>
          <w:bCs/>
          <w:i/>
          <w:iCs/>
          <w:sz w:val="24"/>
          <w:szCs w:val="24"/>
          <w:lang w:val="ru-MD"/>
        </w:rPr>
        <w:t xml:space="preserve">. </w:t>
      </w:r>
      <w:proofErr w:type="spellStart"/>
      <w:r w:rsidR="006E5E24" w:rsidRPr="000B5E47">
        <w:rPr>
          <w:rFonts w:asciiTheme="majorHAnsi" w:eastAsia="Times New Roman" w:hAnsiTheme="majorHAnsi" w:cstheme="majorHAnsi"/>
          <w:bCs/>
          <w:i/>
          <w:iCs/>
          <w:sz w:val="24"/>
          <w:szCs w:val="24"/>
          <w:lang w:val="ru-MD"/>
        </w:rPr>
        <w:t>Кишинэу</w:t>
      </w:r>
      <w:proofErr w:type="spellEnd"/>
      <w:r w:rsidR="006E5E24" w:rsidRPr="000B5E47">
        <w:rPr>
          <w:rFonts w:asciiTheme="majorHAnsi" w:eastAsia="Times New Roman" w:hAnsiTheme="majorHAnsi" w:cstheme="majorHAnsi"/>
          <w:bCs/>
          <w:i/>
          <w:iCs/>
          <w:sz w:val="24"/>
          <w:szCs w:val="24"/>
          <w:lang w:val="ru-MD"/>
        </w:rPr>
        <w:t xml:space="preserve"> протяженностью около 526,3 км</w:t>
      </w:r>
      <w:r w:rsidR="00C466E3" w:rsidRPr="000B5E47">
        <w:rPr>
          <w:rStyle w:val="FootnoteReference"/>
          <w:rFonts w:asciiTheme="majorHAnsi" w:hAnsiTheme="majorHAnsi" w:cstheme="majorHAnsi"/>
          <w:i/>
          <w:sz w:val="24"/>
          <w:szCs w:val="24"/>
          <w:lang w:val="ru-MD"/>
        </w:rPr>
        <w:footnoteReference w:id="8"/>
      </w:r>
      <w:r w:rsidR="006E5E24" w:rsidRPr="000B5E47">
        <w:rPr>
          <w:rFonts w:asciiTheme="majorHAnsi" w:eastAsia="Times New Roman" w:hAnsiTheme="majorHAnsi" w:cstheme="majorHAnsi"/>
          <w:bCs/>
          <w:i/>
          <w:iCs/>
          <w:sz w:val="24"/>
          <w:szCs w:val="24"/>
          <w:lang w:val="ru-MD"/>
        </w:rPr>
        <w:t xml:space="preserve">, что ограничило аудит </w:t>
      </w:r>
      <w:r w:rsidR="00C466E3" w:rsidRPr="000B5E47">
        <w:rPr>
          <w:rFonts w:asciiTheme="majorHAnsi" w:eastAsia="Times New Roman" w:hAnsiTheme="majorHAnsi" w:cstheme="majorHAnsi"/>
          <w:bCs/>
          <w:i/>
          <w:iCs/>
          <w:sz w:val="24"/>
          <w:szCs w:val="24"/>
          <w:lang w:val="ru-MD"/>
        </w:rPr>
        <w:t xml:space="preserve">в </w:t>
      </w:r>
      <w:r w:rsidR="006E5E24" w:rsidRPr="000B5E47">
        <w:rPr>
          <w:rFonts w:asciiTheme="majorHAnsi" w:eastAsia="Times New Roman" w:hAnsiTheme="majorHAnsi" w:cstheme="majorHAnsi"/>
          <w:bCs/>
          <w:i/>
          <w:iCs/>
          <w:sz w:val="24"/>
          <w:szCs w:val="24"/>
          <w:lang w:val="ru-MD"/>
        </w:rPr>
        <w:t>установлени</w:t>
      </w:r>
      <w:r w:rsidR="00C466E3" w:rsidRPr="000B5E47">
        <w:rPr>
          <w:rFonts w:asciiTheme="majorHAnsi" w:eastAsia="Times New Roman" w:hAnsiTheme="majorHAnsi" w:cstheme="majorHAnsi"/>
          <w:bCs/>
          <w:i/>
          <w:iCs/>
          <w:sz w:val="24"/>
          <w:szCs w:val="24"/>
          <w:lang w:val="ru-MD"/>
        </w:rPr>
        <w:t>и</w:t>
      </w:r>
      <w:r w:rsidR="006E5E24" w:rsidRPr="000B5E47">
        <w:rPr>
          <w:rFonts w:asciiTheme="majorHAnsi" w:eastAsia="Times New Roman" w:hAnsiTheme="majorHAnsi" w:cstheme="majorHAnsi"/>
          <w:bCs/>
          <w:i/>
          <w:iCs/>
          <w:sz w:val="24"/>
          <w:szCs w:val="24"/>
          <w:lang w:val="ru-MD"/>
        </w:rPr>
        <w:t xml:space="preserve"> их стоимости, которая должна была быть зарегистрирована в бухгалтерском учете</w:t>
      </w:r>
      <w:r w:rsidRPr="000B5E47">
        <w:rPr>
          <w:rFonts w:asciiTheme="majorHAnsi" w:hAnsiTheme="majorHAnsi" w:cstheme="majorHAnsi"/>
          <w:i/>
          <w:sz w:val="24"/>
          <w:szCs w:val="24"/>
          <w:lang w:val="ru-MD"/>
        </w:rPr>
        <w:t>.</w:t>
      </w:r>
    </w:p>
    <w:p w14:paraId="1B4C60AC" w14:textId="1D7A8CD1" w:rsidR="009C2CE8" w:rsidRPr="000B5E47" w:rsidRDefault="009C2CE8" w:rsidP="00D13BD8">
      <w:pPr>
        <w:pStyle w:val="ListParagraph"/>
        <w:tabs>
          <w:tab w:val="left" w:pos="0"/>
        </w:tabs>
        <w:spacing w:line="276" w:lineRule="auto"/>
        <w:ind w:left="0"/>
        <w:rPr>
          <w:rFonts w:asciiTheme="majorHAnsi" w:hAnsiTheme="majorHAnsi" w:cstheme="majorHAnsi"/>
          <w:i/>
          <w:iCs/>
          <w:sz w:val="24"/>
          <w:szCs w:val="24"/>
          <w:lang w:val="ru-MD"/>
        </w:rPr>
      </w:pPr>
      <w:r w:rsidRPr="000B5E47">
        <w:rPr>
          <w:rFonts w:asciiTheme="majorHAnsi" w:hAnsiTheme="majorHAnsi" w:cstheme="majorHAnsi"/>
          <w:b/>
          <w:bCs/>
          <w:i/>
          <w:iCs/>
          <w:sz w:val="24"/>
          <w:szCs w:val="24"/>
          <w:lang w:val="ru-MD"/>
        </w:rPr>
        <w:t>2.</w:t>
      </w:r>
      <w:r w:rsidR="00F7046C" w:rsidRPr="000B5E47">
        <w:rPr>
          <w:rFonts w:asciiTheme="majorHAnsi" w:hAnsiTheme="majorHAnsi" w:cstheme="majorHAnsi"/>
          <w:b/>
          <w:bCs/>
          <w:i/>
          <w:iCs/>
          <w:sz w:val="24"/>
          <w:szCs w:val="24"/>
          <w:lang w:val="ru-MD"/>
        </w:rPr>
        <w:t>3</w:t>
      </w:r>
      <w:r w:rsidRPr="000B5E47">
        <w:rPr>
          <w:rFonts w:asciiTheme="majorHAnsi" w:hAnsiTheme="majorHAnsi" w:cstheme="majorHAnsi"/>
          <w:b/>
          <w:bCs/>
          <w:i/>
          <w:iCs/>
          <w:sz w:val="24"/>
          <w:szCs w:val="24"/>
          <w:lang w:val="ru-MD"/>
        </w:rPr>
        <w:t xml:space="preserve">. </w:t>
      </w:r>
      <w:r w:rsidR="00C466E3" w:rsidRPr="000B5E47">
        <w:rPr>
          <w:rFonts w:asciiTheme="majorHAnsi" w:hAnsiTheme="majorHAnsi" w:cstheme="majorHAnsi"/>
          <w:bCs/>
          <w:i/>
          <w:iCs/>
          <w:sz w:val="24"/>
          <w:szCs w:val="24"/>
          <w:lang w:val="ru-MD"/>
        </w:rPr>
        <w:t>Заниж</w:t>
      </w:r>
      <w:r w:rsidR="006E5E24" w:rsidRPr="000B5E47">
        <w:rPr>
          <w:rFonts w:asciiTheme="majorHAnsi" w:hAnsiTheme="majorHAnsi" w:cstheme="majorHAnsi"/>
          <w:bCs/>
          <w:i/>
          <w:iCs/>
          <w:sz w:val="24"/>
          <w:szCs w:val="24"/>
          <w:lang w:val="ru-MD"/>
        </w:rPr>
        <w:t xml:space="preserve">ение стоимости счета 318 </w:t>
      </w:r>
      <w:r w:rsidR="00C466E3" w:rsidRPr="000B5E47">
        <w:rPr>
          <w:rFonts w:asciiTheme="majorHAnsi" w:hAnsiTheme="majorHAnsi" w:cstheme="majorHAnsi"/>
          <w:i/>
          <w:iCs/>
          <w:sz w:val="24"/>
          <w:szCs w:val="24"/>
          <w:lang w:val="ru-MD"/>
        </w:rPr>
        <w:t>„Другие</w:t>
      </w:r>
      <w:r w:rsidR="006E5E24" w:rsidRPr="000B5E47">
        <w:rPr>
          <w:rFonts w:asciiTheme="majorHAnsi" w:hAnsiTheme="majorHAnsi" w:cstheme="majorHAnsi"/>
          <w:bCs/>
          <w:i/>
          <w:iCs/>
          <w:sz w:val="24"/>
          <w:szCs w:val="24"/>
          <w:lang w:val="ru-MD"/>
        </w:rPr>
        <w:t xml:space="preserve"> основные средства</w:t>
      </w:r>
      <w:r w:rsidR="00C466E3" w:rsidRPr="000B5E47">
        <w:rPr>
          <w:rFonts w:asciiTheme="majorHAnsi" w:hAnsiTheme="majorHAnsi" w:cstheme="majorHAnsi"/>
          <w:i/>
          <w:iCs/>
          <w:sz w:val="24"/>
          <w:szCs w:val="24"/>
          <w:lang w:val="ru-MD"/>
        </w:rPr>
        <w:t xml:space="preserve">” </w:t>
      </w:r>
      <w:r w:rsidR="006E5E24" w:rsidRPr="000B5E47">
        <w:rPr>
          <w:rFonts w:asciiTheme="majorHAnsi" w:hAnsiTheme="majorHAnsi" w:cstheme="majorHAnsi"/>
          <w:bCs/>
          <w:i/>
          <w:iCs/>
          <w:sz w:val="24"/>
          <w:szCs w:val="24"/>
          <w:lang w:val="ru-MD"/>
        </w:rPr>
        <w:t xml:space="preserve">как минимум на 3 121,78 </w:t>
      </w:r>
      <w:r w:rsidR="00AE05B4" w:rsidRPr="000B5E47">
        <w:rPr>
          <w:rFonts w:asciiTheme="majorHAnsi" w:hAnsiTheme="majorHAnsi" w:cstheme="majorHAnsi"/>
          <w:bCs/>
          <w:i/>
          <w:iCs/>
          <w:sz w:val="24"/>
          <w:szCs w:val="24"/>
          <w:lang w:val="ru-MD"/>
        </w:rPr>
        <w:t>млн. леев</w:t>
      </w:r>
      <w:r w:rsidR="006E5E24" w:rsidRPr="000B5E47">
        <w:rPr>
          <w:rFonts w:asciiTheme="majorHAnsi" w:hAnsiTheme="majorHAnsi" w:cstheme="majorHAnsi"/>
          <w:bCs/>
          <w:i/>
          <w:iCs/>
          <w:sz w:val="24"/>
          <w:szCs w:val="24"/>
          <w:lang w:val="ru-MD"/>
        </w:rPr>
        <w:t xml:space="preserve">, из-за </w:t>
      </w:r>
      <w:proofErr w:type="spellStart"/>
      <w:r w:rsidR="00C466E3" w:rsidRPr="000B5E47">
        <w:rPr>
          <w:rFonts w:asciiTheme="majorHAnsi" w:hAnsiTheme="majorHAnsi" w:cstheme="majorHAnsi"/>
          <w:bCs/>
          <w:i/>
          <w:iCs/>
          <w:sz w:val="24"/>
          <w:szCs w:val="24"/>
          <w:lang w:val="ru-MD"/>
        </w:rPr>
        <w:t>не</w:t>
      </w:r>
      <w:r w:rsidR="006E5E24" w:rsidRPr="000B5E47">
        <w:rPr>
          <w:rFonts w:asciiTheme="majorHAnsi" w:hAnsiTheme="majorHAnsi" w:cstheme="majorHAnsi"/>
          <w:bCs/>
          <w:i/>
          <w:iCs/>
          <w:sz w:val="24"/>
          <w:szCs w:val="24"/>
          <w:lang w:val="ru-MD"/>
        </w:rPr>
        <w:t>регистрации</w:t>
      </w:r>
      <w:proofErr w:type="spellEnd"/>
      <w:r w:rsidR="006E5E24" w:rsidRPr="000B5E47">
        <w:rPr>
          <w:rFonts w:asciiTheme="majorHAnsi" w:hAnsiTheme="majorHAnsi" w:cstheme="majorHAnsi"/>
          <w:bCs/>
          <w:i/>
          <w:iCs/>
          <w:sz w:val="24"/>
          <w:szCs w:val="24"/>
          <w:lang w:val="ru-MD"/>
        </w:rPr>
        <w:t xml:space="preserve"> стоимости </w:t>
      </w:r>
      <w:r w:rsidR="00C466E3" w:rsidRPr="000B5E47">
        <w:rPr>
          <w:rFonts w:asciiTheme="majorHAnsi" w:hAnsiTheme="majorHAnsi" w:cstheme="majorHAnsi"/>
          <w:bCs/>
          <w:i/>
          <w:iCs/>
          <w:sz w:val="24"/>
          <w:szCs w:val="24"/>
          <w:lang w:val="ru-MD"/>
        </w:rPr>
        <w:t>2475 га</w:t>
      </w:r>
      <w:r w:rsidR="00C466E3" w:rsidRPr="000B5E47">
        <w:rPr>
          <w:rStyle w:val="FootnoteReference"/>
          <w:rFonts w:asciiTheme="majorHAnsi" w:hAnsiTheme="majorHAnsi" w:cstheme="majorHAnsi"/>
          <w:i/>
          <w:iCs/>
          <w:sz w:val="24"/>
          <w:szCs w:val="24"/>
          <w:lang w:val="ru-MD"/>
        </w:rPr>
        <w:footnoteReference w:id="9"/>
      </w:r>
      <w:r w:rsidR="00C466E3" w:rsidRPr="000B5E47">
        <w:rPr>
          <w:rFonts w:asciiTheme="majorHAnsi" w:hAnsiTheme="majorHAnsi" w:cstheme="majorHAnsi"/>
          <w:bCs/>
          <w:i/>
          <w:iCs/>
          <w:sz w:val="24"/>
          <w:szCs w:val="24"/>
          <w:lang w:val="ru-MD"/>
        </w:rPr>
        <w:t xml:space="preserve"> </w:t>
      </w:r>
      <w:r w:rsidR="006E5E24" w:rsidRPr="000B5E47">
        <w:rPr>
          <w:rFonts w:asciiTheme="majorHAnsi" w:hAnsiTheme="majorHAnsi" w:cstheme="majorHAnsi"/>
          <w:bCs/>
          <w:i/>
          <w:iCs/>
          <w:sz w:val="24"/>
          <w:szCs w:val="24"/>
          <w:lang w:val="ru-MD"/>
        </w:rPr>
        <w:t>зрелых многолетних насаждений</w:t>
      </w:r>
      <w:r w:rsidR="00C9445E" w:rsidRPr="000B5E47">
        <w:rPr>
          <w:rFonts w:asciiTheme="majorHAnsi" w:hAnsiTheme="majorHAnsi" w:cstheme="majorHAnsi"/>
          <w:i/>
          <w:iCs/>
          <w:sz w:val="24"/>
          <w:szCs w:val="24"/>
          <w:lang w:val="ru-MD"/>
        </w:rPr>
        <w:t>.</w:t>
      </w:r>
    </w:p>
    <w:p w14:paraId="00C73501" w14:textId="259D9ED7" w:rsidR="00F94049" w:rsidRPr="000B5E47" w:rsidRDefault="00F7046C" w:rsidP="00D13BD8">
      <w:pPr>
        <w:pStyle w:val="ListParagraph"/>
        <w:tabs>
          <w:tab w:val="left" w:pos="0"/>
        </w:tabs>
        <w:spacing w:line="276" w:lineRule="auto"/>
        <w:ind w:left="0"/>
        <w:rPr>
          <w:rFonts w:asciiTheme="majorHAnsi" w:eastAsia="Times New Roman" w:hAnsiTheme="majorHAnsi" w:cstheme="majorHAnsi"/>
          <w:bCs/>
          <w:i/>
          <w:iCs/>
          <w:sz w:val="24"/>
          <w:szCs w:val="24"/>
          <w:lang w:val="ru-MD"/>
        </w:rPr>
      </w:pPr>
      <w:r w:rsidRPr="000B5E47">
        <w:rPr>
          <w:rFonts w:asciiTheme="majorHAnsi" w:hAnsiTheme="majorHAnsi" w:cstheme="majorHAnsi"/>
          <w:b/>
          <w:bCs/>
          <w:i/>
          <w:iCs/>
          <w:sz w:val="24"/>
          <w:szCs w:val="24"/>
          <w:lang w:val="ru-MD"/>
        </w:rPr>
        <w:t>2.4</w:t>
      </w:r>
      <w:r w:rsidR="00F94049" w:rsidRPr="000B5E47">
        <w:rPr>
          <w:rFonts w:asciiTheme="majorHAnsi" w:hAnsiTheme="majorHAnsi" w:cstheme="majorHAnsi"/>
          <w:b/>
          <w:bCs/>
          <w:i/>
          <w:iCs/>
          <w:sz w:val="24"/>
          <w:szCs w:val="24"/>
          <w:lang w:val="ru-MD"/>
        </w:rPr>
        <w:t>.</w:t>
      </w:r>
      <w:r w:rsidR="00F94049" w:rsidRPr="000B5E47">
        <w:rPr>
          <w:rFonts w:asciiTheme="majorHAnsi" w:hAnsiTheme="majorHAnsi" w:cstheme="majorHAnsi"/>
          <w:i/>
          <w:iCs/>
          <w:sz w:val="24"/>
          <w:szCs w:val="24"/>
          <w:lang w:val="ru-MD"/>
        </w:rPr>
        <w:t xml:space="preserve"> </w:t>
      </w:r>
      <w:r w:rsidR="00B92F80" w:rsidRPr="000B5E47">
        <w:rPr>
          <w:rFonts w:asciiTheme="majorHAnsi" w:hAnsiTheme="majorHAnsi" w:cstheme="majorHAnsi"/>
          <w:i/>
          <w:iCs/>
          <w:sz w:val="24"/>
          <w:szCs w:val="24"/>
          <w:lang w:val="ru-MD"/>
        </w:rPr>
        <w:t>Заниж</w:t>
      </w:r>
      <w:r w:rsidR="006E5E24" w:rsidRPr="000B5E47">
        <w:rPr>
          <w:rFonts w:asciiTheme="majorHAnsi" w:hAnsiTheme="majorHAnsi" w:cstheme="majorHAnsi"/>
          <w:i/>
          <w:iCs/>
          <w:sz w:val="24"/>
          <w:szCs w:val="24"/>
          <w:lang w:val="ru-MD"/>
        </w:rPr>
        <w:t xml:space="preserve">ение стоимости счета 312 </w:t>
      </w:r>
      <w:r w:rsidR="00B92F80" w:rsidRPr="000B5E47">
        <w:rPr>
          <w:rFonts w:asciiTheme="majorHAnsi" w:hAnsiTheme="majorHAnsi" w:cstheme="majorHAnsi"/>
          <w:i/>
          <w:iCs/>
          <w:sz w:val="24"/>
          <w:szCs w:val="24"/>
          <w:lang w:val="ru-MD"/>
        </w:rPr>
        <w:t>„С</w:t>
      </w:r>
      <w:r w:rsidR="006E5E24" w:rsidRPr="000B5E47">
        <w:rPr>
          <w:rFonts w:asciiTheme="majorHAnsi" w:hAnsiTheme="majorHAnsi" w:cstheme="majorHAnsi"/>
          <w:i/>
          <w:iCs/>
          <w:sz w:val="24"/>
          <w:szCs w:val="24"/>
          <w:lang w:val="ru-MD"/>
        </w:rPr>
        <w:t>пециальн</w:t>
      </w:r>
      <w:r w:rsidR="00B92F80" w:rsidRPr="000B5E47">
        <w:rPr>
          <w:rFonts w:asciiTheme="majorHAnsi" w:hAnsiTheme="majorHAnsi" w:cstheme="majorHAnsi"/>
          <w:i/>
          <w:iCs/>
          <w:sz w:val="24"/>
          <w:szCs w:val="24"/>
          <w:lang w:val="ru-MD"/>
        </w:rPr>
        <w:t>ы</w:t>
      </w:r>
      <w:r w:rsidR="006E5E24" w:rsidRPr="000B5E47">
        <w:rPr>
          <w:rFonts w:asciiTheme="majorHAnsi" w:hAnsiTheme="majorHAnsi" w:cstheme="majorHAnsi"/>
          <w:i/>
          <w:iCs/>
          <w:sz w:val="24"/>
          <w:szCs w:val="24"/>
          <w:lang w:val="ru-MD"/>
        </w:rPr>
        <w:t>е с</w:t>
      </w:r>
      <w:r w:rsidR="00B92F80" w:rsidRPr="000B5E47">
        <w:rPr>
          <w:rFonts w:asciiTheme="majorHAnsi" w:hAnsiTheme="majorHAnsi" w:cstheme="majorHAnsi"/>
          <w:i/>
          <w:iCs/>
          <w:sz w:val="24"/>
          <w:szCs w:val="24"/>
          <w:lang w:val="ru-MD"/>
        </w:rPr>
        <w:t xml:space="preserve">ооружения” минимум </w:t>
      </w:r>
      <w:r w:rsidR="006E5E24" w:rsidRPr="000B5E47">
        <w:rPr>
          <w:rFonts w:asciiTheme="majorHAnsi" w:hAnsiTheme="majorHAnsi" w:cstheme="majorHAnsi"/>
          <w:i/>
          <w:iCs/>
          <w:sz w:val="24"/>
          <w:szCs w:val="24"/>
          <w:lang w:val="ru-MD"/>
        </w:rPr>
        <w:t xml:space="preserve">на 2 323,73 </w:t>
      </w:r>
      <w:r w:rsidR="00AE05B4" w:rsidRPr="000B5E47">
        <w:rPr>
          <w:rFonts w:asciiTheme="majorHAnsi" w:hAnsiTheme="majorHAnsi" w:cstheme="majorHAnsi"/>
          <w:i/>
          <w:iCs/>
          <w:sz w:val="24"/>
          <w:szCs w:val="24"/>
          <w:lang w:val="ru-MD"/>
        </w:rPr>
        <w:t>млн. леев</w:t>
      </w:r>
      <w:r w:rsidR="006E5E24" w:rsidRPr="000B5E47">
        <w:rPr>
          <w:rFonts w:asciiTheme="majorHAnsi" w:hAnsiTheme="majorHAnsi" w:cstheme="majorHAnsi"/>
          <w:i/>
          <w:iCs/>
          <w:sz w:val="24"/>
          <w:szCs w:val="24"/>
          <w:lang w:val="ru-MD"/>
        </w:rPr>
        <w:t xml:space="preserve">, </w:t>
      </w:r>
      <w:r w:rsidR="002F0A80" w:rsidRPr="000B5E47">
        <w:rPr>
          <w:rFonts w:asciiTheme="majorHAnsi" w:hAnsiTheme="majorHAnsi" w:cstheme="majorHAnsi"/>
          <w:i/>
          <w:iCs/>
          <w:sz w:val="24"/>
          <w:szCs w:val="24"/>
          <w:lang w:val="ru-MD"/>
        </w:rPr>
        <w:t>обусловленное</w:t>
      </w:r>
      <w:r w:rsidR="006E5E24" w:rsidRPr="000B5E47">
        <w:rPr>
          <w:rFonts w:asciiTheme="majorHAnsi" w:hAnsiTheme="majorHAnsi" w:cstheme="majorHAnsi"/>
          <w:i/>
          <w:iCs/>
          <w:sz w:val="24"/>
          <w:szCs w:val="24"/>
          <w:lang w:val="ru-MD"/>
        </w:rPr>
        <w:t xml:space="preserve">: (1) </w:t>
      </w:r>
      <w:proofErr w:type="spellStart"/>
      <w:r w:rsidR="0021274F" w:rsidRPr="000B5E47">
        <w:rPr>
          <w:rFonts w:asciiTheme="majorHAnsi" w:hAnsiTheme="majorHAnsi" w:cstheme="majorHAnsi"/>
          <w:i/>
          <w:iCs/>
          <w:sz w:val="24"/>
          <w:szCs w:val="24"/>
          <w:lang w:val="ru-MD"/>
        </w:rPr>
        <w:t>нерегистрацией</w:t>
      </w:r>
      <w:proofErr w:type="spellEnd"/>
      <w:r w:rsidR="006E5E24" w:rsidRPr="000B5E47">
        <w:rPr>
          <w:rFonts w:asciiTheme="majorHAnsi" w:hAnsiTheme="majorHAnsi" w:cstheme="majorHAnsi"/>
          <w:i/>
          <w:iCs/>
          <w:sz w:val="24"/>
          <w:szCs w:val="24"/>
          <w:lang w:val="ru-MD"/>
        </w:rPr>
        <w:t xml:space="preserve"> инвестиций частного партнера в рамках реализации договора ГЧП (18,84 </w:t>
      </w:r>
      <w:r w:rsidR="0021274F" w:rsidRPr="000B5E47">
        <w:rPr>
          <w:rFonts w:asciiTheme="majorHAnsi" w:hAnsiTheme="majorHAnsi" w:cstheme="majorHAnsi"/>
          <w:i/>
          <w:iCs/>
          <w:sz w:val="24"/>
          <w:szCs w:val="24"/>
          <w:lang w:val="ru-MD"/>
        </w:rPr>
        <w:t>млн. леев</w:t>
      </w:r>
      <w:r w:rsidR="002F0A80" w:rsidRPr="000B5E47">
        <w:rPr>
          <w:rStyle w:val="FootnoteReference"/>
          <w:rFonts w:asciiTheme="majorHAnsi" w:hAnsiTheme="majorHAnsi" w:cstheme="majorHAnsi"/>
          <w:i/>
          <w:iCs/>
          <w:sz w:val="24"/>
          <w:szCs w:val="24"/>
          <w:lang w:val="ru-MD"/>
        </w:rPr>
        <w:footnoteReference w:id="10"/>
      </w:r>
      <w:r w:rsidR="002F0A80" w:rsidRPr="000B5E47">
        <w:rPr>
          <w:rFonts w:asciiTheme="majorHAnsi" w:hAnsiTheme="majorHAnsi" w:cstheme="majorHAnsi"/>
          <w:i/>
          <w:iCs/>
          <w:sz w:val="24"/>
          <w:szCs w:val="24"/>
          <w:lang w:val="ru-MD"/>
        </w:rPr>
        <w:t xml:space="preserve">); </w:t>
      </w:r>
      <w:r w:rsidR="006E5E24" w:rsidRPr="000B5E47">
        <w:rPr>
          <w:rFonts w:asciiTheme="majorHAnsi" w:hAnsiTheme="majorHAnsi" w:cstheme="majorHAnsi"/>
          <w:i/>
          <w:iCs/>
          <w:sz w:val="24"/>
          <w:szCs w:val="24"/>
          <w:lang w:val="ru-MD"/>
        </w:rPr>
        <w:t xml:space="preserve">(2) </w:t>
      </w:r>
      <w:proofErr w:type="spellStart"/>
      <w:r w:rsidR="002F0A80" w:rsidRPr="000B5E47">
        <w:rPr>
          <w:rFonts w:asciiTheme="majorHAnsi" w:hAnsiTheme="majorHAnsi" w:cstheme="majorHAnsi"/>
          <w:i/>
          <w:iCs/>
          <w:sz w:val="24"/>
          <w:szCs w:val="24"/>
          <w:lang w:val="ru-MD"/>
        </w:rPr>
        <w:t>не</w:t>
      </w:r>
      <w:r w:rsidR="006E5E24" w:rsidRPr="000B5E47">
        <w:rPr>
          <w:rFonts w:asciiTheme="majorHAnsi" w:hAnsiTheme="majorHAnsi" w:cstheme="majorHAnsi"/>
          <w:i/>
          <w:iCs/>
          <w:sz w:val="24"/>
          <w:szCs w:val="24"/>
          <w:lang w:val="ru-MD"/>
        </w:rPr>
        <w:t>регистраци</w:t>
      </w:r>
      <w:r w:rsidR="002F0A80" w:rsidRPr="000B5E47">
        <w:rPr>
          <w:rFonts w:asciiTheme="majorHAnsi" w:hAnsiTheme="majorHAnsi" w:cstheme="majorHAnsi"/>
          <w:i/>
          <w:iCs/>
          <w:sz w:val="24"/>
          <w:szCs w:val="24"/>
          <w:lang w:val="ru-MD"/>
        </w:rPr>
        <w:t>ей</w:t>
      </w:r>
      <w:proofErr w:type="spellEnd"/>
      <w:r w:rsidR="006E5E24" w:rsidRPr="000B5E47">
        <w:rPr>
          <w:rFonts w:asciiTheme="majorHAnsi" w:hAnsiTheme="majorHAnsi" w:cstheme="majorHAnsi"/>
          <w:i/>
          <w:iCs/>
          <w:sz w:val="24"/>
          <w:szCs w:val="24"/>
          <w:lang w:val="ru-MD"/>
        </w:rPr>
        <w:t xml:space="preserve"> в бухгалтерском учете Главн</w:t>
      </w:r>
      <w:r w:rsidR="002F0A80" w:rsidRPr="000B5E47">
        <w:rPr>
          <w:rFonts w:asciiTheme="majorHAnsi" w:hAnsiTheme="majorHAnsi" w:cstheme="majorHAnsi"/>
          <w:i/>
          <w:iCs/>
          <w:sz w:val="24"/>
          <w:szCs w:val="24"/>
          <w:lang w:val="ru-MD"/>
        </w:rPr>
        <w:t>ым</w:t>
      </w:r>
      <w:r w:rsidR="006E5E24" w:rsidRPr="000B5E47">
        <w:rPr>
          <w:rFonts w:asciiTheme="majorHAnsi" w:hAnsiTheme="majorHAnsi" w:cstheme="majorHAnsi"/>
          <w:i/>
          <w:iCs/>
          <w:sz w:val="24"/>
          <w:szCs w:val="24"/>
          <w:lang w:val="ru-MD"/>
        </w:rPr>
        <w:t xml:space="preserve"> управлени</w:t>
      </w:r>
      <w:r w:rsidR="002F0A80" w:rsidRPr="000B5E47">
        <w:rPr>
          <w:rFonts w:asciiTheme="majorHAnsi" w:hAnsiTheme="majorHAnsi" w:cstheme="majorHAnsi"/>
          <w:i/>
          <w:iCs/>
          <w:sz w:val="24"/>
          <w:szCs w:val="24"/>
          <w:lang w:val="ru-MD"/>
        </w:rPr>
        <w:t>ем</w:t>
      </w:r>
      <w:r w:rsidR="006E5E24" w:rsidRPr="000B5E47">
        <w:rPr>
          <w:rFonts w:asciiTheme="majorHAnsi" w:hAnsiTheme="majorHAnsi" w:cstheme="majorHAnsi"/>
          <w:i/>
          <w:iCs/>
          <w:sz w:val="24"/>
          <w:szCs w:val="24"/>
          <w:lang w:val="ru-MD"/>
        </w:rPr>
        <w:t xml:space="preserve"> общественного транспорта и путей сообщения (</w:t>
      </w:r>
      <w:r w:rsidR="002F0A80" w:rsidRPr="000B5E47">
        <w:rPr>
          <w:rFonts w:asciiTheme="majorHAnsi" w:hAnsiTheme="majorHAnsi" w:cstheme="majorHAnsi"/>
          <w:i/>
          <w:iCs/>
          <w:sz w:val="24"/>
          <w:szCs w:val="24"/>
          <w:lang w:val="ru-MD"/>
        </w:rPr>
        <w:t>ГУОТПС</w:t>
      </w:r>
      <w:r w:rsidR="006E5E24" w:rsidRPr="000B5E47">
        <w:rPr>
          <w:rFonts w:asciiTheme="majorHAnsi" w:hAnsiTheme="majorHAnsi" w:cstheme="majorHAnsi"/>
          <w:i/>
          <w:iCs/>
          <w:sz w:val="24"/>
          <w:szCs w:val="24"/>
          <w:lang w:val="ru-MD"/>
        </w:rPr>
        <w:t xml:space="preserve">) 20 подземных переходов, мостов, улиц, </w:t>
      </w:r>
      <w:r w:rsidR="002F0A80" w:rsidRPr="000B5E47">
        <w:rPr>
          <w:rFonts w:asciiTheme="majorHAnsi" w:hAnsiTheme="majorHAnsi" w:cstheme="majorHAnsi"/>
          <w:i/>
          <w:iCs/>
          <w:sz w:val="24"/>
          <w:szCs w:val="24"/>
          <w:lang w:val="ru-MD"/>
        </w:rPr>
        <w:t>переулков</w:t>
      </w:r>
      <w:r w:rsidR="006E5E24" w:rsidRPr="000B5E47">
        <w:rPr>
          <w:rFonts w:asciiTheme="majorHAnsi" w:hAnsiTheme="majorHAnsi" w:cstheme="majorHAnsi"/>
          <w:i/>
          <w:iCs/>
          <w:sz w:val="24"/>
          <w:szCs w:val="24"/>
          <w:lang w:val="ru-MD"/>
        </w:rPr>
        <w:t xml:space="preserve"> и т. д. (2 106,39 </w:t>
      </w:r>
      <w:r w:rsidR="00AE05B4" w:rsidRPr="000B5E47">
        <w:rPr>
          <w:rFonts w:asciiTheme="majorHAnsi" w:hAnsiTheme="majorHAnsi" w:cstheme="majorHAnsi"/>
          <w:i/>
          <w:iCs/>
          <w:sz w:val="24"/>
          <w:szCs w:val="24"/>
          <w:lang w:val="ru-MD"/>
        </w:rPr>
        <w:t>млн. леев</w:t>
      </w:r>
      <w:r w:rsidR="006E5E24" w:rsidRPr="000B5E47">
        <w:rPr>
          <w:rFonts w:asciiTheme="majorHAnsi" w:hAnsiTheme="majorHAnsi" w:cstheme="majorHAnsi"/>
          <w:i/>
          <w:iCs/>
          <w:sz w:val="24"/>
          <w:szCs w:val="24"/>
          <w:lang w:val="ru-MD"/>
        </w:rPr>
        <w:t xml:space="preserve">); (3) </w:t>
      </w:r>
      <w:proofErr w:type="spellStart"/>
      <w:r w:rsidR="006E5E24" w:rsidRPr="000B5E47">
        <w:rPr>
          <w:rFonts w:asciiTheme="majorHAnsi" w:hAnsiTheme="majorHAnsi" w:cstheme="majorHAnsi"/>
          <w:i/>
          <w:iCs/>
          <w:sz w:val="24"/>
          <w:szCs w:val="24"/>
          <w:lang w:val="ru-MD"/>
        </w:rPr>
        <w:t>некапитализаци</w:t>
      </w:r>
      <w:r w:rsidR="002F0A80" w:rsidRPr="000B5E47">
        <w:rPr>
          <w:rFonts w:asciiTheme="majorHAnsi" w:hAnsiTheme="majorHAnsi" w:cstheme="majorHAnsi"/>
          <w:i/>
          <w:iCs/>
          <w:sz w:val="24"/>
          <w:szCs w:val="24"/>
          <w:lang w:val="ru-MD"/>
        </w:rPr>
        <w:t>ей</w:t>
      </w:r>
      <w:proofErr w:type="spellEnd"/>
      <w:r w:rsidR="006E5E24" w:rsidRPr="000B5E47">
        <w:rPr>
          <w:rFonts w:asciiTheme="majorHAnsi" w:hAnsiTheme="majorHAnsi" w:cstheme="majorHAnsi"/>
          <w:i/>
          <w:iCs/>
          <w:sz w:val="24"/>
          <w:szCs w:val="24"/>
          <w:lang w:val="ru-MD"/>
        </w:rPr>
        <w:t xml:space="preserve"> работ по капитальному ремонту дорог (180,01 млн.</w:t>
      </w:r>
      <w:r w:rsidR="002F0A80" w:rsidRPr="000B5E47">
        <w:rPr>
          <w:rFonts w:asciiTheme="majorHAnsi" w:hAnsiTheme="majorHAnsi" w:cstheme="majorHAnsi"/>
          <w:i/>
          <w:iCs/>
          <w:sz w:val="24"/>
          <w:szCs w:val="24"/>
          <w:lang w:val="ru-MD"/>
        </w:rPr>
        <w:t xml:space="preserve"> леев</w:t>
      </w:r>
      <w:r w:rsidR="006E5E24" w:rsidRPr="000B5E47">
        <w:rPr>
          <w:rFonts w:asciiTheme="majorHAnsi" w:hAnsiTheme="majorHAnsi" w:cstheme="majorHAnsi"/>
          <w:i/>
          <w:iCs/>
          <w:sz w:val="24"/>
          <w:szCs w:val="24"/>
          <w:lang w:val="ru-MD"/>
        </w:rPr>
        <w:t>) и услуги по обустройству ск</w:t>
      </w:r>
      <w:r w:rsidR="002F0A80" w:rsidRPr="000B5E47">
        <w:rPr>
          <w:rFonts w:asciiTheme="majorHAnsi" w:hAnsiTheme="majorHAnsi" w:cstheme="majorHAnsi"/>
          <w:i/>
          <w:iCs/>
          <w:sz w:val="24"/>
          <w:szCs w:val="24"/>
          <w:lang w:val="ru-MD"/>
        </w:rPr>
        <w:t>в</w:t>
      </w:r>
      <w:r w:rsidR="006E5E24" w:rsidRPr="000B5E47">
        <w:rPr>
          <w:rFonts w:asciiTheme="majorHAnsi" w:hAnsiTheme="majorHAnsi" w:cstheme="majorHAnsi"/>
          <w:i/>
          <w:iCs/>
          <w:sz w:val="24"/>
          <w:szCs w:val="24"/>
          <w:lang w:val="ru-MD"/>
        </w:rPr>
        <w:t xml:space="preserve">еров и парков (18,49 </w:t>
      </w:r>
      <w:r w:rsidR="00AE05B4" w:rsidRPr="000B5E47">
        <w:rPr>
          <w:rFonts w:asciiTheme="majorHAnsi" w:hAnsiTheme="majorHAnsi" w:cstheme="majorHAnsi"/>
          <w:i/>
          <w:iCs/>
          <w:sz w:val="24"/>
          <w:szCs w:val="24"/>
          <w:lang w:val="ru-MD"/>
        </w:rPr>
        <w:t>млн. леев</w:t>
      </w:r>
      <w:r w:rsidR="002F0A80" w:rsidRPr="000B5E47">
        <w:rPr>
          <w:rStyle w:val="FootnoteReference"/>
          <w:rFonts w:asciiTheme="majorHAnsi" w:hAnsiTheme="majorHAnsi" w:cstheme="majorHAnsi"/>
          <w:i/>
          <w:iCs/>
          <w:sz w:val="24"/>
          <w:szCs w:val="24"/>
          <w:lang w:val="ru-MD"/>
        </w:rPr>
        <w:footnoteReference w:id="11"/>
      </w:r>
      <w:r w:rsidR="006E5E24" w:rsidRPr="000B5E47">
        <w:rPr>
          <w:rFonts w:asciiTheme="majorHAnsi" w:hAnsiTheme="majorHAnsi" w:cstheme="majorHAnsi"/>
          <w:i/>
          <w:iCs/>
          <w:sz w:val="24"/>
          <w:szCs w:val="24"/>
          <w:lang w:val="ru-MD"/>
        </w:rPr>
        <w:t>), отраженны</w:t>
      </w:r>
      <w:r w:rsidR="002F0A80" w:rsidRPr="000B5E47">
        <w:rPr>
          <w:rFonts w:asciiTheme="majorHAnsi" w:hAnsiTheme="majorHAnsi" w:cstheme="majorHAnsi"/>
          <w:i/>
          <w:iCs/>
          <w:sz w:val="24"/>
          <w:szCs w:val="24"/>
          <w:lang w:val="ru-MD"/>
        </w:rPr>
        <w:t>х</w:t>
      </w:r>
      <w:r w:rsidR="006E5E24" w:rsidRPr="000B5E47">
        <w:rPr>
          <w:rFonts w:asciiTheme="majorHAnsi" w:hAnsiTheme="majorHAnsi" w:cstheme="majorHAnsi"/>
          <w:i/>
          <w:iCs/>
          <w:sz w:val="24"/>
          <w:szCs w:val="24"/>
          <w:lang w:val="ru-MD"/>
        </w:rPr>
        <w:t xml:space="preserve"> как расходы на </w:t>
      </w:r>
      <w:r w:rsidR="002F0A80" w:rsidRPr="000B5E47">
        <w:rPr>
          <w:rFonts w:asciiTheme="majorHAnsi" w:hAnsiTheme="majorHAnsi" w:cstheme="majorHAnsi"/>
          <w:i/>
          <w:iCs/>
          <w:sz w:val="24"/>
          <w:szCs w:val="24"/>
          <w:lang w:val="ru-MD"/>
        </w:rPr>
        <w:t xml:space="preserve">текущий </w:t>
      </w:r>
      <w:r w:rsidR="006E5E24" w:rsidRPr="000B5E47">
        <w:rPr>
          <w:rFonts w:asciiTheme="majorHAnsi" w:hAnsiTheme="majorHAnsi" w:cstheme="majorHAnsi"/>
          <w:i/>
          <w:iCs/>
          <w:sz w:val="24"/>
          <w:szCs w:val="24"/>
          <w:lang w:val="ru-MD"/>
        </w:rPr>
        <w:t>ремонт</w:t>
      </w:r>
      <w:r w:rsidR="005B3AC1" w:rsidRPr="000B5E47">
        <w:rPr>
          <w:rFonts w:asciiTheme="majorHAnsi" w:hAnsiTheme="majorHAnsi" w:cstheme="majorHAnsi"/>
          <w:i/>
          <w:iCs/>
          <w:sz w:val="24"/>
          <w:szCs w:val="24"/>
          <w:lang w:val="ru-MD"/>
        </w:rPr>
        <w:t>.</w:t>
      </w:r>
      <w:r w:rsidR="00AF394A" w:rsidRPr="000B5E47">
        <w:rPr>
          <w:rFonts w:asciiTheme="majorHAnsi" w:hAnsiTheme="majorHAnsi" w:cstheme="majorHAnsi"/>
          <w:i/>
          <w:iCs/>
          <w:sz w:val="24"/>
          <w:szCs w:val="24"/>
          <w:lang w:val="ru-MD"/>
        </w:rPr>
        <w:t xml:space="preserve"> </w:t>
      </w:r>
    </w:p>
    <w:p w14:paraId="28433AC8" w14:textId="6C2DAD13" w:rsidR="002B3DF6" w:rsidRPr="000B5E47" w:rsidRDefault="00F7046C" w:rsidP="006902F5">
      <w:pPr>
        <w:pStyle w:val="ListParagraph"/>
        <w:tabs>
          <w:tab w:val="left" w:pos="0"/>
        </w:tabs>
        <w:spacing w:line="276" w:lineRule="auto"/>
        <w:ind w:left="0"/>
        <w:rPr>
          <w:rFonts w:asciiTheme="majorHAnsi" w:eastAsia="Calibri" w:hAnsiTheme="majorHAnsi" w:cstheme="majorHAnsi"/>
          <w:i/>
          <w:iCs/>
          <w:sz w:val="24"/>
          <w:szCs w:val="24"/>
          <w:lang w:val="ru-MD"/>
        </w:rPr>
      </w:pPr>
      <w:r w:rsidRPr="000B5E47">
        <w:rPr>
          <w:rFonts w:asciiTheme="majorHAnsi" w:eastAsia="Times New Roman" w:hAnsiTheme="majorHAnsi" w:cstheme="majorHAnsi"/>
          <w:b/>
          <w:i/>
          <w:iCs/>
          <w:sz w:val="24"/>
          <w:szCs w:val="24"/>
          <w:lang w:val="ru-MD"/>
        </w:rPr>
        <w:t>2.5</w:t>
      </w:r>
      <w:r w:rsidR="002B3DF6" w:rsidRPr="000B5E47">
        <w:rPr>
          <w:rFonts w:asciiTheme="majorHAnsi" w:eastAsia="Times New Roman" w:hAnsiTheme="majorHAnsi" w:cstheme="majorHAnsi"/>
          <w:b/>
          <w:i/>
          <w:iCs/>
          <w:sz w:val="24"/>
          <w:szCs w:val="24"/>
          <w:lang w:val="ru-MD"/>
        </w:rPr>
        <w:t xml:space="preserve">. </w:t>
      </w:r>
      <w:r w:rsidR="002F0A80" w:rsidRPr="000B5E47">
        <w:rPr>
          <w:rFonts w:asciiTheme="majorHAnsi" w:eastAsia="Times New Roman" w:hAnsiTheme="majorHAnsi" w:cstheme="majorHAnsi"/>
          <w:i/>
          <w:iCs/>
          <w:sz w:val="24"/>
          <w:szCs w:val="24"/>
          <w:lang w:val="ru-MD"/>
        </w:rPr>
        <w:t>Заниж</w:t>
      </w:r>
      <w:r w:rsidR="006E5E24" w:rsidRPr="000B5E47">
        <w:rPr>
          <w:rFonts w:asciiTheme="majorHAnsi" w:eastAsia="Times New Roman" w:hAnsiTheme="majorHAnsi" w:cstheme="majorHAnsi"/>
          <w:i/>
          <w:iCs/>
          <w:sz w:val="24"/>
          <w:szCs w:val="24"/>
          <w:lang w:val="ru-MD"/>
        </w:rPr>
        <w:t xml:space="preserve">ение стоимости счета 415 </w:t>
      </w:r>
      <w:r w:rsidR="002F0A80" w:rsidRPr="000B5E47">
        <w:rPr>
          <w:rFonts w:asciiTheme="majorHAnsi" w:hAnsiTheme="majorHAnsi" w:cstheme="majorHAnsi"/>
          <w:i/>
          <w:sz w:val="24"/>
          <w:szCs w:val="24"/>
          <w:lang w:val="ru-MD"/>
        </w:rPr>
        <w:t>„А</w:t>
      </w:r>
      <w:r w:rsidR="006E5E24" w:rsidRPr="000B5E47">
        <w:rPr>
          <w:rFonts w:asciiTheme="majorHAnsi" w:eastAsia="Times New Roman" w:hAnsiTheme="majorHAnsi" w:cstheme="majorHAnsi"/>
          <w:i/>
          <w:iCs/>
          <w:sz w:val="24"/>
          <w:szCs w:val="24"/>
          <w:lang w:val="ru-MD"/>
        </w:rPr>
        <w:t>кции и другие формы участия в капитале внутри страны</w:t>
      </w:r>
      <w:r w:rsidR="002F0A80" w:rsidRPr="000B5E47">
        <w:rPr>
          <w:rFonts w:asciiTheme="majorHAnsi" w:hAnsiTheme="majorHAnsi" w:cstheme="majorHAnsi"/>
          <w:i/>
          <w:iCs/>
          <w:sz w:val="24"/>
          <w:szCs w:val="24"/>
          <w:lang w:val="ru-MD"/>
        </w:rPr>
        <w:t xml:space="preserve">” </w:t>
      </w:r>
      <w:r w:rsidR="006E5E24" w:rsidRPr="000B5E47">
        <w:rPr>
          <w:rFonts w:asciiTheme="majorHAnsi" w:eastAsia="Times New Roman" w:hAnsiTheme="majorHAnsi" w:cstheme="majorHAnsi"/>
          <w:i/>
          <w:iCs/>
          <w:sz w:val="24"/>
          <w:szCs w:val="24"/>
          <w:lang w:val="ru-MD"/>
        </w:rPr>
        <w:t xml:space="preserve">на 1 471,46 </w:t>
      </w:r>
      <w:r w:rsidR="00AE05B4" w:rsidRPr="000B5E47">
        <w:rPr>
          <w:rFonts w:asciiTheme="majorHAnsi" w:eastAsia="Times New Roman" w:hAnsiTheme="majorHAnsi" w:cstheme="majorHAnsi"/>
          <w:i/>
          <w:iCs/>
          <w:sz w:val="24"/>
          <w:szCs w:val="24"/>
          <w:lang w:val="ru-MD"/>
        </w:rPr>
        <w:t>млн. леев</w:t>
      </w:r>
      <w:r w:rsidR="006E5E24" w:rsidRPr="000B5E47">
        <w:rPr>
          <w:rFonts w:asciiTheme="majorHAnsi" w:eastAsia="Times New Roman" w:hAnsiTheme="majorHAnsi" w:cstheme="majorHAnsi"/>
          <w:i/>
          <w:iCs/>
          <w:sz w:val="24"/>
          <w:szCs w:val="24"/>
          <w:lang w:val="ru-MD"/>
        </w:rPr>
        <w:t xml:space="preserve">, в результате </w:t>
      </w:r>
      <w:proofErr w:type="spellStart"/>
      <w:r w:rsidR="002F0A80" w:rsidRPr="000B5E47">
        <w:rPr>
          <w:rFonts w:asciiTheme="majorHAnsi" w:eastAsia="Times New Roman" w:hAnsiTheme="majorHAnsi" w:cstheme="majorHAnsi"/>
          <w:i/>
          <w:iCs/>
          <w:sz w:val="24"/>
          <w:szCs w:val="24"/>
          <w:lang w:val="ru-MD"/>
        </w:rPr>
        <w:t>не</w:t>
      </w:r>
      <w:r w:rsidR="006E5E24" w:rsidRPr="000B5E47">
        <w:rPr>
          <w:rFonts w:asciiTheme="majorHAnsi" w:eastAsia="Times New Roman" w:hAnsiTheme="majorHAnsi" w:cstheme="majorHAnsi"/>
          <w:i/>
          <w:iCs/>
          <w:sz w:val="24"/>
          <w:szCs w:val="24"/>
          <w:lang w:val="ru-MD"/>
        </w:rPr>
        <w:t>регистрации</w:t>
      </w:r>
      <w:proofErr w:type="spellEnd"/>
      <w:r w:rsidR="006E5E24" w:rsidRPr="000B5E47">
        <w:rPr>
          <w:rFonts w:asciiTheme="majorHAnsi" w:eastAsia="Times New Roman" w:hAnsiTheme="majorHAnsi" w:cstheme="majorHAnsi"/>
          <w:i/>
          <w:iCs/>
          <w:sz w:val="24"/>
          <w:szCs w:val="24"/>
          <w:lang w:val="ru-MD"/>
        </w:rPr>
        <w:t xml:space="preserve"> инвестиций, осуществленных </w:t>
      </w:r>
      <w:proofErr w:type="spellStart"/>
      <w:r w:rsidR="002F0A80" w:rsidRPr="000B5E47">
        <w:rPr>
          <w:rFonts w:asciiTheme="majorHAnsi" w:eastAsia="Times New Roman" w:hAnsiTheme="majorHAnsi" w:cstheme="majorHAnsi"/>
          <w:i/>
          <w:iCs/>
          <w:sz w:val="24"/>
          <w:szCs w:val="24"/>
          <w:lang w:val="ru-MD"/>
        </w:rPr>
        <w:t>П</w:t>
      </w:r>
      <w:r w:rsidR="006E5E24" w:rsidRPr="000B5E47">
        <w:rPr>
          <w:rFonts w:asciiTheme="majorHAnsi" w:eastAsia="Times New Roman" w:hAnsiTheme="majorHAnsi" w:cstheme="majorHAnsi"/>
          <w:i/>
          <w:iCs/>
          <w:sz w:val="24"/>
          <w:szCs w:val="24"/>
          <w:lang w:val="ru-MD"/>
        </w:rPr>
        <w:t>римэрией</w:t>
      </w:r>
      <w:proofErr w:type="spellEnd"/>
      <w:r w:rsidR="006E5E24" w:rsidRPr="000B5E47">
        <w:rPr>
          <w:rFonts w:asciiTheme="majorHAnsi" w:eastAsia="Times New Roman" w:hAnsiTheme="majorHAnsi" w:cstheme="majorHAnsi"/>
          <w:i/>
          <w:iCs/>
          <w:sz w:val="24"/>
          <w:szCs w:val="24"/>
          <w:lang w:val="ru-MD"/>
        </w:rPr>
        <w:t xml:space="preserve"> </w:t>
      </w:r>
      <w:proofErr w:type="spellStart"/>
      <w:r w:rsidR="002F0A80" w:rsidRPr="000B5E47">
        <w:rPr>
          <w:rFonts w:asciiTheme="majorHAnsi" w:eastAsia="Times New Roman" w:hAnsiTheme="majorHAnsi" w:cstheme="majorHAnsi"/>
          <w:i/>
          <w:iCs/>
          <w:sz w:val="24"/>
          <w:szCs w:val="24"/>
          <w:lang w:val="ru-MD"/>
        </w:rPr>
        <w:t>м</w:t>
      </w:r>
      <w:r w:rsidR="006E5E24" w:rsidRPr="000B5E47">
        <w:rPr>
          <w:rFonts w:asciiTheme="majorHAnsi" w:eastAsia="Times New Roman" w:hAnsiTheme="majorHAnsi" w:cstheme="majorHAnsi"/>
          <w:i/>
          <w:iCs/>
          <w:sz w:val="24"/>
          <w:szCs w:val="24"/>
          <w:lang w:val="ru-MD"/>
        </w:rPr>
        <w:t>ун</w:t>
      </w:r>
      <w:proofErr w:type="spellEnd"/>
      <w:r w:rsidR="006E5E24" w:rsidRPr="000B5E47">
        <w:rPr>
          <w:rFonts w:asciiTheme="majorHAnsi" w:eastAsia="Times New Roman" w:hAnsiTheme="majorHAnsi" w:cstheme="majorHAnsi"/>
          <w:i/>
          <w:iCs/>
          <w:sz w:val="24"/>
          <w:szCs w:val="24"/>
          <w:lang w:val="ru-MD"/>
        </w:rPr>
        <w:t xml:space="preserve">. </w:t>
      </w:r>
      <w:proofErr w:type="spellStart"/>
      <w:r w:rsidR="006E5E24" w:rsidRPr="000B5E47">
        <w:rPr>
          <w:rFonts w:asciiTheme="majorHAnsi" w:eastAsia="Times New Roman" w:hAnsiTheme="majorHAnsi" w:cstheme="majorHAnsi"/>
          <w:i/>
          <w:iCs/>
          <w:sz w:val="24"/>
          <w:szCs w:val="24"/>
          <w:lang w:val="ru-MD"/>
        </w:rPr>
        <w:t>Кишин</w:t>
      </w:r>
      <w:r w:rsidR="002F0A80" w:rsidRPr="000B5E47">
        <w:rPr>
          <w:rFonts w:asciiTheme="majorHAnsi" w:eastAsia="Times New Roman" w:hAnsiTheme="majorHAnsi" w:cstheme="majorHAnsi"/>
          <w:i/>
          <w:iCs/>
          <w:sz w:val="24"/>
          <w:szCs w:val="24"/>
          <w:lang w:val="ru-MD"/>
        </w:rPr>
        <w:t>эу</w:t>
      </w:r>
      <w:proofErr w:type="spellEnd"/>
      <w:r w:rsidR="006E5E24" w:rsidRPr="000B5E47">
        <w:rPr>
          <w:rFonts w:asciiTheme="majorHAnsi" w:eastAsia="Times New Roman" w:hAnsiTheme="majorHAnsi" w:cstheme="majorHAnsi"/>
          <w:i/>
          <w:iCs/>
          <w:sz w:val="24"/>
          <w:szCs w:val="24"/>
          <w:lang w:val="ru-MD"/>
        </w:rPr>
        <w:t xml:space="preserve"> в инфраструктуре </w:t>
      </w:r>
      <w:r w:rsidR="002F0A80" w:rsidRPr="000B5E47">
        <w:rPr>
          <w:rFonts w:asciiTheme="majorHAnsi" w:eastAsia="Times New Roman" w:hAnsiTheme="majorHAnsi" w:cstheme="majorHAnsi"/>
          <w:i/>
          <w:iCs/>
          <w:sz w:val="24"/>
          <w:szCs w:val="24"/>
          <w:lang w:val="ru-MD"/>
        </w:rPr>
        <w:t>созда</w:t>
      </w:r>
      <w:r w:rsidR="006E5E24" w:rsidRPr="000B5E47">
        <w:rPr>
          <w:rFonts w:asciiTheme="majorHAnsi" w:eastAsia="Times New Roman" w:hAnsiTheme="majorHAnsi" w:cstheme="majorHAnsi"/>
          <w:i/>
          <w:iCs/>
          <w:sz w:val="24"/>
          <w:szCs w:val="24"/>
          <w:lang w:val="ru-MD"/>
        </w:rPr>
        <w:t>нных предприятий/учреждений</w:t>
      </w:r>
      <w:r w:rsidR="00455575" w:rsidRPr="000B5E47">
        <w:rPr>
          <w:rFonts w:asciiTheme="majorHAnsi" w:eastAsia="Calibri" w:hAnsiTheme="majorHAnsi" w:cstheme="majorHAnsi"/>
          <w:i/>
          <w:iCs/>
          <w:sz w:val="24"/>
          <w:szCs w:val="24"/>
          <w:lang w:val="ru-MD"/>
        </w:rPr>
        <w:t>.</w:t>
      </w:r>
    </w:p>
    <w:p w14:paraId="6C21B6AC" w14:textId="024F9FEB" w:rsidR="00DD47A8" w:rsidRPr="000B5E47" w:rsidRDefault="00F7046C" w:rsidP="002E7CB8">
      <w:pPr>
        <w:pStyle w:val="ListParagraph"/>
        <w:tabs>
          <w:tab w:val="left" w:pos="0"/>
        </w:tabs>
        <w:spacing w:line="276" w:lineRule="auto"/>
        <w:ind w:left="0"/>
        <w:rPr>
          <w:rFonts w:asciiTheme="majorHAnsi" w:hAnsiTheme="majorHAnsi" w:cstheme="majorHAnsi"/>
          <w:i/>
          <w:iCs/>
          <w:sz w:val="24"/>
          <w:szCs w:val="24"/>
          <w:lang w:val="ru-MD"/>
        </w:rPr>
      </w:pPr>
      <w:r w:rsidRPr="000B5E47">
        <w:rPr>
          <w:rFonts w:asciiTheme="majorHAnsi" w:eastAsia="Calibri" w:hAnsiTheme="majorHAnsi" w:cstheme="majorHAnsi"/>
          <w:b/>
          <w:bCs/>
          <w:i/>
          <w:iCs/>
          <w:sz w:val="24"/>
          <w:szCs w:val="24"/>
          <w:lang w:val="ru-MD"/>
        </w:rPr>
        <w:lastRenderedPageBreak/>
        <w:t>2.6</w:t>
      </w:r>
      <w:r w:rsidR="00DD47A8" w:rsidRPr="000B5E47">
        <w:rPr>
          <w:rFonts w:asciiTheme="majorHAnsi" w:eastAsia="Calibri" w:hAnsiTheme="majorHAnsi" w:cstheme="majorHAnsi"/>
          <w:b/>
          <w:bCs/>
          <w:i/>
          <w:iCs/>
          <w:sz w:val="24"/>
          <w:szCs w:val="24"/>
          <w:lang w:val="ru-MD"/>
        </w:rPr>
        <w:t>.</w:t>
      </w:r>
      <w:r w:rsidR="002E7CB8" w:rsidRPr="000B5E47">
        <w:rPr>
          <w:rFonts w:asciiTheme="majorHAnsi" w:hAnsiTheme="majorHAnsi" w:cstheme="majorHAnsi"/>
          <w:i/>
          <w:iCs/>
          <w:sz w:val="24"/>
          <w:szCs w:val="24"/>
          <w:lang w:val="ru-MD"/>
        </w:rPr>
        <w:t xml:space="preserve"> </w:t>
      </w:r>
      <w:r w:rsidR="002F0A80" w:rsidRPr="000B5E47">
        <w:rPr>
          <w:rFonts w:asciiTheme="majorHAnsi" w:hAnsiTheme="majorHAnsi" w:cstheme="majorHAnsi"/>
          <w:i/>
          <w:iCs/>
          <w:sz w:val="24"/>
          <w:szCs w:val="24"/>
          <w:lang w:val="ru-MD"/>
        </w:rPr>
        <w:t>Заниж</w:t>
      </w:r>
      <w:r w:rsidR="006E5E24" w:rsidRPr="000B5E47">
        <w:rPr>
          <w:rFonts w:asciiTheme="majorHAnsi" w:hAnsiTheme="majorHAnsi" w:cstheme="majorHAnsi"/>
          <w:i/>
          <w:iCs/>
          <w:sz w:val="24"/>
          <w:szCs w:val="24"/>
          <w:lang w:val="ru-MD"/>
        </w:rPr>
        <w:t xml:space="preserve">ение стоимости счета 519 </w:t>
      </w:r>
      <w:r w:rsidR="002F0A80" w:rsidRPr="000B5E47">
        <w:rPr>
          <w:rFonts w:asciiTheme="majorHAnsi" w:hAnsiTheme="majorHAnsi" w:cstheme="majorHAnsi"/>
          <w:i/>
          <w:iCs/>
          <w:sz w:val="24"/>
          <w:szCs w:val="24"/>
          <w:lang w:val="ru-MD"/>
        </w:rPr>
        <w:t>„П</w:t>
      </w:r>
      <w:r w:rsidR="006E5E24" w:rsidRPr="000B5E47">
        <w:rPr>
          <w:rFonts w:asciiTheme="majorHAnsi" w:hAnsiTheme="majorHAnsi" w:cstheme="majorHAnsi"/>
          <w:i/>
          <w:iCs/>
          <w:sz w:val="24"/>
          <w:szCs w:val="24"/>
          <w:lang w:val="ru-MD"/>
        </w:rPr>
        <w:t>рочие долги бюджетных учреждений</w:t>
      </w:r>
      <w:r w:rsidR="002F0A80" w:rsidRPr="000B5E47">
        <w:rPr>
          <w:rFonts w:asciiTheme="majorHAnsi" w:hAnsiTheme="majorHAnsi" w:cstheme="majorHAnsi"/>
          <w:i/>
          <w:iCs/>
          <w:sz w:val="24"/>
          <w:szCs w:val="24"/>
          <w:lang w:val="ru-MD"/>
        </w:rPr>
        <w:t>”</w:t>
      </w:r>
      <w:r w:rsidR="006E5E24" w:rsidRPr="000B5E47">
        <w:rPr>
          <w:rFonts w:asciiTheme="majorHAnsi" w:hAnsiTheme="majorHAnsi" w:cstheme="majorHAnsi"/>
          <w:i/>
          <w:iCs/>
          <w:sz w:val="24"/>
          <w:szCs w:val="24"/>
          <w:lang w:val="ru-MD"/>
        </w:rPr>
        <w:t xml:space="preserve"> примерно на 170,26 </w:t>
      </w:r>
      <w:r w:rsidR="00AE05B4" w:rsidRPr="000B5E47">
        <w:rPr>
          <w:rFonts w:asciiTheme="majorHAnsi" w:hAnsiTheme="majorHAnsi" w:cstheme="majorHAnsi"/>
          <w:i/>
          <w:iCs/>
          <w:sz w:val="24"/>
          <w:szCs w:val="24"/>
          <w:lang w:val="ru-MD"/>
        </w:rPr>
        <w:t>млн. леев</w:t>
      </w:r>
      <w:r w:rsidR="006E5E24" w:rsidRPr="000B5E47">
        <w:rPr>
          <w:rFonts w:asciiTheme="majorHAnsi" w:hAnsiTheme="majorHAnsi" w:cstheme="majorHAnsi"/>
          <w:i/>
          <w:iCs/>
          <w:sz w:val="24"/>
          <w:szCs w:val="24"/>
          <w:lang w:val="ru-MD"/>
        </w:rPr>
        <w:t xml:space="preserve">, </w:t>
      </w:r>
      <w:r w:rsidR="002F0A80" w:rsidRPr="000B5E47">
        <w:rPr>
          <w:rFonts w:asciiTheme="majorHAnsi" w:hAnsiTheme="majorHAnsi" w:cstheme="majorHAnsi"/>
          <w:i/>
          <w:iCs/>
          <w:sz w:val="24"/>
          <w:szCs w:val="24"/>
          <w:lang w:val="ru-MD"/>
        </w:rPr>
        <w:t>обусловленное</w:t>
      </w:r>
      <w:r w:rsidR="00373732" w:rsidRPr="000B5E47">
        <w:rPr>
          <w:rFonts w:asciiTheme="majorHAnsi" w:hAnsiTheme="majorHAnsi" w:cstheme="majorHAnsi"/>
          <w:i/>
          <w:iCs/>
          <w:sz w:val="24"/>
          <w:szCs w:val="24"/>
          <w:lang w:val="ru-MD"/>
        </w:rPr>
        <w:t>:</w:t>
      </w:r>
    </w:p>
    <w:p w14:paraId="3731783E" w14:textId="026FA90C" w:rsidR="00373732" w:rsidRPr="000B5E47" w:rsidRDefault="006E5E24" w:rsidP="00BB3624">
      <w:pPr>
        <w:pStyle w:val="ListParagraph"/>
        <w:numPr>
          <w:ilvl w:val="0"/>
          <w:numId w:val="38"/>
        </w:numPr>
        <w:tabs>
          <w:tab w:val="left" w:pos="0"/>
          <w:tab w:val="left" w:pos="360"/>
          <w:tab w:val="left" w:pos="540"/>
        </w:tabs>
        <w:spacing w:line="276" w:lineRule="auto"/>
        <w:ind w:left="0" w:firstLine="0"/>
        <w:rPr>
          <w:rFonts w:asciiTheme="majorHAnsi" w:eastAsia="Calibri" w:hAnsiTheme="majorHAnsi" w:cstheme="majorHAnsi"/>
          <w:b/>
          <w:bCs/>
          <w:i/>
          <w:iCs/>
          <w:sz w:val="24"/>
          <w:szCs w:val="24"/>
          <w:lang w:val="ru-MD"/>
        </w:rPr>
      </w:pPr>
      <w:r w:rsidRPr="000B5E47">
        <w:rPr>
          <w:rFonts w:asciiTheme="majorHAnsi" w:hAnsiTheme="majorHAnsi" w:cstheme="majorHAnsi"/>
          <w:i/>
          <w:iCs/>
          <w:sz w:val="24"/>
          <w:szCs w:val="24"/>
          <w:lang w:val="ru-MD"/>
        </w:rPr>
        <w:t>уменьшение</w:t>
      </w:r>
      <w:r w:rsidR="00D10D92" w:rsidRPr="000B5E47">
        <w:rPr>
          <w:rFonts w:asciiTheme="majorHAnsi" w:hAnsiTheme="majorHAnsi" w:cstheme="majorHAnsi"/>
          <w:i/>
          <w:iCs/>
          <w:sz w:val="24"/>
          <w:szCs w:val="24"/>
          <w:lang w:val="ru-MD"/>
        </w:rPr>
        <w:t>м</w:t>
      </w:r>
      <w:r w:rsidRPr="000B5E47">
        <w:rPr>
          <w:rFonts w:asciiTheme="majorHAnsi" w:hAnsiTheme="majorHAnsi" w:cstheme="majorHAnsi"/>
          <w:i/>
          <w:iCs/>
          <w:sz w:val="24"/>
          <w:szCs w:val="24"/>
          <w:lang w:val="ru-MD"/>
        </w:rPr>
        <w:t xml:space="preserve"> на 182,73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xml:space="preserve">, в результате: (1) </w:t>
      </w:r>
      <w:proofErr w:type="spellStart"/>
      <w:r w:rsidRPr="000B5E47">
        <w:rPr>
          <w:rFonts w:asciiTheme="majorHAnsi" w:hAnsiTheme="majorHAnsi" w:cstheme="majorHAnsi"/>
          <w:i/>
          <w:iCs/>
          <w:sz w:val="24"/>
          <w:szCs w:val="24"/>
          <w:lang w:val="ru-MD"/>
        </w:rPr>
        <w:t>нерегистр</w:t>
      </w:r>
      <w:r w:rsidR="00D10D92" w:rsidRPr="000B5E47">
        <w:rPr>
          <w:rFonts w:asciiTheme="majorHAnsi" w:hAnsiTheme="majorHAnsi" w:cstheme="majorHAnsi"/>
          <w:i/>
          <w:iCs/>
          <w:sz w:val="24"/>
          <w:szCs w:val="24"/>
          <w:lang w:val="ru-MD"/>
        </w:rPr>
        <w:t>ации</w:t>
      </w:r>
      <w:proofErr w:type="spellEnd"/>
      <w:r w:rsidRPr="000B5E47">
        <w:rPr>
          <w:rFonts w:asciiTheme="majorHAnsi" w:hAnsiTheme="majorHAnsi" w:cstheme="majorHAnsi"/>
          <w:i/>
          <w:iCs/>
          <w:sz w:val="24"/>
          <w:szCs w:val="24"/>
          <w:lang w:val="ru-MD"/>
        </w:rPr>
        <w:t xml:space="preserve"> долгов, связанных с инвестициями частного партнера в рамках реализации договора ГЧП (177,85 </w:t>
      </w:r>
      <w:r w:rsidR="00AE05B4" w:rsidRPr="000B5E47">
        <w:rPr>
          <w:rFonts w:asciiTheme="majorHAnsi" w:hAnsiTheme="majorHAnsi" w:cstheme="majorHAnsi"/>
          <w:i/>
          <w:iCs/>
          <w:sz w:val="24"/>
          <w:szCs w:val="24"/>
          <w:lang w:val="ru-MD"/>
        </w:rPr>
        <w:t>млн. леев</w:t>
      </w:r>
      <w:r w:rsidR="00D10D92" w:rsidRPr="000B5E47">
        <w:rPr>
          <w:rStyle w:val="FootnoteReference"/>
          <w:rFonts w:asciiTheme="majorHAnsi" w:hAnsiTheme="majorHAnsi" w:cstheme="majorHAnsi"/>
          <w:i/>
          <w:iCs/>
          <w:sz w:val="24"/>
          <w:szCs w:val="24"/>
          <w:lang w:val="ru-MD"/>
        </w:rPr>
        <w:footnoteReference w:id="12"/>
      </w:r>
      <w:r w:rsidRPr="000B5E47">
        <w:rPr>
          <w:rFonts w:asciiTheme="majorHAnsi" w:hAnsiTheme="majorHAnsi" w:cstheme="majorHAnsi"/>
          <w:i/>
          <w:iCs/>
          <w:sz w:val="24"/>
          <w:szCs w:val="24"/>
          <w:lang w:val="ru-MD"/>
        </w:rPr>
        <w:t>);</w:t>
      </w:r>
      <w:r w:rsidR="00BB3624" w:rsidRPr="000B5E47">
        <w:rPr>
          <w:rFonts w:asciiTheme="majorHAnsi" w:hAnsiTheme="majorHAnsi" w:cstheme="majorHAnsi"/>
          <w:i/>
          <w:iCs/>
          <w:sz w:val="24"/>
          <w:szCs w:val="24"/>
          <w:lang w:val="ru-MD"/>
        </w:rPr>
        <w:t xml:space="preserve"> </w:t>
      </w:r>
      <w:r w:rsidRPr="000B5E47">
        <w:rPr>
          <w:rFonts w:asciiTheme="majorHAnsi" w:hAnsiTheme="majorHAnsi" w:cstheme="majorHAnsi"/>
          <w:i/>
          <w:iCs/>
          <w:sz w:val="24"/>
          <w:szCs w:val="24"/>
          <w:lang w:val="ru-MD"/>
        </w:rPr>
        <w:t xml:space="preserve">(2) </w:t>
      </w:r>
      <w:proofErr w:type="spellStart"/>
      <w:r w:rsidRPr="000B5E47">
        <w:rPr>
          <w:rFonts w:asciiTheme="majorHAnsi" w:hAnsiTheme="majorHAnsi" w:cstheme="majorHAnsi"/>
          <w:i/>
          <w:iCs/>
          <w:sz w:val="24"/>
          <w:szCs w:val="24"/>
          <w:lang w:val="ru-MD"/>
        </w:rPr>
        <w:t>нерегистр</w:t>
      </w:r>
      <w:r w:rsidR="00D10D92" w:rsidRPr="000B5E47">
        <w:rPr>
          <w:rFonts w:asciiTheme="majorHAnsi" w:hAnsiTheme="majorHAnsi" w:cstheme="majorHAnsi"/>
          <w:i/>
          <w:iCs/>
          <w:sz w:val="24"/>
          <w:szCs w:val="24"/>
          <w:lang w:val="ru-MD"/>
        </w:rPr>
        <w:t>ации</w:t>
      </w:r>
      <w:proofErr w:type="spellEnd"/>
      <w:r w:rsidRPr="000B5E47">
        <w:rPr>
          <w:rFonts w:asciiTheme="majorHAnsi" w:hAnsiTheme="majorHAnsi" w:cstheme="majorHAnsi"/>
          <w:i/>
          <w:iCs/>
          <w:sz w:val="24"/>
          <w:szCs w:val="24"/>
          <w:lang w:val="ru-MD"/>
        </w:rPr>
        <w:t xml:space="preserve"> в бухгалтерском учете долгов</w:t>
      </w:r>
      <w:r w:rsidR="00D10D92" w:rsidRPr="000B5E47">
        <w:rPr>
          <w:rFonts w:asciiTheme="majorHAnsi" w:hAnsiTheme="majorHAnsi" w:cstheme="majorHAnsi"/>
          <w:i/>
          <w:iCs/>
          <w:sz w:val="24"/>
          <w:szCs w:val="24"/>
          <w:lang w:val="ru-MD"/>
        </w:rPr>
        <w:t xml:space="preserve"> по</w:t>
      </w:r>
      <w:r w:rsidRPr="000B5E47">
        <w:rPr>
          <w:rFonts w:asciiTheme="majorHAnsi" w:hAnsiTheme="majorHAnsi" w:cstheme="majorHAnsi"/>
          <w:i/>
          <w:iCs/>
          <w:sz w:val="24"/>
          <w:szCs w:val="24"/>
          <w:lang w:val="ru-MD"/>
        </w:rPr>
        <w:t xml:space="preserve"> аренд</w:t>
      </w:r>
      <w:r w:rsidR="00D10D92" w:rsidRPr="000B5E47">
        <w:rPr>
          <w:rFonts w:asciiTheme="majorHAnsi" w:hAnsiTheme="majorHAnsi" w:cstheme="majorHAnsi"/>
          <w:i/>
          <w:iCs/>
          <w:sz w:val="24"/>
          <w:szCs w:val="24"/>
          <w:lang w:val="ru-MD"/>
        </w:rPr>
        <w:t>е</w:t>
      </w:r>
      <w:r w:rsidRPr="000B5E47">
        <w:rPr>
          <w:rFonts w:asciiTheme="majorHAnsi" w:hAnsiTheme="majorHAnsi" w:cstheme="majorHAnsi"/>
          <w:i/>
          <w:iCs/>
          <w:sz w:val="24"/>
          <w:szCs w:val="24"/>
          <w:lang w:val="ru-MD"/>
        </w:rPr>
        <w:t>/</w:t>
      </w:r>
      <w:proofErr w:type="spellStart"/>
      <w:r w:rsidR="00D10D92" w:rsidRPr="000B5E47">
        <w:rPr>
          <w:rFonts w:asciiTheme="majorHAnsi" w:hAnsiTheme="majorHAnsi" w:cstheme="majorHAnsi"/>
          <w:i/>
          <w:iCs/>
          <w:sz w:val="24"/>
          <w:szCs w:val="24"/>
          <w:lang w:val="ru-MD"/>
        </w:rPr>
        <w:t>суперфиции</w:t>
      </w:r>
      <w:proofErr w:type="spellEnd"/>
      <w:r w:rsidRPr="000B5E47">
        <w:rPr>
          <w:rFonts w:asciiTheme="majorHAnsi" w:hAnsiTheme="majorHAnsi" w:cstheme="majorHAnsi"/>
          <w:i/>
          <w:iCs/>
          <w:sz w:val="24"/>
          <w:szCs w:val="24"/>
          <w:lang w:val="ru-MD"/>
        </w:rPr>
        <w:t xml:space="preserve"> и землепользовани</w:t>
      </w:r>
      <w:r w:rsidR="00D10D92" w:rsidRPr="000B5E47">
        <w:rPr>
          <w:rFonts w:asciiTheme="majorHAnsi" w:hAnsiTheme="majorHAnsi" w:cstheme="majorHAnsi"/>
          <w:i/>
          <w:iCs/>
          <w:sz w:val="24"/>
          <w:szCs w:val="24"/>
          <w:lang w:val="ru-MD"/>
        </w:rPr>
        <w:t>ю</w:t>
      </w:r>
      <w:r w:rsidRPr="000B5E47">
        <w:rPr>
          <w:rFonts w:asciiTheme="majorHAnsi" w:hAnsiTheme="majorHAnsi" w:cstheme="majorHAnsi"/>
          <w:i/>
          <w:iCs/>
          <w:sz w:val="24"/>
          <w:szCs w:val="24"/>
          <w:lang w:val="ru-MD"/>
        </w:rPr>
        <w:t xml:space="preserve"> (4,88 </w:t>
      </w:r>
      <w:r w:rsidR="00AE05B4" w:rsidRPr="000B5E47">
        <w:rPr>
          <w:rFonts w:asciiTheme="majorHAnsi" w:hAnsiTheme="majorHAnsi" w:cstheme="majorHAnsi"/>
          <w:i/>
          <w:iCs/>
          <w:sz w:val="24"/>
          <w:szCs w:val="24"/>
          <w:lang w:val="ru-MD"/>
        </w:rPr>
        <w:t>млн. леев</w:t>
      </w:r>
      <w:r w:rsidR="009E4367" w:rsidRPr="000B5E47">
        <w:rPr>
          <w:rFonts w:asciiTheme="majorHAnsi" w:hAnsiTheme="majorHAnsi" w:cstheme="majorHAnsi"/>
          <w:i/>
          <w:iCs/>
          <w:sz w:val="24"/>
          <w:szCs w:val="24"/>
          <w:lang w:val="ru-MD"/>
        </w:rPr>
        <w:t>)</w:t>
      </w:r>
      <w:r w:rsidR="00EC6DDA" w:rsidRPr="000B5E47">
        <w:rPr>
          <w:rFonts w:asciiTheme="majorHAnsi" w:hAnsiTheme="majorHAnsi" w:cstheme="majorHAnsi"/>
          <w:i/>
          <w:iCs/>
          <w:sz w:val="24"/>
          <w:szCs w:val="24"/>
          <w:lang w:val="ru-MD"/>
        </w:rPr>
        <w:t>;</w:t>
      </w:r>
    </w:p>
    <w:p w14:paraId="2CE9577C" w14:textId="179BA53C" w:rsidR="00373732" w:rsidRPr="000B5E47" w:rsidRDefault="006E5E24" w:rsidP="00206984">
      <w:pPr>
        <w:pStyle w:val="ListParagraph"/>
        <w:numPr>
          <w:ilvl w:val="0"/>
          <w:numId w:val="38"/>
        </w:numPr>
        <w:tabs>
          <w:tab w:val="left" w:pos="0"/>
          <w:tab w:val="left" w:pos="180"/>
          <w:tab w:val="left" w:pos="360"/>
          <w:tab w:val="left" w:pos="540"/>
        </w:tabs>
        <w:spacing w:line="276" w:lineRule="auto"/>
        <w:ind w:left="0" w:firstLine="0"/>
        <w:rPr>
          <w:rFonts w:asciiTheme="majorHAnsi" w:eastAsia="Calibri" w:hAnsiTheme="majorHAnsi" w:cstheme="majorHAnsi"/>
          <w:b/>
          <w:bCs/>
          <w:i/>
          <w:iCs/>
          <w:sz w:val="24"/>
          <w:szCs w:val="24"/>
          <w:lang w:val="ru-MD"/>
        </w:rPr>
      </w:pPr>
      <w:r w:rsidRPr="000B5E47">
        <w:rPr>
          <w:rFonts w:asciiTheme="majorHAnsi" w:hAnsiTheme="majorHAnsi" w:cstheme="majorHAnsi"/>
          <w:i/>
          <w:iCs/>
          <w:sz w:val="24"/>
          <w:szCs w:val="24"/>
          <w:lang w:val="ru-MD"/>
        </w:rPr>
        <w:t>увеличение</w:t>
      </w:r>
      <w:r w:rsidR="00D10D92" w:rsidRPr="000B5E47">
        <w:rPr>
          <w:rFonts w:asciiTheme="majorHAnsi" w:hAnsiTheme="majorHAnsi" w:cstheme="majorHAnsi"/>
          <w:i/>
          <w:iCs/>
          <w:sz w:val="24"/>
          <w:szCs w:val="24"/>
          <w:lang w:val="ru-MD"/>
        </w:rPr>
        <w:t>м</w:t>
      </w:r>
      <w:r w:rsidRPr="000B5E47">
        <w:rPr>
          <w:rFonts w:asciiTheme="majorHAnsi" w:hAnsiTheme="majorHAnsi" w:cstheme="majorHAnsi"/>
          <w:i/>
          <w:iCs/>
          <w:sz w:val="24"/>
          <w:szCs w:val="24"/>
          <w:lang w:val="ru-MD"/>
        </w:rPr>
        <w:t xml:space="preserve"> на 12,47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xml:space="preserve">, в результате </w:t>
      </w:r>
      <w:proofErr w:type="spellStart"/>
      <w:r w:rsidR="00D10D92" w:rsidRPr="000B5E47">
        <w:rPr>
          <w:rFonts w:asciiTheme="majorHAnsi" w:hAnsiTheme="majorHAnsi" w:cstheme="majorHAnsi"/>
          <w:i/>
          <w:iCs/>
          <w:sz w:val="24"/>
          <w:szCs w:val="24"/>
          <w:lang w:val="ru-MD"/>
        </w:rPr>
        <w:t>нерегистрации</w:t>
      </w:r>
      <w:proofErr w:type="spellEnd"/>
      <w:r w:rsidRPr="000B5E47">
        <w:rPr>
          <w:rFonts w:asciiTheme="majorHAnsi" w:hAnsiTheme="majorHAnsi" w:cstheme="majorHAnsi"/>
          <w:i/>
          <w:iCs/>
          <w:sz w:val="24"/>
          <w:szCs w:val="24"/>
          <w:lang w:val="ru-MD"/>
        </w:rPr>
        <w:t xml:space="preserve"> в бухгалтерском учете взаимной компенсации долгов и </w:t>
      </w:r>
      <w:r w:rsidR="00D10D92" w:rsidRPr="000B5E47">
        <w:rPr>
          <w:rFonts w:asciiTheme="majorHAnsi" w:hAnsiTheme="majorHAnsi" w:cstheme="majorHAnsi"/>
          <w:i/>
          <w:iCs/>
          <w:sz w:val="24"/>
          <w:szCs w:val="24"/>
          <w:lang w:val="ru-MD"/>
        </w:rPr>
        <w:t>обязательств</w:t>
      </w:r>
      <w:r w:rsidR="00206984" w:rsidRPr="000B5E47">
        <w:rPr>
          <w:rFonts w:asciiTheme="majorHAnsi" w:hAnsiTheme="majorHAnsi" w:cstheme="majorHAnsi"/>
          <w:i/>
          <w:iCs/>
          <w:sz w:val="24"/>
          <w:szCs w:val="24"/>
          <w:lang w:val="ru-MD"/>
        </w:rPr>
        <w:t xml:space="preserve"> по</w:t>
      </w:r>
      <w:r w:rsidRPr="000B5E47">
        <w:rPr>
          <w:rFonts w:asciiTheme="majorHAnsi" w:hAnsiTheme="majorHAnsi" w:cstheme="majorHAnsi"/>
          <w:i/>
          <w:iCs/>
          <w:sz w:val="24"/>
          <w:szCs w:val="24"/>
          <w:lang w:val="ru-MD"/>
        </w:rPr>
        <w:t xml:space="preserve"> </w:t>
      </w:r>
      <w:r w:rsidR="000B2B55" w:rsidRPr="000B5E47">
        <w:rPr>
          <w:rFonts w:asciiTheme="majorHAnsi" w:hAnsiTheme="majorHAnsi" w:cstheme="majorHAnsi"/>
          <w:i/>
          <w:iCs/>
          <w:sz w:val="24"/>
          <w:szCs w:val="24"/>
          <w:lang w:val="ru-MD"/>
        </w:rPr>
        <w:t>имуществ</w:t>
      </w:r>
      <w:r w:rsidR="00206984" w:rsidRPr="000B5E47">
        <w:rPr>
          <w:rFonts w:asciiTheme="majorHAnsi" w:hAnsiTheme="majorHAnsi" w:cstheme="majorHAnsi"/>
          <w:i/>
          <w:iCs/>
          <w:sz w:val="24"/>
          <w:szCs w:val="24"/>
          <w:lang w:val="ru-MD"/>
        </w:rPr>
        <w:t>у</w:t>
      </w:r>
      <w:r w:rsidR="000B2B55" w:rsidRPr="000B5E47">
        <w:rPr>
          <w:rFonts w:asciiTheme="majorHAnsi" w:hAnsiTheme="majorHAnsi" w:cstheme="majorHAnsi"/>
          <w:i/>
          <w:iCs/>
          <w:sz w:val="24"/>
          <w:szCs w:val="24"/>
          <w:lang w:val="ru-MD"/>
        </w:rPr>
        <w:t xml:space="preserve">, </w:t>
      </w:r>
      <w:r w:rsidRPr="000B5E47">
        <w:rPr>
          <w:rFonts w:asciiTheme="majorHAnsi" w:hAnsiTheme="majorHAnsi" w:cstheme="majorHAnsi"/>
          <w:i/>
          <w:iCs/>
          <w:sz w:val="24"/>
          <w:szCs w:val="24"/>
          <w:lang w:val="ru-MD"/>
        </w:rPr>
        <w:t>переданн</w:t>
      </w:r>
      <w:r w:rsidR="00206984" w:rsidRPr="000B5E47">
        <w:rPr>
          <w:rFonts w:asciiTheme="majorHAnsi" w:hAnsiTheme="majorHAnsi" w:cstheme="majorHAnsi"/>
          <w:i/>
          <w:iCs/>
          <w:sz w:val="24"/>
          <w:szCs w:val="24"/>
          <w:lang w:val="ru-MD"/>
        </w:rPr>
        <w:t>о</w:t>
      </w:r>
      <w:r w:rsidRPr="000B5E47">
        <w:rPr>
          <w:rFonts w:asciiTheme="majorHAnsi" w:hAnsiTheme="majorHAnsi" w:cstheme="majorHAnsi"/>
          <w:i/>
          <w:iCs/>
          <w:sz w:val="24"/>
          <w:szCs w:val="24"/>
          <w:lang w:val="ru-MD"/>
        </w:rPr>
        <w:t>м</w:t>
      </w:r>
      <w:r w:rsidR="00206984" w:rsidRPr="000B5E47">
        <w:rPr>
          <w:rFonts w:asciiTheme="majorHAnsi" w:hAnsiTheme="majorHAnsi" w:cstheme="majorHAnsi"/>
          <w:i/>
          <w:iCs/>
          <w:sz w:val="24"/>
          <w:szCs w:val="24"/>
          <w:lang w:val="ru-MD"/>
        </w:rPr>
        <w:t>у</w:t>
      </w:r>
      <w:r w:rsidRPr="000B5E47">
        <w:rPr>
          <w:rFonts w:asciiTheme="majorHAnsi" w:hAnsiTheme="majorHAnsi" w:cstheme="majorHAnsi"/>
          <w:i/>
          <w:iCs/>
          <w:sz w:val="24"/>
          <w:szCs w:val="24"/>
          <w:lang w:val="ru-MD"/>
        </w:rPr>
        <w:t xml:space="preserve"> в ГЧП</w:t>
      </w:r>
      <w:r w:rsidR="004E4FE6" w:rsidRPr="000B5E47">
        <w:rPr>
          <w:rStyle w:val="FootnoteReference"/>
          <w:rFonts w:asciiTheme="majorHAnsi" w:hAnsiTheme="majorHAnsi" w:cstheme="majorHAnsi"/>
          <w:i/>
          <w:iCs/>
          <w:sz w:val="24"/>
          <w:szCs w:val="24"/>
          <w:lang w:val="ru-MD"/>
        </w:rPr>
        <w:footnoteReference w:id="13"/>
      </w:r>
      <w:r w:rsidR="00373732" w:rsidRPr="000B5E47">
        <w:rPr>
          <w:rFonts w:asciiTheme="majorHAnsi" w:hAnsiTheme="majorHAnsi" w:cstheme="majorHAnsi"/>
          <w:i/>
          <w:iCs/>
          <w:sz w:val="24"/>
          <w:szCs w:val="24"/>
          <w:lang w:val="ru-MD"/>
        </w:rPr>
        <w:t>.</w:t>
      </w:r>
    </w:p>
    <w:p w14:paraId="00961634" w14:textId="3DF46967" w:rsidR="00DD47A8" w:rsidRPr="000B5E47" w:rsidRDefault="00F7046C" w:rsidP="008F5E89">
      <w:pPr>
        <w:pStyle w:val="ListParagraph"/>
        <w:tabs>
          <w:tab w:val="left" w:pos="0"/>
        </w:tabs>
        <w:spacing w:line="276" w:lineRule="auto"/>
        <w:ind w:left="0"/>
        <w:rPr>
          <w:rFonts w:asciiTheme="majorHAnsi" w:hAnsiTheme="majorHAnsi" w:cstheme="majorHAnsi"/>
          <w:i/>
          <w:iCs/>
          <w:sz w:val="24"/>
          <w:szCs w:val="24"/>
          <w:lang w:val="ru-MD"/>
        </w:rPr>
      </w:pPr>
      <w:r w:rsidRPr="000B5E47">
        <w:rPr>
          <w:rFonts w:asciiTheme="majorHAnsi" w:eastAsia="Calibri" w:hAnsiTheme="majorHAnsi" w:cstheme="majorHAnsi"/>
          <w:b/>
          <w:bCs/>
          <w:i/>
          <w:iCs/>
          <w:sz w:val="24"/>
          <w:szCs w:val="24"/>
          <w:lang w:val="ru-MD"/>
        </w:rPr>
        <w:t>2.7</w:t>
      </w:r>
      <w:r w:rsidR="00DD47A8" w:rsidRPr="000B5E47">
        <w:rPr>
          <w:rFonts w:asciiTheme="majorHAnsi" w:eastAsia="Calibri" w:hAnsiTheme="majorHAnsi" w:cstheme="majorHAnsi"/>
          <w:b/>
          <w:bCs/>
          <w:i/>
          <w:iCs/>
          <w:sz w:val="24"/>
          <w:szCs w:val="24"/>
          <w:lang w:val="ru-MD"/>
        </w:rPr>
        <w:t>.</w:t>
      </w:r>
      <w:r w:rsidR="008F5E89" w:rsidRPr="000B5E47">
        <w:rPr>
          <w:rFonts w:asciiTheme="majorHAnsi" w:hAnsiTheme="majorHAnsi" w:cstheme="majorHAnsi"/>
          <w:i/>
          <w:iCs/>
          <w:sz w:val="24"/>
          <w:szCs w:val="24"/>
          <w:lang w:val="ru-MD"/>
        </w:rPr>
        <w:t xml:space="preserve"> </w:t>
      </w:r>
      <w:r w:rsidR="000B2B55" w:rsidRPr="000B5E47">
        <w:rPr>
          <w:rFonts w:asciiTheme="majorHAnsi" w:hAnsiTheme="majorHAnsi" w:cstheme="majorHAnsi"/>
          <w:i/>
          <w:iCs/>
          <w:sz w:val="24"/>
          <w:szCs w:val="24"/>
          <w:lang w:val="ru-MD"/>
        </w:rPr>
        <w:t xml:space="preserve">Завышение стоимости счета </w:t>
      </w:r>
      <w:r w:rsidR="008F5E89" w:rsidRPr="000B5E47">
        <w:rPr>
          <w:rFonts w:asciiTheme="majorHAnsi" w:hAnsiTheme="majorHAnsi" w:cstheme="majorHAnsi"/>
          <w:i/>
          <w:iCs/>
          <w:sz w:val="24"/>
          <w:szCs w:val="24"/>
          <w:lang w:val="ru-MD"/>
        </w:rPr>
        <w:t>222 „</w:t>
      </w:r>
      <w:r w:rsidR="000B2B55" w:rsidRPr="000B5E47">
        <w:rPr>
          <w:rFonts w:asciiTheme="majorHAnsi" w:hAnsiTheme="majorHAnsi" w:cstheme="majorHAnsi"/>
          <w:i/>
          <w:iCs/>
          <w:sz w:val="24"/>
          <w:szCs w:val="24"/>
          <w:lang w:val="ru-MD"/>
        </w:rPr>
        <w:t>Услуги</w:t>
      </w:r>
      <w:r w:rsidR="008F5E89" w:rsidRPr="000B5E47">
        <w:rPr>
          <w:rFonts w:asciiTheme="majorHAnsi" w:hAnsiTheme="majorHAnsi" w:cstheme="majorHAnsi"/>
          <w:i/>
          <w:iCs/>
          <w:sz w:val="24"/>
          <w:szCs w:val="24"/>
          <w:lang w:val="ru-MD"/>
        </w:rPr>
        <w:t xml:space="preserve">” </w:t>
      </w:r>
      <w:proofErr w:type="spellStart"/>
      <w:r w:rsidR="008F5E89" w:rsidRPr="000B5E47">
        <w:rPr>
          <w:rFonts w:asciiTheme="majorHAnsi" w:hAnsiTheme="majorHAnsi" w:cstheme="majorHAnsi"/>
          <w:i/>
          <w:iCs/>
          <w:sz w:val="24"/>
          <w:szCs w:val="24"/>
          <w:lang w:val="ru-MD"/>
        </w:rPr>
        <w:t>cu</w:t>
      </w:r>
      <w:proofErr w:type="spellEnd"/>
      <w:r w:rsidR="008F5E89" w:rsidRPr="000B5E47">
        <w:rPr>
          <w:rFonts w:asciiTheme="majorHAnsi" w:hAnsiTheme="majorHAnsi" w:cstheme="majorHAnsi"/>
          <w:i/>
          <w:iCs/>
          <w:sz w:val="24"/>
          <w:szCs w:val="24"/>
          <w:lang w:val="ru-MD"/>
        </w:rPr>
        <w:t xml:space="preserve"> </w:t>
      </w:r>
      <w:r w:rsidR="008F5E89" w:rsidRPr="000B5E47">
        <w:rPr>
          <w:rFonts w:asciiTheme="majorHAnsi" w:hAnsiTheme="majorHAnsi" w:cstheme="majorHAnsi"/>
          <w:bCs/>
          <w:i/>
          <w:iCs/>
          <w:sz w:val="24"/>
          <w:szCs w:val="24"/>
          <w:lang w:val="ru-MD"/>
        </w:rPr>
        <w:t xml:space="preserve">111,29 </w:t>
      </w:r>
      <w:r w:rsidR="000B2B55" w:rsidRPr="000B5E47">
        <w:rPr>
          <w:rFonts w:asciiTheme="majorHAnsi" w:hAnsiTheme="majorHAnsi" w:cstheme="majorHAnsi"/>
          <w:bCs/>
          <w:i/>
          <w:iCs/>
          <w:sz w:val="24"/>
          <w:szCs w:val="24"/>
          <w:lang w:val="ru-MD"/>
        </w:rPr>
        <w:t>млн. леев</w:t>
      </w:r>
      <w:r w:rsidR="008F5E89" w:rsidRPr="000B5E47">
        <w:rPr>
          <w:rFonts w:asciiTheme="majorHAnsi" w:hAnsiTheme="majorHAnsi" w:cstheme="majorHAnsi"/>
          <w:i/>
          <w:iCs/>
          <w:sz w:val="24"/>
          <w:szCs w:val="24"/>
          <w:lang w:val="ru-MD"/>
        </w:rPr>
        <w:t>,</w:t>
      </w:r>
      <w:r w:rsidR="00170F3E" w:rsidRPr="000B5E47">
        <w:rPr>
          <w:rFonts w:asciiTheme="majorHAnsi" w:hAnsiTheme="majorHAnsi" w:cstheme="majorHAnsi"/>
          <w:i/>
          <w:iCs/>
          <w:sz w:val="24"/>
          <w:szCs w:val="24"/>
          <w:lang w:val="ru-MD"/>
        </w:rPr>
        <w:t xml:space="preserve"> </w:t>
      </w:r>
      <w:r w:rsidR="000B2B55" w:rsidRPr="000B5E47">
        <w:rPr>
          <w:rFonts w:asciiTheme="majorHAnsi" w:hAnsiTheme="majorHAnsi" w:cstheme="majorHAnsi"/>
          <w:i/>
          <w:iCs/>
          <w:sz w:val="24"/>
          <w:szCs w:val="24"/>
          <w:lang w:val="ru-MD"/>
        </w:rPr>
        <w:t>обусловленное</w:t>
      </w:r>
      <w:r w:rsidR="00170F3E" w:rsidRPr="000B5E47">
        <w:rPr>
          <w:rFonts w:asciiTheme="majorHAnsi" w:hAnsiTheme="majorHAnsi" w:cstheme="majorHAnsi"/>
          <w:i/>
          <w:iCs/>
          <w:sz w:val="24"/>
          <w:szCs w:val="24"/>
          <w:lang w:val="ru-MD"/>
        </w:rPr>
        <w:t>:</w:t>
      </w:r>
    </w:p>
    <w:p w14:paraId="36937C64" w14:textId="384F3035" w:rsidR="00F83586" w:rsidRPr="000B5E47" w:rsidRDefault="006E5E24" w:rsidP="00173E1B">
      <w:pPr>
        <w:pStyle w:val="ListParagraph"/>
        <w:numPr>
          <w:ilvl w:val="0"/>
          <w:numId w:val="38"/>
        </w:numPr>
        <w:tabs>
          <w:tab w:val="left" w:pos="0"/>
          <w:tab w:val="left" w:pos="360"/>
          <w:tab w:val="left" w:pos="540"/>
        </w:tabs>
        <w:spacing w:line="276" w:lineRule="auto"/>
        <w:ind w:left="0" w:firstLine="0"/>
        <w:rPr>
          <w:rFonts w:asciiTheme="majorHAnsi" w:eastAsia="Times New Roman" w:hAnsiTheme="majorHAnsi" w:cstheme="majorHAnsi"/>
          <w:b/>
          <w:bCs/>
          <w:i/>
          <w:iCs/>
          <w:sz w:val="24"/>
          <w:szCs w:val="24"/>
          <w:lang w:val="ru-MD"/>
        </w:rPr>
      </w:pPr>
      <w:r w:rsidRPr="000B5E47">
        <w:rPr>
          <w:rFonts w:asciiTheme="majorHAnsi" w:hAnsiTheme="majorHAnsi" w:cstheme="majorHAnsi"/>
          <w:i/>
          <w:iCs/>
          <w:sz w:val="24"/>
          <w:szCs w:val="24"/>
          <w:lang w:val="ru-MD"/>
        </w:rPr>
        <w:t>увеличение</w:t>
      </w:r>
      <w:r w:rsidR="000B2B55" w:rsidRPr="000B5E47">
        <w:rPr>
          <w:rFonts w:asciiTheme="majorHAnsi" w:hAnsiTheme="majorHAnsi" w:cstheme="majorHAnsi"/>
          <w:i/>
          <w:iCs/>
          <w:sz w:val="24"/>
          <w:szCs w:val="24"/>
          <w:lang w:val="ru-MD"/>
        </w:rPr>
        <w:t>м</w:t>
      </w:r>
      <w:r w:rsidRPr="000B5E47">
        <w:rPr>
          <w:rFonts w:asciiTheme="majorHAnsi" w:hAnsiTheme="majorHAnsi" w:cstheme="majorHAnsi"/>
          <w:i/>
          <w:iCs/>
          <w:sz w:val="24"/>
          <w:szCs w:val="24"/>
          <w:lang w:val="ru-MD"/>
        </w:rPr>
        <w:t xml:space="preserve"> на 113,08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xml:space="preserve">, в результате: (1) </w:t>
      </w:r>
      <w:proofErr w:type="spellStart"/>
      <w:r w:rsidR="000B2B55" w:rsidRPr="000B5E47">
        <w:rPr>
          <w:rFonts w:asciiTheme="majorHAnsi" w:hAnsiTheme="majorHAnsi" w:cstheme="majorHAnsi"/>
          <w:i/>
          <w:iCs/>
          <w:sz w:val="24"/>
          <w:szCs w:val="24"/>
          <w:lang w:val="ru-MD"/>
        </w:rPr>
        <w:t>неотражения</w:t>
      </w:r>
      <w:proofErr w:type="spellEnd"/>
      <w:r w:rsidR="000B2B55" w:rsidRPr="000B5E47">
        <w:rPr>
          <w:rFonts w:asciiTheme="majorHAnsi" w:hAnsiTheme="majorHAnsi" w:cstheme="majorHAnsi"/>
          <w:i/>
          <w:iCs/>
          <w:sz w:val="24"/>
          <w:szCs w:val="24"/>
          <w:lang w:val="ru-MD"/>
        </w:rPr>
        <w:t xml:space="preserve"> в учете</w:t>
      </w:r>
      <w:r w:rsidRPr="000B5E47">
        <w:rPr>
          <w:rFonts w:asciiTheme="majorHAnsi" w:hAnsiTheme="majorHAnsi" w:cstheme="majorHAnsi"/>
          <w:i/>
          <w:iCs/>
          <w:sz w:val="24"/>
          <w:szCs w:val="24"/>
          <w:lang w:val="ru-MD"/>
        </w:rPr>
        <w:t xml:space="preserve"> услуг по сносу/принудительной эвакуации объектов, размещенных </w:t>
      </w:r>
      <w:proofErr w:type="spellStart"/>
      <w:r w:rsidRPr="000B5E47">
        <w:rPr>
          <w:rFonts w:asciiTheme="majorHAnsi" w:hAnsiTheme="majorHAnsi" w:cstheme="majorHAnsi"/>
          <w:i/>
          <w:iCs/>
          <w:sz w:val="24"/>
          <w:szCs w:val="24"/>
          <w:lang w:val="ru-MD"/>
        </w:rPr>
        <w:t>не</w:t>
      </w:r>
      <w:r w:rsidR="000B2B55" w:rsidRPr="000B5E47">
        <w:rPr>
          <w:rFonts w:asciiTheme="majorHAnsi" w:hAnsiTheme="majorHAnsi" w:cstheme="majorHAnsi"/>
          <w:i/>
          <w:iCs/>
          <w:sz w:val="24"/>
          <w:szCs w:val="24"/>
          <w:lang w:val="ru-MD"/>
        </w:rPr>
        <w:t>авториз</w:t>
      </w:r>
      <w:r w:rsidRPr="000B5E47">
        <w:rPr>
          <w:rFonts w:asciiTheme="majorHAnsi" w:hAnsiTheme="majorHAnsi" w:cstheme="majorHAnsi"/>
          <w:i/>
          <w:iCs/>
          <w:sz w:val="24"/>
          <w:szCs w:val="24"/>
          <w:lang w:val="ru-MD"/>
        </w:rPr>
        <w:t>ированно</w:t>
      </w:r>
      <w:proofErr w:type="spellEnd"/>
      <w:r w:rsidRPr="000B5E47">
        <w:rPr>
          <w:rFonts w:asciiTheme="majorHAnsi" w:hAnsiTheme="majorHAnsi" w:cstheme="majorHAnsi"/>
          <w:i/>
          <w:iCs/>
          <w:sz w:val="24"/>
          <w:szCs w:val="24"/>
          <w:lang w:val="ru-MD"/>
        </w:rPr>
        <w:t>, осуществленных в течение 2020 года и подлежащих во</w:t>
      </w:r>
      <w:r w:rsidR="000B2B55" w:rsidRPr="000B5E47">
        <w:rPr>
          <w:rFonts w:asciiTheme="majorHAnsi" w:hAnsiTheme="majorHAnsi" w:cstheme="majorHAnsi"/>
          <w:i/>
          <w:iCs/>
          <w:sz w:val="24"/>
          <w:szCs w:val="24"/>
          <w:lang w:val="ru-MD"/>
        </w:rPr>
        <w:t>змещ</w:t>
      </w:r>
      <w:r w:rsidRPr="000B5E47">
        <w:rPr>
          <w:rFonts w:asciiTheme="majorHAnsi" w:hAnsiTheme="majorHAnsi" w:cstheme="majorHAnsi"/>
          <w:i/>
          <w:iCs/>
          <w:sz w:val="24"/>
          <w:szCs w:val="24"/>
          <w:lang w:val="ru-MD"/>
        </w:rPr>
        <w:t>ению (4,81 млн.</w:t>
      </w:r>
      <w:r w:rsidR="00CB55D8" w:rsidRPr="000B5E47">
        <w:rPr>
          <w:rFonts w:asciiTheme="majorHAnsi" w:hAnsiTheme="majorHAnsi" w:cstheme="majorHAnsi"/>
          <w:i/>
          <w:iCs/>
          <w:sz w:val="24"/>
          <w:szCs w:val="24"/>
          <w:lang w:val="ru-MD"/>
        </w:rPr>
        <w:t xml:space="preserve"> </w:t>
      </w:r>
      <w:r w:rsidR="000B2B55" w:rsidRPr="000B5E47">
        <w:rPr>
          <w:rFonts w:asciiTheme="majorHAnsi" w:hAnsiTheme="majorHAnsi" w:cstheme="majorHAnsi"/>
          <w:i/>
          <w:iCs/>
          <w:sz w:val="24"/>
          <w:szCs w:val="24"/>
          <w:lang w:val="ru-MD"/>
        </w:rPr>
        <w:t>леев</w:t>
      </w:r>
      <w:r w:rsidR="00FF76FC" w:rsidRPr="000B5E47">
        <w:rPr>
          <w:rStyle w:val="FootnoteReference"/>
          <w:rFonts w:asciiTheme="majorHAnsi" w:hAnsiTheme="majorHAnsi" w:cstheme="majorHAnsi"/>
          <w:i/>
          <w:sz w:val="24"/>
          <w:szCs w:val="24"/>
          <w:lang w:val="ru-MD"/>
        </w:rPr>
        <w:footnoteReference w:id="14"/>
      </w:r>
      <w:r w:rsidR="00FF76FC" w:rsidRPr="000B5E47">
        <w:rPr>
          <w:rFonts w:asciiTheme="majorHAnsi" w:hAnsiTheme="majorHAnsi" w:cstheme="majorHAnsi"/>
          <w:i/>
          <w:iCs/>
          <w:sz w:val="24"/>
          <w:szCs w:val="24"/>
          <w:lang w:val="ru-MD"/>
        </w:rPr>
        <w:t xml:space="preserve"> ); </w:t>
      </w:r>
      <w:r w:rsidRPr="000B5E47">
        <w:rPr>
          <w:rFonts w:asciiTheme="majorHAnsi" w:hAnsiTheme="majorHAnsi" w:cstheme="majorHAnsi"/>
          <w:i/>
          <w:iCs/>
          <w:sz w:val="24"/>
          <w:szCs w:val="24"/>
          <w:lang w:val="ru-MD"/>
        </w:rPr>
        <w:t xml:space="preserve">(2) </w:t>
      </w:r>
      <w:proofErr w:type="spellStart"/>
      <w:r w:rsidRPr="000B5E47">
        <w:rPr>
          <w:rFonts w:asciiTheme="majorHAnsi" w:hAnsiTheme="majorHAnsi" w:cstheme="majorHAnsi"/>
          <w:i/>
          <w:iCs/>
          <w:sz w:val="24"/>
          <w:szCs w:val="24"/>
          <w:lang w:val="ru-MD"/>
        </w:rPr>
        <w:t>некапитализаци</w:t>
      </w:r>
      <w:r w:rsidR="00FF76FC" w:rsidRPr="000B5E47">
        <w:rPr>
          <w:rFonts w:asciiTheme="majorHAnsi" w:hAnsiTheme="majorHAnsi" w:cstheme="majorHAnsi"/>
          <w:i/>
          <w:iCs/>
          <w:sz w:val="24"/>
          <w:szCs w:val="24"/>
          <w:lang w:val="ru-MD"/>
        </w:rPr>
        <w:t>и</w:t>
      </w:r>
      <w:proofErr w:type="spellEnd"/>
      <w:r w:rsidRPr="000B5E47">
        <w:rPr>
          <w:rFonts w:asciiTheme="majorHAnsi" w:hAnsiTheme="majorHAnsi" w:cstheme="majorHAnsi"/>
          <w:i/>
          <w:iCs/>
          <w:sz w:val="24"/>
          <w:szCs w:val="24"/>
          <w:lang w:val="ru-MD"/>
        </w:rPr>
        <w:t xml:space="preserve"> </w:t>
      </w:r>
      <w:r w:rsidR="00FF76FC" w:rsidRPr="000B5E47">
        <w:rPr>
          <w:rFonts w:asciiTheme="majorHAnsi" w:hAnsiTheme="majorHAnsi" w:cstheme="majorHAnsi"/>
          <w:i/>
          <w:iCs/>
          <w:sz w:val="24"/>
          <w:szCs w:val="24"/>
          <w:lang w:val="ru-MD"/>
        </w:rPr>
        <w:t xml:space="preserve">работ по </w:t>
      </w:r>
      <w:r w:rsidRPr="000B5E47">
        <w:rPr>
          <w:rFonts w:asciiTheme="majorHAnsi" w:hAnsiTheme="majorHAnsi" w:cstheme="majorHAnsi"/>
          <w:i/>
          <w:iCs/>
          <w:sz w:val="24"/>
          <w:szCs w:val="24"/>
          <w:lang w:val="ru-MD"/>
        </w:rPr>
        <w:t>капитальн</w:t>
      </w:r>
      <w:r w:rsidR="00FF76FC" w:rsidRPr="000B5E47">
        <w:rPr>
          <w:rFonts w:asciiTheme="majorHAnsi" w:hAnsiTheme="majorHAnsi" w:cstheme="majorHAnsi"/>
          <w:i/>
          <w:iCs/>
          <w:sz w:val="24"/>
          <w:szCs w:val="24"/>
          <w:lang w:val="ru-MD"/>
        </w:rPr>
        <w:t>ому</w:t>
      </w:r>
      <w:r w:rsidRPr="000B5E47">
        <w:rPr>
          <w:rFonts w:asciiTheme="majorHAnsi" w:hAnsiTheme="majorHAnsi" w:cstheme="majorHAnsi"/>
          <w:i/>
          <w:iCs/>
          <w:sz w:val="24"/>
          <w:szCs w:val="24"/>
          <w:lang w:val="ru-MD"/>
        </w:rPr>
        <w:t xml:space="preserve"> ремонт</w:t>
      </w:r>
      <w:r w:rsidR="00FF76FC" w:rsidRPr="000B5E47">
        <w:rPr>
          <w:rFonts w:asciiTheme="majorHAnsi" w:hAnsiTheme="majorHAnsi" w:cstheme="majorHAnsi"/>
          <w:i/>
          <w:iCs/>
          <w:sz w:val="24"/>
          <w:szCs w:val="24"/>
          <w:lang w:val="ru-MD"/>
        </w:rPr>
        <w:t>у</w:t>
      </w:r>
      <w:r w:rsidRPr="000B5E47">
        <w:rPr>
          <w:rFonts w:asciiTheme="majorHAnsi" w:hAnsiTheme="majorHAnsi" w:cstheme="majorHAnsi"/>
          <w:i/>
          <w:iCs/>
          <w:sz w:val="24"/>
          <w:szCs w:val="24"/>
          <w:lang w:val="ru-MD"/>
        </w:rPr>
        <w:t xml:space="preserve">, отраженных как текущие расходы, дорог (66,66 млн. леев), </w:t>
      </w:r>
      <w:r w:rsidR="00FF76FC" w:rsidRPr="000B5E47">
        <w:rPr>
          <w:rFonts w:asciiTheme="majorHAnsi" w:hAnsiTheme="majorHAnsi" w:cstheme="majorHAnsi"/>
          <w:i/>
          <w:iCs/>
          <w:sz w:val="24"/>
          <w:szCs w:val="24"/>
          <w:lang w:val="ru-MD"/>
        </w:rPr>
        <w:t>объектов по</w:t>
      </w:r>
      <w:r w:rsidRPr="000B5E47">
        <w:rPr>
          <w:rFonts w:asciiTheme="majorHAnsi" w:hAnsiTheme="majorHAnsi" w:cstheme="majorHAnsi"/>
          <w:i/>
          <w:iCs/>
          <w:sz w:val="24"/>
          <w:szCs w:val="24"/>
          <w:lang w:val="ru-MD"/>
        </w:rPr>
        <w:t xml:space="preserve"> управлени</w:t>
      </w:r>
      <w:r w:rsidR="00FF76FC" w:rsidRPr="000B5E47">
        <w:rPr>
          <w:rFonts w:asciiTheme="majorHAnsi" w:hAnsiTheme="majorHAnsi" w:cstheme="majorHAnsi"/>
          <w:i/>
          <w:iCs/>
          <w:sz w:val="24"/>
          <w:szCs w:val="24"/>
          <w:lang w:val="ru-MD"/>
        </w:rPr>
        <w:t>ю</w:t>
      </w:r>
      <w:r w:rsidRPr="000B5E47">
        <w:rPr>
          <w:rFonts w:asciiTheme="majorHAnsi" w:hAnsiTheme="majorHAnsi" w:cstheme="majorHAnsi"/>
          <w:i/>
          <w:iCs/>
          <w:sz w:val="24"/>
          <w:szCs w:val="24"/>
          <w:lang w:val="ru-MD"/>
        </w:rPr>
        <w:t xml:space="preserve"> </w:t>
      </w:r>
      <w:r w:rsidR="00FF76FC" w:rsidRPr="000B5E47">
        <w:rPr>
          <w:rFonts w:asciiTheme="majorHAnsi" w:hAnsiTheme="majorHAnsi" w:cstheme="majorHAnsi"/>
          <w:i/>
          <w:iCs/>
          <w:sz w:val="24"/>
          <w:szCs w:val="24"/>
          <w:lang w:val="ru-MD"/>
        </w:rPr>
        <w:t>движением</w:t>
      </w:r>
      <w:r w:rsidRPr="000B5E47">
        <w:rPr>
          <w:rFonts w:asciiTheme="majorHAnsi" w:hAnsiTheme="majorHAnsi" w:cstheme="majorHAnsi"/>
          <w:i/>
          <w:iCs/>
          <w:sz w:val="24"/>
          <w:szCs w:val="24"/>
          <w:lang w:val="ru-MD"/>
        </w:rPr>
        <w:t xml:space="preserve"> (светофоры) и </w:t>
      </w:r>
      <w:r w:rsidR="00FF76FC" w:rsidRPr="000B5E47">
        <w:rPr>
          <w:rFonts w:asciiTheme="majorHAnsi" w:hAnsiTheme="majorHAnsi" w:cstheme="majorHAnsi"/>
          <w:i/>
          <w:iCs/>
          <w:sz w:val="24"/>
          <w:szCs w:val="24"/>
          <w:lang w:val="ru-MD"/>
        </w:rPr>
        <w:t xml:space="preserve">общественных осветительных </w:t>
      </w:r>
      <w:r w:rsidRPr="000B5E47">
        <w:rPr>
          <w:rFonts w:asciiTheme="majorHAnsi" w:hAnsiTheme="majorHAnsi" w:cstheme="majorHAnsi"/>
          <w:i/>
          <w:iCs/>
          <w:sz w:val="24"/>
          <w:szCs w:val="24"/>
          <w:lang w:val="ru-MD"/>
        </w:rPr>
        <w:t>сет</w:t>
      </w:r>
      <w:r w:rsidR="00FF76FC" w:rsidRPr="000B5E47">
        <w:rPr>
          <w:rFonts w:asciiTheme="majorHAnsi" w:hAnsiTheme="majorHAnsi" w:cstheme="majorHAnsi"/>
          <w:i/>
          <w:iCs/>
          <w:sz w:val="24"/>
          <w:szCs w:val="24"/>
          <w:lang w:val="ru-MD"/>
        </w:rPr>
        <w:t>ей</w:t>
      </w:r>
      <w:r w:rsidRPr="000B5E47">
        <w:rPr>
          <w:rFonts w:asciiTheme="majorHAnsi" w:hAnsiTheme="majorHAnsi" w:cstheme="majorHAnsi"/>
          <w:i/>
          <w:iCs/>
          <w:sz w:val="24"/>
          <w:szCs w:val="24"/>
          <w:lang w:val="ru-MD"/>
        </w:rPr>
        <w:t xml:space="preserve"> (10,79 млн. леев), а также услуг по обустройству ск</w:t>
      </w:r>
      <w:r w:rsidR="00FF76FC" w:rsidRPr="000B5E47">
        <w:rPr>
          <w:rFonts w:asciiTheme="majorHAnsi" w:hAnsiTheme="majorHAnsi" w:cstheme="majorHAnsi"/>
          <w:i/>
          <w:iCs/>
          <w:sz w:val="24"/>
          <w:szCs w:val="24"/>
          <w:lang w:val="ru-MD"/>
        </w:rPr>
        <w:t>в</w:t>
      </w:r>
      <w:r w:rsidRPr="000B5E47">
        <w:rPr>
          <w:rFonts w:asciiTheme="majorHAnsi" w:hAnsiTheme="majorHAnsi" w:cstheme="majorHAnsi"/>
          <w:i/>
          <w:iCs/>
          <w:sz w:val="24"/>
          <w:szCs w:val="24"/>
          <w:lang w:val="ru-MD"/>
        </w:rPr>
        <w:t xml:space="preserve">еров и парков, </w:t>
      </w:r>
      <w:r w:rsidR="00FF76FC" w:rsidRPr="000B5E47">
        <w:rPr>
          <w:rFonts w:asciiTheme="majorHAnsi" w:hAnsiTheme="majorHAnsi" w:cstheme="majorHAnsi"/>
          <w:i/>
          <w:iCs/>
          <w:sz w:val="24"/>
          <w:szCs w:val="24"/>
          <w:lang w:val="ru-MD"/>
        </w:rPr>
        <w:t>ис</w:t>
      </w:r>
      <w:r w:rsidRPr="000B5E47">
        <w:rPr>
          <w:rFonts w:asciiTheme="majorHAnsi" w:hAnsiTheme="majorHAnsi" w:cstheme="majorHAnsi"/>
          <w:i/>
          <w:iCs/>
          <w:sz w:val="24"/>
          <w:szCs w:val="24"/>
          <w:lang w:val="ru-MD"/>
        </w:rPr>
        <w:t>полненны</w:t>
      </w:r>
      <w:r w:rsidR="00FF76FC" w:rsidRPr="000B5E47">
        <w:rPr>
          <w:rFonts w:asciiTheme="majorHAnsi" w:hAnsiTheme="majorHAnsi" w:cstheme="majorHAnsi"/>
          <w:i/>
          <w:iCs/>
          <w:sz w:val="24"/>
          <w:szCs w:val="24"/>
          <w:lang w:val="ru-MD"/>
        </w:rPr>
        <w:t>х</w:t>
      </w:r>
      <w:r w:rsidRPr="000B5E47">
        <w:rPr>
          <w:rFonts w:asciiTheme="majorHAnsi" w:hAnsiTheme="majorHAnsi" w:cstheme="majorHAnsi"/>
          <w:i/>
          <w:iCs/>
          <w:sz w:val="24"/>
          <w:szCs w:val="24"/>
          <w:lang w:val="ru-MD"/>
        </w:rPr>
        <w:t xml:space="preserve"> </w:t>
      </w:r>
      <w:r w:rsidR="00FF76FC" w:rsidRPr="000B5E47">
        <w:rPr>
          <w:rFonts w:asciiTheme="majorHAnsi" w:hAnsiTheme="majorHAnsi" w:cstheme="majorHAnsi"/>
          <w:i/>
          <w:iCs/>
          <w:sz w:val="24"/>
          <w:szCs w:val="24"/>
          <w:lang w:val="ru-MD"/>
        </w:rPr>
        <w:t>на протяжении</w:t>
      </w:r>
      <w:r w:rsidRPr="000B5E47">
        <w:rPr>
          <w:rFonts w:asciiTheme="majorHAnsi" w:hAnsiTheme="majorHAnsi" w:cstheme="majorHAnsi"/>
          <w:i/>
          <w:iCs/>
          <w:sz w:val="24"/>
          <w:szCs w:val="24"/>
          <w:lang w:val="ru-MD"/>
        </w:rPr>
        <w:t xml:space="preserve"> 2020 года (30,64 млн. леев</w:t>
      </w:r>
      <w:r w:rsidR="00FF76FC" w:rsidRPr="000B5E47">
        <w:rPr>
          <w:rStyle w:val="FootnoteReference"/>
          <w:rFonts w:asciiTheme="majorHAnsi" w:hAnsiTheme="majorHAnsi" w:cstheme="majorHAnsi"/>
          <w:i/>
          <w:iCs/>
          <w:sz w:val="24"/>
          <w:szCs w:val="24"/>
          <w:lang w:val="ru-MD"/>
        </w:rPr>
        <w:footnoteReference w:id="15"/>
      </w:r>
      <w:r w:rsidRPr="000B5E47">
        <w:rPr>
          <w:rFonts w:asciiTheme="majorHAnsi" w:hAnsiTheme="majorHAnsi" w:cstheme="majorHAnsi"/>
          <w:i/>
          <w:iCs/>
          <w:sz w:val="24"/>
          <w:szCs w:val="24"/>
          <w:lang w:val="ru-MD"/>
        </w:rPr>
        <w:t>); (3</w:t>
      </w:r>
      <w:r w:rsidR="00FF76FC" w:rsidRPr="000B5E47">
        <w:rPr>
          <w:rFonts w:asciiTheme="majorHAnsi" w:hAnsiTheme="majorHAnsi" w:cstheme="majorHAnsi"/>
          <w:i/>
          <w:iCs/>
          <w:sz w:val="24"/>
          <w:szCs w:val="24"/>
          <w:lang w:val="ru-MD"/>
        </w:rPr>
        <w:t xml:space="preserve">) </w:t>
      </w:r>
      <w:r w:rsidR="00D5558D" w:rsidRPr="000B5E47">
        <w:rPr>
          <w:rFonts w:asciiTheme="majorHAnsi" w:hAnsiTheme="majorHAnsi" w:cstheme="majorHAnsi"/>
          <w:i/>
          <w:iCs/>
          <w:sz w:val="24"/>
          <w:szCs w:val="24"/>
          <w:lang w:val="ru-MD"/>
        </w:rPr>
        <w:t>несоблюдения ст.</w:t>
      </w:r>
      <w:r w:rsidRPr="000B5E47">
        <w:rPr>
          <w:rFonts w:asciiTheme="majorHAnsi" w:hAnsiTheme="majorHAnsi" w:cstheme="majorHAnsi"/>
          <w:i/>
          <w:iCs/>
          <w:sz w:val="24"/>
          <w:szCs w:val="24"/>
          <w:lang w:val="ru-MD"/>
        </w:rPr>
        <w:t xml:space="preserve">19 </w:t>
      </w:r>
      <w:r w:rsidR="00D5558D" w:rsidRPr="000B5E47">
        <w:rPr>
          <w:rFonts w:asciiTheme="majorHAnsi" w:hAnsiTheme="majorHAnsi" w:cstheme="majorHAnsi"/>
          <w:i/>
          <w:iCs/>
          <w:sz w:val="24"/>
          <w:szCs w:val="24"/>
          <w:lang w:val="ru-MD"/>
        </w:rPr>
        <w:t>(1) Закона №</w:t>
      </w:r>
      <w:r w:rsidRPr="000B5E47">
        <w:rPr>
          <w:rFonts w:asciiTheme="majorHAnsi" w:hAnsiTheme="majorHAnsi" w:cstheme="majorHAnsi"/>
          <w:i/>
          <w:iCs/>
          <w:sz w:val="24"/>
          <w:szCs w:val="24"/>
          <w:lang w:val="ru-MD"/>
        </w:rPr>
        <w:t>113 от 27.04.2007</w:t>
      </w:r>
      <w:r w:rsidR="00D5558D" w:rsidRPr="000B5E47">
        <w:rPr>
          <w:rStyle w:val="FootnoteReference"/>
          <w:rFonts w:asciiTheme="majorHAnsi" w:hAnsiTheme="majorHAnsi" w:cstheme="majorHAnsi"/>
          <w:i/>
          <w:iCs/>
          <w:sz w:val="24"/>
          <w:szCs w:val="24"/>
          <w:lang w:val="ru-MD"/>
        </w:rPr>
        <w:footnoteReference w:id="16"/>
      </w:r>
      <w:r w:rsidRPr="000B5E47">
        <w:rPr>
          <w:rFonts w:asciiTheme="majorHAnsi" w:hAnsiTheme="majorHAnsi" w:cstheme="majorHAnsi"/>
          <w:i/>
          <w:iCs/>
          <w:sz w:val="24"/>
          <w:szCs w:val="24"/>
          <w:lang w:val="ru-MD"/>
        </w:rPr>
        <w:t xml:space="preserve"> и регистрации в отсутствие подтверждающих/первичных документов расходов, связанных с текущими ремонтными услугами, в результате чего они не</w:t>
      </w:r>
      <w:r w:rsidR="00D5558D" w:rsidRPr="000B5E47">
        <w:rPr>
          <w:rFonts w:asciiTheme="majorHAnsi" w:hAnsiTheme="majorHAnsi" w:cstheme="majorHAnsi"/>
          <w:i/>
          <w:iCs/>
          <w:sz w:val="24"/>
          <w:szCs w:val="24"/>
          <w:lang w:val="ru-MD"/>
        </w:rPr>
        <w:t xml:space="preserve">обоснованно увеличились </w:t>
      </w:r>
      <w:r w:rsidRPr="000B5E47">
        <w:rPr>
          <w:rFonts w:asciiTheme="majorHAnsi" w:hAnsiTheme="majorHAnsi" w:cstheme="majorHAnsi"/>
          <w:i/>
          <w:iCs/>
          <w:sz w:val="24"/>
          <w:szCs w:val="24"/>
          <w:lang w:val="ru-MD"/>
        </w:rPr>
        <w:t xml:space="preserve">на 0,18 </w:t>
      </w:r>
      <w:r w:rsidR="00AE05B4" w:rsidRPr="000B5E47">
        <w:rPr>
          <w:rFonts w:asciiTheme="majorHAnsi" w:hAnsiTheme="majorHAnsi" w:cstheme="majorHAnsi"/>
          <w:i/>
          <w:iCs/>
          <w:sz w:val="24"/>
          <w:szCs w:val="24"/>
          <w:lang w:val="ru-MD"/>
        </w:rPr>
        <w:t>млн. леев</w:t>
      </w:r>
      <w:r w:rsidR="00350B01" w:rsidRPr="000B5E47">
        <w:rPr>
          <w:rFonts w:asciiTheme="majorHAnsi" w:hAnsiTheme="majorHAnsi" w:cstheme="majorHAnsi"/>
          <w:i/>
          <w:iCs/>
          <w:sz w:val="24"/>
          <w:szCs w:val="24"/>
          <w:lang w:val="ru-MD"/>
        </w:rPr>
        <w:t xml:space="preserve">; </w:t>
      </w:r>
    </w:p>
    <w:p w14:paraId="0FFFEA4A" w14:textId="08AA5036" w:rsidR="00170F3E" w:rsidRPr="000B5E47" w:rsidRDefault="006E5E24" w:rsidP="00173E1B">
      <w:pPr>
        <w:pStyle w:val="ListParagraph"/>
        <w:numPr>
          <w:ilvl w:val="0"/>
          <w:numId w:val="38"/>
        </w:numPr>
        <w:tabs>
          <w:tab w:val="left" w:pos="0"/>
          <w:tab w:val="left" w:pos="360"/>
          <w:tab w:val="left" w:pos="540"/>
        </w:tabs>
        <w:spacing w:line="276" w:lineRule="auto"/>
        <w:ind w:left="0" w:firstLine="0"/>
        <w:rPr>
          <w:rFonts w:asciiTheme="majorHAnsi" w:eastAsia="Times New Roman" w:hAnsiTheme="majorHAnsi" w:cstheme="majorHAnsi"/>
          <w:b/>
          <w:bCs/>
          <w:i/>
          <w:iCs/>
          <w:sz w:val="24"/>
          <w:szCs w:val="24"/>
          <w:lang w:val="ru-MD"/>
        </w:rPr>
      </w:pPr>
      <w:r w:rsidRPr="000B5E47">
        <w:rPr>
          <w:rFonts w:asciiTheme="majorHAnsi" w:hAnsiTheme="majorHAnsi" w:cstheme="majorHAnsi"/>
          <w:i/>
          <w:iCs/>
          <w:sz w:val="24"/>
          <w:szCs w:val="24"/>
          <w:lang w:val="ru-MD"/>
        </w:rPr>
        <w:t>уменьшение</w:t>
      </w:r>
      <w:r w:rsidR="00D5558D" w:rsidRPr="000B5E47">
        <w:rPr>
          <w:rFonts w:asciiTheme="majorHAnsi" w:hAnsiTheme="majorHAnsi" w:cstheme="majorHAnsi"/>
          <w:i/>
          <w:iCs/>
          <w:sz w:val="24"/>
          <w:szCs w:val="24"/>
          <w:lang w:val="ru-MD"/>
        </w:rPr>
        <w:t>м</w:t>
      </w:r>
      <w:r w:rsidRPr="000B5E47">
        <w:rPr>
          <w:rFonts w:asciiTheme="majorHAnsi" w:hAnsiTheme="majorHAnsi" w:cstheme="majorHAnsi"/>
          <w:i/>
          <w:iCs/>
          <w:sz w:val="24"/>
          <w:szCs w:val="24"/>
          <w:lang w:val="ru-MD"/>
        </w:rPr>
        <w:t xml:space="preserve"> на 1,79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xml:space="preserve">, в результате </w:t>
      </w:r>
      <w:proofErr w:type="spellStart"/>
      <w:r w:rsidR="00D10D92" w:rsidRPr="000B5E47">
        <w:rPr>
          <w:rFonts w:asciiTheme="majorHAnsi" w:hAnsiTheme="majorHAnsi" w:cstheme="majorHAnsi"/>
          <w:i/>
          <w:iCs/>
          <w:sz w:val="24"/>
          <w:szCs w:val="24"/>
          <w:lang w:val="ru-MD"/>
        </w:rPr>
        <w:t>нерегистрации</w:t>
      </w:r>
      <w:proofErr w:type="spellEnd"/>
      <w:r w:rsidRPr="000B5E47">
        <w:rPr>
          <w:rFonts w:asciiTheme="majorHAnsi" w:hAnsiTheme="majorHAnsi" w:cstheme="majorHAnsi"/>
          <w:i/>
          <w:iCs/>
          <w:sz w:val="24"/>
          <w:szCs w:val="24"/>
          <w:lang w:val="ru-MD"/>
        </w:rPr>
        <w:t xml:space="preserve"> в бухгалтерском учете повторного использования 1708,49 тонн асфальта, фрезерованного при ремонте дорог (0,31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а также 8254,65 тонны фрезерованного асфальта, вы</w:t>
      </w:r>
      <w:r w:rsidR="00D5558D" w:rsidRPr="000B5E47">
        <w:rPr>
          <w:rFonts w:asciiTheme="majorHAnsi" w:hAnsiTheme="majorHAnsi" w:cstheme="majorHAnsi"/>
          <w:i/>
          <w:iCs/>
          <w:sz w:val="24"/>
          <w:szCs w:val="24"/>
          <w:lang w:val="ru-MD"/>
        </w:rPr>
        <w:t>да</w:t>
      </w:r>
      <w:r w:rsidRPr="000B5E47">
        <w:rPr>
          <w:rFonts w:asciiTheme="majorHAnsi" w:hAnsiTheme="majorHAnsi" w:cstheme="majorHAnsi"/>
          <w:i/>
          <w:iCs/>
          <w:sz w:val="24"/>
          <w:szCs w:val="24"/>
          <w:lang w:val="ru-MD"/>
        </w:rPr>
        <w:t xml:space="preserve">нного в 2020 году </w:t>
      </w:r>
      <w:r w:rsidR="00D5558D" w:rsidRPr="000B5E47">
        <w:rPr>
          <w:rFonts w:asciiTheme="majorHAnsi" w:hAnsiTheme="majorHAnsi" w:cstheme="majorHAnsi"/>
          <w:i/>
          <w:iCs/>
          <w:sz w:val="24"/>
          <w:szCs w:val="24"/>
          <w:lang w:val="ru-MD"/>
        </w:rPr>
        <w:t>пригородным АТЕ</w:t>
      </w:r>
      <w:r w:rsidRPr="000B5E47">
        <w:rPr>
          <w:rFonts w:asciiTheme="majorHAnsi" w:hAnsiTheme="majorHAnsi" w:cstheme="majorHAnsi"/>
          <w:i/>
          <w:iCs/>
          <w:sz w:val="24"/>
          <w:szCs w:val="24"/>
          <w:lang w:val="ru-MD"/>
        </w:rPr>
        <w:t xml:space="preserve"> (1,48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w:t>
      </w:r>
      <w:r w:rsidR="0073343F" w:rsidRPr="000B5E47">
        <w:rPr>
          <w:rFonts w:asciiTheme="majorHAnsi" w:hAnsiTheme="majorHAnsi" w:cstheme="majorHAnsi"/>
          <w:i/>
          <w:iCs/>
          <w:sz w:val="24"/>
          <w:szCs w:val="24"/>
          <w:lang w:val="ru-MD"/>
        </w:rPr>
        <w:t>.</w:t>
      </w:r>
    </w:p>
    <w:p w14:paraId="1334C2E4" w14:textId="0908BED1" w:rsidR="00D51FF3" w:rsidRPr="000B5E47" w:rsidRDefault="002E6E13" w:rsidP="00D96D02">
      <w:pPr>
        <w:pStyle w:val="ListParagraph"/>
        <w:tabs>
          <w:tab w:val="left" w:pos="0"/>
        </w:tabs>
        <w:spacing w:line="276" w:lineRule="auto"/>
        <w:ind w:left="0"/>
        <w:rPr>
          <w:rFonts w:asciiTheme="majorHAnsi" w:hAnsiTheme="majorHAnsi" w:cstheme="majorHAnsi"/>
          <w:i/>
          <w:iCs/>
          <w:sz w:val="24"/>
          <w:szCs w:val="24"/>
          <w:lang w:val="ru-MD"/>
        </w:rPr>
      </w:pPr>
      <w:r w:rsidRPr="000B5E47">
        <w:rPr>
          <w:rFonts w:asciiTheme="majorHAnsi" w:eastAsia="Times New Roman" w:hAnsiTheme="majorHAnsi" w:cstheme="majorHAnsi"/>
          <w:b/>
          <w:i/>
          <w:iCs/>
          <w:sz w:val="24"/>
          <w:szCs w:val="24"/>
          <w:lang w:val="ru-MD"/>
        </w:rPr>
        <w:t>2.</w:t>
      </w:r>
      <w:r w:rsidR="00F7046C" w:rsidRPr="000B5E47">
        <w:rPr>
          <w:rFonts w:asciiTheme="majorHAnsi" w:eastAsia="Times New Roman" w:hAnsiTheme="majorHAnsi" w:cstheme="majorHAnsi"/>
          <w:b/>
          <w:i/>
          <w:iCs/>
          <w:sz w:val="24"/>
          <w:szCs w:val="24"/>
          <w:lang w:val="ru-MD"/>
        </w:rPr>
        <w:t>8</w:t>
      </w:r>
      <w:r w:rsidR="006F4744" w:rsidRPr="000B5E47">
        <w:rPr>
          <w:rFonts w:asciiTheme="majorHAnsi" w:eastAsia="Times New Roman" w:hAnsiTheme="majorHAnsi" w:cstheme="majorHAnsi"/>
          <w:b/>
          <w:i/>
          <w:iCs/>
          <w:sz w:val="24"/>
          <w:szCs w:val="24"/>
          <w:lang w:val="ru-MD"/>
        </w:rPr>
        <w:t>.</w:t>
      </w:r>
      <w:r w:rsidR="006F4744" w:rsidRPr="000B5E47">
        <w:rPr>
          <w:rFonts w:asciiTheme="majorHAnsi" w:eastAsia="Times New Roman" w:hAnsiTheme="majorHAnsi" w:cstheme="majorHAnsi"/>
          <w:bCs/>
          <w:i/>
          <w:iCs/>
          <w:sz w:val="24"/>
          <w:szCs w:val="24"/>
          <w:lang w:val="ru-MD"/>
        </w:rPr>
        <w:t xml:space="preserve"> </w:t>
      </w:r>
      <w:r w:rsidR="00D5558D" w:rsidRPr="000B5E47">
        <w:rPr>
          <w:rFonts w:asciiTheme="majorHAnsi" w:eastAsia="Times New Roman" w:hAnsiTheme="majorHAnsi" w:cstheme="majorHAnsi"/>
          <w:bCs/>
          <w:i/>
          <w:iCs/>
          <w:sz w:val="24"/>
          <w:szCs w:val="24"/>
          <w:lang w:val="ru-MD"/>
        </w:rPr>
        <w:t>Заниж</w:t>
      </w:r>
      <w:r w:rsidR="006E5E24" w:rsidRPr="000B5E47">
        <w:rPr>
          <w:rFonts w:asciiTheme="majorHAnsi" w:eastAsia="Times New Roman" w:hAnsiTheme="majorHAnsi" w:cstheme="majorHAnsi"/>
          <w:bCs/>
          <w:i/>
          <w:iCs/>
          <w:sz w:val="24"/>
          <w:szCs w:val="24"/>
          <w:lang w:val="ru-MD"/>
        </w:rPr>
        <w:t xml:space="preserve">ение стоимости счета 419 </w:t>
      </w:r>
      <w:r w:rsidR="00D5558D" w:rsidRPr="000B5E47">
        <w:rPr>
          <w:rFonts w:asciiTheme="majorHAnsi" w:eastAsia="Times New Roman" w:hAnsiTheme="majorHAnsi" w:cstheme="majorHAnsi"/>
          <w:bCs/>
          <w:i/>
          <w:iCs/>
          <w:sz w:val="24"/>
          <w:szCs w:val="24"/>
          <w:lang w:val="ru-MD"/>
        </w:rPr>
        <w:t>„Д</w:t>
      </w:r>
      <w:r w:rsidR="006E5E24" w:rsidRPr="000B5E47">
        <w:rPr>
          <w:rFonts w:asciiTheme="majorHAnsi" w:eastAsia="Times New Roman" w:hAnsiTheme="majorHAnsi" w:cstheme="majorHAnsi"/>
          <w:bCs/>
          <w:i/>
          <w:iCs/>
          <w:sz w:val="24"/>
          <w:szCs w:val="24"/>
          <w:lang w:val="ru-MD"/>
        </w:rPr>
        <w:t xml:space="preserve">ругие </w:t>
      </w:r>
      <w:r w:rsidR="00D5558D" w:rsidRPr="000B5E47">
        <w:rPr>
          <w:rFonts w:asciiTheme="majorHAnsi" w:eastAsia="Times New Roman" w:hAnsiTheme="majorHAnsi" w:cstheme="majorHAnsi"/>
          <w:bCs/>
          <w:i/>
          <w:iCs/>
          <w:sz w:val="24"/>
          <w:szCs w:val="24"/>
          <w:lang w:val="ru-MD"/>
        </w:rPr>
        <w:t>обязательства</w:t>
      </w:r>
      <w:r w:rsidR="006E5E24" w:rsidRPr="000B5E47">
        <w:rPr>
          <w:rFonts w:asciiTheme="majorHAnsi" w:eastAsia="Times New Roman" w:hAnsiTheme="majorHAnsi" w:cstheme="majorHAnsi"/>
          <w:bCs/>
          <w:i/>
          <w:iCs/>
          <w:sz w:val="24"/>
          <w:szCs w:val="24"/>
          <w:lang w:val="ru-MD"/>
        </w:rPr>
        <w:t xml:space="preserve"> бюджетных учреждений</w:t>
      </w:r>
      <w:r w:rsidR="00D5558D" w:rsidRPr="000B5E47">
        <w:rPr>
          <w:rFonts w:asciiTheme="majorHAnsi" w:eastAsia="Times New Roman" w:hAnsiTheme="majorHAnsi" w:cstheme="majorHAnsi"/>
          <w:bCs/>
          <w:i/>
          <w:iCs/>
          <w:sz w:val="24"/>
          <w:szCs w:val="24"/>
          <w:lang w:val="ru-MD"/>
        </w:rPr>
        <w:t xml:space="preserve">” </w:t>
      </w:r>
      <w:r w:rsidR="006E5E24" w:rsidRPr="000B5E47">
        <w:rPr>
          <w:rFonts w:asciiTheme="majorHAnsi" w:eastAsia="Times New Roman" w:hAnsiTheme="majorHAnsi" w:cstheme="majorHAnsi"/>
          <w:bCs/>
          <w:i/>
          <w:iCs/>
          <w:sz w:val="24"/>
          <w:szCs w:val="24"/>
          <w:lang w:val="ru-MD"/>
        </w:rPr>
        <w:t xml:space="preserve">на 85,88 </w:t>
      </w:r>
      <w:r w:rsidR="00AE05B4" w:rsidRPr="000B5E47">
        <w:rPr>
          <w:rFonts w:asciiTheme="majorHAnsi" w:eastAsia="Times New Roman" w:hAnsiTheme="majorHAnsi" w:cstheme="majorHAnsi"/>
          <w:bCs/>
          <w:i/>
          <w:iCs/>
          <w:sz w:val="24"/>
          <w:szCs w:val="24"/>
          <w:lang w:val="ru-MD"/>
        </w:rPr>
        <w:t>млн. леев</w:t>
      </w:r>
      <w:r w:rsidR="006E5E24" w:rsidRPr="000B5E47">
        <w:rPr>
          <w:rFonts w:asciiTheme="majorHAnsi" w:eastAsia="Times New Roman" w:hAnsiTheme="majorHAnsi" w:cstheme="majorHAnsi"/>
          <w:bCs/>
          <w:i/>
          <w:iCs/>
          <w:sz w:val="24"/>
          <w:szCs w:val="24"/>
          <w:lang w:val="ru-MD"/>
        </w:rPr>
        <w:t xml:space="preserve">, в результате: (1) </w:t>
      </w:r>
      <w:proofErr w:type="spellStart"/>
      <w:r w:rsidR="00D10D92" w:rsidRPr="000B5E47">
        <w:rPr>
          <w:rFonts w:asciiTheme="majorHAnsi" w:eastAsia="Times New Roman" w:hAnsiTheme="majorHAnsi" w:cstheme="majorHAnsi"/>
          <w:bCs/>
          <w:i/>
          <w:iCs/>
          <w:sz w:val="24"/>
          <w:szCs w:val="24"/>
          <w:lang w:val="ru-MD"/>
        </w:rPr>
        <w:t>нерегистрации</w:t>
      </w:r>
      <w:proofErr w:type="spellEnd"/>
      <w:r w:rsidR="006E5E24" w:rsidRPr="000B5E47">
        <w:rPr>
          <w:rFonts w:asciiTheme="majorHAnsi" w:eastAsia="Times New Roman" w:hAnsiTheme="majorHAnsi" w:cstheme="majorHAnsi"/>
          <w:bCs/>
          <w:i/>
          <w:iCs/>
          <w:sz w:val="24"/>
          <w:szCs w:val="24"/>
          <w:lang w:val="ru-MD"/>
        </w:rPr>
        <w:t xml:space="preserve"> в бухгалтерском учете </w:t>
      </w:r>
      <w:r w:rsidR="00D5558D" w:rsidRPr="000B5E47">
        <w:rPr>
          <w:rFonts w:asciiTheme="majorHAnsi" w:eastAsia="Times New Roman" w:hAnsiTheme="majorHAnsi" w:cstheme="majorHAnsi"/>
          <w:bCs/>
          <w:i/>
          <w:iCs/>
          <w:sz w:val="24"/>
          <w:szCs w:val="24"/>
          <w:lang w:val="ru-MD"/>
        </w:rPr>
        <w:t>обязательств по</w:t>
      </w:r>
      <w:r w:rsidR="006E5E24" w:rsidRPr="000B5E47">
        <w:rPr>
          <w:rFonts w:asciiTheme="majorHAnsi" w:eastAsia="Times New Roman" w:hAnsiTheme="majorHAnsi" w:cstheme="majorHAnsi"/>
          <w:bCs/>
          <w:i/>
          <w:iCs/>
          <w:sz w:val="24"/>
          <w:szCs w:val="24"/>
          <w:lang w:val="ru-MD"/>
        </w:rPr>
        <w:t xml:space="preserve"> аренд</w:t>
      </w:r>
      <w:r w:rsidR="00D5558D" w:rsidRPr="000B5E47">
        <w:rPr>
          <w:rFonts w:asciiTheme="majorHAnsi" w:eastAsia="Times New Roman" w:hAnsiTheme="majorHAnsi" w:cstheme="majorHAnsi"/>
          <w:bCs/>
          <w:i/>
          <w:iCs/>
          <w:sz w:val="24"/>
          <w:szCs w:val="24"/>
          <w:lang w:val="ru-MD"/>
        </w:rPr>
        <w:t>е</w:t>
      </w:r>
      <w:r w:rsidR="006E5E24" w:rsidRPr="000B5E47">
        <w:rPr>
          <w:rFonts w:asciiTheme="majorHAnsi" w:eastAsia="Times New Roman" w:hAnsiTheme="majorHAnsi" w:cstheme="majorHAnsi"/>
          <w:bCs/>
          <w:i/>
          <w:iCs/>
          <w:sz w:val="24"/>
          <w:szCs w:val="24"/>
          <w:lang w:val="ru-MD"/>
        </w:rPr>
        <w:t>/</w:t>
      </w:r>
      <w:proofErr w:type="spellStart"/>
      <w:r w:rsidR="00D5558D" w:rsidRPr="000B5E47">
        <w:rPr>
          <w:rFonts w:asciiTheme="majorHAnsi" w:eastAsia="Times New Roman" w:hAnsiTheme="majorHAnsi" w:cstheme="majorHAnsi"/>
          <w:bCs/>
          <w:i/>
          <w:iCs/>
          <w:sz w:val="24"/>
          <w:szCs w:val="24"/>
          <w:lang w:val="ru-MD"/>
        </w:rPr>
        <w:t>суперфиции</w:t>
      </w:r>
      <w:proofErr w:type="spellEnd"/>
      <w:r w:rsidR="006E5E24" w:rsidRPr="000B5E47">
        <w:rPr>
          <w:rFonts w:asciiTheme="majorHAnsi" w:eastAsia="Times New Roman" w:hAnsiTheme="majorHAnsi" w:cstheme="majorHAnsi"/>
          <w:bCs/>
          <w:i/>
          <w:iCs/>
          <w:sz w:val="24"/>
          <w:szCs w:val="24"/>
          <w:lang w:val="ru-MD"/>
        </w:rPr>
        <w:t xml:space="preserve"> и землепользовани</w:t>
      </w:r>
      <w:r w:rsidR="00D5558D" w:rsidRPr="000B5E47">
        <w:rPr>
          <w:rFonts w:asciiTheme="majorHAnsi" w:eastAsia="Times New Roman" w:hAnsiTheme="majorHAnsi" w:cstheme="majorHAnsi"/>
          <w:bCs/>
          <w:i/>
          <w:iCs/>
          <w:sz w:val="24"/>
          <w:szCs w:val="24"/>
          <w:lang w:val="ru-MD"/>
        </w:rPr>
        <w:t>ю</w:t>
      </w:r>
      <w:r w:rsidR="006E5E24" w:rsidRPr="000B5E47">
        <w:rPr>
          <w:rFonts w:asciiTheme="majorHAnsi" w:eastAsia="Times New Roman" w:hAnsiTheme="majorHAnsi" w:cstheme="majorHAnsi"/>
          <w:bCs/>
          <w:i/>
          <w:iCs/>
          <w:sz w:val="24"/>
          <w:szCs w:val="24"/>
          <w:lang w:val="ru-MD"/>
        </w:rPr>
        <w:t xml:space="preserve"> (74,19 млн.</w:t>
      </w:r>
      <w:r w:rsidR="00D5558D" w:rsidRPr="000B5E47">
        <w:rPr>
          <w:rFonts w:asciiTheme="majorHAnsi" w:eastAsia="Times New Roman" w:hAnsiTheme="majorHAnsi" w:cstheme="majorHAnsi"/>
          <w:bCs/>
          <w:i/>
          <w:iCs/>
          <w:sz w:val="24"/>
          <w:szCs w:val="24"/>
          <w:lang w:val="ru-MD"/>
        </w:rPr>
        <w:t xml:space="preserve"> леев); </w:t>
      </w:r>
      <w:r w:rsidR="006E5E24" w:rsidRPr="000B5E47">
        <w:rPr>
          <w:rFonts w:asciiTheme="majorHAnsi" w:eastAsia="Times New Roman" w:hAnsiTheme="majorHAnsi" w:cstheme="majorHAnsi"/>
          <w:bCs/>
          <w:i/>
          <w:iCs/>
          <w:sz w:val="24"/>
          <w:szCs w:val="24"/>
          <w:lang w:val="ru-MD"/>
        </w:rPr>
        <w:t xml:space="preserve">(2) </w:t>
      </w:r>
      <w:proofErr w:type="spellStart"/>
      <w:r w:rsidR="006E5E24" w:rsidRPr="000B5E47">
        <w:rPr>
          <w:rFonts w:asciiTheme="majorHAnsi" w:eastAsia="Times New Roman" w:hAnsiTheme="majorHAnsi" w:cstheme="majorHAnsi"/>
          <w:bCs/>
          <w:i/>
          <w:iCs/>
          <w:sz w:val="24"/>
          <w:szCs w:val="24"/>
          <w:lang w:val="ru-MD"/>
        </w:rPr>
        <w:t>не</w:t>
      </w:r>
      <w:r w:rsidR="00D5558D" w:rsidRPr="000B5E47">
        <w:rPr>
          <w:rFonts w:asciiTheme="majorHAnsi" w:eastAsia="Times New Roman" w:hAnsiTheme="majorHAnsi" w:cstheme="majorHAnsi"/>
          <w:bCs/>
          <w:i/>
          <w:iCs/>
          <w:sz w:val="24"/>
          <w:szCs w:val="24"/>
          <w:lang w:val="ru-MD"/>
        </w:rPr>
        <w:t>отражения</w:t>
      </w:r>
      <w:proofErr w:type="spellEnd"/>
      <w:r w:rsidR="00D5558D" w:rsidRPr="000B5E47">
        <w:rPr>
          <w:rFonts w:asciiTheme="majorHAnsi" w:eastAsia="Times New Roman" w:hAnsiTheme="majorHAnsi" w:cstheme="majorHAnsi"/>
          <w:bCs/>
          <w:i/>
          <w:iCs/>
          <w:sz w:val="24"/>
          <w:szCs w:val="24"/>
          <w:lang w:val="ru-MD"/>
        </w:rPr>
        <w:t xml:space="preserve"> в бухгалтерском учете</w:t>
      </w:r>
      <w:r w:rsidR="006E5E24" w:rsidRPr="000B5E47">
        <w:rPr>
          <w:rFonts w:asciiTheme="majorHAnsi" w:eastAsia="Times New Roman" w:hAnsiTheme="majorHAnsi" w:cstheme="majorHAnsi"/>
          <w:bCs/>
          <w:i/>
          <w:iCs/>
          <w:sz w:val="24"/>
          <w:szCs w:val="24"/>
          <w:lang w:val="ru-MD"/>
        </w:rPr>
        <w:t xml:space="preserve"> услуг по сносу/принудительно</w:t>
      </w:r>
      <w:r w:rsidR="00D5558D" w:rsidRPr="000B5E47">
        <w:rPr>
          <w:rFonts w:asciiTheme="majorHAnsi" w:eastAsia="Times New Roman" w:hAnsiTheme="majorHAnsi" w:cstheme="majorHAnsi"/>
          <w:bCs/>
          <w:i/>
          <w:iCs/>
          <w:sz w:val="24"/>
          <w:szCs w:val="24"/>
          <w:lang w:val="ru-MD"/>
        </w:rPr>
        <w:t>й</w:t>
      </w:r>
      <w:r w:rsidR="006E5E24" w:rsidRPr="000B5E47">
        <w:rPr>
          <w:rFonts w:asciiTheme="majorHAnsi" w:eastAsia="Times New Roman" w:hAnsiTheme="majorHAnsi" w:cstheme="majorHAnsi"/>
          <w:bCs/>
          <w:i/>
          <w:iCs/>
          <w:sz w:val="24"/>
          <w:szCs w:val="24"/>
          <w:lang w:val="ru-MD"/>
        </w:rPr>
        <w:t xml:space="preserve"> </w:t>
      </w:r>
      <w:r w:rsidR="00D5558D" w:rsidRPr="000B5E47">
        <w:rPr>
          <w:rFonts w:asciiTheme="majorHAnsi" w:eastAsia="Times New Roman" w:hAnsiTheme="majorHAnsi" w:cstheme="majorHAnsi"/>
          <w:bCs/>
          <w:i/>
          <w:iCs/>
          <w:sz w:val="24"/>
          <w:szCs w:val="24"/>
          <w:lang w:val="ru-MD"/>
        </w:rPr>
        <w:t>эвакуации</w:t>
      </w:r>
      <w:r w:rsidR="006E5E24" w:rsidRPr="000B5E47">
        <w:rPr>
          <w:rFonts w:asciiTheme="majorHAnsi" w:eastAsia="Times New Roman" w:hAnsiTheme="majorHAnsi" w:cstheme="majorHAnsi"/>
          <w:bCs/>
          <w:i/>
          <w:iCs/>
          <w:sz w:val="24"/>
          <w:szCs w:val="24"/>
          <w:lang w:val="ru-MD"/>
        </w:rPr>
        <w:t xml:space="preserve"> не</w:t>
      </w:r>
      <w:r w:rsidR="00D5558D" w:rsidRPr="000B5E47">
        <w:rPr>
          <w:rFonts w:asciiTheme="majorHAnsi" w:eastAsia="Times New Roman" w:hAnsiTheme="majorHAnsi" w:cstheme="majorHAnsi"/>
          <w:bCs/>
          <w:i/>
          <w:iCs/>
          <w:sz w:val="24"/>
          <w:szCs w:val="24"/>
          <w:lang w:val="ru-MD"/>
        </w:rPr>
        <w:t>авториз</w:t>
      </w:r>
      <w:r w:rsidR="006E5E24" w:rsidRPr="000B5E47">
        <w:rPr>
          <w:rFonts w:asciiTheme="majorHAnsi" w:eastAsia="Times New Roman" w:hAnsiTheme="majorHAnsi" w:cstheme="majorHAnsi"/>
          <w:bCs/>
          <w:i/>
          <w:iCs/>
          <w:sz w:val="24"/>
          <w:szCs w:val="24"/>
          <w:lang w:val="ru-MD"/>
        </w:rPr>
        <w:t>ованн</w:t>
      </w:r>
      <w:r w:rsidR="00D5558D" w:rsidRPr="000B5E47">
        <w:rPr>
          <w:rFonts w:asciiTheme="majorHAnsi" w:eastAsia="Times New Roman" w:hAnsiTheme="majorHAnsi" w:cstheme="majorHAnsi"/>
          <w:bCs/>
          <w:i/>
          <w:iCs/>
          <w:sz w:val="24"/>
          <w:szCs w:val="24"/>
          <w:lang w:val="ru-MD"/>
        </w:rPr>
        <w:t>о размещенных</w:t>
      </w:r>
      <w:r w:rsidR="006E5E24" w:rsidRPr="000B5E47">
        <w:rPr>
          <w:rFonts w:asciiTheme="majorHAnsi" w:eastAsia="Times New Roman" w:hAnsiTheme="majorHAnsi" w:cstheme="majorHAnsi"/>
          <w:bCs/>
          <w:i/>
          <w:iCs/>
          <w:sz w:val="24"/>
          <w:szCs w:val="24"/>
          <w:lang w:val="ru-MD"/>
        </w:rPr>
        <w:t xml:space="preserve"> объектов, осуществленных в течение 2018-2020 </w:t>
      </w:r>
      <w:proofErr w:type="spellStart"/>
      <w:r w:rsidR="00D5558D" w:rsidRPr="000B5E47">
        <w:rPr>
          <w:rFonts w:asciiTheme="majorHAnsi" w:eastAsia="Times New Roman" w:hAnsiTheme="majorHAnsi" w:cstheme="majorHAnsi"/>
          <w:bCs/>
          <w:i/>
          <w:iCs/>
          <w:sz w:val="24"/>
          <w:szCs w:val="24"/>
          <w:lang w:val="ru-MD"/>
        </w:rPr>
        <w:t>одов</w:t>
      </w:r>
      <w:proofErr w:type="spellEnd"/>
      <w:r w:rsidR="00D5558D" w:rsidRPr="000B5E47">
        <w:rPr>
          <w:rFonts w:asciiTheme="majorHAnsi" w:eastAsia="Times New Roman" w:hAnsiTheme="majorHAnsi" w:cstheme="majorHAnsi"/>
          <w:bCs/>
          <w:i/>
          <w:iCs/>
          <w:sz w:val="24"/>
          <w:szCs w:val="24"/>
          <w:lang w:val="ru-MD"/>
        </w:rPr>
        <w:t xml:space="preserve">, и </w:t>
      </w:r>
      <w:r w:rsidR="00D5558D" w:rsidRPr="000B5E47">
        <w:rPr>
          <w:rFonts w:asciiTheme="majorHAnsi" w:eastAsia="Times New Roman" w:hAnsiTheme="majorHAnsi" w:cstheme="majorHAnsi"/>
          <w:bCs/>
          <w:i/>
          <w:iCs/>
          <w:sz w:val="24"/>
          <w:szCs w:val="24"/>
          <w:lang w:val="ru-MD"/>
        </w:rPr>
        <w:lastRenderedPageBreak/>
        <w:t xml:space="preserve">которые </w:t>
      </w:r>
      <w:r w:rsidR="006E5E24" w:rsidRPr="000B5E47">
        <w:rPr>
          <w:rFonts w:asciiTheme="majorHAnsi" w:eastAsia="Times New Roman" w:hAnsiTheme="majorHAnsi" w:cstheme="majorHAnsi"/>
          <w:bCs/>
          <w:i/>
          <w:iCs/>
          <w:sz w:val="24"/>
          <w:szCs w:val="24"/>
          <w:lang w:val="ru-MD"/>
        </w:rPr>
        <w:t>подлежа</w:t>
      </w:r>
      <w:r w:rsidR="00D5558D" w:rsidRPr="000B5E47">
        <w:rPr>
          <w:rFonts w:asciiTheme="majorHAnsi" w:eastAsia="Times New Roman" w:hAnsiTheme="majorHAnsi" w:cstheme="majorHAnsi"/>
          <w:bCs/>
          <w:i/>
          <w:iCs/>
          <w:sz w:val="24"/>
          <w:szCs w:val="24"/>
          <w:lang w:val="ru-MD"/>
        </w:rPr>
        <w:t>т</w:t>
      </w:r>
      <w:r w:rsidR="006E5E24" w:rsidRPr="000B5E47">
        <w:rPr>
          <w:rFonts w:asciiTheme="majorHAnsi" w:eastAsia="Times New Roman" w:hAnsiTheme="majorHAnsi" w:cstheme="majorHAnsi"/>
          <w:bCs/>
          <w:i/>
          <w:iCs/>
          <w:sz w:val="24"/>
          <w:szCs w:val="24"/>
          <w:lang w:val="ru-MD"/>
        </w:rPr>
        <w:t xml:space="preserve"> восстановлению (7,59 млн. леев</w:t>
      </w:r>
      <w:r w:rsidR="00D5558D" w:rsidRPr="000B5E47">
        <w:rPr>
          <w:rStyle w:val="FootnoteReference"/>
          <w:rFonts w:asciiTheme="majorHAnsi" w:hAnsiTheme="majorHAnsi" w:cstheme="majorHAnsi"/>
          <w:i/>
          <w:sz w:val="24"/>
          <w:szCs w:val="24"/>
          <w:lang w:val="ru-MD"/>
        </w:rPr>
        <w:footnoteReference w:id="17"/>
      </w:r>
      <w:r w:rsidR="006E5E24" w:rsidRPr="000B5E47">
        <w:rPr>
          <w:rFonts w:asciiTheme="majorHAnsi" w:eastAsia="Times New Roman" w:hAnsiTheme="majorHAnsi" w:cstheme="majorHAnsi"/>
          <w:bCs/>
          <w:i/>
          <w:iCs/>
          <w:sz w:val="24"/>
          <w:szCs w:val="24"/>
          <w:lang w:val="ru-MD"/>
        </w:rPr>
        <w:t xml:space="preserve">); (3) </w:t>
      </w:r>
      <w:proofErr w:type="spellStart"/>
      <w:r w:rsidR="00D5558D" w:rsidRPr="000B5E47">
        <w:rPr>
          <w:rFonts w:asciiTheme="majorHAnsi" w:eastAsia="Times New Roman" w:hAnsiTheme="majorHAnsi" w:cstheme="majorHAnsi"/>
          <w:bCs/>
          <w:i/>
          <w:iCs/>
          <w:sz w:val="24"/>
          <w:szCs w:val="24"/>
          <w:lang w:val="ru-MD"/>
        </w:rPr>
        <w:t>нерегистрации</w:t>
      </w:r>
      <w:proofErr w:type="spellEnd"/>
      <w:r w:rsidR="00D5558D" w:rsidRPr="000B5E47">
        <w:rPr>
          <w:rFonts w:asciiTheme="majorHAnsi" w:eastAsia="Times New Roman" w:hAnsiTheme="majorHAnsi" w:cstheme="majorHAnsi"/>
          <w:bCs/>
          <w:i/>
          <w:iCs/>
          <w:sz w:val="24"/>
          <w:szCs w:val="24"/>
          <w:lang w:val="ru-MD"/>
        </w:rPr>
        <w:t xml:space="preserve"> в бухгалтерском учете</w:t>
      </w:r>
      <w:r w:rsidR="006E5E24" w:rsidRPr="000B5E47">
        <w:rPr>
          <w:rFonts w:asciiTheme="majorHAnsi" w:eastAsia="Times New Roman" w:hAnsiTheme="majorHAnsi" w:cstheme="majorHAnsi"/>
          <w:bCs/>
          <w:i/>
          <w:iCs/>
          <w:sz w:val="24"/>
          <w:szCs w:val="24"/>
          <w:lang w:val="ru-MD"/>
        </w:rPr>
        <w:t xml:space="preserve"> древес</w:t>
      </w:r>
      <w:r w:rsidR="00D5558D" w:rsidRPr="000B5E47">
        <w:rPr>
          <w:rFonts w:asciiTheme="majorHAnsi" w:eastAsia="Times New Roman" w:hAnsiTheme="majorHAnsi" w:cstheme="majorHAnsi"/>
          <w:bCs/>
          <w:i/>
          <w:iCs/>
          <w:sz w:val="24"/>
          <w:szCs w:val="24"/>
          <w:lang w:val="ru-MD"/>
        </w:rPr>
        <w:t>ины</w:t>
      </w:r>
      <w:r w:rsidR="006E5E24" w:rsidRPr="000B5E47">
        <w:rPr>
          <w:rFonts w:asciiTheme="majorHAnsi" w:eastAsia="Times New Roman" w:hAnsiTheme="majorHAnsi" w:cstheme="majorHAnsi"/>
          <w:bCs/>
          <w:i/>
          <w:iCs/>
          <w:sz w:val="24"/>
          <w:szCs w:val="24"/>
          <w:lang w:val="ru-MD"/>
        </w:rPr>
        <w:t>, полученн</w:t>
      </w:r>
      <w:r w:rsidR="000E18B8" w:rsidRPr="000B5E47">
        <w:rPr>
          <w:rFonts w:asciiTheme="majorHAnsi" w:eastAsia="Times New Roman" w:hAnsiTheme="majorHAnsi" w:cstheme="majorHAnsi"/>
          <w:bCs/>
          <w:i/>
          <w:iCs/>
          <w:sz w:val="24"/>
          <w:szCs w:val="24"/>
          <w:lang w:val="ru-MD"/>
        </w:rPr>
        <w:t>о</w:t>
      </w:r>
      <w:r w:rsidR="006E5E24" w:rsidRPr="000B5E47">
        <w:rPr>
          <w:rFonts w:asciiTheme="majorHAnsi" w:eastAsia="Times New Roman" w:hAnsiTheme="majorHAnsi" w:cstheme="majorHAnsi"/>
          <w:bCs/>
          <w:i/>
          <w:iCs/>
          <w:sz w:val="24"/>
          <w:szCs w:val="24"/>
          <w:lang w:val="ru-MD"/>
        </w:rPr>
        <w:t xml:space="preserve">й и </w:t>
      </w:r>
      <w:r w:rsidR="000E18B8" w:rsidRPr="000B5E47">
        <w:rPr>
          <w:rFonts w:asciiTheme="majorHAnsi" w:eastAsia="Times New Roman" w:hAnsiTheme="majorHAnsi" w:cstheme="majorHAnsi"/>
          <w:bCs/>
          <w:i/>
          <w:iCs/>
          <w:sz w:val="24"/>
          <w:szCs w:val="24"/>
          <w:lang w:val="ru-MD"/>
        </w:rPr>
        <w:t>прода</w:t>
      </w:r>
      <w:r w:rsidR="006E5E24" w:rsidRPr="000B5E47">
        <w:rPr>
          <w:rFonts w:asciiTheme="majorHAnsi" w:eastAsia="Times New Roman" w:hAnsiTheme="majorHAnsi" w:cstheme="majorHAnsi"/>
          <w:bCs/>
          <w:i/>
          <w:iCs/>
          <w:sz w:val="24"/>
          <w:szCs w:val="24"/>
          <w:lang w:val="ru-MD"/>
        </w:rPr>
        <w:t>нн</w:t>
      </w:r>
      <w:r w:rsidR="000E18B8" w:rsidRPr="000B5E47">
        <w:rPr>
          <w:rFonts w:asciiTheme="majorHAnsi" w:eastAsia="Times New Roman" w:hAnsiTheme="majorHAnsi" w:cstheme="majorHAnsi"/>
          <w:bCs/>
          <w:i/>
          <w:iCs/>
          <w:sz w:val="24"/>
          <w:szCs w:val="24"/>
          <w:lang w:val="ru-MD"/>
        </w:rPr>
        <w:t>о</w:t>
      </w:r>
      <w:r w:rsidR="006E5E24" w:rsidRPr="000B5E47">
        <w:rPr>
          <w:rFonts w:asciiTheme="majorHAnsi" w:eastAsia="Times New Roman" w:hAnsiTheme="majorHAnsi" w:cstheme="majorHAnsi"/>
          <w:bCs/>
          <w:i/>
          <w:iCs/>
          <w:sz w:val="24"/>
          <w:szCs w:val="24"/>
          <w:lang w:val="ru-MD"/>
        </w:rPr>
        <w:t>й МП „</w:t>
      </w:r>
      <w:r w:rsidR="000E18B8" w:rsidRPr="000B5E47">
        <w:rPr>
          <w:rFonts w:asciiTheme="majorHAnsi" w:eastAsia="Times New Roman" w:hAnsiTheme="majorHAnsi" w:cstheme="majorHAnsi"/>
          <w:bCs/>
          <w:i/>
          <w:iCs/>
          <w:sz w:val="24"/>
          <w:szCs w:val="24"/>
          <w:lang w:val="ru-MD"/>
        </w:rPr>
        <w:t>А</w:t>
      </w:r>
      <w:r w:rsidR="006E5E24" w:rsidRPr="000B5E47">
        <w:rPr>
          <w:rFonts w:asciiTheme="majorHAnsi" w:eastAsia="Times New Roman" w:hAnsiTheme="majorHAnsi" w:cstheme="majorHAnsi"/>
          <w:bCs/>
          <w:i/>
          <w:iCs/>
          <w:sz w:val="24"/>
          <w:szCs w:val="24"/>
          <w:lang w:val="ru-MD"/>
        </w:rPr>
        <w:t xml:space="preserve">ссоциация по </w:t>
      </w:r>
      <w:r w:rsidR="000E18B8" w:rsidRPr="000B5E47">
        <w:rPr>
          <w:rFonts w:asciiTheme="majorHAnsi" w:eastAsia="Times New Roman" w:hAnsiTheme="majorHAnsi" w:cstheme="majorHAnsi"/>
          <w:bCs/>
          <w:i/>
          <w:iCs/>
          <w:sz w:val="24"/>
          <w:szCs w:val="24"/>
          <w:lang w:val="ru-MD"/>
        </w:rPr>
        <w:t>управлению</w:t>
      </w:r>
      <w:r w:rsidR="006E5E24" w:rsidRPr="000B5E47">
        <w:rPr>
          <w:rFonts w:asciiTheme="majorHAnsi" w:eastAsia="Times New Roman" w:hAnsiTheme="majorHAnsi" w:cstheme="majorHAnsi"/>
          <w:bCs/>
          <w:i/>
          <w:iCs/>
          <w:sz w:val="24"/>
          <w:szCs w:val="24"/>
          <w:lang w:val="ru-MD"/>
        </w:rPr>
        <w:t xml:space="preserve"> зелены</w:t>
      </w:r>
      <w:r w:rsidR="000E18B8" w:rsidRPr="000B5E47">
        <w:rPr>
          <w:rFonts w:asciiTheme="majorHAnsi" w:eastAsia="Times New Roman" w:hAnsiTheme="majorHAnsi" w:cstheme="majorHAnsi"/>
          <w:bCs/>
          <w:i/>
          <w:iCs/>
          <w:sz w:val="24"/>
          <w:szCs w:val="24"/>
          <w:lang w:val="ru-MD"/>
        </w:rPr>
        <w:t>ми</w:t>
      </w:r>
      <w:r w:rsidR="006E5E24" w:rsidRPr="000B5E47">
        <w:rPr>
          <w:rFonts w:asciiTheme="majorHAnsi" w:eastAsia="Times New Roman" w:hAnsiTheme="majorHAnsi" w:cstheme="majorHAnsi"/>
          <w:bCs/>
          <w:i/>
          <w:iCs/>
          <w:sz w:val="24"/>
          <w:szCs w:val="24"/>
          <w:lang w:val="ru-MD"/>
        </w:rPr>
        <w:t xml:space="preserve"> насаждени</w:t>
      </w:r>
      <w:r w:rsidR="000E18B8" w:rsidRPr="000B5E47">
        <w:rPr>
          <w:rFonts w:asciiTheme="majorHAnsi" w:eastAsia="Times New Roman" w:hAnsiTheme="majorHAnsi" w:cstheme="majorHAnsi"/>
          <w:bCs/>
          <w:i/>
          <w:iCs/>
          <w:sz w:val="24"/>
          <w:szCs w:val="24"/>
          <w:lang w:val="ru-MD"/>
        </w:rPr>
        <w:t>ями</w:t>
      </w:r>
      <w:r w:rsidR="006E5E24" w:rsidRPr="000B5E47">
        <w:rPr>
          <w:rFonts w:asciiTheme="majorHAnsi" w:eastAsia="Times New Roman" w:hAnsiTheme="majorHAnsi" w:cstheme="majorHAnsi"/>
          <w:bCs/>
          <w:i/>
          <w:iCs/>
          <w:sz w:val="24"/>
          <w:szCs w:val="24"/>
          <w:lang w:val="ru-MD"/>
        </w:rPr>
        <w:t>” (МП „</w:t>
      </w:r>
      <w:r w:rsidR="000E18B8" w:rsidRPr="000B5E47">
        <w:rPr>
          <w:rFonts w:asciiTheme="majorHAnsi" w:eastAsia="Times New Roman" w:hAnsiTheme="majorHAnsi" w:cstheme="majorHAnsi"/>
          <w:bCs/>
          <w:i/>
          <w:iCs/>
          <w:sz w:val="24"/>
          <w:szCs w:val="24"/>
          <w:lang w:val="ru-MD"/>
        </w:rPr>
        <w:t>АУЗН</w:t>
      </w:r>
      <w:r w:rsidR="006E5E24" w:rsidRPr="000B5E47">
        <w:rPr>
          <w:rFonts w:asciiTheme="majorHAnsi" w:eastAsia="Times New Roman" w:hAnsiTheme="majorHAnsi" w:cstheme="majorHAnsi"/>
          <w:bCs/>
          <w:i/>
          <w:iCs/>
          <w:sz w:val="24"/>
          <w:szCs w:val="24"/>
          <w:lang w:val="ru-MD"/>
        </w:rPr>
        <w:t xml:space="preserve">”) </w:t>
      </w:r>
      <w:r w:rsidR="000E18B8" w:rsidRPr="000B5E47">
        <w:rPr>
          <w:rFonts w:asciiTheme="majorHAnsi" w:eastAsia="Times New Roman" w:hAnsiTheme="majorHAnsi" w:cstheme="majorHAnsi"/>
          <w:bCs/>
          <w:i/>
          <w:iCs/>
          <w:sz w:val="24"/>
          <w:szCs w:val="24"/>
          <w:lang w:val="ru-MD"/>
        </w:rPr>
        <w:t>на протяжении</w:t>
      </w:r>
      <w:r w:rsidR="006E5E24" w:rsidRPr="000B5E47">
        <w:rPr>
          <w:rFonts w:asciiTheme="majorHAnsi" w:eastAsia="Times New Roman" w:hAnsiTheme="majorHAnsi" w:cstheme="majorHAnsi"/>
          <w:bCs/>
          <w:i/>
          <w:iCs/>
          <w:sz w:val="24"/>
          <w:szCs w:val="24"/>
          <w:lang w:val="ru-MD"/>
        </w:rPr>
        <w:t xml:space="preserve"> 2018-2020 г</w:t>
      </w:r>
      <w:r w:rsidR="000E18B8" w:rsidRPr="000B5E47">
        <w:rPr>
          <w:rFonts w:asciiTheme="majorHAnsi" w:eastAsia="Times New Roman" w:hAnsiTheme="majorHAnsi" w:cstheme="majorHAnsi"/>
          <w:bCs/>
          <w:i/>
          <w:iCs/>
          <w:sz w:val="24"/>
          <w:szCs w:val="24"/>
          <w:lang w:val="ru-MD"/>
        </w:rPr>
        <w:t>одов</w:t>
      </w:r>
      <w:r w:rsidR="006E5E24" w:rsidRPr="000B5E47">
        <w:rPr>
          <w:rFonts w:asciiTheme="majorHAnsi" w:eastAsia="Times New Roman" w:hAnsiTheme="majorHAnsi" w:cstheme="majorHAnsi"/>
          <w:bCs/>
          <w:i/>
          <w:iCs/>
          <w:sz w:val="24"/>
          <w:szCs w:val="24"/>
          <w:lang w:val="ru-MD"/>
        </w:rPr>
        <w:t xml:space="preserve"> (2,62 </w:t>
      </w:r>
      <w:r w:rsidR="00AE05B4" w:rsidRPr="000B5E47">
        <w:rPr>
          <w:rFonts w:asciiTheme="majorHAnsi" w:eastAsia="Times New Roman" w:hAnsiTheme="majorHAnsi" w:cstheme="majorHAnsi"/>
          <w:bCs/>
          <w:i/>
          <w:iCs/>
          <w:sz w:val="24"/>
          <w:szCs w:val="24"/>
          <w:lang w:val="ru-MD"/>
        </w:rPr>
        <w:t>млн. леев</w:t>
      </w:r>
      <w:r w:rsidR="000E18B8" w:rsidRPr="000B5E47">
        <w:rPr>
          <w:rStyle w:val="FootnoteReference"/>
          <w:rFonts w:asciiTheme="majorHAnsi" w:hAnsiTheme="majorHAnsi" w:cstheme="majorHAnsi"/>
          <w:i/>
          <w:sz w:val="24"/>
          <w:szCs w:val="24"/>
          <w:lang w:val="ru-MD"/>
        </w:rPr>
        <w:footnoteReference w:id="18"/>
      </w:r>
      <w:r w:rsidR="006E5E24" w:rsidRPr="000B5E47">
        <w:rPr>
          <w:rFonts w:asciiTheme="majorHAnsi" w:eastAsia="Times New Roman" w:hAnsiTheme="majorHAnsi" w:cstheme="majorHAnsi"/>
          <w:bCs/>
          <w:i/>
          <w:iCs/>
          <w:sz w:val="24"/>
          <w:szCs w:val="24"/>
          <w:lang w:val="ru-MD"/>
        </w:rPr>
        <w:t xml:space="preserve">); (4) </w:t>
      </w:r>
      <w:proofErr w:type="spellStart"/>
      <w:r w:rsidR="006E5E24" w:rsidRPr="000B5E47">
        <w:rPr>
          <w:rFonts w:asciiTheme="majorHAnsi" w:eastAsia="Times New Roman" w:hAnsiTheme="majorHAnsi" w:cstheme="majorHAnsi"/>
          <w:bCs/>
          <w:i/>
          <w:iCs/>
          <w:sz w:val="24"/>
          <w:szCs w:val="24"/>
          <w:lang w:val="ru-MD"/>
        </w:rPr>
        <w:t>не</w:t>
      </w:r>
      <w:r w:rsidR="000E18B8" w:rsidRPr="000B5E47">
        <w:rPr>
          <w:rFonts w:asciiTheme="majorHAnsi" w:eastAsia="Times New Roman" w:hAnsiTheme="majorHAnsi" w:cstheme="majorHAnsi"/>
          <w:bCs/>
          <w:i/>
          <w:iCs/>
          <w:sz w:val="24"/>
          <w:szCs w:val="24"/>
          <w:lang w:val="ru-MD"/>
        </w:rPr>
        <w:t>отражения</w:t>
      </w:r>
      <w:proofErr w:type="spellEnd"/>
      <w:r w:rsidR="006E5E24" w:rsidRPr="000B5E47">
        <w:rPr>
          <w:rFonts w:asciiTheme="majorHAnsi" w:eastAsia="Times New Roman" w:hAnsiTheme="majorHAnsi" w:cstheme="majorHAnsi"/>
          <w:bCs/>
          <w:i/>
          <w:iCs/>
          <w:sz w:val="24"/>
          <w:szCs w:val="24"/>
          <w:lang w:val="ru-MD"/>
        </w:rPr>
        <w:t xml:space="preserve"> и </w:t>
      </w:r>
      <w:proofErr w:type="spellStart"/>
      <w:r w:rsidR="006E5E24" w:rsidRPr="000B5E47">
        <w:rPr>
          <w:rFonts w:asciiTheme="majorHAnsi" w:eastAsia="Times New Roman" w:hAnsiTheme="majorHAnsi" w:cstheme="majorHAnsi"/>
          <w:bCs/>
          <w:i/>
          <w:iCs/>
          <w:sz w:val="24"/>
          <w:szCs w:val="24"/>
          <w:lang w:val="ru-MD"/>
        </w:rPr>
        <w:t>не</w:t>
      </w:r>
      <w:r w:rsidR="000E18B8" w:rsidRPr="000B5E47">
        <w:rPr>
          <w:rFonts w:asciiTheme="majorHAnsi" w:eastAsia="Times New Roman" w:hAnsiTheme="majorHAnsi" w:cstheme="majorHAnsi"/>
          <w:bCs/>
          <w:i/>
          <w:iCs/>
          <w:sz w:val="24"/>
          <w:szCs w:val="24"/>
          <w:lang w:val="ru-MD"/>
        </w:rPr>
        <w:t>взимания</w:t>
      </w:r>
      <w:proofErr w:type="spellEnd"/>
      <w:r w:rsidR="006E5E24" w:rsidRPr="000B5E47">
        <w:rPr>
          <w:rFonts w:asciiTheme="majorHAnsi" w:eastAsia="Times New Roman" w:hAnsiTheme="majorHAnsi" w:cstheme="majorHAnsi"/>
          <w:bCs/>
          <w:i/>
          <w:iCs/>
          <w:sz w:val="24"/>
          <w:szCs w:val="24"/>
          <w:lang w:val="ru-MD"/>
        </w:rPr>
        <w:t xml:space="preserve"> в течение 2018-2020 г</w:t>
      </w:r>
      <w:r w:rsidR="000E18B8" w:rsidRPr="000B5E47">
        <w:rPr>
          <w:rFonts w:asciiTheme="majorHAnsi" w:eastAsia="Times New Roman" w:hAnsiTheme="majorHAnsi" w:cstheme="majorHAnsi"/>
          <w:bCs/>
          <w:i/>
          <w:iCs/>
          <w:sz w:val="24"/>
          <w:szCs w:val="24"/>
          <w:lang w:val="ru-MD"/>
        </w:rPr>
        <w:t>одов</w:t>
      </w:r>
      <w:r w:rsidR="006E5E24" w:rsidRPr="000B5E47">
        <w:rPr>
          <w:rFonts w:asciiTheme="majorHAnsi" w:eastAsia="Times New Roman" w:hAnsiTheme="majorHAnsi" w:cstheme="majorHAnsi"/>
          <w:bCs/>
          <w:i/>
          <w:iCs/>
          <w:sz w:val="24"/>
          <w:szCs w:val="24"/>
          <w:lang w:val="ru-MD"/>
        </w:rPr>
        <w:t xml:space="preserve"> платежей, связанных с </w:t>
      </w:r>
      <w:r w:rsidR="00BC6E03" w:rsidRPr="000B5E47">
        <w:rPr>
          <w:rFonts w:asciiTheme="majorHAnsi" w:eastAsia="Times New Roman" w:hAnsiTheme="majorHAnsi" w:cstheme="majorHAnsi"/>
          <w:bCs/>
          <w:i/>
          <w:iCs/>
          <w:sz w:val="24"/>
          <w:szCs w:val="24"/>
          <w:lang w:val="ru-MD"/>
        </w:rPr>
        <w:t xml:space="preserve">применяемыми административными </w:t>
      </w:r>
      <w:r w:rsidR="006E5E24" w:rsidRPr="000B5E47">
        <w:rPr>
          <w:rFonts w:asciiTheme="majorHAnsi" w:eastAsia="Times New Roman" w:hAnsiTheme="majorHAnsi" w:cstheme="majorHAnsi"/>
          <w:bCs/>
          <w:i/>
          <w:iCs/>
          <w:sz w:val="24"/>
          <w:szCs w:val="24"/>
          <w:lang w:val="ru-MD"/>
        </w:rPr>
        <w:t xml:space="preserve">штрафами и </w:t>
      </w:r>
      <w:r w:rsidR="00BC6E03" w:rsidRPr="000B5E47">
        <w:rPr>
          <w:rFonts w:asciiTheme="majorHAnsi" w:eastAsia="Times New Roman" w:hAnsiTheme="majorHAnsi" w:cstheme="majorHAnsi"/>
          <w:bCs/>
          <w:i/>
          <w:iCs/>
          <w:sz w:val="24"/>
          <w:szCs w:val="24"/>
          <w:lang w:val="ru-MD"/>
        </w:rPr>
        <w:t>санкция</w:t>
      </w:r>
      <w:r w:rsidR="006E5E24" w:rsidRPr="000B5E47">
        <w:rPr>
          <w:rFonts w:asciiTheme="majorHAnsi" w:eastAsia="Times New Roman" w:hAnsiTheme="majorHAnsi" w:cstheme="majorHAnsi"/>
          <w:bCs/>
          <w:i/>
          <w:iCs/>
          <w:sz w:val="24"/>
          <w:szCs w:val="24"/>
          <w:lang w:val="ru-MD"/>
        </w:rPr>
        <w:t xml:space="preserve">ми (0,93 </w:t>
      </w:r>
      <w:r w:rsidR="00AE05B4" w:rsidRPr="000B5E47">
        <w:rPr>
          <w:rFonts w:asciiTheme="majorHAnsi" w:eastAsia="Times New Roman" w:hAnsiTheme="majorHAnsi" w:cstheme="majorHAnsi"/>
          <w:bCs/>
          <w:i/>
          <w:iCs/>
          <w:sz w:val="24"/>
          <w:szCs w:val="24"/>
          <w:lang w:val="ru-MD"/>
        </w:rPr>
        <w:t>млн. леев</w:t>
      </w:r>
      <w:r w:rsidR="00BC6E03" w:rsidRPr="000B5E47">
        <w:rPr>
          <w:rStyle w:val="FootnoteReference"/>
          <w:rFonts w:asciiTheme="majorHAnsi" w:hAnsiTheme="majorHAnsi" w:cstheme="majorHAnsi"/>
          <w:i/>
          <w:sz w:val="24"/>
          <w:szCs w:val="24"/>
          <w:lang w:val="ru-MD"/>
        </w:rPr>
        <w:footnoteReference w:id="19"/>
      </w:r>
      <w:r w:rsidR="006E5E24" w:rsidRPr="000B5E47">
        <w:rPr>
          <w:rFonts w:asciiTheme="majorHAnsi" w:eastAsia="Times New Roman" w:hAnsiTheme="majorHAnsi" w:cstheme="majorHAnsi"/>
          <w:bCs/>
          <w:i/>
          <w:iCs/>
          <w:sz w:val="24"/>
          <w:szCs w:val="24"/>
          <w:lang w:val="ru-MD"/>
        </w:rPr>
        <w:t>); (5) нес</w:t>
      </w:r>
      <w:r w:rsidR="00BC6E03" w:rsidRPr="000B5E47">
        <w:rPr>
          <w:rFonts w:asciiTheme="majorHAnsi" w:eastAsia="Times New Roman" w:hAnsiTheme="majorHAnsi" w:cstheme="majorHAnsi"/>
          <w:bCs/>
          <w:i/>
          <w:iCs/>
          <w:sz w:val="24"/>
          <w:szCs w:val="24"/>
          <w:lang w:val="ru-MD"/>
        </w:rPr>
        <w:t>ения</w:t>
      </w:r>
      <w:r w:rsidR="006E5E24" w:rsidRPr="000B5E47">
        <w:rPr>
          <w:rFonts w:asciiTheme="majorHAnsi" w:eastAsia="Times New Roman" w:hAnsiTheme="majorHAnsi" w:cstheme="majorHAnsi"/>
          <w:bCs/>
          <w:i/>
          <w:iCs/>
          <w:sz w:val="24"/>
          <w:szCs w:val="24"/>
          <w:lang w:val="ru-MD"/>
        </w:rPr>
        <w:t xml:space="preserve"> не</w:t>
      </w:r>
      <w:r w:rsidR="00BC6E03" w:rsidRPr="000B5E47">
        <w:rPr>
          <w:rFonts w:asciiTheme="majorHAnsi" w:eastAsia="Times New Roman" w:hAnsiTheme="majorHAnsi" w:cstheme="majorHAnsi"/>
          <w:bCs/>
          <w:i/>
          <w:iCs/>
          <w:sz w:val="24"/>
          <w:szCs w:val="24"/>
          <w:lang w:val="ru-MD"/>
        </w:rPr>
        <w:t>обоснованных</w:t>
      </w:r>
      <w:r w:rsidR="006E5E24" w:rsidRPr="000B5E47">
        <w:rPr>
          <w:rFonts w:asciiTheme="majorHAnsi" w:eastAsia="Times New Roman" w:hAnsiTheme="majorHAnsi" w:cstheme="majorHAnsi"/>
          <w:bCs/>
          <w:i/>
          <w:iCs/>
          <w:sz w:val="24"/>
          <w:szCs w:val="24"/>
          <w:lang w:val="ru-MD"/>
        </w:rPr>
        <w:t xml:space="preserve"> расход</w:t>
      </w:r>
      <w:r w:rsidR="00BC6E03" w:rsidRPr="000B5E47">
        <w:rPr>
          <w:rFonts w:asciiTheme="majorHAnsi" w:eastAsia="Times New Roman" w:hAnsiTheme="majorHAnsi" w:cstheme="majorHAnsi"/>
          <w:bCs/>
          <w:i/>
          <w:iCs/>
          <w:sz w:val="24"/>
          <w:szCs w:val="24"/>
          <w:lang w:val="ru-MD"/>
        </w:rPr>
        <w:t>ов</w:t>
      </w:r>
      <w:r w:rsidR="006E5E24" w:rsidRPr="000B5E47">
        <w:rPr>
          <w:rFonts w:asciiTheme="majorHAnsi" w:eastAsia="Times New Roman" w:hAnsiTheme="majorHAnsi" w:cstheme="majorHAnsi"/>
          <w:bCs/>
          <w:i/>
          <w:iCs/>
          <w:sz w:val="24"/>
          <w:szCs w:val="24"/>
          <w:lang w:val="ru-MD"/>
        </w:rPr>
        <w:t xml:space="preserve"> </w:t>
      </w:r>
      <w:r w:rsidR="00BC6E03" w:rsidRPr="000B5E47">
        <w:rPr>
          <w:rFonts w:asciiTheme="majorHAnsi" w:eastAsia="Times New Roman" w:hAnsiTheme="majorHAnsi" w:cstheme="majorHAnsi"/>
          <w:bCs/>
          <w:i/>
          <w:iCs/>
          <w:sz w:val="24"/>
          <w:szCs w:val="24"/>
          <w:lang w:val="ru-MD"/>
        </w:rPr>
        <w:t>на</w:t>
      </w:r>
      <w:r w:rsidR="006E5E24" w:rsidRPr="000B5E47">
        <w:rPr>
          <w:rFonts w:asciiTheme="majorHAnsi" w:eastAsia="Times New Roman" w:hAnsiTheme="majorHAnsi" w:cstheme="majorHAnsi"/>
          <w:bCs/>
          <w:i/>
          <w:iCs/>
          <w:sz w:val="24"/>
          <w:szCs w:val="24"/>
          <w:lang w:val="ru-MD"/>
        </w:rPr>
        <w:t xml:space="preserve"> оплат</w:t>
      </w:r>
      <w:r w:rsidR="00BC6E03" w:rsidRPr="000B5E47">
        <w:rPr>
          <w:rFonts w:asciiTheme="majorHAnsi" w:eastAsia="Times New Roman" w:hAnsiTheme="majorHAnsi" w:cstheme="majorHAnsi"/>
          <w:bCs/>
          <w:i/>
          <w:iCs/>
          <w:sz w:val="24"/>
          <w:szCs w:val="24"/>
          <w:lang w:val="ru-MD"/>
        </w:rPr>
        <w:t>у</w:t>
      </w:r>
      <w:r w:rsidR="006E5E24" w:rsidRPr="000B5E47">
        <w:rPr>
          <w:rFonts w:asciiTheme="majorHAnsi" w:eastAsia="Times New Roman" w:hAnsiTheme="majorHAnsi" w:cstheme="majorHAnsi"/>
          <w:bCs/>
          <w:i/>
          <w:iCs/>
          <w:sz w:val="24"/>
          <w:szCs w:val="24"/>
          <w:lang w:val="ru-MD"/>
        </w:rPr>
        <w:t xml:space="preserve"> труда (0,37 </w:t>
      </w:r>
      <w:r w:rsidR="00AE05B4" w:rsidRPr="000B5E47">
        <w:rPr>
          <w:rFonts w:asciiTheme="majorHAnsi" w:eastAsia="Times New Roman" w:hAnsiTheme="majorHAnsi" w:cstheme="majorHAnsi"/>
          <w:bCs/>
          <w:i/>
          <w:iCs/>
          <w:sz w:val="24"/>
          <w:szCs w:val="24"/>
          <w:lang w:val="ru-MD"/>
        </w:rPr>
        <w:t>млн. леев</w:t>
      </w:r>
      <w:r w:rsidR="006E5E24" w:rsidRPr="000B5E47">
        <w:rPr>
          <w:rFonts w:asciiTheme="majorHAnsi" w:eastAsia="Times New Roman" w:hAnsiTheme="majorHAnsi" w:cstheme="majorHAnsi"/>
          <w:bCs/>
          <w:i/>
          <w:iCs/>
          <w:sz w:val="24"/>
          <w:szCs w:val="24"/>
          <w:lang w:val="ru-MD"/>
        </w:rPr>
        <w:t>); (6) несоблюдени</w:t>
      </w:r>
      <w:r w:rsidR="00BC6E03" w:rsidRPr="000B5E47">
        <w:rPr>
          <w:rFonts w:asciiTheme="majorHAnsi" w:eastAsia="Times New Roman" w:hAnsiTheme="majorHAnsi" w:cstheme="majorHAnsi"/>
          <w:bCs/>
          <w:i/>
          <w:iCs/>
          <w:sz w:val="24"/>
          <w:szCs w:val="24"/>
          <w:lang w:val="ru-MD"/>
        </w:rPr>
        <w:t>я</w:t>
      </w:r>
      <w:r w:rsidR="006E5E24" w:rsidRPr="000B5E47">
        <w:rPr>
          <w:rFonts w:asciiTheme="majorHAnsi" w:eastAsia="Times New Roman" w:hAnsiTheme="majorHAnsi" w:cstheme="majorHAnsi"/>
          <w:bCs/>
          <w:i/>
          <w:iCs/>
          <w:sz w:val="24"/>
          <w:szCs w:val="24"/>
          <w:lang w:val="ru-MD"/>
        </w:rPr>
        <w:t xml:space="preserve"> </w:t>
      </w:r>
      <w:r w:rsidR="00BC6E03" w:rsidRPr="000B5E47">
        <w:rPr>
          <w:rFonts w:asciiTheme="majorHAnsi" w:eastAsia="Times New Roman" w:hAnsiTheme="majorHAnsi" w:cstheme="majorHAnsi"/>
          <w:bCs/>
          <w:i/>
          <w:iCs/>
          <w:sz w:val="24"/>
          <w:szCs w:val="24"/>
          <w:lang w:val="ru-MD"/>
        </w:rPr>
        <w:t>служб</w:t>
      </w:r>
      <w:r w:rsidR="006E5E24" w:rsidRPr="000B5E47">
        <w:rPr>
          <w:rFonts w:asciiTheme="majorHAnsi" w:eastAsia="Times New Roman" w:hAnsiTheme="majorHAnsi" w:cstheme="majorHAnsi"/>
          <w:bCs/>
          <w:i/>
          <w:iCs/>
          <w:sz w:val="24"/>
          <w:szCs w:val="24"/>
          <w:lang w:val="ru-MD"/>
        </w:rPr>
        <w:t xml:space="preserve">ами ГУЖКХБ положений </w:t>
      </w:r>
      <w:r w:rsidR="00BC6E03" w:rsidRPr="000B5E47">
        <w:rPr>
          <w:rFonts w:asciiTheme="majorHAnsi" w:eastAsia="Times New Roman" w:hAnsiTheme="majorHAnsi" w:cstheme="majorHAnsi"/>
          <w:bCs/>
          <w:i/>
          <w:iCs/>
          <w:sz w:val="24"/>
          <w:szCs w:val="24"/>
          <w:lang w:val="ru-MD"/>
        </w:rPr>
        <w:t>ст</w:t>
      </w:r>
      <w:r w:rsidR="006E5E24" w:rsidRPr="000B5E47">
        <w:rPr>
          <w:rFonts w:asciiTheme="majorHAnsi" w:eastAsia="Times New Roman" w:hAnsiTheme="majorHAnsi" w:cstheme="majorHAnsi"/>
          <w:bCs/>
          <w:i/>
          <w:iCs/>
          <w:sz w:val="24"/>
          <w:szCs w:val="24"/>
          <w:lang w:val="ru-MD"/>
        </w:rPr>
        <w:t xml:space="preserve">.19 </w:t>
      </w:r>
      <w:r w:rsidR="00BC6E03" w:rsidRPr="000B5E47">
        <w:rPr>
          <w:rFonts w:asciiTheme="majorHAnsi" w:eastAsia="Times New Roman" w:hAnsiTheme="majorHAnsi" w:cstheme="majorHAnsi"/>
          <w:bCs/>
          <w:i/>
          <w:iCs/>
          <w:sz w:val="24"/>
          <w:szCs w:val="24"/>
          <w:lang w:val="ru-MD"/>
        </w:rPr>
        <w:t>(1) Закона №</w:t>
      </w:r>
      <w:r w:rsidR="006E5E24" w:rsidRPr="000B5E47">
        <w:rPr>
          <w:rFonts w:asciiTheme="majorHAnsi" w:eastAsia="Times New Roman" w:hAnsiTheme="majorHAnsi" w:cstheme="majorHAnsi"/>
          <w:bCs/>
          <w:i/>
          <w:iCs/>
          <w:sz w:val="24"/>
          <w:szCs w:val="24"/>
          <w:lang w:val="ru-MD"/>
        </w:rPr>
        <w:t xml:space="preserve">113 от 27.04.2007 и регистрации в отсутствие подтверждающих/первичных документов расходов, связанных с текущими ремонтными услугами, </w:t>
      </w:r>
      <w:r w:rsidR="00BC6E03" w:rsidRPr="000B5E47">
        <w:rPr>
          <w:rFonts w:asciiTheme="majorHAnsi" w:eastAsia="Times New Roman" w:hAnsiTheme="majorHAnsi" w:cstheme="majorHAnsi"/>
          <w:bCs/>
          <w:i/>
          <w:iCs/>
          <w:sz w:val="24"/>
          <w:szCs w:val="24"/>
          <w:lang w:val="ru-MD"/>
        </w:rPr>
        <w:t xml:space="preserve">необоснованно увеличив их </w:t>
      </w:r>
      <w:r w:rsidR="006E5E24" w:rsidRPr="000B5E47">
        <w:rPr>
          <w:rFonts w:asciiTheme="majorHAnsi" w:eastAsia="Times New Roman" w:hAnsiTheme="majorHAnsi" w:cstheme="majorHAnsi"/>
          <w:bCs/>
          <w:i/>
          <w:iCs/>
          <w:sz w:val="24"/>
          <w:szCs w:val="24"/>
          <w:lang w:val="ru-MD"/>
        </w:rPr>
        <w:t xml:space="preserve">на 0,18 </w:t>
      </w:r>
      <w:r w:rsidR="00AE05B4" w:rsidRPr="000B5E47">
        <w:rPr>
          <w:rFonts w:asciiTheme="majorHAnsi" w:eastAsia="Times New Roman" w:hAnsiTheme="majorHAnsi" w:cstheme="majorHAnsi"/>
          <w:bCs/>
          <w:i/>
          <w:iCs/>
          <w:sz w:val="24"/>
          <w:szCs w:val="24"/>
          <w:lang w:val="ru-MD"/>
        </w:rPr>
        <w:t>млн. леев</w:t>
      </w:r>
      <w:r w:rsidR="00A10560" w:rsidRPr="000B5E47">
        <w:rPr>
          <w:rFonts w:asciiTheme="majorHAnsi" w:hAnsiTheme="majorHAnsi" w:cstheme="majorHAnsi"/>
          <w:i/>
          <w:iCs/>
          <w:sz w:val="24"/>
          <w:szCs w:val="24"/>
          <w:lang w:val="ru-MD"/>
        </w:rPr>
        <w:t>.</w:t>
      </w:r>
    </w:p>
    <w:p w14:paraId="500383C4" w14:textId="36327AD5" w:rsidR="00F7046C" w:rsidRPr="000B5E47" w:rsidRDefault="00F7046C" w:rsidP="00144CF0">
      <w:pPr>
        <w:pStyle w:val="ListParagraph"/>
        <w:tabs>
          <w:tab w:val="left" w:pos="0"/>
        </w:tabs>
        <w:spacing w:line="276" w:lineRule="auto"/>
        <w:ind w:left="0"/>
        <w:rPr>
          <w:rFonts w:asciiTheme="majorHAnsi" w:hAnsiTheme="majorHAnsi" w:cstheme="majorHAnsi"/>
          <w:i/>
          <w:sz w:val="24"/>
          <w:szCs w:val="24"/>
          <w:lang w:val="ru-MD"/>
        </w:rPr>
      </w:pPr>
      <w:r w:rsidRPr="000B5E47">
        <w:rPr>
          <w:rFonts w:asciiTheme="majorHAnsi" w:hAnsiTheme="majorHAnsi" w:cstheme="majorHAnsi"/>
          <w:b/>
          <w:bCs/>
          <w:i/>
          <w:sz w:val="24"/>
          <w:szCs w:val="24"/>
          <w:lang w:val="ru-MD"/>
        </w:rPr>
        <w:t xml:space="preserve">2.9. </w:t>
      </w:r>
      <w:r w:rsidR="00BC6E03" w:rsidRPr="000B5E47">
        <w:rPr>
          <w:rFonts w:asciiTheme="majorHAnsi" w:hAnsiTheme="majorHAnsi" w:cstheme="majorHAnsi"/>
          <w:bCs/>
          <w:i/>
          <w:sz w:val="24"/>
          <w:szCs w:val="24"/>
          <w:lang w:val="ru-MD"/>
        </w:rPr>
        <w:t>Завыш</w:t>
      </w:r>
      <w:r w:rsidR="006E5E24" w:rsidRPr="000B5E47">
        <w:rPr>
          <w:rFonts w:asciiTheme="majorHAnsi" w:hAnsiTheme="majorHAnsi" w:cstheme="majorHAnsi"/>
          <w:bCs/>
          <w:i/>
          <w:sz w:val="24"/>
          <w:szCs w:val="24"/>
          <w:lang w:val="ru-MD"/>
        </w:rPr>
        <w:t xml:space="preserve">ение стоимости счета 149 </w:t>
      </w:r>
      <w:r w:rsidR="00BC6E03" w:rsidRPr="000B5E47">
        <w:rPr>
          <w:rFonts w:asciiTheme="majorHAnsi" w:hAnsiTheme="majorHAnsi" w:cstheme="majorHAnsi"/>
          <w:i/>
          <w:sz w:val="24"/>
          <w:szCs w:val="24"/>
          <w:lang w:val="ru-MD"/>
        </w:rPr>
        <w:t>„Другие</w:t>
      </w:r>
      <w:r w:rsidR="006E5E24" w:rsidRPr="000B5E47">
        <w:rPr>
          <w:rFonts w:asciiTheme="majorHAnsi" w:hAnsiTheme="majorHAnsi" w:cstheme="majorHAnsi"/>
          <w:bCs/>
          <w:i/>
          <w:sz w:val="24"/>
          <w:szCs w:val="24"/>
          <w:lang w:val="ru-MD"/>
        </w:rPr>
        <w:t xml:space="preserve"> доходы и финансировани</w:t>
      </w:r>
      <w:r w:rsidR="00BC6E03" w:rsidRPr="000B5E47">
        <w:rPr>
          <w:rFonts w:asciiTheme="majorHAnsi" w:hAnsiTheme="majorHAnsi" w:cstheme="majorHAnsi"/>
          <w:bCs/>
          <w:i/>
          <w:sz w:val="24"/>
          <w:szCs w:val="24"/>
          <w:lang w:val="ru-MD"/>
        </w:rPr>
        <w:t>я</w:t>
      </w:r>
      <w:r w:rsidR="006E5E24" w:rsidRPr="000B5E47">
        <w:rPr>
          <w:rFonts w:asciiTheme="majorHAnsi" w:hAnsiTheme="majorHAnsi" w:cstheme="majorHAnsi"/>
          <w:bCs/>
          <w:i/>
          <w:sz w:val="24"/>
          <w:szCs w:val="24"/>
          <w:lang w:val="ru-MD"/>
        </w:rPr>
        <w:t xml:space="preserve">” на 31,46 </w:t>
      </w:r>
      <w:r w:rsidR="00AE05B4" w:rsidRPr="000B5E47">
        <w:rPr>
          <w:rFonts w:asciiTheme="majorHAnsi" w:hAnsiTheme="majorHAnsi" w:cstheme="majorHAnsi"/>
          <w:bCs/>
          <w:i/>
          <w:sz w:val="24"/>
          <w:szCs w:val="24"/>
          <w:lang w:val="ru-MD"/>
        </w:rPr>
        <w:t>млн. леев</w:t>
      </w:r>
      <w:r w:rsidR="006E5E24" w:rsidRPr="000B5E47">
        <w:rPr>
          <w:rFonts w:asciiTheme="majorHAnsi" w:hAnsiTheme="majorHAnsi" w:cstheme="majorHAnsi"/>
          <w:bCs/>
          <w:i/>
          <w:sz w:val="24"/>
          <w:szCs w:val="24"/>
          <w:lang w:val="ru-MD"/>
        </w:rPr>
        <w:t>, о</w:t>
      </w:r>
      <w:r w:rsidR="00BC6E03" w:rsidRPr="000B5E47">
        <w:rPr>
          <w:rFonts w:asciiTheme="majorHAnsi" w:hAnsiTheme="majorHAnsi" w:cstheme="majorHAnsi"/>
          <w:bCs/>
          <w:i/>
          <w:sz w:val="24"/>
          <w:szCs w:val="24"/>
          <w:lang w:val="ru-MD"/>
        </w:rPr>
        <w:t>бусловленное</w:t>
      </w:r>
      <w:r w:rsidRPr="000B5E47">
        <w:rPr>
          <w:rFonts w:asciiTheme="majorHAnsi" w:hAnsiTheme="majorHAnsi" w:cstheme="majorHAnsi"/>
          <w:i/>
          <w:sz w:val="24"/>
          <w:szCs w:val="24"/>
          <w:lang w:val="ru-MD"/>
        </w:rPr>
        <w:t>:</w:t>
      </w:r>
    </w:p>
    <w:p w14:paraId="3A699AC4" w14:textId="103F22C5" w:rsidR="00F7046C" w:rsidRPr="000B5E47" w:rsidRDefault="006E5E24" w:rsidP="00173E1B">
      <w:pPr>
        <w:pStyle w:val="ListParagraph"/>
        <w:numPr>
          <w:ilvl w:val="0"/>
          <w:numId w:val="40"/>
        </w:numPr>
        <w:tabs>
          <w:tab w:val="left" w:pos="0"/>
          <w:tab w:val="left" w:pos="360"/>
          <w:tab w:val="left" w:pos="540"/>
        </w:tabs>
        <w:spacing w:line="276" w:lineRule="auto"/>
        <w:ind w:left="0" w:firstLine="0"/>
        <w:rPr>
          <w:rFonts w:asciiTheme="majorHAnsi" w:hAnsiTheme="majorHAnsi" w:cstheme="majorHAnsi"/>
          <w:i/>
          <w:sz w:val="24"/>
          <w:szCs w:val="24"/>
          <w:lang w:val="ru-MD"/>
        </w:rPr>
      </w:pPr>
      <w:r w:rsidRPr="000B5E47">
        <w:rPr>
          <w:rFonts w:asciiTheme="majorHAnsi" w:hAnsiTheme="majorHAnsi" w:cstheme="majorHAnsi"/>
          <w:i/>
          <w:iCs/>
          <w:sz w:val="24"/>
          <w:szCs w:val="24"/>
          <w:lang w:val="ru-MD"/>
        </w:rPr>
        <w:t>увеличение</w:t>
      </w:r>
      <w:r w:rsidR="00BC6E03" w:rsidRPr="000B5E47">
        <w:rPr>
          <w:rFonts w:asciiTheme="majorHAnsi" w:hAnsiTheme="majorHAnsi" w:cstheme="majorHAnsi"/>
          <w:i/>
          <w:iCs/>
          <w:sz w:val="24"/>
          <w:szCs w:val="24"/>
          <w:lang w:val="ru-MD"/>
        </w:rPr>
        <w:t>м</w:t>
      </w:r>
      <w:r w:rsidRPr="000B5E47">
        <w:rPr>
          <w:rFonts w:asciiTheme="majorHAnsi" w:hAnsiTheme="majorHAnsi" w:cstheme="majorHAnsi"/>
          <w:i/>
          <w:iCs/>
          <w:sz w:val="24"/>
          <w:szCs w:val="24"/>
          <w:lang w:val="ru-MD"/>
        </w:rPr>
        <w:t xml:space="preserve"> на 46,2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xml:space="preserve">, в результате </w:t>
      </w:r>
      <w:r w:rsidR="00BC6E03" w:rsidRPr="000B5E47">
        <w:rPr>
          <w:rFonts w:asciiTheme="majorHAnsi" w:hAnsiTheme="majorHAnsi" w:cstheme="majorHAnsi"/>
          <w:i/>
          <w:iCs/>
          <w:sz w:val="24"/>
          <w:szCs w:val="24"/>
          <w:lang w:val="ru-MD"/>
        </w:rPr>
        <w:t>повтор</w:t>
      </w:r>
      <w:r w:rsidRPr="000B5E47">
        <w:rPr>
          <w:rFonts w:asciiTheme="majorHAnsi" w:hAnsiTheme="majorHAnsi" w:cstheme="majorHAnsi"/>
          <w:i/>
          <w:iCs/>
          <w:sz w:val="24"/>
          <w:szCs w:val="24"/>
          <w:lang w:val="ru-MD"/>
        </w:rPr>
        <w:t xml:space="preserve">ного признания в 2020 году </w:t>
      </w:r>
      <w:r w:rsidR="00BC6E03" w:rsidRPr="000B5E47">
        <w:rPr>
          <w:rFonts w:asciiTheme="majorHAnsi" w:hAnsiTheme="majorHAnsi" w:cstheme="majorHAnsi"/>
          <w:i/>
          <w:iCs/>
          <w:sz w:val="24"/>
          <w:szCs w:val="24"/>
          <w:lang w:val="ru-MD"/>
        </w:rPr>
        <w:t>Глав</w:t>
      </w:r>
      <w:r w:rsidRPr="000B5E47">
        <w:rPr>
          <w:rFonts w:asciiTheme="majorHAnsi" w:hAnsiTheme="majorHAnsi" w:cstheme="majorHAnsi"/>
          <w:i/>
          <w:iCs/>
          <w:sz w:val="24"/>
          <w:szCs w:val="24"/>
          <w:lang w:val="ru-MD"/>
        </w:rPr>
        <w:t>ным финансовым управлением земель</w:t>
      </w:r>
      <w:r w:rsidR="00BC6E03" w:rsidRPr="000B5E47">
        <w:rPr>
          <w:rFonts w:asciiTheme="majorHAnsi" w:hAnsiTheme="majorHAnsi" w:cstheme="majorHAnsi"/>
          <w:i/>
          <w:iCs/>
          <w:sz w:val="24"/>
          <w:szCs w:val="24"/>
          <w:lang w:val="ru-MD"/>
        </w:rPr>
        <w:t>ных участков</w:t>
      </w:r>
      <w:r w:rsidRPr="000B5E47">
        <w:rPr>
          <w:rFonts w:asciiTheme="majorHAnsi" w:hAnsiTheme="majorHAnsi" w:cstheme="majorHAnsi"/>
          <w:i/>
          <w:iCs/>
          <w:sz w:val="24"/>
          <w:szCs w:val="24"/>
          <w:lang w:val="ru-MD"/>
        </w:rPr>
        <w:t xml:space="preserve">, взятых на учет в 2019 году </w:t>
      </w:r>
      <w:proofErr w:type="spellStart"/>
      <w:r w:rsidR="00BC6E03" w:rsidRPr="000B5E47">
        <w:rPr>
          <w:rFonts w:asciiTheme="majorHAnsi" w:hAnsiTheme="majorHAnsi" w:cstheme="majorHAnsi"/>
          <w:i/>
          <w:iCs/>
          <w:sz w:val="24"/>
          <w:szCs w:val="24"/>
          <w:lang w:val="ru-MD"/>
        </w:rPr>
        <w:t>П</w:t>
      </w:r>
      <w:r w:rsidRPr="000B5E47">
        <w:rPr>
          <w:rFonts w:asciiTheme="majorHAnsi" w:hAnsiTheme="majorHAnsi" w:cstheme="majorHAnsi"/>
          <w:i/>
          <w:iCs/>
          <w:sz w:val="24"/>
          <w:szCs w:val="24"/>
          <w:lang w:val="ru-MD"/>
        </w:rPr>
        <w:t>римэрией</w:t>
      </w:r>
      <w:proofErr w:type="spellEnd"/>
      <w:r w:rsidRPr="000B5E47">
        <w:rPr>
          <w:rFonts w:asciiTheme="majorHAnsi" w:hAnsiTheme="majorHAnsi" w:cstheme="majorHAnsi"/>
          <w:i/>
          <w:iCs/>
          <w:sz w:val="24"/>
          <w:szCs w:val="24"/>
          <w:lang w:val="ru-MD"/>
        </w:rPr>
        <w:t xml:space="preserve"> </w:t>
      </w:r>
      <w:proofErr w:type="spellStart"/>
      <w:r w:rsidR="00BC6E03" w:rsidRPr="000B5E47">
        <w:rPr>
          <w:rFonts w:asciiTheme="majorHAnsi" w:hAnsiTheme="majorHAnsi" w:cstheme="majorHAnsi"/>
          <w:i/>
          <w:iCs/>
          <w:sz w:val="24"/>
          <w:szCs w:val="24"/>
          <w:lang w:val="ru-MD"/>
        </w:rPr>
        <w:t>м</w:t>
      </w:r>
      <w:r w:rsidRPr="000B5E47">
        <w:rPr>
          <w:rFonts w:asciiTheme="majorHAnsi" w:hAnsiTheme="majorHAnsi" w:cstheme="majorHAnsi"/>
          <w:i/>
          <w:iCs/>
          <w:sz w:val="24"/>
          <w:szCs w:val="24"/>
          <w:lang w:val="ru-MD"/>
        </w:rPr>
        <w:t>ун</w:t>
      </w:r>
      <w:proofErr w:type="spellEnd"/>
      <w:r w:rsidRPr="000B5E47">
        <w:rPr>
          <w:rFonts w:asciiTheme="majorHAnsi" w:hAnsiTheme="majorHAnsi" w:cstheme="majorHAnsi"/>
          <w:i/>
          <w:iCs/>
          <w:sz w:val="24"/>
          <w:szCs w:val="24"/>
          <w:lang w:val="ru-MD"/>
        </w:rPr>
        <w:t xml:space="preserve">. </w:t>
      </w:r>
      <w:proofErr w:type="spellStart"/>
      <w:r w:rsidRPr="000B5E47">
        <w:rPr>
          <w:rFonts w:asciiTheme="majorHAnsi" w:hAnsiTheme="majorHAnsi" w:cstheme="majorHAnsi"/>
          <w:i/>
          <w:iCs/>
          <w:sz w:val="24"/>
          <w:szCs w:val="24"/>
          <w:lang w:val="ru-MD"/>
        </w:rPr>
        <w:t>Кишин</w:t>
      </w:r>
      <w:r w:rsidR="00BC6E03" w:rsidRPr="000B5E47">
        <w:rPr>
          <w:rFonts w:asciiTheme="majorHAnsi" w:hAnsiTheme="majorHAnsi" w:cstheme="majorHAnsi"/>
          <w:i/>
          <w:iCs/>
          <w:sz w:val="24"/>
          <w:szCs w:val="24"/>
          <w:lang w:val="ru-MD"/>
        </w:rPr>
        <w:t>эу</w:t>
      </w:r>
      <w:proofErr w:type="spellEnd"/>
      <w:r w:rsidR="00F7046C" w:rsidRPr="000B5E47">
        <w:rPr>
          <w:rFonts w:asciiTheme="majorHAnsi" w:hAnsiTheme="majorHAnsi" w:cstheme="majorHAnsi"/>
          <w:i/>
          <w:iCs/>
          <w:sz w:val="24"/>
          <w:szCs w:val="24"/>
          <w:lang w:val="ru-MD"/>
        </w:rPr>
        <w:t>;</w:t>
      </w:r>
    </w:p>
    <w:p w14:paraId="7BA45A62" w14:textId="22C3D289" w:rsidR="00F7046C" w:rsidRPr="000B5E47" w:rsidRDefault="006E5E24" w:rsidP="00173E1B">
      <w:pPr>
        <w:pStyle w:val="ListParagraph"/>
        <w:numPr>
          <w:ilvl w:val="0"/>
          <w:numId w:val="40"/>
        </w:numPr>
        <w:tabs>
          <w:tab w:val="left" w:pos="0"/>
          <w:tab w:val="left" w:pos="360"/>
          <w:tab w:val="left" w:pos="540"/>
        </w:tabs>
        <w:spacing w:line="276" w:lineRule="auto"/>
        <w:ind w:left="0" w:firstLine="0"/>
        <w:rPr>
          <w:rFonts w:asciiTheme="majorHAnsi" w:hAnsiTheme="majorHAnsi" w:cstheme="majorHAnsi"/>
          <w:i/>
          <w:sz w:val="24"/>
          <w:szCs w:val="24"/>
          <w:lang w:val="ru-MD"/>
        </w:rPr>
      </w:pPr>
      <w:r w:rsidRPr="000B5E47">
        <w:rPr>
          <w:rFonts w:asciiTheme="majorHAnsi" w:hAnsiTheme="majorHAnsi" w:cstheme="majorHAnsi"/>
          <w:i/>
          <w:iCs/>
          <w:sz w:val="24"/>
          <w:szCs w:val="24"/>
          <w:lang w:val="ru-MD"/>
        </w:rPr>
        <w:t>уменьшение</w:t>
      </w:r>
      <w:r w:rsidR="00BC6E03" w:rsidRPr="000B5E47">
        <w:rPr>
          <w:rFonts w:asciiTheme="majorHAnsi" w:hAnsiTheme="majorHAnsi" w:cstheme="majorHAnsi"/>
          <w:i/>
          <w:iCs/>
          <w:sz w:val="24"/>
          <w:szCs w:val="24"/>
          <w:lang w:val="ru-MD"/>
        </w:rPr>
        <w:t>м</w:t>
      </w:r>
      <w:r w:rsidRPr="000B5E47">
        <w:rPr>
          <w:rFonts w:asciiTheme="majorHAnsi" w:hAnsiTheme="majorHAnsi" w:cstheme="majorHAnsi"/>
          <w:i/>
          <w:iCs/>
          <w:sz w:val="24"/>
          <w:szCs w:val="24"/>
          <w:lang w:val="ru-MD"/>
        </w:rPr>
        <w:t xml:space="preserve"> на 14,74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xml:space="preserve">, в результате: (1) </w:t>
      </w:r>
      <w:proofErr w:type="spellStart"/>
      <w:r w:rsidR="00BC6E03" w:rsidRPr="000B5E47">
        <w:rPr>
          <w:rFonts w:asciiTheme="majorHAnsi" w:hAnsiTheme="majorHAnsi" w:cstheme="majorHAnsi"/>
          <w:i/>
          <w:iCs/>
          <w:sz w:val="24"/>
          <w:szCs w:val="24"/>
          <w:lang w:val="ru-MD"/>
        </w:rPr>
        <w:t>нерегистрации</w:t>
      </w:r>
      <w:proofErr w:type="spellEnd"/>
      <w:r w:rsidRPr="000B5E47">
        <w:rPr>
          <w:rFonts w:asciiTheme="majorHAnsi" w:hAnsiTheme="majorHAnsi" w:cstheme="majorHAnsi"/>
          <w:i/>
          <w:iCs/>
          <w:sz w:val="24"/>
          <w:szCs w:val="24"/>
          <w:lang w:val="ru-MD"/>
        </w:rPr>
        <w:t xml:space="preserve"> </w:t>
      </w:r>
      <w:r w:rsidR="00BC6E03" w:rsidRPr="000B5E47">
        <w:rPr>
          <w:rFonts w:asciiTheme="majorHAnsi" w:hAnsiTheme="majorHAnsi" w:cstheme="majorHAnsi"/>
          <w:i/>
          <w:iCs/>
          <w:sz w:val="24"/>
          <w:szCs w:val="24"/>
          <w:lang w:val="ru-MD"/>
        </w:rPr>
        <w:t xml:space="preserve">осветительных </w:t>
      </w:r>
      <w:r w:rsidRPr="000B5E47">
        <w:rPr>
          <w:rFonts w:asciiTheme="majorHAnsi" w:hAnsiTheme="majorHAnsi" w:cstheme="majorHAnsi"/>
          <w:i/>
          <w:iCs/>
          <w:sz w:val="24"/>
          <w:szCs w:val="24"/>
          <w:lang w:val="ru-MD"/>
        </w:rPr>
        <w:t>электрических сетей, переданных/п</w:t>
      </w:r>
      <w:r w:rsidR="00BC6E03" w:rsidRPr="000B5E47">
        <w:rPr>
          <w:rFonts w:asciiTheme="majorHAnsi" w:hAnsiTheme="majorHAnsi" w:cstheme="majorHAnsi"/>
          <w:i/>
          <w:iCs/>
          <w:sz w:val="24"/>
          <w:szCs w:val="24"/>
          <w:lang w:val="ru-MD"/>
        </w:rPr>
        <w:t>од</w:t>
      </w:r>
      <w:r w:rsidR="00CB55D8" w:rsidRPr="000B5E47">
        <w:rPr>
          <w:rFonts w:asciiTheme="majorHAnsi" w:hAnsiTheme="majorHAnsi" w:cstheme="majorHAnsi"/>
          <w:i/>
          <w:iCs/>
          <w:sz w:val="24"/>
          <w:szCs w:val="24"/>
          <w:lang w:val="ru-MD"/>
        </w:rPr>
        <w:t>а</w:t>
      </w:r>
      <w:r w:rsidR="00BC6E03" w:rsidRPr="000B5E47">
        <w:rPr>
          <w:rFonts w:asciiTheme="majorHAnsi" w:hAnsiTheme="majorHAnsi" w:cstheme="majorHAnsi"/>
          <w:i/>
          <w:iCs/>
          <w:sz w:val="24"/>
          <w:szCs w:val="24"/>
          <w:lang w:val="ru-MD"/>
        </w:rPr>
        <w:t>ре</w:t>
      </w:r>
      <w:r w:rsidRPr="000B5E47">
        <w:rPr>
          <w:rFonts w:asciiTheme="majorHAnsi" w:hAnsiTheme="majorHAnsi" w:cstheme="majorHAnsi"/>
          <w:i/>
          <w:iCs/>
          <w:sz w:val="24"/>
          <w:szCs w:val="24"/>
          <w:lang w:val="ru-MD"/>
        </w:rPr>
        <w:t xml:space="preserve">нных экономическими агентами, </w:t>
      </w:r>
      <w:r w:rsidR="00CB55D8" w:rsidRPr="000B5E47">
        <w:rPr>
          <w:rFonts w:asciiTheme="majorHAnsi" w:hAnsiTheme="majorHAnsi" w:cstheme="majorHAnsi"/>
          <w:i/>
          <w:iCs/>
          <w:sz w:val="24"/>
          <w:szCs w:val="24"/>
          <w:lang w:val="ru-MD"/>
        </w:rPr>
        <w:t>ОМПУ</w:t>
      </w:r>
      <w:r w:rsidRPr="000B5E47">
        <w:rPr>
          <w:rFonts w:asciiTheme="majorHAnsi" w:hAnsiTheme="majorHAnsi" w:cstheme="majorHAnsi"/>
          <w:i/>
          <w:iCs/>
          <w:sz w:val="24"/>
          <w:szCs w:val="24"/>
          <w:lang w:val="ru-MD"/>
        </w:rPr>
        <w:t xml:space="preserve"> </w:t>
      </w:r>
      <w:r w:rsidR="00CB55D8" w:rsidRPr="000B5E47">
        <w:rPr>
          <w:rFonts w:asciiTheme="majorHAnsi" w:hAnsiTheme="majorHAnsi" w:cstheme="majorHAnsi"/>
          <w:i/>
          <w:iCs/>
          <w:sz w:val="24"/>
          <w:szCs w:val="24"/>
          <w:lang w:val="ru-MD"/>
        </w:rPr>
        <w:t xml:space="preserve">I </w:t>
      </w:r>
      <w:r w:rsidRPr="000B5E47">
        <w:rPr>
          <w:rFonts w:asciiTheme="majorHAnsi" w:hAnsiTheme="majorHAnsi" w:cstheme="majorHAnsi"/>
          <w:i/>
          <w:iCs/>
          <w:sz w:val="24"/>
          <w:szCs w:val="24"/>
          <w:lang w:val="ru-MD"/>
        </w:rPr>
        <w:t>уровня и т. д.</w:t>
      </w:r>
      <w:r w:rsidR="00CB55D8" w:rsidRPr="000B5E47">
        <w:rPr>
          <w:rFonts w:asciiTheme="majorHAnsi" w:hAnsiTheme="majorHAnsi" w:cstheme="majorHAnsi"/>
          <w:i/>
          <w:iCs/>
          <w:sz w:val="24"/>
          <w:szCs w:val="24"/>
          <w:lang w:val="ru-MD"/>
        </w:rPr>
        <w:t>, в</w:t>
      </w:r>
      <w:r w:rsidRPr="000B5E47">
        <w:rPr>
          <w:rFonts w:asciiTheme="majorHAnsi" w:hAnsiTheme="majorHAnsi" w:cstheme="majorHAnsi"/>
          <w:i/>
          <w:iCs/>
          <w:sz w:val="24"/>
          <w:szCs w:val="24"/>
          <w:lang w:val="ru-MD"/>
        </w:rPr>
        <w:t xml:space="preserve"> течение 2020 года (10,87 млн.</w:t>
      </w:r>
      <w:r w:rsidR="00CB55D8" w:rsidRPr="000B5E47">
        <w:rPr>
          <w:rFonts w:asciiTheme="majorHAnsi" w:hAnsiTheme="majorHAnsi" w:cstheme="majorHAnsi"/>
          <w:i/>
          <w:iCs/>
          <w:sz w:val="24"/>
          <w:szCs w:val="24"/>
          <w:lang w:val="ru-MD"/>
        </w:rPr>
        <w:t xml:space="preserve"> леев); </w:t>
      </w:r>
      <w:r w:rsidRPr="000B5E47">
        <w:rPr>
          <w:rFonts w:asciiTheme="majorHAnsi" w:hAnsiTheme="majorHAnsi" w:cstheme="majorHAnsi"/>
          <w:i/>
          <w:iCs/>
          <w:sz w:val="24"/>
          <w:szCs w:val="24"/>
          <w:lang w:val="ru-MD"/>
        </w:rPr>
        <w:t xml:space="preserve">(2) </w:t>
      </w:r>
      <w:proofErr w:type="spellStart"/>
      <w:r w:rsidR="00CB55D8" w:rsidRPr="000B5E47">
        <w:rPr>
          <w:rFonts w:asciiTheme="majorHAnsi" w:hAnsiTheme="majorHAnsi" w:cstheme="majorHAnsi"/>
          <w:i/>
          <w:iCs/>
          <w:sz w:val="24"/>
          <w:szCs w:val="24"/>
          <w:lang w:val="ru-MD"/>
        </w:rPr>
        <w:t>не</w:t>
      </w:r>
      <w:r w:rsidRPr="000B5E47">
        <w:rPr>
          <w:rFonts w:asciiTheme="majorHAnsi" w:hAnsiTheme="majorHAnsi" w:cstheme="majorHAnsi"/>
          <w:i/>
          <w:iCs/>
          <w:sz w:val="24"/>
          <w:szCs w:val="24"/>
          <w:lang w:val="ru-MD"/>
        </w:rPr>
        <w:t>регистрации</w:t>
      </w:r>
      <w:proofErr w:type="spellEnd"/>
      <w:r w:rsidRPr="000B5E47">
        <w:rPr>
          <w:rFonts w:asciiTheme="majorHAnsi" w:hAnsiTheme="majorHAnsi" w:cstheme="majorHAnsi"/>
          <w:i/>
          <w:iCs/>
          <w:sz w:val="24"/>
          <w:szCs w:val="24"/>
          <w:lang w:val="ru-MD"/>
        </w:rPr>
        <w:t xml:space="preserve"> </w:t>
      </w:r>
      <w:r w:rsidR="00657FDE" w:rsidRPr="000B5E47">
        <w:rPr>
          <w:rFonts w:asciiTheme="majorHAnsi" w:hAnsiTheme="majorHAnsi" w:cstheme="majorHAnsi"/>
          <w:i/>
          <w:iCs/>
          <w:sz w:val="24"/>
          <w:szCs w:val="24"/>
          <w:lang w:val="ru-MD"/>
        </w:rPr>
        <w:t>ГУОТПС</w:t>
      </w:r>
      <w:r w:rsidRPr="000B5E47">
        <w:rPr>
          <w:rFonts w:asciiTheme="majorHAnsi" w:hAnsiTheme="majorHAnsi" w:cstheme="majorHAnsi"/>
          <w:i/>
          <w:iCs/>
          <w:sz w:val="24"/>
          <w:szCs w:val="24"/>
          <w:lang w:val="ru-MD"/>
        </w:rPr>
        <w:t xml:space="preserve"> 8966,21 тонны асфальтобетона, п</w:t>
      </w:r>
      <w:r w:rsidR="00657FDE" w:rsidRPr="000B5E47">
        <w:rPr>
          <w:rFonts w:asciiTheme="majorHAnsi" w:hAnsiTheme="majorHAnsi" w:cstheme="majorHAnsi"/>
          <w:i/>
          <w:iCs/>
          <w:sz w:val="24"/>
          <w:szCs w:val="24"/>
          <w:lang w:val="ru-MD"/>
        </w:rPr>
        <w:t>р</w:t>
      </w:r>
      <w:r w:rsidRPr="000B5E47">
        <w:rPr>
          <w:rFonts w:asciiTheme="majorHAnsi" w:hAnsiTheme="majorHAnsi" w:cstheme="majorHAnsi"/>
          <w:i/>
          <w:iCs/>
          <w:sz w:val="24"/>
          <w:szCs w:val="24"/>
          <w:lang w:val="ru-MD"/>
        </w:rPr>
        <w:t xml:space="preserve">одавленного/фрезерованного в течение 2020 года (1,61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 xml:space="preserve">); (3) </w:t>
      </w:r>
      <w:proofErr w:type="spellStart"/>
      <w:r w:rsidR="00657FDE" w:rsidRPr="000B5E47">
        <w:rPr>
          <w:rFonts w:asciiTheme="majorHAnsi" w:hAnsiTheme="majorHAnsi" w:cstheme="majorHAnsi"/>
          <w:i/>
          <w:iCs/>
          <w:sz w:val="24"/>
          <w:szCs w:val="24"/>
          <w:lang w:val="ru-MD"/>
        </w:rPr>
        <w:t>не</w:t>
      </w:r>
      <w:r w:rsidRPr="000B5E47">
        <w:rPr>
          <w:rFonts w:asciiTheme="majorHAnsi" w:hAnsiTheme="majorHAnsi" w:cstheme="majorHAnsi"/>
          <w:i/>
          <w:iCs/>
          <w:sz w:val="24"/>
          <w:szCs w:val="24"/>
          <w:lang w:val="ru-MD"/>
        </w:rPr>
        <w:t>регистрации</w:t>
      </w:r>
      <w:proofErr w:type="spellEnd"/>
      <w:r w:rsidRPr="000B5E47">
        <w:rPr>
          <w:rFonts w:asciiTheme="majorHAnsi" w:hAnsiTheme="majorHAnsi" w:cstheme="majorHAnsi"/>
          <w:i/>
          <w:iCs/>
          <w:sz w:val="24"/>
          <w:szCs w:val="24"/>
          <w:lang w:val="ru-MD"/>
        </w:rPr>
        <w:t xml:space="preserve"> </w:t>
      </w:r>
      <w:r w:rsidR="00E65ED9" w:rsidRPr="000B5E47">
        <w:rPr>
          <w:rFonts w:asciiTheme="majorHAnsi" w:hAnsiTheme="majorHAnsi" w:cstheme="majorHAnsi"/>
          <w:i/>
          <w:iCs/>
          <w:sz w:val="24"/>
          <w:szCs w:val="24"/>
          <w:lang w:val="ru-MD"/>
        </w:rPr>
        <w:t>ГУЖКХБ</w:t>
      </w:r>
      <w:r w:rsidRPr="000B5E47">
        <w:rPr>
          <w:rFonts w:asciiTheme="majorHAnsi" w:hAnsiTheme="majorHAnsi" w:cstheme="majorHAnsi"/>
          <w:i/>
          <w:iCs/>
          <w:sz w:val="24"/>
          <w:szCs w:val="24"/>
          <w:lang w:val="ru-MD"/>
        </w:rPr>
        <w:t xml:space="preserve"> товаров, пред</w:t>
      </w:r>
      <w:r w:rsidR="00657FDE" w:rsidRPr="000B5E47">
        <w:rPr>
          <w:rFonts w:asciiTheme="majorHAnsi" w:hAnsiTheme="majorHAnsi" w:cstheme="majorHAnsi"/>
          <w:i/>
          <w:iCs/>
          <w:sz w:val="24"/>
          <w:szCs w:val="24"/>
          <w:lang w:val="ru-MD"/>
        </w:rPr>
        <w:t>оставленн</w:t>
      </w:r>
      <w:r w:rsidRPr="000B5E47">
        <w:rPr>
          <w:rFonts w:asciiTheme="majorHAnsi" w:hAnsiTheme="majorHAnsi" w:cstheme="majorHAnsi"/>
          <w:i/>
          <w:iCs/>
          <w:sz w:val="24"/>
          <w:szCs w:val="24"/>
          <w:lang w:val="ru-MD"/>
        </w:rPr>
        <w:t xml:space="preserve">ых </w:t>
      </w:r>
      <w:r w:rsidR="00657FDE" w:rsidRPr="000B5E47">
        <w:rPr>
          <w:rFonts w:asciiTheme="majorHAnsi" w:hAnsiTheme="majorHAnsi" w:cstheme="majorHAnsi"/>
          <w:i/>
          <w:iCs/>
          <w:sz w:val="24"/>
          <w:szCs w:val="24"/>
          <w:lang w:val="ru-MD"/>
        </w:rPr>
        <w:t xml:space="preserve">в качестве поддержки в рамках </w:t>
      </w:r>
      <w:r w:rsidRPr="000B5E47">
        <w:rPr>
          <w:rFonts w:asciiTheme="majorHAnsi" w:hAnsiTheme="majorHAnsi" w:cstheme="majorHAnsi"/>
          <w:i/>
          <w:iCs/>
          <w:sz w:val="24"/>
          <w:szCs w:val="24"/>
          <w:lang w:val="ru-MD"/>
        </w:rPr>
        <w:t>Программ</w:t>
      </w:r>
      <w:r w:rsidR="00657FDE" w:rsidRPr="000B5E47">
        <w:rPr>
          <w:rFonts w:asciiTheme="majorHAnsi" w:hAnsiTheme="majorHAnsi" w:cstheme="majorHAnsi"/>
          <w:i/>
          <w:iCs/>
          <w:sz w:val="24"/>
          <w:szCs w:val="24"/>
          <w:lang w:val="ru-MD"/>
        </w:rPr>
        <w:t>ы</w:t>
      </w:r>
      <w:r w:rsidRPr="000B5E47">
        <w:rPr>
          <w:rFonts w:asciiTheme="majorHAnsi" w:hAnsiTheme="majorHAnsi" w:cstheme="majorHAnsi"/>
          <w:i/>
          <w:iCs/>
          <w:sz w:val="24"/>
          <w:szCs w:val="24"/>
          <w:lang w:val="ru-MD"/>
        </w:rPr>
        <w:t xml:space="preserve"> развития Организации Объединенных Наций (ПРООН) (1,14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w:t>
      </w:r>
      <w:r w:rsidR="00657FDE" w:rsidRPr="000B5E47">
        <w:rPr>
          <w:rStyle w:val="FootnoteReference"/>
          <w:rFonts w:asciiTheme="majorHAnsi" w:hAnsiTheme="majorHAnsi" w:cstheme="majorHAnsi"/>
          <w:i/>
          <w:iCs/>
          <w:sz w:val="24"/>
          <w:szCs w:val="24"/>
          <w:lang w:val="ru-MD"/>
        </w:rPr>
        <w:footnoteReference w:id="20"/>
      </w:r>
      <w:r w:rsidRPr="000B5E47">
        <w:rPr>
          <w:rFonts w:asciiTheme="majorHAnsi" w:hAnsiTheme="majorHAnsi" w:cstheme="majorHAnsi"/>
          <w:i/>
          <w:iCs/>
          <w:sz w:val="24"/>
          <w:szCs w:val="24"/>
          <w:lang w:val="ru-MD"/>
        </w:rPr>
        <w:t xml:space="preserve">; (4) </w:t>
      </w:r>
      <w:proofErr w:type="spellStart"/>
      <w:r w:rsidR="00657FDE" w:rsidRPr="000B5E47">
        <w:rPr>
          <w:rFonts w:asciiTheme="majorHAnsi" w:hAnsiTheme="majorHAnsi" w:cstheme="majorHAnsi"/>
          <w:i/>
          <w:iCs/>
          <w:sz w:val="24"/>
          <w:szCs w:val="24"/>
          <w:lang w:val="ru-MD"/>
        </w:rPr>
        <w:t>нерегистрации</w:t>
      </w:r>
      <w:proofErr w:type="spellEnd"/>
      <w:r w:rsidR="00657FDE" w:rsidRPr="000B5E47">
        <w:rPr>
          <w:rFonts w:asciiTheme="majorHAnsi" w:hAnsiTheme="majorHAnsi" w:cstheme="majorHAnsi"/>
          <w:i/>
          <w:iCs/>
          <w:sz w:val="24"/>
          <w:szCs w:val="24"/>
          <w:lang w:val="ru-MD"/>
        </w:rPr>
        <w:t xml:space="preserve"> </w:t>
      </w:r>
      <w:r w:rsidRPr="000B5E47">
        <w:rPr>
          <w:rFonts w:asciiTheme="majorHAnsi" w:hAnsiTheme="majorHAnsi" w:cstheme="majorHAnsi"/>
          <w:i/>
          <w:iCs/>
          <w:sz w:val="24"/>
          <w:szCs w:val="24"/>
          <w:lang w:val="ru-MD"/>
        </w:rPr>
        <w:t>древес</w:t>
      </w:r>
      <w:r w:rsidR="00657FDE" w:rsidRPr="000B5E47">
        <w:rPr>
          <w:rFonts w:asciiTheme="majorHAnsi" w:hAnsiTheme="majorHAnsi" w:cstheme="majorHAnsi"/>
          <w:i/>
          <w:iCs/>
          <w:sz w:val="24"/>
          <w:szCs w:val="24"/>
          <w:lang w:val="ru-MD"/>
        </w:rPr>
        <w:t>ины</w:t>
      </w:r>
      <w:r w:rsidRPr="000B5E47">
        <w:rPr>
          <w:rFonts w:asciiTheme="majorHAnsi" w:hAnsiTheme="majorHAnsi" w:cstheme="majorHAnsi"/>
          <w:i/>
          <w:iCs/>
          <w:sz w:val="24"/>
          <w:szCs w:val="24"/>
          <w:lang w:val="ru-MD"/>
        </w:rPr>
        <w:t>, полученн</w:t>
      </w:r>
      <w:r w:rsidR="00657FDE" w:rsidRPr="000B5E47">
        <w:rPr>
          <w:rFonts w:asciiTheme="majorHAnsi" w:hAnsiTheme="majorHAnsi" w:cstheme="majorHAnsi"/>
          <w:i/>
          <w:iCs/>
          <w:sz w:val="24"/>
          <w:szCs w:val="24"/>
          <w:lang w:val="ru-MD"/>
        </w:rPr>
        <w:t>о</w:t>
      </w:r>
      <w:r w:rsidRPr="000B5E47">
        <w:rPr>
          <w:rFonts w:asciiTheme="majorHAnsi" w:hAnsiTheme="majorHAnsi" w:cstheme="majorHAnsi"/>
          <w:i/>
          <w:iCs/>
          <w:sz w:val="24"/>
          <w:szCs w:val="24"/>
          <w:lang w:val="ru-MD"/>
        </w:rPr>
        <w:t xml:space="preserve">й и </w:t>
      </w:r>
      <w:r w:rsidR="00657FDE" w:rsidRPr="000B5E47">
        <w:rPr>
          <w:rFonts w:asciiTheme="majorHAnsi" w:hAnsiTheme="majorHAnsi" w:cstheme="majorHAnsi"/>
          <w:i/>
          <w:iCs/>
          <w:sz w:val="24"/>
          <w:szCs w:val="24"/>
          <w:lang w:val="ru-MD"/>
        </w:rPr>
        <w:t>реализова</w:t>
      </w:r>
      <w:r w:rsidRPr="000B5E47">
        <w:rPr>
          <w:rFonts w:asciiTheme="majorHAnsi" w:hAnsiTheme="majorHAnsi" w:cstheme="majorHAnsi"/>
          <w:i/>
          <w:iCs/>
          <w:sz w:val="24"/>
          <w:szCs w:val="24"/>
          <w:lang w:val="ru-MD"/>
        </w:rPr>
        <w:t>нн</w:t>
      </w:r>
      <w:r w:rsidR="00657FDE" w:rsidRPr="000B5E47">
        <w:rPr>
          <w:rFonts w:asciiTheme="majorHAnsi" w:hAnsiTheme="majorHAnsi" w:cstheme="majorHAnsi"/>
          <w:i/>
          <w:iCs/>
          <w:sz w:val="24"/>
          <w:szCs w:val="24"/>
          <w:lang w:val="ru-MD"/>
        </w:rPr>
        <w:t>о</w:t>
      </w:r>
      <w:r w:rsidRPr="000B5E47">
        <w:rPr>
          <w:rFonts w:asciiTheme="majorHAnsi" w:hAnsiTheme="majorHAnsi" w:cstheme="majorHAnsi"/>
          <w:i/>
          <w:iCs/>
          <w:sz w:val="24"/>
          <w:szCs w:val="24"/>
          <w:lang w:val="ru-MD"/>
        </w:rPr>
        <w:t>й в течение 2020 года МП „</w:t>
      </w:r>
      <w:r w:rsidR="00657FDE" w:rsidRPr="000B5E47">
        <w:rPr>
          <w:rFonts w:asciiTheme="majorHAnsi" w:hAnsiTheme="majorHAnsi" w:cstheme="majorHAnsi"/>
          <w:i/>
          <w:iCs/>
          <w:sz w:val="24"/>
          <w:szCs w:val="24"/>
          <w:lang w:val="ru-MD"/>
        </w:rPr>
        <w:t>АУЗН</w:t>
      </w:r>
      <w:r w:rsidR="00657FDE" w:rsidRPr="000B5E47">
        <w:rPr>
          <w:rFonts w:asciiTheme="majorHAnsi" w:hAnsiTheme="majorHAnsi" w:cstheme="majorHAnsi"/>
          <w:i/>
          <w:sz w:val="24"/>
          <w:szCs w:val="24"/>
          <w:lang w:val="ru-MD"/>
        </w:rPr>
        <w:t>”</w:t>
      </w:r>
      <w:r w:rsidRPr="000B5E47">
        <w:rPr>
          <w:rFonts w:asciiTheme="majorHAnsi" w:hAnsiTheme="majorHAnsi" w:cstheme="majorHAnsi"/>
          <w:i/>
          <w:iCs/>
          <w:sz w:val="24"/>
          <w:szCs w:val="24"/>
          <w:lang w:val="ru-MD"/>
        </w:rPr>
        <w:t xml:space="preserve"> (1,12 </w:t>
      </w:r>
      <w:r w:rsidR="00AE05B4" w:rsidRPr="000B5E47">
        <w:rPr>
          <w:rFonts w:asciiTheme="majorHAnsi" w:hAnsiTheme="majorHAnsi" w:cstheme="majorHAnsi"/>
          <w:i/>
          <w:iCs/>
          <w:sz w:val="24"/>
          <w:szCs w:val="24"/>
          <w:lang w:val="ru-MD"/>
        </w:rPr>
        <w:t>млн. леев</w:t>
      </w:r>
      <w:r w:rsidRPr="000B5E47">
        <w:rPr>
          <w:rFonts w:asciiTheme="majorHAnsi" w:hAnsiTheme="majorHAnsi" w:cstheme="majorHAnsi"/>
          <w:i/>
          <w:iCs/>
          <w:sz w:val="24"/>
          <w:szCs w:val="24"/>
          <w:lang w:val="ru-MD"/>
        </w:rPr>
        <w:t>).</w:t>
      </w:r>
    </w:p>
    <w:p w14:paraId="5E0596C3" w14:textId="6848953E" w:rsidR="00FB1CC8" w:rsidRPr="000B5E47" w:rsidRDefault="00FB1CC8" w:rsidP="002A5A16">
      <w:pPr>
        <w:pStyle w:val="ListParagraph"/>
        <w:tabs>
          <w:tab w:val="left" w:pos="0"/>
        </w:tabs>
        <w:spacing w:line="276" w:lineRule="auto"/>
        <w:ind w:left="0"/>
        <w:rPr>
          <w:rFonts w:asciiTheme="majorHAnsi" w:eastAsia="Times New Roman" w:hAnsiTheme="majorHAnsi" w:cstheme="majorHAnsi"/>
          <w:i/>
          <w:iCs/>
          <w:color w:val="000000"/>
          <w:sz w:val="24"/>
          <w:szCs w:val="24"/>
          <w:lang w:val="ru-MD"/>
        </w:rPr>
      </w:pPr>
      <w:r w:rsidRPr="000B5E47">
        <w:rPr>
          <w:rFonts w:asciiTheme="majorHAnsi" w:hAnsiTheme="majorHAnsi" w:cstheme="majorHAnsi"/>
          <w:b/>
          <w:bCs/>
          <w:i/>
          <w:iCs/>
          <w:sz w:val="24"/>
          <w:szCs w:val="24"/>
          <w:lang w:val="ru-MD"/>
        </w:rPr>
        <w:t>2.10.</w:t>
      </w:r>
      <w:r w:rsidR="006E5E24" w:rsidRPr="000B5E47">
        <w:rPr>
          <w:rFonts w:asciiTheme="majorHAnsi" w:hAnsiTheme="majorHAnsi" w:cstheme="majorHAnsi"/>
          <w:i/>
          <w:iCs/>
          <w:sz w:val="24"/>
          <w:szCs w:val="24"/>
          <w:lang w:val="ru-MD"/>
        </w:rPr>
        <w:t xml:space="preserve"> </w:t>
      </w:r>
      <w:r w:rsidR="00A1620E" w:rsidRPr="000B5E47">
        <w:rPr>
          <w:rFonts w:asciiTheme="majorHAnsi" w:hAnsiTheme="majorHAnsi" w:cstheme="majorHAnsi"/>
          <w:i/>
          <w:iCs/>
          <w:sz w:val="24"/>
          <w:szCs w:val="24"/>
          <w:lang w:val="ru-MD"/>
        </w:rPr>
        <w:t>Завыш</w:t>
      </w:r>
      <w:r w:rsidR="006E5E24" w:rsidRPr="000B5E47">
        <w:rPr>
          <w:rFonts w:asciiTheme="majorHAnsi" w:hAnsiTheme="majorHAnsi" w:cstheme="majorHAnsi"/>
          <w:i/>
          <w:iCs/>
          <w:sz w:val="24"/>
          <w:szCs w:val="24"/>
          <w:lang w:val="ru-MD"/>
        </w:rPr>
        <w:t xml:space="preserve">ение стоимости счета 289 </w:t>
      </w:r>
      <w:r w:rsidR="004763EE" w:rsidRPr="000B5E47">
        <w:rPr>
          <w:rFonts w:asciiTheme="majorHAnsi" w:hAnsiTheme="majorHAnsi" w:cstheme="majorHAnsi"/>
          <w:i/>
          <w:iCs/>
          <w:sz w:val="24"/>
          <w:szCs w:val="24"/>
          <w:lang w:val="ru-MD"/>
        </w:rPr>
        <w:t>„Другие</w:t>
      </w:r>
      <w:r w:rsidR="006E5E24" w:rsidRPr="000B5E47">
        <w:rPr>
          <w:rFonts w:asciiTheme="majorHAnsi" w:hAnsiTheme="majorHAnsi" w:cstheme="majorHAnsi"/>
          <w:i/>
          <w:iCs/>
          <w:sz w:val="24"/>
          <w:szCs w:val="24"/>
          <w:lang w:val="ru-MD"/>
        </w:rPr>
        <w:t xml:space="preserve"> расходы бюджетных учреждений</w:t>
      </w:r>
      <w:r w:rsidR="004763EE" w:rsidRPr="000B5E47">
        <w:rPr>
          <w:rFonts w:asciiTheme="majorHAnsi" w:hAnsiTheme="majorHAnsi" w:cstheme="majorHAnsi"/>
          <w:i/>
          <w:iCs/>
          <w:sz w:val="24"/>
          <w:szCs w:val="24"/>
          <w:lang w:val="ru-MD"/>
        </w:rPr>
        <w:t xml:space="preserve">” </w:t>
      </w:r>
      <w:r w:rsidR="006E5E24" w:rsidRPr="000B5E47">
        <w:rPr>
          <w:rFonts w:asciiTheme="majorHAnsi" w:hAnsiTheme="majorHAnsi" w:cstheme="majorHAnsi"/>
          <w:i/>
          <w:iCs/>
          <w:sz w:val="24"/>
          <w:szCs w:val="24"/>
          <w:lang w:val="ru-MD"/>
        </w:rPr>
        <w:t xml:space="preserve">на 25,75 </w:t>
      </w:r>
      <w:r w:rsidR="00AE05B4" w:rsidRPr="000B5E47">
        <w:rPr>
          <w:rFonts w:asciiTheme="majorHAnsi" w:hAnsiTheme="majorHAnsi" w:cstheme="majorHAnsi"/>
          <w:i/>
          <w:iCs/>
          <w:sz w:val="24"/>
          <w:szCs w:val="24"/>
          <w:lang w:val="ru-MD"/>
        </w:rPr>
        <w:t>млн. леев</w:t>
      </w:r>
      <w:r w:rsidR="006E5E24" w:rsidRPr="000B5E47">
        <w:rPr>
          <w:rFonts w:asciiTheme="majorHAnsi" w:hAnsiTheme="majorHAnsi" w:cstheme="majorHAnsi"/>
          <w:i/>
          <w:iCs/>
          <w:sz w:val="24"/>
          <w:szCs w:val="24"/>
          <w:lang w:val="ru-MD"/>
        </w:rPr>
        <w:t xml:space="preserve">, в результате: (1) </w:t>
      </w:r>
      <w:r w:rsidR="00B46619" w:rsidRPr="000B5E47">
        <w:rPr>
          <w:rFonts w:asciiTheme="majorHAnsi" w:hAnsiTheme="majorHAnsi" w:cstheme="majorHAnsi"/>
          <w:i/>
          <w:iCs/>
          <w:sz w:val="24"/>
          <w:szCs w:val="24"/>
          <w:lang w:val="ru-MD"/>
        </w:rPr>
        <w:t>списания</w:t>
      </w:r>
      <w:r w:rsidR="006E5E24" w:rsidRPr="000B5E47">
        <w:rPr>
          <w:rFonts w:asciiTheme="majorHAnsi" w:hAnsiTheme="majorHAnsi" w:cstheme="majorHAnsi"/>
          <w:i/>
          <w:iCs/>
          <w:sz w:val="24"/>
          <w:szCs w:val="24"/>
          <w:lang w:val="ru-MD"/>
        </w:rPr>
        <w:t xml:space="preserve"> проданн</w:t>
      </w:r>
      <w:r w:rsidR="00B46619" w:rsidRPr="000B5E47">
        <w:rPr>
          <w:rFonts w:asciiTheme="majorHAnsi" w:hAnsiTheme="majorHAnsi" w:cstheme="majorHAnsi"/>
          <w:i/>
          <w:iCs/>
          <w:sz w:val="24"/>
          <w:szCs w:val="24"/>
          <w:lang w:val="ru-MD"/>
        </w:rPr>
        <w:t>ых</w:t>
      </w:r>
      <w:r w:rsidR="006E5E24" w:rsidRPr="000B5E47">
        <w:rPr>
          <w:rFonts w:asciiTheme="majorHAnsi" w:hAnsiTheme="majorHAnsi" w:cstheme="majorHAnsi"/>
          <w:i/>
          <w:iCs/>
          <w:sz w:val="24"/>
          <w:szCs w:val="24"/>
          <w:lang w:val="ru-MD"/>
        </w:rPr>
        <w:t xml:space="preserve"> зем</w:t>
      </w:r>
      <w:r w:rsidR="004763EE" w:rsidRPr="000B5E47">
        <w:rPr>
          <w:rFonts w:asciiTheme="majorHAnsi" w:hAnsiTheme="majorHAnsi" w:cstheme="majorHAnsi"/>
          <w:i/>
          <w:iCs/>
          <w:sz w:val="24"/>
          <w:szCs w:val="24"/>
          <w:lang w:val="ru-MD"/>
        </w:rPr>
        <w:t>ельных участков</w:t>
      </w:r>
      <w:r w:rsidR="004763EE" w:rsidRPr="000B5E47">
        <w:rPr>
          <w:rStyle w:val="FootnoteReference"/>
          <w:rFonts w:asciiTheme="majorHAnsi" w:hAnsiTheme="majorHAnsi" w:cstheme="majorHAnsi"/>
          <w:i/>
          <w:sz w:val="24"/>
          <w:szCs w:val="24"/>
          <w:lang w:val="ru-MD"/>
        </w:rPr>
        <w:footnoteReference w:id="21"/>
      </w:r>
      <w:r w:rsidR="006E5E24" w:rsidRPr="000B5E47">
        <w:rPr>
          <w:rFonts w:asciiTheme="majorHAnsi" w:hAnsiTheme="majorHAnsi" w:cstheme="majorHAnsi"/>
          <w:i/>
          <w:iCs/>
          <w:sz w:val="24"/>
          <w:szCs w:val="24"/>
          <w:lang w:val="ru-MD"/>
        </w:rPr>
        <w:t xml:space="preserve"> по </w:t>
      </w:r>
      <w:r w:rsidR="00B46619" w:rsidRPr="000B5E47">
        <w:rPr>
          <w:rFonts w:asciiTheme="majorHAnsi" w:hAnsiTheme="majorHAnsi" w:cstheme="majorHAnsi"/>
          <w:i/>
          <w:iCs/>
          <w:sz w:val="24"/>
          <w:szCs w:val="24"/>
          <w:lang w:val="ru-MD"/>
        </w:rPr>
        <w:t>цене</w:t>
      </w:r>
      <w:r w:rsidR="006E5E24" w:rsidRPr="000B5E47">
        <w:rPr>
          <w:rFonts w:asciiTheme="majorHAnsi" w:hAnsiTheme="majorHAnsi" w:cstheme="majorHAnsi"/>
          <w:i/>
          <w:iCs/>
          <w:sz w:val="24"/>
          <w:szCs w:val="24"/>
          <w:lang w:val="ru-MD"/>
        </w:rPr>
        <w:t xml:space="preserve"> продажи, хотя они должны были быть </w:t>
      </w:r>
      <w:r w:rsidR="00B46619" w:rsidRPr="000B5E47">
        <w:rPr>
          <w:rFonts w:asciiTheme="majorHAnsi" w:hAnsiTheme="majorHAnsi" w:cstheme="majorHAnsi"/>
          <w:i/>
          <w:iCs/>
          <w:sz w:val="24"/>
          <w:szCs w:val="24"/>
          <w:lang w:val="ru-MD"/>
        </w:rPr>
        <w:t>спис</w:t>
      </w:r>
      <w:r w:rsidR="006E5E24" w:rsidRPr="000B5E47">
        <w:rPr>
          <w:rFonts w:asciiTheme="majorHAnsi" w:hAnsiTheme="majorHAnsi" w:cstheme="majorHAnsi"/>
          <w:i/>
          <w:iCs/>
          <w:sz w:val="24"/>
          <w:szCs w:val="24"/>
          <w:lang w:val="ru-MD"/>
        </w:rPr>
        <w:t>аны/</w:t>
      </w:r>
      <w:r w:rsidR="00B46619" w:rsidRPr="000B5E47">
        <w:rPr>
          <w:rFonts w:asciiTheme="majorHAnsi" w:hAnsiTheme="majorHAnsi" w:cstheme="majorHAnsi"/>
          <w:i/>
          <w:iCs/>
          <w:sz w:val="24"/>
          <w:szCs w:val="24"/>
          <w:lang w:val="ru-MD"/>
        </w:rPr>
        <w:t>отнес</w:t>
      </w:r>
      <w:r w:rsidR="006E5E24" w:rsidRPr="000B5E47">
        <w:rPr>
          <w:rFonts w:asciiTheme="majorHAnsi" w:hAnsiTheme="majorHAnsi" w:cstheme="majorHAnsi"/>
          <w:i/>
          <w:iCs/>
          <w:sz w:val="24"/>
          <w:szCs w:val="24"/>
          <w:lang w:val="ru-MD"/>
        </w:rPr>
        <w:t xml:space="preserve">ены на расходы по </w:t>
      </w:r>
      <w:r w:rsidR="00B46619" w:rsidRPr="000B5E47">
        <w:rPr>
          <w:rFonts w:asciiTheme="majorHAnsi" w:hAnsiTheme="majorHAnsi" w:cstheme="majorHAnsi"/>
          <w:i/>
          <w:iCs/>
          <w:sz w:val="24"/>
          <w:szCs w:val="24"/>
          <w:lang w:val="ru-MD"/>
        </w:rPr>
        <w:t xml:space="preserve">их </w:t>
      </w:r>
      <w:r w:rsidR="006E5E24" w:rsidRPr="000B5E47">
        <w:rPr>
          <w:rFonts w:asciiTheme="majorHAnsi" w:hAnsiTheme="majorHAnsi" w:cstheme="majorHAnsi"/>
          <w:i/>
          <w:iCs/>
          <w:sz w:val="24"/>
          <w:szCs w:val="24"/>
          <w:lang w:val="ru-MD"/>
        </w:rPr>
        <w:t xml:space="preserve">балансовой стоимости (26,79 </w:t>
      </w:r>
      <w:r w:rsidR="00AE05B4" w:rsidRPr="000B5E47">
        <w:rPr>
          <w:rFonts w:asciiTheme="majorHAnsi" w:hAnsiTheme="majorHAnsi" w:cstheme="majorHAnsi"/>
          <w:i/>
          <w:iCs/>
          <w:sz w:val="24"/>
          <w:szCs w:val="24"/>
          <w:lang w:val="ru-MD"/>
        </w:rPr>
        <w:t>млн. леев</w:t>
      </w:r>
      <w:r w:rsidR="006E5E24" w:rsidRPr="000B5E47">
        <w:rPr>
          <w:rFonts w:asciiTheme="majorHAnsi" w:hAnsiTheme="majorHAnsi" w:cstheme="majorHAnsi"/>
          <w:i/>
          <w:iCs/>
          <w:sz w:val="24"/>
          <w:szCs w:val="24"/>
          <w:lang w:val="ru-MD"/>
        </w:rPr>
        <w:t xml:space="preserve">); (2) </w:t>
      </w:r>
      <w:proofErr w:type="spellStart"/>
      <w:r w:rsidR="00B46619" w:rsidRPr="000B5E47">
        <w:rPr>
          <w:rFonts w:asciiTheme="majorHAnsi" w:hAnsiTheme="majorHAnsi" w:cstheme="majorHAnsi"/>
          <w:i/>
          <w:iCs/>
          <w:sz w:val="24"/>
          <w:szCs w:val="24"/>
          <w:lang w:val="ru-MD"/>
        </w:rPr>
        <w:t>н</w:t>
      </w:r>
      <w:r w:rsidR="006E5E24" w:rsidRPr="000B5E47">
        <w:rPr>
          <w:rFonts w:asciiTheme="majorHAnsi" w:hAnsiTheme="majorHAnsi" w:cstheme="majorHAnsi"/>
          <w:i/>
          <w:iCs/>
          <w:sz w:val="24"/>
          <w:szCs w:val="24"/>
          <w:lang w:val="ru-MD"/>
        </w:rPr>
        <w:t>еис</w:t>
      </w:r>
      <w:r w:rsidR="00B46619" w:rsidRPr="000B5E47">
        <w:rPr>
          <w:rFonts w:asciiTheme="majorHAnsi" w:hAnsiTheme="majorHAnsi" w:cstheme="majorHAnsi"/>
          <w:i/>
          <w:iCs/>
          <w:sz w:val="24"/>
          <w:szCs w:val="24"/>
          <w:lang w:val="ru-MD"/>
        </w:rPr>
        <w:t>ключ</w:t>
      </w:r>
      <w:r w:rsidR="006E5E24" w:rsidRPr="000B5E47">
        <w:rPr>
          <w:rFonts w:asciiTheme="majorHAnsi" w:hAnsiTheme="majorHAnsi" w:cstheme="majorHAnsi"/>
          <w:i/>
          <w:iCs/>
          <w:sz w:val="24"/>
          <w:szCs w:val="24"/>
          <w:lang w:val="ru-MD"/>
        </w:rPr>
        <w:t>ени</w:t>
      </w:r>
      <w:r w:rsidR="00B46619" w:rsidRPr="000B5E47">
        <w:rPr>
          <w:rFonts w:asciiTheme="majorHAnsi" w:hAnsiTheme="majorHAnsi" w:cstheme="majorHAnsi"/>
          <w:i/>
          <w:iCs/>
          <w:sz w:val="24"/>
          <w:szCs w:val="24"/>
          <w:lang w:val="ru-MD"/>
        </w:rPr>
        <w:t>я</w:t>
      </w:r>
      <w:proofErr w:type="spellEnd"/>
      <w:r w:rsidR="006E5E24" w:rsidRPr="000B5E47">
        <w:rPr>
          <w:rFonts w:asciiTheme="majorHAnsi" w:hAnsiTheme="majorHAnsi" w:cstheme="majorHAnsi"/>
          <w:i/>
          <w:iCs/>
          <w:sz w:val="24"/>
          <w:szCs w:val="24"/>
          <w:lang w:val="ru-MD"/>
        </w:rPr>
        <w:t xml:space="preserve"> </w:t>
      </w:r>
      <w:r w:rsidR="00B46619" w:rsidRPr="000B5E47">
        <w:rPr>
          <w:rFonts w:asciiTheme="majorHAnsi" w:hAnsiTheme="majorHAnsi" w:cstheme="majorHAnsi"/>
          <w:i/>
          <w:iCs/>
          <w:sz w:val="24"/>
          <w:szCs w:val="24"/>
          <w:lang w:val="ru-MD"/>
        </w:rPr>
        <w:t xml:space="preserve">из </w:t>
      </w:r>
      <w:r w:rsidR="006E5E24" w:rsidRPr="000B5E47">
        <w:rPr>
          <w:rFonts w:asciiTheme="majorHAnsi" w:hAnsiTheme="majorHAnsi" w:cstheme="majorHAnsi"/>
          <w:i/>
          <w:iCs/>
          <w:sz w:val="24"/>
          <w:szCs w:val="24"/>
          <w:lang w:val="ru-MD"/>
        </w:rPr>
        <w:t xml:space="preserve">бухгалтерского учета 3 </w:t>
      </w:r>
      <w:r w:rsidR="00B46619" w:rsidRPr="000B5E47">
        <w:rPr>
          <w:rFonts w:asciiTheme="majorHAnsi" w:hAnsiTheme="majorHAnsi" w:cstheme="majorHAnsi"/>
          <w:i/>
          <w:iCs/>
          <w:sz w:val="24"/>
          <w:szCs w:val="24"/>
          <w:lang w:val="ru-MD"/>
        </w:rPr>
        <w:t>разграничен</w:t>
      </w:r>
      <w:r w:rsidR="006E5E24" w:rsidRPr="000B5E47">
        <w:rPr>
          <w:rFonts w:asciiTheme="majorHAnsi" w:hAnsiTheme="majorHAnsi" w:cstheme="majorHAnsi"/>
          <w:i/>
          <w:iCs/>
          <w:sz w:val="24"/>
          <w:szCs w:val="24"/>
          <w:lang w:val="ru-MD"/>
        </w:rPr>
        <w:t>ных земель</w:t>
      </w:r>
      <w:r w:rsidR="00B46619" w:rsidRPr="000B5E47">
        <w:rPr>
          <w:rFonts w:asciiTheme="majorHAnsi" w:hAnsiTheme="majorHAnsi" w:cstheme="majorHAnsi"/>
          <w:i/>
          <w:iCs/>
          <w:sz w:val="24"/>
          <w:szCs w:val="24"/>
          <w:lang w:val="ru-MD"/>
        </w:rPr>
        <w:t>ных участков</w:t>
      </w:r>
      <w:r w:rsidR="00B46619" w:rsidRPr="000B5E47">
        <w:rPr>
          <w:rStyle w:val="FootnoteReference"/>
          <w:rFonts w:asciiTheme="majorHAnsi" w:hAnsiTheme="majorHAnsi" w:cstheme="majorHAnsi"/>
          <w:i/>
          <w:sz w:val="24"/>
          <w:szCs w:val="24"/>
          <w:lang w:val="ru-MD"/>
        </w:rPr>
        <w:footnoteReference w:id="22"/>
      </w:r>
      <w:r w:rsidR="006E5E24" w:rsidRPr="000B5E47">
        <w:rPr>
          <w:rFonts w:asciiTheme="majorHAnsi" w:hAnsiTheme="majorHAnsi" w:cstheme="majorHAnsi"/>
          <w:i/>
          <w:iCs/>
          <w:sz w:val="24"/>
          <w:szCs w:val="24"/>
          <w:lang w:val="ru-MD"/>
        </w:rPr>
        <w:t xml:space="preserve"> (0,66 </w:t>
      </w:r>
      <w:r w:rsidR="00AE05B4" w:rsidRPr="000B5E47">
        <w:rPr>
          <w:rFonts w:asciiTheme="majorHAnsi" w:hAnsiTheme="majorHAnsi" w:cstheme="majorHAnsi"/>
          <w:i/>
          <w:iCs/>
          <w:sz w:val="24"/>
          <w:szCs w:val="24"/>
          <w:lang w:val="ru-MD"/>
        </w:rPr>
        <w:t>млн. леев</w:t>
      </w:r>
      <w:r w:rsidR="006E5E24" w:rsidRPr="000B5E47">
        <w:rPr>
          <w:rFonts w:asciiTheme="majorHAnsi" w:hAnsiTheme="majorHAnsi" w:cstheme="majorHAnsi"/>
          <w:i/>
          <w:iCs/>
          <w:sz w:val="24"/>
          <w:szCs w:val="24"/>
          <w:lang w:val="ru-MD"/>
        </w:rPr>
        <w:t>)</w:t>
      </w:r>
      <w:r w:rsidR="00B46619" w:rsidRPr="000B5E47">
        <w:rPr>
          <w:rFonts w:asciiTheme="majorHAnsi" w:hAnsiTheme="majorHAnsi" w:cstheme="majorHAnsi"/>
          <w:i/>
          <w:iCs/>
          <w:sz w:val="24"/>
          <w:szCs w:val="24"/>
          <w:lang w:val="ru-MD"/>
        </w:rPr>
        <w:t>,</w:t>
      </w:r>
      <w:r w:rsidR="006E5E24" w:rsidRPr="000B5E47">
        <w:rPr>
          <w:rFonts w:asciiTheme="majorHAnsi" w:hAnsiTheme="majorHAnsi" w:cstheme="majorHAnsi"/>
          <w:i/>
          <w:iCs/>
          <w:sz w:val="24"/>
          <w:szCs w:val="24"/>
          <w:lang w:val="ru-MD"/>
        </w:rPr>
        <w:t xml:space="preserve"> и 2 зем</w:t>
      </w:r>
      <w:r w:rsidR="00B46619" w:rsidRPr="000B5E47">
        <w:rPr>
          <w:rFonts w:asciiTheme="majorHAnsi" w:hAnsiTheme="majorHAnsi" w:cstheme="majorHAnsi"/>
          <w:i/>
          <w:iCs/>
          <w:sz w:val="24"/>
          <w:szCs w:val="24"/>
          <w:lang w:val="ru-MD"/>
        </w:rPr>
        <w:t>ельных участков</w:t>
      </w:r>
      <w:r w:rsidR="00B46619" w:rsidRPr="000B5E47">
        <w:rPr>
          <w:rStyle w:val="FootnoteReference"/>
          <w:rFonts w:asciiTheme="majorHAnsi" w:hAnsiTheme="majorHAnsi" w:cstheme="majorHAnsi"/>
          <w:i/>
          <w:iCs/>
          <w:color w:val="000000"/>
          <w:sz w:val="24"/>
          <w:szCs w:val="24"/>
          <w:lang w:val="ru-MD"/>
        </w:rPr>
        <w:footnoteReference w:id="23"/>
      </w:r>
      <w:r w:rsidR="006E5E24" w:rsidRPr="000B5E47">
        <w:rPr>
          <w:rFonts w:asciiTheme="majorHAnsi" w:hAnsiTheme="majorHAnsi" w:cstheme="majorHAnsi"/>
          <w:i/>
          <w:iCs/>
          <w:sz w:val="24"/>
          <w:szCs w:val="24"/>
          <w:lang w:val="ru-MD"/>
        </w:rPr>
        <w:t xml:space="preserve"> площадью 0,2967 га, которые были присоединены к </w:t>
      </w:r>
      <w:r w:rsidR="00B46619" w:rsidRPr="000B5E47">
        <w:rPr>
          <w:rFonts w:asciiTheme="majorHAnsi" w:hAnsiTheme="majorHAnsi" w:cstheme="majorHAnsi"/>
          <w:i/>
          <w:iCs/>
          <w:sz w:val="24"/>
          <w:szCs w:val="24"/>
          <w:lang w:val="ru-MD"/>
        </w:rPr>
        <w:t xml:space="preserve">земельному </w:t>
      </w:r>
      <w:r w:rsidR="006E5E24" w:rsidRPr="000B5E47">
        <w:rPr>
          <w:rFonts w:asciiTheme="majorHAnsi" w:hAnsiTheme="majorHAnsi" w:cstheme="majorHAnsi"/>
          <w:i/>
          <w:iCs/>
          <w:sz w:val="24"/>
          <w:szCs w:val="24"/>
          <w:lang w:val="ru-MD"/>
        </w:rPr>
        <w:t xml:space="preserve">участку частной </w:t>
      </w:r>
      <w:r w:rsidR="00B46619" w:rsidRPr="000B5E47">
        <w:rPr>
          <w:rFonts w:asciiTheme="majorHAnsi" w:hAnsiTheme="majorHAnsi" w:cstheme="majorHAnsi"/>
          <w:i/>
          <w:iCs/>
          <w:sz w:val="24"/>
          <w:szCs w:val="24"/>
          <w:lang w:val="ru-MD"/>
        </w:rPr>
        <w:t xml:space="preserve">собственности </w:t>
      </w:r>
      <w:r w:rsidR="006E5E24" w:rsidRPr="000B5E47">
        <w:rPr>
          <w:rFonts w:asciiTheme="majorHAnsi" w:hAnsiTheme="majorHAnsi" w:cstheme="majorHAnsi"/>
          <w:i/>
          <w:iCs/>
          <w:sz w:val="24"/>
          <w:szCs w:val="24"/>
          <w:lang w:val="ru-MD"/>
        </w:rPr>
        <w:t xml:space="preserve">(0,38 </w:t>
      </w:r>
      <w:r w:rsidR="00AE05B4" w:rsidRPr="000B5E47">
        <w:rPr>
          <w:rFonts w:asciiTheme="majorHAnsi" w:hAnsiTheme="majorHAnsi" w:cstheme="majorHAnsi"/>
          <w:i/>
          <w:iCs/>
          <w:sz w:val="24"/>
          <w:szCs w:val="24"/>
          <w:lang w:val="ru-MD"/>
        </w:rPr>
        <w:t>млн. леев</w:t>
      </w:r>
      <w:r w:rsidR="006E5E24" w:rsidRPr="000B5E47">
        <w:rPr>
          <w:rFonts w:asciiTheme="majorHAnsi" w:hAnsiTheme="majorHAnsi" w:cstheme="majorHAnsi"/>
          <w:i/>
          <w:iCs/>
          <w:sz w:val="24"/>
          <w:szCs w:val="24"/>
          <w:lang w:val="ru-MD"/>
        </w:rPr>
        <w:t>)</w:t>
      </w:r>
      <w:r w:rsidR="00853F1E" w:rsidRPr="000B5E47">
        <w:rPr>
          <w:rFonts w:asciiTheme="majorHAnsi" w:eastAsia="Times New Roman" w:hAnsiTheme="majorHAnsi" w:cstheme="majorHAnsi"/>
          <w:i/>
          <w:iCs/>
          <w:color w:val="000000"/>
          <w:sz w:val="24"/>
          <w:szCs w:val="24"/>
          <w:lang w:val="ru-MD"/>
        </w:rPr>
        <w:t>.</w:t>
      </w:r>
    </w:p>
    <w:p w14:paraId="273DA2DA" w14:textId="140432D1" w:rsidR="0071324F" w:rsidRPr="000B5E47" w:rsidRDefault="0071324F" w:rsidP="00C73791">
      <w:pPr>
        <w:pStyle w:val="ListParagraph"/>
        <w:tabs>
          <w:tab w:val="left" w:pos="0"/>
        </w:tabs>
        <w:spacing w:line="276" w:lineRule="auto"/>
        <w:ind w:left="0"/>
        <w:rPr>
          <w:rFonts w:asciiTheme="majorHAnsi" w:hAnsiTheme="majorHAnsi" w:cstheme="majorHAnsi"/>
          <w:i/>
          <w:iCs/>
          <w:sz w:val="24"/>
          <w:szCs w:val="24"/>
          <w:lang w:val="ru-MD"/>
        </w:rPr>
      </w:pPr>
      <w:r w:rsidRPr="000B5E47">
        <w:rPr>
          <w:rFonts w:asciiTheme="majorHAnsi" w:eastAsia="Times New Roman" w:hAnsiTheme="majorHAnsi" w:cstheme="majorHAnsi"/>
          <w:b/>
          <w:bCs/>
          <w:i/>
          <w:iCs/>
          <w:sz w:val="24"/>
          <w:szCs w:val="24"/>
          <w:lang w:val="ru-MD"/>
        </w:rPr>
        <w:t>2.11.</w:t>
      </w:r>
      <w:r w:rsidRPr="000B5E47">
        <w:rPr>
          <w:rFonts w:asciiTheme="majorHAnsi" w:eastAsia="Times New Roman" w:hAnsiTheme="majorHAnsi" w:cstheme="majorHAnsi"/>
          <w:i/>
          <w:iCs/>
          <w:sz w:val="24"/>
          <w:szCs w:val="24"/>
          <w:lang w:val="ru-MD"/>
        </w:rPr>
        <w:t xml:space="preserve"> </w:t>
      </w:r>
      <w:r w:rsidR="00A1620E" w:rsidRPr="000B5E47">
        <w:rPr>
          <w:rFonts w:asciiTheme="majorHAnsi" w:eastAsia="Times New Roman" w:hAnsiTheme="majorHAnsi" w:cstheme="majorHAnsi"/>
          <w:i/>
          <w:iCs/>
          <w:sz w:val="24"/>
          <w:szCs w:val="24"/>
          <w:lang w:val="ru-MD"/>
        </w:rPr>
        <w:t>За</w:t>
      </w:r>
      <w:r w:rsidR="006E5E24" w:rsidRPr="000B5E47">
        <w:rPr>
          <w:rFonts w:asciiTheme="majorHAnsi" w:eastAsia="Times New Roman" w:hAnsiTheme="majorHAnsi" w:cstheme="majorHAnsi"/>
          <w:i/>
          <w:iCs/>
          <w:sz w:val="24"/>
          <w:szCs w:val="24"/>
          <w:lang w:val="ru-MD"/>
        </w:rPr>
        <w:t xml:space="preserve">нижение стоимости счета 319 </w:t>
      </w:r>
      <w:r w:rsidR="004763EE" w:rsidRPr="000B5E47">
        <w:rPr>
          <w:rFonts w:asciiTheme="majorHAnsi" w:hAnsiTheme="majorHAnsi" w:cstheme="majorHAnsi"/>
          <w:i/>
          <w:iCs/>
          <w:sz w:val="24"/>
          <w:szCs w:val="24"/>
          <w:lang w:val="ru-MD"/>
        </w:rPr>
        <w:t>„</w:t>
      </w:r>
      <w:r w:rsidR="00505D20" w:rsidRPr="000B5E47">
        <w:rPr>
          <w:rFonts w:asciiTheme="majorHAnsi" w:hAnsiTheme="majorHAnsi" w:cstheme="majorHAnsi"/>
          <w:i/>
          <w:iCs/>
          <w:sz w:val="24"/>
          <w:szCs w:val="24"/>
          <w:lang w:val="ru-MD"/>
        </w:rPr>
        <w:t xml:space="preserve">Незавершенные </w:t>
      </w:r>
      <w:r w:rsidR="006E5E24" w:rsidRPr="000B5E47">
        <w:rPr>
          <w:rFonts w:asciiTheme="majorHAnsi" w:eastAsia="Times New Roman" w:hAnsiTheme="majorHAnsi" w:cstheme="majorHAnsi"/>
          <w:i/>
          <w:iCs/>
          <w:sz w:val="24"/>
          <w:szCs w:val="24"/>
          <w:lang w:val="ru-MD"/>
        </w:rPr>
        <w:t xml:space="preserve">капитальные </w:t>
      </w:r>
      <w:r w:rsidR="00505D20" w:rsidRPr="000B5E47">
        <w:rPr>
          <w:rFonts w:asciiTheme="majorHAnsi" w:eastAsia="Times New Roman" w:hAnsiTheme="majorHAnsi" w:cstheme="majorHAnsi"/>
          <w:i/>
          <w:iCs/>
          <w:sz w:val="24"/>
          <w:szCs w:val="24"/>
          <w:lang w:val="ru-MD"/>
        </w:rPr>
        <w:t>инвестиции</w:t>
      </w:r>
      <w:r w:rsidR="006E5E24" w:rsidRPr="000B5E47">
        <w:rPr>
          <w:rFonts w:asciiTheme="majorHAnsi" w:eastAsia="Times New Roman" w:hAnsiTheme="majorHAnsi" w:cstheme="majorHAnsi"/>
          <w:i/>
          <w:iCs/>
          <w:sz w:val="24"/>
          <w:szCs w:val="24"/>
          <w:lang w:val="ru-MD"/>
        </w:rPr>
        <w:t xml:space="preserve"> в активы</w:t>
      </w:r>
      <w:r w:rsidR="004763EE" w:rsidRPr="000B5E47">
        <w:rPr>
          <w:rFonts w:asciiTheme="majorHAnsi" w:hAnsiTheme="majorHAnsi" w:cstheme="majorHAnsi"/>
          <w:i/>
          <w:iCs/>
          <w:sz w:val="24"/>
          <w:szCs w:val="24"/>
          <w:lang w:val="ru-MD"/>
        </w:rPr>
        <w:t xml:space="preserve">” </w:t>
      </w:r>
      <w:r w:rsidR="006E5E24" w:rsidRPr="000B5E47">
        <w:rPr>
          <w:rFonts w:asciiTheme="majorHAnsi" w:eastAsia="Times New Roman" w:hAnsiTheme="majorHAnsi" w:cstheme="majorHAnsi"/>
          <w:i/>
          <w:iCs/>
          <w:sz w:val="24"/>
          <w:szCs w:val="24"/>
          <w:lang w:val="ru-MD"/>
        </w:rPr>
        <w:t xml:space="preserve">на 24,88 </w:t>
      </w:r>
      <w:r w:rsidR="00AE05B4" w:rsidRPr="000B5E47">
        <w:rPr>
          <w:rFonts w:asciiTheme="majorHAnsi" w:eastAsia="Times New Roman" w:hAnsiTheme="majorHAnsi" w:cstheme="majorHAnsi"/>
          <w:i/>
          <w:iCs/>
          <w:sz w:val="24"/>
          <w:szCs w:val="24"/>
          <w:lang w:val="ru-MD"/>
        </w:rPr>
        <w:t>млн. леев</w:t>
      </w:r>
      <w:r w:rsidR="006E5E24" w:rsidRPr="000B5E47">
        <w:rPr>
          <w:rFonts w:asciiTheme="majorHAnsi" w:eastAsia="Times New Roman" w:hAnsiTheme="majorHAnsi" w:cstheme="majorHAnsi"/>
          <w:i/>
          <w:iCs/>
          <w:sz w:val="24"/>
          <w:szCs w:val="24"/>
          <w:lang w:val="ru-MD"/>
        </w:rPr>
        <w:t xml:space="preserve">, в результате: (1) </w:t>
      </w:r>
      <w:proofErr w:type="spellStart"/>
      <w:r w:rsidR="00BC6E03" w:rsidRPr="000B5E47">
        <w:rPr>
          <w:rFonts w:asciiTheme="majorHAnsi" w:eastAsia="Times New Roman" w:hAnsiTheme="majorHAnsi" w:cstheme="majorHAnsi"/>
          <w:i/>
          <w:iCs/>
          <w:sz w:val="24"/>
          <w:szCs w:val="24"/>
          <w:lang w:val="ru-MD"/>
        </w:rPr>
        <w:t>нерегистрации</w:t>
      </w:r>
      <w:proofErr w:type="spellEnd"/>
      <w:r w:rsidR="006E5E24" w:rsidRPr="000B5E47">
        <w:rPr>
          <w:rFonts w:asciiTheme="majorHAnsi" w:eastAsia="Times New Roman" w:hAnsiTheme="majorHAnsi" w:cstheme="majorHAnsi"/>
          <w:i/>
          <w:iCs/>
          <w:sz w:val="24"/>
          <w:szCs w:val="24"/>
          <w:lang w:val="ru-MD"/>
        </w:rPr>
        <w:t xml:space="preserve"> </w:t>
      </w:r>
      <w:r w:rsidR="00505D20" w:rsidRPr="000B5E47">
        <w:rPr>
          <w:rFonts w:asciiTheme="majorHAnsi" w:eastAsia="Times New Roman" w:hAnsiTheme="majorHAnsi" w:cstheme="majorHAnsi"/>
          <w:i/>
          <w:iCs/>
          <w:sz w:val="24"/>
          <w:szCs w:val="24"/>
          <w:lang w:val="ru-MD"/>
        </w:rPr>
        <w:t xml:space="preserve">в учете посадок молодых </w:t>
      </w:r>
      <w:r w:rsidR="006E5E24" w:rsidRPr="000B5E47">
        <w:rPr>
          <w:rFonts w:asciiTheme="majorHAnsi" w:eastAsia="Times New Roman" w:hAnsiTheme="majorHAnsi" w:cstheme="majorHAnsi"/>
          <w:i/>
          <w:iCs/>
          <w:sz w:val="24"/>
          <w:szCs w:val="24"/>
          <w:lang w:val="ru-MD"/>
        </w:rPr>
        <w:t xml:space="preserve">многолетних </w:t>
      </w:r>
      <w:r w:rsidR="00505D20" w:rsidRPr="000B5E47">
        <w:rPr>
          <w:rFonts w:asciiTheme="majorHAnsi" w:eastAsia="Times New Roman" w:hAnsiTheme="majorHAnsi" w:cstheme="majorHAnsi"/>
          <w:i/>
          <w:iCs/>
          <w:sz w:val="24"/>
          <w:szCs w:val="24"/>
          <w:lang w:val="ru-MD"/>
        </w:rPr>
        <w:t>насаждений</w:t>
      </w:r>
      <w:r w:rsidR="006E5E24" w:rsidRPr="000B5E47">
        <w:rPr>
          <w:rFonts w:asciiTheme="majorHAnsi" w:eastAsia="Times New Roman" w:hAnsiTheme="majorHAnsi" w:cstheme="majorHAnsi"/>
          <w:i/>
          <w:iCs/>
          <w:sz w:val="24"/>
          <w:szCs w:val="24"/>
          <w:lang w:val="ru-MD"/>
        </w:rPr>
        <w:t>, посаженных в период 2018-2020 годов (5,32 млн.</w:t>
      </w:r>
      <w:r w:rsidR="00505D20" w:rsidRPr="000B5E47">
        <w:rPr>
          <w:rFonts w:asciiTheme="majorHAnsi" w:eastAsia="Times New Roman" w:hAnsiTheme="majorHAnsi" w:cstheme="majorHAnsi"/>
          <w:i/>
          <w:iCs/>
          <w:sz w:val="24"/>
          <w:szCs w:val="24"/>
          <w:lang w:val="ru-MD"/>
        </w:rPr>
        <w:t xml:space="preserve"> леев); </w:t>
      </w:r>
      <w:r w:rsidR="006E5E24" w:rsidRPr="000B5E47">
        <w:rPr>
          <w:rFonts w:asciiTheme="majorHAnsi" w:eastAsia="Times New Roman" w:hAnsiTheme="majorHAnsi" w:cstheme="majorHAnsi"/>
          <w:i/>
          <w:iCs/>
          <w:sz w:val="24"/>
          <w:szCs w:val="24"/>
          <w:lang w:val="ru-MD"/>
        </w:rPr>
        <w:t xml:space="preserve">(2) </w:t>
      </w:r>
      <w:proofErr w:type="spellStart"/>
      <w:r w:rsidR="00505D20" w:rsidRPr="000B5E47">
        <w:rPr>
          <w:rFonts w:asciiTheme="majorHAnsi" w:eastAsia="Times New Roman" w:hAnsiTheme="majorHAnsi" w:cstheme="majorHAnsi"/>
          <w:bCs/>
          <w:i/>
          <w:iCs/>
          <w:sz w:val="24"/>
          <w:szCs w:val="24"/>
          <w:lang w:val="ru-MD"/>
        </w:rPr>
        <w:t>неотражения</w:t>
      </w:r>
      <w:proofErr w:type="spellEnd"/>
      <w:r w:rsidR="00505D20" w:rsidRPr="000B5E47">
        <w:rPr>
          <w:rFonts w:asciiTheme="majorHAnsi" w:eastAsia="Times New Roman" w:hAnsiTheme="majorHAnsi" w:cstheme="majorHAnsi"/>
          <w:bCs/>
          <w:i/>
          <w:iCs/>
          <w:sz w:val="24"/>
          <w:szCs w:val="24"/>
          <w:lang w:val="ru-MD"/>
        </w:rPr>
        <w:t xml:space="preserve"> в бухгалтерском учете</w:t>
      </w:r>
      <w:r w:rsidR="006E5E24" w:rsidRPr="000B5E47">
        <w:rPr>
          <w:rFonts w:asciiTheme="majorHAnsi" w:eastAsia="Times New Roman" w:hAnsiTheme="majorHAnsi" w:cstheme="majorHAnsi"/>
          <w:i/>
          <w:iCs/>
          <w:sz w:val="24"/>
          <w:szCs w:val="24"/>
          <w:lang w:val="ru-MD"/>
        </w:rPr>
        <w:t xml:space="preserve"> услуг по проектированию, разработке технических </w:t>
      </w:r>
      <w:r w:rsidR="006E5E24" w:rsidRPr="000B5E47">
        <w:rPr>
          <w:rFonts w:asciiTheme="majorHAnsi" w:eastAsia="Times New Roman" w:hAnsiTheme="majorHAnsi" w:cstheme="majorHAnsi"/>
          <w:i/>
          <w:iCs/>
          <w:sz w:val="24"/>
          <w:szCs w:val="24"/>
          <w:lang w:val="ru-MD"/>
        </w:rPr>
        <w:lastRenderedPageBreak/>
        <w:t>экспертиз и капитальных ремонтных работ, выполненных/приобретенных в течение 2019-2020 г</w:t>
      </w:r>
      <w:r w:rsidR="00505D20" w:rsidRPr="000B5E47">
        <w:rPr>
          <w:rFonts w:asciiTheme="majorHAnsi" w:eastAsia="Times New Roman" w:hAnsiTheme="majorHAnsi" w:cstheme="majorHAnsi"/>
          <w:i/>
          <w:iCs/>
          <w:sz w:val="24"/>
          <w:szCs w:val="24"/>
          <w:lang w:val="ru-MD"/>
        </w:rPr>
        <w:t>одов</w:t>
      </w:r>
      <w:r w:rsidR="006E5E24" w:rsidRPr="000B5E47">
        <w:rPr>
          <w:rFonts w:asciiTheme="majorHAnsi" w:eastAsia="Times New Roman" w:hAnsiTheme="majorHAnsi" w:cstheme="majorHAnsi"/>
          <w:i/>
          <w:iCs/>
          <w:sz w:val="24"/>
          <w:szCs w:val="24"/>
          <w:lang w:val="ru-MD"/>
        </w:rPr>
        <w:t xml:space="preserve"> (19,56 </w:t>
      </w:r>
      <w:r w:rsidR="00AE05B4" w:rsidRPr="000B5E47">
        <w:rPr>
          <w:rFonts w:asciiTheme="majorHAnsi" w:eastAsia="Times New Roman" w:hAnsiTheme="majorHAnsi" w:cstheme="majorHAnsi"/>
          <w:i/>
          <w:iCs/>
          <w:sz w:val="24"/>
          <w:szCs w:val="24"/>
          <w:lang w:val="ru-MD"/>
        </w:rPr>
        <w:t>млн. леев</w:t>
      </w:r>
      <w:r w:rsidR="00C73791" w:rsidRPr="000B5E47">
        <w:rPr>
          <w:rStyle w:val="FootnoteReference"/>
          <w:rFonts w:asciiTheme="majorHAnsi" w:hAnsiTheme="majorHAnsi" w:cstheme="majorHAnsi"/>
          <w:i/>
          <w:iCs/>
          <w:sz w:val="24"/>
          <w:szCs w:val="24"/>
          <w:lang w:val="ru-MD"/>
        </w:rPr>
        <w:footnoteReference w:id="24"/>
      </w:r>
      <w:r w:rsidR="00C73791" w:rsidRPr="000B5E47">
        <w:rPr>
          <w:rFonts w:asciiTheme="majorHAnsi" w:hAnsiTheme="majorHAnsi" w:cstheme="majorHAnsi"/>
          <w:i/>
          <w:iCs/>
          <w:sz w:val="24"/>
          <w:szCs w:val="24"/>
          <w:lang w:val="ru-MD"/>
        </w:rPr>
        <w:t>)</w:t>
      </w:r>
      <w:r w:rsidR="00B83D27" w:rsidRPr="000B5E47">
        <w:rPr>
          <w:rFonts w:asciiTheme="majorHAnsi" w:hAnsiTheme="majorHAnsi" w:cstheme="majorHAnsi"/>
          <w:i/>
          <w:iCs/>
          <w:sz w:val="24"/>
          <w:szCs w:val="24"/>
          <w:lang w:val="ru-MD"/>
        </w:rPr>
        <w:t>.</w:t>
      </w:r>
    </w:p>
    <w:p w14:paraId="76C6C4DE" w14:textId="1217ED2A" w:rsidR="00AE267B" w:rsidRPr="000B5E47" w:rsidRDefault="00AE267B" w:rsidP="00D13BD8">
      <w:pPr>
        <w:pStyle w:val="ListParagraph"/>
        <w:tabs>
          <w:tab w:val="left" w:pos="0"/>
        </w:tabs>
        <w:spacing w:line="276" w:lineRule="auto"/>
        <w:ind w:left="0"/>
        <w:rPr>
          <w:rFonts w:asciiTheme="majorHAnsi" w:hAnsiTheme="majorHAnsi" w:cstheme="majorHAnsi"/>
          <w:i/>
          <w:iCs/>
          <w:sz w:val="24"/>
          <w:szCs w:val="24"/>
          <w:lang w:val="ru-MD"/>
        </w:rPr>
      </w:pPr>
      <w:r w:rsidRPr="000B5E47">
        <w:rPr>
          <w:rFonts w:asciiTheme="majorHAnsi" w:hAnsiTheme="majorHAnsi" w:cstheme="majorHAnsi"/>
          <w:b/>
          <w:bCs/>
          <w:i/>
          <w:iCs/>
          <w:sz w:val="24"/>
          <w:szCs w:val="24"/>
          <w:lang w:val="ru-MD"/>
        </w:rPr>
        <w:t>2.12.</w:t>
      </w:r>
      <w:r w:rsidRPr="000B5E47">
        <w:rPr>
          <w:rFonts w:asciiTheme="majorHAnsi" w:hAnsiTheme="majorHAnsi" w:cstheme="majorHAnsi"/>
          <w:i/>
          <w:iCs/>
          <w:sz w:val="24"/>
          <w:szCs w:val="24"/>
          <w:lang w:val="ru-MD"/>
        </w:rPr>
        <w:t xml:space="preserve"> </w:t>
      </w:r>
      <w:proofErr w:type="spellStart"/>
      <w:r w:rsidR="00A1620E" w:rsidRPr="000B5E47">
        <w:rPr>
          <w:rFonts w:asciiTheme="majorHAnsi" w:hAnsiTheme="majorHAnsi" w:cstheme="majorHAnsi"/>
          <w:i/>
          <w:iCs/>
          <w:sz w:val="24"/>
          <w:szCs w:val="24"/>
          <w:lang w:val="ru-MD"/>
        </w:rPr>
        <w:t>Прим</w:t>
      </w:r>
      <w:r w:rsidR="006E5E24" w:rsidRPr="000B5E47">
        <w:rPr>
          <w:rFonts w:asciiTheme="majorHAnsi" w:hAnsiTheme="majorHAnsi" w:cstheme="majorHAnsi"/>
          <w:i/>
          <w:iCs/>
          <w:sz w:val="24"/>
          <w:szCs w:val="24"/>
          <w:lang w:val="ru-MD"/>
        </w:rPr>
        <w:t>эрия</w:t>
      </w:r>
      <w:proofErr w:type="spellEnd"/>
      <w:r w:rsidR="006E5E24" w:rsidRPr="000B5E47">
        <w:rPr>
          <w:rFonts w:asciiTheme="majorHAnsi" w:hAnsiTheme="majorHAnsi" w:cstheme="majorHAnsi"/>
          <w:i/>
          <w:iCs/>
          <w:sz w:val="24"/>
          <w:szCs w:val="24"/>
          <w:lang w:val="ru-MD"/>
        </w:rPr>
        <w:t xml:space="preserve"> </w:t>
      </w:r>
      <w:proofErr w:type="spellStart"/>
      <w:r w:rsidR="00A1620E" w:rsidRPr="000B5E47">
        <w:rPr>
          <w:rFonts w:asciiTheme="majorHAnsi" w:hAnsiTheme="majorHAnsi" w:cstheme="majorHAnsi"/>
          <w:i/>
          <w:iCs/>
          <w:sz w:val="24"/>
          <w:szCs w:val="24"/>
          <w:lang w:val="ru-MD"/>
        </w:rPr>
        <w:t>м</w:t>
      </w:r>
      <w:r w:rsidR="006E5E24" w:rsidRPr="000B5E47">
        <w:rPr>
          <w:rFonts w:asciiTheme="majorHAnsi" w:hAnsiTheme="majorHAnsi" w:cstheme="majorHAnsi"/>
          <w:i/>
          <w:iCs/>
          <w:sz w:val="24"/>
          <w:szCs w:val="24"/>
          <w:lang w:val="ru-MD"/>
        </w:rPr>
        <w:t>ун</w:t>
      </w:r>
      <w:proofErr w:type="spellEnd"/>
      <w:r w:rsidR="006E5E24" w:rsidRPr="000B5E47">
        <w:rPr>
          <w:rFonts w:asciiTheme="majorHAnsi" w:hAnsiTheme="majorHAnsi" w:cstheme="majorHAnsi"/>
          <w:i/>
          <w:iCs/>
          <w:sz w:val="24"/>
          <w:szCs w:val="24"/>
          <w:lang w:val="ru-MD"/>
        </w:rPr>
        <w:t xml:space="preserve">. </w:t>
      </w:r>
      <w:proofErr w:type="spellStart"/>
      <w:r w:rsidR="006E5E24" w:rsidRPr="000B5E47">
        <w:rPr>
          <w:rFonts w:asciiTheme="majorHAnsi" w:hAnsiTheme="majorHAnsi" w:cstheme="majorHAnsi"/>
          <w:i/>
          <w:iCs/>
          <w:sz w:val="24"/>
          <w:szCs w:val="24"/>
          <w:lang w:val="ru-MD"/>
        </w:rPr>
        <w:t>Кишинэу</w:t>
      </w:r>
      <w:proofErr w:type="spellEnd"/>
      <w:r w:rsidR="006E5E24" w:rsidRPr="000B5E47">
        <w:rPr>
          <w:rFonts w:asciiTheme="majorHAnsi" w:hAnsiTheme="majorHAnsi" w:cstheme="majorHAnsi"/>
          <w:i/>
          <w:iCs/>
          <w:sz w:val="24"/>
          <w:szCs w:val="24"/>
          <w:lang w:val="ru-MD"/>
        </w:rPr>
        <w:t xml:space="preserve"> не выполнил</w:t>
      </w:r>
      <w:r w:rsidR="00A1620E" w:rsidRPr="000B5E47">
        <w:rPr>
          <w:rFonts w:asciiTheme="majorHAnsi" w:hAnsiTheme="majorHAnsi" w:cstheme="majorHAnsi"/>
          <w:i/>
          <w:iCs/>
          <w:sz w:val="24"/>
          <w:szCs w:val="24"/>
          <w:lang w:val="ru-MD"/>
        </w:rPr>
        <w:t>а</w:t>
      </w:r>
      <w:r w:rsidR="006E5E24" w:rsidRPr="000B5E47">
        <w:rPr>
          <w:rFonts w:asciiTheme="majorHAnsi" w:hAnsiTheme="majorHAnsi" w:cstheme="majorHAnsi"/>
          <w:i/>
          <w:iCs/>
          <w:sz w:val="24"/>
          <w:szCs w:val="24"/>
          <w:lang w:val="ru-MD"/>
        </w:rPr>
        <w:t xml:space="preserve"> п</w:t>
      </w:r>
      <w:r w:rsidR="00085092" w:rsidRPr="000B5E47">
        <w:rPr>
          <w:rFonts w:asciiTheme="majorHAnsi" w:hAnsiTheme="majorHAnsi" w:cstheme="majorHAnsi"/>
          <w:i/>
          <w:iCs/>
          <w:sz w:val="24"/>
          <w:szCs w:val="24"/>
          <w:lang w:val="ru-MD"/>
        </w:rPr>
        <w:t>редписа</w:t>
      </w:r>
      <w:r w:rsidR="006E5E24" w:rsidRPr="000B5E47">
        <w:rPr>
          <w:rFonts w:asciiTheme="majorHAnsi" w:hAnsiTheme="majorHAnsi" w:cstheme="majorHAnsi"/>
          <w:i/>
          <w:iCs/>
          <w:sz w:val="24"/>
          <w:szCs w:val="24"/>
          <w:lang w:val="ru-MD"/>
        </w:rPr>
        <w:t xml:space="preserve">ния </w:t>
      </w:r>
      <w:r w:rsidR="00085092" w:rsidRPr="000B5E47">
        <w:rPr>
          <w:rFonts w:asciiTheme="majorHAnsi" w:hAnsiTheme="majorHAnsi" w:cstheme="majorHAnsi"/>
          <w:i/>
          <w:iCs/>
          <w:sz w:val="24"/>
          <w:szCs w:val="24"/>
          <w:lang w:val="ru-MD"/>
        </w:rPr>
        <w:t>Постановл</w:t>
      </w:r>
      <w:r w:rsidR="006E5E24" w:rsidRPr="000B5E47">
        <w:rPr>
          <w:rFonts w:asciiTheme="majorHAnsi" w:hAnsiTheme="majorHAnsi" w:cstheme="majorHAnsi"/>
          <w:i/>
          <w:iCs/>
          <w:sz w:val="24"/>
          <w:szCs w:val="24"/>
          <w:lang w:val="ru-MD"/>
        </w:rPr>
        <w:t xml:space="preserve">ения </w:t>
      </w:r>
      <w:r w:rsidR="00A1620E" w:rsidRPr="000B5E47">
        <w:rPr>
          <w:rFonts w:asciiTheme="majorHAnsi" w:hAnsiTheme="majorHAnsi" w:cstheme="majorHAnsi"/>
          <w:i/>
          <w:iCs/>
          <w:sz w:val="24"/>
          <w:szCs w:val="24"/>
          <w:lang w:val="ru-MD"/>
        </w:rPr>
        <w:t>М</w:t>
      </w:r>
      <w:r w:rsidR="00085092" w:rsidRPr="000B5E47">
        <w:rPr>
          <w:rFonts w:asciiTheme="majorHAnsi" w:hAnsiTheme="majorHAnsi" w:cstheme="majorHAnsi"/>
          <w:i/>
          <w:iCs/>
          <w:sz w:val="24"/>
          <w:szCs w:val="24"/>
          <w:lang w:val="ru-MD"/>
        </w:rPr>
        <w:t xml:space="preserve">униципального совета </w:t>
      </w:r>
      <w:proofErr w:type="spellStart"/>
      <w:r w:rsidR="00085092" w:rsidRPr="000B5E47">
        <w:rPr>
          <w:rFonts w:asciiTheme="majorHAnsi" w:hAnsiTheme="majorHAnsi" w:cstheme="majorHAnsi"/>
          <w:i/>
          <w:iCs/>
          <w:sz w:val="24"/>
          <w:szCs w:val="24"/>
          <w:lang w:val="ru-MD"/>
        </w:rPr>
        <w:t>Кишинэу</w:t>
      </w:r>
      <w:proofErr w:type="spellEnd"/>
      <w:r w:rsidR="00085092" w:rsidRPr="000B5E47">
        <w:rPr>
          <w:rFonts w:asciiTheme="majorHAnsi" w:hAnsiTheme="majorHAnsi" w:cstheme="majorHAnsi"/>
          <w:i/>
          <w:iCs/>
          <w:sz w:val="24"/>
          <w:szCs w:val="24"/>
          <w:lang w:val="ru-MD"/>
        </w:rPr>
        <w:t xml:space="preserve"> №</w:t>
      </w:r>
      <w:r w:rsidR="006E5E24" w:rsidRPr="000B5E47">
        <w:rPr>
          <w:rFonts w:asciiTheme="majorHAnsi" w:hAnsiTheme="majorHAnsi" w:cstheme="majorHAnsi"/>
          <w:i/>
          <w:iCs/>
          <w:sz w:val="24"/>
          <w:szCs w:val="24"/>
          <w:lang w:val="ru-MD"/>
        </w:rPr>
        <w:t>6/17 от 19.12.2016 и не соблюдал</w:t>
      </w:r>
      <w:r w:rsidR="00A1620E" w:rsidRPr="000B5E47">
        <w:rPr>
          <w:rFonts w:asciiTheme="majorHAnsi" w:hAnsiTheme="majorHAnsi" w:cstheme="majorHAnsi"/>
          <w:i/>
          <w:iCs/>
          <w:sz w:val="24"/>
          <w:szCs w:val="24"/>
          <w:lang w:val="ru-MD"/>
        </w:rPr>
        <w:t>а</w:t>
      </w:r>
      <w:r w:rsidR="006E5E24" w:rsidRPr="000B5E47">
        <w:rPr>
          <w:rFonts w:asciiTheme="majorHAnsi" w:hAnsiTheme="majorHAnsi" w:cstheme="majorHAnsi"/>
          <w:i/>
          <w:iCs/>
          <w:sz w:val="24"/>
          <w:szCs w:val="24"/>
          <w:lang w:val="ru-MD"/>
        </w:rPr>
        <w:t xml:space="preserve"> положе</w:t>
      </w:r>
      <w:r w:rsidR="00085092" w:rsidRPr="000B5E47">
        <w:rPr>
          <w:rFonts w:asciiTheme="majorHAnsi" w:hAnsiTheme="majorHAnsi" w:cstheme="majorHAnsi"/>
          <w:i/>
          <w:iCs/>
          <w:sz w:val="24"/>
          <w:szCs w:val="24"/>
          <w:lang w:val="ru-MD"/>
        </w:rPr>
        <w:t>ния Приказа Министра финансов №</w:t>
      </w:r>
      <w:r w:rsidR="006E5E24" w:rsidRPr="000B5E47">
        <w:rPr>
          <w:rFonts w:asciiTheme="majorHAnsi" w:hAnsiTheme="majorHAnsi" w:cstheme="majorHAnsi"/>
          <w:i/>
          <w:iCs/>
          <w:sz w:val="24"/>
          <w:szCs w:val="24"/>
          <w:lang w:val="ru-MD"/>
        </w:rPr>
        <w:t>216/2015 при проведении инвентаризации и составлении инвентаризаци</w:t>
      </w:r>
      <w:r w:rsidR="001D61E1" w:rsidRPr="000B5E47">
        <w:rPr>
          <w:rFonts w:asciiTheme="majorHAnsi" w:hAnsiTheme="majorHAnsi" w:cstheme="majorHAnsi"/>
          <w:i/>
          <w:iCs/>
          <w:sz w:val="24"/>
          <w:szCs w:val="24"/>
          <w:lang w:val="ru-MD"/>
        </w:rPr>
        <w:t>онных дел памятников общественного назначения категории A и B</w:t>
      </w:r>
      <w:r w:rsidR="006E5E24" w:rsidRPr="000B5E47">
        <w:rPr>
          <w:rFonts w:asciiTheme="majorHAnsi" w:hAnsiTheme="majorHAnsi" w:cstheme="majorHAnsi"/>
          <w:i/>
          <w:iCs/>
          <w:sz w:val="24"/>
          <w:szCs w:val="24"/>
          <w:lang w:val="ru-MD"/>
        </w:rPr>
        <w:t xml:space="preserve">, а также при </w:t>
      </w:r>
      <w:r w:rsidR="001D61E1" w:rsidRPr="000B5E47">
        <w:rPr>
          <w:rFonts w:asciiTheme="majorHAnsi" w:hAnsiTheme="majorHAnsi" w:cstheme="majorHAnsi"/>
          <w:i/>
          <w:iCs/>
          <w:sz w:val="24"/>
          <w:szCs w:val="24"/>
          <w:lang w:val="ru-MD"/>
        </w:rPr>
        <w:t xml:space="preserve">установлении учреждения/управления, ответственного за администрирование, управление, регистрацию и мониторинг общественных </w:t>
      </w:r>
      <w:r w:rsidR="006E5E24" w:rsidRPr="000B5E47">
        <w:rPr>
          <w:rFonts w:asciiTheme="majorHAnsi" w:hAnsiTheme="majorHAnsi" w:cstheme="majorHAnsi"/>
          <w:i/>
          <w:iCs/>
          <w:sz w:val="24"/>
          <w:szCs w:val="24"/>
          <w:lang w:val="ru-MD"/>
        </w:rPr>
        <w:t xml:space="preserve">памятников категории B. </w:t>
      </w:r>
      <w:r w:rsidR="000107A7" w:rsidRPr="000B5E47">
        <w:rPr>
          <w:rFonts w:asciiTheme="majorHAnsi" w:hAnsiTheme="majorHAnsi" w:cstheme="majorHAnsi"/>
          <w:i/>
          <w:iCs/>
          <w:sz w:val="24"/>
          <w:szCs w:val="24"/>
          <w:lang w:val="ru-MD"/>
        </w:rPr>
        <w:t xml:space="preserve">Как следствие, </w:t>
      </w:r>
      <w:r w:rsidR="006E5E24" w:rsidRPr="000B5E47">
        <w:rPr>
          <w:rFonts w:asciiTheme="majorHAnsi" w:hAnsiTheme="majorHAnsi" w:cstheme="majorHAnsi"/>
          <w:i/>
          <w:iCs/>
          <w:sz w:val="24"/>
          <w:szCs w:val="24"/>
          <w:lang w:val="ru-MD"/>
        </w:rPr>
        <w:t>он</w:t>
      </w:r>
      <w:r w:rsidR="000107A7" w:rsidRPr="000B5E47">
        <w:rPr>
          <w:rFonts w:asciiTheme="majorHAnsi" w:hAnsiTheme="majorHAnsi" w:cstheme="majorHAnsi"/>
          <w:i/>
          <w:iCs/>
          <w:sz w:val="24"/>
          <w:szCs w:val="24"/>
          <w:lang w:val="ru-MD"/>
        </w:rPr>
        <w:t>а</w:t>
      </w:r>
      <w:r w:rsidR="006E5E24" w:rsidRPr="000B5E47">
        <w:rPr>
          <w:rFonts w:asciiTheme="majorHAnsi" w:hAnsiTheme="majorHAnsi" w:cstheme="majorHAnsi"/>
          <w:i/>
          <w:iCs/>
          <w:sz w:val="24"/>
          <w:szCs w:val="24"/>
          <w:lang w:val="ru-MD"/>
        </w:rPr>
        <w:t xml:space="preserve"> не </w:t>
      </w:r>
      <w:r w:rsidR="000107A7" w:rsidRPr="000B5E47">
        <w:rPr>
          <w:rFonts w:asciiTheme="majorHAnsi" w:hAnsiTheme="majorHAnsi" w:cstheme="majorHAnsi"/>
          <w:i/>
          <w:iCs/>
          <w:sz w:val="24"/>
          <w:szCs w:val="24"/>
          <w:lang w:val="ru-MD"/>
        </w:rPr>
        <w:t>владеет</w:t>
      </w:r>
      <w:r w:rsidR="006E5E24" w:rsidRPr="000B5E47">
        <w:rPr>
          <w:rFonts w:asciiTheme="majorHAnsi" w:hAnsiTheme="majorHAnsi" w:cstheme="majorHAnsi"/>
          <w:i/>
          <w:iCs/>
          <w:sz w:val="24"/>
          <w:szCs w:val="24"/>
          <w:lang w:val="ru-MD"/>
        </w:rPr>
        <w:t xml:space="preserve"> исчерпывающей информаци</w:t>
      </w:r>
      <w:r w:rsidR="000107A7" w:rsidRPr="000B5E47">
        <w:rPr>
          <w:rFonts w:asciiTheme="majorHAnsi" w:hAnsiTheme="majorHAnsi" w:cstheme="majorHAnsi"/>
          <w:i/>
          <w:iCs/>
          <w:sz w:val="24"/>
          <w:szCs w:val="24"/>
          <w:lang w:val="ru-MD"/>
        </w:rPr>
        <w:t>ей</w:t>
      </w:r>
      <w:r w:rsidR="006E5E24" w:rsidRPr="000B5E47">
        <w:rPr>
          <w:rFonts w:asciiTheme="majorHAnsi" w:hAnsiTheme="majorHAnsi" w:cstheme="majorHAnsi"/>
          <w:i/>
          <w:iCs/>
          <w:sz w:val="24"/>
          <w:szCs w:val="24"/>
          <w:lang w:val="ru-MD"/>
        </w:rPr>
        <w:t xml:space="preserve"> о количестве и стоимости культурного наследия, находящегося в пределах </w:t>
      </w:r>
      <w:proofErr w:type="spellStart"/>
      <w:r w:rsidR="000107A7" w:rsidRPr="000B5E47">
        <w:rPr>
          <w:rFonts w:asciiTheme="majorHAnsi" w:hAnsiTheme="majorHAnsi" w:cstheme="majorHAnsi"/>
          <w:i/>
          <w:iCs/>
          <w:sz w:val="24"/>
          <w:szCs w:val="24"/>
          <w:lang w:val="ru-MD"/>
        </w:rPr>
        <w:t>м</w:t>
      </w:r>
      <w:r w:rsidR="006E5E24" w:rsidRPr="000B5E47">
        <w:rPr>
          <w:rFonts w:asciiTheme="majorHAnsi" w:hAnsiTheme="majorHAnsi" w:cstheme="majorHAnsi"/>
          <w:i/>
          <w:iCs/>
          <w:sz w:val="24"/>
          <w:szCs w:val="24"/>
          <w:lang w:val="ru-MD"/>
        </w:rPr>
        <w:t>ун</w:t>
      </w:r>
      <w:proofErr w:type="spellEnd"/>
      <w:r w:rsidR="006E5E24" w:rsidRPr="000B5E47">
        <w:rPr>
          <w:rFonts w:asciiTheme="majorHAnsi" w:hAnsiTheme="majorHAnsi" w:cstheme="majorHAnsi"/>
          <w:i/>
          <w:iCs/>
          <w:sz w:val="24"/>
          <w:szCs w:val="24"/>
          <w:lang w:val="ru-MD"/>
        </w:rPr>
        <w:t xml:space="preserve">. </w:t>
      </w:r>
      <w:proofErr w:type="spellStart"/>
      <w:r w:rsidR="006E5E24" w:rsidRPr="000B5E47">
        <w:rPr>
          <w:rFonts w:asciiTheme="majorHAnsi" w:hAnsiTheme="majorHAnsi" w:cstheme="majorHAnsi"/>
          <w:i/>
          <w:iCs/>
          <w:sz w:val="24"/>
          <w:szCs w:val="24"/>
          <w:lang w:val="ru-MD"/>
        </w:rPr>
        <w:t>Кишинэу</w:t>
      </w:r>
      <w:proofErr w:type="spellEnd"/>
      <w:r w:rsidR="006E5E24" w:rsidRPr="000B5E47">
        <w:rPr>
          <w:rFonts w:asciiTheme="majorHAnsi" w:hAnsiTheme="majorHAnsi" w:cstheme="majorHAnsi"/>
          <w:i/>
          <w:iCs/>
          <w:sz w:val="24"/>
          <w:szCs w:val="24"/>
          <w:lang w:val="ru-MD"/>
        </w:rPr>
        <w:t xml:space="preserve"> и информаци</w:t>
      </w:r>
      <w:r w:rsidR="000107A7" w:rsidRPr="000B5E47">
        <w:rPr>
          <w:rFonts w:asciiTheme="majorHAnsi" w:hAnsiTheme="majorHAnsi" w:cstheme="majorHAnsi"/>
          <w:i/>
          <w:iCs/>
          <w:sz w:val="24"/>
          <w:szCs w:val="24"/>
          <w:lang w:val="ru-MD"/>
        </w:rPr>
        <w:t>ей</w:t>
      </w:r>
      <w:r w:rsidR="006E5E24" w:rsidRPr="000B5E47">
        <w:rPr>
          <w:rFonts w:asciiTheme="majorHAnsi" w:hAnsiTheme="majorHAnsi" w:cstheme="majorHAnsi"/>
          <w:i/>
          <w:iCs/>
          <w:sz w:val="24"/>
          <w:szCs w:val="24"/>
          <w:lang w:val="ru-MD"/>
        </w:rPr>
        <w:t xml:space="preserve"> о их правовом статусе, что влияет на полноту регистрации стоимости активов культурного наследия </w:t>
      </w:r>
      <w:r w:rsidR="006E5E24" w:rsidRPr="000B5E47">
        <w:rPr>
          <w:rFonts w:asciiTheme="majorHAnsi" w:hAnsiTheme="majorHAnsi" w:cstheme="majorHAnsi"/>
          <w:i/>
          <w:iCs/>
          <w:sz w:val="24"/>
          <w:szCs w:val="24"/>
          <w:u w:val="single"/>
          <w:lang w:val="ru-MD"/>
        </w:rPr>
        <w:t>(счет 363)</w:t>
      </w:r>
      <w:r w:rsidR="006E5E24" w:rsidRPr="000B5E47">
        <w:rPr>
          <w:rFonts w:asciiTheme="majorHAnsi" w:hAnsiTheme="majorHAnsi" w:cstheme="majorHAnsi"/>
          <w:i/>
          <w:iCs/>
          <w:sz w:val="24"/>
          <w:szCs w:val="24"/>
          <w:lang w:val="ru-MD"/>
        </w:rPr>
        <w:t xml:space="preserve"> в финансовых отчетах АТ</w:t>
      </w:r>
      <w:r w:rsidR="000107A7" w:rsidRPr="000B5E47">
        <w:rPr>
          <w:rFonts w:asciiTheme="majorHAnsi" w:hAnsiTheme="majorHAnsi" w:cstheme="majorHAnsi"/>
          <w:i/>
          <w:iCs/>
          <w:sz w:val="24"/>
          <w:szCs w:val="24"/>
          <w:lang w:val="ru-MD"/>
        </w:rPr>
        <w:t>Е</w:t>
      </w:r>
      <w:r w:rsidR="006E5E24" w:rsidRPr="000B5E47">
        <w:rPr>
          <w:rFonts w:asciiTheme="majorHAnsi" w:hAnsiTheme="majorHAnsi" w:cstheme="majorHAnsi"/>
          <w:i/>
          <w:iCs/>
          <w:sz w:val="24"/>
          <w:szCs w:val="24"/>
          <w:lang w:val="ru-MD"/>
        </w:rPr>
        <w:t xml:space="preserve"> </w:t>
      </w:r>
      <w:proofErr w:type="spellStart"/>
      <w:r w:rsidR="000107A7" w:rsidRPr="000B5E47">
        <w:rPr>
          <w:rFonts w:asciiTheme="majorHAnsi" w:hAnsiTheme="majorHAnsi" w:cstheme="majorHAnsi"/>
          <w:i/>
          <w:iCs/>
          <w:sz w:val="24"/>
          <w:szCs w:val="24"/>
          <w:lang w:val="ru-MD"/>
        </w:rPr>
        <w:t>м</w:t>
      </w:r>
      <w:r w:rsidR="006E5E24" w:rsidRPr="000B5E47">
        <w:rPr>
          <w:rFonts w:asciiTheme="majorHAnsi" w:hAnsiTheme="majorHAnsi" w:cstheme="majorHAnsi"/>
          <w:i/>
          <w:iCs/>
          <w:sz w:val="24"/>
          <w:szCs w:val="24"/>
          <w:lang w:val="ru-MD"/>
        </w:rPr>
        <w:t>ун</w:t>
      </w:r>
      <w:proofErr w:type="spellEnd"/>
      <w:r w:rsidR="006E5E24" w:rsidRPr="000B5E47">
        <w:rPr>
          <w:rFonts w:asciiTheme="majorHAnsi" w:hAnsiTheme="majorHAnsi" w:cstheme="majorHAnsi"/>
          <w:i/>
          <w:iCs/>
          <w:sz w:val="24"/>
          <w:szCs w:val="24"/>
          <w:lang w:val="ru-MD"/>
        </w:rPr>
        <w:t xml:space="preserve">. </w:t>
      </w:r>
      <w:proofErr w:type="spellStart"/>
      <w:r w:rsidR="006E5E24" w:rsidRPr="000B5E47">
        <w:rPr>
          <w:rFonts w:asciiTheme="majorHAnsi" w:hAnsiTheme="majorHAnsi" w:cstheme="majorHAnsi"/>
          <w:i/>
          <w:iCs/>
          <w:sz w:val="24"/>
          <w:szCs w:val="24"/>
          <w:lang w:val="ru-MD"/>
        </w:rPr>
        <w:t>Кишин</w:t>
      </w:r>
      <w:r w:rsidR="000107A7" w:rsidRPr="000B5E47">
        <w:rPr>
          <w:rFonts w:asciiTheme="majorHAnsi" w:hAnsiTheme="majorHAnsi" w:cstheme="majorHAnsi"/>
          <w:i/>
          <w:iCs/>
          <w:sz w:val="24"/>
          <w:szCs w:val="24"/>
          <w:lang w:val="ru-MD"/>
        </w:rPr>
        <w:t>эу</w:t>
      </w:r>
      <w:proofErr w:type="spellEnd"/>
      <w:r w:rsidR="006E5E24" w:rsidRPr="000B5E47">
        <w:rPr>
          <w:rFonts w:asciiTheme="majorHAnsi" w:hAnsiTheme="majorHAnsi" w:cstheme="majorHAnsi"/>
          <w:i/>
          <w:iCs/>
          <w:sz w:val="24"/>
          <w:szCs w:val="24"/>
          <w:lang w:val="ru-MD"/>
        </w:rPr>
        <w:t xml:space="preserve">. Таким образом, аудит не смог получить достаточных доказательств для определения </w:t>
      </w:r>
      <w:r w:rsidR="000107A7" w:rsidRPr="000B5E47">
        <w:rPr>
          <w:rFonts w:asciiTheme="majorHAnsi" w:hAnsiTheme="majorHAnsi" w:cstheme="majorHAnsi"/>
          <w:i/>
          <w:iCs/>
          <w:sz w:val="24"/>
          <w:szCs w:val="24"/>
          <w:lang w:val="ru-MD"/>
        </w:rPr>
        <w:t>стоимо</w:t>
      </w:r>
      <w:r w:rsidR="006E5E24" w:rsidRPr="000B5E47">
        <w:rPr>
          <w:rFonts w:asciiTheme="majorHAnsi" w:hAnsiTheme="majorHAnsi" w:cstheme="majorHAnsi"/>
          <w:i/>
          <w:iCs/>
          <w:sz w:val="24"/>
          <w:szCs w:val="24"/>
          <w:lang w:val="ru-MD"/>
        </w:rPr>
        <w:t>сти культурного наследия категории B</w:t>
      </w:r>
      <w:r w:rsidR="000107A7" w:rsidRPr="000B5E47">
        <w:rPr>
          <w:rFonts w:asciiTheme="majorHAnsi" w:hAnsiTheme="majorHAnsi" w:cstheme="majorHAnsi"/>
          <w:i/>
          <w:iCs/>
          <w:sz w:val="24"/>
          <w:szCs w:val="24"/>
          <w:lang w:val="ru-MD"/>
        </w:rPr>
        <w:t>,</w:t>
      </w:r>
      <w:r w:rsidR="006E5E24" w:rsidRPr="000B5E47">
        <w:rPr>
          <w:rFonts w:asciiTheme="majorHAnsi" w:hAnsiTheme="majorHAnsi" w:cstheme="majorHAnsi"/>
          <w:i/>
          <w:iCs/>
          <w:sz w:val="24"/>
          <w:szCs w:val="24"/>
          <w:lang w:val="ru-MD"/>
        </w:rPr>
        <w:t xml:space="preserve"> следовательно, был ограничен в </w:t>
      </w:r>
      <w:r w:rsidR="000107A7" w:rsidRPr="000B5E47">
        <w:rPr>
          <w:rFonts w:asciiTheme="majorHAnsi" w:hAnsiTheme="majorHAnsi" w:cstheme="majorHAnsi"/>
          <w:i/>
          <w:iCs/>
          <w:sz w:val="24"/>
          <w:szCs w:val="24"/>
          <w:lang w:val="ru-MD"/>
        </w:rPr>
        <w:t>области применения аудита</w:t>
      </w:r>
      <w:r w:rsidR="006E5E24" w:rsidRPr="000B5E47">
        <w:rPr>
          <w:rFonts w:asciiTheme="majorHAnsi" w:hAnsiTheme="majorHAnsi" w:cstheme="majorHAnsi"/>
          <w:i/>
          <w:iCs/>
          <w:sz w:val="24"/>
          <w:szCs w:val="24"/>
          <w:lang w:val="ru-MD"/>
        </w:rPr>
        <w:t xml:space="preserve">, </w:t>
      </w:r>
      <w:r w:rsidR="000107A7" w:rsidRPr="000B5E47">
        <w:rPr>
          <w:rFonts w:asciiTheme="majorHAnsi" w:hAnsiTheme="majorHAnsi" w:cstheme="majorHAnsi"/>
          <w:i/>
          <w:iCs/>
          <w:sz w:val="24"/>
          <w:szCs w:val="24"/>
          <w:lang w:val="ru-MD"/>
        </w:rPr>
        <w:t>и счит</w:t>
      </w:r>
      <w:r w:rsidR="006E5E24" w:rsidRPr="000B5E47">
        <w:rPr>
          <w:rFonts w:asciiTheme="majorHAnsi" w:hAnsiTheme="majorHAnsi" w:cstheme="majorHAnsi"/>
          <w:i/>
          <w:iCs/>
          <w:sz w:val="24"/>
          <w:szCs w:val="24"/>
          <w:lang w:val="ru-MD"/>
        </w:rPr>
        <w:t>а</w:t>
      </w:r>
      <w:r w:rsidR="000107A7" w:rsidRPr="000B5E47">
        <w:rPr>
          <w:rFonts w:asciiTheme="majorHAnsi" w:hAnsiTheme="majorHAnsi" w:cstheme="majorHAnsi"/>
          <w:i/>
          <w:iCs/>
          <w:sz w:val="24"/>
          <w:szCs w:val="24"/>
          <w:lang w:val="ru-MD"/>
        </w:rPr>
        <w:t>ет</w:t>
      </w:r>
      <w:r w:rsidR="006E5E24" w:rsidRPr="000B5E47">
        <w:rPr>
          <w:rFonts w:asciiTheme="majorHAnsi" w:hAnsiTheme="majorHAnsi" w:cstheme="majorHAnsi"/>
          <w:i/>
          <w:iCs/>
          <w:sz w:val="24"/>
          <w:szCs w:val="24"/>
          <w:lang w:val="ru-MD"/>
        </w:rPr>
        <w:t>, что этот недостаток</w:t>
      </w:r>
      <w:r w:rsidR="000107A7" w:rsidRPr="000B5E47">
        <w:rPr>
          <w:rFonts w:asciiTheme="majorHAnsi" w:hAnsiTheme="majorHAnsi" w:cstheme="majorHAnsi"/>
          <w:i/>
          <w:iCs/>
          <w:sz w:val="24"/>
          <w:szCs w:val="24"/>
          <w:lang w:val="ru-MD"/>
        </w:rPr>
        <w:t xml:space="preserve"> </w:t>
      </w:r>
      <w:r w:rsidR="006E5E24" w:rsidRPr="000B5E47">
        <w:rPr>
          <w:rFonts w:asciiTheme="majorHAnsi" w:hAnsiTheme="majorHAnsi" w:cstheme="majorHAnsi"/>
          <w:i/>
          <w:iCs/>
          <w:sz w:val="24"/>
          <w:szCs w:val="24"/>
          <w:lang w:val="ru-MD"/>
        </w:rPr>
        <w:t xml:space="preserve">будет </w:t>
      </w:r>
      <w:r w:rsidR="000107A7" w:rsidRPr="000B5E47">
        <w:rPr>
          <w:rFonts w:asciiTheme="majorHAnsi" w:hAnsiTheme="majorHAnsi" w:cstheme="majorHAnsi"/>
          <w:i/>
          <w:iCs/>
          <w:sz w:val="24"/>
          <w:szCs w:val="24"/>
          <w:lang w:val="ru-MD"/>
        </w:rPr>
        <w:t>существен</w:t>
      </w:r>
      <w:r w:rsidR="006E5E24" w:rsidRPr="000B5E47">
        <w:rPr>
          <w:rFonts w:asciiTheme="majorHAnsi" w:hAnsiTheme="majorHAnsi" w:cstheme="majorHAnsi"/>
          <w:i/>
          <w:iCs/>
          <w:sz w:val="24"/>
          <w:szCs w:val="24"/>
          <w:lang w:val="ru-MD"/>
        </w:rPr>
        <w:t>ным</w:t>
      </w:r>
      <w:r w:rsidRPr="000B5E47">
        <w:rPr>
          <w:rFonts w:asciiTheme="majorHAnsi" w:hAnsiTheme="majorHAnsi" w:cstheme="majorHAnsi"/>
          <w:i/>
          <w:iCs/>
          <w:sz w:val="24"/>
          <w:szCs w:val="24"/>
          <w:lang w:val="ru-MD"/>
        </w:rPr>
        <w:t>.</w:t>
      </w:r>
    </w:p>
    <w:p w14:paraId="4F2C9F62" w14:textId="2D7C558D" w:rsidR="00D17E89" w:rsidRPr="000B5E47" w:rsidRDefault="00434986" w:rsidP="00D13BD8">
      <w:pPr>
        <w:pStyle w:val="ListParagraph"/>
        <w:tabs>
          <w:tab w:val="left" w:pos="0"/>
        </w:tabs>
        <w:spacing w:line="276" w:lineRule="auto"/>
        <w:ind w:left="0"/>
        <w:rPr>
          <w:rFonts w:ascii="Calibri Light" w:hAnsi="Calibri Light" w:cs="Calibri Light"/>
          <w:i/>
          <w:sz w:val="24"/>
          <w:szCs w:val="24"/>
          <w:lang w:val="ru-MD"/>
        </w:rPr>
      </w:pPr>
      <w:r w:rsidRPr="000B5E47">
        <w:rPr>
          <w:rFonts w:asciiTheme="majorHAnsi" w:hAnsiTheme="majorHAnsi" w:cstheme="majorHAnsi"/>
          <w:b/>
          <w:bCs/>
          <w:i/>
          <w:iCs/>
          <w:sz w:val="24"/>
          <w:szCs w:val="24"/>
          <w:lang w:val="ru-MD"/>
        </w:rPr>
        <w:t>2.13.</w:t>
      </w:r>
      <w:r w:rsidRPr="000B5E47">
        <w:rPr>
          <w:rFonts w:asciiTheme="majorHAnsi" w:hAnsiTheme="majorHAnsi" w:cstheme="majorHAnsi"/>
          <w:i/>
          <w:iCs/>
          <w:lang w:val="ru-MD"/>
        </w:rPr>
        <w:t xml:space="preserve"> </w:t>
      </w:r>
      <w:r w:rsidR="006E5E24" w:rsidRPr="000B5E47">
        <w:rPr>
          <w:rFonts w:asciiTheme="majorHAnsi" w:hAnsiTheme="majorHAnsi" w:cstheme="majorHAnsi"/>
          <w:i/>
          <w:iCs/>
          <w:sz w:val="24"/>
          <w:szCs w:val="24"/>
          <w:lang w:val="ru-MD"/>
        </w:rPr>
        <w:t xml:space="preserve">Хотя </w:t>
      </w:r>
      <w:r w:rsidR="00A1620E" w:rsidRPr="000B5E47">
        <w:rPr>
          <w:rFonts w:asciiTheme="majorHAnsi" w:hAnsiTheme="majorHAnsi" w:cstheme="majorHAnsi"/>
          <w:i/>
          <w:iCs/>
          <w:sz w:val="24"/>
          <w:szCs w:val="24"/>
          <w:lang w:val="ru-MD"/>
        </w:rPr>
        <w:t xml:space="preserve">АТЕ </w:t>
      </w:r>
      <w:proofErr w:type="spellStart"/>
      <w:r w:rsidR="00A1620E" w:rsidRPr="000B5E47">
        <w:rPr>
          <w:rFonts w:asciiTheme="majorHAnsi" w:hAnsiTheme="majorHAnsi" w:cstheme="majorHAnsi"/>
          <w:i/>
          <w:iCs/>
          <w:sz w:val="24"/>
          <w:szCs w:val="24"/>
          <w:lang w:val="ru-MD"/>
        </w:rPr>
        <w:t>м</w:t>
      </w:r>
      <w:r w:rsidR="006E5E24" w:rsidRPr="000B5E47">
        <w:rPr>
          <w:rFonts w:asciiTheme="majorHAnsi" w:hAnsiTheme="majorHAnsi" w:cstheme="majorHAnsi"/>
          <w:i/>
          <w:iCs/>
          <w:sz w:val="24"/>
          <w:szCs w:val="24"/>
          <w:lang w:val="ru-MD"/>
        </w:rPr>
        <w:t>ун</w:t>
      </w:r>
      <w:proofErr w:type="spellEnd"/>
      <w:r w:rsidR="006E5E24" w:rsidRPr="000B5E47">
        <w:rPr>
          <w:rFonts w:asciiTheme="majorHAnsi" w:hAnsiTheme="majorHAnsi" w:cstheme="majorHAnsi"/>
          <w:i/>
          <w:iCs/>
          <w:sz w:val="24"/>
          <w:szCs w:val="24"/>
          <w:lang w:val="ru-MD"/>
        </w:rPr>
        <w:t xml:space="preserve">. </w:t>
      </w:r>
      <w:proofErr w:type="spellStart"/>
      <w:r w:rsidR="006E5E24" w:rsidRPr="000B5E47">
        <w:rPr>
          <w:rFonts w:asciiTheme="majorHAnsi" w:hAnsiTheme="majorHAnsi" w:cstheme="majorHAnsi"/>
          <w:i/>
          <w:iCs/>
          <w:sz w:val="24"/>
          <w:szCs w:val="24"/>
          <w:lang w:val="ru-MD"/>
        </w:rPr>
        <w:t>Кишинэу</w:t>
      </w:r>
      <w:proofErr w:type="spellEnd"/>
      <w:r w:rsidR="006E5E24" w:rsidRPr="000B5E47">
        <w:rPr>
          <w:rFonts w:asciiTheme="majorHAnsi" w:hAnsiTheme="majorHAnsi" w:cstheme="majorHAnsi"/>
          <w:i/>
          <w:iCs/>
          <w:sz w:val="24"/>
          <w:szCs w:val="24"/>
          <w:lang w:val="ru-MD"/>
        </w:rPr>
        <w:t xml:space="preserve"> (Главное управление финансов), согласно </w:t>
      </w:r>
      <w:r w:rsidR="000107A7" w:rsidRPr="000B5E47">
        <w:rPr>
          <w:rFonts w:asciiTheme="majorHAnsi" w:hAnsiTheme="majorHAnsi" w:cstheme="majorHAnsi"/>
          <w:i/>
          <w:iCs/>
          <w:sz w:val="24"/>
          <w:szCs w:val="24"/>
          <w:lang w:val="ru-MD"/>
        </w:rPr>
        <w:t>Приложению №</w:t>
      </w:r>
      <w:r w:rsidR="006E5E24" w:rsidRPr="000B5E47">
        <w:rPr>
          <w:rFonts w:asciiTheme="majorHAnsi" w:hAnsiTheme="majorHAnsi" w:cstheme="majorHAnsi"/>
          <w:i/>
          <w:iCs/>
          <w:sz w:val="24"/>
          <w:szCs w:val="24"/>
          <w:lang w:val="ru-MD"/>
        </w:rPr>
        <w:t xml:space="preserve">2 </w:t>
      </w:r>
      <w:r w:rsidR="000107A7" w:rsidRPr="000B5E47">
        <w:rPr>
          <w:rFonts w:asciiTheme="majorHAnsi" w:hAnsiTheme="majorHAnsi" w:cstheme="majorHAnsi"/>
          <w:i/>
          <w:iCs/>
          <w:sz w:val="24"/>
          <w:szCs w:val="24"/>
          <w:lang w:val="ru-MD"/>
        </w:rPr>
        <w:t>к</w:t>
      </w:r>
      <w:r w:rsidR="006E5E24" w:rsidRPr="000B5E47">
        <w:rPr>
          <w:rFonts w:asciiTheme="majorHAnsi" w:hAnsiTheme="majorHAnsi" w:cstheme="majorHAnsi"/>
          <w:i/>
          <w:iCs/>
          <w:sz w:val="24"/>
          <w:szCs w:val="24"/>
          <w:lang w:val="ru-MD"/>
        </w:rPr>
        <w:t xml:space="preserve"> </w:t>
      </w:r>
      <w:r w:rsidR="000107A7" w:rsidRPr="000B5E47">
        <w:rPr>
          <w:rFonts w:asciiTheme="majorHAnsi" w:hAnsiTheme="majorHAnsi" w:cstheme="majorHAnsi"/>
          <w:i/>
          <w:iCs/>
          <w:sz w:val="24"/>
          <w:szCs w:val="24"/>
          <w:lang w:val="ru-MD"/>
        </w:rPr>
        <w:t>Регламенту</w:t>
      </w:r>
      <w:r w:rsidR="006E5E24" w:rsidRPr="000B5E47">
        <w:rPr>
          <w:rFonts w:asciiTheme="majorHAnsi" w:hAnsiTheme="majorHAnsi" w:cstheme="majorHAnsi"/>
          <w:i/>
          <w:iCs/>
          <w:sz w:val="24"/>
          <w:szCs w:val="24"/>
          <w:lang w:val="ru-MD"/>
        </w:rPr>
        <w:t xml:space="preserve"> </w:t>
      </w:r>
      <w:r w:rsidR="00A31C7F" w:rsidRPr="000B5E47">
        <w:rPr>
          <w:rFonts w:asciiTheme="majorHAnsi" w:hAnsiTheme="majorHAnsi" w:cstheme="majorHAnsi"/>
          <w:i/>
          <w:iCs/>
          <w:sz w:val="24"/>
          <w:szCs w:val="24"/>
          <w:lang w:val="ru-MD"/>
        </w:rPr>
        <w:t xml:space="preserve">по Отчету </w:t>
      </w:r>
      <w:r w:rsidR="006E5E24" w:rsidRPr="000B5E47">
        <w:rPr>
          <w:rFonts w:asciiTheme="majorHAnsi" w:hAnsiTheme="majorHAnsi" w:cstheme="majorHAnsi"/>
          <w:i/>
          <w:iCs/>
          <w:sz w:val="24"/>
          <w:szCs w:val="24"/>
          <w:lang w:val="ru-MD"/>
        </w:rPr>
        <w:t xml:space="preserve">о долге и </w:t>
      </w:r>
      <w:r w:rsidR="00A31C7F" w:rsidRPr="000B5E47">
        <w:rPr>
          <w:rFonts w:asciiTheme="majorHAnsi" w:hAnsiTheme="majorHAnsi" w:cstheme="majorHAnsi"/>
          <w:i/>
          <w:iCs/>
          <w:sz w:val="24"/>
          <w:szCs w:val="24"/>
          <w:lang w:val="ru-MD"/>
        </w:rPr>
        <w:t>О</w:t>
      </w:r>
      <w:r w:rsidR="006E5E24" w:rsidRPr="000B5E47">
        <w:rPr>
          <w:rFonts w:asciiTheme="majorHAnsi" w:hAnsiTheme="majorHAnsi" w:cstheme="majorHAnsi"/>
          <w:i/>
          <w:iCs/>
          <w:sz w:val="24"/>
          <w:szCs w:val="24"/>
          <w:lang w:val="ru-MD"/>
        </w:rPr>
        <w:t>тчет</w:t>
      </w:r>
      <w:r w:rsidR="00A31C7F" w:rsidRPr="000B5E47">
        <w:rPr>
          <w:rFonts w:asciiTheme="majorHAnsi" w:hAnsiTheme="majorHAnsi" w:cstheme="majorHAnsi"/>
          <w:i/>
          <w:iCs/>
          <w:sz w:val="24"/>
          <w:szCs w:val="24"/>
          <w:lang w:val="ru-MD"/>
        </w:rPr>
        <w:t>у</w:t>
      </w:r>
      <w:r w:rsidR="006E5E24" w:rsidRPr="000B5E47">
        <w:rPr>
          <w:rFonts w:asciiTheme="majorHAnsi" w:hAnsiTheme="majorHAnsi" w:cstheme="majorHAnsi"/>
          <w:i/>
          <w:iCs/>
          <w:sz w:val="24"/>
          <w:szCs w:val="24"/>
          <w:lang w:val="ru-MD"/>
        </w:rPr>
        <w:t xml:space="preserve"> о гарантиях административно-территориальных единиц</w:t>
      </w:r>
      <w:r w:rsidR="00A31C7F" w:rsidRPr="000B5E47">
        <w:rPr>
          <w:rFonts w:asciiTheme="majorHAnsi" w:hAnsiTheme="majorHAnsi" w:cstheme="majorHAnsi"/>
          <w:i/>
          <w:iCs/>
          <w:sz w:val="24"/>
          <w:szCs w:val="24"/>
          <w:lang w:val="ru-MD"/>
        </w:rPr>
        <w:t>,</w:t>
      </w:r>
      <w:r w:rsidR="006E5E24" w:rsidRPr="000B5E47">
        <w:rPr>
          <w:rFonts w:asciiTheme="majorHAnsi" w:hAnsiTheme="majorHAnsi" w:cstheme="majorHAnsi"/>
          <w:i/>
          <w:iCs/>
          <w:sz w:val="24"/>
          <w:szCs w:val="24"/>
          <w:lang w:val="ru-MD"/>
        </w:rPr>
        <w:t xml:space="preserve"> </w:t>
      </w:r>
      <w:r w:rsidR="00A31C7F" w:rsidRPr="000B5E47">
        <w:rPr>
          <w:rFonts w:asciiTheme="majorHAnsi" w:hAnsiTheme="majorHAnsi" w:cstheme="majorHAnsi"/>
          <w:i/>
          <w:iCs/>
          <w:sz w:val="24"/>
          <w:szCs w:val="24"/>
          <w:lang w:val="ru-MD"/>
        </w:rPr>
        <w:t xml:space="preserve">представила </w:t>
      </w:r>
      <w:r w:rsidR="006E5E24" w:rsidRPr="000B5E47">
        <w:rPr>
          <w:rFonts w:asciiTheme="majorHAnsi" w:hAnsiTheme="majorHAnsi" w:cstheme="majorHAnsi"/>
          <w:i/>
          <w:iCs/>
          <w:sz w:val="24"/>
          <w:szCs w:val="24"/>
          <w:lang w:val="ru-MD"/>
        </w:rPr>
        <w:t>Министерств</w:t>
      </w:r>
      <w:r w:rsidR="00A31C7F" w:rsidRPr="000B5E47">
        <w:rPr>
          <w:rFonts w:asciiTheme="majorHAnsi" w:hAnsiTheme="majorHAnsi" w:cstheme="majorHAnsi"/>
          <w:i/>
          <w:iCs/>
          <w:sz w:val="24"/>
          <w:szCs w:val="24"/>
          <w:lang w:val="ru-MD"/>
        </w:rPr>
        <w:t>у</w:t>
      </w:r>
      <w:r w:rsidR="006E5E24" w:rsidRPr="000B5E47">
        <w:rPr>
          <w:rFonts w:asciiTheme="majorHAnsi" w:hAnsiTheme="majorHAnsi" w:cstheme="majorHAnsi"/>
          <w:i/>
          <w:iCs/>
          <w:sz w:val="24"/>
          <w:szCs w:val="24"/>
          <w:lang w:val="ru-MD"/>
        </w:rPr>
        <w:t xml:space="preserve"> финансов информацию </w:t>
      </w:r>
      <w:r w:rsidR="00A31C7F" w:rsidRPr="000B5E47">
        <w:rPr>
          <w:rFonts w:asciiTheme="majorHAnsi" w:hAnsiTheme="majorHAnsi" w:cstheme="majorHAnsi"/>
          <w:i/>
          <w:iCs/>
          <w:sz w:val="24"/>
          <w:szCs w:val="24"/>
          <w:lang w:val="ru-MD"/>
        </w:rPr>
        <w:t>о</w:t>
      </w:r>
      <w:r w:rsidR="006E5E24" w:rsidRPr="000B5E47">
        <w:rPr>
          <w:rFonts w:asciiTheme="majorHAnsi" w:hAnsiTheme="majorHAnsi" w:cstheme="majorHAnsi"/>
          <w:i/>
          <w:iCs/>
          <w:sz w:val="24"/>
          <w:szCs w:val="24"/>
          <w:lang w:val="ru-MD"/>
        </w:rPr>
        <w:t xml:space="preserve"> гаранти</w:t>
      </w:r>
      <w:r w:rsidR="00A31C7F" w:rsidRPr="000B5E47">
        <w:rPr>
          <w:rFonts w:asciiTheme="majorHAnsi" w:hAnsiTheme="majorHAnsi" w:cstheme="majorHAnsi"/>
          <w:i/>
          <w:iCs/>
          <w:sz w:val="24"/>
          <w:szCs w:val="24"/>
          <w:lang w:val="ru-MD"/>
        </w:rPr>
        <w:t>ях</w:t>
      </w:r>
      <w:r w:rsidR="006E5E24" w:rsidRPr="000B5E47">
        <w:rPr>
          <w:rFonts w:asciiTheme="majorHAnsi" w:hAnsiTheme="majorHAnsi" w:cstheme="majorHAnsi"/>
          <w:i/>
          <w:iCs/>
          <w:sz w:val="24"/>
          <w:szCs w:val="24"/>
          <w:lang w:val="ru-MD"/>
        </w:rPr>
        <w:t xml:space="preserve"> по внешним займам (ЕБРР и ЕИБ)</w:t>
      </w:r>
      <w:r w:rsidR="00A31C7F" w:rsidRPr="000B5E47">
        <w:rPr>
          <w:rStyle w:val="FootnoteReference"/>
          <w:rFonts w:ascii="Calibri Light" w:hAnsi="Calibri Light" w:cs="Calibri Light"/>
          <w:i/>
          <w:sz w:val="24"/>
          <w:szCs w:val="24"/>
          <w:lang w:val="ru-MD"/>
        </w:rPr>
        <w:footnoteReference w:id="25"/>
      </w:r>
      <w:r w:rsidR="006E5E24" w:rsidRPr="000B5E47">
        <w:rPr>
          <w:rFonts w:asciiTheme="majorHAnsi" w:hAnsiTheme="majorHAnsi" w:cstheme="majorHAnsi"/>
          <w:i/>
          <w:iCs/>
          <w:sz w:val="24"/>
          <w:szCs w:val="24"/>
          <w:lang w:val="ru-MD"/>
        </w:rPr>
        <w:t xml:space="preserve"> на сумму 533,93 </w:t>
      </w:r>
      <w:r w:rsidR="00AE05B4" w:rsidRPr="000B5E47">
        <w:rPr>
          <w:rFonts w:asciiTheme="majorHAnsi" w:hAnsiTheme="majorHAnsi" w:cstheme="majorHAnsi"/>
          <w:i/>
          <w:iCs/>
          <w:sz w:val="24"/>
          <w:szCs w:val="24"/>
          <w:lang w:val="ru-MD"/>
        </w:rPr>
        <w:t>млн. леев</w:t>
      </w:r>
      <w:r w:rsidR="006E5E24" w:rsidRPr="000B5E47">
        <w:rPr>
          <w:rFonts w:asciiTheme="majorHAnsi" w:hAnsiTheme="majorHAnsi" w:cstheme="majorHAnsi"/>
          <w:i/>
          <w:iCs/>
          <w:sz w:val="24"/>
          <w:szCs w:val="24"/>
          <w:lang w:val="ru-MD"/>
        </w:rPr>
        <w:t xml:space="preserve"> по состоянию на 31.12.2020, он</w:t>
      </w:r>
      <w:r w:rsidR="00A31C7F" w:rsidRPr="000B5E47">
        <w:rPr>
          <w:rFonts w:asciiTheme="majorHAnsi" w:hAnsiTheme="majorHAnsi" w:cstheme="majorHAnsi"/>
          <w:i/>
          <w:iCs/>
          <w:sz w:val="24"/>
          <w:szCs w:val="24"/>
          <w:lang w:val="ru-MD"/>
        </w:rPr>
        <w:t>а</w:t>
      </w:r>
      <w:r w:rsidR="006E5E24" w:rsidRPr="000B5E47">
        <w:rPr>
          <w:rFonts w:asciiTheme="majorHAnsi" w:hAnsiTheme="majorHAnsi" w:cstheme="majorHAnsi"/>
          <w:i/>
          <w:iCs/>
          <w:sz w:val="24"/>
          <w:szCs w:val="24"/>
          <w:lang w:val="ru-MD"/>
        </w:rPr>
        <w:t xml:space="preserve"> не зарегистрировал</w:t>
      </w:r>
      <w:r w:rsidR="00A31C7F" w:rsidRPr="000B5E47">
        <w:rPr>
          <w:rFonts w:asciiTheme="majorHAnsi" w:hAnsiTheme="majorHAnsi" w:cstheme="majorHAnsi"/>
          <w:i/>
          <w:iCs/>
          <w:sz w:val="24"/>
          <w:szCs w:val="24"/>
          <w:lang w:val="ru-MD"/>
        </w:rPr>
        <w:t>а</w:t>
      </w:r>
      <w:r w:rsidR="006E5E24" w:rsidRPr="000B5E47">
        <w:rPr>
          <w:rFonts w:asciiTheme="majorHAnsi" w:hAnsiTheme="majorHAnsi" w:cstheme="majorHAnsi"/>
          <w:i/>
          <w:iCs/>
          <w:sz w:val="24"/>
          <w:szCs w:val="24"/>
          <w:lang w:val="ru-MD"/>
        </w:rPr>
        <w:t xml:space="preserve"> в бухгалтерском учете соответствующие гарантии, тем самым </w:t>
      </w:r>
      <w:r w:rsidR="00A31C7F" w:rsidRPr="000B5E47">
        <w:rPr>
          <w:rFonts w:asciiTheme="majorHAnsi" w:hAnsiTheme="majorHAnsi" w:cstheme="majorHAnsi"/>
          <w:i/>
          <w:iCs/>
          <w:sz w:val="24"/>
          <w:szCs w:val="24"/>
          <w:lang w:val="ru-MD"/>
        </w:rPr>
        <w:t>заниз</w:t>
      </w:r>
      <w:r w:rsidR="006E5E24" w:rsidRPr="000B5E47">
        <w:rPr>
          <w:rFonts w:asciiTheme="majorHAnsi" w:hAnsiTheme="majorHAnsi" w:cstheme="majorHAnsi"/>
          <w:i/>
          <w:iCs/>
          <w:sz w:val="24"/>
          <w:szCs w:val="24"/>
          <w:lang w:val="ru-MD"/>
        </w:rPr>
        <w:t xml:space="preserve">ив стоимость счета 821400 </w:t>
      </w:r>
      <w:r w:rsidR="004763EE" w:rsidRPr="000B5E47">
        <w:rPr>
          <w:rFonts w:asciiTheme="majorHAnsi" w:hAnsiTheme="majorHAnsi" w:cstheme="majorHAnsi"/>
          <w:i/>
          <w:iCs/>
          <w:sz w:val="24"/>
          <w:szCs w:val="24"/>
          <w:lang w:val="ru-MD"/>
        </w:rPr>
        <w:t>„</w:t>
      </w:r>
      <w:r w:rsidR="00A31C7F" w:rsidRPr="000B5E47">
        <w:rPr>
          <w:rFonts w:asciiTheme="majorHAnsi" w:hAnsiTheme="majorHAnsi" w:cstheme="majorHAnsi"/>
          <w:i/>
          <w:iCs/>
          <w:sz w:val="24"/>
          <w:szCs w:val="24"/>
          <w:lang w:val="ru-MD"/>
        </w:rPr>
        <w:t>О</w:t>
      </w:r>
      <w:r w:rsidR="006E5E24" w:rsidRPr="000B5E47">
        <w:rPr>
          <w:rFonts w:asciiTheme="majorHAnsi" w:hAnsiTheme="majorHAnsi" w:cstheme="majorHAnsi"/>
          <w:i/>
          <w:iCs/>
          <w:sz w:val="24"/>
          <w:szCs w:val="24"/>
          <w:lang w:val="ru-MD"/>
        </w:rPr>
        <w:t>бязательства местны</w:t>
      </w:r>
      <w:r w:rsidR="00A31C7F" w:rsidRPr="000B5E47">
        <w:rPr>
          <w:rFonts w:asciiTheme="majorHAnsi" w:hAnsiTheme="majorHAnsi" w:cstheme="majorHAnsi"/>
          <w:i/>
          <w:iCs/>
          <w:sz w:val="24"/>
          <w:szCs w:val="24"/>
          <w:lang w:val="ru-MD"/>
        </w:rPr>
        <w:t>х</w:t>
      </w:r>
      <w:r w:rsidR="006E5E24" w:rsidRPr="000B5E47">
        <w:rPr>
          <w:rFonts w:asciiTheme="majorHAnsi" w:hAnsiTheme="majorHAnsi" w:cstheme="majorHAnsi"/>
          <w:i/>
          <w:iCs/>
          <w:sz w:val="24"/>
          <w:szCs w:val="24"/>
          <w:lang w:val="ru-MD"/>
        </w:rPr>
        <w:t xml:space="preserve"> бюджет</w:t>
      </w:r>
      <w:r w:rsidR="00A31C7F" w:rsidRPr="000B5E47">
        <w:rPr>
          <w:rFonts w:asciiTheme="majorHAnsi" w:hAnsiTheme="majorHAnsi" w:cstheme="majorHAnsi"/>
          <w:i/>
          <w:iCs/>
          <w:sz w:val="24"/>
          <w:szCs w:val="24"/>
          <w:lang w:val="ru-MD"/>
        </w:rPr>
        <w:t>ов</w:t>
      </w:r>
      <w:r w:rsidR="006E5E24" w:rsidRPr="000B5E47">
        <w:rPr>
          <w:rFonts w:asciiTheme="majorHAnsi" w:hAnsiTheme="majorHAnsi" w:cstheme="majorHAnsi"/>
          <w:i/>
          <w:iCs/>
          <w:sz w:val="24"/>
          <w:szCs w:val="24"/>
          <w:lang w:val="ru-MD"/>
        </w:rPr>
        <w:t xml:space="preserve"> </w:t>
      </w:r>
      <w:r w:rsidR="004763EE" w:rsidRPr="000B5E47">
        <w:rPr>
          <w:rFonts w:asciiTheme="majorHAnsi" w:hAnsiTheme="majorHAnsi" w:cstheme="majorHAnsi"/>
          <w:i/>
          <w:iCs/>
          <w:sz w:val="24"/>
          <w:szCs w:val="24"/>
          <w:lang w:val="ru-MD"/>
        </w:rPr>
        <w:t xml:space="preserve">II </w:t>
      </w:r>
      <w:r w:rsidR="006E5E24" w:rsidRPr="000B5E47">
        <w:rPr>
          <w:rFonts w:asciiTheme="majorHAnsi" w:hAnsiTheme="majorHAnsi" w:cstheme="majorHAnsi"/>
          <w:i/>
          <w:iCs/>
          <w:sz w:val="24"/>
          <w:szCs w:val="24"/>
          <w:lang w:val="ru-MD"/>
        </w:rPr>
        <w:t>уровня”</w:t>
      </w:r>
      <w:r w:rsidR="00D17E89" w:rsidRPr="000B5E47">
        <w:rPr>
          <w:rFonts w:ascii="Calibri Light" w:hAnsi="Calibri Light" w:cs="Calibri Light"/>
          <w:i/>
          <w:sz w:val="24"/>
          <w:szCs w:val="24"/>
          <w:lang w:val="ru-MD"/>
        </w:rPr>
        <w:t>.</w:t>
      </w:r>
    </w:p>
    <w:p w14:paraId="2373429A" w14:textId="761F34BB" w:rsidR="00890E53" w:rsidRPr="000B5E47" w:rsidRDefault="00890E53" w:rsidP="007548BB">
      <w:pPr>
        <w:pStyle w:val="ListParagraph"/>
        <w:tabs>
          <w:tab w:val="left" w:pos="0"/>
        </w:tabs>
        <w:spacing w:line="276" w:lineRule="auto"/>
        <w:ind w:left="0"/>
        <w:rPr>
          <w:rFonts w:asciiTheme="majorHAnsi" w:hAnsiTheme="majorHAnsi" w:cstheme="majorHAnsi"/>
          <w:i/>
          <w:sz w:val="24"/>
          <w:szCs w:val="24"/>
          <w:lang w:val="ru-MD"/>
        </w:rPr>
      </w:pPr>
      <w:r w:rsidRPr="000B5E47">
        <w:rPr>
          <w:rFonts w:asciiTheme="majorHAnsi" w:hAnsiTheme="majorHAnsi" w:cstheme="majorHAnsi"/>
          <w:b/>
          <w:bCs/>
          <w:i/>
          <w:sz w:val="24"/>
          <w:szCs w:val="24"/>
          <w:lang w:val="ru-MD"/>
        </w:rPr>
        <w:t>2.14.</w:t>
      </w:r>
      <w:r w:rsidRPr="000B5E47">
        <w:rPr>
          <w:rFonts w:asciiTheme="majorHAnsi" w:hAnsiTheme="majorHAnsi" w:cstheme="majorHAnsi"/>
          <w:i/>
          <w:sz w:val="24"/>
          <w:szCs w:val="24"/>
          <w:lang w:val="ru-MD"/>
        </w:rPr>
        <w:t xml:space="preserve"> </w:t>
      </w:r>
      <w:r w:rsidR="00A1620E" w:rsidRPr="000B5E47">
        <w:rPr>
          <w:rFonts w:asciiTheme="majorHAnsi" w:hAnsiTheme="majorHAnsi" w:cstheme="majorHAnsi"/>
          <w:i/>
          <w:sz w:val="24"/>
          <w:szCs w:val="24"/>
          <w:lang w:val="ru-MD"/>
        </w:rPr>
        <w:t>Заниж</w:t>
      </w:r>
      <w:r w:rsidR="006E5E24" w:rsidRPr="000B5E47">
        <w:rPr>
          <w:rFonts w:asciiTheme="majorHAnsi" w:hAnsiTheme="majorHAnsi" w:cstheme="majorHAnsi"/>
          <w:i/>
          <w:sz w:val="24"/>
          <w:szCs w:val="24"/>
          <w:lang w:val="ru-MD"/>
        </w:rPr>
        <w:t xml:space="preserve">ение стоимости счета </w:t>
      </w:r>
      <w:r w:rsidR="00A31C7F" w:rsidRPr="000B5E47">
        <w:rPr>
          <w:rFonts w:asciiTheme="majorHAnsi" w:hAnsiTheme="majorHAnsi" w:cstheme="majorHAnsi"/>
          <w:i/>
          <w:iCs/>
          <w:sz w:val="24"/>
          <w:szCs w:val="24"/>
          <w:lang w:val="ru-MD"/>
        </w:rPr>
        <w:t>„Р</w:t>
      </w:r>
      <w:r w:rsidR="006E5E24" w:rsidRPr="000B5E47">
        <w:rPr>
          <w:rFonts w:asciiTheme="majorHAnsi" w:hAnsiTheme="majorHAnsi" w:cstheme="majorHAnsi"/>
          <w:i/>
          <w:sz w:val="24"/>
          <w:szCs w:val="24"/>
          <w:lang w:val="ru-MD"/>
        </w:rPr>
        <w:t xml:space="preserve">езультат </w:t>
      </w:r>
      <w:r w:rsidR="00A31C7F" w:rsidRPr="000B5E47">
        <w:rPr>
          <w:rFonts w:asciiTheme="majorHAnsi" w:hAnsiTheme="majorHAnsi" w:cstheme="majorHAnsi"/>
          <w:i/>
          <w:sz w:val="24"/>
          <w:szCs w:val="24"/>
          <w:lang w:val="ru-MD"/>
        </w:rPr>
        <w:t>публич</w:t>
      </w:r>
      <w:r w:rsidR="006E5E24" w:rsidRPr="000B5E47">
        <w:rPr>
          <w:rFonts w:asciiTheme="majorHAnsi" w:hAnsiTheme="majorHAnsi" w:cstheme="majorHAnsi"/>
          <w:i/>
          <w:sz w:val="24"/>
          <w:szCs w:val="24"/>
          <w:lang w:val="ru-MD"/>
        </w:rPr>
        <w:t xml:space="preserve">ного учреждения </w:t>
      </w:r>
      <w:r w:rsidR="00A31C7F" w:rsidRPr="000B5E47">
        <w:rPr>
          <w:rFonts w:asciiTheme="majorHAnsi" w:hAnsiTheme="majorHAnsi" w:cstheme="majorHAnsi"/>
          <w:i/>
          <w:sz w:val="24"/>
          <w:szCs w:val="24"/>
          <w:lang w:val="ru-MD"/>
        </w:rPr>
        <w:t xml:space="preserve">за </w:t>
      </w:r>
      <w:r w:rsidR="006E5E24" w:rsidRPr="000B5E47">
        <w:rPr>
          <w:rFonts w:asciiTheme="majorHAnsi" w:hAnsiTheme="majorHAnsi" w:cstheme="majorHAnsi"/>
          <w:i/>
          <w:sz w:val="24"/>
          <w:szCs w:val="24"/>
          <w:lang w:val="ru-MD"/>
        </w:rPr>
        <w:t>текущ</w:t>
      </w:r>
      <w:r w:rsidR="00A31C7F" w:rsidRPr="000B5E47">
        <w:rPr>
          <w:rFonts w:asciiTheme="majorHAnsi" w:hAnsiTheme="majorHAnsi" w:cstheme="majorHAnsi"/>
          <w:i/>
          <w:sz w:val="24"/>
          <w:szCs w:val="24"/>
          <w:lang w:val="ru-MD"/>
        </w:rPr>
        <w:t>ий</w:t>
      </w:r>
      <w:r w:rsidR="006E5E24" w:rsidRPr="000B5E47">
        <w:rPr>
          <w:rFonts w:asciiTheme="majorHAnsi" w:hAnsiTheme="majorHAnsi" w:cstheme="majorHAnsi"/>
          <w:i/>
          <w:sz w:val="24"/>
          <w:szCs w:val="24"/>
          <w:lang w:val="ru-MD"/>
        </w:rPr>
        <w:t xml:space="preserve"> год</w:t>
      </w:r>
      <w:r w:rsidR="004763EE" w:rsidRPr="000B5E47">
        <w:rPr>
          <w:rFonts w:asciiTheme="majorHAnsi" w:hAnsiTheme="majorHAnsi" w:cstheme="majorHAnsi"/>
          <w:i/>
          <w:iCs/>
          <w:sz w:val="24"/>
          <w:szCs w:val="24"/>
          <w:lang w:val="ru-MD"/>
        </w:rPr>
        <w:t>”</w:t>
      </w:r>
      <w:r w:rsidR="006E5E24" w:rsidRPr="000B5E47">
        <w:rPr>
          <w:rFonts w:asciiTheme="majorHAnsi" w:hAnsiTheme="majorHAnsi" w:cstheme="majorHAnsi"/>
          <w:i/>
          <w:sz w:val="24"/>
          <w:szCs w:val="24"/>
          <w:lang w:val="ru-MD"/>
        </w:rPr>
        <w:t xml:space="preserve"> на 105,73 </w:t>
      </w:r>
      <w:r w:rsidR="00AE05B4" w:rsidRPr="000B5E47">
        <w:rPr>
          <w:rFonts w:asciiTheme="majorHAnsi" w:hAnsiTheme="majorHAnsi" w:cstheme="majorHAnsi"/>
          <w:i/>
          <w:sz w:val="24"/>
          <w:szCs w:val="24"/>
          <w:lang w:val="ru-MD"/>
        </w:rPr>
        <w:t>млн. леев</w:t>
      </w:r>
      <w:r w:rsidR="006E5E24" w:rsidRPr="000B5E47">
        <w:rPr>
          <w:rFonts w:asciiTheme="majorHAnsi" w:hAnsiTheme="majorHAnsi" w:cstheme="majorHAnsi"/>
          <w:i/>
          <w:sz w:val="24"/>
          <w:szCs w:val="24"/>
          <w:lang w:val="ru-MD"/>
        </w:rPr>
        <w:t xml:space="preserve"> и стоимость счета </w:t>
      </w:r>
      <w:r w:rsidR="00A31C7F" w:rsidRPr="000B5E47">
        <w:rPr>
          <w:rFonts w:asciiTheme="majorHAnsi" w:hAnsiTheme="majorHAnsi" w:cstheme="majorHAnsi"/>
          <w:i/>
          <w:iCs/>
          <w:sz w:val="24"/>
          <w:szCs w:val="24"/>
          <w:lang w:val="ru-MD"/>
        </w:rPr>
        <w:t>„Р</w:t>
      </w:r>
      <w:r w:rsidR="00A31C7F" w:rsidRPr="000B5E47">
        <w:rPr>
          <w:rFonts w:asciiTheme="majorHAnsi" w:hAnsiTheme="majorHAnsi" w:cstheme="majorHAnsi"/>
          <w:i/>
          <w:sz w:val="24"/>
          <w:szCs w:val="24"/>
          <w:lang w:val="ru-MD"/>
        </w:rPr>
        <w:t xml:space="preserve">езультат публичного учреждения за </w:t>
      </w:r>
      <w:r w:rsidR="006E5E24" w:rsidRPr="000B5E47">
        <w:rPr>
          <w:rFonts w:asciiTheme="majorHAnsi" w:hAnsiTheme="majorHAnsi" w:cstheme="majorHAnsi"/>
          <w:i/>
          <w:sz w:val="24"/>
          <w:szCs w:val="24"/>
          <w:lang w:val="ru-MD"/>
        </w:rPr>
        <w:t>предыдущий год</w:t>
      </w:r>
      <w:r w:rsidR="004763EE" w:rsidRPr="000B5E47">
        <w:rPr>
          <w:rFonts w:asciiTheme="majorHAnsi" w:hAnsiTheme="majorHAnsi" w:cstheme="majorHAnsi"/>
          <w:i/>
          <w:iCs/>
          <w:sz w:val="24"/>
          <w:szCs w:val="24"/>
          <w:lang w:val="ru-MD"/>
        </w:rPr>
        <w:t>”</w:t>
      </w:r>
      <w:r w:rsidR="006E5E24" w:rsidRPr="000B5E47">
        <w:rPr>
          <w:rFonts w:asciiTheme="majorHAnsi" w:hAnsiTheme="majorHAnsi" w:cstheme="majorHAnsi"/>
          <w:i/>
          <w:sz w:val="24"/>
          <w:szCs w:val="24"/>
          <w:lang w:val="ru-MD"/>
        </w:rPr>
        <w:t xml:space="preserve"> на 5 801,91 </w:t>
      </w:r>
      <w:r w:rsidR="00AE05B4" w:rsidRPr="000B5E47">
        <w:rPr>
          <w:rFonts w:asciiTheme="majorHAnsi" w:hAnsiTheme="majorHAnsi" w:cstheme="majorHAnsi"/>
          <w:i/>
          <w:sz w:val="24"/>
          <w:szCs w:val="24"/>
          <w:lang w:val="ru-MD"/>
        </w:rPr>
        <w:t>млн. леев</w:t>
      </w:r>
      <w:r w:rsidR="006E5E24" w:rsidRPr="000B5E47">
        <w:rPr>
          <w:rFonts w:asciiTheme="majorHAnsi" w:hAnsiTheme="majorHAnsi" w:cstheme="majorHAnsi"/>
          <w:i/>
          <w:sz w:val="24"/>
          <w:szCs w:val="24"/>
          <w:lang w:val="ru-MD"/>
        </w:rPr>
        <w:t xml:space="preserve">, в результате недостатков, </w:t>
      </w:r>
      <w:r w:rsidR="00A31C7F" w:rsidRPr="000B5E47">
        <w:rPr>
          <w:rFonts w:asciiTheme="majorHAnsi" w:hAnsiTheme="majorHAnsi" w:cstheme="majorHAnsi"/>
          <w:i/>
          <w:sz w:val="24"/>
          <w:szCs w:val="24"/>
          <w:lang w:val="ru-MD"/>
        </w:rPr>
        <w:t>отмече</w:t>
      </w:r>
      <w:r w:rsidR="006E5E24" w:rsidRPr="000B5E47">
        <w:rPr>
          <w:rFonts w:asciiTheme="majorHAnsi" w:hAnsiTheme="majorHAnsi" w:cstheme="majorHAnsi"/>
          <w:i/>
          <w:sz w:val="24"/>
          <w:szCs w:val="24"/>
          <w:lang w:val="ru-MD"/>
        </w:rPr>
        <w:t xml:space="preserve">нных в </w:t>
      </w:r>
      <w:r w:rsidR="00A31C7F" w:rsidRPr="000B5E47">
        <w:rPr>
          <w:rFonts w:asciiTheme="majorHAnsi" w:hAnsiTheme="majorHAnsi" w:cstheme="majorHAnsi"/>
          <w:i/>
          <w:sz w:val="24"/>
          <w:szCs w:val="24"/>
          <w:lang w:val="ru-MD"/>
        </w:rPr>
        <w:t>разделе О</w:t>
      </w:r>
      <w:r w:rsidR="006E5E24" w:rsidRPr="000B5E47">
        <w:rPr>
          <w:rFonts w:asciiTheme="majorHAnsi" w:hAnsiTheme="majorHAnsi" w:cstheme="majorHAnsi"/>
          <w:i/>
          <w:sz w:val="24"/>
          <w:szCs w:val="24"/>
          <w:lang w:val="ru-MD"/>
        </w:rPr>
        <w:t>сновани</w:t>
      </w:r>
      <w:r w:rsidR="00A31C7F" w:rsidRPr="000B5E47">
        <w:rPr>
          <w:rFonts w:asciiTheme="majorHAnsi" w:hAnsiTheme="majorHAnsi" w:cstheme="majorHAnsi"/>
          <w:i/>
          <w:sz w:val="24"/>
          <w:szCs w:val="24"/>
          <w:lang w:val="ru-MD"/>
        </w:rPr>
        <w:t>е для</w:t>
      </w:r>
      <w:r w:rsidR="006E5E24" w:rsidRPr="000B5E47">
        <w:rPr>
          <w:rFonts w:asciiTheme="majorHAnsi" w:hAnsiTheme="majorHAnsi" w:cstheme="majorHAnsi"/>
          <w:i/>
          <w:sz w:val="24"/>
          <w:szCs w:val="24"/>
          <w:lang w:val="ru-MD"/>
        </w:rPr>
        <w:t xml:space="preserve"> мнения и </w:t>
      </w:r>
      <w:r w:rsidR="00A31C7F" w:rsidRPr="000B5E47">
        <w:rPr>
          <w:rFonts w:asciiTheme="majorHAnsi" w:hAnsiTheme="majorHAnsi" w:cstheme="majorHAnsi"/>
          <w:i/>
          <w:sz w:val="24"/>
          <w:szCs w:val="24"/>
          <w:lang w:val="ru-MD"/>
        </w:rPr>
        <w:t xml:space="preserve">в </w:t>
      </w:r>
      <w:r w:rsidR="006E5E24" w:rsidRPr="000B5E47">
        <w:rPr>
          <w:rFonts w:asciiTheme="majorHAnsi" w:hAnsiTheme="majorHAnsi" w:cstheme="majorHAnsi"/>
          <w:i/>
          <w:sz w:val="24"/>
          <w:szCs w:val="24"/>
          <w:lang w:val="ru-MD"/>
        </w:rPr>
        <w:t xml:space="preserve">другой информации </w:t>
      </w:r>
      <w:r w:rsidR="00A31C7F" w:rsidRPr="000B5E47">
        <w:rPr>
          <w:rFonts w:asciiTheme="majorHAnsi" w:hAnsiTheme="majorHAnsi" w:cstheme="majorHAnsi"/>
          <w:i/>
          <w:sz w:val="24"/>
          <w:szCs w:val="24"/>
          <w:lang w:val="ru-MD"/>
        </w:rPr>
        <w:t>из</w:t>
      </w:r>
      <w:r w:rsidR="006E5E24" w:rsidRPr="000B5E47">
        <w:rPr>
          <w:rFonts w:asciiTheme="majorHAnsi" w:hAnsiTheme="majorHAnsi" w:cstheme="majorHAnsi"/>
          <w:i/>
          <w:sz w:val="24"/>
          <w:szCs w:val="24"/>
          <w:lang w:val="ru-MD"/>
        </w:rPr>
        <w:t xml:space="preserve"> настояще</w:t>
      </w:r>
      <w:r w:rsidR="00A31C7F" w:rsidRPr="000B5E47">
        <w:rPr>
          <w:rFonts w:asciiTheme="majorHAnsi" w:hAnsiTheme="majorHAnsi" w:cstheme="majorHAnsi"/>
          <w:i/>
          <w:sz w:val="24"/>
          <w:szCs w:val="24"/>
          <w:lang w:val="ru-MD"/>
        </w:rPr>
        <w:t>го</w:t>
      </w:r>
      <w:r w:rsidR="006E5E24" w:rsidRPr="000B5E47">
        <w:rPr>
          <w:rFonts w:asciiTheme="majorHAnsi" w:hAnsiTheme="majorHAnsi" w:cstheme="majorHAnsi"/>
          <w:i/>
          <w:sz w:val="24"/>
          <w:szCs w:val="24"/>
          <w:lang w:val="ru-MD"/>
        </w:rPr>
        <w:t xml:space="preserve"> </w:t>
      </w:r>
      <w:r w:rsidR="00A31C7F" w:rsidRPr="000B5E47">
        <w:rPr>
          <w:rFonts w:asciiTheme="majorHAnsi" w:hAnsiTheme="majorHAnsi" w:cstheme="majorHAnsi"/>
          <w:i/>
          <w:sz w:val="24"/>
          <w:szCs w:val="24"/>
          <w:lang w:val="ru-MD"/>
        </w:rPr>
        <w:t>О</w:t>
      </w:r>
      <w:r w:rsidR="006E5E24" w:rsidRPr="000B5E47">
        <w:rPr>
          <w:rFonts w:asciiTheme="majorHAnsi" w:hAnsiTheme="majorHAnsi" w:cstheme="majorHAnsi"/>
          <w:i/>
          <w:sz w:val="24"/>
          <w:szCs w:val="24"/>
          <w:lang w:val="ru-MD"/>
        </w:rPr>
        <w:t>тчет</w:t>
      </w:r>
      <w:r w:rsidR="00A31C7F" w:rsidRPr="000B5E47">
        <w:rPr>
          <w:rFonts w:asciiTheme="majorHAnsi" w:hAnsiTheme="majorHAnsi" w:cstheme="majorHAnsi"/>
          <w:i/>
          <w:sz w:val="24"/>
          <w:szCs w:val="24"/>
          <w:lang w:val="ru-MD"/>
        </w:rPr>
        <w:t>а</w:t>
      </w:r>
      <w:r w:rsidRPr="000B5E47">
        <w:rPr>
          <w:rFonts w:asciiTheme="majorHAnsi" w:hAnsiTheme="majorHAnsi" w:cstheme="majorHAnsi"/>
          <w:i/>
          <w:sz w:val="24"/>
          <w:szCs w:val="24"/>
          <w:lang w:val="ru-MD"/>
        </w:rPr>
        <w:t>.</w:t>
      </w:r>
    </w:p>
    <w:p w14:paraId="45EFA321" w14:textId="770119AC" w:rsidR="00434986" w:rsidRPr="000B5E47" w:rsidRDefault="00434986" w:rsidP="00173E1B">
      <w:pPr>
        <w:pStyle w:val="ListParagraph"/>
        <w:tabs>
          <w:tab w:val="left" w:pos="0"/>
        </w:tabs>
        <w:spacing w:line="240" w:lineRule="auto"/>
        <w:ind w:left="0"/>
        <w:rPr>
          <w:rFonts w:asciiTheme="majorHAnsi" w:hAnsiTheme="majorHAnsi" w:cstheme="majorHAnsi"/>
          <w:i/>
          <w:iCs/>
          <w:sz w:val="24"/>
          <w:szCs w:val="24"/>
          <w:lang w:val="ru-MD"/>
        </w:rPr>
      </w:pPr>
      <w:r w:rsidRPr="000B5E47">
        <w:rPr>
          <w:rFonts w:asciiTheme="majorHAnsi" w:hAnsiTheme="majorHAnsi" w:cstheme="majorHAnsi"/>
          <w:b/>
          <w:i/>
          <w:sz w:val="24"/>
          <w:szCs w:val="24"/>
          <w:lang w:val="ru-MD"/>
        </w:rPr>
        <w:t>2.1</w:t>
      </w:r>
      <w:r w:rsidR="00D17E89" w:rsidRPr="000B5E47">
        <w:rPr>
          <w:rFonts w:asciiTheme="majorHAnsi" w:hAnsiTheme="majorHAnsi" w:cstheme="majorHAnsi"/>
          <w:b/>
          <w:i/>
          <w:sz w:val="24"/>
          <w:szCs w:val="24"/>
          <w:lang w:val="ru-MD"/>
        </w:rPr>
        <w:t>5</w:t>
      </w:r>
      <w:r w:rsidRPr="000B5E47">
        <w:rPr>
          <w:rFonts w:asciiTheme="majorHAnsi" w:hAnsiTheme="majorHAnsi" w:cstheme="majorHAnsi"/>
          <w:b/>
          <w:i/>
          <w:sz w:val="24"/>
          <w:szCs w:val="24"/>
          <w:lang w:val="ru-MD"/>
        </w:rPr>
        <w:t>.</w:t>
      </w:r>
      <w:r w:rsidRPr="000B5E47">
        <w:rPr>
          <w:rFonts w:asciiTheme="majorHAnsi" w:hAnsiTheme="majorHAnsi" w:cstheme="majorHAnsi"/>
          <w:i/>
          <w:sz w:val="24"/>
          <w:szCs w:val="24"/>
          <w:lang w:val="ru-MD"/>
        </w:rPr>
        <w:t xml:space="preserve"> </w:t>
      </w:r>
      <w:r w:rsidR="006E5E24" w:rsidRPr="000B5E47">
        <w:rPr>
          <w:rFonts w:asciiTheme="majorHAnsi" w:hAnsiTheme="majorHAnsi" w:cstheme="majorHAnsi"/>
          <w:i/>
          <w:sz w:val="24"/>
          <w:szCs w:val="24"/>
          <w:lang w:val="ru-MD"/>
        </w:rPr>
        <w:t>Не</w:t>
      </w:r>
      <w:r w:rsidR="00A1620E" w:rsidRPr="000B5E47">
        <w:rPr>
          <w:rFonts w:asciiTheme="majorHAnsi" w:hAnsiTheme="majorHAnsi" w:cstheme="majorHAnsi"/>
          <w:i/>
          <w:sz w:val="24"/>
          <w:szCs w:val="24"/>
          <w:lang w:val="ru-MD"/>
        </w:rPr>
        <w:t>правильн</w:t>
      </w:r>
      <w:r w:rsidR="006E5E24" w:rsidRPr="000B5E47">
        <w:rPr>
          <w:rFonts w:asciiTheme="majorHAnsi" w:hAnsiTheme="majorHAnsi" w:cstheme="majorHAnsi"/>
          <w:i/>
          <w:sz w:val="24"/>
          <w:szCs w:val="24"/>
          <w:lang w:val="ru-MD"/>
        </w:rPr>
        <w:t xml:space="preserve">ая классификация </w:t>
      </w:r>
      <w:r w:rsidR="00506202" w:rsidRPr="000B5E47">
        <w:rPr>
          <w:rFonts w:asciiTheme="majorHAnsi" w:hAnsiTheme="majorHAnsi" w:cstheme="majorHAnsi"/>
          <w:i/>
          <w:sz w:val="24"/>
          <w:szCs w:val="24"/>
          <w:lang w:val="ru-MD"/>
        </w:rPr>
        <w:t>имущества</w:t>
      </w:r>
      <w:r w:rsidR="006E5E24" w:rsidRPr="000B5E47">
        <w:rPr>
          <w:rFonts w:asciiTheme="majorHAnsi" w:hAnsiTheme="majorHAnsi" w:cstheme="majorHAnsi"/>
          <w:i/>
          <w:sz w:val="24"/>
          <w:szCs w:val="24"/>
          <w:lang w:val="ru-MD"/>
        </w:rPr>
        <w:t xml:space="preserve"> на сумму 344,31 </w:t>
      </w:r>
      <w:r w:rsidR="00AE05B4" w:rsidRPr="000B5E47">
        <w:rPr>
          <w:rFonts w:asciiTheme="majorHAnsi" w:hAnsiTheme="majorHAnsi" w:cstheme="majorHAnsi"/>
          <w:i/>
          <w:sz w:val="24"/>
          <w:szCs w:val="24"/>
          <w:lang w:val="ru-MD"/>
        </w:rPr>
        <w:t>млн. леев</w:t>
      </w:r>
      <w:r w:rsidR="006E5E24" w:rsidRPr="000B5E47">
        <w:rPr>
          <w:rFonts w:asciiTheme="majorHAnsi" w:hAnsiTheme="majorHAnsi" w:cstheme="majorHAnsi"/>
          <w:i/>
          <w:sz w:val="24"/>
          <w:szCs w:val="24"/>
          <w:lang w:val="ru-MD"/>
        </w:rPr>
        <w:t xml:space="preserve"> привел</w:t>
      </w:r>
      <w:r w:rsidR="00506202" w:rsidRPr="000B5E47">
        <w:rPr>
          <w:rFonts w:asciiTheme="majorHAnsi" w:hAnsiTheme="majorHAnsi" w:cstheme="majorHAnsi"/>
          <w:i/>
          <w:sz w:val="24"/>
          <w:szCs w:val="24"/>
          <w:lang w:val="ru-MD"/>
        </w:rPr>
        <w:t>а</w:t>
      </w:r>
      <w:r w:rsidR="006E5E24" w:rsidRPr="000B5E47">
        <w:rPr>
          <w:rFonts w:asciiTheme="majorHAnsi" w:hAnsiTheme="majorHAnsi" w:cstheme="majorHAnsi"/>
          <w:i/>
          <w:sz w:val="24"/>
          <w:szCs w:val="24"/>
          <w:lang w:val="ru-MD"/>
        </w:rPr>
        <w:t xml:space="preserve"> к искажению стоимости счетов основных средств, запасов оборотных материалов и </w:t>
      </w:r>
      <w:r w:rsidR="00506202" w:rsidRPr="000B5E47">
        <w:rPr>
          <w:rFonts w:asciiTheme="majorHAnsi" w:hAnsiTheme="majorHAnsi" w:cstheme="majorHAnsi"/>
          <w:i/>
          <w:sz w:val="24"/>
          <w:szCs w:val="24"/>
          <w:lang w:val="ru-MD"/>
        </w:rPr>
        <w:t>ценностей</w:t>
      </w:r>
      <w:r w:rsidRPr="000B5E47">
        <w:rPr>
          <w:rFonts w:asciiTheme="majorHAnsi" w:hAnsiTheme="majorHAnsi" w:cstheme="majorHAnsi"/>
          <w:i/>
          <w:iCs/>
          <w:sz w:val="24"/>
          <w:szCs w:val="24"/>
          <w:lang w:val="ru-MD"/>
        </w:rPr>
        <w:t>.</w:t>
      </w:r>
    </w:p>
    <w:p w14:paraId="2DDEFF2E" w14:textId="6081E26D" w:rsidR="00967017" w:rsidRPr="000B5E47" w:rsidRDefault="006E5E24" w:rsidP="00173E1B">
      <w:pPr>
        <w:tabs>
          <w:tab w:val="left" w:pos="0"/>
        </w:tabs>
        <w:spacing w:before="240" w:after="0" w:line="240" w:lineRule="auto"/>
        <w:contextualSpacing/>
        <w:jc w:val="both"/>
        <w:rPr>
          <w:rFonts w:asciiTheme="majorHAnsi" w:eastAsia="Times New Roman" w:hAnsiTheme="majorHAnsi" w:cstheme="majorHAnsi"/>
          <w:sz w:val="24"/>
          <w:szCs w:val="24"/>
          <w:lang w:val="ru-MD"/>
        </w:rPr>
      </w:pPr>
      <w:r w:rsidRPr="000B5E47">
        <w:rPr>
          <w:rFonts w:ascii="Calibri Light" w:hAnsi="Calibri Light" w:cstheme="majorHAnsi"/>
          <w:sz w:val="24"/>
          <w:szCs w:val="24"/>
          <w:shd w:val="clear" w:color="auto" w:fill="FFFFFF" w:themeFill="background1"/>
          <w:lang w:val="ru-MD"/>
        </w:rPr>
        <w:t>Мы провели аудиторскую миссию в соответствии с Международными стандартами Высших органов аудита, применяемыми Счетной палатой</w:t>
      </w:r>
      <w:r w:rsidRPr="000B5E47">
        <w:rPr>
          <w:rStyle w:val="FootnoteReference"/>
          <w:rFonts w:asciiTheme="majorHAnsi" w:eastAsia="Times New Roman" w:hAnsiTheme="majorHAnsi" w:cs="Times New Roman"/>
          <w:sz w:val="24"/>
          <w:szCs w:val="24"/>
          <w:lang w:val="ru-MD"/>
        </w:rPr>
        <w:footnoteReference w:id="26"/>
      </w:r>
      <w:r w:rsidRPr="000B5E47">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0B5E47">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0B5E47">
        <w:rPr>
          <w:rFonts w:ascii="Calibri Light" w:hAnsi="Calibri Light" w:cstheme="majorHAnsi"/>
          <w:sz w:val="24"/>
          <w:szCs w:val="24"/>
          <w:shd w:val="clear" w:color="auto" w:fill="FFFFFF" w:themeFill="background1"/>
          <w:lang w:val="ru-MD"/>
        </w:rPr>
        <w:t xml:space="preserve">настоящего Отчета. Мы являемся независимыми от </w:t>
      </w:r>
      <w:proofErr w:type="spellStart"/>
      <w:r w:rsidRPr="000B5E47">
        <w:rPr>
          <w:rFonts w:ascii="Calibri Light" w:hAnsi="Calibri Light" w:cstheme="majorHAnsi"/>
          <w:sz w:val="24"/>
          <w:szCs w:val="24"/>
          <w:shd w:val="clear" w:color="auto" w:fill="FFFFFF" w:themeFill="background1"/>
          <w:lang w:val="ru-MD"/>
        </w:rPr>
        <w:t>аудируемого</w:t>
      </w:r>
      <w:proofErr w:type="spellEnd"/>
      <w:r w:rsidRPr="000B5E47">
        <w:rPr>
          <w:rFonts w:ascii="Calibri Light" w:hAnsi="Calibri Light" w:cstheme="majorHAnsi"/>
          <w:sz w:val="24"/>
          <w:szCs w:val="24"/>
          <w:shd w:val="clear" w:color="auto" w:fill="FFFFFF" w:themeFill="background1"/>
          <w:lang w:val="ru-MD"/>
        </w:rPr>
        <w:t xml:space="preserve">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B206E8" w:rsidRPr="000B5E47">
        <w:rPr>
          <w:rFonts w:asciiTheme="majorHAnsi" w:eastAsia="Times New Roman" w:hAnsiTheme="majorHAnsi" w:cstheme="majorHAnsi"/>
          <w:sz w:val="24"/>
          <w:szCs w:val="24"/>
          <w:lang w:val="ru-MD"/>
        </w:rPr>
        <w:t>.</w:t>
      </w:r>
    </w:p>
    <w:p w14:paraId="74B15454" w14:textId="77777777" w:rsidR="00967017" w:rsidRPr="000B5E47" w:rsidRDefault="00967017" w:rsidP="00173E1B">
      <w:pPr>
        <w:tabs>
          <w:tab w:val="left" w:pos="0"/>
        </w:tabs>
        <w:spacing w:after="0" w:line="240" w:lineRule="auto"/>
        <w:contextualSpacing/>
        <w:jc w:val="both"/>
        <w:rPr>
          <w:rFonts w:asciiTheme="majorHAnsi" w:eastAsia="Times New Roman" w:hAnsiTheme="majorHAnsi" w:cstheme="majorHAnsi"/>
          <w:sz w:val="16"/>
          <w:szCs w:val="16"/>
          <w:lang w:val="ru-MD"/>
        </w:rPr>
      </w:pPr>
    </w:p>
    <w:p w14:paraId="2E903F7E" w14:textId="7A629EA6" w:rsidR="008D4F50" w:rsidRPr="000B5E47" w:rsidRDefault="00FB2AF2" w:rsidP="008D4F50">
      <w:pPr>
        <w:contextualSpacing/>
        <w:rPr>
          <w:rFonts w:asciiTheme="majorHAnsi" w:hAnsiTheme="majorHAnsi" w:cstheme="majorHAnsi"/>
          <w:sz w:val="24"/>
          <w:szCs w:val="24"/>
          <w:lang w:val="ru-MD"/>
        </w:rPr>
      </w:pPr>
      <w:r w:rsidRPr="000B5E47">
        <w:rPr>
          <w:rFonts w:asciiTheme="majorHAnsi" w:hAnsiTheme="majorHAnsi" w:cstheme="minorHAnsi"/>
          <w:b/>
          <w:bCs/>
          <w:sz w:val="24"/>
          <w:szCs w:val="24"/>
          <w:lang w:val="ru-MD"/>
        </w:rPr>
        <w:t xml:space="preserve">III. </w:t>
      </w:r>
      <w:r w:rsidR="00232F3A" w:rsidRPr="000B5E47">
        <w:rPr>
          <w:rFonts w:asciiTheme="majorHAnsi" w:hAnsiTheme="majorHAnsi" w:cstheme="majorHAnsi"/>
          <w:b/>
          <w:sz w:val="24"/>
          <w:szCs w:val="24"/>
          <w:lang w:val="ru-MD"/>
        </w:rPr>
        <w:t>ВЫДЕЛЕНИЕ НЕКОТОРЫХ АСПЕКТОВ</w:t>
      </w:r>
    </w:p>
    <w:p w14:paraId="199238CC" w14:textId="5A1CA952" w:rsidR="00990691" w:rsidRPr="000B5E47" w:rsidRDefault="00F001A2" w:rsidP="008616D0">
      <w:pPr>
        <w:tabs>
          <w:tab w:val="left" w:pos="0"/>
          <w:tab w:val="left" w:pos="709"/>
        </w:tabs>
        <w:spacing w:after="0" w:line="276" w:lineRule="auto"/>
        <w:jc w:val="both"/>
        <w:rPr>
          <w:rFonts w:ascii="Calibri Light" w:eastAsia="Calibri" w:hAnsi="Calibri Light" w:cs="Calibri Light"/>
          <w:sz w:val="24"/>
          <w:szCs w:val="24"/>
          <w:lang w:val="ru-MD"/>
        </w:rPr>
      </w:pPr>
      <w:r w:rsidRPr="000B5E47">
        <w:rPr>
          <w:rFonts w:ascii="Calibri Light" w:eastAsia="Calibri" w:hAnsi="Calibri Light" w:cs="Calibri Light"/>
          <w:sz w:val="24"/>
          <w:szCs w:val="24"/>
          <w:lang w:val="ru-MD"/>
        </w:rPr>
        <w:lastRenderedPageBreak/>
        <w:t xml:space="preserve">В контексте искажений, </w:t>
      </w:r>
      <w:r w:rsidR="00EA422C" w:rsidRPr="000B5E47">
        <w:rPr>
          <w:rFonts w:ascii="Calibri Light" w:eastAsia="Calibri" w:hAnsi="Calibri Light" w:cs="Calibri Light"/>
          <w:sz w:val="24"/>
          <w:szCs w:val="24"/>
          <w:lang w:val="ru-MD"/>
        </w:rPr>
        <w:t>отмеч</w:t>
      </w:r>
      <w:r w:rsidRPr="000B5E47">
        <w:rPr>
          <w:rFonts w:ascii="Calibri Light" w:eastAsia="Calibri" w:hAnsi="Calibri Light" w:cs="Calibri Light"/>
          <w:sz w:val="24"/>
          <w:szCs w:val="24"/>
          <w:lang w:val="ru-MD"/>
        </w:rPr>
        <w:t xml:space="preserve">енных в разделе </w:t>
      </w:r>
      <w:r w:rsidR="00EA422C" w:rsidRPr="000B5E47">
        <w:rPr>
          <w:rFonts w:ascii="Calibri Light" w:eastAsia="Calibri" w:hAnsi="Calibri Light" w:cs="Calibri Light"/>
          <w:i/>
          <w:sz w:val="24"/>
          <w:szCs w:val="24"/>
          <w:lang w:val="ru-MD"/>
        </w:rPr>
        <w:t>О</w:t>
      </w:r>
      <w:r w:rsidRPr="000B5E47">
        <w:rPr>
          <w:rFonts w:ascii="Calibri Light" w:eastAsia="Calibri" w:hAnsi="Calibri Light" w:cs="Calibri Light"/>
          <w:i/>
          <w:sz w:val="24"/>
          <w:szCs w:val="24"/>
          <w:lang w:val="ru-MD"/>
        </w:rPr>
        <w:t>снова</w:t>
      </w:r>
      <w:r w:rsidR="00EA422C" w:rsidRPr="000B5E47">
        <w:rPr>
          <w:rFonts w:ascii="Calibri Light" w:eastAsia="Calibri" w:hAnsi="Calibri Light" w:cs="Calibri Light"/>
          <w:i/>
          <w:sz w:val="24"/>
          <w:szCs w:val="24"/>
          <w:lang w:val="ru-MD"/>
        </w:rPr>
        <w:t>ние для</w:t>
      </w:r>
      <w:r w:rsidRPr="000B5E47">
        <w:rPr>
          <w:rFonts w:ascii="Calibri Light" w:eastAsia="Calibri" w:hAnsi="Calibri Light" w:cs="Calibri Light"/>
          <w:i/>
          <w:sz w:val="24"/>
          <w:szCs w:val="24"/>
          <w:lang w:val="ru-MD"/>
        </w:rPr>
        <w:t xml:space="preserve"> </w:t>
      </w:r>
      <w:r w:rsidR="00EA422C" w:rsidRPr="000B5E47">
        <w:rPr>
          <w:rFonts w:ascii="Calibri Light" w:eastAsia="Calibri" w:hAnsi="Calibri Light" w:cs="Calibri Light"/>
          <w:i/>
          <w:sz w:val="24"/>
          <w:szCs w:val="24"/>
          <w:lang w:val="ru-MD"/>
        </w:rPr>
        <w:t>отрицатель</w:t>
      </w:r>
      <w:r w:rsidRPr="000B5E47">
        <w:rPr>
          <w:rFonts w:ascii="Calibri Light" w:eastAsia="Calibri" w:hAnsi="Calibri Light" w:cs="Calibri Light"/>
          <w:i/>
          <w:sz w:val="24"/>
          <w:szCs w:val="24"/>
          <w:lang w:val="ru-MD"/>
        </w:rPr>
        <w:t>ного мнения</w:t>
      </w:r>
      <w:r w:rsidR="00EA422C" w:rsidRPr="000B5E47">
        <w:rPr>
          <w:rFonts w:ascii="Calibri Light" w:eastAsia="Calibri" w:hAnsi="Calibri Light" w:cs="Calibri Light"/>
          <w:i/>
          <w:sz w:val="24"/>
          <w:szCs w:val="24"/>
          <w:lang w:val="ru-MD"/>
        </w:rPr>
        <w:t>,</w:t>
      </w:r>
      <w:r w:rsidRPr="000B5E47">
        <w:rPr>
          <w:rFonts w:ascii="Calibri Light" w:eastAsia="Calibri" w:hAnsi="Calibri Light" w:cs="Calibri Light"/>
          <w:sz w:val="24"/>
          <w:szCs w:val="24"/>
          <w:lang w:val="ru-MD"/>
        </w:rPr>
        <w:t xml:space="preserve"> обра</w:t>
      </w:r>
      <w:r w:rsidR="00EA422C" w:rsidRPr="000B5E47">
        <w:rPr>
          <w:rFonts w:ascii="Calibri Light" w:eastAsia="Calibri" w:hAnsi="Calibri Light" w:cs="Calibri Light"/>
          <w:sz w:val="24"/>
          <w:szCs w:val="24"/>
          <w:lang w:val="ru-MD"/>
        </w:rPr>
        <w:t>щаем</w:t>
      </w:r>
      <w:r w:rsidRPr="000B5E47">
        <w:rPr>
          <w:rFonts w:ascii="Calibri Light" w:eastAsia="Calibri" w:hAnsi="Calibri Light" w:cs="Calibri Light"/>
          <w:sz w:val="24"/>
          <w:szCs w:val="24"/>
          <w:lang w:val="ru-MD"/>
        </w:rPr>
        <w:t xml:space="preserve"> внимание на следующие аспекты, которые </w:t>
      </w:r>
      <w:r w:rsidR="00EA422C" w:rsidRPr="000B5E47">
        <w:rPr>
          <w:rFonts w:ascii="Calibri Light" w:eastAsia="Calibri" w:hAnsi="Calibri Light" w:cs="Calibri Light"/>
          <w:sz w:val="24"/>
          <w:szCs w:val="24"/>
          <w:lang w:val="ru-MD"/>
        </w:rPr>
        <w:t>связаны с нашими констатациями</w:t>
      </w:r>
      <w:r w:rsidR="00990691" w:rsidRPr="000B5E47">
        <w:rPr>
          <w:rFonts w:ascii="Calibri Light" w:eastAsia="Calibri" w:hAnsi="Calibri Light" w:cs="Calibri Light"/>
          <w:sz w:val="24"/>
          <w:szCs w:val="24"/>
          <w:lang w:val="ru-MD"/>
        </w:rPr>
        <w:t>.</w:t>
      </w:r>
    </w:p>
    <w:p w14:paraId="1F83B519" w14:textId="50182A4E" w:rsidR="009906FC" w:rsidRPr="000B5E47" w:rsidRDefault="00990691" w:rsidP="00785673">
      <w:pPr>
        <w:spacing w:after="0" w:line="276" w:lineRule="auto"/>
        <w:jc w:val="both"/>
        <w:rPr>
          <w:rFonts w:asciiTheme="majorHAnsi" w:hAnsiTheme="majorHAnsi" w:cstheme="majorHAnsi"/>
          <w:sz w:val="24"/>
          <w:szCs w:val="24"/>
          <w:lang w:val="ru-MD"/>
        </w:rPr>
      </w:pPr>
      <w:r w:rsidRPr="000B5E47">
        <w:rPr>
          <w:rFonts w:asciiTheme="majorHAnsi" w:eastAsia="Calibri" w:hAnsiTheme="majorHAnsi" w:cstheme="majorHAnsi"/>
          <w:b/>
          <w:sz w:val="24"/>
          <w:szCs w:val="24"/>
          <w:lang w:val="ru-MD"/>
        </w:rPr>
        <w:t>3.1.</w:t>
      </w:r>
      <w:r w:rsidRPr="000B5E47">
        <w:rPr>
          <w:rFonts w:asciiTheme="majorHAnsi" w:eastAsia="Calibri" w:hAnsiTheme="majorHAnsi" w:cstheme="majorHAnsi"/>
          <w:sz w:val="24"/>
          <w:szCs w:val="24"/>
          <w:lang w:val="ru-MD"/>
        </w:rPr>
        <w:t xml:space="preserve"> </w:t>
      </w:r>
      <w:r w:rsidR="00F001A2" w:rsidRPr="000B5E47">
        <w:rPr>
          <w:rFonts w:asciiTheme="majorHAnsi" w:eastAsia="Calibri" w:hAnsiTheme="majorHAnsi" w:cstheme="majorHAnsi"/>
          <w:sz w:val="24"/>
          <w:szCs w:val="24"/>
          <w:lang w:val="ru-MD"/>
        </w:rPr>
        <w:t xml:space="preserve">Методологические нормы </w:t>
      </w:r>
      <w:r w:rsidR="00EA422C" w:rsidRPr="000B5E47">
        <w:rPr>
          <w:rFonts w:asciiTheme="majorHAnsi" w:eastAsia="Calibri" w:hAnsiTheme="majorHAnsi" w:cstheme="majorHAnsi"/>
          <w:sz w:val="24"/>
          <w:szCs w:val="24"/>
          <w:lang w:val="ru-MD"/>
        </w:rPr>
        <w:t xml:space="preserve">организации </w:t>
      </w:r>
      <w:r w:rsidR="00F001A2" w:rsidRPr="000B5E47">
        <w:rPr>
          <w:rFonts w:asciiTheme="majorHAnsi" w:eastAsia="Calibri" w:hAnsiTheme="majorHAnsi" w:cstheme="majorHAnsi"/>
          <w:sz w:val="24"/>
          <w:szCs w:val="24"/>
          <w:lang w:val="ru-MD"/>
        </w:rPr>
        <w:t>бухгалтерского учета и финансовой отчетности бюджетн</w:t>
      </w:r>
      <w:r w:rsidR="00EA422C" w:rsidRPr="000B5E47">
        <w:rPr>
          <w:rFonts w:asciiTheme="majorHAnsi" w:eastAsia="Calibri" w:hAnsiTheme="majorHAnsi" w:cstheme="majorHAnsi"/>
          <w:sz w:val="24"/>
          <w:szCs w:val="24"/>
          <w:lang w:val="ru-MD"/>
        </w:rPr>
        <w:t>ых учреждений</w:t>
      </w:r>
      <w:r w:rsidR="00F001A2" w:rsidRPr="000B5E47">
        <w:rPr>
          <w:rFonts w:asciiTheme="majorHAnsi" w:eastAsia="Calibri" w:hAnsiTheme="majorHAnsi" w:cstheme="majorHAnsi"/>
          <w:sz w:val="24"/>
          <w:szCs w:val="24"/>
          <w:lang w:val="ru-MD"/>
        </w:rPr>
        <w:t xml:space="preserve">, утвержденные Приказом министра финансов №216 от 28.12.2015, </w:t>
      </w:r>
      <w:r w:rsidR="00EA422C" w:rsidRPr="000B5E47">
        <w:rPr>
          <w:rFonts w:asciiTheme="majorHAnsi" w:eastAsia="Calibri" w:hAnsiTheme="majorHAnsi" w:cstheme="majorHAnsi"/>
          <w:sz w:val="24"/>
          <w:szCs w:val="24"/>
          <w:lang w:val="ru-MD"/>
        </w:rPr>
        <w:t xml:space="preserve">являются </w:t>
      </w:r>
      <w:r w:rsidR="00F001A2" w:rsidRPr="000B5E47">
        <w:rPr>
          <w:rFonts w:asciiTheme="majorHAnsi" w:eastAsia="Calibri" w:hAnsiTheme="majorHAnsi" w:cstheme="majorHAnsi"/>
          <w:sz w:val="24"/>
          <w:szCs w:val="24"/>
          <w:lang w:val="ru-MD"/>
        </w:rPr>
        <w:t>противоречивы</w:t>
      </w:r>
      <w:r w:rsidR="00EA422C" w:rsidRPr="000B5E47">
        <w:rPr>
          <w:rFonts w:asciiTheme="majorHAnsi" w:eastAsia="Calibri" w:hAnsiTheme="majorHAnsi" w:cstheme="majorHAnsi"/>
          <w:sz w:val="24"/>
          <w:szCs w:val="24"/>
          <w:lang w:val="ru-MD"/>
        </w:rPr>
        <w:t>ми</w:t>
      </w:r>
      <w:r w:rsidR="00F001A2" w:rsidRPr="000B5E47">
        <w:rPr>
          <w:rFonts w:asciiTheme="majorHAnsi" w:eastAsia="Calibri" w:hAnsiTheme="majorHAnsi" w:cstheme="majorHAnsi"/>
          <w:sz w:val="24"/>
          <w:szCs w:val="24"/>
          <w:lang w:val="ru-MD"/>
        </w:rPr>
        <w:t xml:space="preserve"> в </w:t>
      </w:r>
      <w:r w:rsidR="00EA422C" w:rsidRPr="000B5E47">
        <w:rPr>
          <w:rFonts w:asciiTheme="majorHAnsi" w:eastAsia="Calibri" w:hAnsiTheme="majorHAnsi" w:cstheme="majorHAnsi"/>
          <w:sz w:val="24"/>
          <w:szCs w:val="24"/>
          <w:lang w:val="ru-MD"/>
        </w:rPr>
        <w:t>части</w:t>
      </w:r>
      <w:r w:rsidR="00F001A2" w:rsidRPr="000B5E47">
        <w:rPr>
          <w:rFonts w:asciiTheme="majorHAnsi" w:eastAsia="Calibri" w:hAnsiTheme="majorHAnsi" w:cstheme="majorHAnsi"/>
          <w:sz w:val="24"/>
          <w:szCs w:val="24"/>
          <w:lang w:val="ru-MD"/>
        </w:rPr>
        <w:t xml:space="preserve"> ве</w:t>
      </w:r>
      <w:r w:rsidR="00EA422C" w:rsidRPr="000B5E47">
        <w:rPr>
          <w:rFonts w:asciiTheme="majorHAnsi" w:eastAsia="Calibri" w:hAnsiTheme="majorHAnsi" w:cstheme="majorHAnsi"/>
          <w:sz w:val="24"/>
          <w:szCs w:val="24"/>
          <w:lang w:val="ru-MD"/>
        </w:rPr>
        <w:t>дения</w:t>
      </w:r>
      <w:r w:rsidR="00F001A2" w:rsidRPr="000B5E47">
        <w:rPr>
          <w:rFonts w:asciiTheme="majorHAnsi" w:eastAsia="Calibri" w:hAnsiTheme="majorHAnsi" w:cstheme="majorHAnsi"/>
          <w:sz w:val="24"/>
          <w:szCs w:val="24"/>
          <w:lang w:val="ru-MD"/>
        </w:rPr>
        <w:t xml:space="preserve"> учет</w:t>
      </w:r>
      <w:r w:rsidR="00EA422C" w:rsidRPr="000B5E47">
        <w:rPr>
          <w:rFonts w:asciiTheme="majorHAnsi" w:eastAsia="Calibri" w:hAnsiTheme="majorHAnsi" w:cstheme="majorHAnsi"/>
          <w:sz w:val="24"/>
          <w:szCs w:val="24"/>
          <w:lang w:val="ru-MD"/>
        </w:rPr>
        <w:t>а</w:t>
      </w:r>
      <w:r w:rsidR="00F001A2" w:rsidRPr="000B5E47">
        <w:rPr>
          <w:rFonts w:asciiTheme="majorHAnsi" w:eastAsia="Calibri" w:hAnsiTheme="majorHAnsi" w:cstheme="majorHAnsi"/>
          <w:sz w:val="24"/>
          <w:szCs w:val="24"/>
          <w:lang w:val="ru-MD"/>
        </w:rPr>
        <w:t xml:space="preserve"> товаров, переданных </w:t>
      </w:r>
      <w:r w:rsidR="00EA422C" w:rsidRPr="000B5E47">
        <w:rPr>
          <w:rFonts w:asciiTheme="majorHAnsi" w:eastAsia="Calibri" w:hAnsiTheme="majorHAnsi" w:cstheme="majorHAnsi"/>
          <w:sz w:val="24"/>
          <w:szCs w:val="24"/>
          <w:lang w:val="ru-MD"/>
        </w:rPr>
        <w:t>в экономическое управление</w:t>
      </w:r>
      <w:r w:rsidR="009906FC" w:rsidRPr="000B5E47">
        <w:rPr>
          <w:rStyle w:val="FootnoteReference"/>
          <w:rFonts w:asciiTheme="majorHAnsi" w:hAnsiTheme="majorHAnsi" w:cstheme="majorHAnsi"/>
          <w:sz w:val="24"/>
          <w:szCs w:val="24"/>
          <w:lang w:val="ru-MD"/>
        </w:rPr>
        <w:footnoteReference w:id="27"/>
      </w:r>
      <w:r w:rsidR="009906FC" w:rsidRPr="000B5E47">
        <w:rPr>
          <w:rFonts w:asciiTheme="majorHAnsi" w:hAnsiTheme="majorHAnsi" w:cstheme="majorHAnsi"/>
          <w:sz w:val="24"/>
          <w:szCs w:val="24"/>
          <w:lang w:val="ru-MD"/>
        </w:rPr>
        <w:t xml:space="preserve">. </w:t>
      </w:r>
      <w:r w:rsidR="00F001A2" w:rsidRPr="000B5E47">
        <w:rPr>
          <w:rFonts w:asciiTheme="majorHAnsi" w:hAnsiTheme="majorHAnsi" w:cstheme="majorHAnsi"/>
          <w:sz w:val="24"/>
          <w:szCs w:val="24"/>
          <w:lang w:val="ru-MD"/>
        </w:rPr>
        <w:t xml:space="preserve">Они также не делают различий между </w:t>
      </w:r>
      <w:r w:rsidR="004E39DD" w:rsidRPr="000B5E47">
        <w:rPr>
          <w:rFonts w:asciiTheme="majorHAnsi" w:hAnsiTheme="majorHAnsi" w:cstheme="majorHAnsi"/>
          <w:sz w:val="24"/>
          <w:szCs w:val="24"/>
          <w:lang w:val="ru-MD"/>
        </w:rPr>
        <w:t>государственным имуществом</w:t>
      </w:r>
      <w:r w:rsidR="00F001A2" w:rsidRPr="000B5E47">
        <w:rPr>
          <w:rFonts w:asciiTheme="majorHAnsi" w:hAnsiTheme="majorHAnsi" w:cstheme="majorHAnsi"/>
          <w:sz w:val="24"/>
          <w:szCs w:val="24"/>
          <w:lang w:val="ru-MD"/>
        </w:rPr>
        <w:t xml:space="preserve"> </w:t>
      </w:r>
      <w:r w:rsidR="004E39DD" w:rsidRPr="000B5E47">
        <w:rPr>
          <w:rFonts w:asciiTheme="majorHAnsi" w:hAnsiTheme="majorHAnsi" w:cstheme="majorHAnsi"/>
          <w:sz w:val="24"/>
          <w:szCs w:val="24"/>
          <w:lang w:val="ru-MD"/>
        </w:rPr>
        <w:t>публичной сферы</w:t>
      </w:r>
      <w:r w:rsidR="00F001A2" w:rsidRPr="000B5E47">
        <w:rPr>
          <w:rFonts w:asciiTheme="majorHAnsi" w:hAnsiTheme="majorHAnsi" w:cstheme="majorHAnsi"/>
          <w:sz w:val="24"/>
          <w:szCs w:val="24"/>
          <w:lang w:val="ru-MD"/>
        </w:rPr>
        <w:t xml:space="preserve"> </w:t>
      </w:r>
      <w:r w:rsidR="004E39DD" w:rsidRPr="000B5E47">
        <w:rPr>
          <w:rFonts w:asciiTheme="majorHAnsi" w:hAnsiTheme="majorHAnsi" w:cstheme="majorHAnsi"/>
          <w:sz w:val="24"/>
          <w:szCs w:val="24"/>
          <w:lang w:val="ru-MD"/>
        </w:rPr>
        <w:t xml:space="preserve">и имуществом </w:t>
      </w:r>
      <w:r w:rsidR="00F001A2" w:rsidRPr="000B5E47">
        <w:rPr>
          <w:rFonts w:asciiTheme="majorHAnsi" w:hAnsiTheme="majorHAnsi" w:cstheme="majorHAnsi"/>
          <w:sz w:val="24"/>
          <w:szCs w:val="24"/>
          <w:lang w:val="ru-MD"/>
        </w:rPr>
        <w:t>частно</w:t>
      </w:r>
      <w:r w:rsidR="004E39DD" w:rsidRPr="000B5E47">
        <w:rPr>
          <w:rFonts w:asciiTheme="majorHAnsi" w:hAnsiTheme="majorHAnsi" w:cstheme="majorHAnsi"/>
          <w:sz w:val="24"/>
          <w:szCs w:val="24"/>
          <w:lang w:val="ru-MD"/>
        </w:rPr>
        <w:t>й</w:t>
      </w:r>
      <w:r w:rsidR="00F001A2" w:rsidRPr="000B5E47">
        <w:rPr>
          <w:rFonts w:asciiTheme="majorHAnsi" w:hAnsiTheme="majorHAnsi" w:cstheme="majorHAnsi"/>
          <w:sz w:val="24"/>
          <w:szCs w:val="24"/>
          <w:lang w:val="ru-MD"/>
        </w:rPr>
        <w:t xml:space="preserve"> </w:t>
      </w:r>
      <w:r w:rsidR="004E39DD" w:rsidRPr="000B5E47">
        <w:rPr>
          <w:rFonts w:asciiTheme="majorHAnsi" w:hAnsiTheme="majorHAnsi" w:cstheme="majorHAnsi"/>
          <w:sz w:val="24"/>
          <w:szCs w:val="24"/>
          <w:lang w:val="ru-MD"/>
        </w:rPr>
        <w:t>сферы</w:t>
      </w:r>
      <w:r w:rsidR="00F001A2" w:rsidRPr="000B5E47">
        <w:rPr>
          <w:rFonts w:asciiTheme="majorHAnsi" w:hAnsiTheme="majorHAnsi" w:cstheme="majorHAnsi"/>
          <w:sz w:val="24"/>
          <w:szCs w:val="24"/>
          <w:lang w:val="ru-MD"/>
        </w:rPr>
        <w:t xml:space="preserve">, которое было передано учредителем </w:t>
      </w:r>
      <w:r w:rsidR="004E39DD" w:rsidRPr="000B5E47">
        <w:rPr>
          <w:rFonts w:asciiTheme="majorHAnsi" w:hAnsiTheme="majorHAnsi" w:cstheme="majorHAnsi"/>
          <w:sz w:val="24"/>
          <w:szCs w:val="24"/>
          <w:lang w:val="ru-MD"/>
        </w:rPr>
        <w:t>одному субъекту с</w:t>
      </w:r>
      <w:r w:rsidR="00F001A2" w:rsidRPr="000B5E47">
        <w:rPr>
          <w:rFonts w:asciiTheme="majorHAnsi" w:hAnsiTheme="majorHAnsi" w:cstheme="majorHAnsi"/>
          <w:sz w:val="24"/>
          <w:szCs w:val="24"/>
          <w:lang w:val="ru-MD"/>
        </w:rPr>
        <w:t xml:space="preserve"> право</w:t>
      </w:r>
      <w:r w:rsidR="004E39DD" w:rsidRPr="000B5E47">
        <w:rPr>
          <w:rFonts w:asciiTheme="majorHAnsi" w:hAnsiTheme="majorHAnsi" w:cstheme="majorHAnsi"/>
          <w:sz w:val="24"/>
          <w:szCs w:val="24"/>
          <w:lang w:val="ru-MD"/>
        </w:rPr>
        <w:t>м</w:t>
      </w:r>
      <w:r w:rsidR="00F001A2" w:rsidRPr="000B5E47">
        <w:rPr>
          <w:rFonts w:asciiTheme="majorHAnsi" w:hAnsiTheme="majorHAnsi" w:cstheme="majorHAnsi"/>
          <w:sz w:val="24"/>
          <w:szCs w:val="24"/>
          <w:lang w:val="ru-MD"/>
        </w:rPr>
        <w:t xml:space="preserve"> собственности, в управлени</w:t>
      </w:r>
      <w:r w:rsidR="004E39DD" w:rsidRPr="000B5E47">
        <w:rPr>
          <w:rFonts w:asciiTheme="majorHAnsi" w:hAnsiTheme="majorHAnsi" w:cstheme="majorHAnsi"/>
          <w:sz w:val="24"/>
          <w:szCs w:val="24"/>
          <w:lang w:val="ru-MD"/>
        </w:rPr>
        <w:t>е</w:t>
      </w:r>
      <w:r w:rsidR="00F001A2" w:rsidRPr="000B5E47">
        <w:rPr>
          <w:rFonts w:asciiTheme="majorHAnsi" w:hAnsiTheme="majorHAnsi" w:cstheme="majorHAnsi"/>
          <w:sz w:val="24"/>
          <w:szCs w:val="24"/>
          <w:lang w:val="ru-MD"/>
        </w:rPr>
        <w:t>, пользовани</w:t>
      </w:r>
      <w:r w:rsidR="004E39DD" w:rsidRPr="000B5E47">
        <w:rPr>
          <w:rFonts w:asciiTheme="majorHAnsi" w:hAnsiTheme="majorHAnsi" w:cstheme="majorHAnsi"/>
          <w:sz w:val="24"/>
          <w:szCs w:val="24"/>
          <w:lang w:val="ru-MD"/>
        </w:rPr>
        <w:t>е</w:t>
      </w:r>
      <w:r w:rsidR="00F001A2" w:rsidRPr="000B5E47">
        <w:rPr>
          <w:rFonts w:asciiTheme="majorHAnsi" w:hAnsiTheme="majorHAnsi" w:cstheme="majorHAnsi"/>
          <w:sz w:val="24"/>
          <w:szCs w:val="24"/>
          <w:lang w:val="ru-MD"/>
        </w:rPr>
        <w:t xml:space="preserve"> или </w:t>
      </w:r>
      <w:proofErr w:type="spellStart"/>
      <w:r w:rsidR="004E39DD" w:rsidRPr="000B5E47">
        <w:rPr>
          <w:rFonts w:asciiTheme="majorHAnsi" w:hAnsiTheme="majorHAnsi" w:cstheme="majorHAnsi"/>
          <w:sz w:val="24"/>
          <w:szCs w:val="24"/>
          <w:lang w:val="ru-MD"/>
        </w:rPr>
        <w:t>безвозмезном</w:t>
      </w:r>
      <w:proofErr w:type="spellEnd"/>
      <w:r w:rsidR="004E39DD" w:rsidRPr="000B5E47">
        <w:rPr>
          <w:rFonts w:asciiTheme="majorHAnsi" w:hAnsiTheme="majorHAnsi" w:cstheme="majorHAnsi"/>
          <w:sz w:val="24"/>
          <w:szCs w:val="24"/>
          <w:lang w:val="ru-MD"/>
        </w:rPr>
        <w:t xml:space="preserve"> пользовании</w:t>
      </w:r>
      <w:r w:rsidR="00F001A2" w:rsidRPr="000B5E47">
        <w:rPr>
          <w:rFonts w:asciiTheme="majorHAnsi" w:hAnsiTheme="majorHAnsi" w:cstheme="majorHAnsi"/>
          <w:sz w:val="24"/>
          <w:szCs w:val="24"/>
          <w:lang w:val="ru-MD"/>
        </w:rPr>
        <w:t xml:space="preserve">, </w:t>
      </w:r>
      <w:r w:rsidR="004E39DD" w:rsidRPr="000B5E47">
        <w:rPr>
          <w:rFonts w:asciiTheme="majorHAnsi" w:hAnsiTheme="majorHAnsi" w:cstheme="majorHAnsi"/>
          <w:sz w:val="24"/>
          <w:szCs w:val="24"/>
          <w:lang w:val="ru-MD"/>
        </w:rPr>
        <w:t>реальны</w:t>
      </w:r>
      <w:r w:rsidR="00F001A2" w:rsidRPr="000B5E47">
        <w:rPr>
          <w:rFonts w:asciiTheme="majorHAnsi" w:hAnsiTheme="majorHAnsi" w:cstheme="majorHAnsi"/>
          <w:sz w:val="24"/>
          <w:szCs w:val="24"/>
          <w:lang w:val="ru-MD"/>
        </w:rPr>
        <w:t xml:space="preserve">ми </w:t>
      </w:r>
      <w:r w:rsidR="004E39DD" w:rsidRPr="000B5E47">
        <w:rPr>
          <w:rFonts w:asciiTheme="majorHAnsi" w:hAnsiTheme="majorHAnsi" w:cstheme="majorHAnsi"/>
          <w:sz w:val="24"/>
          <w:szCs w:val="24"/>
          <w:lang w:val="ru-MD"/>
        </w:rPr>
        <w:t>собственник</w:t>
      </w:r>
      <w:r w:rsidR="00F001A2" w:rsidRPr="000B5E47">
        <w:rPr>
          <w:rFonts w:asciiTheme="majorHAnsi" w:hAnsiTheme="majorHAnsi" w:cstheme="majorHAnsi"/>
          <w:sz w:val="24"/>
          <w:szCs w:val="24"/>
          <w:lang w:val="ru-MD"/>
        </w:rPr>
        <w:t xml:space="preserve">ами которого являются учредитель или другие третьи лица. </w:t>
      </w:r>
      <w:r w:rsidR="004E39DD" w:rsidRPr="000B5E47">
        <w:rPr>
          <w:rFonts w:asciiTheme="majorHAnsi" w:hAnsiTheme="majorHAnsi" w:cstheme="majorHAnsi"/>
          <w:sz w:val="24"/>
          <w:szCs w:val="24"/>
          <w:lang w:val="ru-MD"/>
        </w:rPr>
        <w:t>Кроме того, до настоящего времени отсутствуют</w:t>
      </w:r>
      <w:r w:rsidR="00F001A2" w:rsidRPr="000B5E47">
        <w:rPr>
          <w:rFonts w:asciiTheme="majorHAnsi" w:hAnsiTheme="majorHAnsi" w:cstheme="majorHAnsi"/>
          <w:sz w:val="24"/>
          <w:szCs w:val="24"/>
          <w:lang w:val="ru-MD"/>
        </w:rPr>
        <w:t xml:space="preserve"> нормативны</w:t>
      </w:r>
      <w:r w:rsidR="004E39DD" w:rsidRPr="000B5E47">
        <w:rPr>
          <w:rFonts w:asciiTheme="majorHAnsi" w:hAnsiTheme="majorHAnsi" w:cstheme="majorHAnsi"/>
          <w:sz w:val="24"/>
          <w:szCs w:val="24"/>
          <w:lang w:val="ru-MD"/>
        </w:rPr>
        <w:t>е положения</w:t>
      </w:r>
      <w:r w:rsidR="00F001A2" w:rsidRPr="000B5E47">
        <w:rPr>
          <w:rFonts w:asciiTheme="majorHAnsi" w:hAnsiTheme="majorHAnsi" w:cstheme="majorHAnsi"/>
          <w:sz w:val="24"/>
          <w:szCs w:val="24"/>
          <w:lang w:val="ru-MD"/>
        </w:rPr>
        <w:t xml:space="preserve"> о выполнении </w:t>
      </w:r>
      <w:r w:rsidR="004E39DD" w:rsidRPr="000B5E47">
        <w:rPr>
          <w:rFonts w:asciiTheme="majorHAnsi" w:hAnsiTheme="majorHAnsi" w:cstheme="majorHAnsi"/>
          <w:sz w:val="24"/>
          <w:szCs w:val="24"/>
          <w:lang w:val="ru-MD"/>
        </w:rPr>
        <w:t>ст.</w:t>
      </w:r>
      <w:r w:rsidR="00F001A2" w:rsidRPr="000B5E47">
        <w:rPr>
          <w:rFonts w:asciiTheme="majorHAnsi" w:hAnsiTheme="majorHAnsi" w:cstheme="majorHAnsi"/>
          <w:sz w:val="24"/>
          <w:szCs w:val="24"/>
          <w:lang w:val="ru-MD"/>
        </w:rPr>
        <w:t>11 (2</w:t>
      </w:r>
      <w:r w:rsidR="002359BC" w:rsidRPr="000B5E47">
        <w:rPr>
          <w:rFonts w:asciiTheme="majorHAnsi" w:hAnsiTheme="majorHAnsi" w:cstheme="majorHAnsi"/>
          <w:sz w:val="24"/>
          <w:szCs w:val="24"/>
          <w:lang w:val="ru-MD"/>
        </w:rPr>
        <w:t>) Закона №</w:t>
      </w:r>
      <w:r w:rsidR="00F001A2" w:rsidRPr="000B5E47">
        <w:rPr>
          <w:rFonts w:asciiTheme="majorHAnsi" w:hAnsiTheme="majorHAnsi" w:cstheme="majorHAnsi"/>
          <w:sz w:val="24"/>
          <w:szCs w:val="24"/>
          <w:lang w:val="ru-MD"/>
        </w:rPr>
        <w:t xml:space="preserve">121 от 04.05.2007, </w:t>
      </w:r>
      <w:r w:rsidR="004E39DD" w:rsidRPr="000B5E47">
        <w:rPr>
          <w:rFonts w:asciiTheme="majorHAnsi" w:hAnsiTheme="majorHAnsi" w:cstheme="majorHAnsi"/>
          <w:sz w:val="24"/>
          <w:szCs w:val="24"/>
          <w:lang w:val="ru-MD"/>
        </w:rPr>
        <w:t>согласно</w:t>
      </w:r>
      <w:r w:rsidR="00F001A2" w:rsidRPr="000B5E47">
        <w:rPr>
          <w:rFonts w:asciiTheme="majorHAnsi" w:hAnsiTheme="majorHAnsi" w:cstheme="majorHAnsi"/>
          <w:sz w:val="24"/>
          <w:szCs w:val="24"/>
          <w:lang w:val="ru-MD"/>
        </w:rPr>
        <w:t xml:space="preserve"> котор</w:t>
      </w:r>
      <w:r w:rsidR="004E39DD" w:rsidRPr="000B5E47">
        <w:rPr>
          <w:rFonts w:asciiTheme="majorHAnsi" w:hAnsiTheme="majorHAnsi" w:cstheme="majorHAnsi"/>
          <w:sz w:val="24"/>
          <w:szCs w:val="24"/>
          <w:lang w:val="ru-MD"/>
        </w:rPr>
        <w:t>ым</w:t>
      </w:r>
      <w:r w:rsidR="00F001A2" w:rsidRPr="000B5E47">
        <w:rPr>
          <w:rFonts w:asciiTheme="majorHAnsi" w:hAnsiTheme="majorHAnsi" w:cstheme="majorHAnsi"/>
          <w:sz w:val="24"/>
          <w:szCs w:val="24"/>
          <w:lang w:val="ru-MD"/>
        </w:rPr>
        <w:t xml:space="preserve"> должен быть обеспечен от</w:t>
      </w:r>
      <w:r w:rsidR="004E39DD" w:rsidRPr="000B5E47">
        <w:rPr>
          <w:rFonts w:asciiTheme="majorHAnsi" w:hAnsiTheme="majorHAnsi" w:cstheme="majorHAnsi"/>
          <w:sz w:val="24"/>
          <w:szCs w:val="24"/>
          <w:lang w:val="ru-MD"/>
        </w:rPr>
        <w:t>дель</w:t>
      </w:r>
      <w:r w:rsidR="00F001A2" w:rsidRPr="000B5E47">
        <w:rPr>
          <w:rFonts w:asciiTheme="majorHAnsi" w:hAnsiTheme="majorHAnsi" w:cstheme="majorHAnsi"/>
          <w:sz w:val="24"/>
          <w:szCs w:val="24"/>
          <w:lang w:val="ru-MD"/>
        </w:rPr>
        <w:t xml:space="preserve">ный </w:t>
      </w:r>
      <w:r w:rsidR="004E39DD" w:rsidRPr="000B5E47">
        <w:rPr>
          <w:rFonts w:asciiTheme="majorHAnsi" w:hAnsiTheme="majorHAnsi" w:cstheme="majorHAnsi"/>
          <w:sz w:val="24"/>
          <w:szCs w:val="24"/>
          <w:lang w:val="ru-MD"/>
        </w:rPr>
        <w:t xml:space="preserve">бухгалтерский </w:t>
      </w:r>
      <w:r w:rsidR="00F001A2" w:rsidRPr="000B5E47">
        <w:rPr>
          <w:rFonts w:asciiTheme="majorHAnsi" w:hAnsiTheme="majorHAnsi" w:cstheme="majorHAnsi"/>
          <w:sz w:val="24"/>
          <w:szCs w:val="24"/>
          <w:lang w:val="ru-MD"/>
        </w:rPr>
        <w:t>учет имущества публичной собственности</w:t>
      </w:r>
      <w:r w:rsidR="004E39DD" w:rsidRPr="000B5E47">
        <w:rPr>
          <w:rFonts w:asciiTheme="majorHAnsi" w:hAnsiTheme="majorHAnsi" w:cstheme="majorHAnsi"/>
          <w:sz w:val="24"/>
          <w:szCs w:val="24"/>
          <w:lang w:val="ru-MD"/>
        </w:rPr>
        <w:t xml:space="preserve"> публичной сферы государства</w:t>
      </w:r>
      <w:r w:rsidR="00F001A2" w:rsidRPr="000B5E47">
        <w:rPr>
          <w:rFonts w:asciiTheme="majorHAnsi" w:hAnsiTheme="majorHAnsi" w:cstheme="majorHAnsi"/>
          <w:sz w:val="24"/>
          <w:szCs w:val="24"/>
          <w:lang w:val="ru-MD"/>
        </w:rPr>
        <w:t xml:space="preserve">, находящегося </w:t>
      </w:r>
      <w:r w:rsidR="004E39DD" w:rsidRPr="000B5E47">
        <w:rPr>
          <w:rFonts w:asciiTheme="majorHAnsi" w:hAnsiTheme="majorHAnsi" w:cstheme="majorHAnsi"/>
          <w:sz w:val="24"/>
          <w:szCs w:val="24"/>
          <w:lang w:val="ru-MD"/>
        </w:rPr>
        <w:t>в</w:t>
      </w:r>
      <w:r w:rsidR="00F001A2" w:rsidRPr="000B5E47">
        <w:rPr>
          <w:rFonts w:asciiTheme="majorHAnsi" w:hAnsiTheme="majorHAnsi" w:cstheme="majorHAnsi"/>
          <w:sz w:val="24"/>
          <w:szCs w:val="24"/>
          <w:lang w:val="ru-MD"/>
        </w:rPr>
        <w:t xml:space="preserve"> управлени</w:t>
      </w:r>
      <w:r w:rsidR="004E39DD" w:rsidRPr="000B5E47">
        <w:rPr>
          <w:rFonts w:asciiTheme="majorHAnsi" w:hAnsiTheme="majorHAnsi" w:cstheme="majorHAnsi"/>
          <w:sz w:val="24"/>
          <w:szCs w:val="24"/>
          <w:lang w:val="ru-MD"/>
        </w:rPr>
        <w:t>и</w:t>
      </w:r>
      <w:r w:rsidR="00F001A2" w:rsidRPr="000B5E47">
        <w:rPr>
          <w:rFonts w:asciiTheme="majorHAnsi" w:hAnsiTheme="majorHAnsi" w:cstheme="majorHAnsi"/>
          <w:sz w:val="24"/>
          <w:szCs w:val="24"/>
          <w:lang w:val="ru-MD"/>
        </w:rPr>
        <w:t xml:space="preserve"> субъектов (государственных учреждений и предприятий) </w:t>
      </w:r>
      <w:r w:rsidR="004E39DD" w:rsidRPr="000B5E47">
        <w:rPr>
          <w:rFonts w:asciiTheme="majorHAnsi" w:hAnsiTheme="majorHAnsi" w:cstheme="majorHAnsi"/>
          <w:sz w:val="24"/>
          <w:szCs w:val="24"/>
          <w:lang w:val="ru-MD"/>
        </w:rPr>
        <w:t>на</w:t>
      </w:r>
      <w:r w:rsidR="00F001A2" w:rsidRPr="000B5E47">
        <w:rPr>
          <w:rFonts w:asciiTheme="majorHAnsi" w:hAnsiTheme="majorHAnsi" w:cstheme="majorHAnsi"/>
          <w:sz w:val="24"/>
          <w:szCs w:val="24"/>
          <w:lang w:val="ru-MD"/>
        </w:rPr>
        <w:t xml:space="preserve"> само</w:t>
      </w:r>
      <w:r w:rsidR="004E39DD" w:rsidRPr="000B5E47">
        <w:rPr>
          <w:rFonts w:asciiTheme="majorHAnsi" w:hAnsiTheme="majorHAnsi" w:cstheme="majorHAnsi"/>
          <w:sz w:val="24"/>
          <w:szCs w:val="24"/>
          <w:lang w:val="ru-MD"/>
        </w:rPr>
        <w:t>управлении</w:t>
      </w:r>
      <w:r w:rsidR="00F001A2" w:rsidRPr="000B5E47">
        <w:rPr>
          <w:rFonts w:asciiTheme="majorHAnsi" w:hAnsiTheme="majorHAnsi" w:cstheme="majorHAnsi"/>
          <w:sz w:val="24"/>
          <w:szCs w:val="24"/>
          <w:lang w:val="ru-MD"/>
        </w:rPr>
        <w:t xml:space="preserve">, а также порядок регистрации в бухгалтерском учете у учредителя соответствующих </w:t>
      </w:r>
      <w:r w:rsidR="004E39DD" w:rsidRPr="000B5E47">
        <w:rPr>
          <w:rFonts w:asciiTheme="majorHAnsi" w:hAnsiTheme="majorHAnsi" w:cstheme="majorHAnsi"/>
          <w:sz w:val="24"/>
          <w:szCs w:val="24"/>
          <w:lang w:val="ru-MD"/>
        </w:rPr>
        <w:t>операций</w:t>
      </w:r>
      <w:r w:rsidR="009906FC" w:rsidRPr="000B5E47">
        <w:rPr>
          <w:rFonts w:asciiTheme="majorHAnsi" w:hAnsiTheme="majorHAnsi" w:cstheme="majorHAnsi"/>
          <w:sz w:val="24"/>
          <w:szCs w:val="24"/>
          <w:lang w:val="ru-MD"/>
        </w:rPr>
        <w:t xml:space="preserve">.  </w:t>
      </w:r>
    </w:p>
    <w:p w14:paraId="1999B770" w14:textId="7603B9E7" w:rsidR="00990691" w:rsidRPr="000B5E47" w:rsidRDefault="00F001A2" w:rsidP="00990691">
      <w:pPr>
        <w:tabs>
          <w:tab w:val="left" w:pos="0"/>
        </w:tabs>
        <w:spacing w:after="0" w:line="276" w:lineRule="auto"/>
        <w:contextualSpacing/>
        <w:jc w:val="both"/>
        <w:rPr>
          <w:rFonts w:asciiTheme="majorHAnsi" w:eastAsia="Calibri" w:hAnsiTheme="majorHAnsi" w:cstheme="majorHAnsi"/>
          <w:sz w:val="24"/>
          <w:szCs w:val="24"/>
          <w:lang w:val="ru-MD"/>
        </w:rPr>
      </w:pPr>
      <w:r w:rsidRPr="000B5E47">
        <w:rPr>
          <w:rFonts w:asciiTheme="majorHAnsi" w:eastAsia="Calibri" w:hAnsiTheme="majorHAnsi" w:cstheme="majorHAnsi"/>
          <w:sz w:val="24"/>
          <w:szCs w:val="24"/>
          <w:lang w:val="ru-MD"/>
        </w:rPr>
        <w:t xml:space="preserve">Хотя План бухгалтерских счетов включает в себя счет 4153 </w:t>
      </w:r>
      <w:r w:rsidR="004E39DD" w:rsidRPr="000B5E47">
        <w:rPr>
          <w:rFonts w:asciiTheme="majorHAnsi" w:eastAsia="Calibri" w:hAnsiTheme="majorHAnsi" w:cstheme="majorHAnsi"/>
          <w:sz w:val="24"/>
          <w:szCs w:val="24"/>
          <w:lang w:val="ru-MD"/>
        </w:rPr>
        <w:t>„И</w:t>
      </w:r>
      <w:r w:rsidRPr="000B5E47">
        <w:rPr>
          <w:rFonts w:asciiTheme="majorHAnsi" w:eastAsia="Calibri" w:hAnsiTheme="majorHAnsi" w:cstheme="majorHAnsi"/>
          <w:sz w:val="24"/>
          <w:szCs w:val="24"/>
          <w:lang w:val="ru-MD"/>
        </w:rPr>
        <w:t xml:space="preserve">нвестиции в связанные и несвязанные </w:t>
      </w:r>
      <w:r w:rsidR="004E39DD" w:rsidRPr="000B5E47">
        <w:rPr>
          <w:rFonts w:asciiTheme="majorHAnsi" w:eastAsia="Calibri" w:hAnsiTheme="majorHAnsi" w:cstheme="majorHAnsi"/>
          <w:sz w:val="24"/>
          <w:szCs w:val="24"/>
          <w:lang w:val="ru-MD"/>
        </w:rPr>
        <w:t>стороны”</w:t>
      </w:r>
      <w:r w:rsidRPr="000B5E47">
        <w:rPr>
          <w:rFonts w:asciiTheme="majorHAnsi" w:eastAsia="Calibri" w:hAnsiTheme="majorHAnsi" w:cstheme="majorHAnsi"/>
          <w:sz w:val="24"/>
          <w:szCs w:val="24"/>
          <w:lang w:val="ru-MD"/>
        </w:rPr>
        <w:t xml:space="preserve"> для передачи в управление имуществ</w:t>
      </w:r>
      <w:r w:rsidR="004E39DD" w:rsidRPr="000B5E47">
        <w:rPr>
          <w:rFonts w:asciiTheme="majorHAnsi" w:eastAsia="Calibri" w:hAnsiTheme="majorHAnsi" w:cstheme="majorHAnsi"/>
          <w:sz w:val="24"/>
          <w:szCs w:val="24"/>
          <w:lang w:val="ru-MD"/>
        </w:rPr>
        <w:t>а</w:t>
      </w:r>
      <w:r w:rsidRPr="000B5E47">
        <w:rPr>
          <w:rFonts w:asciiTheme="majorHAnsi" w:eastAsia="Calibri" w:hAnsiTheme="majorHAnsi" w:cstheme="majorHAnsi"/>
          <w:sz w:val="24"/>
          <w:szCs w:val="24"/>
          <w:lang w:val="ru-MD"/>
        </w:rPr>
        <w:t>, он не позволяет вести аналитический/</w:t>
      </w:r>
      <w:r w:rsidR="004E39DD" w:rsidRPr="000B5E47">
        <w:rPr>
          <w:rFonts w:asciiTheme="majorHAnsi" w:eastAsia="Calibri" w:hAnsiTheme="majorHAnsi" w:cstheme="majorHAnsi"/>
          <w:sz w:val="24"/>
          <w:szCs w:val="24"/>
          <w:lang w:val="ru-MD"/>
        </w:rPr>
        <w:t xml:space="preserve">отдельный </w:t>
      </w:r>
      <w:r w:rsidRPr="000B5E47">
        <w:rPr>
          <w:rFonts w:asciiTheme="majorHAnsi" w:eastAsia="Calibri" w:hAnsiTheme="majorHAnsi" w:cstheme="majorHAnsi"/>
          <w:sz w:val="24"/>
          <w:szCs w:val="24"/>
          <w:lang w:val="ru-MD"/>
        </w:rPr>
        <w:t xml:space="preserve">учет каждого </w:t>
      </w:r>
      <w:r w:rsidR="00013691" w:rsidRPr="000B5E47">
        <w:rPr>
          <w:rFonts w:asciiTheme="majorHAnsi" w:eastAsia="Calibri" w:hAnsiTheme="majorHAnsi" w:cstheme="majorHAnsi"/>
          <w:sz w:val="24"/>
          <w:szCs w:val="24"/>
          <w:lang w:val="ru-MD"/>
        </w:rPr>
        <w:t>актив</w:t>
      </w:r>
      <w:r w:rsidRPr="000B5E47">
        <w:rPr>
          <w:rFonts w:asciiTheme="majorHAnsi" w:eastAsia="Calibri" w:hAnsiTheme="majorHAnsi" w:cstheme="majorHAnsi"/>
          <w:sz w:val="24"/>
          <w:szCs w:val="24"/>
          <w:lang w:val="ru-MD"/>
        </w:rPr>
        <w:t xml:space="preserve">а, переданного в управление, что впоследствии практически </w:t>
      </w:r>
      <w:r w:rsidR="00013691" w:rsidRPr="000B5E47">
        <w:rPr>
          <w:rFonts w:asciiTheme="majorHAnsi" w:eastAsia="Calibri" w:hAnsiTheme="majorHAnsi" w:cstheme="majorHAnsi"/>
          <w:sz w:val="24"/>
          <w:szCs w:val="24"/>
          <w:lang w:val="ru-MD"/>
        </w:rPr>
        <w:t>сделает невозможным</w:t>
      </w:r>
      <w:r w:rsidRPr="000B5E47">
        <w:rPr>
          <w:rFonts w:asciiTheme="majorHAnsi" w:eastAsia="Calibri" w:hAnsiTheme="majorHAnsi" w:cstheme="majorHAnsi"/>
          <w:sz w:val="24"/>
          <w:szCs w:val="24"/>
          <w:lang w:val="ru-MD"/>
        </w:rPr>
        <w:t xml:space="preserve"> </w:t>
      </w:r>
      <w:r w:rsidR="00013691" w:rsidRPr="000B5E47">
        <w:rPr>
          <w:rFonts w:asciiTheme="majorHAnsi" w:eastAsia="Calibri" w:hAnsiTheme="majorHAnsi" w:cstheme="majorHAnsi"/>
          <w:sz w:val="24"/>
          <w:szCs w:val="24"/>
          <w:lang w:val="ru-MD"/>
        </w:rPr>
        <w:t xml:space="preserve">идентифицировать </w:t>
      </w:r>
      <w:r w:rsidRPr="000B5E47">
        <w:rPr>
          <w:rFonts w:asciiTheme="majorHAnsi" w:eastAsia="Calibri" w:hAnsiTheme="majorHAnsi" w:cstheme="majorHAnsi"/>
          <w:sz w:val="24"/>
          <w:szCs w:val="24"/>
          <w:lang w:val="ru-MD"/>
        </w:rPr>
        <w:t>в натур</w:t>
      </w:r>
      <w:r w:rsidR="00013691" w:rsidRPr="000B5E47">
        <w:rPr>
          <w:rFonts w:asciiTheme="majorHAnsi" w:eastAsia="Calibri" w:hAnsiTheme="majorHAnsi" w:cstheme="majorHAnsi"/>
          <w:sz w:val="24"/>
          <w:szCs w:val="24"/>
          <w:lang w:val="ru-MD"/>
        </w:rPr>
        <w:t>е</w:t>
      </w:r>
      <w:r w:rsidRPr="000B5E47">
        <w:rPr>
          <w:rFonts w:asciiTheme="majorHAnsi" w:eastAsia="Calibri" w:hAnsiTheme="majorHAnsi" w:cstheme="majorHAnsi"/>
          <w:sz w:val="24"/>
          <w:szCs w:val="24"/>
          <w:lang w:val="ru-MD"/>
        </w:rPr>
        <w:t xml:space="preserve"> имущество государственной собственности</w:t>
      </w:r>
      <w:r w:rsidR="00013691" w:rsidRPr="000B5E47">
        <w:rPr>
          <w:rFonts w:asciiTheme="majorHAnsi" w:eastAsia="Calibri" w:hAnsiTheme="majorHAnsi" w:cstheme="majorHAnsi"/>
          <w:sz w:val="24"/>
          <w:szCs w:val="24"/>
          <w:lang w:val="ru-MD"/>
        </w:rPr>
        <w:t xml:space="preserve"> публичной сферы</w:t>
      </w:r>
      <w:r w:rsidRPr="000B5E47">
        <w:rPr>
          <w:rFonts w:asciiTheme="majorHAnsi" w:eastAsia="Calibri" w:hAnsiTheme="majorHAnsi" w:cstheme="majorHAnsi"/>
          <w:sz w:val="24"/>
          <w:szCs w:val="24"/>
          <w:lang w:val="ru-MD"/>
        </w:rPr>
        <w:t xml:space="preserve">, управляемое субъектами </w:t>
      </w:r>
      <w:r w:rsidR="00013691" w:rsidRPr="000B5E47">
        <w:rPr>
          <w:rFonts w:asciiTheme="majorHAnsi" w:eastAsia="Calibri" w:hAnsiTheme="majorHAnsi" w:cstheme="majorHAnsi"/>
          <w:sz w:val="24"/>
          <w:szCs w:val="24"/>
          <w:lang w:val="ru-MD"/>
        </w:rPr>
        <w:t>на</w:t>
      </w:r>
      <w:r w:rsidRPr="000B5E47">
        <w:rPr>
          <w:rFonts w:asciiTheme="majorHAnsi" w:eastAsia="Calibri" w:hAnsiTheme="majorHAnsi" w:cstheme="majorHAnsi"/>
          <w:sz w:val="24"/>
          <w:szCs w:val="24"/>
          <w:lang w:val="ru-MD"/>
        </w:rPr>
        <w:t xml:space="preserve"> самоуправлени</w:t>
      </w:r>
      <w:r w:rsidR="00013691" w:rsidRPr="000B5E47">
        <w:rPr>
          <w:rFonts w:asciiTheme="majorHAnsi" w:eastAsia="Calibri" w:hAnsiTheme="majorHAnsi" w:cstheme="majorHAnsi"/>
          <w:sz w:val="24"/>
          <w:szCs w:val="24"/>
          <w:lang w:val="ru-MD"/>
        </w:rPr>
        <w:t>и</w:t>
      </w:r>
      <w:r w:rsidRPr="000B5E47">
        <w:rPr>
          <w:rFonts w:asciiTheme="majorHAnsi" w:eastAsia="Calibri" w:hAnsiTheme="majorHAnsi" w:cstheme="majorHAnsi"/>
          <w:sz w:val="24"/>
          <w:szCs w:val="24"/>
          <w:lang w:val="ru-MD"/>
        </w:rPr>
        <w:t>, в том числе в случае их воз</w:t>
      </w:r>
      <w:r w:rsidR="00013691" w:rsidRPr="000B5E47">
        <w:rPr>
          <w:rFonts w:asciiTheme="majorHAnsi" w:eastAsia="Calibri" w:hAnsiTheme="majorHAnsi" w:cstheme="majorHAnsi"/>
          <w:sz w:val="24"/>
          <w:szCs w:val="24"/>
          <w:lang w:val="ru-MD"/>
        </w:rPr>
        <w:t>врата</w:t>
      </w:r>
      <w:r w:rsidRPr="000B5E47">
        <w:rPr>
          <w:rFonts w:asciiTheme="majorHAnsi" w:eastAsia="Calibri" w:hAnsiTheme="majorHAnsi" w:cstheme="majorHAnsi"/>
          <w:sz w:val="24"/>
          <w:szCs w:val="24"/>
          <w:lang w:val="ru-MD"/>
        </w:rPr>
        <w:t xml:space="preserve">. </w:t>
      </w:r>
    </w:p>
    <w:p w14:paraId="391F088C" w14:textId="1C9566DB" w:rsidR="00990691" w:rsidRPr="000B5E47" w:rsidRDefault="00013691" w:rsidP="009D0A2B">
      <w:pPr>
        <w:tabs>
          <w:tab w:val="left" w:pos="0"/>
        </w:tabs>
        <w:spacing w:after="0" w:line="276" w:lineRule="auto"/>
        <w:contextualSpacing/>
        <w:jc w:val="both"/>
        <w:rPr>
          <w:rFonts w:asciiTheme="majorHAnsi" w:eastAsia="Calibri" w:hAnsiTheme="majorHAnsi" w:cstheme="majorHAnsi"/>
          <w:sz w:val="24"/>
          <w:szCs w:val="24"/>
          <w:lang w:val="ru-MD"/>
        </w:rPr>
      </w:pPr>
      <w:r w:rsidRPr="000B5E47">
        <w:rPr>
          <w:rFonts w:asciiTheme="majorHAnsi" w:eastAsia="Calibri" w:hAnsiTheme="majorHAnsi" w:cstheme="majorHAnsi"/>
          <w:sz w:val="24"/>
          <w:szCs w:val="24"/>
          <w:lang w:val="ru-MD"/>
        </w:rPr>
        <w:t>Кроме того</w:t>
      </w:r>
      <w:r w:rsidR="00F001A2" w:rsidRPr="000B5E47">
        <w:rPr>
          <w:rFonts w:asciiTheme="majorHAnsi" w:eastAsia="Calibri" w:hAnsiTheme="majorHAnsi" w:cstheme="majorHAnsi"/>
          <w:sz w:val="24"/>
          <w:szCs w:val="24"/>
          <w:lang w:val="ru-MD"/>
        </w:rPr>
        <w:t xml:space="preserve">, </w:t>
      </w:r>
      <w:r w:rsidRPr="000B5E47">
        <w:rPr>
          <w:rFonts w:asciiTheme="majorHAnsi" w:eastAsia="Calibri" w:hAnsiTheme="majorHAnsi" w:cstheme="majorHAnsi"/>
          <w:sz w:val="24"/>
          <w:szCs w:val="24"/>
          <w:lang w:val="ru-MD"/>
        </w:rPr>
        <w:t>АТЕ</w:t>
      </w:r>
      <w:r w:rsidR="00F001A2" w:rsidRPr="000B5E47">
        <w:rPr>
          <w:rFonts w:asciiTheme="majorHAnsi" w:eastAsia="Calibri" w:hAnsiTheme="majorHAnsi" w:cstheme="majorHAnsi"/>
          <w:sz w:val="24"/>
          <w:szCs w:val="24"/>
          <w:lang w:val="ru-MD"/>
        </w:rPr>
        <w:t xml:space="preserve"> </w:t>
      </w:r>
      <w:proofErr w:type="spellStart"/>
      <w:r w:rsidRPr="000B5E47">
        <w:rPr>
          <w:rFonts w:asciiTheme="majorHAnsi" w:eastAsia="Calibri" w:hAnsiTheme="majorHAnsi" w:cstheme="majorHAnsi"/>
          <w:sz w:val="24"/>
          <w:szCs w:val="24"/>
          <w:lang w:val="ru-MD"/>
        </w:rPr>
        <w:t>м</w:t>
      </w:r>
      <w:r w:rsidR="00F001A2" w:rsidRPr="000B5E47">
        <w:rPr>
          <w:rFonts w:asciiTheme="majorHAnsi" w:eastAsia="Calibri" w:hAnsiTheme="majorHAnsi" w:cstheme="majorHAnsi"/>
          <w:sz w:val="24"/>
          <w:szCs w:val="24"/>
          <w:lang w:val="ru-MD"/>
        </w:rPr>
        <w:t>ун</w:t>
      </w:r>
      <w:proofErr w:type="spellEnd"/>
      <w:r w:rsidR="00F001A2" w:rsidRPr="000B5E47">
        <w:rPr>
          <w:rFonts w:asciiTheme="majorHAnsi" w:eastAsia="Calibri" w:hAnsiTheme="majorHAnsi" w:cstheme="majorHAnsi"/>
          <w:sz w:val="24"/>
          <w:szCs w:val="24"/>
          <w:lang w:val="ru-MD"/>
        </w:rPr>
        <w:t xml:space="preserve">. </w:t>
      </w:r>
      <w:proofErr w:type="spellStart"/>
      <w:r w:rsidR="00F001A2" w:rsidRPr="000B5E47">
        <w:rPr>
          <w:rFonts w:asciiTheme="majorHAnsi" w:eastAsia="Calibri" w:hAnsiTheme="majorHAnsi" w:cstheme="majorHAnsi"/>
          <w:sz w:val="24"/>
          <w:szCs w:val="24"/>
          <w:lang w:val="ru-MD"/>
        </w:rPr>
        <w:t>Кишинэу</w:t>
      </w:r>
      <w:proofErr w:type="spellEnd"/>
      <w:r w:rsidRPr="000B5E47">
        <w:rPr>
          <w:rFonts w:asciiTheme="majorHAnsi" w:eastAsia="Calibri" w:hAnsiTheme="majorHAnsi" w:cstheme="majorHAnsi"/>
          <w:sz w:val="24"/>
          <w:szCs w:val="24"/>
          <w:lang w:val="ru-MD"/>
        </w:rPr>
        <w:t>,</w:t>
      </w:r>
      <w:r w:rsidR="00F001A2" w:rsidRPr="000B5E47">
        <w:rPr>
          <w:rFonts w:asciiTheme="majorHAnsi" w:eastAsia="Calibri" w:hAnsiTheme="majorHAnsi" w:cstheme="majorHAnsi"/>
          <w:sz w:val="24"/>
          <w:szCs w:val="24"/>
          <w:lang w:val="ru-MD"/>
        </w:rPr>
        <w:t xml:space="preserve"> при регистрации и </w:t>
      </w:r>
      <w:r w:rsidRPr="000B5E47">
        <w:rPr>
          <w:rFonts w:asciiTheme="majorHAnsi" w:eastAsia="Calibri" w:hAnsiTheme="majorHAnsi" w:cstheme="majorHAnsi"/>
          <w:sz w:val="24"/>
          <w:szCs w:val="24"/>
          <w:lang w:val="ru-MD"/>
        </w:rPr>
        <w:t xml:space="preserve">составлении </w:t>
      </w:r>
      <w:r w:rsidR="00F001A2" w:rsidRPr="000B5E47">
        <w:rPr>
          <w:rFonts w:asciiTheme="majorHAnsi" w:eastAsia="Calibri" w:hAnsiTheme="majorHAnsi" w:cstheme="majorHAnsi"/>
          <w:sz w:val="24"/>
          <w:szCs w:val="24"/>
          <w:lang w:val="ru-MD"/>
        </w:rPr>
        <w:t xml:space="preserve">отчетности по финансовым операциям на </w:t>
      </w:r>
      <w:r w:rsidRPr="000B5E47">
        <w:rPr>
          <w:rFonts w:asciiTheme="majorHAnsi" w:eastAsia="Calibri" w:hAnsiTheme="majorHAnsi" w:cstheme="majorHAnsi"/>
          <w:sz w:val="24"/>
          <w:szCs w:val="24"/>
          <w:lang w:val="ru-MD"/>
        </w:rPr>
        <w:t xml:space="preserve">бухгалтерском </w:t>
      </w:r>
      <w:r w:rsidR="00F001A2" w:rsidRPr="000B5E47">
        <w:rPr>
          <w:rFonts w:asciiTheme="majorHAnsi" w:eastAsia="Calibri" w:hAnsiTheme="majorHAnsi" w:cstheme="majorHAnsi"/>
          <w:sz w:val="24"/>
          <w:szCs w:val="24"/>
          <w:lang w:val="ru-MD"/>
        </w:rPr>
        <w:t>счет</w:t>
      </w:r>
      <w:r w:rsidRPr="000B5E47">
        <w:rPr>
          <w:rFonts w:asciiTheme="majorHAnsi" w:eastAsia="Calibri" w:hAnsiTheme="majorHAnsi" w:cstheme="majorHAnsi"/>
          <w:sz w:val="24"/>
          <w:szCs w:val="24"/>
          <w:lang w:val="ru-MD"/>
        </w:rPr>
        <w:t>е</w:t>
      </w:r>
      <w:r w:rsidR="00F001A2" w:rsidRPr="000B5E47">
        <w:rPr>
          <w:rFonts w:asciiTheme="majorHAnsi" w:eastAsia="Calibri" w:hAnsiTheme="majorHAnsi" w:cstheme="majorHAnsi"/>
          <w:sz w:val="24"/>
          <w:szCs w:val="24"/>
          <w:lang w:val="ru-MD"/>
        </w:rPr>
        <w:t xml:space="preserve"> 4153 „</w:t>
      </w:r>
      <w:r w:rsidRPr="000B5E47">
        <w:rPr>
          <w:rFonts w:asciiTheme="majorHAnsi" w:eastAsia="Calibri" w:hAnsiTheme="majorHAnsi" w:cstheme="majorHAnsi"/>
          <w:sz w:val="24"/>
          <w:szCs w:val="24"/>
          <w:lang w:val="ru-MD"/>
        </w:rPr>
        <w:t>И</w:t>
      </w:r>
      <w:r w:rsidR="00F001A2" w:rsidRPr="000B5E47">
        <w:rPr>
          <w:rFonts w:asciiTheme="majorHAnsi" w:eastAsia="Calibri" w:hAnsiTheme="majorHAnsi" w:cstheme="majorHAnsi"/>
          <w:sz w:val="24"/>
          <w:szCs w:val="24"/>
          <w:lang w:val="ru-MD"/>
        </w:rPr>
        <w:t xml:space="preserve">нвестиции в связанные и несвязанные </w:t>
      </w:r>
      <w:r w:rsidRPr="000B5E47">
        <w:rPr>
          <w:rFonts w:asciiTheme="majorHAnsi" w:eastAsia="Calibri" w:hAnsiTheme="majorHAnsi" w:cstheme="majorHAnsi"/>
          <w:sz w:val="24"/>
          <w:szCs w:val="24"/>
          <w:lang w:val="ru-MD"/>
        </w:rPr>
        <w:t>стороны”,</w:t>
      </w:r>
      <w:r w:rsidR="00F001A2" w:rsidRPr="000B5E47">
        <w:rPr>
          <w:rFonts w:asciiTheme="majorHAnsi" w:eastAsia="Calibri" w:hAnsiTheme="majorHAnsi" w:cstheme="majorHAnsi"/>
          <w:sz w:val="24"/>
          <w:szCs w:val="24"/>
          <w:lang w:val="ru-MD"/>
        </w:rPr>
        <w:t xml:space="preserve"> который предназначен для отражения стоимости товаров, переданных в экономическое управление связанным и несвязанным сторонам, не обеспечивает, в соответствии с нормативными положениями</w:t>
      </w:r>
      <w:r w:rsidRPr="000B5E47">
        <w:rPr>
          <w:rStyle w:val="FootnoteReference"/>
          <w:rFonts w:asciiTheme="majorHAnsi" w:eastAsia="Calibri" w:hAnsiTheme="majorHAnsi" w:cstheme="majorHAnsi"/>
          <w:sz w:val="24"/>
          <w:szCs w:val="24"/>
          <w:lang w:val="ru-MD"/>
        </w:rPr>
        <w:footnoteReference w:id="28"/>
      </w:r>
      <w:r w:rsidR="00F001A2" w:rsidRPr="000B5E47">
        <w:rPr>
          <w:rFonts w:asciiTheme="majorHAnsi" w:eastAsia="Calibri" w:hAnsiTheme="majorHAnsi" w:cstheme="majorHAnsi"/>
          <w:sz w:val="24"/>
          <w:szCs w:val="24"/>
          <w:lang w:val="ru-MD"/>
        </w:rPr>
        <w:t>, ведение аналитического учета</w:t>
      </w:r>
      <w:r w:rsidRPr="000B5E47">
        <w:rPr>
          <w:rStyle w:val="FootnoteReference"/>
          <w:rFonts w:asciiTheme="majorHAnsi" w:eastAsia="Calibri" w:hAnsiTheme="majorHAnsi" w:cstheme="majorHAnsi"/>
          <w:sz w:val="24"/>
          <w:szCs w:val="24"/>
          <w:lang w:val="ru-MD"/>
        </w:rPr>
        <w:footnoteReference w:id="29"/>
      </w:r>
      <w:r w:rsidR="00F001A2" w:rsidRPr="000B5E47">
        <w:rPr>
          <w:rFonts w:asciiTheme="majorHAnsi" w:eastAsia="Calibri" w:hAnsiTheme="majorHAnsi" w:cstheme="majorHAnsi"/>
          <w:sz w:val="24"/>
          <w:szCs w:val="24"/>
          <w:lang w:val="ru-MD"/>
        </w:rPr>
        <w:t xml:space="preserve"> </w:t>
      </w:r>
      <w:r w:rsidRPr="000B5E47">
        <w:rPr>
          <w:rFonts w:asciiTheme="majorHAnsi" w:eastAsia="Calibri" w:hAnsiTheme="majorHAnsi" w:cstheme="majorHAnsi"/>
          <w:sz w:val="24"/>
          <w:szCs w:val="24"/>
          <w:lang w:val="ru-MD"/>
        </w:rPr>
        <w:t>под</w:t>
      </w:r>
      <w:r w:rsidR="00F001A2" w:rsidRPr="000B5E47">
        <w:rPr>
          <w:rFonts w:asciiTheme="majorHAnsi" w:eastAsia="Calibri" w:hAnsiTheme="majorHAnsi" w:cstheme="majorHAnsi"/>
          <w:sz w:val="24"/>
          <w:szCs w:val="24"/>
          <w:lang w:val="ru-MD"/>
        </w:rPr>
        <w:t xml:space="preserve">отчетными субъектами в </w:t>
      </w:r>
      <w:r w:rsidRPr="000B5E47">
        <w:rPr>
          <w:rFonts w:asciiTheme="majorHAnsi" w:eastAsia="Calibri" w:hAnsiTheme="majorHAnsi" w:cstheme="majorHAnsi"/>
          <w:sz w:val="24"/>
          <w:szCs w:val="24"/>
          <w:lang w:val="ru-MD"/>
        </w:rPr>
        <w:t>Р</w:t>
      </w:r>
      <w:r w:rsidR="00F001A2" w:rsidRPr="000B5E47">
        <w:rPr>
          <w:rFonts w:asciiTheme="majorHAnsi" w:eastAsia="Calibri" w:hAnsiTheme="majorHAnsi" w:cstheme="majorHAnsi"/>
          <w:sz w:val="24"/>
          <w:szCs w:val="24"/>
          <w:lang w:val="ru-MD"/>
        </w:rPr>
        <w:t xml:space="preserve">егистре </w:t>
      </w:r>
      <w:r w:rsidRPr="000B5E47">
        <w:rPr>
          <w:rFonts w:asciiTheme="majorHAnsi" w:eastAsia="Calibri" w:hAnsiTheme="majorHAnsi" w:cstheme="majorHAnsi"/>
          <w:sz w:val="24"/>
          <w:szCs w:val="24"/>
          <w:lang w:val="ru-MD"/>
        </w:rPr>
        <w:t>ф</w:t>
      </w:r>
      <w:r w:rsidR="00F001A2" w:rsidRPr="000B5E47">
        <w:rPr>
          <w:rFonts w:asciiTheme="majorHAnsi" w:eastAsia="Calibri" w:hAnsiTheme="majorHAnsi" w:cstheme="majorHAnsi"/>
          <w:sz w:val="24"/>
          <w:szCs w:val="24"/>
          <w:lang w:val="ru-MD"/>
        </w:rPr>
        <w:t>. №10</w:t>
      </w:r>
      <w:r w:rsidRPr="000B5E47">
        <w:rPr>
          <w:rStyle w:val="FootnoteReference"/>
          <w:rFonts w:asciiTheme="majorHAnsi" w:eastAsia="Calibri" w:hAnsiTheme="majorHAnsi" w:cstheme="majorHAnsi"/>
          <w:sz w:val="24"/>
          <w:szCs w:val="24"/>
          <w:lang w:val="ru-MD"/>
        </w:rPr>
        <w:footnoteReference w:id="30"/>
      </w:r>
      <w:r w:rsidR="00F001A2" w:rsidRPr="000B5E47">
        <w:rPr>
          <w:rFonts w:asciiTheme="majorHAnsi" w:eastAsia="Calibri" w:hAnsiTheme="majorHAnsi" w:cstheme="majorHAnsi"/>
          <w:sz w:val="24"/>
          <w:szCs w:val="24"/>
          <w:lang w:val="ru-MD"/>
        </w:rPr>
        <w:t xml:space="preserve"> </w:t>
      </w:r>
      <w:r w:rsidRPr="000B5E47">
        <w:rPr>
          <w:rFonts w:asciiTheme="majorHAnsi" w:eastAsia="Calibri" w:hAnsiTheme="majorHAnsi" w:cstheme="majorHAnsi"/>
          <w:sz w:val="24"/>
          <w:szCs w:val="24"/>
          <w:lang w:val="ru-MD"/>
        </w:rPr>
        <w:t xml:space="preserve">осуществляемых </w:t>
      </w:r>
      <w:r w:rsidR="00F001A2" w:rsidRPr="000B5E47">
        <w:rPr>
          <w:rFonts w:asciiTheme="majorHAnsi" w:eastAsia="Calibri" w:hAnsiTheme="majorHAnsi" w:cstheme="majorHAnsi"/>
          <w:sz w:val="24"/>
          <w:szCs w:val="24"/>
          <w:lang w:val="ru-MD"/>
        </w:rPr>
        <w:t xml:space="preserve">инвестиций, по необходимости, по видам и классам инвестиций, по эмитентам или предприятиям, в которые были инвестированы средства, по срокам </w:t>
      </w:r>
      <w:r w:rsidRPr="000B5E47">
        <w:rPr>
          <w:rFonts w:asciiTheme="majorHAnsi" w:eastAsia="Calibri" w:hAnsiTheme="majorHAnsi" w:cstheme="majorHAnsi"/>
          <w:sz w:val="24"/>
          <w:szCs w:val="24"/>
          <w:lang w:val="ru-MD"/>
        </w:rPr>
        <w:t>погашения</w:t>
      </w:r>
      <w:r w:rsidR="00990691" w:rsidRPr="000B5E47">
        <w:rPr>
          <w:rFonts w:asciiTheme="majorHAnsi" w:eastAsia="Calibri" w:hAnsiTheme="majorHAnsi" w:cstheme="majorHAnsi"/>
          <w:sz w:val="24"/>
          <w:szCs w:val="24"/>
          <w:lang w:val="ru-MD"/>
        </w:rPr>
        <w:t xml:space="preserve">. </w:t>
      </w:r>
    </w:p>
    <w:p w14:paraId="503C1E97" w14:textId="3FE04A6B" w:rsidR="00046AA8" w:rsidRPr="000B5E47" w:rsidRDefault="00990691" w:rsidP="00D13BD8">
      <w:pPr>
        <w:pStyle w:val="ListParagraph"/>
        <w:widowControl w:val="0"/>
        <w:shd w:val="clear" w:color="auto" w:fill="FFFFFF"/>
        <w:tabs>
          <w:tab w:val="left" w:pos="0"/>
          <w:tab w:val="left" w:pos="709"/>
        </w:tabs>
        <w:spacing w:line="276" w:lineRule="auto"/>
        <w:ind w:left="0"/>
        <w:rPr>
          <w:rFonts w:asciiTheme="majorHAnsi" w:hAnsiTheme="majorHAnsi" w:cstheme="majorHAnsi"/>
          <w:sz w:val="24"/>
          <w:szCs w:val="24"/>
          <w:lang w:val="ru-MD"/>
        </w:rPr>
      </w:pPr>
      <w:r w:rsidRPr="000B5E47">
        <w:rPr>
          <w:rFonts w:asciiTheme="majorHAnsi" w:eastAsia="Calibri" w:hAnsiTheme="majorHAnsi" w:cstheme="majorHAnsi"/>
          <w:b/>
          <w:sz w:val="24"/>
          <w:szCs w:val="24"/>
          <w:lang w:val="ru-MD"/>
        </w:rPr>
        <w:t>3.2.</w:t>
      </w:r>
      <w:r w:rsidR="00046AA8" w:rsidRPr="000B5E47">
        <w:rPr>
          <w:rFonts w:asciiTheme="majorHAnsi" w:eastAsia="Calibri" w:hAnsiTheme="majorHAnsi" w:cstheme="majorHAnsi"/>
          <w:b/>
          <w:sz w:val="24"/>
          <w:szCs w:val="24"/>
          <w:lang w:val="ru-MD"/>
        </w:rPr>
        <w:t xml:space="preserve"> </w:t>
      </w:r>
      <w:r w:rsidR="00F001A2" w:rsidRPr="000B5E47">
        <w:rPr>
          <w:rFonts w:asciiTheme="majorHAnsi" w:eastAsia="Calibri" w:hAnsiTheme="majorHAnsi" w:cstheme="majorHAnsi"/>
          <w:sz w:val="24"/>
          <w:szCs w:val="24"/>
          <w:lang w:val="ru-MD"/>
        </w:rPr>
        <w:t>Несо</w:t>
      </w:r>
      <w:r w:rsidR="007424AC" w:rsidRPr="000B5E47">
        <w:rPr>
          <w:rFonts w:asciiTheme="majorHAnsi" w:eastAsia="Calibri" w:hAnsiTheme="majorHAnsi" w:cstheme="majorHAnsi"/>
          <w:sz w:val="24"/>
          <w:szCs w:val="24"/>
          <w:lang w:val="ru-MD"/>
        </w:rPr>
        <w:t>ответств</w:t>
      </w:r>
      <w:r w:rsidR="00F001A2" w:rsidRPr="000B5E47">
        <w:rPr>
          <w:rFonts w:asciiTheme="majorHAnsi" w:eastAsia="Calibri" w:hAnsiTheme="majorHAnsi" w:cstheme="majorHAnsi"/>
          <w:sz w:val="24"/>
          <w:szCs w:val="24"/>
          <w:lang w:val="ru-MD"/>
        </w:rPr>
        <w:t xml:space="preserve">ие положений </w:t>
      </w:r>
      <w:r w:rsidR="00412966" w:rsidRPr="000B5E47">
        <w:rPr>
          <w:rFonts w:asciiTheme="majorHAnsi" w:eastAsia="Calibri" w:hAnsiTheme="majorHAnsi" w:cstheme="majorHAnsi"/>
          <w:sz w:val="24"/>
          <w:szCs w:val="24"/>
          <w:lang w:val="ru-MD"/>
        </w:rPr>
        <w:t>Приказа министра финансов №</w:t>
      </w:r>
      <w:r w:rsidR="00F001A2" w:rsidRPr="000B5E47">
        <w:rPr>
          <w:rFonts w:asciiTheme="majorHAnsi" w:eastAsia="Calibri" w:hAnsiTheme="majorHAnsi" w:cstheme="majorHAnsi"/>
          <w:sz w:val="24"/>
          <w:szCs w:val="24"/>
          <w:lang w:val="ru-MD"/>
        </w:rPr>
        <w:t xml:space="preserve">216 от 28.12.2015 принципам </w:t>
      </w:r>
      <w:r w:rsidR="00F001A2" w:rsidRPr="000B5E47">
        <w:rPr>
          <w:rFonts w:asciiTheme="majorHAnsi" w:eastAsia="Calibri" w:hAnsiTheme="majorHAnsi" w:cstheme="majorHAnsi"/>
          <w:sz w:val="24"/>
          <w:szCs w:val="24"/>
          <w:lang w:val="ru-MD"/>
        </w:rPr>
        <w:lastRenderedPageBreak/>
        <w:t xml:space="preserve">бухгалтерского учета (метод начисления; </w:t>
      </w:r>
      <w:r w:rsidR="007424AC" w:rsidRPr="000B5E47">
        <w:rPr>
          <w:rFonts w:asciiTheme="majorHAnsi" w:eastAsia="Calibri" w:hAnsiTheme="majorHAnsi" w:cstheme="majorHAnsi"/>
          <w:sz w:val="24"/>
          <w:szCs w:val="24"/>
          <w:lang w:val="ru-MD"/>
        </w:rPr>
        <w:t>последователь</w:t>
      </w:r>
      <w:r w:rsidR="00F001A2" w:rsidRPr="000B5E47">
        <w:rPr>
          <w:rFonts w:asciiTheme="majorHAnsi" w:eastAsia="Calibri" w:hAnsiTheme="majorHAnsi" w:cstheme="majorHAnsi"/>
          <w:sz w:val="24"/>
          <w:szCs w:val="24"/>
          <w:lang w:val="ru-MD"/>
        </w:rPr>
        <w:t>ность представления) и качественным характеристикам (</w:t>
      </w:r>
      <w:r w:rsidR="007424AC" w:rsidRPr="000B5E47">
        <w:rPr>
          <w:rFonts w:asciiTheme="majorHAnsi" w:eastAsia="Calibri" w:hAnsiTheme="majorHAnsi" w:cstheme="majorHAnsi"/>
          <w:sz w:val="24"/>
          <w:szCs w:val="24"/>
          <w:lang w:val="ru-MD"/>
        </w:rPr>
        <w:t>релевант</w:t>
      </w:r>
      <w:r w:rsidR="00F001A2" w:rsidRPr="000B5E47">
        <w:rPr>
          <w:rFonts w:asciiTheme="majorHAnsi" w:eastAsia="Calibri" w:hAnsiTheme="majorHAnsi" w:cstheme="majorHAnsi"/>
          <w:sz w:val="24"/>
          <w:szCs w:val="24"/>
          <w:lang w:val="ru-MD"/>
        </w:rPr>
        <w:t>ность; достоверность; сопост</w:t>
      </w:r>
      <w:r w:rsidR="00412966" w:rsidRPr="000B5E47">
        <w:rPr>
          <w:rFonts w:asciiTheme="majorHAnsi" w:eastAsia="Calibri" w:hAnsiTheme="majorHAnsi" w:cstheme="majorHAnsi"/>
          <w:sz w:val="24"/>
          <w:szCs w:val="24"/>
          <w:lang w:val="ru-MD"/>
        </w:rPr>
        <w:t>авимость), предусмотренным ст.</w:t>
      </w:r>
      <w:r w:rsidR="00F001A2" w:rsidRPr="000B5E47">
        <w:rPr>
          <w:rFonts w:asciiTheme="majorHAnsi" w:eastAsia="Calibri" w:hAnsiTheme="majorHAnsi" w:cstheme="majorHAnsi"/>
          <w:sz w:val="24"/>
          <w:szCs w:val="24"/>
          <w:lang w:val="ru-MD"/>
        </w:rPr>
        <w:t>6 Закона о бухгалтерском учете</w:t>
      </w:r>
      <w:r w:rsidR="00412966" w:rsidRPr="000B5E47">
        <w:rPr>
          <w:rFonts w:asciiTheme="majorHAnsi" w:eastAsia="Calibri" w:hAnsiTheme="majorHAnsi" w:cstheme="majorHAnsi"/>
          <w:sz w:val="24"/>
          <w:szCs w:val="24"/>
          <w:lang w:val="ru-MD"/>
        </w:rPr>
        <w:t xml:space="preserve"> №</w:t>
      </w:r>
      <w:r w:rsidR="00F001A2" w:rsidRPr="000B5E47">
        <w:rPr>
          <w:rFonts w:asciiTheme="majorHAnsi" w:eastAsia="Calibri" w:hAnsiTheme="majorHAnsi" w:cstheme="majorHAnsi"/>
          <w:sz w:val="24"/>
          <w:szCs w:val="24"/>
          <w:lang w:val="ru-MD"/>
        </w:rPr>
        <w:t xml:space="preserve">113 от 27.04.2007, </w:t>
      </w:r>
      <w:r w:rsidR="007424AC" w:rsidRPr="000B5E47">
        <w:rPr>
          <w:rFonts w:asciiTheme="majorHAnsi" w:eastAsia="Calibri" w:hAnsiTheme="majorHAnsi" w:cstheme="majorHAnsi"/>
          <w:sz w:val="24"/>
          <w:szCs w:val="24"/>
          <w:lang w:val="ru-MD"/>
        </w:rPr>
        <w:t>обуслови</w:t>
      </w:r>
      <w:r w:rsidR="00F001A2" w:rsidRPr="000B5E47">
        <w:rPr>
          <w:rFonts w:asciiTheme="majorHAnsi" w:eastAsia="Calibri" w:hAnsiTheme="majorHAnsi" w:cstheme="majorHAnsi"/>
          <w:sz w:val="24"/>
          <w:szCs w:val="24"/>
          <w:lang w:val="ru-MD"/>
        </w:rPr>
        <w:t>ло</w:t>
      </w:r>
      <w:r w:rsidR="00046AA8" w:rsidRPr="000B5E47">
        <w:rPr>
          <w:rFonts w:asciiTheme="majorHAnsi" w:hAnsiTheme="majorHAnsi" w:cstheme="majorHAnsi"/>
          <w:sz w:val="24"/>
          <w:szCs w:val="24"/>
          <w:lang w:val="ru-MD"/>
        </w:rPr>
        <w:t xml:space="preserve">: </w:t>
      </w:r>
    </w:p>
    <w:p w14:paraId="2D6E6DF5" w14:textId="788FEF93" w:rsidR="00046AA8" w:rsidRPr="000B5E47" w:rsidRDefault="00D23BE2" w:rsidP="00D13BD8">
      <w:pPr>
        <w:pStyle w:val="ListParagraph"/>
        <w:widowControl w:val="0"/>
        <w:shd w:val="clear" w:color="auto" w:fill="FFFFFF"/>
        <w:tabs>
          <w:tab w:val="left" w:pos="0"/>
          <w:tab w:val="left" w:pos="709"/>
        </w:tabs>
        <w:spacing w:line="276" w:lineRule="auto"/>
        <w:ind w:left="0"/>
        <w:rPr>
          <w:rFonts w:asciiTheme="majorHAnsi" w:hAnsiTheme="majorHAnsi" w:cstheme="majorHAnsi"/>
          <w:sz w:val="24"/>
          <w:szCs w:val="24"/>
          <w:lang w:val="ru-MD"/>
        </w:rPr>
      </w:pPr>
      <w:r w:rsidRPr="000B5E47">
        <w:rPr>
          <w:rFonts w:asciiTheme="majorHAnsi" w:hAnsiTheme="majorHAnsi" w:cstheme="majorHAnsi"/>
          <w:sz w:val="24"/>
          <w:szCs w:val="24"/>
          <w:lang w:val="ru-MD"/>
        </w:rPr>
        <w:t xml:space="preserve">- </w:t>
      </w:r>
      <w:r w:rsidR="009839F2" w:rsidRPr="000B5E47">
        <w:rPr>
          <w:rFonts w:asciiTheme="majorHAnsi" w:hAnsiTheme="majorHAnsi" w:cstheme="majorHAnsi"/>
          <w:sz w:val="24"/>
          <w:szCs w:val="24"/>
          <w:lang w:val="ru-MD"/>
        </w:rPr>
        <w:t>заниж</w:t>
      </w:r>
      <w:r w:rsidR="00F001A2" w:rsidRPr="000B5E47">
        <w:rPr>
          <w:rFonts w:asciiTheme="majorHAnsi" w:hAnsiTheme="majorHAnsi" w:cstheme="majorHAnsi"/>
          <w:sz w:val="24"/>
          <w:szCs w:val="24"/>
          <w:lang w:val="ru-MD"/>
        </w:rPr>
        <w:t xml:space="preserve">ение на сумму </w:t>
      </w:r>
      <w:r w:rsidR="00F001A2" w:rsidRPr="000B5E47">
        <w:rPr>
          <w:rFonts w:asciiTheme="majorHAnsi" w:hAnsiTheme="majorHAnsi" w:cstheme="majorHAnsi"/>
          <w:b/>
          <w:sz w:val="24"/>
          <w:szCs w:val="24"/>
          <w:lang w:val="ru-MD"/>
        </w:rPr>
        <w:t xml:space="preserve">670,75 </w:t>
      </w:r>
      <w:r w:rsidR="007424AC" w:rsidRPr="000B5E47">
        <w:rPr>
          <w:rFonts w:asciiTheme="majorHAnsi" w:hAnsiTheme="majorHAnsi" w:cstheme="majorHAnsi"/>
          <w:b/>
          <w:sz w:val="24"/>
          <w:szCs w:val="24"/>
          <w:lang w:val="ru-MD"/>
        </w:rPr>
        <w:t>млн. леев</w:t>
      </w:r>
      <w:r w:rsidR="009839F2" w:rsidRPr="000B5E47">
        <w:rPr>
          <w:rStyle w:val="FootnoteReference"/>
          <w:rFonts w:asciiTheme="majorHAnsi" w:hAnsiTheme="majorHAnsi" w:cstheme="majorHAnsi"/>
          <w:sz w:val="24"/>
          <w:szCs w:val="24"/>
          <w:lang w:val="ru-MD"/>
        </w:rPr>
        <w:footnoteReference w:id="31"/>
      </w:r>
      <w:r w:rsidR="00F001A2" w:rsidRPr="000B5E47">
        <w:rPr>
          <w:rFonts w:asciiTheme="majorHAnsi" w:hAnsiTheme="majorHAnsi" w:cstheme="majorHAnsi"/>
          <w:sz w:val="24"/>
          <w:szCs w:val="24"/>
          <w:lang w:val="ru-MD"/>
        </w:rPr>
        <w:t xml:space="preserve"> долгов по </w:t>
      </w:r>
      <w:r w:rsidR="009839F2" w:rsidRPr="000B5E47">
        <w:rPr>
          <w:rFonts w:asciiTheme="majorHAnsi" w:hAnsiTheme="majorHAnsi" w:cstheme="majorHAnsi"/>
          <w:sz w:val="24"/>
          <w:szCs w:val="24"/>
          <w:lang w:val="ru-MD"/>
        </w:rPr>
        <w:t>за</w:t>
      </w:r>
      <w:r w:rsidR="00F001A2" w:rsidRPr="000B5E47">
        <w:rPr>
          <w:rFonts w:asciiTheme="majorHAnsi" w:hAnsiTheme="majorHAnsi" w:cstheme="majorHAnsi"/>
          <w:sz w:val="24"/>
          <w:szCs w:val="24"/>
          <w:lang w:val="ru-MD"/>
        </w:rPr>
        <w:t>контракт</w:t>
      </w:r>
      <w:r w:rsidR="009839F2" w:rsidRPr="000B5E47">
        <w:rPr>
          <w:rFonts w:asciiTheme="majorHAnsi" w:hAnsiTheme="majorHAnsi" w:cstheme="majorHAnsi"/>
          <w:sz w:val="24"/>
          <w:szCs w:val="24"/>
          <w:lang w:val="ru-MD"/>
        </w:rPr>
        <w:t>ован</w:t>
      </w:r>
      <w:r w:rsidR="00F001A2" w:rsidRPr="000B5E47">
        <w:rPr>
          <w:rFonts w:asciiTheme="majorHAnsi" w:hAnsiTheme="majorHAnsi" w:cstheme="majorHAnsi"/>
          <w:sz w:val="24"/>
          <w:szCs w:val="24"/>
          <w:lang w:val="ru-MD"/>
        </w:rPr>
        <w:t xml:space="preserve">ным кредитам, отраженных на </w:t>
      </w:r>
      <w:proofErr w:type="spellStart"/>
      <w:r w:rsidR="00F001A2" w:rsidRPr="000B5E47">
        <w:rPr>
          <w:rFonts w:asciiTheme="majorHAnsi" w:hAnsiTheme="majorHAnsi" w:cstheme="majorHAnsi"/>
          <w:sz w:val="24"/>
          <w:szCs w:val="24"/>
          <w:lang w:val="ru-MD"/>
        </w:rPr>
        <w:t>внеб</w:t>
      </w:r>
      <w:r w:rsidR="009839F2" w:rsidRPr="000B5E47">
        <w:rPr>
          <w:rFonts w:asciiTheme="majorHAnsi" w:hAnsiTheme="majorHAnsi" w:cstheme="majorHAnsi"/>
          <w:sz w:val="24"/>
          <w:szCs w:val="24"/>
          <w:lang w:val="ru-MD"/>
        </w:rPr>
        <w:t>алансов</w:t>
      </w:r>
      <w:r w:rsidR="00F001A2" w:rsidRPr="000B5E47">
        <w:rPr>
          <w:rFonts w:asciiTheme="majorHAnsi" w:hAnsiTheme="majorHAnsi" w:cstheme="majorHAnsi"/>
          <w:sz w:val="24"/>
          <w:szCs w:val="24"/>
          <w:lang w:val="ru-MD"/>
        </w:rPr>
        <w:t>ом</w:t>
      </w:r>
      <w:proofErr w:type="spellEnd"/>
      <w:r w:rsidR="00F001A2" w:rsidRPr="000B5E47">
        <w:rPr>
          <w:rFonts w:asciiTheme="majorHAnsi" w:hAnsiTheme="majorHAnsi" w:cstheme="majorHAnsi"/>
          <w:sz w:val="24"/>
          <w:szCs w:val="24"/>
          <w:lang w:val="ru-MD"/>
        </w:rPr>
        <w:t xml:space="preserve"> счете 812 </w:t>
      </w:r>
      <w:r w:rsidR="009839F2" w:rsidRPr="000B5E47">
        <w:rPr>
          <w:rFonts w:asciiTheme="majorHAnsi" w:eastAsia="Calibri" w:hAnsiTheme="majorHAnsi" w:cstheme="majorHAnsi"/>
          <w:sz w:val="24"/>
          <w:szCs w:val="24"/>
          <w:lang w:val="ru-MD"/>
        </w:rPr>
        <w:t>„</w:t>
      </w:r>
      <w:proofErr w:type="spellStart"/>
      <w:r w:rsidR="009839F2" w:rsidRPr="000B5E47">
        <w:rPr>
          <w:rFonts w:asciiTheme="majorHAnsi" w:eastAsia="Calibri" w:hAnsiTheme="majorHAnsi" w:cstheme="majorHAnsi"/>
          <w:sz w:val="24"/>
          <w:szCs w:val="24"/>
          <w:lang w:val="ru-MD"/>
        </w:rPr>
        <w:t>Внебалансовые</w:t>
      </w:r>
      <w:proofErr w:type="spellEnd"/>
      <w:r w:rsidR="00F001A2" w:rsidRPr="000B5E47">
        <w:rPr>
          <w:rFonts w:asciiTheme="majorHAnsi" w:hAnsiTheme="majorHAnsi" w:cstheme="majorHAnsi"/>
          <w:sz w:val="24"/>
          <w:szCs w:val="24"/>
          <w:lang w:val="ru-MD"/>
        </w:rPr>
        <w:t xml:space="preserve"> счета по бюджетным долгам”</w:t>
      </w:r>
      <w:r w:rsidR="009839F2" w:rsidRPr="000B5E47">
        <w:rPr>
          <w:rStyle w:val="FootnoteReference"/>
          <w:rFonts w:asciiTheme="majorHAnsi" w:eastAsia="Times New Roman" w:hAnsiTheme="majorHAnsi" w:cstheme="majorHAnsi"/>
          <w:sz w:val="24"/>
          <w:szCs w:val="24"/>
          <w:lang w:val="ru-MD"/>
        </w:rPr>
        <w:footnoteReference w:id="32"/>
      </w:r>
      <w:r w:rsidRPr="000B5E47">
        <w:rPr>
          <w:rFonts w:asciiTheme="majorHAnsi" w:eastAsia="Times New Roman" w:hAnsiTheme="majorHAnsi" w:cstheme="majorHAnsi"/>
          <w:sz w:val="24"/>
          <w:szCs w:val="24"/>
          <w:lang w:val="ru-MD"/>
        </w:rPr>
        <w:t>;</w:t>
      </w:r>
    </w:p>
    <w:p w14:paraId="24366388" w14:textId="25C4822A" w:rsidR="00990691" w:rsidRPr="000B5E47" w:rsidRDefault="00046AA8" w:rsidP="004243D1">
      <w:pPr>
        <w:tabs>
          <w:tab w:val="left" w:pos="0"/>
        </w:tabs>
        <w:spacing w:after="0" w:line="276" w:lineRule="auto"/>
        <w:contextualSpacing/>
        <w:jc w:val="both"/>
        <w:rPr>
          <w:rFonts w:asciiTheme="majorHAnsi" w:eastAsia="Calibri" w:hAnsiTheme="majorHAnsi" w:cstheme="majorHAnsi"/>
          <w:sz w:val="24"/>
          <w:szCs w:val="24"/>
          <w:lang w:val="ru-MD"/>
        </w:rPr>
      </w:pPr>
      <w:r w:rsidRPr="000B5E47">
        <w:rPr>
          <w:rFonts w:asciiTheme="majorHAnsi" w:hAnsiTheme="majorHAnsi" w:cstheme="majorHAnsi"/>
          <w:sz w:val="24"/>
          <w:szCs w:val="24"/>
          <w:lang w:val="ru-MD"/>
        </w:rPr>
        <w:t xml:space="preserve">- </w:t>
      </w:r>
      <w:r w:rsidR="00E13A24" w:rsidRPr="000B5E47">
        <w:rPr>
          <w:rFonts w:asciiTheme="majorHAnsi" w:hAnsiTheme="majorHAnsi" w:cstheme="majorHAnsi"/>
          <w:sz w:val="24"/>
          <w:szCs w:val="24"/>
          <w:lang w:val="ru-MD"/>
        </w:rPr>
        <w:t>за</w:t>
      </w:r>
      <w:r w:rsidR="00F001A2" w:rsidRPr="000B5E47">
        <w:rPr>
          <w:rFonts w:asciiTheme="majorHAnsi" w:hAnsiTheme="majorHAnsi" w:cstheme="majorHAnsi"/>
          <w:sz w:val="24"/>
          <w:szCs w:val="24"/>
          <w:lang w:val="ru-MD"/>
        </w:rPr>
        <w:t xml:space="preserve">нижение дебиторской задолженности на </w:t>
      </w:r>
      <w:r w:rsidR="00F001A2" w:rsidRPr="000B5E47">
        <w:rPr>
          <w:rFonts w:asciiTheme="majorHAnsi" w:hAnsiTheme="majorHAnsi" w:cstheme="majorHAnsi"/>
          <w:b/>
          <w:sz w:val="24"/>
          <w:szCs w:val="24"/>
          <w:lang w:val="ru-MD"/>
        </w:rPr>
        <w:t>149,94 млн. леев</w:t>
      </w:r>
      <w:r w:rsidR="00F001A2" w:rsidRPr="000B5E47">
        <w:rPr>
          <w:rFonts w:asciiTheme="majorHAnsi" w:hAnsiTheme="majorHAnsi" w:cstheme="majorHAnsi"/>
          <w:sz w:val="24"/>
          <w:szCs w:val="24"/>
          <w:lang w:val="ru-MD"/>
        </w:rPr>
        <w:t xml:space="preserve"> и долгов на </w:t>
      </w:r>
      <w:r w:rsidR="00F001A2" w:rsidRPr="000B5E47">
        <w:rPr>
          <w:rFonts w:asciiTheme="majorHAnsi" w:hAnsiTheme="majorHAnsi" w:cstheme="majorHAnsi"/>
          <w:b/>
          <w:sz w:val="24"/>
          <w:szCs w:val="24"/>
          <w:lang w:val="ru-MD"/>
        </w:rPr>
        <w:t>235,12 млн. леев</w:t>
      </w:r>
      <w:r w:rsidR="00F001A2" w:rsidRPr="000B5E47">
        <w:rPr>
          <w:rFonts w:asciiTheme="majorHAnsi" w:hAnsiTheme="majorHAnsi" w:cstheme="majorHAnsi"/>
          <w:sz w:val="24"/>
          <w:szCs w:val="24"/>
          <w:lang w:val="ru-MD"/>
        </w:rPr>
        <w:t xml:space="preserve">, </w:t>
      </w:r>
      <w:r w:rsidR="00E13A24" w:rsidRPr="000B5E47">
        <w:rPr>
          <w:rFonts w:asciiTheme="majorHAnsi" w:hAnsiTheme="majorHAnsi" w:cstheme="majorHAnsi"/>
          <w:sz w:val="24"/>
          <w:szCs w:val="24"/>
          <w:lang w:val="ru-MD"/>
        </w:rPr>
        <w:t>связанной с</w:t>
      </w:r>
      <w:r w:rsidR="00F001A2" w:rsidRPr="000B5E47">
        <w:rPr>
          <w:rFonts w:asciiTheme="majorHAnsi" w:hAnsiTheme="majorHAnsi" w:cstheme="majorHAnsi"/>
          <w:sz w:val="24"/>
          <w:szCs w:val="24"/>
          <w:lang w:val="ru-MD"/>
        </w:rPr>
        <w:t xml:space="preserve"> задолженност</w:t>
      </w:r>
      <w:r w:rsidR="00E13A24" w:rsidRPr="000B5E47">
        <w:rPr>
          <w:rFonts w:asciiTheme="majorHAnsi" w:hAnsiTheme="majorHAnsi" w:cstheme="majorHAnsi"/>
          <w:sz w:val="24"/>
          <w:szCs w:val="24"/>
          <w:lang w:val="ru-MD"/>
        </w:rPr>
        <w:t>ью</w:t>
      </w:r>
      <w:r w:rsidR="00F001A2" w:rsidRPr="000B5E47">
        <w:rPr>
          <w:rFonts w:asciiTheme="majorHAnsi" w:hAnsiTheme="majorHAnsi" w:cstheme="majorHAnsi"/>
          <w:sz w:val="24"/>
          <w:szCs w:val="24"/>
          <w:lang w:val="ru-MD"/>
        </w:rPr>
        <w:t>/аванс</w:t>
      </w:r>
      <w:r w:rsidR="00E13A24" w:rsidRPr="000B5E47">
        <w:rPr>
          <w:rFonts w:asciiTheme="majorHAnsi" w:hAnsiTheme="majorHAnsi" w:cstheme="majorHAnsi"/>
          <w:sz w:val="24"/>
          <w:szCs w:val="24"/>
          <w:lang w:val="ru-MD"/>
        </w:rPr>
        <w:t>ами</w:t>
      </w:r>
      <w:r w:rsidR="00F001A2" w:rsidRPr="000B5E47">
        <w:rPr>
          <w:rFonts w:asciiTheme="majorHAnsi" w:hAnsiTheme="majorHAnsi" w:cstheme="majorHAnsi"/>
          <w:sz w:val="24"/>
          <w:szCs w:val="24"/>
          <w:lang w:val="ru-MD"/>
        </w:rPr>
        <w:t xml:space="preserve"> налогоплательщиков</w:t>
      </w:r>
      <w:r w:rsidR="00E13A24" w:rsidRPr="000B5E47">
        <w:rPr>
          <w:rFonts w:asciiTheme="majorHAnsi" w:hAnsiTheme="majorHAnsi" w:cstheme="majorHAnsi"/>
          <w:sz w:val="24"/>
          <w:szCs w:val="24"/>
          <w:lang w:val="ru-MD"/>
        </w:rPr>
        <w:t xml:space="preserve"> по</w:t>
      </w:r>
      <w:r w:rsidR="00F001A2" w:rsidRPr="000B5E47">
        <w:rPr>
          <w:rFonts w:asciiTheme="majorHAnsi" w:hAnsiTheme="majorHAnsi" w:cstheme="majorHAnsi"/>
          <w:sz w:val="24"/>
          <w:szCs w:val="24"/>
          <w:lang w:val="ru-MD"/>
        </w:rPr>
        <w:t xml:space="preserve"> местным налогам и сборам. Для </w:t>
      </w:r>
      <w:r w:rsidR="00E13A24" w:rsidRPr="000B5E47">
        <w:rPr>
          <w:rFonts w:asciiTheme="majorHAnsi" w:hAnsiTheme="majorHAnsi" w:cstheme="majorHAnsi"/>
          <w:sz w:val="24"/>
          <w:szCs w:val="24"/>
          <w:lang w:val="ru-MD"/>
        </w:rPr>
        <w:t xml:space="preserve">других </w:t>
      </w:r>
      <w:r w:rsidR="00F001A2" w:rsidRPr="000B5E47">
        <w:rPr>
          <w:rFonts w:asciiTheme="majorHAnsi" w:hAnsiTheme="majorHAnsi" w:cstheme="majorHAnsi"/>
          <w:sz w:val="24"/>
          <w:szCs w:val="24"/>
          <w:lang w:val="ru-MD"/>
        </w:rPr>
        <w:t>9</w:t>
      </w:r>
      <w:r w:rsidR="00E13A24" w:rsidRPr="000B5E47">
        <w:rPr>
          <w:rStyle w:val="FootnoteReference"/>
          <w:rFonts w:asciiTheme="majorHAnsi" w:hAnsiTheme="majorHAnsi" w:cstheme="majorHAnsi"/>
          <w:sz w:val="24"/>
          <w:szCs w:val="24"/>
          <w:lang w:val="ru-MD"/>
        </w:rPr>
        <w:footnoteReference w:id="33"/>
      </w:r>
      <w:r w:rsidR="00F001A2" w:rsidRPr="000B5E47">
        <w:rPr>
          <w:rFonts w:asciiTheme="majorHAnsi" w:hAnsiTheme="majorHAnsi" w:cstheme="majorHAnsi"/>
          <w:sz w:val="24"/>
          <w:szCs w:val="24"/>
          <w:lang w:val="ru-MD"/>
        </w:rPr>
        <w:t xml:space="preserve"> видов налогов, сборов и платежей в </w:t>
      </w:r>
      <w:r w:rsidR="00E13A24" w:rsidRPr="000B5E47">
        <w:rPr>
          <w:rFonts w:asciiTheme="majorHAnsi" w:hAnsiTheme="majorHAnsi" w:cstheme="majorHAnsi"/>
          <w:sz w:val="24"/>
          <w:szCs w:val="24"/>
          <w:lang w:val="ru-MD"/>
        </w:rPr>
        <w:t>А</w:t>
      </w:r>
      <w:r w:rsidR="00F001A2" w:rsidRPr="000B5E47">
        <w:rPr>
          <w:rFonts w:asciiTheme="majorHAnsi" w:hAnsiTheme="majorHAnsi" w:cstheme="majorHAnsi"/>
          <w:sz w:val="24"/>
          <w:szCs w:val="24"/>
          <w:lang w:val="ru-MD"/>
        </w:rPr>
        <w:t>втоматизированно</w:t>
      </w:r>
      <w:r w:rsidR="00E13A24" w:rsidRPr="000B5E47">
        <w:rPr>
          <w:rFonts w:asciiTheme="majorHAnsi" w:hAnsiTheme="majorHAnsi" w:cstheme="majorHAnsi"/>
          <w:sz w:val="24"/>
          <w:szCs w:val="24"/>
          <w:lang w:val="ru-MD"/>
        </w:rPr>
        <w:t>й</w:t>
      </w:r>
      <w:r w:rsidR="00F001A2" w:rsidRPr="000B5E47">
        <w:rPr>
          <w:rFonts w:asciiTheme="majorHAnsi" w:hAnsiTheme="majorHAnsi" w:cstheme="majorHAnsi"/>
          <w:sz w:val="24"/>
          <w:szCs w:val="24"/>
          <w:lang w:val="ru-MD"/>
        </w:rPr>
        <w:t xml:space="preserve"> информационно</w:t>
      </w:r>
      <w:r w:rsidR="00E13A24" w:rsidRPr="000B5E47">
        <w:rPr>
          <w:rFonts w:asciiTheme="majorHAnsi" w:hAnsiTheme="majorHAnsi" w:cstheme="majorHAnsi"/>
          <w:sz w:val="24"/>
          <w:szCs w:val="24"/>
          <w:lang w:val="ru-MD"/>
        </w:rPr>
        <w:t>й</w:t>
      </w:r>
      <w:r w:rsidR="00F001A2" w:rsidRPr="000B5E47">
        <w:rPr>
          <w:rFonts w:asciiTheme="majorHAnsi" w:hAnsiTheme="majorHAnsi" w:cstheme="majorHAnsi"/>
          <w:sz w:val="24"/>
          <w:szCs w:val="24"/>
          <w:lang w:val="ru-MD"/>
        </w:rPr>
        <w:t xml:space="preserve"> </w:t>
      </w:r>
      <w:proofErr w:type="spellStart"/>
      <w:r w:rsidR="00E13A24" w:rsidRPr="000B5E47">
        <w:rPr>
          <w:rFonts w:asciiTheme="majorHAnsi" w:hAnsiTheme="majorHAnsi" w:cstheme="majorHAnsi"/>
          <w:sz w:val="24"/>
          <w:szCs w:val="24"/>
          <w:lang w:val="ru-MD"/>
        </w:rPr>
        <w:t>с</w:t>
      </w:r>
      <w:r w:rsidR="00F001A2" w:rsidRPr="000B5E47">
        <w:rPr>
          <w:rFonts w:asciiTheme="majorHAnsi" w:hAnsiTheme="majorHAnsi" w:cstheme="majorHAnsi"/>
          <w:sz w:val="24"/>
          <w:szCs w:val="24"/>
          <w:lang w:val="ru-MD"/>
        </w:rPr>
        <w:t>иситеме</w:t>
      </w:r>
      <w:proofErr w:type="spellEnd"/>
      <w:r w:rsidR="00F001A2" w:rsidRPr="000B5E47">
        <w:rPr>
          <w:rFonts w:asciiTheme="majorHAnsi" w:hAnsiTheme="majorHAnsi" w:cstheme="majorHAnsi"/>
          <w:sz w:val="24"/>
          <w:szCs w:val="24"/>
          <w:lang w:val="ru-MD"/>
        </w:rPr>
        <w:t xml:space="preserve"> Государственной налоговой службы отсутствуют данные о рассчитанной </w:t>
      </w:r>
      <w:r w:rsidR="00E13A24" w:rsidRPr="000B5E47">
        <w:rPr>
          <w:rFonts w:asciiTheme="majorHAnsi" w:hAnsiTheme="majorHAnsi" w:cstheme="majorHAnsi"/>
          <w:sz w:val="24"/>
          <w:szCs w:val="24"/>
          <w:lang w:val="ru-MD"/>
        </w:rPr>
        <w:t>к</w:t>
      </w:r>
      <w:r w:rsidR="00F001A2" w:rsidRPr="000B5E47">
        <w:rPr>
          <w:rFonts w:asciiTheme="majorHAnsi" w:hAnsiTheme="majorHAnsi" w:cstheme="majorHAnsi"/>
          <w:sz w:val="24"/>
          <w:szCs w:val="24"/>
          <w:lang w:val="ru-MD"/>
        </w:rPr>
        <w:t xml:space="preserve"> оплат</w:t>
      </w:r>
      <w:r w:rsidR="00E13A24" w:rsidRPr="000B5E47">
        <w:rPr>
          <w:rFonts w:asciiTheme="majorHAnsi" w:hAnsiTheme="majorHAnsi" w:cstheme="majorHAnsi"/>
          <w:sz w:val="24"/>
          <w:szCs w:val="24"/>
          <w:lang w:val="ru-MD"/>
        </w:rPr>
        <w:t>е сумме</w:t>
      </w:r>
      <w:r w:rsidR="00F001A2" w:rsidRPr="000B5E47">
        <w:rPr>
          <w:rFonts w:asciiTheme="majorHAnsi" w:hAnsiTheme="majorHAnsi" w:cstheme="majorHAnsi"/>
          <w:sz w:val="24"/>
          <w:szCs w:val="24"/>
          <w:lang w:val="ru-MD"/>
        </w:rPr>
        <w:t xml:space="preserve"> и, соответственно, не</w:t>
      </w:r>
      <w:r w:rsidR="00E13A24" w:rsidRPr="000B5E47">
        <w:rPr>
          <w:rFonts w:asciiTheme="majorHAnsi" w:hAnsiTheme="majorHAnsi" w:cstheme="majorHAnsi"/>
          <w:sz w:val="24"/>
          <w:szCs w:val="24"/>
          <w:lang w:val="ru-MD"/>
        </w:rPr>
        <w:t>воз</w:t>
      </w:r>
      <w:r w:rsidR="00F001A2" w:rsidRPr="000B5E47">
        <w:rPr>
          <w:rFonts w:asciiTheme="majorHAnsi" w:hAnsiTheme="majorHAnsi" w:cstheme="majorHAnsi"/>
          <w:sz w:val="24"/>
          <w:szCs w:val="24"/>
          <w:lang w:val="ru-MD"/>
        </w:rPr>
        <w:t>мож</w:t>
      </w:r>
      <w:r w:rsidR="00E13A24" w:rsidRPr="000B5E47">
        <w:rPr>
          <w:rFonts w:asciiTheme="majorHAnsi" w:hAnsiTheme="majorHAnsi" w:cstheme="majorHAnsi"/>
          <w:sz w:val="24"/>
          <w:szCs w:val="24"/>
          <w:lang w:val="ru-MD"/>
        </w:rPr>
        <w:t>но</w:t>
      </w:r>
      <w:r w:rsidR="00F001A2" w:rsidRPr="000B5E47">
        <w:rPr>
          <w:rFonts w:asciiTheme="majorHAnsi" w:hAnsiTheme="majorHAnsi" w:cstheme="majorHAnsi"/>
          <w:sz w:val="24"/>
          <w:szCs w:val="24"/>
          <w:lang w:val="ru-MD"/>
        </w:rPr>
        <w:t xml:space="preserve"> определ</w:t>
      </w:r>
      <w:r w:rsidR="00E13A24" w:rsidRPr="000B5E47">
        <w:rPr>
          <w:rFonts w:asciiTheme="majorHAnsi" w:hAnsiTheme="majorHAnsi" w:cstheme="majorHAnsi"/>
          <w:sz w:val="24"/>
          <w:szCs w:val="24"/>
          <w:lang w:val="ru-MD"/>
        </w:rPr>
        <w:t>ить</w:t>
      </w:r>
      <w:r w:rsidR="00F001A2" w:rsidRPr="000B5E47">
        <w:rPr>
          <w:rFonts w:asciiTheme="majorHAnsi" w:hAnsiTheme="majorHAnsi" w:cstheme="majorHAnsi"/>
          <w:sz w:val="24"/>
          <w:szCs w:val="24"/>
          <w:lang w:val="ru-MD"/>
        </w:rPr>
        <w:t xml:space="preserve"> отсутствие или наличие соответствующих задолженностей</w:t>
      </w:r>
      <w:r w:rsidRPr="000B5E47">
        <w:rPr>
          <w:rFonts w:asciiTheme="majorHAnsi" w:hAnsiTheme="majorHAnsi" w:cstheme="majorHAnsi"/>
          <w:sz w:val="24"/>
          <w:szCs w:val="24"/>
          <w:lang w:val="ru-MD"/>
        </w:rPr>
        <w:t>.</w:t>
      </w:r>
    </w:p>
    <w:p w14:paraId="684F2594" w14:textId="60ED06D6" w:rsidR="00484099" w:rsidRPr="000B5E47" w:rsidRDefault="00E13A24" w:rsidP="00383785">
      <w:pPr>
        <w:spacing w:after="0" w:line="276" w:lineRule="auto"/>
        <w:rPr>
          <w:rFonts w:asciiTheme="majorHAnsi" w:eastAsia="Times New Roman" w:hAnsiTheme="majorHAnsi" w:cstheme="majorHAnsi"/>
          <w:sz w:val="24"/>
          <w:szCs w:val="24"/>
          <w:lang w:val="ru-MD"/>
        </w:rPr>
      </w:pPr>
      <w:r w:rsidRPr="000B5E47">
        <w:rPr>
          <w:rFonts w:asciiTheme="majorHAnsi" w:eastAsia="Calibri" w:hAnsiTheme="majorHAnsi" w:cstheme="majorHAnsi"/>
          <w:sz w:val="24"/>
          <w:szCs w:val="24"/>
          <w:lang w:val="ru-MD"/>
        </w:rPr>
        <w:t>Мнение аудита не изменилось из-за этих аспектов</w:t>
      </w:r>
      <w:r w:rsidR="00990691" w:rsidRPr="000B5E47">
        <w:rPr>
          <w:rFonts w:asciiTheme="majorHAnsi" w:eastAsia="Calibri" w:hAnsiTheme="majorHAnsi" w:cstheme="majorHAnsi"/>
          <w:sz w:val="24"/>
          <w:szCs w:val="24"/>
          <w:lang w:val="ru-MD"/>
        </w:rPr>
        <w:t>.</w:t>
      </w:r>
      <w:r w:rsidR="00484099" w:rsidRPr="000B5E47">
        <w:rPr>
          <w:rFonts w:asciiTheme="majorHAnsi" w:eastAsia="Times New Roman" w:hAnsiTheme="majorHAnsi" w:cstheme="majorHAnsi"/>
          <w:sz w:val="24"/>
          <w:szCs w:val="24"/>
          <w:lang w:val="ru-MD"/>
        </w:rPr>
        <w:t xml:space="preserve"> </w:t>
      </w:r>
    </w:p>
    <w:p w14:paraId="37A9EE26" w14:textId="77777777" w:rsidR="00C33AB0" w:rsidRPr="000B5E47" w:rsidRDefault="00C33AB0" w:rsidP="00173E1B">
      <w:pPr>
        <w:spacing w:after="0" w:line="240" w:lineRule="auto"/>
        <w:rPr>
          <w:rFonts w:asciiTheme="majorHAnsi" w:eastAsia="Times New Roman" w:hAnsiTheme="majorHAnsi" w:cstheme="majorHAnsi"/>
          <w:sz w:val="16"/>
          <w:szCs w:val="16"/>
          <w:lang w:val="ru-MD"/>
        </w:rPr>
      </w:pPr>
    </w:p>
    <w:p w14:paraId="6B5B1CFE" w14:textId="1440C160" w:rsidR="00275610" w:rsidRPr="000B5E47" w:rsidRDefault="008D4F50" w:rsidP="00325F1F">
      <w:pPr>
        <w:spacing w:after="0" w:line="276" w:lineRule="auto"/>
        <w:rPr>
          <w:rFonts w:asciiTheme="majorHAnsi" w:hAnsiTheme="majorHAnsi" w:cstheme="majorHAnsi"/>
          <w:b/>
          <w:sz w:val="24"/>
          <w:szCs w:val="24"/>
          <w:lang w:val="ru-MD"/>
        </w:rPr>
      </w:pPr>
      <w:r w:rsidRPr="000B5E47">
        <w:rPr>
          <w:rFonts w:asciiTheme="majorHAnsi" w:hAnsiTheme="majorHAnsi" w:cstheme="majorHAnsi"/>
          <w:b/>
          <w:bCs/>
          <w:sz w:val="24"/>
          <w:szCs w:val="24"/>
          <w:lang w:val="ru-MD"/>
        </w:rPr>
        <w:t>IV</w:t>
      </w:r>
      <w:r w:rsidRPr="000B5E47">
        <w:rPr>
          <w:rFonts w:asciiTheme="majorHAnsi" w:hAnsiTheme="majorHAnsi" w:cstheme="majorHAnsi"/>
          <w:b/>
          <w:sz w:val="24"/>
          <w:szCs w:val="24"/>
          <w:lang w:val="ru-MD"/>
        </w:rPr>
        <w:t xml:space="preserve">. </w:t>
      </w:r>
      <w:r w:rsidR="00F001A2" w:rsidRPr="000B5E47">
        <w:rPr>
          <w:rFonts w:asciiTheme="majorHAnsi" w:hAnsiTheme="majorHAnsi" w:cstheme="majorHAnsi"/>
          <w:b/>
          <w:bCs/>
          <w:sz w:val="24"/>
          <w:szCs w:val="24"/>
          <w:lang w:val="ru-MD"/>
        </w:rPr>
        <w:t>КЛЮЧЕВЫЕ АСПЕКТЫ АУДИТА</w:t>
      </w:r>
      <w:r w:rsidR="00F001A2" w:rsidRPr="000B5E47">
        <w:rPr>
          <w:rFonts w:asciiTheme="majorHAnsi" w:hAnsiTheme="majorHAnsi" w:cstheme="majorHAnsi"/>
          <w:b/>
          <w:sz w:val="24"/>
          <w:szCs w:val="24"/>
          <w:lang w:val="ru-MD"/>
        </w:rPr>
        <w:t xml:space="preserve"> </w:t>
      </w:r>
    </w:p>
    <w:p w14:paraId="2174210E" w14:textId="41BFF92C" w:rsidR="00275610" w:rsidRPr="000B5E47" w:rsidRDefault="00F001A2" w:rsidP="006473ED">
      <w:pPr>
        <w:spacing w:after="0" w:line="276" w:lineRule="auto"/>
        <w:jc w:val="both"/>
        <w:rPr>
          <w:rFonts w:asciiTheme="majorHAnsi" w:hAnsiTheme="majorHAnsi" w:cstheme="minorHAnsi"/>
          <w:bCs/>
          <w:sz w:val="24"/>
          <w:szCs w:val="24"/>
          <w:lang w:val="ru-MD"/>
        </w:rPr>
      </w:pPr>
      <w:r w:rsidRPr="000B5E47">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финансовой отчетности </w:t>
      </w:r>
      <w:r w:rsidR="00696D32" w:rsidRPr="000B5E47">
        <w:rPr>
          <w:rFonts w:asciiTheme="majorHAnsi" w:hAnsiTheme="majorHAnsi" w:cstheme="majorHAnsi"/>
          <w:sz w:val="24"/>
          <w:szCs w:val="24"/>
          <w:lang w:val="ru-MD"/>
        </w:rPr>
        <w:t xml:space="preserve">АТЕ </w:t>
      </w:r>
      <w:proofErr w:type="spellStart"/>
      <w:r w:rsidR="00696D32" w:rsidRPr="000B5E47">
        <w:rPr>
          <w:rFonts w:asciiTheme="majorHAnsi" w:hAnsiTheme="majorHAnsi" w:cstheme="majorHAnsi"/>
          <w:sz w:val="24"/>
          <w:szCs w:val="24"/>
          <w:lang w:val="ru-MD"/>
        </w:rPr>
        <w:t>мун</w:t>
      </w:r>
      <w:proofErr w:type="spellEnd"/>
      <w:r w:rsidR="00696D32" w:rsidRPr="000B5E47">
        <w:rPr>
          <w:rFonts w:asciiTheme="majorHAnsi" w:hAnsiTheme="majorHAnsi" w:cstheme="majorHAnsi"/>
          <w:sz w:val="24"/>
          <w:szCs w:val="24"/>
          <w:lang w:val="ru-MD"/>
        </w:rPr>
        <w:t xml:space="preserve">. </w:t>
      </w:r>
      <w:proofErr w:type="spellStart"/>
      <w:r w:rsidR="00696D32" w:rsidRPr="000B5E47">
        <w:rPr>
          <w:rFonts w:asciiTheme="majorHAnsi" w:hAnsiTheme="majorHAnsi" w:cstheme="majorHAnsi"/>
          <w:sz w:val="24"/>
          <w:szCs w:val="24"/>
          <w:lang w:val="ru-MD"/>
        </w:rPr>
        <w:t>Кишинэу</w:t>
      </w:r>
      <w:proofErr w:type="spellEnd"/>
      <w:r w:rsidRPr="000B5E47">
        <w:rPr>
          <w:rFonts w:asciiTheme="majorHAnsi" w:hAnsiTheme="majorHAnsi" w:cstheme="majorHAnsi"/>
          <w:sz w:val="24"/>
          <w:szCs w:val="24"/>
          <w:lang w:val="ru-MD"/>
        </w:rPr>
        <w:t xml:space="preserve"> по состоянию на 31 декабря 202</w:t>
      </w:r>
      <w:r w:rsidR="00696D32" w:rsidRPr="000B5E47">
        <w:rPr>
          <w:rFonts w:asciiTheme="majorHAnsi" w:hAnsiTheme="majorHAnsi" w:cstheme="majorHAnsi"/>
          <w:sz w:val="24"/>
          <w:szCs w:val="24"/>
          <w:lang w:val="ru-MD"/>
        </w:rPr>
        <w:t>0</w:t>
      </w:r>
      <w:r w:rsidRPr="000B5E47">
        <w:rPr>
          <w:rFonts w:asciiTheme="majorHAnsi" w:hAnsiTheme="majorHAnsi" w:cstheme="majorHAnsi"/>
          <w:sz w:val="24"/>
          <w:szCs w:val="24"/>
          <w:lang w:val="ru-MD"/>
        </w:rPr>
        <w:t xml:space="preserve"> года. Эти аспекты были рассмотрены в контексте аудита финансовой отчетности в целом</w:t>
      </w:r>
      <w:r w:rsidRPr="000B5E47">
        <w:rPr>
          <w:lang w:val="ru-MD"/>
        </w:rPr>
        <w:t xml:space="preserve"> </w:t>
      </w:r>
      <w:r w:rsidRPr="000B5E47">
        <w:rPr>
          <w:rFonts w:asciiTheme="majorHAnsi" w:hAnsiTheme="majorHAnsi" w:cstheme="majorHAnsi"/>
          <w:sz w:val="24"/>
          <w:szCs w:val="24"/>
          <w:lang w:val="ru-MD"/>
        </w:rPr>
        <w:t xml:space="preserve">и формирования нашего мнения о ней, без выражения особого мнения по ним. За исключением аспекта, описанного в разделе </w:t>
      </w:r>
      <w:r w:rsidRPr="000B5E47">
        <w:rPr>
          <w:rFonts w:asciiTheme="majorHAnsi" w:hAnsiTheme="majorHAnsi" w:cstheme="majorHAnsi"/>
          <w:i/>
          <w:sz w:val="24"/>
          <w:szCs w:val="24"/>
          <w:lang w:val="ru-MD"/>
        </w:rPr>
        <w:t xml:space="preserve">Основание для </w:t>
      </w:r>
      <w:r w:rsidR="00696D32" w:rsidRPr="000B5E47">
        <w:rPr>
          <w:rFonts w:asciiTheme="majorHAnsi" w:hAnsiTheme="majorHAnsi" w:cstheme="majorHAnsi"/>
          <w:i/>
          <w:sz w:val="24"/>
          <w:szCs w:val="24"/>
          <w:lang w:val="ru-MD"/>
        </w:rPr>
        <w:t>отрицатель</w:t>
      </w:r>
      <w:r w:rsidRPr="000B5E47">
        <w:rPr>
          <w:rFonts w:asciiTheme="majorHAnsi" w:hAnsiTheme="majorHAnsi" w:cstheme="majorHAnsi"/>
          <w:i/>
          <w:sz w:val="24"/>
          <w:szCs w:val="24"/>
          <w:lang w:val="ru-MD"/>
        </w:rPr>
        <w:t>ного мнения</w:t>
      </w:r>
      <w:r w:rsidRPr="000B5E47">
        <w:rPr>
          <w:rFonts w:asciiTheme="majorHAnsi" w:hAnsiTheme="majorHAnsi" w:cstheme="majorHAnsi"/>
          <w:sz w:val="24"/>
          <w:szCs w:val="24"/>
          <w:lang w:val="ru-MD"/>
        </w:rPr>
        <w:t>, мы установили, что нет других ключевых аспектов аудита, которые должны быть отражены в Отчете аудита</w:t>
      </w:r>
      <w:r w:rsidR="003C781B" w:rsidRPr="000B5E47">
        <w:rPr>
          <w:rFonts w:asciiTheme="majorHAnsi" w:hAnsiTheme="majorHAnsi" w:cstheme="minorHAnsi"/>
          <w:bCs/>
          <w:sz w:val="24"/>
          <w:szCs w:val="24"/>
          <w:lang w:val="ru-MD"/>
        </w:rPr>
        <w:t>.</w:t>
      </w:r>
    </w:p>
    <w:p w14:paraId="222CABAF" w14:textId="77777777" w:rsidR="00FB6B43" w:rsidRPr="000B5E47" w:rsidRDefault="00FB6B43" w:rsidP="00173E1B">
      <w:pPr>
        <w:spacing w:after="0" w:line="240" w:lineRule="auto"/>
        <w:jc w:val="both"/>
        <w:rPr>
          <w:rFonts w:asciiTheme="majorHAnsi" w:hAnsiTheme="majorHAnsi" w:cstheme="majorHAnsi"/>
          <w:sz w:val="16"/>
          <w:szCs w:val="16"/>
          <w:lang w:val="ru-MD"/>
        </w:rPr>
      </w:pPr>
    </w:p>
    <w:p w14:paraId="77636591" w14:textId="25B391E8" w:rsidR="00275610" w:rsidRPr="000B5E47" w:rsidRDefault="00275610" w:rsidP="00325F1F">
      <w:pPr>
        <w:pStyle w:val="Heading1"/>
        <w:spacing w:before="0" w:line="276" w:lineRule="auto"/>
        <w:jc w:val="left"/>
        <w:rPr>
          <w:rFonts w:asciiTheme="majorHAnsi" w:hAnsiTheme="majorHAnsi" w:cstheme="majorHAnsi"/>
          <w:sz w:val="24"/>
          <w:szCs w:val="24"/>
          <w:lang w:val="ru-MD"/>
        </w:rPr>
      </w:pPr>
      <w:r w:rsidRPr="000B5E47">
        <w:rPr>
          <w:rFonts w:asciiTheme="majorHAnsi" w:hAnsiTheme="majorHAnsi" w:cstheme="majorHAnsi"/>
          <w:sz w:val="24"/>
          <w:szCs w:val="24"/>
          <w:lang w:val="ru-MD"/>
        </w:rPr>
        <w:t xml:space="preserve">V. </w:t>
      </w:r>
      <w:bookmarkStart w:id="6" w:name="_Toc530056760"/>
      <w:bookmarkStart w:id="7" w:name="_Toc532292931"/>
      <w:r w:rsidR="00AF09D4" w:rsidRPr="000B5E47">
        <w:rPr>
          <w:rFonts w:asciiTheme="majorHAnsi" w:hAnsiTheme="majorHAnsi" w:cstheme="majorHAnsi"/>
          <w:sz w:val="24"/>
          <w:szCs w:val="24"/>
          <w:lang w:val="ru-MD"/>
        </w:rPr>
        <w:t>ДРУГАЯ ИНФОРМАЦИЯ</w:t>
      </w:r>
      <w:bookmarkEnd w:id="6"/>
      <w:bookmarkEnd w:id="7"/>
    </w:p>
    <w:p w14:paraId="5044B083" w14:textId="695DC50C" w:rsidR="00C6068A" w:rsidRPr="000B5E47" w:rsidRDefault="009C25A7" w:rsidP="00C55E10">
      <w:pPr>
        <w:spacing w:line="276" w:lineRule="auto"/>
        <w:jc w:val="both"/>
        <w:rPr>
          <w:rFonts w:ascii="Calibri Light" w:hAnsi="Calibri Light" w:cs="Calibri Light"/>
          <w:b/>
          <w:bCs/>
          <w:sz w:val="24"/>
          <w:szCs w:val="24"/>
          <w:lang w:val="ru-MD"/>
        </w:rPr>
      </w:pPr>
      <w:r w:rsidRPr="000B5E47">
        <w:rPr>
          <w:rFonts w:ascii="Calibri Light" w:hAnsi="Calibri Light" w:cs="Calibri Light"/>
          <w:b/>
          <w:sz w:val="24"/>
          <w:szCs w:val="24"/>
          <w:lang w:val="ru-MD"/>
        </w:rPr>
        <w:t>5</w:t>
      </w:r>
      <w:r w:rsidR="004A704A" w:rsidRPr="000B5E47">
        <w:rPr>
          <w:rFonts w:ascii="Calibri Light" w:hAnsi="Calibri Light" w:cs="Calibri Light"/>
          <w:b/>
          <w:sz w:val="24"/>
          <w:szCs w:val="24"/>
          <w:lang w:val="ru-MD"/>
        </w:rPr>
        <w:t>.1.</w:t>
      </w:r>
      <w:r w:rsidR="00C6068A" w:rsidRPr="000B5E47">
        <w:rPr>
          <w:rFonts w:ascii="Calibri Light" w:hAnsi="Calibri Light" w:cs="Calibri Light"/>
          <w:b/>
          <w:bCs/>
          <w:sz w:val="24"/>
          <w:szCs w:val="24"/>
          <w:lang w:val="ru-MD"/>
        </w:rPr>
        <w:t xml:space="preserve"> </w:t>
      </w:r>
      <w:proofErr w:type="spellStart"/>
      <w:r w:rsidR="004F5408" w:rsidRPr="000B5E47">
        <w:rPr>
          <w:rFonts w:ascii="Calibri Light" w:hAnsi="Calibri Light" w:cs="Calibri Light"/>
          <w:bCs/>
          <w:sz w:val="24"/>
          <w:szCs w:val="24"/>
          <w:lang w:val="ru-MD"/>
        </w:rPr>
        <w:t>Прим</w:t>
      </w:r>
      <w:r w:rsidR="00F001A2" w:rsidRPr="000B5E47">
        <w:rPr>
          <w:rFonts w:ascii="Calibri Light" w:hAnsi="Calibri Light" w:cs="Calibri Light"/>
          <w:bCs/>
          <w:sz w:val="24"/>
          <w:szCs w:val="24"/>
          <w:lang w:val="ru-MD"/>
        </w:rPr>
        <w:t>эрия</w:t>
      </w:r>
      <w:proofErr w:type="spellEnd"/>
      <w:r w:rsidR="00F001A2" w:rsidRPr="000B5E47">
        <w:rPr>
          <w:rFonts w:ascii="Calibri Light" w:hAnsi="Calibri Light" w:cs="Calibri Light"/>
          <w:bCs/>
          <w:sz w:val="24"/>
          <w:szCs w:val="24"/>
          <w:lang w:val="ru-MD"/>
        </w:rPr>
        <w:t xml:space="preserve"> </w:t>
      </w:r>
      <w:proofErr w:type="spellStart"/>
      <w:r w:rsidR="004F5408" w:rsidRPr="000B5E47">
        <w:rPr>
          <w:rFonts w:ascii="Calibri Light" w:hAnsi="Calibri Light" w:cs="Calibri Light"/>
          <w:bCs/>
          <w:sz w:val="24"/>
          <w:szCs w:val="24"/>
          <w:lang w:val="ru-MD"/>
        </w:rPr>
        <w:t>м</w:t>
      </w:r>
      <w:r w:rsidR="00F001A2" w:rsidRPr="000B5E47">
        <w:rPr>
          <w:rFonts w:ascii="Calibri Light" w:hAnsi="Calibri Light" w:cs="Calibri Light"/>
          <w:bCs/>
          <w:sz w:val="24"/>
          <w:szCs w:val="24"/>
          <w:lang w:val="ru-MD"/>
        </w:rPr>
        <w:t>ун</w:t>
      </w:r>
      <w:proofErr w:type="spellEnd"/>
      <w:r w:rsidR="00F001A2" w:rsidRPr="000B5E47">
        <w:rPr>
          <w:rFonts w:ascii="Calibri Light" w:hAnsi="Calibri Light" w:cs="Calibri Light"/>
          <w:bCs/>
          <w:sz w:val="24"/>
          <w:szCs w:val="24"/>
          <w:lang w:val="ru-MD"/>
        </w:rPr>
        <w:t xml:space="preserve">. </w:t>
      </w:r>
      <w:proofErr w:type="spellStart"/>
      <w:r w:rsidR="00F001A2" w:rsidRPr="000B5E47">
        <w:rPr>
          <w:rFonts w:ascii="Calibri Light" w:hAnsi="Calibri Light" w:cs="Calibri Light"/>
          <w:bCs/>
          <w:sz w:val="24"/>
          <w:szCs w:val="24"/>
          <w:lang w:val="ru-MD"/>
        </w:rPr>
        <w:t>Кишинэу</w:t>
      </w:r>
      <w:proofErr w:type="spellEnd"/>
      <w:r w:rsidR="00F001A2" w:rsidRPr="000B5E47">
        <w:rPr>
          <w:rFonts w:ascii="Calibri Light" w:hAnsi="Calibri Light" w:cs="Calibri Light"/>
          <w:bCs/>
          <w:sz w:val="24"/>
          <w:szCs w:val="24"/>
          <w:lang w:val="ru-MD"/>
        </w:rPr>
        <w:t xml:space="preserve"> </w:t>
      </w:r>
      <w:r w:rsidR="003318AC" w:rsidRPr="000B5E47">
        <w:rPr>
          <w:rFonts w:ascii="Calibri Light" w:hAnsi="Calibri Light" w:cs="Calibri Light"/>
          <w:bCs/>
          <w:sz w:val="24"/>
          <w:szCs w:val="24"/>
          <w:lang w:val="ru-MD"/>
        </w:rPr>
        <w:t>о</w:t>
      </w:r>
      <w:r w:rsidR="00F001A2" w:rsidRPr="000B5E47">
        <w:rPr>
          <w:rFonts w:ascii="Calibri Light" w:hAnsi="Calibri Light" w:cs="Calibri Light"/>
          <w:bCs/>
          <w:sz w:val="24"/>
          <w:szCs w:val="24"/>
          <w:lang w:val="ru-MD"/>
        </w:rPr>
        <w:t>платил</w:t>
      </w:r>
      <w:r w:rsidR="003318AC" w:rsidRPr="000B5E47">
        <w:rPr>
          <w:rFonts w:ascii="Calibri Light" w:hAnsi="Calibri Light" w:cs="Calibri Light"/>
          <w:bCs/>
          <w:sz w:val="24"/>
          <w:szCs w:val="24"/>
          <w:lang w:val="ru-MD"/>
        </w:rPr>
        <w:t>а</w:t>
      </w:r>
      <w:r w:rsidR="00F001A2" w:rsidRPr="000B5E47">
        <w:rPr>
          <w:rFonts w:ascii="Calibri Light" w:hAnsi="Calibri Light" w:cs="Calibri Light"/>
          <w:bCs/>
          <w:sz w:val="24"/>
          <w:szCs w:val="24"/>
          <w:lang w:val="ru-MD"/>
        </w:rPr>
        <w:t xml:space="preserve"> </w:t>
      </w:r>
      <w:r w:rsidR="007A1043" w:rsidRPr="000B5E47">
        <w:rPr>
          <w:rFonts w:ascii="Calibri Light" w:hAnsi="Calibri Light" w:cs="Calibri Light"/>
          <w:bCs/>
          <w:sz w:val="24"/>
          <w:szCs w:val="24"/>
          <w:lang w:val="ru-MD"/>
        </w:rPr>
        <w:t>задолженность</w:t>
      </w:r>
      <w:r w:rsidR="003318AC" w:rsidRPr="000B5E47">
        <w:rPr>
          <w:rFonts w:ascii="Calibri Light" w:hAnsi="Calibri Light" w:cs="Calibri Light"/>
          <w:bCs/>
          <w:sz w:val="24"/>
          <w:szCs w:val="24"/>
          <w:lang w:val="ru-MD"/>
        </w:rPr>
        <w:t xml:space="preserve"> по</w:t>
      </w:r>
      <w:r w:rsidR="00F001A2" w:rsidRPr="000B5E47">
        <w:rPr>
          <w:rFonts w:ascii="Calibri Light" w:hAnsi="Calibri Light" w:cs="Calibri Light"/>
          <w:bCs/>
          <w:sz w:val="24"/>
          <w:szCs w:val="24"/>
          <w:lang w:val="ru-MD"/>
        </w:rPr>
        <w:t xml:space="preserve"> договорам </w:t>
      </w:r>
      <w:r w:rsidR="00C55E10" w:rsidRPr="000B5E47">
        <w:rPr>
          <w:rFonts w:ascii="Calibri Light" w:hAnsi="Calibri Light" w:cs="Calibri Light"/>
          <w:bCs/>
          <w:sz w:val="24"/>
          <w:szCs w:val="24"/>
          <w:lang w:val="ru-MD"/>
        </w:rPr>
        <w:t>поручительства</w:t>
      </w:r>
      <w:r w:rsidR="00F001A2" w:rsidRPr="000B5E47">
        <w:rPr>
          <w:rFonts w:ascii="Calibri Light" w:hAnsi="Calibri Light" w:cs="Calibri Light"/>
          <w:bCs/>
          <w:sz w:val="24"/>
          <w:szCs w:val="24"/>
          <w:lang w:val="ru-MD"/>
        </w:rPr>
        <w:t xml:space="preserve"> по кредитам</w:t>
      </w:r>
      <w:r w:rsidR="002D26DA" w:rsidRPr="000B5E47">
        <w:rPr>
          <w:rFonts w:ascii="Calibri Light" w:hAnsi="Calibri Light" w:cs="Calibri Light"/>
          <w:bCs/>
          <w:sz w:val="24"/>
          <w:szCs w:val="24"/>
          <w:lang w:val="ru-MD"/>
        </w:rPr>
        <w:t>,</w:t>
      </w:r>
      <w:r w:rsidR="00F001A2" w:rsidRPr="000B5E47">
        <w:rPr>
          <w:rFonts w:ascii="Calibri Light" w:hAnsi="Calibri Light" w:cs="Calibri Light"/>
          <w:bCs/>
          <w:sz w:val="24"/>
          <w:szCs w:val="24"/>
          <w:lang w:val="ru-MD"/>
        </w:rPr>
        <w:t xml:space="preserve"> </w:t>
      </w:r>
      <w:r w:rsidR="00C55E10" w:rsidRPr="000B5E47">
        <w:rPr>
          <w:rFonts w:ascii="Calibri Light" w:hAnsi="Calibri Light" w:cs="Calibri Light"/>
          <w:bCs/>
          <w:sz w:val="24"/>
          <w:szCs w:val="24"/>
          <w:lang w:val="ru-MD"/>
        </w:rPr>
        <w:t>предоставленным М</w:t>
      </w:r>
      <w:r w:rsidR="00F001A2" w:rsidRPr="000B5E47">
        <w:rPr>
          <w:rFonts w:ascii="Calibri Light" w:hAnsi="Calibri Light" w:cs="Calibri Light"/>
          <w:bCs/>
          <w:sz w:val="24"/>
          <w:szCs w:val="24"/>
          <w:lang w:val="ru-MD"/>
        </w:rPr>
        <w:t xml:space="preserve">униципальным предприятиям </w:t>
      </w:r>
      <w:r w:rsidR="00C55E10" w:rsidRPr="000B5E47">
        <w:rPr>
          <w:rFonts w:ascii="Calibri Light" w:hAnsi="Calibri Light" w:cs="Calibri Light"/>
          <w:bCs/>
          <w:sz w:val="24"/>
          <w:szCs w:val="24"/>
          <w:lang w:val="ru-MD"/>
        </w:rPr>
        <w:t>по</w:t>
      </w:r>
      <w:r w:rsidR="00F001A2" w:rsidRPr="000B5E47">
        <w:rPr>
          <w:rFonts w:ascii="Calibri Light" w:hAnsi="Calibri Light" w:cs="Calibri Light"/>
          <w:bCs/>
          <w:sz w:val="24"/>
          <w:szCs w:val="24"/>
          <w:lang w:val="ru-MD"/>
        </w:rPr>
        <w:t xml:space="preserve"> управлени</w:t>
      </w:r>
      <w:r w:rsidR="00C55E10" w:rsidRPr="000B5E47">
        <w:rPr>
          <w:rFonts w:ascii="Calibri Light" w:hAnsi="Calibri Light" w:cs="Calibri Light"/>
          <w:bCs/>
          <w:sz w:val="24"/>
          <w:szCs w:val="24"/>
          <w:lang w:val="ru-MD"/>
        </w:rPr>
        <w:t>ю</w:t>
      </w:r>
      <w:r w:rsidR="00F001A2" w:rsidRPr="000B5E47">
        <w:rPr>
          <w:rFonts w:ascii="Calibri Light" w:hAnsi="Calibri Light" w:cs="Calibri Light"/>
          <w:bCs/>
          <w:sz w:val="24"/>
          <w:szCs w:val="24"/>
          <w:lang w:val="ru-MD"/>
        </w:rPr>
        <w:t xml:space="preserve"> жилищным фондом (М</w:t>
      </w:r>
      <w:r w:rsidR="00C55E10" w:rsidRPr="000B5E47">
        <w:rPr>
          <w:rFonts w:ascii="Calibri Light" w:hAnsi="Calibri Light" w:cs="Calibri Light"/>
          <w:bCs/>
          <w:sz w:val="24"/>
          <w:szCs w:val="24"/>
          <w:lang w:val="ru-MD"/>
        </w:rPr>
        <w:t>ПУЖФ</w:t>
      </w:r>
      <w:r w:rsidR="00F001A2" w:rsidRPr="000B5E47">
        <w:rPr>
          <w:rFonts w:ascii="Calibri Light" w:hAnsi="Calibri Light" w:cs="Calibri Light"/>
          <w:bCs/>
          <w:sz w:val="24"/>
          <w:szCs w:val="24"/>
          <w:lang w:val="ru-MD"/>
        </w:rPr>
        <w:t xml:space="preserve">) на реализацию </w:t>
      </w:r>
      <w:r w:rsidR="00C55E10" w:rsidRPr="000B5E47">
        <w:rPr>
          <w:rFonts w:ascii="Calibri Light" w:hAnsi="Calibri Light" w:cs="Calibri Light"/>
          <w:bCs/>
          <w:sz w:val="24"/>
          <w:szCs w:val="24"/>
          <w:lang w:val="ru-MD"/>
        </w:rPr>
        <w:t>П</w:t>
      </w:r>
      <w:r w:rsidR="00F001A2" w:rsidRPr="000B5E47">
        <w:rPr>
          <w:rFonts w:ascii="Calibri Light" w:hAnsi="Calibri Light" w:cs="Calibri Light"/>
          <w:bCs/>
          <w:sz w:val="24"/>
          <w:szCs w:val="24"/>
          <w:lang w:val="ru-MD"/>
        </w:rPr>
        <w:t>роекта „</w:t>
      </w:r>
      <w:r w:rsidR="00C55E10" w:rsidRPr="000B5E47">
        <w:rPr>
          <w:rFonts w:ascii="Calibri Light" w:hAnsi="Calibri Light" w:cs="Calibri Light"/>
          <w:bCs/>
          <w:sz w:val="24"/>
          <w:szCs w:val="24"/>
          <w:lang w:val="ru-MD"/>
        </w:rPr>
        <w:t>Замена</w:t>
      </w:r>
      <w:r w:rsidR="00F001A2" w:rsidRPr="000B5E47">
        <w:rPr>
          <w:rFonts w:ascii="Calibri Light" w:hAnsi="Calibri Light" w:cs="Calibri Light"/>
          <w:bCs/>
          <w:sz w:val="24"/>
          <w:szCs w:val="24"/>
          <w:lang w:val="ru-MD"/>
        </w:rPr>
        <w:t xml:space="preserve"> окон </w:t>
      </w:r>
      <w:r w:rsidR="00C55E10" w:rsidRPr="000B5E47">
        <w:rPr>
          <w:rFonts w:ascii="Calibri Light" w:hAnsi="Calibri Light" w:cs="Calibri Light"/>
          <w:bCs/>
          <w:sz w:val="24"/>
          <w:szCs w:val="24"/>
          <w:lang w:val="ru-MD"/>
        </w:rPr>
        <w:t>на лестничных площадках</w:t>
      </w:r>
      <w:r w:rsidR="00F001A2" w:rsidRPr="000B5E47">
        <w:rPr>
          <w:rFonts w:ascii="Calibri Light" w:hAnsi="Calibri Light" w:cs="Calibri Light"/>
          <w:bCs/>
          <w:sz w:val="24"/>
          <w:szCs w:val="24"/>
          <w:lang w:val="ru-MD"/>
        </w:rPr>
        <w:t xml:space="preserve"> многоквартирных </w:t>
      </w:r>
      <w:r w:rsidR="00C55E10" w:rsidRPr="000B5E47">
        <w:rPr>
          <w:rFonts w:ascii="Calibri Light" w:hAnsi="Calibri Light" w:cs="Calibri Light"/>
          <w:bCs/>
          <w:sz w:val="24"/>
          <w:szCs w:val="24"/>
          <w:lang w:val="ru-MD"/>
        </w:rPr>
        <w:t xml:space="preserve">жилых </w:t>
      </w:r>
      <w:r w:rsidR="00F001A2" w:rsidRPr="000B5E47">
        <w:rPr>
          <w:rFonts w:ascii="Calibri Light" w:hAnsi="Calibri Light" w:cs="Calibri Light"/>
          <w:bCs/>
          <w:sz w:val="24"/>
          <w:szCs w:val="24"/>
          <w:lang w:val="ru-MD"/>
        </w:rPr>
        <w:t xml:space="preserve">домов </w:t>
      </w:r>
      <w:r w:rsidR="00C55E10" w:rsidRPr="000B5E47">
        <w:rPr>
          <w:rFonts w:ascii="Calibri Light" w:hAnsi="Calibri Light" w:cs="Calibri Light"/>
          <w:bCs/>
          <w:sz w:val="24"/>
          <w:szCs w:val="24"/>
          <w:lang w:val="ru-MD"/>
        </w:rPr>
        <w:t xml:space="preserve">за счет средств </w:t>
      </w:r>
      <w:proofErr w:type="spellStart"/>
      <w:r w:rsidR="00F001A2" w:rsidRPr="000B5E47">
        <w:rPr>
          <w:rFonts w:ascii="Calibri Light" w:hAnsi="Calibri Light" w:cs="Calibri Light"/>
          <w:bCs/>
          <w:sz w:val="24"/>
          <w:szCs w:val="24"/>
          <w:lang w:val="ru-MD"/>
        </w:rPr>
        <w:t>M</w:t>
      </w:r>
      <w:r w:rsidR="00C55E10" w:rsidRPr="000B5E47">
        <w:rPr>
          <w:rFonts w:ascii="Calibri Light" w:hAnsi="Calibri Light" w:cs="Calibri Light"/>
          <w:bCs/>
          <w:sz w:val="24"/>
          <w:szCs w:val="24"/>
          <w:lang w:val="ru-MD"/>
        </w:rPr>
        <w:t>о</w:t>
      </w:r>
      <w:r w:rsidR="00F001A2" w:rsidRPr="000B5E47">
        <w:rPr>
          <w:rFonts w:ascii="Calibri Light" w:hAnsi="Calibri Light" w:cs="Calibri Light"/>
          <w:bCs/>
          <w:sz w:val="24"/>
          <w:szCs w:val="24"/>
          <w:lang w:val="ru-MD"/>
        </w:rPr>
        <w:t>REEFF</w:t>
      </w:r>
      <w:proofErr w:type="spellEnd"/>
      <w:r w:rsidR="00C55E10" w:rsidRPr="000B5E47">
        <w:rPr>
          <w:rFonts w:asciiTheme="majorHAnsi" w:hAnsiTheme="majorHAnsi" w:cstheme="majorHAnsi"/>
          <w:color w:val="000000" w:themeColor="text1"/>
          <w:sz w:val="24"/>
          <w:szCs w:val="24"/>
          <w:lang w:val="ru-MD"/>
        </w:rPr>
        <w:t xml:space="preserve">” </w:t>
      </w:r>
      <w:r w:rsidR="00F001A2" w:rsidRPr="000B5E47">
        <w:rPr>
          <w:rFonts w:ascii="Calibri Light" w:hAnsi="Calibri Light" w:cs="Calibri Light"/>
          <w:bCs/>
          <w:sz w:val="24"/>
          <w:szCs w:val="24"/>
          <w:lang w:val="ru-MD"/>
        </w:rPr>
        <w:t xml:space="preserve">на сумму 10,62 </w:t>
      </w:r>
      <w:r w:rsidR="007424AC" w:rsidRPr="000B5E47">
        <w:rPr>
          <w:rFonts w:ascii="Calibri Light" w:hAnsi="Calibri Light" w:cs="Calibri Light"/>
          <w:bCs/>
          <w:sz w:val="24"/>
          <w:szCs w:val="24"/>
          <w:lang w:val="ru-MD"/>
        </w:rPr>
        <w:t>млн. леев</w:t>
      </w:r>
      <w:r w:rsidR="00F001A2" w:rsidRPr="000B5E47">
        <w:rPr>
          <w:rFonts w:ascii="Calibri Light" w:hAnsi="Calibri Light" w:cs="Calibri Light"/>
          <w:bCs/>
          <w:sz w:val="24"/>
          <w:szCs w:val="24"/>
          <w:lang w:val="ru-MD"/>
        </w:rPr>
        <w:t xml:space="preserve"> (616 538,51 $)</w:t>
      </w:r>
      <w:r w:rsidR="00C55E10" w:rsidRPr="000B5E47">
        <w:rPr>
          <w:rStyle w:val="FootnoteReference"/>
          <w:rFonts w:asciiTheme="majorHAnsi" w:hAnsiTheme="majorHAnsi" w:cstheme="majorHAnsi"/>
          <w:color w:val="000000" w:themeColor="text1"/>
          <w:sz w:val="24"/>
          <w:szCs w:val="24"/>
          <w:lang w:val="ru-MD"/>
        </w:rPr>
        <w:footnoteReference w:id="34"/>
      </w:r>
      <w:r w:rsidR="00F001A2" w:rsidRPr="000B5E47">
        <w:rPr>
          <w:rFonts w:ascii="Calibri Light" w:hAnsi="Calibri Light" w:cs="Calibri Light"/>
          <w:bCs/>
          <w:sz w:val="24"/>
          <w:szCs w:val="24"/>
          <w:lang w:val="ru-MD"/>
        </w:rPr>
        <w:t>, не отражая в бухгалтерском учете дебиторскую задолженность</w:t>
      </w:r>
      <w:r w:rsidR="00C55E10" w:rsidRPr="000B5E47">
        <w:rPr>
          <w:rFonts w:ascii="Calibri Light" w:hAnsi="Calibri Light" w:cs="Calibri Light"/>
          <w:bCs/>
          <w:sz w:val="24"/>
          <w:szCs w:val="24"/>
          <w:lang w:val="ru-MD"/>
        </w:rPr>
        <w:t xml:space="preserve"> по ним</w:t>
      </w:r>
      <w:r w:rsidR="00F001A2" w:rsidRPr="000B5E47">
        <w:rPr>
          <w:rFonts w:ascii="Calibri Light" w:hAnsi="Calibri Light" w:cs="Calibri Light"/>
          <w:bCs/>
          <w:sz w:val="24"/>
          <w:szCs w:val="24"/>
          <w:lang w:val="ru-MD"/>
        </w:rPr>
        <w:t xml:space="preserve">, </w:t>
      </w:r>
      <w:r w:rsidR="009839F2" w:rsidRPr="000B5E47">
        <w:rPr>
          <w:rFonts w:ascii="Calibri Light" w:hAnsi="Calibri Light" w:cs="Calibri Light"/>
          <w:bCs/>
          <w:sz w:val="24"/>
          <w:szCs w:val="24"/>
          <w:lang w:val="ru-MD"/>
        </w:rPr>
        <w:t>зани</w:t>
      </w:r>
      <w:r w:rsidR="00C55E10" w:rsidRPr="000B5E47">
        <w:rPr>
          <w:rFonts w:ascii="Calibri Light" w:hAnsi="Calibri Light" w:cs="Calibri Light"/>
          <w:bCs/>
          <w:sz w:val="24"/>
          <w:szCs w:val="24"/>
          <w:lang w:val="ru-MD"/>
        </w:rPr>
        <w:t>з</w:t>
      </w:r>
      <w:r w:rsidR="00F001A2" w:rsidRPr="000B5E47">
        <w:rPr>
          <w:rFonts w:ascii="Calibri Light" w:hAnsi="Calibri Light" w:cs="Calibri Light"/>
          <w:bCs/>
          <w:sz w:val="24"/>
          <w:szCs w:val="24"/>
          <w:lang w:val="ru-MD"/>
        </w:rPr>
        <w:t>ив стоимость счета 414 „</w:t>
      </w:r>
      <w:r w:rsidR="00C55E10" w:rsidRPr="000B5E47">
        <w:rPr>
          <w:rFonts w:ascii="Calibri Light" w:hAnsi="Calibri Light" w:cs="Calibri Light"/>
          <w:bCs/>
          <w:sz w:val="24"/>
          <w:szCs w:val="24"/>
          <w:lang w:val="ru-MD"/>
        </w:rPr>
        <w:t>В</w:t>
      </w:r>
      <w:r w:rsidR="00F001A2" w:rsidRPr="000B5E47">
        <w:rPr>
          <w:rFonts w:ascii="Calibri Light" w:hAnsi="Calibri Light" w:cs="Calibri Light"/>
          <w:bCs/>
          <w:sz w:val="24"/>
          <w:szCs w:val="24"/>
          <w:lang w:val="ru-MD"/>
        </w:rPr>
        <w:t>нутренние гарантии”</w:t>
      </w:r>
      <w:r w:rsidR="005E64A5" w:rsidRPr="000B5E47">
        <w:rPr>
          <w:rFonts w:asciiTheme="majorHAnsi" w:hAnsiTheme="majorHAnsi" w:cstheme="majorHAnsi"/>
          <w:color w:val="000000" w:themeColor="text1"/>
          <w:sz w:val="24"/>
          <w:szCs w:val="24"/>
          <w:lang w:val="ru-MD"/>
        </w:rPr>
        <w:t>.</w:t>
      </w:r>
    </w:p>
    <w:p w14:paraId="00732087" w14:textId="6E73424B" w:rsidR="00C91BA5" w:rsidRPr="000B5E47" w:rsidRDefault="00C91BA5" w:rsidP="00B34C9B">
      <w:pPr>
        <w:spacing w:after="0" w:line="276" w:lineRule="auto"/>
        <w:jc w:val="both"/>
        <w:rPr>
          <w:rFonts w:asciiTheme="majorHAnsi" w:hAnsiTheme="majorHAnsi" w:cstheme="majorHAnsi"/>
          <w:color w:val="000000" w:themeColor="text1"/>
          <w:sz w:val="24"/>
          <w:szCs w:val="24"/>
          <w:lang w:val="ru-MD"/>
        </w:rPr>
      </w:pPr>
      <w:r w:rsidRPr="000B5E47">
        <w:rPr>
          <w:rFonts w:asciiTheme="majorHAnsi" w:hAnsiTheme="majorHAnsi" w:cstheme="majorHAnsi"/>
          <w:b/>
          <w:bCs/>
          <w:color w:val="000000" w:themeColor="text1"/>
          <w:sz w:val="24"/>
          <w:szCs w:val="24"/>
          <w:lang w:val="ru-MD"/>
        </w:rPr>
        <w:t>5.</w:t>
      </w:r>
      <w:r w:rsidR="00B34C9B" w:rsidRPr="000B5E47">
        <w:rPr>
          <w:rFonts w:asciiTheme="majorHAnsi" w:hAnsiTheme="majorHAnsi" w:cstheme="majorHAnsi"/>
          <w:b/>
          <w:bCs/>
          <w:color w:val="000000" w:themeColor="text1"/>
          <w:sz w:val="24"/>
          <w:szCs w:val="24"/>
          <w:lang w:val="ru-MD"/>
        </w:rPr>
        <w:t>2</w:t>
      </w:r>
      <w:r w:rsidRPr="000B5E47">
        <w:rPr>
          <w:rFonts w:asciiTheme="majorHAnsi" w:hAnsiTheme="majorHAnsi" w:cstheme="majorHAnsi"/>
          <w:b/>
          <w:bCs/>
          <w:color w:val="000000" w:themeColor="text1"/>
          <w:sz w:val="24"/>
          <w:szCs w:val="24"/>
          <w:lang w:val="ru-MD"/>
        </w:rPr>
        <w:t xml:space="preserve">. </w:t>
      </w:r>
      <w:r w:rsidR="009839F2" w:rsidRPr="000B5E47">
        <w:rPr>
          <w:rFonts w:asciiTheme="majorHAnsi" w:hAnsiTheme="majorHAnsi" w:cstheme="majorHAnsi"/>
          <w:bCs/>
          <w:color w:val="000000" w:themeColor="text1"/>
          <w:sz w:val="24"/>
          <w:szCs w:val="24"/>
          <w:lang w:val="ru-MD"/>
        </w:rPr>
        <w:t>Заниж</w:t>
      </w:r>
      <w:r w:rsidR="00F001A2" w:rsidRPr="000B5E47">
        <w:rPr>
          <w:rFonts w:asciiTheme="majorHAnsi" w:hAnsiTheme="majorHAnsi" w:cstheme="majorHAnsi"/>
          <w:bCs/>
          <w:color w:val="000000" w:themeColor="text1"/>
          <w:sz w:val="24"/>
          <w:szCs w:val="24"/>
          <w:lang w:val="ru-MD"/>
        </w:rPr>
        <w:t xml:space="preserve">ение стоимости счета 371 </w:t>
      </w:r>
      <w:r w:rsidR="00C55E10" w:rsidRPr="000B5E47">
        <w:rPr>
          <w:rFonts w:asciiTheme="majorHAnsi" w:hAnsiTheme="majorHAnsi" w:cstheme="majorHAnsi"/>
          <w:color w:val="000000" w:themeColor="text1"/>
          <w:sz w:val="24"/>
          <w:szCs w:val="24"/>
          <w:lang w:val="ru-MD"/>
        </w:rPr>
        <w:t>„</w:t>
      </w:r>
      <w:r w:rsidR="00C55E10" w:rsidRPr="000B5E47">
        <w:rPr>
          <w:rFonts w:asciiTheme="majorHAnsi" w:hAnsiTheme="majorHAnsi" w:cstheme="majorHAnsi"/>
          <w:bCs/>
          <w:color w:val="000000" w:themeColor="text1"/>
          <w:sz w:val="24"/>
          <w:szCs w:val="24"/>
          <w:lang w:val="ru-MD"/>
        </w:rPr>
        <w:t>З</w:t>
      </w:r>
      <w:r w:rsidR="00F001A2" w:rsidRPr="000B5E47">
        <w:rPr>
          <w:rFonts w:asciiTheme="majorHAnsi" w:hAnsiTheme="majorHAnsi" w:cstheme="majorHAnsi"/>
          <w:bCs/>
          <w:color w:val="000000" w:themeColor="text1"/>
          <w:sz w:val="24"/>
          <w:szCs w:val="24"/>
          <w:lang w:val="ru-MD"/>
        </w:rPr>
        <w:t>емельны</w:t>
      </w:r>
      <w:r w:rsidR="00C55E10" w:rsidRPr="000B5E47">
        <w:rPr>
          <w:rFonts w:asciiTheme="majorHAnsi" w:hAnsiTheme="majorHAnsi" w:cstheme="majorHAnsi"/>
          <w:bCs/>
          <w:color w:val="000000" w:themeColor="text1"/>
          <w:sz w:val="24"/>
          <w:szCs w:val="24"/>
          <w:lang w:val="ru-MD"/>
        </w:rPr>
        <w:t>е</w:t>
      </w:r>
      <w:r w:rsidR="00F001A2" w:rsidRPr="000B5E47">
        <w:rPr>
          <w:rFonts w:asciiTheme="majorHAnsi" w:hAnsiTheme="majorHAnsi" w:cstheme="majorHAnsi"/>
          <w:bCs/>
          <w:color w:val="000000" w:themeColor="text1"/>
          <w:sz w:val="24"/>
          <w:szCs w:val="24"/>
          <w:lang w:val="ru-MD"/>
        </w:rPr>
        <w:t xml:space="preserve"> участ</w:t>
      </w:r>
      <w:r w:rsidR="00C55E10" w:rsidRPr="000B5E47">
        <w:rPr>
          <w:rFonts w:asciiTheme="majorHAnsi" w:hAnsiTheme="majorHAnsi" w:cstheme="majorHAnsi"/>
          <w:bCs/>
          <w:color w:val="000000" w:themeColor="text1"/>
          <w:sz w:val="24"/>
          <w:szCs w:val="24"/>
          <w:lang w:val="ru-MD"/>
        </w:rPr>
        <w:t>ки</w:t>
      </w:r>
      <w:r w:rsidR="00C55E10" w:rsidRPr="000B5E47">
        <w:rPr>
          <w:rFonts w:asciiTheme="majorHAnsi" w:hAnsiTheme="majorHAnsi" w:cstheme="majorHAnsi"/>
          <w:color w:val="000000" w:themeColor="text1"/>
          <w:sz w:val="24"/>
          <w:szCs w:val="24"/>
          <w:lang w:val="ru-MD"/>
        </w:rPr>
        <w:t>”</w:t>
      </w:r>
      <w:r w:rsidR="00F001A2" w:rsidRPr="000B5E47">
        <w:rPr>
          <w:rFonts w:asciiTheme="majorHAnsi" w:hAnsiTheme="majorHAnsi" w:cstheme="majorHAnsi"/>
          <w:bCs/>
          <w:color w:val="000000" w:themeColor="text1"/>
          <w:sz w:val="24"/>
          <w:szCs w:val="24"/>
          <w:lang w:val="ru-MD"/>
        </w:rPr>
        <w:t xml:space="preserve"> на </w:t>
      </w:r>
      <w:r w:rsidR="00F001A2" w:rsidRPr="000B5E47">
        <w:rPr>
          <w:rFonts w:asciiTheme="majorHAnsi" w:hAnsiTheme="majorHAnsi" w:cstheme="majorHAnsi"/>
          <w:b/>
          <w:bCs/>
          <w:color w:val="000000" w:themeColor="text1"/>
          <w:sz w:val="24"/>
          <w:szCs w:val="24"/>
          <w:lang w:val="ru-MD"/>
        </w:rPr>
        <w:t xml:space="preserve">9,37 </w:t>
      </w:r>
      <w:r w:rsidR="007424AC" w:rsidRPr="000B5E47">
        <w:rPr>
          <w:rFonts w:asciiTheme="majorHAnsi" w:hAnsiTheme="majorHAnsi" w:cstheme="majorHAnsi"/>
          <w:b/>
          <w:bCs/>
          <w:color w:val="000000" w:themeColor="text1"/>
          <w:sz w:val="24"/>
          <w:szCs w:val="24"/>
          <w:lang w:val="ru-MD"/>
        </w:rPr>
        <w:t>млн. леев</w:t>
      </w:r>
      <w:r w:rsidR="00F001A2" w:rsidRPr="000B5E47">
        <w:rPr>
          <w:rFonts w:asciiTheme="majorHAnsi" w:hAnsiTheme="majorHAnsi" w:cstheme="majorHAnsi"/>
          <w:bCs/>
          <w:color w:val="000000" w:themeColor="text1"/>
          <w:sz w:val="24"/>
          <w:szCs w:val="24"/>
          <w:lang w:val="ru-MD"/>
        </w:rPr>
        <w:t xml:space="preserve">, </w:t>
      </w:r>
      <w:r w:rsidR="00C55E10" w:rsidRPr="000B5E47">
        <w:rPr>
          <w:rFonts w:asciiTheme="majorHAnsi" w:hAnsiTheme="majorHAnsi" w:cstheme="majorHAnsi"/>
          <w:bCs/>
          <w:color w:val="000000" w:themeColor="text1"/>
          <w:sz w:val="24"/>
          <w:szCs w:val="24"/>
          <w:lang w:val="ru-MD"/>
        </w:rPr>
        <w:t>обусловленное</w:t>
      </w:r>
      <w:r w:rsidR="008F6DE8" w:rsidRPr="000B5E47">
        <w:rPr>
          <w:rFonts w:asciiTheme="majorHAnsi" w:hAnsiTheme="majorHAnsi" w:cstheme="majorHAnsi"/>
          <w:color w:val="000000" w:themeColor="text1"/>
          <w:sz w:val="24"/>
          <w:szCs w:val="24"/>
          <w:lang w:val="ru-MD"/>
        </w:rPr>
        <w:t>:</w:t>
      </w:r>
    </w:p>
    <w:p w14:paraId="3EB51789" w14:textId="75985145" w:rsidR="008F6DE8" w:rsidRPr="000B5E47" w:rsidRDefault="00C713CC" w:rsidP="00C713CC">
      <w:pPr>
        <w:pStyle w:val="ListParagraph"/>
        <w:numPr>
          <w:ilvl w:val="0"/>
          <w:numId w:val="39"/>
        </w:numPr>
        <w:tabs>
          <w:tab w:val="left" w:pos="360"/>
          <w:tab w:val="left" w:pos="540"/>
        </w:tabs>
        <w:spacing w:line="276" w:lineRule="auto"/>
        <w:ind w:left="0" w:firstLine="0"/>
        <w:rPr>
          <w:rFonts w:ascii="Calibri Light" w:hAnsi="Calibri Light" w:cs="Calibri Light"/>
          <w:sz w:val="24"/>
          <w:szCs w:val="24"/>
          <w:lang w:val="ru-MD"/>
        </w:rPr>
      </w:pPr>
      <w:r w:rsidRPr="000B5E47">
        <w:rPr>
          <w:rFonts w:ascii="Calibri Light" w:hAnsi="Calibri Light" w:cs="Calibri Light"/>
          <w:sz w:val="24"/>
          <w:szCs w:val="24"/>
          <w:lang w:val="ru-MD"/>
        </w:rPr>
        <w:lastRenderedPageBreak/>
        <w:t>за</w:t>
      </w:r>
      <w:r w:rsidR="00F001A2" w:rsidRPr="000B5E47">
        <w:rPr>
          <w:rFonts w:ascii="Calibri Light" w:hAnsi="Calibri Light" w:cs="Calibri Light"/>
          <w:sz w:val="24"/>
          <w:szCs w:val="24"/>
          <w:lang w:val="ru-MD"/>
        </w:rPr>
        <w:t>нижение</w:t>
      </w:r>
      <w:r w:rsidRPr="000B5E47">
        <w:rPr>
          <w:rFonts w:ascii="Calibri Light" w:hAnsi="Calibri Light" w:cs="Calibri Light"/>
          <w:sz w:val="24"/>
          <w:szCs w:val="24"/>
          <w:lang w:val="ru-MD"/>
        </w:rPr>
        <w:t>м</w:t>
      </w:r>
      <w:r w:rsidR="00F001A2" w:rsidRPr="000B5E47">
        <w:rPr>
          <w:rFonts w:ascii="Calibri Light" w:hAnsi="Calibri Light" w:cs="Calibri Light"/>
          <w:sz w:val="24"/>
          <w:szCs w:val="24"/>
          <w:lang w:val="ru-MD"/>
        </w:rPr>
        <w:t xml:space="preserve"> на 70,99 </w:t>
      </w:r>
      <w:r w:rsidR="007424AC" w:rsidRPr="000B5E47">
        <w:rPr>
          <w:rFonts w:ascii="Calibri Light" w:hAnsi="Calibri Light" w:cs="Calibri Light"/>
          <w:sz w:val="24"/>
          <w:szCs w:val="24"/>
          <w:lang w:val="ru-MD"/>
        </w:rPr>
        <w:t>млн. леев</w:t>
      </w:r>
      <w:r w:rsidR="00F001A2" w:rsidRPr="000B5E47">
        <w:rPr>
          <w:rFonts w:ascii="Calibri Light" w:hAnsi="Calibri Light" w:cs="Calibri Light"/>
          <w:sz w:val="24"/>
          <w:szCs w:val="24"/>
          <w:lang w:val="ru-MD"/>
        </w:rPr>
        <w:t xml:space="preserve">, в результате: (1) </w:t>
      </w:r>
      <w:proofErr w:type="spellStart"/>
      <w:r w:rsidR="00F001A2" w:rsidRPr="000B5E47">
        <w:rPr>
          <w:rFonts w:ascii="Calibri Light" w:hAnsi="Calibri Light" w:cs="Calibri Light"/>
          <w:sz w:val="24"/>
          <w:szCs w:val="24"/>
          <w:lang w:val="ru-MD"/>
        </w:rPr>
        <w:t>не</w:t>
      </w:r>
      <w:r w:rsidRPr="000B5E47">
        <w:rPr>
          <w:rFonts w:ascii="Calibri Light" w:hAnsi="Calibri Light" w:cs="Calibri Light"/>
          <w:sz w:val="24"/>
          <w:szCs w:val="24"/>
          <w:lang w:val="ru-MD"/>
        </w:rPr>
        <w:t>корректировки</w:t>
      </w:r>
      <w:proofErr w:type="spellEnd"/>
      <w:r w:rsidR="00F001A2" w:rsidRPr="000B5E47">
        <w:rPr>
          <w:rFonts w:ascii="Calibri Light" w:hAnsi="Calibri Light" w:cs="Calibri Light"/>
          <w:sz w:val="24"/>
          <w:szCs w:val="24"/>
          <w:lang w:val="ru-MD"/>
        </w:rPr>
        <w:t xml:space="preserve"> стоимости зем</w:t>
      </w:r>
      <w:r w:rsidRPr="000B5E47">
        <w:rPr>
          <w:rFonts w:ascii="Calibri Light" w:hAnsi="Calibri Light" w:cs="Calibri Light"/>
          <w:sz w:val="24"/>
          <w:szCs w:val="24"/>
          <w:lang w:val="ru-MD"/>
        </w:rPr>
        <w:t>ельных участков</w:t>
      </w:r>
      <w:r w:rsidR="00F001A2" w:rsidRPr="000B5E47">
        <w:rPr>
          <w:rFonts w:ascii="Calibri Light" w:hAnsi="Calibri Light" w:cs="Calibri Light"/>
          <w:sz w:val="24"/>
          <w:szCs w:val="24"/>
          <w:lang w:val="ru-MD"/>
        </w:rPr>
        <w:t>, управляем</w:t>
      </w:r>
      <w:r w:rsidRPr="000B5E47">
        <w:rPr>
          <w:rFonts w:ascii="Calibri Light" w:hAnsi="Calibri Light" w:cs="Calibri Light"/>
          <w:sz w:val="24"/>
          <w:szCs w:val="24"/>
          <w:lang w:val="ru-MD"/>
        </w:rPr>
        <w:t>ых</w:t>
      </w:r>
      <w:r w:rsidR="00F001A2" w:rsidRPr="000B5E47">
        <w:rPr>
          <w:rFonts w:ascii="Calibri Light" w:hAnsi="Calibri Light" w:cs="Calibri Light"/>
          <w:sz w:val="24"/>
          <w:szCs w:val="24"/>
          <w:lang w:val="ru-MD"/>
        </w:rPr>
        <w:t xml:space="preserve"> муниципальными предприятиями (44,2 млн. леев</w:t>
      </w:r>
      <w:r w:rsidRPr="000B5E47">
        <w:rPr>
          <w:rStyle w:val="FootnoteReference"/>
          <w:rFonts w:ascii="Calibri Light" w:hAnsi="Calibri Light" w:cs="Calibri Light"/>
          <w:sz w:val="24"/>
          <w:szCs w:val="24"/>
          <w:lang w:val="ru-MD"/>
        </w:rPr>
        <w:footnoteReference w:id="35"/>
      </w:r>
      <w:r w:rsidR="00F001A2" w:rsidRPr="000B5E47">
        <w:rPr>
          <w:rFonts w:ascii="Calibri Light" w:hAnsi="Calibri Light" w:cs="Calibri Light"/>
          <w:sz w:val="24"/>
          <w:szCs w:val="24"/>
          <w:lang w:val="ru-MD"/>
        </w:rPr>
        <w:t>)</w:t>
      </w:r>
      <w:r w:rsidRPr="000B5E47">
        <w:rPr>
          <w:rFonts w:ascii="Calibri Light" w:hAnsi="Calibri Light" w:cs="Calibri Light"/>
          <w:sz w:val="24"/>
          <w:szCs w:val="24"/>
          <w:lang w:val="ru-MD"/>
        </w:rPr>
        <w:t xml:space="preserve">; </w:t>
      </w:r>
      <w:r w:rsidR="00F001A2" w:rsidRPr="000B5E47">
        <w:rPr>
          <w:rFonts w:ascii="Calibri Light" w:hAnsi="Calibri Light" w:cs="Calibri Light"/>
          <w:sz w:val="24"/>
          <w:szCs w:val="24"/>
          <w:lang w:val="ru-MD"/>
        </w:rPr>
        <w:t xml:space="preserve">(2) </w:t>
      </w:r>
      <w:r w:rsidRPr="000B5E47">
        <w:rPr>
          <w:rFonts w:ascii="Calibri Light" w:hAnsi="Calibri Light" w:cs="Calibri Light"/>
          <w:sz w:val="24"/>
          <w:szCs w:val="24"/>
          <w:lang w:val="ru-MD"/>
        </w:rPr>
        <w:t xml:space="preserve">списания </w:t>
      </w:r>
      <w:r w:rsidR="00F001A2" w:rsidRPr="000B5E47">
        <w:rPr>
          <w:rFonts w:ascii="Calibri Light" w:hAnsi="Calibri Light" w:cs="Calibri Light"/>
          <w:sz w:val="24"/>
          <w:szCs w:val="24"/>
          <w:lang w:val="ru-MD"/>
        </w:rPr>
        <w:t xml:space="preserve"> </w:t>
      </w:r>
      <w:r w:rsidRPr="000B5E47">
        <w:rPr>
          <w:rFonts w:ascii="Calibri Light" w:hAnsi="Calibri Light" w:cs="Calibri Light"/>
          <w:sz w:val="24"/>
          <w:szCs w:val="24"/>
          <w:lang w:val="ru-MD"/>
        </w:rPr>
        <w:t>проданных земельных участков</w:t>
      </w:r>
      <w:r w:rsidRPr="000B5E47">
        <w:rPr>
          <w:rStyle w:val="FootnoteReference"/>
          <w:rFonts w:asciiTheme="majorHAnsi" w:hAnsiTheme="majorHAnsi" w:cstheme="majorHAnsi"/>
          <w:iCs/>
          <w:sz w:val="24"/>
          <w:szCs w:val="24"/>
          <w:lang w:val="ru-MD"/>
        </w:rPr>
        <w:footnoteReference w:id="36"/>
      </w:r>
      <w:r w:rsidRPr="000B5E47">
        <w:rPr>
          <w:rFonts w:ascii="Calibri Light" w:hAnsi="Calibri Light" w:cs="Calibri Light"/>
          <w:sz w:val="24"/>
          <w:szCs w:val="24"/>
          <w:lang w:val="ru-MD"/>
        </w:rPr>
        <w:t xml:space="preserve"> </w:t>
      </w:r>
      <w:r w:rsidR="00F001A2" w:rsidRPr="000B5E47">
        <w:rPr>
          <w:rFonts w:ascii="Calibri Light" w:hAnsi="Calibri Light" w:cs="Calibri Light"/>
          <w:sz w:val="24"/>
          <w:szCs w:val="24"/>
          <w:lang w:val="ru-MD"/>
        </w:rPr>
        <w:t xml:space="preserve">по стоимости продажи, хотя они должны были быть </w:t>
      </w:r>
      <w:r w:rsidRPr="000B5E47">
        <w:rPr>
          <w:rFonts w:ascii="Calibri Light" w:hAnsi="Calibri Light" w:cs="Calibri Light"/>
          <w:sz w:val="24"/>
          <w:szCs w:val="24"/>
          <w:lang w:val="ru-MD"/>
        </w:rPr>
        <w:t>спис</w:t>
      </w:r>
      <w:r w:rsidR="00F001A2" w:rsidRPr="000B5E47">
        <w:rPr>
          <w:rFonts w:ascii="Calibri Light" w:hAnsi="Calibri Light" w:cs="Calibri Light"/>
          <w:sz w:val="24"/>
          <w:szCs w:val="24"/>
          <w:lang w:val="ru-MD"/>
        </w:rPr>
        <w:t>аны/</w:t>
      </w:r>
      <w:r w:rsidRPr="000B5E47">
        <w:rPr>
          <w:rFonts w:ascii="Calibri Light" w:hAnsi="Calibri Light" w:cs="Calibri Light"/>
          <w:sz w:val="24"/>
          <w:szCs w:val="24"/>
          <w:lang w:val="ru-MD"/>
        </w:rPr>
        <w:t>отнес</w:t>
      </w:r>
      <w:r w:rsidR="00F001A2" w:rsidRPr="000B5E47">
        <w:rPr>
          <w:rFonts w:ascii="Calibri Light" w:hAnsi="Calibri Light" w:cs="Calibri Light"/>
          <w:sz w:val="24"/>
          <w:szCs w:val="24"/>
          <w:lang w:val="ru-MD"/>
        </w:rPr>
        <w:t xml:space="preserve">ены на расходы по </w:t>
      </w:r>
      <w:r w:rsidRPr="000B5E47">
        <w:rPr>
          <w:rFonts w:ascii="Calibri Light" w:hAnsi="Calibri Light" w:cs="Calibri Light"/>
          <w:sz w:val="24"/>
          <w:szCs w:val="24"/>
          <w:lang w:val="ru-MD"/>
        </w:rPr>
        <w:t xml:space="preserve">их </w:t>
      </w:r>
      <w:r w:rsidR="00F001A2" w:rsidRPr="000B5E47">
        <w:rPr>
          <w:rFonts w:ascii="Calibri Light" w:hAnsi="Calibri Light" w:cs="Calibri Light"/>
          <w:sz w:val="24"/>
          <w:szCs w:val="24"/>
          <w:lang w:val="ru-MD"/>
        </w:rPr>
        <w:t xml:space="preserve">балансовой стоимости (26,79 </w:t>
      </w:r>
      <w:r w:rsidR="007424AC" w:rsidRPr="000B5E47">
        <w:rPr>
          <w:rFonts w:ascii="Calibri Light" w:hAnsi="Calibri Light" w:cs="Calibri Light"/>
          <w:sz w:val="24"/>
          <w:szCs w:val="24"/>
          <w:lang w:val="ru-MD"/>
        </w:rPr>
        <w:t>млн. леев</w:t>
      </w:r>
      <w:r w:rsidRPr="000B5E47">
        <w:rPr>
          <w:rStyle w:val="FootnoteReference"/>
          <w:rFonts w:asciiTheme="majorHAnsi" w:hAnsiTheme="majorHAnsi" w:cstheme="majorHAnsi"/>
          <w:iCs/>
          <w:sz w:val="24"/>
          <w:szCs w:val="24"/>
          <w:lang w:val="ru-MD"/>
        </w:rPr>
        <w:footnoteReference w:id="37"/>
      </w:r>
      <w:r w:rsidR="00F001A2" w:rsidRPr="000B5E47">
        <w:rPr>
          <w:rFonts w:ascii="Calibri Light" w:hAnsi="Calibri Light" w:cs="Calibri Light"/>
          <w:sz w:val="24"/>
          <w:szCs w:val="24"/>
          <w:lang w:val="ru-MD"/>
        </w:rPr>
        <w:t>)</w:t>
      </w:r>
      <w:r w:rsidR="005D6797" w:rsidRPr="000B5E47">
        <w:rPr>
          <w:rFonts w:asciiTheme="majorHAnsi" w:hAnsiTheme="majorHAnsi" w:cstheme="majorHAnsi"/>
          <w:iCs/>
          <w:sz w:val="24"/>
          <w:szCs w:val="24"/>
          <w:lang w:val="ru-MD"/>
        </w:rPr>
        <w:t>;</w:t>
      </w:r>
    </w:p>
    <w:p w14:paraId="3F9589AA" w14:textId="73065771" w:rsidR="005D6797" w:rsidRPr="000B5E47" w:rsidRDefault="00F001A2" w:rsidP="00C713CC">
      <w:pPr>
        <w:pStyle w:val="ListParagraph"/>
        <w:numPr>
          <w:ilvl w:val="0"/>
          <w:numId w:val="39"/>
        </w:numPr>
        <w:tabs>
          <w:tab w:val="left" w:pos="360"/>
          <w:tab w:val="left" w:pos="540"/>
        </w:tabs>
        <w:spacing w:line="276" w:lineRule="auto"/>
        <w:ind w:left="0" w:firstLine="0"/>
        <w:rPr>
          <w:rFonts w:ascii="Calibri Light" w:hAnsi="Calibri Light" w:cs="Calibri Light"/>
          <w:sz w:val="24"/>
          <w:szCs w:val="24"/>
          <w:lang w:val="ru-MD"/>
        </w:rPr>
      </w:pPr>
      <w:r w:rsidRPr="000B5E47">
        <w:rPr>
          <w:rFonts w:ascii="Calibri Light" w:hAnsi="Calibri Light" w:cs="Calibri Light"/>
          <w:sz w:val="24"/>
          <w:szCs w:val="24"/>
          <w:lang w:val="ru-MD"/>
        </w:rPr>
        <w:t>увеличение</w:t>
      </w:r>
      <w:r w:rsidR="00C713CC" w:rsidRPr="000B5E47">
        <w:rPr>
          <w:rFonts w:ascii="Calibri Light" w:hAnsi="Calibri Light" w:cs="Calibri Light"/>
          <w:sz w:val="24"/>
          <w:szCs w:val="24"/>
          <w:lang w:val="ru-MD"/>
        </w:rPr>
        <w:t>м</w:t>
      </w:r>
      <w:r w:rsidRPr="000B5E47">
        <w:rPr>
          <w:rFonts w:ascii="Calibri Light" w:hAnsi="Calibri Light" w:cs="Calibri Light"/>
          <w:sz w:val="24"/>
          <w:szCs w:val="24"/>
          <w:lang w:val="ru-MD"/>
        </w:rPr>
        <w:t xml:space="preserve"> на 61,62 </w:t>
      </w:r>
      <w:r w:rsidR="007424AC" w:rsidRPr="000B5E47">
        <w:rPr>
          <w:rFonts w:ascii="Calibri Light" w:hAnsi="Calibri Light" w:cs="Calibri Light"/>
          <w:sz w:val="24"/>
          <w:szCs w:val="24"/>
          <w:lang w:val="ru-MD"/>
        </w:rPr>
        <w:t>млн. леев</w:t>
      </w:r>
      <w:r w:rsidRPr="000B5E47">
        <w:rPr>
          <w:rFonts w:ascii="Calibri Light" w:hAnsi="Calibri Light" w:cs="Calibri Light"/>
          <w:sz w:val="24"/>
          <w:szCs w:val="24"/>
          <w:lang w:val="ru-MD"/>
        </w:rPr>
        <w:t xml:space="preserve">, в результате: (1) </w:t>
      </w:r>
      <w:r w:rsidR="00C713CC" w:rsidRPr="000B5E47">
        <w:rPr>
          <w:rFonts w:ascii="Calibri Light" w:hAnsi="Calibri Light" w:cs="Calibri Light"/>
          <w:sz w:val="24"/>
          <w:szCs w:val="24"/>
          <w:lang w:val="ru-MD"/>
        </w:rPr>
        <w:t>дублирова</w:t>
      </w:r>
      <w:r w:rsidRPr="000B5E47">
        <w:rPr>
          <w:rFonts w:ascii="Calibri Light" w:hAnsi="Calibri Light" w:cs="Calibri Light"/>
          <w:sz w:val="24"/>
          <w:szCs w:val="24"/>
          <w:lang w:val="ru-MD"/>
        </w:rPr>
        <w:t xml:space="preserve">ния в бухгалтерском учете </w:t>
      </w:r>
      <w:r w:rsidR="00C713CC" w:rsidRPr="000B5E47">
        <w:rPr>
          <w:rFonts w:ascii="Calibri Light" w:hAnsi="Calibri Light" w:cs="Calibri Light"/>
          <w:sz w:val="24"/>
          <w:szCs w:val="24"/>
          <w:lang w:val="ru-MD"/>
        </w:rPr>
        <w:t>Главным у</w:t>
      </w:r>
      <w:r w:rsidRPr="000B5E47">
        <w:rPr>
          <w:rFonts w:ascii="Calibri Light" w:hAnsi="Calibri Light" w:cs="Calibri Light"/>
          <w:sz w:val="24"/>
          <w:szCs w:val="24"/>
          <w:lang w:val="ru-MD"/>
        </w:rPr>
        <w:t>правлением экономики, торговли и туризма 2 земель</w:t>
      </w:r>
      <w:r w:rsidR="00C713CC" w:rsidRPr="000B5E47">
        <w:rPr>
          <w:rFonts w:ascii="Calibri Light" w:hAnsi="Calibri Light" w:cs="Calibri Light"/>
          <w:sz w:val="24"/>
          <w:szCs w:val="24"/>
          <w:lang w:val="ru-MD"/>
        </w:rPr>
        <w:t>ных участков</w:t>
      </w:r>
      <w:r w:rsidRPr="000B5E47">
        <w:rPr>
          <w:rFonts w:ascii="Calibri Light" w:hAnsi="Calibri Light" w:cs="Calibri Light"/>
          <w:sz w:val="24"/>
          <w:szCs w:val="24"/>
          <w:lang w:val="ru-MD"/>
        </w:rPr>
        <w:t xml:space="preserve"> общей площадью 0,2301 га (6,71 млн.</w:t>
      </w:r>
      <w:r w:rsidR="00C713CC" w:rsidRPr="000B5E47">
        <w:rPr>
          <w:rFonts w:ascii="Calibri Light" w:hAnsi="Calibri Light" w:cs="Calibri Light"/>
          <w:sz w:val="24"/>
          <w:szCs w:val="24"/>
          <w:lang w:val="ru-MD"/>
        </w:rPr>
        <w:t xml:space="preserve"> </w:t>
      </w:r>
      <w:r w:rsidR="00C713CC" w:rsidRPr="000B5E47">
        <w:rPr>
          <w:rFonts w:asciiTheme="majorHAnsi" w:hAnsiTheme="majorHAnsi" w:cstheme="majorHAnsi"/>
          <w:bCs/>
          <w:sz w:val="24"/>
          <w:szCs w:val="24"/>
          <w:lang w:val="ru-MD"/>
        </w:rPr>
        <w:t>леев);</w:t>
      </w:r>
      <w:r w:rsidR="00C713CC" w:rsidRPr="000B5E47">
        <w:rPr>
          <w:rFonts w:ascii="Calibri Light" w:hAnsi="Calibri Light" w:cs="Calibri Light"/>
          <w:sz w:val="24"/>
          <w:szCs w:val="24"/>
          <w:lang w:val="ru-MD"/>
        </w:rPr>
        <w:t xml:space="preserve"> </w:t>
      </w:r>
      <w:r w:rsidRPr="000B5E47">
        <w:rPr>
          <w:rFonts w:ascii="Calibri Light" w:hAnsi="Calibri Light" w:cs="Calibri Light"/>
          <w:sz w:val="24"/>
          <w:szCs w:val="24"/>
          <w:lang w:val="ru-MD"/>
        </w:rPr>
        <w:t xml:space="preserve">(2) </w:t>
      </w:r>
      <w:r w:rsidR="00C713CC" w:rsidRPr="000B5E47">
        <w:rPr>
          <w:rFonts w:ascii="Calibri Light" w:hAnsi="Calibri Light" w:cs="Calibri Light"/>
          <w:sz w:val="24"/>
          <w:szCs w:val="24"/>
          <w:lang w:val="ru-MD"/>
        </w:rPr>
        <w:t>отраж</w:t>
      </w:r>
      <w:r w:rsidRPr="000B5E47">
        <w:rPr>
          <w:rFonts w:ascii="Calibri Light" w:hAnsi="Calibri Light" w:cs="Calibri Light"/>
          <w:sz w:val="24"/>
          <w:szCs w:val="24"/>
          <w:lang w:val="ru-MD"/>
        </w:rPr>
        <w:t>ени</w:t>
      </w:r>
      <w:r w:rsidR="00C713CC" w:rsidRPr="000B5E47">
        <w:rPr>
          <w:rFonts w:ascii="Calibri Light" w:hAnsi="Calibri Light" w:cs="Calibri Light"/>
          <w:sz w:val="24"/>
          <w:szCs w:val="24"/>
          <w:lang w:val="ru-MD"/>
        </w:rPr>
        <w:t>я</w:t>
      </w:r>
      <w:r w:rsidRPr="000B5E47">
        <w:rPr>
          <w:rFonts w:ascii="Calibri Light" w:hAnsi="Calibri Light" w:cs="Calibri Light"/>
          <w:sz w:val="24"/>
          <w:szCs w:val="24"/>
          <w:lang w:val="ru-MD"/>
        </w:rPr>
        <w:t xml:space="preserve"> в бухгалтерском учете 12 земельных участков</w:t>
      </w:r>
      <w:r w:rsidR="00C713CC" w:rsidRPr="000B5E47">
        <w:rPr>
          <w:rStyle w:val="FootnoteReference"/>
          <w:rFonts w:asciiTheme="majorHAnsi" w:hAnsiTheme="majorHAnsi" w:cstheme="majorHAnsi"/>
          <w:bCs/>
          <w:sz w:val="24"/>
          <w:szCs w:val="24"/>
          <w:lang w:val="ru-MD"/>
        </w:rPr>
        <w:footnoteReference w:id="38"/>
      </w:r>
      <w:r w:rsidRPr="000B5E47">
        <w:rPr>
          <w:rFonts w:ascii="Calibri Light" w:hAnsi="Calibri Light" w:cs="Calibri Light"/>
          <w:sz w:val="24"/>
          <w:szCs w:val="24"/>
          <w:lang w:val="ru-MD"/>
        </w:rPr>
        <w:t xml:space="preserve"> общей площадью 5,9386 га, которые </w:t>
      </w:r>
      <w:r w:rsidR="00C713CC" w:rsidRPr="000B5E47">
        <w:rPr>
          <w:rFonts w:ascii="Calibri Light" w:hAnsi="Calibri Light" w:cs="Calibri Light"/>
          <w:sz w:val="24"/>
          <w:szCs w:val="24"/>
          <w:lang w:val="ru-MD"/>
        </w:rPr>
        <w:t xml:space="preserve">находятся в </w:t>
      </w:r>
      <w:r w:rsidRPr="000B5E47">
        <w:rPr>
          <w:rFonts w:ascii="Calibri Light" w:hAnsi="Calibri Light" w:cs="Calibri Light"/>
          <w:sz w:val="24"/>
          <w:szCs w:val="24"/>
          <w:lang w:val="ru-MD"/>
        </w:rPr>
        <w:t>управл</w:t>
      </w:r>
      <w:r w:rsidR="00C713CC" w:rsidRPr="000B5E47">
        <w:rPr>
          <w:rFonts w:ascii="Calibri Light" w:hAnsi="Calibri Light" w:cs="Calibri Light"/>
          <w:sz w:val="24"/>
          <w:szCs w:val="24"/>
          <w:lang w:val="ru-MD"/>
        </w:rPr>
        <w:t>ении</w:t>
      </w:r>
      <w:r w:rsidRPr="000B5E47">
        <w:rPr>
          <w:rFonts w:ascii="Calibri Light" w:hAnsi="Calibri Light" w:cs="Calibri Light"/>
          <w:sz w:val="24"/>
          <w:szCs w:val="24"/>
          <w:lang w:val="ru-MD"/>
        </w:rPr>
        <w:t xml:space="preserve"> </w:t>
      </w:r>
      <w:r w:rsidR="00C713CC" w:rsidRPr="000B5E47">
        <w:rPr>
          <w:rFonts w:ascii="Calibri Light" w:hAnsi="Calibri Light" w:cs="Calibri Light"/>
          <w:sz w:val="24"/>
          <w:szCs w:val="24"/>
          <w:lang w:val="ru-MD"/>
        </w:rPr>
        <w:t xml:space="preserve">подведомственных </w:t>
      </w:r>
      <w:r w:rsidRPr="000B5E47">
        <w:rPr>
          <w:rFonts w:ascii="Calibri Light" w:hAnsi="Calibri Light" w:cs="Calibri Light"/>
          <w:sz w:val="24"/>
          <w:szCs w:val="24"/>
          <w:lang w:val="ru-MD"/>
        </w:rPr>
        <w:t>учреждени</w:t>
      </w:r>
      <w:r w:rsidR="00C713CC" w:rsidRPr="000B5E47">
        <w:rPr>
          <w:rFonts w:ascii="Calibri Light" w:hAnsi="Calibri Light" w:cs="Calibri Light"/>
          <w:sz w:val="24"/>
          <w:szCs w:val="24"/>
          <w:lang w:val="ru-MD"/>
        </w:rPr>
        <w:t>й</w:t>
      </w:r>
      <w:r w:rsidRPr="000B5E47">
        <w:rPr>
          <w:rFonts w:ascii="Calibri Light" w:hAnsi="Calibri Light" w:cs="Calibri Light"/>
          <w:sz w:val="24"/>
          <w:szCs w:val="24"/>
          <w:lang w:val="ru-MD"/>
        </w:rPr>
        <w:t xml:space="preserve"> Министерства образования и исследований (M</w:t>
      </w:r>
      <w:r w:rsidR="00C713CC" w:rsidRPr="000B5E47">
        <w:rPr>
          <w:rFonts w:ascii="Calibri Light" w:hAnsi="Calibri Light" w:cs="Calibri Light"/>
          <w:sz w:val="24"/>
          <w:szCs w:val="24"/>
          <w:lang w:val="ru-MD"/>
        </w:rPr>
        <w:t>ОИ</w:t>
      </w:r>
      <w:r w:rsidRPr="000B5E47">
        <w:rPr>
          <w:rFonts w:ascii="Calibri Light" w:hAnsi="Calibri Light" w:cs="Calibri Light"/>
          <w:sz w:val="24"/>
          <w:szCs w:val="24"/>
          <w:lang w:val="ru-MD"/>
        </w:rPr>
        <w:t xml:space="preserve">) и учреждениями </w:t>
      </w:r>
      <w:r w:rsidR="00642302" w:rsidRPr="000B5E47">
        <w:rPr>
          <w:rFonts w:ascii="Calibri Light" w:hAnsi="Calibri Light" w:cs="Calibri Light"/>
          <w:sz w:val="24"/>
          <w:szCs w:val="24"/>
          <w:lang w:val="ru-MD"/>
        </w:rPr>
        <w:t xml:space="preserve">на </w:t>
      </w:r>
      <w:r w:rsidRPr="000B5E47">
        <w:rPr>
          <w:rFonts w:ascii="Calibri Light" w:hAnsi="Calibri Light" w:cs="Calibri Light"/>
          <w:sz w:val="24"/>
          <w:szCs w:val="24"/>
          <w:lang w:val="ru-MD"/>
        </w:rPr>
        <w:t>самоуправлени</w:t>
      </w:r>
      <w:r w:rsidR="00642302" w:rsidRPr="000B5E47">
        <w:rPr>
          <w:rFonts w:ascii="Calibri Light" w:hAnsi="Calibri Light" w:cs="Calibri Light"/>
          <w:sz w:val="24"/>
          <w:szCs w:val="24"/>
          <w:lang w:val="ru-MD"/>
        </w:rPr>
        <w:t>и</w:t>
      </w:r>
      <w:r w:rsidRPr="000B5E47">
        <w:rPr>
          <w:rFonts w:ascii="Calibri Light" w:hAnsi="Calibri Light" w:cs="Calibri Light"/>
          <w:sz w:val="24"/>
          <w:szCs w:val="24"/>
          <w:lang w:val="ru-MD"/>
        </w:rPr>
        <w:t xml:space="preserve">, </w:t>
      </w:r>
      <w:r w:rsidR="00642302" w:rsidRPr="000B5E47">
        <w:rPr>
          <w:rFonts w:ascii="Calibri Light" w:hAnsi="Calibri Light" w:cs="Calibri Light"/>
          <w:sz w:val="24"/>
          <w:szCs w:val="24"/>
          <w:lang w:val="ru-MD"/>
        </w:rPr>
        <w:t>созд</w:t>
      </w:r>
      <w:r w:rsidRPr="000B5E47">
        <w:rPr>
          <w:rFonts w:ascii="Calibri Light" w:hAnsi="Calibri Light" w:cs="Calibri Light"/>
          <w:sz w:val="24"/>
          <w:szCs w:val="24"/>
          <w:lang w:val="ru-MD"/>
        </w:rPr>
        <w:t xml:space="preserve">анными </w:t>
      </w:r>
      <w:r w:rsidR="00642302" w:rsidRPr="000B5E47">
        <w:rPr>
          <w:rFonts w:ascii="Calibri Light" w:hAnsi="Calibri Light" w:cs="Calibri Light"/>
          <w:sz w:val="24"/>
          <w:szCs w:val="24"/>
          <w:lang w:val="ru-MD"/>
        </w:rPr>
        <w:t>МОИ</w:t>
      </w:r>
      <w:r w:rsidRPr="000B5E47">
        <w:rPr>
          <w:rFonts w:ascii="Calibri Light" w:hAnsi="Calibri Light" w:cs="Calibri Light"/>
          <w:sz w:val="24"/>
          <w:szCs w:val="24"/>
          <w:lang w:val="ru-MD"/>
        </w:rPr>
        <w:t xml:space="preserve"> и Министерством культуры, право на эт</w:t>
      </w:r>
      <w:r w:rsidR="00642302" w:rsidRPr="000B5E47">
        <w:rPr>
          <w:rFonts w:ascii="Calibri Light" w:hAnsi="Calibri Light" w:cs="Calibri Light"/>
          <w:sz w:val="24"/>
          <w:szCs w:val="24"/>
          <w:lang w:val="ru-MD"/>
        </w:rPr>
        <w:t>и объекты</w:t>
      </w:r>
      <w:r w:rsidRPr="000B5E47">
        <w:rPr>
          <w:rFonts w:ascii="Calibri Light" w:hAnsi="Calibri Light" w:cs="Calibri Light"/>
          <w:sz w:val="24"/>
          <w:szCs w:val="24"/>
          <w:lang w:val="ru-MD"/>
        </w:rPr>
        <w:t xml:space="preserve"> недвижимость должно быть зарегистрировано </w:t>
      </w:r>
      <w:r w:rsidR="00642302" w:rsidRPr="000B5E47">
        <w:rPr>
          <w:rFonts w:ascii="Calibri Light" w:hAnsi="Calibri Light" w:cs="Calibri Light"/>
          <w:sz w:val="24"/>
          <w:szCs w:val="24"/>
          <w:lang w:val="ru-MD"/>
        </w:rPr>
        <w:t>за</w:t>
      </w:r>
      <w:r w:rsidRPr="000B5E47">
        <w:rPr>
          <w:rFonts w:ascii="Calibri Light" w:hAnsi="Calibri Light" w:cs="Calibri Light"/>
          <w:sz w:val="24"/>
          <w:szCs w:val="24"/>
          <w:lang w:val="ru-MD"/>
        </w:rPr>
        <w:t xml:space="preserve"> Республик</w:t>
      </w:r>
      <w:r w:rsidR="00642302" w:rsidRPr="000B5E47">
        <w:rPr>
          <w:rFonts w:ascii="Calibri Light" w:hAnsi="Calibri Light" w:cs="Calibri Light"/>
          <w:sz w:val="24"/>
          <w:szCs w:val="24"/>
          <w:lang w:val="ru-MD"/>
        </w:rPr>
        <w:t>ой</w:t>
      </w:r>
      <w:r w:rsidRPr="000B5E47">
        <w:rPr>
          <w:rFonts w:ascii="Calibri Light" w:hAnsi="Calibri Light" w:cs="Calibri Light"/>
          <w:sz w:val="24"/>
          <w:szCs w:val="24"/>
          <w:lang w:val="ru-MD"/>
        </w:rPr>
        <w:t xml:space="preserve"> Молдова (7,67 </w:t>
      </w:r>
      <w:r w:rsidR="007424AC" w:rsidRPr="000B5E47">
        <w:rPr>
          <w:rFonts w:ascii="Calibri Light" w:hAnsi="Calibri Light" w:cs="Calibri Light"/>
          <w:sz w:val="24"/>
          <w:szCs w:val="24"/>
          <w:lang w:val="ru-MD"/>
        </w:rPr>
        <w:t>млн. леев</w:t>
      </w:r>
      <w:r w:rsidRPr="000B5E47">
        <w:rPr>
          <w:rFonts w:ascii="Calibri Light" w:hAnsi="Calibri Light" w:cs="Calibri Light"/>
          <w:sz w:val="24"/>
          <w:szCs w:val="24"/>
          <w:lang w:val="ru-MD"/>
        </w:rPr>
        <w:t xml:space="preserve">); (3) </w:t>
      </w:r>
      <w:proofErr w:type="spellStart"/>
      <w:r w:rsidRPr="000B5E47">
        <w:rPr>
          <w:rFonts w:ascii="Calibri Light" w:hAnsi="Calibri Light" w:cs="Calibri Light"/>
          <w:sz w:val="24"/>
          <w:szCs w:val="24"/>
          <w:lang w:val="ru-MD"/>
        </w:rPr>
        <w:t>неис</w:t>
      </w:r>
      <w:r w:rsidR="00642302" w:rsidRPr="000B5E47">
        <w:rPr>
          <w:rFonts w:ascii="Calibri Light" w:hAnsi="Calibri Light" w:cs="Calibri Light"/>
          <w:sz w:val="24"/>
          <w:szCs w:val="24"/>
          <w:lang w:val="ru-MD"/>
        </w:rPr>
        <w:t>ключения</w:t>
      </w:r>
      <w:proofErr w:type="spellEnd"/>
      <w:r w:rsidR="00642302" w:rsidRPr="000B5E47">
        <w:rPr>
          <w:rFonts w:ascii="Calibri Light" w:hAnsi="Calibri Light" w:cs="Calibri Light"/>
          <w:sz w:val="24"/>
          <w:szCs w:val="24"/>
          <w:lang w:val="ru-MD"/>
        </w:rPr>
        <w:t xml:space="preserve"> из</w:t>
      </w:r>
      <w:r w:rsidRPr="000B5E47">
        <w:rPr>
          <w:rFonts w:ascii="Calibri Light" w:hAnsi="Calibri Light" w:cs="Calibri Light"/>
          <w:sz w:val="24"/>
          <w:szCs w:val="24"/>
          <w:lang w:val="ru-MD"/>
        </w:rPr>
        <w:t xml:space="preserve"> бухгалтерского учета 3 земель</w:t>
      </w:r>
      <w:r w:rsidR="00642302" w:rsidRPr="000B5E47">
        <w:rPr>
          <w:rFonts w:ascii="Calibri Light" w:hAnsi="Calibri Light" w:cs="Calibri Light"/>
          <w:sz w:val="24"/>
          <w:szCs w:val="24"/>
          <w:lang w:val="ru-MD"/>
        </w:rPr>
        <w:t>ных участков</w:t>
      </w:r>
      <w:r w:rsidR="00642302" w:rsidRPr="000B5E47">
        <w:rPr>
          <w:rStyle w:val="FootnoteReference"/>
          <w:rFonts w:asciiTheme="majorHAnsi" w:hAnsiTheme="majorHAnsi" w:cstheme="majorHAnsi"/>
          <w:iCs/>
          <w:sz w:val="24"/>
          <w:szCs w:val="24"/>
          <w:lang w:val="ru-MD"/>
        </w:rPr>
        <w:footnoteReference w:id="39"/>
      </w:r>
      <w:r w:rsidR="00642302" w:rsidRPr="000B5E47">
        <w:rPr>
          <w:rFonts w:ascii="Calibri Light" w:hAnsi="Calibri Light" w:cs="Calibri Light"/>
          <w:sz w:val="24"/>
          <w:szCs w:val="24"/>
          <w:lang w:val="ru-MD"/>
        </w:rPr>
        <w:t>, которые были разделены</w:t>
      </w:r>
      <w:r w:rsidRPr="000B5E47">
        <w:rPr>
          <w:rFonts w:ascii="Calibri Light" w:hAnsi="Calibri Light" w:cs="Calibri Light"/>
          <w:sz w:val="24"/>
          <w:szCs w:val="24"/>
          <w:lang w:val="ru-MD"/>
        </w:rPr>
        <w:t xml:space="preserve"> (0,66 </w:t>
      </w:r>
      <w:r w:rsidR="007424AC" w:rsidRPr="000B5E47">
        <w:rPr>
          <w:rFonts w:ascii="Calibri Light" w:hAnsi="Calibri Light" w:cs="Calibri Light"/>
          <w:sz w:val="24"/>
          <w:szCs w:val="24"/>
          <w:lang w:val="ru-MD"/>
        </w:rPr>
        <w:t>млн. леев</w:t>
      </w:r>
      <w:r w:rsidRPr="000B5E47">
        <w:rPr>
          <w:rFonts w:ascii="Calibri Light" w:hAnsi="Calibri Light" w:cs="Calibri Light"/>
          <w:sz w:val="24"/>
          <w:szCs w:val="24"/>
          <w:lang w:val="ru-MD"/>
        </w:rPr>
        <w:t>)</w:t>
      </w:r>
      <w:r w:rsidR="00642302" w:rsidRPr="000B5E47">
        <w:rPr>
          <w:rFonts w:ascii="Calibri Light" w:hAnsi="Calibri Light" w:cs="Calibri Light"/>
          <w:sz w:val="24"/>
          <w:szCs w:val="24"/>
          <w:lang w:val="ru-MD"/>
        </w:rPr>
        <w:t>,</w:t>
      </w:r>
      <w:r w:rsidRPr="000B5E47">
        <w:rPr>
          <w:rFonts w:ascii="Calibri Light" w:hAnsi="Calibri Light" w:cs="Calibri Light"/>
          <w:sz w:val="24"/>
          <w:szCs w:val="24"/>
          <w:lang w:val="ru-MD"/>
        </w:rPr>
        <w:t xml:space="preserve"> и 2 земельных участк</w:t>
      </w:r>
      <w:r w:rsidR="00642302" w:rsidRPr="000B5E47">
        <w:rPr>
          <w:rFonts w:ascii="Calibri Light" w:hAnsi="Calibri Light" w:cs="Calibri Light"/>
          <w:sz w:val="24"/>
          <w:szCs w:val="24"/>
          <w:lang w:val="ru-MD"/>
        </w:rPr>
        <w:t>ов</w:t>
      </w:r>
      <w:r w:rsidR="00642302" w:rsidRPr="000B5E47">
        <w:rPr>
          <w:rStyle w:val="FootnoteReference"/>
          <w:rFonts w:asciiTheme="majorHAnsi" w:hAnsiTheme="majorHAnsi" w:cstheme="majorHAnsi"/>
          <w:color w:val="000000"/>
          <w:sz w:val="24"/>
          <w:szCs w:val="24"/>
          <w:lang w:val="ru-MD"/>
        </w:rPr>
        <w:footnoteReference w:id="40"/>
      </w:r>
      <w:r w:rsidRPr="000B5E47">
        <w:rPr>
          <w:rFonts w:ascii="Calibri Light" w:hAnsi="Calibri Light" w:cs="Calibri Light"/>
          <w:sz w:val="24"/>
          <w:szCs w:val="24"/>
          <w:lang w:val="ru-MD"/>
        </w:rPr>
        <w:t xml:space="preserve"> общей площадью 0,2967 га (0,38 </w:t>
      </w:r>
      <w:r w:rsidR="007424AC" w:rsidRPr="000B5E47">
        <w:rPr>
          <w:rFonts w:ascii="Calibri Light" w:hAnsi="Calibri Light" w:cs="Calibri Light"/>
          <w:sz w:val="24"/>
          <w:szCs w:val="24"/>
          <w:lang w:val="ru-MD"/>
        </w:rPr>
        <w:t>млн. леев</w:t>
      </w:r>
      <w:r w:rsidRPr="000B5E47">
        <w:rPr>
          <w:rFonts w:ascii="Calibri Light" w:hAnsi="Calibri Light" w:cs="Calibri Light"/>
          <w:sz w:val="24"/>
          <w:szCs w:val="24"/>
          <w:lang w:val="ru-MD"/>
        </w:rPr>
        <w:t xml:space="preserve">), которые были присоединены к земельному участку </w:t>
      </w:r>
      <w:r w:rsidR="00642302" w:rsidRPr="000B5E47">
        <w:rPr>
          <w:rFonts w:ascii="Calibri Light" w:hAnsi="Calibri Light" w:cs="Calibri Light"/>
          <w:sz w:val="24"/>
          <w:szCs w:val="24"/>
          <w:lang w:val="ru-MD"/>
        </w:rPr>
        <w:t xml:space="preserve">частной собственности </w:t>
      </w:r>
      <w:r w:rsidRPr="000B5E47">
        <w:rPr>
          <w:rFonts w:ascii="Calibri Light" w:hAnsi="Calibri Light" w:cs="Calibri Light"/>
          <w:sz w:val="24"/>
          <w:szCs w:val="24"/>
          <w:lang w:val="ru-MD"/>
        </w:rPr>
        <w:t xml:space="preserve">(1,04 </w:t>
      </w:r>
      <w:r w:rsidR="007424AC" w:rsidRPr="000B5E47">
        <w:rPr>
          <w:rFonts w:ascii="Calibri Light" w:hAnsi="Calibri Light" w:cs="Calibri Light"/>
          <w:sz w:val="24"/>
          <w:szCs w:val="24"/>
          <w:lang w:val="ru-MD"/>
        </w:rPr>
        <w:t>млн. леев</w:t>
      </w:r>
      <w:r w:rsidRPr="000B5E47">
        <w:rPr>
          <w:rFonts w:ascii="Calibri Light" w:hAnsi="Calibri Light" w:cs="Calibri Light"/>
          <w:sz w:val="24"/>
          <w:szCs w:val="24"/>
          <w:lang w:val="ru-MD"/>
        </w:rPr>
        <w:t>); (4) признани</w:t>
      </w:r>
      <w:r w:rsidR="00642302" w:rsidRPr="000B5E47">
        <w:rPr>
          <w:rFonts w:ascii="Calibri Light" w:hAnsi="Calibri Light" w:cs="Calibri Light"/>
          <w:sz w:val="24"/>
          <w:szCs w:val="24"/>
          <w:lang w:val="ru-MD"/>
        </w:rPr>
        <w:t>я</w:t>
      </w:r>
      <w:r w:rsidRPr="000B5E47">
        <w:rPr>
          <w:rFonts w:ascii="Calibri Light" w:hAnsi="Calibri Light" w:cs="Calibri Light"/>
          <w:sz w:val="24"/>
          <w:szCs w:val="24"/>
          <w:lang w:val="ru-MD"/>
        </w:rPr>
        <w:t xml:space="preserve"> в 2020 году </w:t>
      </w:r>
      <w:r w:rsidR="00642302" w:rsidRPr="000B5E47">
        <w:rPr>
          <w:rFonts w:ascii="Calibri Light" w:hAnsi="Calibri Light" w:cs="Calibri Light"/>
          <w:sz w:val="24"/>
          <w:szCs w:val="24"/>
          <w:lang w:val="ru-MD"/>
        </w:rPr>
        <w:t>Главн</w:t>
      </w:r>
      <w:r w:rsidRPr="000B5E47">
        <w:rPr>
          <w:rFonts w:ascii="Calibri Light" w:hAnsi="Calibri Light" w:cs="Calibri Light"/>
          <w:sz w:val="24"/>
          <w:szCs w:val="24"/>
          <w:lang w:val="ru-MD"/>
        </w:rPr>
        <w:t>ым управлением финансов земель</w:t>
      </w:r>
      <w:r w:rsidR="00642302" w:rsidRPr="000B5E47">
        <w:rPr>
          <w:rFonts w:ascii="Calibri Light" w:hAnsi="Calibri Light" w:cs="Calibri Light"/>
          <w:sz w:val="24"/>
          <w:szCs w:val="24"/>
          <w:lang w:val="ru-MD"/>
        </w:rPr>
        <w:t>ных участков</w:t>
      </w:r>
      <w:r w:rsidRPr="000B5E47">
        <w:rPr>
          <w:rFonts w:ascii="Calibri Light" w:hAnsi="Calibri Light" w:cs="Calibri Light"/>
          <w:sz w:val="24"/>
          <w:szCs w:val="24"/>
          <w:lang w:val="ru-MD"/>
        </w:rPr>
        <w:t xml:space="preserve">, </w:t>
      </w:r>
      <w:r w:rsidR="00642302" w:rsidRPr="000B5E47">
        <w:rPr>
          <w:rFonts w:ascii="Calibri Light" w:hAnsi="Calibri Light" w:cs="Calibri Light"/>
          <w:sz w:val="24"/>
          <w:szCs w:val="24"/>
          <w:lang w:val="ru-MD"/>
        </w:rPr>
        <w:t>прин</w:t>
      </w:r>
      <w:r w:rsidRPr="000B5E47">
        <w:rPr>
          <w:rFonts w:ascii="Calibri Light" w:hAnsi="Calibri Light" w:cs="Calibri Light"/>
          <w:sz w:val="24"/>
          <w:szCs w:val="24"/>
          <w:lang w:val="ru-MD"/>
        </w:rPr>
        <w:t xml:space="preserve">ятых на учет в 2019 году </w:t>
      </w:r>
      <w:proofErr w:type="spellStart"/>
      <w:r w:rsidR="00642302" w:rsidRPr="000B5E47">
        <w:rPr>
          <w:rFonts w:ascii="Calibri Light" w:hAnsi="Calibri Light" w:cs="Calibri Light"/>
          <w:sz w:val="24"/>
          <w:szCs w:val="24"/>
          <w:lang w:val="ru-MD"/>
        </w:rPr>
        <w:t>П</w:t>
      </w:r>
      <w:r w:rsidRPr="000B5E47">
        <w:rPr>
          <w:rFonts w:ascii="Calibri Light" w:hAnsi="Calibri Light" w:cs="Calibri Light"/>
          <w:sz w:val="24"/>
          <w:szCs w:val="24"/>
          <w:lang w:val="ru-MD"/>
        </w:rPr>
        <w:t>римэрией</w:t>
      </w:r>
      <w:proofErr w:type="spellEnd"/>
      <w:r w:rsidRPr="000B5E47">
        <w:rPr>
          <w:rFonts w:ascii="Calibri Light" w:hAnsi="Calibri Light" w:cs="Calibri Light"/>
          <w:sz w:val="24"/>
          <w:szCs w:val="24"/>
          <w:lang w:val="ru-MD"/>
        </w:rPr>
        <w:t xml:space="preserve"> </w:t>
      </w:r>
      <w:proofErr w:type="spellStart"/>
      <w:r w:rsidR="00642302" w:rsidRPr="000B5E47">
        <w:rPr>
          <w:rFonts w:ascii="Calibri Light" w:hAnsi="Calibri Light" w:cs="Calibri Light"/>
          <w:sz w:val="24"/>
          <w:szCs w:val="24"/>
          <w:lang w:val="ru-MD"/>
        </w:rPr>
        <w:t>м</w:t>
      </w:r>
      <w:r w:rsidRPr="000B5E47">
        <w:rPr>
          <w:rFonts w:ascii="Calibri Light" w:hAnsi="Calibri Light" w:cs="Calibri Light"/>
          <w:sz w:val="24"/>
          <w:szCs w:val="24"/>
          <w:lang w:val="ru-MD"/>
        </w:rPr>
        <w:t>ун</w:t>
      </w:r>
      <w:proofErr w:type="spellEnd"/>
      <w:r w:rsidRPr="000B5E47">
        <w:rPr>
          <w:rFonts w:ascii="Calibri Light" w:hAnsi="Calibri Light" w:cs="Calibri Light"/>
          <w:sz w:val="24"/>
          <w:szCs w:val="24"/>
          <w:lang w:val="ru-MD"/>
        </w:rPr>
        <w:t xml:space="preserve">. </w:t>
      </w:r>
      <w:proofErr w:type="spellStart"/>
      <w:r w:rsidRPr="000B5E47">
        <w:rPr>
          <w:rFonts w:ascii="Calibri Light" w:hAnsi="Calibri Light" w:cs="Calibri Light"/>
          <w:sz w:val="24"/>
          <w:szCs w:val="24"/>
          <w:lang w:val="ru-MD"/>
        </w:rPr>
        <w:t>Кишин</w:t>
      </w:r>
      <w:r w:rsidR="00642302" w:rsidRPr="000B5E47">
        <w:rPr>
          <w:rFonts w:ascii="Calibri Light" w:hAnsi="Calibri Light" w:cs="Calibri Light"/>
          <w:sz w:val="24"/>
          <w:szCs w:val="24"/>
          <w:lang w:val="ru-MD"/>
        </w:rPr>
        <w:t>эу</w:t>
      </w:r>
      <w:proofErr w:type="spellEnd"/>
      <w:r w:rsidRPr="000B5E47">
        <w:rPr>
          <w:rFonts w:ascii="Calibri Light" w:hAnsi="Calibri Light" w:cs="Calibri Light"/>
          <w:sz w:val="24"/>
          <w:szCs w:val="24"/>
          <w:lang w:val="ru-MD"/>
        </w:rPr>
        <w:t xml:space="preserve"> (46,2 </w:t>
      </w:r>
      <w:r w:rsidR="007424AC" w:rsidRPr="000B5E47">
        <w:rPr>
          <w:rFonts w:ascii="Calibri Light" w:hAnsi="Calibri Light" w:cs="Calibri Light"/>
          <w:sz w:val="24"/>
          <w:szCs w:val="24"/>
          <w:lang w:val="ru-MD"/>
        </w:rPr>
        <w:t>млн. леев</w:t>
      </w:r>
      <w:r w:rsidRPr="000B5E47">
        <w:rPr>
          <w:rFonts w:ascii="Calibri Light" w:hAnsi="Calibri Light" w:cs="Calibri Light"/>
          <w:sz w:val="24"/>
          <w:szCs w:val="24"/>
          <w:lang w:val="ru-MD"/>
        </w:rPr>
        <w:t>)</w:t>
      </w:r>
      <w:r w:rsidR="008039B2" w:rsidRPr="000B5E47">
        <w:rPr>
          <w:rFonts w:asciiTheme="majorHAnsi" w:hAnsiTheme="majorHAnsi" w:cstheme="majorHAnsi"/>
          <w:iCs/>
          <w:sz w:val="24"/>
          <w:szCs w:val="24"/>
          <w:lang w:val="ru-MD"/>
        </w:rPr>
        <w:t>.</w:t>
      </w:r>
    </w:p>
    <w:p w14:paraId="25B507D1" w14:textId="3078C2ED" w:rsidR="00642ECE" w:rsidRPr="000B5E47" w:rsidRDefault="000B5814" w:rsidP="00D13BD8">
      <w:pPr>
        <w:pStyle w:val="ListParagraph"/>
        <w:spacing w:line="276" w:lineRule="auto"/>
        <w:ind w:left="0"/>
        <w:rPr>
          <w:rFonts w:asciiTheme="majorHAnsi" w:hAnsiTheme="majorHAnsi" w:cstheme="majorHAnsi"/>
          <w:sz w:val="24"/>
          <w:szCs w:val="24"/>
          <w:lang w:val="ru-MD"/>
        </w:rPr>
      </w:pPr>
      <w:r w:rsidRPr="000B5E47">
        <w:rPr>
          <w:rFonts w:asciiTheme="majorHAnsi" w:hAnsiTheme="majorHAnsi" w:cstheme="majorHAnsi"/>
          <w:b/>
          <w:bCs/>
          <w:iCs/>
          <w:sz w:val="24"/>
          <w:szCs w:val="24"/>
          <w:lang w:val="ru-MD"/>
        </w:rPr>
        <w:t>5.</w:t>
      </w:r>
      <w:r w:rsidR="00B34C9B" w:rsidRPr="000B5E47">
        <w:rPr>
          <w:rFonts w:asciiTheme="majorHAnsi" w:hAnsiTheme="majorHAnsi" w:cstheme="majorHAnsi"/>
          <w:b/>
          <w:bCs/>
          <w:iCs/>
          <w:sz w:val="24"/>
          <w:szCs w:val="24"/>
          <w:lang w:val="ru-MD"/>
        </w:rPr>
        <w:t>3</w:t>
      </w:r>
      <w:r w:rsidRPr="000B5E47">
        <w:rPr>
          <w:rFonts w:asciiTheme="majorHAnsi" w:hAnsiTheme="majorHAnsi" w:cstheme="majorHAnsi"/>
          <w:b/>
          <w:bCs/>
          <w:iCs/>
          <w:sz w:val="24"/>
          <w:szCs w:val="24"/>
          <w:lang w:val="ru-MD"/>
        </w:rPr>
        <w:t>.</w:t>
      </w:r>
      <w:r w:rsidRPr="000B5E47">
        <w:rPr>
          <w:rFonts w:asciiTheme="majorHAnsi" w:hAnsiTheme="majorHAnsi" w:cstheme="majorHAnsi"/>
          <w:iCs/>
          <w:sz w:val="24"/>
          <w:szCs w:val="24"/>
          <w:lang w:val="ru-MD"/>
        </w:rPr>
        <w:t xml:space="preserve"> </w:t>
      </w:r>
      <w:r w:rsidR="009839F2" w:rsidRPr="000B5E47">
        <w:rPr>
          <w:rFonts w:asciiTheme="majorHAnsi" w:hAnsiTheme="majorHAnsi" w:cstheme="majorHAnsi"/>
          <w:iCs/>
          <w:sz w:val="24"/>
          <w:szCs w:val="24"/>
          <w:lang w:val="ru-MD"/>
        </w:rPr>
        <w:t>Заниж</w:t>
      </w:r>
      <w:r w:rsidR="00F001A2" w:rsidRPr="000B5E47">
        <w:rPr>
          <w:rFonts w:asciiTheme="majorHAnsi" w:hAnsiTheme="majorHAnsi" w:cstheme="majorHAnsi"/>
          <w:iCs/>
          <w:sz w:val="24"/>
          <w:szCs w:val="24"/>
          <w:lang w:val="ru-MD"/>
        </w:rPr>
        <w:t>ение суммы расходов на износ основных средств (счет 231)</w:t>
      </w:r>
      <w:r w:rsidR="00642302" w:rsidRPr="000B5E47">
        <w:rPr>
          <w:rFonts w:asciiTheme="majorHAnsi" w:hAnsiTheme="majorHAnsi" w:cstheme="majorHAnsi"/>
          <w:iCs/>
          <w:sz w:val="24"/>
          <w:szCs w:val="24"/>
          <w:lang w:val="ru-MD"/>
        </w:rPr>
        <w:t xml:space="preserve"> </w:t>
      </w:r>
      <w:r w:rsidR="00F001A2" w:rsidRPr="000B5E47">
        <w:rPr>
          <w:rFonts w:asciiTheme="majorHAnsi" w:hAnsiTheme="majorHAnsi" w:cstheme="majorHAnsi"/>
          <w:iCs/>
          <w:sz w:val="24"/>
          <w:szCs w:val="24"/>
          <w:lang w:val="ru-MD"/>
        </w:rPr>
        <w:t xml:space="preserve">на </w:t>
      </w:r>
      <w:r w:rsidR="00F001A2" w:rsidRPr="000B5E47">
        <w:rPr>
          <w:rFonts w:asciiTheme="majorHAnsi" w:hAnsiTheme="majorHAnsi" w:cstheme="majorHAnsi"/>
          <w:b/>
          <w:iCs/>
          <w:sz w:val="24"/>
          <w:szCs w:val="24"/>
          <w:lang w:val="ru-MD"/>
        </w:rPr>
        <w:t>4,02 млн.</w:t>
      </w:r>
      <w:r w:rsidR="00642302" w:rsidRPr="000B5E47">
        <w:rPr>
          <w:rFonts w:asciiTheme="majorHAnsi" w:hAnsiTheme="majorHAnsi" w:cstheme="majorHAnsi"/>
          <w:b/>
          <w:iCs/>
          <w:sz w:val="24"/>
          <w:szCs w:val="24"/>
          <w:lang w:val="ru-MD"/>
        </w:rPr>
        <w:t xml:space="preserve"> </w:t>
      </w:r>
      <w:r w:rsidR="00F001A2" w:rsidRPr="000B5E47">
        <w:rPr>
          <w:rFonts w:asciiTheme="majorHAnsi" w:hAnsiTheme="majorHAnsi" w:cstheme="majorHAnsi"/>
          <w:b/>
          <w:iCs/>
          <w:sz w:val="24"/>
          <w:szCs w:val="24"/>
          <w:lang w:val="ru-MD"/>
        </w:rPr>
        <w:t>леев</w:t>
      </w:r>
      <w:r w:rsidR="00F001A2" w:rsidRPr="000B5E47">
        <w:rPr>
          <w:rFonts w:asciiTheme="majorHAnsi" w:hAnsiTheme="majorHAnsi" w:cstheme="majorHAnsi"/>
          <w:iCs/>
          <w:sz w:val="24"/>
          <w:szCs w:val="24"/>
          <w:lang w:val="ru-MD"/>
        </w:rPr>
        <w:t>, а также стоимост</w:t>
      </w:r>
      <w:r w:rsidR="00642302" w:rsidRPr="000B5E47">
        <w:rPr>
          <w:rFonts w:asciiTheme="majorHAnsi" w:hAnsiTheme="majorHAnsi" w:cstheme="majorHAnsi"/>
          <w:iCs/>
          <w:sz w:val="24"/>
          <w:szCs w:val="24"/>
          <w:lang w:val="ru-MD"/>
        </w:rPr>
        <w:t>и</w:t>
      </w:r>
      <w:r w:rsidR="00F001A2" w:rsidRPr="000B5E47">
        <w:rPr>
          <w:rFonts w:asciiTheme="majorHAnsi" w:hAnsiTheme="majorHAnsi" w:cstheme="majorHAnsi"/>
          <w:iCs/>
          <w:sz w:val="24"/>
          <w:szCs w:val="24"/>
          <w:lang w:val="ru-MD"/>
        </w:rPr>
        <w:t xml:space="preserve"> износа основных средств (счет 391) на </w:t>
      </w:r>
      <w:r w:rsidR="00F001A2" w:rsidRPr="000B5E47">
        <w:rPr>
          <w:rFonts w:asciiTheme="majorHAnsi" w:hAnsiTheme="majorHAnsi" w:cstheme="majorHAnsi"/>
          <w:b/>
          <w:iCs/>
          <w:sz w:val="24"/>
          <w:szCs w:val="24"/>
          <w:lang w:val="ru-MD"/>
        </w:rPr>
        <w:t xml:space="preserve">13,11 </w:t>
      </w:r>
      <w:r w:rsidR="007424AC" w:rsidRPr="000B5E47">
        <w:rPr>
          <w:rFonts w:asciiTheme="majorHAnsi" w:hAnsiTheme="majorHAnsi" w:cstheme="majorHAnsi"/>
          <w:b/>
          <w:iCs/>
          <w:sz w:val="24"/>
          <w:szCs w:val="24"/>
          <w:lang w:val="ru-MD"/>
        </w:rPr>
        <w:t>млн. леев</w:t>
      </w:r>
      <w:r w:rsidR="00F001A2" w:rsidRPr="000B5E47">
        <w:rPr>
          <w:rFonts w:asciiTheme="majorHAnsi" w:hAnsiTheme="majorHAnsi" w:cstheme="majorHAnsi"/>
          <w:iCs/>
          <w:sz w:val="24"/>
          <w:szCs w:val="24"/>
          <w:lang w:val="ru-MD"/>
        </w:rPr>
        <w:t xml:space="preserve">, из-за </w:t>
      </w:r>
      <w:proofErr w:type="spellStart"/>
      <w:r w:rsidR="00F001A2" w:rsidRPr="000B5E47">
        <w:rPr>
          <w:rFonts w:asciiTheme="majorHAnsi" w:hAnsiTheme="majorHAnsi" w:cstheme="majorHAnsi"/>
          <w:iCs/>
          <w:sz w:val="24"/>
          <w:szCs w:val="24"/>
          <w:lang w:val="ru-MD"/>
        </w:rPr>
        <w:t>неопределен</w:t>
      </w:r>
      <w:r w:rsidR="00642302" w:rsidRPr="000B5E47">
        <w:rPr>
          <w:rFonts w:asciiTheme="majorHAnsi" w:hAnsiTheme="majorHAnsi" w:cstheme="majorHAnsi"/>
          <w:iCs/>
          <w:sz w:val="24"/>
          <w:szCs w:val="24"/>
          <w:lang w:val="ru-MD"/>
        </w:rPr>
        <w:t>ия</w:t>
      </w:r>
      <w:proofErr w:type="spellEnd"/>
      <w:r w:rsidR="00F001A2" w:rsidRPr="000B5E47">
        <w:rPr>
          <w:rFonts w:asciiTheme="majorHAnsi" w:hAnsiTheme="majorHAnsi" w:cstheme="majorHAnsi"/>
          <w:iCs/>
          <w:sz w:val="24"/>
          <w:szCs w:val="24"/>
          <w:lang w:val="ru-MD"/>
        </w:rPr>
        <w:t xml:space="preserve"> износа основных средств, переданных в государственно-частное партнерство (13,22 </w:t>
      </w:r>
      <w:r w:rsidR="007424AC" w:rsidRPr="000B5E47">
        <w:rPr>
          <w:rFonts w:asciiTheme="majorHAnsi" w:hAnsiTheme="majorHAnsi" w:cstheme="majorHAnsi"/>
          <w:iCs/>
          <w:sz w:val="24"/>
          <w:szCs w:val="24"/>
          <w:lang w:val="ru-MD"/>
        </w:rPr>
        <w:t>млн. леев</w:t>
      </w:r>
      <w:r w:rsidR="00642302" w:rsidRPr="000B5E47">
        <w:rPr>
          <w:rStyle w:val="FootnoteReference"/>
          <w:rFonts w:asciiTheme="majorHAnsi" w:hAnsiTheme="majorHAnsi" w:cstheme="majorHAnsi"/>
          <w:iCs/>
          <w:sz w:val="24"/>
          <w:szCs w:val="24"/>
          <w:lang w:val="ru-MD"/>
        </w:rPr>
        <w:footnoteReference w:id="41"/>
      </w:r>
      <w:r w:rsidR="00F001A2" w:rsidRPr="000B5E47">
        <w:rPr>
          <w:rFonts w:asciiTheme="majorHAnsi" w:hAnsiTheme="majorHAnsi" w:cstheme="majorHAnsi"/>
          <w:iCs/>
          <w:sz w:val="24"/>
          <w:szCs w:val="24"/>
          <w:lang w:val="ru-MD"/>
        </w:rPr>
        <w:t>) и не</w:t>
      </w:r>
      <w:r w:rsidR="00642302" w:rsidRPr="000B5E47">
        <w:rPr>
          <w:rFonts w:asciiTheme="majorHAnsi" w:hAnsiTheme="majorHAnsi" w:cstheme="majorHAnsi"/>
          <w:iCs/>
          <w:sz w:val="24"/>
          <w:szCs w:val="24"/>
          <w:lang w:val="ru-MD"/>
        </w:rPr>
        <w:t>надлежащего</w:t>
      </w:r>
      <w:r w:rsidR="00F001A2" w:rsidRPr="000B5E47">
        <w:rPr>
          <w:rFonts w:asciiTheme="majorHAnsi" w:hAnsiTheme="majorHAnsi" w:cstheme="majorHAnsi"/>
          <w:iCs/>
          <w:sz w:val="24"/>
          <w:szCs w:val="24"/>
          <w:lang w:val="ru-MD"/>
        </w:rPr>
        <w:t xml:space="preserve"> расчет</w:t>
      </w:r>
      <w:r w:rsidR="00642302" w:rsidRPr="000B5E47">
        <w:rPr>
          <w:rFonts w:asciiTheme="majorHAnsi" w:hAnsiTheme="majorHAnsi" w:cstheme="majorHAnsi"/>
          <w:iCs/>
          <w:sz w:val="24"/>
          <w:szCs w:val="24"/>
          <w:lang w:val="ru-MD"/>
        </w:rPr>
        <w:t>а</w:t>
      </w:r>
      <w:r w:rsidR="00F001A2" w:rsidRPr="000B5E47">
        <w:rPr>
          <w:rFonts w:asciiTheme="majorHAnsi" w:hAnsiTheme="majorHAnsi" w:cstheme="majorHAnsi"/>
          <w:iCs/>
          <w:sz w:val="24"/>
          <w:szCs w:val="24"/>
          <w:lang w:val="ru-MD"/>
        </w:rPr>
        <w:t xml:space="preserve"> (в </w:t>
      </w:r>
      <w:r w:rsidR="00642302" w:rsidRPr="000B5E47">
        <w:rPr>
          <w:rFonts w:asciiTheme="majorHAnsi" w:hAnsiTheme="majorHAnsi" w:cstheme="majorHAnsi"/>
          <w:iCs/>
          <w:sz w:val="24"/>
          <w:szCs w:val="24"/>
          <w:lang w:val="ru-MD"/>
        </w:rPr>
        <w:t>нарушен</w:t>
      </w:r>
      <w:r w:rsidR="00F001A2" w:rsidRPr="000B5E47">
        <w:rPr>
          <w:rFonts w:asciiTheme="majorHAnsi" w:hAnsiTheme="majorHAnsi" w:cstheme="majorHAnsi"/>
          <w:iCs/>
          <w:sz w:val="24"/>
          <w:szCs w:val="24"/>
          <w:lang w:val="ru-MD"/>
        </w:rPr>
        <w:t xml:space="preserve">ие </w:t>
      </w:r>
      <w:r w:rsidR="00642302" w:rsidRPr="000B5E47">
        <w:rPr>
          <w:rFonts w:asciiTheme="majorHAnsi" w:hAnsiTheme="majorHAnsi" w:cstheme="majorHAnsi"/>
          <w:iCs/>
          <w:sz w:val="24"/>
          <w:szCs w:val="24"/>
          <w:lang w:val="ru-MD"/>
        </w:rPr>
        <w:t>п</w:t>
      </w:r>
      <w:r w:rsidR="00F001A2" w:rsidRPr="000B5E47">
        <w:rPr>
          <w:rFonts w:asciiTheme="majorHAnsi" w:hAnsiTheme="majorHAnsi" w:cstheme="majorHAnsi"/>
          <w:iCs/>
          <w:sz w:val="24"/>
          <w:szCs w:val="24"/>
          <w:lang w:val="ru-MD"/>
        </w:rPr>
        <w:t xml:space="preserve">. 3.3.164 </w:t>
      </w:r>
      <w:r w:rsidR="00642302" w:rsidRPr="000B5E47">
        <w:rPr>
          <w:rFonts w:asciiTheme="majorHAnsi" w:hAnsiTheme="majorHAnsi" w:cstheme="majorHAnsi"/>
          <w:iCs/>
          <w:sz w:val="24"/>
          <w:szCs w:val="24"/>
          <w:lang w:val="ru-MD"/>
        </w:rPr>
        <w:t>Приказа министра финансов №</w:t>
      </w:r>
      <w:r w:rsidR="00F001A2" w:rsidRPr="000B5E47">
        <w:rPr>
          <w:rFonts w:asciiTheme="majorHAnsi" w:hAnsiTheme="majorHAnsi" w:cstheme="majorHAnsi"/>
          <w:iCs/>
          <w:sz w:val="24"/>
          <w:szCs w:val="24"/>
          <w:lang w:val="ru-MD"/>
        </w:rPr>
        <w:t xml:space="preserve">216 от 28.12.2015) износа </w:t>
      </w:r>
      <w:proofErr w:type="spellStart"/>
      <w:r w:rsidR="00642302" w:rsidRPr="000B5E47">
        <w:rPr>
          <w:rFonts w:asciiTheme="majorHAnsi" w:hAnsiTheme="majorHAnsi" w:cstheme="majorHAnsi"/>
          <w:iCs/>
          <w:sz w:val="24"/>
          <w:szCs w:val="24"/>
          <w:lang w:val="ru-MD"/>
        </w:rPr>
        <w:t>объеков</w:t>
      </w:r>
      <w:proofErr w:type="spellEnd"/>
      <w:r w:rsidR="00642302" w:rsidRPr="000B5E47">
        <w:rPr>
          <w:rFonts w:asciiTheme="majorHAnsi" w:hAnsiTheme="majorHAnsi" w:cstheme="majorHAnsi"/>
          <w:iCs/>
          <w:sz w:val="24"/>
          <w:szCs w:val="24"/>
          <w:lang w:val="ru-MD"/>
        </w:rPr>
        <w:t xml:space="preserve"> </w:t>
      </w:r>
      <w:r w:rsidR="00F001A2" w:rsidRPr="000B5E47">
        <w:rPr>
          <w:rFonts w:asciiTheme="majorHAnsi" w:hAnsiTheme="majorHAnsi" w:cstheme="majorHAnsi"/>
          <w:iCs/>
          <w:sz w:val="24"/>
          <w:szCs w:val="24"/>
          <w:lang w:val="ru-MD"/>
        </w:rPr>
        <w:t xml:space="preserve">культурного наследия (0,11 </w:t>
      </w:r>
      <w:r w:rsidR="007424AC" w:rsidRPr="000B5E47">
        <w:rPr>
          <w:rFonts w:asciiTheme="majorHAnsi" w:hAnsiTheme="majorHAnsi" w:cstheme="majorHAnsi"/>
          <w:iCs/>
          <w:sz w:val="24"/>
          <w:szCs w:val="24"/>
          <w:lang w:val="ru-MD"/>
        </w:rPr>
        <w:t>млн. леев</w:t>
      </w:r>
      <w:r w:rsidR="00B16549" w:rsidRPr="000B5E47">
        <w:rPr>
          <w:rStyle w:val="FootnoteReference"/>
          <w:rFonts w:asciiTheme="majorHAnsi" w:hAnsiTheme="majorHAnsi" w:cstheme="majorHAnsi"/>
          <w:sz w:val="24"/>
          <w:szCs w:val="24"/>
          <w:lang w:val="ru-MD"/>
        </w:rPr>
        <w:footnoteReference w:id="42"/>
      </w:r>
      <w:r w:rsidR="00B16549" w:rsidRPr="000B5E47">
        <w:rPr>
          <w:rFonts w:asciiTheme="majorHAnsi" w:hAnsiTheme="majorHAnsi" w:cstheme="majorHAnsi"/>
          <w:sz w:val="24"/>
          <w:szCs w:val="24"/>
          <w:lang w:val="ru-MD"/>
        </w:rPr>
        <w:t>)</w:t>
      </w:r>
      <w:r w:rsidR="00B81E53" w:rsidRPr="000B5E47">
        <w:rPr>
          <w:rFonts w:asciiTheme="majorHAnsi" w:hAnsiTheme="majorHAnsi" w:cstheme="majorHAnsi"/>
          <w:sz w:val="24"/>
          <w:szCs w:val="24"/>
          <w:lang w:val="ru-MD"/>
        </w:rPr>
        <w:t>.</w:t>
      </w:r>
    </w:p>
    <w:p w14:paraId="46CE8D26" w14:textId="183812A2" w:rsidR="00AD384F" w:rsidRPr="000B5E47" w:rsidRDefault="00AD384F" w:rsidP="008431D5">
      <w:pPr>
        <w:pStyle w:val="ListParagraph"/>
        <w:spacing w:line="276" w:lineRule="auto"/>
        <w:ind w:left="0"/>
        <w:rPr>
          <w:rFonts w:asciiTheme="majorHAnsi" w:hAnsiTheme="majorHAnsi" w:cstheme="majorHAnsi"/>
          <w:sz w:val="24"/>
          <w:szCs w:val="24"/>
          <w:lang w:val="ru-MD"/>
        </w:rPr>
      </w:pPr>
      <w:r w:rsidRPr="000B5E47">
        <w:rPr>
          <w:rFonts w:asciiTheme="majorHAnsi" w:hAnsiTheme="majorHAnsi" w:cstheme="majorHAnsi"/>
          <w:b/>
          <w:bCs/>
          <w:sz w:val="24"/>
          <w:szCs w:val="24"/>
          <w:lang w:val="ru-MD"/>
        </w:rPr>
        <w:t>5.</w:t>
      </w:r>
      <w:r w:rsidR="00B34C9B" w:rsidRPr="000B5E47">
        <w:rPr>
          <w:rFonts w:asciiTheme="majorHAnsi" w:hAnsiTheme="majorHAnsi" w:cstheme="majorHAnsi"/>
          <w:b/>
          <w:bCs/>
          <w:sz w:val="24"/>
          <w:szCs w:val="24"/>
          <w:lang w:val="ru-MD"/>
        </w:rPr>
        <w:t>4</w:t>
      </w:r>
      <w:r w:rsidRPr="000B5E47">
        <w:rPr>
          <w:rFonts w:asciiTheme="majorHAnsi" w:hAnsiTheme="majorHAnsi" w:cstheme="majorHAnsi"/>
          <w:b/>
          <w:bCs/>
          <w:sz w:val="24"/>
          <w:szCs w:val="24"/>
          <w:lang w:val="ru-MD"/>
        </w:rPr>
        <w:t>.</w:t>
      </w:r>
      <w:r w:rsidRPr="000B5E47">
        <w:rPr>
          <w:rFonts w:asciiTheme="majorHAnsi" w:hAnsiTheme="majorHAnsi" w:cstheme="majorHAnsi"/>
          <w:sz w:val="24"/>
          <w:szCs w:val="24"/>
          <w:lang w:val="ru-MD"/>
        </w:rPr>
        <w:t xml:space="preserve"> </w:t>
      </w:r>
      <w:r w:rsidR="009839F2" w:rsidRPr="000B5E47">
        <w:rPr>
          <w:rFonts w:asciiTheme="majorHAnsi" w:hAnsiTheme="majorHAnsi" w:cstheme="majorHAnsi"/>
          <w:sz w:val="24"/>
          <w:szCs w:val="24"/>
          <w:lang w:val="ru-MD"/>
        </w:rPr>
        <w:t>Заниж</w:t>
      </w:r>
      <w:r w:rsidR="00F001A2" w:rsidRPr="000B5E47">
        <w:rPr>
          <w:rFonts w:asciiTheme="majorHAnsi" w:hAnsiTheme="majorHAnsi" w:cstheme="majorHAnsi"/>
          <w:sz w:val="24"/>
          <w:szCs w:val="24"/>
          <w:lang w:val="ru-MD"/>
        </w:rPr>
        <w:t xml:space="preserve">ение суммы </w:t>
      </w:r>
      <w:r w:rsidR="00642302" w:rsidRPr="000B5E47">
        <w:rPr>
          <w:rFonts w:asciiTheme="majorHAnsi" w:hAnsiTheme="majorHAnsi" w:cstheme="majorHAnsi"/>
          <w:sz w:val="24"/>
          <w:szCs w:val="24"/>
          <w:lang w:val="ru-MD"/>
        </w:rPr>
        <w:t>дохода</w:t>
      </w:r>
      <w:r w:rsidR="00F001A2" w:rsidRPr="000B5E47">
        <w:rPr>
          <w:rFonts w:asciiTheme="majorHAnsi" w:hAnsiTheme="majorHAnsi" w:cstheme="majorHAnsi"/>
          <w:sz w:val="24"/>
          <w:szCs w:val="24"/>
          <w:lang w:val="ru-MD"/>
        </w:rPr>
        <w:t xml:space="preserve"> от продажи товаров и услуг (счет 142)</w:t>
      </w:r>
      <w:r w:rsidR="00642302" w:rsidRPr="000B5E47">
        <w:rPr>
          <w:rFonts w:asciiTheme="majorHAnsi" w:hAnsiTheme="majorHAnsi" w:cstheme="majorHAnsi"/>
          <w:sz w:val="24"/>
          <w:szCs w:val="24"/>
          <w:lang w:val="ru-MD"/>
        </w:rPr>
        <w:t xml:space="preserve"> </w:t>
      </w:r>
      <w:r w:rsidR="00F001A2" w:rsidRPr="000B5E47">
        <w:rPr>
          <w:rFonts w:asciiTheme="majorHAnsi" w:hAnsiTheme="majorHAnsi" w:cstheme="majorHAnsi"/>
          <w:sz w:val="24"/>
          <w:szCs w:val="24"/>
          <w:lang w:val="ru-MD"/>
        </w:rPr>
        <w:t xml:space="preserve">на 3,56 </w:t>
      </w:r>
      <w:r w:rsidR="007424AC" w:rsidRPr="000B5E47">
        <w:rPr>
          <w:rFonts w:asciiTheme="majorHAnsi" w:hAnsiTheme="majorHAnsi" w:cstheme="majorHAnsi"/>
          <w:sz w:val="24"/>
          <w:szCs w:val="24"/>
          <w:lang w:val="ru-MD"/>
        </w:rPr>
        <w:t>млн. леев</w:t>
      </w:r>
      <w:r w:rsidR="00F001A2" w:rsidRPr="000B5E47">
        <w:rPr>
          <w:rFonts w:asciiTheme="majorHAnsi" w:hAnsiTheme="majorHAnsi" w:cstheme="majorHAnsi"/>
          <w:sz w:val="24"/>
          <w:szCs w:val="24"/>
          <w:lang w:val="ru-MD"/>
        </w:rPr>
        <w:t xml:space="preserve"> в результате </w:t>
      </w:r>
      <w:proofErr w:type="spellStart"/>
      <w:r w:rsidR="00F001A2" w:rsidRPr="000B5E47">
        <w:rPr>
          <w:rFonts w:asciiTheme="majorHAnsi" w:hAnsiTheme="majorHAnsi" w:cstheme="majorHAnsi"/>
          <w:sz w:val="24"/>
          <w:szCs w:val="24"/>
          <w:lang w:val="ru-MD"/>
        </w:rPr>
        <w:t>нерегистрации</w:t>
      </w:r>
      <w:proofErr w:type="spellEnd"/>
      <w:r w:rsidR="00F001A2" w:rsidRPr="000B5E47">
        <w:rPr>
          <w:rFonts w:asciiTheme="majorHAnsi" w:hAnsiTheme="majorHAnsi" w:cstheme="majorHAnsi"/>
          <w:sz w:val="24"/>
          <w:szCs w:val="24"/>
          <w:lang w:val="ru-MD"/>
        </w:rPr>
        <w:t xml:space="preserve"> </w:t>
      </w:r>
      <w:r w:rsidR="00642302" w:rsidRPr="000B5E47">
        <w:rPr>
          <w:rFonts w:asciiTheme="majorHAnsi" w:hAnsiTheme="majorHAnsi" w:cstheme="majorHAnsi"/>
          <w:sz w:val="24"/>
          <w:szCs w:val="24"/>
          <w:lang w:val="ru-MD"/>
        </w:rPr>
        <w:t>задолженности</w:t>
      </w:r>
      <w:r w:rsidR="00F001A2" w:rsidRPr="000B5E47">
        <w:rPr>
          <w:rFonts w:asciiTheme="majorHAnsi" w:hAnsiTheme="majorHAnsi" w:cstheme="majorHAnsi"/>
          <w:sz w:val="24"/>
          <w:szCs w:val="24"/>
          <w:lang w:val="ru-MD"/>
        </w:rPr>
        <w:t xml:space="preserve">/доходов, связанных с использованием </w:t>
      </w:r>
      <w:r w:rsidR="00642302" w:rsidRPr="000B5E47">
        <w:rPr>
          <w:rFonts w:asciiTheme="majorHAnsi" w:hAnsiTheme="majorHAnsi" w:cstheme="majorHAnsi"/>
          <w:sz w:val="24"/>
          <w:szCs w:val="24"/>
          <w:lang w:val="ru-MD"/>
        </w:rPr>
        <w:lastRenderedPageBreak/>
        <w:t>публич</w:t>
      </w:r>
      <w:r w:rsidR="00F001A2" w:rsidRPr="000B5E47">
        <w:rPr>
          <w:rFonts w:asciiTheme="majorHAnsi" w:hAnsiTheme="majorHAnsi" w:cstheme="majorHAnsi"/>
          <w:sz w:val="24"/>
          <w:szCs w:val="24"/>
          <w:lang w:val="ru-MD"/>
        </w:rPr>
        <w:t>ного имущества частным партнером</w:t>
      </w:r>
      <w:r w:rsidR="00642302" w:rsidRPr="000B5E47">
        <w:rPr>
          <w:rFonts w:asciiTheme="majorHAnsi" w:hAnsiTheme="majorHAnsi" w:cstheme="majorHAnsi"/>
          <w:sz w:val="24"/>
          <w:szCs w:val="24"/>
          <w:lang w:val="ru-MD"/>
        </w:rPr>
        <w:t xml:space="preserve"> в</w:t>
      </w:r>
      <w:r w:rsidR="00F001A2" w:rsidRPr="000B5E47">
        <w:rPr>
          <w:rFonts w:asciiTheme="majorHAnsi" w:hAnsiTheme="majorHAnsi" w:cstheme="majorHAnsi"/>
          <w:sz w:val="24"/>
          <w:szCs w:val="24"/>
          <w:lang w:val="ru-MD"/>
        </w:rPr>
        <w:t xml:space="preserve"> счет </w:t>
      </w:r>
      <w:r w:rsidR="00642302" w:rsidRPr="000B5E47">
        <w:rPr>
          <w:rFonts w:asciiTheme="majorHAnsi" w:hAnsiTheme="majorHAnsi" w:cstheme="majorHAnsi"/>
          <w:sz w:val="24"/>
          <w:szCs w:val="24"/>
          <w:lang w:val="ru-MD"/>
        </w:rPr>
        <w:t xml:space="preserve">осуществляемых </w:t>
      </w:r>
      <w:r w:rsidR="00F001A2" w:rsidRPr="000B5E47">
        <w:rPr>
          <w:rFonts w:asciiTheme="majorHAnsi" w:hAnsiTheme="majorHAnsi" w:cstheme="majorHAnsi"/>
          <w:sz w:val="24"/>
          <w:szCs w:val="24"/>
          <w:lang w:val="ru-MD"/>
        </w:rPr>
        <w:t>инвестиций в рамках реализации договоров ГЧП</w:t>
      </w:r>
      <w:r w:rsidRPr="000B5E47">
        <w:rPr>
          <w:rStyle w:val="FootnoteReference"/>
          <w:rFonts w:asciiTheme="majorHAnsi" w:hAnsiTheme="majorHAnsi" w:cstheme="majorHAnsi"/>
          <w:sz w:val="24"/>
          <w:szCs w:val="24"/>
          <w:lang w:val="ru-MD"/>
        </w:rPr>
        <w:footnoteReference w:id="43"/>
      </w:r>
      <w:r w:rsidR="00643A95" w:rsidRPr="000B5E47">
        <w:rPr>
          <w:rFonts w:asciiTheme="majorHAnsi" w:hAnsiTheme="majorHAnsi" w:cstheme="majorHAnsi"/>
          <w:sz w:val="24"/>
          <w:szCs w:val="24"/>
          <w:lang w:val="ru-MD"/>
        </w:rPr>
        <w:t>.</w:t>
      </w:r>
    </w:p>
    <w:p w14:paraId="4DDD4F11" w14:textId="2712BD50" w:rsidR="006A53AB" w:rsidRPr="000B5E47" w:rsidRDefault="00442116" w:rsidP="00B34C9B">
      <w:pPr>
        <w:spacing w:after="0" w:line="276" w:lineRule="auto"/>
        <w:jc w:val="both"/>
        <w:rPr>
          <w:rFonts w:asciiTheme="majorHAnsi" w:hAnsiTheme="majorHAnsi" w:cstheme="majorHAnsi"/>
          <w:color w:val="000000" w:themeColor="text1"/>
          <w:sz w:val="24"/>
          <w:szCs w:val="24"/>
          <w:lang w:val="ru-MD"/>
        </w:rPr>
      </w:pPr>
      <w:r w:rsidRPr="000B5E47">
        <w:rPr>
          <w:rFonts w:asciiTheme="majorHAnsi" w:hAnsiTheme="majorHAnsi" w:cstheme="majorHAnsi"/>
          <w:b/>
          <w:bCs/>
          <w:sz w:val="24"/>
          <w:szCs w:val="24"/>
          <w:lang w:val="ru-MD"/>
        </w:rPr>
        <w:t>5.</w:t>
      </w:r>
      <w:r w:rsidR="00B34C9B" w:rsidRPr="000B5E47">
        <w:rPr>
          <w:rFonts w:asciiTheme="majorHAnsi" w:hAnsiTheme="majorHAnsi" w:cstheme="majorHAnsi"/>
          <w:b/>
          <w:bCs/>
          <w:sz w:val="24"/>
          <w:szCs w:val="24"/>
          <w:lang w:val="ru-MD"/>
        </w:rPr>
        <w:t>5</w:t>
      </w:r>
      <w:r w:rsidRPr="000B5E47">
        <w:rPr>
          <w:rFonts w:asciiTheme="majorHAnsi" w:hAnsiTheme="majorHAnsi" w:cstheme="majorHAnsi"/>
          <w:b/>
          <w:bCs/>
          <w:sz w:val="24"/>
          <w:szCs w:val="24"/>
          <w:lang w:val="ru-MD"/>
        </w:rPr>
        <w:t>.</w:t>
      </w:r>
      <w:r w:rsidRPr="000B5E47">
        <w:rPr>
          <w:rFonts w:asciiTheme="majorHAnsi" w:hAnsiTheme="majorHAnsi" w:cstheme="majorHAnsi"/>
          <w:sz w:val="24"/>
          <w:szCs w:val="24"/>
          <w:lang w:val="ru-MD"/>
        </w:rPr>
        <w:t xml:space="preserve"> </w:t>
      </w:r>
      <w:r w:rsidR="009839F2" w:rsidRPr="000B5E47">
        <w:rPr>
          <w:rFonts w:asciiTheme="majorHAnsi" w:hAnsiTheme="majorHAnsi" w:cstheme="majorHAnsi"/>
          <w:sz w:val="24"/>
          <w:szCs w:val="24"/>
          <w:lang w:val="ru-MD"/>
        </w:rPr>
        <w:t>Заниж</w:t>
      </w:r>
      <w:r w:rsidR="00F001A2" w:rsidRPr="000B5E47">
        <w:rPr>
          <w:rFonts w:asciiTheme="majorHAnsi" w:hAnsiTheme="majorHAnsi" w:cstheme="majorHAnsi"/>
          <w:sz w:val="24"/>
          <w:szCs w:val="24"/>
          <w:lang w:val="ru-MD"/>
        </w:rPr>
        <w:t xml:space="preserve">ение стоимости счета 337 </w:t>
      </w:r>
      <w:r w:rsidR="00642302" w:rsidRPr="000B5E47">
        <w:rPr>
          <w:rFonts w:asciiTheme="majorHAnsi" w:hAnsiTheme="majorHAnsi" w:cstheme="majorHAnsi"/>
          <w:color w:val="000000" w:themeColor="text1"/>
          <w:sz w:val="24"/>
          <w:szCs w:val="24"/>
          <w:lang w:val="ru-MD"/>
        </w:rPr>
        <w:t>„</w:t>
      </w:r>
      <w:r w:rsidR="00642302" w:rsidRPr="000B5E47">
        <w:rPr>
          <w:rFonts w:asciiTheme="majorHAnsi" w:hAnsiTheme="majorHAnsi" w:cstheme="majorHAnsi"/>
          <w:sz w:val="24"/>
          <w:szCs w:val="24"/>
          <w:lang w:val="ru-MD"/>
        </w:rPr>
        <w:t>С</w:t>
      </w:r>
      <w:r w:rsidR="00F001A2" w:rsidRPr="000B5E47">
        <w:rPr>
          <w:rFonts w:asciiTheme="majorHAnsi" w:hAnsiTheme="majorHAnsi" w:cstheme="majorHAnsi"/>
          <w:sz w:val="24"/>
          <w:szCs w:val="24"/>
          <w:lang w:val="ru-MD"/>
        </w:rPr>
        <w:t>троительные материалы</w:t>
      </w:r>
      <w:r w:rsidR="00642302" w:rsidRPr="000B5E47">
        <w:rPr>
          <w:rFonts w:asciiTheme="majorHAnsi" w:hAnsiTheme="majorHAnsi" w:cstheme="majorHAnsi"/>
          <w:color w:val="000000" w:themeColor="text1"/>
          <w:sz w:val="24"/>
          <w:szCs w:val="24"/>
          <w:lang w:val="ru-MD"/>
        </w:rPr>
        <w:t xml:space="preserve">” </w:t>
      </w:r>
      <w:r w:rsidR="00F001A2" w:rsidRPr="000B5E47">
        <w:rPr>
          <w:rFonts w:asciiTheme="majorHAnsi" w:hAnsiTheme="majorHAnsi" w:cstheme="majorHAnsi"/>
          <w:sz w:val="24"/>
          <w:szCs w:val="24"/>
          <w:lang w:val="ru-MD"/>
        </w:rPr>
        <w:t xml:space="preserve">на </w:t>
      </w:r>
      <w:r w:rsidR="00F001A2" w:rsidRPr="000B5E47">
        <w:rPr>
          <w:rFonts w:asciiTheme="majorHAnsi" w:hAnsiTheme="majorHAnsi" w:cstheme="majorHAnsi"/>
          <w:b/>
          <w:sz w:val="24"/>
          <w:szCs w:val="24"/>
          <w:lang w:val="ru-MD"/>
        </w:rPr>
        <w:t xml:space="preserve">2,8 </w:t>
      </w:r>
      <w:r w:rsidR="007424AC" w:rsidRPr="000B5E47">
        <w:rPr>
          <w:rFonts w:asciiTheme="majorHAnsi" w:hAnsiTheme="majorHAnsi" w:cstheme="majorHAnsi"/>
          <w:b/>
          <w:sz w:val="24"/>
          <w:szCs w:val="24"/>
          <w:lang w:val="ru-MD"/>
        </w:rPr>
        <w:t>млн. леев</w:t>
      </w:r>
      <w:r w:rsidR="00F001A2" w:rsidRPr="000B5E47">
        <w:rPr>
          <w:rFonts w:asciiTheme="majorHAnsi" w:hAnsiTheme="majorHAnsi" w:cstheme="majorHAnsi"/>
          <w:sz w:val="24"/>
          <w:szCs w:val="24"/>
          <w:lang w:val="ru-MD"/>
        </w:rPr>
        <w:t xml:space="preserve">, </w:t>
      </w:r>
      <w:r w:rsidR="00642302" w:rsidRPr="000B5E47">
        <w:rPr>
          <w:rFonts w:asciiTheme="majorHAnsi" w:hAnsiTheme="majorHAnsi" w:cstheme="majorHAnsi"/>
          <w:sz w:val="24"/>
          <w:szCs w:val="24"/>
          <w:lang w:val="ru-MD"/>
        </w:rPr>
        <w:t>обусловленное</w:t>
      </w:r>
      <w:r w:rsidR="006A53AB" w:rsidRPr="000B5E47">
        <w:rPr>
          <w:rFonts w:asciiTheme="majorHAnsi" w:hAnsiTheme="majorHAnsi" w:cstheme="majorHAnsi"/>
          <w:color w:val="000000" w:themeColor="text1"/>
          <w:sz w:val="24"/>
          <w:szCs w:val="24"/>
          <w:lang w:val="ru-MD"/>
        </w:rPr>
        <w:t>:</w:t>
      </w:r>
    </w:p>
    <w:p w14:paraId="64BA1A4E" w14:textId="22DC3F38" w:rsidR="000D358B" w:rsidRPr="000B5E47" w:rsidRDefault="009839F2" w:rsidP="000D358B">
      <w:pPr>
        <w:pStyle w:val="ListParagraph"/>
        <w:numPr>
          <w:ilvl w:val="0"/>
          <w:numId w:val="39"/>
        </w:numPr>
        <w:tabs>
          <w:tab w:val="left" w:pos="360"/>
          <w:tab w:val="left" w:pos="540"/>
        </w:tabs>
        <w:spacing w:line="276" w:lineRule="auto"/>
        <w:ind w:left="0" w:firstLine="0"/>
        <w:rPr>
          <w:rFonts w:ascii="Calibri Light" w:hAnsi="Calibri Light" w:cs="Calibri Light"/>
          <w:sz w:val="24"/>
          <w:szCs w:val="24"/>
          <w:lang w:val="ru-MD"/>
        </w:rPr>
      </w:pPr>
      <w:r w:rsidRPr="000B5E47">
        <w:rPr>
          <w:rFonts w:ascii="Calibri Light" w:hAnsi="Calibri Light" w:cs="Calibri Light"/>
          <w:sz w:val="24"/>
          <w:szCs w:val="24"/>
          <w:lang w:val="ru-MD"/>
        </w:rPr>
        <w:t>заниж</w:t>
      </w:r>
      <w:r w:rsidR="00F001A2" w:rsidRPr="000B5E47">
        <w:rPr>
          <w:rFonts w:ascii="Calibri Light" w:hAnsi="Calibri Light" w:cs="Calibri Light"/>
          <w:sz w:val="24"/>
          <w:szCs w:val="24"/>
          <w:lang w:val="ru-MD"/>
        </w:rPr>
        <w:t>ение</w:t>
      </w:r>
      <w:r w:rsidR="00642302" w:rsidRPr="000B5E47">
        <w:rPr>
          <w:rFonts w:ascii="Calibri Light" w:hAnsi="Calibri Light" w:cs="Calibri Light"/>
          <w:sz w:val="24"/>
          <w:szCs w:val="24"/>
          <w:lang w:val="ru-MD"/>
        </w:rPr>
        <w:t>м</w:t>
      </w:r>
      <w:r w:rsidR="00F001A2" w:rsidRPr="000B5E47">
        <w:rPr>
          <w:rFonts w:ascii="Calibri Light" w:hAnsi="Calibri Light" w:cs="Calibri Light"/>
          <w:sz w:val="24"/>
          <w:szCs w:val="24"/>
          <w:lang w:val="ru-MD"/>
        </w:rPr>
        <w:t xml:space="preserve"> на 8,15 </w:t>
      </w:r>
      <w:r w:rsidR="007424AC" w:rsidRPr="000B5E47">
        <w:rPr>
          <w:rFonts w:ascii="Calibri Light" w:hAnsi="Calibri Light" w:cs="Calibri Light"/>
          <w:sz w:val="24"/>
          <w:szCs w:val="24"/>
          <w:lang w:val="ru-MD"/>
        </w:rPr>
        <w:t>млн. леев</w:t>
      </w:r>
      <w:r w:rsidR="00F001A2" w:rsidRPr="000B5E47">
        <w:rPr>
          <w:rFonts w:ascii="Calibri Light" w:hAnsi="Calibri Light" w:cs="Calibri Light"/>
          <w:sz w:val="24"/>
          <w:szCs w:val="24"/>
          <w:lang w:val="ru-MD"/>
        </w:rPr>
        <w:t xml:space="preserve">, в результате </w:t>
      </w:r>
      <w:proofErr w:type="spellStart"/>
      <w:r w:rsidR="00F001A2" w:rsidRPr="000B5E47">
        <w:rPr>
          <w:rFonts w:ascii="Calibri Light" w:hAnsi="Calibri Light" w:cs="Calibri Light"/>
          <w:sz w:val="24"/>
          <w:szCs w:val="24"/>
          <w:lang w:val="ru-MD"/>
        </w:rPr>
        <w:t>нерегистрации</w:t>
      </w:r>
      <w:proofErr w:type="spellEnd"/>
      <w:r w:rsidR="00F001A2" w:rsidRPr="000B5E47">
        <w:rPr>
          <w:rFonts w:ascii="Calibri Light" w:hAnsi="Calibri Light" w:cs="Calibri Light"/>
          <w:sz w:val="24"/>
          <w:szCs w:val="24"/>
          <w:lang w:val="ru-MD"/>
        </w:rPr>
        <w:t xml:space="preserve"> 45,27 тыс. тонн </w:t>
      </w:r>
      <w:proofErr w:type="spellStart"/>
      <w:r w:rsidR="00F001A2" w:rsidRPr="000B5E47">
        <w:rPr>
          <w:rFonts w:ascii="Calibri Light" w:hAnsi="Calibri Light" w:cs="Calibri Light"/>
          <w:sz w:val="24"/>
          <w:szCs w:val="24"/>
          <w:lang w:val="ru-MD"/>
        </w:rPr>
        <w:t>глушенного</w:t>
      </w:r>
      <w:proofErr w:type="spellEnd"/>
      <w:r w:rsidR="00F001A2" w:rsidRPr="000B5E47">
        <w:rPr>
          <w:rFonts w:ascii="Calibri Light" w:hAnsi="Calibri Light" w:cs="Calibri Light"/>
          <w:sz w:val="24"/>
          <w:szCs w:val="24"/>
          <w:lang w:val="ru-MD"/>
        </w:rPr>
        <w:t>/фрезерованного асфальтобетона в 2018-2020 г</w:t>
      </w:r>
      <w:r w:rsidR="000D358B" w:rsidRPr="000B5E47">
        <w:rPr>
          <w:rFonts w:ascii="Calibri Light" w:hAnsi="Calibri Light" w:cs="Calibri Light"/>
          <w:sz w:val="24"/>
          <w:szCs w:val="24"/>
          <w:lang w:val="ru-MD"/>
        </w:rPr>
        <w:t>одах</w:t>
      </w:r>
      <w:r w:rsidR="004626FE" w:rsidRPr="000B5E47">
        <w:rPr>
          <w:rStyle w:val="FootnoteReference"/>
          <w:rFonts w:ascii="Calibri Light" w:hAnsi="Calibri Light" w:cs="Calibri Light"/>
          <w:sz w:val="24"/>
          <w:szCs w:val="24"/>
          <w:lang w:val="ru-MD"/>
        </w:rPr>
        <w:footnoteReference w:id="44"/>
      </w:r>
      <w:r w:rsidR="000D358B" w:rsidRPr="000B5E47">
        <w:rPr>
          <w:rFonts w:ascii="Calibri Light" w:hAnsi="Calibri Light" w:cs="Calibri Light"/>
          <w:sz w:val="24"/>
          <w:szCs w:val="24"/>
          <w:lang w:val="ru-MD"/>
        </w:rPr>
        <w:t xml:space="preserve">; </w:t>
      </w:r>
    </w:p>
    <w:p w14:paraId="1F44B0E8" w14:textId="62ED3F6F" w:rsidR="00442116" w:rsidRPr="000B5E47" w:rsidRDefault="0021274F" w:rsidP="00173E1B">
      <w:pPr>
        <w:pStyle w:val="ListParagraph"/>
        <w:numPr>
          <w:ilvl w:val="0"/>
          <w:numId w:val="39"/>
        </w:numPr>
        <w:tabs>
          <w:tab w:val="left" w:pos="360"/>
          <w:tab w:val="left" w:pos="540"/>
        </w:tabs>
        <w:spacing w:line="276" w:lineRule="auto"/>
        <w:ind w:left="0" w:firstLine="0"/>
        <w:rPr>
          <w:rFonts w:ascii="Calibri Light" w:hAnsi="Calibri Light" w:cs="Calibri Light"/>
          <w:sz w:val="24"/>
          <w:szCs w:val="24"/>
          <w:lang w:val="ru-MD"/>
        </w:rPr>
      </w:pPr>
      <w:r w:rsidRPr="000B5E47">
        <w:rPr>
          <w:rFonts w:ascii="Calibri Light" w:hAnsi="Calibri Light" w:cs="Calibri Light"/>
          <w:sz w:val="24"/>
          <w:szCs w:val="24"/>
          <w:lang w:val="ru-MD"/>
        </w:rPr>
        <w:t xml:space="preserve">увеличением на 5,35 млн. леев, в результате </w:t>
      </w:r>
      <w:proofErr w:type="spellStart"/>
      <w:r w:rsidRPr="000B5E47">
        <w:rPr>
          <w:rFonts w:ascii="Calibri Light" w:hAnsi="Calibri Light" w:cs="Calibri Light"/>
          <w:sz w:val="24"/>
          <w:szCs w:val="24"/>
          <w:lang w:val="ru-MD"/>
        </w:rPr>
        <w:t>нерегистрации</w:t>
      </w:r>
      <w:proofErr w:type="spellEnd"/>
      <w:r w:rsidRPr="000B5E47">
        <w:rPr>
          <w:rFonts w:ascii="Calibri Light" w:hAnsi="Calibri Light" w:cs="Calibri Light"/>
          <w:sz w:val="24"/>
          <w:szCs w:val="24"/>
          <w:lang w:val="ru-MD"/>
        </w:rPr>
        <w:t xml:space="preserve"> в течение </w:t>
      </w:r>
      <w:r w:rsidRPr="000B5E47">
        <w:rPr>
          <w:rFonts w:asciiTheme="majorHAnsi" w:eastAsia="Calibri" w:hAnsiTheme="majorHAnsi" w:cstheme="majorHAnsi"/>
          <w:bCs/>
          <w:sz w:val="24"/>
          <w:szCs w:val="24"/>
          <w:lang w:val="ru-MD"/>
        </w:rPr>
        <w:t>2018-2020 годов</w:t>
      </w:r>
      <w:r w:rsidR="00965A9A" w:rsidRPr="000B5E47">
        <w:rPr>
          <w:rFonts w:ascii="Calibri Light" w:hAnsi="Calibri Light" w:cs="Calibri Light"/>
          <w:sz w:val="24"/>
          <w:szCs w:val="24"/>
          <w:lang w:val="ru-MD"/>
        </w:rPr>
        <w:t xml:space="preserve"> </w:t>
      </w:r>
      <w:r w:rsidRPr="000B5E47">
        <w:rPr>
          <w:rFonts w:asciiTheme="majorHAnsi" w:hAnsiTheme="majorHAnsi" w:cstheme="majorHAnsi"/>
          <w:iCs/>
          <w:sz w:val="24"/>
          <w:szCs w:val="24"/>
          <w:lang w:val="ru-MD"/>
        </w:rPr>
        <w:t xml:space="preserve">фрезерованного асфальта, выданного пригородным АТЕ </w:t>
      </w:r>
      <w:r w:rsidR="00965A9A" w:rsidRPr="000B5E47">
        <w:rPr>
          <w:rFonts w:ascii="Calibri Light" w:hAnsi="Calibri Light" w:cs="Calibri Light"/>
          <w:sz w:val="24"/>
          <w:szCs w:val="24"/>
          <w:lang w:val="ru-MD"/>
        </w:rPr>
        <w:t>в объеме 20,75 тыс. тонн</w:t>
      </w:r>
      <w:r w:rsidR="00E91E0C" w:rsidRPr="000B5E47">
        <w:rPr>
          <w:rStyle w:val="FootnoteReference"/>
          <w:rFonts w:asciiTheme="majorHAnsi" w:eastAsia="Calibri" w:hAnsiTheme="majorHAnsi" w:cstheme="majorHAnsi"/>
          <w:bCs/>
          <w:sz w:val="24"/>
          <w:szCs w:val="24"/>
          <w:lang w:val="ru-MD"/>
        </w:rPr>
        <w:footnoteReference w:id="45"/>
      </w:r>
      <w:r w:rsidR="00965A9A" w:rsidRPr="000B5E47">
        <w:rPr>
          <w:rFonts w:ascii="Calibri Light" w:hAnsi="Calibri Light" w:cs="Calibri Light"/>
          <w:sz w:val="24"/>
          <w:szCs w:val="24"/>
          <w:lang w:val="ru-MD"/>
        </w:rPr>
        <w:t xml:space="preserve"> (3,74 </w:t>
      </w:r>
      <w:r w:rsidR="007424AC" w:rsidRPr="000B5E47">
        <w:rPr>
          <w:rFonts w:ascii="Calibri Light" w:hAnsi="Calibri Light" w:cs="Calibri Light"/>
          <w:sz w:val="24"/>
          <w:szCs w:val="24"/>
          <w:lang w:val="ru-MD"/>
        </w:rPr>
        <w:t>млн. леев</w:t>
      </w:r>
      <w:r w:rsidR="00E91E0C" w:rsidRPr="000B5E47">
        <w:rPr>
          <w:rStyle w:val="FootnoteReference"/>
          <w:rFonts w:asciiTheme="majorHAnsi" w:eastAsia="Calibri" w:hAnsiTheme="majorHAnsi" w:cstheme="majorHAnsi"/>
          <w:bCs/>
          <w:sz w:val="24"/>
          <w:szCs w:val="24"/>
          <w:lang w:val="ru-MD"/>
        </w:rPr>
        <w:footnoteReference w:id="46"/>
      </w:r>
      <w:r w:rsidR="00965A9A" w:rsidRPr="000B5E47">
        <w:rPr>
          <w:rFonts w:ascii="Calibri Light" w:hAnsi="Calibri Light" w:cs="Calibri Light"/>
          <w:sz w:val="24"/>
          <w:szCs w:val="24"/>
          <w:lang w:val="ru-MD"/>
        </w:rPr>
        <w:t>) и повторно используе</w:t>
      </w:r>
      <w:r w:rsidR="00E91E0C" w:rsidRPr="000B5E47">
        <w:rPr>
          <w:rFonts w:ascii="Calibri Light" w:hAnsi="Calibri Light" w:cs="Calibri Light"/>
          <w:sz w:val="24"/>
          <w:szCs w:val="24"/>
          <w:lang w:val="ru-MD"/>
        </w:rPr>
        <w:t>мого</w:t>
      </w:r>
      <w:r w:rsidR="00965A9A" w:rsidRPr="000B5E47">
        <w:rPr>
          <w:rFonts w:ascii="Calibri Light" w:hAnsi="Calibri Light" w:cs="Calibri Light"/>
          <w:sz w:val="24"/>
          <w:szCs w:val="24"/>
          <w:lang w:val="ru-MD"/>
        </w:rPr>
        <w:t xml:space="preserve"> при ремонте дорог общего пользования в объеме 8,96 тыс. тонн</w:t>
      </w:r>
      <w:r w:rsidR="00E91E0C" w:rsidRPr="000B5E47">
        <w:rPr>
          <w:rStyle w:val="FootnoteReference"/>
          <w:rFonts w:asciiTheme="majorHAnsi" w:eastAsia="Calibri" w:hAnsiTheme="majorHAnsi" w:cstheme="majorHAnsi"/>
          <w:bCs/>
          <w:sz w:val="24"/>
          <w:szCs w:val="24"/>
          <w:lang w:val="ru-MD"/>
        </w:rPr>
        <w:footnoteReference w:id="47"/>
      </w:r>
      <w:r w:rsidR="00965A9A" w:rsidRPr="000B5E47">
        <w:rPr>
          <w:rFonts w:ascii="Calibri Light" w:hAnsi="Calibri Light" w:cs="Calibri Light"/>
          <w:sz w:val="24"/>
          <w:szCs w:val="24"/>
          <w:lang w:val="ru-MD"/>
        </w:rPr>
        <w:t xml:space="preserve"> (1,61 </w:t>
      </w:r>
      <w:r w:rsidR="007424AC" w:rsidRPr="000B5E47">
        <w:rPr>
          <w:rFonts w:ascii="Calibri Light" w:hAnsi="Calibri Light" w:cs="Calibri Light"/>
          <w:sz w:val="24"/>
          <w:szCs w:val="24"/>
          <w:lang w:val="ru-MD"/>
        </w:rPr>
        <w:t>млн. леев</w:t>
      </w:r>
      <w:r w:rsidR="005A6EB9" w:rsidRPr="000B5E47">
        <w:rPr>
          <w:rStyle w:val="FootnoteReference"/>
          <w:rFonts w:asciiTheme="majorHAnsi" w:eastAsia="Calibri" w:hAnsiTheme="majorHAnsi" w:cstheme="majorHAnsi"/>
          <w:bCs/>
          <w:sz w:val="24"/>
          <w:szCs w:val="24"/>
          <w:lang w:val="ru-MD"/>
        </w:rPr>
        <w:footnoteReference w:id="48"/>
      </w:r>
      <w:r w:rsidR="0007508F" w:rsidRPr="000B5E47">
        <w:rPr>
          <w:rFonts w:asciiTheme="majorHAnsi" w:eastAsia="Calibri" w:hAnsiTheme="majorHAnsi" w:cstheme="majorHAnsi"/>
          <w:bCs/>
          <w:sz w:val="24"/>
          <w:szCs w:val="24"/>
          <w:lang w:val="ru-MD"/>
        </w:rPr>
        <w:t>)</w:t>
      </w:r>
      <w:r w:rsidR="006A53AB" w:rsidRPr="000B5E47">
        <w:rPr>
          <w:rFonts w:asciiTheme="majorHAnsi" w:hAnsiTheme="majorHAnsi" w:cstheme="majorHAnsi"/>
          <w:iCs/>
          <w:sz w:val="24"/>
          <w:szCs w:val="24"/>
          <w:lang w:val="ru-MD"/>
        </w:rPr>
        <w:t>.</w:t>
      </w:r>
    </w:p>
    <w:p w14:paraId="301D1E65" w14:textId="548A7B75" w:rsidR="00545C7C" w:rsidRPr="000B5E47" w:rsidRDefault="00545C7C" w:rsidP="00B34C9B">
      <w:pPr>
        <w:pStyle w:val="ListParagraph"/>
        <w:spacing w:before="240" w:line="276" w:lineRule="auto"/>
        <w:ind w:left="0"/>
        <w:rPr>
          <w:rFonts w:ascii="Calibri Light" w:hAnsi="Calibri Light" w:cs="Calibri Light"/>
          <w:iCs/>
          <w:sz w:val="24"/>
          <w:szCs w:val="24"/>
          <w:lang w:val="ru-MD"/>
        </w:rPr>
      </w:pPr>
      <w:r w:rsidRPr="000B5E47">
        <w:rPr>
          <w:rFonts w:asciiTheme="majorHAnsi" w:hAnsiTheme="majorHAnsi" w:cstheme="majorHAnsi"/>
          <w:b/>
          <w:bCs/>
          <w:sz w:val="24"/>
          <w:szCs w:val="24"/>
          <w:lang w:val="ru-MD"/>
        </w:rPr>
        <w:t>5.</w:t>
      </w:r>
      <w:r w:rsidR="00B34C9B" w:rsidRPr="000B5E47">
        <w:rPr>
          <w:rFonts w:asciiTheme="majorHAnsi" w:hAnsiTheme="majorHAnsi" w:cstheme="majorHAnsi"/>
          <w:b/>
          <w:bCs/>
          <w:sz w:val="24"/>
          <w:szCs w:val="24"/>
          <w:lang w:val="ru-MD"/>
        </w:rPr>
        <w:t>6</w:t>
      </w:r>
      <w:r w:rsidRPr="000B5E47">
        <w:rPr>
          <w:rFonts w:asciiTheme="majorHAnsi" w:hAnsiTheme="majorHAnsi" w:cstheme="majorHAnsi"/>
          <w:b/>
          <w:bCs/>
          <w:sz w:val="24"/>
          <w:szCs w:val="24"/>
          <w:lang w:val="ru-MD"/>
        </w:rPr>
        <w:t>.</w:t>
      </w:r>
      <w:r w:rsidRPr="000B5E47">
        <w:rPr>
          <w:rFonts w:asciiTheme="majorHAnsi" w:hAnsiTheme="majorHAnsi" w:cstheme="majorHAnsi"/>
          <w:sz w:val="24"/>
          <w:szCs w:val="24"/>
          <w:lang w:val="ru-MD"/>
        </w:rPr>
        <w:t xml:space="preserve"> </w:t>
      </w:r>
      <w:r w:rsidR="009839F2" w:rsidRPr="000B5E47">
        <w:rPr>
          <w:rFonts w:asciiTheme="majorHAnsi" w:hAnsiTheme="majorHAnsi" w:cstheme="majorHAnsi"/>
          <w:sz w:val="24"/>
          <w:szCs w:val="24"/>
          <w:lang w:val="ru-MD"/>
        </w:rPr>
        <w:t>Заниж</w:t>
      </w:r>
      <w:r w:rsidR="00965A9A" w:rsidRPr="000B5E47">
        <w:rPr>
          <w:rFonts w:asciiTheme="majorHAnsi" w:hAnsiTheme="majorHAnsi" w:cstheme="majorHAnsi"/>
          <w:sz w:val="24"/>
          <w:szCs w:val="24"/>
          <w:lang w:val="ru-MD"/>
        </w:rPr>
        <w:t xml:space="preserve">ение стоимости счета 316 </w:t>
      </w:r>
      <w:r w:rsidR="00E91E0C" w:rsidRPr="000B5E47">
        <w:rPr>
          <w:rFonts w:asciiTheme="majorHAnsi" w:hAnsiTheme="majorHAnsi" w:cstheme="majorHAnsi"/>
          <w:color w:val="000000" w:themeColor="text1"/>
          <w:sz w:val="24"/>
          <w:szCs w:val="24"/>
          <w:lang w:val="ru-MD"/>
        </w:rPr>
        <w:t>„Орудия</w:t>
      </w:r>
      <w:r w:rsidR="00965A9A" w:rsidRPr="000B5E47">
        <w:rPr>
          <w:rFonts w:asciiTheme="majorHAnsi" w:hAnsiTheme="majorHAnsi" w:cstheme="majorHAnsi"/>
          <w:sz w:val="24"/>
          <w:szCs w:val="24"/>
          <w:lang w:val="ru-MD"/>
        </w:rPr>
        <w:t xml:space="preserve"> и инструменты, производственный и хозяйственный инвентарь</w:t>
      </w:r>
      <w:r w:rsidR="00E91E0C" w:rsidRPr="000B5E47">
        <w:rPr>
          <w:rFonts w:asciiTheme="majorHAnsi" w:hAnsiTheme="majorHAnsi" w:cstheme="majorHAnsi"/>
          <w:color w:val="000000" w:themeColor="text1"/>
          <w:sz w:val="24"/>
          <w:szCs w:val="24"/>
          <w:lang w:val="ru-MD"/>
        </w:rPr>
        <w:t xml:space="preserve">” </w:t>
      </w:r>
      <w:r w:rsidR="00965A9A" w:rsidRPr="000B5E47">
        <w:rPr>
          <w:rFonts w:asciiTheme="majorHAnsi" w:hAnsiTheme="majorHAnsi" w:cstheme="majorHAnsi"/>
          <w:sz w:val="24"/>
          <w:szCs w:val="24"/>
          <w:lang w:val="ru-MD"/>
        </w:rPr>
        <w:t xml:space="preserve">на </w:t>
      </w:r>
      <w:r w:rsidR="00965A9A" w:rsidRPr="000B5E47">
        <w:rPr>
          <w:rFonts w:asciiTheme="majorHAnsi" w:hAnsiTheme="majorHAnsi" w:cstheme="majorHAnsi"/>
          <w:b/>
          <w:sz w:val="24"/>
          <w:szCs w:val="24"/>
          <w:lang w:val="ru-MD"/>
        </w:rPr>
        <w:t xml:space="preserve">1,33 </w:t>
      </w:r>
      <w:r w:rsidR="007424AC" w:rsidRPr="000B5E47">
        <w:rPr>
          <w:rFonts w:asciiTheme="majorHAnsi" w:hAnsiTheme="majorHAnsi" w:cstheme="majorHAnsi"/>
          <w:b/>
          <w:sz w:val="24"/>
          <w:szCs w:val="24"/>
          <w:lang w:val="ru-MD"/>
        </w:rPr>
        <w:t>млн. леев</w:t>
      </w:r>
      <w:r w:rsidR="00965A9A" w:rsidRPr="000B5E47">
        <w:rPr>
          <w:rFonts w:asciiTheme="majorHAnsi" w:hAnsiTheme="majorHAnsi" w:cstheme="majorHAnsi"/>
          <w:sz w:val="24"/>
          <w:szCs w:val="24"/>
          <w:lang w:val="ru-MD"/>
        </w:rPr>
        <w:t xml:space="preserve">, в результате </w:t>
      </w:r>
      <w:proofErr w:type="spellStart"/>
      <w:r w:rsidR="00E91E0C" w:rsidRPr="000B5E47">
        <w:rPr>
          <w:rFonts w:asciiTheme="majorHAnsi" w:hAnsiTheme="majorHAnsi" w:cstheme="majorHAnsi"/>
          <w:sz w:val="24"/>
          <w:szCs w:val="24"/>
          <w:lang w:val="ru-MD"/>
        </w:rPr>
        <w:t>не</w:t>
      </w:r>
      <w:r w:rsidR="00965A9A" w:rsidRPr="000B5E47">
        <w:rPr>
          <w:rFonts w:asciiTheme="majorHAnsi" w:hAnsiTheme="majorHAnsi" w:cstheme="majorHAnsi"/>
          <w:sz w:val="24"/>
          <w:szCs w:val="24"/>
          <w:lang w:val="ru-MD"/>
        </w:rPr>
        <w:t>регистрации</w:t>
      </w:r>
      <w:proofErr w:type="spellEnd"/>
      <w:r w:rsidR="00965A9A" w:rsidRPr="000B5E47">
        <w:rPr>
          <w:rFonts w:asciiTheme="majorHAnsi" w:hAnsiTheme="majorHAnsi" w:cstheme="majorHAnsi"/>
          <w:sz w:val="24"/>
          <w:szCs w:val="24"/>
          <w:lang w:val="ru-MD"/>
        </w:rPr>
        <w:t xml:space="preserve"> товаров, пред</w:t>
      </w:r>
      <w:r w:rsidR="00E91E0C" w:rsidRPr="000B5E47">
        <w:rPr>
          <w:rFonts w:asciiTheme="majorHAnsi" w:hAnsiTheme="majorHAnsi" w:cstheme="majorHAnsi"/>
          <w:sz w:val="24"/>
          <w:szCs w:val="24"/>
          <w:lang w:val="ru-MD"/>
        </w:rPr>
        <w:t>оставленн</w:t>
      </w:r>
      <w:r w:rsidR="00965A9A" w:rsidRPr="000B5E47">
        <w:rPr>
          <w:rFonts w:asciiTheme="majorHAnsi" w:hAnsiTheme="majorHAnsi" w:cstheme="majorHAnsi"/>
          <w:sz w:val="24"/>
          <w:szCs w:val="24"/>
          <w:lang w:val="ru-MD"/>
        </w:rPr>
        <w:t xml:space="preserve">ых при содействии Программы развития Организации Объединенных Наций (1,14 </w:t>
      </w:r>
      <w:r w:rsidR="007424AC" w:rsidRPr="000B5E47">
        <w:rPr>
          <w:rFonts w:asciiTheme="majorHAnsi" w:hAnsiTheme="majorHAnsi" w:cstheme="majorHAnsi"/>
          <w:sz w:val="24"/>
          <w:szCs w:val="24"/>
          <w:lang w:val="ru-MD"/>
        </w:rPr>
        <w:t>млн. леев</w:t>
      </w:r>
      <w:r w:rsidR="00E91E0C" w:rsidRPr="000B5E47">
        <w:rPr>
          <w:rStyle w:val="FootnoteReference"/>
          <w:rFonts w:asciiTheme="majorHAnsi" w:hAnsiTheme="majorHAnsi" w:cstheme="majorHAnsi"/>
          <w:sz w:val="24"/>
          <w:szCs w:val="24"/>
          <w:lang w:val="ru-MD"/>
        </w:rPr>
        <w:footnoteReference w:id="49"/>
      </w:r>
      <w:r w:rsidR="00965A9A" w:rsidRPr="000B5E47">
        <w:rPr>
          <w:rFonts w:asciiTheme="majorHAnsi" w:hAnsiTheme="majorHAnsi" w:cstheme="majorHAnsi"/>
          <w:sz w:val="24"/>
          <w:szCs w:val="24"/>
          <w:lang w:val="ru-MD"/>
        </w:rPr>
        <w:t>) и приобретен</w:t>
      </w:r>
      <w:r w:rsidR="00E91E0C" w:rsidRPr="000B5E47">
        <w:rPr>
          <w:rFonts w:asciiTheme="majorHAnsi" w:hAnsiTheme="majorHAnsi" w:cstheme="majorHAnsi"/>
          <w:sz w:val="24"/>
          <w:szCs w:val="24"/>
          <w:lang w:val="ru-MD"/>
        </w:rPr>
        <w:t>н</w:t>
      </w:r>
      <w:r w:rsidR="00965A9A" w:rsidRPr="000B5E47">
        <w:rPr>
          <w:rFonts w:asciiTheme="majorHAnsi" w:hAnsiTheme="majorHAnsi" w:cstheme="majorHAnsi"/>
          <w:sz w:val="24"/>
          <w:szCs w:val="24"/>
          <w:lang w:val="ru-MD"/>
        </w:rPr>
        <w:t>ы</w:t>
      </w:r>
      <w:r w:rsidR="00E91E0C" w:rsidRPr="000B5E47">
        <w:rPr>
          <w:rFonts w:asciiTheme="majorHAnsi" w:hAnsiTheme="majorHAnsi" w:cstheme="majorHAnsi"/>
          <w:sz w:val="24"/>
          <w:szCs w:val="24"/>
          <w:lang w:val="ru-MD"/>
        </w:rPr>
        <w:t>х</w:t>
      </w:r>
      <w:r w:rsidR="00965A9A" w:rsidRPr="000B5E47">
        <w:rPr>
          <w:rFonts w:asciiTheme="majorHAnsi" w:hAnsiTheme="majorHAnsi" w:cstheme="majorHAnsi"/>
          <w:sz w:val="24"/>
          <w:szCs w:val="24"/>
          <w:lang w:val="ru-MD"/>
        </w:rPr>
        <w:t xml:space="preserve"> в 2019 году (0,19 </w:t>
      </w:r>
      <w:r w:rsidR="007424AC" w:rsidRPr="000B5E47">
        <w:rPr>
          <w:rFonts w:asciiTheme="majorHAnsi" w:hAnsiTheme="majorHAnsi" w:cstheme="majorHAnsi"/>
          <w:sz w:val="24"/>
          <w:szCs w:val="24"/>
          <w:lang w:val="ru-MD"/>
        </w:rPr>
        <w:t>млн. леев</w:t>
      </w:r>
      <w:r w:rsidR="00733C11" w:rsidRPr="000B5E47">
        <w:rPr>
          <w:rStyle w:val="FootnoteReference"/>
          <w:rFonts w:ascii="Calibri Light" w:hAnsi="Calibri Light" w:cs="Calibri Light"/>
          <w:iCs/>
          <w:sz w:val="24"/>
          <w:szCs w:val="24"/>
          <w:lang w:val="ru-MD"/>
        </w:rPr>
        <w:footnoteReference w:id="50"/>
      </w:r>
      <w:r w:rsidR="00F95DC5" w:rsidRPr="000B5E47">
        <w:rPr>
          <w:rFonts w:ascii="Calibri Light" w:hAnsi="Calibri Light" w:cs="Calibri Light"/>
          <w:iCs/>
          <w:sz w:val="24"/>
          <w:szCs w:val="24"/>
          <w:lang w:val="ru-MD"/>
        </w:rPr>
        <w:t>)</w:t>
      </w:r>
      <w:r w:rsidR="00466795" w:rsidRPr="000B5E47">
        <w:rPr>
          <w:rFonts w:ascii="Calibri Light" w:hAnsi="Calibri Light" w:cs="Calibri Light"/>
          <w:iCs/>
          <w:sz w:val="24"/>
          <w:szCs w:val="24"/>
          <w:lang w:val="ru-MD"/>
        </w:rPr>
        <w:t>.</w:t>
      </w:r>
    </w:p>
    <w:p w14:paraId="1DF117D1" w14:textId="21370060" w:rsidR="00466795" w:rsidRPr="000B5E47" w:rsidRDefault="00B34C9B" w:rsidP="00D13BD8">
      <w:pPr>
        <w:pStyle w:val="ListParagraph"/>
        <w:spacing w:before="240" w:line="276" w:lineRule="auto"/>
        <w:ind w:left="0"/>
        <w:rPr>
          <w:rFonts w:ascii="Calibri Light" w:hAnsi="Calibri Light" w:cs="Calibri Light"/>
          <w:iCs/>
          <w:sz w:val="24"/>
          <w:szCs w:val="24"/>
          <w:lang w:val="ru-MD"/>
        </w:rPr>
      </w:pPr>
      <w:r w:rsidRPr="000B5E47">
        <w:rPr>
          <w:rFonts w:ascii="Calibri Light" w:hAnsi="Calibri Light" w:cs="Calibri Light"/>
          <w:b/>
          <w:bCs/>
          <w:iCs/>
          <w:sz w:val="24"/>
          <w:szCs w:val="24"/>
          <w:lang w:val="ru-MD"/>
        </w:rPr>
        <w:t>5.7</w:t>
      </w:r>
      <w:r w:rsidR="00466795" w:rsidRPr="000B5E47">
        <w:rPr>
          <w:rFonts w:ascii="Calibri Light" w:hAnsi="Calibri Light" w:cs="Calibri Light"/>
          <w:b/>
          <w:bCs/>
          <w:iCs/>
          <w:sz w:val="24"/>
          <w:szCs w:val="24"/>
          <w:lang w:val="ru-MD"/>
        </w:rPr>
        <w:t>.</w:t>
      </w:r>
      <w:r w:rsidR="00466795" w:rsidRPr="000B5E47">
        <w:rPr>
          <w:rFonts w:ascii="Calibri Light" w:hAnsi="Calibri Light" w:cs="Calibri Light"/>
          <w:iCs/>
          <w:sz w:val="24"/>
          <w:szCs w:val="24"/>
          <w:lang w:val="ru-MD"/>
        </w:rPr>
        <w:t xml:space="preserve"> </w:t>
      </w:r>
      <w:r w:rsidR="009839F2" w:rsidRPr="000B5E47">
        <w:rPr>
          <w:rFonts w:ascii="Calibri Light" w:hAnsi="Calibri Light" w:cs="Calibri Light"/>
          <w:iCs/>
          <w:sz w:val="24"/>
          <w:szCs w:val="24"/>
          <w:lang w:val="ru-MD"/>
        </w:rPr>
        <w:t>Заниж</w:t>
      </w:r>
      <w:r w:rsidR="00965A9A" w:rsidRPr="000B5E47">
        <w:rPr>
          <w:rFonts w:ascii="Calibri Light" w:hAnsi="Calibri Light" w:cs="Calibri Light"/>
          <w:iCs/>
          <w:sz w:val="24"/>
          <w:szCs w:val="24"/>
          <w:lang w:val="ru-MD"/>
        </w:rPr>
        <w:t xml:space="preserve">ение стоимости счета 314 </w:t>
      </w:r>
      <w:r w:rsidR="00CD0C94" w:rsidRPr="000B5E47">
        <w:rPr>
          <w:rFonts w:asciiTheme="majorHAnsi" w:hAnsiTheme="majorHAnsi" w:cstheme="majorHAnsi"/>
          <w:color w:val="000000" w:themeColor="text1"/>
          <w:sz w:val="24"/>
          <w:szCs w:val="24"/>
          <w:lang w:val="ru-MD"/>
        </w:rPr>
        <w:t>„М</w:t>
      </w:r>
      <w:r w:rsidR="00965A9A" w:rsidRPr="000B5E47">
        <w:rPr>
          <w:rFonts w:ascii="Calibri Light" w:hAnsi="Calibri Light" w:cs="Calibri Light"/>
          <w:iCs/>
          <w:sz w:val="24"/>
          <w:szCs w:val="24"/>
          <w:lang w:val="ru-MD"/>
        </w:rPr>
        <w:t xml:space="preserve">ашины и </w:t>
      </w:r>
      <w:r w:rsidR="00CD0C94" w:rsidRPr="000B5E47">
        <w:rPr>
          <w:rFonts w:ascii="Calibri Light" w:hAnsi="Calibri Light" w:cs="Calibri Light"/>
          <w:iCs/>
          <w:sz w:val="24"/>
          <w:szCs w:val="24"/>
          <w:lang w:val="ru-MD"/>
        </w:rPr>
        <w:t>оборудования</w:t>
      </w:r>
      <w:r w:rsidR="00CD0C94" w:rsidRPr="000B5E47">
        <w:rPr>
          <w:rFonts w:asciiTheme="majorHAnsi" w:hAnsiTheme="majorHAnsi" w:cstheme="majorHAnsi"/>
          <w:color w:val="000000" w:themeColor="text1"/>
          <w:sz w:val="24"/>
          <w:szCs w:val="24"/>
          <w:lang w:val="ru-MD"/>
        </w:rPr>
        <w:t xml:space="preserve">” </w:t>
      </w:r>
      <w:r w:rsidR="00965A9A" w:rsidRPr="000B5E47">
        <w:rPr>
          <w:rFonts w:ascii="Calibri Light" w:hAnsi="Calibri Light" w:cs="Calibri Light"/>
          <w:iCs/>
          <w:sz w:val="24"/>
          <w:szCs w:val="24"/>
          <w:lang w:val="ru-MD"/>
        </w:rPr>
        <w:t xml:space="preserve">на </w:t>
      </w:r>
      <w:r w:rsidR="00965A9A" w:rsidRPr="000B5E47">
        <w:rPr>
          <w:rFonts w:ascii="Calibri Light" w:hAnsi="Calibri Light" w:cs="Calibri Light"/>
          <w:b/>
          <w:iCs/>
          <w:sz w:val="24"/>
          <w:szCs w:val="24"/>
          <w:lang w:val="ru-MD"/>
        </w:rPr>
        <w:t xml:space="preserve">0,56 </w:t>
      </w:r>
      <w:r w:rsidR="007424AC" w:rsidRPr="000B5E47">
        <w:rPr>
          <w:rFonts w:ascii="Calibri Light" w:hAnsi="Calibri Light" w:cs="Calibri Light"/>
          <w:b/>
          <w:iCs/>
          <w:sz w:val="24"/>
          <w:szCs w:val="24"/>
          <w:lang w:val="ru-MD"/>
        </w:rPr>
        <w:t>млн. леев</w:t>
      </w:r>
      <w:r w:rsidR="00965A9A" w:rsidRPr="000B5E47">
        <w:rPr>
          <w:rFonts w:ascii="Calibri Light" w:hAnsi="Calibri Light" w:cs="Calibri Light"/>
          <w:iCs/>
          <w:sz w:val="24"/>
          <w:szCs w:val="24"/>
          <w:lang w:val="ru-MD"/>
        </w:rPr>
        <w:t xml:space="preserve">, в результате </w:t>
      </w:r>
      <w:proofErr w:type="spellStart"/>
      <w:r w:rsidR="00965A9A" w:rsidRPr="000B5E47">
        <w:rPr>
          <w:rFonts w:ascii="Calibri Light" w:hAnsi="Calibri Light" w:cs="Calibri Light"/>
          <w:iCs/>
          <w:sz w:val="24"/>
          <w:szCs w:val="24"/>
          <w:lang w:val="ru-MD"/>
        </w:rPr>
        <w:t>не</w:t>
      </w:r>
      <w:r w:rsidR="00CD0C94" w:rsidRPr="000B5E47">
        <w:rPr>
          <w:rFonts w:ascii="Calibri Light" w:hAnsi="Calibri Light" w:cs="Calibri Light"/>
          <w:iCs/>
          <w:sz w:val="24"/>
          <w:szCs w:val="24"/>
          <w:lang w:val="ru-MD"/>
        </w:rPr>
        <w:t>отражения</w:t>
      </w:r>
      <w:proofErr w:type="spellEnd"/>
      <w:r w:rsidR="00CD0C94" w:rsidRPr="000B5E47">
        <w:rPr>
          <w:rFonts w:ascii="Calibri Light" w:hAnsi="Calibri Light" w:cs="Calibri Light"/>
          <w:iCs/>
          <w:sz w:val="24"/>
          <w:szCs w:val="24"/>
          <w:lang w:val="ru-MD"/>
        </w:rPr>
        <w:t xml:space="preserve"> в </w:t>
      </w:r>
      <w:r w:rsidR="00965A9A" w:rsidRPr="000B5E47">
        <w:rPr>
          <w:rFonts w:ascii="Calibri Light" w:hAnsi="Calibri Light" w:cs="Calibri Light"/>
          <w:iCs/>
          <w:sz w:val="24"/>
          <w:szCs w:val="24"/>
          <w:lang w:val="ru-MD"/>
        </w:rPr>
        <w:t>уч</w:t>
      </w:r>
      <w:r w:rsidR="00CD0C94" w:rsidRPr="000B5E47">
        <w:rPr>
          <w:rFonts w:ascii="Calibri Light" w:hAnsi="Calibri Light" w:cs="Calibri Light"/>
          <w:iCs/>
          <w:sz w:val="24"/>
          <w:szCs w:val="24"/>
          <w:lang w:val="ru-MD"/>
        </w:rPr>
        <w:t>ете</w:t>
      </w:r>
      <w:r w:rsidR="00965A9A" w:rsidRPr="000B5E47">
        <w:rPr>
          <w:rFonts w:ascii="Calibri Light" w:hAnsi="Calibri Light" w:cs="Calibri Light"/>
          <w:iCs/>
          <w:sz w:val="24"/>
          <w:szCs w:val="24"/>
          <w:lang w:val="ru-MD"/>
        </w:rPr>
        <w:t xml:space="preserve"> </w:t>
      </w:r>
      <w:proofErr w:type="spellStart"/>
      <w:r w:rsidR="00965A9A" w:rsidRPr="000B5E47">
        <w:rPr>
          <w:rFonts w:ascii="Calibri Light" w:hAnsi="Calibri Light" w:cs="Calibri Light"/>
          <w:iCs/>
          <w:sz w:val="24"/>
          <w:szCs w:val="24"/>
          <w:lang w:val="ru-MD"/>
        </w:rPr>
        <w:t>Претурой</w:t>
      </w:r>
      <w:proofErr w:type="spellEnd"/>
      <w:r w:rsidR="00965A9A" w:rsidRPr="000B5E47">
        <w:rPr>
          <w:rFonts w:ascii="Calibri Light" w:hAnsi="Calibri Light" w:cs="Calibri Light"/>
          <w:iCs/>
          <w:sz w:val="24"/>
          <w:szCs w:val="24"/>
          <w:lang w:val="ru-MD"/>
        </w:rPr>
        <w:t xml:space="preserve"> сект. </w:t>
      </w:r>
      <w:proofErr w:type="spellStart"/>
      <w:r w:rsidR="00CD0C94" w:rsidRPr="000B5E47">
        <w:rPr>
          <w:rFonts w:ascii="Calibri Light" w:hAnsi="Calibri Light" w:cs="Calibri Light"/>
          <w:iCs/>
          <w:sz w:val="24"/>
          <w:szCs w:val="24"/>
          <w:lang w:val="ru-MD"/>
        </w:rPr>
        <w:t>Чокана</w:t>
      </w:r>
      <w:proofErr w:type="spellEnd"/>
      <w:r w:rsidR="00965A9A" w:rsidRPr="000B5E47">
        <w:rPr>
          <w:rFonts w:ascii="Calibri Light" w:hAnsi="Calibri Light" w:cs="Calibri Light"/>
          <w:iCs/>
          <w:sz w:val="24"/>
          <w:szCs w:val="24"/>
          <w:lang w:val="ru-MD"/>
        </w:rPr>
        <w:t xml:space="preserve"> спортивного и игрового оборудования, приобретенного и установленного на </w:t>
      </w:r>
      <w:r w:rsidR="00CD0C94" w:rsidRPr="000B5E47">
        <w:rPr>
          <w:rFonts w:ascii="Calibri Light" w:hAnsi="Calibri Light" w:cs="Calibri Light"/>
          <w:iCs/>
          <w:sz w:val="24"/>
          <w:szCs w:val="24"/>
          <w:lang w:val="ru-MD"/>
        </w:rPr>
        <w:t>Аллее</w:t>
      </w:r>
      <w:r w:rsidR="00965A9A" w:rsidRPr="000B5E47">
        <w:rPr>
          <w:rFonts w:ascii="Calibri Light" w:hAnsi="Calibri Light" w:cs="Calibri Light"/>
          <w:iCs/>
          <w:sz w:val="24"/>
          <w:szCs w:val="24"/>
          <w:lang w:val="ru-MD"/>
        </w:rPr>
        <w:t xml:space="preserve"> </w:t>
      </w:r>
      <w:r w:rsidR="00CD0C94" w:rsidRPr="000B5E47">
        <w:rPr>
          <w:rFonts w:ascii="Calibri Light" w:hAnsi="Calibri Light" w:cs="Calibri Light"/>
          <w:iCs/>
          <w:sz w:val="24"/>
          <w:szCs w:val="24"/>
          <w:lang w:val="ru-MD"/>
        </w:rPr>
        <w:t>бул</w:t>
      </w:r>
      <w:r w:rsidR="00965A9A" w:rsidRPr="000B5E47">
        <w:rPr>
          <w:rFonts w:ascii="Calibri Light" w:hAnsi="Calibri Light" w:cs="Calibri Light"/>
          <w:iCs/>
          <w:sz w:val="24"/>
          <w:szCs w:val="24"/>
          <w:lang w:val="ru-MD"/>
        </w:rPr>
        <w:t xml:space="preserve">. </w:t>
      </w:r>
      <w:proofErr w:type="spellStart"/>
      <w:r w:rsidR="00965A9A" w:rsidRPr="000B5E47">
        <w:rPr>
          <w:rFonts w:ascii="Calibri Light" w:hAnsi="Calibri Light" w:cs="Calibri Light"/>
          <w:iCs/>
          <w:sz w:val="24"/>
          <w:szCs w:val="24"/>
          <w:lang w:val="ru-MD"/>
        </w:rPr>
        <w:t>Мирча</w:t>
      </w:r>
      <w:proofErr w:type="spellEnd"/>
      <w:r w:rsidR="00965A9A" w:rsidRPr="000B5E47">
        <w:rPr>
          <w:rFonts w:ascii="Calibri Light" w:hAnsi="Calibri Light" w:cs="Calibri Light"/>
          <w:iCs/>
          <w:sz w:val="24"/>
          <w:szCs w:val="24"/>
          <w:lang w:val="ru-MD"/>
        </w:rPr>
        <w:t xml:space="preserve"> </w:t>
      </w:r>
      <w:r w:rsidR="00CD0C94" w:rsidRPr="000B5E47">
        <w:rPr>
          <w:rFonts w:ascii="Calibri Light" w:hAnsi="Calibri Light" w:cs="Calibri Light"/>
          <w:iCs/>
          <w:sz w:val="24"/>
          <w:szCs w:val="24"/>
          <w:lang w:val="ru-MD"/>
        </w:rPr>
        <w:t xml:space="preserve">чел </w:t>
      </w:r>
      <w:proofErr w:type="spellStart"/>
      <w:r w:rsidR="00CD0C94" w:rsidRPr="000B5E47">
        <w:rPr>
          <w:rFonts w:ascii="Calibri Light" w:hAnsi="Calibri Light" w:cs="Calibri Light"/>
          <w:iCs/>
          <w:sz w:val="24"/>
          <w:szCs w:val="24"/>
          <w:lang w:val="ru-MD"/>
        </w:rPr>
        <w:t>Бэтрын</w:t>
      </w:r>
      <w:proofErr w:type="spellEnd"/>
      <w:r w:rsidR="00965A9A" w:rsidRPr="000B5E47">
        <w:rPr>
          <w:rFonts w:ascii="Calibri Light" w:hAnsi="Calibri Light" w:cs="Calibri Light"/>
          <w:iCs/>
          <w:sz w:val="24"/>
          <w:szCs w:val="24"/>
          <w:lang w:val="ru-MD"/>
        </w:rPr>
        <w:t xml:space="preserve"> в 2020 г</w:t>
      </w:r>
      <w:r w:rsidR="00661181" w:rsidRPr="000B5E47">
        <w:rPr>
          <w:rFonts w:ascii="Calibri Light" w:hAnsi="Calibri Light" w:cs="Calibri Light"/>
          <w:iCs/>
          <w:sz w:val="24"/>
          <w:szCs w:val="24"/>
          <w:lang w:val="ru-MD"/>
        </w:rPr>
        <w:t>.</w:t>
      </w:r>
    </w:p>
    <w:p w14:paraId="1D79CE0B" w14:textId="26A3274D" w:rsidR="00BF7CF1" w:rsidRPr="000B5E47" w:rsidRDefault="00B34C9B" w:rsidP="0047432A">
      <w:pPr>
        <w:pStyle w:val="ListParagraph"/>
        <w:spacing w:before="240" w:line="276" w:lineRule="auto"/>
        <w:ind w:left="0"/>
        <w:rPr>
          <w:rFonts w:ascii="Calibri Light" w:hAnsi="Calibri Light" w:cs="Calibri Light"/>
          <w:sz w:val="24"/>
          <w:szCs w:val="24"/>
          <w:lang w:val="ru-MD"/>
        </w:rPr>
      </w:pPr>
      <w:r w:rsidRPr="000B5E47">
        <w:rPr>
          <w:rFonts w:ascii="Calibri Light" w:hAnsi="Calibri Light" w:cs="Calibri Light"/>
          <w:b/>
          <w:bCs/>
          <w:iCs/>
          <w:sz w:val="24"/>
          <w:szCs w:val="24"/>
          <w:lang w:val="ru-MD"/>
        </w:rPr>
        <w:t>5.8</w:t>
      </w:r>
      <w:r w:rsidR="00BF7CF1" w:rsidRPr="000B5E47">
        <w:rPr>
          <w:rFonts w:ascii="Calibri Light" w:hAnsi="Calibri Light" w:cs="Calibri Light"/>
          <w:b/>
          <w:bCs/>
          <w:iCs/>
          <w:sz w:val="24"/>
          <w:szCs w:val="24"/>
          <w:lang w:val="ru-MD"/>
        </w:rPr>
        <w:t>.</w:t>
      </w:r>
      <w:r w:rsidR="00BF7CF1" w:rsidRPr="000B5E47">
        <w:rPr>
          <w:rFonts w:ascii="Calibri Light" w:hAnsi="Calibri Light" w:cs="Calibri Light"/>
          <w:iCs/>
          <w:sz w:val="24"/>
          <w:szCs w:val="24"/>
          <w:lang w:val="ru-MD"/>
        </w:rPr>
        <w:t xml:space="preserve"> </w:t>
      </w:r>
      <w:r w:rsidR="009839F2" w:rsidRPr="000B5E47">
        <w:rPr>
          <w:rFonts w:ascii="Calibri Light" w:hAnsi="Calibri Light" w:cs="Calibri Light"/>
          <w:iCs/>
          <w:sz w:val="24"/>
          <w:szCs w:val="24"/>
          <w:lang w:val="ru-MD"/>
        </w:rPr>
        <w:t>Заниж</w:t>
      </w:r>
      <w:r w:rsidR="00965A9A" w:rsidRPr="000B5E47">
        <w:rPr>
          <w:rFonts w:ascii="Calibri Light" w:hAnsi="Calibri Light" w:cs="Calibri Light"/>
          <w:iCs/>
          <w:sz w:val="24"/>
          <w:szCs w:val="24"/>
          <w:lang w:val="ru-MD"/>
        </w:rPr>
        <w:t xml:space="preserve">ение стоимости счета 143 </w:t>
      </w:r>
      <w:r w:rsidR="00CD0C94" w:rsidRPr="000B5E47">
        <w:rPr>
          <w:rFonts w:asciiTheme="majorHAnsi" w:hAnsiTheme="majorHAnsi" w:cstheme="majorHAnsi"/>
          <w:color w:val="000000" w:themeColor="text1"/>
          <w:sz w:val="24"/>
          <w:szCs w:val="24"/>
          <w:lang w:val="ru-MD"/>
        </w:rPr>
        <w:t>„Ш</w:t>
      </w:r>
      <w:r w:rsidR="00965A9A" w:rsidRPr="000B5E47">
        <w:rPr>
          <w:rFonts w:ascii="Calibri Light" w:hAnsi="Calibri Light" w:cs="Calibri Light"/>
          <w:iCs/>
          <w:sz w:val="24"/>
          <w:szCs w:val="24"/>
          <w:lang w:val="ru-MD"/>
        </w:rPr>
        <w:t xml:space="preserve">трафы и </w:t>
      </w:r>
      <w:r w:rsidR="00CD0C94" w:rsidRPr="000B5E47">
        <w:rPr>
          <w:rFonts w:ascii="Calibri Light" w:hAnsi="Calibri Light" w:cs="Calibri Light"/>
          <w:iCs/>
          <w:sz w:val="24"/>
          <w:szCs w:val="24"/>
          <w:lang w:val="ru-MD"/>
        </w:rPr>
        <w:t>санкции</w:t>
      </w:r>
      <w:r w:rsidR="00CD0C94" w:rsidRPr="000B5E47">
        <w:rPr>
          <w:rFonts w:asciiTheme="majorHAnsi" w:hAnsiTheme="majorHAnsi" w:cstheme="majorHAnsi"/>
          <w:color w:val="000000" w:themeColor="text1"/>
          <w:sz w:val="24"/>
          <w:szCs w:val="24"/>
          <w:lang w:val="ru-MD"/>
        </w:rPr>
        <w:t xml:space="preserve">” </w:t>
      </w:r>
      <w:r w:rsidR="00965A9A" w:rsidRPr="000B5E47">
        <w:rPr>
          <w:rFonts w:ascii="Calibri Light" w:hAnsi="Calibri Light" w:cs="Calibri Light"/>
          <w:iCs/>
          <w:sz w:val="24"/>
          <w:szCs w:val="24"/>
          <w:lang w:val="ru-MD"/>
        </w:rPr>
        <w:t xml:space="preserve">на </w:t>
      </w:r>
      <w:r w:rsidR="00965A9A" w:rsidRPr="000B5E47">
        <w:rPr>
          <w:rFonts w:ascii="Calibri Light" w:hAnsi="Calibri Light" w:cs="Calibri Light"/>
          <w:b/>
          <w:iCs/>
          <w:sz w:val="24"/>
          <w:szCs w:val="24"/>
          <w:lang w:val="ru-MD"/>
        </w:rPr>
        <w:t xml:space="preserve">0,28 </w:t>
      </w:r>
      <w:r w:rsidR="007424AC" w:rsidRPr="000B5E47">
        <w:rPr>
          <w:rFonts w:ascii="Calibri Light" w:hAnsi="Calibri Light" w:cs="Calibri Light"/>
          <w:b/>
          <w:iCs/>
          <w:sz w:val="24"/>
          <w:szCs w:val="24"/>
          <w:lang w:val="ru-MD"/>
        </w:rPr>
        <w:t>млн. леев</w:t>
      </w:r>
      <w:r w:rsidR="00965A9A" w:rsidRPr="000B5E47">
        <w:rPr>
          <w:rFonts w:ascii="Calibri Light" w:hAnsi="Calibri Light" w:cs="Calibri Light"/>
          <w:iCs/>
          <w:sz w:val="24"/>
          <w:szCs w:val="24"/>
          <w:lang w:val="ru-MD"/>
        </w:rPr>
        <w:t xml:space="preserve">, в результате </w:t>
      </w:r>
      <w:proofErr w:type="spellStart"/>
      <w:r w:rsidR="00965A9A" w:rsidRPr="000B5E47">
        <w:rPr>
          <w:rFonts w:ascii="Calibri Light" w:hAnsi="Calibri Light" w:cs="Calibri Light"/>
          <w:iCs/>
          <w:sz w:val="24"/>
          <w:szCs w:val="24"/>
          <w:lang w:val="ru-MD"/>
        </w:rPr>
        <w:t>не</w:t>
      </w:r>
      <w:r w:rsidR="00CD0C94" w:rsidRPr="000B5E47">
        <w:rPr>
          <w:rFonts w:ascii="Calibri Light" w:hAnsi="Calibri Light" w:cs="Calibri Light"/>
          <w:iCs/>
          <w:sz w:val="24"/>
          <w:szCs w:val="24"/>
          <w:lang w:val="ru-MD"/>
        </w:rPr>
        <w:t>отражения</w:t>
      </w:r>
      <w:proofErr w:type="spellEnd"/>
      <w:r w:rsidR="00CD0C94" w:rsidRPr="000B5E47">
        <w:rPr>
          <w:rFonts w:ascii="Calibri Light" w:hAnsi="Calibri Light" w:cs="Calibri Light"/>
          <w:iCs/>
          <w:sz w:val="24"/>
          <w:szCs w:val="24"/>
          <w:lang w:val="ru-MD"/>
        </w:rPr>
        <w:t xml:space="preserve"> в учете </w:t>
      </w:r>
      <w:r w:rsidR="00965A9A" w:rsidRPr="000B5E47">
        <w:rPr>
          <w:rFonts w:ascii="Calibri Light" w:hAnsi="Calibri Light" w:cs="Calibri Light"/>
          <w:iCs/>
          <w:sz w:val="24"/>
          <w:szCs w:val="24"/>
          <w:lang w:val="ru-MD"/>
        </w:rPr>
        <w:t xml:space="preserve">и </w:t>
      </w:r>
      <w:proofErr w:type="spellStart"/>
      <w:r w:rsidR="00965A9A" w:rsidRPr="000B5E47">
        <w:rPr>
          <w:rFonts w:ascii="Calibri Light" w:hAnsi="Calibri Light" w:cs="Calibri Light"/>
          <w:iCs/>
          <w:sz w:val="24"/>
          <w:szCs w:val="24"/>
          <w:lang w:val="ru-MD"/>
        </w:rPr>
        <w:t>не</w:t>
      </w:r>
      <w:r w:rsidR="00CD0C94" w:rsidRPr="000B5E47">
        <w:rPr>
          <w:rFonts w:ascii="Calibri Light" w:hAnsi="Calibri Light" w:cs="Calibri Light"/>
          <w:iCs/>
          <w:sz w:val="24"/>
          <w:szCs w:val="24"/>
          <w:lang w:val="ru-MD"/>
        </w:rPr>
        <w:t>взыскан</w:t>
      </w:r>
      <w:r w:rsidR="00965A9A" w:rsidRPr="000B5E47">
        <w:rPr>
          <w:rFonts w:ascii="Calibri Light" w:hAnsi="Calibri Light" w:cs="Calibri Light"/>
          <w:iCs/>
          <w:sz w:val="24"/>
          <w:szCs w:val="24"/>
          <w:lang w:val="ru-MD"/>
        </w:rPr>
        <w:t>ия</w:t>
      </w:r>
      <w:proofErr w:type="spellEnd"/>
      <w:r w:rsidR="00965A9A" w:rsidRPr="000B5E47">
        <w:rPr>
          <w:rFonts w:ascii="Calibri Light" w:hAnsi="Calibri Light" w:cs="Calibri Light"/>
          <w:iCs/>
          <w:sz w:val="24"/>
          <w:szCs w:val="24"/>
          <w:lang w:val="ru-MD"/>
        </w:rPr>
        <w:t xml:space="preserve"> </w:t>
      </w:r>
      <w:r w:rsidR="00CD0C94" w:rsidRPr="000B5E47">
        <w:rPr>
          <w:rFonts w:ascii="Calibri Light" w:hAnsi="Calibri Light" w:cs="Calibri Light"/>
          <w:iCs/>
          <w:sz w:val="24"/>
          <w:szCs w:val="24"/>
          <w:lang w:val="ru-MD"/>
        </w:rPr>
        <w:t>з</w:t>
      </w:r>
      <w:r w:rsidR="00965A9A" w:rsidRPr="000B5E47">
        <w:rPr>
          <w:rFonts w:ascii="Calibri Light" w:hAnsi="Calibri Light" w:cs="Calibri Light"/>
          <w:iCs/>
          <w:sz w:val="24"/>
          <w:szCs w:val="24"/>
          <w:lang w:val="ru-MD"/>
        </w:rPr>
        <w:t xml:space="preserve">а 2020 год </w:t>
      </w:r>
      <w:proofErr w:type="spellStart"/>
      <w:r w:rsidR="00965A9A" w:rsidRPr="000B5E47">
        <w:rPr>
          <w:rFonts w:ascii="Calibri Light" w:hAnsi="Calibri Light" w:cs="Calibri Light"/>
          <w:iCs/>
          <w:sz w:val="24"/>
          <w:szCs w:val="24"/>
          <w:lang w:val="ru-MD"/>
        </w:rPr>
        <w:t>Претурой</w:t>
      </w:r>
      <w:proofErr w:type="spellEnd"/>
      <w:r w:rsidR="00965A9A" w:rsidRPr="000B5E47">
        <w:rPr>
          <w:rFonts w:ascii="Calibri Light" w:hAnsi="Calibri Light" w:cs="Calibri Light"/>
          <w:iCs/>
          <w:sz w:val="24"/>
          <w:szCs w:val="24"/>
          <w:lang w:val="ru-MD"/>
        </w:rPr>
        <w:t xml:space="preserve"> сект. </w:t>
      </w:r>
      <w:proofErr w:type="spellStart"/>
      <w:r w:rsidR="00965A9A" w:rsidRPr="000B5E47">
        <w:rPr>
          <w:rFonts w:ascii="Calibri Light" w:hAnsi="Calibri Light" w:cs="Calibri Light"/>
          <w:iCs/>
          <w:sz w:val="24"/>
          <w:szCs w:val="24"/>
          <w:lang w:val="ru-MD"/>
        </w:rPr>
        <w:t>Ч</w:t>
      </w:r>
      <w:r w:rsidR="00CD0C94" w:rsidRPr="000B5E47">
        <w:rPr>
          <w:rFonts w:ascii="Calibri Light" w:hAnsi="Calibri Light" w:cs="Calibri Light"/>
          <w:iCs/>
          <w:sz w:val="24"/>
          <w:szCs w:val="24"/>
          <w:lang w:val="ru-MD"/>
        </w:rPr>
        <w:t>о</w:t>
      </w:r>
      <w:r w:rsidR="00965A9A" w:rsidRPr="000B5E47">
        <w:rPr>
          <w:rFonts w:ascii="Calibri Light" w:hAnsi="Calibri Light" w:cs="Calibri Light"/>
          <w:iCs/>
          <w:sz w:val="24"/>
          <w:szCs w:val="24"/>
          <w:lang w:val="ru-MD"/>
        </w:rPr>
        <w:t>кана</w:t>
      </w:r>
      <w:proofErr w:type="spellEnd"/>
      <w:r w:rsidR="00965A9A" w:rsidRPr="000B5E47">
        <w:rPr>
          <w:rFonts w:ascii="Calibri Light" w:hAnsi="Calibri Light" w:cs="Calibri Light"/>
          <w:iCs/>
          <w:sz w:val="24"/>
          <w:szCs w:val="24"/>
          <w:lang w:val="ru-MD"/>
        </w:rPr>
        <w:t xml:space="preserve"> платежей</w:t>
      </w:r>
      <w:r w:rsidR="00CD0C94" w:rsidRPr="000B5E47">
        <w:rPr>
          <w:rFonts w:ascii="Calibri Light" w:hAnsi="Calibri Light" w:cs="Calibri Light"/>
          <w:iCs/>
          <w:sz w:val="24"/>
          <w:szCs w:val="24"/>
          <w:lang w:val="ru-MD"/>
        </w:rPr>
        <w:t xml:space="preserve"> по</w:t>
      </w:r>
      <w:r w:rsidR="00965A9A" w:rsidRPr="000B5E47">
        <w:rPr>
          <w:rFonts w:ascii="Calibri Light" w:hAnsi="Calibri Light" w:cs="Calibri Light"/>
          <w:iCs/>
          <w:sz w:val="24"/>
          <w:szCs w:val="24"/>
          <w:lang w:val="ru-MD"/>
        </w:rPr>
        <w:t xml:space="preserve"> </w:t>
      </w:r>
      <w:r w:rsidR="00CD0C94" w:rsidRPr="000B5E47">
        <w:rPr>
          <w:rFonts w:ascii="Calibri Light" w:hAnsi="Calibri Light" w:cs="Calibri Light"/>
          <w:iCs/>
          <w:sz w:val="24"/>
          <w:szCs w:val="24"/>
          <w:lang w:val="ru-MD"/>
        </w:rPr>
        <w:t xml:space="preserve">применяемым административным </w:t>
      </w:r>
      <w:r w:rsidR="00965A9A" w:rsidRPr="000B5E47">
        <w:rPr>
          <w:rFonts w:ascii="Calibri Light" w:hAnsi="Calibri Light" w:cs="Calibri Light"/>
          <w:iCs/>
          <w:sz w:val="24"/>
          <w:szCs w:val="24"/>
          <w:lang w:val="ru-MD"/>
        </w:rPr>
        <w:t xml:space="preserve">штрафам и </w:t>
      </w:r>
      <w:r w:rsidR="00CD0C94" w:rsidRPr="000B5E47">
        <w:rPr>
          <w:rFonts w:ascii="Calibri Light" w:hAnsi="Calibri Light" w:cs="Calibri Light"/>
          <w:iCs/>
          <w:sz w:val="24"/>
          <w:szCs w:val="24"/>
          <w:lang w:val="ru-MD"/>
        </w:rPr>
        <w:t>санкциям</w:t>
      </w:r>
      <w:r w:rsidR="003D005D" w:rsidRPr="000B5E47">
        <w:rPr>
          <w:rStyle w:val="FootnoteReference"/>
          <w:rFonts w:cs="Calibri Light"/>
          <w:sz w:val="24"/>
          <w:szCs w:val="24"/>
          <w:lang w:val="ru-MD"/>
        </w:rPr>
        <w:footnoteReference w:id="51"/>
      </w:r>
      <w:r w:rsidR="003D005D" w:rsidRPr="000B5E47">
        <w:rPr>
          <w:rFonts w:ascii="Calibri Light" w:hAnsi="Calibri Light" w:cs="Calibri Light"/>
          <w:sz w:val="24"/>
          <w:szCs w:val="24"/>
          <w:lang w:val="ru-MD"/>
        </w:rPr>
        <w:t>.</w:t>
      </w:r>
    </w:p>
    <w:p w14:paraId="57196381" w14:textId="4A1BDE62" w:rsidR="006B7FC7" w:rsidRPr="000B5E47" w:rsidRDefault="00B34C9B" w:rsidP="004626FE">
      <w:pPr>
        <w:spacing w:after="0" w:line="276" w:lineRule="auto"/>
        <w:jc w:val="both"/>
        <w:rPr>
          <w:rFonts w:asciiTheme="majorHAnsi" w:eastAsia="Times New Roman" w:hAnsiTheme="majorHAnsi" w:cstheme="majorHAnsi"/>
          <w:sz w:val="24"/>
          <w:szCs w:val="24"/>
          <w:lang w:val="ru-MD"/>
        </w:rPr>
      </w:pPr>
      <w:r w:rsidRPr="000B5E47">
        <w:rPr>
          <w:rFonts w:asciiTheme="majorHAnsi" w:hAnsiTheme="majorHAnsi" w:cstheme="majorHAnsi"/>
          <w:b/>
          <w:bCs/>
          <w:sz w:val="24"/>
          <w:szCs w:val="24"/>
          <w:lang w:val="ru-MD"/>
        </w:rPr>
        <w:t>5.9.</w:t>
      </w:r>
      <w:r w:rsidRPr="000B5E47">
        <w:rPr>
          <w:rFonts w:asciiTheme="majorHAnsi" w:hAnsiTheme="majorHAnsi" w:cstheme="majorHAnsi"/>
          <w:sz w:val="24"/>
          <w:szCs w:val="24"/>
          <w:lang w:val="ru-MD"/>
        </w:rPr>
        <w:t xml:space="preserve"> </w:t>
      </w:r>
      <w:proofErr w:type="spellStart"/>
      <w:r w:rsidR="004047BC" w:rsidRPr="000B5E47">
        <w:rPr>
          <w:rFonts w:asciiTheme="majorHAnsi" w:hAnsiTheme="majorHAnsi" w:cstheme="majorHAnsi"/>
          <w:sz w:val="24"/>
          <w:szCs w:val="24"/>
          <w:lang w:val="ru-MD"/>
        </w:rPr>
        <w:t>Прим</w:t>
      </w:r>
      <w:r w:rsidR="00965A9A" w:rsidRPr="000B5E47">
        <w:rPr>
          <w:rFonts w:asciiTheme="majorHAnsi" w:hAnsiTheme="majorHAnsi" w:cstheme="majorHAnsi"/>
          <w:sz w:val="24"/>
          <w:szCs w:val="24"/>
          <w:lang w:val="ru-MD"/>
        </w:rPr>
        <w:t>эрия</w:t>
      </w:r>
      <w:proofErr w:type="spellEnd"/>
      <w:r w:rsidR="00965A9A" w:rsidRPr="000B5E47">
        <w:rPr>
          <w:rFonts w:asciiTheme="majorHAnsi" w:hAnsiTheme="majorHAnsi" w:cstheme="majorHAnsi"/>
          <w:sz w:val="24"/>
          <w:szCs w:val="24"/>
          <w:lang w:val="ru-MD"/>
        </w:rPr>
        <w:t xml:space="preserve"> </w:t>
      </w:r>
      <w:proofErr w:type="spellStart"/>
      <w:r w:rsidR="004047BC" w:rsidRPr="000B5E47">
        <w:rPr>
          <w:rFonts w:asciiTheme="majorHAnsi" w:hAnsiTheme="majorHAnsi" w:cstheme="majorHAnsi"/>
          <w:sz w:val="24"/>
          <w:szCs w:val="24"/>
          <w:lang w:val="ru-MD"/>
        </w:rPr>
        <w:t>м</w:t>
      </w:r>
      <w:r w:rsidR="00965A9A" w:rsidRPr="000B5E47">
        <w:rPr>
          <w:rFonts w:asciiTheme="majorHAnsi" w:hAnsiTheme="majorHAnsi" w:cstheme="majorHAnsi"/>
          <w:sz w:val="24"/>
          <w:szCs w:val="24"/>
          <w:lang w:val="ru-MD"/>
        </w:rPr>
        <w:t>ун</w:t>
      </w:r>
      <w:proofErr w:type="spellEnd"/>
      <w:r w:rsidR="00965A9A" w:rsidRPr="000B5E47">
        <w:rPr>
          <w:rFonts w:asciiTheme="majorHAnsi" w:hAnsiTheme="majorHAnsi" w:cstheme="majorHAnsi"/>
          <w:sz w:val="24"/>
          <w:szCs w:val="24"/>
          <w:lang w:val="ru-MD"/>
        </w:rPr>
        <w:t xml:space="preserve">. </w:t>
      </w:r>
      <w:proofErr w:type="spellStart"/>
      <w:r w:rsidR="00965A9A" w:rsidRPr="000B5E47">
        <w:rPr>
          <w:rFonts w:asciiTheme="majorHAnsi" w:hAnsiTheme="majorHAnsi" w:cstheme="majorHAnsi"/>
          <w:sz w:val="24"/>
          <w:szCs w:val="24"/>
          <w:lang w:val="ru-MD"/>
        </w:rPr>
        <w:t>Кишинэу</w:t>
      </w:r>
      <w:proofErr w:type="spellEnd"/>
      <w:r w:rsidR="00965A9A" w:rsidRPr="000B5E47">
        <w:rPr>
          <w:rFonts w:asciiTheme="majorHAnsi" w:hAnsiTheme="majorHAnsi" w:cstheme="majorHAnsi"/>
          <w:sz w:val="24"/>
          <w:szCs w:val="24"/>
          <w:lang w:val="ru-MD"/>
        </w:rPr>
        <w:t xml:space="preserve"> и </w:t>
      </w:r>
      <w:r w:rsidR="004047BC" w:rsidRPr="000B5E47">
        <w:rPr>
          <w:rFonts w:asciiTheme="majorHAnsi" w:hAnsiTheme="majorHAnsi" w:cstheme="majorHAnsi"/>
          <w:sz w:val="24"/>
          <w:szCs w:val="24"/>
          <w:lang w:val="ru-MD"/>
        </w:rPr>
        <w:t xml:space="preserve">ее </w:t>
      </w:r>
      <w:r w:rsidR="00965A9A" w:rsidRPr="000B5E47">
        <w:rPr>
          <w:rFonts w:asciiTheme="majorHAnsi" w:hAnsiTheme="majorHAnsi" w:cstheme="majorHAnsi"/>
          <w:sz w:val="24"/>
          <w:szCs w:val="24"/>
          <w:lang w:val="ru-MD"/>
        </w:rPr>
        <w:t xml:space="preserve">подведомственные учреждения </w:t>
      </w:r>
      <w:r w:rsidR="004047BC" w:rsidRPr="000B5E47">
        <w:rPr>
          <w:rFonts w:asciiTheme="majorHAnsi" w:hAnsiTheme="majorHAnsi" w:cstheme="majorHAnsi"/>
          <w:sz w:val="24"/>
          <w:szCs w:val="24"/>
          <w:lang w:val="ru-MD"/>
        </w:rPr>
        <w:t>по</w:t>
      </w:r>
      <w:r w:rsidR="00965A9A" w:rsidRPr="000B5E47">
        <w:rPr>
          <w:rFonts w:asciiTheme="majorHAnsi" w:hAnsiTheme="majorHAnsi" w:cstheme="majorHAnsi"/>
          <w:sz w:val="24"/>
          <w:szCs w:val="24"/>
          <w:lang w:val="ru-MD"/>
        </w:rPr>
        <w:t>несли не</w:t>
      </w:r>
      <w:r w:rsidR="004047BC" w:rsidRPr="000B5E47">
        <w:rPr>
          <w:rFonts w:asciiTheme="majorHAnsi" w:hAnsiTheme="majorHAnsi" w:cstheme="majorHAnsi"/>
          <w:sz w:val="24"/>
          <w:szCs w:val="24"/>
          <w:lang w:val="ru-MD"/>
        </w:rPr>
        <w:t>надлежащие</w:t>
      </w:r>
      <w:r w:rsidR="004047BC" w:rsidRPr="000B5E47">
        <w:rPr>
          <w:rStyle w:val="FootnoteReference"/>
          <w:rFonts w:asciiTheme="majorHAnsi" w:eastAsia="ArialMT" w:hAnsiTheme="majorHAnsi" w:cstheme="majorHAnsi"/>
          <w:sz w:val="24"/>
          <w:szCs w:val="24"/>
          <w:lang w:val="ru-MD" w:eastAsia="ru-RU"/>
        </w:rPr>
        <w:footnoteReference w:id="52"/>
      </w:r>
      <w:r w:rsidR="00965A9A" w:rsidRPr="000B5E47">
        <w:rPr>
          <w:rFonts w:asciiTheme="majorHAnsi" w:hAnsiTheme="majorHAnsi" w:cstheme="majorHAnsi"/>
          <w:sz w:val="24"/>
          <w:szCs w:val="24"/>
          <w:lang w:val="ru-MD"/>
        </w:rPr>
        <w:t xml:space="preserve"> расходы </w:t>
      </w:r>
      <w:r w:rsidR="004047BC" w:rsidRPr="000B5E47">
        <w:rPr>
          <w:rFonts w:asciiTheme="majorHAnsi" w:hAnsiTheme="majorHAnsi" w:cstheme="majorHAnsi"/>
          <w:sz w:val="24"/>
          <w:szCs w:val="24"/>
          <w:lang w:val="ru-MD"/>
        </w:rPr>
        <w:t>на</w:t>
      </w:r>
      <w:r w:rsidR="00965A9A" w:rsidRPr="000B5E47">
        <w:rPr>
          <w:rFonts w:asciiTheme="majorHAnsi" w:hAnsiTheme="majorHAnsi" w:cstheme="majorHAnsi"/>
          <w:sz w:val="24"/>
          <w:szCs w:val="24"/>
          <w:lang w:val="ru-MD"/>
        </w:rPr>
        <w:t xml:space="preserve"> оплат</w:t>
      </w:r>
      <w:r w:rsidR="004047BC" w:rsidRPr="000B5E47">
        <w:rPr>
          <w:rFonts w:asciiTheme="majorHAnsi" w:hAnsiTheme="majorHAnsi" w:cstheme="majorHAnsi"/>
          <w:sz w:val="24"/>
          <w:szCs w:val="24"/>
          <w:lang w:val="ru-MD"/>
        </w:rPr>
        <w:t>у</w:t>
      </w:r>
      <w:r w:rsidR="00965A9A" w:rsidRPr="000B5E47">
        <w:rPr>
          <w:rFonts w:asciiTheme="majorHAnsi" w:hAnsiTheme="majorHAnsi" w:cstheme="majorHAnsi"/>
          <w:sz w:val="24"/>
          <w:szCs w:val="24"/>
          <w:lang w:val="ru-MD"/>
        </w:rPr>
        <w:t xml:space="preserve"> труда в </w:t>
      </w:r>
      <w:r w:rsidR="004047BC" w:rsidRPr="000B5E47">
        <w:rPr>
          <w:rFonts w:asciiTheme="majorHAnsi" w:hAnsiTheme="majorHAnsi" w:cstheme="majorHAnsi"/>
          <w:sz w:val="24"/>
          <w:szCs w:val="24"/>
          <w:lang w:val="ru-MD"/>
        </w:rPr>
        <w:t>сумм</w:t>
      </w:r>
      <w:r w:rsidR="00965A9A" w:rsidRPr="000B5E47">
        <w:rPr>
          <w:rFonts w:asciiTheme="majorHAnsi" w:hAnsiTheme="majorHAnsi" w:cstheme="majorHAnsi"/>
          <w:sz w:val="24"/>
          <w:szCs w:val="24"/>
          <w:lang w:val="ru-MD"/>
        </w:rPr>
        <w:t xml:space="preserve">е </w:t>
      </w:r>
      <w:r w:rsidR="00965A9A" w:rsidRPr="000B5E47">
        <w:rPr>
          <w:rFonts w:asciiTheme="majorHAnsi" w:hAnsiTheme="majorHAnsi" w:cstheme="majorHAnsi"/>
          <w:b/>
          <w:sz w:val="24"/>
          <w:szCs w:val="24"/>
          <w:lang w:val="ru-MD"/>
        </w:rPr>
        <w:t xml:space="preserve">0,32 </w:t>
      </w:r>
      <w:r w:rsidR="007424AC" w:rsidRPr="000B5E47">
        <w:rPr>
          <w:rFonts w:asciiTheme="majorHAnsi" w:hAnsiTheme="majorHAnsi" w:cstheme="majorHAnsi"/>
          <w:b/>
          <w:sz w:val="24"/>
          <w:szCs w:val="24"/>
          <w:lang w:val="ru-MD"/>
        </w:rPr>
        <w:t>млн. леев</w:t>
      </w:r>
      <w:r w:rsidR="00965A9A" w:rsidRPr="000B5E47">
        <w:rPr>
          <w:rFonts w:asciiTheme="majorHAnsi" w:hAnsiTheme="majorHAnsi" w:cstheme="majorHAnsi"/>
          <w:sz w:val="24"/>
          <w:szCs w:val="24"/>
          <w:lang w:val="ru-MD"/>
        </w:rPr>
        <w:t xml:space="preserve">, в результате: (1) неправильного определения класса заработной платы (4,46 </w:t>
      </w:r>
      <w:r w:rsidR="00E9224F" w:rsidRPr="000B5E47">
        <w:rPr>
          <w:rFonts w:asciiTheme="majorHAnsi" w:hAnsiTheme="majorHAnsi" w:cstheme="majorHAnsi"/>
          <w:sz w:val="24"/>
          <w:szCs w:val="24"/>
          <w:lang w:val="ru-MD"/>
        </w:rPr>
        <w:t>тыс. леев</w:t>
      </w:r>
      <w:r w:rsidR="00965A9A" w:rsidRPr="000B5E47">
        <w:rPr>
          <w:rFonts w:asciiTheme="majorHAnsi" w:hAnsiTheme="majorHAnsi" w:cstheme="majorHAnsi"/>
          <w:sz w:val="24"/>
          <w:szCs w:val="24"/>
          <w:lang w:val="ru-MD"/>
        </w:rPr>
        <w:t xml:space="preserve">); (2) неправильного определения </w:t>
      </w:r>
      <w:r w:rsidR="00E9224F" w:rsidRPr="000B5E47">
        <w:rPr>
          <w:rFonts w:asciiTheme="majorHAnsi" w:hAnsiTheme="majorHAnsi" w:cstheme="majorHAnsi"/>
          <w:sz w:val="24"/>
          <w:szCs w:val="24"/>
          <w:lang w:val="ru-MD"/>
        </w:rPr>
        <w:t>надбавки</w:t>
      </w:r>
      <w:r w:rsidR="00965A9A" w:rsidRPr="000B5E47">
        <w:rPr>
          <w:rFonts w:asciiTheme="majorHAnsi" w:hAnsiTheme="majorHAnsi" w:cstheme="majorHAnsi"/>
          <w:sz w:val="24"/>
          <w:szCs w:val="24"/>
          <w:lang w:val="ru-MD"/>
        </w:rPr>
        <w:t xml:space="preserve"> </w:t>
      </w:r>
      <w:r w:rsidR="00E9224F" w:rsidRPr="000B5E47">
        <w:rPr>
          <w:rFonts w:asciiTheme="majorHAnsi" w:hAnsiTheme="majorHAnsi" w:cstheme="majorHAnsi"/>
          <w:sz w:val="24"/>
          <w:szCs w:val="24"/>
          <w:lang w:val="ru-MD"/>
        </w:rPr>
        <w:t>за эффективность</w:t>
      </w:r>
      <w:r w:rsidR="00965A9A" w:rsidRPr="000B5E47">
        <w:rPr>
          <w:rFonts w:asciiTheme="majorHAnsi" w:hAnsiTheme="majorHAnsi" w:cstheme="majorHAnsi"/>
          <w:sz w:val="24"/>
          <w:szCs w:val="24"/>
          <w:lang w:val="ru-MD"/>
        </w:rPr>
        <w:t>: пере</w:t>
      </w:r>
      <w:r w:rsidR="00E9224F" w:rsidRPr="000B5E47">
        <w:rPr>
          <w:rFonts w:asciiTheme="majorHAnsi" w:hAnsiTheme="majorHAnsi" w:cstheme="majorHAnsi"/>
          <w:sz w:val="24"/>
          <w:szCs w:val="24"/>
          <w:lang w:val="ru-MD"/>
        </w:rPr>
        <w:t>плата</w:t>
      </w:r>
      <w:r w:rsidR="00965A9A" w:rsidRPr="000B5E47">
        <w:rPr>
          <w:rFonts w:asciiTheme="majorHAnsi" w:hAnsiTheme="majorHAnsi" w:cstheme="majorHAnsi"/>
          <w:sz w:val="24"/>
          <w:szCs w:val="24"/>
          <w:lang w:val="ru-MD"/>
        </w:rPr>
        <w:t xml:space="preserve"> (2,03 </w:t>
      </w:r>
      <w:r w:rsidR="00E9224F" w:rsidRPr="000B5E47">
        <w:rPr>
          <w:rFonts w:asciiTheme="majorHAnsi" w:hAnsiTheme="majorHAnsi" w:cstheme="majorHAnsi"/>
          <w:sz w:val="24"/>
          <w:szCs w:val="24"/>
          <w:lang w:val="ru-MD"/>
        </w:rPr>
        <w:t>тыс. леев</w:t>
      </w:r>
      <w:r w:rsidR="00965A9A" w:rsidRPr="000B5E47">
        <w:rPr>
          <w:rFonts w:asciiTheme="majorHAnsi" w:hAnsiTheme="majorHAnsi" w:cstheme="majorHAnsi"/>
          <w:sz w:val="24"/>
          <w:szCs w:val="24"/>
          <w:lang w:val="ru-MD"/>
        </w:rPr>
        <w:t>) и не</w:t>
      </w:r>
      <w:r w:rsidR="00E9224F" w:rsidRPr="000B5E47">
        <w:rPr>
          <w:rFonts w:asciiTheme="majorHAnsi" w:hAnsiTheme="majorHAnsi" w:cstheme="majorHAnsi"/>
          <w:sz w:val="24"/>
          <w:szCs w:val="24"/>
          <w:lang w:val="ru-MD"/>
        </w:rPr>
        <w:t>до</w:t>
      </w:r>
      <w:r w:rsidR="00965A9A" w:rsidRPr="000B5E47">
        <w:rPr>
          <w:rFonts w:asciiTheme="majorHAnsi" w:hAnsiTheme="majorHAnsi" w:cstheme="majorHAnsi"/>
          <w:sz w:val="24"/>
          <w:szCs w:val="24"/>
          <w:lang w:val="ru-MD"/>
        </w:rPr>
        <w:t xml:space="preserve">плата (0,76 </w:t>
      </w:r>
      <w:r w:rsidR="00E9224F" w:rsidRPr="000B5E47">
        <w:rPr>
          <w:rFonts w:asciiTheme="majorHAnsi" w:hAnsiTheme="majorHAnsi" w:cstheme="majorHAnsi"/>
          <w:sz w:val="24"/>
          <w:szCs w:val="24"/>
          <w:lang w:val="ru-MD"/>
        </w:rPr>
        <w:t>тыс. леев</w:t>
      </w:r>
      <w:r w:rsidR="00965A9A" w:rsidRPr="000B5E47">
        <w:rPr>
          <w:rFonts w:asciiTheme="majorHAnsi" w:hAnsiTheme="majorHAnsi" w:cstheme="majorHAnsi"/>
          <w:sz w:val="24"/>
          <w:szCs w:val="24"/>
          <w:lang w:val="ru-MD"/>
        </w:rPr>
        <w:t>); (3) неправильного определения надбавки за сов</w:t>
      </w:r>
      <w:r w:rsidR="00E9224F" w:rsidRPr="000B5E47">
        <w:rPr>
          <w:rFonts w:asciiTheme="majorHAnsi" w:hAnsiTheme="majorHAnsi" w:cstheme="majorHAnsi"/>
          <w:sz w:val="24"/>
          <w:szCs w:val="24"/>
          <w:lang w:val="ru-MD"/>
        </w:rPr>
        <w:t>мещение</w:t>
      </w:r>
      <w:r w:rsidR="00965A9A" w:rsidRPr="000B5E47">
        <w:rPr>
          <w:rFonts w:asciiTheme="majorHAnsi" w:hAnsiTheme="majorHAnsi" w:cstheme="majorHAnsi"/>
          <w:sz w:val="24"/>
          <w:szCs w:val="24"/>
          <w:lang w:val="ru-MD"/>
        </w:rPr>
        <w:t xml:space="preserve"> обязанностей основной </w:t>
      </w:r>
      <w:r w:rsidR="00E9224F" w:rsidRPr="000B5E47">
        <w:rPr>
          <w:rFonts w:asciiTheme="majorHAnsi" w:hAnsiTheme="majorHAnsi" w:cstheme="majorHAnsi"/>
          <w:sz w:val="24"/>
          <w:szCs w:val="24"/>
          <w:lang w:val="ru-MD"/>
        </w:rPr>
        <w:t>должности</w:t>
      </w:r>
      <w:r w:rsidR="00965A9A" w:rsidRPr="000B5E47">
        <w:rPr>
          <w:rFonts w:asciiTheme="majorHAnsi" w:hAnsiTheme="majorHAnsi" w:cstheme="majorHAnsi"/>
          <w:sz w:val="24"/>
          <w:szCs w:val="24"/>
          <w:lang w:val="ru-MD"/>
        </w:rPr>
        <w:t xml:space="preserve"> с обязанностями вакантной должности (139,81 </w:t>
      </w:r>
      <w:r w:rsidR="00E9224F" w:rsidRPr="000B5E47">
        <w:rPr>
          <w:rFonts w:asciiTheme="majorHAnsi" w:hAnsiTheme="majorHAnsi" w:cstheme="majorHAnsi"/>
          <w:sz w:val="24"/>
          <w:szCs w:val="24"/>
          <w:lang w:val="ru-MD"/>
        </w:rPr>
        <w:t>тыс. леев</w:t>
      </w:r>
      <w:r w:rsidR="00965A9A" w:rsidRPr="000B5E47">
        <w:rPr>
          <w:rFonts w:asciiTheme="majorHAnsi" w:hAnsiTheme="majorHAnsi" w:cstheme="majorHAnsi"/>
          <w:sz w:val="24"/>
          <w:szCs w:val="24"/>
          <w:lang w:val="ru-MD"/>
        </w:rPr>
        <w:t xml:space="preserve">); (4) неправильного определения надбавки </w:t>
      </w:r>
      <w:r w:rsidR="00E9224F" w:rsidRPr="000B5E47">
        <w:rPr>
          <w:rFonts w:asciiTheme="majorHAnsi" w:hAnsiTheme="majorHAnsi" w:cstheme="majorHAnsi"/>
          <w:sz w:val="24"/>
          <w:szCs w:val="24"/>
          <w:lang w:val="ru-MD"/>
        </w:rPr>
        <w:t>специфическ</w:t>
      </w:r>
      <w:r w:rsidR="00965A9A" w:rsidRPr="000B5E47">
        <w:rPr>
          <w:rFonts w:asciiTheme="majorHAnsi" w:hAnsiTheme="majorHAnsi" w:cstheme="majorHAnsi"/>
          <w:sz w:val="24"/>
          <w:szCs w:val="24"/>
          <w:lang w:val="ru-MD"/>
        </w:rPr>
        <w:t xml:space="preserve">ого характера (57,57 </w:t>
      </w:r>
      <w:r w:rsidR="00E9224F" w:rsidRPr="000B5E47">
        <w:rPr>
          <w:rFonts w:asciiTheme="majorHAnsi" w:hAnsiTheme="majorHAnsi" w:cstheme="majorHAnsi"/>
          <w:sz w:val="24"/>
          <w:szCs w:val="24"/>
          <w:lang w:val="ru-MD"/>
        </w:rPr>
        <w:t>тыс. леев</w:t>
      </w:r>
      <w:r w:rsidR="00965A9A" w:rsidRPr="000B5E47">
        <w:rPr>
          <w:rFonts w:asciiTheme="majorHAnsi" w:hAnsiTheme="majorHAnsi" w:cstheme="majorHAnsi"/>
          <w:sz w:val="24"/>
          <w:szCs w:val="24"/>
          <w:lang w:val="ru-MD"/>
        </w:rPr>
        <w:t>); (5) не</w:t>
      </w:r>
      <w:r w:rsidR="00E9224F" w:rsidRPr="000B5E47">
        <w:rPr>
          <w:rFonts w:asciiTheme="majorHAnsi" w:hAnsiTheme="majorHAnsi" w:cstheme="majorHAnsi"/>
          <w:sz w:val="24"/>
          <w:szCs w:val="24"/>
          <w:lang w:val="ru-MD"/>
        </w:rPr>
        <w:t>надлежащего</w:t>
      </w:r>
      <w:r w:rsidR="00965A9A" w:rsidRPr="000B5E47">
        <w:rPr>
          <w:rFonts w:asciiTheme="majorHAnsi" w:hAnsiTheme="majorHAnsi" w:cstheme="majorHAnsi"/>
          <w:sz w:val="24"/>
          <w:szCs w:val="24"/>
          <w:lang w:val="ru-MD"/>
        </w:rPr>
        <w:t xml:space="preserve"> </w:t>
      </w:r>
      <w:r w:rsidR="00E9224F" w:rsidRPr="000B5E47">
        <w:rPr>
          <w:rFonts w:asciiTheme="majorHAnsi" w:hAnsiTheme="majorHAnsi" w:cstheme="majorHAnsi"/>
          <w:sz w:val="24"/>
          <w:szCs w:val="24"/>
          <w:lang w:val="ru-MD"/>
        </w:rPr>
        <w:t>предоставления</w:t>
      </w:r>
      <w:r w:rsidR="00965A9A" w:rsidRPr="000B5E47">
        <w:rPr>
          <w:rFonts w:asciiTheme="majorHAnsi" w:hAnsiTheme="majorHAnsi" w:cstheme="majorHAnsi"/>
          <w:sz w:val="24"/>
          <w:szCs w:val="24"/>
          <w:lang w:val="ru-MD"/>
        </w:rPr>
        <w:t xml:space="preserve"> единовременных пр</w:t>
      </w:r>
      <w:r w:rsidR="00E9224F" w:rsidRPr="000B5E47">
        <w:rPr>
          <w:rFonts w:asciiTheme="majorHAnsi" w:hAnsiTheme="majorHAnsi" w:cstheme="majorHAnsi"/>
          <w:sz w:val="24"/>
          <w:szCs w:val="24"/>
          <w:lang w:val="ru-MD"/>
        </w:rPr>
        <w:t>емий</w:t>
      </w:r>
      <w:r w:rsidR="00965A9A" w:rsidRPr="000B5E47">
        <w:rPr>
          <w:rFonts w:asciiTheme="majorHAnsi" w:hAnsiTheme="majorHAnsi" w:cstheme="majorHAnsi"/>
          <w:sz w:val="24"/>
          <w:szCs w:val="24"/>
          <w:lang w:val="ru-MD"/>
        </w:rPr>
        <w:t xml:space="preserve"> (115,9 тыс. леев)</w:t>
      </w:r>
      <w:r w:rsidR="004E3576" w:rsidRPr="000B5E47">
        <w:rPr>
          <w:rFonts w:asciiTheme="majorHAnsi" w:eastAsia="Times New Roman" w:hAnsiTheme="majorHAnsi" w:cstheme="majorHAnsi"/>
          <w:sz w:val="24"/>
          <w:szCs w:val="24"/>
          <w:lang w:val="ru-MD"/>
        </w:rPr>
        <w:t>.</w:t>
      </w:r>
    </w:p>
    <w:p w14:paraId="1F19A1A5" w14:textId="77777777" w:rsidR="00872823" w:rsidRPr="000B5E47" w:rsidRDefault="00872823" w:rsidP="009243E2">
      <w:pPr>
        <w:spacing w:after="0" w:line="240" w:lineRule="auto"/>
        <w:jc w:val="both"/>
        <w:rPr>
          <w:rFonts w:asciiTheme="majorHAnsi" w:hAnsiTheme="majorHAnsi" w:cstheme="majorHAnsi"/>
          <w:b/>
          <w:bCs/>
          <w:sz w:val="16"/>
          <w:szCs w:val="16"/>
          <w:highlight w:val="yellow"/>
          <w:lang w:val="ru-MD"/>
        </w:rPr>
      </w:pPr>
    </w:p>
    <w:p w14:paraId="52187256" w14:textId="6FE84BD1" w:rsidR="00956640" w:rsidRPr="000B5E47" w:rsidRDefault="00956640" w:rsidP="00325F1F">
      <w:pPr>
        <w:spacing w:after="0" w:line="276" w:lineRule="auto"/>
        <w:rPr>
          <w:rFonts w:cstheme="minorHAnsi"/>
          <w:b/>
          <w:bCs/>
          <w:sz w:val="24"/>
          <w:szCs w:val="24"/>
          <w:lang w:val="ru-MD"/>
        </w:rPr>
      </w:pPr>
      <w:bookmarkStart w:id="8" w:name="_Toc520708135"/>
      <w:bookmarkStart w:id="9" w:name="_Toc527989153"/>
      <w:bookmarkStart w:id="10" w:name="_Toc528164110"/>
      <w:r w:rsidRPr="000B5E47">
        <w:rPr>
          <w:rFonts w:asciiTheme="majorHAnsi" w:hAnsiTheme="majorHAnsi" w:cstheme="majorHAnsi"/>
          <w:b/>
          <w:sz w:val="24"/>
          <w:szCs w:val="24"/>
          <w:lang w:val="ru-MD"/>
        </w:rPr>
        <w:t>V</w:t>
      </w:r>
      <w:r w:rsidR="008D4F50" w:rsidRPr="000B5E47">
        <w:rPr>
          <w:rFonts w:asciiTheme="majorHAnsi" w:hAnsiTheme="majorHAnsi" w:cstheme="majorHAnsi"/>
          <w:b/>
          <w:sz w:val="24"/>
          <w:szCs w:val="24"/>
          <w:lang w:val="ru-MD"/>
        </w:rPr>
        <w:t>I</w:t>
      </w:r>
      <w:r w:rsidRPr="000B5E47">
        <w:rPr>
          <w:rFonts w:asciiTheme="majorHAnsi" w:hAnsiTheme="majorHAnsi" w:cstheme="majorHAnsi"/>
          <w:b/>
          <w:sz w:val="24"/>
          <w:szCs w:val="24"/>
          <w:lang w:val="ru-MD"/>
        </w:rPr>
        <w:t xml:space="preserve">. </w:t>
      </w:r>
      <w:r w:rsidR="0084289F" w:rsidRPr="000B5E47">
        <w:rPr>
          <w:rFonts w:asciiTheme="majorHAnsi" w:hAnsiTheme="majorHAnsi" w:cstheme="majorHAnsi"/>
          <w:b/>
          <w:sz w:val="24"/>
          <w:szCs w:val="24"/>
          <w:lang w:val="ru-MD"/>
        </w:rPr>
        <w:t>НАДЛЕЖАЩЕЕ УПРАВЛЕНИЕ</w:t>
      </w:r>
    </w:p>
    <w:p w14:paraId="202C4FD8" w14:textId="5D6C96F2" w:rsidR="009D4790" w:rsidRPr="000B5E47" w:rsidRDefault="008D4F50" w:rsidP="00D13BD8">
      <w:pPr>
        <w:spacing w:after="0" w:line="276" w:lineRule="auto"/>
        <w:jc w:val="both"/>
        <w:rPr>
          <w:rFonts w:asciiTheme="majorHAnsi" w:hAnsiTheme="majorHAnsi" w:cstheme="majorHAnsi"/>
          <w:sz w:val="24"/>
          <w:szCs w:val="24"/>
          <w:lang w:val="ru-MD"/>
        </w:rPr>
      </w:pPr>
      <w:r w:rsidRPr="000B5E47">
        <w:rPr>
          <w:rFonts w:asciiTheme="majorHAnsi" w:hAnsiTheme="majorHAnsi" w:cstheme="majorHAnsi"/>
          <w:b/>
          <w:bCs/>
          <w:sz w:val="24"/>
          <w:szCs w:val="24"/>
          <w:lang w:val="ru-MD"/>
        </w:rPr>
        <w:t>6</w:t>
      </w:r>
      <w:r w:rsidR="00A332A9" w:rsidRPr="000B5E47">
        <w:rPr>
          <w:rFonts w:asciiTheme="majorHAnsi" w:hAnsiTheme="majorHAnsi" w:cstheme="majorHAnsi"/>
          <w:b/>
          <w:bCs/>
          <w:sz w:val="24"/>
          <w:szCs w:val="24"/>
          <w:lang w:val="ru-MD"/>
        </w:rPr>
        <w:t>.1.</w:t>
      </w:r>
      <w:r w:rsidR="00A332A9" w:rsidRPr="000B5E47">
        <w:rPr>
          <w:rFonts w:asciiTheme="majorHAnsi" w:hAnsiTheme="majorHAnsi" w:cstheme="majorHAnsi"/>
          <w:sz w:val="24"/>
          <w:szCs w:val="24"/>
          <w:lang w:val="ru-MD"/>
        </w:rPr>
        <w:t xml:space="preserve"> </w:t>
      </w:r>
      <w:r w:rsidR="0084289F" w:rsidRPr="000B5E47">
        <w:rPr>
          <w:rFonts w:asciiTheme="majorHAnsi" w:hAnsiTheme="majorHAnsi" w:cstheme="majorHAnsi"/>
          <w:sz w:val="24"/>
          <w:szCs w:val="24"/>
          <w:lang w:val="ru-MD"/>
        </w:rPr>
        <w:t xml:space="preserve">Согласно </w:t>
      </w:r>
      <w:r w:rsidR="008911FE" w:rsidRPr="000B5E47">
        <w:rPr>
          <w:rFonts w:asciiTheme="majorHAnsi" w:hAnsiTheme="majorHAnsi" w:cstheme="majorHAnsi"/>
          <w:sz w:val="24"/>
          <w:szCs w:val="24"/>
          <w:lang w:val="ru-MD"/>
        </w:rPr>
        <w:t>Декларац</w:t>
      </w:r>
      <w:r w:rsidR="0084289F" w:rsidRPr="000B5E47">
        <w:rPr>
          <w:rFonts w:asciiTheme="majorHAnsi" w:hAnsiTheme="majorHAnsi" w:cstheme="majorHAnsi"/>
          <w:sz w:val="24"/>
          <w:szCs w:val="24"/>
          <w:lang w:val="ru-MD"/>
        </w:rPr>
        <w:t>и</w:t>
      </w:r>
      <w:r w:rsidR="00173E1B" w:rsidRPr="000B5E47">
        <w:rPr>
          <w:rFonts w:asciiTheme="majorHAnsi" w:hAnsiTheme="majorHAnsi" w:cstheme="majorHAnsi"/>
          <w:sz w:val="24"/>
          <w:szCs w:val="24"/>
          <w:lang w:val="ru-MD"/>
        </w:rPr>
        <w:t>и</w:t>
      </w:r>
      <w:r w:rsidR="0084289F" w:rsidRPr="000B5E47">
        <w:rPr>
          <w:rFonts w:asciiTheme="majorHAnsi" w:hAnsiTheme="majorHAnsi" w:cstheme="majorHAnsi"/>
          <w:sz w:val="24"/>
          <w:szCs w:val="24"/>
          <w:lang w:val="ru-MD"/>
        </w:rPr>
        <w:t xml:space="preserve"> об управленческой ответственности за 2020</w:t>
      </w:r>
      <w:r w:rsidR="00173E1B" w:rsidRPr="000B5E47">
        <w:rPr>
          <w:rFonts w:asciiTheme="majorHAnsi" w:hAnsiTheme="majorHAnsi" w:cstheme="majorHAnsi"/>
          <w:sz w:val="24"/>
          <w:szCs w:val="24"/>
          <w:lang w:val="ru-MD"/>
        </w:rPr>
        <w:t xml:space="preserve"> год</w:t>
      </w:r>
      <w:r w:rsidR="0084289F" w:rsidRPr="000B5E47">
        <w:rPr>
          <w:rFonts w:asciiTheme="majorHAnsi" w:hAnsiTheme="majorHAnsi" w:cstheme="majorHAnsi"/>
          <w:sz w:val="24"/>
          <w:szCs w:val="24"/>
          <w:lang w:val="ru-MD"/>
        </w:rPr>
        <w:t xml:space="preserve"> и </w:t>
      </w:r>
      <w:r w:rsidR="00173E1B" w:rsidRPr="000B5E47">
        <w:rPr>
          <w:rFonts w:asciiTheme="majorHAnsi" w:hAnsiTheme="majorHAnsi" w:cstheme="majorHAnsi"/>
          <w:sz w:val="24"/>
          <w:szCs w:val="24"/>
          <w:lang w:val="ru-MD"/>
        </w:rPr>
        <w:t xml:space="preserve">за </w:t>
      </w:r>
      <w:r w:rsidR="0084289F" w:rsidRPr="000B5E47">
        <w:rPr>
          <w:rFonts w:asciiTheme="majorHAnsi" w:hAnsiTheme="majorHAnsi" w:cstheme="majorHAnsi"/>
          <w:sz w:val="24"/>
          <w:szCs w:val="24"/>
          <w:lang w:val="ru-MD"/>
        </w:rPr>
        <w:t xml:space="preserve">2021 год, </w:t>
      </w:r>
      <w:proofErr w:type="spellStart"/>
      <w:r w:rsidR="008911FE" w:rsidRPr="000B5E47">
        <w:rPr>
          <w:rFonts w:asciiTheme="majorHAnsi" w:hAnsiTheme="majorHAnsi" w:cstheme="majorHAnsi"/>
          <w:sz w:val="24"/>
          <w:szCs w:val="24"/>
          <w:lang w:val="ru-MD"/>
        </w:rPr>
        <w:t>П</w:t>
      </w:r>
      <w:r w:rsidR="0084289F" w:rsidRPr="000B5E47">
        <w:rPr>
          <w:rFonts w:asciiTheme="majorHAnsi" w:hAnsiTheme="majorHAnsi" w:cstheme="majorHAnsi"/>
          <w:sz w:val="24"/>
          <w:szCs w:val="24"/>
          <w:lang w:val="ru-MD"/>
        </w:rPr>
        <w:t>римэрия</w:t>
      </w:r>
      <w:proofErr w:type="spellEnd"/>
      <w:r w:rsidR="0084289F" w:rsidRPr="000B5E47">
        <w:rPr>
          <w:rFonts w:asciiTheme="majorHAnsi" w:hAnsiTheme="majorHAnsi" w:cstheme="majorHAnsi"/>
          <w:sz w:val="24"/>
          <w:szCs w:val="24"/>
          <w:lang w:val="ru-MD"/>
        </w:rPr>
        <w:t xml:space="preserve"> </w:t>
      </w:r>
      <w:proofErr w:type="spellStart"/>
      <w:r w:rsidR="008911FE" w:rsidRPr="000B5E47">
        <w:rPr>
          <w:rFonts w:asciiTheme="majorHAnsi" w:hAnsiTheme="majorHAnsi" w:cstheme="majorHAnsi"/>
          <w:sz w:val="24"/>
          <w:szCs w:val="24"/>
          <w:lang w:val="ru-MD"/>
        </w:rPr>
        <w:t>м</w:t>
      </w:r>
      <w:r w:rsidR="0084289F" w:rsidRPr="000B5E47">
        <w:rPr>
          <w:rFonts w:asciiTheme="majorHAnsi" w:hAnsiTheme="majorHAnsi" w:cstheme="majorHAnsi"/>
          <w:sz w:val="24"/>
          <w:szCs w:val="24"/>
          <w:lang w:val="ru-MD"/>
        </w:rPr>
        <w:t>ун</w:t>
      </w:r>
      <w:proofErr w:type="spellEnd"/>
      <w:r w:rsidR="0084289F" w:rsidRPr="000B5E47">
        <w:rPr>
          <w:rFonts w:asciiTheme="majorHAnsi" w:hAnsiTheme="majorHAnsi" w:cstheme="majorHAnsi"/>
          <w:sz w:val="24"/>
          <w:szCs w:val="24"/>
          <w:lang w:val="ru-MD"/>
        </w:rPr>
        <w:t xml:space="preserve">. </w:t>
      </w:r>
      <w:proofErr w:type="spellStart"/>
      <w:r w:rsidR="0084289F" w:rsidRPr="000B5E47">
        <w:rPr>
          <w:rFonts w:asciiTheme="majorHAnsi" w:hAnsiTheme="majorHAnsi" w:cstheme="majorHAnsi"/>
          <w:sz w:val="24"/>
          <w:szCs w:val="24"/>
          <w:lang w:val="ru-MD"/>
        </w:rPr>
        <w:t>Кишин</w:t>
      </w:r>
      <w:r w:rsidR="008911FE" w:rsidRPr="000B5E47">
        <w:rPr>
          <w:rFonts w:asciiTheme="majorHAnsi" w:hAnsiTheme="majorHAnsi" w:cstheme="majorHAnsi"/>
          <w:sz w:val="24"/>
          <w:szCs w:val="24"/>
          <w:lang w:val="ru-MD"/>
        </w:rPr>
        <w:t>эу</w:t>
      </w:r>
      <w:proofErr w:type="spellEnd"/>
      <w:r w:rsidR="0084289F" w:rsidRPr="000B5E47">
        <w:rPr>
          <w:rFonts w:asciiTheme="majorHAnsi" w:hAnsiTheme="majorHAnsi" w:cstheme="majorHAnsi"/>
          <w:sz w:val="24"/>
          <w:szCs w:val="24"/>
          <w:lang w:val="ru-MD"/>
        </w:rPr>
        <w:t xml:space="preserve"> </w:t>
      </w:r>
      <w:r w:rsidR="008911FE" w:rsidRPr="000B5E47">
        <w:rPr>
          <w:rFonts w:asciiTheme="majorHAnsi" w:hAnsiTheme="majorHAnsi" w:cstheme="majorHAnsi"/>
          <w:sz w:val="24"/>
          <w:szCs w:val="24"/>
          <w:lang w:val="ru-MD"/>
        </w:rPr>
        <w:t>облада</w:t>
      </w:r>
      <w:r w:rsidR="0084289F" w:rsidRPr="000B5E47">
        <w:rPr>
          <w:rFonts w:asciiTheme="majorHAnsi" w:hAnsiTheme="majorHAnsi" w:cstheme="majorHAnsi"/>
          <w:sz w:val="24"/>
          <w:szCs w:val="24"/>
          <w:lang w:val="ru-MD"/>
        </w:rPr>
        <w:t xml:space="preserve">ет </w:t>
      </w:r>
      <w:r w:rsidR="0084289F" w:rsidRPr="000B5E47">
        <w:rPr>
          <w:rFonts w:asciiTheme="majorHAnsi" w:hAnsiTheme="majorHAnsi" w:cstheme="majorHAnsi"/>
          <w:b/>
          <w:sz w:val="24"/>
          <w:szCs w:val="24"/>
          <w:lang w:val="ru-MD"/>
        </w:rPr>
        <w:t>систем</w:t>
      </w:r>
      <w:r w:rsidR="008911FE" w:rsidRPr="000B5E47">
        <w:rPr>
          <w:rFonts w:asciiTheme="majorHAnsi" w:hAnsiTheme="majorHAnsi" w:cstheme="majorHAnsi"/>
          <w:b/>
          <w:sz w:val="24"/>
          <w:szCs w:val="24"/>
          <w:lang w:val="ru-MD"/>
        </w:rPr>
        <w:t>ой</w:t>
      </w:r>
      <w:r w:rsidR="0084289F" w:rsidRPr="000B5E47">
        <w:rPr>
          <w:rFonts w:asciiTheme="majorHAnsi" w:hAnsiTheme="majorHAnsi" w:cstheme="majorHAnsi"/>
          <w:b/>
          <w:sz w:val="24"/>
          <w:szCs w:val="24"/>
          <w:lang w:val="ru-MD"/>
        </w:rPr>
        <w:t xml:space="preserve"> внутреннего управленческого контроля</w:t>
      </w:r>
      <w:r w:rsidR="0084289F" w:rsidRPr="000B5E47">
        <w:rPr>
          <w:rFonts w:asciiTheme="majorHAnsi" w:hAnsiTheme="majorHAnsi" w:cstheme="majorHAnsi"/>
          <w:sz w:val="24"/>
          <w:szCs w:val="24"/>
          <w:lang w:val="ru-MD"/>
        </w:rPr>
        <w:t xml:space="preserve">, организация и функционирование которой </w:t>
      </w:r>
      <w:r w:rsidR="0084289F" w:rsidRPr="000B5E47">
        <w:rPr>
          <w:rFonts w:asciiTheme="majorHAnsi" w:hAnsiTheme="majorHAnsi" w:cstheme="majorHAnsi"/>
          <w:b/>
          <w:sz w:val="24"/>
          <w:szCs w:val="24"/>
          <w:lang w:val="ru-MD"/>
        </w:rPr>
        <w:t>частично позволяют</w:t>
      </w:r>
      <w:r w:rsidR="0084289F" w:rsidRPr="000B5E47">
        <w:rPr>
          <w:rFonts w:asciiTheme="majorHAnsi" w:hAnsiTheme="majorHAnsi" w:cstheme="majorHAnsi"/>
          <w:sz w:val="24"/>
          <w:szCs w:val="24"/>
          <w:lang w:val="ru-MD"/>
        </w:rPr>
        <w:t xml:space="preserve"> обеспечить разумную уверенность в том, что </w:t>
      </w:r>
      <w:r w:rsidR="008911FE" w:rsidRPr="000B5E47">
        <w:rPr>
          <w:rFonts w:asciiTheme="majorHAnsi" w:hAnsiTheme="majorHAnsi" w:cstheme="majorHAnsi"/>
          <w:sz w:val="24"/>
          <w:szCs w:val="24"/>
          <w:lang w:val="ru-MD"/>
        </w:rPr>
        <w:t>выделенные публич</w:t>
      </w:r>
      <w:r w:rsidR="0084289F" w:rsidRPr="000B5E47">
        <w:rPr>
          <w:rFonts w:asciiTheme="majorHAnsi" w:hAnsiTheme="majorHAnsi" w:cstheme="majorHAnsi"/>
          <w:sz w:val="24"/>
          <w:szCs w:val="24"/>
          <w:lang w:val="ru-MD"/>
        </w:rPr>
        <w:t xml:space="preserve">ные средства для достижения стратегических и </w:t>
      </w:r>
      <w:r w:rsidR="0084289F" w:rsidRPr="000B5E47">
        <w:rPr>
          <w:rFonts w:asciiTheme="majorHAnsi" w:hAnsiTheme="majorHAnsi" w:cstheme="majorHAnsi"/>
          <w:sz w:val="24"/>
          <w:szCs w:val="24"/>
          <w:lang w:val="ru-MD"/>
        </w:rPr>
        <w:lastRenderedPageBreak/>
        <w:t xml:space="preserve">операционных целей были использованы в условиях прозрачности, экономичности, эффективности, </w:t>
      </w:r>
      <w:r w:rsidR="008911FE" w:rsidRPr="000B5E47">
        <w:rPr>
          <w:rFonts w:asciiTheme="majorHAnsi" w:hAnsiTheme="majorHAnsi" w:cstheme="majorHAnsi"/>
          <w:sz w:val="24"/>
          <w:szCs w:val="24"/>
          <w:lang w:val="ru-MD"/>
        </w:rPr>
        <w:t>результа</w:t>
      </w:r>
      <w:r w:rsidR="0084289F" w:rsidRPr="000B5E47">
        <w:rPr>
          <w:rFonts w:asciiTheme="majorHAnsi" w:hAnsiTheme="majorHAnsi" w:cstheme="majorHAnsi"/>
          <w:sz w:val="24"/>
          <w:szCs w:val="24"/>
          <w:lang w:val="ru-MD"/>
        </w:rPr>
        <w:t xml:space="preserve">тивности, законности, этики и </w:t>
      </w:r>
      <w:r w:rsidR="008911FE" w:rsidRPr="000B5E47">
        <w:rPr>
          <w:rFonts w:asciiTheme="majorHAnsi" w:hAnsiTheme="majorHAnsi" w:cstheme="majorHAnsi"/>
          <w:sz w:val="24"/>
          <w:szCs w:val="24"/>
          <w:lang w:val="ru-MD"/>
        </w:rPr>
        <w:t>чест</w:t>
      </w:r>
      <w:r w:rsidR="0084289F" w:rsidRPr="000B5E47">
        <w:rPr>
          <w:rFonts w:asciiTheme="majorHAnsi" w:hAnsiTheme="majorHAnsi" w:cstheme="majorHAnsi"/>
          <w:sz w:val="24"/>
          <w:szCs w:val="24"/>
          <w:lang w:val="ru-MD"/>
        </w:rPr>
        <w:t>ности</w:t>
      </w:r>
      <w:r w:rsidR="009D4790" w:rsidRPr="000B5E47">
        <w:rPr>
          <w:rFonts w:asciiTheme="majorHAnsi" w:hAnsiTheme="majorHAnsi" w:cstheme="majorHAnsi"/>
          <w:sz w:val="24"/>
          <w:szCs w:val="24"/>
          <w:lang w:val="ru-MD"/>
        </w:rPr>
        <w:t>.</w:t>
      </w:r>
    </w:p>
    <w:p w14:paraId="20F17FDF" w14:textId="0C6B43FC" w:rsidR="009D4790" w:rsidRPr="000B5E47" w:rsidRDefault="0084289F" w:rsidP="00D13BD8">
      <w:pPr>
        <w:spacing w:after="0" w:line="276" w:lineRule="auto"/>
        <w:jc w:val="both"/>
        <w:rPr>
          <w:rFonts w:asciiTheme="majorHAnsi" w:hAnsiTheme="majorHAnsi" w:cstheme="majorHAnsi"/>
          <w:sz w:val="24"/>
          <w:szCs w:val="24"/>
          <w:lang w:val="ru-MD"/>
        </w:rPr>
      </w:pPr>
      <w:r w:rsidRPr="000B5E47">
        <w:rPr>
          <w:rFonts w:asciiTheme="majorHAnsi" w:hAnsiTheme="majorHAnsi" w:cstheme="majorHAnsi"/>
          <w:sz w:val="24"/>
          <w:szCs w:val="24"/>
          <w:lang w:val="ru-MD"/>
        </w:rPr>
        <w:t xml:space="preserve">Отсутствие четко </w:t>
      </w:r>
      <w:r w:rsidR="008911FE" w:rsidRPr="000B5E47">
        <w:rPr>
          <w:rFonts w:asciiTheme="majorHAnsi" w:hAnsiTheme="majorHAnsi" w:cstheme="majorHAnsi"/>
          <w:sz w:val="24"/>
          <w:szCs w:val="24"/>
          <w:lang w:val="ru-MD"/>
        </w:rPr>
        <w:t>установ</w:t>
      </w:r>
      <w:r w:rsidRPr="000B5E47">
        <w:rPr>
          <w:rFonts w:asciiTheme="majorHAnsi" w:hAnsiTheme="majorHAnsi" w:cstheme="majorHAnsi"/>
          <w:sz w:val="24"/>
          <w:szCs w:val="24"/>
          <w:lang w:val="ru-MD"/>
        </w:rPr>
        <w:t>ленных процедур и процессов для под</w:t>
      </w:r>
      <w:r w:rsidR="008911FE" w:rsidRPr="000B5E47">
        <w:rPr>
          <w:rFonts w:asciiTheme="majorHAnsi" w:hAnsiTheme="majorHAnsi" w:cstheme="majorHAnsi"/>
          <w:sz w:val="24"/>
          <w:szCs w:val="24"/>
          <w:lang w:val="ru-MD"/>
        </w:rPr>
        <w:t>ведомств</w:t>
      </w:r>
      <w:r w:rsidRPr="000B5E47">
        <w:rPr>
          <w:rFonts w:asciiTheme="majorHAnsi" w:hAnsiTheme="majorHAnsi" w:cstheme="majorHAnsi"/>
          <w:sz w:val="24"/>
          <w:szCs w:val="24"/>
          <w:lang w:val="ru-MD"/>
        </w:rPr>
        <w:t>енных подразделений приводит к невозможности надлежащего и качественного выполнения задач и обязанностей. Эта ситуация связана с тем, что ни во внутренних п</w:t>
      </w:r>
      <w:r w:rsidR="008911FE" w:rsidRPr="000B5E47">
        <w:rPr>
          <w:rFonts w:asciiTheme="majorHAnsi" w:hAnsiTheme="majorHAnsi" w:cstheme="majorHAnsi"/>
          <w:sz w:val="24"/>
          <w:szCs w:val="24"/>
          <w:lang w:val="ru-MD"/>
        </w:rPr>
        <w:t>оложения</w:t>
      </w:r>
      <w:r w:rsidRPr="000B5E47">
        <w:rPr>
          <w:rFonts w:asciiTheme="majorHAnsi" w:hAnsiTheme="majorHAnsi" w:cstheme="majorHAnsi"/>
          <w:sz w:val="24"/>
          <w:szCs w:val="24"/>
          <w:lang w:val="ru-MD"/>
        </w:rPr>
        <w:t xml:space="preserve">х </w:t>
      </w:r>
      <w:r w:rsidR="008911FE" w:rsidRPr="000B5E47">
        <w:rPr>
          <w:rFonts w:asciiTheme="majorHAnsi" w:hAnsiTheme="majorHAnsi" w:cstheme="majorHAnsi"/>
          <w:sz w:val="24"/>
          <w:szCs w:val="24"/>
          <w:lang w:val="ru-MD"/>
        </w:rPr>
        <w:t>о деятельности</w:t>
      </w:r>
      <w:r w:rsidRPr="000B5E47">
        <w:rPr>
          <w:rFonts w:asciiTheme="majorHAnsi" w:hAnsiTheme="majorHAnsi" w:cstheme="majorHAnsi"/>
          <w:sz w:val="24"/>
          <w:szCs w:val="24"/>
          <w:lang w:val="ru-MD"/>
        </w:rPr>
        <w:t xml:space="preserve"> подразделений, ни в </w:t>
      </w:r>
      <w:r w:rsidR="008911FE" w:rsidRPr="000B5E47">
        <w:rPr>
          <w:rFonts w:asciiTheme="majorHAnsi" w:hAnsiTheme="majorHAnsi" w:cstheme="majorHAnsi"/>
          <w:sz w:val="24"/>
          <w:szCs w:val="24"/>
          <w:lang w:val="ru-MD"/>
        </w:rPr>
        <w:t>У</w:t>
      </w:r>
      <w:r w:rsidRPr="000B5E47">
        <w:rPr>
          <w:rFonts w:asciiTheme="majorHAnsi" w:hAnsiTheme="majorHAnsi" w:cstheme="majorHAnsi"/>
          <w:sz w:val="24"/>
          <w:szCs w:val="24"/>
          <w:lang w:val="ru-MD"/>
        </w:rPr>
        <w:t>четной политике не указано, какие подразделения несут ответственность за учет и инвентаризацию</w:t>
      </w:r>
      <w:r w:rsidR="00C33389" w:rsidRPr="000B5E47">
        <w:rPr>
          <w:rFonts w:asciiTheme="majorHAnsi" w:hAnsiTheme="majorHAnsi" w:cstheme="majorHAnsi"/>
          <w:sz w:val="24"/>
          <w:szCs w:val="24"/>
          <w:lang w:val="ru-MD"/>
        </w:rPr>
        <w:t>:</w:t>
      </w:r>
    </w:p>
    <w:p w14:paraId="130E9A9B" w14:textId="6100A85D" w:rsidR="00C33389" w:rsidRPr="000B5E47" w:rsidRDefault="006D7CDE" w:rsidP="006D7CDE">
      <w:pPr>
        <w:pStyle w:val="ListParagraph"/>
        <w:numPr>
          <w:ilvl w:val="0"/>
          <w:numId w:val="37"/>
        </w:numPr>
        <w:spacing w:line="276" w:lineRule="auto"/>
        <w:ind w:left="0" w:firstLine="360"/>
        <w:rPr>
          <w:rFonts w:asciiTheme="majorHAnsi" w:hAnsiTheme="majorHAnsi" w:cstheme="majorHAnsi"/>
          <w:sz w:val="24"/>
          <w:szCs w:val="24"/>
          <w:lang w:val="ru-MD"/>
        </w:rPr>
      </w:pPr>
      <w:r w:rsidRPr="000B5E47">
        <w:rPr>
          <w:rFonts w:asciiTheme="majorHAnsi" w:hAnsiTheme="majorHAnsi" w:cstheme="majorHAnsi"/>
          <w:sz w:val="24"/>
          <w:szCs w:val="24"/>
          <w:lang w:val="ru-MD"/>
        </w:rPr>
        <w:t>дебиторск</w:t>
      </w:r>
      <w:r w:rsidR="008911FE" w:rsidRPr="000B5E47">
        <w:rPr>
          <w:rFonts w:asciiTheme="majorHAnsi" w:hAnsiTheme="majorHAnsi" w:cstheme="majorHAnsi"/>
          <w:sz w:val="24"/>
          <w:szCs w:val="24"/>
          <w:lang w:val="ru-MD"/>
        </w:rPr>
        <w:t>ой</w:t>
      </w:r>
      <w:r w:rsidRPr="000B5E47">
        <w:rPr>
          <w:rFonts w:asciiTheme="majorHAnsi" w:hAnsiTheme="majorHAnsi" w:cstheme="majorHAnsi"/>
          <w:sz w:val="24"/>
          <w:szCs w:val="24"/>
          <w:lang w:val="ru-MD"/>
        </w:rPr>
        <w:t xml:space="preserve"> задолженност</w:t>
      </w:r>
      <w:r w:rsidR="008911FE" w:rsidRPr="000B5E47">
        <w:rPr>
          <w:rFonts w:asciiTheme="majorHAnsi" w:hAnsiTheme="majorHAnsi" w:cstheme="majorHAnsi"/>
          <w:sz w:val="24"/>
          <w:szCs w:val="24"/>
          <w:lang w:val="ru-MD"/>
        </w:rPr>
        <w:t>и</w:t>
      </w:r>
      <w:r w:rsidRPr="000B5E47">
        <w:rPr>
          <w:rFonts w:asciiTheme="majorHAnsi" w:hAnsiTheme="majorHAnsi" w:cstheme="majorHAnsi"/>
          <w:sz w:val="24"/>
          <w:szCs w:val="24"/>
          <w:lang w:val="ru-MD"/>
        </w:rPr>
        <w:t xml:space="preserve"> по </w:t>
      </w:r>
      <w:r w:rsidR="008911FE" w:rsidRPr="000B5E47">
        <w:rPr>
          <w:rFonts w:asciiTheme="majorHAnsi" w:hAnsiTheme="majorHAnsi" w:cstheme="majorHAnsi"/>
          <w:sz w:val="24"/>
          <w:szCs w:val="24"/>
          <w:lang w:val="ru-MD"/>
        </w:rPr>
        <w:t xml:space="preserve">рассчитанным </w:t>
      </w:r>
      <w:r w:rsidRPr="000B5E47">
        <w:rPr>
          <w:rFonts w:asciiTheme="majorHAnsi" w:hAnsiTheme="majorHAnsi" w:cstheme="majorHAnsi"/>
          <w:sz w:val="24"/>
          <w:szCs w:val="24"/>
          <w:lang w:val="ru-MD"/>
        </w:rPr>
        <w:t>доходам</w:t>
      </w:r>
      <w:r w:rsidR="008911FE" w:rsidRPr="000B5E47">
        <w:rPr>
          <w:rFonts w:asciiTheme="majorHAnsi" w:hAnsiTheme="majorHAnsi" w:cstheme="majorHAnsi"/>
          <w:sz w:val="24"/>
          <w:szCs w:val="24"/>
          <w:lang w:val="ru-MD"/>
        </w:rPr>
        <w:t xml:space="preserve"> от</w:t>
      </w:r>
      <w:r w:rsidRPr="000B5E47">
        <w:rPr>
          <w:rFonts w:asciiTheme="majorHAnsi" w:hAnsiTheme="majorHAnsi" w:cstheme="majorHAnsi"/>
          <w:sz w:val="24"/>
          <w:szCs w:val="24"/>
          <w:lang w:val="ru-MD"/>
        </w:rPr>
        <w:t xml:space="preserve"> аренд</w:t>
      </w:r>
      <w:r w:rsidR="008911FE" w:rsidRPr="000B5E47">
        <w:rPr>
          <w:rFonts w:asciiTheme="majorHAnsi" w:hAnsiTheme="majorHAnsi" w:cstheme="majorHAnsi"/>
          <w:sz w:val="24"/>
          <w:szCs w:val="24"/>
          <w:lang w:val="ru-MD"/>
        </w:rPr>
        <w:t>ы</w:t>
      </w:r>
      <w:r w:rsidRPr="000B5E47">
        <w:rPr>
          <w:rFonts w:asciiTheme="majorHAnsi" w:hAnsiTheme="majorHAnsi" w:cstheme="majorHAnsi"/>
          <w:sz w:val="24"/>
          <w:szCs w:val="24"/>
          <w:lang w:val="ru-MD"/>
        </w:rPr>
        <w:t xml:space="preserve"> имущества государственной собственности, а также роялти от концессии активов и зем</w:t>
      </w:r>
      <w:r w:rsidR="008911FE" w:rsidRPr="000B5E47">
        <w:rPr>
          <w:rFonts w:asciiTheme="majorHAnsi" w:hAnsiTheme="majorHAnsi" w:cstheme="majorHAnsi"/>
          <w:sz w:val="24"/>
          <w:szCs w:val="24"/>
          <w:lang w:val="ru-MD"/>
        </w:rPr>
        <w:t xml:space="preserve">ельных участков; </w:t>
      </w:r>
    </w:p>
    <w:p w14:paraId="14C01390" w14:textId="6C67C740" w:rsidR="00C33389" w:rsidRPr="000B5E47" w:rsidRDefault="006D7CDE" w:rsidP="006D7CDE">
      <w:pPr>
        <w:pStyle w:val="ListParagraph"/>
        <w:numPr>
          <w:ilvl w:val="0"/>
          <w:numId w:val="37"/>
        </w:numPr>
        <w:spacing w:line="276" w:lineRule="auto"/>
        <w:rPr>
          <w:rFonts w:asciiTheme="majorHAnsi" w:hAnsiTheme="majorHAnsi" w:cstheme="majorHAnsi"/>
          <w:sz w:val="24"/>
          <w:szCs w:val="24"/>
          <w:lang w:val="ru-MD"/>
        </w:rPr>
      </w:pPr>
      <w:r w:rsidRPr="000B5E47">
        <w:rPr>
          <w:rFonts w:asciiTheme="majorHAnsi" w:hAnsiTheme="majorHAnsi" w:cstheme="majorHAnsi"/>
          <w:sz w:val="24"/>
          <w:szCs w:val="24"/>
          <w:lang w:val="ru-MD"/>
        </w:rPr>
        <w:t>неприватизированны</w:t>
      </w:r>
      <w:r w:rsidR="008911FE" w:rsidRPr="000B5E47">
        <w:rPr>
          <w:rFonts w:asciiTheme="majorHAnsi" w:hAnsiTheme="majorHAnsi" w:cstheme="majorHAnsi"/>
          <w:sz w:val="24"/>
          <w:szCs w:val="24"/>
          <w:lang w:val="ru-MD"/>
        </w:rPr>
        <w:t>х</w:t>
      </w:r>
      <w:r w:rsidRPr="000B5E47">
        <w:rPr>
          <w:rFonts w:asciiTheme="majorHAnsi" w:hAnsiTheme="majorHAnsi" w:cstheme="majorHAnsi"/>
          <w:sz w:val="24"/>
          <w:szCs w:val="24"/>
          <w:lang w:val="ru-MD"/>
        </w:rPr>
        <w:t xml:space="preserve"> квартир и </w:t>
      </w:r>
      <w:r w:rsidR="008911FE" w:rsidRPr="000B5E47">
        <w:rPr>
          <w:rFonts w:asciiTheme="majorHAnsi" w:hAnsiTheme="majorHAnsi" w:cstheme="majorHAnsi"/>
          <w:sz w:val="24"/>
          <w:szCs w:val="24"/>
          <w:lang w:val="ru-MD"/>
        </w:rPr>
        <w:t>списания</w:t>
      </w:r>
      <w:r w:rsidRPr="000B5E47">
        <w:rPr>
          <w:rFonts w:asciiTheme="majorHAnsi" w:hAnsiTheme="majorHAnsi" w:cstheme="majorHAnsi"/>
          <w:sz w:val="24"/>
          <w:szCs w:val="24"/>
          <w:lang w:val="ru-MD"/>
        </w:rPr>
        <w:t xml:space="preserve"> приватизированных </w:t>
      </w:r>
      <w:r w:rsidR="008911FE" w:rsidRPr="000B5E47">
        <w:rPr>
          <w:rFonts w:asciiTheme="majorHAnsi" w:hAnsiTheme="majorHAnsi" w:cstheme="majorHAnsi"/>
          <w:sz w:val="24"/>
          <w:szCs w:val="24"/>
          <w:lang w:val="ru-MD"/>
        </w:rPr>
        <w:t>квартир</w:t>
      </w:r>
      <w:r w:rsidR="00C33389" w:rsidRPr="000B5E47">
        <w:rPr>
          <w:rFonts w:asciiTheme="majorHAnsi" w:hAnsiTheme="majorHAnsi" w:cstheme="majorHAnsi"/>
          <w:sz w:val="24"/>
          <w:szCs w:val="24"/>
          <w:lang w:val="ru-MD"/>
        </w:rPr>
        <w:t>;</w:t>
      </w:r>
    </w:p>
    <w:p w14:paraId="23BA8DA7" w14:textId="69BC0082" w:rsidR="00C33389" w:rsidRPr="000B5E47" w:rsidRDefault="006D7CDE" w:rsidP="006D7CDE">
      <w:pPr>
        <w:pStyle w:val="ListParagraph"/>
        <w:numPr>
          <w:ilvl w:val="0"/>
          <w:numId w:val="37"/>
        </w:numPr>
        <w:spacing w:line="276" w:lineRule="auto"/>
        <w:rPr>
          <w:rFonts w:asciiTheme="majorHAnsi" w:hAnsiTheme="majorHAnsi" w:cstheme="majorHAnsi"/>
          <w:sz w:val="24"/>
          <w:szCs w:val="24"/>
          <w:lang w:val="ru-MD"/>
        </w:rPr>
      </w:pPr>
      <w:r w:rsidRPr="000B5E47">
        <w:rPr>
          <w:rFonts w:asciiTheme="majorHAnsi" w:hAnsiTheme="majorHAnsi" w:cstheme="majorHAnsi"/>
          <w:sz w:val="24"/>
          <w:szCs w:val="24"/>
          <w:lang w:val="ru-MD"/>
        </w:rPr>
        <w:t>зелены</w:t>
      </w:r>
      <w:r w:rsidR="008911FE" w:rsidRPr="000B5E47">
        <w:rPr>
          <w:rFonts w:asciiTheme="majorHAnsi" w:hAnsiTheme="majorHAnsi" w:cstheme="majorHAnsi"/>
          <w:sz w:val="24"/>
          <w:szCs w:val="24"/>
          <w:lang w:val="ru-MD"/>
        </w:rPr>
        <w:t>х</w:t>
      </w:r>
      <w:r w:rsidRPr="000B5E47">
        <w:rPr>
          <w:rFonts w:asciiTheme="majorHAnsi" w:hAnsiTheme="majorHAnsi" w:cstheme="majorHAnsi"/>
          <w:sz w:val="24"/>
          <w:szCs w:val="24"/>
          <w:lang w:val="ru-MD"/>
        </w:rPr>
        <w:t xml:space="preserve"> насаждени</w:t>
      </w:r>
      <w:r w:rsidR="008911FE" w:rsidRPr="000B5E47">
        <w:rPr>
          <w:rFonts w:asciiTheme="majorHAnsi" w:hAnsiTheme="majorHAnsi" w:cstheme="majorHAnsi"/>
          <w:sz w:val="24"/>
          <w:szCs w:val="24"/>
          <w:lang w:val="ru-MD"/>
        </w:rPr>
        <w:t>й</w:t>
      </w:r>
      <w:r w:rsidRPr="000B5E47">
        <w:rPr>
          <w:rFonts w:asciiTheme="majorHAnsi" w:hAnsiTheme="majorHAnsi" w:cstheme="majorHAnsi"/>
          <w:sz w:val="24"/>
          <w:szCs w:val="24"/>
          <w:lang w:val="ru-MD"/>
        </w:rPr>
        <w:t>/многолетни</w:t>
      </w:r>
      <w:r w:rsidR="008911FE" w:rsidRPr="000B5E47">
        <w:rPr>
          <w:rFonts w:asciiTheme="majorHAnsi" w:hAnsiTheme="majorHAnsi" w:cstheme="majorHAnsi"/>
          <w:sz w:val="24"/>
          <w:szCs w:val="24"/>
          <w:lang w:val="ru-MD"/>
        </w:rPr>
        <w:t>х</w:t>
      </w:r>
      <w:r w:rsidRPr="000B5E47">
        <w:rPr>
          <w:rFonts w:asciiTheme="majorHAnsi" w:hAnsiTheme="majorHAnsi" w:cstheme="majorHAnsi"/>
          <w:sz w:val="24"/>
          <w:szCs w:val="24"/>
          <w:lang w:val="ru-MD"/>
        </w:rPr>
        <w:t xml:space="preserve"> насаждени</w:t>
      </w:r>
      <w:r w:rsidR="008911FE" w:rsidRPr="000B5E47">
        <w:rPr>
          <w:rFonts w:asciiTheme="majorHAnsi" w:hAnsiTheme="majorHAnsi" w:cstheme="majorHAnsi"/>
          <w:sz w:val="24"/>
          <w:szCs w:val="24"/>
          <w:lang w:val="ru-MD"/>
        </w:rPr>
        <w:t>й</w:t>
      </w:r>
      <w:r w:rsidR="00C33389" w:rsidRPr="000B5E47">
        <w:rPr>
          <w:rFonts w:asciiTheme="majorHAnsi" w:hAnsiTheme="majorHAnsi" w:cstheme="majorHAnsi"/>
          <w:sz w:val="24"/>
          <w:szCs w:val="24"/>
          <w:lang w:val="ru-MD"/>
        </w:rPr>
        <w:t>;</w:t>
      </w:r>
    </w:p>
    <w:p w14:paraId="00E6BDE0" w14:textId="728934FF" w:rsidR="00C33389" w:rsidRPr="000B5E47" w:rsidRDefault="006D7CDE" w:rsidP="006D7CDE">
      <w:pPr>
        <w:pStyle w:val="ListParagraph"/>
        <w:numPr>
          <w:ilvl w:val="0"/>
          <w:numId w:val="37"/>
        </w:numPr>
        <w:spacing w:line="276" w:lineRule="auto"/>
        <w:rPr>
          <w:rFonts w:asciiTheme="majorHAnsi" w:hAnsiTheme="majorHAnsi" w:cstheme="majorHAnsi"/>
          <w:sz w:val="24"/>
          <w:szCs w:val="24"/>
          <w:lang w:val="ru-MD"/>
        </w:rPr>
      </w:pPr>
      <w:r w:rsidRPr="000B5E47">
        <w:rPr>
          <w:rFonts w:asciiTheme="majorHAnsi" w:hAnsiTheme="majorHAnsi" w:cstheme="majorHAnsi"/>
          <w:sz w:val="24"/>
          <w:szCs w:val="24"/>
          <w:lang w:val="ru-MD"/>
        </w:rPr>
        <w:t xml:space="preserve">животных в </w:t>
      </w:r>
      <w:r w:rsidR="0006114C" w:rsidRPr="000B5E47">
        <w:rPr>
          <w:rFonts w:asciiTheme="majorHAnsi" w:hAnsiTheme="majorHAnsi" w:cstheme="majorHAnsi"/>
          <w:sz w:val="24"/>
          <w:szCs w:val="24"/>
          <w:lang w:val="ru-MD"/>
        </w:rPr>
        <w:t>З</w:t>
      </w:r>
      <w:r w:rsidRPr="000B5E47">
        <w:rPr>
          <w:rFonts w:asciiTheme="majorHAnsi" w:hAnsiTheme="majorHAnsi" w:cstheme="majorHAnsi"/>
          <w:sz w:val="24"/>
          <w:szCs w:val="24"/>
          <w:lang w:val="ru-MD"/>
        </w:rPr>
        <w:t>оопарке</w:t>
      </w:r>
      <w:r w:rsidR="00C33389" w:rsidRPr="000B5E47">
        <w:rPr>
          <w:rFonts w:asciiTheme="majorHAnsi" w:hAnsiTheme="majorHAnsi" w:cstheme="majorHAnsi"/>
          <w:sz w:val="24"/>
          <w:szCs w:val="24"/>
          <w:lang w:val="ru-MD"/>
        </w:rPr>
        <w:t>;</w:t>
      </w:r>
    </w:p>
    <w:p w14:paraId="13123C9B" w14:textId="377E48B6" w:rsidR="008B7882" w:rsidRPr="000B5E47" w:rsidRDefault="006D7CDE" w:rsidP="006D7CDE">
      <w:pPr>
        <w:pStyle w:val="ListParagraph"/>
        <w:numPr>
          <w:ilvl w:val="0"/>
          <w:numId w:val="37"/>
        </w:numPr>
        <w:spacing w:line="276" w:lineRule="auto"/>
        <w:rPr>
          <w:rFonts w:asciiTheme="majorHAnsi" w:hAnsiTheme="majorHAnsi" w:cstheme="majorHAnsi"/>
          <w:sz w:val="24"/>
          <w:szCs w:val="24"/>
          <w:lang w:val="ru-MD"/>
        </w:rPr>
      </w:pPr>
      <w:r w:rsidRPr="000B5E47">
        <w:rPr>
          <w:rFonts w:asciiTheme="majorHAnsi" w:hAnsiTheme="majorHAnsi" w:cstheme="majorHAnsi"/>
          <w:sz w:val="24"/>
          <w:szCs w:val="24"/>
          <w:lang w:val="ru-MD"/>
        </w:rPr>
        <w:t>культурного наследия</w:t>
      </w:r>
      <w:r w:rsidR="00C33389" w:rsidRPr="000B5E47">
        <w:rPr>
          <w:rFonts w:asciiTheme="majorHAnsi" w:hAnsiTheme="majorHAnsi" w:cstheme="majorHAnsi"/>
          <w:sz w:val="24"/>
          <w:szCs w:val="24"/>
          <w:lang w:val="ru-MD"/>
        </w:rPr>
        <w:t xml:space="preserve">; </w:t>
      </w:r>
    </w:p>
    <w:p w14:paraId="22B89123" w14:textId="433988E9" w:rsidR="00C33389" w:rsidRPr="000B5E47" w:rsidRDefault="006D7CDE" w:rsidP="006D7CDE">
      <w:pPr>
        <w:pStyle w:val="ListParagraph"/>
        <w:numPr>
          <w:ilvl w:val="0"/>
          <w:numId w:val="37"/>
        </w:numPr>
        <w:spacing w:line="276" w:lineRule="auto"/>
        <w:ind w:left="0" w:firstLine="360"/>
        <w:rPr>
          <w:rFonts w:asciiTheme="majorHAnsi" w:hAnsiTheme="majorHAnsi" w:cstheme="majorHAnsi"/>
          <w:sz w:val="24"/>
          <w:szCs w:val="24"/>
          <w:lang w:val="ru-MD"/>
        </w:rPr>
      </w:pPr>
      <w:r w:rsidRPr="000B5E47">
        <w:rPr>
          <w:rFonts w:asciiTheme="majorHAnsi" w:hAnsiTheme="majorHAnsi" w:cstheme="majorHAnsi"/>
          <w:sz w:val="24"/>
          <w:szCs w:val="24"/>
          <w:lang w:val="ru-MD"/>
        </w:rPr>
        <w:t>имуществ</w:t>
      </w:r>
      <w:r w:rsidR="0006114C" w:rsidRPr="000B5E47">
        <w:rPr>
          <w:rFonts w:asciiTheme="majorHAnsi" w:hAnsiTheme="majorHAnsi" w:cstheme="majorHAnsi"/>
          <w:sz w:val="24"/>
          <w:szCs w:val="24"/>
          <w:lang w:val="ru-MD"/>
        </w:rPr>
        <w:t>а</w:t>
      </w:r>
      <w:r w:rsidRPr="000B5E47">
        <w:rPr>
          <w:rFonts w:asciiTheme="majorHAnsi" w:hAnsiTheme="majorHAnsi" w:cstheme="majorHAnsi"/>
          <w:sz w:val="24"/>
          <w:szCs w:val="24"/>
          <w:lang w:val="ru-MD"/>
        </w:rPr>
        <w:t>, передан</w:t>
      </w:r>
      <w:r w:rsidR="0006114C" w:rsidRPr="000B5E47">
        <w:rPr>
          <w:rFonts w:asciiTheme="majorHAnsi" w:hAnsiTheme="majorHAnsi" w:cstheme="majorHAnsi"/>
          <w:sz w:val="24"/>
          <w:szCs w:val="24"/>
          <w:lang w:val="ru-MD"/>
        </w:rPr>
        <w:t>н</w:t>
      </w:r>
      <w:r w:rsidRPr="000B5E47">
        <w:rPr>
          <w:rFonts w:asciiTheme="majorHAnsi" w:hAnsiTheme="majorHAnsi" w:cstheme="majorHAnsi"/>
          <w:sz w:val="24"/>
          <w:szCs w:val="24"/>
          <w:lang w:val="ru-MD"/>
        </w:rPr>
        <w:t>о</w:t>
      </w:r>
      <w:r w:rsidR="0006114C" w:rsidRPr="000B5E47">
        <w:rPr>
          <w:rFonts w:asciiTheme="majorHAnsi" w:hAnsiTheme="majorHAnsi" w:cstheme="majorHAnsi"/>
          <w:sz w:val="24"/>
          <w:szCs w:val="24"/>
          <w:lang w:val="ru-MD"/>
        </w:rPr>
        <w:t>го</w:t>
      </w:r>
      <w:r w:rsidRPr="000B5E47">
        <w:rPr>
          <w:rFonts w:asciiTheme="majorHAnsi" w:hAnsiTheme="majorHAnsi" w:cstheme="majorHAnsi"/>
          <w:sz w:val="24"/>
          <w:szCs w:val="24"/>
          <w:lang w:val="ru-MD"/>
        </w:rPr>
        <w:t xml:space="preserve"> учредителем </w:t>
      </w:r>
      <w:r w:rsidR="0006114C" w:rsidRPr="000B5E47">
        <w:rPr>
          <w:rFonts w:asciiTheme="majorHAnsi" w:hAnsiTheme="majorHAnsi" w:cstheme="majorHAnsi"/>
          <w:sz w:val="24"/>
          <w:szCs w:val="24"/>
          <w:lang w:val="ru-MD"/>
        </w:rPr>
        <w:t>другому субъекту на правах</w:t>
      </w:r>
      <w:r w:rsidRPr="000B5E47">
        <w:rPr>
          <w:rFonts w:asciiTheme="majorHAnsi" w:hAnsiTheme="majorHAnsi" w:cstheme="majorHAnsi"/>
          <w:sz w:val="24"/>
          <w:szCs w:val="24"/>
          <w:lang w:val="ru-MD"/>
        </w:rPr>
        <w:t xml:space="preserve"> собственности, и </w:t>
      </w:r>
      <w:r w:rsidR="0006114C" w:rsidRPr="000B5E47">
        <w:rPr>
          <w:rFonts w:asciiTheme="majorHAnsi" w:hAnsiTheme="majorHAnsi" w:cstheme="majorHAnsi"/>
          <w:sz w:val="24"/>
          <w:szCs w:val="24"/>
          <w:lang w:val="ru-MD"/>
        </w:rPr>
        <w:t>имущества</w:t>
      </w:r>
      <w:r w:rsidRPr="000B5E47">
        <w:rPr>
          <w:rFonts w:asciiTheme="majorHAnsi" w:hAnsiTheme="majorHAnsi" w:cstheme="majorHAnsi"/>
          <w:sz w:val="24"/>
          <w:szCs w:val="24"/>
          <w:lang w:val="ru-MD"/>
        </w:rPr>
        <w:t>, переда</w:t>
      </w:r>
      <w:r w:rsidR="0006114C" w:rsidRPr="000B5E47">
        <w:rPr>
          <w:rFonts w:asciiTheme="majorHAnsi" w:hAnsiTheme="majorHAnsi" w:cstheme="majorHAnsi"/>
          <w:sz w:val="24"/>
          <w:szCs w:val="24"/>
          <w:lang w:val="ru-MD"/>
        </w:rPr>
        <w:t>нного</w:t>
      </w:r>
      <w:r w:rsidRPr="000B5E47">
        <w:rPr>
          <w:rFonts w:asciiTheme="majorHAnsi" w:hAnsiTheme="majorHAnsi" w:cstheme="majorHAnsi"/>
          <w:sz w:val="24"/>
          <w:szCs w:val="24"/>
          <w:lang w:val="ru-MD"/>
        </w:rPr>
        <w:t xml:space="preserve"> в управление, пользование или </w:t>
      </w:r>
      <w:r w:rsidR="0006114C" w:rsidRPr="000B5E47">
        <w:rPr>
          <w:rFonts w:asciiTheme="majorHAnsi" w:hAnsiTheme="majorHAnsi" w:cstheme="majorHAnsi"/>
          <w:sz w:val="24"/>
          <w:szCs w:val="24"/>
          <w:lang w:val="ru-MD"/>
        </w:rPr>
        <w:t>безвозмездное пользование</w:t>
      </w:r>
      <w:r w:rsidRPr="000B5E47">
        <w:rPr>
          <w:rFonts w:asciiTheme="majorHAnsi" w:hAnsiTheme="majorHAnsi" w:cstheme="majorHAnsi"/>
          <w:sz w:val="24"/>
          <w:szCs w:val="24"/>
          <w:lang w:val="ru-MD"/>
        </w:rPr>
        <w:t>, реальными владельцами которых являются учредители или другие третьи лица; и т. д</w:t>
      </w:r>
      <w:r w:rsidR="00C33389" w:rsidRPr="000B5E47">
        <w:rPr>
          <w:rFonts w:asciiTheme="majorHAnsi" w:hAnsiTheme="majorHAnsi" w:cstheme="majorHAnsi"/>
          <w:sz w:val="24"/>
          <w:szCs w:val="24"/>
          <w:lang w:val="ru-MD"/>
        </w:rPr>
        <w:t>.</w:t>
      </w:r>
    </w:p>
    <w:p w14:paraId="498AB107" w14:textId="79027A6F" w:rsidR="00CD5D4D" w:rsidRPr="000B5E47" w:rsidRDefault="006D7CDE" w:rsidP="00D13BD8">
      <w:pPr>
        <w:spacing w:after="0" w:line="276" w:lineRule="auto"/>
        <w:jc w:val="both"/>
        <w:rPr>
          <w:rFonts w:asciiTheme="majorHAnsi" w:hAnsiTheme="majorHAnsi" w:cstheme="majorHAnsi"/>
          <w:sz w:val="24"/>
          <w:szCs w:val="24"/>
          <w:lang w:val="ru-MD"/>
        </w:rPr>
      </w:pPr>
      <w:r w:rsidRPr="000B5E47">
        <w:rPr>
          <w:rFonts w:asciiTheme="majorHAnsi" w:hAnsiTheme="majorHAnsi" w:cstheme="majorHAnsi"/>
          <w:sz w:val="24"/>
          <w:szCs w:val="24"/>
          <w:lang w:val="ru-MD"/>
        </w:rPr>
        <w:t xml:space="preserve">Хотя аудиторская группа </w:t>
      </w:r>
      <w:r w:rsidR="00CD077E" w:rsidRPr="000B5E47">
        <w:rPr>
          <w:rFonts w:asciiTheme="majorHAnsi" w:hAnsiTheme="majorHAnsi" w:cstheme="majorHAnsi"/>
          <w:sz w:val="24"/>
          <w:szCs w:val="24"/>
          <w:lang w:val="ru-MD"/>
        </w:rPr>
        <w:t>высказа</w:t>
      </w:r>
      <w:r w:rsidRPr="000B5E47">
        <w:rPr>
          <w:rFonts w:asciiTheme="majorHAnsi" w:hAnsiTheme="majorHAnsi" w:cstheme="majorHAnsi"/>
          <w:sz w:val="24"/>
          <w:szCs w:val="24"/>
          <w:lang w:val="ru-MD"/>
        </w:rPr>
        <w:t xml:space="preserve">лась </w:t>
      </w:r>
      <w:r w:rsidR="00CD077E" w:rsidRPr="000B5E47">
        <w:rPr>
          <w:rFonts w:asciiTheme="majorHAnsi" w:hAnsiTheme="majorHAnsi" w:cstheme="majorHAnsi"/>
          <w:sz w:val="24"/>
          <w:szCs w:val="24"/>
          <w:lang w:val="ru-MD"/>
        </w:rPr>
        <w:t>по</w:t>
      </w:r>
      <w:r w:rsidRPr="000B5E47">
        <w:rPr>
          <w:rFonts w:asciiTheme="majorHAnsi" w:hAnsiTheme="majorHAnsi" w:cstheme="majorHAnsi"/>
          <w:sz w:val="24"/>
          <w:szCs w:val="24"/>
          <w:lang w:val="ru-MD"/>
        </w:rPr>
        <w:t xml:space="preserve"> проект</w:t>
      </w:r>
      <w:r w:rsidR="00CD077E" w:rsidRPr="000B5E47">
        <w:rPr>
          <w:rFonts w:asciiTheme="majorHAnsi" w:hAnsiTheme="majorHAnsi" w:cstheme="majorHAnsi"/>
          <w:sz w:val="24"/>
          <w:szCs w:val="24"/>
          <w:lang w:val="ru-MD"/>
        </w:rPr>
        <w:t>у</w:t>
      </w:r>
      <w:r w:rsidRPr="000B5E47">
        <w:rPr>
          <w:rFonts w:asciiTheme="majorHAnsi" w:hAnsiTheme="majorHAnsi" w:cstheme="majorHAnsi"/>
          <w:sz w:val="24"/>
          <w:szCs w:val="24"/>
          <w:lang w:val="ru-MD"/>
        </w:rPr>
        <w:t xml:space="preserve"> </w:t>
      </w:r>
      <w:r w:rsidR="00CD077E" w:rsidRPr="000B5E47">
        <w:rPr>
          <w:rFonts w:asciiTheme="majorHAnsi" w:hAnsiTheme="majorHAnsi" w:cstheme="majorHAnsi"/>
          <w:sz w:val="24"/>
          <w:szCs w:val="24"/>
          <w:lang w:val="ru-MD"/>
        </w:rPr>
        <w:t>Е</w:t>
      </w:r>
      <w:r w:rsidRPr="000B5E47">
        <w:rPr>
          <w:rFonts w:asciiTheme="majorHAnsi" w:hAnsiTheme="majorHAnsi" w:cstheme="majorHAnsi"/>
          <w:sz w:val="24"/>
          <w:szCs w:val="24"/>
          <w:lang w:val="ru-MD"/>
        </w:rPr>
        <w:t xml:space="preserve">диной </w:t>
      </w:r>
      <w:r w:rsidR="00CD077E" w:rsidRPr="000B5E47">
        <w:rPr>
          <w:rFonts w:asciiTheme="majorHAnsi" w:hAnsiTheme="majorHAnsi" w:cstheme="majorHAnsi"/>
          <w:sz w:val="24"/>
          <w:szCs w:val="24"/>
          <w:lang w:val="ru-MD"/>
        </w:rPr>
        <w:t>У</w:t>
      </w:r>
      <w:r w:rsidRPr="000B5E47">
        <w:rPr>
          <w:rFonts w:asciiTheme="majorHAnsi" w:hAnsiTheme="majorHAnsi" w:cstheme="majorHAnsi"/>
          <w:sz w:val="24"/>
          <w:szCs w:val="24"/>
          <w:lang w:val="ru-MD"/>
        </w:rPr>
        <w:t xml:space="preserve">четной политики (04.04.2022), который будет взят за основу для разработки и утверждения учетной политики бюджетных органов/учреждений </w:t>
      </w:r>
      <w:proofErr w:type="spellStart"/>
      <w:r w:rsidR="00CD077E" w:rsidRPr="000B5E47">
        <w:rPr>
          <w:rFonts w:asciiTheme="majorHAnsi" w:hAnsiTheme="majorHAnsi" w:cstheme="majorHAnsi"/>
          <w:sz w:val="24"/>
          <w:szCs w:val="24"/>
          <w:lang w:val="ru-MD"/>
        </w:rPr>
        <w:t>м</w:t>
      </w:r>
      <w:r w:rsidRPr="000B5E47">
        <w:rPr>
          <w:rFonts w:asciiTheme="majorHAnsi" w:hAnsiTheme="majorHAnsi" w:cstheme="majorHAnsi"/>
          <w:sz w:val="24"/>
          <w:szCs w:val="24"/>
          <w:lang w:val="ru-MD"/>
        </w:rPr>
        <w:t>ун</w:t>
      </w:r>
      <w:proofErr w:type="spellEnd"/>
      <w:r w:rsidRPr="000B5E47">
        <w:rPr>
          <w:rFonts w:asciiTheme="majorHAnsi" w:hAnsiTheme="majorHAnsi" w:cstheme="majorHAnsi"/>
          <w:sz w:val="24"/>
          <w:szCs w:val="24"/>
          <w:lang w:val="ru-MD"/>
        </w:rPr>
        <w:t xml:space="preserve">. </w:t>
      </w:r>
      <w:proofErr w:type="spellStart"/>
      <w:r w:rsidRPr="000B5E47">
        <w:rPr>
          <w:rFonts w:asciiTheme="majorHAnsi" w:hAnsiTheme="majorHAnsi" w:cstheme="majorHAnsi"/>
          <w:sz w:val="24"/>
          <w:szCs w:val="24"/>
          <w:lang w:val="ru-MD"/>
        </w:rPr>
        <w:t>Кишинэу</w:t>
      </w:r>
      <w:proofErr w:type="spellEnd"/>
      <w:r w:rsidRPr="000B5E47">
        <w:rPr>
          <w:rFonts w:asciiTheme="majorHAnsi" w:hAnsiTheme="majorHAnsi" w:cstheme="majorHAnsi"/>
          <w:sz w:val="24"/>
          <w:szCs w:val="24"/>
          <w:lang w:val="ru-MD"/>
        </w:rPr>
        <w:t>, комментарии</w:t>
      </w:r>
      <w:r w:rsidR="00CD077E" w:rsidRPr="000B5E47">
        <w:rPr>
          <w:rFonts w:asciiTheme="majorHAnsi" w:hAnsiTheme="majorHAnsi" w:cstheme="majorHAnsi"/>
          <w:sz w:val="24"/>
          <w:szCs w:val="24"/>
          <w:lang w:val="ru-MD"/>
        </w:rPr>
        <w:t>,</w:t>
      </w:r>
      <w:r w:rsidRPr="000B5E47">
        <w:rPr>
          <w:rFonts w:asciiTheme="majorHAnsi" w:hAnsiTheme="majorHAnsi" w:cstheme="majorHAnsi"/>
          <w:sz w:val="24"/>
          <w:szCs w:val="24"/>
          <w:lang w:val="ru-MD"/>
        </w:rPr>
        <w:t xml:space="preserve"> </w:t>
      </w:r>
      <w:r w:rsidR="00CD077E" w:rsidRPr="000B5E47">
        <w:rPr>
          <w:rFonts w:asciiTheme="majorHAnsi" w:hAnsiTheme="majorHAnsi" w:cstheme="majorHAnsi"/>
          <w:sz w:val="24"/>
          <w:szCs w:val="24"/>
          <w:lang w:val="ru-MD"/>
        </w:rPr>
        <w:t>по большей части,</w:t>
      </w:r>
      <w:r w:rsidRPr="000B5E47">
        <w:rPr>
          <w:rFonts w:asciiTheme="majorHAnsi" w:hAnsiTheme="majorHAnsi" w:cstheme="majorHAnsi"/>
          <w:sz w:val="24"/>
          <w:szCs w:val="24"/>
          <w:lang w:val="ru-MD"/>
        </w:rPr>
        <w:t xml:space="preserve"> не были приняты во внимание, </w:t>
      </w:r>
      <w:r w:rsidR="00CD077E" w:rsidRPr="000B5E47">
        <w:rPr>
          <w:rFonts w:asciiTheme="majorHAnsi" w:hAnsiTheme="majorHAnsi" w:cstheme="majorHAnsi"/>
          <w:sz w:val="24"/>
          <w:szCs w:val="24"/>
          <w:lang w:val="ru-MD"/>
        </w:rPr>
        <w:t>и она</w:t>
      </w:r>
      <w:r w:rsidRPr="000B5E47">
        <w:rPr>
          <w:rFonts w:asciiTheme="majorHAnsi" w:hAnsiTheme="majorHAnsi" w:cstheme="majorHAnsi"/>
          <w:sz w:val="24"/>
          <w:szCs w:val="24"/>
          <w:lang w:val="ru-MD"/>
        </w:rPr>
        <w:t xml:space="preserve"> был</w:t>
      </w:r>
      <w:r w:rsidR="00CD077E" w:rsidRPr="000B5E47">
        <w:rPr>
          <w:rFonts w:asciiTheme="majorHAnsi" w:hAnsiTheme="majorHAnsi" w:cstheme="majorHAnsi"/>
          <w:sz w:val="24"/>
          <w:szCs w:val="24"/>
          <w:lang w:val="ru-MD"/>
        </w:rPr>
        <w:t>а</w:t>
      </w:r>
      <w:r w:rsidRPr="000B5E47">
        <w:rPr>
          <w:rFonts w:asciiTheme="majorHAnsi" w:hAnsiTheme="majorHAnsi" w:cstheme="majorHAnsi"/>
          <w:sz w:val="24"/>
          <w:szCs w:val="24"/>
          <w:lang w:val="ru-MD"/>
        </w:rPr>
        <w:t xml:space="preserve"> </w:t>
      </w:r>
      <w:r w:rsidR="00CD077E" w:rsidRPr="000B5E47">
        <w:rPr>
          <w:rFonts w:asciiTheme="majorHAnsi" w:hAnsiTheme="majorHAnsi" w:cstheme="majorHAnsi"/>
          <w:sz w:val="24"/>
          <w:szCs w:val="24"/>
          <w:lang w:val="ru-MD"/>
        </w:rPr>
        <w:t>утверждена</w:t>
      </w:r>
      <w:r w:rsidRPr="000B5E47">
        <w:rPr>
          <w:rFonts w:asciiTheme="majorHAnsi" w:hAnsiTheme="majorHAnsi" w:cstheme="majorHAnsi"/>
          <w:sz w:val="24"/>
          <w:szCs w:val="24"/>
          <w:lang w:val="ru-MD"/>
        </w:rPr>
        <w:t xml:space="preserve"> 27.04.2022</w:t>
      </w:r>
      <w:r w:rsidR="009344BB" w:rsidRPr="000B5E47">
        <w:rPr>
          <w:rStyle w:val="FootnoteReference"/>
          <w:rFonts w:asciiTheme="majorHAnsi" w:hAnsiTheme="majorHAnsi" w:cstheme="majorHAnsi"/>
          <w:sz w:val="24"/>
          <w:szCs w:val="24"/>
          <w:lang w:val="ru-MD"/>
        </w:rPr>
        <w:footnoteReference w:id="53"/>
      </w:r>
      <w:r w:rsidR="00192AE4" w:rsidRPr="000B5E47">
        <w:rPr>
          <w:rFonts w:asciiTheme="majorHAnsi" w:hAnsiTheme="majorHAnsi" w:cstheme="majorHAnsi"/>
          <w:sz w:val="24"/>
          <w:szCs w:val="24"/>
          <w:lang w:val="ru-MD"/>
        </w:rPr>
        <w:t xml:space="preserve">. </w:t>
      </w:r>
    </w:p>
    <w:p w14:paraId="7CF4815E" w14:textId="71DAEA89" w:rsidR="006A55F2" w:rsidRPr="000B5E47" w:rsidRDefault="00CD077E" w:rsidP="006A55F2">
      <w:pPr>
        <w:tabs>
          <w:tab w:val="left" w:pos="993"/>
        </w:tabs>
        <w:spacing w:after="0" w:line="276" w:lineRule="auto"/>
        <w:jc w:val="both"/>
        <w:rPr>
          <w:rFonts w:asciiTheme="majorHAnsi" w:hAnsiTheme="majorHAnsi" w:cstheme="majorHAnsi"/>
          <w:sz w:val="24"/>
          <w:szCs w:val="24"/>
          <w:highlight w:val="yellow"/>
          <w:lang w:val="ru-MD" w:eastAsia="ro-MD"/>
        </w:rPr>
      </w:pPr>
      <w:r w:rsidRPr="000B5E47">
        <w:rPr>
          <w:rFonts w:asciiTheme="majorHAnsi" w:hAnsiTheme="majorHAnsi" w:cstheme="majorHAnsi"/>
          <w:sz w:val="24"/>
          <w:szCs w:val="24"/>
          <w:lang w:val="ru-MD" w:eastAsia="ro-MD"/>
        </w:rPr>
        <w:t>Эта</w:t>
      </w:r>
      <w:r w:rsidR="006D7CDE" w:rsidRPr="000B5E47">
        <w:rPr>
          <w:rFonts w:asciiTheme="majorHAnsi" w:hAnsiTheme="majorHAnsi" w:cstheme="majorHAnsi"/>
          <w:sz w:val="24"/>
          <w:szCs w:val="24"/>
          <w:lang w:val="ru-MD" w:eastAsia="ro-MD"/>
        </w:rPr>
        <w:t xml:space="preserve"> ситуация </w:t>
      </w:r>
      <w:r w:rsidR="00173E1B" w:rsidRPr="000B5E47">
        <w:rPr>
          <w:rFonts w:asciiTheme="majorHAnsi" w:hAnsiTheme="majorHAnsi" w:cstheme="majorHAnsi"/>
          <w:sz w:val="24"/>
          <w:szCs w:val="24"/>
          <w:lang w:val="ru-MD" w:eastAsia="ro-MD"/>
        </w:rPr>
        <w:t>обусловила неэффективность</w:t>
      </w:r>
      <w:r w:rsidR="006D7CDE" w:rsidRPr="000B5E47">
        <w:rPr>
          <w:rFonts w:asciiTheme="majorHAnsi" w:hAnsiTheme="majorHAnsi" w:cstheme="majorHAnsi"/>
          <w:sz w:val="24"/>
          <w:szCs w:val="24"/>
          <w:lang w:val="ru-MD" w:eastAsia="ro-MD"/>
        </w:rPr>
        <w:t xml:space="preserve"> </w:t>
      </w:r>
      <w:r w:rsidRPr="000B5E47">
        <w:rPr>
          <w:rFonts w:asciiTheme="majorHAnsi" w:hAnsiTheme="majorHAnsi" w:cstheme="majorHAnsi"/>
          <w:sz w:val="24"/>
          <w:szCs w:val="24"/>
          <w:lang w:val="ru-MD" w:eastAsia="ro-MD"/>
        </w:rPr>
        <w:t>У</w:t>
      </w:r>
      <w:r w:rsidR="006D7CDE" w:rsidRPr="000B5E47">
        <w:rPr>
          <w:rFonts w:asciiTheme="majorHAnsi" w:hAnsiTheme="majorHAnsi" w:cstheme="majorHAnsi"/>
          <w:sz w:val="24"/>
          <w:szCs w:val="24"/>
          <w:lang w:val="ru-MD" w:eastAsia="ro-MD"/>
        </w:rPr>
        <w:t>чет</w:t>
      </w:r>
      <w:r w:rsidRPr="000B5E47">
        <w:rPr>
          <w:rFonts w:asciiTheme="majorHAnsi" w:hAnsiTheme="majorHAnsi" w:cstheme="majorHAnsi"/>
          <w:sz w:val="24"/>
          <w:szCs w:val="24"/>
          <w:lang w:val="ru-MD" w:eastAsia="ro-MD"/>
        </w:rPr>
        <w:t>ной политики</w:t>
      </w:r>
      <w:r w:rsidR="006D7CDE" w:rsidRPr="000B5E47">
        <w:rPr>
          <w:rFonts w:asciiTheme="majorHAnsi" w:hAnsiTheme="majorHAnsi" w:cstheme="majorHAnsi"/>
          <w:sz w:val="24"/>
          <w:szCs w:val="24"/>
          <w:lang w:val="ru-MD" w:eastAsia="ro-MD"/>
        </w:rPr>
        <w:t>, результаты которо</w:t>
      </w:r>
      <w:r w:rsidRPr="000B5E47">
        <w:rPr>
          <w:rFonts w:asciiTheme="majorHAnsi" w:hAnsiTheme="majorHAnsi" w:cstheme="majorHAnsi"/>
          <w:sz w:val="24"/>
          <w:szCs w:val="24"/>
          <w:lang w:val="ru-MD" w:eastAsia="ro-MD"/>
        </w:rPr>
        <w:t>й</w:t>
      </w:r>
      <w:r w:rsidR="006D7CDE" w:rsidRPr="000B5E47">
        <w:rPr>
          <w:rFonts w:asciiTheme="majorHAnsi" w:hAnsiTheme="majorHAnsi" w:cstheme="majorHAnsi"/>
          <w:sz w:val="24"/>
          <w:szCs w:val="24"/>
          <w:lang w:val="ru-MD" w:eastAsia="ro-MD"/>
        </w:rPr>
        <w:t xml:space="preserve"> отражены в </w:t>
      </w:r>
      <w:r w:rsidRPr="000B5E47">
        <w:rPr>
          <w:rFonts w:asciiTheme="majorHAnsi" w:hAnsiTheme="majorHAnsi" w:cstheme="majorHAnsi"/>
          <w:sz w:val="24"/>
          <w:szCs w:val="24"/>
          <w:lang w:val="ru-MD" w:eastAsia="ro-MD"/>
        </w:rPr>
        <w:t>констатация</w:t>
      </w:r>
      <w:r w:rsidR="006D7CDE" w:rsidRPr="000B5E47">
        <w:rPr>
          <w:rFonts w:asciiTheme="majorHAnsi" w:hAnsiTheme="majorHAnsi" w:cstheme="majorHAnsi"/>
          <w:sz w:val="24"/>
          <w:szCs w:val="24"/>
          <w:lang w:val="ru-MD" w:eastAsia="ro-MD"/>
        </w:rPr>
        <w:t>х</w:t>
      </w:r>
      <w:r w:rsidRPr="000B5E47">
        <w:rPr>
          <w:rFonts w:asciiTheme="majorHAnsi" w:hAnsiTheme="majorHAnsi" w:cstheme="majorHAnsi"/>
          <w:sz w:val="24"/>
          <w:szCs w:val="24"/>
          <w:lang w:val="ru-MD" w:eastAsia="ro-MD"/>
        </w:rPr>
        <w:t xml:space="preserve"> из</w:t>
      </w:r>
      <w:r w:rsidR="006D7CDE" w:rsidRPr="000B5E47">
        <w:rPr>
          <w:rFonts w:asciiTheme="majorHAnsi" w:hAnsiTheme="majorHAnsi" w:cstheme="majorHAnsi"/>
          <w:sz w:val="24"/>
          <w:szCs w:val="24"/>
          <w:lang w:val="ru-MD" w:eastAsia="ro-MD"/>
        </w:rPr>
        <w:t xml:space="preserve"> </w:t>
      </w:r>
      <w:r w:rsidRPr="000B5E47">
        <w:rPr>
          <w:rFonts w:asciiTheme="majorHAnsi" w:hAnsiTheme="majorHAnsi" w:cstheme="majorHAnsi"/>
          <w:i/>
          <w:sz w:val="24"/>
          <w:szCs w:val="24"/>
          <w:lang w:val="ru-MD" w:eastAsia="ro-MD"/>
        </w:rPr>
        <w:t>О</w:t>
      </w:r>
      <w:r w:rsidR="006D7CDE" w:rsidRPr="000B5E47">
        <w:rPr>
          <w:rFonts w:asciiTheme="majorHAnsi" w:hAnsiTheme="majorHAnsi" w:cstheme="majorHAnsi"/>
          <w:i/>
          <w:sz w:val="24"/>
          <w:szCs w:val="24"/>
          <w:lang w:val="ru-MD" w:eastAsia="ro-MD"/>
        </w:rPr>
        <w:t>снов</w:t>
      </w:r>
      <w:r w:rsidRPr="000B5E47">
        <w:rPr>
          <w:rFonts w:asciiTheme="majorHAnsi" w:hAnsiTheme="majorHAnsi" w:cstheme="majorHAnsi"/>
          <w:i/>
          <w:sz w:val="24"/>
          <w:szCs w:val="24"/>
          <w:lang w:val="ru-MD" w:eastAsia="ro-MD"/>
        </w:rPr>
        <w:t>ания для</w:t>
      </w:r>
      <w:r w:rsidR="006D7CDE" w:rsidRPr="000B5E47">
        <w:rPr>
          <w:rFonts w:asciiTheme="majorHAnsi" w:hAnsiTheme="majorHAnsi" w:cstheme="majorHAnsi"/>
          <w:i/>
          <w:sz w:val="24"/>
          <w:szCs w:val="24"/>
          <w:lang w:val="ru-MD" w:eastAsia="ro-MD"/>
        </w:rPr>
        <w:t xml:space="preserve"> </w:t>
      </w:r>
      <w:r w:rsidRPr="000B5E47">
        <w:rPr>
          <w:rFonts w:asciiTheme="majorHAnsi" w:hAnsiTheme="majorHAnsi" w:cstheme="majorHAnsi"/>
          <w:i/>
          <w:sz w:val="24"/>
          <w:szCs w:val="24"/>
          <w:lang w:val="ru-MD" w:eastAsia="ro-MD"/>
        </w:rPr>
        <w:t>отрицатель</w:t>
      </w:r>
      <w:r w:rsidR="006D7CDE" w:rsidRPr="000B5E47">
        <w:rPr>
          <w:rFonts w:asciiTheme="majorHAnsi" w:hAnsiTheme="majorHAnsi" w:cstheme="majorHAnsi"/>
          <w:i/>
          <w:sz w:val="24"/>
          <w:szCs w:val="24"/>
          <w:lang w:val="ru-MD" w:eastAsia="ro-MD"/>
        </w:rPr>
        <w:t>ного мнения</w:t>
      </w:r>
      <w:r w:rsidR="006D7CDE" w:rsidRPr="000B5E47">
        <w:rPr>
          <w:rFonts w:asciiTheme="majorHAnsi" w:hAnsiTheme="majorHAnsi" w:cstheme="majorHAnsi"/>
          <w:sz w:val="24"/>
          <w:szCs w:val="24"/>
          <w:lang w:val="ru-MD" w:eastAsia="ro-MD"/>
        </w:rPr>
        <w:t xml:space="preserve"> и других раздел</w:t>
      </w:r>
      <w:r w:rsidRPr="000B5E47">
        <w:rPr>
          <w:rFonts w:asciiTheme="majorHAnsi" w:hAnsiTheme="majorHAnsi" w:cstheme="majorHAnsi"/>
          <w:sz w:val="24"/>
          <w:szCs w:val="24"/>
          <w:lang w:val="ru-MD" w:eastAsia="ro-MD"/>
        </w:rPr>
        <w:t>ов настоящего О</w:t>
      </w:r>
      <w:r w:rsidR="006D7CDE" w:rsidRPr="000B5E47">
        <w:rPr>
          <w:rFonts w:asciiTheme="majorHAnsi" w:hAnsiTheme="majorHAnsi" w:cstheme="majorHAnsi"/>
          <w:sz w:val="24"/>
          <w:szCs w:val="24"/>
          <w:lang w:val="ru-MD" w:eastAsia="ro-MD"/>
        </w:rPr>
        <w:t>тчета</w:t>
      </w:r>
      <w:r w:rsidR="006A55F2" w:rsidRPr="000B5E47">
        <w:rPr>
          <w:rFonts w:asciiTheme="majorHAnsi" w:hAnsiTheme="majorHAnsi" w:cstheme="majorHAnsi"/>
          <w:sz w:val="24"/>
          <w:szCs w:val="24"/>
          <w:lang w:val="ru-MD" w:eastAsia="ro-MD"/>
        </w:rPr>
        <w:t xml:space="preserve">. </w:t>
      </w:r>
    </w:p>
    <w:p w14:paraId="432568E7" w14:textId="3EF818C2" w:rsidR="00E07A6E" w:rsidRPr="000B5E47" w:rsidRDefault="008D4F50" w:rsidP="00D13BD8">
      <w:pPr>
        <w:spacing w:after="0" w:line="276" w:lineRule="auto"/>
        <w:ind w:left="10"/>
        <w:jc w:val="both"/>
        <w:rPr>
          <w:rFonts w:asciiTheme="majorHAnsi" w:hAnsiTheme="majorHAnsi" w:cstheme="majorHAnsi"/>
          <w:sz w:val="24"/>
          <w:szCs w:val="24"/>
          <w:lang w:val="ru-MD"/>
        </w:rPr>
      </w:pPr>
      <w:r w:rsidRPr="000B5E47">
        <w:rPr>
          <w:rFonts w:asciiTheme="majorHAnsi" w:hAnsiTheme="majorHAnsi" w:cstheme="majorHAnsi"/>
          <w:b/>
          <w:sz w:val="24"/>
          <w:szCs w:val="24"/>
          <w:lang w:val="ru-MD" w:eastAsia="ro-MD"/>
        </w:rPr>
        <w:t>6</w:t>
      </w:r>
      <w:r w:rsidR="006A55F2" w:rsidRPr="000B5E47">
        <w:rPr>
          <w:rFonts w:asciiTheme="majorHAnsi" w:hAnsiTheme="majorHAnsi" w:cstheme="majorHAnsi"/>
          <w:b/>
          <w:sz w:val="24"/>
          <w:szCs w:val="24"/>
          <w:lang w:val="ru-MD" w:eastAsia="ro-MD"/>
        </w:rPr>
        <w:t>.2.</w:t>
      </w:r>
      <w:r w:rsidR="006A55F2" w:rsidRPr="000B5E47">
        <w:rPr>
          <w:rFonts w:asciiTheme="majorHAnsi" w:hAnsiTheme="majorHAnsi" w:cstheme="majorHAnsi"/>
          <w:bCs/>
          <w:sz w:val="24"/>
          <w:szCs w:val="24"/>
          <w:lang w:val="ru-MD" w:eastAsia="ro-MD"/>
        </w:rPr>
        <w:t xml:space="preserve"> </w:t>
      </w:r>
      <w:r w:rsidR="006D7CDE" w:rsidRPr="000B5E47">
        <w:rPr>
          <w:rFonts w:asciiTheme="majorHAnsi" w:hAnsiTheme="majorHAnsi" w:cstheme="majorHAnsi"/>
          <w:bCs/>
          <w:sz w:val="24"/>
          <w:szCs w:val="24"/>
          <w:lang w:val="ru-MD" w:eastAsia="ro-MD"/>
        </w:rPr>
        <w:t xml:space="preserve">Внутренний аудит </w:t>
      </w:r>
      <w:r w:rsidR="00671CCE" w:rsidRPr="000B5E47">
        <w:rPr>
          <w:rFonts w:asciiTheme="majorHAnsi" w:hAnsiTheme="majorHAnsi" w:cstheme="majorHAnsi"/>
          <w:bCs/>
          <w:sz w:val="24"/>
          <w:szCs w:val="24"/>
          <w:lang w:val="ru-MD" w:eastAsia="ro-MD"/>
        </w:rPr>
        <w:t>был внедре</w:t>
      </w:r>
      <w:r w:rsidR="006D7CDE" w:rsidRPr="000B5E47">
        <w:rPr>
          <w:rFonts w:asciiTheme="majorHAnsi" w:hAnsiTheme="majorHAnsi" w:cstheme="majorHAnsi"/>
          <w:bCs/>
          <w:sz w:val="24"/>
          <w:szCs w:val="24"/>
          <w:lang w:val="ru-MD" w:eastAsia="ro-MD"/>
        </w:rPr>
        <w:t xml:space="preserve">н и </w:t>
      </w:r>
      <w:r w:rsidR="00671CCE" w:rsidRPr="000B5E47">
        <w:rPr>
          <w:rFonts w:asciiTheme="majorHAnsi" w:hAnsiTheme="majorHAnsi" w:cstheme="majorHAnsi"/>
          <w:bCs/>
          <w:sz w:val="24"/>
          <w:szCs w:val="24"/>
          <w:lang w:val="ru-MD" w:eastAsia="ro-MD"/>
        </w:rPr>
        <w:t>функциониру</w:t>
      </w:r>
      <w:r w:rsidR="006D7CDE" w:rsidRPr="000B5E47">
        <w:rPr>
          <w:rFonts w:asciiTheme="majorHAnsi" w:hAnsiTheme="majorHAnsi" w:cstheme="majorHAnsi"/>
          <w:bCs/>
          <w:sz w:val="24"/>
          <w:szCs w:val="24"/>
          <w:lang w:val="ru-MD" w:eastAsia="ro-MD"/>
        </w:rPr>
        <w:t xml:space="preserve">ет в рамках местной административной структуры </w:t>
      </w:r>
      <w:proofErr w:type="spellStart"/>
      <w:r w:rsidR="00671CCE" w:rsidRPr="000B5E47">
        <w:rPr>
          <w:rFonts w:asciiTheme="majorHAnsi" w:hAnsiTheme="majorHAnsi" w:cstheme="majorHAnsi"/>
          <w:bCs/>
          <w:sz w:val="24"/>
          <w:szCs w:val="24"/>
          <w:lang w:val="ru-MD" w:eastAsia="ro-MD"/>
        </w:rPr>
        <w:t>м</w:t>
      </w:r>
      <w:r w:rsidR="006D7CDE" w:rsidRPr="000B5E47">
        <w:rPr>
          <w:rFonts w:asciiTheme="majorHAnsi" w:hAnsiTheme="majorHAnsi" w:cstheme="majorHAnsi"/>
          <w:bCs/>
          <w:sz w:val="24"/>
          <w:szCs w:val="24"/>
          <w:lang w:val="ru-MD" w:eastAsia="ro-MD"/>
        </w:rPr>
        <w:t>ун</w:t>
      </w:r>
      <w:proofErr w:type="spellEnd"/>
      <w:r w:rsidR="006D7CDE" w:rsidRPr="000B5E47">
        <w:rPr>
          <w:rFonts w:asciiTheme="majorHAnsi" w:hAnsiTheme="majorHAnsi" w:cstheme="majorHAnsi"/>
          <w:bCs/>
          <w:sz w:val="24"/>
          <w:szCs w:val="24"/>
          <w:lang w:val="ru-MD" w:eastAsia="ro-MD"/>
        </w:rPr>
        <w:t xml:space="preserve">. </w:t>
      </w:r>
      <w:proofErr w:type="spellStart"/>
      <w:r w:rsidR="006D7CDE" w:rsidRPr="000B5E47">
        <w:rPr>
          <w:rFonts w:asciiTheme="majorHAnsi" w:hAnsiTheme="majorHAnsi" w:cstheme="majorHAnsi"/>
          <w:bCs/>
          <w:sz w:val="24"/>
          <w:szCs w:val="24"/>
          <w:lang w:val="ru-MD" w:eastAsia="ro-MD"/>
        </w:rPr>
        <w:t>Кишин</w:t>
      </w:r>
      <w:r w:rsidR="00671CCE" w:rsidRPr="000B5E47">
        <w:rPr>
          <w:rFonts w:asciiTheme="majorHAnsi" w:hAnsiTheme="majorHAnsi" w:cstheme="majorHAnsi"/>
          <w:bCs/>
          <w:sz w:val="24"/>
          <w:szCs w:val="24"/>
          <w:lang w:val="ru-MD" w:eastAsia="ro-MD"/>
        </w:rPr>
        <w:t>эу</w:t>
      </w:r>
      <w:proofErr w:type="spellEnd"/>
      <w:r w:rsidR="006D7CDE" w:rsidRPr="000B5E47">
        <w:rPr>
          <w:rFonts w:asciiTheme="majorHAnsi" w:hAnsiTheme="majorHAnsi" w:cstheme="majorHAnsi"/>
          <w:bCs/>
          <w:sz w:val="24"/>
          <w:szCs w:val="24"/>
          <w:lang w:val="ru-MD" w:eastAsia="ro-MD"/>
        </w:rPr>
        <w:t xml:space="preserve">. Хотя организационная структура </w:t>
      </w:r>
      <w:r w:rsidR="00671CCE" w:rsidRPr="000B5E47">
        <w:rPr>
          <w:rFonts w:asciiTheme="majorHAnsi" w:hAnsiTheme="majorHAnsi" w:cstheme="majorHAnsi"/>
          <w:bCs/>
          <w:sz w:val="24"/>
          <w:szCs w:val="24"/>
          <w:lang w:val="ru-MD" w:eastAsia="ro-MD"/>
        </w:rPr>
        <w:t>У</w:t>
      </w:r>
      <w:r w:rsidR="006D7CDE" w:rsidRPr="000B5E47">
        <w:rPr>
          <w:rFonts w:asciiTheme="majorHAnsi" w:hAnsiTheme="majorHAnsi" w:cstheme="majorHAnsi"/>
          <w:bCs/>
          <w:sz w:val="24"/>
          <w:szCs w:val="24"/>
          <w:lang w:val="ru-MD" w:eastAsia="ro-MD"/>
        </w:rPr>
        <w:t xml:space="preserve">правления внутреннего аудита предусматривает 23 штатных единиц, в среднем занято только 5, что не </w:t>
      </w:r>
      <w:r w:rsidR="00671CCE" w:rsidRPr="000B5E47">
        <w:rPr>
          <w:rFonts w:asciiTheme="majorHAnsi" w:hAnsiTheme="majorHAnsi" w:cstheme="majorHAnsi"/>
          <w:bCs/>
          <w:sz w:val="24"/>
          <w:szCs w:val="24"/>
          <w:lang w:val="ru-MD" w:eastAsia="ro-MD"/>
        </w:rPr>
        <w:t xml:space="preserve">позволяет </w:t>
      </w:r>
      <w:proofErr w:type="spellStart"/>
      <w:r w:rsidR="006D7CDE" w:rsidRPr="000B5E47">
        <w:rPr>
          <w:rFonts w:asciiTheme="majorHAnsi" w:hAnsiTheme="majorHAnsi" w:cstheme="majorHAnsi"/>
          <w:bCs/>
          <w:sz w:val="24"/>
          <w:szCs w:val="24"/>
          <w:lang w:val="ru-MD" w:eastAsia="ro-MD"/>
        </w:rPr>
        <w:t>ауди</w:t>
      </w:r>
      <w:r w:rsidR="00671CCE" w:rsidRPr="000B5E47">
        <w:rPr>
          <w:rFonts w:asciiTheme="majorHAnsi" w:hAnsiTheme="majorHAnsi" w:cstheme="majorHAnsi"/>
          <w:bCs/>
          <w:sz w:val="24"/>
          <w:szCs w:val="24"/>
          <w:lang w:val="ru-MD" w:eastAsia="ro-MD"/>
        </w:rPr>
        <w:t>ровать</w:t>
      </w:r>
      <w:proofErr w:type="spellEnd"/>
      <w:r w:rsidR="006D7CDE" w:rsidRPr="000B5E47">
        <w:rPr>
          <w:rFonts w:asciiTheme="majorHAnsi" w:hAnsiTheme="majorHAnsi" w:cstheme="majorHAnsi"/>
          <w:bCs/>
          <w:sz w:val="24"/>
          <w:szCs w:val="24"/>
          <w:lang w:val="ru-MD" w:eastAsia="ro-MD"/>
        </w:rPr>
        <w:t xml:space="preserve"> всех субъектов (165) и осуществляем</w:t>
      </w:r>
      <w:r w:rsidR="00671CCE" w:rsidRPr="000B5E47">
        <w:rPr>
          <w:rFonts w:asciiTheme="majorHAnsi" w:hAnsiTheme="majorHAnsi" w:cstheme="majorHAnsi"/>
          <w:bCs/>
          <w:sz w:val="24"/>
          <w:szCs w:val="24"/>
          <w:lang w:val="ru-MD" w:eastAsia="ro-MD"/>
        </w:rPr>
        <w:t>ой</w:t>
      </w:r>
      <w:r w:rsidR="006D7CDE" w:rsidRPr="000B5E47">
        <w:rPr>
          <w:rFonts w:asciiTheme="majorHAnsi" w:hAnsiTheme="majorHAnsi" w:cstheme="majorHAnsi"/>
          <w:bCs/>
          <w:sz w:val="24"/>
          <w:szCs w:val="24"/>
          <w:lang w:val="ru-MD" w:eastAsia="ro-MD"/>
        </w:rPr>
        <w:t xml:space="preserve"> ими </w:t>
      </w:r>
      <w:r w:rsidR="00671CCE" w:rsidRPr="000B5E47">
        <w:rPr>
          <w:rFonts w:asciiTheme="majorHAnsi" w:hAnsiTheme="majorHAnsi" w:cstheme="majorHAnsi"/>
          <w:bCs/>
          <w:sz w:val="24"/>
          <w:szCs w:val="24"/>
          <w:lang w:val="ru-MD" w:eastAsia="ro-MD"/>
        </w:rPr>
        <w:t>деятельности</w:t>
      </w:r>
      <w:r w:rsidR="006D7CDE" w:rsidRPr="000B5E47">
        <w:rPr>
          <w:rFonts w:asciiTheme="majorHAnsi" w:hAnsiTheme="majorHAnsi" w:cstheme="majorHAnsi"/>
          <w:bCs/>
          <w:sz w:val="24"/>
          <w:szCs w:val="24"/>
          <w:lang w:val="ru-MD" w:eastAsia="ro-MD"/>
        </w:rPr>
        <w:t xml:space="preserve"> в течение года</w:t>
      </w:r>
      <w:r w:rsidR="00E07A6E" w:rsidRPr="000B5E47">
        <w:rPr>
          <w:rFonts w:asciiTheme="majorHAnsi" w:hAnsiTheme="majorHAnsi" w:cstheme="majorHAnsi"/>
          <w:sz w:val="24"/>
          <w:szCs w:val="24"/>
          <w:lang w:val="ru-MD"/>
        </w:rPr>
        <w:t>.</w:t>
      </w:r>
    </w:p>
    <w:p w14:paraId="5371BFEC" w14:textId="296DEAF2" w:rsidR="00445C78" w:rsidRPr="000B5E47" w:rsidRDefault="006D7CDE" w:rsidP="00D13BD8">
      <w:pPr>
        <w:pStyle w:val="Heading2"/>
        <w:spacing w:before="0" w:line="276" w:lineRule="auto"/>
        <w:ind w:firstLine="0"/>
        <w:rPr>
          <w:rFonts w:asciiTheme="majorHAnsi" w:hAnsiTheme="majorHAnsi" w:cstheme="majorHAnsi"/>
          <w:b w:val="0"/>
          <w:sz w:val="24"/>
          <w:szCs w:val="24"/>
          <w:highlight w:val="yellow"/>
          <w:lang w:val="ru-MD"/>
        </w:rPr>
      </w:pPr>
      <w:r w:rsidRPr="000B5E47">
        <w:rPr>
          <w:rFonts w:asciiTheme="majorHAnsi" w:hAnsiTheme="majorHAnsi" w:cstheme="majorHAnsi"/>
          <w:b w:val="0"/>
          <w:sz w:val="24"/>
          <w:szCs w:val="24"/>
          <w:lang w:val="ru-MD"/>
        </w:rPr>
        <w:t>Кроме того, аудит отмечает, что, хотя ответственность за осуществление контроля над правильностью ведения аналитического и синтетического учет</w:t>
      </w:r>
      <w:r w:rsidR="008601AE" w:rsidRPr="000B5E47">
        <w:rPr>
          <w:rFonts w:asciiTheme="majorHAnsi" w:hAnsiTheme="majorHAnsi" w:cstheme="majorHAnsi"/>
          <w:b w:val="0"/>
          <w:sz w:val="24"/>
          <w:szCs w:val="24"/>
          <w:lang w:val="ru-MD"/>
        </w:rPr>
        <w:t>ов</w:t>
      </w:r>
      <w:r w:rsidRPr="000B5E47">
        <w:rPr>
          <w:rFonts w:asciiTheme="majorHAnsi" w:hAnsiTheme="majorHAnsi" w:cstheme="majorHAnsi"/>
          <w:b w:val="0"/>
          <w:sz w:val="24"/>
          <w:szCs w:val="24"/>
          <w:lang w:val="ru-MD"/>
        </w:rPr>
        <w:t xml:space="preserve"> в бюджетных органах/учреждениях, находящихся в </w:t>
      </w:r>
      <w:r w:rsidR="008601AE" w:rsidRPr="000B5E47">
        <w:rPr>
          <w:rFonts w:asciiTheme="majorHAnsi" w:hAnsiTheme="majorHAnsi" w:cstheme="majorHAnsi"/>
          <w:b w:val="0"/>
          <w:sz w:val="24"/>
          <w:szCs w:val="24"/>
          <w:lang w:val="ru-MD"/>
        </w:rPr>
        <w:t>подчин</w:t>
      </w:r>
      <w:r w:rsidRPr="000B5E47">
        <w:rPr>
          <w:rFonts w:asciiTheme="majorHAnsi" w:hAnsiTheme="majorHAnsi" w:cstheme="majorHAnsi"/>
          <w:b w:val="0"/>
          <w:sz w:val="24"/>
          <w:szCs w:val="24"/>
          <w:lang w:val="ru-MD"/>
        </w:rPr>
        <w:t xml:space="preserve">ении муниципия </w:t>
      </w:r>
      <w:proofErr w:type="spellStart"/>
      <w:r w:rsidRPr="000B5E47">
        <w:rPr>
          <w:rFonts w:asciiTheme="majorHAnsi" w:hAnsiTheme="majorHAnsi" w:cstheme="majorHAnsi"/>
          <w:b w:val="0"/>
          <w:sz w:val="24"/>
          <w:szCs w:val="24"/>
          <w:lang w:val="ru-MD"/>
        </w:rPr>
        <w:t>Кишин</w:t>
      </w:r>
      <w:r w:rsidR="008601AE" w:rsidRPr="000B5E47">
        <w:rPr>
          <w:rFonts w:asciiTheme="majorHAnsi" w:hAnsiTheme="majorHAnsi" w:cstheme="majorHAnsi"/>
          <w:b w:val="0"/>
          <w:sz w:val="24"/>
          <w:szCs w:val="24"/>
          <w:lang w:val="ru-MD"/>
        </w:rPr>
        <w:t>эу</w:t>
      </w:r>
      <w:proofErr w:type="spellEnd"/>
      <w:r w:rsidRPr="000B5E47">
        <w:rPr>
          <w:rFonts w:asciiTheme="majorHAnsi" w:hAnsiTheme="majorHAnsi" w:cstheme="majorHAnsi"/>
          <w:b w:val="0"/>
          <w:sz w:val="24"/>
          <w:szCs w:val="24"/>
          <w:lang w:val="ru-MD"/>
        </w:rPr>
        <w:t xml:space="preserve">, </w:t>
      </w:r>
      <w:r w:rsidR="008601AE" w:rsidRPr="000B5E47">
        <w:rPr>
          <w:rFonts w:asciiTheme="majorHAnsi" w:hAnsiTheme="majorHAnsi" w:cstheme="majorHAnsi"/>
          <w:b w:val="0"/>
          <w:sz w:val="24"/>
          <w:szCs w:val="24"/>
          <w:lang w:val="ru-MD"/>
        </w:rPr>
        <w:t>несет</w:t>
      </w:r>
      <w:r w:rsidRPr="000B5E47">
        <w:rPr>
          <w:rFonts w:asciiTheme="majorHAnsi" w:hAnsiTheme="majorHAnsi" w:cstheme="majorHAnsi"/>
          <w:b w:val="0"/>
          <w:sz w:val="24"/>
          <w:szCs w:val="24"/>
          <w:lang w:val="ru-MD"/>
        </w:rPr>
        <w:t xml:space="preserve"> </w:t>
      </w:r>
      <w:r w:rsidR="008601AE" w:rsidRPr="000B5E47">
        <w:rPr>
          <w:rFonts w:asciiTheme="majorHAnsi" w:hAnsiTheme="majorHAnsi" w:cstheme="majorHAnsi"/>
          <w:b w:val="0"/>
          <w:i/>
          <w:sz w:val="24"/>
          <w:szCs w:val="24"/>
          <w:lang w:val="ru-MD"/>
        </w:rPr>
        <w:t>О</w:t>
      </w:r>
      <w:r w:rsidRPr="000B5E47">
        <w:rPr>
          <w:rFonts w:asciiTheme="majorHAnsi" w:hAnsiTheme="majorHAnsi" w:cstheme="majorHAnsi"/>
          <w:b w:val="0"/>
          <w:i/>
          <w:sz w:val="24"/>
          <w:szCs w:val="24"/>
          <w:lang w:val="ru-MD"/>
        </w:rPr>
        <w:t xml:space="preserve">тдел </w:t>
      </w:r>
      <w:r w:rsidR="008601AE" w:rsidRPr="000B5E47">
        <w:rPr>
          <w:rFonts w:asciiTheme="majorHAnsi" w:hAnsiTheme="majorHAnsi" w:cstheme="majorHAnsi"/>
          <w:b w:val="0"/>
          <w:i/>
          <w:sz w:val="24"/>
          <w:szCs w:val="24"/>
          <w:lang w:val="ru-MD"/>
        </w:rPr>
        <w:t xml:space="preserve">по </w:t>
      </w:r>
      <w:r w:rsidRPr="000B5E47">
        <w:rPr>
          <w:rFonts w:asciiTheme="majorHAnsi" w:hAnsiTheme="majorHAnsi" w:cstheme="majorHAnsi"/>
          <w:b w:val="0"/>
          <w:i/>
          <w:sz w:val="24"/>
          <w:szCs w:val="24"/>
          <w:lang w:val="ru-MD"/>
        </w:rPr>
        <w:t>обеспечени</w:t>
      </w:r>
      <w:r w:rsidR="008601AE" w:rsidRPr="000B5E47">
        <w:rPr>
          <w:rFonts w:asciiTheme="majorHAnsi" w:hAnsiTheme="majorHAnsi" w:cstheme="majorHAnsi"/>
          <w:b w:val="0"/>
          <w:i/>
          <w:sz w:val="24"/>
          <w:szCs w:val="24"/>
          <w:lang w:val="ru-MD"/>
        </w:rPr>
        <w:t>ю</w:t>
      </w:r>
      <w:r w:rsidRPr="000B5E47">
        <w:rPr>
          <w:rFonts w:asciiTheme="majorHAnsi" w:hAnsiTheme="majorHAnsi" w:cstheme="majorHAnsi"/>
          <w:b w:val="0"/>
          <w:i/>
          <w:sz w:val="24"/>
          <w:szCs w:val="24"/>
          <w:lang w:val="ru-MD"/>
        </w:rPr>
        <w:t xml:space="preserve"> ведения бухгалтерского учета в бюджетных учреждениях</w:t>
      </w:r>
      <w:r w:rsidRPr="000B5E47">
        <w:rPr>
          <w:rFonts w:asciiTheme="majorHAnsi" w:hAnsiTheme="majorHAnsi" w:cstheme="majorHAnsi"/>
          <w:b w:val="0"/>
          <w:sz w:val="24"/>
          <w:szCs w:val="24"/>
          <w:lang w:val="ru-MD"/>
        </w:rPr>
        <w:t xml:space="preserve"> в рамках </w:t>
      </w:r>
      <w:r w:rsidRPr="000B5E47">
        <w:rPr>
          <w:rFonts w:asciiTheme="majorHAnsi" w:hAnsiTheme="majorHAnsi" w:cstheme="majorHAnsi"/>
          <w:b w:val="0"/>
          <w:i/>
          <w:sz w:val="24"/>
          <w:szCs w:val="24"/>
          <w:lang w:val="ru-MD"/>
        </w:rPr>
        <w:t>Главного управления финансов</w:t>
      </w:r>
      <w:r w:rsidRPr="000B5E47">
        <w:rPr>
          <w:rFonts w:asciiTheme="majorHAnsi" w:hAnsiTheme="majorHAnsi" w:cstheme="majorHAnsi"/>
          <w:b w:val="0"/>
          <w:sz w:val="24"/>
          <w:szCs w:val="24"/>
          <w:lang w:val="ru-MD"/>
        </w:rPr>
        <w:t>, он не обеспечивает единообразия методов бухгалтерского учета и устранения недостатков бухгалтерского учета, выявленных Счетной палатой в ходе предыдущих аудитов</w:t>
      </w:r>
      <w:r w:rsidR="00E07A6E" w:rsidRPr="000B5E47">
        <w:rPr>
          <w:rFonts w:asciiTheme="majorHAnsi" w:hAnsiTheme="majorHAnsi" w:cstheme="majorHAnsi"/>
          <w:b w:val="0"/>
          <w:sz w:val="24"/>
          <w:szCs w:val="24"/>
          <w:lang w:val="ru-MD"/>
        </w:rPr>
        <w:t>.</w:t>
      </w:r>
    </w:p>
    <w:p w14:paraId="5E58DF88" w14:textId="3A6F13B1" w:rsidR="00062518" w:rsidRPr="000B5E47" w:rsidRDefault="008D4F50" w:rsidP="00D13BD8">
      <w:pPr>
        <w:spacing w:after="0" w:line="276" w:lineRule="auto"/>
        <w:ind w:right="-31"/>
        <w:jc w:val="both"/>
        <w:rPr>
          <w:rFonts w:asciiTheme="majorHAnsi" w:hAnsiTheme="majorHAnsi" w:cstheme="majorHAnsi"/>
          <w:sz w:val="24"/>
          <w:szCs w:val="24"/>
          <w:lang w:val="ru-MD"/>
        </w:rPr>
      </w:pPr>
      <w:r w:rsidRPr="000B5E47">
        <w:rPr>
          <w:rFonts w:asciiTheme="majorHAnsi" w:hAnsiTheme="majorHAnsi" w:cstheme="majorHAnsi"/>
          <w:b/>
          <w:bCs/>
          <w:sz w:val="24"/>
          <w:szCs w:val="24"/>
          <w:lang w:val="ru-MD" w:eastAsia="ro-MD"/>
        </w:rPr>
        <w:t>6</w:t>
      </w:r>
      <w:r w:rsidR="006A55F2" w:rsidRPr="000B5E47">
        <w:rPr>
          <w:rFonts w:asciiTheme="majorHAnsi" w:hAnsiTheme="majorHAnsi" w:cstheme="majorHAnsi"/>
          <w:b/>
          <w:bCs/>
          <w:sz w:val="24"/>
          <w:szCs w:val="24"/>
          <w:lang w:val="ru-MD" w:eastAsia="ro-MD"/>
        </w:rPr>
        <w:t xml:space="preserve">.3. </w:t>
      </w:r>
      <w:r w:rsidR="006D7CDE" w:rsidRPr="000B5E47">
        <w:rPr>
          <w:rFonts w:asciiTheme="majorHAnsi" w:hAnsiTheme="majorHAnsi" w:cstheme="majorHAnsi"/>
          <w:bCs/>
          <w:sz w:val="24"/>
          <w:szCs w:val="24"/>
          <w:lang w:val="ru-MD" w:eastAsia="ro-MD"/>
        </w:rPr>
        <w:t>Аудит</w:t>
      </w:r>
      <w:r w:rsidR="008601AE" w:rsidRPr="000B5E47">
        <w:rPr>
          <w:rFonts w:asciiTheme="majorHAnsi" w:hAnsiTheme="majorHAnsi" w:cstheme="majorHAnsi"/>
          <w:bCs/>
          <w:sz w:val="24"/>
          <w:szCs w:val="24"/>
          <w:lang w:val="ru-MD" w:eastAsia="ro-MD"/>
        </w:rPr>
        <w:t>ом</w:t>
      </w:r>
      <w:r w:rsidR="006D7CDE" w:rsidRPr="000B5E47">
        <w:rPr>
          <w:rFonts w:asciiTheme="majorHAnsi" w:hAnsiTheme="majorHAnsi" w:cstheme="majorHAnsi"/>
          <w:bCs/>
          <w:sz w:val="24"/>
          <w:szCs w:val="24"/>
          <w:lang w:val="ru-MD" w:eastAsia="ro-MD"/>
        </w:rPr>
        <w:t xml:space="preserve"> не </w:t>
      </w:r>
      <w:r w:rsidR="008601AE" w:rsidRPr="000B5E47">
        <w:rPr>
          <w:rFonts w:asciiTheme="majorHAnsi" w:hAnsiTheme="majorHAnsi" w:cstheme="majorHAnsi"/>
          <w:bCs/>
          <w:sz w:val="24"/>
          <w:szCs w:val="24"/>
          <w:lang w:val="ru-MD" w:eastAsia="ro-MD"/>
        </w:rPr>
        <w:t>был отмечен какой-либо</w:t>
      </w:r>
      <w:r w:rsidR="006D7CDE" w:rsidRPr="000B5E47">
        <w:rPr>
          <w:rFonts w:asciiTheme="majorHAnsi" w:hAnsiTheme="majorHAnsi" w:cstheme="majorHAnsi"/>
          <w:bCs/>
          <w:sz w:val="24"/>
          <w:szCs w:val="24"/>
          <w:lang w:val="ru-MD" w:eastAsia="ro-MD"/>
        </w:rPr>
        <w:t xml:space="preserve"> прогресс в реализации рекомендаций, выдвинутых </w:t>
      </w:r>
      <w:r w:rsidR="008601AE" w:rsidRPr="000B5E47">
        <w:rPr>
          <w:rFonts w:asciiTheme="majorHAnsi" w:hAnsiTheme="majorHAnsi" w:cstheme="majorHAnsi"/>
          <w:bCs/>
          <w:sz w:val="24"/>
          <w:szCs w:val="24"/>
          <w:lang w:val="ru-MD" w:eastAsia="ro-MD"/>
        </w:rPr>
        <w:t>Постановлением Счетной палаты №</w:t>
      </w:r>
      <w:r w:rsidR="006D7CDE" w:rsidRPr="000B5E47">
        <w:rPr>
          <w:rFonts w:asciiTheme="majorHAnsi" w:hAnsiTheme="majorHAnsi" w:cstheme="majorHAnsi"/>
          <w:bCs/>
          <w:sz w:val="24"/>
          <w:szCs w:val="24"/>
          <w:lang w:val="ru-MD" w:eastAsia="ro-MD"/>
        </w:rPr>
        <w:t xml:space="preserve">94 от 17.12.2018, из-за отсутствия системы мониторинга деятельности по внедрению аудиторских рекомендаций, отсутствия четко </w:t>
      </w:r>
      <w:r w:rsidR="008601AE" w:rsidRPr="000B5E47">
        <w:rPr>
          <w:rFonts w:asciiTheme="majorHAnsi" w:hAnsiTheme="majorHAnsi" w:cstheme="majorHAnsi"/>
          <w:bCs/>
          <w:sz w:val="24"/>
          <w:szCs w:val="24"/>
          <w:lang w:val="ru-MD" w:eastAsia="ro-MD"/>
        </w:rPr>
        <w:t>установ</w:t>
      </w:r>
      <w:r w:rsidR="006D7CDE" w:rsidRPr="000B5E47">
        <w:rPr>
          <w:rFonts w:asciiTheme="majorHAnsi" w:hAnsiTheme="majorHAnsi" w:cstheme="majorHAnsi"/>
          <w:bCs/>
          <w:sz w:val="24"/>
          <w:szCs w:val="24"/>
          <w:lang w:val="ru-MD" w:eastAsia="ro-MD"/>
        </w:rPr>
        <w:t xml:space="preserve">ленных процедур и процессов для каждого подразделения, а также из-за </w:t>
      </w:r>
      <w:proofErr w:type="spellStart"/>
      <w:r w:rsidR="006D7CDE" w:rsidRPr="000B5E47">
        <w:rPr>
          <w:rFonts w:asciiTheme="majorHAnsi" w:hAnsiTheme="majorHAnsi" w:cstheme="majorHAnsi"/>
          <w:bCs/>
          <w:sz w:val="24"/>
          <w:szCs w:val="24"/>
          <w:lang w:val="ru-MD" w:eastAsia="ro-MD"/>
        </w:rPr>
        <w:t>не</w:t>
      </w:r>
      <w:r w:rsidR="008601AE" w:rsidRPr="000B5E47">
        <w:rPr>
          <w:rFonts w:asciiTheme="majorHAnsi" w:hAnsiTheme="majorHAnsi" w:cstheme="majorHAnsi"/>
          <w:bCs/>
          <w:sz w:val="24"/>
          <w:szCs w:val="24"/>
          <w:lang w:val="ru-MD" w:eastAsia="ro-MD"/>
        </w:rPr>
        <w:t>проведения</w:t>
      </w:r>
      <w:proofErr w:type="spellEnd"/>
      <w:r w:rsidR="008601AE" w:rsidRPr="000B5E47">
        <w:rPr>
          <w:rFonts w:asciiTheme="majorHAnsi" w:hAnsiTheme="majorHAnsi" w:cstheme="majorHAnsi"/>
          <w:bCs/>
          <w:sz w:val="24"/>
          <w:szCs w:val="24"/>
          <w:lang w:val="ru-MD" w:eastAsia="ro-MD"/>
        </w:rPr>
        <w:t xml:space="preserve"> мониторинга</w:t>
      </w:r>
      <w:r w:rsidR="006D7CDE" w:rsidRPr="000B5E47">
        <w:rPr>
          <w:rFonts w:asciiTheme="majorHAnsi" w:hAnsiTheme="majorHAnsi" w:cstheme="majorHAnsi"/>
          <w:bCs/>
          <w:sz w:val="24"/>
          <w:szCs w:val="24"/>
          <w:lang w:val="ru-MD" w:eastAsia="ro-MD"/>
        </w:rPr>
        <w:t xml:space="preserve"> деятельности под</w:t>
      </w:r>
      <w:r w:rsidR="008601AE" w:rsidRPr="000B5E47">
        <w:rPr>
          <w:rFonts w:asciiTheme="majorHAnsi" w:hAnsiTheme="majorHAnsi" w:cstheme="majorHAnsi"/>
          <w:bCs/>
          <w:sz w:val="24"/>
          <w:szCs w:val="24"/>
          <w:lang w:val="ru-MD" w:eastAsia="ro-MD"/>
        </w:rPr>
        <w:t>ведомств</w:t>
      </w:r>
      <w:r w:rsidR="006D7CDE" w:rsidRPr="000B5E47">
        <w:rPr>
          <w:rFonts w:asciiTheme="majorHAnsi" w:hAnsiTheme="majorHAnsi" w:cstheme="majorHAnsi"/>
          <w:bCs/>
          <w:sz w:val="24"/>
          <w:szCs w:val="24"/>
          <w:lang w:val="ru-MD" w:eastAsia="ro-MD"/>
        </w:rPr>
        <w:t>енных субъектов (</w:t>
      </w:r>
      <w:r w:rsidR="006D7CDE" w:rsidRPr="000B5E47">
        <w:rPr>
          <w:rFonts w:asciiTheme="majorHAnsi" w:hAnsiTheme="majorHAnsi" w:cstheme="majorHAnsi"/>
          <w:bCs/>
          <w:i/>
          <w:sz w:val="24"/>
          <w:szCs w:val="24"/>
          <w:lang w:val="ru-MD" w:eastAsia="ro-MD"/>
        </w:rPr>
        <w:t>72 бюджетных учреждения</w:t>
      </w:r>
      <w:r w:rsidR="006D7CDE" w:rsidRPr="000B5E47">
        <w:rPr>
          <w:rFonts w:asciiTheme="majorHAnsi" w:hAnsiTheme="majorHAnsi" w:cstheme="majorHAnsi"/>
          <w:bCs/>
          <w:sz w:val="24"/>
          <w:szCs w:val="24"/>
          <w:lang w:val="ru-MD" w:eastAsia="ro-MD"/>
        </w:rPr>
        <w:t xml:space="preserve"> и </w:t>
      </w:r>
      <w:r w:rsidR="006D7CDE" w:rsidRPr="000B5E47">
        <w:rPr>
          <w:rFonts w:asciiTheme="majorHAnsi" w:hAnsiTheme="majorHAnsi" w:cstheme="majorHAnsi"/>
          <w:bCs/>
          <w:i/>
          <w:sz w:val="24"/>
          <w:szCs w:val="24"/>
          <w:lang w:val="ru-MD" w:eastAsia="ro-MD"/>
        </w:rPr>
        <w:t xml:space="preserve">93 учреждения </w:t>
      </w:r>
      <w:r w:rsidR="008601AE" w:rsidRPr="000B5E47">
        <w:rPr>
          <w:rFonts w:asciiTheme="majorHAnsi" w:hAnsiTheme="majorHAnsi" w:cstheme="majorHAnsi"/>
          <w:bCs/>
          <w:i/>
          <w:sz w:val="24"/>
          <w:szCs w:val="24"/>
          <w:lang w:val="ru-MD" w:eastAsia="ro-MD"/>
        </w:rPr>
        <w:t>на</w:t>
      </w:r>
      <w:r w:rsidR="006D7CDE" w:rsidRPr="000B5E47">
        <w:rPr>
          <w:rFonts w:asciiTheme="majorHAnsi" w:hAnsiTheme="majorHAnsi" w:cstheme="majorHAnsi"/>
          <w:bCs/>
          <w:i/>
          <w:sz w:val="24"/>
          <w:szCs w:val="24"/>
          <w:lang w:val="ru-MD" w:eastAsia="ro-MD"/>
        </w:rPr>
        <w:t xml:space="preserve"> самоуправлени</w:t>
      </w:r>
      <w:r w:rsidR="008601AE" w:rsidRPr="000B5E47">
        <w:rPr>
          <w:rFonts w:asciiTheme="majorHAnsi" w:hAnsiTheme="majorHAnsi" w:cstheme="majorHAnsi"/>
          <w:bCs/>
          <w:i/>
          <w:sz w:val="24"/>
          <w:szCs w:val="24"/>
          <w:lang w:val="ru-MD" w:eastAsia="ro-MD"/>
        </w:rPr>
        <w:t>и</w:t>
      </w:r>
      <w:r w:rsidR="006D7CDE" w:rsidRPr="000B5E47">
        <w:rPr>
          <w:rFonts w:asciiTheme="majorHAnsi" w:hAnsiTheme="majorHAnsi" w:cstheme="majorHAnsi"/>
          <w:bCs/>
          <w:sz w:val="24"/>
          <w:szCs w:val="24"/>
          <w:lang w:val="ru-MD" w:eastAsia="ro-MD"/>
        </w:rPr>
        <w:t>). Из 9 представленных рекомендаций</w:t>
      </w:r>
      <w:r w:rsidR="008601AE" w:rsidRPr="000B5E47">
        <w:rPr>
          <w:rFonts w:asciiTheme="majorHAnsi" w:hAnsiTheme="majorHAnsi" w:cstheme="majorHAnsi"/>
          <w:bCs/>
          <w:sz w:val="24"/>
          <w:szCs w:val="24"/>
          <w:lang w:val="ru-MD" w:eastAsia="ro-MD"/>
        </w:rPr>
        <w:t>,</w:t>
      </w:r>
      <w:r w:rsidR="006D7CDE" w:rsidRPr="000B5E47">
        <w:rPr>
          <w:rFonts w:asciiTheme="majorHAnsi" w:hAnsiTheme="majorHAnsi" w:cstheme="majorHAnsi"/>
          <w:bCs/>
          <w:sz w:val="24"/>
          <w:szCs w:val="24"/>
          <w:lang w:val="ru-MD" w:eastAsia="ro-MD"/>
        </w:rPr>
        <w:t xml:space="preserve"> была выполнена 1 рекомендация, 4 рекомендации - частично выполнены, а 4 </w:t>
      </w:r>
      <w:r w:rsidR="008601AE" w:rsidRPr="000B5E47">
        <w:rPr>
          <w:rFonts w:asciiTheme="majorHAnsi" w:hAnsiTheme="majorHAnsi" w:cstheme="majorHAnsi"/>
          <w:bCs/>
          <w:sz w:val="24"/>
          <w:szCs w:val="24"/>
          <w:lang w:val="ru-MD" w:eastAsia="ro-MD"/>
        </w:rPr>
        <w:t>–</w:t>
      </w:r>
      <w:r w:rsidR="006D7CDE" w:rsidRPr="000B5E47">
        <w:rPr>
          <w:rFonts w:asciiTheme="majorHAnsi" w:hAnsiTheme="majorHAnsi" w:cstheme="majorHAnsi"/>
          <w:bCs/>
          <w:sz w:val="24"/>
          <w:szCs w:val="24"/>
          <w:lang w:val="ru-MD" w:eastAsia="ro-MD"/>
        </w:rPr>
        <w:t xml:space="preserve"> не</w:t>
      </w:r>
      <w:r w:rsidR="008601AE" w:rsidRPr="000B5E47">
        <w:rPr>
          <w:rFonts w:asciiTheme="majorHAnsi" w:hAnsiTheme="majorHAnsi" w:cstheme="majorHAnsi"/>
          <w:bCs/>
          <w:sz w:val="24"/>
          <w:szCs w:val="24"/>
          <w:lang w:val="ru-MD" w:eastAsia="ro-MD"/>
        </w:rPr>
        <w:t xml:space="preserve"> </w:t>
      </w:r>
      <w:r w:rsidR="006D7CDE" w:rsidRPr="000B5E47">
        <w:rPr>
          <w:rFonts w:asciiTheme="majorHAnsi" w:hAnsiTheme="majorHAnsi" w:cstheme="majorHAnsi"/>
          <w:bCs/>
          <w:sz w:val="24"/>
          <w:szCs w:val="24"/>
          <w:lang w:val="ru-MD" w:eastAsia="ro-MD"/>
        </w:rPr>
        <w:t xml:space="preserve">исполнены. </w:t>
      </w:r>
      <w:r w:rsidR="008601AE" w:rsidRPr="000B5E47">
        <w:rPr>
          <w:rFonts w:asciiTheme="majorHAnsi" w:hAnsiTheme="majorHAnsi" w:cstheme="majorHAnsi"/>
          <w:bCs/>
          <w:sz w:val="24"/>
          <w:szCs w:val="24"/>
          <w:lang w:val="ru-MD" w:eastAsia="ro-MD"/>
        </w:rPr>
        <w:t>Эта</w:t>
      </w:r>
      <w:r w:rsidR="006D7CDE" w:rsidRPr="000B5E47">
        <w:rPr>
          <w:rFonts w:asciiTheme="majorHAnsi" w:hAnsiTheme="majorHAnsi" w:cstheme="majorHAnsi"/>
          <w:bCs/>
          <w:sz w:val="24"/>
          <w:szCs w:val="24"/>
          <w:lang w:val="ru-MD" w:eastAsia="ro-MD"/>
        </w:rPr>
        <w:t xml:space="preserve"> ситуация </w:t>
      </w:r>
      <w:r w:rsidR="006D7CDE" w:rsidRPr="000B5E47">
        <w:rPr>
          <w:rFonts w:asciiTheme="majorHAnsi" w:hAnsiTheme="majorHAnsi" w:cstheme="majorHAnsi"/>
          <w:bCs/>
          <w:sz w:val="24"/>
          <w:szCs w:val="24"/>
          <w:lang w:val="ru-MD" w:eastAsia="ro-MD"/>
        </w:rPr>
        <w:lastRenderedPageBreak/>
        <w:t xml:space="preserve">обусловила сохранение </w:t>
      </w:r>
      <w:r w:rsidR="008601AE" w:rsidRPr="000B5E47">
        <w:rPr>
          <w:rFonts w:asciiTheme="majorHAnsi" w:hAnsiTheme="majorHAnsi" w:cstheme="majorHAnsi"/>
          <w:bCs/>
          <w:sz w:val="24"/>
          <w:szCs w:val="24"/>
          <w:lang w:val="ru-MD" w:eastAsia="ro-MD"/>
        </w:rPr>
        <w:t xml:space="preserve">некоторых </w:t>
      </w:r>
      <w:r w:rsidR="006D7CDE" w:rsidRPr="000B5E47">
        <w:rPr>
          <w:rFonts w:asciiTheme="majorHAnsi" w:hAnsiTheme="majorHAnsi" w:cstheme="majorHAnsi"/>
          <w:bCs/>
          <w:sz w:val="24"/>
          <w:szCs w:val="24"/>
          <w:lang w:val="ru-MD" w:eastAsia="ro-MD"/>
        </w:rPr>
        <w:t xml:space="preserve">аспектов, которые повлияли на аудиторское мнение и на которые </w:t>
      </w:r>
      <w:r w:rsidR="008601AE" w:rsidRPr="000B5E47">
        <w:rPr>
          <w:rFonts w:asciiTheme="majorHAnsi" w:hAnsiTheme="majorHAnsi" w:cstheme="majorHAnsi"/>
          <w:bCs/>
          <w:sz w:val="24"/>
          <w:szCs w:val="24"/>
          <w:lang w:val="ru-MD" w:eastAsia="ro-MD"/>
        </w:rPr>
        <w:t xml:space="preserve">мы </w:t>
      </w:r>
      <w:proofErr w:type="spellStart"/>
      <w:r w:rsidR="008601AE" w:rsidRPr="000B5E47">
        <w:rPr>
          <w:rFonts w:asciiTheme="majorHAnsi" w:hAnsiTheme="majorHAnsi" w:cstheme="majorHAnsi"/>
          <w:bCs/>
          <w:sz w:val="24"/>
          <w:szCs w:val="24"/>
          <w:lang w:val="ru-MD" w:eastAsia="ro-MD"/>
        </w:rPr>
        <w:t>продолжаеи</w:t>
      </w:r>
      <w:proofErr w:type="spellEnd"/>
      <w:r w:rsidR="008601AE" w:rsidRPr="000B5E47">
        <w:rPr>
          <w:rFonts w:asciiTheme="majorHAnsi" w:hAnsiTheme="majorHAnsi" w:cstheme="majorHAnsi"/>
          <w:bCs/>
          <w:sz w:val="24"/>
          <w:szCs w:val="24"/>
          <w:lang w:val="ru-MD" w:eastAsia="ro-MD"/>
        </w:rPr>
        <w:t xml:space="preserve"> обращать</w:t>
      </w:r>
      <w:r w:rsidR="006D7CDE" w:rsidRPr="000B5E47">
        <w:rPr>
          <w:rFonts w:asciiTheme="majorHAnsi" w:hAnsiTheme="majorHAnsi" w:cstheme="majorHAnsi"/>
          <w:bCs/>
          <w:sz w:val="24"/>
          <w:szCs w:val="24"/>
          <w:lang w:val="ru-MD" w:eastAsia="ro-MD"/>
        </w:rPr>
        <w:t xml:space="preserve"> внимание</w:t>
      </w:r>
      <w:r w:rsidR="00BD56CD" w:rsidRPr="000B5E47">
        <w:rPr>
          <w:rFonts w:asciiTheme="majorHAnsi" w:hAnsiTheme="majorHAnsi" w:cstheme="majorHAnsi"/>
          <w:sz w:val="24"/>
          <w:szCs w:val="24"/>
          <w:lang w:val="ru-MD"/>
        </w:rPr>
        <w:t>.</w:t>
      </w:r>
      <w:r w:rsidR="003D4797" w:rsidRPr="000B5E47">
        <w:rPr>
          <w:rFonts w:asciiTheme="majorHAnsi" w:hAnsiTheme="majorHAnsi" w:cstheme="majorHAnsi"/>
          <w:sz w:val="24"/>
          <w:szCs w:val="24"/>
          <w:highlight w:val="yellow"/>
          <w:lang w:val="ru-MD"/>
        </w:rPr>
        <w:t xml:space="preserve"> </w:t>
      </w:r>
    </w:p>
    <w:p w14:paraId="174D4B1E" w14:textId="3ACADCBA" w:rsidR="00AD09B3" w:rsidRPr="000B5E47" w:rsidRDefault="00AD09B3" w:rsidP="00D13BD8">
      <w:pPr>
        <w:widowControl w:val="0"/>
        <w:tabs>
          <w:tab w:val="left" w:pos="0"/>
          <w:tab w:val="left" w:pos="709"/>
        </w:tabs>
        <w:spacing w:after="0" w:line="276" w:lineRule="auto"/>
        <w:contextualSpacing/>
        <w:jc w:val="both"/>
        <w:rPr>
          <w:rFonts w:asciiTheme="majorHAnsi" w:hAnsiTheme="majorHAnsi" w:cstheme="majorHAnsi"/>
          <w:b/>
          <w:bCs/>
          <w:sz w:val="24"/>
          <w:szCs w:val="24"/>
          <w:lang w:val="ru-MD" w:eastAsia="ro-MD"/>
        </w:rPr>
      </w:pPr>
      <w:r w:rsidRPr="000B5E47">
        <w:rPr>
          <w:rFonts w:asciiTheme="majorHAnsi" w:hAnsiTheme="majorHAnsi" w:cstheme="majorHAnsi"/>
          <w:b/>
          <w:bCs/>
          <w:sz w:val="24"/>
          <w:szCs w:val="24"/>
          <w:lang w:val="ru-MD"/>
        </w:rPr>
        <w:t>6.4.</w:t>
      </w:r>
      <w:r w:rsidRPr="000B5E47">
        <w:rPr>
          <w:rFonts w:asciiTheme="majorHAnsi" w:hAnsiTheme="majorHAnsi" w:cstheme="majorHAnsi"/>
          <w:sz w:val="24"/>
          <w:szCs w:val="24"/>
          <w:lang w:val="ru-MD"/>
        </w:rPr>
        <w:t xml:space="preserve"> </w:t>
      </w:r>
      <w:r w:rsidR="006D7CDE" w:rsidRPr="000B5E47">
        <w:rPr>
          <w:rFonts w:asciiTheme="majorHAnsi" w:hAnsiTheme="majorHAnsi" w:cstheme="majorHAnsi"/>
          <w:sz w:val="24"/>
          <w:szCs w:val="24"/>
          <w:lang w:val="ru-MD"/>
        </w:rPr>
        <w:t>АТ</w:t>
      </w:r>
      <w:r w:rsidR="00982838" w:rsidRPr="000B5E47">
        <w:rPr>
          <w:rFonts w:asciiTheme="majorHAnsi" w:hAnsiTheme="majorHAnsi" w:cstheme="majorHAnsi"/>
          <w:sz w:val="24"/>
          <w:szCs w:val="24"/>
          <w:lang w:val="ru-MD"/>
        </w:rPr>
        <w:t>Е</w:t>
      </w:r>
      <w:r w:rsidR="006D7CDE" w:rsidRPr="000B5E47">
        <w:rPr>
          <w:rFonts w:asciiTheme="majorHAnsi" w:hAnsiTheme="majorHAnsi" w:cstheme="majorHAnsi"/>
          <w:sz w:val="24"/>
          <w:szCs w:val="24"/>
          <w:lang w:val="ru-MD"/>
        </w:rPr>
        <w:t xml:space="preserve"> </w:t>
      </w:r>
      <w:proofErr w:type="spellStart"/>
      <w:r w:rsidR="00982838" w:rsidRPr="000B5E47">
        <w:rPr>
          <w:rFonts w:asciiTheme="majorHAnsi" w:hAnsiTheme="majorHAnsi" w:cstheme="majorHAnsi"/>
          <w:sz w:val="24"/>
          <w:szCs w:val="24"/>
          <w:lang w:val="ru-MD"/>
        </w:rPr>
        <w:t>м</w:t>
      </w:r>
      <w:r w:rsidR="006D7CDE" w:rsidRPr="000B5E47">
        <w:rPr>
          <w:rFonts w:asciiTheme="majorHAnsi" w:hAnsiTheme="majorHAnsi" w:cstheme="majorHAnsi"/>
          <w:sz w:val="24"/>
          <w:szCs w:val="24"/>
          <w:lang w:val="ru-MD"/>
        </w:rPr>
        <w:t>ун</w:t>
      </w:r>
      <w:proofErr w:type="spellEnd"/>
      <w:r w:rsidR="006D7CDE" w:rsidRPr="000B5E47">
        <w:rPr>
          <w:rFonts w:asciiTheme="majorHAnsi" w:hAnsiTheme="majorHAnsi" w:cstheme="majorHAnsi"/>
          <w:sz w:val="24"/>
          <w:szCs w:val="24"/>
          <w:lang w:val="ru-MD"/>
        </w:rPr>
        <w:t xml:space="preserve">. </w:t>
      </w:r>
      <w:proofErr w:type="spellStart"/>
      <w:r w:rsidR="006D7CDE" w:rsidRPr="000B5E47">
        <w:rPr>
          <w:rFonts w:asciiTheme="majorHAnsi" w:hAnsiTheme="majorHAnsi" w:cstheme="majorHAnsi"/>
          <w:sz w:val="24"/>
          <w:szCs w:val="24"/>
          <w:lang w:val="ru-MD"/>
        </w:rPr>
        <w:t>Кишин</w:t>
      </w:r>
      <w:r w:rsidR="00982838" w:rsidRPr="000B5E47">
        <w:rPr>
          <w:rFonts w:asciiTheme="majorHAnsi" w:hAnsiTheme="majorHAnsi" w:cstheme="majorHAnsi"/>
          <w:sz w:val="24"/>
          <w:szCs w:val="24"/>
          <w:lang w:val="ru-MD"/>
        </w:rPr>
        <w:t>эу</w:t>
      </w:r>
      <w:proofErr w:type="spellEnd"/>
      <w:r w:rsidR="006D7CDE" w:rsidRPr="000B5E47">
        <w:rPr>
          <w:rFonts w:asciiTheme="majorHAnsi" w:hAnsiTheme="majorHAnsi" w:cstheme="majorHAnsi"/>
          <w:sz w:val="24"/>
          <w:szCs w:val="24"/>
          <w:lang w:val="ru-MD"/>
        </w:rPr>
        <w:t xml:space="preserve"> </w:t>
      </w:r>
      <w:r w:rsidR="00982838" w:rsidRPr="000B5E47">
        <w:rPr>
          <w:rFonts w:asciiTheme="majorHAnsi" w:hAnsiTheme="majorHAnsi" w:cstheme="majorHAnsi"/>
          <w:sz w:val="24"/>
          <w:szCs w:val="24"/>
          <w:lang w:val="ru-MD"/>
        </w:rPr>
        <w:t>соблюдала</w:t>
      </w:r>
      <w:r w:rsidR="007E450A" w:rsidRPr="000B5E47">
        <w:rPr>
          <w:rFonts w:asciiTheme="majorHAnsi" w:hAnsiTheme="majorHAnsi" w:cstheme="majorHAnsi"/>
          <w:sz w:val="24"/>
          <w:szCs w:val="24"/>
          <w:lang w:val="ru-MD"/>
        </w:rPr>
        <w:t>, в основном,</w:t>
      </w:r>
      <w:r w:rsidR="006D7CDE" w:rsidRPr="000B5E47">
        <w:rPr>
          <w:rFonts w:asciiTheme="majorHAnsi" w:hAnsiTheme="majorHAnsi" w:cstheme="majorHAnsi"/>
          <w:sz w:val="24"/>
          <w:szCs w:val="24"/>
          <w:lang w:val="ru-MD"/>
        </w:rPr>
        <w:t xml:space="preserve"> требования </w:t>
      </w:r>
      <w:r w:rsidR="00982838" w:rsidRPr="000B5E47">
        <w:rPr>
          <w:rFonts w:asciiTheme="majorHAnsi" w:hAnsiTheme="majorHAnsi" w:cstheme="majorHAnsi"/>
          <w:sz w:val="24"/>
          <w:szCs w:val="24"/>
          <w:lang w:val="ru-MD"/>
        </w:rPr>
        <w:t>Приказа министра финансов №</w:t>
      </w:r>
      <w:r w:rsidR="006D7CDE" w:rsidRPr="000B5E47">
        <w:rPr>
          <w:rFonts w:asciiTheme="majorHAnsi" w:hAnsiTheme="majorHAnsi" w:cstheme="majorHAnsi"/>
          <w:sz w:val="24"/>
          <w:szCs w:val="24"/>
          <w:lang w:val="ru-MD"/>
        </w:rPr>
        <w:t xml:space="preserve">164/2016 при составлении </w:t>
      </w:r>
      <w:r w:rsidR="00F23BC8" w:rsidRPr="000B5E47">
        <w:rPr>
          <w:rFonts w:asciiTheme="majorHAnsi" w:hAnsiTheme="majorHAnsi" w:cstheme="majorHAnsi"/>
          <w:sz w:val="24"/>
          <w:szCs w:val="24"/>
          <w:lang w:val="ru-MD"/>
        </w:rPr>
        <w:t>Пояснительной записки об исполнении бюджета</w:t>
      </w:r>
      <w:r w:rsidR="006D7CDE" w:rsidRPr="000B5E47">
        <w:rPr>
          <w:rFonts w:asciiTheme="majorHAnsi" w:hAnsiTheme="majorHAnsi" w:cstheme="majorHAnsi"/>
          <w:sz w:val="24"/>
          <w:szCs w:val="24"/>
          <w:lang w:val="ru-MD"/>
        </w:rPr>
        <w:t xml:space="preserve">, </w:t>
      </w:r>
      <w:r w:rsidR="00F23BC8" w:rsidRPr="000B5E47">
        <w:rPr>
          <w:rFonts w:asciiTheme="majorHAnsi" w:hAnsiTheme="majorHAnsi" w:cstheme="majorHAnsi"/>
          <w:sz w:val="24"/>
          <w:szCs w:val="24"/>
          <w:lang w:val="ru-MD"/>
        </w:rPr>
        <w:t xml:space="preserve">только </w:t>
      </w:r>
      <w:r w:rsidR="006D7CDE" w:rsidRPr="000B5E47">
        <w:rPr>
          <w:rFonts w:asciiTheme="majorHAnsi" w:hAnsiTheme="majorHAnsi" w:cstheme="majorHAnsi"/>
          <w:sz w:val="24"/>
          <w:szCs w:val="24"/>
          <w:lang w:val="ru-MD"/>
        </w:rPr>
        <w:t>не включ</w:t>
      </w:r>
      <w:r w:rsidR="00F23BC8" w:rsidRPr="000B5E47">
        <w:rPr>
          <w:rFonts w:asciiTheme="majorHAnsi" w:hAnsiTheme="majorHAnsi" w:cstheme="majorHAnsi"/>
          <w:sz w:val="24"/>
          <w:szCs w:val="24"/>
          <w:lang w:val="ru-MD"/>
        </w:rPr>
        <w:t>ила</w:t>
      </w:r>
      <w:r w:rsidR="006D7CDE" w:rsidRPr="000B5E47">
        <w:rPr>
          <w:rFonts w:asciiTheme="majorHAnsi" w:hAnsiTheme="majorHAnsi" w:cstheme="majorHAnsi"/>
          <w:sz w:val="24"/>
          <w:szCs w:val="24"/>
          <w:lang w:val="ru-MD"/>
        </w:rPr>
        <w:t xml:space="preserve"> информацию об анализе </w:t>
      </w:r>
      <w:r w:rsidR="00F23BC8" w:rsidRPr="000B5E47">
        <w:rPr>
          <w:rFonts w:asciiTheme="majorHAnsi" w:hAnsiTheme="majorHAnsi" w:cstheme="majorHAnsi"/>
          <w:sz w:val="24"/>
          <w:szCs w:val="24"/>
          <w:lang w:val="ru-MD"/>
        </w:rPr>
        <w:t xml:space="preserve">реальных </w:t>
      </w:r>
      <w:r w:rsidR="006D7CDE" w:rsidRPr="000B5E47">
        <w:rPr>
          <w:rFonts w:asciiTheme="majorHAnsi" w:hAnsiTheme="majorHAnsi" w:cstheme="majorHAnsi"/>
          <w:sz w:val="24"/>
          <w:szCs w:val="24"/>
          <w:lang w:val="ru-MD"/>
        </w:rPr>
        <w:t>(</w:t>
      </w:r>
      <w:r w:rsidR="00F23BC8" w:rsidRPr="000B5E47">
        <w:rPr>
          <w:rFonts w:asciiTheme="majorHAnsi" w:hAnsiTheme="majorHAnsi" w:cstheme="majorHAnsi"/>
          <w:sz w:val="24"/>
          <w:szCs w:val="24"/>
          <w:lang w:val="ru-MD"/>
        </w:rPr>
        <w:t>фактических</w:t>
      </w:r>
      <w:r w:rsidR="006D7CDE" w:rsidRPr="000B5E47">
        <w:rPr>
          <w:rFonts w:asciiTheme="majorHAnsi" w:hAnsiTheme="majorHAnsi" w:cstheme="majorHAnsi"/>
          <w:sz w:val="24"/>
          <w:szCs w:val="24"/>
          <w:lang w:val="ru-MD"/>
        </w:rPr>
        <w:t xml:space="preserve">) расходов на стипендии, питание, лекарства, </w:t>
      </w:r>
      <w:r w:rsidR="00F23BC8" w:rsidRPr="000B5E47">
        <w:rPr>
          <w:rFonts w:asciiTheme="majorHAnsi" w:hAnsiTheme="majorHAnsi" w:cstheme="majorHAnsi"/>
          <w:sz w:val="24"/>
          <w:szCs w:val="24"/>
          <w:lang w:val="ru-MD"/>
        </w:rPr>
        <w:t>обеспечен</w:t>
      </w:r>
      <w:r w:rsidR="006D7CDE" w:rsidRPr="000B5E47">
        <w:rPr>
          <w:rFonts w:asciiTheme="majorHAnsi" w:hAnsiTheme="majorHAnsi" w:cstheme="majorHAnsi"/>
          <w:sz w:val="24"/>
          <w:szCs w:val="24"/>
          <w:lang w:val="ru-MD"/>
        </w:rPr>
        <w:t>ие одеждой, обувью, мягким инвентарем, предметами гигиены, играми и игрушками, об</w:t>
      </w:r>
      <w:r w:rsidR="00F23BC8" w:rsidRPr="000B5E47">
        <w:rPr>
          <w:rFonts w:asciiTheme="majorHAnsi" w:hAnsiTheme="majorHAnsi" w:cstheme="majorHAnsi"/>
          <w:sz w:val="24"/>
          <w:szCs w:val="24"/>
          <w:lang w:val="ru-MD"/>
        </w:rPr>
        <w:t>мундир</w:t>
      </w:r>
      <w:r w:rsidR="006D7CDE" w:rsidRPr="000B5E47">
        <w:rPr>
          <w:rFonts w:asciiTheme="majorHAnsi" w:hAnsiTheme="majorHAnsi" w:cstheme="majorHAnsi"/>
          <w:sz w:val="24"/>
          <w:szCs w:val="24"/>
          <w:lang w:val="ru-MD"/>
        </w:rPr>
        <w:t xml:space="preserve">ованием </w:t>
      </w:r>
      <w:r w:rsidR="00F23BC8" w:rsidRPr="000B5E47">
        <w:rPr>
          <w:rFonts w:asciiTheme="majorHAnsi" w:hAnsiTheme="majorHAnsi" w:cstheme="majorHAnsi"/>
          <w:sz w:val="24"/>
          <w:szCs w:val="24"/>
          <w:lang w:val="ru-MD"/>
        </w:rPr>
        <w:t>на одного</w:t>
      </w:r>
      <w:r w:rsidR="006D7CDE" w:rsidRPr="000B5E47">
        <w:rPr>
          <w:rFonts w:asciiTheme="majorHAnsi" w:hAnsiTheme="majorHAnsi" w:cstheme="majorHAnsi"/>
          <w:sz w:val="24"/>
          <w:szCs w:val="24"/>
          <w:lang w:val="ru-MD"/>
        </w:rPr>
        <w:t xml:space="preserve"> человека, </w:t>
      </w:r>
      <w:r w:rsidR="00F23BC8" w:rsidRPr="000B5E47">
        <w:rPr>
          <w:rFonts w:asciiTheme="majorHAnsi" w:hAnsiTheme="majorHAnsi" w:cstheme="majorHAnsi"/>
          <w:sz w:val="24"/>
          <w:szCs w:val="24"/>
          <w:lang w:val="ru-MD"/>
        </w:rPr>
        <w:t xml:space="preserve">в </w:t>
      </w:r>
      <w:r w:rsidR="006D7CDE" w:rsidRPr="000B5E47">
        <w:rPr>
          <w:rFonts w:asciiTheme="majorHAnsi" w:hAnsiTheme="majorHAnsi" w:cstheme="majorHAnsi"/>
          <w:sz w:val="24"/>
          <w:szCs w:val="24"/>
          <w:lang w:val="ru-MD"/>
        </w:rPr>
        <w:t>сравнении с утвержденными нормами (</w:t>
      </w:r>
      <w:r w:rsidR="00F23BC8" w:rsidRPr="000B5E47">
        <w:rPr>
          <w:rFonts w:asciiTheme="majorHAnsi" w:hAnsiTheme="majorHAnsi" w:cstheme="majorHAnsi"/>
          <w:sz w:val="24"/>
          <w:szCs w:val="24"/>
          <w:lang w:val="ru-MD"/>
        </w:rPr>
        <w:t>в</w:t>
      </w:r>
      <w:r w:rsidR="006D7CDE" w:rsidRPr="000B5E47">
        <w:rPr>
          <w:rFonts w:asciiTheme="majorHAnsi" w:hAnsiTheme="majorHAnsi" w:cstheme="majorHAnsi"/>
          <w:sz w:val="24"/>
          <w:szCs w:val="24"/>
          <w:lang w:val="ru-MD"/>
        </w:rPr>
        <w:t xml:space="preserve"> </w:t>
      </w:r>
      <w:r w:rsidR="00F23BC8" w:rsidRPr="000B5E47">
        <w:rPr>
          <w:rFonts w:asciiTheme="majorHAnsi" w:hAnsiTheme="majorHAnsi" w:cstheme="majorHAnsi"/>
          <w:sz w:val="24"/>
          <w:szCs w:val="24"/>
          <w:lang w:val="ru-MD"/>
        </w:rPr>
        <w:t>случа</w:t>
      </w:r>
      <w:r w:rsidR="006D7CDE" w:rsidRPr="000B5E47">
        <w:rPr>
          <w:rFonts w:asciiTheme="majorHAnsi" w:hAnsiTheme="majorHAnsi" w:cstheme="majorHAnsi"/>
          <w:sz w:val="24"/>
          <w:szCs w:val="24"/>
          <w:lang w:val="ru-MD"/>
        </w:rPr>
        <w:t xml:space="preserve">е необходимости, </w:t>
      </w:r>
      <w:r w:rsidR="00F23BC8" w:rsidRPr="000B5E47">
        <w:rPr>
          <w:rFonts w:asciiTheme="majorHAnsi" w:hAnsiTheme="majorHAnsi" w:cstheme="majorHAnsi"/>
          <w:sz w:val="24"/>
          <w:szCs w:val="24"/>
          <w:lang w:val="ru-MD"/>
        </w:rPr>
        <w:t>за</w:t>
      </w:r>
      <w:r w:rsidR="006D7CDE" w:rsidRPr="000B5E47">
        <w:rPr>
          <w:rFonts w:asciiTheme="majorHAnsi" w:hAnsiTheme="majorHAnsi" w:cstheme="majorHAnsi"/>
          <w:sz w:val="24"/>
          <w:szCs w:val="24"/>
          <w:lang w:val="ru-MD"/>
        </w:rPr>
        <w:t xml:space="preserve"> предыдущи</w:t>
      </w:r>
      <w:r w:rsidR="00F23BC8" w:rsidRPr="000B5E47">
        <w:rPr>
          <w:rFonts w:asciiTheme="majorHAnsi" w:hAnsiTheme="majorHAnsi" w:cstheme="majorHAnsi"/>
          <w:sz w:val="24"/>
          <w:szCs w:val="24"/>
          <w:lang w:val="ru-MD"/>
        </w:rPr>
        <w:t>е</w:t>
      </w:r>
      <w:r w:rsidR="006D7CDE" w:rsidRPr="000B5E47">
        <w:rPr>
          <w:rFonts w:asciiTheme="majorHAnsi" w:hAnsiTheme="majorHAnsi" w:cstheme="majorHAnsi"/>
          <w:sz w:val="24"/>
          <w:szCs w:val="24"/>
          <w:lang w:val="ru-MD"/>
        </w:rPr>
        <w:t xml:space="preserve"> год</w:t>
      </w:r>
      <w:r w:rsidR="00F23BC8" w:rsidRPr="000B5E47">
        <w:rPr>
          <w:rFonts w:asciiTheme="majorHAnsi" w:hAnsiTheme="majorHAnsi" w:cstheme="majorHAnsi"/>
          <w:sz w:val="24"/>
          <w:szCs w:val="24"/>
          <w:lang w:val="ru-MD"/>
        </w:rPr>
        <w:t>ы</w:t>
      </w:r>
      <w:r w:rsidR="006D7CDE" w:rsidRPr="000B5E47">
        <w:rPr>
          <w:rFonts w:asciiTheme="majorHAnsi" w:hAnsiTheme="majorHAnsi" w:cstheme="majorHAnsi"/>
          <w:sz w:val="24"/>
          <w:szCs w:val="24"/>
          <w:lang w:val="ru-MD"/>
        </w:rPr>
        <w:t xml:space="preserve">). </w:t>
      </w:r>
      <w:r w:rsidR="00F23BC8" w:rsidRPr="000B5E47">
        <w:rPr>
          <w:rFonts w:asciiTheme="majorHAnsi" w:hAnsiTheme="majorHAnsi" w:cstheme="majorHAnsi"/>
          <w:sz w:val="24"/>
          <w:szCs w:val="24"/>
          <w:lang w:val="ru-MD"/>
        </w:rPr>
        <w:t>Кроме того,</w:t>
      </w:r>
      <w:r w:rsidR="006D7CDE" w:rsidRPr="000B5E47">
        <w:rPr>
          <w:rFonts w:asciiTheme="majorHAnsi" w:hAnsiTheme="majorHAnsi" w:cstheme="majorHAnsi"/>
          <w:sz w:val="24"/>
          <w:szCs w:val="24"/>
          <w:lang w:val="ru-MD"/>
        </w:rPr>
        <w:t xml:space="preserve"> в Приложении №5 </w:t>
      </w:r>
      <w:r w:rsidR="00F23BC8" w:rsidRPr="000B5E47">
        <w:rPr>
          <w:rFonts w:asciiTheme="majorHAnsi" w:hAnsiTheme="majorHAnsi" w:cstheme="majorHAnsi"/>
          <w:sz w:val="24"/>
          <w:szCs w:val="24"/>
          <w:lang w:val="ru-MD"/>
        </w:rPr>
        <w:t>„И</w:t>
      </w:r>
      <w:r w:rsidR="006D7CDE" w:rsidRPr="000B5E47">
        <w:rPr>
          <w:rFonts w:asciiTheme="majorHAnsi" w:hAnsiTheme="majorHAnsi" w:cstheme="majorHAnsi"/>
          <w:sz w:val="24"/>
          <w:szCs w:val="24"/>
          <w:lang w:val="ru-MD"/>
        </w:rPr>
        <w:t xml:space="preserve">нформация о выполнении требований, рекомендаций, содержащихся в </w:t>
      </w:r>
      <w:r w:rsidR="00F23BC8" w:rsidRPr="000B5E47">
        <w:rPr>
          <w:rFonts w:asciiTheme="majorHAnsi" w:hAnsiTheme="majorHAnsi" w:cstheme="majorHAnsi"/>
          <w:sz w:val="24"/>
          <w:szCs w:val="24"/>
          <w:lang w:val="ru-MD"/>
        </w:rPr>
        <w:t>П</w:t>
      </w:r>
      <w:r w:rsidR="006D7CDE" w:rsidRPr="000B5E47">
        <w:rPr>
          <w:rFonts w:asciiTheme="majorHAnsi" w:hAnsiTheme="majorHAnsi" w:cstheme="majorHAnsi"/>
          <w:sz w:val="24"/>
          <w:szCs w:val="24"/>
          <w:lang w:val="ru-MD"/>
        </w:rPr>
        <w:t>остановлениях/</w:t>
      </w:r>
      <w:r w:rsidR="00F23BC8" w:rsidRPr="000B5E47">
        <w:rPr>
          <w:rFonts w:asciiTheme="majorHAnsi" w:hAnsiTheme="majorHAnsi" w:cstheme="majorHAnsi"/>
          <w:sz w:val="24"/>
          <w:szCs w:val="24"/>
          <w:lang w:val="ru-MD"/>
        </w:rPr>
        <w:t xml:space="preserve">Отчетах </w:t>
      </w:r>
      <w:r w:rsidR="006D7CDE" w:rsidRPr="000B5E47">
        <w:rPr>
          <w:rFonts w:asciiTheme="majorHAnsi" w:hAnsiTheme="majorHAnsi" w:cstheme="majorHAnsi"/>
          <w:sz w:val="24"/>
          <w:szCs w:val="24"/>
          <w:lang w:val="ru-MD"/>
        </w:rPr>
        <w:t>аудит</w:t>
      </w:r>
      <w:r w:rsidR="00F23BC8" w:rsidRPr="000B5E47">
        <w:rPr>
          <w:rFonts w:asciiTheme="majorHAnsi" w:hAnsiTheme="majorHAnsi" w:cstheme="majorHAnsi"/>
          <w:sz w:val="24"/>
          <w:szCs w:val="24"/>
          <w:lang w:val="ru-MD"/>
        </w:rPr>
        <w:t>а</w:t>
      </w:r>
      <w:r w:rsidR="006D7CDE" w:rsidRPr="000B5E47">
        <w:rPr>
          <w:rFonts w:asciiTheme="majorHAnsi" w:hAnsiTheme="majorHAnsi" w:cstheme="majorHAnsi"/>
          <w:sz w:val="24"/>
          <w:szCs w:val="24"/>
          <w:lang w:val="ru-MD"/>
        </w:rPr>
        <w:t xml:space="preserve"> Счетной палаты</w:t>
      </w:r>
      <w:r w:rsidR="00F23BC8" w:rsidRPr="000B5E47">
        <w:rPr>
          <w:rFonts w:asciiTheme="majorHAnsi" w:hAnsiTheme="majorHAnsi" w:cstheme="majorHAnsi"/>
          <w:sz w:val="24"/>
          <w:szCs w:val="24"/>
          <w:lang w:val="ru-MD"/>
        </w:rPr>
        <w:t>”</w:t>
      </w:r>
      <w:r w:rsidR="006D7CDE" w:rsidRPr="000B5E47">
        <w:rPr>
          <w:rFonts w:asciiTheme="majorHAnsi" w:hAnsiTheme="majorHAnsi" w:cstheme="majorHAnsi"/>
          <w:sz w:val="24"/>
          <w:szCs w:val="24"/>
          <w:lang w:val="ru-MD"/>
        </w:rPr>
        <w:t xml:space="preserve"> отсутствует информация о внедрении рекомендаций, </w:t>
      </w:r>
      <w:r w:rsidR="00826409" w:rsidRPr="000B5E47">
        <w:rPr>
          <w:rFonts w:asciiTheme="majorHAnsi" w:hAnsiTheme="majorHAnsi" w:cstheme="majorHAnsi"/>
          <w:sz w:val="24"/>
          <w:szCs w:val="24"/>
          <w:lang w:val="ru-MD"/>
        </w:rPr>
        <w:t>направле</w:t>
      </w:r>
      <w:r w:rsidR="006D7CDE" w:rsidRPr="000B5E47">
        <w:rPr>
          <w:rFonts w:asciiTheme="majorHAnsi" w:hAnsiTheme="majorHAnsi" w:cstheme="majorHAnsi"/>
          <w:sz w:val="24"/>
          <w:szCs w:val="24"/>
          <w:lang w:val="ru-MD"/>
        </w:rPr>
        <w:t xml:space="preserve">нных </w:t>
      </w:r>
      <w:r w:rsidR="00826409" w:rsidRPr="000B5E47">
        <w:rPr>
          <w:rFonts w:asciiTheme="majorHAnsi" w:hAnsiTheme="majorHAnsi" w:cstheme="majorHAnsi"/>
          <w:sz w:val="24"/>
          <w:szCs w:val="24"/>
          <w:lang w:val="ru-MD"/>
        </w:rPr>
        <w:t>Постановлением Счетной палаты №</w:t>
      </w:r>
      <w:r w:rsidR="006D7CDE" w:rsidRPr="000B5E47">
        <w:rPr>
          <w:rFonts w:asciiTheme="majorHAnsi" w:hAnsiTheme="majorHAnsi" w:cstheme="majorHAnsi"/>
          <w:sz w:val="24"/>
          <w:szCs w:val="24"/>
          <w:lang w:val="ru-MD"/>
        </w:rPr>
        <w:t>94 от 17.12.2018, степень исполнения котор</w:t>
      </w:r>
      <w:r w:rsidR="00826409" w:rsidRPr="000B5E47">
        <w:rPr>
          <w:rFonts w:asciiTheme="majorHAnsi" w:hAnsiTheme="majorHAnsi" w:cstheme="majorHAnsi"/>
          <w:sz w:val="24"/>
          <w:szCs w:val="24"/>
          <w:lang w:val="ru-MD"/>
        </w:rPr>
        <w:t>ых</w:t>
      </w:r>
      <w:r w:rsidR="006D7CDE" w:rsidRPr="000B5E47">
        <w:rPr>
          <w:rFonts w:asciiTheme="majorHAnsi" w:hAnsiTheme="majorHAnsi" w:cstheme="majorHAnsi"/>
          <w:sz w:val="24"/>
          <w:szCs w:val="24"/>
          <w:lang w:val="ru-MD"/>
        </w:rPr>
        <w:t xml:space="preserve"> составляет 11,1%</w:t>
      </w:r>
      <w:r w:rsidRPr="000B5E47">
        <w:rPr>
          <w:rFonts w:asciiTheme="majorHAnsi" w:eastAsia="Calibri" w:hAnsiTheme="majorHAnsi" w:cstheme="majorHAnsi"/>
          <w:sz w:val="24"/>
          <w:szCs w:val="24"/>
          <w:lang w:val="ru-MD"/>
        </w:rPr>
        <w:t>.</w:t>
      </w:r>
      <w:r w:rsidRPr="000B5E47">
        <w:rPr>
          <w:rFonts w:asciiTheme="majorHAnsi" w:eastAsia="Calibri" w:hAnsiTheme="majorHAnsi" w:cstheme="majorHAnsi"/>
          <w:i/>
          <w:iCs/>
          <w:lang w:val="ru-MD"/>
        </w:rPr>
        <w:t xml:space="preserve"> </w:t>
      </w:r>
    </w:p>
    <w:p w14:paraId="274D20B0" w14:textId="7E71A71C" w:rsidR="00185952" w:rsidRPr="000B5E47" w:rsidRDefault="00185952" w:rsidP="00173E1B">
      <w:pPr>
        <w:spacing w:after="0" w:line="240" w:lineRule="auto"/>
        <w:ind w:right="-47" w:firstLine="567"/>
        <w:jc w:val="both"/>
        <w:rPr>
          <w:rFonts w:asciiTheme="majorHAnsi" w:hAnsiTheme="majorHAnsi" w:cstheme="majorHAnsi"/>
          <w:sz w:val="16"/>
          <w:szCs w:val="16"/>
          <w:lang w:val="ru-MD"/>
        </w:rPr>
      </w:pPr>
    </w:p>
    <w:p w14:paraId="704D29E4" w14:textId="50FA9605" w:rsidR="001701DF" w:rsidRPr="000B5E47" w:rsidRDefault="00956640" w:rsidP="00325F1F">
      <w:pPr>
        <w:pStyle w:val="Heading1"/>
        <w:spacing w:before="0" w:line="276" w:lineRule="auto"/>
        <w:jc w:val="left"/>
        <w:rPr>
          <w:rFonts w:asciiTheme="majorHAnsi" w:eastAsia="Times New Roman" w:hAnsiTheme="majorHAnsi" w:cstheme="majorHAnsi"/>
          <w:sz w:val="24"/>
          <w:szCs w:val="24"/>
          <w:lang w:val="ru-MD"/>
        </w:rPr>
      </w:pPr>
      <w:bookmarkStart w:id="11" w:name="_Toc529544634"/>
      <w:r w:rsidRPr="000B5E47">
        <w:rPr>
          <w:rFonts w:asciiTheme="majorHAnsi" w:eastAsia="Times New Roman" w:hAnsiTheme="majorHAnsi" w:cstheme="majorHAnsi"/>
          <w:sz w:val="24"/>
          <w:szCs w:val="24"/>
          <w:lang w:val="ru-MD"/>
        </w:rPr>
        <w:t>V</w:t>
      </w:r>
      <w:r w:rsidR="001070B9" w:rsidRPr="000B5E47">
        <w:rPr>
          <w:rFonts w:asciiTheme="majorHAnsi" w:eastAsia="Times New Roman" w:hAnsiTheme="majorHAnsi" w:cstheme="majorHAnsi"/>
          <w:sz w:val="24"/>
          <w:szCs w:val="24"/>
          <w:lang w:val="ru-MD"/>
        </w:rPr>
        <w:t>I</w:t>
      </w:r>
      <w:r w:rsidRPr="000B5E47">
        <w:rPr>
          <w:rFonts w:asciiTheme="majorHAnsi" w:eastAsia="Times New Roman" w:hAnsiTheme="majorHAnsi" w:cstheme="majorHAnsi"/>
          <w:sz w:val="24"/>
          <w:szCs w:val="24"/>
          <w:lang w:val="ru-MD"/>
        </w:rPr>
        <w:t>I</w:t>
      </w:r>
      <w:r w:rsidR="002176D3" w:rsidRPr="000B5E47">
        <w:rPr>
          <w:rFonts w:asciiTheme="majorHAnsi" w:eastAsia="Times New Roman" w:hAnsiTheme="majorHAnsi" w:cstheme="majorHAnsi"/>
          <w:sz w:val="24"/>
          <w:szCs w:val="24"/>
          <w:lang w:val="ru-MD"/>
        </w:rPr>
        <w:t xml:space="preserve">. </w:t>
      </w:r>
      <w:r w:rsidR="00DF7572" w:rsidRPr="000B5E47">
        <w:rPr>
          <w:rFonts w:asciiTheme="majorHAnsi" w:eastAsia="Times New Roman" w:hAnsiTheme="majorHAnsi" w:cstheme="majorHAnsi"/>
          <w:sz w:val="24"/>
          <w:szCs w:val="24"/>
          <w:lang w:val="ru-MD"/>
        </w:rPr>
        <w:t xml:space="preserve">ОТВЕТСТВЕННОСТЬ РУКОВОДСТВА ЗА СОСТАВЛЕНИЕ ФИНАНСОВОЙ ОТЧЕТНОСТИ </w:t>
      </w:r>
      <w:bookmarkEnd w:id="8"/>
      <w:bookmarkEnd w:id="9"/>
      <w:bookmarkEnd w:id="10"/>
      <w:bookmarkEnd w:id="11"/>
    </w:p>
    <w:p w14:paraId="0C334DDE" w14:textId="73318C68" w:rsidR="008D036D" w:rsidRPr="000B5E47" w:rsidRDefault="007C15D8" w:rsidP="00B44C42">
      <w:pPr>
        <w:spacing w:after="0" w:line="240" w:lineRule="auto"/>
        <w:jc w:val="both"/>
        <w:rPr>
          <w:rFonts w:asciiTheme="majorHAnsi" w:hAnsiTheme="majorHAnsi" w:cstheme="majorHAnsi"/>
          <w:sz w:val="24"/>
          <w:szCs w:val="24"/>
          <w:lang w:val="ru-MD"/>
        </w:rPr>
      </w:pPr>
      <w:r w:rsidRPr="000B5E47">
        <w:rPr>
          <w:rFonts w:asciiTheme="majorHAnsi" w:eastAsia="Calibri" w:hAnsiTheme="majorHAnsi" w:cstheme="majorHAnsi"/>
          <w:sz w:val="24"/>
          <w:szCs w:val="24"/>
          <w:lang w:val="ru-MD"/>
        </w:rPr>
        <w:t xml:space="preserve">Генеральный </w:t>
      </w:r>
      <w:proofErr w:type="spellStart"/>
      <w:r w:rsidR="00DF7572" w:rsidRPr="000B5E47">
        <w:rPr>
          <w:rFonts w:asciiTheme="majorHAnsi" w:eastAsia="Calibri" w:hAnsiTheme="majorHAnsi" w:cstheme="majorHAnsi"/>
          <w:sz w:val="24"/>
          <w:szCs w:val="24"/>
          <w:lang w:val="ru-MD"/>
        </w:rPr>
        <w:t>Примар</w:t>
      </w:r>
      <w:proofErr w:type="spellEnd"/>
      <w:r w:rsidR="00DF7572" w:rsidRPr="000B5E47">
        <w:rPr>
          <w:rFonts w:asciiTheme="majorHAnsi" w:eastAsia="Calibri" w:hAnsiTheme="majorHAnsi" w:cstheme="majorHAnsi"/>
          <w:sz w:val="24"/>
          <w:szCs w:val="24"/>
          <w:lang w:val="ru-MD"/>
        </w:rPr>
        <w:t xml:space="preserve"> </w:t>
      </w:r>
      <w:proofErr w:type="spellStart"/>
      <w:r w:rsidR="00DF7572" w:rsidRPr="000B5E47">
        <w:rPr>
          <w:rFonts w:asciiTheme="majorHAnsi" w:eastAsia="Calibri" w:hAnsiTheme="majorHAnsi" w:cstheme="majorHAnsi"/>
          <w:sz w:val="24"/>
          <w:szCs w:val="24"/>
          <w:lang w:val="ru-MD"/>
        </w:rPr>
        <w:t>мун</w:t>
      </w:r>
      <w:proofErr w:type="spellEnd"/>
      <w:r w:rsidR="00DF7572" w:rsidRPr="000B5E47">
        <w:rPr>
          <w:rFonts w:asciiTheme="majorHAnsi" w:eastAsia="Calibri" w:hAnsiTheme="majorHAnsi" w:cstheme="majorHAnsi"/>
          <w:sz w:val="24"/>
          <w:szCs w:val="24"/>
          <w:lang w:val="ru-MD"/>
        </w:rPr>
        <w:t xml:space="preserve">. </w:t>
      </w:r>
      <w:proofErr w:type="spellStart"/>
      <w:r w:rsidRPr="000B5E47">
        <w:rPr>
          <w:rFonts w:asciiTheme="majorHAnsi" w:eastAsia="Calibri" w:hAnsiTheme="majorHAnsi" w:cstheme="majorHAnsi"/>
          <w:sz w:val="24"/>
          <w:szCs w:val="24"/>
          <w:lang w:val="ru-MD"/>
        </w:rPr>
        <w:t>Кишинэу</w:t>
      </w:r>
      <w:proofErr w:type="spellEnd"/>
      <w:r w:rsidR="00DF7572" w:rsidRPr="000B5E47">
        <w:rPr>
          <w:rFonts w:asciiTheme="majorHAnsi" w:eastAsia="Calibri" w:hAnsiTheme="majorHAnsi" w:cstheme="majorHAnsi"/>
          <w:sz w:val="24"/>
          <w:szCs w:val="24"/>
          <w:lang w:val="ru-MD"/>
        </w:rPr>
        <w:t xml:space="preserve"> обеспечивает разработку проекта местного бюджета, составление периодических и годовых отчетов об исполнении бюджета и представляет их на утверждение </w:t>
      </w:r>
      <w:r w:rsidR="00D76EF0" w:rsidRPr="000B5E47">
        <w:rPr>
          <w:rFonts w:asciiTheme="majorHAnsi" w:eastAsia="Calibri" w:hAnsiTheme="majorHAnsi" w:cstheme="majorHAnsi"/>
          <w:sz w:val="24"/>
          <w:szCs w:val="24"/>
          <w:lang w:val="ru-MD"/>
        </w:rPr>
        <w:t>Муниципаль</w:t>
      </w:r>
      <w:r w:rsidR="00DF7572" w:rsidRPr="000B5E47">
        <w:rPr>
          <w:rFonts w:asciiTheme="majorHAnsi" w:eastAsia="Calibri" w:hAnsiTheme="majorHAnsi" w:cstheme="majorHAnsi"/>
          <w:sz w:val="24"/>
          <w:szCs w:val="24"/>
          <w:lang w:val="ru-MD"/>
        </w:rPr>
        <w:t>ному совету</w:t>
      </w:r>
      <w:r w:rsidR="00DF7572" w:rsidRPr="000B5E47">
        <w:rPr>
          <w:rFonts w:asciiTheme="majorHAnsi" w:eastAsia="Calibri" w:hAnsiTheme="majorHAnsi" w:cstheme="majorHAnsi"/>
          <w:color w:val="000000"/>
          <w:sz w:val="24"/>
          <w:szCs w:val="24"/>
          <w:vertAlign w:val="superscript"/>
          <w:lang w:val="ru-MD"/>
        </w:rPr>
        <w:footnoteReference w:id="54"/>
      </w:r>
      <w:r w:rsidR="00DF7572" w:rsidRPr="000B5E47">
        <w:rPr>
          <w:rFonts w:asciiTheme="majorHAnsi" w:eastAsia="Calibri" w:hAnsiTheme="majorHAnsi" w:cstheme="majorHAnsi"/>
          <w:sz w:val="24"/>
          <w:szCs w:val="24"/>
          <w:lang w:val="ru-MD"/>
        </w:rPr>
        <w:t xml:space="preserve">, несет ответственность за составление и </w:t>
      </w:r>
      <w:r w:rsidR="00D76EF0" w:rsidRPr="000B5E47">
        <w:rPr>
          <w:rFonts w:asciiTheme="majorHAnsi" w:eastAsia="Calibri" w:hAnsiTheme="majorHAnsi" w:cstheme="majorHAnsi"/>
          <w:sz w:val="24"/>
          <w:szCs w:val="24"/>
          <w:lang w:val="ru-MD"/>
        </w:rPr>
        <w:t>подписани</w:t>
      </w:r>
      <w:r w:rsidR="00DF7572" w:rsidRPr="000B5E47">
        <w:rPr>
          <w:rFonts w:asciiTheme="majorHAnsi" w:eastAsia="Calibri" w:hAnsiTheme="majorHAnsi" w:cstheme="majorHAnsi"/>
          <w:sz w:val="24"/>
          <w:szCs w:val="24"/>
          <w:lang w:val="ru-MD"/>
        </w:rPr>
        <w:t xml:space="preserve">е </w:t>
      </w:r>
      <w:r w:rsidR="00D76EF0" w:rsidRPr="000B5E47">
        <w:rPr>
          <w:rFonts w:asciiTheme="majorHAnsi" w:eastAsia="Calibri" w:hAnsiTheme="majorHAnsi" w:cstheme="majorHAnsi"/>
          <w:i/>
          <w:sz w:val="24"/>
          <w:szCs w:val="24"/>
          <w:lang w:val="ru-MD"/>
        </w:rPr>
        <w:t>консолидированной</w:t>
      </w:r>
      <w:r w:rsidR="00DF7572" w:rsidRPr="000B5E47">
        <w:rPr>
          <w:rFonts w:asciiTheme="majorHAnsi" w:eastAsia="Calibri" w:hAnsiTheme="majorHAnsi" w:cstheme="majorHAnsi"/>
          <w:sz w:val="24"/>
          <w:szCs w:val="24"/>
          <w:lang w:val="ru-MD"/>
        </w:rPr>
        <w:t xml:space="preserve"> финансовой отчетности</w:t>
      </w:r>
      <w:r w:rsidR="00D76EF0" w:rsidRPr="000B5E47">
        <w:rPr>
          <w:rFonts w:asciiTheme="majorHAnsi" w:hAnsiTheme="majorHAnsi" w:cstheme="majorHAnsi"/>
          <w:sz w:val="24"/>
          <w:szCs w:val="24"/>
          <w:vertAlign w:val="superscript"/>
          <w:lang w:val="ru-MD"/>
        </w:rPr>
        <w:footnoteReference w:id="55"/>
      </w:r>
      <w:r w:rsidR="00DF7572" w:rsidRPr="000B5E47">
        <w:rPr>
          <w:rFonts w:asciiTheme="majorHAnsi" w:eastAsia="Calibri" w:hAnsiTheme="majorHAnsi" w:cstheme="majorHAnsi"/>
          <w:sz w:val="24"/>
          <w:szCs w:val="24"/>
          <w:lang w:val="ru-MD"/>
        </w:rPr>
        <w:t xml:space="preserve"> в соответствии с применяемой базой по финансовой отчетности, а также за организацию внутреннего управленческого контроля</w:t>
      </w:r>
      <w:r w:rsidR="00D76EF0" w:rsidRPr="000B5E47">
        <w:rPr>
          <w:rFonts w:asciiTheme="majorHAnsi" w:hAnsiTheme="majorHAnsi" w:cstheme="majorHAnsi"/>
          <w:sz w:val="24"/>
          <w:szCs w:val="24"/>
          <w:vertAlign w:val="superscript"/>
          <w:lang w:val="ru-MD"/>
        </w:rPr>
        <w:footnoteReference w:id="56"/>
      </w:r>
      <w:r w:rsidR="00DF7572" w:rsidRPr="000B5E47">
        <w:rPr>
          <w:rFonts w:asciiTheme="majorHAnsi" w:eastAsia="Calibri" w:hAnsiTheme="majorHAnsi" w:cstheme="majorHAnsi"/>
          <w:sz w:val="24"/>
          <w:szCs w:val="24"/>
          <w:lang w:val="ru-MD"/>
        </w:rPr>
        <w:t>, для обеспечения организованного и эффективного осуществления экономической деятельности субъекта, включая строгое соблюдение целостности активов, предотвращение и выявление причин мошенничества и/или ошибки, точность и полноту бухгалтерских записей, а также своевременное предоставление надежной финансовой информации</w:t>
      </w:r>
      <w:r w:rsidR="008D036D" w:rsidRPr="000B5E47">
        <w:rPr>
          <w:rFonts w:asciiTheme="majorHAnsi" w:hAnsiTheme="majorHAnsi" w:cstheme="majorHAnsi"/>
          <w:sz w:val="24"/>
          <w:szCs w:val="24"/>
          <w:lang w:val="ru-MD"/>
        </w:rPr>
        <w:t>.</w:t>
      </w:r>
    </w:p>
    <w:p w14:paraId="13E62A84" w14:textId="77777777" w:rsidR="00430682" w:rsidRPr="000B5E47" w:rsidRDefault="00430682" w:rsidP="00B44C42">
      <w:pPr>
        <w:spacing w:after="0" w:line="240" w:lineRule="auto"/>
        <w:jc w:val="both"/>
        <w:rPr>
          <w:rFonts w:asciiTheme="majorHAnsi" w:hAnsiTheme="majorHAnsi" w:cstheme="majorHAnsi"/>
          <w:bCs/>
          <w:sz w:val="16"/>
          <w:szCs w:val="16"/>
          <w:lang w:val="ru-MD"/>
        </w:rPr>
      </w:pPr>
    </w:p>
    <w:p w14:paraId="3200479C" w14:textId="102A94D5" w:rsidR="001701DF" w:rsidRPr="000B5E47" w:rsidRDefault="001701DF" w:rsidP="00B44C42">
      <w:pPr>
        <w:pStyle w:val="Heading1"/>
        <w:tabs>
          <w:tab w:val="left" w:pos="0"/>
        </w:tabs>
        <w:spacing w:before="0" w:line="240" w:lineRule="auto"/>
        <w:jc w:val="left"/>
        <w:rPr>
          <w:rFonts w:asciiTheme="majorHAnsi" w:hAnsiTheme="majorHAnsi" w:cstheme="majorHAnsi"/>
          <w:sz w:val="24"/>
          <w:szCs w:val="24"/>
          <w:lang w:val="ru-MD"/>
        </w:rPr>
      </w:pPr>
      <w:bookmarkStart w:id="12" w:name="_Toc506212738"/>
      <w:bookmarkStart w:id="13" w:name="_Toc517946648"/>
      <w:bookmarkStart w:id="14" w:name="_Toc519878943"/>
      <w:bookmarkStart w:id="15" w:name="_Toc527989154"/>
      <w:bookmarkStart w:id="16" w:name="_Toc528164111"/>
      <w:bookmarkStart w:id="17" w:name="_Toc529544635"/>
      <w:r w:rsidRPr="000B5E47">
        <w:rPr>
          <w:rFonts w:asciiTheme="majorHAnsi" w:hAnsiTheme="majorHAnsi" w:cstheme="majorHAnsi"/>
          <w:sz w:val="24"/>
          <w:szCs w:val="24"/>
          <w:lang w:val="ru-MD"/>
        </w:rPr>
        <w:t>V</w:t>
      </w:r>
      <w:r w:rsidR="00956640" w:rsidRPr="000B5E47">
        <w:rPr>
          <w:rFonts w:asciiTheme="majorHAnsi" w:hAnsiTheme="majorHAnsi" w:cstheme="majorHAnsi"/>
          <w:sz w:val="24"/>
          <w:szCs w:val="24"/>
          <w:lang w:val="ru-MD"/>
        </w:rPr>
        <w:t>I</w:t>
      </w:r>
      <w:r w:rsidR="001070B9" w:rsidRPr="000B5E47">
        <w:rPr>
          <w:rFonts w:asciiTheme="majorHAnsi" w:hAnsiTheme="majorHAnsi" w:cstheme="majorHAnsi"/>
          <w:sz w:val="24"/>
          <w:szCs w:val="24"/>
          <w:lang w:val="ru-MD"/>
        </w:rPr>
        <w:t>I</w:t>
      </w:r>
      <w:r w:rsidR="00510A39" w:rsidRPr="000B5E47">
        <w:rPr>
          <w:rFonts w:asciiTheme="majorHAnsi" w:hAnsiTheme="majorHAnsi" w:cstheme="majorHAnsi"/>
          <w:sz w:val="24"/>
          <w:szCs w:val="24"/>
          <w:lang w:val="ru-MD"/>
        </w:rPr>
        <w:t>I</w:t>
      </w:r>
      <w:r w:rsidRPr="000B5E47">
        <w:rPr>
          <w:rFonts w:asciiTheme="majorHAnsi" w:hAnsiTheme="majorHAnsi" w:cstheme="majorHAnsi"/>
          <w:sz w:val="24"/>
          <w:szCs w:val="24"/>
          <w:lang w:val="ru-MD"/>
        </w:rPr>
        <w:t xml:space="preserve">. </w:t>
      </w:r>
      <w:r w:rsidR="00DF7572" w:rsidRPr="000B5E47">
        <w:rPr>
          <w:rFonts w:asciiTheme="majorHAnsi" w:hAnsiTheme="majorHAnsi" w:cstheme="majorHAnsi"/>
          <w:sz w:val="24"/>
          <w:szCs w:val="24"/>
          <w:lang w:val="ru-MD"/>
        </w:rPr>
        <w:t xml:space="preserve">ОТВЕТСТВЕННОСТЬ АУДИТОРА В РАМКАХ АУДИТА ФИНАНСОВОЙ ОТЧЕТНОСТИ </w:t>
      </w:r>
      <w:bookmarkEnd w:id="12"/>
      <w:bookmarkEnd w:id="13"/>
      <w:bookmarkEnd w:id="14"/>
      <w:bookmarkEnd w:id="15"/>
      <w:bookmarkEnd w:id="16"/>
      <w:bookmarkEnd w:id="17"/>
    </w:p>
    <w:p w14:paraId="1DDDDB7A" w14:textId="6E157BD8" w:rsidR="00DF7572" w:rsidRPr="000B5E47" w:rsidRDefault="00DF7572" w:rsidP="007C15D8">
      <w:pPr>
        <w:tabs>
          <w:tab w:val="left" w:pos="709"/>
        </w:tabs>
        <w:spacing w:after="0" w:line="276" w:lineRule="auto"/>
        <w:jc w:val="both"/>
        <w:rPr>
          <w:rFonts w:asciiTheme="majorHAnsi" w:eastAsia="Calibri" w:hAnsiTheme="majorHAnsi" w:cstheme="majorHAnsi"/>
          <w:spacing w:val="-2"/>
          <w:sz w:val="24"/>
          <w:szCs w:val="24"/>
          <w:lang w:val="ru-MD"/>
        </w:rPr>
      </w:pPr>
      <w:r w:rsidRPr="000B5E47">
        <w:rPr>
          <w:rFonts w:asciiTheme="majorHAnsi" w:hAnsiTheme="majorHAnsi" w:cs="Times New Roman"/>
          <w:sz w:val="24"/>
          <w:szCs w:val="24"/>
          <w:lang w:val="ru-MD"/>
        </w:rPr>
        <w:t xml:space="preserve">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w:t>
      </w:r>
      <w:r w:rsidR="00D76EF0" w:rsidRPr="000B5E47">
        <w:rPr>
          <w:rFonts w:asciiTheme="majorHAnsi" w:hAnsiTheme="majorHAnsi" w:cs="Times New Roman"/>
          <w:sz w:val="24"/>
          <w:szCs w:val="24"/>
          <w:lang w:val="ru-MD"/>
        </w:rPr>
        <w:t xml:space="preserve">консолидированная </w:t>
      </w:r>
      <w:r w:rsidRPr="000B5E47">
        <w:rPr>
          <w:rFonts w:asciiTheme="majorHAnsi" w:hAnsiTheme="majorHAnsi" w:cs="Times New Roman"/>
          <w:sz w:val="24"/>
          <w:szCs w:val="24"/>
          <w:lang w:val="ru-MD"/>
        </w:rPr>
        <w:t>финансовая отчетность не содержит существенных искажений вследствие мошенничества или ошибки, и в составлении соответствующего мнения</w:t>
      </w:r>
      <w:r w:rsidRPr="000B5E47">
        <w:rPr>
          <w:rFonts w:asciiTheme="majorHAnsi" w:eastAsia="Calibri" w:hAnsiTheme="majorHAnsi" w:cstheme="majorHAnsi"/>
          <w:sz w:val="24"/>
          <w:szCs w:val="24"/>
          <w:lang w:val="ru-MD"/>
        </w:rPr>
        <w:t>.</w:t>
      </w:r>
    </w:p>
    <w:p w14:paraId="583D1289" w14:textId="08BDC397" w:rsidR="008D036D" w:rsidRPr="000B5E47" w:rsidRDefault="00DF7572" w:rsidP="00325F1F">
      <w:pPr>
        <w:autoSpaceDE w:val="0"/>
        <w:autoSpaceDN w:val="0"/>
        <w:adjustRightInd w:val="0"/>
        <w:spacing w:after="0" w:line="276" w:lineRule="auto"/>
        <w:jc w:val="both"/>
        <w:rPr>
          <w:rFonts w:asciiTheme="majorHAnsi" w:hAnsiTheme="majorHAnsi" w:cstheme="minorHAnsi"/>
          <w:sz w:val="24"/>
          <w:szCs w:val="24"/>
          <w:lang w:val="ru-MD"/>
        </w:rPr>
      </w:pPr>
      <w:r w:rsidRPr="000B5E47">
        <w:rPr>
          <w:rFonts w:asciiTheme="majorHAnsi" w:hAnsiTheme="majorHAnsi" w:cstheme="majorHAnsi"/>
          <w:sz w:val="24"/>
          <w:szCs w:val="24"/>
          <w:lang w:val="ru-MD"/>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w:t>
      </w:r>
      <w:r w:rsidR="00D76EF0" w:rsidRPr="000B5E47">
        <w:rPr>
          <w:rFonts w:asciiTheme="majorHAnsi" w:hAnsiTheme="majorHAnsi" w:cstheme="majorHAnsi"/>
          <w:sz w:val="24"/>
          <w:szCs w:val="24"/>
          <w:lang w:val="ru-MD"/>
        </w:rPr>
        <w:t>Международными стандартами</w:t>
      </w:r>
      <w:r w:rsidRPr="000B5E47">
        <w:rPr>
          <w:rFonts w:asciiTheme="majorHAnsi" w:hAnsiTheme="majorHAnsi" w:cstheme="majorHAnsi"/>
          <w:sz w:val="24"/>
          <w:szCs w:val="24"/>
          <w:lang w:val="ru-MD"/>
        </w:rPr>
        <w:t>,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8D036D" w:rsidRPr="000B5E47">
        <w:rPr>
          <w:rFonts w:asciiTheme="majorHAnsi" w:hAnsiTheme="majorHAnsi" w:cstheme="minorHAnsi"/>
          <w:sz w:val="24"/>
          <w:szCs w:val="24"/>
          <w:lang w:val="ru-MD"/>
        </w:rPr>
        <w:t xml:space="preserve">. </w:t>
      </w:r>
    </w:p>
    <w:p w14:paraId="59BA5D4B" w14:textId="563BF975" w:rsidR="008D036D" w:rsidRPr="000B5E47" w:rsidRDefault="00B7101A" w:rsidP="00B44C42">
      <w:pPr>
        <w:spacing w:after="0" w:line="240" w:lineRule="auto"/>
        <w:jc w:val="both"/>
        <w:rPr>
          <w:rFonts w:asciiTheme="majorHAnsi" w:hAnsiTheme="majorHAnsi" w:cstheme="minorHAnsi"/>
          <w:sz w:val="24"/>
          <w:szCs w:val="24"/>
          <w:lang w:val="ru-MD"/>
        </w:rPr>
      </w:pPr>
      <w:r w:rsidRPr="000B5E47">
        <w:rPr>
          <w:rFonts w:asciiTheme="majorHAnsi" w:hAnsiTheme="majorHAnsi" w:cstheme="min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008D036D" w:rsidRPr="000B5E47">
        <w:rPr>
          <w:rFonts w:asciiTheme="majorHAnsi" w:hAnsiTheme="majorHAnsi" w:cstheme="minorHAnsi"/>
          <w:sz w:val="24"/>
          <w:szCs w:val="24"/>
          <w:lang w:val="ru-MD"/>
        </w:rPr>
        <w:t xml:space="preserve">: </w:t>
      </w:r>
      <w:r w:rsidR="008D036D" w:rsidRPr="000B5E47">
        <w:rPr>
          <w:rFonts w:asciiTheme="majorHAnsi" w:hAnsiTheme="majorHAnsi" w:cstheme="majorHAnsi"/>
          <w:i/>
          <w:color w:val="2E74B5" w:themeColor="accent1" w:themeShade="BF"/>
          <w:sz w:val="24"/>
          <w:szCs w:val="24"/>
          <w:u w:val="single"/>
          <w:lang w:val="ru-MD"/>
        </w:rPr>
        <w:t>http://www.ccrm.md/activitatea-curtii-de-conturi-1-25</w:t>
      </w:r>
      <w:r w:rsidR="008D036D" w:rsidRPr="000B5E47">
        <w:rPr>
          <w:rFonts w:asciiTheme="majorHAnsi" w:hAnsiTheme="majorHAnsi" w:cstheme="majorHAnsi"/>
          <w:i/>
          <w:sz w:val="24"/>
          <w:szCs w:val="24"/>
          <w:lang w:val="ru-MD"/>
        </w:rPr>
        <w:t>.</w:t>
      </w:r>
      <w:r w:rsidR="008D036D" w:rsidRPr="000B5E47">
        <w:rPr>
          <w:rFonts w:asciiTheme="majorHAnsi" w:hAnsiTheme="majorHAnsi" w:cstheme="minorHAnsi"/>
          <w:sz w:val="24"/>
          <w:szCs w:val="24"/>
          <w:lang w:val="ru-MD"/>
        </w:rPr>
        <w:t xml:space="preserve"> </w:t>
      </w:r>
      <w:r w:rsidRPr="000B5E47">
        <w:rPr>
          <w:rFonts w:asciiTheme="majorHAnsi" w:eastAsia="Times New Roman" w:hAnsiTheme="majorHAnsi" w:cstheme="majorHAnsi"/>
          <w:sz w:val="24"/>
          <w:szCs w:val="24"/>
          <w:lang w:val="ru-MD"/>
        </w:rPr>
        <w:t>Это описание является частью нашего Отчета аудита</w:t>
      </w:r>
      <w:r w:rsidR="008D036D" w:rsidRPr="000B5E47">
        <w:rPr>
          <w:rFonts w:asciiTheme="majorHAnsi" w:hAnsiTheme="majorHAnsi" w:cstheme="minorHAnsi"/>
          <w:sz w:val="24"/>
          <w:szCs w:val="24"/>
          <w:lang w:val="ru-MD"/>
        </w:rPr>
        <w:t>.</w:t>
      </w:r>
    </w:p>
    <w:p w14:paraId="3CBADC36" w14:textId="77777777" w:rsidR="00A467AC" w:rsidRPr="000B5E47" w:rsidRDefault="00A467AC" w:rsidP="00B44C42">
      <w:pPr>
        <w:pStyle w:val="NormalWeb"/>
        <w:ind w:firstLine="0"/>
        <w:rPr>
          <w:rFonts w:asciiTheme="majorHAnsi" w:hAnsiTheme="majorHAnsi" w:cstheme="majorHAnsi"/>
          <w:i/>
          <w:iCs/>
          <w:sz w:val="16"/>
          <w:szCs w:val="16"/>
          <w:lang w:val="ru-MD"/>
        </w:rPr>
      </w:pPr>
    </w:p>
    <w:p w14:paraId="6261C9A0" w14:textId="425B9081" w:rsidR="00F73536" w:rsidRPr="000B5E47" w:rsidRDefault="00F13F44" w:rsidP="00B44C42">
      <w:pPr>
        <w:pStyle w:val="NormalWeb"/>
        <w:ind w:firstLine="0"/>
        <w:contextualSpacing/>
        <w:rPr>
          <w:rFonts w:asciiTheme="majorHAnsi" w:hAnsiTheme="majorHAnsi" w:cstheme="majorHAnsi"/>
          <w:i/>
          <w:iCs/>
          <w:sz w:val="20"/>
          <w:szCs w:val="20"/>
          <w:lang w:val="ru-MD"/>
        </w:rPr>
      </w:pPr>
      <w:r w:rsidRPr="000B5E47">
        <w:rPr>
          <w:rFonts w:asciiTheme="majorHAnsi" w:hAnsiTheme="majorHAnsi" w:cstheme="majorHAnsi"/>
          <w:b/>
          <w:i/>
          <w:iCs/>
          <w:sz w:val="20"/>
          <w:szCs w:val="20"/>
          <w:lang w:val="ru-MD"/>
        </w:rPr>
        <w:t>Примечание</w:t>
      </w:r>
      <w:r w:rsidR="00F73536" w:rsidRPr="000B5E47">
        <w:rPr>
          <w:rFonts w:asciiTheme="majorHAnsi" w:hAnsiTheme="majorHAnsi" w:cstheme="majorHAnsi"/>
          <w:b/>
          <w:i/>
          <w:iCs/>
          <w:sz w:val="20"/>
          <w:szCs w:val="20"/>
          <w:lang w:val="ru-MD"/>
        </w:rPr>
        <w:t>:</w:t>
      </w:r>
      <w:r w:rsidR="00F73536" w:rsidRPr="000B5E47">
        <w:rPr>
          <w:rFonts w:asciiTheme="majorHAnsi" w:hAnsiTheme="majorHAnsi" w:cstheme="majorHAnsi"/>
          <w:i/>
          <w:iCs/>
          <w:sz w:val="20"/>
          <w:szCs w:val="20"/>
          <w:lang w:val="ru-MD"/>
        </w:rPr>
        <w:t xml:space="preserve"> </w:t>
      </w:r>
      <w:r w:rsidRPr="000B5E47">
        <w:rPr>
          <w:rFonts w:asciiTheme="majorHAnsi" w:hAnsiTheme="majorHAnsi" w:cstheme="majorHAnsi"/>
          <w:i/>
          <w:iCs/>
          <w:sz w:val="20"/>
          <w:szCs w:val="20"/>
          <w:lang w:val="ru-MD"/>
        </w:rPr>
        <w:t xml:space="preserve">Настоящий Отчет аудита был составлен на основе доказательств, собранных аудиторской группой в следующем составе: главные публичные аудиторы - </w:t>
      </w:r>
      <w:proofErr w:type="spellStart"/>
      <w:r w:rsidRPr="000B5E47">
        <w:rPr>
          <w:rFonts w:asciiTheme="majorHAnsi" w:hAnsiTheme="majorHAnsi" w:cstheme="majorHAnsi"/>
          <w:i/>
          <w:iCs/>
          <w:sz w:val="20"/>
          <w:szCs w:val="20"/>
          <w:lang w:val="ru-MD"/>
        </w:rPr>
        <w:t>Аурелия</w:t>
      </w:r>
      <w:proofErr w:type="spellEnd"/>
      <w:r w:rsidRPr="000B5E47">
        <w:rPr>
          <w:rFonts w:asciiTheme="majorHAnsi" w:hAnsiTheme="majorHAnsi" w:cstheme="majorHAnsi"/>
          <w:i/>
          <w:iCs/>
          <w:sz w:val="20"/>
          <w:szCs w:val="20"/>
          <w:lang w:val="ru-MD"/>
        </w:rPr>
        <w:t xml:space="preserve"> УСАТЫЙ, Игор</w:t>
      </w:r>
      <w:r w:rsidR="00015E5D" w:rsidRPr="000B5E47">
        <w:rPr>
          <w:rFonts w:asciiTheme="majorHAnsi" w:hAnsiTheme="majorHAnsi" w:cstheme="majorHAnsi"/>
          <w:i/>
          <w:iCs/>
          <w:sz w:val="20"/>
          <w:szCs w:val="20"/>
          <w:lang w:val="ru-MD"/>
        </w:rPr>
        <w:t>ь</w:t>
      </w:r>
      <w:r w:rsidRPr="000B5E47">
        <w:rPr>
          <w:rFonts w:asciiTheme="majorHAnsi" w:hAnsiTheme="majorHAnsi" w:cstheme="majorHAnsi"/>
          <w:i/>
          <w:iCs/>
          <w:sz w:val="20"/>
          <w:szCs w:val="20"/>
          <w:lang w:val="ru-MD"/>
        </w:rPr>
        <w:t xml:space="preserve"> КЭЛУГЭРЯНУ, Алла </w:t>
      </w:r>
      <w:r w:rsidRPr="000B5E47">
        <w:rPr>
          <w:rFonts w:asciiTheme="majorHAnsi" w:hAnsiTheme="majorHAnsi" w:cstheme="majorHAnsi"/>
          <w:i/>
          <w:iCs/>
          <w:sz w:val="20"/>
          <w:szCs w:val="20"/>
          <w:lang w:val="ru-MD"/>
        </w:rPr>
        <w:lastRenderedPageBreak/>
        <w:t xml:space="preserve">ЛЯШОК, Татьяна УНГУРЯНУ, Александру </w:t>
      </w:r>
      <w:r w:rsidR="00015E5D" w:rsidRPr="000B5E47">
        <w:rPr>
          <w:rFonts w:asciiTheme="majorHAnsi" w:hAnsiTheme="majorHAnsi" w:cstheme="majorHAnsi"/>
          <w:i/>
          <w:iCs/>
          <w:sz w:val="20"/>
          <w:szCs w:val="20"/>
          <w:lang w:val="ru-MD"/>
        </w:rPr>
        <w:t>ЛЫСЫЙ</w:t>
      </w:r>
      <w:r w:rsidRPr="000B5E47">
        <w:rPr>
          <w:rFonts w:asciiTheme="majorHAnsi" w:hAnsiTheme="majorHAnsi" w:cstheme="majorHAnsi"/>
          <w:i/>
          <w:iCs/>
          <w:sz w:val="20"/>
          <w:szCs w:val="20"/>
          <w:lang w:val="ru-MD"/>
        </w:rPr>
        <w:t>; старшие публичные аудиторы</w:t>
      </w:r>
      <w:r w:rsidR="00015E5D" w:rsidRPr="000B5E47">
        <w:rPr>
          <w:rFonts w:asciiTheme="majorHAnsi" w:hAnsiTheme="majorHAnsi" w:cstheme="majorHAnsi"/>
          <w:i/>
          <w:iCs/>
          <w:sz w:val="20"/>
          <w:szCs w:val="20"/>
          <w:lang w:val="ru-MD"/>
        </w:rPr>
        <w:t xml:space="preserve"> </w:t>
      </w:r>
      <w:r w:rsidRPr="000B5E47">
        <w:rPr>
          <w:rFonts w:asciiTheme="majorHAnsi" w:hAnsiTheme="majorHAnsi" w:cstheme="majorHAnsi"/>
          <w:i/>
          <w:iCs/>
          <w:sz w:val="20"/>
          <w:szCs w:val="20"/>
          <w:lang w:val="ru-MD"/>
        </w:rPr>
        <w:t>-</w:t>
      </w:r>
      <w:r w:rsidR="00015E5D" w:rsidRPr="000B5E47">
        <w:rPr>
          <w:rFonts w:asciiTheme="majorHAnsi" w:hAnsiTheme="majorHAnsi" w:cstheme="majorHAnsi"/>
          <w:i/>
          <w:iCs/>
          <w:sz w:val="20"/>
          <w:szCs w:val="20"/>
          <w:lang w:val="ru-MD"/>
        </w:rPr>
        <w:t xml:space="preserve"> </w:t>
      </w:r>
      <w:proofErr w:type="spellStart"/>
      <w:r w:rsidRPr="000B5E47">
        <w:rPr>
          <w:rFonts w:asciiTheme="majorHAnsi" w:hAnsiTheme="majorHAnsi" w:cstheme="majorHAnsi"/>
          <w:i/>
          <w:iCs/>
          <w:sz w:val="20"/>
          <w:szCs w:val="20"/>
          <w:lang w:val="ru-MD"/>
        </w:rPr>
        <w:t>Серджиу</w:t>
      </w:r>
      <w:proofErr w:type="spellEnd"/>
      <w:r w:rsidRPr="000B5E47">
        <w:rPr>
          <w:rFonts w:asciiTheme="majorHAnsi" w:hAnsiTheme="majorHAnsi" w:cstheme="majorHAnsi"/>
          <w:i/>
          <w:iCs/>
          <w:sz w:val="20"/>
          <w:szCs w:val="20"/>
          <w:lang w:val="ru-MD"/>
        </w:rPr>
        <w:t xml:space="preserve"> МЫЦЭ, Екатерина </w:t>
      </w:r>
      <w:r w:rsidR="00015E5D" w:rsidRPr="000B5E47">
        <w:rPr>
          <w:rFonts w:asciiTheme="majorHAnsi" w:hAnsiTheme="majorHAnsi" w:cstheme="majorHAnsi"/>
          <w:i/>
          <w:iCs/>
          <w:sz w:val="20"/>
          <w:szCs w:val="20"/>
          <w:lang w:val="ru-MD"/>
        </w:rPr>
        <w:t>КИРТОАКЭ</w:t>
      </w:r>
      <w:r w:rsidRPr="000B5E47">
        <w:rPr>
          <w:rFonts w:asciiTheme="majorHAnsi" w:hAnsiTheme="majorHAnsi" w:cstheme="majorHAnsi"/>
          <w:i/>
          <w:iCs/>
          <w:sz w:val="20"/>
          <w:szCs w:val="20"/>
          <w:lang w:val="ru-MD"/>
        </w:rPr>
        <w:t xml:space="preserve">; </w:t>
      </w:r>
      <w:r w:rsidR="00015E5D" w:rsidRPr="000B5E47">
        <w:rPr>
          <w:rFonts w:asciiTheme="majorHAnsi" w:hAnsiTheme="majorHAnsi" w:cstheme="majorHAnsi"/>
          <w:i/>
          <w:iCs/>
          <w:sz w:val="20"/>
          <w:szCs w:val="20"/>
          <w:lang w:val="ru-MD"/>
        </w:rPr>
        <w:t>публич</w:t>
      </w:r>
      <w:r w:rsidRPr="000B5E47">
        <w:rPr>
          <w:rFonts w:asciiTheme="majorHAnsi" w:hAnsiTheme="majorHAnsi" w:cstheme="majorHAnsi"/>
          <w:i/>
          <w:iCs/>
          <w:sz w:val="20"/>
          <w:szCs w:val="20"/>
          <w:lang w:val="ru-MD"/>
        </w:rPr>
        <w:t>ный аудитор</w:t>
      </w:r>
      <w:r w:rsidR="00015E5D" w:rsidRPr="000B5E47">
        <w:rPr>
          <w:rFonts w:asciiTheme="majorHAnsi" w:hAnsiTheme="majorHAnsi" w:cstheme="majorHAnsi"/>
          <w:i/>
          <w:iCs/>
          <w:sz w:val="20"/>
          <w:szCs w:val="20"/>
          <w:lang w:val="ru-MD"/>
        </w:rPr>
        <w:t xml:space="preserve"> </w:t>
      </w:r>
      <w:r w:rsidRPr="000B5E47">
        <w:rPr>
          <w:rFonts w:asciiTheme="majorHAnsi" w:hAnsiTheme="majorHAnsi" w:cstheme="majorHAnsi"/>
          <w:i/>
          <w:iCs/>
          <w:sz w:val="20"/>
          <w:szCs w:val="20"/>
          <w:lang w:val="ru-MD"/>
        </w:rPr>
        <w:t>-</w:t>
      </w:r>
      <w:r w:rsidR="00015E5D" w:rsidRPr="000B5E47">
        <w:rPr>
          <w:rFonts w:asciiTheme="majorHAnsi" w:hAnsiTheme="majorHAnsi" w:cstheme="majorHAnsi"/>
          <w:i/>
          <w:iCs/>
          <w:sz w:val="20"/>
          <w:szCs w:val="20"/>
          <w:lang w:val="ru-MD"/>
        </w:rPr>
        <w:t xml:space="preserve"> </w:t>
      </w:r>
      <w:proofErr w:type="spellStart"/>
      <w:r w:rsidRPr="000B5E47">
        <w:rPr>
          <w:rFonts w:asciiTheme="majorHAnsi" w:hAnsiTheme="majorHAnsi" w:cstheme="majorHAnsi"/>
          <w:i/>
          <w:iCs/>
          <w:sz w:val="20"/>
          <w:szCs w:val="20"/>
          <w:lang w:val="ru-MD"/>
        </w:rPr>
        <w:t>Анатолие</w:t>
      </w:r>
      <w:proofErr w:type="spellEnd"/>
      <w:r w:rsidRPr="000B5E47">
        <w:rPr>
          <w:rFonts w:asciiTheme="majorHAnsi" w:hAnsiTheme="majorHAnsi" w:cstheme="majorHAnsi"/>
          <w:i/>
          <w:iCs/>
          <w:sz w:val="20"/>
          <w:szCs w:val="20"/>
          <w:lang w:val="ru-MD"/>
        </w:rPr>
        <w:t xml:space="preserve"> ПЕТРЯНУ</w:t>
      </w:r>
      <w:r w:rsidR="00F73536" w:rsidRPr="000B5E47">
        <w:rPr>
          <w:rFonts w:asciiTheme="majorHAnsi" w:hAnsiTheme="majorHAnsi" w:cstheme="majorHAnsi"/>
          <w:i/>
          <w:iCs/>
          <w:sz w:val="20"/>
          <w:szCs w:val="20"/>
          <w:lang w:val="ru-MD"/>
        </w:rPr>
        <w:t>.</w:t>
      </w:r>
    </w:p>
    <w:p w14:paraId="5C80E2DA" w14:textId="77777777" w:rsidR="00F73536" w:rsidRPr="000B5E47" w:rsidRDefault="00F73536" w:rsidP="00B44C42">
      <w:pPr>
        <w:pStyle w:val="ListParagraph"/>
        <w:spacing w:line="240" w:lineRule="auto"/>
        <w:ind w:left="0" w:firstLine="720"/>
        <w:rPr>
          <w:rFonts w:asciiTheme="majorHAnsi" w:hAnsiTheme="majorHAnsi" w:cstheme="majorHAnsi"/>
          <w:b/>
          <w:bCs/>
          <w:i/>
          <w:sz w:val="16"/>
          <w:szCs w:val="16"/>
          <w:lang w:val="ru-MD"/>
        </w:rPr>
      </w:pPr>
    </w:p>
    <w:p w14:paraId="578BBC55" w14:textId="6C90E62F" w:rsidR="00F73536" w:rsidRPr="000B5E47" w:rsidRDefault="00015E5D" w:rsidP="00B44C42">
      <w:pPr>
        <w:spacing w:after="0" w:line="240" w:lineRule="auto"/>
        <w:contextualSpacing/>
        <w:jc w:val="both"/>
        <w:rPr>
          <w:rFonts w:asciiTheme="majorHAnsi" w:eastAsia="Times New Roman" w:hAnsiTheme="majorHAnsi" w:cs="Times New Roman"/>
          <w:b/>
          <w:i/>
          <w:sz w:val="24"/>
          <w:szCs w:val="24"/>
          <w:lang w:val="ru-MD" w:eastAsia="ro-MD"/>
        </w:rPr>
      </w:pPr>
      <w:r w:rsidRPr="000B5E47">
        <w:rPr>
          <w:rFonts w:asciiTheme="majorHAnsi" w:eastAsia="Times New Roman" w:hAnsiTheme="majorHAnsi" w:cs="Times New Roman"/>
          <w:b/>
          <w:i/>
          <w:sz w:val="24"/>
          <w:szCs w:val="24"/>
          <w:lang w:val="ru-MD" w:eastAsia="ro-MD"/>
        </w:rPr>
        <w:t>Ответственные за составление Отчета аудита</w:t>
      </w:r>
      <w:r w:rsidR="00F73536" w:rsidRPr="000B5E47">
        <w:rPr>
          <w:rFonts w:asciiTheme="majorHAnsi" w:eastAsia="Times New Roman" w:hAnsiTheme="majorHAnsi" w:cs="Times New Roman"/>
          <w:b/>
          <w:i/>
          <w:sz w:val="24"/>
          <w:szCs w:val="24"/>
          <w:lang w:val="ru-MD" w:eastAsia="ro-MD"/>
        </w:rPr>
        <w:t>:</w:t>
      </w:r>
    </w:p>
    <w:p w14:paraId="505C5682" w14:textId="77777777" w:rsidR="00015E5D" w:rsidRPr="000B5E47" w:rsidRDefault="00015E5D" w:rsidP="00D13BD8">
      <w:pPr>
        <w:spacing w:after="0" w:line="276" w:lineRule="auto"/>
        <w:jc w:val="both"/>
        <w:rPr>
          <w:rFonts w:asciiTheme="majorHAnsi" w:eastAsia="Times New Roman" w:hAnsiTheme="majorHAnsi" w:cstheme="majorHAnsi"/>
          <w:bCs/>
          <w:iCs/>
          <w:noProof/>
          <w:sz w:val="24"/>
          <w:szCs w:val="24"/>
          <w:lang w:val="ru-MD"/>
        </w:rPr>
      </w:pPr>
      <w:r w:rsidRPr="000B5E47">
        <w:rPr>
          <w:rFonts w:asciiTheme="majorHAnsi" w:eastAsia="Times New Roman" w:hAnsiTheme="majorHAnsi" w:cstheme="majorHAnsi"/>
          <w:bCs/>
          <w:iCs/>
          <w:noProof/>
          <w:sz w:val="24"/>
          <w:szCs w:val="24"/>
          <w:lang w:val="ru-MD"/>
        </w:rPr>
        <w:t xml:space="preserve">Руководитель аудиторской группы, </w:t>
      </w:r>
    </w:p>
    <w:p w14:paraId="26C4DB60" w14:textId="5841C773" w:rsidR="00015E5D" w:rsidRPr="000B5E47" w:rsidRDefault="00015E5D" w:rsidP="00015E5D">
      <w:pPr>
        <w:spacing w:after="0" w:line="276" w:lineRule="auto"/>
        <w:jc w:val="both"/>
        <w:rPr>
          <w:rFonts w:asciiTheme="majorHAnsi" w:eastAsia="Times New Roman" w:hAnsiTheme="majorHAnsi" w:cs="Times New Roman"/>
          <w:sz w:val="24"/>
          <w:szCs w:val="24"/>
          <w:lang w:val="ru-MD" w:eastAsia="ro-MD"/>
        </w:rPr>
      </w:pPr>
      <w:r w:rsidRPr="000B5E47">
        <w:rPr>
          <w:rFonts w:asciiTheme="majorHAnsi" w:eastAsia="Times New Roman" w:hAnsiTheme="majorHAnsi" w:cstheme="majorHAnsi"/>
          <w:bCs/>
          <w:iCs/>
          <w:noProof/>
          <w:sz w:val="24"/>
          <w:szCs w:val="24"/>
          <w:lang w:val="ru-MD"/>
        </w:rPr>
        <w:t xml:space="preserve">начальник </w:t>
      </w:r>
      <w:r w:rsidRPr="000B5E47">
        <w:rPr>
          <w:rFonts w:asciiTheme="majorHAnsi" w:eastAsia="Times New Roman" w:hAnsiTheme="majorHAnsi" w:cs="Times New Roman"/>
          <w:sz w:val="24"/>
          <w:szCs w:val="24"/>
          <w:lang w:val="ru-MD" w:eastAsia="ro-MD"/>
        </w:rPr>
        <w:t>I</w:t>
      </w:r>
      <w:r w:rsidRPr="000B5E47">
        <w:rPr>
          <w:rFonts w:asciiTheme="majorHAnsi" w:eastAsia="Times New Roman" w:hAnsiTheme="majorHAnsi" w:cstheme="majorHAnsi"/>
          <w:bCs/>
          <w:iCs/>
          <w:noProof/>
          <w:sz w:val="24"/>
          <w:szCs w:val="24"/>
          <w:lang w:val="ru-MD"/>
        </w:rPr>
        <w:t xml:space="preserve"> Управления аудита</w:t>
      </w:r>
      <w:r w:rsidRPr="000B5E47">
        <w:rPr>
          <w:rFonts w:asciiTheme="majorHAnsi" w:eastAsia="Times New Roman" w:hAnsiTheme="majorHAnsi" w:cs="Times New Roman"/>
          <w:sz w:val="24"/>
          <w:szCs w:val="24"/>
          <w:lang w:val="ru-MD" w:eastAsia="ro-MD"/>
        </w:rPr>
        <w:t xml:space="preserve"> в рамках</w:t>
      </w:r>
    </w:p>
    <w:p w14:paraId="38551461" w14:textId="78714FFE" w:rsidR="00EA0E9C" w:rsidRPr="000B5E47" w:rsidRDefault="00015E5D" w:rsidP="00F16FC1">
      <w:pPr>
        <w:spacing w:after="0" w:line="276" w:lineRule="auto"/>
        <w:jc w:val="both"/>
        <w:rPr>
          <w:rFonts w:asciiTheme="majorHAnsi" w:hAnsiTheme="majorHAnsi" w:cs="Times New Roman"/>
          <w:sz w:val="24"/>
          <w:szCs w:val="24"/>
          <w:lang w:val="ru-MD"/>
        </w:rPr>
      </w:pPr>
      <w:r w:rsidRPr="000B5E47">
        <w:rPr>
          <w:rFonts w:asciiTheme="majorHAnsi" w:eastAsia="Times New Roman" w:hAnsiTheme="majorHAnsi" w:cs="Times New Roman"/>
          <w:sz w:val="24"/>
          <w:szCs w:val="24"/>
          <w:lang w:val="ru-MD" w:eastAsia="ro-MD"/>
        </w:rPr>
        <w:t xml:space="preserve">Главного управления аудита </w:t>
      </w:r>
      <w:r w:rsidRPr="000B5E47">
        <w:rPr>
          <w:rFonts w:asciiTheme="majorHAnsi" w:hAnsiTheme="majorHAnsi" w:cs="Times New Roman"/>
          <w:sz w:val="24"/>
          <w:szCs w:val="24"/>
          <w:lang w:val="ru-MD"/>
        </w:rPr>
        <w:t>V</w:t>
      </w:r>
      <w:r w:rsidR="00D13BD8" w:rsidRPr="000B5E47">
        <w:rPr>
          <w:rFonts w:asciiTheme="majorHAnsi" w:hAnsiTheme="majorHAnsi" w:cs="Times New Roman"/>
          <w:sz w:val="24"/>
          <w:szCs w:val="24"/>
          <w:lang w:val="ru-MD"/>
        </w:rPr>
        <w:t>,</w:t>
      </w:r>
      <w:r w:rsidR="00F73536" w:rsidRPr="000B5E47">
        <w:rPr>
          <w:rFonts w:asciiTheme="majorHAnsi" w:hAnsiTheme="majorHAnsi" w:cs="Times New Roman"/>
          <w:sz w:val="24"/>
          <w:szCs w:val="24"/>
          <w:lang w:val="ru-MD"/>
        </w:rPr>
        <w:tab/>
      </w:r>
      <w:r w:rsidR="00F73536" w:rsidRPr="000B5E47">
        <w:rPr>
          <w:rFonts w:asciiTheme="majorHAnsi" w:hAnsiTheme="majorHAnsi" w:cs="Times New Roman"/>
          <w:sz w:val="24"/>
          <w:szCs w:val="24"/>
          <w:lang w:val="ru-MD"/>
        </w:rPr>
        <w:tab/>
      </w:r>
      <w:r w:rsidR="00F16FC1" w:rsidRPr="000B5E47">
        <w:rPr>
          <w:rFonts w:asciiTheme="majorHAnsi" w:hAnsiTheme="majorHAnsi" w:cs="Times New Roman"/>
          <w:sz w:val="24"/>
          <w:szCs w:val="24"/>
          <w:lang w:val="ru-MD"/>
        </w:rPr>
        <w:t xml:space="preserve">                        </w:t>
      </w:r>
    </w:p>
    <w:p w14:paraId="2A1FDE0F" w14:textId="05788DA5" w:rsidR="00F73536" w:rsidRPr="000B5E47" w:rsidRDefault="00015E5D" w:rsidP="00B44C42">
      <w:pPr>
        <w:spacing w:after="0" w:line="240" w:lineRule="auto"/>
        <w:jc w:val="both"/>
        <w:rPr>
          <w:rFonts w:asciiTheme="majorHAnsi" w:eastAsia="Times New Roman" w:hAnsiTheme="majorHAnsi" w:cs="Times New Roman"/>
          <w:sz w:val="24"/>
          <w:szCs w:val="24"/>
          <w:lang w:val="ru-MD" w:eastAsia="ro-MD"/>
        </w:rPr>
      </w:pPr>
      <w:r w:rsidRPr="000B5E47">
        <w:rPr>
          <w:rFonts w:asciiTheme="majorHAnsi" w:hAnsiTheme="majorHAnsi" w:cs="Times New Roman"/>
          <w:sz w:val="24"/>
          <w:szCs w:val="24"/>
          <w:lang w:val="ru-MD"/>
        </w:rPr>
        <w:t xml:space="preserve">Надежда </w:t>
      </w:r>
      <w:r w:rsidRPr="000B5E47">
        <w:rPr>
          <w:rFonts w:asciiTheme="majorHAnsi" w:hAnsiTheme="majorHAnsi" w:cs="Times New Roman"/>
          <w:b/>
          <w:sz w:val="24"/>
          <w:szCs w:val="24"/>
          <w:lang w:val="ru-MD"/>
        </w:rPr>
        <w:t>ИОНИЦЭ</w:t>
      </w:r>
      <w:r w:rsidR="00F73536" w:rsidRPr="000B5E47">
        <w:rPr>
          <w:rFonts w:asciiTheme="majorHAnsi" w:hAnsiTheme="majorHAnsi" w:cs="Times New Roman"/>
          <w:sz w:val="24"/>
          <w:szCs w:val="24"/>
          <w:lang w:val="ru-MD"/>
        </w:rPr>
        <w:t xml:space="preserve"> </w:t>
      </w:r>
    </w:p>
    <w:p w14:paraId="3D515D8A" w14:textId="77777777" w:rsidR="000A0E2D" w:rsidRPr="000B5E47" w:rsidRDefault="000A0E2D" w:rsidP="00B44C42">
      <w:pPr>
        <w:tabs>
          <w:tab w:val="left" w:pos="7513"/>
        </w:tabs>
        <w:spacing w:after="0" w:line="240" w:lineRule="auto"/>
        <w:rPr>
          <w:rFonts w:asciiTheme="majorHAnsi" w:eastAsia="Times New Roman" w:hAnsiTheme="majorHAnsi" w:cstheme="majorHAnsi"/>
          <w:b/>
          <w:i/>
          <w:iCs/>
          <w:sz w:val="16"/>
          <w:szCs w:val="16"/>
          <w:lang w:val="ru-MD"/>
        </w:rPr>
      </w:pPr>
    </w:p>
    <w:p w14:paraId="2396B553" w14:textId="31F4A3F0" w:rsidR="00F73536" w:rsidRPr="000B5E47" w:rsidRDefault="00C15594" w:rsidP="00B44C42">
      <w:pPr>
        <w:tabs>
          <w:tab w:val="left" w:pos="7513"/>
        </w:tabs>
        <w:spacing w:after="0" w:line="240" w:lineRule="auto"/>
        <w:rPr>
          <w:rFonts w:asciiTheme="majorHAnsi" w:eastAsia="Times New Roman" w:hAnsiTheme="majorHAnsi" w:cstheme="majorHAnsi"/>
          <w:b/>
          <w:i/>
          <w:iCs/>
          <w:sz w:val="24"/>
          <w:szCs w:val="24"/>
          <w:lang w:val="ru-MD"/>
        </w:rPr>
      </w:pPr>
      <w:r w:rsidRPr="000B5E47">
        <w:rPr>
          <w:rFonts w:asciiTheme="majorHAnsi" w:eastAsia="Times New Roman" w:hAnsiTheme="majorHAnsi" w:cstheme="majorHAnsi"/>
          <w:b/>
          <w:i/>
          <w:iCs/>
          <w:sz w:val="24"/>
          <w:szCs w:val="24"/>
          <w:lang w:val="ru-MD"/>
        </w:rPr>
        <w:t>Ответственный за мониторинг и обеспечение качества аудита</w:t>
      </w:r>
      <w:r w:rsidR="00F73536" w:rsidRPr="000B5E47">
        <w:rPr>
          <w:rFonts w:asciiTheme="majorHAnsi" w:eastAsia="Times New Roman" w:hAnsiTheme="majorHAnsi" w:cstheme="majorHAnsi"/>
          <w:b/>
          <w:i/>
          <w:iCs/>
          <w:sz w:val="24"/>
          <w:szCs w:val="24"/>
          <w:lang w:val="ru-MD"/>
        </w:rPr>
        <w:t xml:space="preserve">: </w:t>
      </w:r>
    </w:p>
    <w:p w14:paraId="2CAD341A" w14:textId="60E9ABB2" w:rsidR="00C15594" w:rsidRPr="000B5E47" w:rsidRDefault="00C15594" w:rsidP="00C15594">
      <w:pPr>
        <w:tabs>
          <w:tab w:val="left" w:pos="7513"/>
          <w:tab w:val="left" w:pos="9000"/>
        </w:tabs>
        <w:spacing w:after="0" w:line="276" w:lineRule="auto"/>
        <w:rPr>
          <w:rFonts w:asciiTheme="majorHAnsi" w:eastAsia="Times New Roman" w:hAnsiTheme="majorHAnsi" w:cstheme="majorHAnsi"/>
          <w:bCs/>
          <w:iCs/>
          <w:noProof/>
          <w:sz w:val="24"/>
          <w:szCs w:val="24"/>
          <w:lang w:val="ru-MD"/>
        </w:rPr>
      </w:pPr>
      <w:r w:rsidRPr="000B5E47">
        <w:rPr>
          <w:rFonts w:asciiTheme="majorHAnsi" w:eastAsia="Times New Roman" w:hAnsiTheme="majorHAnsi" w:cstheme="majorHAnsi"/>
          <w:iCs/>
          <w:sz w:val="24"/>
          <w:szCs w:val="24"/>
          <w:lang w:val="ru-MD"/>
        </w:rPr>
        <w:t>начальник Главного управления аудита</w:t>
      </w:r>
      <w:r w:rsidRPr="000B5E47">
        <w:rPr>
          <w:rFonts w:asciiTheme="majorHAnsi" w:eastAsia="Times New Roman" w:hAnsiTheme="majorHAnsi" w:cstheme="majorHAnsi"/>
          <w:bCs/>
          <w:noProof/>
          <w:sz w:val="24"/>
          <w:szCs w:val="24"/>
          <w:lang w:val="ru-MD"/>
        </w:rPr>
        <w:t xml:space="preserve"> V</w:t>
      </w:r>
      <w:r w:rsidR="00CA4D0D" w:rsidRPr="000B5E47">
        <w:rPr>
          <w:rFonts w:asciiTheme="majorHAnsi" w:eastAsia="Times New Roman" w:hAnsiTheme="majorHAnsi" w:cstheme="majorHAnsi"/>
          <w:bCs/>
          <w:noProof/>
          <w:sz w:val="24"/>
          <w:szCs w:val="24"/>
          <w:lang w:val="ru-MD"/>
        </w:rPr>
        <w:t>,</w:t>
      </w:r>
      <w:r w:rsidRPr="000B5E47">
        <w:rPr>
          <w:rFonts w:asciiTheme="majorHAnsi" w:eastAsia="Times New Roman" w:hAnsiTheme="majorHAnsi" w:cstheme="majorHAnsi"/>
          <w:bCs/>
          <w:noProof/>
          <w:sz w:val="24"/>
          <w:szCs w:val="24"/>
          <w:lang w:val="ru-MD"/>
        </w:rPr>
        <w:t xml:space="preserve"> </w:t>
      </w:r>
      <w:r w:rsidRPr="000B5E47">
        <w:rPr>
          <w:rFonts w:asciiTheme="majorHAnsi" w:eastAsia="Times New Roman" w:hAnsiTheme="majorHAnsi" w:cstheme="majorHAnsi"/>
          <w:bCs/>
          <w:iCs/>
          <w:noProof/>
          <w:sz w:val="24"/>
          <w:szCs w:val="24"/>
          <w:lang w:val="ru-MD"/>
        </w:rPr>
        <w:t xml:space="preserve">                                                       </w:t>
      </w:r>
    </w:p>
    <w:p w14:paraId="67B6FCC1" w14:textId="2A2F2C98" w:rsidR="00F73536" w:rsidRPr="000B5E47" w:rsidRDefault="00C15594" w:rsidP="00325F1F">
      <w:pPr>
        <w:tabs>
          <w:tab w:val="left" w:pos="7513"/>
        </w:tabs>
        <w:spacing w:after="0" w:line="276" w:lineRule="auto"/>
        <w:rPr>
          <w:rFonts w:asciiTheme="majorHAnsi" w:eastAsia="Times New Roman" w:hAnsiTheme="majorHAnsi" w:cstheme="majorHAnsi"/>
          <w:b/>
          <w:bCs/>
          <w:iCs/>
          <w:sz w:val="24"/>
          <w:szCs w:val="24"/>
          <w:lang w:val="ru-MD"/>
        </w:rPr>
      </w:pPr>
      <w:r w:rsidRPr="000B5E47">
        <w:rPr>
          <w:rFonts w:asciiTheme="majorHAnsi" w:eastAsia="Times New Roman" w:hAnsiTheme="majorHAnsi" w:cstheme="majorHAnsi"/>
          <w:bCs/>
          <w:iCs/>
          <w:noProof/>
          <w:sz w:val="24"/>
          <w:szCs w:val="24"/>
          <w:lang w:val="ru-MD"/>
        </w:rPr>
        <w:t>Серджиу</w:t>
      </w:r>
      <w:r w:rsidRPr="000B5E47">
        <w:rPr>
          <w:rFonts w:asciiTheme="majorHAnsi" w:eastAsia="Times New Roman" w:hAnsiTheme="majorHAnsi" w:cstheme="majorHAnsi"/>
          <w:b/>
          <w:bCs/>
          <w:iCs/>
          <w:noProof/>
          <w:sz w:val="24"/>
          <w:szCs w:val="24"/>
          <w:lang w:val="ru-MD"/>
        </w:rPr>
        <w:t xml:space="preserve"> ШТИРБУ</w:t>
      </w:r>
    </w:p>
    <w:sectPr w:rsidR="00F73536" w:rsidRPr="000B5E47" w:rsidSect="00D13BD8">
      <w:pgSz w:w="11906" w:h="16838" w:code="9"/>
      <w:pgMar w:top="964" w:right="851" w:bottom="1021" w:left="1701"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89B99" w14:textId="77777777" w:rsidR="006A2D9F" w:rsidRDefault="006A2D9F" w:rsidP="00627652">
      <w:pPr>
        <w:spacing w:after="0" w:line="240" w:lineRule="auto"/>
      </w:pPr>
      <w:r>
        <w:separator/>
      </w:r>
    </w:p>
  </w:endnote>
  <w:endnote w:type="continuationSeparator" w:id="0">
    <w:p w14:paraId="5CEC69D3" w14:textId="77777777" w:rsidR="006A2D9F" w:rsidRDefault="006A2D9F" w:rsidP="0062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0139"/>
      <w:docPartObj>
        <w:docPartGallery w:val="Page Numbers (Bottom of Page)"/>
        <w:docPartUnique/>
      </w:docPartObj>
    </w:sdtPr>
    <w:sdtEndPr>
      <w:rPr>
        <w:noProof/>
        <w:sz w:val="20"/>
      </w:rPr>
    </w:sdtEndPr>
    <w:sdtContent>
      <w:p w14:paraId="00413151" w14:textId="044DE96A" w:rsidR="00642302" w:rsidRPr="004C443F" w:rsidRDefault="00642302">
        <w:pPr>
          <w:pStyle w:val="Footer"/>
          <w:jc w:val="right"/>
          <w:rPr>
            <w:sz w:val="20"/>
          </w:rPr>
        </w:pPr>
        <w:r w:rsidRPr="004C443F">
          <w:rPr>
            <w:sz w:val="20"/>
          </w:rPr>
          <w:fldChar w:fldCharType="begin"/>
        </w:r>
        <w:r w:rsidRPr="004C443F">
          <w:rPr>
            <w:sz w:val="20"/>
          </w:rPr>
          <w:instrText xml:space="preserve"> PAGE   \* MERGEFORMAT </w:instrText>
        </w:r>
        <w:r w:rsidRPr="004C443F">
          <w:rPr>
            <w:sz w:val="20"/>
          </w:rPr>
          <w:fldChar w:fldCharType="separate"/>
        </w:r>
        <w:r w:rsidR="00135B08">
          <w:rPr>
            <w:noProof/>
            <w:sz w:val="20"/>
          </w:rPr>
          <w:t>13</w:t>
        </w:r>
        <w:r w:rsidRPr="004C443F">
          <w:rPr>
            <w:noProof/>
            <w:sz w:val="20"/>
          </w:rPr>
          <w:fldChar w:fldCharType="end"/>
        </w:r>
      </w:p>
    </w:sdtContent>
  </w:sdt>
  <w:p w14:paraId="600DA493" w14:textId="77777777" w:rsidR="00642302" w:rsidRDefault="00642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3170" w14:textId="77777777" w:rsidR="006A2D9F" w:rsidRDefault="006A2D9F" w:rsidP="00627652">
      <w:pPr>
        <w:spacing w:after="0" w:line="240" w:lineRule="auto"/>
      </w:pPr>
      <w:r>
        <w:separator/>
      </w:r>
    </w:p>
  </w:footnote>
  <w:footnote w:type="continuationSeparator" w:id="0">
    <w:p w14:paraId="0F2B0EE8" w14:textId="77777777" w:rsidR="006A2D9F" w:rsidRDefault="006A2D9F" w:rsidP="00627652">
      <w:pPr>
        <w:spacing w:after="0" w:line="240" w:lineRule="auto"/>
      </w:pPr>
      <w:r>
        <w:continuationSeparator/>
      </w:r>
    </w:p>
  </w:footnote>
  <w:footnote w:id="1">
    <w:p w14:paraId="289A0E18" w14:textId="5805008A" w:rsidR="00642302" w:rsidRPr="000B5E47" w:rsidRDefault="00642302" w:rsidP="00784DE4">
      <w:pPr>
        <w:pStyle w:val="FootnoteText"/>
        <w:ind w:right="-285"/>
        <w:jc w:val="both"/>
        <w:rPr>
          <w:rFonts w:asciiTheme="majorHAnsi" w:eastAsia="Times New Roman" w:hAnsiTheme="majorHAnsi" w:cstheme="majorHAnsi"/>
          <w:lang w:val="ru-MD"/>
        </w:rPr>
      </w:pPr>
      <w:r w:rsidRPr="000B5E47">
        <w:rPr>
          <w:rFonts w:asciiTheme="majorHAnsi" w:eastAsia="Times New Roman" w:hAnsiTheme="majorHAnsi" w:cstheme="majorHAnsi"/>
          <w:vertAlign w:val="superscript"/>
          <w:lang w:val="ru-MD"/>
        </w:rPr>
        <w:footnoteRef/>
      </w:r>
      <w:r w:rsidRPr="000B5E47">
        <w:rPr>
          <w:rFonts w:asciiTheme="majorHAnsi" w:eastAsia="Times New Roman"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28.12.15; </w:t>
      </w:r>
      <w:r w:rsidRPr="000B5E47">
        <w:rPr>
          <w:rFonts w:asciiTheme="majorHAnsi" w:hAnsiTheme="majorHAnsi" w:cstheme="majorHAnsi"/>
          <w:lang w:val="ru-MD"/>
        </w:rPr>
        <w:t>Приказ министра финансов №</w:t>
      </w:r>
      <w:r w:rsidRPr="000B5E47">
        <w:rPr>
          <w:rFonts w:asciiTheme="majorHAnsi" w:eastAsia="Times New Roman" w:hAnsiTheme="majorHAnsi" w:cstheme="majorHAnsi"/>
          <w:lang w:val="ru-MD"/>
        </w:rPr>
        <w:t>168 от 23.12.2020</w:t>
      </w:r>
      <w:r w:rsidRPr="000B5E47">
        <w:rPr>
          <w:rFonts w:asciiTheme="majorHAnsi" w:hAnsiTheme="majorHAnsi" w:cstheme="majorHAnsi"/>
          <w:lang w:val="ru-MD"/>
        </w:rPr>
        <w:t xml:space="preserve"> „О</w:t>
      </w:r>
      <w:r w:rsidRPr="000B5E47">
        <w:rPr>
          <w:rFonts w:asciiTheme="majorHAnsi" w:eastAsia="Times New Roman" w:hAnsiTheme="majorHAnsi" w:cstheme="majorHAnsi"/>
          <w:bCs/>
          <w:lang w:val="ru-MD"/>
        </w:rPr>
        <w:t>б утверждении сроков представления финансовых отчетов за 2020 год</w:t>
      </w:r>
      <w:r w:rsidRPr="000B5E47">
        <w:rPr>
          <w:rFonts w:asciiTheme="majorHAnsi" w:hAnsiTheme="majorHAnsi" w:cstheme="majorHAnsi"/>
          <w:lang w:val="ru-MD"/>
        </w:rPr>
        <w:t>”; Приказ министра финансов №164 от 30.12.2016 „</w:t>
      </w:r>
      <w:r w:rsidRPr="000B5E47">
        <w:rPr>
          <w:rFonts w:asciiTheme="majorHAnsi" w:hAnsiTheme="majorHAnsi" w:cstheme="majorHAnsi"/>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0B5E47">
        <w:rPr>
          <w:rFonts w:asciiTheme="majorHAnsi" w:hAnsiTheme="majorHAnsi" w:cstheme="majorHAnsi"/>
          <w:lang w:val="ru-MD"/>
        </w:rPr>
        <w:t>”</w:t>
      </w:r>
      <w:r w:rsidRPr="000B5E47">
        <w:rPr>
          <w:rFonts w:asciiTheme="majorHAnsi" w:eastAsia="Times New Roman" w:hAnsiTheme="majorHAnsi" w:cstheme="majorHAnsi"/>
          <w:lang w:val="ru-MD"/>
        </w:rPr>
        <w:t xml:space="preserve">. </w:t>
      </w:r>
    </w:p>
  </w:footnote>
  <w:footnote w:id="2">
    <w:p w14:paraId="6AB05F32" w14:textId="49E4A8E0" w:rsidR="00642302" w:rsidRPr="000B5E47" w:rsidRDefault="00642302" w:rsidP="00AE05B4">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Закон </w:t>
      </w:r>
      <w:r w:rsidRPr="000B5E47">
        <w:rPr>
          <w:rFonts w:asciiTheme="majorHAnsi" w:hAnsiTheme="majorHAnsi" w:cstheme="majorHAnsi"/>
          <w:bCs/>
          <w:lang w:val="ru-MD"/>
        </w:rPr>
        <w:t>о кондоминиуме в жилищном фонде №</w:t>
      </w:r>
      <w:r w:rsidRPr="000B5E47">
        <w:rPr>
          <w:rFonts w:asciiTheme="majorHAnsi" w:hAnsiTheme="majorHAnsi" w:cstheme="majorHAnsi"/>
          <w:lang w:val="ru-MD"/>
        </w:rPr>
        <w:t>913 от 30.03.2000.</w:t>
      </w:r>
    </w:p>
  </w:footnote>
  <w:footnote w:id="3">
    <w:p w14:paraId="1424E2F6" w14:textId="1B3EFD8F" w:rsidR="00642302" w:rsidRPr="000B5E47" w:rsidRDefault="00642302" w:rsidP="00C5517C">
      <w:pPr>
        <w:pStyle w:val="FootnoteText"/>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0100109.502.04 – 42,7 м</w:t>
      </w:r>
      <w:r w:rsidRPr="000B5E47">
        <w:rPr>
          <w:rFonts w:asciiTheme="majorHAnsi" w:hAnsiTheme="majorHAnsi" w:cstheme="majorHAnsi"/>
          <w:vertAlign w:val="superscript"/>
          <w:lang w:val="ru-MD"/>
        </w:rPr>
        <w:t>2</w:t>
      </w:r>
      <w:r w:rsidRPr="000B5E47">
        <w:rPr>
          <w:rFonts w:asciiTheme="majorHAnsi" w:hAnsiTheme="majorHAnsi" w:cstheme="majorHAnsi"/>
          <w:lang w:val="ru-MD"/>
        </w:rPr>
        <w:t xml:space="preserve"> (0,0 леев), 0100417.107.01 – 1750,1 м</w:t>
      </w:r>
      <w:r w:rsidRPr="000B5E47">
        <w:rPr>
          <w:rFonts w:asciiTheme="majorHAnsi" w:hAnsiTheme="majorHAnsi" w:cstheme="majorHAnsi"/>
          <w:vertAlign w:val="superscript"/>
          <w:lang w:val="ru-MD"/>
        </w:rPr>
        <w:t>2</w:t>
      </w:r>
      <w:r w:rsidRPr="000B5E47">
        <w:rPr>
          <w:rFonts w:asciiTheme="majorHAnsi" w:hAnsiTheme="majorHAnsi" w:cstheme="majorHAnsi"/>
          <w:lang w:val="ru-MD"/>
        </w:rPr>
        <w:t xml:space="preserve"> (2869,09 тыс. леев).</w:t>
      </w:r>
    </w:p>
  </w:footnote>
  <w:footnote w:id="4">
    <w:p w14:paraId="541E026B" w14:textId="0BD037B3" w:rsidR="00E65941" w:rsidRPr="000B5E47" w:rsidRDefault="00E65941" w:rsidP="0066357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00663572" w:rsidRPr="000B5E47">
        <w:rPr>
          <w:rFonts w:asciiTheme="majorHAnsi" w:hAnsiTheme="majorHAnsi" w:cstheme="majorHAnsi"/>
          <w:lang w:val="ru-MD"/>
        </w:rPr>
        <w:t xml:space="preserve">ГЧП </w:t>
      </w:r>
      <w:r w:rsidR="00663572" w:rsidRPr="000B5E47">
        <w:rPr>
          <w:rFonts w:asciiTheme="majorHAnsi" w:eastAsia="Times New Roman" w:hAnsiTheme="majorHAnsi" w:cstheme="majorHAnsi"/>
          <w:lang w:val="ru-MD"/>
        </w:rPr>
        <w:t>„</w:t>
      </w:r>
      <w:r w:rsidR="00663572" w:rsidRPr="000B5E47">
        <w:rPr>
          <w:rFonts w:asciiTheme="majorHAnsi" w:hAnsiTheme="majorHAnsi" w:cstheme="majorHAnsi"/>
          <w:lang w:val="ru-MD"/>
        </w:rPr>
        <w:t xml:space="preserve">Капитальная реконструкция здания школы №85 по ул. Константин </w:t>
      </w:r>
      <w:proofErr w:type="spellStart"/>
      <w:r w:rsidR="00663572" w:rsidRPr="000B5E47">
        <w:rPr>
          <w:rFonts w:asciiTheme="majorHAnsi" w:hAnsiTheme="majorHAnsi" w:cstheme="majorHAnsi"/>
          <w:lang w:val="ru-MD"/>
        </w:rPr>
        <w:t>Стамати</w:t>
      </w:r>
      <w:proofErr w:type="spellEnd"/>
      <w:r w:rsidR="00663572" w:rsidRPr="000B5E47">
        <w:rPr>
          <w:rFonts w:asciiTheme="majorHAnsi" w:hAnsiTheme="majorHAnsi" w:cstheme="majorHAnsi"/>
          <w:lang w:val="ru-MD"/>
        </w:rPr>
        <w:t xml:space="preserve">, 10, Мун. </w:t>
      </w:r>
      <w:proofErr w:type="spellStart"/>
      <w:r w:rsidR="00663572" w:rsidRPr="000B5E47">
        <w:rPr>
          <w:rFonts w:asciiTheme="majorHAnsi" w:hAnsiTheme="majorHAnsi" w:cstheme="majorHAnsi"/>
          <w:lang w:val="ru-MD"/>
        </w:rPr>
        <w:t>Кишинэу</w:t>
      </w:r>
      <w:proofErr w:type="spellEnd"/>
      <w:r w:rsidR="00663572" w:rsidRPr="000B5E47">
        <w:rPr>
          <w:rFonts w:asciiTheme="majorHAnsi" w:hAnsiTheme="majorHAnsi" w:cstheme="majorHAnsi"/>
          <w:lang w:val="ru-MD"/>
        </w:rPr>
        <w:t>” – 153,17 млн. леев (детский сад – 23,34 млн.</w:t>
      </w:r>
      <w:r w:rsidR="004C370E" w:rsidRPr="000B5E47">
        <w:rPr>
          <w:rFonts w:asciiTheme="majorHAnsi" w:hAnsiTheme="majorHAnsi" w:cstheme="majorHAnsi"/>
          <w:lang w:val="ru-MD"/>
        </w:rPr>
        <w:t xml:space="preserve"> </w:t>
      </w:r>
      <w:r w:rsidR="00663572" w:rsidRPr="000B5E47">
        <w:rPr>
          <w:rFonts w:asciiTheme="majorHAnsi" w:hAnsiTheme="majorHAnsi" w:cstheme="majorHAnsi"/>
          <w:lang w:val="ru-MD"/>
        </w:rPr>
        <w:t>ле</w:t>
      </w:r>
      <w:r w:rsidR="004C370E" w:rsidRPr="000B5E47">
        <w:rPr>
          <w:rFonts w:asciiTheme="majorHAnsi" w:hAnsiTheme="majorHAnsi" w:cstheme="majorHAnsi"/>
          <w:lang w:val="ru-MD"/>
        </w:rPr>
        <w:t>ев</w:t>
      </w:r>
      <w:r w:rsidR="00663572" w:rsidRPr="000B5E47">
        <w:rPr>
          <w:rFonts w:asciiTheme="majorHAnsi" w:hAnsiTheme="majorHAnsi" w:cstheme="majorHAnsi"/>
          <w:lang w:val="ru-MD"/>
        </w:rPr>
        <w:t xml:space="preserve">; </w:t>
      </w:r>
      <w:r w:rsidR="004C370E" w:rsidRPr="000B5E47">
        <w:rPr>
          <w:rFonts w:asciiTheme="majorHAnsi" w:hAnsiTheme="majorHAnsi" w:cstheme="majorHAnsi"/>
          <w:lang w:val="ru-MD"/>
        </w:rPr>
        <w:t>корпуса</w:t>
      </w:r>
      <w:r w:rsidR="00663572" w:rsidRPr="000B5E47">
        <w:rPr>
          <w:rFonts w:asciiTheme="majorHAnsi" w:hAnsiTheme="majorHAnsi" w:cstheme="majorHAnsi"/>
          <w:lang w:val="ru-MD"/>
        </w:rPr>
        <w:t xml:space="preserve"> А, В, С - 53,01 </w:t>
      </w:r>
      <w:r w:rsidR="004C370E" w:rsidRPr="000B5E47">
        <w:rPr>
          <w:rFonts w:asciiTheme="majorHAnsi" w:hAnsiTheme="majorHAnsi" w:cstheme="majorHAnsi"/>
          <w:lang w:val="ru-MD"/>
        </w:rPr>
        <w:t>млн. леев</w:t>
      </w:r>
      <w:r w:rsidR="00663572" w:rsidRPr="000B5E47">
        <w:rPr>
          <w:rFonts w:asciiTheme="majorHAnsi" w:hAnsiTheme="majorHAnsi" w:cstheme="majorHAnsi"/>
          <w:lang w:val="ru-MD"/>
        </w:rPr>
        <w:t xml:space="preserve">; </w:t>
      </w:r>
      <w:r w:rsidR="004C370E" w:rsidRPr="000B5E47">
        <w:rPr>
          <w:rFonts w:asciiTheme="majorHAnsi" w:hAnsiTheme="majorHAnsi" w:cstheme="majorHAnsi"/>
          <w:lang w:val="ru-MD"/>
        </w:rPr>
        <w:t>корпус</w:t>
      </w:r>
      <w:r w:rsidR="00663572" w:rsidRPr="000B5E47">
        <w:rPr>
          <w:rFonts w:asciiTheme="majorHAnsi" w:hAnsiTheme="majorHAnsi" w:cstheme="majorHAnsi"/>
          <w:lang w:val="ru-MD"/>
        </w:rPr>
        <w:t xml:space="preserve"> </w:t>
      </w:r>
      <w:r w:rsidR="004C370E" w:rsidRPr="000B5E47">
        <w:rPr>
          <w:rFonts w:asciiTheme="majorHAnsi" w:eastAsia="Times New Roman" w:hAnsiTheme="majorHAnsi" w:cstheme="majorHAnsi"/>
          <w:lang w:val="ru-MD"/>
        </w:rPr>
        <w:t>D</w:t>
      </w:r>
      <w:r w:rsidR="004C370E" w:rsidRPr="000B5E47">
        <w:rPr>
          <w:rFonts w:asciiTheme="majorHAnsi" w:hAnsiTheme="majorHAnsi" w:cstheme="majorHAnsi"/>
          <w:lang w:val="ru-MD"/>
        </w:rPr>
        <w:t xml:space="preserve"> </w:t>
      </w:r>
      <w:r w:rsidR="00663572" w:rsidRPr="000B5E47">
        <w:rPr>
          <w:rFonts w:asciiTheme="majorHAnsi" w:hAnsiTheme="majorHAnsi" w:cstheme="majorHAnsi"/>
          <w:lang w:val="ru-MD"/>
        </w:rPr>
        <w:t xml:space="preserve">-23,46 </w:t>
      </w:r>
      <w:r w:rsidR="004C370E" w:rsidRPr="000B5E47">
        <w:rPr>
          <w:rFonts w:asciiTheme="majorHAnsi" w:hAnsiTheme="majorHAnsi" w:cstheme="majorHAnsi"/>
          <w:lang w:val="ru-MD"/>
        </w:rPr>
        <w:t>млн. леев</w:t>
      </w:r>
      <w:r w:rsidR="00663572" w:rsidRPr="000B5E47">
        <w:rPr>
          <w:rFonts w:asciiTheme="majorHAnsi" w:hAnsiTheme="majorHAnsi" w:cstheme="majorHAnsi"/>
          <w:lang w:val="ru-MD"/>
        </w:rPr>
        <w:t xml:space="preserve">; </w:t>
      </w:r>
      <w:r w:rsidR="004C370E" w:rsidRPr="000B5E47">
        <w:rPr>
          <w:rFonts w:asciiTheme="majorHAnsi" w:hAnsiTheme="majorHAnsi" w:cstheme="majorHAnsi"/>
          <w:lang w:val="ru-MD"/>
        </w:rPr>
        <w:t>Н</w:t>
      </w:r>
      <w:r w:rsidR="00663572" w:rsidRPr="000B5E47">
        <w:rPr>
          <w:rFonts w:asciiTheme="majorHAnsi" w:hAnsiTheme="majorHAnsi" w:cstheme="majorHAnsi"/>
          <w:lang w:val="ru-MD"/>
        </w:rPr>
        <w:t xml:space="preserve">ачальная школа - 53,36 </w:t>
      </w:r>
      <w:r w:rsidR="004C370E" w:rsidRPr="000B5E47">
        <w:rPr>
          <w:rFonts w:asciiTheme="majorHAnsi" w:hAnsiTheme="majorHAnsi" w:cstheme="majorHAnsi"/>
          <w:lang w:val="ru-MD"/>
        </w:rPr>
        <w:t>млн. леев</w:t>
      </w:r>
      <w:r w:rsidR="00663572" w:rsidRPr="000B5E47">
        <w:rPr>
          <w:rFonts w:asciiTheme="majorHAnsi" w:hAnsiTheme="majorHAnsi" w:cstheme="majorHAnsi"/>
          <w:lang w:val="ru-MD"/>
        </w:rPr>
        <w:t>) и ГЧП „</w:t>
      </w:r>
      <w:r w:rsidR="004C370E" w:rsidRPr="000B5E47">
        <w:rPr>
          <w:rFonts w:asciiTheme="majorHAnsi" w:hAnsiTheme="majorHAnsi" w:cstheme="majorHAnsi"/>
          <w:lang w:val="ru-MD"/>
        </w:rPr>
        <w:t>Р</w:t>
      </w:r>
      <w:r w:rsidR="00663572" w:rsidRPr="000B5E47">
        <w:rPr>
          <w:rFonts w:asciiTheme="majorHAnsi" w:hAnsiTheme="majorHAnsi" w:cstheme="majorHAnsi"/>
          <w:lang w:val="ru-MD"/>
        </w:rPr>
        <w:t xml:space="preserve">еконструкция и эксплуатация спортивной площадки </w:t>
      </w:r>
      <w:r w:rsidR="004C370E" w:rsidRPr="000B5E47">
        <w:rPr>
          <w:rFonts w:asciiTheme="majorHAnsi" w:hAnsiTheme="majorHAnsi" w:cstheme="majorHAnsi"/>
          <w:lang w:val="ru-MD"/>
        </w:rPr>
        <w:t>М</w:t>
      </w:r>
      <w:r w:rsidR="00663572" w:rsidRPr="000B5E47">
        <w:rPr>
          <w:rFonts w:asciiTheme="majorHAnsi" w:hAnsiTheme="majorHAnsi" w:cstheme="majorHAnsi"/>
          <w:lang w:val="ru-MD"/>
        </w:rPr>
        <w:t xml:space="preserve">униципального </w:t>
      </w:r>
      <w:r w:rsidR="004C370E" w:rsidRPr="000B5E47">
        <w:rPr>
          <w:rFonts w:asciiTheme="majorHAnsi" w:hAnsiTheme="majorHAnsi" w:cstheme="majorHAnsi"/>
          <w:lang w:val="ru-MD"/>
        </w:rPr>
        <w:t>Л</w:t>
      </w:r>
      <w:r w:rsidR="00663572" w:rsidRPr="000B5E47">
        <w:rPr>
          <w:rFonts w:asciiTheme="majorHAnsi" w:hAnsiTheme="majorHAnsi" w:cstheme="majorHAnsi"/>
          <w:lang w:val="ru-MD"/>
        </w:rPr>
        <w:t>ицея-интерната спортивн</w:t>
      </w:r>
      <w:r w:rsidR="004C370E" w:rsidRPr="000B5E47">
        <w:rPr>
          <w:rFonts w:asciiTheme="majorHAnsi" w:hAnsiTheme="majorHAnsi" w:cstheme="majorHAnsi"/>
          <w:lang w:val="ru-MD"/>
        </w:rPr>
        <w:t>ого</w:t>
      </w:r>
      <w:r w:rsidR="00663572" w:rsidRPr="000B5E47">
        <w:rPr>
          <w:rFonts w:asciiTheme="majorHAnsi" w:hAnsiTheme="majorHAnsi" w:cstheme="majorHAnsi"/>
          <w:lang w:val="ru-MD"/>
        </w:rPr>
        <w:t xml:space="preserve"> профил</w:t>
      </w:r>
      <w:r w:rsidR="004C370E" w:rsidRPr="000B5E47">
        <w:rPr>
          <w:rFonts w:asciiTheme="majorHAnsi" w:hAnsiTheme="majorHAnsi" w:cstheme="majorHAnsi"/>
          <w:lang w:val="ru-MD"/>
        </w:rPr>
        <w:t>я</w:t>
      </w:r>
      <w:r w:rsidR="00663572" w:rsidRPr="000B5E47">
        <w:rPr>
          <w:rFonts w:asciiTheme="majorHAnsi" w:hAnsiTheme="majorHAnsi" w:cstheme="majorHAnsi"/>
          <w:lang w:val="ru-MD"/>
        </w:rPr>
        <w:t xml:space="preserve"> </w:t>
      </w:r>
      <w:r w:rsidR="004C370E" w:rsidRPr="000B5E47">
        <w:rPr>
          <w:rFonts w:asciiTheme="majorHAnsi" w:hAnsiTheme="majorHAnsi" w:cstheme="majorHAnsi"/>
          <w:lang w:val="ru-MD"/>
        </w:rPr>
        <w:t xml:space="preserve">по ул. </w:t>
      </w:r>
      <w:proofErr w:type="spellStart"/>
      <w:r w:rsidR="00663572" w:rsidRPr="000B5E47">
        <w:rPr>
          <w:rFonts w:asciiTheme="majorHAnsi" w:hAnsiTheme="majorHAnsi" w:cstheme="majorHAnsi"/>
          <w:lang w:val="ru-MD"/>
        </w:rPr>
        <w:t>Алба</w:t>
      </w:r>
      <w:proofErr w:type="spellEnd"/>
      <w:r w:rsidR="00663572" w:rsidRPr="000B5E47">
        <w:rPr>
          <w:rFonts w:asciiTheme="majorHAnsi" w:hAnsiTheme="majorHAnsi" w:cstheme="majorHAnsi"/>
          <w:lang w:val="ru-MD"/>
        </w:rPr>
        <w:t xml:space="preserve"> Юлия 200/2</w:t>
      </w:r>
      <w:r w:rsidR="004C370E" w:rsidRPr="000B5E47">
        <w:rPr>
          <w:rFonts w:asciiTheme="majorHAnsi" w:eastAsia="Times New Roman" w:hAnsiTheme="majorHAnsi" w:cstheme="majorHAnsi"/>
          <w:lang w:val="ru-MD"/>
        </w:rPr>
        <w:t>”</w:t>
      </w:r>
      <w:r w:rsidR="00663572" w:rsidRPr="000B5E47">
        <w:rPr>
          <w:rFonts w:asciiTheme="majorHAnsi" w:hAnsiTheme="majorHAnsi" w:cstheme="majorHAnsi"/>
          <w:lang w:val="ru-MD"/>
        </w:rPr>
        <w:t xml:space="preserve"> - 5,84 </w:t>
      </w:r>
      <w:r w:rsidR="004C370E" w:rsidRPr="000B5E47">
        <w:rPr>
          <w:rFonts w:asciiTheme="majorHAnsi" w:hAnsiTheme="majorHAnsi" w:cstheme="majorHAnsi"/>
          <w:lang w:val="ru-MD"/>
        </w:rPr>
        <w:t>млн. леев</w:t>
      </w:r>
      <w:r w:rsidR="00663572" w:rsidRPr="000B5E47">
        <w:rPr>
          <w:rFonts w:asciiTheme="majorHAnsi" w:hAnsiTheme="majorHAnsi" w:cstheme="majorHAnsi"/>
          <w:lang w:val="ru-MD"/>
        </w:rPr>
        <w:t xml:space="preserve"> (административный </w:t>
      </w:r>
      <w:r w:rsidR="004C370E" w:rsidRPr="000B5E47">
        <w:rPr>
          <w:rFonts w:asciiTheme="majorHAnsi" w:hAnsiTheme="majorHAnsi" w:cstheme="majorHAnsi"/>
          <w:lang w:val="ru-MD"/>
        </w:rPr>
        <w:t>корпус</w:t>
      </w:r>
      <w:r w:rsidR="00663572" w:rsidRPr="000B5E47">
        <w:rPr>
          <w:rFonts w:asciiTheme="majorHAnsi" w:hAnsiTheme="majorHAnsi" w:cstheme="majorHAnsi"/>
          <w:lang w:val="ru-MD"/>
        </w:rPr>
        <w:t>)</w:t>
      </w:r>
      <w:r w:rsidRPr="000B5E47">
        <w:rPr>
          <w:rFonts w:asciiTheme="majorHAnsi" w:eastAsia="Times New Roman" w:hAnsiTheme="majorHAnsi" w:cstheme="majorHAnsi"/>
          <w:lang w:val="ru-MD"/>
        </w:rPr>
        <w:t>.</w:t>
      </w:r>
    </w:p>
  </w:footnote>
  <w:footnote w:id="5">
    <w:p w14:paraId="5C85F6E1" w14:textId="66E20600" w:rsidR="00E65941" w:rsidRPr="000B5E47" w:rsidRDefault="00E65941" w:rsidP="0066357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004C370E" w:rsidRPr="000B5E47">
        <w:rPr>
          <w:rFonts w:asciiTheme="majorHAnsi" w:hAnsiTheme="majorHAnsi" w:cstheme="majorHAnsi"/>
          <w:lang w:val="ru-MD"/>
        </w:rPr>
        <w:t>Согласно информации, представленной МП INFOCOM, по состоянию на 31.12.2020 расчетная стоимость аренды 1124 квартир составляет 9599,68 леев, а стоимость аренды 1 м</w:t>
      </w:r>
      <w:r w:rsidR="004C370E" w:rsidRPr="000B5E47">
        <w:rPr>
          <w:rFonts w:asciiTheme="majorHAnsi" w:hAnsiTheme="majorHAnsi" w:cstheme="majorHAnsi"/>
          <w:vertAlign w:val="superscript"/>
          <w:lang w:val="ru-MD"/>
        </w:rPr>
        <w:t>2</w:t>
      </w:r>
      <w:r w:rsidR="004C370E" w:rsidRPr="000B5E47">
        <w:rPr>
          <w:rFonts w:asciiTheme="majorHAnsi" w:hAnsiTheme="majorHAnsi" w:cstheme="majorHAnsi"/>
          <w:lang w:val="ru-MD"/>
        </w:rPr>
        <w:t xml:space="preserve"> - 0,20 леев. Таким образом, площадь 1124 неприватизированных квартир составляет </w:t>
      </w:r>
      <w:r w:rsidR="004C370E" w:rsidRPr="000B5E47">
        <w:rPr>
          <w:rFonts w:asciiTheme="majorHAnsi" w:hAnsiTheme="majorHAnsi" w:cstheme="majorHAnsi"/>
          <w:i/>
          <w:u w:val="single"/>
          <w:lang w:val="ru-MD"/>
        </w:rPr>
        <w:t>47998,4 м</w:t>
      </w:r>
      <w:r w:rsidR="004C370E" w:rsidRPr="000B5E47">
        <w:rPr>
          <w:rFonts w:asciiTheme="majorHAnsi" w:hAnsiTheme="majorHAnsi" w:cstheme="majorHAnsi"/>
          <w:i/>
          <w:u w:val="single"/>
          <w:vertAlign w:val="superscript"/>
          <w:lang w:val="ru-MD"/>
        </w:rPr>
        <w:t>2</w:t>
      </w:r>
      <w:r w:rsidR="004C370E" w:rsidRPr="000B5E47">
        <w:rPr>
          <w:rFonts w:asciiTheme="majorHAnsi" w:hAnsiTheme="majorHAnsi" w:cstheme="majorHAnsi"/>
          <w:lang w:val="ru-MD"/>
        </w:rPr>
        <w:t xml:space="preserve"> (9599,68 </w:t>
      </w:r>
      <w:r w:rsidR="003A3AE0" w:rsidRPr="000B5E47">
        <w:rPr>
          <w:rFonts w:asciiTheme="majorHAnsi" w:hAnsiTheme="majorHAnsi" w:cstheme="majorHAnsi"/>
          <w:lang w:val="ru-MD"/>
        </w:rPr>
        <w:t>леев</w:t>
      </w:r>
      <w:r w:rsidR="004C370E" w:rsidRPr="000B5E47">
        <w:rPr>
          <w:rFonts w:asciiTheme="majorHAnsi" w:hAnsiTheme="majorHAnsi" w:cstheme="majorHAnsi"/>
          <w:lang w:val="ru-MD"/>
        </w:rPr>
        <w:t xml:space="preserve">: 0,2 </w:t>
      </w:r>
      <w:r w:rsidR="003A3AE0" w:rsidRPr="000B5E47">
        <w:rPr>
          <w:rFonts w:asciiTheme="majorHAnsi" w:hAnsiTheme="majorHAnsi" w:cstheme="majorHAnsi"/>
          <w:lang w:val="ru-MD"/>
        </w:rPr>
        <w:t>л</w:t>
      </w:r>
      <w:r w:rsidR="004C370E" w:rsidRPr="000B5E47">
        <w:rPr>
          <w:rFonts w:asciiTheme="majorHAnsi" w:hAnsiTheme="majorHAnsi" w:cstheme="majorHAnsi"/>
          <w:lang w:val="ru-MD"/>
        </w:rPr>
        <w:t>ея/м</w:t>
      </w:r>
      <w:r w:rsidR="004C370E" w:rsidRPr="000B5E47">
        <w:rPr>
          <w:rFonts w:asciiTheme="majorHAnsi" w:hAnsiTheme="majorHAnsi" w:cstheme="majorHAnsi"/>
          <w:vertAlign w:val="superscript"/>
          <w:lang w:val="ru-MD"/>
        </w:rPr>
        <w:t>2</w:t>
      </w:r>
      <w:r w:rsidR="004C370E" w:rsidRPr="000B5E47">
        <w:rPr>
          <w:rFonts w:asciiTheme="majorHAnsi" w:hAnsiTheme="majorHAnsi" w:cstheme="majorHAnsi"/>
          <w:lang w:val="ru-MD"/>
        </w:rPr>
        <w:t xml:space="preserve">). Зарегистрированные жилые дома </w:t>
      </w:r>
      <w:r w:rsidR="003A3AE0" w:rsidRPr="000B5E47">
        <w:rPr>
          <w:rFonts w:asciiTheme="majorHAnsi" w:hAnsiTheme="majorHAnsi" w:cstheme="majorHAnsi"/>
          <w:lang w:val="ru-MD"/>
        </w:rPr>
        <w:t>от</w:t>
      </w:r>
      <w:r w:rsidR="004C370E" w:rsidRPr="000B5E47">
        <w:rPr>
          <w:rFonts w:asciiTheme="majorHAnsi" w:hAnsiTheme="majorHAnsi" w:cstheme="majorHAnsi"/>
          <w:lang w:val="ru-MD"/>
        </w:rPr>
        <w:t xml:space="preserve"> М</w:t>
      </w:r>
      <w:r w:rsidR="003A3AE0" w:rsidRPr="000B5E47">
        <w:rPr>
          <w:rFonts w:asciiTheme="majorHAnsi" w:hAnsiTheme="majorHAnsi" w:cstheme="majorHAnsi"/>
          <w:lang w:val="ru-MD"/>
        </w:rPr>
        <w:t>ПЖКХ</w:t>
      </w:r>
      <w:r w:rsidR="004C370E" w:rsidRPr="000B5E47">
        <w:rPr>
          <w:rFonts w:asciiTheme="majorHAnsi" w:hAnsiTheme="majorHAnsi" w:cstheme="majorHAnsi"/>
          <w:lang w:val="ru-MD"/>
        </w:rPr>
        <w:t xml:space="preserve"> имеют площадь 5594941,01 м</w:t>
      </w:r>
      <w:r w:rsidR="004C370E" w:rsidRPr="000B5E47">
        <w:rPr>
          <w:rFonts w:asciiTheme="majorHAnsi" w:hAnsiTheme="majorHAnsi" w:cstheme="majorHAnsi"/>
          <w:vertAlign w:val="superscript"/>
          <w:lang w:val="ru-MD"/>
        </w:rPr>
        <w:t>2</w:t>
      </w:r>
      <w:r w:rsidR="004C370E" w:rsidRPr="000B5E47">
        <w:rPr>
          <w:rFonts w:asciiTheme="majorHAnsi" w:hAnsiTheme="majorHAnsi" w:cstheme="majorHAnsi"/>
          <w:lang w:val="ru-MD"/>
        </w:rPr>
        <w:t xml:space="preserve"> и стоимость 4 346 316 380,0 леев. </w:t>
      </w:r>
      <w:r w:rsidR="003A3AE0" w:rsidRPr="000B5E47">
        <w:rPr>
          <w:rFonts w:asciiTheme="majorHAnsi" w:hAnsiTheme="majorHAnsi" w:cstheme="majorHAnsi"/>
          <w:lang w:val="ru-MD"/>
        </w:rPr>
        <w:t>Следовательно</w:t>
      </w:r>
      <w:r w:rsidR="004C370E" w:rsidRPr="000B5E47">
        <w:rPr>
          <w:rFonts w:asciiTheme="majorHAnsi" w:hAnsiTheme="majorHAnsi" w:cstheme="majorHAnsi"/>
          <w:lang w:val="ru-MD"/>
        </w:rPr>
        <w:t>, стоимость 1 м</w:t>
      </w:r>
      <w:r w:rsidR="004C370E" w:rsidRPr="000B5E47">
        <w:rPr>
          <w:rFonts w:asciiTheme="majorHAnsi" w:hAnsiTheme="majorHAnsi" w:cstheme="majorHAnsi"/>
          <w:vertAlign w:val="superscript"/>
          <w:lang w:val="ru-MD"/>
        </w:rPr>
        <w:t>2</w:t>
      </w:r>
      <w:r w:rsidR="004C370E" w:rsidRPr="000B5E47">
        <w:rPr>
          <w:rFonts w:asciiTheme="majorHAnsi" w:hAnsiTheme="majorHAnsi" w:cstheme="majorHAnsi"/>
          <w:lang w:val="ru-MD"/>
        </w:rPr>
        <w:t xml:space="preserve"> составляет </w:t>
      </w:r>
      <w:r w:rsidR="004C370E" w:rsidRPr="000B5E47">
        <w:rPr>
          <w:rFonts w:asciiTheme="majorHAnsi" w:hAnsiTheme="majorHAnsi" w:cstheme="majorHAnsi"/>
          <w:i/>
          <w:u w:val="single"/>
          <w:lang w:val="ru-MD"/>
        </w:rPr>
        <w:t xml:space="preserve">776,83 </w:t>
      </w:r>
      <w:r w:rsidR="003A3AE0" w:rsidRPr="000B5E47">
        <w:rPr>
          <w:rFonts w:asciiTheme="majorHAnsi" w:hAnsiTheme="majorHAnsi" w:cstheme="majorHAnsi"/>
          <w:i/>
          <w:u w:val="single"/>
          <w:lang w:val="ru-MD"/>
        </w:rPr>
        <w:t>л</w:t>
      </w:r>
      <w:r w:rsidR="004C370E" w:rsidRPr="000B5E47">
        <w:rPr>
          <w:rFonts w:asciiTheme="majorHAnsi" w:hAnsiTheme="majorHAnsi" w:cstheme="majorHAnsi"/>
          <w:i/>
          <w:u w:val="single"/>
          <w:lang w:val="ru-MD"/>
        </w:rPr>
        <w:t>ея</w:t>
      </w:r>
      <w:r w:rsidR="004C370E" w:rsidRPr="000B5E47">
        <w:rPr>
          <w:rFonts w:asciiTheme="majorHAnsi" w:hAnsiTheme="majorHAnsi" w:cstheme="majorHAnsi"/>
          <w:lang w:val="ru-MD"/>
        </w:rPr>
        <w:t xml:space="preserve"> (4 346 316 380,0 </w:t>
      </w:r>
      <w:r w:rsidR="003A3AE0" w:rsidRPr="000B5E47">
        <w:rPr>
          <w:rFonts w:asciiTheme="majorHAnsi" w:hAnsiTheme="majorHAnsi" w:cstheme="majorHAnsi"/>
          <w:lang w:val="ru-MD"/>
        </w:rPr>
        <w:t>леев</w:t>
      </w:r>
      <w:r w:rsidR="004C370E" w:rsidRPr="000B5E47">
        <w:rPr>
          <w:rFonts w:asciiTheme="majorHAnsi" w:hAnsiTheme="majorHAnsi" w:cstheme="majorHAnsi"/>
          <w:lang w:val="ru-MD"/>
        </w:rPr>
        <w:t>: 5594941,01 м</w:t>
      </w:r>
      <w:r w:rsidR="004C370E" w:rsidRPr="000B5E47">
        <w:rPr>
          <w:rFonts w:asciiTheme="majorHAnsi" w:hAnsiTheme="majorHAnsi" w:cstheme="majorHAnsi"/>
          <w:vertAlign w:val="superscript"/>
          <w:lang w:val="ru-MD"/>
        </w:rPr>
        <w:t>2</w:t>
      </w:r>
      <w:r w:rsidR="004C370E" w:rsidRPr="000B5E47">
        <w:rPr>
          <w:rFonts w:asciiTheme="majorHAnsi" w:hAnsiTheme="majorHAnsi" w:cstheme="majorHAnsi"/>
          <w:lang w:val="ru-MD"/>
        </w:rPr>
        <w:t>). Таким образом, стоимость 1124 не</w:t>
      </w:r>
      <w:r w:rsidR="003A3AE0" w:rsidRPr="000B5E47">
        <w:rPr>
          <w:rFonts w:asciiTheme="majorHAnsi" w:hAnsiTheme="majorHAnsi" w:cstheme="majorHAnsi"/>
          <w:lang w:val="ru-MD"/>
        </w:rPr>
        <w:t>приватиз</w:t>
      </w:r>
      <w:r w:rsidR="004C370E" w:rsidRPr="000B5E47">
        <w:rPr>
          <w:rFonts w:asciiTheme="majorHAnsi" w:hAnsiTheme="majorHAnsi" w:cstheme="majorHAnsi"/>
          <w:lang w:val="ru-MD"/>
        </w:rPr>
        <w:t xml:space="preserve">ированных квартир, не зарегистрированных в бухгалтерском учете, </w:t>
      </w:r>
      <w:r w:rsidR="003A3AE0" w:rsidRPr="000B5E47">
        <w:rPr>
          <w:rFonts w:asciiTheme="majorHAnsi" w:hAnsiTheme="majorHAnsi" w:cstheme="majorHAnsi"/>
          <w:lang w:val="ru-MD"/>
        </w:rPr>
        <w:t xml:space="preserve">составляет </w:t>
      </w:r>
      <w:r w:rsidR="003A3AE0" w:rsidRPr="000B5E47">
        <w:rPr>
          <w:rFonts w:asciiTheme="majorHAnsi" w:hAnsiTheme="majorHAnsi" w:cstheme="majorHAnsi"/>
          <w:b/>
          <w:i/>
          <w:u w:val="single"/>
          <w:lang w:val="ru-MD"/>
        </w:rPr>
        <w:t>37 286 597,07 леев</w:t>
      </w:r>
      <w:r w:rsidR="003A3AE0" w:rsidRPr="000B5E47">
        <w:rPr>
          <w:rFonts w:asciiTheme="majorHAnsi" w:hAnsiTheme="majorHAnsi" w:cstheme="majorHAnsi"/>
          <w:lang w:val="ru-MD"/>
        </w:rPr>
        <w:t xml:space="preserve"> (</w:t>
      </w:r>
      <w:r w:rsidR="004C370E" w:rsidRPr="000B5E47">
        <w:rPr>
          <w:rFonts w:asciiTheme="majorHAnsi" w:hAnsiTheme="majorHAnsi" w:cstheme="majorHAnsi"/>
          <w:lang w:val="ru-MD"/>
        </w:rPr>
        <w:t>47998,4 м</w:t>
      </w:r>
      <w:r w:rsidR="004C370E" w:rsidRPr="000B5E47">
        <w:rPr>
          <w:rFonts w:asciiTheme="majorHAnsi" w:hAnsiTheme="majorHAnsi" w:cstheme="majorHAnsi"/>
          <w:vertAlign w:val="superscript"/>
          <w:lang w:val="ru-MD"/>
        </w:rPr>
        <w:t>2</w:t>
      </w:r>
      <w:r w:rsidR="004C370E" w:rsidRPr="000B5E47">
        <w:rPr>
          <w:rFonts w:asciiTheme="majorHAnsi" w:hAnsiTheme="majorHAnsi" w:cstheme="majorHAnsi"/>
          <w:lang w:val="ru-MD"/>
        </w:rPr>
        <w:t xml:space="preserve"> х 776,83 </w:t>
      </w:r>
      <w:r w:rsidR="003A3AE0" w:rsidRPr="000B5E47">
        <w:rPr>
          <w:rFonts w:asciiTheme="majorHAnsi" w:hAnsiTheme="majorHAnsi" w:cstheme="majorHAnsi"/>
          <w:lang w:val="ru-MD"/>
        </w:rPr>
        <w:t>леев</w:t>
      </w:r>
      <w:r w:rsidR="004C370E" w:rsidRPr="000B5E47">
        <w:rPr>
          <w:rFonts w:asciiTheme="majorHAnsi" w:hAnsiTheme="majorHAnsi" w:cstheme="majorHAnsi"/>
          <w:lang w:val="ru-MD"/>
        </w:rPr>
        <w:t>/м</w:t>
      </w:r>
      <w:r w:rsidR="004C370E" w:rsidRPr="000B5E47">
        <w:rPr>
          <w:rFonts w:asciiTheme="majorHAnsi" w:hAnsiTheme="majorHAnsi" w:cstheme="majorHAnsi"/>
          <w:vertAlign w:val="superscript"/>
          <w:lang w:val="ru-MD"/>
        </w:rPr>
        <w:t>2</w:t>
      </w:r>
      <w:r w:rsidR="004C370E" w:rsidRPr="000B5E47">
        <w:rPr>
          <w:rFonts w:asciiTheme="majorHAnsi" w:hAnsiTheme="majorHAnsi" w:cstheme="majorHAnsi"/>
          <w:lang w:val="ru-MD"/>
        </w:rPr>
        <w:t>)</w:t>
      </w:r>
      <w:r w:rsidRPr="000B5E47">
        <w:rPr>
          <w:rFonts w:asciiTheme="majorHAnsi" w:hAnsiTheme="majorHAnsi" w:cstheme="majorHAnsi"/>
          <w:lang w:val="ru-MD"/>
        </w:rPr>
        <w:t>.</w:t>
      </w:r>
    </w:p>
  </w:footnote>
  <w:footnote w:id="6">
    <w:p w14:paraId="0FA1AA3A" w14:textId="088AB3DE" w:rsidR="00E65941" w:rsidRPr="000B5E47" w:rsidRDefault="00E65941" w:rsidP="0066357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proofErr w:type="spellStart"/>
      <w:r w:rsidR="006531B1" w:rsidRPr="000B5E47">
        <w:rPr>
          <w:rFonts w:asciiTheme="majorHAnsi" w:hAnsiTheme="majorHAnsi" w:cstheme="majorHAnsi"/>
          <w:lang w:val="ru-MD"/>
        </w:rPr>
        <w:t>Претура</w:t>
      </w:r>
      <w:proofErr w:type="spellEnd"/>
      <w:r w:rsidR="006531B1" w:rsidRPr="000B5E47">
        <w:rPr>
          <w:rFonts w:asciiTheme="majorHAnsi" w:hAnsiTheme="majorHAnsi" w:cstheme="majorHAnsi"/>
          <w:lang w:val="ru-MD"/>
        </w:rPr>
        <w:t xml:space="preserve"> сект. </w:t>
      </w:r>
      <w:proofErr w:type="spellStart"/>
      <w:r w:rsidR="006531B1" w:rsidRPr="000B5E47">
        <w:rPr>
          <w:rFonts w:asciiTheme="majorHAnsi" w:hAnsiTheme="majorHAnsi" w:cstheme="majorHAnsi"/>
          <w:lang w:val="ru-MD"/>
        </w:rPr>
        <w:t>Чентру</w:t>
      </w:r>
      <w:proofErr w:type="spellEnd"/>
      <w:r w:rsidR="006531B1" w:rsidRPr="000B5E47">
        <w:rPr>
          <w:rFonts w:asciiTheme="majorHAnsi" w:hAnsiTheme="majorHAnsi" w:cstheme="majorHAnsi"/>
          <w:lang w:val="ru-MD"/>
        </w:rPr>
        <w:t xml:space="preserve"> - 328,9 тыс. леев; </w:t>
      </w:r>
      <w:proofErr w:type="spellStart"/>
      <w:r w:rsidR="006531B1" w:rsidRPr="000B5E47">
        <w:rPr>
          <w:rFonts w:asciiTheme="majorHAnsi" w:hAnsiTheme="majorHAnsi" w:cstheme="majorHAnsi"/>
          <w:lang w:val="ru-MD"/>
        </w:rPr>
        <w:t>Претура</w:t>
      </w:r>
      <w:proofErr w:type="spellEnd"/>
      <w:r w:rsidR="006531B1" w:rsidRPr="000B5E47">
        <w:rPr>
          <w:rFonts w:asciiTheme="majorHAnsi" w:hAnsiTheme="majorHAnsi" w:cstheme="majorHAnsi"/>
          <w:lang w:val="ru-MD"/>
        </w:rPr>
        <w:t xml:space="preserve"> сект. </w:t>
      </w:r>
      <w:proofErr w:type="spellStart"/>
      <w:r w:rsidR="006531B1" w:rsidRPr="000B5E47">
        <w:rPr>
          <w:rFonts w:asciiTheme="majorHAnsi" w:hAnsiTheme="majorHAnsi" w:cstheme="majorHAnsi"/>
          <w:lang w:val="ru-MD"/>
        </w:rPr>
        <w:t>Буюкань</w:t>
      </w:r>
      <w:proofErr w:type="spellEnd"/>
      <w:r w:rsidR="006531B1" w:rsidRPr="000B5E47">
        <w:rPr>
          <w:rFonts w:asciiTheme="majorHAnsi" w:hAnsiTheme="majorHAnsi" w:cstheme="majorHAnsi"/>
          <w:lang w:val="ru-MD"/>
        </w:rPr>
        <w:t xml:space="preserve"> - 694,7 тыс. леев; </w:t>
      </w:r>
      <w:proofErr w:type="spellStart"/>
      <w:r w:rsidR="006531B1" w:rsidRPr="000B5E47">
        <w:rPr>
          <w:rFonts w:asciiTheme="majorHAnsi" w:hAnsiTheme="majorHAnsi" w:cstheme="majorHAnsi"/>
          <w:lang w:val="ru-MD"/>
        </w:rPr>
        <w:t>Претура</w:t>
      </w:r>
      <w:proofErr w:type="spellEnd"/>
      <w:r w:rsidR="006531B1" w:rsidRPr="000B5E47">
        <w:rPr>
          <w:rFonts w:asciiTheme="majorHAnsi" w:hAnsiTheme="majorHAnsi" w:cstheme="majorHAnsi"/>
          <w:lang w:val="ru-MD"/>
        </w:rPr>
        <w:t xml:space="preserve"> сект. </w:t>
      </w:r>
      <w:proofErr w:type="spellStart"/>
      <w:r w:rsidR="006531B1" w:rsidRPr="000B5E47">
        <w:rPr>
          <w:rFonts w:asciiTheme="majorHAnsi" w:hAnsiTheme="majorHAnsi" w:cstheme="majorHAnsi"/>
          <w:lang w:val="ru-MD"/>
        </w:rPr>
        <w:t>Чокана</w:t>
      </w:r>
      <w:proofErr w:type="spellEnd"/>
      <w:r w:rsidR="006531B1" w:rsidRPr="000B5E47">
        <w:rPr>
          <w:rFonts w:asciiTheme="majorHAnsi" w:hAnsiTheme="majorHAnsi" w:cstheme="majorHAnsi"/>
          <w:lang w:val="ru-MD"/>
        </w:rPr>
        <w:t xml:space="preserve"> - 226,71 тыс. леев; Главное управление жилищно-коммунального хозяйства и благоустройства - 600,39 тыс. леев</w:t>
      </w:r>
      <w:r w:rsidRPr="000B5E47">
        <w:rPr>
          <w:rFonts w:asciiTheme="majorHAnsi" w:hAnsiTheme="majorHAnsi" w:cstheme="majorHAnsi"/>
          <w:lang w:val="ru-MD"/>
        </w:rPr>
        <w:t>.</w:t>
      </w:r>
    </w:p>
  </w:footnote>
  <w:footnote w:id="7">
    <w:p w14:paraId="02A0F7FF" w14:textId="7928F0A9" w:rsidR="00642302" w:rsidRPr="000B5E47" w:rsidRDefault="00642302" w:rsidP="00C466E3">
      <w:pPr>
        <w:pStyle w:val="FootnoteText"/>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2.902.021.624 леев = 1.454.105.667: 3054 км x 6095 км</w:t>
      </w:r>
      <w:r w:rsidR="00BB3624" w:rsidRPr="000B5E47">
        <w:rPr>
          <w:rFonts w:asciiTheme="majorHAnsi" w:hAnsiTheme="majorHAnsi" w:cstheme="majorHAnsi"/>
          <w:lang w:val="ru-MD"/>
        </w:rPr>
        <w:t>.</w:t>
      </w:r>
    </w:p>
  </w:footnote>
  <w:footnote w:id="8">
    <w:p w14:paraId="56BDBA4C" w14:textId="2E6AE5AC" w:rsidR="00642302" w:rsidRPr="000B5E47" w:rsidRDefault="00642302" w:rsidP="00C466E3">
      <w:pPr>
        <w:pStyle w:val="FootnoteText"/>
        <w:jc w:val="both"/>
        <w:rPr>
          <w:rFonts w:asciiTheme="majorHAnsi" w:hAnsiTheme="majorHAnsi" w:cstheme="majorHAnsi"/>
          <w:iCs/>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hAnsiTheme="majorHAnsi" w:cstheme="majorHAnsi"/>
          <w:iCs/>
          <w:lang w:val="ru-MD"/>
        </w:rPr>
        <w:t xml:space="preserve">из которых </w:t>
      </w:r>
      <w:r w:rsidRPr="000B5E47">
        <w:rPr>
          <w:rFonts w:asciiTheme="majorHAnsi" w:hAnsiTheme="majorHAnsi" w:cstheme="majorHAnsi"/>
          <w:b/>
          <w:iCs/>
          <w:lang w:val="ru-MD"/>
        </w:rPr>
        <w:t>321 км</w:t>
      </w:r>
      <w:r w:rsidRPr="000B5E47">
        <w:rPr>
          <w:rFonts w:asciiTheme="majorHAnsi" w:hAnsiTheme="majorHAnsi" w:cstheme="majorHAnsi"/>
          <w:iCs/>
          <w:lang w:val="ru-MD"/>
        </w:rPr>
        <w:t xml:space="preserve"> газопроводных сетей были построены еще в советское время (информация взята из ООО</w:t>
      </w:r>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Chișinăugaz</w:t>
      </w:r>
      <w:proofErr w:type="spellEnd"/>
      <w:r w:rsidRPr="000B5E47">
        <w:rPr>
          <w:rFonts w:asciiTheme="majorHAnsi" w:hAnsiTheme="majorHAnsi" w:cstheme="majorHAnsi"/>
          <w:lang w:val="ru-MD"/>
        </w:rPr>
        <w:t>”).</w:t>
      </w:r>
    </w:p>
  </w:footnote>
  <w:footnote w:id="9">
    <w:p w14:paraId="13F89E38" w14:textId="031A2447" w:rsidR="00642302" w:rsidRPr="000B5E47" w:rsidRDefault="00642302" w:rsidP="00C466E3">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Стоимость зеленых насаждений в </w:t>
      </w:r>
      <w:proofErr w:type="spellStart"/>
      <w:r w:rsidRPr="000B5E47">
        <w:rPr>
          <w:rFonts w:asciiTheme="majorHAnsi" w:hAnsiTheme="majorHAnsi" w:cstheme="majorHAnsi"/>
          <w:lang w:val="ru-MD"/>
        </w:rPr>
        <w:t>мун</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Бэлць</w:t>
      </w:r>
      <w:proofErr w:type="spellEnd"/>
      <w:r w:rsidRPr="000B5E47">
        <w:rPr>
          <w:rFonts w:asciiTheme="majorHAnsi" w:hAnsiTheme="majorHAnsi" w:cstheme="majorHAnsi"/>
          <w:lang w:val="ru-MD"/>
        </w:rPr>
        <w:t xml:space="preserve"> (55.146.446,86 леев) на 1 гектар (43,721 га), которая составляет 1.261.326,29 леев/га.</w:t>
      </w:r>
    </w:p>
  </w:footnote>
  <w:footnote w:id="10">
    <w:p w14:paraId="05D30F8D" w14:textId="6FFDBDD4" w:rsidR="00642302" w:rsidRPr="000B5E47" w:rsidRDefault="00642302" w:rsidP="002F0A80">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eastAsia="Times New Roman" w:hAnsiTheme="majorHAnsi" w:cstheme="majorHAnsi"/>
          <w:lang w:val="ru-MD"/>
        </w:rPr>
        <w:t xml:space="preserve">ГЧП „Капитальная реконструкция здания школы №85 по ул. Константин </w:t>
      </w:r>
      <w:proofErr w:type="spellStart"/>
      <w:r w:rsidRPr="000B5E47">
        <w:rPr>
          <w:rFonts w:asciiTheme="majorHAnsi" w:eastAsia="Times New Roman" w:hAnsiTheme="majorHAnsi" w:cstheme="majorHAnsi"/>
          <w:lang w:val="ru-MD"/>
        </w:rPr>
        <w:t>Стамати</w:t>
      </w:r>
      <w:proofErr w:type="spellEnd"/>
      <w:r w:rsidRPr="000B5E47">
        <w:rPr>
          <w:rFonts w:asciiTheme="majorHAnsi" w:eastAsia="Times New Roman" w:hAnsiTheme="majorHAnsi" w:cstheme="majorHAnsi"/>
          <w:lang w:val="ru-MD"/>
        </w:rPr>
        <w:t xml:space="preserve">, 10, </w:t>
      </w:r>
      <w:proofErr w:type="spellStart"/>
      <w:r w:rsidRPr="000B5E47">
        <w:rPr>
          <w:rFonts w:asciiTheme="majorHAnsi" w:eastAsia="Times New Roman" w:hAnsiTheme="majorHAnsi" w:cstheme="majorHAnsi"/>
          <w:lang w:val="ru-MD"/>
        </w:rPr>
        <w:t>мун</w:t>
      </w:r>
      <w:proofErr w:type="spellEnd"/>
      <w:r w:rsidRPr="000B5E47">
        <w:rPr>
          <w:rFonts w:asciiTheme="majorHAnsi" w:eastAsia="Times New Roman" w:hAnsiTheme="majorHAnsi" w:cstheme="majorHAnsi"/>
          <w:lang w:val="ru-MD"/>
        </w:rPr>
        <w:t xml:space="preserve">. </w:t>
      </w:r>
      <w:proofErr w:type="spellStart"/>
      <w:r w:rsidRPr="000B5E47">
        <w:rPr>
          <w:rFonts w:asciiTheme="majorHAnsi" w:eastAsia="Times New Roman" w:hAnsiTheme="majorHAnsi" w:cstheme="majorHAnsi"/>
          <w:lang w:val="ru-MD"/>
        </w:rPr>
        <w:t>Кишинэу</w:t>
      </w:r>
      <w:proofErr w:type="spellEnd"/>
      <w:r w:rsidRPr="000B5E47">
        <w:rPr>
          <w:rFonts w:asciiTheme="majorHAnsi" w:eastAsia="Times New Roman" w:hAnsiTheme="majorHAnsi" w:cstheme="majorHAnsi"/>
          <w:lang w:val="ru-MD"/>
        </w:rPr>
        <w:t xml:space="preserve">” – 9,96 млн. леев (Корпуса A, B, C), и ГЧП „Реконструкция и эксплуатация спортивной площадки Муниципального лицея-интерната спортивного профиля на ул. </w:t>
      </w:r>
      <w:proofErr w:type="spellStart"/>
      <w:r w:rsidRPr="000B5E47">
        <w:rPr>
          <w:rFonts w:asciiTheme="majorHAnsi" w:eastAsia="Times New Roman" w:hAnsiTheme="majorHAnsi" w:cstheme="majorHAnsi"/>
          <w:lang w:val="ru-MD"/>
        </w:rPr>
        <w:t>Алба</w:t>
      </w:r>
      <w:proofErr w:type="spellEnd"/>
      <w:r w:rsidRPr="000B5E47">
        <w:rPr>
          <w:rFonts w:asciiTheme="majorHAnsi" w:eastAsia="Times New Roman" w:hAnsiTheme="majorHAnsi" w:cstheme="majorHAnsi"/>
          <w:lang w:val="ru-MD"/>
        </w:rPr>
        <w:t xml:space="preserve"> Юлия 200/2” – 8,88 млн. леев. </w:t>
      </w:r>
    </w:p>
  </w:footnote>
  <w:footnote w:id="11">
    <w:p w14:paraId="6AAAC657" w14:textId="5443CFE4" w:rsidR="00642302" w:rsidRPr="000B5E47" w:rsidRDefault="00642302" w:rsidP="002F0A80">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Рышкань</w:t>
      </w:r>
      <w:proofErr w:type="spellEnd"/>
      <w:r w:rsidRPr="000B5E47">
        <w:rPr>
          <w:rFonts w:asciiTheme="majorHAnsi" w:hAnsiTheme="majorHAnsi" w:cstheme="majorHAnsi"/>
          <w:lang w:val="ru-MD"/>
        </w:rPr>
        <w:t xml:space="preserve"> – 8567,5 тыс. леев (2023,77 тыс. леев – Сквер Мезон; 3059,63 тыс. леев – Сквер </w:t>
      </w:r>
      <w:proofErr w:type="spellStart"/>
      <w:r w:rsidRPr="000B5E47">
        <w:rPr>
          <w:rFonts w:asciiTheme="majorHAnsi" w:hAnsiTheme="majorHAnsi" w:cstheme="majorHAnsi"/>
          <w:lang w:val="ru-MD"/>
        </w:rPr>
        <w:t>Шипка</w:t>
      </w:r>
      <w:proofErr w:type="spellEnd"/>
      <w:r w:rsidRPr="000B5E47">
        <w:rPr>
          <w:rFonts w:asciiTheme="majorHAnsi" w:hAnsiTheme="majorHAnsi" w:cstheme="majorHAnsi"/>
          <w:lang w:val="ru-MD"/>
        </w:rPr>
        <w:t xml:space="preserve">; 3409,71 тыс. леев - Сквер Мезон; 75,0 тыс. леев - Сквер Киев);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Ботаника – 1768,8 тыс. леев (Сквер </w:t>
      </w:r>
      <w:proofErr w:type="spellStart"/>
      <w:r w:rsidRPr="000B5E47">
        <w:rPr>
          <w:rFonts w:asciiTheme="majorHAnsi" w:hAnsiTheme="majorHAnsi" w:cstheme="majorHAnsi"/>
          <w:lang w:val="ru-MD"/>
        </w:rPr>
        <w:t>Дачия</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Чентру</w:t>
      </w:r>
      <w:proofErr w:type="spellEnd"/>
      <w:r w:rsidRPr="000B5E47">
        <w:rPr>
          <w:rFonts w:asciiTheme="majorHAnsi" w:hAnsiTheme="majorHAnsi" w:cstheme="majorHAnsi"/>
          <w:lang w:val="ru-MD"/>
        </w:rPr>
        <w:t xml:space="preserve"> – 348,1 тыс. леев;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Буюкань</w:t>
      </w:r>
      <w:proofErr w:type="spellEnd"/>
      <w:r w:rsidRPr="000B5E47">
        <w:rPr>
          <w:rFonts w:asciiTheme="majorHAnsi" w:hAnsiTheme="majorHAnsi" w:cstheme="majorHAnsi"/>
          <w:lang w:val="ru-MD"/>
        </w:rPr>
        <w:t xml:space="preserve"> – 7203,2 тыс. леев (Парки „</w:t>
      </w:r>
      <w:proofErr w:type="spellStart"/>
      <w:r w:rsidRPr="000B5E47">
        <w:rPr>
          <w:rFonts w:asciiTheme="majorHAnsi" w:hAnsiTheme="majorHAnsi" w:cstheme="majorHAnsi"/>
          <w:lang w:val="ru-MD"/>
        </w:rPr>
        <w:t>La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izvor</w:t>
      </w:r>
      <w:proofErr w:type="spellEnd"/>
      <w:r w:rsidRPr="000B5E47">
        <w:rPr>
          <w:rFonts w:asciiTheme="majorHAnsi" w:hAnsiTheme="majorHAnsi" w:cstheme="majorHAnsi"/>
          <w:lang w:val="ru-MD"/>
        </w:rPr>
        <w:t>” и „</w:t>
      </w:r>
      <w:proofErr w:type="spellStart"/>
      <w:r w:rsidRPr="000B5E47">
        <w:rPr>
          <w:rFonts w:asciiTheme="majorHAnsi" w:hAnsiTheme="majorHAnsi" w:cstheme="majorHAnsi"/>
          <w:lang w:val="ru-MD"/>
        </w:rPr>
        <w:t>Alunelul</w:t>
      </w:r>
      <w:proofErr w:type="spellEnd"/>
      <w:r w:rsidRPr="000B5E47">
        <w:rPr>
          <w:rFonts w:asciiTheme="majorHAnsi" w:hAnsiTheme="majorHAnsi" w:cstheme="majorHAnsi"/>
          <w:lang w:val="ru-MD"/>
        </w:rPr>
        <w:t xml:space="preserve">”); ГУЖКХБ – 598,06 тыс. леев (274,68 тыс. леев - </w:t>
      </w:r>
      <w:r w:rsidRPr="000B5E47">
        <w:rPr>
          <w:rFonts w:asciiTheme="majorHAnsi" w:hAnsiTheme="majorHAnsi" w:cstheme="majorHAnsi"/>
          <w:color w:val="333333"/>
          <w:shd w:val="clear" w:color="auto" w:fill="FFFFFF"/>
          <w:lang w:val="ru-MD"/>
        </w:rPr>
        <w:t>разработка проектной документации по строительству/реконструкции фонтанов в Парках „</w:t>
      </w:r>
      <w:proofErr w:type="spellStart"/>
      <w:r w:rsidRPr="000B5E47">
        <w:rPr>
          <w:rFonts w:asciiTheme="majorHAnsi" w:hAnsiTheme="majorHAnsi" w:cstheme="majorHAnsi"/>
          <w:lang w:val="ru-MD"/>
        </w:rPr>
        <w:t>La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Izvor</w:t>
      </w:r>
      <w:proofErr w:type="spellEnd"/>
      <w:r w:rsidRPr="000B5E47">
        <w:rPr>
          <w:rFonts w:asciiTheme="majorHAnsi" w:hAnsiTheme="majorHAnsi" w:cstheme="majorHAnsi"/>
          <w:lang w:val="ru-MD"/>
        </w:rPr>
        <w:t>” и „</w:t>
      </w:r>
      <w:proofErr w:type="spellStart"/>
      <w:r w:rsidRPr="000B5E47">
        <w:rPr>
          <w:rFonts w:asciiTheme="majorHAnsi" w:hAnsiTheme="majorHAnsi" w:cstheme="majorHAnsi"/>
          <w:lang w:val="ru-MD"/>
        </w:rPr>
        <w:t>Feciorilor</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Patriei</w:t>
      </w:r>
      <w:proofErr w:type="spellEnd"/>
      <w:r w:rsidRPr="000B5E47">
        <w:rPr>
          <w:rFonts w:asciiTheme="majorHAnsi" w:hAnsiTheme="majorHAnsi" w:cstheme="majorHAnsi"/>
          <w:lang w:val="ru-MD"/>
        </w:rPr>
        <w:t xml:space="preserve"> – </w:t>
      </w:r>
      <w:proofErr w:type="spellStart"/>
      <w:r w:rsidRPr="000B5E47">
        <w:rPr>
          <w:rFonts w:asciiTheme="majorHAnsi" w:hAnsiTheme="majorHAnsi" w:cstheme="majorHAnsi"/>
          <w:lang w:val="ru-MD"/>
        </w:rPr>
        <w:t>Sfântă</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Amintire</w:t>
      </w:r>
      <w:proofErr w:type="spellEnd"/>
      <w:r w:rsidRPr="000B5E47">
        <w:rPr>
          <w:rFonts w:asciiTheme="majorHAnsi" w:hAnsiTheme="majorHAnsi" w:cstheme="majorHAnsi"/>
          <w:lang w:val="ru-MD"/>
        </w:rPr>
        <w:t xml:space="preserve">”, и 323,38 тыс. леев – работы по </w:t>
      </w:r>
      <w:proofErr w:type="spellStart"/>
      <w:r w:rsidRPr="000B5E47">
        <w:rPr>
          <w:rFonts w:asciiTheme="majorHAnsi" w:hAnsiTheme="majorHAnsi" w:cstheme="majorHAnsi"/>
          <w:color w:val="333333"/>
          <w:shd w:val="clear" w:color="auto" w:fill="FFFFFF"/>
          <w:lang w:val="ru-MD"/>
        </w:rPr>
        <w:t>по</w:t>
      </w:r>
      <w:proofErr w:type="spellEnd"/>
      <w:r w:rsidRPr="000B5E47">
        <w:rPr>
          <w:rFonts w:asciiTheme="majorHAnsi" w:hAnsiTheme="majorHAnsi" w:cstheme="majorHAnsi"/>
          <w:color w:val="333333"/>
          <w:shd w:val="clear" w:color="auto" w:fill="FFFFFF"/>
          <w:lang w:val="ru-MD"/>
        </w:rPr>
        <w:t xml:space="preserve"> строительству/реконструкции фонтанов в Парке </w:t>
      </w:r>
      <w:r w:rsidRPr="000B5E47">
        <w:rPr>
          <w:rFonts w:asciiTheme="majorHAnsi" w:hAnsiTheme="majorHAnsi" w:cstheme="majorHAnsi"/>
          <w:lang w:val="ru-MD"/>
        </w:rPr>
        <w:t>„</w:t>
      </w:r>
      <w:proofErr w:type="spellStart"/>
      <w:r w:rsidRPr="000B5E47">
        <w:rPr>
          <w:rFonts w:asciiTheme="majorHAnsi" w:hAnsiTheme="majorHAnsi" w:cstheme="majorHAnsi"/>
          <w:lang w:val="ru-MD"/>
        </w:rPr>
        <w:t>Valea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Trandafirilor</w:t>
      </w:r>
      <w:proofErr w:type="spellEnd"/>
      <w:r w:rsidRPr="000B5E47">
        <w:rPr>
          <w:rFonts w:asciiTheme="majorHAnsi" w:hAnsiTheme="majorHAnsi" w:cstheme="majorHAnsi"/>
          <w:lang w:val="ru-MD"/>
        </w:rPr>
        <w:t xml:space="preserve">” (бул. </w:t>
      </w:r>
      <w:proofErr w:type="spellStart"/>
      <w:r w:rsidRPr="000B5E47">
        <w:rPr>
          <w:rFonts w:asciiTheme="majorHAnsi" w:hAnsiTheme="majorHAnsi" w:cstheme="majorHAnsi"/>
          <w:lang w:val="ru-MD"/>
        </w:rPr>
        <w:t>Дечебал</w:t>
      </w:r>
      <w:proofErr w:type="spellEnd"/>
      <w:r w:rsidRPr="000B5E47">
        <w:rPr>
          <w:rFonts w:asciiTheme="majorHAnsi" w:hAnsiTheme="majorHAnsi" w:cstheme="majorHAnsi"/>
          <w:lang w:val="ru-MD"/>
        </w:rPr>
        <w:t>).</w:t>
      </w:r>
    </w:p>
  </w:footnote>
  <w:footnote w:id="12">
    <w:p w14:paraId="6269AC98" w14:textId="4856DC6F" w:rsidR="00642302" w:rsidRPr="000B5E47" w:rsidRDefault="00642302" w:rsidP="00D10D9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eastAsia="Times New Roman" w:hAnsiTheme="majorHAnsi" w:cstheme="majorHAnsi"/>
          <w:lang w:val="ru-MD"/>
        </w:rPr>
        <w:t xml:space="preserve">ГЧП „Капитальная реконструкция здания школы №85 по ул. Константин </w:t>
      </w:r>
      <w:proofErr w:type="spellStart"/>
      <w:r w:rsidRPr="000B5E47">
        <w:rPr>
          <w:rFonts w:asciiTheme="majorHAnsi" w:eastAsia="Times New Roman" w:hAnsiTheme="majorHAnsi" w:cstheme="majorHAnsi"/>
          <w:lang w:val="ru-MD"/>
        </w:rPr>
        <w:t>Стамати</w:t>
      </w:r>
      <w:proofErr w:type="spellEnd"/>
      <w:r w:rsidRPr="000B5E47">
        <w:rPr>
          <w:rFonts w:asciiTheme="majorHAnsi" w:eastAsia="Times New Roman" w:hAnsiTheme="majorHAnsi" w:cstheme="majorHAnsi"/>
          <w:lang w:val="ru-MD"/>
        </w:rPr>
        <w:t xml:space="preserve">, 10, </w:t>
      </w:r>
      <w:proofErr w:type="spellStart"/>
      <w:r w:rsidRPr="000B5E47">
        <w:rPr>
          <w:rFonts w:asciiTheme="majorHAnsi" w:eastAsia="Times New Roman" w:hAnsiTheme="majorHAnsi" w:cstheme="majorHAnsi"/>
          <w:lang w:val="ru-MD"/>
        </w:rPr>
        <w:t>мун</w:t>
      </w:r>
      <w:proofErr w:type="spellEnd"/>
      <w:r w:rsidRPr="000B5E47">
        <w:rPr>
          <w:rFonts w:asciiTheme="majorHAnsi" w:eastAsia="Times New Roman" w:hAnsiTheme="majorHAnsi" w:cstheme="majorHAnsi"/>
          <w:lang w:val="ru-MD"/>
        </w:rPr>
        <w:t xml:space="preserve">. </w:t>
      </w:r>
      <w:proofErr w:type="spellStart"/>
      <w:r w:rsidRPr="000B5E47">
        <w:rPr>
          <w:rFonts w:asciiTheme="majorHAnsi" w:eastAsia="Times New Roman" w:hAnsiTheme="majorHAnsi" w:cstheme="majorHAnsi"/>
          <w:lang w:val="ru-MD"/>
        </w:rPr>
        <w:t>Кишинэу</w:t>
      </w:r>
      <w:proofErr w:type="spellEnd"/>
      <w:r w:rsidRPr="000B5E47">
        <w:rPr>
          <w:rFonts w:asciiTheme="majorHAnsi" w:eastAsia="Times New Roman" w:hAnsiTheme="majorHAnsi" w:cstheme="majorHAnsi"/>
          <w:lang w:val="ru-MD"/>
        </w:rPr>
        <w:t xml:space="preserve">” – 163,13 млн. леев (Детсад/здание – 23,34 млн. леев; Корпуса A, B, C/здание – 53,01 млн. леев; Корпуса A, B, C/специальные сооружения – 9,96 млн. леев; Корпус D/здание – 23,46 млн. леев; Начальная школа/здание – 53,36 млн. леев), и ГЧП „Реконструкция и эксплуатация спортивной площадки Муниципального лицея-интерната спортивного профиля на ул. </w:t>
      </w:r>
      <w:proofErr w:type="spellStart"/>
      <w:r w:rsidRPr="000B5E47">
        <w:rPr>
          <w:rFonts w:asciiTheme="majorHAnsi" w:eastAsia="Times New Roman" w:hAnsiTheme="majorHAnsi" w:cstheme="majorHAnsi"/>
          <w:lang w:val="ru-MD"/>
        </w:rPr>
        <w:t>Алба</w:t>
      </w:r>
      <w:proofErr w:type="spellEnd"/>
      <w:r w:rsidRPr="000B5E47">
        <w:rPr>
          <w:rFonts w:asciiTheme="majorHAnsi" w:eastAsia="Times New Roman" w:hAnsiTheme="majorHAnsi" w:cstheme="majorHAnsi"/>
          <w:lang w:val="ru-MD"/>
        </w:rPr>
        <w:t xml:space="preserve"> Юлия 200/2” – 14,72 млн. леев (Административный корпус – 5,84 млн. леев, и Специальные сооружения – 8,88 млн. леев).</w:t>
      </w:r>
    </w:p>
  </w:footnote>
  <w:footnote w:id="13">
    <w:p w14:paraId="57860C18" w14:textId="2196391A" w:rsidR="00642302" w:rsidRPr="000B5E47" w:rsidRDefault="00642302" w:rsidP="00603EE1">
      <w:pPr>
        <w:pStyle w:val="FootnoteText"/>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eastAsia="Times New Roman" w:hAnsiTheme="majorHAnsi" w:cstheme="majorHAnsi"/>
          <w:lang w:val="ru-MD"/>
        </w:rPr>
        <w:t xml:space="preserve">ГЧП „Капитальная реконструкция здания школы №85 по ул. Константин </w:t>
      </w:r>
      <w:proofErr w:type="spellStart"/>
      <w:r w:rsidRPr="000B5E47">
        <w:rPr>
          <w:rFonts w:asciiTheme="majorHAnsi" w:eastAsia="Times New Roman" w:hAnsiTheme="majorHAnsi" w:cstheme="majorHAnsi"/>
          <w:lang w:val="ru-MD"/>
        </w:rPr>
        <w:t>Стамати</w:t>
      </w:r>
      <w:proofErr w:type="spellEnd"/>
      <w:r w:rsidRPr="000B5E47">
        <w:rPr>
          <w:rFonts w:asciiTheme="majorHAnsi" w:eastAsia="Times New Roman" w:hAnsiTheme="majorHAnsi" w:cstheme="majorHAnsi"/>
          <w:lang w:val="ru-MD"/>
        </w:rPr>
        <w:t xml:space="preserve">, 10, </w:t>
      </w:r>
      <w:proofErr w:type="spellStart"/>
      <w:r w:rsidRPr="000B5E47">
        <w:rPr>
          <w:rFonts w:asciiTheme="majorHAnsi" w:eastAsia="Times New Roman" w:hAnsiTheme="majorHAnsi" w:cstheme="majorHAnsi"/>
          <w:lang w:val="ru-MD"/>
        </w:rPr>
        <w:t>мун</w:t>
      </w:r>
      <w:proofErr w:type="spellEnd"/>
      <w:r w:rsidRPr="000B5E47">
        <w:rPr>
          <w:rFonts w:asciiTheme="majorHAnsi" w:eastAsia="Times New Roman" w:hAnsiTheme="majorHAnsi" w:cstheme="majorHAnsi"/>
          <w:lang w:val="ru-MD"/>
        </w:rPr>
        <w:t xml:space="preserve">. </w:t>
      </w:r>
      <w:proofErr w:type="spellStart"/>
      <w:r w:rsidRPr="000B5E47">
        <w:rPr>
          <w:rFonts w:asciiTheme="majorHAnsi" w:eastAsia="Times New Roman" w:hAnsiTheme="majorHAnsi" w:cstheme="majorHAnsi"/>
          <w:lang w:val="ru-MD"/>
        </w:rPr>
        <w:t>Кишинэу</w:t>
      </w:r>
      <w:proofErr w:type="spellEnd"/>
      <w:r w:rsidRPr="000B5E47">
        <w:rPr>
          <w:rFonts w:asciiTheme="majorHAnsi" w:eastAsia="Times New Roman" w:hAnsiTheme="majorHAnsi" w:cstheme="majorHAnsi"/>
          <w:lang w:val="ru-MD"/>
        </w:rPr>
        <w:t xml:space="preserve">” – 11.690,76 тыс. леев, и ГЧП „Реконструкция и эксплуатация спортивной площадки Муниципального лицея-интерната спортивного профиля на ул. </w:t>
      </w:r>
      <w:proofErr w:type="spellStart"/>
      <w:r w:rsidRPr="000B5E47">
        <w:rPr>
          <w:rFonts w:asciiTheme="majorHAnsi" w:eastAsia="Times New Roman" w:hAnsiTheme="majorHAnsi" w:cstheme="majorHAnsi"/>
          <w:lang w:val="ru-MD"/>
        </w:rPr>
        <w:t>Алба</w:t>
      </w:r>
      <w:proofErr w:type="spellEnd"/>
      <w:r w:rsidRPr="000B5E47">
        <w:rPr>
          <w:rFonts w:asciiTheme="majorHAnsi" w:eastAsia="Times New Roman" w:hAnsiTheme="majorHAnsi" w:cstheme="majorHAnsi"/>
          <w:lang w:val="ru-MD"/>
        </w:rPr>
        <w:t xml:space="preserve"> Юлия 200/2” – 776,22 тыс. леев.</w:t>
      </w:r>
    </w:p>
  </w:footnote>
  <w:footnote w:id="14">
    <w:p w14:paraId="2C83DE60" w14:textId="042BF21E" w:rsidR="00642302" w:rsidRPr="000B5E47" w:rsidRDefault="00642302" w:rsidP="00FF76FC">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Ботаника – 976,53 тыс. леев;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Рышкань</w:t>
      </w:r>
      <w:proofErr w:type="spellEnd"/>
      <w:r w:rsidRPr="000B5E47">
        <w:rPr>
          <w:rFonts w:asciiTheme="majorHAnsi" w:hAnsiTheme="majorHAnsi" w:cstheme="majorHAnsi"/>
          <w:lang w:val="ru-MD"/>
        </w:rPr>
        <w:t xml:space="preserve"> – 1130,71 тыс. леев;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Чокана</w:t>
      </w:r>
      <w:proofErr w:type="spellEnd"/>
      <w:r w:rsidRPr="000B5E47">
        <w:rPr>
          <w:rFonts w:asciiTheme="majorHAnsi" w:hAnsiTheme="majorHAnsi" w:cstheme="majorHAnsi"/>
          <w:lang w:val="ru-MD"/>
        </w:rPr>
        <w:t xml:space="preserve"> – 1090,74 тыс. леев;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Буюкань</w:t>
      </w:r>
      <w:proofErr w:type="spellEnd"/>
      <w:r w:rsidRPr="000B5E47">
        <w:rPr>
          <w:rFonts w:asciiTheme="majorHAnsi" w:hAnsiTheme="majorHAnsi" w:cstheme="majorHAnsi"/>
          <w:lang w:val="ru-MD"/>
        </w:rPr>
        <w:t xml:space="preserve"> – 237,7 тыс. леев, и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Чокана</w:t>
      </w:r>
      <w:proofErr w:type="spellEnd"/>
      <w:r w:rsidRPr="000B5E47">
        <w:rPr>
          <w:rFonts w:asciiTheme="majorHAnsi" w:hAnsiTheme="majorHAnsi" w:cstheme="majorHAnsi"/>
          <w:lang w:val="ru-MD"/>
        </w:rPr>
        <w:t xml:space="preserve"> – 1368,9 тыс. леев.</w:t>
      </w:r>
    </w:p>
  </w:footnote>
  <w:footnote w:id="15">
    <w:p w14:paraId="258EB71F" w14:textId="20E7B2D3" w:rsidR="00642302" w:rsidRPr="000B5E47" w:rsidRDefault="00642302" w:rsidP="00FF76FC">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ГУЖКХБ – 6349,9 тыс. леев;</w:t>
      </w:r>
      <w:r w:rsidRPr="000B5E47">
        <w:rPr>
          <w:rFonts w:asciiTheme="majorHAnsi" w:hAnsiTheme="majorHAnsi" w:cstheme="majorHAnsi"/>
          <w:color w:val="C00000"/>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Рышкань</w:t>
      </w:r>
      <w:proofErr w:type="spellEnd"/>
      <w:r w:rsidRPr="000B5E47">
        <w:rPr>
          <w:rFonts w:asciiTheme="majorHAnsi" w:hAnsiTheme="majorHAnsi" w:cstheme="majorHAnsi"/>
          <w:lang w:val="ru-MD"/>
        </w:rPr>
        <w:t xml:space="preserve"> – 5163,4 тыс. леев (2023,77 тыс. леев – Сквер Мезон; 3059,63 тыс. леев – Сквер </w:t>
      </w:r>
      <w:proofErr w:type="spellStart"/>
      <w:r w:rsidRPr="000B5E47">
        <w:rPr>
          <w:rFonts w:asciiTheme="majorHAnsi" w:hAnsiTheme="majorHAnsi" w:cstheme="majorHAnsi"/>
          <w:lang w:val="ru-MD"/>
        </w:rPr>
        <w:t>Шипка</w:t>
      </w:r>
      <w:proofErr w:type="spellEnd"/>
      <w:r w:rsidRPr="000B5E47">
        <w:rPr>
          <w:rFonts w:asciiTheme="majorHAnsi" w:hAnsiTheme="majorHAnsi" w:cstheme="majorHAnsi"/>
          <w:lang w:val="ru-MD"/>
        </w:rPr>
        <w:t>; 80,0 тыс. леев – проектная документация „</w:t>
      </w:r>
      <w:proofErr w:type="spellStart"/>
      <w:r w:rsidRPr="000B5E47">
        <w:rPr>
          <w:rFonts w:asciiTheme="majorHAnsi" w:hAnsiTheme="majorHAnsi" w:cstheme="majorHAnsi"/>
          <w:lang w:val="ru-MD"/>
        </w:rPr>
        <w:t>Amenajarea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și</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reabilitarea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Parcului</w:t>
      </w:r>
      <w:proofErr w:type="spellEnd"/>
      <w:r w:rsidRPr="000B5E47">
        <w:rPr>
          <w:rFonts w:asciiTheme="majorHAnsi" w:hAnsiTheme="majorHAnsi" w:cstheme="majorHAnsi"/>
          <w:lang w:val="ru-MD"/>
        </w:rPr>
        <w:t xml:space="preserve"> D. </w:t>
      </w:r>
      <w:proofErr w:type="spellStart"/>
      <w:r w:rsidRPr="000B5E47">
        <w:rPr>
          <w:rFonts w:asciiTheme="majorHAnsi" w:hAnsiTheme="majorHAnsi" w:cstheme="majorHAnsi"/>
          <w:lang w:val="ru-MD"/>
        </w:rPr>
        <w:t>Rîșcanu</w:t>
      </w:r>
      <w:proofErr w:type="spellEnd"/>
      <w:r w:rsidRPr="000B5E47">
        <w:rPr>
          <w:rFonts w:asciiTheme="majorHAnsi" w:hAnsiTheme="majorHAnsi" w:cstheme="majorHAnsi"/>
          <w:lang w:val="ru-MD"/>
        </w:rPr>
        <w:t xml:space="preserve"> - </w:t>
      </w:r>
      <w:proofErr w:type="spellStart"/>
      <w:r w:rsidRPr="000B5E47">
        <w:rPr>
          <w:rFonts w:asciiTheme="majorHAnsi" w:hAnsiTheme="majorHAnsi" w:cstheme="majorHAnsi"/>
          <w:lang w:val="ru-MD"/>
        </w:rPr>
        <w:t>faza</w:t>
      </w:r>
      <w:proofErr w:type="spellEnd"/>
      <w:r w:rsidRPr="000B5E47">
        <w:rPr>
          <w:rFonts w:asciiTheme="majorHAnsi" w:hAnsiTheme="majorHAnsi" w:cstheme="majorHAnsi"/>
          <w:lang w:val="ru-MD"/>
        </w:rPr>
        <w:t xml:space="preserve"> 1”;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Ботаника – 1768,8 тыс. леев (Сквер бул. </w:t>
      </w:r>
      <w:proofErr w:type="spellStart"/>
      <w:r w:rsidRPr="000B5E47">
        <w:rPr>
          <w:rFonts w:asciiTheme="majorHAnsi" w:hAnsiTheme="majorHAnsi" w:cstheme="majorHAnsi"/>
          <w:lang w:val="ru-MD"/>
        </w:rPr>
        <w:t>Дачия</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Чентру</w:t>
      </w:r>
      <w:proofErr w:type="spellEnd"/>
      <w:r w:rsidRPr="000B5E47">
        <w:rPr>
          <w:rFonts w:asciiTheme="majorHAnsi" w:hAnsiTheme="majorHAnsi" w:cstheme="majorHAnsi"/>
          <w:lang w:val="ru-MD"/>
        </w:rPr>
        <w:t xml:space="preserve"> – 4746,1 тыс. леев, из которых 33,9 тыс. леев – ремонт здания </w:t>
      </w:r>
      <w:proofErr w:type="spellStart"/>
      <w:r w:rsidRPr="000B5E47">
        <w:rPr>
          <w:rFonts w:asciiTheme="majorHAnsi" w:hAnsiTheme="majorHAnsi" w:cstheme="majorHAnsi"/>
          <w:lang w:val="ru-MD"/>
        </w:rPr>
        <w:t>претуры</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Буюкань</w:t>
      </w:r>
      <w:proofErr w:type="spellEnd"/>
      <w:r w:rsidRPr="000B5E47">
        <w:rPr>
          <w:rFonts w:asciiTheme="majorHAnsi" w:hAnsiTheme="majorHAnsi" w:cstheme="majorHAnsi"/>
          <w:lang w:val="ru-MD"/>
        </w:rPr>
        <w:t xml:space="preserve"> – 7898,24 тыс. леев (Парки „</w:t>
      </w:r>
      <w:proofErr w:type="spellStart"/>
      <w:r w:rsidRPr="000B5E47">
        <w:rPr>
          <w:rFonts w:asciiTheme="majorHAnsi" w:hAnsiTheme="majorHAnsi" w:cstheme="majorHAnsi"/>
          <w:lang w:val="ru-MD"/>
        </w:rPr>
        <w:t>La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izvor</w:t>
      </w:r>
      <w:proofErr w:type="spellEnd"/>
      <w:r w:rsidRPr="000B5E47">
        <w:rPr>
          <w:rFonts w:asciiTheme="majorHAnsi" w:hAnsiTheme="majorHAnsi" w:cstheme="majorHAnsi"/>
          <w:lang w:val="ru-MD"/>
        </w:rPr>
        <w:t>” и „</w:t>
      </w:r>
      <w:proofErr w:type="spellStart"/>
      <w:r w:rsidRPr="000B5E47">
        <w:rPr>
          <w:rFonts w:asciiTheme="majorHAnsi" w:hAnsiTheme="majorHAnsi" w:cstheme="majorHAnsi"/>
          <w:lang w:val="ru-MD"/>
        </w:rPr>
        <w:t>Alunelul</w:t>
      </w:r>
      <w:proofErr w:type="spellEnd"/>
      <w:r w:rsidRPr="000B5E47">
        <w:rPr>
          <w:rFonts w:asciiTheme="majorHAnsi" w:hAnsiTheme="majorHAnsi" w:cstheme="majorHAnsi"/>
          <w:lang w:val="ru-MD"/>
        </w:rPr>
        <w:t xml:space="preserve">”; 152,8 тыс. леев – ремонт административного здания по ул. М. Витязул,2);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Чокана</w:t>
      </w:r>
      <w:proofErr w:type="spellEnd"/>
      <w:r w:rsidRPr="000B5E47">
        <w:rPr>
          <w:rFonts w:asciiTheme="majorHAnsi" w:hAnsiTheme="majorHAnsi" w:cstheme="majorHAnsi"/>
          <w:lang w:val="ru-MD"/>
        </w:rPr>
        <w:t xml:space="preserve"> – 4706,43 тыс. леев (Аллея бул. </w:t>
      </w:r>
      <w:proofErr w:type="spellStart"/>
      <w:r w:rsidRPr="000B5E47">
        <w:rPr>
          <w:rFonts w:asciiTheme="majorHAnsi" w:hAnsiTheme="majorHAnsi" w:cstheme="majorHAnsi"/>
          <w:lang w:val="ru-MD"/>
        </w:rPr>
        <w:t>Мирча</w:t>
      </w:r>
      <w:proofErr w:type="spellEnd"/>
      <w:r w:rsidRPr="000B5E47">
        <w:rPr>
          <w:rFonts w:asciiTheme="majorHAnsi" w:hAnsiTheme="majorHAnsi" w:cstheme="majorHAnsi"/>
          <w:lang w:val="ru-MD"/>
        </w:rPr>
        <w:t xml:space="preserve"> чел </w:t>
      </w:r>
      <w:proofErr w:type="spellStart"/>
      <w:r w:rsidRPr="000B5E47">
        <w:rPr>
          <w:rFonts w:asciiTheme="majorHAnsi" w:hAnsiTheme="majorHAnsi" w:cstheme="majorHAnsi"/>
          <w:lang w:val="ru-MD"/>
        </w:rPr>
        <w:t>Бэтрын</w:t>
      </w:r>
      <w:proofErr w:type="spellEnd"/>
      <w:r w:rsidRPr="000B5E47">
        <w:rPr>
          <w:rFonts w:asciiTheme="majorHAnsi" w:hAnsiTheme="majorHAnsi" w:cstheme="majorHAnsi"/>
          <w:lang w:val="ru-MD"/>
        </w:rPr>
        <w:t xml:space="preserve">). </w:t>
      </w:r>
    </w:p>
  </w:footnote>
  <w:footnote w:id="16">
    <w:p w14:paraId="5D34A2FB" w14:textId="7AFF073C" w:rsidR="00642302" w:rsidRPr="000B5E47" w:rsidRDefault="00642302" w:rsidP="00D5558D">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Закон о бухгалтерском учете №113 от 27.04.2007 (далее - Закон №113 от 27.04.2007). </w:t>
      </w:r>
    </w:p>
  </w:footnote>
  <w:footnote w:id="17">
    <w:p w14:paraId="424AA627" w14:textId="47687DB6" w:rsidR="00642302" w:rsidRPr="000B5E47" w:rsidRDefault="00642302" w:rsidP="00D5558D">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Ботаника – 1507,44 тыс. леев;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Рышкань</w:t>
      </w:r>
      <w:proofErr w:type="spellEnd"/>
      <w:r w:rsidRPr="000B5E47">
        <w:rPr>
          <w:rFonts w:asciiTheme="majorHAnsi" w:hAnsiTheme="majorHAnsi" w:cstheme="majorHAnsi"/>
          <w:lang w:val="ru-MD"/>
        </w:rPr>
        <w:t xml:space="preserve"> – 1867,54 тыс. леев;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Чокана</w:t>
      </w:r>
      <w:proofErr w:type="spellEnd"/>
      <w:r w:rsidRPr="000B5E47">
        <w:rPr>
          <w:rFonts w:asciiTheme="majorHAnsi" w:hAnsiTheme="majorHAnsi" w:cstheme="majorHAnsi"/>
          <w:lang w:val="ru-MD"/>
        </w:rPr>
        <w:t xml:space="preserve"> – 2138,91 тыс. леев;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Буюкань</w:t>
      </w:r>
      <w:proofErr w:type="spellEnd"/>
      <w:r w:rsidRPr="000B5E47">
        <w:rPr>
          <w:rFonts w:asciiTheme="majorHAnsi" w:hAnsiTheme="majorHAnsi" w:cstheme="majorHAnsi"/>
          <w:lang w:val="ru-MD"/>
        </w:rPr>
        <w:t xml:space="preserve"> – 349,2 тыс. леев, и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Чокана</w:t>
      </w:r>
      <w:proofErr w:type="spellEnd"/>
      <w:r w:rsidRPr="000B5E47">
        <w:rPr>
          <w:rFonts w:asciiTheme="majorHAnsi" w:hAnsiTheme="majorHAnsi" w:cstheme="majorHAnsi"/>
          <w:lang w:val="ru-MD"/>
        </w:rPr>
        <w:t xml:space="preserve"> – 1728,99 тыс. леев.</w:t>
      </w:r>
    </w:p>
  </w:footnote>
  <w:footnote w:id="18">
    <w:p w14:paraId="613AF4A0" w14:textId="1A71F21B" w:rsidR="00642302" w:rsidRPr="000B5E47" w:rsidRDefault="00642302" w:rsidP="000E18B8">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За 2018-2019 годы – 1503,04 тыс. леев, и за 2020 год – 1114,5 тыс. леев.</w:t>
      </w:r>
    </w:p>
  </w:footnote>
  <w:footnote w:id="19">
    <w:p w14:paraId="3F6CCC69" w14:textId="7CAC26BD" w:rsidR="00642302" w:rsidRPr="000B5E47" w:rsidRDefault="00642302" w:rsidP="00BC6E03">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Чокана</w:t>
      </w:r>
      <w:proofErr w:type="spellEnd"/>
      <w:r w:rsidRPr="000B5E47">
        <w:rPr>
          <w:rFonts w:asciiTheme="majorHAnsi" w:hAnsiTheme="majorHAnsi" w:cstheme="majorHAnsi"/>
          <w:lang w:val="ru-MD"/>
        </w:rPr>
        <w:t xml:space="preserve"> - на работы по сносу неавторизованного строительства, торговых единиц и других незаконно расположенных объектов (за 2018-2019 годы – 642,73 тыс. леев, и за 2020 год – 284,32 тыс. леев).</w:t>
      </w:r>
    </w:p>
  </w:footnote>
  <w:footnote w:id="20">
    <w:p w14:paraId="007693AD" w14:textId="67B44CED" w:rsidR="00642302" w:rsidRPr="000B5E47" w:rsidRDefault="00642302" w:rsidP="00657FDE">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Решение Муниципального совета </w:t>
      </w:r>
      <w:proofErr w:type="spellStart"/>
      <w:r w:rsidRPr="000B5E47">
        <w:rPr>
          <w:rFonts w:asciiTheme="majorHAnsi" w:hAnsiTheme="majorHAnsi" w:cstheme="majorHAnsi"/>
          <w:lang w:val="ru-MD"/>
        </w:rPr>
        <w:t>Кишинэу</w:t>
      </w:r>
      <w:proofErr w:type="spellEnd"/>
      <w:r w:rsidRPr="000B5E47">
        <w:rPr>
          <w:rFonts w:asciiTheme="majorHAnsi" w:hAnsiTheme="majorHAnsi" w:cstheme="majorHAnsi"/>
          <w:lang w:val="ru-MD"/>
        </w:rPr>
        <w:t xml:space="preserve"> (МСК) №19/5 от 24.11.2020.</w:t>
      </w:r>
    </w:p>
  </w:footnote>
  <w:footnote w:id="21">
    <w:p w14:paraId="074B4DD6" w14:textId="791783BC" w:rsidR="00642302" w:rsidRPr="000B5E47" w:rsidRDefault="00642302" w:rsidP="004763EE">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eastAsia="Times New Roman" w:hAnsiTheme="majorHAnsi" w:cstheme="majorHAnsi"/>
          <w:color w:val="000000"/>
          <w:lang w:val="ru-MD"/>
        </w:rPr>
        <w:t xml:space="preserve">165 </w:t>
      </w:r>
      <w:proofErr w:type="spellStart"/>
      <w:r w:rsidRPr="000B5E47">
        <w:rPr>
          <w:rFonts w:asciiTheme="majorHAnsi" w:eastAsia="Times New Roman" w:hAnsiTheme="majorHAnsi" w:cstheme="majorHAnsi"/>
          <w:color w:val="000000"/>
          <w:lang w:val="ru-MD"/>
        </w:rPr>
        <w:t>de</w:t>
      </w:r>
      <w:proofErr w:type="spellEnd"/>
      <w:r w:rsidRPr="000B5E47">
        <w:rPr>
          <w:rFonts w:asciiTheme="majorHAnsi" w:eastAsia="Times New Roman" w:hAnsiTheme="majorHAnsi" w:cstheme="majorHAnsi"/>
          <w:color w:val="000000"/>
          <w:lang w:val="ru-MD"/>
        </w:rPr>
        <w:t xml:space="preserve"> земельных участков площадью 13,0164 га.</w:t>
      </w:r>
    </w:p>
  </w:footnote>
  <w:footnote w:id="22">
    <w:p w14:paraId="1967EF43" w14:textId="0D58D0D7" w:rsidR="00642302" w:rsidRPr="000B5E47" w:rsidRDefault="00642302" w:rsidP="00B46619">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0100302.411, согласно Решению МСК №10/2-12 от 02.07.2020; 0100506.024, согласно Решению МСК №12/15-29 от 28.07.2020; 0100310.013, согласно Решению МСК №14/14-11 от 11.08.2020.</w:t>
      </w:r>
    </w:p>
  </w:footnote>
  <w:footnote w:id="23">
    <w:p w14:paraId="000D03FF" w14:textId="301478ED" w:rsidR="00642302" w:rsidRPr="000B5E47" w:rsidRDefault="00642302" w:rsidP="00B46619">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0100309.1080 (0,1494 га, стоимостью 192,99 тыс. леев) и 0100309.1009 (0,1473 га, стоимостью 190,28 тыс. леев).</w:t>
      </w:r>
    </w:p>
  </w:footnote>
  <w:footnote w:id="24">
    <w:p w14:paraId="75BF3F2C" w14:textId="2761A89C" w:rsidR="00642302" w:rsidRPr="000B5E47" w:rsidRDefault="00642302" w:rsidP="008D78FE">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ГУЖКХБ – 5474,83 тыс. леев;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Буюкань</w:t>
      </w:r>
      <w:proofErr w:type="spellEnd"/>
      <w:r w:rsidRPr="000B5E47">
        <w:rPr>
          <w:rFonts w:asciiTheme="majorHAnsi" w:hAnsiTheme="majorHAnsi" w:cstheme="majorHAnsi"/>
          <w:lang w:val="ru-MD"/>
        </w:rPr>
        <w:t xml:space="preserve"> – 5794,54 тыс. леев (Парки „</w:t>
      </w:r>
      <w:proofErr w:type="spellStart"/>
      <w:r w:rsidRPr="000B5E47">
        <w:rPr>
          <w:rFonts w:asciiTheme="majorHAnsi" w:hAnsiTheme="majorHAnsi" w:cstheme="majorHAnsi"/>
          <w:lang w:val="ru-MD"/>
        </w:rPr>
        <w:t>La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izvor</w:t>
      </w:r>
      <w:proofErr w:type="spellEnd"/>
      <w:r w:rsidRPr="000B5E47">
        <w:rPr>
          <w:rFonts w:asciiTheme="majorHAnsi" w:hAnsiTheme="majorHAnsi" w:cstheme="majorHAnsi"/>
          <w:lang w:val="ru-MD"/>
        </w:rPr>
        <w:t>” и „</w:t>
      </w:r>
      <w:proofErr w:type="spellStart"/>
      <w:r w:rsidRPr="000B5E47">
        <w:rPr>
          <w:rFonts w:asciiTheme="majorHAnsi" w:hAnsiTheme="majorHAnsi" w:cstheme="majorHAnsi"/>
          <w:lang w:val="ru-MD"/>
        </w:rPr>
        <w:t>Alunelul</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Чентру</w:t>
      </w:r>
      <w:proofErr w:type="spellEnd"/>
      <w:r w:rsidRPr="000B5E47">
        <w:rPr>
          <w:rFonts w:asciiTheme="majorHAnsi" w:hAnsiTheme="majorHAnsi" w:cstheme="majorHAnsi"/>
          <w:lang w:val="ru-MD"/>
        </w:rPr>
        <w:t xml:space="preserve"> – 4364,1 тыс. леев;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Чокана</w:t>
      </w:r>
      <w:proofErr w:type="spellEnd"/>
      <w:r w:rsidRPr="000B5E47">
        <w:rPr>
          <w:rFonts w:asciiTheme="majorHAnsi" w:hAnsiTheme="majorHAnsi" w:cstheme="majorHAnsi"/>
          <w:lang w:val="ru-MD"/>
        </w:rPr>
        <w:t xml:space="preserve"> – 3849,47 тыс. леев (Аллея бул. </w:t>
      </w:r>
      <w:proofErr w:type="spellStart"/>
      <w:r w:rsidRPr="000B5E47">
        <w:rPr>
          <w:rFonts w:asciiTheme="majorHAnsi" w:hAnsiTheme="majorHAnsi" w:cstheme="majorHAnsi"/>
          <w:lang w:val="ru-MD"/>
        </w:rPr>
        <w:t>Мирча</w:t>
      </w:r>
      <w:proofErr w:type="spellEnd"/>
      <w:r w:rsidRPr="000B5E47">
        <w:rPr>
          <w:rFonts w:asciiTheme="majorHAnsi" w:hAnsiTheme="majorHAnsi" w:cstheme="majorHAnsi"/>
          <w:lang w:val="ru-MD"/>
        </w:rPr>
        <w:t xml:space="preserve"> чел </w:t>
      </w:r>
      <w:proofErr w:type="spellStart"/>
      <w:r w:rsidRPr="000B5E47">
        <w:rPr>
          <w:rFonts w:asciiTheme="majorHAnsi" w:hAnsiTheme="majorHAnsi" w:cstheme="majorHAnsi"/>
          <w:lang w:val="ru-MD"/>
        </w:rPr>
        <w:t>Бэтрын</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Рышкань</w:t>
      </w:r>
      <w:proofErr w:type="spellEnd"/>
      <w:r w:rsidRPr="000B5E47">
        <w:rPr>
          <w:rFonts w:asciiTheme="majorHAnsi" w:hAnsiTheme="majorHAnsi" w:cstheme="majorHAnsi"/>
          <w:lang w:val="ru-MD"/>
        </w:rPr>
        <w:t xml:space="preserve"> – 80,0 тыс. леев (проектная документация „</w:t>
      </w:r>
      <w:proofErr w:type="spellStart"/>
      <w:r w:rsidRPr="000B5E47">
        <w:rPr>
          <w:rFonts w:asciiTheme="majorHAnsi" w:hAnsiTheme="majorHAnsi" w:cstheme="majorHAnsi"/>
          <w:lang w:val="ru-MD"/>
        </w:rPr>
        <w:t>Amenajarea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și</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reabilitarea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terenului</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cu</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nr</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cadastral</w:t>
      </w:r>
      <w:proofErr w:type="spellEnd"/>
      <w:r w:rsidRPr="000B5E47">
        <w:rPr>
          <w:rFonts w:asciiTheme="majorHAnsi" w:hAnsiTheme="majorHAnsi" w:cstheme="majorHAnsi"/>
          <w:lang w:val="ru-MD"/>
        </w:rPr>
        <w:t xml:space="preserve"> 0100424.587 </w:t>
      </w:r>
      <w:proofErr w:type="spellStart"/>
      <w:r w:rsidR="00763AC8" w:rsidRPr="000B5E47">
        <w:rPr>
          <w:rFonts w:asciiTheme="majorHAnsi" w:hAnsiTheme="majorHAnsi" w:cstheme="majorHAnsi"/>
          <w:lang w:val="ru-MD"/>
        </w:rPr>
        <w:t>din</w:t>
      </w:r>
      <w:proofErr w:type="spellEnd"/>
      <w:r w:rsidR="00763AC8" w:rsidRPr="000B5E47">
        <w:rPr>
          <w:rFonts w:asciiTheme="majorHAnsi" w:hAnsiTheme="majorHAnsi" w:cstheme="majorHAnsi"/>
          <w:lang w:val="ru-MD"/>
        </w:rPr>
        <w:t xml:space="preserve"> </w:t>
      </w:r>
      <w:proofErr w:type="spellStart"/>
      <w:r w:rsidR="00763AC8" w:rsidRPr="000B5E47">
        <w:rPr>
          <w:rFonts w:asciiTheme="majorHAnsi" w:hAnsiTheme="majorHAnsi" w:cstheme="majorHAnsi"/>
          <w:lang w:val="ru-MD"/>
        </w:rPr>
        <w:t>str</w:t>
      </w:r>
      <w:proofErr w:type="spellEnd"/>
      <w:r w:rsidR="00763AC8" w:rsidRPr="000B5E47">
        <w:rPr>
          <w:rFonts w:asciiTheme="majorHAnsi" w:hAnsiTheme="majorHAnsi" w:cstheme="majorHAnsi"/>
          <w:lang w:val="ru-MD"/>
        </w:rPr>
        <w:t>.</w:t>
      </w:r>
      <w:r w:rsidRPr="000B5E47">
        <w:rPr>
          <w:rFonts w:asciiTheme="majorHAnsi" w:hAnsiTheme="majorHAnsi" w:cstheme="majorHAnsi"/>
          <w:lang w:val="ru-MD"/>
        </w:rPr>
        <w:t xml:space="preserve"> D. </w:t>
      </w:r>
      <w:proofErr w:type="spellStart"/>
      <w:r w:rsidRPr="000B5E47">
        <w:rPr>
          <w:rFonts w:asciiTheme="majorHAnsi" w:hAnsiTheme="majorHAnsi" w:cstheme="majorHAnsi"/>
          <w:lang w:val="ru-MD"/>
        </w:rPr>
        <w:t>Rîșcanu</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sect</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Rîșcani</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faza</w:t>
      </w:r>
      <w:proofErr w:type="spellEnd"/>
      <w:r w:rsidRPr="000B5E47">
        <w:rPr>
          <w:rFonts w:asciiTheme="majorHAnsi" w:hAnsiTheme="majorHAnsi" w:cstheme="majorHAnsi"/>
          <w:lang w:val="ru-MD"/>
        </w:rPr>
        <w:t xml:space="preserve"> 1 (</w:t>
      </w:r>
      <w:proofErr w:type="spellStart"/>
      <w:r w:rsidRPr="000B5E47">
        <w:rPr>
          <w:rFonts w:asciiTheme="majorHAnsi" w:hAnsiTheme="majorHAnsi" w:cstheme="majorHAnsi"/>
          <w:lang w:val="ru-MD"/>
        </w:rPr>
        <w:t>Parcul</w:t>
      </w:r>
      <w:proofErr w:type="spellEnd"/>
      <w:r w:rsidRPr="000B5E47">
        <w:rPr>
          <w:rFonts w:asciiTheme="majorHAnsi" w:hAnsiTheme="majorHAnsi" w:cstheme="majorHAnsi"/>
          <w:lang w:val="ru-MD"/>
        </w:rPr>
        <w:t xml:space="preserve"> D. </w:t>
      </w:r>
      <w:proofErr w:type="spellStart"/>
      <w:r w:rsidRPr="000B5E47">
        <w:rPr>
          <w:rFonts w:asciiTheme="majorHAnsi" w:hAnsiTheme="majorHAnsi" w:cstheme="majorHAnsi"/>
          <w:lang w:val="ru-MD"/>
        </w:rPr>
        <w:t>Rîșcanu</w:t>
      </w:r>
      <w:proofErr w:type="spellEnd"/>
      <w:r w:rsidRPr="000B5E47">
        <w:rPr>
          <w:rFonts w:asciiTheme="majorHAnsi" w:hAnsiTheme="majorHAnsi" w:cstheme="majorHAnsi"/>
          <w:lang w:val="ru-MD"/>
        </w:rPr>
        <w:t>)”.</w:t>
      </w:r>
    </w:p>
  </w:footnote>
  <w:footnote w:id="25">
    <w:p w14:paraId="01D65EFE" w14:textId="75F09E44" w:rsidR="00642302" w:rsidRPr="000B5E47" w:rsidRDefault="00642302" w:rsidP="00A31C7F">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АО „ACC” – проект „Система водоснабжения и канализации </w:t>
      </w:r>
      <w:proofErr w:type="spellStart"/>
      <w:r w:rsidRPr="000B5E47">
        <w:rPr>
          <w:rFonts w:asciiTheme="majorHAnsi" w:hAnsiTheme="majorHAnsi" w:cstheme="majorHAnsi"/>
          <w:lang w:val="ru-MD"/>
        </w:rPr>
        <w:t>мун</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Кишинэу</w:t>
      </w:r>
      <w:proofErr w:type="spellEnd"/>
      <w:r w:rsidRPr="000B5E47">
        <w:rPr>
          <w:rFonts w:asciiTheme="majorHAnsi" w:hAnsiTheme="majorHAnsi" w:cstheme="majorHAnsi"/>
          <w:lang w:val="ru-MD"/>
        </w:rPr>
        <w:t xml:space="preserve">”. </w:t>
      </w:r>
    </w:p>
  </w:footnote>
  <w:footnote w:id="26">
    <w:p w14:paraId="45ACD942" w14:textId="77777777" w:rsidR="00642302" w:rsidRPr="000B5E47" w:rsidRDefault="00642302" w:rsidP="006E5E24">
      <w:pPr>
        <w:pStyle w:val="FootnoteText"/>
        <w:jc w:val="both"/>
        <w:rPr>
          <w:rFonts w:asciiTheme="majorHAnsi" w:eastAsia="Times New Roman"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0B5E47">
        <w:rPr>
          <w:rFonts w:asciiTheme="majorHAnsi" w:eastAsia="Times New Roman" w:hAnsiTheme="majorHAnsi" w:cstheme="majorHAnsi"/>
          <w:lang w:val="ru-MD"/>
        </w:rPr>
        <w:t xml:space="preserve">.  </w:t>
      </w:r>
    </w:p>
  </w:footnote>
  <w:footnote w:id="27">
    <w:p w14:paraId="6BE8AEE1" w14:textId="7DD38914" w:rsidR="00642302" w:rsidRPr="000B5E47" w:rsidRDefault="00642302" w:rsidP="008D78FE">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П. 3.4.21</w:t>
      </w:r>
      <w:r w:rsidRPr="000B5E47">
        <w:rPr>
          <w:rFonts w:asciiTheme="majorHAnsi" w:hAnsiTheme="majorHAnsi" w:cstheme="majorHAnsi"/>
          <w:vertAlign w:val="superscript"/>
          <w:lang w:val="ru-MD"/>
        </w:rPr>
        <w:t>1</w:t>
      </w:r>
      <w:r w:rsidRPr="000B5E47">
        <w:rPr>
          <w:rFonts w:asciiTheme="majorHAnsi" w:hAnsiTheme="majorHAnsi" w:cstheme="majorHAnsi"/>
          <w:lang w:val="ru-MD"/>
        </w:rPr>
        <w:t xml:space="preserve">. Государственный орган будет вести аналитический учет активов, переданных в экономическое управление на уровне субъекта. Субъект регистрирует активы в своем имуществе и рассчитывает износ основных средств и амортизацию нематериальных активов, полученных в экономическое управление. </w:t>
      </w:r>
    </w:p>
    <w:p w14:paraId="5889E207" w14:textId="00F81BAA" w:rsidR="00642302" w:rsidRPr="000B5E47" w:rsidRDefault="00642302" w:rsidP="008D78FE">
      <w:pPr>
        <w:pStyle w:val="FootnoteText"/>
        <w:jc w:val="both"/>
        <w:rPr>
          <w:rFonts w:asciiTheme="majorHAnsi" w:hAnsiTheme="majorHAnsi" w:cstheme="majorHAnsi"/>
          <w:lang w:val="ru-MD"/>
        </w:rPr>
      </w:pPr>
      <w:r w:rsidRPr="000B5E47">
        <w:rPr>
          <w:rFonts w:asciiTheme="majorHAnsi" w:hAnsiTheme="majorHAnsi" w:cstheme="majorHAnsi"/>
          <w:lang w:val="ru-MD"/>
        </w:rPr>
        <w:t>В условиях списания и/или продажи активов, переданных в экономическое управление, размер инвестиций государства не меняется.</w:t>
      </w:r>
    </w:p>
    <w:p w14:paraId="3CB0FCC9" w14:textId="11D5615B" w:rsidR="00642302" w:rsidRPr="000B5E47" w:rsidRDefault="00642302" w:rsidP="000E1FEB">
      <w:pPr>
        <w:pStyle w:val="NormalWeb"/>
        <w:ind w:firstLine="0"/>
        <w:rPr>
          <w:rFonts w:asciiTheme="majorHAnsi" w:hAnsiTheme="majorHAnsi" w:cstheme="majorHAnsi"/>
          <w:sz w:val="20"/>
          <w:szCs w:val="20"/>
          <w:lang w:val="ru-MD"/>
        </w:rPr>
      </w:pPr>
      <w:r w:rsidRPr="000B5E47">
        <w:rPr>
          <w:rFonts w:asciiTheme="majorHAnsi" w:hAnsiTheme="majorHAnsi" w:cstheme="majorHAnsi"/>
          <w:bCs/>
          <w:kern w:val="36"/>
          <w:sz w:val="20"/>
          <w:szCs w:val="20"/>
          <w:lang w:val="ru-MD" w:eastAsia="ro-RO"/>
        </w:rPr>
        <w:t>П.3.3.48</w:t>
      </w:r>
      <w:r w:rsidRPr="000B5E47">
        <w:rPr>
          <w:rFonts w:asciiTheme="majorHAnsi" w:hAnsiTheme="majorHAnsi" w:cstheme="majorHAnsi"/>
          <w:bCs/>
          <w:kern w:val="36"/>
          <w:sz w:val="20"/>
          <w:szCs w:val="20"/>
          <w:vertAlign w:val="superscript"/>
          <w:lang w:val="ru-MD" w:eastAsia="ro-RO"/>
        </w:rPr>
        <w:t>2</w:t>
      </w:r>
      <w:r w:rsidRPr="000B5E47">
        <w:rPr>
          <w:rFonts w:asciiTheme="majorHAnsi" w:hAnsiTheme="majorHAnsi" w:cstheme="majorHAnsi"/>
          <w:bCs/>
          <w:kern w:val="36"/>
          <w:sz w:val="20"/>
          <w:szCs w:val="20"/>
          <w:lang w:val="ru-MD" w:eastAsia="ro-RO"/>
        </w:rPr>
        <w:t>.</w:t>
      </w:r>
      <w:r w:rsidRPr="000B5E47">
        <w:rPr>
          <w:rFonts w:asciiTheme="majorHAnsi" w:hAnsiTheme="majorHAnsi" w:cstheme="majorHAnsi"/>
          <w:bCs/>
          <w:kern w:val="36"/>
          <w:sz w:val="20"/>
          <w:szCs w:val="20"/>
          <w:vertAlign w:val="superscript"/>
          <w:lang w:val="ru-MD" w:eastAsia="ro-RO"/>
        </w:rPr>
        <w:t xml:space="preserve"> </w:t>
      </w:r>
      <w:r w:rsidRPr="000B5E47">
        <w:rPr>
          <w:rFonts w:asciiTheme="majorHAnsi" w:hAnsiTheme="majorHAnsi" w:cstheme="majorHAnsi"/>
          <w:sz w:val="20"/>
          <w:szCs w:val="20"/>
          <w:lang w:val="ru-MD"/>
        </w:rPr>
        <w:t xml:space="preserve">Операции, связанные с делегированным управлением, отражаются в бухгалтерском учете следующим образом: - бюджетный орган/учреждение, передающее имущество в делегированное управление отражает имущество в бухгалтерском учете и рассчитывает их износ; - субъект, принимающий имущество в делегированное управление, отражает его стоимость на </w:t>
      </w:r>
      <w:proofErr w:type="spellStart"/>
      <w:r w:rsidRPr="000B5E47">
        <w:rPr>
          <w:rFonts w:asciiTheme="majorHAnsi" w:hAnsiTheme="majorHAnsi" w:cstheme="majorHAnsi"/>
          <w:sz w:val="20"/>
          <w:szCs w:val="20"/>
          <w:lang w:val="ru-MD"/>
        </w:rPr>
        <w:t>внебалансовых</w:t>
      </w:r>
      <w:proofErr w:type="spellEnd"/>
      <w:r w:rsidRPr="000B5E47">
        <w:rPr>
          <w:rFonts w:asciiTheme="majorHAnsi" w:hAnsiTheme="majorHAnsi" w:cstheme="majorHAnsi"/>
          <w:sz w:val="20"/>
          <w:szCs w:val="20"/>
          <w:lang w:val="ru-MD"/>
        </w:rPr>
        <w:t xml:space="preserve"> счетах и передает до конца финансового года бюджетному органу/учреждению суммы осуществленных инвестиций, предусмотренных договором.</w:t>
      </w:r>
    </w:p>
  </w:footnote>
  <w:footnote w:id="28">
    <w:p w14:paraId="360D87C1" w14:textId="77777777" w:rsidR="00642302" w:rsidRPr="000B5E47" w:rsidRDefault="00642302" w:rsidP="00013691">
      <w:pPr>
        <w:pStyle w:val="FootnoteText"/>
        <w:jc w:val="both"/>
        <w:rPr>
          <w:rFonts w:asciiTheme="majorHAnsi" w:hAnsiTheme="majorHAnsi" w:cstheme="majorHAnsi"/>
          <w:bCs/>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П.3.4.18. </w:t>
      </w:r>
      <w:r w:rsidRPr="000B5E47">
        <w:rPr>
          <w:rFonts w:asciiTheme="majorHAnsi" w:hAnsiTheme="majorHAnsi" w:cstheme="majorHAnsi"/>
          <w:bCs/>
          <w:lang w:val="ru-MD"/>
        </w:rPr>
        <w:t>„Аналитический учет ведется по видам и классам вложений, по эмитентам или по предприятиям, в которые были вложены средства, по срокам погашения – в регистре ф. № 10”.</w:t>
      </w:r>
    </w:p>
  </w:footnote>
  <w:footnote w:id="29">
    <w:p w14:paraId="5EAD75C7" w14:textId="77777777" w:rsidR="00642302" w:rsidRPr="000B5E47" w:rsidRDefault="00642302" w:rsidP="00013691">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Для обеспечения правильного </w:t>
      </w:r>
      <w:proofErr w:type="spellStart"/>
      <w:r w:rsidRPr="000B5E47">
        <w:rPr>
          <w:rFonts w:asciiTheme="majorHAnsi" w:hAnsiTheme="majorHAnsi" w:cstheme="majorHAnsi"/>
          <w:lang w:val="ru-MD"/>
        </w:rPr>
        <w:t>понимвния</w:t>
      </w:r>
      <w:proofErr w:type="spellEnd"/>
      <w:r w:rsidRPr="000B5E47">
        <w:rPr>
          <w:rFonts w:asciiTheme="majorHAnsi" w:hAnsiTheme="majorHAnsi" w:cstheme="majorHAnsi"/>
          <w:lang w:val="ru-MD"/>
        </w:rPr>
        <w:t xml:space="preserve"> в количественном и ценностном отношении баланса, находящегося в управлении имущественной единицы.</w:t>
      </w:r>
    </w:p>
  </w:footnote>
  <w:footnote w:id="30">
    <w:p w14:paraId="1B675445" w14:textId="77777777" w:rsidR="00642302" w:rsidRPr="000B5E47" w:rsidRDefault="00642302" w:rsidP="00013691">
      <w:pPr>
        <w:pStyle w:val="FootnoteText"/>
        <w:jc w:val="both"/>
        <w:rPr>
          <w:rFonts w:asciiTheme="majorHAnsi" w:hAnsiTheme="majorHAnsi" w:cstheme="majorHAnsi"/>
          <w:bCs/>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Журнал учета текущих счетов и расчетов, включающий запись следующих данных: наименование счета; дата операции; номер мемориального ордера; содержание экономической операции; оборот и дебиторский и кредиторский остаток зарегистрированных операций</w:t>
      </w:r>
      <w:r w:rsidRPr="000B5E47">
        <w:rPr>
          <w:rFonts w:asciiTheme="majorHAnsi" w:hAnsiTheme="majorHAnsi" w:cstheme="majorHAnsi"/>
          <w:bCs/>
          <w:lang w:val="ru-MD"/>
        </w:rPr>
        <w:t xml:space="preserve">. </w:t>
      </w:r>
    </w:p>
  </w:footnote>
  <w:footnote w:id="31">
    <w:p w14:paraId="1B1EFC7F" w14:textId="77777777" w:rsidR="00642302" w:rsidRPr="000B5E47" w:rsidRDefault="00642302" w:rsidP="009839F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Счет 552 „</w:t>
      </w:r>
      <w:r w:rsidRPr="000B5E47">
        <w:rPr>
          <w:rFonts w:asciiTheme="majorHAnsi" w:hAnsiTheme="majorHAnsi" w:cstheme="majorHAnsi"/>
          <w:bCs/>
          <w:lang w:val="ru-MD"/>
        </w:rPr>
        <w:t>Внутренние займы от финансовых учреждений</w:t>
      </w:r>
      <w:r w:rsidRPr="000B5E47">
        <w:rPr>
          <w:rFonts w:asciiTheme="majorHAnsi" w:hAnsiTheme="majorHAnsi" w:cstheme="majorHAnsi"/>
          <w:lang w:val="ru-MD"/>
        </w:rPr>
        <w:t>” - 252032,1 тыс. леев, Счет 561 „</w:t>
      </w:r>
      <w:proofErr w:type="spellStart"/>
      <w:r w:rsidRPr="000B5E47">
        <w:rPr>
          <w:rFonts w:asciiTheme="majorHAnsi" w:hAnsiTheme="majorHAnsi" w:cstheme="majorHAnsi"/>
          <w:lang w:val="ru-MD"/>
        </w:rPr>
        <w:t>Рекредитованные</w:t>
      </w:r>
      <w:proofErr w:type="spellEnd"/>
      <w:r w:rsidRPr="000B5E47">
        <w:rPr>
          <w:rFonts w:asciiTheme="majorHAnsi" w:hAnsiTheme="majorHAnsi" w:cstheme="majorHAnsi"/>
          <w:lang w:val="ru-MD"/>
        </w:rPr>
        <w:t xml:space="preserve"> займы между государственным бюджетом и местными бюджетами” - 188224,9 тыс. леев, Счет 595 „Внешние займы” - 230491,4 тыс. леев.</w:t>
      </w:r>
    </w:p>
  </w:footnote>
  <w:footnote w:id="32">
    <w:p w14:paraId="78C8C6AF" w14:textId="77777777" w:rsidR="00642302" w:rsidRPr="000B5E47" w:rsidRDefault="00642302" w:rsidP="009839F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812212 „Долг по займам, предоставленным финансовыми учреждениями” (252.032,1 тыс. леев); 812223 „Долг по </w:t>
      </w:r>
      <w:proofErr w:type="spellStart"/>
      <w:r w:rsidRPr="000B5E47">
        <w:rPr>
          <w:rFonts w:asciiTheme="majorHAnsi" w:hAnsiTheme="majorHAnsi" w:cstheme="majorHAnsi"/>
          <w:lang w:val="ru-MD"/>
        </w:rPr>
        <w:t>рекредитованным</w:t>
      </w:r>
      <w:proofErr w:type="spellEnd"/>
      <w:r w:rsidRPr="000B5E47">
        <w:rPr>
          <w:rFonts w:asciiTheme="majorHAnsi" w:hAnsiTheme="majorHAnsi" w:cstheme="majorHAnsi"/>
          <w:lang w:val="ru-MD"/>
        </w:rPr>
        <w:t xml:space="preserve"> займам из внешних источников” (188.224,9 тыс. леев); 812222 „Долг по внешним займам, предоставленным международными финансовыми организациями” (230.491,4 тыс. леев).</w:t>
      </w:r>
    </w:p>
  </w:footnote>
  <w:footnote w:id="33">
    <w:p w14:paraId="50558580" w14:textId="77777777" w:rsidR="00642302" w:rsidRPr="000B5E47" w:rsidRDefault="00642302" w:rsidP="00E13A24">
      <w:pPr>
        <w:spacing w:after="0" w:line="240" w:lineRule="auto"/>
        <w:jc w:val="both"/>
        <w:rPr>
          <w:rFonts w:asciiTheme="majorHAnsi" w:eastAsia="Times New Roman" w:hAnsiTheme="majorHAnsi" w:cstheme="majorHAnsi"/>
          <w:color w:val="000000"/>
          <w:sz w:val="20"/>
          <w:szCs w:val="20"/>
          <w:lang w:val="ru-MD"/>
        </w:rPr>
      </w:pPr>
      <w:r w:rsidRPr="000B5E47">
        <w:rPr>
          <w:rStyle w:val="FootnoteReference"/>
          <w:rFonts w:asciiTheme="majorHAnsi" w:hAnsiTheme="majorHAnsi" w:cstheme="majorHAnsi"/>
          <w:sz w:val="20"/>
          <w:szCs w:val="20"/>
          <w:lang w:val="ru-MD"/>
        </w:rPr>
        <w:footnoteRef/>
      </w:r>
      <w:r w:rsidRPr="000B5E47">
        <w:rPr>
          <w:rFonts w:asciiTheme="majorHAnsi" w:hAnsiTheme="majorHAnsi" w:cstheme="majorHAnsi"/>
          <w:sz w:val="20"/>
          <w:szCs w:val="20"/>
          <w:lang w:val="ru-MD"/>
        </w:rPr>
        <w:t xml:space="preserve"> КОД ECO: </w:t>
      </w:r>
      <w:r w:rsidRPr="000B5E47">
        <w:rPr>
          <w:rFonts w:asciiTheme="majorHAnsi" w:hAnsiTheme="majorHAnsi" w:cstheme="majorHAnsi"/>
          <w:b/>
          <w:bCs/>
          <w:sz w:val="20"/>
          <w:szCs w:val="20"/>
          <w:lang w:val="ru-MD"/>
        </w:rPr>
        <w:t>113312</w:t>
      </w:r>
      <w:r w:rsidRPr="000B5E47">
        <w:rPr>
          <w:rFonts w:asciiTheme="majorHAnsi" w:hAnsiTheme="majorHAnsi" w:cstheme="majorHAnsi"/>
          <w:sz w:val="20"/>
          <w:szCs w:val="20"/>
          <w:lang w:val="ru-MD"/>
        </w:rPr>
        <w:t xml:space="preserve"> „Приватный налог, уплачиваемый в местный бюджет второго уровня”; </w:t>
      </w:r>
      <w:r w:rsidRPr="000B5E47">
        <w:rPr>
          <w:rFonts w:asciiTheme="majorHAnsi" w:hAnsiTheme="majorHAnsi" w:cstheme="majorHAnsi"/>
          <w:b/>
          <w:bCs/>
          <w:sz w:val="20"/>
          <w:szCs w:val="20"/>
          <w:lang w:val="ru-MD"/>
        </w:rPr>
        <w:t>114417</w:t>
      </w:r>
      <w:r w:rsidRPr="000B5E47">
        <w:rPr>
          <w:rFonts w:asciiTheme="majorHAnsi" w:hAnsiTheme="majorHAnsi" w:cstheme="majorHAnsi"/>
          <w:sz w:val="20"/>
          <w:szCs w:val="20"/>
          <w:lang w:val="ru-MD"/>
        </w:rPr>
        <w:t xml:space="preserve"> „Сбор за места для парковки”; </w:t>
      </w:r>
      <w:r w:rsidRPr="000B5E47">
        <w:rPr>
          <w:rFonts w:asciiTheme="majorHAnsi" w:hAnsiTheme="majorHAnsi" w:cstheme="majorHAnsi"/>
          <w:b/>
          <w:bCs/>
          <w:sz w:val="20"/>
          <w:szCs w:val="20"/>
          <w:lang w:val="ru-MD"/>
        </w:rPr>
        <w:t>114522</w:t>
      </w:r>
      <w:r w:rsidRPr="000B5E47">
        <w:rPr>
          <w:rFonts w:asciiTheme="majorHAnsi" w:hAnsiTheme="majorHAnsi" w:cstheme="majorHAnsi"/>
          <w:sz w:val="20"/>
          <w:szCs w:val="20"/>
          <w:lang w:val="ru-MD"/>
        </w:rPr>
        <w:t xml:space="preserve"> „Сбор за предпринимательский патент”;</w:t>
      </w:r>
      <w:r w:rsidRPr="000B5E47">
        <w:rPr>
          <w:rFonts w:asciiTheme="majorHAnsi" w:hAnsiTheme="majorHAnsi" w:cstheme="majorHAnsi"/>
          <w:color w:val="000000"/>
          <w:sz w:val="20"/>
          <w:szCs w:val="20"/>
          <w:lang w:val="ru-MD"/>
        </w:rPr>
        <w:t xml:space="preserve"> </w:t>
      </w:r>
      <w:r w:rsidRPr="000B5E47">
        <w:rPr>
          <w:rFonts w:asciiTheme="majorHAnsi" w:eastAsia="Times New Roman" w:hAnsiTheme="majorHAnsi" w:cstheme="majorHAnsi"/>
          <w:b/>
          <w:bCs/>
          <w:color w:val="000000"/>
          <w:sz w:val="20"/>
          <w:szCs w:val="20"/>
          <w:lang w:val="ru-MD"/>
        </w:rPr>
        <w:t>141532</w:t>
      </w:r>
      <w:r w:rsidRPr="000B5E47">
        <w:rPr>
          <w:rFonts w:asciiTheme="majorHAnsi" w:eastAsia="Times New Roman" w:hAnsiTheme="majorHAnsi" w:cstheme="majorHAnsi"/>
          <w:color w:val="000000"/>
          <w:sz w:val="20"/>
          <w:szCs w:val="20"/>
          <w:lang w:val="ru-MD"/>
        </w:rPr>
        <w:t xml:space="preserve"> „Арендная плата за земли  несельскохозяйственного назначения, перечисляемая в местный бюджет второго уровня”; </w:t>
      </w:r>
      <w:r w:rsidRPr="000B5E47">
        <w:rPr>
          <w:rFonts w:asciiTheme="majorHAnsi" w:eastAsia="Times New Roman" w:hAnsiTheme="majorHAnsi" w:cstheme="majorHAnsi"/>
          <w:b/>
          <w:bCs/>
          <w:color w:val="000000"/>
          <w:sz w:val="20"/>
          <w:szCs w:val="20"/>
          <w:lang w:val="ru-MD"/>
        </w:rPr>
        <w:t>142214</w:t>
      </w:r>
      <w:r w:rsidRPr="000B5E47">
        <w:rPr>
          <w:rFonts w:asciiTheme="majorHAnsi" w:eastAsia="Times New Roman" w:hAnsiTheme="majorHAnsi" w:cstheme="majorHAnsi"/>
          <w:color w:val="000000"/>
          <w:sz w:val="20"/>
          <w:szCs w:val="20"/>
          <w:lang w:val="ru-MD"/>
        </w:rPr>
        <w:t xml:space="preserve"> „</w:t>
      </w:r>
      <w:r w:rsidRPr="000B5E47">
        <w:rPr>
          <w:rFonts w:asciiTheme="majorHAnsi" w:eastAsia="Times New Roman" w:hAnsiTheme="majorHAnsi" w:cstheme="majorHAnsi"/>
          <w:bCs/>
          <w:color w:val="000000"/>
          <w:sz w:val="20"/>
          <w:szCs w:val="20"/>
          <w:lang w:val="ru-MD"/>
        </w:rPr>
        <w:t xml:space="preserve">Плата за градостроительные сертификаты и разрешения на строительство или ликвидацию строений, перечисляемая в </w:t>
      </w:r>
      <w:r w:rsidRPr="000B5E47">
        <w:rPr>
          <w:rFonts w:asciiTheme="majorHAnsi" w:eastAsia="Times New Roman" w:hAnsiTheme="majorHAnsi" w:cstheme="majorHAnsi"/>
          <w:color w:val="000000"/>
          <w:sz w:val="20"/>
          <w:szCs w:val="20"/>
          <w:lang w:val="ru-MD"/>
        </w:rPr>
        <w:t>местный бюджет второго уровня”;</w:t>
      </w:r>
      <w:r w:rsidRPr="000B5E47">
        <w:rPr>
          <w:rFonts w:asciiTheme="majorHAnsi" w:hAnsiTheme="majorHAnsi" w:cstheme="majorHAnsi"/>
          <w:color w:val="000000"/>
          <w:sz w:val="20"/>
          <w:szCs w:val="20"/>
          <w:lang w:val="ru-MD"/>
        </w:rPr>
        <w:t xml:space="preserve"> </w:t>
      </w:r>
      <w:r w:rsidRPr="000B5E47">
        <w:rPr>
          <w:rFonts w:asciiTheme="majorHAnsi" w:eastAsia="Times New Roman" w:hAnsiTheme="majorHAnsi" w:cstheme="majorHAnsi"/>
          <w:b/>
          <w:bCs/>
          <w:color w:val="000000"/>
          <w:sz w:val="20"/>
          <w:szCs w:val="20"/>
          <w:lang w:val="ru-MD"/>
        </w:rPr>
        <w:t>142216</w:t>
      </w:r>
      <w:r w:rsidRPr="000B5E47">
        <w:rPr>
          <w:rFonts w:asciiTheme="majorHAnsi" w:eastAsia="Times New Roman" w:hAnsiTheme="majorHAnsi" w:cstheme="majorHAnsi"/>
          <w:color w:val="000000"/>
          <w:sz w:val="20"/>
          <w:szCs w:val="20"/>
          <w:lang w:val="ru-MD"/>
        </w:rPr>
        <w:t xml:space="preserve"> „Сбор с владельцев собак”; </w:t>
      </w:r>
      <w:r w:rsidRPr="000B5E47">
        <w:rPr>
          <w:rFonts w:asciiTheme="majorHAnsi" w:eastAsia="Times New Roman" w:hAnsiTheme="majorHAnsi" w:cstheme="majorHAnsi"/>
          <w:b/>
          <w:bCs/>
          <w:color w:val="000000"/>
          <w:sz w:val="20"/>
          <w:szCs w:val="20"/>
          <w:lang w:val="ru-MD"/>
        </w:rPr>
        <w:t>142251</w:t>
      </w:r>
      <w:r w:rsidRPr="000B5E47">
        <w:rPr>
          <w:rFonts w:asciiTheme="majorHAnsi" w:eastAsia="Times New Roman" w:hAnsiTheme="majorHAnsi" w:cstheme="majorHAnsi"/>
          <w:color w:val="000000"/>
          <w:sz w:val="20"/>
          <w:szCs w:val="20"/>
          <w:lang w:val="ru-MD"/>
        </w:rPr>
        <w:t xml:space="preserve"> „Плата за аренду объектов общественного достояния, перечисляемые в местный бюджет второго уровня”;</w:t>
      </w:r>
      <w:r w:rsidRPr="000B5E47">
        <w:rPr>
          <w:rFonts w:asciiTheme="majorHAnsi" w:hAnsiTheme="majorHAnsi" w:cstheme="majorHAnsi"/>
          <w:sz w:val="20"/>
          <w:szCs w:val="20"/>
          <w:lang w:val="ru-MD"/>
        </w:rPr>
        <w:t xml:space="preserve"> </w:t>
      </w:r>
      <w:r w:rsidRPr="000B5E47">
        <w:rPr>
          <w:rFonts w:asciiTheme="majorHAnsi" w:eastAsia="Times New Roman" w:hAnsiTheme="majorHAnsi" w:cstheme="majorHAnsi"/>
          <w:b/>
          <w:bCs/>
          <w:color w:val="000000"/>
          <w:sz w:val="20"/>
          <w:szCs w:val="20"/>
          <w:lang w:val="ru-MD"/>
        </w:rPr>
        <w:t>143120</w:t>
      </w:r>
      <w:r w:rsidRPr="000B5E47">
        <w:rPr>
          <w:rFonts w:asciiTheme="majorHAnsi" w:eastAsia="Times New Roman" w:hAnsiTheme="majorHAnsi" w:cstheme="majorHAnsi"/>
          <w:color w:val="000000"/>
          <w:sz w:val="20"/>
          <w:szCs w:val="20"/>
          <w:lang w:val="ru-MD"/>
        </w:rPr>
        <w:t xml:space="preserve"> „Штрафы и санкции за правонарушения, перечисляемые в местный бюджет второго уровня”; </w:t>
      </w:r>
      <w:r w:rsidRPr="000B5E47">
        <w:rPr>
          <w:rFonts w:asciiTheme="majorHAnsi" w:eastAsia="Times New Roman" w:hAnsiTheme="majorHAnsi" w:cstheme="majorHAnsi"/>
          <w:b/>
          <w:bCs/>
          <w:color w:val="000000"/>
          <w:sz w:val="20"/>
          <w:szCs w:val="20"/>
          <w:lang w:val="ru-MD"/>
        </w:rPr>
        <w:t xml:space="preserve">145111 </w:t>
      </w:r>
      <w:r w:rsidRPr="000B5E47">
        <w:rPr>
          <w:rFonts w:asciiTheme="majorHAnsi" w:eastAsia="Times New Roman" w:hAnsiTheme="majorHAnsi" w:cstheme="majorHAnsi"/>
          <w:color w:val="000000"/>
          <w:sz w:val="20"/>
          <w:szCs w:val="20"/>
          <w:lang w:val="ru-MD"/>
        </w:rPr>
        <w:t>„Прочие доходы, поступившие в государственный бюджет”.</w:t>
      </w:r>
    </w:p>
  </w:footnote>
  <w:footnote w:id="34">
    <w:p w14:paraId="29892B10" w14:textId="77777777" w:rsidR="00642302" w:rsidRPr="000B5E47" w:rsidRDefault="00642302" w:rsidP="00C55E10">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Уплачено в 2018 году – 3483,5 тыс. леев, в 2019 году – 7140,9 тыс. леев и курсовая разница – 81,5 тыс. леев. Следовательно, 10.542,9 тыс. леев = 3483,5 тыс. леев + 7140,9 тыс. леев – 81,5 тыс. леев.</w:t>
      </w:r>
    </w:p>
  </w:footnote>
  <w:footnote w:id="35">
    <w:p w14:paraId="16E7ED2B" w14:textId="77777777" w:rsidR="00642302" w:rsidRPr="000B5E47" w:rsidRDefault="00642302" w:rsidP="00C713CC">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МП REI </w:t>
      </w:r>
      <w:proofErr w:type="spellStart"/>
      <w:r w:rsidRPr="000B5E47">
        <w:rPr>
          <w:rFonts w:asciiTheme="majorHAnsi" w:hAnsiTheme="majorHAnsi" w:cstheme="majorHAnsi"/>
          <w:lang w:val="ru-MD"/>
        </w:rPr>
        <w:t>Lumteh</w:t>
      </w:r>
      <w:proofErr w:type="spellEnd"/>
      <w:r w:rsidRPr="000B5E47">
        <w:rPr>
          <w:rFonts w:asciiTheme="majorHAnsi" w:hAnsiTheme="majorHAnsi" w:cstheme="majorHAnsi"/>
          <w:lang w:val="ru-MD"/>
        </w:rPr>
        <w:t xml:space="preserve"> – 12.107,44 тыс. леев; МП </w:t>
      </w:r>
      <w:proofErr w:type="spellStart"/>
      <w:r w:rsidRPr="000B5E47">
        <w:rPr>
          <w:rFonts w:asciiTheme="majorHAnsi" w:hAnsiTheme="majorHAnsi" w:cstheme="majorHAnsi"/>
          <w:lang w:val="ru-MD"/>
        </w:rPr>
        <w:t>Regia</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Exdrupo</w:t>
      </w:r>
      <w:proofErr w:type="spellEnd"/>
      <w:r w:rsidRPr="000B5E47">
        <w:rPr>
          <w:rFonts w:asciiTheme="majorHAnsi" w:hAnsiTheme="majorHAnsi" w:cstheme="majorHAnsi"/>
          <w:lang w:val="ru-MD"/>
        </w:rPr>
        <w:t xml:space="preserve"> – 20.528,56 тыс. леев; МП Управление капитального строительства – 11.562,2 тыс. леев.</w:t>
      </w:r>
    </w:p>
  </w:footnote>
  <w:footnote w:id="36">
    <w:p w14:paraId="07E12FC0" w14:textId="77777777" w:rsidR="00642302" w:rsidRPr="000B5E47" w:rsidRDefault="00642302" w:rsidP="00C713CC">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eastAsia="Times New Roman" w:hAnsiTheme="majorHAnsi" w:cstheme="majorHAnsi"/>
          <w:iCs/>
          <w:color w:val="000000"/>
          <w:lang w:val="ru-MD"/>
        </w:rPr>
        <w:t>165 земельных участков площадью 13,0164 га.</w:t>
      </w:r>
    </w:p>
  </w:footnote>
  <w:footnote w:id="37">
    <w:p w14:paraId="34396BD3" w14:textId="77777777" w:rsidR="00642302" w:rsidRPr="000B5E47" w:rsidRDefault="00642302" w:rsidP="00C713CC">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hAnsiTheme="majorHAnsi" w:cstheme="majorHAnsi"/>
          <w:iCs/>
          <w:lang w:val="ru-MD"/>
        </w:rPr>
        <w:t>26.789,46 тыс. леев = 46.195,42 тыс. леев (цена продажи) -19.405,96 тыс. леев (балансовая стоимость).</w:t>
      </w:r>
    </w:p>
  </w:footnote>
  <w:footnote w:id="38">
    <w:p w14:paraId="25C40AEA" w14:textId="77777777" w:rsidR="00642302" w:rsidRPr="000B5E47" w:rsidRDefault="00642302" w:rsidP="00C713CC">
      <w:pPr>
        <w:pStyle w:val="FootnoteText"/>
        <w:jc w:val="both"/>
        <w:rPr>
          <w:rFonts w:asciiTheme="majorHAnsi" w:hAnsiTheme="majorHAnsi" w:cstheme="majorHAnsi"/>
          <w:b/>
          <w:bCs/>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Республиканский лицей „</w:t>
      </w:r>
      <w:proofErr w:type="spellStart"/>
      <w:r w:rsidRPr="000B5E47">
        <w:rPr>
          <w:rFonts w:asciiTheme="majorHAnsi" w:hAnsiTheme="majorHAnsi" w:cstheme="majorHAnsi"/>
          <w:lang w:val="ru-MD"/>
        </w:rPr>
        <w:t>Ciprian</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Porumbescu</w:t>
      </w:r>
      <w:proofErr w:type="spellEnd"/>
      <w:r w:rsidRPr="000B5E47">
        <w:rPr>
          <w:rFonts w:asciiTheme="majorHAnsi" w:hAnsiTheme="majorHAnsi" w:cstheme="majorHAnsi"/>
          <w:lang w:val="ru-MD"/>
        </w:rPr>
        <w:t xml:space="preserve">”: 0100416.132 – 0,123 га – 158,89 тыс. леев; 0100416.135 – 0,7507 га – 969,73 тыс. леев; </w:t>
      </w:r>
      <w:r w:rsidRPr="000B5E47">
        <w:rPr>
          <w:rFonts w:asciiTheme="majorHAnsi" w:hAnsiTheme="majorHAnsi" w:cstheme="majorHAnsi"/>
          <w:bCs/>
          <w:lang w:val="ru-MD"/>
        </w:rPr>
        <w:t>Национальный центр воспитания искусством</w:t>
      </w:r>
      <w:r w:rsidRPr="000B5E47">
        <w:rPr>
          <w:rFonts w:asciiTheme="majorHAnsi" w:hAnsiTheme="majorHAnsi" w:cstheme="majorHAnsi"/>
          <w:lang w:val="ru-MD"/>
        </w:rPr>
        <w:t>: 0100521.427 – 0,0399 га – 51,54 тыс. леев; Академия музыки театра и изобразительных искусств: 0100101.541 – 0,0594 га – 76,73 тыс. леев; Экономическая академия Молдовы: 0100418.017 – 1,35 га – 1743,89; 0100418.018 – 0,57 га – 736,31 тыс. леев; Центр передового опыта в области художественного образования „</w:t>
      </w:r>
      <w:proofErr w:type="spellStart"/>
      <w:r w:rsidRPr="000B5E47">
        <w:rPr>
          <w:rFonts w:asciiTheme="majorHAnsi" w:hAnsiTheme="majorHAnsi" w:cstheme="majorHAnsi"/>
          <w:lang w:val="ru-MD"/>
        </w:rPr>
        <w:t>Ștefan</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Neaga</w:t>
      </w:r>
      <w:proofErr w:type="spellEnd"/>
      <w:r w:rsidRPr="000B5E47">
        <w:rPr>
          <w:rFonts w:asciiTheme="majorHAnsi" w:hAnsiTheme="majorHAnsi" w:cstheme="majorHAnsi"/>
          <w:lang w:val="ru-MD"/>
        </w:rPr>
        <w:t>”: 0100101.293 – 0,776 га – 1002,41 тыс. леев; Колледж „</w:t>
      </w:r>
      <w:proofErr w:type="spellStart"/>
      <w:r w:rsidRPr="000B5E47">
        <w:rPr>
          <w:rFonts w:asciiTheme="majorHAnsi" w:hAnsiTheme="majorHAnsi" w:cstheme="majorHAnsi"/>
          <w:lang w:val="ru-MD"/>
        </w:rPr>
        <w:t>Alexei</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Mateevici</w:t>
      </w:r>
      <w:proofErr w:type="spellEnd"/>
      <w:r w:rsidRPr="000B5E47">
        <w:rPr>
          <w:rFonts w:asciiTheme="majorHAnsi" w:hAnsiTheme="majorHAnsi" w:cstheme="majorHAnsi"/>
          <w:lang w:val="ru-MD"/>
        </w:rPr>
        <w:t xml:space="preserve">”: 0100419.404 – 0,8582 га – 1108,59 тыс. леев; ГП </w:t>
      </w:r>
      <w:proofErr w:type="spellStart"/>
      <w:r w:rsidRPr="000B5E47">
        <w:rPr>
          <w:rFonts w:asciiTheme="majorHAnsi" w:hAnsiTheme="majorHAnsi" w:cstheme="majorHAnsi"/>
          <w:lang w:val="ru-MD"/>
        </w:rPr>
        <w:t>Mold-Didactica</w:t>
      </w:r>
      <w:proofErr w:type="spellEnd"/>
      <w:r w:rsidRPr="000B5E47">
        <w:rPr>
          <w:rFonts w:asciiTheme="majorHAnsi" w:hAnsiTheme="majorHAnsi" w:cstheme="majorHAnsi"/>
          <w:lang w:val="ru-MD"/>
        </w:rPr>
        <w:t>: 0100401.709 – 0,6921 га – 894,03 тыс. леев; Профессиональное училище №2: 0100515.202 – 0,6178 га – 798,05 тыс. леев; Государственный университет физической культуры и спорта: 0100423.299 – 0,068 – 87,84 тыс. леев; 0100520.030 – 0,0335 – 43,27 тыс. леев.</w:t>
      </w:r>
    </w:p>
  </w:footnote>
  <w:footnote w:id="39">
    <w:p w14:paraId="0FD33BE2" w14:textId="77777777" w:rsidR="00642302" w:rsidRPr="000B5E47" w:rsidRDefault="00642302" w:rsidP="0064230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0100302.411 (Решение МСК №10/2-12 от 02.07.2020); 0100506.024 (Решение МСК №12/15-29 от 28.07.2020); 0100310.013 (Решение МСК №14/14-11 от 11.08.2020).</w:t>
      </w:r>
    </w:p>
  </w:footnote>
  <w:footnote w:id="40">
    <w:p w14:paraId="648C3DE9" w14:textId="77777777" w:rsidR="00642302" w:rsidRPr="000B5E47" w:rsidRDefault="00642302" w:rsidP="0064230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0100309.1080 (0,1494 га, стоимостью 192,99 тыс. леев) и 0100309.1009 (0,1473 га, стоимостью 190,28 тыс. леев).</w:t>
      </w:r>
    </w:p>
  </w:footnote>
  <w:footnote w:id="41">
    <w:p w14:paraId="5C202E8D" w14:textId="77777777" w:rsidR="00642302" w:rsidRPr="000B5E47" w:rsidRDefault="00642302" w:rsidP="0064230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eastAsia="Times New Roman" w:hAnsiTheme="majorHAnsi" w:cstheme="majorHAnsi"/>
          <w:lang w:val="ru-MD"/>
        </w:rPr>
        <w:t xml:space="preserve">ГЧП „Капитальная реконструкция здания школы №85 по ул. Константин </w:t>
      </w:r>
      <w:proofErr w:type="spellStart"/>
      <w:r w:rsidRPr="000B5E47">
        <w:rPr>
          <w:rFonts w:asciiTheme="majorHAnsi" w:eastAsia="Times New Roman" w:hAnsiTheme="majorHAnsi" w:cstheme="majorHAnsi"/>
          <w:lang w:val="ru-MD"/>
        </w:rPr>
        <w:t>Стамати</w:t>
      </w:r>
      <w:proofErr w:type="spellEnd"/>
      <w:r w:rsidRPr="000B5E47">
        <w:rPr>
          <w:rFonts w:asciiTheme="majorHAnsi" w:eastAsia="Times New Roman" w:hAnsiTheme="majorHAnsi" w:cstheme="majorHAnsi"/>
          <w:lang w:val="ru-MD"/>
        </w:rPr>
        <w:t xml:space="preserve">, 10, </w:t>
      </w:r>
      <w:proofErr w:type="spellStart"/>
      <w:r w:rsidRPr="000B5E47">
        <w:rPr>
          <w:rFonts w:asciiTheme="majorHAnsi" w:eastAsia="Times New Roman" w:hAnsiTheme="majorHAnsi" w:cstheme="majorHAnsi"/>
          <w:lang w:val="ru-MD"/>
        </w:rPr>
        <w:t>мун</w:t>
      </w:r>
      <w:proofErr w:type="spellEnd"/>
      <w:r w:rsidRPr="000B5E47">
        <w:rPr>
          <w:rFonts w:asciiTheme="majorHAnsi" w:eastAsia="Times New Roman" w:hAnsiTheme="majorHAnsi" w:cstheme="majorHAnsi"/>
          <w:lang w:val="ru-MD"/>
        </w:rPr>
        <w:t xml:space="preserve">. </w:t>
      </w:r>
      <w:proofErr w:type="spellStart"/>
      <w:r w:rsidRPr="000B5E47">
        <w:rPr>
          <w:rFonts w:asciiTheme="majorHAnsi" w:eastAsia="Times New Roman" w:hAnsiTheme="majorHAnsi" w:cstheme="majorHAnsi"/>
          <w:lang w:val="ru-MD"/>
        </w:rPr>
        <w:t>Кишинэу</w:t>
      </w:r>
      <w:proofErr w:type="spellEnd"/>
      <w:r w:rsidRPr="000B5E47">
        <w:rPr>
          <w:rFonts w:asciiTheme="majorHAnsi" w:eastAsia="Times New Roman" w:hAnsiTheme="majorHAnsi" w:cstheme="majorHAnsi"/>
          <w:lang w:val="ru-MD"/>
        </w:rPr>
        <w:t xml:space="preserve">”: Счет 231 – 3561,27 тыс. леев; Счет 391 – 12.761,22 тыс. леев (3561,27 + 9199,95), и ГЧП „Реконструкция и эксплуатация спортивной площадки Муниципального лицея-интерната спортивного профиля на ул. </w:t>
      </w:r>
      <w:proofErr w:type="spellStart"/>
      <w:r w:rsidRPr="000B5E47">
        <w:rPr>
          <w:rFonts w:asciiTheme="majorHAnsi" w:eastAsia="Times New Roman" w:hAnsiTheme="majorHAnsi" w:cstheme="majorHAnsi"/>
          <w:lang w:val="ru-MD"/>
        </w:rPr>
        <w:t>Алба</w:t>
      </w:r>
      <w:proofErr w:type="spellEnd"/>
      <w:r w:rsidRPr="000B5E47">
        <w:rPr>
          <w:rFonts w:asciiTheme="majorHAnsi" w:eastAsia="Times New Roman" w:hAnsiTheme="majorHAnsi" w:cstheme="majorHAnsi"/>
          <w:lang w:val="ru-MD"/>
        </w:rPr>
        <w:t xml:space="preserve"> Юлия 200/2”: Счет 231 – 455,97 млн. леев; Счет 391 – 455,97 тыс. леев.</w:t>
      </w:r>
    </w:p>
  </w:footnote>
  <w:footnote w:id="42">
    <w:p w14:paraId="21D3AD13" w14:textId="51E98880" w:rsidR="00642302" w:rsidRPr="000B5E47" w:rsidRDefault="00642302" w:rsidP="008D78FE">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Чокана</w:t>
      </w:r>
      <w:proofErr w:type="spellEnd"/>
      <w:r w:rsidRPr="000B5E47">
        <w:rPr>
          <w:rFonts w:asciiTheme="majorHAnsi" w:hAnsiTheme="majorHAnsi" w:cstheme="majorHAnsi"/>
          <w:lang w:val="ru-MD"/>
        </w:rPr>
        <w:t xml:space="preserve"> - 103,06 тыс. леев, и УОМС Ботаника - 3,04 тыс. леев.</w:t>
      </w:r>
    </w:p>
  </w:footnote>
  <w:footnote w:id="43">
    <w:p w14:paraId="6787A5EF" w14:textId="6971BC9A" w:rsidR="00642302" w:rsidRPr="000B5E47" w:rsidRDefault="00642302" w:rsidP="008D78FE">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eastAsia="Times New Roman" w:hAnsiTheme="majorHAnsi" w:cstheme="majorHAnsi"/>
          <w:lang w:val="ru-MD"/>
        </w:rPr>
        <w:t xml:space="preserve">ГЧП „Капитальная реконструкция здания школы №85 по ул. Константин </w:t>
      </w:r>
      <w:proofErr w:type="spellStart"/>
      <w:r w:rsidRPr="000B5E47">
        <w:rPr>
          <w:rFonts w:asciiTheme="majorHAnsi" w:eastAsia="Times New Roman" w:hAnsiTheme="majorHAnsi" w:cstheme="majorHAnsi"/>
          <w:lang w:val="ru-MD"/>
        </w:rPr>
        <w:t>Стамати</w:t>
      </w:r>
      <w:proofErr w:type="spellEnd"/>
      <w:r w:rsidRPr="000B5E47">
        <w:rPr>
          <w:rFonts w:asciiTheme="majorHAnsi" w:eastAsia="Times New Roman" w:hAnsiTheme="majorHAnsi" w:cstheme="majorHAnsi"/>
          <w:lang w:val="ru-MD"/>
        </w:rPr>
        <w:t xml:space="preserve">, 10, </w:t>
      </w:r>
      <w:proofErr w:type="spellStart"/>
      <w:r w:rsidRPr="000B5E47">
        <w:rPr>
          <w:rFonts w:asciiTheme="majorHAnsi" w:eastAsia="Times New Roman" w:hAnsiTheme="majorHAnsi" w:cstheme="majorHAnsi"/>
          <w:lang w:val="ru-MD"/>
        </w:rPr>
        <w:t>мун</w:t>
      </w:r>
      <w:proofErr w:type="spellEnd"/>
      <w:r w:rsidRPr="000B5E47">
        <w:rPr>
          <w:rFonts w:asciiTheme="majorHAnsi" w:eastAsia="Times New Roman" w:hAnsiTheme="majorHAnsi" w:cstheme="majorHAnsi"/>
          <w:lang w:val="ru-MD"/>
        </w:rPr>
        <w:t xml:space="preserve">. </w:t>
      </w:r>
      <w:proofErr w:type="spellStart"/>
      <w:r w:rsidRPr="000B5E47">
        <w:rPr>
          <w:rFonts w:asciiTheme="majorHAnsi" w:eastAsia="Times New Roman" w:hAnsiTheme="majorHAnsi" w:cstheme="majorHAnsi"/>
          <w:lang w:val="ru-MD"/>
        </w:rPr>
        <w:t>Кишинэу</w:t>
      </w:r>
      <w:proofErr w:type="spellEnd"/>
      <w:r w:rsidRPr="000B5E47">
        <w:rPr>
          <w:rFonts w:asciiTheme="majorHAnsi" w:eastAsia="Times New Roman" w:hAnsiTheme="majorHAnsi" w:cstheme="majorHAnsi"/>
          <w:lang w:val="ru-MD"/>
        </w:rPr>
        <w:t xml:space="preserve">” – 3262,54 тыс. леев, и ГЧП „Реконструкция и эксплуатация спортивной площадки Муниципального лицея-интерната спортивного профиля на ул. </w:t>
      </w:r>
      <w:proofErr w:type="spellStart"/>
      <w:r w:rsidRPr="000B5E47">
        <w:rPr>
          <w:rFonts w:asciiTheme="majorHAnsi" w:eastAsia="Times New Roman" w:hAnsiTheme="majorHAnsi" w:cstheme="majorHAnsi"/>
          <w:lang w:val="ru-MD"/>
        </w:rPr>
        <w:t>Алба</w:t>
      </w:r>
      <w:proofErr w:type="spellEnd"/>
      <w:r w:rsidRPr="000B5E47">
        <w:rPr>
          <w:rFonts w:asciiTheme="majorHAnsi" w:eastAsia="Times New Roman" w:hAnsiTheme="majorHAnsi" w:cstheme="majorHAnsi"/>
          <w:lang w:val="ru-MD"/>
        </w:rPr>
        <w:t xml:space="preserve"> Юлия 200/2” – 300,47 тыс. леев.</w:t>
      </w:r>
    </w:p>
  </w:footnote>
  <w:footnote w:id="44">
    <w:p w14:paraId="76720754" w14:textId="3C959EDA" w:rsidR="004626FE" w:rsidRPr="000B5E47" w:rsidRDefault="004626FE" w:rsidP="0066357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8966,21 </w:t>
      </w:r>
      <w:proofErr w:type="spellStart"/>
      <w:r w:rsidRPr="000B5E47">
        <w:rPr>
          <w:rFonts w:asciiTheme="majorHAnsi" w:hAnsiTheme="majorHAnsi" w:cstheme="majorHAnsi"/>
          <w:lang w:val="ru-MD"/>
        </w:rPr>
        <w:t>tone</w:t>
      </w:r>
      <w:proofErr w:type="spellEnd"/>
      <w:r w:rsidRPr="000B5E47">
        <w:rPr>
          <w:rFonts w:asciiTheme="majorHAnsi" w:hAnsiTheme="majorHAnsi" w:cstheme="majorHAnsi"/>
          <w:lang w:val="ru-MD"/>
        </w:rPr>
        <w:t xml:space="preserve"> (1,61 </w:t>
      </w:r>
      <w:proofErr w:type="spellStart"/>
      <w:r w:rsidRPr="000B5E47">
        <w:rPr>
          <w:rFonts w:asciiTheme="majorHAnsi" w:hAnsiTheme="majorHAnsi" w:cstheme="majorHAnsi"/>
          <w:lang w:val="ru-MD"/>
        </w:rPr>
        <w:t>mil.lei</w:t>
      </w:r>
      <w:proofErr w:type="spellEnd"/>
      <w:r w:rsidRPr="000B5E47">
        <w:rPr>
          <w:rFonts w:asciiTheme="majorHAnsi" w:hAnsiTheme="majorHAnsi" w:cstheme="majorHAnsi"/>
          <w:lang w:val="ru-MD"/>
        </w:rPr>
        <w:t xml:space="preserve">) – </w:t>
      </w:r>
      <w:proofErr w:type="spellStart"/>
      <w:r w:rsidRPr="000B5E47">
        <w:rPr>
          <w:rFonts w:asciiTheme="majorHAnsi" w:hAnsiTheme="majorHAnsi" w:cstheme="majorHAnsi"/>
          <w:lang w:val="ru-MD"/>
        </w:rPr>
        <w:t>în</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anul</w:t>
      </w:r>
      <w:proofErr w:type="spellEnd"/>
      <w:r w:rsidRPr="000B5E47">
        <w:rPr>
          <w:rFonts w:asciiTheme="majorHAnsi" w:hAnsiTheme="majorHAnsi" w:cstheme="majorHAnsi"/>
          <w:lang w:val="ru-MD"/>
        </w:rPr>
        <w:t xml:space="preserve"> 2020, </w:t>
      </w:r>
      <w:proofErr w:type="spellStart"/>
      <w:r w:rsidRPr="000B5E47">
        <w:rPr>
          <w:rFonts w:asciiTheme="majorHAnsi" w:hAnsiTheme="majorHAnsi" w:cstheme="majorHAnsi"/>
          <w:lang w:val="ru-MD"/>
        </w:rPr>
        <w:t>și</w:t>
      </w:r>
      <w:proofErr w:type="spellEnd"/>
      <w:r w:rsidRPr="000B5E47">
        <w:rPr>
          <w:rFonts w:asciiTheme="majorHAnsi" w:hAnsiTheme="majorHAnsi" w:cstheme="majorHAnsi"/>
          <w:lang w:val="ru-MD"/>
        </w:rPr>
        <w:t xml:space="preserve"> 36308,39 </w:t>
      </w:r>
      <w:proofErr w:type="spellStart"/>
      <w:r w:rsidRPr="000B5E47">
        <w:rPr>
          <w:rFonts w:asciiTheme="majorHAnsi" w:hAnsiTheme="majorHAnsi" w:cstheme="majorHAnsi"/>
          <w:lang w:val="ru-MD"/>
        </w:rPr>
        <w:t>tone</w:t>
      </w:r>
      <w:proofErr w:type="spellEnd"/>
      <w:r w:rsidRPr="000B5E47">
        <w:rPr>
          <w:rFonts w:asciiTheme="majorHAnsi" w:hAnsiTheme="majorHAnsi" w:cstheme="majorHAnsi"/>
          <w:lang w:val="ru-MD"/>
        </w:rPr>
        <w:t xml:space="preserve"> (6,54 </w:t>
      </w:r>
      <w:proofErr w:type="spellStart"/>
      <w:r w:rsidRPr="000B5E47">
        <w:rPr>
          <w:rFonts w:asciiTheme="majorHAnsi" w:hAnsiTheme="majorHAnsi" w:cstheme="majorHAnsi"/>
          <w:lang w:val="ru-MD"/>
        </w:rPr>
        <w:t>mil.lei</w:t>
      </w:r>
      <w:proofErr w:type="spellEnd"/>
      <w:r w:rsidRPr="000B5E47">
        <w:rPr>
          <w:rFonts w:asciiTheme="majorHAnsi" w:hAnsiTheme="majorHAnsi" w:cstheme="majorHAnsi"/>
          <w:lang w:val="ru-MD"/>
        </w:rPr>
        <w:t xml:space="preserve">) – </w:t>
      </w:r>
      <w:proofErr w:type="spellStart"/>
      <w:r w:rsidRPr="000B5E47">
        <w:rPr>
          <w:rFonts w:asciiTheme="majorHAnsi" w:hAnsiTheme="majorHAnsi" w:cstheme="majorHAnsi"/>
          <w:lang w:val="ru-MD"/>
        </w:rPr>
        <w:t>în</w:t>
      </w:r>
      <w:proofErr w:type="spellEnd"/>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anii</w:t>
      </w:r>
      <w:proofErr w:type="spellEnd"/>
      <w:r w:rsidRPr="000B5E47">
        <w:rPr>
          <w:rFonts w:asciiTheme="majorHAnsi" w:hAnsiTheme="majorHAnsi" w:cstheme="majorHAnsi"/>
          <w:lang w:val="ru-MD"/>
        </w:rPr>
        <w:t xml:space="preserve"> 2018-2019.</w:t>
      </w:r>
    </w:p>
  </w:footnote>
  <w:footnote w:id="45">
    <w:p w14:paraId="16E6BF36" w14:textId="77777777" w:rsidR="00E91E0C" w:rsidRPr="000B5E47" w:rsidRDefault="00E91E0C" w:rsidP="00E91E0C">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7046 тонн - в 2018 году; 5451,51 тонн - в 2019 году, и 8254,65 тонн – в 2020 году.</w:t>
      </w:r>
    </w:p>
  </w:footnote>
  <w:footnote w:id="46">
    <w:p w14:paraId="1E0F89E6" w14:textId="77777777" w:rsidR="00E91E0C" w:rsidRPr="000B5E47" w:rsidRDefault="00E91E0C" w:rsidP="00E91E0C">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eastAsia="Calibri" w:hAnsiTheme="majorHAnsi" w:cstheme="majorHAnsi"/>
          <w:bCs/>
          <w:lang w:val="ru-MD"/>
        </w:rPr>
        <w:t xml:space="preserve">2.249,55 тыс. леев – за 2018-2019, и </w:t>
      </w:r>
      <w:r w:rsidRPr="000B5E47">
        <w:rPr>
          <w:rFonts w:asciiTheme="majorHAnsi" w:hAnsiTheme="majorHAnsi" w:cstheme="majorHAnsi"/>
          <w:lang w:val="ru-MD"/>
        </w:rPr>
        <w:t>1485,84 тыс. леев – за 2020 год.</w:t>
      </w:r>
    </w:p>
  </w:footnote>
  <w:footnote w:id="47">
    <w:p w14:paraId="2690377C" w14:textId="77777777" w:rsidR="00E91E0C" w:rsidRPr="000B5E47" w:rsidRDefault="00E91E0C" w:rsidP="00E91E0C">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3631,24 тонн - в 2018 году, и 3622,19 тонн - в 2019 году; 1708,49 тонн - в 2020 году. </w:t>
      </w:r>
    </w:p>
  </w:footnote>
  <w:footnote w:id="48">
    <w:p w14:paraId="63CC80DC" w14:textId="7994D366" w:rsidR="00642302" w:rsidRPr="000B5E47" w:rsidRDefault="00642302" w:rsidP="008D78FE">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1.305,44 тыс. леев – за 2018-2019; 307,53 тыс. леев – за 2020 год.</w:t>
      </w:r>
    </w:p>
  </w:footnote>
  <w:footnote w:id="49">
    <w:p w14:paraId="6B3A9296" w14:textId="77777777" w:rsidR="00E91E0C" w:rsidRPr="000B5E47" w:rsidRDefault="00E91E0C" w:rsidP="00E91E0C">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ГУЖКХБ (товары, полученные согласно Решению МСК № 19/5 от 24.11.2020).</w:t>
      </w:r>
    </w:p>
  </w:footnote>
  <w:footnote w:id="50">
    <w:p w14:paraId="48104463" w14:textId="5EA266FC" w:rsidR="00642302" w:rsidRPr="000B5E47" w:rsidRDefault="00642302" w:rsidP="008D78FE">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proofErr w:type="spellStart"/>
      <w:r w:rsidRPr="000B5E47">
        <w:rPr>
          <w:rFonts w:asciiTheme="majorHAnsi" w:hAnsiTheme="majorHAnsi" w:cstheme="majorHAnsi"/>
          <w:lang w:val="ru-MD"/>
        </w:rPr>
        <w:t>Претура</w:t>
      </w:r>
      <w:proofErr w:type="spellEnd"/>
      <w:r w:rsidRPr="000B5E47">
        <w:rPr>
          <w:rFonts w:asciiTheme="majorHAnsi" w:hAnsiTheme="majorHAnsi" w:cstheme="majorHAnsi"/>
          <w:lang w:val="ru-MD"/>
        </w:rPr>
        <w:t xml:space="preserve"> сект. </w:t>
      </w:r>
      <w:proofErr w:type="spellStart"/>
      <w:r w:rsidRPr="000B5E47">
        <w:rPr>
          <w:rFonts w:asciiTheme="majorHAnsi" w:hAnsiTheme="majorHAnsi" w:cstheme="majorHAnsi"/>
          <w:lang w:val="ru-MD"/>
        </w:rPr>
        <w:t>Чокана</w:t>
      </w:r>
      <w:proofErr w:type="spellEnd"/>
      <w:r w:rsidRPr="000B5E47">
        <w:rPr>
          <w:rFonts w:asciiTheme="majorHAnsi" w:hAnsiTheme="majorHAnsi" w:cstheme="majorHAnsi"/>
          <w:lang w:val="ru-MD"/>
        </w:rPr>
        <w:t xml:space="preserve"> (установлены деревянные скамейки на Аллее бул. </w:t>
      </w:r>
      <w:proofErr w:type="spellStart"/>
      <w:r w:rsidRPr="000B5E47">
        <w:rPr>
          <w:rFonts w:asciiTheme="majorHAnsi" w:hAnsiTheme="majorHAnsi" w:cstheme="majorHAnsi"/>
          <w:lang w:val="ru-MD"/>
        </w:rPr>
        <w:t>Мирча</w:t>
      </w:r>
      <w:proofErr w:type="spellEnd"/>
      <w:r w:rsidRPr="000B5E47">
        <w:rPr>
          <w:rFonts w:asciiTheme="majorHAnsi" w:hAnsiTheme="majorHAnsi" w:cstheme="majorHAnsi"/>
          <w:lang w:val="ru-MD"/>
        </w:rPr>
        <w:t xml:space="preserve"> чел </w:t>
      </w:r>
      <w:proofErr w:type="spellStart"/>
      <w:r w:rsidRPr="000B5E47">
        <w:rPr>
          <w:rFonts w:asciiTheme="majorHAnsi" w:hAnsiTheme="majorHAnsi" w:cstheme="majorHAnsi"/>
          <w:lang w:val="ru-MD"/>
        </w:rPr>
        <w:t>Бэтрын</w:t>
      </w:r>
      <w:proofErr w:type="spellEnd"/>
      <w:r w:rsidRPr="000B5E47">
        <w:rPr>
          <w:rFonts w:asciiTheme="majorHAnsi" w:hAnsiTheme="majorHAnsi" w:cstheme="majorHAnsi"/>
          <w:lang w:val="ru-MD"/>
        </w:rPr>
        <w:t>).</w:t>
      </w:r>
    </w:p>
  </w:footnote>
  <w:footnote w:id="51">
    <w:p w14:paraId="26F25D55" w14:textId="03A08C11" w:rsidR="00642302" w:rsidRPr="000B5E47" w:rsidRDefault="00642302" w:rsidP="008D78FE">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Работы по сносу неавторизованного строительства, торговых единиц и других незаконно расположенных объектов.</w:t>
      </w:r>
    </w:p>
  </w:footnote>
  <w:footnote w:id="52">
    <w:p w14:paraId="474B4BEB" w14:textId="77777777" w:rsidR="004047BC" w:rsidRPr="000B5E47" w:rsidRDefault="004047BC" w:rsidP="004047BC">
      <w:pPr>
        <w:pStyle w:val="FootnoteText"/>
        <w:jc w:val="both"/>
        <w:rPr>
          <w:rFonts w:asciiTheme="majorHAnsi" w:eastAsia="ArialMT" w:hAnsiTheme="majorHAnsi" w:cstheme="majorHAnsi"/>
          <w:lang w:val="ru-MD" w:eastAsia="ru-RU"/>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w:t>
      </w:r>
      <w:r w:rsidRPr="000B5E47">
        <w:rPr>
          <w:rFonts w:asciiTheme="majorHAnsi" w:eastAsia="ArialMT" w:hAnsiTheme="majorHAnsi" w:cstheme="majorHAnsi"/>
          <w:lang w:val="ru-MD" w:eastAsia="ru-RU"/>
        </w:rPr>
        <w:t>Закон</w:t>
      </w:r>
      <w:r w:rsidRPr="000B5E47">
        <w:rPr>
          <w:rFonts w:asciiTheme="majorHAnsi" w:eastAsia="Times New Roman" w:hAnsiTheme="majorHAnsi" w:cstheme="majorHAnsi"/>
          <w:b/>
          <w:bCs/>
          <w:i/>
          <w:iCs/>
          <w:color w:val="333333"/>
          <w:lang w:val="ru-MD" w:eastAsia="ru-RU"/>
        </w:rPr>
        <w:t xml:space="preserve"> </w:t>
      </w:r>
      <w:r w:rsidRPr="000B5E47">
        <w:rPr>
          <w:rFonts w:asciiTheme="majorHAnsi" w:eastAsia="ArialMT" w:hAnsiTheme="majorHAnsi" w:cstheme="majorHAnsi"/>
          <w:bCs/>
          <w:lang w:val="ru-MD" w:eastAsia="ru-RU"/>
        </w:rPr>
        <w:t>о единой системе оплаты труда в бюджетной сфере</w:t>
      </w:r>
      <w:r w:rsidRPr="000B5E47">
        <w:rPr>
          <w:rFonts w:asciiTheme="majorHAnsi" w:eastAsia="ArialMT" w:hAnsiTheme="majorHAnsi" w:cstheme="majorHAnsi"/>
          <w:lang w:val="ru-MD" w:eastAsia="ru-RU"/>
        </w:rPr>
        <w:t xml:space="preserve"> №270 от 23.11.2018.</w:t>
      </w:r>
    </w:p>
  </w:footnote>
  <w:footnote w:id="53">
    <w:p w14:paraId="4475CD5E" w14:textId="66AB4F8B" w:rsidR="00642302" w:rsidRPr="000B5E47" w:rsidRDefault="00642302">
      <w:pPr>
        <w:pStyle w:val="FootnoteText"/>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Решение МСК №3/8 от 27.04.2022.</w:t>
      </w:r>
    </w:p>
  </w:footnote>
  <w:footnote w:id="54">
    <w:p w14:paraId="564B68B1" w14:textId="77777777" w:rsidR="00DF7572" w:rsidRPr="000B5E47" w:rsidRDefault="00DF7572" w:rsidP="00DF7572">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Закон о местном публичном управлении №436-XVI от 28.12.2006.</w:t>
      </w:r>
    </w:p>
  </w:footnote>
  <w:footnote w:id="55">
    <w:p w14:paraId="7B0E497A" w14:textId="77777777" w:rsidR="00D76EF0" w:rsidRPr="000B5E47" w:rsidRDefault="00D76EF0" w:rsidP="00D76EF0">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Ст.37 (5) Закона о бухгалтерском учете №113 от 27.04.2007; п.1.4.1.3. Приложения №1 к Приказу министра Финансов №216 от 28.12.2015; ст.21 Закона о публичных финансах и бюджетно-налоговой ответственности №181 от 25.07.2014.</w:t>
      </w:r>
    </w:p>
  </w:footnote>
  <w:footnote w:id="56">
    <w:p w14:paraId="6F5E29EF" w14:textId="77777777" w:rsidR="00D76EF0" w:rsidRPr="000B5E47" w:rsidRDefault="00D76EF0" w:rsidP="00D76EF0">
      <w:pPr>
        <w:pStyle w:val="FootnoteText"/>
        <w:jc w:val="both"/>
        <w:rPr>
          <w:rFonts w:asciiTheme="majorHAnsi" w:hAnsiTheme="majorHAnsi" w:cstheme="majorHAnsi"/>
          <w:lang w:val="ru-MD"/>
        </w:rPr>
      </w:pPr>
      <w:r w:rsidRPr="000B5E47">
        <w:rPr>
          <w:rStyle w:val="FootnoteReference"/>
          <w:rFonts w:asciiTheme="majorHAnsi" w:hAnsiTheme="majorHAnsi" w:cstheme="majorHAnsi"/>
          <w:lang w:val="ru-MD"/>
        </w:rPr>
        <w:footnoteRef/>
      </w:r>
      <w:r w:rsidRPr="000B5E47">
        <w:rPr>
          <w:rFonts w:asciiTheme="majorHAnsi" w:hAnsiTheme="majorHAnsi" w:cstheme="majorHAnsi"/>
          <w:lang w:val="ru-MD"/>
        </w:rPr>
        <w:t xml:space="preserve"> Ст.13 (2) Закона о бухгалтерском учете №113 от 27.04.2007.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BB4"/>
    <w:multiLevelType w:val="hybridMultilevel"/>
    <w:tmpl w:val="DC762A8E"/>
    <w:lvl w:ilvl="0" w:tplc="05BC7A44">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2" w15:restartNumberingAfterBreak="0">
    <w:nsid w:val="043925AF"/>
    <w:multiLevelType w:val="hybridMultilevel"/>
    <w:tmpl w:val="E824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6159"/>
    <w:multiLevelType w:val="hybridMultilevel"/>
    <w:tmpl w:val="9878AECE"/>
    <w:lvl w:ilvl="0" w:tplc="26D87BD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93F3F"/>
    <w:multiLevelType w:val="hybridMultilevel"/>
    <w:tmpl w:val="6A0268A2"/>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6" w15:restartNumberingAfterBreak="0">
    <w:nsid w:val="12E0459B"/>
    <w:multiLevelType w:val="hybridMultilevel"/>
    <w:tmpl w:val="A11E82C4"/>
    <w:lvl w:ilvl="0" w:tplc="9E2C7DE4">
      <w:numFmt w:val="bullet"/>
      <w:lvlText w:val="-"/>
      <w:lvlJc w:val="left"/>
      <w:pPr>
        <w:ind w:left="75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E3A29"/>
    <w:multiLevelType w:val="multilevel"/>
    <w:tmpl w:val="FD646FA4"/>
    <w:lvl w:ilvl="0">
      <w:start w:val="2"/>
      <w:numFmt w:val="decimal"/>
      <w:lvlText w:val="%1"/>
      <w:lvlJc w:val="left"/>
      <w:pPr>
        <w:ind w:left="0" w:firstLine="0"/>
      </w:pPr>
      <w:rPr>
        <w:rFonts w:eastAsiaTheme="minorHAnsi" w:hint="default"/>
      </w:rPr>
    </w:lvl>
    <w:lvl w:ilvl="1">
      <w:start w:val="2"/>
      <w:numFmt w:val="decimal"/>
      <w:lvlText w:val="%1.%2"/>
      <w:lvlJc w:val="left"/>
      <w:pPr>
        <w:ind w:left="0" w:firstLine="0"/>
      </w:pPr>
      <w:rPr>
        <w:rFonts w:eastAsiaTheme="minorHAnsi" w:hint="default"/>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360" w:hanging="36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720" w:hanging="72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8" w15:restartNumberingAfterBreak="0">
    <w:nsid w:val="150629AC"/>
    <w:multiLevelType w:val="hybridMultilevel"/>
    <w:tmpl w:val="E3F83800"/>
    <w:lvl w:ilvl="0" w:tplc="0409000D">
      <w:start w:val="1"/>
      <w:numFmt w:val="bullet"/>
      <w:lvlText w:val=""/>
      <w:lvlJc w:val="left"/>
      <w:pPr>
        <w:ind w:left="1291"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9" w15:restartNumberingAfterBreak="0">
    <w:nsid w:val="15382DAB"/>
    <w:multiLevelType w:val="hybridMultilevel"/>
    <w:tmpl w:val="D4543B58"/>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30FA2"/>
    <w:multiLevelType w:val="hybridMultilevel"/>
    <w:tmpl w:val="DDE8C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43003D"/>
    <w:multiLevelType w:val="hybridMultilevel"/>
    <w:tmpl w:val="AEA0D37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8AA6A7F"/>
    <w:multiLevelType w:val="hybridMultilevel"/>
    <w:tmpl w:val="B818E68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1BEE2C5D"/>
    <w:multiLevelType w:val="hybridMultilevel"/>
    <w:tmpl w:val="524A782A"/>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70279"/>
    <w:multiLevelType w:val="hybridMultilevel"/>
    <w:tmpl w:val="347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53436"/>
    <w:multiLevelType w:val="hybridMultilevel"/>
    <w:tmpl w:val="39B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C7311"/>
    <w:multiLevelType w:val="hybridMultilevel"/>
    <w:tmpl w:val="5B8A35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87B8A"/>
    <w:multiLevelType w:val="hybridMultilevel"/>
    <w:tmpl w:val="42366CDE"/>
    <w:lvl w:ilvl="0" w:tplc="0409000B">
      <w:start w:val="1"/>
      <w:numFmt w:val="bullet"/>
      <w:lvlText w:val=""/>
      <w:lvlJc w:val="left"/>
      <w:pPr>
        <w:ind w:left="9008" w:hanging="360"/>
      </w:pPr>
      <w:rPr>
        <w:rFonts w:ascii="Wingdings" w:hAnsi="Wingdings" w:hint="default"/>
      </w:rPr>
    </w:lvl>
    <w:lvl w:ilvl="1" w:tplc="04090003" w:tentative="1">
      <w:start w:val="1"/>
      <w:numFmt w:val="bullet"/>
      <w:lvlText w:val="o"/>
      <w:lvlJc w:val="left"/>
      <w:pPr>
        <w:ind w:left="9728" w:hanging="360"/>
      </w:pPr>
      <w:rPr>
        <w:rFonts w:ascii="Courier New" w:hAnsi="Courier New" w:cs="Courier New" w:hint="default"/>
      </w:rPr>
    </w:lvl>
    <w:lvl w:ilvl="2" w:tplc="04090005" w:tentative="1">
      <w:start w:val="1"/>
      <w:numFmt w:val="bullet"/>
      <w:lvlText w:val=""/>
      <w:lvlJc w:val="left"/>
      <w:pPr>
        <w:ind w:left="10448" w:hanging="360"/>
      </w:pPr>
      <w:rPr>
        <w:rFonts w:ascii="Wingdings" w:hAnsi="Wingdings" w:hint="default"/>
      </w:rPr>
    </w:lvl>
    <w:lvl w:ilvl="3" w:tplc="04090001" w:tentative="1">
      <w:start w:val="1"/>
      <w:numFmt w:val="bullet"/>
      <w:lvlText w:val=""/>
      <w:lvlJc w:val="left"/>
      <w:pPr>
        <w:ind w:left="11168" w:hanging="360"/>
      </w:pPr>
      <w:rPr>
        <w:rFonts w:ascii="Symbol" w:hAnsi="Symbol" w:hint="default"/>
      </w:rPr>
    </w:lvl>
    <w:lvl w:ilvl="4" w:tplc="04090003" w:tentative="1">
      <w:start w:val="1"/>
      <w:numFmt w:val="bullet"/>
      <w:lvlText w:val="o"/>
      <w:lvlJc w:val="left"/>
      <w:pPr>
        <w:ind w:left="11888" w:hanging="360"/>
      </w:pPr>
      <w:rPr>
        <w:rFonts w:ascii="Courier New" w:hAnsi="Courier New" w:cs="Courier New" w:hint="default"/>
      </w:rPr>
    </w:lvl>
    <w:lvl w:ilvl="5" w:tplc="04090005" w:tentative="1">
      <w:start w:val="1"/>
      <w:numFmt w:val="bullet"/>
      <w:lvlText w:val=""/>
      <w:lvlJc w:val="left"/>
      <w:pPr>
        <w:ind w:left="12608" w:hanging="360"/>
      </w:pPr>
      <w:rPr>
        <w:rFonts w:ascii="Wingdings" w:hAnsi="Wingdings" w:hint="default"/>
      </w:rPr>
    </w:lvl>
    <w:lvl w:ilvl="6" w:tplc="04090001" w:tentative="1">
      <w:start w:val="1"/>
      <w:numFmt w:val="bullet"/>
      <w:lvlText w:val=""/>
      <w:lvlJc w:val="left"/>
      <w:pPr>
        <w:ind w:left="13328" w:hanging="360"/>
      </w:pPr>
      <w:rPr>
        <w:rFonts w:ascii="Symbol" w:hAnsi="Symbol" w:hint="default"/>
      </w:rPr>
    </w:lvl>
    <w:lvl w:ilvl="7" w:tplc="04090003" w:tentative="1">
      <w:start w:val="1"/>
      <w:numFmt w:val="bullet"/>
      <w:lvlText w:val="o"/>
      <w:lvlJc w:val="left"/>
      <w:pPr>
        <w:ind w:left="14048" w:hanging="360"/>
      </w:pPr>
      <w:rPr>
        <w:rFonts w:ascii="Courier New" w:hAnsi="Courier New" w:cs="Courier New" w:hint="default"/>
      </w:rPr>
    </w:lvl>
    <w:lvl w:ilvl="8" w:tplc="04090005" w:tentative="1">
      <w:start w:val="1"/>
      <w:numFmt w:val="bullet"/>
      <w:lvlText w:val=""/>
      <w:lvlJc w:val="left"/>
      <w:pPr>
        <w:ind w:left="14768" w:hanging="360"/>
      </w:pPr>
      <w:rPr>
        <w:rFonts w:ascii="Wingdings" w:hAnsi="Wingdings" w:hint="default"/>
      </w:rPr>
    </w:lvl>
  </w:abstractNum>
  <w:abstractNum w:abstractNumId="18" w15:restartNumberingAfterBreak="0">
    <w:nsid w:val="2E826E40"/>
    <w:multiLevelType w:val="hybridMultilevel"/>
    <w:tmpl w:val="F67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97A46"/>
    <w:multiLevelType w:val="hybridMultilevel"/>
    <w:tmpl w:val="3C50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A6F56"/>
    <w:multiLevelType w:val="hybridMultilevel"/>
    <w:tmpl w:val="2B2EE646"/>
    <w:lvl w:ilvl="0" w:tplc="333CF1F6">
      <w:start w:val="1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80052"/>
    <w:multiLevelType w:val="hybridMultilevel"/>
    <w:tmpl w:val="ED6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D580A"/>
    <w:multiLevelType w:val="multilevel"/>
    <w:tmpl w:val="A1188610"/>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0E18DA"/>
    <w:multiLevelType w:val="hybridMultilevel"/>
    <w:tmpl w:val="357AD0F8"/>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E2C7DE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036B5"/>
    <w:multiLevelType w:val="hybridMultilevel"/>
    <w:tmpl w:val="E604DF54"/>
    <w:lvl w:ilvl="0" w:tplc="7624C41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5" w15:restartNumberingAfterBreak="0">
    <w:nsid w:val="4C6F7184"/>
    <w:multiLevelType w:val="hybridMultilevel"/>
    <w:tmpl w:val="5D9ED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9352F"/>
    <w:multiLevelType w:val="hybridMultilevel"/>
    <w:tmpl w:val="16BEF664"/>
    <w:lvl w:ilvl="0" w:tplc="9E2C7DE4">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15:restartNumberingAfterBreak="0">
    <w:nsid w:val="4FC511D7"/>
    <w:multiLevelType w:val="hybridMultilevel"/>
    <w:tmpl w:val="3EFA7BB4"/>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5014D"/>
    <w:multiLevelType w:val="hybridMultilevel"/>
    <w:tmpl w:val="50BA4A2A"/>
    <w:lvl w:ilvl="0" w:tplc="77127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F0795"/>
    <w:multiLevelType w:val="hybridMultilevel"/>
    <w:tmpl w:val="2334E816"/>
    <w:lvl w:ilvl="0" w:tplc="68D4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53213"/>
    <w:multiLevelType w:val="hybridMultilevel"/>
    <w:tmpl w:val="024A0972"/>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8089F"/>
    <w:multiLevelType w:val="hybridMultilevel"/>
    <w:tmpl w:val="C898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C48DB"/>
    <w:multiLevelType w:val="hybridMultilevel"/>
    <w:tmpl w:val="CECAC9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164B98"/>
    <w:multiLevelType w:val="hybridMultilevel"/>
    <w:tmpl w:val="A9EE96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B228B9"/>
    <w:multiLevelType w:val="multilevel"/>
    <w:tmpl w:val="081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0D2EA0"/>
    <w:multiLevelType w:val="hybridMultilevel"/>
    <w:tmpl w:val="708288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68294922"/>
    <w:multiLevelType w:val="hybridMultilevel"/>
    <w:tmpl w:val="E00CB75E"/>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C00AE"/>
    <w:multiLevelType w:val="multilevel"/>
    <w:tmpl w:val="64129F8C"/>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526F93"/>
    <w:multiLevelType w:val="hybridMultilevel"/>
    <w:tmpl w:val="43BE5D14"/>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4"/>
  </w:num>
  <w:num w:numId="5">
    <w:abstractNumId w:val="37"/>
  </w:num>
  <w:num w:numId="6">
    <w:abstractNumId w:val="8"/>
  </w:num>
  <w:num w:numId="7">
    <w:abstractNumId w:val="32"/>
  </w:num>
  <w:num w:numId="8">
    <w:abstractNumId w:val="4"/>
  </w:num>
  <w:num w:numId="9">
    <w:abstractNumId w:val="35"/>
  </w:num>
  <w:num w:numId="10">
    <w:abstractNumId w:val="16"/>
  </w:num>
  <w:num w:numId="11">
    <w:abstractNumId w:val="15"/>
  </w:num>
  <w:num w:numId="12">
    <w:abstractNumId w:val="29"/>
  </w:num>
  <w:num w:numId="13">
    <w:abstractNumId w:val="13"/>
  </w:num>
  <w:num w:numId="14">
    <w:abstractNumId w:val="23"/>
  </w:num>
  <w:num w:numId="15">
    <w:abstractNumId w:val="11"/>
  </w:num>
  <w:num w:numId="16">
    <w:abstractNumId w:val="33"/>
  </w:num>
  <w:num w:numId="17">
    <w:abstractNumId w:val="0"/>
  </w:num>
  <w:num w:numId="18">
    <w:abstractNumId w:val="9"/>
  </w:num>
  <w:num w:numId="19">
    <w:abstractNumId w:val="7"/>
  </w:num>
  <w:num w:numId="20">
    <w:abstractNumId w:val="22"/>
  </w:num>
  <w:num w:numId="21">
    <w:abstractNumId w:val="17"/>
  </w:num>
  <w:num w:numId="22">
    <w:abstractNumId w:val="25"/>
  </w:num>
  <w:num w:numId="23">
    <w:abstractNumId w:val="21"/>
  </w:num>
  <w:num w:numId="24">
    <w:abstractNumId w:val="6"/>
  </w:num>
  <w:num w:numId="25">
    <w:abstractNumId w:val="12"/>
  </w:num>
  <w:num w:numId="26">
    <w:abstractNumId w:val="18"/>
  </w:num>
  <w:num w:numId="27">
    <w:abstractNumId w:val="31"/>
  </w:num>
  <w:num w:numId="28">
    <w:abstractNumId w:val="10"/>
  </w:num>
  <w:num w:numId="29">
    <w:abstractNumId w:val="19"/>
  </w:num>
  <w:num w:numId="30">
    <w:abstractNumId w:val="24"/>
  </w:num>
  <w:num w:numId="31">
    <w:abstractNumId w:val="14"/>
  </w:num>
  <w:num w:numId="32">
    <w:abstractNumId w:val="36"/>
  </w:num>
  <w:num w:numId="33">
    <w:abstractNumId w:val="28"/>
  </w:num>
  <w:num w:numId="34">
    <w:abstractNumId w:val="30"/>
  </w:num>
  <w:num w:numId="35">
    <w:abstractNumId w:val="27"/>
  </w:num>
  <w:num w:numId="36">
    <w:abstractNumId w:val="26"/>
  </w:num>
  <w:num w:numId="37">
    <w:abstractNumId w:val="2"/>
  </w:num>
  <w:num w:numId="38">
    <w:abstractNumId w:val="38"/>
  </w:num>
  <w:num w:numId="39">
    <w:abstractNumId w:val="20"/>
  </w:num>
  <w:num w:numId="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CE"/>
    <w:rsid w:val="000016B3"/>
    <w:rsid w:val="000016C6"/>
    <w:rsid w:val="000016F1"/>
    <w:rsid w:val="00001DD9"/>
    <w:rsid w:val="000034EB"/>
    <w:rsid w:val="000048CA"/>
    <w:rsid w:val="00010067"/>
    <w:rsid w:val="000107A7"/>
    <w:rsid w:val="000107F1"/>
    <w:rsid w:val="00010889"/>
    <w:rsid w:val="000111F0"/>
    <w:rsid w:val="000121FB"/>
    <w:rsid w:val="00012E70"/>
    <w:rsid w:val="00013691"/>
    <w:rsid w:val="00013B86"/>
    <w:rsid w:val="0001423E"/>
    <w:rsid w:val="000157DB"/>
    <w:rsid w:val="00015E5D"/>
    <w:rsid w:val="00016C2A"/>
    <w:rsid w:val="00016D1D"/>
    <w:rsid w:val="000206E1"/>
    <w:rsid w:val="00020848"/>
    <w:rsid w:val="00021521"/>
    <w:rsid w:val="00021702"/>
    <w:rsid w:val="00021E3D"/>
    <w:rsid w:val="00022C78"/>
    <w:rsid w:val="00023C0C"/>
    <w:rsid w:val="0002418A"/>
    <w:rsid w:val="000254F7"/>
    <w:rsid w:val="00026DB8"/>
    <w:rsid w:val="000270EA"/>
    <w:rsid w:val="000271FE"/>
    <w:rsid w:val="00027C94"/>
    <w:rsid w:val="00030172"/>
    <w:rsid w:val="000302EC"/>
    <w:rsid w:val="00030696"/>
    <w:rsid w:val="00030E5C"/>
    <w:rsid w:val="000316B1"/>
    <w:rsid w:val="00031AD0"/>
    <w:rsid w:val="00031BF4"/>
    <w:rsid w:val="0003234A"/>
    <w:rsid w:val="00032E86"/>
    <w:rsid w:val="00033D49"/>
    <w:rsid w:val="000355F9"/>
    <w:rsid w:val="00035F41"/>
    <w:rsid w:val="00037E82"/>
    <w:rsid w:val="000400E8"/>
    <w:rsid w:val="0004022A"/>
    <w:rsid w:val="00041228"/>
    <w:rsid w:val="000413E4"/>
    <w:rsid w:val="00041653"/>
    <w:rsid w:val="0004196A"/>
    <w:rsid w:val="00043533"/>
    <w:rsid w:val="00045E74"/>
    <w:rsid w:val="00046AA8"/>
    <w:rsid w:val="00050210"/>
    <w:rsid w:val="0005164B"/>
    <w:rsid w:val="0005248A"/>
    <w:rsid w:val="00054091"/>
    <w:rsid w:val="00054D93"/>
    <w:rsid w:val="00060FC3"/>
    <w:rsid w:val="0006114C"/>
    <w:rsid w:val="000613B8"/>
    <w:rsid w:val="000617DC"/>
    <w:rsid w:val="00062518"/>
    <w:rsid w:val="000630FC"/>
    <w:rsid w:val="0006496A"/>
    <w:rsid w:val="00064DF6"/>
    <w:rsid w:val="00065C55"/>
    <w:rsid w:val="00065EF7"/>
    <w:rsid w:val="00070D8F"/>
    <w:rsid w:val="00072AC8"/>
    <w:rsid w:val="00072E00"/>
    <w:rsid w:val="00072E80"/>
    <w:rsid w:val="0007318B"/>
    <w:rsid w:val="00073E47"/>
    <w:rsid w:val="000744BE"/>
    <w:rsid w:val="000746D8"/>
    <w:rsid w:val="0007508F"/>
    <w:rsid w:val="000761C0"/>
    <w:rsid w:val="000774C2"/>
    <w:rsid w:val="000778E2"/>
    <w:rsid w:val="0008002C"/>
    <w:rsid w:val="00080944"/>
    <w:rsid w:val="00080CFE"/>
    <w:rsid w:val="0008100D"/>
    <w:rsid w:val="000811E4"/>
    <w:rsid w:val="00081C24"/>
    <w:rsid w:val="000821C7"/>
    <w:rsid w:val="0008280F"/>
    <w:rsid w:val="00083024"/>
    <w:rsid w:val="00083036"/>
    <w:rsid w:val="000834AF"/>
    <w:rsid w:val="00083E6E"/>
    <w:rsid w:val="00085092"/>
    <w:rsid w:val="00085D8E"/>
    <w:rsid w:val="000869C4"/>
    <w:rsid w:val="00086FB4"/>
    <w:rsid w:val="00087056"/>
    <w:rsid w:val="000909D2"/>
    <w:rsid w:val="00091AD9"/>
    <w:rsid w:val="00092953"/>
    <w:rsid w:val="00092ABC"/>
    <w:rsid w:val="00092F2F"/>
    <w:rsid w:val="00092F5C"/>
    <w:rsid w:val="00093C2D"/>
    <w:rsid w:val="00093EDE"/>
    <w:rsid w:val="00097487"/>
    <w:rsid w:val="000A0E2D"/>
    <w:rsid w:val="000A18FC"/>
    <w:rsid w:val="000A28F7"/>
    <w:rsid w:val="000A3ADD"/>
    <w:rsid w:val="000A457F"/>
    <w:rsid w:val="000A511C"/>
    <w:rsid w:val="000A61BA"/>
    <w:rsid w:val="000A6598"/>
    <w:rsid w:val="000A6B02"/>
    <w:rsid w:val="000A7650"/>
    <w:rsid w:val="000A7C8F"/>
    <w:rsid w:val="000B0C8A"/>
    <w:rsid w:val="000B0E79"/>
    <w:rsid w:val="000B101D"/>
    <w:rsid w:val="000B17E1"/>
    <w:rsid w:val="000B1953"/>
    <w:rsid w:val="000B1A2E"/>
    <w:rsid w:val="000B21C1"/>
    <w:rsid w:val="000B2B40"/>
    <w:rsid w:val="000B2B55"/>
    <w:rsid w:val="000B35C8"/>
    <w:rsid w:val="000B4E3E"/>
    <w:rsid w:val="000B4F55"/>
    <w:rsid w:val="000B5814"/>
    <w:rsid w:val="000B5E2F"/>
    <w:rsid w:val="000B5E47"/>
    <w:rsid w:val="000B6145"/>
    <w:rsid w:val="000B758F"/>
    <w:rsid w:val="000B7ED2"/>
    <w:rsid w:val="000C0793"/>
    <w:rsid w:val="000C0F41"/>
    <w:rsid w:val="000C1128"/>
    <w:rsid w:val="000C338E"/>
    <w:rsid w:val="000C3944"/>
    <w:rsid w:val="000C3F18"/>
    <w:rsid w:val="000C4BF8"/>
    <w:rsid w:val="000C5A62"/>
    <w:rsid w:val="000C5CA6"/>
    <w:rsid w:val="000C68CB"/>
    <w:rsid w:val="000C72A7"/>
    <w:rsid w:val="000D1275"/>
    <w:rsid w:val="000D151A"/>
    <w:rsid w:val="000D2AC0"/>
    <w:rsid w:val="000D2BFE"/>
    <w:rsid w:val="000D358B"/>
    <w:rsid w:val="000D4446"/>
    <w:rsid w:val="000D47E1"/>
    <w:rsid w:val="000D4D99"/>
    <w:rsid w:val="000D4F60"/>
    <w:rsid w:val="000D5810"/>
    <w:rsid w:val="000D5F45"/>
    <w:rsid w:val="000E1771"/>
    <w:rsid w:val="000E18B8"/>
    <w:rsid w:val="000E1BCA"/>
    <w:rsid w:val="000E1BE9"/>
    <w:rsid w:val="000E1C62"/>
    <w:rsid w:val="000E1FEB"/>
    <w:rsid w:val="000E2B3D"/>
    <w:rsid w:val="000E32A6"/>
    <w:rsid w:val="000E3BFE"/>
    <w:rsid w:val="000E422C"/>
    <w:rsid w:val="000E4682"/>
    <w:rsid w:val="000E54F2"/>
    <w:rsid w:val="000E60E8"/>
    <w:rsid w:val="000E63CE"/>
    <w:rsid w:val="000E73B4"/>
    <w:rsid w:val="000F0E57"/>
    <w:rsid w:val="000F1A94"/>
    <w:rsid w:val="000F1BEA"/>
    <w:rsid w:val="000F2545"/>
    <w:rsid w:val="000F3810"/>
    <w:rsid w:val="000F4A62"/>
    <w:rsid w:val="000F50A4"/>
    <w:rsid w:val="000F577F"/>
    <w:rsid w:val="000F660B"/>
    <w:rsid w:val="000F755E"/>
    <w:rsid w:val="000F7842"/>
    <w:rsid w:val="001004F4"/>
    <w:rsid w:val="001019A5"/>
    <w:rsid w:val="00101D3F"/>
    <w:rsid w:val="00101F9C"/>
    <w:rsid w:val="00102312"/>
    <w:rsid w:val="001026A3"/>
    <w:rsid w:val="00102B38"/>
    <w:rsid w:val="00102B3A"/>
    <w:rsid w:val="00102CD1"/>
    <w:rsid w:val="00103221"/>
    <w:rsid w:val="0010371F"/>
    <w:rsid w:val="001057F9"/>
    <w:rsid w:val="00106461"/>
    <w:rsid w:val="00106931"/>
    <w:rsid w:val="00106A75"/>
    <w:rsid w:val="00106EED"/>
    <w:rsid w:val="001070B9"/>
    <w:rsid w:val="00110219"/>
    <w:rsid w:val="001108CD"/>
    <w:rsid w:val="00111EA0"/>
    <w:rsid w:val="00112068"/>
    <w:rsid w:val="001126F0"/>
    <w:rsid w:val="00113246"/>
    <w:rsid w:val="001135C4"/>
    <w:rsid w:val="00113CA8"/>
    <w:rsid w:val="00115D43"/>
    <w:rsid w:val="00116169"/>
    <w:rsid w:val="001164DC"/>
    <w:rsid w:val="00116B83"/>
    <w:rsid w:val="00117530"/>
    <w:rsid w:val="00121EA1"/>
    <w:rsid w:val="00122012"/>
    <w:rsid w:val="001224C7"/>
    <w:rsid w:val="001230ED"/>
    <w:rsid w:val="00124D2E"/>
    <w:rsid w:val="001253A5"/>
    <w:rsid w:val="001254DB"/>
    <w:rsid w:val="00126A1E"/>
    <w:rsid w:val="001272C0"/>
    <w:rsid w:val="00127DF8"/>
    <w:rsid w:val="001303D9"/>
    <w:rsid w:val="00130C48"/>
    <w:rsid w:val="00131A7B"/>
    <w:rsid w:val="00131B25"/>
    <w:rsid w:val="00131E61"/>
    <w:rsid w:val="001320E4"/>
    <w:rsid w:val="00133279"/>
    <w:rsid w:val="001335D3"/>
    <w:rsid w:val="0013370A"/>
    <w:rsid w:val="00133A62"/>
    <w:rsid w:val="00133B00"/>
    <w:rsid w:val="00134A25"/>
    <w:rsid w:val="0013566B"/>
    <w:rsid w:val="001356E7"/>
    <w:rsid w:val="00135B08"/>
    <w:rsid w:val="00135D64"/>
    <w:rsid w:val="0013783D"/>
    <w:rsid w:val="00137ED7"/>
    <w:rsid w:val="00140736"/>
    <w:rsid w:val="001409B5"/>
    <w:rsid w:val="001416CF"/>
    <w:rsid w:val="0014178F"/>
    <w:rsid w:val="001421A7"/>
    <w:rsid w:val="00143F94"/>
    <w:rsid w:val="0014416C"/>
    <w:rsid w:val="00144CF0"/>
    <w:rsid w:val="00145547"/>
    <w:rsid w:val="00146135"/>
    <w:rsid w:val="00147DE7"/>
    <w:rsid w:val="00150856"/>
    <w:rsid w:val="001517A7"/>
    <w:rsid w:val="00151E8A"/>
    <w:rsid w:val="001538DD"/>
    <w:rsid w:val="001540BC"/>
    <w:rsid w:val="00154477"/>
    <w:rsid w:val="001549EA"/>
    <w:rsid w:val="00154CAB"/>
    <w:rsid w:val="00155435"/>
    <w:rsid w:val="00155474"/>
    <w:rsid w:val="00157A3E"/>
    <w:rsid w:val="00162E2C"/>
    <w:rsid w:val="00162F6C"/>
    <w:rsid w:val="00164D47"/>
    <w:rsid w:val="0016559C"/>
    <w:rsid w:val="0016639E"/>
    <w:rsid w:val="001663D2"/>
    <w:rsid w:val="001665FF"/>
    <w:rsid w:val="001667A7"/>
    <w:rsid w:val="00167E85"/>
    <w:rsid w:val="001701DF"/>
    <w:rsid w:val="00170F3E"/>
    <w:rsid w:val="00172E6C"/>
    <w:rsid w:val="0017330F"/>
    <w:rsid w:val="00173E1B"/>
    <w:rsid w:val="001751E7"/>
    <w:rsid w:val="001758C2"/>
    <w:rsid w:val="00175E0D"/>
    <w:rsid w:val="0017652D"/>
    <w:rsid w:val="00176AD7"/>
    <w:rsid w:val="00176E74"/>
    <w:rsid w:val="00176FE0"/>
    <w:rsid w:val="001774CC"/>
    <w:rsid w:val="00177B91"/>
    <w:rsid w:val="00177BDB"/>
    <w:rsid w:val="001801E8"/>
    <w:rsid w:val="001807E5"/>
    <w:rsid w:val="00180DF9"/>
    <w:rsid w:val="00182817"/>
    <w:rsid w:val="00182F79"/>
    <w:rsid w:val="00183216"/>
    <w:rsid w:val="00183563"/>
    <w:rsid w:val="00183C2D"/>
    <w:rsid w:val="00185952"/>
    <w:rsid w:val="001901E8"/>
    <w:rsid w:val="0019045F"/>
    <w:rsid w:val="001912F7"/>
    <w:rsid w:val="00192A38"/>
    <w:rsid w:val="00192AE4"/>
    <w:rsid w:val="00194C2B"/>
    <w:rsid w:val="00194FBC"/>
    <w:rsid w:val="00195B07"/>
    <w:rsid w:val="00196558"/>
    <w:rsid w:val="001A0C62"/>
    <w:rsid w:val="001A37BA"/>
    <w:rsid w:val="001A6184"/>
    <w:rsid w:val="001A63FE"/>
    <w:rsid w:val="001A6965"/>
    <w:rsid w:val="001A757B"/>
    <w:rsid w:val="001A763D"/>
    <w:rsid w:val="001B0265"/>
    <w:rsid w:val="001B09F8"/>
    <w:rsid w:val="001B0D88"/>
    <w:rsid w:val="001B1E25"/>
    <w:rsid w:val="001B231C"/>
    <w:rsid w:val="001B3091"/>
    <w:rsid w:val="001B3285"/>
    <w:rsid w:val="001B37FC"/>
    <w:rsid w:val="001B38C3"/>
    <w:rsid w:val="001B3A33"/>
    <w:rsid w:val="001B3AEF"/>
    <w:rsid w:val="001B42B6"/>
    <w:rsid w:val="001B50E5"/>
    <w:rsid w:val="001B52CA"/>
    <w:rsid w:val="001B6368"/>
    <w:rsid w:val="001B7CF9"/>
    <w:rsid w:val="001C1403"/>
    <w:rsid w:val="001C22C1"/>
    <w:rsid w:val="001C23A2"/>
    <w:rsid w:val="001C23E3"/>
    <w:rsid w:val="001C2B4D"/>
    <w:rsid w:val="001C2BDE"/>
    <w:rsid w:val="001C2C93"/>
    <w:rsid w:val="001C2FA2"/>
    <w:rsid w:val="001C3AAE"/>
    <w:rsid w:val="001C4600"/>
    <w:rsid w:val="001C47E4"/>
    <w:rsid w:val="001C5122"/>
    <w:rsid w:val="001D0234"/>
    <w:rsid w:val="001D062E"/>
    <w:rsid w:val="001D20EB"/>
    <w:rsid w:val="001D3395"/>
    <w:rsid w:val="001D3EC6"/>
    <w:rsid w:val="001D4232"/>
    <w:rsid w:val="001D47E4"/>
    <w:rsid w:val="001D4C2E"/>
    <w:rsid w:val="001D5347"/>
    <w:rsid w:val="001D582C"/>
    <w:rsid w:val="001D6035"/>
    <w:rsid w:val="001D61E1"/>
    <w:rsid w:val="001D63FA"/>
    <w:rsid w:val="001E0F4C"/>
    <w:rsid w:val="001E18C6"/>
    <w:rsid w:val="001E2AB2"/>
    <w:rsid w:val="001E2EE3"/>
    <w:rsid w:val="001E3E86"/>
    <w:rsid w:val="001E408A"/>
    <w:rsid w:val="001E434D"/>
    <w:rsid w:val="001E4765"/>
    <w:rsid w:val="001E4ACB"/>
    <w:rsid w:val="001E4C2C"/>
    <w:rsid w:val="001E64C8"/>
    <w:rsid w:val="001E694B"/>
    <w:rsid w:val="001F00A4"/>
    <w:rsid w:val="001F19D2"/>
    <w:rsid w:val="001F214A"/>
    <w:rsid w:val="001F21A4"/>
    <w:rsid w:val="001F2B6A"/>
    <w:rsid w:val="001F31E5"/>
    <w:rsid w:val="001F6C84"/>
    <w:rsid w:val="001F6C8C"/>
    <w:rsid w:val="001F7B67"/>
    <w:rsid w:val="002008F5"/>
    <w:rsid w:val="00202E35"/>
    <w:rsid w:val="00202ED6"/>
    <w:rsid w:val="00203CC2"/>
    <w:rsid w:val="00205124"/>
    <w:rsid w:val="00206984"/>
    <w:rsid w:val="00206A16"/>
    <w:rsid w:val="002070E6"/>
    <w:rsid w:val="0020789B"/>
    <w:rsid w:val="002079C3"/>
    <w:rsid w:val="00207A19"/>
    <w:rsid w:val="00207C12"/>
    <w:rsid w:val="00210159"/>
    <w:rsid w:val="0021113F"/>
    <w:rsid w:val="00211180"/>
    <w:rsid w:val="002119CB"/>
    <w:rsid w:val="00212336"/>
    <w:rsid w:val="00212337"/>
    <w:rsid w:val="002125E2"/>
    <w:rsid w:val="0021274F"/>
    <w:rsid w:val="00213FFF"/>
    <w:rsid w:val="00215605"/>
    <w:rsid w:val="00215920"/>
    <w:rsid w:val="00215C5E"/>
    <w:rsid w:val="002169BE"/>
    <w:rsid w:val="00216B78"/>
    <w:rsid w:val="00216F1B"/>
    <w:rsid w:val="002176D3"/>
    <w:rsid w:val="002205F5"/>
    <w:rsid w:val="00221F6A"/>
    <w:rsid w:val="00223312"/>
    <w:rsid w:val="00224541"/>
    <w:rsid w:val="00224B4F"/>
    <w:rsid w:val="00226F28"/>
    <w:rsid w:val="00230CF5"/>
    <w:rsid w:val="002316E2"/>
    <w:rsid w:val="00232F3A"/>
    <w:rsid w:val="00232FAA"/>
    <w:rsid w:val="002344C7"/>
    <w:rsid w:val="00234C54"/>
    <w:rsid w:val="00234F07"/>
    <w:rsid w:val="0023574D"/>
    <w:rsid w:val="002359BC"/>
    <w:rsid w:val="00235F67"/>
    <w:rsid w:val="0023624B"/>
    <w:rsid w:val="002362C5"/>
    <w:rsid w:val="00237087"/>
    <w:rsid w:val="00237FDD"/>
    <w:rsid w:val="00240115"/>
    <w:rsid w:val="00240E49"/>
    <w:rsid w:val="00241538"/>
    <w:rsid w:val="00241D3F"/>
    <w:rsid w:val="0024510E"/>
    <w:rsid w:val="0024550E"/>
    <w:rsid w:val="00246350"/>
    <w:rsid w:val="002464FB"/>
    <w:rsid w:val="00247508"/>
    <w:rsid w:val="00247A16"/>
    <w:rsid w:val="0025087E"/>
    <w:rsid w:val="00250E7F"/>
    <w:rsid w:val="00251FDB"/>
    <w:rsid w:val="00252BAD"/>
    <w:rsid w:val="002536B1"/>
    <w:rsid w:val="00253996"/>
    <w:rsid w:val="00254B7A"/>
    <w:rsid w:val="00254EDE"/>
    <w:rsid w:val="0025524A"/>
    <w:rsid w:val="00255A6A"/>
    <w:rsid w:val="00256764"/>
    <w:rsid w:val="00256B1E"/>
    <w:rsid w:val="0025799B"/>
    <w:rsid w:val="00257A2F"/>
    <w:rsid w:val="002613F5"/>
    <w:rsid w:val="0026155C"/>
    <w:rsid w:val="00262C65"/>
    <w:rsid w:val="002632CD"/>
    <w:rsid w:val="0026385E"/>
    <w:rsid w:val="0026457D"/>
    <w:rsid w:val="0026518C"/>
    <w:rsid w:val="00265EA0"/>
    <w:rsid w:val="00266757"/>
    <w:rsid w:val="00267DBC"/>
    <w:rsid w:val="00270D59"/>
    <w:rsid w:val="00272333"/>
    <w:rsid w:val="00273804"/>
    <w:rsid w:val="00273D05"/>
    <w:rsid w:val="002742F2"/>
    <w:rsid w:val="002751B6"/>
    <w:rsid w:val="00275610"/>
    <w:rsid w:val="00275BC2"/>
    <w:rsid w:val="00275F8D"/>
    <w:rsid w:val="00277051"/>
    <w:rsid w:val="0027706D"/>
    <w:rsid w:val="00277858"/>
    <w:rsid w:val="002800C3"/>
    <w:rsid w:val="00280952"/>
    <w:rsid w:val="00281449"/>
    <w:rsid w:val="00282643"/>
    <w:rsid w:val="00283356"/>
    <w:rsid w:val="002848AF"/>
    <w:rsid w:val="00284D17"/>
    <w:rsid w:val="00284FB2"/>
    <w:rsid w:val="00285192"/>
    <w:rsid w:val="00285C34"/>
    <w:rsid w:val="00287C6E"/>
    <w:rsid w:val="002901AE"/>
    <w:rsid w:val="002904AC"/>
    <w:rsid w:val="00292F0D"/>
    <w:rsid w:val="00294AE8"/>
    <w:rsid w:val="002961BB"/>
    <w:rsid w:val="002965F4"/>
    <w:rsid w:val="00297A2C"/>
    <w:rsid w:val="00297BB0"/>
    <w:rsid w:val="002A03CD"/>
    <w:rsid w:val="002A0868"/>
    <w:rsid w:val="002A12A2"/>
    <w:rsid w:val="002A15BE"/>
    <w:rsid w:val="002A251A"/>
    <w:rsid w:val="002A362E"/>
    <w:rsid w:val="002A382E"/>
    <w:rsid w:val="002A3885"/>
    <w:rsid w:val="002A404D"/>
    <w:rsid w:val="002A4648"/>
    <w:rsid w:val="002A5223"/>
    <w:rsid w:val="002A5A16"/>
    <w:rsid w:val="002A6AFE"/>
    <w:rsid w:val="002A78FA"/>
    <w:rsid w:val="002B0065"/>
    <w:rsid w:val="002B0CD4"/>
    <w:rsid w:val="002B1BB1"/>
    <w:rsid w:val="002B2002"/>
    <w:rsid w:val="002B27B6"/>
    <w:rsid w:val="002B3DF6"/>
    <w:rsid w:val="002B3EC3"/>
    <w:rsid w:val="002B4146"/>
    <w:rsid w:val="002B43CF"/>
    <w:rsid w:val="002B43D3"/>
    <w:rsid w:val="002B4861"/>
    <w:rsid w:val="002B4D8B"/>
    <w:rsid w:val="002C2299"/>
    <w:rsid w:val="002C3888"/>
    <w:rsid w:val="002C53FA"/>
    <w:rsid w:val="002C54B2"/>
    <w:rsid w:val="002C5FE8"/>
    <w:rsid w:val="002C6B8F"/>
    <w:rsid w:val="002C75E4"/>
    <w:rsid w:val="002D0384"/>
    <w:rsid w:val="002D1579"/>
    <w:rsid w:val="002D1808"/>
    <w:rsid w:val="002D2183"/>
    <w:rsid w:val="002D2359"/>
    <w:rsid w:val="002D25B5"/>
    <w:rsid w:val="002D26DA"/>
    <w:rsid w:val="002D3434"/>
    <w:rsid w:val="002D3F0A"/>
    <w:rsid w:val="002D70EE"/>
    <w:rsid w:val="002E02CF"/>
    <w:rsid w:val="002E14DF"/>
    <w:rsid w:val="002E1E0B"/>
    <w:rsid w:val="002E1E54"/>
    <w:rsid w:val="002E2449"/>
    <w:rsid w:val="002E3936"/>
    <w:rsid w:val="002E39B3"/>
    <w:rsid w:val="002E470A"/>
    <w:rsid w:val="002E47C0"/>
    <w:rsid w:val="002E598F"/>
    <w:rsid w:val="002E5AC1"/>
    <w:rsid w:val="002E66E6"/>
    <w:rsid w:val="002E6E13"/>
    <w:rsid w:val="002E722D"/>
    <w:rsid w:val="002E76DA"/>
    <w:rsid w:val="002E7CB8"/>
    <w:rsid w:val="002F0243"/>
    <w:rsid w:val="002F094F"/>
    <w:rsid w:val="002F0A80"/>
    <w:rsid w:val="002F0B91"/>
    <w:rsid w:val="002F0C4F"/>
    <w:rsid w:val="002F0F69"/>
    <w:rsid w:val="002F1341"/>
    <w:rsid w:val="002F164F"/>
    <w:rsid w:val="002F1654"/>
    <w:rsid w:val="002F1A3B"/>
    <w:rsid w:val="002F1BF6"/>
    <w:rsid w:val="002F21FA"/>
    <w:rsid w:val="002F2B48"/>
    <w:rsid w:val="002F34B7"/>
    <w:rsid w:val="002F4B30"/>
    <w:rsid w:val="002F4CB8"/>
    <w:rsid w:val="002F690D"/>
    <w:rsid w:val="002F6E4E"/>
    <w:rsid w:val="00302EBD"/>
    <w:rsid w:val="00303545"/>
    <w:rsid w:val="00303A56"/>
    <w:rsid w:val="003043C6"/>
    <w:rsid w:val="003047A7"/>
    <w:rsid w:val="003049F5"/>
    <w:rsid w:val="00305A7B"/>
    <w:rsid w:val="003060E0"/>
    <w:rsid w:val="003067B3"/>
    <w:rsid w:val="0030680C"/>
    <w:rsid w:val="00306D06"/>
    <w:rsid w:val="00306F1E"/>
    <w:rsid w:val="003101AD"/>
    <w:rsid w:val="00311593"/>
    <w:rsid w:val="003122DE"/>
    <w:rsid w:val="003142F0"/>
    <w:rsid w:val="003149BF"/>
    <w:rsid w:val="003153FA"/>
    <w:rsid w:val="00315A36"/>
    <w:rsid w:val="00317D7B"/>
    <w:rsid w:val="00320AB5"/>
    <w:rsid w:val="0032191B"/>
    <w:rsid w:val="00322A8F"/>
    <w:rsid w:val="00323D5F"/>
    <w:rsid w:val="00323E6C"/>
    <w:rsid w:val="003252C1"/>
    <w:rsid w:val="003256C7"/>
    <w:rsid w:val="00325F1F"/>
    <w:rsid w:val="003313D6"/>
    <w:rsid w:val="003318AC"/>
    <w:rsid w:val="00333875"/>
    <w:rsid w:val="00333930"/>
    <w:rsid w:val="00333B9B"/>
    <w:rsid w:val="00334611"/>
    <w:rsid w:val="003352AA"/>
    <w:rsid w:val="00335500"/>
    <w:rsid w:val="003356C9"/>
    <w:rsid w:val="00335EB2"/>
    <w:rsid w:val="00336204"/>
    <w:rsid w:val="003363EF"/>
    <w:rsid w:val="003371CC"/>
    <w:rsid w:val="00337438"/>
    <w:rsid w:val="00337F2E"/>
    <w:rsid w:val="003418DE"/>
    <w:rsid w:val="00341E0A"/>
    <w:rsid w:val="00342A17"/>
    <w:rsid w:val="00343145"/>
    <w:rsid w:val="00343623"/>
    <w:rsid w:val="003447A5"/>
    <w:rsid w:val="003464CA"/>
    <w:rsid w:val="003476FF"/>
    <w:rsid w:val="00347737"/>
    <w:rsid w:val="003478E4"/>
    <w:rsid w:val="00347EB3"/>
    <w:rsid w:val="003500A6"/>
    <w:rsid w:val="00350B01"/>
    <w:rsid w:val="0035103A"/>
    <w:rsid w:val="00351203"/>
    <w:rsid w:val="0035311E"/>
    <w:rsid w:val="00353129"/>
    <w:rsid w:val="0035313D"/>
    <w:rsid w:val="00353343"/>
    <w:rsid w:val="003543C9"/>
    <w:rsid w:val="00354D90"/>
    <w:rsid w:val="00354E5C"/>
    <w:rsid w:val="00357284"/>
    <w:rsid w:val="0036011E"/>
    <w:rsid w:val="003614BA"/>
    <w:rsid w:val="003614CD"/>
    <w:rsid w:val="003622DD"/>
    <w:rsid w:val="00362796"/>
    <w:rsid w:val="00366496"/>
    <w:rsid w:val="003702BA"/>
    <w:rsid w:val="0037033D"/>
    <w:rsid w:val="00371DFB"/>
    <w:rsid w:val="00371E07"/>
    <w:rsid w:val="00372574"/>
    <w:rsid w:val="00373269"/>
    <w:rsid w:val="00373364"/>
    <w:rsid w:val="0037352A"/>
    <w:rsid w:val="00373732"/>
    <w:rsid w:val="00373C39"/>
    <w:rsid w:val="00373FC9"/>
    <w:rsid w:val="00374165"/>
    <w:rsid w:val="003768C5"/>
    <w:rsid w:val="0038040D"/>
    <w:rsid w:val="0038049A"/>
    <w:rsid w:val="00380AEA"/>
    <w:rsid w:val="0038169D"/>
    <w:rsid w:val="0038182C"/>
    <w:rsid w:val="00382510"/>
    <w:rsid w:val="00382F04"/>
    <w:rsid w:val="00383709"/>
    <w:rsid w:val="00383785"/>
    <w:rsid w:val="003846A2"/>
    <w:rsid w:val="003848DB"/>
    <w:rsid w:val="00385759"/>
    <w:rsid w:val="003859C8"/>
    <w:rsid w:val="00386671"/>
    <w:rsid w:val="00391599"/>
    <w:rsid w:val="00391895"/>
    <w:rsid w:val="00394DE9"/>
    <w:rsid w:val="003950FD"/>
    <w:rsid w:val="00395B38"/>
    <w:rsid w:val="0039660A"/>
    <w:rsid w:val="00396EAE"/>
    <w:rsid w:val="00397ACC"/>
    <w:rsid w:val="003A0600"/>
    <w:rsid w:val="003A187D"/>
    <w:rsid w:val="003A18C0"/>
    <w:rsid w:val="003A2826"/>
    <w:rsid w:val="003A309C"/>
    <w:rsid w:val="003A3120"/>
    <w:rsid w:val="003A3AE0"/>
    <w:rsid w:val="003A575C"/>
    <w:rsid w:val="003B08ED"/>
    <w:rsid w:val="003B19AA"/>
    <w:rsid w:val="003B1B86"/>
    <w:rsid w:val="003B2D02"/>
    <w:rsid w:val="003B3BC2"/>
    <w:rsid w:val="003B3BC8"/>
    <w:rsid w:val="003B404B"/>
    <w:rsid w:val="003B480A"/>
    <w:rsid w:val="003B4B7A"/>
    <w:rsid w:val="003B4C55"/>
    <w:rsid w:val="003B5BE7"/>
    <w:rsid w:val="003B5C35"/>
    <w:rsid w:val="003B624E"/>
    <w:rsid w:val="003B6794"/>
    <w:rsid w:val="003B6840"/>
    <w:rsid w:val="003B7797"/>
    <w:rsid w:val="003C0DB9"/>
    <w:rsid w:val="003C1314"/>
    <w:rsid w:val="003C24B8"/>
    <w:rsid w:val="003C2799"/>
    <w:rsid w:val="003C27AC"/>
    <w:rsid w:val="003C3198"/>
    <w:rsid w:val="003C3837"/>
    <w:rsid w:val="003C3909"/>
    <w:rsid w:val="003C3BC2"/>
    <w:rsid w:val="003C3FE3"/>
    <w:rsid w:val="003C5D86"/>
    <w:rsid w:val="003C6395"/>
    <w:rsid w:val="003C6615"/>
    <w:rsid w:val="003C6A8F"/>
    <w:rsid w:val="003C7314"/>
    <w:rsid w:val="003C7597"/>
    <w:rsid w:val="003C77DD"/>
    <w:rsid w:val="003C781B"/>
    <w:rsid w:val="003C7E82"/>
    <w:rsid w:val="003D005D"/>
    <w:rsid w:val="003D0B7E"/>
    <w:rsid w:val="003D14DF"/>
    <w:rsid w:val="003D26D2"/>
    <w:rsid w:val="003D4797"/>
    <w:rsid w:val="003D4A29"/>
    <w:rsid w:val="003D570D"/>
    <w:rsid w:val="003D6338"/>
    <w:rsid w:val="003D655E"/>
    <w:rsid w:val="003D66E6"/>
    <w:rsid w:val="003D6F69"/>
    <w:rsid w:val="003D6FA0"/>
    <w:rsid w:val="003D7AE8"/>
    <w:rsid w:val="003E092B"/>
    <w:rsid w:val="003E1842"/>
    <w:rsid w:val="003E1BCC"/>
    <w:rsid w:val="003E252C"/>
    <w:rsid w:val="003E38C8"/>
    <w:rsid w:val="003E3F88"/>
    <w:rsid w:val="003E448E"/>
    <w:rsid w:val="003E50D9"/>
    <w:rsid w:val="003E56C6"/>
    <w:rsid w:val="003E5790"/>
    <w:rsid w:val="003E5909"/>
    <w:rsid w:val="003E5A4A"/>
    <w:rsid w:val="003E7EFA"/>
    <w:rsid w:val="003F0A90"/>
    <w:rsid w:val="003F3B4A"/>
    <w:rsid w:val="003F3D72"/>
    <w:rsid w:val="003F5532"/>
    <w:rsid w:val="003F6498"/>
    <w:rsid w:val="003F7D6A"/>
    <w:rsid w:val="00401620"/>
    <w:rsid w:val="004038F2"/>
    <w:rsid w:val="0040416C"/>
    <w:rsid w:val="004047BC"/>
    <w:rsid w:val="00405683"/>
    <w:rsid w:val="00405DD2"/>
    <w:rsid w:val="004073B4"/>
    <w:rsid w:val="004078AC"/>
    <w:rsid w:val="00407D14"/>
    <w:rsid w:val="00407EE4"/>
    <w:rsid w:val="00410369"/>
    <w:rsid w:val="0041069C"/>
    <w:rsid w:val="00410C31"/>
    <w:rsid w:val="0041101D"/>
    <w:rsid w:val="00411A92"/>
    <w:rsid w:val="00411B7B"/>
    <w:rsid w:val="004121F3"/>
    <w:rsid w:val="00412639"/>
    <w:rsid w:val="004128C4"/>
    <w:rsid w:val="00412966"/>
    <w:rsid w:val="00413781"/>
    <w:rsid w:val="00413BFE"/>
    <w:rsid w:val="00413DE1"/>
    <w:rsid w:val="00414134"/>
    <w:rsid w:val="004157F1"/>
    <w:rsid w:val="00415C93"/>
    <w:rsid w:val="00416A3D"/>
    <w:rsid w:val="004173F1"/>
    <w:rsid w:val="00417DE1"/>
    <w:rsid w:val="00417FDF"/>
    <w:rsid w:val="004200BC"/>
    <w:rsid w:val="00422313"/>
    <w:rsid w:val="004243D1"/>
    <w:rsid w:val="00424947"/>
    <w:rsid w:val="00425B81"/>
    <w:rsid w:val="004261A4"/>
    <w:rsid w:val="00426280"/>
    <w:rsid w:val="0042648C"/>
    <w:rsid w:val="00427259"/>
    <w:rsid w:val="004279B4"/>
    <w:rsid w:val="00427AC1"/>
    <w:rsid w:val="0043006C"/>
    <w:rsid w:val="00430652"/>
    <w:rsid w:val="00430682"/>
    <w:rsid w:val="00430AC2"/>
    <w:rsid w:val="00431883"/>
    <w:rsid w:val="0043250A"/>
    <w:rsid w:val="004325D5"/>
    <w:rsid w:val="004337BF"/>
    <w:rsid w:val="00433829"/>
    <w:rsid w:val="0043448C"/>
    <w:rsid w:val="00434986"/>
    <w:rsid w:val="004357E9"/>
    <w:rsid w:val="00435C7F"/>
    <w:rsid w:val="00435FDC"/>
    <w:rsid w:val="00437522"/>
    <w:rsid w:val="00437C85"/>
    <w:rsid w:val="0044151C"/>
    <w:rsid w:val="00441AD2"/>
    <w:rsid w:val="00442116"/>
    <w:rsid w:val="00443752"/>
    <w:rsid w:val="00444E6B"/>
    <w:rsid w:val="0044528E"/>
    <w:rsid w:val="0044577F"/>
    <w:rsid w:val="00445C78"/>
    <w:rsid w:val="00446E21"/>
    <w:rsid w:val="00447A1B"/>
    <w:rsid w:val="00447BF3"/>
    <w:rsid w:val="00447E83"/>
    <w:rsid w:val="0045010F"/>
    <w:rsid w:val="00450A05"/>
    <w:rsid w:val="00450AA3"/>
    <w:rsid w:val="00450DB7"/>
    <w:rsid w:val="00451D75"/>
    <w:rsid w:val="00451FEF"/>
    <w:rsid w:val="00452985"/>
    <w:rsid w:val="004537CC"/>
    <w:rsid w:val="004541EC"/>
    <w:rsid w:val="00455575"/>
    <w:rsid w:val="0045601E"/>
    <w:rsid w:val="00457A2C"/>
    <w:rsid w:val="00460218"/>
    <w:rsid w:val="004626FE"/>
    <w:rsid w:val="00462782"/>
    <w:rsid w:val="0046298D"/>
    <w:rsid w:val="0046352F"/>
    <w:rsid w:val="00463D72"/>
    <w:rsid w:val="00464AD7"/>
    <w:rsid w:val="00465050"/>
    <w:rsid w:val="004656B4"/>
    <w:rsid w:val="004657DB"/>
    <w:rsid w:val="0046596C"/>
    <w:rsid w:val="004659FB"/>
    <w:rsid w:val="00466795"/>
    <w:rsid w:val="004668E1"/>
    <w:rsid w:val="0046799B"/>
    <w:rsid w:val="0047004E"/>
    <w:rsid w:val="004719A8"/>
    <w:rsid w:val="00471B5C"/>
    <w:rsid w:val="00472171"/>
    <w:rsid w:val="00472CF0"/>
    <w:rsid w:val="00472D1B"/>
    <w:rsid w:val="004736F0"/>
    <w:rsid w:val="0047432A"/>
    <w:rsid w:val="00475A03"/>
    <w:rsid w:val="004763EE"/>
    <w:rsid w:val="004768B5"/>
    <w:rsid w:val="00476E3D"/>
    <w:rsid w:val="004771FA"/>
    <w:rsid w:val="004777C5"/>
    <w:rsid w:val="004802D7"/>
    <w:rsid w:val="00480636"/>
    <w:rsid w:val="0048118B"/>
    <w:rsid w:val="0048227D"/>
    <w:rsid w:val="00483146"/>
    <w:rsid w:val="004833D2"/>
    <w:rsid w:val="00483A54"/>
    <w:rsid w:val="00484099"/>
    <w:rsid w:val="00485DF2"/>
    <w:rsid w:val="00486180"/>
    <w:rsid w:val="0048796C"/>
    <w:rsid w:val="00487A15"/>
    <w:rsid w:val="004902E9"/>
    <w:rsid w:val="004910B3"/>
    <w:rsid w:val="00493B75"/>
    <w:rsid w:val="00494268"/>
    <w:rsid w:val="004944E1"/>
    <w:rsid w:val="004949B5"/>
    <w:rsid w:val="004953A7"/>
    <w:rsid w:val="00495A60"/>
    <w:rsid w:val="004976DE"/>
    <w:rsid w:val="004A0151"/>
    <w:rsid w:val="004A1590"/>
    <w:rsid w:val="004A195B"/>
    <w:rsid w:val="004A2579"/>
    <w:rsid w:val="004A2CAC"/>
    <w:rsid w:val="004A2F8C"/>
    <w:rsid w:val="004A3558"/>
    <w:rsid w:val="004A3687"/>
    <w:rsid w:val="004A4C9E"/>
    <w:rsid w:val="004A4DD4"/>
    <w:rsid w:val="004A4F8D"/>
    <w:rsid w:val="004A5190"/>
    <w:rsid w:val="004A704A"/>
    <w:rsid w:val="004B0B9C"/>
    <w:rsid w:val="004B0C13"/>
    <w:rsid w:val="004B0CBD"/>
    <w:rsid w:val="004B245F"/>
    <w:rsid w:val="004B266A"/>
    <w:rsid w:val="004B27D1"/>
    <w:rsid w:val="004B391B"/>
    <w:rsid w:val="004B50BB"/>
    <w:rsid w:val="004B534B"/>
    <w:rsid w:val="004B5F4D"/>
    <w:rsid w:val="004B6641"/>
    <w:rsid w:val="004B69B2"/>
    <w:rsid w:val="004B751C"/>
    <w:rsid w:val="004C0C6C"/>
    <w:rsid w:val="004C1A2F"/>
    <w:rsid w:val="004C26B6"/>
    <w:rsid w:val="004C370E"/>
    <w:rsid w:val="004C3AFF"/>
    <w:rsid w:val="004C3C2F"/>
    <w:rsid w:val="004C443F"/>
    <w:rsid w:val="004C55AF"/>
    <w:rsid w:val="004C68A7"/>
    <w:rsid w:val="004C6DDB"/>
    <w:rsid w:val="004C72D8"/>
    <w:rsid w:val="004C7566"/>
    <w:rsid w:val="004C7E44"/>
    <w:rsid w:val="004D0303"/>
    <w:rsid w:val="004D03F0"/>
    <w:rsid w:val="004D05D7"/>
    <w:rsid w:val="004D0E4A"/>
    <w:rsid w:val="004D300D"/>
    <w:rsid w:val="004D33B5"/>
    <w:rsid w:val="004D46B0"/>
    <w:rsid w:val="004D7236"/>
    <w:rsid w:val="004D753B"/>
    <w:rsid w:val="004D7CCF"/>
    <w:rsid w:val="004E053D"/>
    <w:rsid w:val="004E0DD8"/>
    <w:rsid w:val="004E1A28"/>
    <w:rsid w:val="004E346E"/>
    <w:rsid w:val="004E3576"/>
    <w:rsid w:val="004E39DD"/>
    <w:rsid w:val="004E3BAE"/>
    <w:rsid w:val="004E4211"/>
    <w:rsid w:val="004E4EC2"/>
    <w:rsid w:val="004E4FE6"/>
    <w:rsid w:val="004E690B"/>
    <w:rsid w:val="004E70F8"/>
    <w:rsid w:val="004F01B2"/>
    <w:rsid w:val="004F09C1"/>
    <w:rsid w:val="004F1890"/>
    <w:rsid w:val="004F23B2"/>
    <w:rsid w:val="004F34A0"/>
    <w:rsid w:val="004F43A3"/>
    <w:rsid w:val="004F4CD0"/>
    <w:rsid w:val="004F5408"/>
    <w:rsid w:val="004F7A19"/>
    <w:rsid w:val="004F7C68"/>
    <w:rsid w:val="00500B34"/>
    <w:rsid w:val="005018B4"/>
    <w:rsid w:val="0050198A"/>
    <w:rsid w:val="00501E64"/>
    <w:rsid w:val="005025A2"/>
    <w:rsid w:val="00502673"/>
    <w:rsid w:val="005043A5"/>
    <w:rsid w:val="005048CE"/>
    <w:rsid w:val="00504A62"/>
    <w:rsid w:val="00505D20"/>
    <w:rsid w:val="00505FE2"/>
    <w:rsid w:val="00506064"/>
    <w:rsid w:val="00506202"/>
    <w:rsid w:val="00506418"/>
    <w:rsid w:val="00506A70"/>
    <w:rsid w:val="00507320"/>
    <w:rsid w:val="00507E41"/>
    <w:rsid w:val="00510193"/>
    <w:rsid w:val="0051044C"/>
    <w:rsid w:val="00510A39"/>
    <w:rsid w:val="00511917"/>
    <w:rsid w:val="00511DA7"/>
    <w:rsid w:val="0051275D"/>
    <w:rsid w:val="00512E50"/>
    <w:rsid w:val="005145B2"/>
    <w:rsid w:val="005147E6"/>
    <w:rsid w:val="0051556F"/>
    <w:rsid w:val="005163BF"/>
    <w:rsid w:val="00516E41"/>
    <w:rsid w:val="00520D2F"/>
    <w:rsid w:val="00521271"/>
    <w:rsid w:val="00521B97"/>
    <w:rsid w:val="00521F26"/>
    <w:rsid w:val="00522001"/>
    <w:rsid w:val="00522232"/>
    <w:rsid w:val="005235AC"/>
    <w:rsid w:val="00523CC6"/>
    <w:rsid w:val="005268DC"/>
    <w:rsid w:val="00527DC8"/>
    <w:rsid w:val="00530105"/>
    <w:rsid w:val="00531A15"/>
    <w:rsid w:val="00532B36"/>
    <w:rsid w:val="00533DCB"/>
    <w:rsid w:val="005345ED"/>
    <w:rsid w:val="0053629B"/>
    <w:rsid w:val="005366D0"/>
    <w:rsid w:val="005374AE"/>
    <w:rsid w:val="00537DD8"/>
    <w:rsid w:val="005404CC"/>
    <w:rsid w:val="00540FA7"/>
    <w:rsid w:val="005449DD"/>
    <w:rsid w:val="00545082"/>
    <w:rsid w:val="005450A0"/>
    <w:rsid w:val="0054543E"/>
    <w:rsid w:val="00545C7C"/>
    <w:rsid w:val="0055022E"/>
    <w:rsid w:val="0055135B"/>
    <w:rsid w:val="005514CE"/>
    <w:rsid w:val="00551CF4"/>
    <w:rsid w:val="00552C39"/>
    <w:rsid w:val="00553BE1"/>
    <w:rsid w:val="005541CA"/>
    <w:rsid w:val="0055573E"/>
    <w:rsid w:val="00555D28"/>
    <w:rsid w:val="00556A2A"/>
    <w:rsid w:val="00556B14"/>
    <w:rsid w:val="00556BC7"/>
    <w:rsid w:val="005613A3"/>
    <w:rsid w:val="00561F5C"/>
    <w:rsid w:val="0056220B"/>
    <w:rsid w:val="005633B5"/>
    <w:rsid w:val="00563FA4"/>
    <w:rsid w:val="005645AF"/>
    <w:rsid w:val="00564C91"/>
    <w:rsid w:val="0056718F"/>
    <w:rsid w:val="0056787F"/>
    <w:rsid w:val="00572461"/>
    <w:rsid w:val="005735C4"/>
    <w:rsid w:val="00573EBD"/>
    <w:rsid w:val="00575A2F"/>
    <w:rsid w:val="0057610B"/>
    <w:rsid w:val="0057704C"/>
    <w:rsid w:val="00580397"/>
    <w:rsid w:val="005804DF"/>
    <w:rsid w:val="005812BF"/>
    <w:rsid w:val="005825DE"/>
    <w:rsid w:val="00582C14"/>
    <w:rsid w:val="00583A54"/>
    <w:rsid w:val="00584934"/>
    <w:rsid w:val="005867FC"/>
    <w:rsid w:val="00587722"/>
    <w:rsid w:val="00587809"/>
    <w:rsid w:val="00587AE8"/>
    <w:rsid w:val="00587FE2"/>
    <w:rsid w:val="00587FED"/>
    <w:rsid w:val="00590DB2"/>
    <w:rsid w:val="00591EEB"/>
    <w:rsid w:val="0059362A"/>
    <w:rsid w:val="00593DC9"/>
    <w:rsid w:val="00594862"/>
    <w:rsid w:val="005954C9"/>
    <w:rsid w:val="00595C47"/>
    <w:rsid w:val="00595FFE"/>
    <w:rsid w:val="005960F1"/>
    <w:rsid w:val="005966ED"/>
    <w:rsid w:val="00596865"/>
    <w:rsid w:val="005968A8"/>
    <w:rsid w:val="00596CFB"/>
    <w:rsid w:val="005A1B14"/>
    <w:rsid w:val="005A1F14"/>
    <w:rsid w:val="005A2FE8"/>
    <w:rsid w:val="005A4761"/>
    <w:rsid w:val="005A5D9B"/>
    <w:rsid w:val="005A6084"/>
    <w:rsid w:val="005A612F"/>
    <w:rsid w:val="005A69D6"/>
    <w:rsid w:val="005A6ACB"/>
    <w:rsid w:val="005A6D49"/>
    <w:rsid w:val="005A6EB9"/>
    <w:rsid w:val="005B0001"/>
    <w:rsid w:val="005B0B8A"/>
    <w:rsid w:val="005B1EFA"/>
    <w:rsid w:val="005B2E26"/>
    <w:rsid w:val="005B2EF1"/>
    <w:rsid w:val="005B3AC1"/>
    <w:rsid w:val="005B4A62"/>
    <w:rsid w:val="005B4BD7"/>
    <w:rsid w:val="005B4D04"/>
    <w:rsid w:val="005B5031"/>
    <w:rsid w:val="005B5BAC"/>
    <w:rsid w:val="005B5F13"/>
    <w:rsid w:val="005B5FA5"/>
    <w:rsid w:val="005B6012"/>
    <w:rsid w:val="005B7DE4"/>
    <w:rsid w:val="005C1794"/>
    <w:rsid w:val="005C2B54"/>
    <w:rsid w:val="005C305F"/>
    <w:rsid w:val="005C31FB"/>
    <w:rsid w:val="005C3A06"/>
    <w:rsid w:val="005C5D6B"/>
    <w:rsid w:val="005C5ECE"/>
    <w:rsid w:val="005C69CD"/>
    <w:rsid w:val="005C7262"/>
    <w:rsid w:val="005C7475"/>
    <w:rsid w:val="005C7946"/>
    <w:rsid w:val="005C7B3C"/>
    <w:rsid w:val="005D0C70"/>
    <w:rsid w:val="005D1A57"/>
    <w:rsid w:val="005D29C9"/>
    <w:rsid w:val="005D3AC8"/>
    <w:rsid w:val="005D3C4F"/>
    <w:rsid w:val="005D3E8E"/>
    <w:rsid w:val="005D4433"/>
    <w:rsid w:val="005D4E0D"/>
    <w:rsid w:val="005D5117"/>
    <w:rsid w:val="005D517C"/>
    <w:rsid w:val="005D5820"/>
    <w:rsid w:val="005D60D4"/>
    <w:rsid w:val="005D64ED"/>
    <w:rsid w:val="005D6797"/>
    <w:rsid w:val="005D6943"/>
    <w:rsid w:val="005D7B98"/>
    <w:rsid w:val="005D7D56"/>
    <w:rsid w:val="005E0511"/>
    <w:rsid w:val="005E0586"/>
    <w:rsid w:val="005E10E6"/>
    <w:rsid w:val="005E14E1"/>
    <w:rsid w:val="005E2184"/>
    <w:rsid w:val="005E21AD"/>
    <w:rsid w:val="005E2FED"/>
    <w:rsid w:val="005E30D3"/>
    <w:rsid w:val="005E326C"/>
    <w:rsid w:val="005E38AB"/>
    <w:rsid w:val="005E3CA5"/>
    <w:rsid w:val="005E643B"/>
    <w:rsid w:val="005E64A5"/>
    <w:rsid w:val="005E78AE"/>
    <w:rsid w:val="005F1AE1"/>
    <w:rsid w:val="005F316C"/>
    <w:rsid w:val="005F37DA"/>
    <w:rsid w:val="005F3C59"/>
    <w:rsid w:val="005F492F"/>
    <w:rsid w:val="005F53C7"/>
    <w:rsid w:val="005F5E58"/>
    <w:rsid w:val="005F728A"/>
    <w:rsid w:val="005F7467"/>
    <w:rsid w:val="005F77AC"/>
    <w:rsid w:val="006006E2"/>
    <w:rsid w:val="00602787"/>
    <w:rsid w:val="00602805"/>
    <w:rsid w:val="0060321C"/>
    <w:rsid w:val="00603EE1"/>
    <w:rsid w:val="006040C6"/>
    <w:rsid w:val="0060428A"/>
    <w:rsid w:val="006049D4"/>
    <w:rsid w:val="0060504C"/>
    <w:rsid w:val="006059E9"/>
    <w:rsid w:val="00606188"/>
    <w:rsid w:val="00606781"/>
    <w:rsid w:val="0060679C"/>
    <w:rsid w:val="00606D1D"/>
    <w:rsid w:val="006079B8"/>
    <w:rsid w:val="00607C4A"/>
    <w:rsid w:val="00610295"/>
    <w:rsid w:val="00610677"/>
    <w:rsid w:val="00611A78"/>
    <w:rsid w:val="00612EFF"/>
    <w:rsid w:val="0061424D"/>
    <w:rsid w:val="00614F6A"/>
    <w:rsid w:val="00615B68"/>
    <w:rsid w:val="00616581"/>
    <w:rsid w:val="00616E2E"/>
    <w:rsid w:val="00617410"/>
    <w:rsid w:val="00617AE6"/>
    <w:rsid w:val="00617FB1"/>
    <w:rsid w:val="0062005A"/>
    <w:rsid w:val="00621B50"/>
    <w:rsid w:val="00622023"/>
    <w:rsid w:val="0062292C"/>
    <w:rsid w:val="006231DE"/>
    <w:rsid w:val="006234DB"/>
    <w:rsid w:val="00623FC0"/>
    <w:rsid w:val="00624CE1"/>
    <w:rsid w:val="00624E66"/>
    <w:rsid w:val="006252DF"/>
    <w:rsid w:val="006254FC"/>
    <w:rsid w:val="00626136"/>
    <w:rsid w:val="00626AB8"/>
    <w:rsid w:val="00626B63"/>
    <w:rsid w:val="00626E94"/>
    <w:rsid w:val="00626FD1"/>
    <w:rsid w:val="00627652"/>
    <w:rsid w:val="0063017F"/>
    <w:rsid w:val="00630B01"/>
    <w:rsid w:val="00631838"/>
    <w:rsid w:val="00631C29"/>
    <w:rsid w:val="00632349"/>
    <w:rsid w:val="006323D0"/>
    <w:rsid w:val="006328C4"/>
    <w:rsid w:val="00632C09"/>
    <w:rsid w:val="0063329A"/>
    <w:rsid w:val="006345A6"/>
    <w:rsid w:val="0063491B"/>
    <w:rsid w:val="0063512B"/>
    <w:rsid w:val="00636625"/>
    <w:rsid w:val="00636722"/>
    <w:rsid w:val="00636E34"/>
    <w:rsid w:val="00637321"/>
    <w:rsid w:val="00637499"/>
    <w:rsid w:val="00641744"/>
    <w:rsid w:val="00641A3D"/>
    <w:rsid w:val="00642302"/>
    <w:rsid w:val="0064285D"/>
    <w:rsid w:val="00642BBC"/>
    <w:rsid w:val="00642ECE"/>
    <w:rsid w:val="00643A95"/>
    <w:rsid w:val="00643F36"/>
    <w:rsid w:val="0064457A"/>
    <w:rsid w:val="006446AF"/>
    <w:rsid w:val="00644BEC"/>
    <w:rsid w:val="00645453"/>
    <w:rsid w:val="00645F9F"/>
    <w:rsid w:val="006473ED"/>
    <w:rsid w:val="00651268"/>
    <w:rsid w:val="00652992"/>
    <w:rsid w:val="00652D41"/>
    <w:rsid w:val="00653056"/>
    <w:rsid w:val="006531B1"/>
    <w:rsid w:val="00653F8F"/>
    <w:rsid w:val="0065411A"/>
    <w:rsid w:val="0065430F"/>
    <w:rsid w:val="006547DB"/>
    <w:rsid w:val="0065552F"/>
    <w:rsid w:val="00657B5E"/>
    <w:rsid w:val="00657FDE"/>
    <w:rsid w:val="00660B76"/>
    <w:rsid w:val="00660ED6"/>
    <w:rsid w:val="00661181"/>
    <w:rsid w:val="00661DDB"/>
    <w:rsid w:val="00662CB9"/>
    <w:rsid w:val="00663572"/>
    <w:rsid w:val="006636B7"/>
    <w:rsid w:val="006640DE"/>
    <w:rsid w:val="006644E6"/>
    <w:rsid w:val="00664C14"/>
    <w:rsid w:val="00664E54"/>
    <w:rsid w:val="006651BE"/>
    <w:rsid w:val="00665FD6"/>
    <w:rsid w:val="00666005"/>
    <w:rsid w:val="0066694F"/>
    <w:rsid w:val="006669C1"/>
    <w:rsid w:val="0066745D"/>
    <w:rsid w:val="00667785"/>
    <w:rsid w:val="0066782A"/>
    <w:rsid w:val="00667F1A"/>
    <w:rsid w:val="00670251"/>
    <w:rsid w:val="00670969"/>
    <w:rsid w:val="00671084"/>
    <w:rsid w:val="00671CCE"/>
    <w:rsid w:val="00671EC1"/>
    <w:rsid w:val="00672FF8"/>
    <w:rsid w:val="00673E85"/>
    <w:rsid w:val="00674901"/>
    <w:rsid w:val="00675988"/>
    <w:rsid w:val="00675C1A"/>
    <w:rsid w:val="00677CA8"/>
    <w:rsid w:val="006805F5"/>
    <w:rsid w:val="006814CA"/>
    <w:rsid w:val="006816DC"/>
    <w:rsid w:val="00681AAC"/>
    <w:rsid w:val="00681DF7"/>
    <w:rsid w:val="00682547"/>
    <w:rsid w:val="006840EF"/>
    <w:rsid w:val="00684588"/>
    <w:rsid w:val="00684923"/>
    <w:rsid w:val="00684E6D"/>
    <w:rsid w:val="006868FD"/>
    <w:rsid w:val="00690025"/>
    <w:rsid w:val="006902F5"/>
    <w:rsid w:val="006912F5"/>
    <w:rsid w:val="006914FA"/>
    <w:rsid w:val="0069173E"/>
    <w:rsid w:val="00691910"/>
    <w:rsid w:val="006946C2"/>
    <w:rsid w:val="00695758"/>
    <w:rsid w:val="006967E0"/>
    <w:rsid w:val="0069698D"/>
    <w:rsid w:val="00696D32"/>
    <w:rsid w:val="00697575"/>
    <w:rsid w:val="006A1E2D"/>
    <w:rsid w:val="006A22E7"/>
    <w:rsid w:val="006A2D9F"/>
    <w:rsid w:val="006A53AB"/>
    <w:rsid w:val="006A55F2"/>
    <w:rsid w:val="006A64DF"/>
    <w:rsid w:val="006A729F"/>
    <w:rsid w:val="006A777F"/>
    <w:rsid w:val="006A7DEF"/>
    <w:rsid w:val="006B13DE"/>
    <w:rsid w:val="006B1967"/>
    <w:rsid w:val="006B2741"/>
    <w:rsid w:val="006B2FFD"/>
    <w:rsid w:val="006B3E48"/>
    <w:rsid w:val="006B498B"/>
    <w:rsid w:val="006B4A51"/>
    <w:rsid w:val="006B4C75"/>
    <w:rsid w:val="006B5F37"/>
    <w:rsid w:val="006B6D27"/>
    <w:rsid w:val="006B72F8"/>
    <w:rsid w:val="006B7579"/>
    <w:rsid w:val="006B7D72"/>
    <w:rsid w:val="006B7FC7"/>
    <w:rsid w:val="006C0319"/>
    <w:rsid w:val="006C07FB"/>
    <w:rsid w:val="006C08AD"/>
    <w:rsid w:val="006C0980"/>
    <w:rsid w:val="006C09C4"/>
    <w:rsid w:val="006C2044"/>
    <w:rsid w:val="006C2A90"/>
    <w:rsid w:val="006C2E10"/>
    <w:rsid w:val="006C3AA5"/>
    <w:rsid w:val="006C4F60"/>
    <w:rsid w:val="006C5107"/>
    <w:rsid w:val="006C5AC7"/>
    <w:rsid w:val="006C5F46"/>
    <w:rsid w:val="006C626C"/>
    <w:rsid w:val="006C6775"/>
    <w:rsid w:val="006C7763"/>
    <w:rsid w:val="006D1586"/>
    <w:rsid w:val="006D1E7D"/>
    <w:rsid w:val="006D3597"/>
    <w:rsid w:val="006D3947"/>
    <w:rsid w:val="006D47BC"/>
    <w:rsid w:val="006D4E8F"/>
    <w:rsid w:val="006D5A84"/>
    <w:rsid w:val="006D5E8C"/>
    <w:rsid w:val="006D71BB"/>
    <w:rsid w:val="006D72DC"/>
    <w:rsid w:val="006D7CDE"/>
    <w:rsid w:val="006D7DF0"/>
    <w:rsid w:val="006E05D3"/>
    <w:rsid w:val="006E39A5"/>
    <w:rsid w:val="006E3D41"/>
    <w:rsid w:val="006E3D80"/>
    <w:rsid w:val="006E445C"/>
    <w:rsid w:val="006E55BD"/>
    <w:rsid w:val="006E5E24"/>
    <w:rsid w:val="006E5E6D"/>
    <w:rsid w:val="006E6FA2"/>
    <w:rsid w:val="006E70E6"/>
    <w:rsid w:val="006E7745"/>
    <w:rsid w:val="006E7B4A"/>
    <w:rsid w:val="006F0044"/>
    <w:rsid w:val="006F2D3C"/>
    <w:rsid w:val="006F35BE"/>
    <w:rsid w:val="006F394B"/>
    <w:rsid w:val="006F4744"/>
    <w:rsid w:val="006F54FE"/>
    <w:rsid w:val="006F5C99"/>
    <w:rsid w:val="006F5D61"/>
    <w:rsid w:val="006F6374"/>
    <w:rsid w:val="006F639B"/>
    <w:rsid w:val="006F7E99"/>
    <w:rsid w:val="00700D24"/>
    <w:rsid w:val="00701605"/>
    <w:rsid w:val="00703CC8"/>
    <w:rsid w:val="0070437A"/>
    <w:rsid w:val="00705735"/>
    <w:rsid w:val="00705F75"/>
    <w:rsid w:val="007063E3"/>
    <w:rsid w:val="0070752E"/>
    <w:rsid w:val="00710D50"/>
    <w:rsid w:val="00711534"/>
    <w:rsid w:val="00711613"/>
    <w:rsid w:val="00711933"/>
    <w:rsid w:val="00712B47"/>
    <w:rsid w:val="0071324F"/>
    <w:rsid w:val="007133DE"/>
    <w:rsid w:val="007138D8"/>
    <w:rsid w:val="00713A55"/>
    <w:rsid w:val="007143A3"/>
    <w:rsid w:val="007149DC"/>
    <w:rsid w:val="0071526D"/>
    <w:rsid w:val="00715F33"/>
    <w:rsid w:val="00717C5C"/>
    <w:rsid w:val="00720319"/>
    <w:rsid w:val="007209D4"/>
    <w:rsid w:val="00720A53"/>
    <w:rsid w:val="00721E7E"/>
    <w:rsid w:val="0072333F"/>
    <w:rsid w:val="0072334C"/>
    <w:rsid w:val="00723604"/>
    <w:rsid w:val="007236DC"/>
    <w:rsid w:val="007240C2"/>
    <w:rsid w:val="00724E4D"/>
    <w:rsid w:val="00725108"/>
    <w:rsid w:val="00725D27"/>
    <w:rsid w:val="00725D46"/>
    <w:rsid w:val="00726629"/>
    <w:rsid w:val="00727244"/>
    <w:rsid w:val="007301F9"/>
    <w:rsid w:val="00730662"/>
    <w:rsid w:val="00730E67"/>
    <w:rsid w:val="007313AA"/>
    <w:rsid w:val="0073281E"/>
    <w:rsid w:val="0073343F"/>
    <w:rsid w:val="00733990"/>
    <w:rsid w:val="00733C11"/>
    <w:rsid w:val="00734301"/>
    <w:rsid w:val="0073440D"/>
    <w:rsid w:val="00734BC1"/>
    <w:rsid w:val="00734FC3"/>
    <w:rsid w:val="00735BDC"/>
    <w:rsid w:val="00735D78"/>
    <w:rsid w:val="00735F74"/>
    <w:rsid w:val="00736225"/>
    <w:rsid w:val="007367FB"/>
    <w:rsid w:val="00736EF0"/>
    <w:rsid w:val="00740DD2"/>
    <w:rsid w:val="0074113D"/>
    <w:rsid w:val="00741B6D"/>
    <w:rsid w:val="007424AC"/>
    <w:rsid w:val="00742843"/>
    <w:rsid w:val="0074293F"/>
    <w:rsid w:val="00742C6B"/>
    <w:rsid w:val="007437E8"/>
    <w:rsid w:val="00743B0C"/>
    <w:rsid w:val="00744AC3"/>
    <w:rsid w:val="00744AE1"/>
    <w:rsid w:val="00745904"/>
    <w:rsid w:val="00745BBF"/>
    <w:rsid w:val="007477C1"/>
    <w:rsid w:val="00750203"/>
    <w:rsid w:val="0075026A"/>
    <w:rsid w:val="007509E3"/>
    <w:rsid w:val="00750DF3"/>
    <w:rsid w:val="00751188"/>
    <w:rsid w:val="007524BE"/>
    <w:rsid w:val="007537A1"/>
    <w:rsid w:val="007548BB"/>
    <w:rsid w:val="00754B15"/>
    <w:rsid w:val="00754C51"/>
    <w:rsid w:val="007610A8"/>
    <w:rsid w:val="00761B70"/>
    <w:rsid w:val="007622E6"/>
    <w:rsid w:val="007624C7"/>
    <w:rsid w:val="00763AC8"/>
    <w:rsid w:val="00764054"/>
    <w:rsid w:val="00764A8E"/>
    <w:rsid w:val="007652F0"/>
    <w:rsid w:val="00766024"/>
    <w:rsid w:val="00766180"/>
    <w:rsid w:val="00766895"/>
    <w:rsid w:val="00767063"/>
    <w:rsid w:val="0076781B"/>
    <w:rsid w:val="00770075"/>
    <w:rsid w:val="0077051D"/>
    <w:rsid w:val="00771457"/>
    <w:rsid w:val="00771BC2"/>
    <w:rsid w:val="00771C33"/>
    <w:rsid w:val="00771CC4"/>
    <w:rsid w:val="00773898"/>
    <w:rsid w:val="00773D97"/>
    <w:rsid w:val="00774981"/>
    <w:rsid w:val="00774B2A"/>
    <w:rsid w:val="00774F38"/>
    <w:rsid w:val="00775286"/>
    <w:rsid w:val="00776542"/>
    <w:rsid w:val="00776B00"/>
    <w:rsid w:val="00780F03"/>
    <w:rsid w:val="007811C6"/>
    <w:rsid w:val="007813DC"/>
    <w:rsid w:val="007822FD"/>
    <w:rsid w:val="007829FC"/>
    <w:rsid w:val="00784DE4"/>
    <w:rsid w:val="00785673"/>
    <w:rsid w:val="00787682"/>
    <w:rsid w:val="00787FE7"/>
    <w:rsid w:val="007903A5"/>
    <w:rsid w:val="00790F51"/>
    <w:rsid w:val="007919F7"/>
    <w:rsid w:val="0079215A"/>
    <w:rsid w:val="00792DBC"/>
    <w:rsid w:val="00794776"/>
    <w:rsid w:val="00794DB0"/>
    <w:rsid w:val="0079533F"/>
    <w:rsid w:val="007953A8"/>
    <w:rsid w:val="007954B4"/>
    <w:rsid w:val="00795A65"/>
    <w:rsid w:val="007A0897"/>
    <w:rsid w:val="007A1043"/>
    <w:rsid w:val="007A27E4"/>
    <w:rsid w:val="007A2DC7"/>
    <w:rsid w:val="007A30E8"/>
    <w:rsid w:val="007A3435"/>
    <w:rsid w:val="007A36F9"/>
    <w:rsid w:val="007A40A4"/>
    <w:rsid w:val="007A4259"/>
    <w:rsid w:val="007A524C"/>
    <w:rsid w:val="007A5AFB"/>
    <w:rsid w:val="007A5E94"/>
    <w:rsid w:val="007A65D1"/>
    <w:rsid w:val="007A65F5"/>
    <w:rsid w:val="007A7488"/>
    <w:rsid w:val="007A7F9E"/>
    <w:rsid w:val="007B077A"/>
    <w:rsid w:val="007B0B04"/>
    <w:rsid w:val="007B0F26"/>
    <w:rsid w:val="007B12FE"/>
    <w:rsid w:val="007B1BCE"/>
    <w:rsid w:val="007B25D8"/>
    <w:rsid w:val="007B2671"/>
    <w:rsid w:val="007B2C15"/>
    <w:rsid w:val="007B2D9C"/>
    <w:rsid w:val="007B35EF"/>
    <w:rsid w:val="007B3C26"/>
    <w:rsid w:val="007B3CE1"/>
    <w:rsid w:val="007B4A79"/>
    <w:rsid w:val="007B5D90"/>
    <w:rsid w:val="007B7094"/>
    <w:rsid w:val="007C0479"/>
    <w:rsid w:val="007C10FD"/>
    <w:rsid w:val="007C15D8"/>
    <w:rsid w:val="007C1AA5"/>
    <w:rsid w:val="007C1FF0"/>
    <w:rsid w:val="007C2116"/>
    <w:rsid w:val="007C21CB"/>
    <w:rsid w:val="007C288B"/>
    <w:rsid w:val="007C2BE4"/>
    <w:rsid w:val="007C3BB8"/>
    <w:rsid w:val="007C52E4"/>
    <w:rsid w:val="007C5DE4"/>
    <w:rsid w:val="007C61FA"/>
    <w:rsid w:val="007C6309"/>
    <w:rsid w:val="007C68B1"/>
    <w:rsid w:val="007C6E2E"/>
    <w:rsid w:val="007C6E35"/>
    <w:rsid w:val="007C704F"/>
    <w:rsid w:val="007C716D"/>
    <w:rsid w:val="007C787D"/>
    <w:rsid w:val="007D05F7"/>
    <w:rsid w:val="007D1025"/>
    <w:rsid w:val="007D15DA"/>
    <w:rsid w:val="007D2B65"/>
    <w:rsid w:val="007D33C9"/>
    <w:rsid w:val="007D3C4A"/>
    <w:rsid w:val="007D3EAE"/>
    <w:rsid w:val="007D43F8"/>
    <w:rsid w:val="007D4C37"/>
    <w:rsid w:val="007D66F9"/>
    <w:rsid w:val="007D6D1F"/>
    <w:rsid w:val="007D6E17"/>
    <w:rsid w:val="007D7102"/>
    <w:rsid w:val="007D7367"/>
    <w:rsid w:val="007D7515"/>
    <w:rsid w:val="007D7FD2"/>
    <w:rsid w:val="007E0B46"/>
    <w:rsid w:val="007E1191"/>
    <w:rsid w:val="007E190C"/>
    <w:rsid w:val="007E226D"/>
    <w:rsid w:val="007E2695"/>
    <w:rsid w:val="007E2B4E"/>
    <w:rsid w:val="007E4065"/>
    <w:rsid w:val="007E43D4"/>
    <w:rsid w:val="007E450A"/>
    <w:rsid w:val="007E4F0E"/>
    <w:rsid w:val="007E512E"/>
    <w:rsid w:val="007E52CC"/>
    <w:rsid w:val="007E69EA"/>
    <w:rsid w:val="007E7ABF"/>
    <w:rsid w:val="007F00D7"/>
    <w:rsid w:val="007F1327"/>
    <w:rsid w:val="007F139A"/>
    <w:rsid w:val="007F2CDB"/>
    <w:rsid w:val="007F4135"/>
    <w:rsid w:val="007F4A6E"/>
    <w:rsid w:val="007F5308"/>
    <w:rsid w:val="007F5467"/>
    <w:rsid w:val="007F6719"/>
    <w:rsid w:val="007F694A"/>
    <w:rsid w:val="007F70ED"/>
    <w:rsid w:val="007F79DB"/>
    <w:rsid w:val="007F79E9"/>
    <w:rsid w:val="007F7C26"/>
    <w:rsid w:val="008002B3"/>
    <w:rsid w:val="008013A1"/>
    <w:rsid w:val="00801638"/>
    <w:rsid w:val="008023D4"/>
    <w:rsid w:val="008028D7"/>
    <w:rsid w:val="0080346C"/>
    <w:rsid w:val="008039B2"/>
    <w:rsid w:val="008039FD"/>
    <w:rsid w:val="00804B09"/>
    <w:rsid w:val="008051DE"/>
    <w:rsid w:val="0080533E"/>
    <w:rsid w:val="008057C3"/>
    <w:rsid w:val="008063F1"/>
    <w:rsid w:val="008075AE"/>
    <w:rsid w:val="00807FFB"/>
    <w:rsid w:val="00810FC5"/>
    <w:rsid w:val="0081392B"/>
    <w:rsid w:val="008140E3"/>
    <w:rsid w:val="00814458"/>
    <w:rsid w:val="00814889"/>
    <w:rsid w:val="00816EF1"/>
    <w:rsid w:val="00816FDE"/>
    <w:rsid w:val="008170B5"/>
    <w:rsid w:val="00821A30"/>
    <w:rsid w:val="0082249E"/>
    <w:rsid w:val="008224DC"/>
    <w:rsid w:val="00822568"/>
    <w:rsid w:val="00822A17"/>
    <w:rsid w:val="00823E11"/>
    <w:rsid w:val="00824593"/>
    <w:rsid w:val="00824A72"/>
    <w:rsid w:val="008257E0"/>
    <w:rsid w:val="00826409"/>
    <w:rsid w:val="00827C4D"/>
    <w:rsid w:val="00830EB6"/>
    <w:rsid w:val="00831613"/>
    <w:rsid w:val="00831E79"/>
    <w:rsid w:val="00832F4B"/>
    <w:rsid w:val="008346B3"/>
    <w:rsid w:val="0083598D"/>
    <w:rsid w:val="00835A51"/>
    <w:rsid w:val="008369AE"/>
    <w:rsid w:val="00836E15"/>
    <w:rsid w:val="008376F7"/>
    <w:rsid w:val="00840008"/>
    <w:rsid w:val="0084000A"/>
    <w:rsid w:val="00840324"/>
    <w:rsid w:val="008411A1"/>
    <w:rsid w:val="00841818"/>
    <w:rsid w:val="008426E0"/>
    <w:rsid w:val="0084289F"/>
    <w:rsid w:val="00842D8D"/>
    <w:rsid w:val="008431D5"/>
    <w:rsid w:val="00844A15"/>
    <w:rsid w:val="008458CD"/>
    <w:rsid w:val="00845EE9"/>
    <w:rsid w:val="00846031"/>
    <w:rsid w:val="008468D6"/>
    <w:rsid w:val="00846E45"/>
    <w:rsid w:val="00847133"/>
    <w:rsid w:val="008472C5"/>
    <w:rsid w:val="0085035B"/>
    <w:rsid w:val="00850930"/>
    <w:rsid w:val="00850FC0"/>
    <w:rsid w:val="0085370E"/>
    <w:rsid w:val="00853D5E"/>
    <w:rsid w:val="00853F1E"/>
    <w:rsid w:val="00854E06"/>
    <w:rsid w:val="008554A6"/>
    <w:rsid w:val="00855595"/>
    <w:rsid w:val="00855E47"/>
    <w:rsid w:val="00855EAE"/>
    <w:rsid w:val="00856891"/>
    <w:rsid w:val="00856D48"/>
    <w:rsid w:val="00857A35"/>
    <w:rsid w:val="008601AE"/>
    <w:rsid w:val="00860B00"/>
    <w:rsid w:val="00860CEA"/>
    <w:rsid w:val="008611AB"/>
    <w:rsid w:val="008614D1"/>
    <w:rsid w:val="008616D0"/>
    <w:rsid w:val="00861D8D"/>
    <w:rsid w:val="00862038"/>
    <w:rsid w:val="00863024"/>
    <w:rsid w:val="008638FC"/>
    <w:rsid w:val="0086398D"/>
    <w:rsid w:val="00863D7F"/>
    <w:rsid w:val="00864385"/>
    <w:rsid w:val="00864806"/>
    <w:rsid w:val="0086537B"/>
    <w:rsid w:val="00865FA3"/>
    <w:rsid w:val="00867A1D"/>
    <w:rsid w:val="008705CE"/>
    <w:rsid w:val="00870B63"/>
    <w:rsid w:val="00870E48"/>
    <w:rsid w:val="00871340"/>
    <w:rsid w:val="00871575"/>
    <w:rsid w:val="00872823"/>
    <w:rsid w:val="008728C3"/>
    <w:rsid w:val="00872AC4"/>
    <w:rsid w:val="008735D5"/>
    <w:rsid w:val="0087384A"/>
    <w:rsid w:val="00874E7D"/>
    <w:rsid w:val="00875AC1"/>
    <w:rsid w:val="00875EED"/>
    <w:rsid w:val="008812A8"/>
    <w:rsid w:val="00885478"/>
    <w:rsid w:val="0088794B"/>
    <w:rsid w:val="00887B93"/>
    <w:rsid w:val="00890298"/>
    <w:rsid w:val="0089045F"/>
    <w:rsid w:val="008906E6"/>
    <w:rsid w:val="00890B01"/>
    <w:rsid w:val="00890E53"/>
    <w:rsid w:val="0089107C"/>
    <w:rsid w:val="008911FE"/>
    <w:rsid w:val="008912F9"/>
    <w:rsid w:val="00891A48"/>
    <w:rsid w:val="00894811"/>
    <w:rsid w:val="00894D62"/>
    <w:rsid w:val="0089540A"/>
    <w:rsid w:val="00896714"/>
    <w:rsid w:val="008978A5"/>
    <w:rsid w:val="00897981"/>
    <w:rsid w:val="008A1898"/>
    <w:rsid w:val="008A1C36"/>
    <w:rsid w:val="008A1FE2"/>
    <w:rsid w:val="008A2400"/>
    <w:rsid w:val="008A2FB7"/>
    <w:rsid w:val="008A31D4"/>
    <w:rsid w:val="008A33EE"/>
    <w:rsid w:val="008A5409"/>
    <w:rsid w:val="008A54DC"/>
    <w:rsid w:val="008A6B79"/>
    <w:rsid w:val="008A732C"/>
    <w:rsid w:val="008A7FE9"/>
    <w:rsid w:val="008B0A93"/>
    <w:rsid w:val="008B0B9B"/>
    <w:rsid w:val="008B1449"/>
    <w:rsid w:val="008B1752"/>
    <w:rsid w:val="008B29D5"/>
    <w:rsid w:val="008B3E82"/>
    <w:rsid w:val="008B42F9"/>
    <w:rsid w:val="008B4ECB"/>
    <w:rsid w:val="008B57E5"/>
    <w:rsid w:val="008B582D"/>
    <w:rsid w:val="008B5A5A"/>
    <w:rsid w:val="008B6445"/>
    <w:rsid w:val="008B7013"/>
    <w:rsid w:val="008B776C"/>
    <w:rsid w:val="008B77A2"/>
    <w:rsid w:val="008B7882"/>
    <w:rsid w:val="008B7993"/>
    <w:rsid w:val="008C183B"/>
    <w:rsid w:val="008C1BF2"/>
    <w:rsid w:val="008C3323"/>
    <w:rsid w:val="008C3672"/>
    <w:rsid w:val="008C5241"/>
    <w:rsid w:val="008C5B67"/>
    <w:rsid w:val="008C6D78"/>
    <w:rsid w:val="008D036D"/>
    <w:rsid w:val="008D0A9C"/>
    <w:rsid w:val="008D1146"/>
    <w:rsid w:val="008D2B52"/>
    <w:rsid w:val="008D2D13"/>
    <w:rsid w:val="008D36D6"/>
    <w:rsid w:val="008D4F50"/>
    <w:rsid w:val="008D6500"/>
    <w:rsid w:val="008D673D"/>
    <w:rsid w:val="008D679F"/>
    <w:rsid w:val="008D6931"/>
    <w:rsid w:val="008D6D82"/>
    <w:rsid w:val="008D6E4A"/>
    <w:rsid w:val="008D78FE"/>
    <w:rsid w:val="008D7B85"/>
    <w:rsid w:val="008D7CDC"/>
    <w:rsid w:val="008E0A70"/>
    <w:rsid w:val="008E1F3F"/>
    <w:rsid w:val="008E2562"/>
    <w:rsid w:val="008E3218"/>
    <w:rsid w:val="008E3CEA"/>
    <w:rsid w:val="008E3F4C"/>
    <w:rsid w:val="008E4192"/>
    <w:rsid w:val="008E4B7E"/>
    <w:rsid w:val="008E59E2"/>
    <w:rsid w:val="008F01A0"/>
    <w:rsid w:val="008F1375"/>
    <w:rsid w:val="008F1661"/>
    <w:rsid w:val="008F2482"/>
    <w:rsid w:val="008F4455"/>
    <w:rsid w:val="008F5155"/>
    <w:rsid w:val="008F5E89"/>
    <w:rsid w:val="008F6405"/>
    <w:rsid w:val="008F6DE8"/>
    <w:rsid w:val="008F7471"/>
    <w:rsid w:val="008F7CFC"/>
    <w:rsid w:val="0090059D"/>
    <w:rsid w:val="009006FC"/>
    <w:rsid w:val="00901CB2"/>
    <w:rsid w:val="00903D20"/>
    <w:rsid w:val="0090412E"/>
    <w:rsid w:val="00904465"/>
    <w:rsid w:val="00905CD4"/>
    <w:rsid w:val="009075B8"/>
    <w:rsid w:val="00911370"/>
    <w:rsid w:val="00911F90"/>
    <w:rsid w:val="0091208D"/>
    <w:rsid w:val="00912803"/>
    <w:rsid w:val="009137FB"/>
    <w:rsid w:val="0091562E"/>
    <w:rsid w:val="00915934"/>
    <w:rsid w:val="0091639B"/>
    <w:rsid w:val="0091686D"/>
    <w:rsid w:val="00917109"/>
    <w:rsid w:val="00917D99"/>
    <w:rsid w:val="00921938"/>
    <w:rsid w:val="009219B6"/>
    <w:rsid w:val="00921D3E"/>
    <w:rsid w:val="009226E6"/>
    <w:rsid w:val="00923104"/>
    <w:rsid w:val="00923568"/>
    <w:rsid w:val="009243E2"/>
    <w:rsid w:val="00924458"/>
    <w:rsid w:val="0092469C"/>
    <w:rsid w:val="00925131"/>
    <w:rsid w:val="00925F2B"/>
    <w:rsid w:val="00926E98"/>
    <w:rsid w:val="009279B3"/>
    <w:rsid w:val="00930749"/>
    <w:rsid w:val="00931030"/>
    <w:rsid w:val="009310AF"/>
    <w:rsid w:val="00932226"/>
    <w:rsid w:val="00932397"/>
    <w:rsid w:val="0093243D"/>
    <w:rsid w:val="009324A6"/>
    <w:rsid w:val="0093402A"/>
    <w:rsid w:val="009344BB"/>
    <w:rsid w:val="00934C65"/>
    <w:rsid w:val="00934D82"/>
    <w:rsid w:val="009358BF"/>
    <w:rsid w:val="00936464"/>
    <w:rsid w:val="009366F0"/>
    <w:rsid w:val="00936C47"/>
    <w:rsid w:val="00940D3E"/>
    <w:rsid w:val="00941794"/>
    <w:rsid w:val="00941ABB"/>
    <w:rsid w:val="00941F16"/>
    <w:rsid w:val="00942667"/>
    <w:rsid w:val="00942A8F"/>
    <w:rsid w:val="00943225"/>
    <w:rsid w:val="009432C1"/>
    <w:rsid w:val="009435A5"/>
    <w:rsid w:val="00943C38"/>
    <w:rsid w:val="00944F35"/>
    <w:rsid w:val="00944FD6"/>
    <w:rsid w:val="009457F5"/>
    <w:rsid w:val="00946035"/>
    <w:rsid w:val="00946DAC"/>
    <w:rsid w:val="009479C3"/>
    <w:rsid w:val="00951EE4"/>
    <w:rsid w:val="00952891"/>
    <w:rsid w:val="00952C75"/>
    <w:rsid w:val="00952FF0"/>
    <w:rsid w:val="00953ABC"/>
    <w:rsid w:val="0095438C"/>
    <w:rsid w:val="009546D1"/>
    <w:rsid w:val="00956640"/>
    <w:rsid w:val="00957603"/>
    <w:rsid w:val="00961597"/>
    <w:rsid w:val="00962311"/>
    <w:rsid w:val="00962BEB"/>
    <w:rsid w:val="00962E96"/>
    <w:rsid w:val="00965A76"/>
    <w:rsid w:val="00965A9A"/>
    <w:rsid w:val="00965C38"/>
    <w:rsid w:val="00966C74"/>
    <w:rsid w:val="00966DDD"/>
    <w:rsid w:val="00966E06"/>
    <w:rsid w:val="00966EDF"/>
    <w:rsid w:val="00967017"/>
    <w:rsid w:val="00970BD4"/>
    <w:rsid w:val="00971516"/>
    <w:rsid w:val="00971660"/>
    <w:rsid w:val="00972301"/>
    <w:rsid w:val="0097362C"/>
    <w:rsid w:val="009736FC"/>
    <w:rsid w:val="00973A0B"/>
    <w:rsid w:val="00973C63"/>
    <w:rsid w:val="009747C1"/>
    <w:rsid w:val="00976A21"/>
    <w:rsid w:val="00980531"/>
    <w:rsid w:val="009809C1"/>
    <w:rsid w:val="00980CE4"/>
    <w:rsid w:val="00982838"/>
    <w:rsid w:val="00982C86"/>
    <w:rsid w:val="009839F2"/>
    <w:rsid w:val="00983D35"/>
    <w:rsid w:val="00984B9B"/>
    <w:rsid w:val="00987453"/>
    <w:rsid w:val="00990691"/>
    <w:rsid w:val="009906FC"/>
    <w:rsid w:val="00990C87"/>
    <w:rsid w:val="00991029"/>
    <w:rsid w:val="00991204"/>
    <w:rsid w:val="00993B0B"/>
    <w:rsid w:val="00994C71"/>
    <w:rsid w:val="0099753F"/>
    <w:rsid w:val="00997BCE"/>
    <w:rsid w:val="009A0B9A"/>
    <w:rsid w:val="009A11B0"/>
    <w:rsid w:val="009A2DEB"/>
    <w:rsid w:val="009A379A"/>
    <w:rsid w:val="009A3B2D"/>
    <w:rsid w:val="009A4258"/>
    <w:rsid w:val="009A4900"/>
    <w:rsid w:val="009A4DCE"/>
    <w:rsid w:val="009A522C"/>
    <w:rsid w:val="009A5232"/>
    <w:rsid w:val="009A5953"/>
    <w:rsid w:val="009A6FC3"/>
    <w:rsid w:val="009A7560"/>
    <w:rsid w:val="009B0E02"/>
    <w:rsid w:val="009B2370"/>
    <w:rsid w:val="009B2C3D"/>
    <w:rsid w:val="009B2E7B"/>
    <w:rsid w:val="009B313D"/>
    <w:rsid w:val="009B3BCC"/>
    <w:rsid w:val="009B473C"/>
    <w:rsid w:val="009B4921"/>
    <w:rsid w:val="009B5101"/>
    <w:rsid w:val="009B571B"/>
    <w:rsid w:val="009B5AB0"/>
    <w:rsid w:val="009B7256"/>
    <w:rsid w:val="009C25A7"/>
    <w:rsid w:val="009C2829"/>
    <w:rsid w:val="009C2CE8"/>
    <w:rsid w:val="009C2CF9"/>
    <w:rsid w:val="009C3DDC"/>
    <w:rsid w:val="009C4C42"/>
    <w:rsid w:val="009C5464"/>
    <w:rsid w:val="009C5BC0"/>
    <w:rsid w:val="009C733B"/>
    <w:rsid w:val="009C772E"/>
    <w:rsid w:val="009D0A2B"/>
    <w:rsid w:val="009D1599"/>
    <w:rsid w:val="009D1916"/>
    <w:rsid w:val="009D1927"/>
    <w:rsid w:val="009D1F29"/>
    <w:rsid w:val="009D2754"/>
    <w:rsid w:val="009D4790"/>
    <w:rsid w:val="009D4D17"/>
    <w:rsid w:val="009D4E6A"/>
    <w:rsid w:val="009D508C"/>
    <w:rsid w:val="009D605F"/>
    <w:rsid w:val="009D6DE9"/>
    <w:rsid w:val="009D75AF"/>
    <w:rsid w:val="009D7F0D"/>
    <w:rsid w:val="009E0271"/>
    <w:rsid w:val="009E0918"/>
    <w:rsid w:val="009E12DC"/>
    <w:rsid w:val="009E1578"/>
    <w:rsid w:val="009E1853"/>
    <w:rsid w:val="009E27A5"/>
    <w:rsid w:val="009E3403"/>
    <w:rsid w:val="009E3BDC"/>
    <w:rsid w:val="009E4367"/>
    <w:rsid w:val="009E4896"/>
    <w:rsid w:val="009E4DB1"/>
    <w:rsid w:val="009E6746"/>
    <w:rsid w:val="009E70F5"/>
    <w:rsid w:val="009F0350"/>
    <w:rsid w:val="009F1650"/>
    <w:rsid w:val="009F2096"/>
    <w:rsid w:val="009F2101"/>
    <w:rsid w:val="009F26DB"/>
    <w:rsid w:val="009F275A"/>
    <w:rsid w:val="009F421C"/>
    <w:rsid w:val="009F480D"/>
    <w:rsid w:val="009F59A5"/>
    <w:rsid w:val="009F7A08"/>
    <w:rsid w:val="009F7CDF"/>
    <w:rsid w:val="00A0013D"/>
    <w:rsid w:val="00A00684"/>
    <w:rsid w:val="00A022CB"/>
    <w:rsid w:val="00A02D4A"/>
    <w:rsid w:val="00A030DD"/>
    <w:rsid w:val="00A0401D"/>
    <w:rsid w:val="00A046F7"/>
    <w:rsid w:val="00A04829"/>
    <w:rsid w:val="00A048E0"/>
    <w:rsid w:val="00A05090"/>
    <w:rsid w:val="00A053ED"/>
    <w:rsid w:val="00A05776"/>
    <w:rsid w:val="00A05EC5"/>
    <w:rsid w:val="00A10302"/>
    <w:rsid w:val="00A10533"/>
    <w:rsid w:val="00A10560"/>
    <w:rsid w:val="00A110B9"/>
    <w:rsid w:val="00A110E9"/>
    <w:rsid w:val="00A134C4"/>
    <w:rsid w:val="00A13906"/>
    <w:rsid w:val="00A13B23"/>
    <w:rsid w:val="00A13C85"/>
    <w:rsid w:val="00A14377"/>
    <w:rsid w:val="00A150B9"/>
    <w:rsid w:val="00A150DE"/>
    <w:rsid w:val="00A1578C"/>
    <w:rsid w:val="00A15E0A"/>
    <w:rsid w:val="00A1620E"/>
    <w:rsid w:val="00A168BC"/>
    <w:rsid w:val="00A17820"/>
    <w:rsid w:val="00A179D6"/>
    <w:rsid w:val="00A217ED"/>
    <w:rsid w:val="00A22038"/>
    <w:rsid w:val="00A22094"/>
    <w:rsid w:val="00A23971"/>
    <w:rsid w:val="00A23FE7"/>
    <w:rsid w:val="00A245DF"/>
    <w:rsid w:val="00A247BD"/>
    <w:rsid w:val="00A24F66"/>
    <w:rsid w:val="00A252B2"/>
    <w:rsid w:val="00A2566D"/>
    <w:rsid w:val="00A260B7"/>
    <w:rsid w:val="00A261BA"/>
    <w:rsid w:val="00A2654C"/>
    <w:rsid w:val="00A26A1A"/>
    <w:rsid w:val="00A27C35"/>
    <w:rsid w:val="00A31C7F"/>
    <w:rsid w:val="00A332A9"/>
    <w:rsid w:val="00A335F3"/>
    <w:rsid w:val="00A352EA"/>
    <w:rsid w:val="00A36143"/>
    <w:rsid w:val="00A36224"/>
    <w:rsid w:val="00A36467"/>
    <w:rsid w:val="00A372B3"/>
    <w:rsid w:val="00A37404"/>
    <w:rsid w:val="00A374AB"/>
    <w:rsid w:val="00A41635"/>
    <w:rsid w:val="00A41B54"/>
    <w:rsid w:val="00A42426"/>
    <w:rsid w:val="00A42471"/>
    <w:rsid w:val="00A429FD"/>
    <w:rsid w:val="00A42E26"/>
    <w:rsid w:val="00A43B1C"/>
    <w:rsid w:val="00A44B1B"/>
    <w:rsid w:val="00A450F8"/>
    <w:rsid w:val="00A45668"/>
    <w:rsid w:val="00A467AC"/>
    <w:rsid w:val="00A47AEB"/>
    <w:rsid w:val="00A535EB"/>
    <w:rsid w:val="00A5505A"/>
    <w:rsid w:val="00A552E3"/>
    <w:rsid w:val="00A554D7"/>
    <w:rsid w:val="00A563C9"/>
    <w:rsid w:val="00A565A6"/>
    <w:rsid w:val="00A56834"/>
    <w:rsid w:val="00A57259"/>
    <w:rsid w:val="00A60399"/>
    <w:rsid w:val="00A6044F"/>
    <w:rsid w:val="00A60D9E"/>
    <w:rsid w:val="00A613A6"/>
    <w:rsid w:val="00A62B3D"/>
    <w:rsid w:val="00A62C0F"/>
    <w:rsid w:val="00A63B5F"/>
    <w:rsid w:val="00A63EF0"/>
    <w:rsid w:val="00A63FC7"/>
    <w:rsid w:val="00A64409"/>
    <w:rsid w:val="00A64746"/>
    <w:rsid w:val="00A64B9C"/>
    <w:rsid w:val="00A65CF5"/>
    <w:rsid w:val="00A662B0"/>
    <w:rsid w:val="00A66466"/>
    <w:rsid w:val="00A66EE7"/>
    <w:rsid w:val="00A70FF1"/>
    <w:rsid w:val="00A71345"/>
    <w:rsid w:val="00A73247"/>
    <w:rsid w:val="00A7565A"/>
    <w:rsid w:val="00A75ED1"/>
    <w:rsid w:val="00A767AC"/>
    <w:rsid w:val="00A767E9"/>
    <w:rsid w:val="00A7753F"/>
    <w:rsid w:val="00A813A9"/>
    <w:rsid w:val="00A8193A"/>
    <w:rsid w:val="00A81E76"/>
    <w:rsid w:val="00A833E6"/>
    <w:rsid w:val="00A839EA"/>
    <w:rsid w:val="00A84332"/>
    <w:rsid w:val="00A84481"/>
    <w:rsid w:val="00A84AFD"/>
    <w:rsid w:val="00A85636"/>
    <w:rsid w:val="00A90354"/>
    <w:rsid w:val="00A90362"/>
    <w:rsid w:val="00A909EC"/>
    <w:rsid w:val="00A9215D"/>
    <w:rsid w:val="00A923B7"/>
    <w:rsid w:val="00A94280"/>
    <w:rsid w:val="00A94DA9"/>
    <w:rsid w:val="00A94E15"/>
    <w:rsid w:val="00A962D8"/>
    <w:rsid w:val="00A965BE"/>
    <w:rsid w:val="00A972D2"/>
    <w:rsid w:val="00A9731C"/>
    <w:rsid w:val="00A97421"/>
    <w:rsid w:val="00A97E1A"/>
    <w:rsid w:val="00AA1209"/>
    <w:rsid w:val="00AA1819"/>
    <w:rsid w:val="00AA19BE"/>
    <w:rsid w:val="00AA2B7B"/>
    <w:rsid w:val="00AA46F2"/>
    <w:rsid w:val="00AA5F86"/>
    <w:rsid w:val="00AA661C"/>
    <w:rsid w:val="00AA67D5"/>
    <w:rsid w:val="00AA7BA5"/>
    <w:rsid w:val="00AB16D1"/>
    <w:rsid w:val="00AB2018"/>
    <w:rsid w:val="00AB2883"/>
    <w:rsid w:val="00AB3B77"/>
    <w:rsid w:val="00AB3E31"/>
    <w:rsid w:val="00AB55E8"/>
    <w:rsid w:val="00AB5D4D"/>
    <w:rsid w:val="00AB6112"/>
    <w:rsid w:val="00AB6A56"/>
    <w:rsid w:val="00AB6B1E"/>
    <w:rsid w:val="00AB7295"/>
    <w:rsid w:val="00AB7C89"/>
    <w:rsid w:val="00AC00C4"/>
    <w:rsid w:val="00AC0257"/>
    <w:rsid w:val="00AC28D0"/>
    <w:rsid w:val="00AC3E5B"/>
    <w:rsid w:val="00AC40BC"/>
    <w:rsid w:val="00AC4201"/>
    <w:rsid w:val="00AC4C3A"/>
    <w:rsid w:val="00AC4CA0"/>
    <w:rsid w:val="00AC50E8"/>
    <w:rsid w:val="00AD00EF"/>
    <w:rsid w:val="00AD0458"/>
    <w:rsid w:val="00AD04BE"/>
    <w:rsid w:val="00AD09B3"/>
    <w:rsid w:val="00AD2390"/>
    <w:rsid w:val="00AD3468"/>
    <w:rsid w:val="00AD384F"/>
    <w:rsid w:val="00AD3F09"/>
    <w:rsid w:val="00AD4127"/>
    <w:rsid w:val="00AD4404"/>
    <w:rsid w:val="00AD4487"/>
    <w:rsid w:val="00AD4793"/>
    <w:rsid w:val="00AD4FD7"/>
    <w:rsid w:val="00AD592A"/>
    <w:rsid w:val="00AD7017"/>
    <w:rsid w:val="00AD7E4A"/>
    <w:rsid w:val="00AE012A"/>
    <w:rsid w:val="00AE05B4"/>
    <w:rsid w:val="00AE0F22"/>
    <w:rsid w:val="00AE1523"/>
    <w:rsid w:val="00AE25B1"/>
    <w:rsid w:val="00AE267B"/>
    <w:rsid w:val="00AE2D5C"/>
    <w:rsid w:val="00AE2F6B"/>
    <w:rsid w:val="00AE31CC"/>
    <w:rsid w:val="00AE3DF5"/>
    <w:rsid w:val="00AE45E3"/>
    <w:rsid w:val="00AE5022"/>
    <w:rsid w:val="00AE5BB8"/>
    <w:rsid w:val="00AE62E9"/>
    <w:rsid w:val="00AE6A6E"/>
    <w:rsid w:val="00AE6D86"/>
    <w:rsid w:val="00AE7425"/>
    <w:rsid w:val="00AE77AD"/>
    <w:rsid w:val="00AE790D"/>
    <w:rsid w:val="00AF09D4"/>
    <w:rsid w:val="00AF0A6D"/>
    <w:rsid w:val="00AF0F32"/>
    <w:rsid w:val="00AF0F9B"/>
    <w:rsid w:val="00AF1312"/>
    <w:rsid w:val="00AF3653"/>
    <w:rsid w:val="00AF394A"/>
    <w:rsid w:val="00AF4FDB"/>
    <w:rsid w:val="00AF64D2"/>
    <w:rsid w:val="00AF6B7E"/>
    <w:rsid w:val="00AF7317"/>
    <w:rsid w:val="00B002ED"/>
    <w:rsid w:val="00B01B38"/>
    <w:rsid w:val="00B0319A"/>
    <w:rsid w:val="00B048EA"/>
    <w:rsid w:val="00B05F70"/>
    <w:rsid w:val="00B05FD6"/>
    <w:rsid w:val="00B06123"/>
    <w:rsid w:val="00B068EB"/>
    <w:rsid w:val="00B06998"/>
    <w:rsid w:val="00B06B96"/>
    <w:rsid w:val="00B10B23"/>
    <w:rsid w:val="00B10D86"/>
    <w:rsid w:val="00B10EB8"/>
    <w:rsid w:val="00B112B0"/>
    <w:rsid w:val="00B11314"/>
    <w:rsid w:val="00B11972"/>
    <w:rsid w:val="00B12815"/>
    <w:rsid w:val="00B134B5"/>
    <w:rsid w:val="00B143B1"/>
    <w:rsid w:val="00B14BD4"/>
    <w:rsid w:val="00B16549"/>
    <w:rsid w:val="00B16D87"/>
    <w:rsid w:val="00B17171"/>
    <w:rsid w:val="00B1799C"/>
    <w:rsid w:val="00B17BCB"/>
    <w:rsid w:val="00B206E8"/>
    <w:rsid w:val="00B2177B"/>
    <w:rsid w:val="00B21A97"/>
    <w:rsid w:val="00B21E1F"/>
    <w:rsid w:val="00B2382B"/>
    <w:rsid w:val="00B23AB6"/>
    <w:rsid w:val="00B24218"/>
    <w:rsid w:val="00B24369"/>
    <w:rsid w:val="00B24612"/>
    <w:rsid w:val="00B24E5D"/>
    <w:rsid w:val="00B25351"/>
    <w:rsid w:val="00B25755"/>
    <w:rsid w:val="00B263C3"/>
    <w:rsid w:val="00B273BE"/>
    <w:rsid w:val="00B30958"/>
    <w:rsid w:val="00B30ECC"/>
    <w:rsid w:val="00B3156B"/>
    <w:rsid w:val="00B323DC"/>
    <w:rsid w:val="00B324E0"/>
    <w:rsid w:val="00B32692"/>
    <w:rsid w:val="00B32787"/>
    <w:rsid w:val="00B32AE6"/>
    <w:rsid w:val="00B33374"/>
    <w:rsid w:val="00B34256"/>
    <w:rsid w:val="00B34C9B"/>
    <w:rsid w:val="00B34EAB"/>
    <w:rsid w:val="00B34F8B"/>
    <w:rsid w:val="00B37557"/>
    <w:rsid w:val="00B375CB"/>
    <w:rsid w:val="00B40731"/>
    <w:rsid w:val="00B41FB3"/>
    <w:rsid w:val="00B42906"/>
    <w:rsid w:val="00B43196"/>
    <w:rsid w:val="00B43821"/>
    <w:rsid w:val="00B43A37"/>
    <w:rsid w:val="00B43EF0"/>
    <w:rsid w:val="00B44C42"/>
    <w:rsid w:val="00B4570E"/>
    <w:rsid w:val="00B4615C"/>
    <w:rsid w:val="00B46619"/>
    <w:rsid w:val="00B467CE"/>
    <w:rsid w:val="00B5056C"/>
    <w:rsid w:val="00B51578"/>
    <w:rsid w:val="00B517BB"/>
    <w:rsid w:val="00B519C2"/>
    <w:rsid w:val="00B52C13"/>
    <w:rsid w:val="00B541CE"/>
    <w:rsid w:val="00B5462D"/>
    <w:rsid w:val="00B54F8D"/>
    <w:rsid w:val="00B5679A"/>
    <w:rsid w:val="00B57F24"/>
    <w:rsid w:val="00B6002B"/>
    <w:rsid w:val="00B60925"/>
    <w:rsid w:val="00B62954"/>
    <w:rsid w:val="00B651BF"/>
    <w:rsid w:val="00B65B94"/>
    <w:rsid w:val="00B6651E"/>
    <w:rsid w:val="00B67DF2"/>
    <w:rsid w:val="00B70099"/>
    <w:rsid w:val="00B7101A"/>
    <w:rsid w:val="00B715E2"/>
    <w:rsid w:val="00B720D3"/>
    <w:rsid w:val="00B728D6"/>
    <w:rsid w:val="00B7324A"/>
    <w:rsid w:val="00B736DE"/>
    <w:rsid w:val="00B73DFE"/>
    <w:rsid w:val="00B74B60"/>
    <w:rsid w:val="00B74FE1"/>
    <w:rsid w:val="00B753A0"/>
    <w:rsid w:val="00B77571"/>
    <w:rsid w:val="00B77BFF"/>
    <w:rsid w:val="00B80CD9"/>
    <w:rsid w:val="00B81E53"/>
    <w:rsid w:val="00B81F80"/>
    <w:rsid w:val="00B82E03"/>
    <w:rsid w:val="00B835A4"/>
    <w:rsid w:val="00B83D27"/>
    <w:rsid w:val="00B8423C"/>
    <w:rsid w:val="00B847C2"/>
    <w:rsid w:val="00B85ABC"/>
    <w:rsid w:val="00B86703"/>
    <w:rsid w:val="00B90C91"/>
    <w:rsid w:val="00B91306"/>
    <w:rsid w:val="00B92F80"/>
    <w:rsid w:val="00B934A4"/>
    <w:rsid w:val="00B9374A"/>
    <w:rsid w:val="00B93AFA"/>
    <w:rsid w:val="00B94037"/>
    <w:rsid w:val="00B943A8"/>
    <w:rsid w:val="00B94D7B"/>
    <w:rsid w:val="00B950D2"/>
    <w:rsid w:val="00B9637C"/>
    <w:rsid w:val="00B96BA2"/>
    <w:rsid w:val="00B97C4D"/>
    <w:rsid w:val="00BA0585"/>
    <w:rsid w:val="00BA1149"/>
    <w:rsid w:val="00BA18A7"/>
    <w:rsid w:val="00BA1ACC"/>
    <w:rsid w:val="00BA3176"/>
    <w:rsid w:val="00BA41FB"/>
    <w:rsid w:val="00BA4CFE"/>
    <w:rsid w:val="00BA5693"/>
    <w:rsid w:val="00BA5FAD"/>
    <w:rsid w:val="00BA6275"/>
    <w:rsid w:val="00BA655F"/>
    <w:rsid w:val="00BA6C46"/>
    <w:rsid w:val="00BA71F3"/>
    <w:rsid w:val="00BA7898"/>
    <w:rsid w:val="00BB0526"/>
    <w:rsid w:val="00BB0973"/>
    <w:rsid w:val="00BB0BD0"/>
    <w:rsid w:val="00BB174A"/>
    <w:rsid w:val="00BB17BB"/>
    <w:rsid w:val="00BB3624"/>
    <w:rsid w:val="00BB4497"/>
    <w:rsid w:val="00BB4B75"/>
    <w:rsid w:val="00BB5BD8"/>
    <w:rsid w:val="00BB6CF4"/>
    <w:rsid w:val="00BC0844"/>
    <w:rsid w:val="00BC0B72"/>
    <w:rsid w:val="00BC0C7B"/>
    <w:rsid w:val="00BC1551"/>
    <w:rsid w:val="00BC2116"/>
    <w:rsid w:val="00BC2679"/>
    <w:rsid w:val="00BC2844"/>
    <w:rsid w:val="00BC2AB9"/>
    <w:rsid w:val="00BC355C"/>
    <w:rsid w:val="00BC3856"/>
    <w:rsid w:val="00BC3F77"/>
    <w:rsid w:val="00BC4B4B"/>
    <w:rsid w:val="00BC583F"/>
    <w:rsid w:val="00BC59D5"/>
    <w:rsid w:val="00BC6B61"/>
    <w:rsid w:val="00BC6BB9"/>
    <w:rsid w:val="00BC6E03"/>
    <w:rsid w:val="00BC7D22"/>
    <w:rsid w:val="00BD1393"/>
    <w:rsid w:val="00BD1D5D"/>
    <w:rsid w:val="00BD3C36"/>
    <w:rsid w:val="00BD3C52"/>
    <w:rsid w:val="00BD3EFF"/>
    <w:rsid w:val="00BD4BEA"/>
    <w:rsid w:val="00BD518A"/>
    <w:rsid w:val="00BD5414"/>
    <w:rsid w:val="00BD56CD"/>
    <w:rsid w:val="00BD6024"/>
    <w:rsid w:val="00BD65B2"/>
    <w:rsid w:val="00BD6A32"/>
    <w:rsid w:val="00BD6AE0"/>
    <w:rsid w:val="00BD723F"/>
    <w:rsid w:val="00BD72E8"/>
    <w:rsid w:val="00BE0E1D"/>
    <w:rsid w:val="00BE1283"/>
    <w:rsid w:val="00BE1DC5"/>
    <w:rsid w:val="00BE21AB"/>
    <w:rsid w:val="00BE23EF"/>
    <w:rsid w:val="00BE2E26"/>
    <w:rsid w:val="00BE2E29"/>
    <w:rsid w:val="00BE3023"/>
    <w:rsid w:val="00BE3721"/>
    <w:rsid w:val="00BE590D"/>
    <w:rsid w:val="00BE6445"/>
    <w:rsid w:val="00BE6ED8"/>
    <w:rsid w:val="00BE6FDF"/>
    <w:rsid w:val="00BE7172"/>
    <w:rsid w:val="00BE73E5"/>
    <w:rsid w:val="00BE752F"/>
    <w:rsid w:val="00BE7910"/>
    <w:rsid w:val="00BF2122"/>
    <w:rsid w:val="00BF277B"/>
    <w:rsid w:val="00BF2C43"/>
    <w:rsid w:val="00BF37AB"/>
    <w:rsid w:val="00BF3832"/>
    <w:rsid w:val="00BF5990"/>
    <w:rsid w:val="00BF6F5B"/>
    <w:rsid w:val="00BF7593"/>
    <w:rsid w:val="00BF7A96"/>
    <w:rsid w:val="00BF7CF1"/>
    <w:rsid w:val="00C01385"/>
    <w:rsid w:val="00C0149D"/>
    <w:rsid w:val="00C02A3E"/>
    <w:rsid w:val="00C02E2A"/>
    <w:rsid w:val="00C037BD"/>
    <w:rsid w:val="00C0579C"/>
    <w:rsid w:val="00C05AF8"/>
    <w:rsid w:val="00C065AE"/>
    <w:rsid w:val="00C06A17"/>
    <w:rsid w:val="00C070A2"/>
    <w:rsid w:val="00C10C28"/>
    <w:rsid w:val="00C11291"/>
    <w:rsid w:val="00C119A4"/>
    <w:rsid w:val="00C12212"/>
    <w:rsid w:val="00C12957"/>
    <w:rsid w:val="00C12A74"/>
    <w:rsid w:val="00C12F30"/>
    <w:rsid w:val="00C1469A"/>
    <w:rsid w:val="00C14F0A"/>
    <w:rsid w:val="00C15446"/>
    <w:rsid w:val="00C15594"/>
    <w:rsid w:val="00C15AB4"/>
    <w:rsid w:val="00C16E40"/>
    <w:rsid w:val="00C17778"/>
    <w:rsid w:val="00C17A8D"/>
    <w:rsid w:val="00C20522"/>
    <w:rsid w:val="00C2186E"/>
    <w:rsid w:val="00C228B0"/>
    <w:rsid w:val="00C22B71"/>
    <w:rsid w:val="00C23049"/>
    <w:rsid w:val="00C234A8"/>
    <w:rsid w:val="00C23FCD"/>
    <w:rsid w:val="00C2495E"/>
    <w:rsid w:val="00C31D41"/>
    <w:rsid w:val="00C31FD6"/>
    <w:rsid w:val="00C32271"/>
    <w:rsid w:val="00C32EB9"/>
    <w:rsid w:val="00C330EA"/>
    <w:rsid w:val="00C33312"/>
    <w:rsid w:val="00C33389"/>
    <w:rsid w:val="00C33AB0"/>
    <w:rsid w:val="00C33BF3"/>
    <w:rsid w:val="00C34384"/>
    <w:rsid w:val="00C35071"/>
    <w:rsid w:val="00C35AE6"/>
    <w:rsid w:val="00C36552"/>
    <w:rsid w:val="00C36DDF"/>
    <w:rsid w:val="00C36F10"/>
    <w:rsid w:val="00C37168"/>
    <w:rsid w:val="00C37835"/>
    <w:rsid w:val="00C4136E"/>
    <w:rsid w:val="00C424DE"/>
    <w:rsid w:val="00C45941"/>
    <w:rsid w:val="00C45E67"/>
    <w:rsid w:val="00C463B9"/>
    <w:rsid w:val="00C466E3"/>
    <w:rsid w:val="00C4768B"/>
    <w:rsid w:val="00C47BE6"/>
    <w:rsid w:val="00C50E26"/>
    <w:rsid w:val="00C5267D"/>
    <w:rsid w:val="00C5292B"/>
    <w:rsid w:val="00C52E06"/>
    <w:rsid w:val="00C53432"/>
    <w:rsid w:val="00C5381F"/>
    <w:rsid w:val="00C53AFC"/>
    <w:rsid w:val="00C5498E"/>
    <w:rsid w:val="00C5517C"/>
    <w:rsid w:val="00C551EB"/>
    <w:rsid w:val="00C55696"/>
    <w:rsid w:val="00C55E10"/>
    <w:rsid w:val="00C57CE2"/>
    <w:rsid w:val="00C57F7A"/>
    <w:rsid w:val="00C60623"/>
    <w:rsid w:val="00C6068A"/>
    <w:rsid w:val="00C61CBD"/>
    <w:rsid w:val="00C62E1E"/>
    <w:rsid w:val="00C62E63"/>
    <w:rsid w:val="00C64C98"/>
    <w:rsid w:val="00C64CBF"/>
    <w:rsid w:val="00C6658F"/>
    <w:rsid w:val="00C6676F"/>
    <w:rsid w:val="00C66DD3"/>
    <w:rsid w:val="00C673EB"/>
    <w:rsid w:val="00C70289"/>
    <w:rsid w:val="00C70770"/>
    <w:rsid w:val="00C70A17"/>
    <w:rsid w:val="00C713CC"/>
    <w:rsid w:val="00C72737"/>
    <w:rsid w:val="00C733D0"/>
    <w:rsid w:val="00C73791"/>
    <w:rsid w:val="00C73B3E"/>
    <w:rsid w:val="00C73EEB"/>
    <w:rsid w:val="00C74351"/>
    <w:rsid w:val="00C74402"/>
    <w:rsid w:val="00C74AC3"/>
    <w:rsid w:val="00C7624B"/>
    <w:rsid w:val="00C76630"/>
    <w:rsid w:val="00C768DC"/>
    <w:rsid w:val="00C7701F"/>
    <w:rsid w:val="00C779ED"/>
    <w:rsid w:val="00C801F7"/>
    <w:rsid w:val="00C80384"/>
    <w:rsid w:val="00C811F2"/>
    <w:rsid w:val="00C81F5A"/>
    <w:rsid w:val="00C820F3"/>
    <w:rsid w:val="00C8314B"/>
    <w:rsid w:val="00C83267"/>
    <w:rsid w:val="00C85C57"/>
    <w:rsid w:val="00C85CBE"/>
    <w:rsid w:val="00C869C5"/>
    <w:rsid w:val="00C86AC6"/>
    <w:rsid w:val="00C90201"/>
    <w:rsid w:val="00C902DF"/>
    <w:rsid w:val="00C90F01"/>
    <w:rsid w:val="00C914EF"/>
    <w:rsid w:val="00C9166E"/>
    <w:rsid w:val="00C91B16"/>
    <w:rsid w:val="00C91B37"/>
    <w:rsid w:val="00C91BA5"/>
    <w:rsid w:val="00C9257E"/>
    <w:rsid w:val="00C93F0E"/>
    <w:rsid w:val="00C94268"/>
    <w:rsid w:val="00C9445E"/>
    <w:rsid w:val="00C94842"/>
    <w:rsid w:val="00C96DB0"/>
    <w:rsid w:val="00C97669"/>
    <w:rsid w:val="00C97A96"/>
    <w:rsid w:val="00CA133E"/>
    <w:rsid w:val="00CA2EAE"/>
    <w:rsid w:val="00CA4D0D"/>
    <w:rsid w:val="00CA5A11"/>
    <w:rsid w:val="00CA652C"/>
    <w:rsid w:val="00CA66AE"/>
    <w:rsid w:val="00CA687D"/>
    <w:rsid w:val="00CA7B28"/>
    <w:rsid w:val="00CB1576"/>
    <w:rsid w:val="00CB1671"/>
    <w:rsid w:val="00CB2BF7"/>
    <w:rsid w:val="00CB55D8"/>
    <w:rsid w:val="00CB7865"/>
    <w:rsid w:val="00CB79FF"/>
    <w:rsid w:val="00CB7C94"/>
    <w:rsid w:val="00CC16EF"/>
    <w:rsid w:val="00CC2CC4"/>
    <w:rsid w:val="00CC3779"/>
    <w:rsid w:val="00CC4E4E"/>
    <w:rsid w:val="00CC5080"/>
    <w:rsid w:val="00CC6618"/>
    <w:rsid w:val="00CC70E6"/>
    <w:rsid w:val="00CD077E"/>
    <w:rsid w:val="00CD0C94"/>
    <w:rsid w:val="00CD0E4E"/>
    <w:rsid w:val="00CD297B"/>
    <w:rsid w:val="00CD4C61"/>
    <w:rsid w:val="00CD4D6E"/>
    <w:rsid w:val="00CD4E30"/>
    <w:rsid w:val="00CD5273"/>
    <w:rsid w:val="00CD52A5"/>
    <w:rsid w:val="00CD5870"/>
    <w:rsid w:val="00CD5B9C"/>
    <w:rsid w:val="00CD5D4D"/>
    <w:rsid w:val="00CD5FA6"/>
    <w:rsid w:val="00CD6DB2"/>
    <w:rsid w:val="00CD6ED9"/>
    <w:rsid w:val="00CD78D2"/>
    <w:rsid w:val="00CD7B3F"/>
    <w:rsid w:val="00CD7F70"/>
    <w:rsid w:val="00CD7FE5"/>
    <w:rsid w:val="00CE029D"/>
    <w:rsid w:val="00CE0E88"/>
    <w:rsid w:val="00CE1209"/>
    <w:rsid w:val="00CE4392"/>
    <w:rsid w:val="00CE4710"/>
    <w:rsid w:val="00CE5FF6"/>
    <w:rsid w:val="00CF05CF"/>
    <w:rsid w:val="00CF0EEF"/>
    <w:rsid w:val="00CF17A7"/>
    <w:rsid w:val="00CF38DD"/>
    <w:rsid w:val="00CF3955"/>
    <w:rsid w:val="00CF397B"/>
    <w:rsid w:val="00CF4080"/>
    <w:rsid w:val="00CF42D1"/>
    <w:rsid w:val="00CF46E2"/>
    <w:rsid w:val="00CF5E62"/>
    <w:rsid w:val="00CF6636"/>
    <w:rsid w:val="00CF6C71"/>
    <w:rsid w:val="00CF746F"/>
    <w:rsid w:val="00CF7D93"/>
    <w:rsid w:val="00D0117D"/>
    <w:rsid w:val="00D021E4"/>
    <w:rsid w:val="00D02489"/>
    <w:rsid w:val="00D02EFA"/>
    <w:rsid w:val="00D042BC"/>
    <w:rsid w:val="00D042FA"/>
    <w:rsid w:val="00D04B90"/>
    <w:rsid w:val="00D071A3"/>
    <w:rsid w:val="00D07619"/>
    <w:rsid w:val="00D10713"/>
    <w:rsid w:val="00D10BE5"/>
    <w:rsid w:val="00D10D92"/>
    <w:rsid w:val="00D1260F"/>
    <w:rsid w:val="00D13BD8"/>
    <w:rsid w:val="00D158E4"/>
    <w:rsid w:val="00D17372"/>
    <w:rsid w:val="00D17A38"/>
    <w:rsid w:val="00D17E89"/>
    <w:rsid w:val="00D2198C"/>
    <w:rsid w:val="00D2214C"/>
    <w:rsid w:val="00D22DB4"/>
    <w:rsid w:val="00D23BE2"/>
    <w:rsid w:val="00D24D2E"/>
    <w:rsid w:val="00D25339"/>
    <w:rsid w:val="00D258BB"/>
    <w:rsid w:val="00D2596C"/>
    <w:rsid w:val="00D27704"/>
    <w:rsid w:val="00D27946"/>
    <w:rsid w:val="00D30A06"/>
    <w:rsid w:val="00D30EFE"/>
    <w:rsid w:val="00D31312"/>
    <w:rsid w:val="00D3220E"/>
    <w:rsid w:val="00D3239E"/>
    <w:rsid w:val="00D33702"/>
    <w:rsid w:val="00D337D2"/>
    <w:rsid w:val="00D3390B"/>
    <w:rsid w:val="00D33C5C"/>
    <w:rsid w:val="00D34593"/>
    <w:rsid w:val="00D3473B"/>
    <w:rsid w:val="00D34BAC"/>
    <w:rsid w:val="00D34BB5"/>
    <w:rsid w:val="00D3577F"/>
    <w:rsid w:val="00D35EC4"/>
    <w:rsid w:val="00D36320"/>
    <w:rsid w:val="00D377A7"/>
    <w:rsid w:val="00D40CAF"/>
    <w:rsid w:val="00D40D2A"/>
    <w:rsid w:val="00D4156E"/>
    <w:rsid w:val="00D43663"/>
    <w:rsid w:val="00D43C62"/>
    <w:rsid w:val="00D44707"/>
    <w:rsid w:val="00D4493B"/>
    <w:rsid w:val="00D45421"/>
    <w:rsid w:val="00D46E26"/>
    <w:rsid w:val="00D47831"/>
    <w:rsid w:val="00D50424"/>
    <w:rsid w:val="00D50C44"/>
    <w:rsid w:val="00D51FF3"/>
    <w:rsid w:val="00D531A7"/>
    <w:rsid w:val="00D540D7"/>
    <w:rsid w:val="00D544B5"/>
    <w:rsid w:val="00D54E0A"/>
    <w:rsid w:val="00D5558D"/>
    <w:rsid w:val="00D559E2"/>
    <w:rsid w:val="00D55BC2"/>
    <w:rsid w:val="00D55C7D"/>
    <w:rsid w:val="00D609EA"/>
    <w:rsid w:val="00D6252A"/>
    <w:rsid w:val="00D625F1"/>
    <w:rsid w:val="00D6337F"/>
    <w:rsid w:val="00D637CD"/>
    <w:rsid w:val="00D651DD"/>
    <w:rsid w:val="00D65B78"/>
    <w:rsid w:val="00D66A8C"/>
    <w:rsid w:val="00D67261"/>
    <w:rsid w:val="00D67423"/>
    <w:rsid w:val="00D7014E"/>
    <w:rsid w:val="00D71710"/>
    <w:rsid w:val="00D72FDB"/>
    <w:rsid w:val="00D758EB"/>
    <w:rsid w:val="00D75CD7"/>
    <w:rsid w:val="00D76D6A"/>
    <w:rsid w:val="00D76EF0"/>
    <w:rsid w:val="00D77B6D"/>
    <w:rsid w:val="00D80E98"/>
    <w:rsid w:val="00D81D7C"/>
    <w:rsid w:val="00D8232D"/>
    <w:rsid w:val="00D8301A"/>
    <w:rsid w:val="00D836E3"/>
    <w:rsid w:val="00D8374E"/>
    <w:rsid w:val="00D8596D"/>
    <w:rsid w:val="00D85C36"/>
    <w:rsid w:val="00D86D73"/>
    <w:rsid w:val="00D87D79"/>
    <w:rsid w:val="00D87DFD"/>
    <w:rsid w:val="00D90811"/>
    <w:rsid w:val="00D9104F"/>
    <w:rsid w:val="00D911E2"/>
    <w:rsid w:val="00D92432"/>
    <w:rsid w:val="00D928A9"/>
    <w:rsid w:val="00D92E25"/>
    <w:rsid w:val="00D93DE1"/>
    <w:rsid w:val="00D95605"/>
    <w:rsid w:val="00D96D01"/>
    <w:rsid w:val="00D96D02"/>
    <w:rsid w:val="00D97EF5"/>
    <w:rsid w:val="00DA23F4"/>
    <w:rsid w:val="00DA2968"/>
    <w:rsid w:val="00DA3607"/>
    <w:rsid w:val="00DA4651"/>
    <w:rsid w:val="00DA5898"/>
    <w:rsid w:val="00DA6C7C"/>
    <w:rsid w:val="00DB0048"/>
    <w:rsid w:val="00DB14CA"/>
    <w:rsid w:val="00DB1D1D"/>
    <w:rsid w:val="00DB31DC"/>
    <w:rsid w:val="00DB3AF8"/>
    <w:rsid w:val="00DB3F49"/>
    <w:rsid w:val="00DB4433"/>
    <w:rsid w:val="00DB5E26"/>
    <w:rsid w:val="00DB6640"/>
    <w:rsid w:val="00DB6AB1"/>
    <w:rsid w:val="00DC007B"/>
    <w:rsid w:val="00DC0E95"/>
    <w:rsid w:val="00DC13DE"/>
    <w:rsid w:val="00DC37AF"/>
    <w:rsid w:val="00DC4C2B"/>
    <w:rsid w:val="00DC5960"/>
    <w:rsid w:val="00DC7D13"/>
    <w:rsid w:val="00DD0373"/>
    <w:rsid w:val="00DD059C"/>
    <w:rsid w:val="00DD07B5"/>
    <w:rsid w:val="00DD1F0D"/>
    <w:rsid w:val="00DD24CE"/>
    <w:rsid w:val="00DD3DCA"/>
    <w:rsid w:val="00DD406F"/>
    <w:rsid w:val="00DD458C"/>
    <w:rsid w:val="00DD47A8"/>
    <w:rsid w:val="00DD5589"/>
    <w:rsid w:val="00DD5A92"/>
    <w:rsid w:val="00DD60C9"/>
    <w:rsid w:val="00DD67FD"/>
    <w:rsid w:val="00DD6F89"/>
    <w:rsid w:val="00DD73F2"/>
    <w:rsid w:val="00DD7BAD"/>
    <w:rsid w:val="00DD7F6B"/>
    <w:rsid w:val="00DE25B5"/>
    <w:rsid w:val="00DE293D"/>
    <w:rsid w:val="00DE377C"/>
    <w:rsid w:val="00DE3AE2"/>
    <w:rsid w:val="00DE4356"/>
    <w:rsid w:val="00DE448F"/>
    <w:rsid w:val="00DE4C99"/>
    <w:rsid w:val="00DE613B"/>
    <w:rsid w:val="00DE6BAF"/>
    <w:rsid w:val="00DE6BBD"/>
    <w:rsid w:val="00DE74E9"/>
    <w:rsid w:val="00DF085E"/>
    <w:rsid w:val="00DF0F43"/>
    <w:rsid w:val="00DF1625"/>
    <w:rsid w:val="00DF1D47"/>
    <w:rsid w:val="00DF1E73"/>
    <w:rsid w:val="00DF2477"/>
    <w:rsid w:val="00DF26D8"/>
    <w:rsid w:val="00DF36CC"/>
    <w:rsid w:val="00DF36E3"/>
    <w:rsid w:val="00DF3C7F"/>
    <w:rsid w:val="00DF5E54"/>
    <w:rsid w:val="00DF5F9A"/>
    <w:rsid w:val="00DF64F5"/>
    <w:rsid w:val="00DF6D4B"/>
    <w:rsid w:val="00DF70CB"/>
    <w:rsid w:val="00DF7572"/>
    <w:rsid w:val="00E000F2"/>
    <w:rsid w:val="00E00AC1"/>
    <w:rsid w:val="00E00C2D"/>
    <w:rsid w:val="00E02A3B"/>
    <w:rsid w:val="00E04138"/>
    <w:rsid w:val="00E04195"/>
    <w:rsid w:val="00E04DBE"/>
    <w:rsid w:val="00E05643"/>
    <w:rsid w:val="00E0684A"/>
    <w:rsid w:val="00E07A6E"/>
    <w:rsid w:val="00E07CA0"/>
    <w:rsid w:val="00E07E46"/>
    <w:rsid w:val="00E11266"/>
    <w:rsid w:val="00E12268"/>
    <w:rsid w:val="00E12642"/>
    <w:rsid w:val="00E126E2"/>
    <w:rsid w:val="00E130FE"/>
    <w:rsid w:val="00E13395"/>
    <w:rsid w:val="00E13A24"/>
    <w:rsid w:val="00E14103"/>
    <w:rsid w:val="00E1416B"/>
    <w:rsid w:val="00E15792"/>
    <w:rsid w:val="00E15839"/>
    <w:rsid w:val="00E16590"/>
    <w:rsid w:val="00E16D0D"/>
    <w:rsid w:val="00E1788F"/>
    <w:rsid w:val="00E17F94"/>
    <w:rsid w:val="00E200E1"/>
    <w:rsid w:val="00E21373"/>
    <w:rsid w:val="00E21EB5"/>
    <w:rsid w:val="00E223DC"/>
    <w:rsid w:val="00E22696"/>
    <w:rsid w:val="00E22AFA"/>
    <w:rsid w:val="00E22DF7"/>
    <w:rsid w:val="00E23D69"/>
    <w:rsid w:val="00E23EF8"/>
    <w:rsid w:val="00E245C2"/>
    <w:rsid w:val="00E256D1"/>
    <w:rsid w:val="00E25D6C"/>
    <w:rsid w:val="00E27062"/>
    <w:rsid w:val="00E27226"/>
    <w:rsid w:val="00E27E5A"/>
    <w:rsid w:val="00E3053A"/>
    <w:rsid w:val="00E30769"/>
    <w:rsid w:val="00E31A52"/>
    <w:rsid w:val="00E31E53"/>
    <w:rsid w:val="00E31F02"/>
    <w:rsid w:val="00E32169"/>
    <w:rsid w:val="00E32616"/>
    <w:rsid w:val="00E32E07"/>
    <w:rsid w:val="00E3408E"/>
    <w:rsid w:val="00E3471E"/>
    <w:rsid w:val="00E36241"/>
    <w:rsid w:val="00E36DCB"/>
    <w:rsid w:val="00E37D09"/>
    <w:rsid w:val="00E40315"/>
    <w:rsid w:val="00E40D5A"/>
    <w:rsid w:val="00E4100B"/>
    <w:rsid w:val="00E41B14"/>
    <w:rsid w:val="00E41DBD"/>
    <w:rsid w:val="00E41F4A"/>
    <w:rsid w:val="00E421EA"/>
    <w:rsid w:val="00E43890"/>
    <w:rsid w:val="00E454B5"/>
    <w:rsid w:val="00E45578"/>
    <w:rsid w:val="00E4571D"/>
    <w:rsid w:val="00E45D9F"/>
    <w:rsid w:val="00E45F15"/>
    <w:rsid w:val="00E46258"/>
    <w:rsid w:val="00E4660A"/>
    <w:rsid w:val="00E47A38"/>
    <w:rsid w:val="00E500F8"/>
    <w:rsid w:val="00E50293"/>
    <w:rsid w:val="00E50375"/>
    <w:rsid w:val="00E508CE"/>
    <w:rsid w:val="00E515C2"/>
    <w:rsid w:val="00E51839"/>
    <w:rsid w:val="00E52851"/>
    <w:rsid w:val="00E5521F"/>
    <w:rsid w:val="00E55A3C"/>
    <w:rsid w:val="00E55AE6"/>
    <w:rsid w:val="00E60485"/>
    <w:rsid w:val="00E60823"/>
    <w:rsid w:val="00E619BF"/>
    <w:rsid w:val="00E62891"/>
    <w:rsid w:val="00E64883"/>
    <w:rsid w:val="00E64BB7"/>
    <w:rsid w:val="00E65941"/>
    <w:rsid w:val="00E65ED9"/>
    <w:rsid w:val="00E66F89"/>
    <w:rsid w:val="00E67086"/>
    <w:rsid w:val="00E67EA2"/>
    <w:rsid w:val="00E70911"/>
    <w:rsid w:val="00E70C2E"/>
    <w:rsid w:val="00E70DFF"/>
    <w:rsid w:val="00E727D0"/>
    <w:rsid w:val="00E73916"/>
    <w:rsid w:val="00E76C98"/>
    <w:rsid w:val="00E80FED"/>
    <w:rsid w:val="00E82231"/>
    <w:rsid w:val="00E830DB"/>
    <w:rsid w:val="00E83709"/>
    <w:rsid w:val="00E83943"/>
    <w:rsid w:val="00E83AF0"/>
    <w:rsid w:val="00E83C2E"/>
    <w:rsid w:val="00E83FCC"/>
    <w:rsid w:val="00E854F7"/>
    <w:rsid w:val="00E8750C"/>
    <w:rsid w:val="00E90772"/>
    <w:rsid w:val="00E91E0C"/>
    <w:rsid w:val="00E92238"/>
    <w:rsid w:val="00E9224F"/>
    <w:rsid w:val="00E92BF0"/>
    <w:rsid w:val="00E92C5A"/>
    <w:rsid w:val="00E93590"/>
    <w:rsid w:val="00E937DB"/>
    <w:rsid w:val="00E93930"/>
    <w:rsid w:val="00E9487B"/>
    <w:rsid w:val="00E94A15"/>
    <w:rsid w:val="00E94DEE"/>
    <w:rsid w:val="00E95C53"/>
    <w:rsid w:val="00E97B3A"/>
    <w:rsid w:val="00EA0086"/>
    <w:rsid w:val="00EA0500"/>
    <w:rsid w:val="00EA0914"/>
    <w:rsid w:val="00EA0E9C"/>
    <w:rsid w:val="00EA1411"/>
    <w:rsid w:val="00EA1446"/>
    <w:rsid w:val="00EA385C"/>
    <w:rsid w:val="00EA3ABA"/>
    <w:rsid w:val="00EA422C"/>
    <w:rsid w:val="00EA48A7"/>
    <w:rsid w:val="00EA4CD5"/>
    <w:rsid w:val="00EA585A"/>
    <w:rsid w:val="00EA5A3C"/>
    <w:rsid w:val="00EA6276"/>
    <w:rsid w:val="00EA6511"/>
    <w:rsid w:val="00EA65C7"/>
    <w:rsid w:val="00EA70C2"/>
    <w:rsid w:val="00EB1AE9"/>
    <w:rsid w:val="00EB3180"/>
    <w:rsid w:val="00EB3BE0"/>
    <w:rsid w:val="00EB4CF9"/>
    <w:rsid w:val="00EB6C54"/>
    <w:rsid w:val="00EB7BDC"/>
    <w:rsid w:val="00EC0E0E"/>
    <w:rsid w:val="00EC155E"/>
    <w:rsid w:val="00EC181E"/>
    <w:rsid w:val="00EC1F8D"/>
    <w:rsid w:val="00EC2572"/>
    <w:rsid w:val="00EC27E2"/>
    <w:rsid w:val="00EC2DE6"/>
    <w:rsid w:val="00EC373F"/>
    <w:rsid w:val="00EC66ED"/>
    <w:rsid w:val="00EC6DDA"/>
    <w:rsid w:val="00ED1BB5"/>
    <w:rsid w:val="00ED2DDC"/>
    <w:rsid w:val="00ED39DB"/>
    <w:rsid w:val="00ED4027"/>
    <w:rsid w:val="00ED5C1F"/>
    <w:rsid w:val="00EE04AD"/>
    <w:rsid w:val="00EE05B0"/>
    <w:rsid w:val="00EE1989"/>
    <w:rsid w:val="00EE1B35"/>
    <w:rsid w:val="00EE2156"/>
    <w:rsid w:val="00EE26DF"/>
    <w:rsid w:val="00EE3039"/>
    <w:rsid w:val="00EE3110"/>
    <w:rsid w:val="00EE4008"/>
    <w:rsid w:val="00EE50DA"/>
    <w:rsid w:val="00EF21E8"/>
    <w:rsid w:val="00EF3052"/>
    <w:rsid w:val="00EF3724"/>
    <w:rsid w:val="00EF423C"/>
    <w:rsid w:val="00EF564E"/>
    <w:rsid w:val="00EF64D0"/>
    <w:rsid w:val="00EF716E"/>
    <w:rsid w:val="00EF7DE4"/>
    <w:rsid w:val="00EF7EC4"/>
    <w:rsid w:val="00F001A2"/>
    <w:rsid w:val="00F00892"/>
    <w:rsid w:val="00F00D39"/>
    <w:rsid w:val="00F0128A"/>
    <w:rsid w:val="00F012CD"/>
    <w:rsid w:val="00F012CF"/>
    <w:rsid w:val="00F01E58"/>
    <w:rsid w:val="00F02A21"/>
    <w:rsid w:val="00F02B99"/>
    <w:rsid w:val="00F0302D"/>
    <w:rsid w:val="00F035F2"/>
    <w:rsid w:val="00F03A64"/>
    <w:rsid w:val="00F04C0E"/>
    <w:rsid w:val="00F05107"/>
    <w:rsid w:val="00F057F8"/>
    <w:rsid w:val="00F05BB3"/>
    <w:rsid w:val="00F05D42"/>
    <w:rsid w:val="00F063C8"/>
    <w:rsid w:val="00F106CD"/>
    <w:rsid w:val="00F10A71"/>
    <w:rsid w:val="00F11522"/>
    <w:rsid w:val="00F12C55"/>
    <w:rsid w:val="00F12FCB"/>
    <w:rsid w:val="00F131A9"/>
    <w:rsid w:val="00F1330E"/>
    <w:rsid w:val="00F13F44"/>
    <w:rsid w:val="00F14130"/>
    <w:rsid w:val="00F16932"/>
    <w:rsid w:val="00F16AD2"/>
    <w:rsid w:val="00F16FC1"/>
    <w:rsid w:val="00F2016D"/>
    <w:rsid w:val="00F2105E"/>
    <w:rsid w:val="00F21131"/>
    <w:rsid w:val="00F2147E"/>
    <w:rsid w:val="00F21C5C"/>
    <w:rsid w:val="00F22AED"/>
    <w:rsid w:val="00F22E6B"/>
    <w:rsid w:val="00F22F57"/>
    <w:rsid w:val="00F234FB"/>
    <w:rsid w:val="00F239E3"/>
    <w:rsid w:val="00F23BC8"/>
    <w:rsid w:val="00F26798"/>
    <w:rsid w:val="00F301DE"/>
    <w:rsid w:val="00F313A2"/>
    <w:rsid w:val="00F31F13"/>
    <w:rsid w:val="00F321AC"/>
    <w:rsid w:val="00F32586"/>
    <w:rsid w:val="00F325CF"/>
    <w:rsid w:val="00F33199"/>
    <w:rsid w:val="00F331D3"/>
    <w:rsid w:val="00F353EF"/>
    <w:rsid w:val="00F35617"/>
    <w:rsid w:val="00F35995"/>
    <w:rsid w:val="00F35B8A"/>
    <w:rsid w:val="00F37223"/>
    <w:rsid w:val="00F372C1"/>
    <w:rsid w:val="00F37569"/>
    <w:rsid w:val="00F37B63"/>
    <w:rsid w:val="00F40505"/>
    <w:rsid w:val="00F42033"/>
    <w:rsid w:val="00F4334C"/>
    <w:rsid w:val="00F436CE"/>
    <w:rsid w:val="00F43D26"/>
    <w:rsid w:val="00F44EC5"/>
    <w:rsid w:val="00F44ED3"/>
    <w:rsid w:val="00F51588"/>
    <w:rsid w:val="00F51FD0"/>
    <w:rsid w:val="00F52599"/>
    <w:rsid w:val="00F5272C"/>
    <w:rsid w:val="00F54554"/>
    <w:rsid w:val="00F5509A"/>
    <w:rsid w:val="00F5571D"/>
    <w:rsid w:val="00F55C1A"/>
    <w:rsid w:val="00F55EA1"/>
    <w:rsid w:val="00F56A14"/>
    <w:rsid w:val="00F61A3A"/>
    <w:rsid w:val="00F62340"/>
    <w:rsid w:val="00F6312F"/>
    <w:rsid w:val="00F649A1"/>
    <w:rsid w:val="00F6548E"/>
    <w:rsid w:val="00F66E01"/>
    <w:rsid w:val="00F66F2B"/>
    <w:rsid w:val="00F7046C"/>
    <w:rsid w:val="00F704CA"/>
    <w:rsid w:val="00F70929"/>
    <w:rsid w:val="00F70EB2"/>
    <w:rsid w:val="00F71155"/>
    <w:rsid w:val="00F71F43"/>
    <w:rsid w:val="00F72AE5"/>
    <w:rsid w:val="00F73536"/>
    <w:rsid w:val="00F760D1"/>
    <w:rsid w:val="00F76591"/>
    <w:rsid w:val="00F76CDD"/>
    <w:rsid w:val="00F772EE"/>
    <w:rsid w:val="00F774B5"/>
    <w:rsid w:val="00F774CD"/>
    <w:rsid w:val="00F77820"/>
    <w:rsid w:val="00F80437"/>
    <w:rsid w:val="00F81064"/>
    <w:rsid w:val="00F818E6"/>
    <w:rsid w:val="00F818ED"/>
    <w:rsid w:val="00F83586"/>
    <w:rsid w:val="00F835E2"/>
    <w:rsid w:val="00F854BE"/>
    <w:rsid w:val="00F879D6"/>
    <w:rsid w:val="00F87B2F"/>
    <w:rsid w:val="00F87E5A"/>
    <w:rsid w:val="00F909D2"/>
    <w:rsid w:val="00F90A23"/>
    <w:rsid w:val="00F90C89"/>
    <w:rsid w:val="00F914C4"/>
    <w:rsid w:val="00F94049"/>
    <w:rsid w:val="00F94C73"/>
    <w:rsid w:val="00F95455"/>
    <w:rsid w:val="00F95C1C"/>
    <w:rsid w:val="00F95DC5"/>
    <w:rsid w:val="00F960E1"/>
    <w:rsid w:val="00F971ED"/>
    <w:rsid w:val="00FA078A"/>
    <w:rsid w:val="00FA0915"/>
    <w:rsid w:val="00FA21AF"/>
    <w:rsid w:val="00FA32DA"/>
    <w:rsid w:val="00FA3A27"/>
    <w:rsid w:val="00FA5677"/>
    <w:rsid w:val="00FA6978"/>
    <w:rsid w:val="00FA7322"/>
    <w:rsid w:val="00FA7CBC"/>
    <w:rsid w:val="00FB0002"/>
    <w:rsid w:val="00FB0D0A"/>
    <w:rsid w:val="00FB0F2D"/>
    <w:rsid w:val="00FB1196"/>
    <w:rsid w:val="00FB1CC8"/>
    <w:rsid w:val="00FB20EF"/>
    <w:rsid w:val="00FB2AF2"/>
    <w:rsid w:val="00FB2CFB"/>
    <w:rsid w:val="00FB3499"/>
    <w:rsid w:val="00FB3B1B"/>
    <w:rsid w:val="00FB4067"/>
    <w:rsid w:val="00FB42D6"/>
    <w:rsid w:val="00FB4601"/>
    <w:rsid w:val="00FB4AB5"/>
    <w:rsid w:val="00FB538C"/>
    <w:rsid w:val="00FB5773"/>
    <w:rsid w:val="00FB600A"/>
    <w:rsid w:val="00FB60C4"/>
    <w:rsid w:val="00FB6132"/>
    <w:rsid w:val="00FB620F"/>
    <w:rsid w:val="00FB6B43"/>
    <w:rsid w:val="00FB7A92"/>
    <w:rsid w:val="00FB7A9A"/>
    <w:rsid w:val="00FB7B9A"/>
    <w:rsid w:val="00FC0D3C"/>
    <w:rsid w:val="00FC19D3"/>
    <w:rsid w:val="00FC1E36"/>
    <w:rsid w:val="00FC2BED"/>
    <w:rsid w:val="00FC34E2"/>
    <w:rsid w:val="00FC3657"/>
    <w:rsid w:val="00FC415C"/>
    <w:rsid w:val="00FC5FD2"/>
    <w:rsid w:val="00FC6D56"/>
    <w:rsid w:val="00FC7489"/>
    <w:rsid w:val="00FC7B31"/>
    <w:rsid w:val="00FC7C32"/>
    <w:rsid w:val="00FD01EC"/>
    <w:rsid w:val="00FD0679"/>
    <w:rsid w:val="00FD1497"/>
    <w:rsid w:val="00FD15CE"/>
    <w:rsid w:val="00FD4EA1"/>
    <w:rsid w:val="00FD565C"/>
    <w:rsid w:val="00FD5AAB"/>
    <w:rsid w:val="00FE00CB"/>
    <w:rsid w:val="00FE0E32"/>
    <w:rsid w:val="00FE0E61"/>
    <w:rsid w:val="00FE1A89"/>
    <w:rsid w:val="00FE1E92"/>
    <w:rsid w:val="00FE22EA"/>
    <w:rsid w:val="00FE3150"/>
    <w:rsid w:val="00FE461E"/>
    <w:rsid w:val="00FE65BA"/>
    <w:rsid w:val="00FF0169"/>
    <w:rsid w:val="00FF039B"/>
    <w:rsid w:val="00FF07B1"/>
    <w:rsid w:val="00FF12EE"/>
    <w:rsid w:val="00FF1B9F"/>
    <w:rsid w:val="00FF21B4"/>
    <w:rsid w:val="00FF2AFC"/>
    <w:rsid w:val="00FF4A90"/>
    <w:rsid w:val="00FF70E2"/>
    <w:rsid w:val="00FF7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21F80"/>
  <w15:docId w15:val="{9AC0B39E-51BD-4C59-B58C-6AE9FA4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4B"/>
    <w:rPr>
      <w:rFonts w:ascii="Times New Roman" w:hAnsi="Times New Roman"/>
      <w:sz w:val="28"/>
    </w:rPr>
  </w:style>
  <w:style w:type="paragraph" w:styleId="Heading1">
    <w:name w:val="heading 1"/>
    <w:basedOn w:val="Normal"/>
    <w:next w:val="Normal"/>
    <w:link w:val="Heading1Char"/>
    <w:uiPriority w:val="9"/>
    <w:qFormat/>
    <w:rsid w:val="000034EB"/>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701DF"/>
    <w:pPr>
      <w:keepNext/>
      <w:keepLines/>
      <w:spacing w:before="40" w:after="0" w:line="240" w:lineRule="auto"/>
      <w:ind w:firstLine="706"/>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70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0099"/>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semiHidden/>
    <w:unhideWhenUsed/>
    <w:qFormat/>
    <w:rsid w:val="00B70099"/>
    <w:pPr>
      <w:keepNext/>
      <w:keepLines/>
      <w:spacing w:before="40" w:after="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semiHidden/>
    <w:unhideWhenUsed/>
    <w:qFormat/>
    <w:rsid w:val="00B70099"/>
    <w:pPr>
      <w:keepNext/>
      <w:keepLines/>
      <w:spacing w:before="40" w:after="0"/>
      <w:outlineLvl w:val="5"/>
    </w:pPr>
    <w:rPr>
      <w:rFonts w:asciiTheme="majorHAnsi" w:eastAsiaTheme="majorEastAsia" w:hAnsiTheme="majorHAnsi" w:cstheme="majorBidi"/>
      <w:color w:val="1F4D78" w:themeColor="accent1" w:themeShade="7F"/>
      <w:sz w:val="22"/>
    </w:rPr>
  </w:style>
  <w:style w:type="paragraph" w:styleId="Heading7">
    <w:name w:val="heading 7"/>
    <w:basedOn w:val="Normal"/>
    <w:next w:val="Normal"/>
    <w:link w:val="Heading7Char"/>
    <w:uiPriority w:val="9"/>
    <w:semiHidden/>
    <w:unhideWhenUsed/>
    <w:qFormat/>
    <w:rsid w:val="00B70099"/>
    <w:pPr>
      <w:keepNext/>
      <w:keepLines/>
      <w:spacing w:before="40" w:after="0"/>
      <w:outlineLvl w:val="6"/>
    </w:pPr>
    <w:rPr>
      <w:rFonts w:asciiTheme="majorHAnsi" w:eastAsiaTheme="majorEastAsia" w:hAnsiTheme="majorHAnsi" w:cstheme="majorBidi"/>
      <w:i/>
      <w:iCs/>
      <w:color w:val="1F4D78" w:themeColor="accent1" w:themeShade="7F"/>
      <w:sz w:val="22"/>
    </w:rPr>
  </w:style>
  <w:style w:type="paragraph" w:styleId="Heading8">
    <w:name w:val="heading 8"/>
    <w:basedOn w:val="Normal"/>
    <w:next w:val="Normal"/>
    <w:link w:val="Heading8Char"/>
    <w:uiPriority w:val="9"/>
    <w:semiHidden/>
    <w:unhideWhenUsed/>
    <w:qFormat/>
    <w:rsid w:val="00B700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00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8F1661"/>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8F1661"/>
    <w:pPr>
      <w:widowControl w:val="0"/>
      <w:shd w:val="clear" w:color="auto" w:fill="FFFFFF"/>
      <w:spacing w:after="0" w:line="274" w:lineRule="exact"/>
      <w:jc w:val="both"/>
    </w:pPr>
    <w:rPr>
      <w:rFonts w:eastAsia="Times New Roman" w:cs="Times New Roman"/>
    </w:rPr>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627652"/>
    <w:pPr>
      <w:spacing w:after="0" w:line="240" w:lineRule="auto"/>
    </w:pPr>
    <w:rPr>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qFormat/>
    <w:rsid w:val="00627652"/>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
    <w:basedOn w:val="DefaultParagraphFont"/>
    <w:link w:val="FNRefeCharChar"/>
    <w:uiPriority w:val="99"/>
    <w:unhideWhenUsed/>
    <w:qFormat/>
    <w:rsid w:val="0062765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E3CEA"/>
    <w:pPr>
      <w:spacing w:after="0" w:line="240" w:lineRule="exact"/>
      <w:jc w:val="both"/>
    </w:pPr>
    <w:rPr>
      <w:vertAlign w:val="superscript"/>
    </w:rPr>
  </w:style>
  <w:style w:type="table" w:styleId="TableGrid">
    <w:name w:val="Table Grid"/>
    <w:basedOn w:val="TableNormal"/>
    <w:uiPriority w:val="39"/>
    <w:rsid w:val="008E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9E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509E3"/>
  </w:style>
  <w:style w:type="paragraph" w:styleId="Footer">
    <w:name w:val="footer"/>
    <w:basedOn w:val="Normal"/>
    <w:link w:val="FooterChar"/>
    <w:uiPriority w:val="99"/>
    <w:unhideWhenUsed/>
    <w:rsid w:val="007509E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509E3"/>
  </w:style>
  <w:style w:type="character" w:customStyle="1" w:styleId="Heading2Char">
    <w:name w:val="Heading 2 Char"/>
    <w:basedOn w:val="DefaultParagraphFont"/>
    <w:link w:val="Heading2"/>
    <w:uiPriority w:val="9"/>
    <w:rsid w:val="001701DF"/>
    <w:rPr>
      <w:rFonts w:ascii="Times New Roman" w:eastAsiaTheme="majorEastAsia" w:hAnsi="Times New Roman" w:cstheme="majorBidi"/>
      <w:b/>
      <w:sz w:val="28"/>
      <w:szCs w:val="26"/>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Stil3"/>
    <w:basedOn w:val="Normal"/>
    <w:link w:val="ListParagraphChar"/>
    <w:uiPriority w:val="34"/>
    <w:qFormat/>
    <w:rsid w:val="001701DF"/>
    <w:pPr>
      <w:spacing w:after="0"/>
      <w:ind w:left="720"/>
      <w:contextualSpacing/>
      <w:jc w:val="both"/>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1701DF"/>
    <w:rPr>
      <w:rFonts w:ascii="Times New Roman" w:hAnsi="Times New Roman"/>
      <w:sz w:val="28"/>
    </w:rPr>
  </w:style>
  <w:style w:type="paragraph" w:styleId="BalloonText">
    <w:name w:val="Balloon Text"/>
    <w:basedOn w:val="Normal"/>
    <w:link w:val="BalloonTextChar"/>
    <w:uiPriority w:val="99"/>
    <w:semiHidden/>
    <w:unhideWhenUsed/>
    <w:rsid w:val="0021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D3"/>
    <w:rPr>
      <w:rFonts w:ascii="Segoe UI" w:hAnsi="Segoe UI" w:cs="Segoe UI"/>
      <w:sz w:val="18"/>
      <w:szCs w:val="18"/>
    </w:rPr>
  </w:style>
  <w:style w:type="paragraph" w:customStyle="1" w:styleId="rg">
    <w:name w:val="rg"/>
    <w:basedOn w:val="Normal"/>
    <w:rsid w:val="00FB60C4"/>
    <w:pPr>
      <w:spacing w:after="0" w:line="240" w:lineRule="auto"/>
      <w:jc w:val="right"/>
    </w:pPr>
    <w:rPr>
      <w:rFonts w:eastAsia="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BB0973"/>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BB0973"/>
    <w:pPr>
      <w:spacing w:after="0" w:line="240" w:lineRule="auto"/>
      <w:ind w:firstLine="567"/>
      <w:jc w:val="both"/>
    </w:pPr>
    <w:rPr>
      <w:rFonts w:eastAsia="Times New Roman" w:cs="Times New Roman"/>
      <w:sz w:val="24"/>
      <w:szCs w:val="24"/>
    </w:rPr>
  </w:style>
  <w:style w:type="paragraph" w:customStyle="1" w:styleId="tt">
    <w:name w:val="tt"/>
    <w:basedOn w:val="Normal"/>
    <w:rsid w:val="001108CD"/>
    <w:pPr>
      <w:spacing w:after="0" w:line="240" w:lineRule="auto"/>
      <w:jc w:val="center"/>
    </w:pPr>
    <w:rPr>
      <w:rFonts w:eastAsia="Times New Roman" w:cs="Times New Roman"/>
      <w:b/>
      <w:bCs/>
      <w:sz w:val="24"/>
      <w:szCs w:val="24"/>
    </w:rPr>
  </w:style>
  <w:style w:type="paragraph" w:customStyle="1" w:styleId="cn">
    <w:name w:val="cn"/>
    <w:basedOn w:val="Normal"/>
    <w:rsid w:val="001108CD"/>
    <w:pPr>
      <w:spacing w:after="0" w:line="240" w:lineRule="auto"/>
      <w:jc w:val="center"/>
    </w:pPr>
    <w:rPr>
      <w:rFonts w:eastAsia="Times New Roman" w:cs="Times New Roman"/>
      <w:sz w:val="24"/>
      <w:szCs w:val="24"/>
    </w:rPr>
  </w:style>
  <w:style w:type="character" w:customStyle="1" w:styleId="Heading1Char">
    <w:name w:val="Heading 1 Char"/>
    <w:basedOn w:val="DefaultParagraphFont"/>
    <w:link w:val="Heading1"/>
    <w:uiPriority w:val="9"/>
    <w:rsid w:val="000034EB"/>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8F7471"/>
    <w:pPr>
      <w:outlineLvl w:val="9"/>
    </w:pPr>
  </w:style>
  <w:style w:type="paragraph" w:styleId="TOC1">
    <w:name w:val="toc 1"/>
    <w:basedOn w:val="Normal"/>
    <w:next w:val="Normal"/>
    <w:autoRedefine/>
    <w:uiPriority w:val="39"/>
    <w:unhideWhenUsed/>
    <w:rsid w:val="00CD0E4E"/>
    <w:pPr>
      <w:tabs>
        <w:tab w:val="right" w:leader="dot" w:pos="9345"/>
      </w:tabs>
      <w:spacing w:after="0"/>
    </w:pPr>
  </w:style>
  <w:style w:type="paragraph" w:styleId="TOC2">
    <w:name w:val="toc 2"/>
    <w:basedOn w:val="Normal"/>
    <w:next w:val="Normal"/>
    <w:autoRedefine/>
    <w:uiPriority w:val="39"/>
    <w:unhideWhenUsed/>
    <w:rsid w:val="008F7471"/>
    <w:pPr>
      <w:spacing w:after="100"/>
      <w:ind w:left="220"/>
    </w:pPr>
  </w:style>
  <w:style w:type="character" w:styleId="Hyperlink">
    <w:name w:val="Hyperlink"/>
    <w:basedOn w:val="DefaultParagraphFont"/>
    <w:uiPriority w:val="99"/>
    <w:unhideWhenUsed/>
    <w:rsid w:val="008F7471"/>
    <w:rPr>
      <w:color w:val="0563C1" w:themeColor="hyperlink"/>
      <w:u w:val="single"/>
    </w:rPr>
  </w:style>
  <w:style w:type="paragraph" w:customStyle="1" w:styleId="Style21">
    <w:name w:val="Style21"/>
    <w:basedOn w:val="Normal"/>
    <w:uiPriority w:val="99"/>
    <w:rsid w:val="001F21A4"/>
    <w:pPr>
      <w:widowControl w:val="0"/>
      <w:autoSpaceDE w:val="0"/>
      <w:autoSpaceDN w:val="0"/>
      <w:adjustRightInd w:val="0"/>
      <w:spacing w:after="0" w:line="314" w:lineRule="exact"/>
      <w:ind w:firstLine="571"/>
      <w:jc w:val="both"/>
    </w:pPr>
    <w:rPr>
      <w:rFonts w:eastAsia="Times New Roman" w:cs="Times New Roman"/>
      <w:sz w:val="24"/>
      <w:szCs w:val="24"/>
      <w:lang w:val="ru-RU" w:eastAsia="ru-RU"/>
    </w:rPr>
  </w:style>
  <w:style w:type="character" w:styleId="CommentReference">
    <w:name w:val="annotation reference"/>
    <w:basedOn w:val="DefaultParagraphFont"/>
    <w:uiPriority w:val="99"/>
    <w:semiHidden/>
    <w:unhideWhenUsed/>
    <w:rsid w:val="00447A1B"/>
    <w:rPr>
      <w:sz w:val="16"/>
      <w:szCs w:val="16"/>
    </w:rPr>
  </w:style>
  <w:style w:type="paragraph" w:styleId="CommentText">
    <w:name w:val="annotation text"/>
    <w:basedOn w:val="Normal"/>
    <w:link w:val="CommentTextChar"/>
    <w:uiPriority w:val="99"/>
    <w:unhideWhenUsed/>
    <w:rsid w:val="00447A1B"/>
    <w:pPr>
      <w:spacing w:line="240" w:lineRule="auto"/>
    </w:pPr>
    <w:rPr>
      <w:sz w:val="20"/>
      <w:szCs w:val="20"/>
    </w:rPr>
  </w:style>
  <w:style w:type="character" w:customStyle="1" w:styleId="CommentTextChar">
    <w:name w:val="Comment Text Char"/>
    <w:basedOn w:val="DefaultParagraphFont"/>
    <w:link w:val="CommentText"/>
    <w:uiPriority w:val="99"/>
    <w:rsid w:val="00447A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7A1B"/>
    <w:rPr>
      <w:b/>
      <w:bCs/>
    </w:rPr>
  </w:style>
  <w:style w:type="character" w:customStyle="1" w:styleId="CommentSubjectChar">
    <w:name w:val="Comment Subject Char"/>
    <w:basedOn w:val="CommentTextChar"/>
    <w:link w:val="CommentSubject"/>
    <w:uiPriority w:val="99"/>
    <w:semiHidden/>
    <w:rsid w:val="00447A1B"/>
    <w:rPr>
      <w:rFonts w:ascii="Times New Roman" w:hAnsi="Times New Roman"/>
      <w:b/>
      <w:bCs/>
      <w:sz w:val="20"/>
      <w:szCs w:val="20"/>
    </w:rPr>
  </w:style>
  <w:style w:type="character" w:customStyle="1" w:styleId="Heading3Char">
    <w:name w:val="Heading 3 Char"/>
    <w:basedOn w:val="DefaultParagraphFont"/>
    <w:link w:val="Heading3"/>
    <w:uiPriority w:val="9"/>
    <w:rsid w:val="00B700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00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00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00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00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00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0099"/>
    <w:rPr>
      <w:rFonts w:asciiTheme="majorHAnsi" w:eastAsiaTheme="majorEastAsia" w:hAnsiTheme="majorHAnsi" w:cstheme="majorBidi"/>
      <w:i/>
      <w:iCs/>
      <w:color w:val="272727" w:themeColor="text1" w:themeTint="D8"/>
      <w:sz w:val="21"/>
      <w:szCs w:val="21"/>
    </w:rPr>
  </w:style>
  <w:style w:type="paragraph" w:customStyle="1" w:styleId="Default">
    <w:name w:val="Default"/>
    <w:rsid w:val="00B70099"/>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B70099"/>
    <w:pPr>
      <w:spacing w:after="120" w:line="240" w:lineRule="auto"/>
    </w:pPr>
    <w:rPr>
      <w:rFonts w:eastAsia="Times New Roman" w:cs="Times New Roman"/>
      <w:sz w:val="16"/>
      <w:szCs w:val="16"/>
      <w:lang w:val="ru-RU" w:eastAsia="ru-RU"/>
    </w:rPr>
  </w:style>
  <w:style w:type="character" w:customStyle="1" w:styleId="BodyText3Char">
    <w:name w:val="Body Text 3 Char"/>
    <w:basedOn w:val="DefaultParagraphFont"/>
    <w:link w:val="BodyText3"/>
    <w:uiPriority w:val="99"/>
    <w:rsid w:val="00B70099"/>
    <w:rPr>
      <w:rFonts w:ascii="Times New Roman" w:eastAsia="Times New Roman" w:hAnsi="Times New Roman" w:cs="Times New Roman"/>
      <w:sz w:val="16"/>
      <w:szCs w:val="16"/>
      <w:lang w:val="ru-RU" w:eastAsia="ru-RU"/>
    </w:rPr>
  </w:style>
  <w:style w:type="paragraph" w:styleId="NoSpacing">
    <w:name w:val="No Spacing"/>
    <w:uiPriority w:val="1"/>
    <w:qFormat/>
    <w:rsid w:val="00B70099"/>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styleId="PageNumber">
    <w:name w:val="page number"/>
    <w:basedOn w:val="DefaultParagraphFont"/>
    <w:uiPriority w:val="99"/>
    <w:semiHidden/>
    <w:unhideWhenUsed/>
    <w:rsid w:val="00B70099"/>
  </w:style>
  <w:style w:type="paragraph" w:styleId="TOC3">
    <w:name w:val="toc 3"/>
    <w:basedOn w:val="Normal"/>
    <w:next w:val="Normal"/>
    <w:autoRedefine/>
    <w:uiPriority w:val="39"/>
    <w:unhideWhenUsed/>
    <w:rsid w:val="00B70099"/>
    <w:pPr>
      <w:spacing w:after="0" w:line="240" w:lineRule="auto"/>
      <w:ind w:left="220"/>
    </w:pPr>
    <w:rPr>
      <w:rFonts w:asciiTheme="minorHAnsi" w:hAnsiTheme="minorHAnsi"/>
      <w:sz w:val="20"/>
      <w:szCs w:val="20"/>
    </w:rPr>
  </w:style>
  <w:style w:type="paragraph" w:styleId="TOC4">
    <w:name w:val="toc 4"/>
    <w:basedOn w:val="Normal"/>
    <w:next w:val="Normal"/>
    <w:autoRedefine/>
    <w:uiPriority w:val="39"/>
    <w:unhideWhenUsed/>
    <w:rsid w:val="00B70099"/>
    <w:pPr>
      <w:spacing w:after="0" w:line="240" w:lineRule="auto"/>
      <w:ind w:left="440"/>
    </w:pPr>
    <w:rPr>
      <w:rFonts w:asciiTheme="minorHAnsi" w:hAnsiTheme="minorHAnsi"/>
      <w:sz w:val="20"/>
      <w:szCs w:val="20"/>
    </w:rPr>
  </w:style>
  <w:style w:type="paragraph" w:styleId="TOC5">
    <w:name w:val="toc 5"/>
    <w:basedOn w:val="Normal"/>
    <w:next w:val="Normal"/>
    <w:autoRedefine/>
    <w:uiPriority w:val="39"/>
    <w:unhideWhenUsed/>
    <w:rsid w:val="00B70099"/>
    <w:pPr>
      <w:spacing w:after="0" w:line="240" w:lineRule="auto"/>
      <w:ind w:left="660"/>
    </w:pPr>
    <w:rPr>
      <w:rFonts w:asciiTheme="minorHAnsi" w:hAnsiTheme="minorHAnsi"/>
      <w:sz w:val="20"/>
      <w:szCs w:val="20"/>
    </w:rPr>
  </w:style>
  <w:style w:type="paragraph" w:styleId="TOC6">
    <w:name w:val="toc 6"/>
    <w:basedOn w:val="Normal"/>
    <w:next w:val="Normal"/>
    <w:autoRedefine/>
    <w:uiPriority w:val="39"/>
    <w:unhideWhenUsed/>
    <w:rsid w:val="00B70099"/>
    <w:pPr>
      <w:spacing w:after="0" w:line="240" w:lineRule="auto"/>
      <w:ind w:left="880"/>
    </w:pPr>
    <w:rPr>
      <w:rFonts w:asciiTheme="minorHAnsi" w:hAnsiTheme="minorHAnsi"/>
      <w:sz w:val="20"/>
      <w:szCs w:val="20"/>
    </w:rPr>
  </w:style>
  <w:style w:type="paragraph" w:styleId="TOC7">
    <w:name w:val="toc 7"/>
    <w:basedOn w:val="Normal"/>
    <w:next w:val="Normal"/>
    <w:autoRedefine/>
    <w:uiPriority w:val="39"/>
    <w:unhideWhenUsed/>
    <w:rsid w:val="00B70099"/>
    <w:pPr>
      <w:spacing w:after="0" w:line="240" w:lineRule="auto"/>
      <w:ind w:left="1100"/>
    </w:pPr>
    <w:rPr>
      <w:rFonts w:asciiTheme="minorHAnsi" w:hAnsiTheme="minorHAnsi"/>
      <w:sz w:val="20"/>
      <w:szCs w:val="20"/>
    </w:rPr>
  </w:style>
  <w:style w:type="paragraph" w:styleId="TOC8">
    <w:name w:val="toc 8"/>
    <w:basedOn w:val="Normal"/>
    <w:next w:val="Normal"/>
    <w:autoRedefine/>
    <w:uiPriority w:val="39"/>
    <w:unhideWhenUsed/>
    <w:rsid w:val="00B70099"/>
    <w:pPr>
      <w:spacing w:after="0" w:line="240" w:lineRule="auto"/>
      <w:ind w:left="1320"/>
    </w:pPr>
    <w:rPr>
      <w:rFonts w:asciiTheme="minorHAnsi" w:hAnsiTheme="minorHAnsi"/>
      <w:sz w:val="20"/>
      <w:szCs w:val="20"/>
    </w:rPr>
  </w:style>
  <w:style w:type="paragraph" w:styleId="TOC9">
    <w:name w:val="toc 9"/>
    <w:basedOn w:val="Normal"/>
    <w:next w:val="Normal"/>
    <w:autoRedefine/>
    <w:uiPriority w:val="39"/>
    <w:unhideWhenUsed/>
    <w:rsid w:val="00B70099"/>
    <w:pPr>
      <w:spacing w:after="0" w:line="240" w:lineRule="auto"/>
      <w:ind w:left="1540"/>
    </w:pPr>
    <w:rPr>
      <w:rFonts w:asciiTheme="minorHAnsi" w:hAnsiTheme="minorHAnsi"/>
      <w:sz w:val="20"/>
      <w:szCs w:val="20"/>
    </w:rPr>
  </w:style>
  <w:style w:type="paragraph" w:styleId="Revision">
    <w:name w:val="Revision"/>
    <w:hidden/>
    <w:uiPriority w:val="99"/>
    <w:semiHidden/>
    <w:rsid w:val="00B70099"/>
    <w:pPr>
      <w:spacing w:after="0" w:line="240" w:lineRule="auto"/>
    </w:pPr>
    <w:rPr>
      <w:szCs w:val="24"/>
    </w:rPr>
  </w:style>
  <w:style w:type="paragraph" w:customStyle="1" w:styleId="m7679177646322962650msolistparagraph">
    <w:name w:val="m_7679177646322962650msolistparagraph"/>
    <w:basedOn w:val="Normal"/>
    <w:rsid w:val="00B70099"/>
    <w:pPr>
      <w:spacing w:before="100" w:beforeAutospacing="1" w:after="100" w:afterAutospacing="1" w:line="240" w:lineRule="auto"/>
    </w:pPr>
    <w:rPr>
      <w:rFonts w:eastAsia="Times New Roman" w:cs="Times New Roman"/>
      <w:sz w:val="24"/>
      <w:szCs w:val="24"/>
    </w:rPr>
  </w:style>
  <w:style w:type="character" w:customStyle="1" w:styleId="highlight">
    <w:name w:val="highlight"/>
    <w:basedOn w:val="DefaultParagraphFont"/>
    <w:rsid w:val="00B70099"/>
  </w:style>
  <w:style w:type="character" w:styleId="Strong">
    <w:name w:val="Strong"/>
    <w:basedOn w:val="DefaultParagraphFont"/>
    <w:uiPriority w:val="22"/>
    <w:qFormat/>
    <w:rsid w:val="00B70099"/>
    <w:rPr>
      <w:b/>
      <w:bCs/>
    </w:rPr>
  </w:style>
  <w:style w:type="character" w:customStyle="1" w:styleId="st">
    <w:name w:val="st"/>
    <w:basedOn w:val="DefaultParagraphFont"/>
    <w:rsid w:val="00B70099"/>
  </w:style>
  <w:style w:type="character" w:styleId="Emphasis">
    <w:name w:val="Emphasis"/>
    <w:basedOn w:val="DefaultParagraphFont"/>
    <w:uiPriority w:val="20"/>
    <w:qFormat/>
    <w:rsid w:val="00B70099"/>
    <w:rPr>
      <w:i/>
      <w:iCs/>
    </w:rPr>
  </w:style>
  <w:style w:type="character" w:customStyle="1" w:styleId="docheader">
    <w:name w:val="doc_header"/>
    <w:basedOn w:val="DefaultParagraphFont"/>
    <w:rsid w:val="00B70099"/>
  </w:style>
  <w:style w:type="table" w:customStyle="1" w:styleId="-551">
    <w:name w:val="Таблица-сетка 5 темная — акцент 51"/>
    <w:basedOn w:val="TableNormal"/>
    <w:uiPriority w:val="50"/>
    <w:rsid w:val="00B700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41">
    <w:name w:val="Таблица простая 41"/>
    <w:basedOn w:val="TableNormal"/>
    <w:uiPriority w:val="44"/>
    <w:rsid w:val="00B70099"/>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TableNormal"/>
    <w:uiPriority w:val="42"/>
    <w:rsid w:val="00B700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B70099"/>
  </w:style>
  <w:style w:type="numbering" w:styleId="111111">
    <w:name w:val="Outline List 2"/>
    <w:basedOn w:val="NoList"/>
    <w:uiPriority w:val="99"/>
    <w:semiHidden/>
    <w:unhideWhenUsed/>
    <w:rsid w:val="00B70099"/>
    <w:pPr>
      <w:numPr>
        <w:numId w:val="4"/>
      </w:numPr>
    </w:pPr>
  </w:style>
  <w:style w:type="character" w:styleId="FollowedHyperlink">
    <w:name w:val="FollowedHyperlink"/>
    <w:basedOn w:val="DefaultParagraphFont"/>
    <w:uiPriority w:val="99"/>
    <w:semiHidden/>
    <w:unhideWhenUsed/>
    <w:rsid w:val="00B70099"/>
    <w:rPr>
      <w:color w:val="800080"/>
      <w:u w:val="single"/>
    </w:rPr>
  </w:style>
  <w:style w:type="paragraph" w:customStyle="1" w:styleId="msonormal0">
    <w:name w:val="msonormal"/>
    <w:basedOn w:val="Normal"/>
    <w:rsid w:val="00B70099"/>
    <w:pPr>
      <w:spacing w:before="100" w:beforeAutospacing="1" w:after="100" w:afterAutospacing="1" w:line="240" w:lineRule="auto"/>
    </w:pPr>
    <w:rPr>
      <w:rFonts w:eastAsia="Times New Roman" w:cs="Times New Roman"/>
      <w:sz w:val="24"/>
      <w:szCs w:val="24"/>
    </w:rPr>
  </w:style>
  <w:style w:type="paragraph" w:customStyle="1" w:styleId="xl65">
    <w:name w:val="xl65"/>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66">
    <w:name w:val="xl6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67">
    <w:name w:val="xl6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68">
    <w:name w:val="xl6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69">
    <w:name w:val="xl6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70">
    <w:name w:val="xl70"/>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1">
    <w:name w:val="xl71"/>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72">
    <w:name w:val="xl7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73">
    <w:name w:val="xl7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4">
    <w:name w:val="xl7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5">
    <w:name w:val="xl7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rPr>
  </w:style>
  <w:style w:type="paragraph" w:customStyle="1" w:styleId="xl76">
    <w:name w:val="xl7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7">
    <w:name w:val="xl7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8">
    <w:name w:val="xl7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9">
    <w:name w:val="xl7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80">
    <w:name w:val="xl80"/>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1">
    <w:name w:val="xl81"/>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2">
    <w:name w:val="xl8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0"/>
      <w:szCs w:val="20"/>
    </w:rPr>
  </w:style>
  <w:style w:type="paragraph" w:customStyle="1" w:styleId="xl83">
    <w:name w:val="xl8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4">
    <w:name w:val="xl8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5">
    <w:name w:val="xl8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86">
    <w:name w:val="xl8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7">
    <w:name w:val="xl8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8">
    <w:name w:val="xl8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9">
    <w:name w:val="xl8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90">
    <w:name w:val="xl90"/>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91">
    <w:name w:val="xl91"/>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92">
    <w:name w:val="xl9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93">
    <w:name w:val="xl9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94">
    <w:name w:val="xl9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5">
    <w:name w:val="xl9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6">
    <w:name w:val="xl9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7">
    <w:name w:val="xl9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8">
    <w:name w:val="xl9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9">
    <w:name w:val="xl9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rPr>
  </w:style>
  <w:style w:type="paragraph" w:customStyle="1" w:styleId="xl100">
    <w:name w:val="xl100"/>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01">
    <w:name w:val="xl101"/>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02">
    <w:name w:val="xl102"/>
    <w:basedOn w:val="Normal"/>
    <w:rsid w:val="00B70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4">
    <w:name w:val="xl104"/>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0"/>
      <w:szCs w:val="20"/>
    </w:rPr>
  </w:style>
  <w:style w:type="paragraph" w:customStyle="1" w:styleId="xl105">
    <w:name w:val="xl105"/>
    <w:basedOn w:val="Normal"/>
    <w:rsid w:val="00B70099"/>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6">
    <w:name w:val="xl106"/>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7">
    <w:name w:val="xl107"/>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8">
    <w:name w:val="xl108"/>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9">
    <w:name w:val="xl10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10">
    <w:name w:val="xl110"/>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11">
    <w:name w:val="xl111"/>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2">
    <w:name w:val="xl112"/>
    <w:basedOn w:val="Normal"/>
    <w:rsid w:val="00B70099"/>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3">
    <w:name w:val="xl113"/>
    <w:basedOn w:val="Normal"/>
    <w:rsid w:val="00B70099"/>
    <w:pP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4">
    <w:name w:val="xl114"/>
    <w:basedOn w:val="Normal"/>
    <w:rsid w:val="00B700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5">
    <w:name w:val="xl115"/>
    <w:basedOn w:val="Normal"/>
    <w:rsid w:val="00B7009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eastAsia="Times New Roman" w:cs="Times New Roman"/>
      <w:sz w:val="20"/>
      <w:szCs w:val="20"/>
    </w:rPr>
  </w:style>
  <w:style w:type="paragraph" w:customStyle="1" w:styleId="xl116">
    <w:name w:val="xl116"/>
    <w:basedOn w:val="Normal"/>
    <w:rsid w:val="00B7009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pPr>
    <w:rPr>
      <w:rFonts w:eastAsia="Times New Roman" w:cs="Times New Roman"/>
      <w:sz w:val="20"/>
      <w:szCs w:val="20"/>
    </w:rPr>
  </w:style>
  <w:style w:type="paragraph" w:customStyle="1" w:styleId="xl117">
    <w:name w:val="xl117"/>
    <w:basedOn w:val="Normal"/>
    <w:rsid w:val="00B7009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eastAsia="Times New Roman" w:cs="Times New Roman"/>
      <w:sz w:val="20"/>
      <w:szCs w:val="20"/>
    </w:rPr>
  </w:style>
  <w:style w:type="paragraph" w:customStyle="1" w:styleId="xl118">
    <w:name w:val="xl118"/>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9">
    <w:name w:val="xl11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8"/>
    </w:rPr>
  </w:style>
  <w:style w:type="paragraph" w:styleId="BodyText">
    <w:name w:val="Body Text"/>
    <w:basedOn w:val="Normal"/>
    <w:link w:val="BodyTextChar"/>
    <w:uiPriority w:val="99"/>
    <w:semiHidden/>
    <w:unhideWhenUsed/>
    <w:rsid w:val="00016D1D"/>
    <w:pPr>
      <w:spacing w:after="120"/>
    </w:pPr>
  </w:style>
  <w:style w:type="character" w:customStyle="1" w:styleId="BodyTextChar">
    <w:name w:val="Body Text Char"/>
    <w:basedOn w:val="DefaultParagraphFont"/>
    <w:link w:val="BodyText"/>
    <w:uiPriority w:val="99"/>
    <w:semiHidden/>
    <w:rsid w:val="00016D1D"/>
    <w:rPr>
      <w:rFonts w:ascii="Times New Roman" w:hAnsi="Times New Roman"/>
      <w:sz w:val="28"/>
    </w:rPr>
  </w:style>
  <w:style w:type="character" w:customStyle="1" w:styleId="a">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basedOn w:val="DefaultParagraphFont"/>
    <w:uiPriority w:val="34"/>
    <w:qFormat/>
    <w:locked/>
    <w:rsid w:val="0080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9980">
      <w:bodyDiv w:val="1"/>
      <w:marLeft w:val="0"/>
      <w:marRight w:val="0"/>
      <w:marTop w:val="0"/>
      <w:marBottom w:val="0"/>
      <w:divBdr>
        <w:top w:val="none" w:sz="0" w:space="0" w:color="auto"/>
        <w:left w:val="none" w:sz="0" w:space="0" w:color="auto"/>
        <w:bottom w:val="none" w:sz="0" w:space="0" w:color="auto"/>
        <w:right w:val="none" w:sz="0" w:space="0" w:color="auto"/>
      </w:divBdr>
    </w:div>
    <w:div w:id="85925561">
      <w:bodyDiv w:val="1"/>
      <w:marLeft w:val="0"/>
      <w:marRight w:val="0"/>
      <w:marTop w:val="0"/>
      <w:marBottom w:val="0"/>
      <w:divBdr>
        <w:top w:val="none" w:sz="0" w:space="0" w:color="auto"/>
        <w:left w:val="none" w:sz="0" w:space="0" w:color="auto"/>
        <w:bottom w:val="none" w:sz="0" w:space="0" w:color="auto"/>
        <w:right w:val="none" w:sz="0" w:space="0" w:color="auto"/>
      </w:divBdr>
    </w:div>
    <w:div w:id="173885245">
      <w:bodyDiv w:val="1"/>
      <w:marLeft w:val="0"/>
      <w:marRight w:val="0"/>
      <w:marTop w:val="0"/>
      <w:marBottom w:val="0"/>
      <w:divBdr>
        <w:top w:val="none" w:sz="0" w:space="0" w:color="auto"/>
        <w:left w:val="none" w:sz="0" w:space="0" w:color="auto"/>
        <w:bottom w:val="none" w:sz="0" w:space="0" w:color="auto"/>
        <w:right w:val="none" w:sz="0" w:space="0" w:color="auto"/>
      </w:divBdr>
    </w:div>
    <w:div w:id="258176019">
      <w:bodyDiv w:val="1"/>
      <w:marLeft w:val="0"/>
      <w:marRight w:val="0"/>
      <w:marTop w:val="0"/>
      <w:marBottom w:val="0"/>
      <w:divBdr>
        <w:top w:val="none" w:sz="0" w:space="0" w:color="auto"/>
        <w:left w:val="none" w:sz="0" w:space="0" w:color="auto"/>
        <w:bottom w:val="none" w:sz="0" w:space="0" w:color="auto"/>
        <w:right w:val="none" w:sz="0" w:space="0" w:color="auto"/>
      </w:divBdr>
    </w:div>
    <w:div w:id="274337508">
      <w:bodyDiv w:val="1"/>
      <w:marLeft w:val="0"/>
      <w:marRight w:val="0"/>
      <w:marTop w:val="0"/>
      <w:marBottom w:val="0"/>
      <w:divBdr>
        <w:top w:val="none" w:sz="0" w:space="0" w:color="auto"/>
        <w:left w:val="none" w:sz="0" w:space="0" w:color="auto"/>
        <w:bottom w:val="none" w:sz="0" w:space="0" w:color="auto"/>
        <w:right w:val="none" w:sz="0" w:space="0" w:color="auto"/>
      </w:divBdr>
    </w:div>
    <w:div w:id="290474706">
      <w:bodyDiv w:val="1"/>
      <w:marLeft w:val="0"/>
      <w:marRight w:val="0"/>
      <w:marTop w:val="0"/>
      <w:marBottom w:val="0"/>
      <w:divBdr>
        <w:top w:val="none" w:sz="0" w:space="0" w:color="auto"/>
        <w:left w:val="none" w:sz="0" w:space="0" w:color="auto"/>
        <w:bottom w:val="none" w:sz="0" w:space="0" w:color="auto"/>
        <w:right w:val="none" w:sz="0" w:space="0" w:color="auto"/>
      </w:divBdr>
    </w:div>
    <w:div w:id="317421555">
      <w:bodyDiv w:val="1"/>
      <w:marLeft w:val="0"/>
      <w:marRight w:val="0"/>
      <w:marTop w:val="0"/>
      <w:marBottom w:val="0"/>
      <w:divBdr>
        <w:top w:val="none" w:sz="0" w:space="0" w:color="auto"/>
        <w:left w:val="none" w:sz="0" w:space="0" w:color="auto"/>
        <w:bottom w:val="none" w:sz="0" w:space="0" w:color="auto"/>
        <w:right w:val="none" w:sz="0" w:space="0" w:color="auto"/>
      </w:divBdr>
    </w:div>
    <w:div w:id="382487974">
      <w:bodyDiv w:val="1"/>
      <w:marLeft w:val="0"/>
      <w:marRight w:val="0"/>
      <w:marTop w:val="0"/>
      <w:marBottom w:val="0"/>
      <w:divBdr>
        <w:top w:val="none" w:sz="0" w:space="0" w:color="auto"/>
        <w:left w:val="none" w:sz="0" w:space="0" w:color="auto"/>
        <w:bottom w:val="none" w:sz="0" w:space="0" w:color="auto"/>
        <w:right w:val="none" w:sz="0" w:space="0" w:color="auto"/>
      </w:divBdr>
    </w:div>
    <w:div w:id="392772851">
      <w:bodyDiv w:val="1"/>
      <w:marLeft w:val="0"/>
      <w:marRight w:val="0"/>
      <w:marTop w:val="0"/>
      <w:marBottom w:val="0"/>
      <w:divBdr>
        <w:top w:val="none" w:sz="0" w:space="0" w:color="auto"/>
        <w:left w:val="none" w:sz="0" w:space="0" w:color="auto"/>
        <w:bottom w:val="none" w:sz="0" w:space="0" w:color="auto"/>
        <w:right w:val="none" w:sz="0" w:space="0" w:color="auto"/>
      </w:divBdr>
    </w:div>
    <w:div w:id="395783730">
      <w:bodyDiv w:val="1"/>
      <w:marLeft w:val="0"/>
      <w:marRight w:val="0"/>
      <w:marTop w:val="0"/>
      <w:marBottom w:val="0"/>
      <w:divBdr>
        <w:top w:val="none" w:sz="0" w:space="0" w:color="auto"/>
        <w:left w:val="none" w:sz="0" w:space="0" w:color="auto"/>
        <w:bottom w:val="none" w:sz="0" w:space="0" w:color="auto"/>
        <w:right w:val="none" w:sz="0" w:space="0" w:color="auto"/>
      </w:divBdr>
    </w:div>
    <w:div w:id="410926842">
      <w:bodyDiv w:val="1"/>
      <w:marLeft w:val="0"/>
      <w:marRight w:val="0"/>
      <w:marTop w:val="0"/>
      <w:marBottom w:val="0"/>
      <w:divBdr>
        <w:top w:val="none" w:sz="0" w:space="0" w:color="auto"/>
        <w:left w:val="none" w:sz="0" w:space="0" w:color="auto"/>
        <w:bottom w:val="none" w:sz="0" w:space="0" w:color="auto"/>
        <w:right w:val="none" w:sz="0" w:space="0" w:color="auto"/>
      </w:divBdr>
    </w:div>
    <w:div w:id="438571776">
      <w:bodyDiv w:val="1"/>
      <w:marLeft w:val="0"/>
      <w:marRight w:val="0"/>
      <w:marTop w:val="0"/>
      <w:marBottom w:val="0"/>
      <w:divBdr>
        <w:top w:val="none" w:sz="0" w:space="0" w:color="auto"/>
        <w:left w:val="none" w:sz="0" w:space="0" w:color="auto"/>
        <w:bottom w:val="none" w:sz="0" w:space="0" w:color="auto"/>
        <w:right w:val="none" w:sz="0" w:space="0" w:color="auto"/>
      </w:divBdr>
    </w:div>
    <w:div w:id="444273926">
      <w:bodyDiv w:val="1"/>
      <w:marLeft w:val="0"/>
      <w:marRight w:val="0"/>
      <w:marTop w:val="0"/>
      <w:marBottom w:val="0"/>
      <w:divBdr>
        <w:top w:val="none" w:sz="0" w:space="0" w:color="auto"/>
        <w:left w:val="none" w:sz="0" w:space="0" w:color="auto"/>
        <w:bottom w:val="none" w:sz="0" w:space="0" w:color="auto"/>
        <w:right w:val="none" w:sz="0" w:space="0" w:color="auto"/>
      </w:divBdr>
    </w:div>
    <w:div w:id="505708182">
      <w:bodyDiv w:val="1"/>
      <w:marLeft w:val="0"/>
      <w:marRight w:val="0"/>
      <w:marTop w:val="0"/>
      <w:marBottom w:val="0"/>
      <w:divBdr>
        <w:top w:val="none" w:sz="0" w:space="0" w:color="auto"/>
        <w:left w:val="none" w:sz="0" w:space="0" w:color="auto"/>
        <w:bottom w:val="none" w:sz="0" w:space="0" w:color="auto"/>
        <w:right w:val="none" w:sz="0" w:space="0" w:color="auto"/>
      </w:divBdr>
    </w:div>
    <w:div w:id="507257425">
      <w:bodyDiv w:val="1"/>
      <w:marLeft w:val="0"/>
      <w:marRight w:val="0"/>
      <w:marTop w:val="0"/>
      <w:marBottom w:val="0"/>
      <w:divBdr>
        <w:top w:val="none" w:sz="0" w:space="0" w:color="auto"/>
        <w:left w:val="none" w:sz="0" w:space="0" w:color="auto"/>
        <w:bottom w:val="none" w:sz="0" w:space="0" w:color="auto"/>
        <w:right w:val="none" w:sz="0" w:space="0" w:color="auto"/>
      </w:divBdr>
    </w:div>
    <w:div w:id="522791778">
      <w:bodyDiv w:val="1"/>
      <w:marLeft w:val="0"/>
      <w:marRight w:val="0"/>
      <w:marTop w:val="0"/>
      <w:marBottom w:val="0"/>
      <w:divBdr>
        <w:top w:val="none" w:sz="0" w:space="0" w:color="auto"/>
        <w:left w:val="none" w:sz="0" w:space="0" w:color="auto"/>
        <w:bottom w:val="none" w:sz="0" w:space="0" w:color="auto"/>
        <w:right w:val="none" w:sz="0" w:space="0" w:color="auto"/>
      </w:divBdr>
    </w:div>
    <w:div w:id="546068003">
      <w:bodyDiv w:val="1"/>
      <w:marLeft w:val="0"/>
      <w:marRight w:val="0"/>
      <w:marTop w:val="0"/>
      <w:marBottom w:val="0"/>
      <w:divBdr>
        <w:top w:val="none" w:sz="0" w:space="0" w:color="auto"/>
        <w:left w:val="none" w:sz="0" w:space="0" w:color="auto"/>
        <w:bottom w:val="none" w:sz="0" w:space="0" w:color="auto"/>
        <w:right w:val="none" w:sz="0" w:space="0" w:color="auto"/>
      </w:divBdr>
    </w:div>
    <w:div w:id="645162329">
      <w:bodyDiv w:val="1"/>
      <w:marLeft w:val="0"/>
      <w:marRight w:val="0"/>
      <w:marTop w:val="0"/>
      <w:marBottom w:val="0"/>
      <w:divBdr>
        <w:top w:val="none" w:sz="0" w:space="0" w:color="auto"/>
        <w:left w:val="none" w:sz="0" w:space="0" w:color="auto"/>
        <w:bottom w:val="none" w:sz="0" w:space="0" w:color="auto"/>
        <w:right w:val="none" w:sz="0" w:space="0" w:color="auto"/>
      </w:divBdr>
    </w:div>
    <w:div w:id="676883239">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853688456">
      <w:bodyDiv w:val="1"/>
      <w:marLeft w:val="0"/>
      <w:marRight w:val="0"/>
      <w:marTop w:val="0"/>
      <w:marBottom w:val="0"/>
      <w:divBdr>
        <w:top w:val="none" w:sz="0" w:space="0" w:color="auto"/>
        <w:left w:val="none" w:sz="0" w:space="0" w:color="auto"/>
        <w:bottom w:val="none" w:sz="0" w:space="0" w:color="auto"/>
        <w:right w:val="none" w:sz="0" w:space="0" w:color="auto"/>
      </w:divBdr>
    </w:div>
    <w:div w:id="905381534">
      <w:bodyDiv w:val="1"/>
      <w:marLeft w:val="0"/>
      <w:marRight w:val="0"/>
      <w:marTop w:val="0"/>
      <w:marBottom w:val="0"/>
      <w:divBdr>
        <w:top w:val="none" w:sz="0" w:space="0" w:color="auto"/>
        <w:left w:val="none" w:sz="0" w:space="0" w:color="auto"/>
        <w:bottom w:val="none" w:sz="0" w:space="0" w:color="auto"/>
        <w:right w:val="none" w:sz="0" w:space="0" w:color="auto"/>
      </w:divBdr>
    </w:div>
    <w:div w:id="914557630">
      <w:bodyDiv w:val="1"/>
      <w:marLeft w:val="0"/>
      <w:marRight w:val="0"/>
      <w:marTop w:val="0"/>
      <w:marBottom w:val="0"/>
      <w:divBdr>
        <w:top w:val="none" w:sz="0" w:space="0" w:color="auto"/>
        <w:left w:val="none" w:sz="0" w:space="0" w:color="auto"/>
        <w:bottom w:val="none" w:sz="0" w:space="0" w:color="auto"/>
        <w:right w:val="none" w:sz="0" w:space="0" w:color="auto"/>
      </w:divBdr>
    </w:div>
    <w:div w:id="957419512">
      <w:bodyDiv w:val="1"/>
      <w:marLeft w:val="0"/>
      <w:marRight w:val="0"/>
      <w:marTop w:val="0"/>
      <w:marBottom w:val="0"/>
      <w:divBdr>
        <w:top w:val="none" w:sz="0" w:space="0" w:color="auto"/>
        <w:left w:val="none" w:sz="0" w:space="0" w:color="auto"/>
        <w:bottom w:val="none" w:sz="0" w:space="0" w:color="auto"/>
        <w:right w:val="none" w:sz="0" w:space="0" w:color="auto"/>
      </w:divBdr>
    </w:div>
    <w:div w:id="990207263">
      <w:bodyDiv w:val="1"/>
      <w:marLeft w:val="0"/>
      <w:marRight w:val="0"/>
      <w:marTop w:val="0"/>
      <w:marBottom w:val="0"/>
      <w:divBdr>
        <w:top w:val="none" w:sz="0" w:space="0" w:color="auto"/>
        <w:left w:val="none" w:sz="0" w:space="0" w:color="auto"/>
        <w:bottom w:val="none" w:sz="0" w:space="0" w:color="auto"/>
        <w:right w:val="none" w:sz="0" w:space="0" w:color="auto"/>
      </w:divBdr>
    </w:div>
    <w:div w:id="1023359806">
      <w:bodyDiv w:val="1"/>
      <w:marLeft w:val="0"/>
      <w:marRight w:val="0"/>
      <w:marTop w:val="0"/>
      <w:marBottom w:val="0"/>
      <w:divBdr>
        <w:top w:val="none" w:sz="0" w:space="0" w:color="auto"/>
        <w:left w:val="none" w:sz="0" w:space="0" w:color="auto"/>
        <w:bottom w:val="none" w:sz="0" w:space="0" w:color="auto"/>
        <w:right w:val="none" w:sz="0" w:space="0" w:color="auto"/>
      </w:divBdr>
    </w:div>
    <w:div w:id="1186560753">
      <w:bodyDiv w:val="1"/>
      <w:marLeft w:val="0"/>
      <w:marRight w:val="0"/>
      <w:marTop w:val="0"/>
      <w:marBottom w:val="0"/>
      <w:divBdr>
        <w:top w:val="none" w:sz="0" w:space="0" w:color="auto"/>
        <w:left w:val="none" w:sz="0" w:space="0" w:color="auto"/>
        <w:bottom w:val="none" w:sz="0" w:space="0" w:color="auto"/>
        <w:right w:val="none" w:sz="0" w:space="0" w:color="auto"/>
      </w:divBdr>
    </w:div>
    <w:div w:id="1306933936">
      <w:bodyDiv w:val="1"/>
      <w:marLeft w:val="0"/>
      <w:marRight w:val="0"/>
      <w:marTop w:val="0"/>
      <w:marBottom w:val="0"/>
      <w:divBdr>
        <w:top w:val="none" w:sz="0" w:space="0" w:color="auto"/>
        <w:left w:val="none" w:sz="0" w:space="0" w:color="auto"/>
        <w:bottom w:val="none" w:sz="0" w:space="0" w:color="auto"/>
        <w:right w:val="none" w:sz="0" w:space="0" w:color="auto"/>
      </w:divBdr>
    </w:div>
    <w:div w:id="1431002076">
      <w:bodyDiv w:val="1"/>
      <w:marLeft w:val="0"/>
      <w:marRight w:val="0"/>
      <w:marTop w:val="0"/>
      <w:marBottom w:val="0"/>
      <w:divBdr>
        <w:top w:val="none" w:sz="0" w:space="0" w:color="auto"/>
        <w:left w:val="none" w:sz="0" w:space="0" w:color="auto"/>
        <w:bottom w:val="none" w:sz="0" w:space="0" w:color="auto"/>
        <w:right w:val="none" w:sz="0" w:space="0" w:color="auto"/>
      </w:divBdr>
    </w:div>
    <w:div w:id="1499728730">
      <w:bodyDiv w:val="1"/>
      <w:marLeft w:val="0"/>
      <w:marRight w:val="0"/>
      <w:marTop w:val="0"/>
      <w:marBottom w:val="0"/>
      <w:divBdr>
        <w:top w:val="none" w:sz="0" w:space="0" w:color="auto"/>
        <w:left w:val="none" w:sz="0" w:space="0" w:color="auto"/>
        <w:bottom w:val="none" w:sz="0" w:space="0" w:color="auto"/>
        <w:right w:val="none" w:sz="0" w:space="0" w:color="auto"/>
      </w:divBdr>
    </w:div>
    <w:div w:id="1505046049">
      <w:bodyDiv w:val="1"/>
      <w:marLeft w:val="0"/>
      <w:marRight w:val="0"/>
      <w:marTop w:val="0"/>
      <w:marBottom w:val="0"/>
      <w:divBdr>
        <w:top w:val="none" w:sz="0" w:space="0" w:color="auto"/>
        <w:left w:val="none" w:sz="0" w:space="0" w:color="auto"/>
        <w:bottom w:val="none" w:sz="0" w:space="0" w:color="auto"/>
        <w:right w:val="none" w:sz="0" w:space="0" w:color="auto"/>
      </w:divBdr>
    </w:div>
    <w:div w:id="1523787912">
      <w:bodyDiv w:val="1"/>
      <w:marLeft w:val="0"/>
      <w:marRight w:val="0"/>
      <w:marTop w:val="0"/>
      <w:marBottom w:val="0"/>
      <w:divBdr>
        <w:top w:val="none" w:sz="0" w:space="0" w:color="auto"/>
        <w:left w:val="none" w:sz="0" w:space="0" w:color="auto"/>
        <w:bottom w:val="none" w:sz="0" w:space="0" w:color="auto"/>
        <w:right w:val="none" w:sz="0" w:space="0" w:color="auto"/>
      </w:divBdr>
    </w:div>
    <w:div w:id="1545100638">
      <w:bodyDiv w:val="1"/>
      <w:marLeft w:val="0"/>
      <w:marRight w:val="0"/>
      <w:marTop w:val="0"/>
      <w:marBottom w:val="0"/>
      <w:divBdr>
        <w:top w:val="none" w:sz="0" w:space="0" w:color="auto"/>
        <w:left w:val="none" w:sz="0" w:space="0" w:color="auto"/>
        <w:bottom w:val="none" w:sz="0" w:space="0" w:color="auto"/>
        <w:right w:val="none" w:sz="0" w:space="0" w:color="auto"/>
      </w:divBdr>
    </w:div>
    <w:div w:id="1550411624">
      <w:bodyDiv w:val="1"/>
      <w:marLeft w:val="0"/>
      <w:marRight w:val="0"/>
      <w:marTop w:val="0"/>
      <w:marBottom w:val="0"/>
      <w:divBdr>
        <w:top w:val="none" w:sz="0" w:space="0" w:color="auto"/>
        <w:left w:val="none" w:sz="0" w:space="0" w:color="auto"/>
        <w:bottom w:val="none" w:sz="0" w:space="0" w:color="auto"/>
        <w:right w:val="none" w:sz="0" w:space="0" w:color="auto"/>
      </w:divBdr>
    </w:div>
    <w:div w:id="1575168328">
      <w:bodyDiv w:val="1"/>
      <w:marLeft w:val="0"/>
      <w:marRight w:val="0"/>
      <w:marTop w:val="0"/>
      <w:marBottom w:val="0"/>
      <w:divBdr>
        <w:top w:val="none" w:sz="0" w:space="0" w:color="auto"/>
        <w:left w:val="none" w:sz="0" w:space="0" w:color="auto"/>
        <w:bottom w:val="none" w:sz="0" w:space="0" w:color="auto"/>
        <w:right w:val="none" w:sz="0" w:space="0" w:color="auto"/>
      </w:divBdr>
    </w:div>
    <w:div w:id="1586256855">
      <w:bodyDiv w:val="1"/>
      <w:marLeft w:val="0"/>
      <w:marRight w:val="0"/>
      <w:marTop w:val="0"/>
      <w:marBottom w:val="0"/>
      <w:divBdr>
        <w:top w:val="none" w:sz="0" w:space="0" w:color="auto"/>
        <w:left w:val="none" w:sz="0" w:space="0" w:color="auto"/>
        <w:bottom w:val="none" w:sz="0" w:space="0" w:color="auto"/>
        <w:right w:val="none" w:sz="0" w:space="0" w:color="auto"/>
      </w:divBdr>
    </w:div>
    <w:div w:id="1935431390">
      <w:bodyDiv w:val="1"/>
      <w:marLeft w:val="0"/>
      <w:marRight w:val="0"/>
      <w:marTop w:val="0"/>
      <w:marBottom w:val="0"/>
      <w:divBdr>
        <w:top w:val="none" w:sz="0" w:space="0" w:color="auto"/>
        <w:left w:val="none" w:sz="0" w:space="0" w:color="auto"/>
        <w:bottom w:val="none" w:sz="0" w:space="0" w:color="auto"/>
        <w:right w:val="none" w:sz="0" w:space="0" w:color="auto"/>
      </w:divBdr>
    </w:div>
    <w:div w:id="1959097781">
      <w:bodyDiv w:val="1"/>
      <w:marLeft w:val="0"/>
      <w:marRight w:val="0"/>
      <w:marTop w:val="0"/>
      <w:marBottom w:val="0"/>
      <w:divBdr>
        <w:top w:val="none" w:sz="0" w:space="0" w:color="auto"/>
        <w:left w:val="none" w:sz="0" w:space="0" w:color="auto"/>
        <w:bottom w:val="none" w:sz="0" w:space="0" w:color="auto"/>
        <w:right w:val="none" w:sz="0" w:space="0" w:color="auto"/>
      </w:divBdr>
    </w:div>
    <w:div w:id="2004428996">
      <w:bodyDiv w:val="1"/>
      <w:marLeft w:val="0"/>
      <w:marRight w:val="0"/>
      <w:marTop w:val="0"/>
      <w:marBottom w:val="0"/>
      <w:divBdr>
        <w:top w:val="none" w:sz="0" w:space="0" w:color="auto"/>
        <w:left w:val="none" w:sz="0" w:space="0" w:color="auto"/>
        <w:bottom w:val="none" w:sz="0" w:space="0" w:color="auto"/>
        <w:right w:val="none" w:sz="0" w:space="0" w:color="auto"/>
      </w:divBdr>
    </w:div>
    <w:div w:id="2067488521">
      <w:bodyDiv w:val="1"/>
      <w:marLeft w:val="0"/>
      <w:marRight w:val="0"/>
      <w:marTop w:val="0"/>
      <w:marBottom w:val="0"/>
      <w:divBdr>
        <w:top w:val="none" w:sz="0" w:space="0" w:color="auto"/>
        <w:left w:val="none" w:sz="0" w:space="0" w:color="auto"/>
        <w:bottom w:val="none" w:sz="0" w:space="0" w:color="auto"/>
        <w:right w:val="none" w:sz="0" w:space="0" w:color="auto"/>
      </w:divBdr>
    </w:div>
    <w:div w:id="2089691356">
      <w:bodyDiv w:val="1"/>
      <w:marLeft w:val="0"/>
      <w:marRight w:val="0"/>
      <w:marTop w:val="0"/>
      <w:marBottom w:val="0"/>
      <w:divBdr>
        <w:top w:val="none" w:sz="0" w:space="0" w:color="auto"/>
        <w:left w:val="none" w:sz="0" w:space="0" w:color="auto"/>
        <w:bottom w:val="none" w:sz="0" w:space="0" w:color="auto"/>
        <w:right w:val="none" w:sz="0" w:space="0" w:color="auto"/>
      </w:divBdr>
    </w:div>
    <w:div w:id="21079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Priority xmlns="http://schemas.microsoft.com/sharepoint/v3">1</Routing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BB218529B044391A435B698344688" ma:contentTypeVersion="" ma:contentTypeDescription="Create a new document." ma:contentTypeScope="" ma:versionID="c471add7f15e899e9e8306be7553eedc">
  <xsd:schema xmlns:xsd="http://www.w3.org/2001/XMLSchema" xmlns:xs="http://www.w3.org/2001/XMLSchema" xmlns:p="http://schemas.microsoft.com/office/2006/metadata/properties" xmlns:ns1="http://schemas.microsoft.com/sharepoint/v3" targetNamespace="http://schemas.microsoft.com/office/2006/metadata/properties" ma:root="true" ma:fieldsID="3c9c78f3932963f605fda8c813b5d038" ns1:_="">
    <xsd:import namespace="http://schemas.microsoft.com/sharepoint/v3"/>
    <xsd:element name="properties">
      <xsd:complexType>
        <xsd:sequence>
          <xsd:element name="documentManagement">
            <xsd:complexType>
              <xsd:all>
                <xsd:element ref="ns1:RoutingPrior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8" ma:displayName="Priority" ma:description="" ma:internalName="RoutingPrior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4F7E-FA73-4262-B71F-A81B0E7CFA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5D146C-44DA-4D68-B01B-F2EEC10DFC46}">
  <ds:schemaRefs>
    <ds:schemaRef ds:uri="http://schemas.microsoft.com/sharepoint/v3/contenttype/forms"/>
  </ds:schemaRefs>
</ds:datastoreItem>
</file>

<file path=customXml/itemProps3.xml><?xml version="1.0" encoding="utf-8"?>
<ds:datastoreItem xmlns:ds="http://schemas.openxmlformats.org/officeDocument/2006/customXml" ds:itemID="{82399149-C594-4161-83A3-AF983580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77E88-253B-4280-8196-DB373785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4000</Words>
  <Characters>22805</Characters>
  <Application>Microsoft Office Word</Application>
  <DocSecurity>0</DocSecurity>
  <Lines>190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Ştirbu Sergiu</dc:creator>
  <cp:lastModifiedBy>Paiu Eugenia</cp:lastModifiedBy>
  <cp:revision>2</cp:revision>
  <cp:lastPrinted>2021-07-19T08:23:00Z</cp:lastPrinted>
  <dcterms:created xsi:type="dcterms:W3CDTF">2023-01-14T15:44:00Z</dcterms:created>
  <dcterms:modified xsi:type="dcterms:W3CDTF">2023-01-14T15:44:00Z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0x010100294BB218529B044391A435B698344688</vt:lpwstr>
  </property>
</Properties>
</file>