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A9" w:rsidRPr="006B009B" w:rsidRDefault="001321A9" w:rsidP="001321A9">
      <w:pPr>
        <w:spacing w:after="0" w:line="240" w:lineRule="auto"/>
        <w:jc w:val="center"/>
        <w:rPr>
          <w:rFonts w:ascii="Times New Roman" w:eastAsia="Times New Roman" w:hAnsi="Times New Roman" w:cs="Times New Roman"/>
          <w:sz w:val="24"/>
          <w:szCs w:val="24"/>
          <w:lang w:val="ro-MD"/>
        </w:rPr>
      </w:pPr>
      <w:r w:rsidRPr="006B009B">
        <w:rPr>
          <w:rFonts w:ascii="Times New Roman" w:eastAsia="Times New Roman" w:hAnsi="Times New Roman" w:cs="Times New Roman"/>
          <w:noProof/>
          <w:sz w:val="26"/>
          <w:szCs w:val="26"/>
        </w:rPr>
        <w:drawing>
          <wp:inline distT="0" distB="0" distL="0" distR="0" wp14:anchorId="70484991" wp14:editId="203B3E88">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1321A9" w:rsidRPr="006B009B" w:rsidRDefault="001321A9" w:rsidP="001321A9">
      <w:pPr>
        <w:spacing w:after="0" w:line="240" w:lineRule="auto"/>
        <w:jc w:val="center"/>
        <w:rPr>
          <w:rFonts w:ascii="Times New Roman" w:eastAsia="Times New Roman" w:hAnsi="Times New Roman" w:cs="Times New Roman"/>
          <w:b/>
          <w:bCs/>
          <w:sz w:val="16"/>
          <w:szCs w:val="16"/>
          <w:lang w:val="ro-MD"/>
        </w:rPr>
      </w:pPr>
    </w:p>
    <w:p w:rsidR="001321A9" w:rsidRPr="006B009B" w:rsidRDefault="001321A9" w:rsidP="001321A9">
      <w:pPr>
        <w:spacing w:after="0" w:line="240" w:lineRule="auto"/>
        <w:jc w:val="center"/>
        <w:rPr>
          <w:rFonts w:ascii="Calibri Light" w:eastAsia="Times New Roman" w:hAnsi="Calibri Light" w:cs="Calibri Light"/>
          <w:bCs/>
          <w:sz w:val="28"/>
          <w:szCs w:val="28"/>
          <w:lang w:val="ro-MD"/>
        </w:rPr>
      </w:pPr>
      <w:r w:rsidRPr="006B009B">
        <w:rPr>
          <w:rFonts w:ascii="Calibri Light" w:eastAsia="Times New Roman" w:hAnsi="Calibri Light" w:cs="Calibri Light"/>
          <w:bCs/>
          <w:sz w:val="28"/>
          <w:szCs w:val="28"/>
          <w:lang w:val="ro-MD"/>
        </w:rPr>
        <w:t>CURTEA DE CONTURI A REPUBLICII MOLDOVA</w:t>
      </w:r>
    </w:p>
    <w:p w:rsidR="001321A9" w:rsidRPr="006B009B" w:rsidRDefault="001321A9" w:rsidP="001321A9">
      <w:pPr>
        <w:spacing w:after="0" w:line="240" w:lineRule="auto"/>
        <w:jc w:val="center"/>
        <w:rPr>
          <w:rFonts w:ascii="Calibri Light" w:eastAsia="Times New Roman" w:hAnsi="Calibri Light" w:cs="Calibri Light"/>
          <w:bCs/>
          <w:sz w:val="28"/>
          <w:szCs w:val="28"/>
          <w:lang w:val="ro-MD"/>
        </w:rPr>
      </w:pPr>
    </w:p>
    <w:p w:rsidR="001321A9" w:rsidRPr="006B009B" w:rsidRDefault="001321A9" w:rsidP="001321A9">
      <w:pPr>
        <w:spacing w:after="0" w:line="240" w:lineRule="auto"/>
        <w:jc w:val="center"/>
        <w:rPr>
          <w:rFonts w:ascii="Calibri Light" w:eastAsia="Times New Roman" w:hAnsi="Calibri Light" w:cs="Calibri Light"/>
          <w:b/>
          <w:bCs/>
          <w:sz w:val="28"/>
          <w:szCs w:val="28"/>
          <w:lang w:val="ro-MD"/>
        </w:rPr>
      </w:pPr>
      <w:bookmarkStart w:id="0" w:name="_Toc450123757"/>
      <w:r w:rsidRPr="006B009B">
        <w:rPr>
          <w:rFonts w:ascii="Calibri Light" w:eastAsia="Times New Roman" w:hAnsi="Calibri Light" w:cs="Calibri Light"/>
          <w:b/>
          <w:bCs/>
          <w:sz w:val="28"/>
          <w:szCs w:val="28"/>
          <w:lang w:val="ro-MD"/>
        </w:rPr>
        <w:t>H O T Ă R Â R E A nr.</w:t>
      </w:r>
      <w:bookmarkEnd w:id="0"/>
      <w:r w:rsidRPr="006B009B">
        <w:rPr>
          <w:rFonts w:ascii="Calibri Light" w:eastAsia="Times New Roman" w:hAnsi="Calibri Light" w:cs="Calibri Light"/>
          <w:b/>
          <w:bCs/>
          <w:sz w:val="28"/>
          <w:szCs w:val="28"/>
          <w:lang w:val="ro-MD"/>
        </w:rPr>
        <w:t xml:space="preserve"> </w:t>
      </w:r>
      <w:r>
        <w:rPr>
          <w:rFonts w:ascii="Calibri Light" w:eastAsia="Times New Roman" w:hAnsi="Calibri Light" w:cs="Calibri Light"/>
          <w:b/>
          <w:bCs/>
          <w:sz w:val="28"/>
          <w:szCs w:val="28"/>
          <w:lang w:val="ro-MD"/>
        </w:rPr>
        <w:t>72</w:t>
      </w:r>
    </w:p>
    <w:p w:rsidR="001321A9" w:rsidRPr="006B009B" w:rsidRDefault="001321A9" w:rsidP="001321A9">
      <w:pPr>
        <w:spacing w:after="0" w:line="240" w:lineRule="auto"/>
        <w:jc w:val="center"/>
        <w:rPr>
          <w:rFonts w:ascii="Calibri Light" w:eastAsia="Times New Roman" w:hAnsi="Calibri Light" w:cs="Calibri Light"/>
          <w:bCs/>
          <w:sz w:val="28"/>
          <w:szCs w:val="28"/>
          <w:lang w:val="ro-MD"/>
        </w:rPr>
      </w:pPr>
      <w:r w:rsidRPr="006B009B">
        <w:rPr>
          <w:rFonts w:ascii="Calibri Light" w:eastAsia="Times New Roman" w:hAnsi="Calibri Light" w:cs="Calibri Light"/>
          <w:bCs/>
          <w:sz w:val="28"/>
          <w:szCs w:val="28"/>
          <w:lang w:val="ro-MD"/>
        </w:rPr>
        <w:t>din 17</w:t>
      </w:r>
      <w:r>
        <w:rPr>
          <w:rFonts w:ascii="Calibri Light" w:eastAsia="Times New Roman" w:hAnsi="Calibri Light" w:cs="Calibri Light"/>
          <w:bCs/>
          <w:sz w:val="28"/>
          <w:szCs w:val="28"/>
          <w:lang w:val="ro-MD"/>
        </w:rPr>
        <w:t xml:space="preserve"> decembrie</w:t>
      </w:r>
      <w:r w:rsidRPr="006B009B">
        <w:rPr>
          <w:rFonts w:ascii="Calibri Light" w:eastAsia="Times New Roman" w:hAnsi="Calibri Light" w:cs="Calibri Light"/>
          <w:bCs/>
          <w:sz w:val="28"/>
          <w:szCs w:val="28"/>
          <w:lang w:val="ro-MD"/>
        </w:rPr>
        <w:t xml:space="preserve"> 2021</w:t>
      </w:r>
    </w:p>
    <w:p w:rsidR="001321A9" w:rsidRPr="006B009B" w:rsidRDefault="001321A9" w:rsidP="001321A9">
      <w:pPr>
        <w:spacing w:after="0" w:line="240" w:lineRule="auto"/>
        <w:jc w:val="center"/>
        <w:rPr>
          <w:rFonts w:ascii="Times New Roman" w:eastAsia="Times New Roman" w:hAnsi="Times New Roman" w:cs="Times New Roman"/>
          <w:bCs/>
          <w:sz w:val="28"/>
          <w:szCs w:val="28"/>
          <w:lang w:val="ro-MD"/>
        </w:rPr>
      </w:pPr>
    </w:p>
    <w:p w:rsidR="001321A9" w:rsidRDefault="001321A9" w:rsidP="001321A9">
      <w:pPr>
        <w:spacing w:after="0" w:line="240" w:lineRule="auto"/>
        <w:jc w:val="center"/>
        <w:rPr>
          <w:rFonts w:asciiTheme="majorHAnsi" w:hAnsiTheme="majorHAnsi" w:cstheme="majorHAnsi"/>
          <w:b/>
          <w:color w:val="000000" w:themeColor="text1"/>
          <w:sz w:val="24"/>
          <w:szCs w:val="24"/>
          <w:lang w:val="ro-MD"/>
        </w:rPr>
      </w:pPr>
      <w:r w:rsidRPr="006B009B">
        <w:rPr>
          <w:rFonts w:ascii="Calibri Light" w:eastAsia="Times New Roman" w:hAnsi="Calibri Light" w:cs="Times New Roman"/>
          <w:b/>
          <w:bCs/>
          <w:sz w:val="24"/>
          <w:szCs w:val="24"/>
          <w:lang w:val="ro-MD" w:eastAsia="ru-RU"/>
        </w:rPr>
        <w:t>cu privire la Raportul auditului performan</w:t>
      </w:r>
      <w:r w:rsidRPr="00D16ABB">
        <w:rPr>
          <w:rFonts w:ascii="Calibri Light" w:eastAsia="Times New Roman" w:hAnsi="Calibri Light" w:cs="Times New Roman"/>
          <w:b/>
          <w:bCs/>
          <w:sz w:val="24"/>
          <w:szCs w:val="24"/>
          <w:lang w:val="ro-MD" w:eastAsia="ru-RU"/>
        </w:rPr>
        <w:t>ței</w:t>
      </w:r>
      <w:r w:rsidRPr="00F65F1D">
        <w:rPr>
          <w:rFonts w:asciiTheme="majorHAnsi" w:eastAsia="Times New Roman" w:hAnsiTheme="majorHAnsi" w:cstheme="majorHAnsi"/>
          <w:b/>
          <w:bCs/>
          <w:sz w:val="24"/>
          <w:szCs w:val="24"/>
          <w:lang w:val="ro-MD" w:eastAsia="ru-RU"/>
        </w:rPr>
        <w:t xml:space="preserve"> </w:t>
      </w:r>
      <w:r>
        <w:rPr>
          <w:rFonts w:asciiTheme="majorHAnsi" w:eastAsia="Times New Roman" w:hAnsiTheme="majorHAnsi" w:cstheme="majorHAnsi"/>
          <w:b/>
          <w:bCs/>
          <w:sz w:val="24"/>
          <w:szCs w:val="24"/>
          <w:lang w:val="ro-MD" w:eastAsia="ru-RU"/>
        </w:rPr>
        <w:t>privind</w:t>
      </w:r>
      <w:r w:rsidRPr="00F65F1D">
        <w:rPr>
          <w:rFonts w:asciiTheme="majorHAnsi" w:eastAsia="Times New Roman" w:hAnsiTheme="majorHAnsi" w:cstheme="majorHAnsi"/>
          <w:b/>
          <w:bCs/>
          <w:sz w:val="24"/>
          <w:szCs w:val="24"/>
          <w:lang w:val="ro-MD" w:eastAsia="ru-RU"/>
        </w:rPr>
        <w:t xml:space="preserve"> </w:t>
      </w:r>
      <w:r w:rsidRPr="006B009B">
        <w:rPr>
          <w:rFonts w:asciiTheme="majorHAnsi" w:hAnsiTheme="majorHAnsi" w:cstheme="majorHAnsi"/>
          <w:b/>
          <w:color w:val="000000" w:themeColor="text1"/>
          <w:sz w:val="24"/>
          <w:szCs w:val="24"/>
          <w:lang w:val="ro-MD"/>
        </w:rPr>
        <w:t xml:space="preserve">modul de gestionare </w:t>
      </w:r>
    </w:p>
    <w:p w:rsidR="001321A9" w:rsidRDefault="001321A9" w:rsidP="001321A9">
      <w:pPr>
        <w:spacing w:after="0" w:line="240" w:lineRule="auto"/>
        <w:jc w:val="center"/>
        <w:rPr>
          <w:rFonts w:asciiTheme="majorHAnsi" w:hAnsiTheme="majorHAnsi" w:cstheme="majorHAnsi"/>
          <w:b/>
          <w:color w:val="000000" w:themeColor="text1"/>
          <w:sz w:val="24"/>
          <w:szCs w:val="24"/>
          <w:lang w:val="ro-MD"/>
        </w:rPr>
      </w:pPr>
      <w:r w:rsidRPr="006B009B">
        <w:rPr>
          <w:rFonts w:asciiTheme="majorHAnsi" w:hAnsiTheme="majorHAnsi" w:cstheme="majorHAnsi"/>
          <w:b/>
          <w:color w:val="000000" w:themeColor="text1"/>
          <w:sz w:val="24"/>
          <w:szCs w:val="24"/>
          <w:lang w:val="ro-MD"/>
        </w:rPr>
        <w:t xml:space="preserve">a </w:t>
      </w:r>
      <w:r>
        <w:rPr>
          <w:rFonts w:asciiTheme="majorHAnsi" w:hAnsiTheme="majorHAnsi" w:cstheme="majorHAnsi"/>
          <w:b/>
          <w:color w:val="000000" w:themeColor="text1"/>
          <w:sz w:val="24"/>
          <w:szCs w:val="24"/>
          <w:lang w:val="ro-MD"/>
        </w:rPr>
        <w:t>p</w:t>
      </w:r>
      <w:r w:rsidRPr="006B009B">
        <w:rPr>
          <w:rFonts w:asciiTheme="majorHAnsi" w:hAnsiTheme="majorHAnsi" w:cstheme="majorHAnsi"/>
          <w:b/>
          <w:color w:val="000000" w:themeColor="text1"/>
          <w:sz w:val="24"/>
          <w:szCs w:val="24"/>
          <w:lang w:val="ro-MD"/>
        </w:rPr>
        <w:t xml:space="preserve">roduselor de </w:t>
      </w:r>
      <w:r>
        <w:rPr>
          <w:rFonts w:asciiTheme="majorHAnsi" w:hAnsiTheme="majorHAnsi" w:cstheme="majorHAnsi"/>
          <w:b/>
          <w:color w:val="000000" w:themeColor="text1"/>
          <w:sz w:val="24"/>
          <w:szCs w:val="24"/>
          <w:lang w:val="ro-MD"/>
        </w:rPr>
        <w:t>u</w:t>
      </w:r>
      <w:r w:rsidRPr="006B009B">
        <w:rPr>
          <w:rFonts w:asciiTheme="majorHAnsi" w:hAnsiTheme="majorHAnsi" w:cstheme="majorHAnsi"/>
          <w:b/>
          <w:color w:val="000000" w:themeColor="text1"/>
          <w:sz w:val="24"/>
          <w:szCs w:val="24"/>
          <w:lang w:val="ro-MD"/>
        </w:rPr>
        <w:t xml:space="preserve">z </w:t>
      </w:r>
      <w:r>
        <w:rPr>
          <w:rFonts w:asciiTheme="majorHAnsi" w:hAnsiTheme="majorHAnsi" w:cstheme="majorHAnsi"/>
          <w:b/>
          <w:color w:val="000000" w:themeColor="text1"/>
          <w:sz w:val="24"/>
          <w:szCs w:val="24"/>
          <w:lang w:val="ro-MD"/>
        </w:rPr>
        <w:t>f</w:t>
      </w:r>
      <w:r w:rsidRPr="006B009B">
        <w:rPr>
          <w:rFonts w:asciiTheme="majorHAnsi" w:hAnsiTheme="majorHAnsi" w:cstheme="majorHAnsi"/>
          <w:b/>
          <w:color w:val="000000" w:themeColor="text1"/>
          <w:sz w:val="24"/>
          <w:szCs w:val="24"/>
          <w:lang w:val="ro-MD"/>
        </w:rPr>
        <w:t xml:space="preserve">itosanitar și </w:t>
      </w:r>
      <w:r>
        <w:rPr>
          <w:rFonts w:asciiTheme="majorHAnsi" w:hAnsiTheme="majorHAnsi" w:cstheme="majorHAnsi"/>
          <w:b/>
          <w:color w:val="000000" w:themeColor="text1"/>
          <w:sz w:val="24"/>
          <w:szCs w:val="24"/>
          <w:lang w:val="ro-MD"/>
        </w:rPr>
        <w:t xml:space="preserve">a </w:t>
      </w:r>
      <w:r w:rsidRPr="006B009B">
        <w:rPr>
          <w:rFonts w:asciiTheme="majorHAnsi" w:hAnsiTheme="majorHAnsi" w:cstheme="majorHAnsi"/>
          <w:b/>
          <w:color w:val="000000" w:themeColor="text1"/>
          <w:sz w:val="24"/>
          <w:szCs w:val="24"/>
          <w:lang w:val="ro-MD"/>
        </w:rPr>
        <w:t>fertiliza</w:t>
      </w:r>
      <w:r>
        <w:rPr>
          <w:rFonts w:asciiTheme="majorHAnsi" w:hAnsiTheme="majorHAnsi" w:cstheme="majorHAnsi"/>
          <w:b/>
          <w:color w:val="000000" w:themeColor="text1"/>
          <w:sz w:val="24"/>
          <w:szCs w:val="24"/>
          <w:lang w:val="ro-MD"/>
        </w:rPr>
        <w:t>n</w:t>
      </w:r>
      <w:r w:rsidRPr="006B009B">
        <w:rPr>
          <w:rFonts w:asciiTheme="majorHAnsi" w:hAnsiTheme="majorHAnsi" w:cstheme="majorHAnsi"/>
          <w:b/>
          <w:color w:val="000000" w:themeColor="text1"/>
          <w:sz w:val="24"/>
          <w:szCs w:val="24"/>
          <w:lang w:val="ro-MD"/>
        </w:rPr>
        <w:t>ți</w:t>
      </w:r>
      <w:r>
        <w:rPr>
          <w:rFonts w:asciiTheme="majorHAnsi" w:hAnsiTheme="majorHAnsi" w:cstheme="majorHAnsi"/>
          <w:b/>
          <w:color w:val="000000" w:themeColor="text1"/>
          <w:sz w:val="24"/>
          <w:szCs w:val="24"/>
          <w:lang w:val="ro-MD"/>
        </w:rPr>
        <w:t>lor</w:t>
      </w:r>
      <w:r w:rsidRPr="006B009B">
        <w:rPr>
          <w:rFonts w:asciiTheme="majorHAnsi" w:hAnsiTheme="majorHAnsi" w:cstheme="majorHAnsi"/>
          <w:b/>
          <w:color w:val="000000" w:themeColor="text1"/>
          <w:sz w:val="24"/>
          <w:szCs w:val="24"/>
          <w:lang w:val="ro-MD"/>
        </w:rPr>
        <w:t xml:space="preserve"> prin prisma garantării siguranței </w:t>
      </w:r>
    </w:p>
    <w:p w:rsidR="001321A9" w:rsidRPr="006B009B" w:rsidRDefault="001321A9" w:rsidP="001321A9">
      <w:pPr>
        <w:spacing w:after="0" w:line="240" w:lineRule="auto"/>
        <w:jc w:val="center"/>
        <w:rPr>
          <w:rFonts w:ascii="Calibri Light" w:eastAsia="Times New Roman" w:hAnsi="Calibri Light" w:cs="Times New Roman"/>
          <w:b/>
          <w:bCs/>
          <w:sz w:val="24"/>
          <w:szCs w:val="24"/>
          <w:lang w:val="ro-MD" w:eastAsia="ru-RU"/>
        </w:rPr>
      </w:pPr>
      <w:r w:rsidRPr="006B009B">
        <w:rPr>
          <w:rFonts w:asciiTheme="majorHAnsi" w:hAnsiTheme="majorHAnsi" w:cstheme="majorHAnsi"/>
          <w:b/>
          <w:color w:val="000000" w:themeColor="text1"/>
          <w:sz w:val="24"/>
          <w:szCs w:val="24"/>
          <w:lang w:val="ro-MD"/>
        </w:rPr>
        <w:t>produselor alimentare de origine vegetală</w:t>
      </w:r>
      <w:r w:rsidRPr="006B009B" w:rsidDel="00A93784">
        <w:rPr>
          <w:rFonts w:ascii="Calibri Light" w:eastAsia="Times New Roman" w:hAnsi="Calibri Light" w:cs="Times New Roman"/>
          <w:b/>
          <w:bCs/>
          <w:color w:val="000000" w:themeColor="text1"/>
          <w:sz w:val="24"/>
          <w:szCs w:val="24"/>
          <w:lang w:val="ro-MD" w:eastAsia="ru-RU"/>
        </w:rPr>
        <w:t xml:space="preserve"> </w:t>
      </w:r>
    </w:p>
    <w:p w:rsidR="001321A9" w:rsidRPr="006B009B" w:rsidRDefault="001321A9" w:rsidP="001321A9">
      <w:pPr>
        <w:spacing w:after="0" w:line="240" w:lineRule="auto"/>
        <w:jc w:val="center"/>
        <w:rPr>
          <w:rFonts w:ascii="Calibri Light" w:eastAsia="Times New Roman" w:hAnsi="Calibri Light" w:cs="Times New Roman"/>
          <w:b/>
          <w:bCs/>
          <w:i/>
          <w:iCs/>
          <w:sz w:val="24"/>
          <w:szCs w:val="24"/>
          <w:lang w:val="ro-MD" w:eastAsia="ru-RU"/>
        </w:rPr>
      </w:pPr>
    </w:p>
    <w:p w:rsidR="001321A9" w:rsidRPr="006B009B" w:rsidRDefault="001321A9" w:rsidP="001321A9">
      <w:pPr>
        <w:spacing w:after="0" w:line="276" w:lineRule="auto"/>
        <w:ind w:firstLine="567"/>
        <w:jc w:val="both"/>
        <w:rPr>
          <w:rFonts w:ascii="Calibri Light" w:eastAsia="Calibri" w:hAnsi="Calibri Light" w:cs="Calibri Light"/>
          <w:bCs/>
          <w:noProof/>
          <w:sz w:val="24"/>
          <w:szCs w:val="24"/>
          <w:lang w:val="ro-MD"/>
        </w:rPr>
      </w:pPr>
      <w:r w:rsidRPr="006B009B">
        <w:rPr>
          <w:rFonts w:ascii="Calibri Light" w:eastAsia="Calibri" w:hAnsi="Calibri Light" w:cs="Calibri Light"/>
          <w:noProof/>
          <w:sz w:val="24"/>
          <w:szCs w:val="24"/>
          <w:lang w:val="ro-MD"/>
        </w:rPr>
        <w:t>Curtea de Conturi, cu participarea Secretarului de stat al Ministerului Agriculturii și Industriei Alimentare, dl  Vasile Ș</w:t>
      </w:r>
      <w:r>
        <w:rPr>
          <w:rFonts w:ascii="Calibri Light" w:eastAsia="Calibri" w:hAnsi="Calibri Light" w:cs="Calibri Light"/>
          <w:noProof/>
          <w:sz w:val="24"/>
          <w:szCs w:val="24"/>
          <w:lang w:val="ro-MD"/>
        </w:rPr>
        <w:t>arban</w:t>
      </w:r>
      <w:r w:rsidRPr="006B009B">
        <w:rPr>
          <w:rFonts w:ascii="Calibri Light" w:eastAsia="Calibri" w:hAnsi="Calibri Light" w:cs="Calibri Light"/>
          <w:noProof/>
          <w:sz w:val="24"/>
          <w:szCs w:val="24"/>
          <w:lang w:val="ro-MD"/>
        </w:rPr>
        <w:t xml:space="preserve">; șefului </w:t>
      </w:r>
      <w:r w:rsidRPr="006B009B">
        <w:rPr>
          <w:rFonts w:ascii="Calibri Light" w:eastAsia="Calibri" w:hAnsi="Calibri Light" w:cs="Calibri Light"/>
          <w:bCs/>
          <w:iCs/>
          <w:noProof/>
          <w:sz w:val="24"/>
          <w:szCs w:val="24"/>
          <w:lang w:val="ro-MD"/>
        </w:rPr>
        <w:t>Secției protecția plantelor și siguranța alimentelor de origine vegetală</w:t>
      </w:r>
      <w:r w:rsidRPr="006B009B" w:rsidDel="00A93784">
        <w:rPr>
          <w:rFonts w:ascii="Calibri Light" w:eastAsia="Calibri" w:hAnsi="Calibri Light" w:cs="Calibri Light"/>
          <w:noProof/>
          <w:sz w:val="24"/>
          <w:szCs w:val="24"/>
          <w:lang w:val="ro-MD"/>
        </w:rPr>
        <w:t xml:space="preserve"> </w:t>
      </w:r>
      <w:r w:rsidRPr="006B009B">
        <w:rPr>
          <w:rFonts w:ascii="Calibri Light" w:eastAsia="Calibri" w:hAnsi="Calibri Light" w:cs="Calibri Light"/>
          <w:noProof/>
          <w:sz w:val="24"/>
          <w:szCs w:val="24"/>
          <w:lang w:val="ro-MD"/>
        </w:rPr>
        <w:t>din cadrul Ministerului Agriculturii și Industriei Alimentare, dl Ghenadie R</w:t>
      </w:r>
      <w:r>
        <w:rPr>
          <w:rFonts w:ascii="Calibri Light" w:eastAsia="Calibri" w:hAnsi="Calibri Light" w:cs="Calibri Light"/>
          <w:noProof/>
          <w:sz w:val="24"/>
          <w:szCs w:val="24"/>
          <w:lang w:val="ro-MD"/>
        </w:rPr>
        <w:t>usu</w:t>
      </w:r>
      <w:r w:rsidRPr="006B009B">
        <w:rPr>
          <w:rFonts w:ascii="Calibri Light" w:eastAsia="Calibri" w:hAnsi="Calibri Light" w:cs="Calibri Light"/>
          <w:noProof/>
          <w:sz w:val="24"/>
          <w:szCs w:val="24"/>
          <w:lang w:val="ro-MD"/>
        </w:rPr>
        <w:t>;</w:t>
      </w:r>
      <w:r>
        <w:rPr>
          <w:rFonts w:ascii="Calibri Light" w:eastAsia="Calibri" w:hAnsi="Calibri Light" w:cs="Calibri Light"/>
          <w:noProof/>
          <w:sz w:val="24"/>
          <w:szCs w:val="24"/>
          <w:lang w:val="ro-MD"/>
        </w:rPr>
        <w:t xml:space="preserve"> Secretarului general al Ministerului Mediului, dl Igor Pșenicnîi;</w:t>
      </w:r>
      <w:r w:rsidRPr="006B009B">
        <w:rPr>
          <w:rFonts w:ascii="Calibri Light" w:eastAsia="Calibri" w:hAnsi="Calibri Light" w:cs="Calibri Light"/>
          <w:noProof/>
          <w:sz w:val="24"/>
          <w:szCs w:val="24"/>
          <w:lang w:val="ro-MD"/>
        </w:rPr>
        <w:t xml:space="preserve"> </w:t>
      </w:r>
      <w:r>
        <w:rPr>
          <w:rFonts w:ascii="Calibri Light" w:eastAsia="Calibri" w:hAnsi="Calibri Light" w:cs="Calibri Light"/>
          <w:noProof/>
          <w:sz w:val="24"/>
          <w:szCs w:val="24"/>
          <w:lang w:val="ro-MD"/>
        </w:rPr>
        <w:t>d</w:t>
      </w:r>
      <w:r w:rsidRPr="006B009B">
        <w:rPr>
          <w:rFonts w:ascii="Calibri Light" w:eastAsia="Calibri" w:hAnsi="Calibri Light" w:cs="Calibri Light"/>
          <w:noProof/>
          <w:sz w:val="24"/>
          <w:szCs w:val="24"/>
          <w:lang w:val="ro-MD"/>
        </w:rPr>
        <w:t>irector</w:t>
      </w:r>
      <w:r>
        <w:rPr>
          <w:rFonts w:ascii="Calibri Light" w:eastAsia="Calibri" w:hAnsi="Calibri Light" w:cs="Calibri Light"/>
          <w:noProof/>
          <w:sz w:val="24"/>
          <w:szCs w:val="24"/>
          <w:lang w:val="ro-MD"/>
        </w:rPr>
        <w:t>ului</w:t>
      </w:r>
      <w:r w:rsidRPr="006B009B">
        <w:rPr>
          <w:rFonts w:ascii="Calibri Light" w:eastAsia="Calibri" w:hAnsi="Calibri Light" w:cs="Calibri Light"/>
          <w:noProof/>
          <w:sz w:val="24"/>
          <w:szCs w:val="24"/>
          <w:lang w:val="ro-MD"/>
        </w:rPr>
        <w:t xml:space="preserve"> </w:t>
      </w:r>
      <w:r>
        <w:rPr>
          <w:rFonts w:ascii="Calibri Light" w:eastAsia="Calibri" w:hAnsi="Calibri Light" w:cs="Calibri Light"/>
          <w:noProof/>
          <w:sz w:val="24"/>
          <w:szCs w:val="24"/>
          <w:lang w:val="ro-MD"/>
        </w:rPr>
        <w:t>g</w:t>
      </w:r>
      <w:r w:rsidRPr="006B009B">
        <w:rPr>
          <w:rFonts w:ascii="Calibri Light" w:eastAsia="Calibri" w:hAnsi="Calibri Light" w:cs="Calibri Light"/>
          <w:noProof/>
          <w:sz w:val="24"/>
          <w:szCs w:val="24"/>
          <w:lang w:val="ro-MD"/>
        </w:rPr>
        <w:t>eneral al Agenției Naționale pentru Siguranța Ali</w:t>
      </w:r>
      <w:r>
        <w:rPr>
          <w:rFonts w:ascii="Calibri Light" w:eastAsia="Calibri" w:hAnsi="Calibri Light" w:cs="Calibri Light"/>
          <w:noProof/>
          <w:sz w:val="24"/>
          <w:szCs w:val="24"/>
          <w:lang w:val="ro-MD"/>
        </w:rPr>
        <w:t>mentelor, dl Radu Musteața; șefei</w:t>
      </w:r>
      <w:r w:rsidRPr="006B009B">
        <w:rPr>
          <w:rFonts w:ascii="Calibri Light" w:eastAsia="Calibri" w:hAnsi="Calibri Light" w:cs="Calibri Light"/>
          <w:noProof/>
          <w:sz w:val="24"/>
          <w:szCs w:val="24"/>
          <w:lang w:val="ro-MD"/>
        </w:rPr>
        <w:t xml:space="preserve"> Direcției controlul produselor de uz fitosanitar </w:t>
      </w:r>
      <w:r>
        <w:rPr>
          <w:rFonts w:ascii="Calibri Light" w:eastAsia="Calibri" w:hAnsi="Calibri Light" w:cs="Calibri Light"/>
          <w:noProof/>
          <w:sz w:val="24"/>
          <w:szCs w:val="24"/>
          <w:lang w:val="ro-MD"/>
        </w:rPr>
        <w:t>ș</w:t>
      </w:r>
      <w:r w:rsidRPr="006B009B">
        <w:rPr>
          <w:rFonts w:ascii="Calibri Light" w:eastAsia="Calibri" w:hAnsi="Calibri Light" w:cs="Calibri Light"/>
          <w:noProof/>
          <w:sz w:val="24"/>
          <w:szCs w:val="24"/>
          <w:lang w:val="ro-MD"/>
        </w:rPr>
        <w:t>i fertilizan</w:t>
      </w:r>
      <w:r>
        <w:rPr>
          <w:rFonts w:ascii="Calibri Light" w:eastAsia="Calibri" w:hAnsi="Calibri Light" w:cs="Calibri Light"/>
          <w:noProof/>
          <w:sz w:val="24"/>
          <w:szCs w:val="24"/>
          <w:lang w:val="ro-MD"/>
        </w:rPr>
        <w:t>ț</w:t>
      </w:r>
      <w:r w:rsidRPr="006B009B">
        <w:rPr>
          <w:rFonts w:ascii="Calibri Light" w:eastAsia="Calibri" w:hAnsi="Calibri Light" w:cs="Calibri Light"/>
          <w:noProof/>
          <w:sz w:val="24"/>
          <w:szCs w:val="24"/>
          <w:lang w:val="ro-MD"/>
        </w:rPr>
        <w:t>i</w:t>
      </w:r>
      <w:r>
        <w:rPr>
          <w:rFonts w:ascii="Calibri Light" w:eastAsia="Calibri" w:hAnsi="Calibri Light" w:cs="Calibri Light"/>
          <w:noProof/>
          <w:sz w:val="24"/>
          <w:szCs w:val="24"/>
          <w:lang w:val="ro-MD"/>
        </w:rPr>
        <w:t>lor</w:t>
      </w:r>
      <w:r w:rsidRPr="006B009B">
        <w:rPr>
          <w:rFonts w:ascii="Calibri Light" w:eastAsia="Calibri" w:hAnsi="Calibri Light" w:cs="Calibri Light"/>
          <w:noProof/>
          <w:sz w:val="24"/>
          <w:szCs w:val="24"/>
          <w:lang w:val="ro-MD"/>
        </w:rPr>
        <w:t xml:space="preserve"> din cadrul Agenției Naționale pentru Siguranța Alimentelor, dna Cristina G</w:t>
      </w:r>
      <w:r>
        <w:rPr>
          <w:rFonts w:ascii="Calibri Light" w:eastAsia="Calibri" w:hAnsi="Calibri Light" w:cs="Calibri Light"/>
          <w:noProof/>
          <w:sz w:val="24"/>
          <w:szCs w:val="24"/>
          <w:lang w:val="ro-MD"/>
        </w:rPr>
        <w:t>rădinaru</w:t>
      </w:r>
      <w:r w:rsidRPr="006B009B">
        <w:rPr>
          <w:rFonts w:ascii="Calibri Light" w:eastAsia="Calibri" w:hAnsi="Calibri Light" w:cs="Calibri Light"/>
          <w:noProof/>
          <w:sz w:val="24"/>
          <w:szCs w:val="24"/>
          <w:lang w:val="ro-MD"/>
        </w:rPr>
        <w:t xml:space="preserve">; </w:t>
      </w:r>
      <w:r>
        <w:rPr>
          <w:rFonts w:ascii="Calibri Light" w:eastAsia="Calibri" w:hAnsi="Calibri Light" w:cs="Calibri Light"/>
          <w:noProof/>
          <w:sz w:val="24"/>
          <w:szCs w:val="24"/>
          <w:lang w:val="ro-MD"/>
        </w:rPr>
        <w:t>d</w:t>
      </w:r>
      <w:r w:rsidRPr="006B009B">
        <w:rPr>
          <w:rFonts w:ascii="Calibri Light" w:eastAsia="Calibri" w:hAnsi="Calibri Light" w:cs="Calibri Light"/>
          <w:noProof/>
          <w:sz w:val="24"/>
          <w:szCs w:val="24"/>
          <w:lang w:val="ro-MD"/>
        </w:rPr>
        <w:t xml:space="preserve">irectorului adjunct al Serviciului de Stat </w:t>
      </w:r>
      <w:r>
        <w:rPr>
          <w:rFonts w:ascii="Calibri Light" w:eastAsia="Calibri" w:hAnsi="Calibri Light" w:cs="Calibri Light"/>
          <w:noProof/>
          <w:sz w:val="24"/>
          <w:szCs w:val="24"/>
          <w:lang w:val="ro-MD"/>
        </w:rPr>
        <w:t>„</w:t>
      </w:r>
      <w:r w:rsidRPr="006B009B">
        <w:rPr>
          <w:rFonts w:ascii="Calibri Light" w:eastAsia="Calibri" w:hAnsi="Calibri Light" w:cs="Calibri Light"/>
          <w:noProof/>
          <w:sz w:val="24"/>
          <w:szCs w:val="24"/>
          <w:lang w:val="ro-MD"/>
        </w:rPr>
        <w:t>Centrul de Stat pentru Atestarea şi Omologarea Produselor de Uz Fitosanitar şi a Fertilizanţilor”, dl Nicolae D</w:t>
      </w:r>
      <w:r>
        <w:rPr>
          <w:rFonts w:ascii="Calibri Light" w:eastAsia="Calibri" w:hAnsi="Calibri Light" w:cs="Calibri Light"/>
          <w:noProof/>
          <w:sz w:val="24"/>
          <w:szCs w:val="24"/>
          <w:lang w:val="ro-MD"/>
        </w:rPr>
        <w:t>anilov</w:t>
      </w:r>
      <w:r w:rsidRPr="006B009B">
        <w:rPr>
          <w:rFonts w:ascii="Calibri Light" w:eastAsia="Calibri" w:hAnsi="Calibri Light" w:cs="Calibri Light"/>
          <w:noProof/>
          <w:sz w:val="24"/>
          <w:szCs w:val="24"/>
          <w:lang w:val="ro-MD"/>
        </w:rPr>
        <w:t>; șef</w:t>
      </w:r>
      <w:r>
        <w:rPr>
          <w:rFonts w:ascii="Calibri Light" w:eastAsia="Calibri" w:hAnsi="Calibri Light" w:cs="Calibri Light"/>
          <w:noProof/>
          <w:sz w:val="24"/>
          <w:szCs w:val="24"/>
          <w:lang w:val="ro-MD"/>
        </w:rPr>
        <w:t xml:space="preserve">ei </w:t>
      </w:r>
      <w:r w:rsidRPr="006B009B">
        <w:rPr>
          <w:rFonts w:ascii="Calibri Light" w:eastAsia="Calibri" w:hAnsi="Calibri Light" w:cs="Calibri Light"/>
          <w:noProof/>
          <w:sz w:val="24"/>
          <w:szCs w:val="24"/>
          <w:lang w:val="ro-MD"/>
        </w:rPr>
        <w:t xml:space="preserve">Secției </w:t>
      </w:r>
      <w:r>
        <w:rPr>
          <w:rFonts w:ascii="Calibri Light" w:eastAsia="Calibri" w:hAnsi="Calibri Light" w:cs="Calibri Light"/>
          <w:noProof/>
          <w:sz w:val="24"/>
          <w:szCs w:val="24"/>
          <w:lang w:val="ro-MD"/>
        </w:rPr>
        <w:t>s</w:t>
      </w:r>
      <w:r w:rsidRPr="006B009B">
        <w:rPr>
          <w:rFonts w:ascii="Calibri Light" w:eastAsia="Calibri" w:hAnsi="Calibri Light" w:cs="Calibri Light"/>
          <w:noProof/>
          <w:sz w:val="24"/>
          <w:szCs w:val="24"/>
          <w:lang w:val="ro-MD"/>
        </w:rPr>
        <w:t>ănătate ocupațională, siguranț</w:t>
      </w:r>
      <w:r>
        <w:rPr>
          <w:rFonts w:ascii="Calibri Light" w:eastAsia="Calibri" w:hAnsi="Calibri Light" w:cs="Calibri Light"/>
          <w:noProof/>
          <w:sz w:val="24"/>
          <w:szCs w:val="24"/>
          <w:lang w:val="ro-MD"/>
        </w:rPr>
        <w:t>ă</w:t>
      </w:r>
      <w:r w:rsidRPr="006B009B">
        <w:rPr>
          <w:rFonts w:ascii="Calibri Light" w:eastAsia="Calibri" w:hAnsi="Calibri Light" w:cs="Calibri Light"/>
          <w:noProof/>
          <w:sz w:val="24"/>
          <w:szCs w:val="24"/>
          <w:lang w:val="ro-MD"/>
        </w:rPr>
        <w:t xml:space="preserve"> chimică și toxicologie</w:t>
      </w:r>
      <w:r>
        <w:rPr>
          <w:rFonts w:ascii="Calibri Light" w:eastAsia="Calibri" w:hAnsi="Calibri Light" w:cs="Calibri Light"/>
          <w:noProof/>
          <w:sz w:val="24"/>
          <w:szCs w:val="24"/>
          <w:lang w:val="ro-MD"/>
        </w:rPr>
        <w:t>,</w:t>
      </w:r>
      <w:r w:rsidRPr="006B009B">
        <w:rPr>
          <w:rFonts w:ascii="Calibri Light" w:eastAsia="Calibri" w:hAnsi="Calibri Light" w:cs="Calibri Light"/>
          <w:noProof/>
          <w:sz w:val="24"/>
          <w:szCs w:val="24"/>
          <w:lang w:val="ro-MD"/>
        </w:rPr>
        <w:t xml:space="preserve"> medic-igienist </w:t>
      </w:r>
      <w:r>
        <w:rPr>
          <w:rFonts w:ascii="Calibri Light" w:eastAsia="Calibri" w:hAnsi="Calibri Light" w:cs="Calibri Light"/>
          <w:noProof/>
          <w:sz w:val="24"/>
          <w:szCs w:val="24"/>
          <w:lang w:val="ro-MD"/>
        </w:rPr>
        <w:t>î</w:t>
      </w:r>
      <w:r w:rsidRPr="006B009B">
        <w:rPr>
          <w:rFonts w:ascii="Calibri Light" w:eastAsia="Calibri" w:hAnsi="Calibri Light" w:cs="Calibri Light"/>
          <w:noProof/>
          <w:sz w:val="24"/>
          <w:szCs w:val="24"/>
          <w:lang w:val="ro-MD"/>
        </w:rPr>
        <w:t>n cadrul Agenției Naționale pentru Sănătate Publică, dna Tatiana T</w:t>
      </w:r>
      <w:r>
        <w:rPr>
          <w:rFonts w:ascii="Calibri Light" w:eastAsia="Calibri" w:hAnsi="Calibri Light" w:cs="Calibri Light"/>
          <w:noProof/>
          <w:sz w:val="24"/>
          <w:szCs w:val="24"/>
          <w:lang w:val="ro-MD"/>
        </w:rPr>
        <w:t>onu</w:t>
      </w:r>
      <w:r w:rsidRPr="006B009B">
        <w:rPr>
          <w:rFonts w:ascii="Calibri Light" w:eastAsia="Calibri" w:hAnsi="Calibri Light" w:cs="Calibri Light"/>
          <w:noProof/>
          <w:sz w:val="24"/>
          <w:szCs w:val="24"/>
          <w:lang w:val="ro-MD"/>
        </w:rPr>
        <w:t xml:space="preserve">, în cadrul ședinței video, în condiţiile situaţiei epidemiologice </w:t>
      </w:r>
      <w:r>
        <w:rPr>
          <w:rFonts w:ascii="Calibri Light" w:eastAsia="Calibri" w:hAnsi="Calibri Light" w:cs="Calibri Light"/>
          <w:noProof/>
          <w:sz w:val="24"/>
          <w:szCs w:val="24"/>
          <w:lang w:val="ro-MD"/>
        </w:rPr>
        <w:t>determinate de</w:t>
      </w:r>
      <w:r w:rsidRPr="006B009B">
        <w:rPr>
          <w:rFonts w:ascii="Calibri Light" w:eastAsia="Calibri" w:hAnsi="Calibri Light" w:cs="Calibri Light"/>
          <w:noProof/>
          <w:sz w:val="24"/>
          <w:szCs w:val="24"/>
          <w:lang w:val="ro-MD"/>
        </w:rPr>
        <w:t xml:space="preserve"> infecţi</w:t>
      </w:r>
      <w:r>
        <w:rPr>
          <w:rFonts w:ascii="Calibri Light" w:eastAsia="Calibri" w:hAnsi="Calibri Light" w:cs="Calibri Light"/>
          <w:noProof/>
          <w:sz w:val="24"/>
          <w:szCs w:val="24"/>
          <w:lang w:val="ro-MD"/>
        </w:rPr>
        <w:t>a</w:t>
      </w:r>
      <w:r w:rsidRPr="006B009B">
        <w:rPr>
          <w:rFonts w:ascii="Calibri Light" w:eastAsia="Calibri" w:hAnsi="Calibri Light" w:cs="Calibri Light"/>
          <w:noProof/>
          <w:sz w:val="24"/>
          <w:szCs w:val="24"/>
          <w:lang w:val="ro-MD"/>
        </w:rPr>
        <w:t xml:space="preserve"> COVID-19 în Republica Moldova</w:t>
      </w:r>
      <w:r w:rsidRPr="006B009B">
        <w:rPr>
          <w:rStyle w:val="FootnoteReference"/>
          <w:rFonts w:ascii="Calibri Light" w:eastAsia="Calibri" w:hAnsi="Calibri Light" w:cs="Calibri Light"/>
          <w:noProof/>
          <w:sz w:val="24"/>
          <w:szCs w:val="24"/>
          <w:lang w:val="ro-MD"/>
        </w:rPr>
        <w:footnoteReference w:id="1"/>
      </w:r>
      <w:r w:rsidRPr="006B009B">
        <w:rPr>
          <w:rFonts w:ascii="Calibri Light" w:eastAsia="Calibri" w:hAnsi="Calibri Light" w:cs="Calibri Light"/>
          <w:noProof/>
          <w:sz w:val="24"/>
          <w:szCs w:val="24"/>
          <w:lang w:val="ro-MD"/>
        </w:rPr>
        <w:t>,</w:t>
      </w:r>
      <w:r w:rsidRPr="006B009B">
        <w:rPr>
          <w:rFonts w:ascii="Calibri Light" w:eastAsia="Calibri" w:hAnsi="Calibri Light" w:cs="Calibri Light"/>
          <w:bCs/>
          <w:noProof/>
          <w:sz w:val="24"/>
          <w:szCs w:val="24"/>
          <w:lang w:val="ro-MD"/>
        </w:rPr>
        <w:t xml:space="preserve"> călăuzindu-se de </w:t>
      </w:r>
      <w:r w:rsidRPr="006B009B">
        <w:rPr>
          <w:rFonts w:ascii="Calibri Light" w:eastAsia="Calibri" w:hAnsi="Calibri Light" w:cs="Calibri Light"/>
          <w:noProof/>
          <w:sz w:val="24"/>
          <w:szCs w:val="24"/>
          <w:lang w:val="ro-MD"/>
        </w:rPr>
        <w:t>art.3 alin.(1) și art.5 alin.(1) lit. a) din Legea privind organizarea și funcționarea Curții de Conturi a Republicii Moldova</w:t>
      </w:r>
      <w:r w:rsidRPr="006B009B">
        <w:rPr>
          <w:rFonts w:ascii="Calibri Light" w:eastAsia="Calibri" w:hAnsi="Calibri Light" w:cs="Calibri Light"/>
          <w:noProof/>
          <w:sz w:val="24"/>
          <w:szCs w:val="24"/>
          <w:vertAlign w:val="superscript"/>
          <w:lang w:val="ro-MD"/>
        </w:rPr>
        <w:footnoteReference w:id="2"/>
      </w:r>
      <w:r w:rsidRPr="006B009B">
        <w:rPr>
          <w:rFonts w:ascii="Calibri Light" w:eastAsia="Calibri" w:hAnsi="Calibri Light" w:cs="Calibri Light"/>
          <w:noProof/>
          <w:sz w:val="24"/>
          <w:szCs w:val="24"/>
          <w:lang w:val="ro-MD"/>
        </w:rPr>
        <w:t xml:space="preserve">, a examinat Raportul auditului </w:t>
      </w:r>
      <w:r w:rsidRPr="006B009B">
        <w:rPr>
          <w:rFonts w:ascii="Calibri Light" w:eastAsia="Calibri" w:hAnsi="Calibri Light" w:cs="Calibri Light"/>
          <w:bCs/>
          <w:noProof/>
          <w:sz w:val="24"/>
          <w:szCs w:val="24"/>
          <w:lang w:val="ro-MD"/>
        </w:rPr>
        <w:t xml:space="preserve">performanței privind modul de gestionare a </w:t>
      </w:r>
      <w:r>
        <w:rPr>
          <w:rFonts w:ascii="Calibri Light" w:eastAsia="Calibri" w:hAnsi="Calibri Light" w:cs="Calibri Light"/>
          <w:bCs/>
          <w:noProof/>
          <w:sz w:val="24"/>
          <w:szCs w:val="24"/>
          <w:lang w:val="ro-MD"/>
        </w:rPr>
        <w:t>p</w:t>
      </w:r>
      <w:r w:rsidRPr="006B009B">
        <w:rPr>
          <w:rFonts w:ascii="Calibri Light" w:eastAsia="Calibri" w:hAnsi="Calibri Light" w:cs="Calibri Light"/>
          <w:bCs/>
          <w:noProof/>
          <w:sz w:val="24"/>
          <w:szCs w:val="24"/>
          <w:lang w:val="ro-MD"/>
        </w:rPr>
        <w:t xml:space="preserve">roduselor de </w:t>
      </w:r>
      <w:r>
        <w:rPr>
          <w:rFonts w:ascii="Calibri Light" w:eastAsia="Calibri" w:hAnsi="Calibri Light" w:cs="Calibri Light"/>
          <w:bCs/>
          <w:noProof/>
          <w:sz w:val="24"/>
          <w:szCs w:val="24"/>
          <w:lang w:val="ro-MD"/>
        </w:rPr>
        <w:t>u</w:t>
      </w:r>
      <w:r w:rsidRPr="006B009B">
        <w:rPr>
          <w:rFonts w:ascii="Calibri Light" w:eastAsia="Calibri" w:hAnsi="Calibri Light" w:cs="Calibri Light"/>
          <w:bCs/>
          <w:noProof/>
          <w:sz w:val="24"/>
          <w:szCs w:val="24"/>
          <w:lang w:val="ro-MD"/>
        </w:rPr>
        <w:t xml:space="preserve">z </w:t>
      </w:r>
      <w:r>
        <w:rPr>
          <w:rFonts w:ascii="Calibri Light" w:eastAsia="Calibri" w:hAnsi="Calibri Light" w:cs="Calibri Light"/>
          <w:bCs/>
          <w:noProof/>
          <w:sz w:val="24"/>
          <w:szCs w:val="24"/>
          <w:lang w:val="ro-MD"/>
        </w:rPr>
        <w:t>f</w:t>
      </w:r>
      <w:r w:rsidRPr="006B009B">
        <w:rPr>
          <w:rFonts w:ascii="Calibri Light" w:eastAsia="Calibri" w:hAnsi="Calibri Light" w:cs="Calibri Light"/>
          <w:bCs/>
          <w:noProof/>
          <w:sz w:val="24"/>
          <w:szCs w:val="24"/>
          <w:lang w:val="ro-MD"/>
        </w:rPr>
        <w:t xml:space="preserve">itosanitar și </w:t>
      </w:r>
      <w:r>
        <w:rPr>
          <w:rFonts w:ascii="Calibri Light" w:eastAsia="Calibri" w:hAnsi="Calibri Light" w:cs="Calibri Light"/>
          <w:bCs/>
          <w:noProof/>
          <w:sz w:val="24"/>
          <w:szCs w:val="24"/>
          <w:lang w:val="ro-MD"/>
        </w:rPr>
        <w:t xml:space="preserve">a </w:t>
      </w:r>
      <w:r w:rsidRPr="006B009B">
        <w:rPr>
          <w:rFonts w:ascii="Calibri Light" w:eastAsia="Calibri" w:hAnsi="Calibri Light" w:cs="Calibri Light"/>
          <w:bCs/>
          <w:noProof/>
          <w:sz w:val="24"/>
          <w:szCs w:val="24"/>
          <w:lang w:val="ro-MD"/>
        </w:rPr>
        <w:t>fertilizați</w:t>
      </w:r>
      <w:r>
        <w:rPr>
          <w:rFonts w:ascii="Calibri Light" w:eastAsia="Calibri" w:hAnsi="Calibri Light" w:cs="Calibri Light"/>
          <w:bCs/>
          <w:noProof/>
          <w:sz w:val="24"/>
          <w:szCs w:val="24"/>
          <w:lang w:val="ro-MD"/>
        </w:rPr>
        <w:t>lor</w:t>
      </w:r>
      <w:r w:rsidRPr="006B009B">
        <w:rPr>
          <w:rFonts w:ascii="Calibri Light" w:eastAsia="Calibri" w:hAnsi="Calibri Light" w:cs="Calibri Light"/>
          <w:bCs/>
          <w:noProof/>
          <w:sz w:val="24"/>
          <w:szCs w:val="24"/>
          <w:lang w:val="ro-MD"/>
        </w:rPr>
        <w:t xml:space="preserve"> prin prisma garantării siguranței produselor alimentare de origine vegetală. </w:t>
      </w:r>
    </w:p>
    <w:p w:rsidR="001321A9" w:rsidRPr="006B009B" w:rsidRDefault="001321A9" w:rsidP="001321A9">
      <w:pPr>
        <w:spacing w:after="0" w:line="276" w:lineRule="auto"/>
        <w:ind w:firstLine="567"/>
        <w:jc w:val="both"/>
        <w:rPr>
          <w:rFonts w:ascii="Calibri Light" w:eastAsia="Calibri" w:hAnsi="Calibri Light" w:cs="Calibri Light"/>
          <w:noProof/>
          <w:sz w:val="24"/>
          <w:szCs w:val="24"/>
          <w:lang w:val="ro-MD"/>
        </w:rPr>
      </w:pPr>
      <w:r w:rsidRPr="006B009B">
        <w:rPr>
          <w:rFonts w:ascii="Calibri Light" w:eastAsia="Calibri" w:hAnsi="Calibri Light" w:cs="Calibri Light"/>
          <w:noProof/>
          <w:sz w:val="24"/>
          <w:szCs w:val="24"/>
          <w:lang w:val="ro-MD"/>
        </w:rPr>
        <w:t>Misiunea de audit a fost efectuată în temeiul art.31 alin.(3) și alin.(6), art.32 din Legea nr.260 din 07.12.2017 și în conformitate cu Programul activității de audit a Curții de Conturi pe anul 2021</w:t>
      </w:r>
      <w:r w:rsidRPr="006B009B">
        <w:rPr>
          <w:rFonts w:ascii="Calibri Light" w:eastAsia="Calibri" w:hAnsi="Calibri Light" w:cs="Calibri Light"/>
          <w:noProof/>
          <w:sz w:val="24"/>
          <w:szCs w:val="24"/>
          <w:vertAlign w:val="superscript"/>
          <w:lang w:val="ro-MD"/>
        </w:rPr>
        <w:footnoteReference w:id="3"/>
      </w:r>
      <w:r>
        <w:rPr>
          <w:rFonts w:ascii="Calibri Light" w:eastAsia="Calibri" w:hAnsi="Calibri Light" w:cs="Calibri Light"/>
          <w:noProof/>
          <w:sz w:val="24"/>
          <w:szCs w:val="24"/>
          <w:lang w:val="ro-MD"/>
        </w:rPr>
        <w:t>.</w:t>
      </w:r>
      <w:r w:rsidRPr="006B009B">
        <w:rPr>
          <w:rFonts w:ascii="Calibri Light" w:eastAsia="Calibri" w:hAnsi="Calibri Light" w:cs="Calibri Light"/>
          <w:noProof/>
          <w:sz w:val="24"/>
          <w:szCs w:val="24"/>
          <w:lang w:val="ro-MD"/>
        </w:rPr>
        <w:t xml:space="preserve"> </w:t>
      </w:r>
      <w:r>
        <w:rPr>
          <w:rFonts w:ascii="Calibri Light" w:eastAsia="Calibri" w:hAnsi="Calibri Light" w:cs="Calibri Light"/>
          <w:noProof/>
          <w:sz w:val="24"/>
          <w:szCs w:val="24"/>
          <w:lang w:val="ro-MD"/>
        </w:rPr>
        <w:t>S</w:t>
      </w:r>
      <w:r w:rsidRPr="006B009B">
        <w:rPr>
          <w:rFonts w:ascii="Calibri Light" w:eastAsia="Calibri" w:hAnsi="Calibri Light" w:cs="Calibri Light"/>
          <w:noProof/>
          <w:sz w:val="24"/>
          <w:szCs w:val="24"/>
          <w:lang w:val="ro-MD"/>
        </w:rPr>
        <w:t>cop</w:t>
      </w:r>
      <w:r>
        <w:rPr>
          <w:rFonts w:ascii="Calibri Light" w:eastAsia="Calibri" w:hAnsi="Calibri Light" w:cs="Calibri Light"/>
          <w:noProof/>
          <w:sz w:val="24"/>
          <w:szCs w:val="24"/>
          <w:lang w:val="ro-MD"/>
        </w:rPr>
        <w:t>ul misiunii a fost</w:t>
      </w:r>
      <w:r w:rsidRPr="006B009B">
        <w:rPr>
          <w:rFonts w:ascii="Calibri Light" w:eastAsia="Calibri" w:hAnsi="Calibri Light" w:cs="Calibri Light"/>
          <w:noProof/>
          <w:sz w:val="24"/>
          <w:szCs w:val="24"/>
          <w:lang w:val="ro-MD"/>
        </w:rPr>
        <w:t xml:space="preserve"> evaluarea măsurilor întreprinse de autoritățile responsabile în domeniul gestion</w:t>
      </w:r>
      <w:r>
        <w:rPr>
          <w:rFonts w:ascii="Calibri Light" w:eastAsia="Calibri" w:hAnsi="Calibri Light" w:cs="Calibri Light"/>
          <w:noProof/>
          <w:sz w:val="24"/>
          <w:szCs w:val="24"/>
          <w:lang w:val="ro-MD"/>
        </w:rPr>
        <w:t>ării</w:t>
      </w:r>
      <w:r w:rsidRPr="006B009B">
        <w:rPr>
          <w:rFonts w:ascii="Calibri Light" w:eastAsia="Calibri" w:hAnsi="Calibri Light" w:cs="Calibri Light"/>
          <w:noProof/>
          <w:sz w:val="24"/>
          <w:szCs w:val="24"/>
          <w:lang w:val="ro-MD"/>
        </w:rPr>
        <w:t xml:space="preserve"> </w:t>
      </w:r>
      <w:r>
        <w:rPr>
          <w:rFonts w:ascii="Calibri Light" w:eastAsia="Calibri" w:hAnsi="Calibri Light" w:cs="Calibri Light"/>
          <w:noProof/>
          <w:sz w:val="24"/>
          <w:szCs w:val="24"/>
          <w:lang w:val="ro-MD"/>
        </w:rPr>
        <w:t>p</w:t>
      </w:r>
      <w:r w:rsidRPr="006B009B">
        <w:rPr>
          <w:rFonts w:ascii="Calibri Light" w:eastAsia="Calibri" w:hAnsi="Calibri Light" w:cs="Calibri Light"/>
          <w:noProof/>
          <w:sz w:val="24"/>
          <w:szCs w:val="24"/>
          <w:lang w:val="ro-MD"/>
        </w:rPr>
        <w:t>roduselor de uz fitosanitar și a fertilizanților</w:t>
      </w:r>
      <w:r>
        <w:rPr>
          <w:rFonts w:ascii="Calibri Light" w:eastAsia="Calibri" w:hAnsi="Calibri Light" w:cs="Calibri Light"/>
          <w:noProof/>
          <w:sz w:val="24"/>
          <w:szCs w:val="24"/>
          <w:lang w:val="ro-MD"/>
        </w:rPr>
        <w:t>,</w:t>
      </w:r>
      <w:r w:rsidRPr="006B009B">
        <w:rPr>
          <w:rFonts w:ascii="Calibri Light" w:eastAsia="Calibri" w:hAnsi="Calibri Light" w:cs="Calibri Light"/>
          <w:noProof/>
          <w:sz w:val="24"/>
          <w:szCs w:val="24"/>
          <w:lang w:val="ro-MD"/>
        </w:rPr>
        <w:t xml:space="preserve"> în vederea garantării inofensivității produselor alimentare de origine vegetală și identific</w:t>
      </w:r>
      <w:r>
        <w:rPr>
          <w:rFonts w:ascii="Calibri Light" w:eastAsia="Calibri" w:hAnsi="Calibri Light" w:cs="Calibri Light"/>
          <w:noProof/>
          <w:sz w:val="24"/>
          <w:szCs w:val="24"/>
          <w:lang w:val="ro-MD"/>
        </w:rPr>
        <w:t>ării</w:t>
      </w:r>
      <w:r w:rsidRPr="006B009B">
        <w:rPr>
          <w:rFonts w:ascii="Calibri Light" w:eastAsia="Calibri" w:hAnsi="Calibri Light" w:cs="Calibri Light"/>
          <w:noProof/>
          <w:sz w:val="24"/>
          <w:szCs w:val="24"/>
          <w:lang w:val="ro-MD"/>
        </w:rPr>
        <w:t xml:space="preserve"> impedimentelor care au afectat atingerea obiectivelor propuse</w:t>
      </w:r>
      <w:r>
        <w:rPr>
          <w:rFonts w:ascii="Calibri Light" w:eastAsia="Calibri" w:hAnsi="Calibri Light" w:cs="Calibri Light"/>
          <w:noProof/>
          <w:sz w:val="24"/>
          <w:szCs w:val="24"/>
          <w:lang w:val="ro-MD"/>
        </w:rPr>
        <w:t>, inclusiv</w:t>
      </w:r>
      <w:r w:rsidRPr="006B009B">
        <w:rPr>
          <w:rFonts w:ascii="Calibri Light" w:eastAsia="Calibri" w:hAnsi="Calibri Light" w:cs="Calibri Light"/>
          <w:noProof/>
          <w:sz w:val="24"/>
          <w:szCs w:val="24"/>
          <w:lang w:val="ro-MD"/>
        </w:rPr>
        <w:t xml:space="preserve"> performanța domeniului supus auditului. </w:t>
      </w:r>
    </w:p>
    <w:p w:rsidR="001321A9" w:rsidRPr="006B009B" w:rsidRDefault="001321A9" w:rsidP="001321A9">
      <w:pPr>
        <w:spacing w:after="0" w:line="276" w:lineRule="auto"/>
        <w:ind w:firstLine="567"/>
        <w:jc w:val="both"/>
        <w:rPr>
          <w:rFonts w:ascii="Calibri Light" w:eastAsia="Calibri" w:hAnsi="Calibri Light" w:cs="Calibri Light"/>
          <w:noProof/>
          <w:sz w:val="24"/>
          <w:szCs w:val="24"/>
          <w:lang w:val="ro-MD"/>
        </w:rPr>
      </w:pPr>
      <w:r w:rsidRPr="006B009B">
        <w:rPr>
          <w:rFonts w:ascii="Calibri Light" w:eastAsia="Calibri" w:hAnsi="Calibri Light" w:cs="Calibri Light"/>
          <w:noProof/>
          <w:sz w:val="24"/>
          <w:szCs w:val="24"/>
          <w:lang w:val="ro-MD"/>
        </w:rPr>
        <w:t xml:space="preserve">Auditul public extern s-a desfășurat potrivit </w:t>
      </w:r>
      <w:r>
        <w:rPr>
          <w:rFonts w:ascii="Calibri Light" w:eastAsia="Calibri" w:hAnsi="Calibri Light" w:cs="Calibri Light"/>
          <w:noProof/>
          <w:sz w:val="24"/>
          <w:szCs w:val="24"/>
          <w:lang w:val="ro-MD"/>
        </w:rPr>
        <w:t>Standardelor Internaționale ale Instituțiilor Supreme de Audit</w:t>
      </w:r>
      <w:r w:rsidRPr="006B009B">
        <w:rPr>
          <w:rFonts w:ascii="Calibri Light" w:eastAsia="Calibri" w:hAnsi="Calibri Light" w:cs="Calibri Light"/>
          <w:noProof/>
          <w:sz w:val="24"/>
          <w:szCs w:val="24"/>
          <w:vertAlign w:val="superscript"/>
          <w:lang w:val="ro-MD"/>
        </w:rPr>
        <w:footnoteReference w:id="4"/>
      </w:r>
      <w:r w:rsidRPr="006B009B">
        <w:rPr>
          <w:rFonts w:ascii="Calibri Light" w:eastAsia="Calibri" w:hAnsi="Calibri Light" w:cs="Calibri Light"/>
          <w:noProof/>
          <w:sz w:val="24"/>
          <w:szCs w:val="24"/>
          <w:lang w:val="ro-MD"/>
        </w:rPr>
        <w:t xml:space="preserve">, cadrului de reglementare intern, precum și bunelor practici în domeniu. </w:t>
      </w:r>
    </w:p>
    <w:p w:rsidR="001321A9" w:rsidRPr="006B009B" w:rsidRDefault="001321A9" w:rsidP="001321A9">
      <w:pPr>
        <w:spacing w:after="0" w:line="276" w:lineRule="auto"/>
        <w:ind w:firstLine="567"/>
        <w:jc w:val="both"/>
        <w:rPr>
          <w:rFonts w:ascii="Calibri Light" w:eastAsia="Calibri" w:hAnsi="Calibri Light" w:cs="Calibri Light"/>
          <w:b/>
          <w:bCs/>
          <w:noProof/>
          <w:sz w:val="24"/>
          <w:szCs w:val="24"/>
          <w:lang w:val="ro-MD"/>
        </w:rPr>
      </w:pPr>
      <w:r w:rsidRPr="006B009B">
        <w:rPr>
          <w:rFonts w:ascii="Calibri Light" w:eastAsia="Calibri" w:hAnsi="Calibri Light" w:cs="Calibri Light"/>
          <w:noProof/>
          <w:sz w:val="24"/>
          <w:szCs w:val="24"/>
          <w:lang w:val="ro-MD"/>
        </w:rPr>
        <w:t>Examinând Raportul de audit prezentat, precum și explicațiile persoanelor cu funcții de răspundere prezente la ședința publică, Curtea de Conturi </w:t>
      </w:r>
    </w:p>
    <w:p w:rsidR="001321A9" w:rsidRPr="006B009B" w:rsidRDefault="001321A9" w:rsidP="001321A9">
      <w:pPr>
        <w:spacing w:after="0" w:line="276" w:lineRule="auto"/>
        <w:ind w:firstLine="567"/>
        <w:jc w:val="both"/>
        <w:rPr>
          <w:rFonts w:ascii="Calibri Light" w:eastAsia="Calibri" w:hAnsi="Calibri Light" w:cs="Calibri Light"/>
          <w:b/>
          <w:bCs/>
          <w:noProof/>
          <w:sz w:val="24"/>
          <w:szCs w:val="24"/>
          <w:lang w:val="ro-MD"/>
        </w:rPr>
      </w:pPr>
    </w:p>
    <w:p w:rsidR="001321A9" w:rsidRPr="006B009B" w:rsidRDefault="001321A9" w:rsidP="001321A9">
      <w:pPr>
        <w:spacing w:after="0" w:line="276" w:lineRule="auto"/>
        <w:ind w:firstLine="567"/>
        <w:jc w:val="center"/>
        <w:rPr>
          <w:rFonts w:ascii="Calibri Light" w:eastAsia="Calibri" w:hAnsi="Calibri Light" w:cs="Calibri Light"/>
          <w:b/>
          <w:bCs/>
          <w:noProof/>
          <w:sz w:val="24"/>
          <w:szCs w:val="24"/>
          <w:lang w:val="ro-MD"/>
        </w:rPr>
      </w:pPr>
      <w:r w:rsidRPr="006B009B">
        <w:rPr>
          <w:rFonts w:ascii="Calibri Light" w:eastAsia="Calibri" w:hAnsi="Calibri Light" w:cs="Calibri Light"/>
          <w:b/>
          <w:bCs/>
          <w:noProof/>
          <w:sz w:val="24"/>
          <w:szCs w:val="24"/>
          <w:lang w:val="ro-MD"/>
        </w:rPr>
        <w:lastRenderedPageBreak/>
        <w:t>A CONSTATAT:</w:t>
      </w:r>
    </w:p>
    <w:p w:rsidR="001321A9" w:rsidRPr="002C744E" w:rsidRDefault="001321A9" w:rsidP="001321A9">
      <w:pPr>
        <w:spacing w:after="0"/>
        <w:ind w:firstLine="709"/>
        <w:jc w:val="both"/>
        <w:rPr>
          <w:rFonts w:asciiTheme="majorHAnsi" w:eastAsia="Calibri" w:hAnsiTheme="majorHAnsi" w:cstheme="majorHAnsi"/>
          <w:bCs/>
          <w:noProof/>
          <w:sz w:val="24"/>
          <w:szCs w:val="24"/>
          <w:lang w:val="ro-MD"/>
        </w:rPr>
      </w:pPr>
      <w:r>
        <w:rPr>
          <w:rFonts w:asciiTheme="majorHAnsi" w:eastAsia="Calibri" w:hAnsiTheme="majorHAnsi" w:cstheme="majorHAnsi"/>
          <w:bCs/>
          <w:noProof/>
          <w:sz w:val="24"/>
          <w:szCs w:val="24"/>
          <w:lang w:val="ro-MD"/>
        </w:rPr>
        <w:t>î</w:t>
      </w:r>
      <w:r w:rsidRPr="002C744E">
        <w:rPr>
          <w:rFonts w:asciiTheme="majorHAnsi" w:eastAsia="Calibri" w:hAnsiTheme="majorHAnsi" w:cstheme="majorHAnsi"/>
          <w:bCs/>
          <w:noProof/>
          <w:sz w:val="24"/>
          <w:szCs w:val="24"/>
          <w:lang w:val="ro-MD"/>
        </w:rPr>
        <w:t>n Republica Moldova agricultura este o ramură а economiei naţionale</w:t>
      </w:r>
      <w:r>
        <w:rPr>
          <w:rFonts w:asciiTheme="majorHAnsi" w:eastAsia="Calibri" w:hAnsiTheme="majorHAnsi" w:cstheme="majorHAnsi"/>
          <w:bCs/>
          <w:noProof/>
          <w:sz w:val="24"/>
          <w:szCs w:val="24"/>
          <w:lang w:val="ro-MD"/>
        </w:rPr>
        <w:t xml:space="preserve"> care</w:t>
      </w:r>
      <w:r w:rsidRPr="002C744E">
        <w:rPr>
          <w:rFonts w:asciiTheme="majorHAnsi" w:eastAsia="Calibri" w:hAnsiTheme="majorHAnsi" w:cstheme="majorHAnsi"/>
          <w:bCs/>
          <w:noProof/>
          <w:sz w:val="24"/>
          <w:szCs w:val="24"/>
          <w:lang w:val="ro-MD"/>
        </w:rPr>
        <w:t xml:space="preserve"> contribui</w:t>
      </w:r>
      <w:r>
        <w:rPr>
          <w:rFonts w:asciiTheme="majorHAnsi" w:eastAsia="Calibri" w:hAnsiTheme="majorHAnsi" w:cstheme="majorHAnsi"/>
          <w:bCs/>
          <w:noProof/>
          <w:sz w:val="24"/>
          <w:szCs w:val="24"/>
          <w:lang w:val="ro-MD"/>
        </w:rPr>
        <w:t>e</w:t>
      </w:r>
      <w:r w:rsidRPr="002C744E">
        <w:rPr>
          <w:rFonts w:asciiTheme="majorHAnsi" w:eastAsia="Calibri" w:hAnsiTheme="majorHAnsi" w:cstheme="majorHAnsi"/>
          <w:bCs/>
          <w:noProof/>
          <w:sz w:val="24"/>
          <w:szCs w:val="24"/>
          <w:lang w:val="ro-MD"/>
        </w:rPr>
        <w:t xml:space="preserve"> anual la formarea PIB-ului cu cca 12-13%. Suprafața totală a terenurilor cu destinaţie agricolă constituie 2499,6 mii ha, pe care își desfășoară activitățile agricole cca 390 mii de gospodării individuale şi ţărăneşti, cca 1550 de întreprinderi corporative şi cca 600 mii de gospodării casnice. Anual, în țara noa</w:t>
      </w:r>
      <w:r>
        <w:rPr>
          <w:rFonts w:asciiTheme="majorHAnsi" w:eastAsia="Calibri" w:hAnsiTheme="majorHAnsi" w:cstheme="majorHAnsi"/>
          <w:bCs/>
          <w:noProof/>
          <w:sz w:val="24"/>
          <w:szCs w:val="24"/>
          <w:lang w:val="ro-MD"/>
        </w:rPr>
        <w:t>s</w:t>
      </w:r>
      <w:r w:rsidRPr="002C744E">
        <w:rPr>
          <w:rFonts w:asciiTheme="majorHAnsi" w:eastAsia="Calibri" w:hAnsiTheme="majorHAnsi" w:cstheme="majorHAnsi"/>
          <w:bCs/>
          <w:noProof/>
          <w:sz w:val="24"/>
          <w:szCs w:val="24"/>
          <w:lang w:val="ro-MD"/>
        </w:rPr>
        <w:t>tră, numărul specii</w:t>
      </w:r>
      <w:r>
        <w:rPr>
          <w:rFonts w:asciiTheme="majorHAnsi" w:eastAsia="Calibri" w:hAnsiTheme="majorHAnsi" w:cstheme="majorHAnsi"/>
          <w:bCs/>
          <w:noProof/>
          <w:sz w:val="24"/>
          <w:szCs w:val="24"/>
          <w:lang w:val="ro-MD"/>
        </w:rPr>
        <w:t>lor</w:t>
      </w:r>
      <w:r w:rsidRPr="002C744E">
        <w:rPr>
          <w:rFonts w:asciiTheme="majorHAnsi" w:eastAsia="Calibri" w:hAnsiTheme="majorHAnsi" w:cstheme="majorHAnsi"/>
          <w:bCs/>
          <w:noProof/>
          <w:sz w:val="24"/>
          <w:szCs w:val="24"/>
          <w:lang w:val="ro-MD"/>
        </w:rPr>
        <w:t xml:space="preserve"> de plante cultivate în agricultură este în majorare, iar sarcina de asigurare a unei creșteri corespunzătoare a acestora este pusă pe </w:t>
      </w:r>
      <w:r>
        <w:rPr>
          <w:rFonts w:asciiTheme="majorHAnsi" w:eastAsia="Calibri" w:hAnsiTheme="majorHAnsi" w:cstheme="majorHAnsi"/>
          <w:bCs/>
          <w:noProof/>
          <w:sz w:val="24"/>
          <w:szCs w:val="24"/>
          <w:lang w:val="ro-MD"/>
        </w:rPr>
        <w:t xml:space="preserve">seama </w:t>
      </w:r>
      <w:r w:rsidRPr="002C744E">
        <w:rPr>
          <w:rFonts w:asciiTheme="majorHAnsi" w:eastAsia="Calibri" w:hAnsiTheme="majorHAnsi" w:cstheme="majorHAnsi"/>
          <w:bCs/>
          <w:noProof/>
          <w:sz w:val="24"/>
          <w:szCs w:val="24"/>
          <w:lang w:val="ro-MD"/>
        </w:rPr>
        <w:t>produsel</w:t>
      </w:r>
      <w:r>
        <w:rPr>
          <w:rFonts w:asciiTheme="majorHAnsi" w:eastAsia="Calibri" w:hAnsiTheme="majorHAnsi" w:cstheme="majorHAnsi"/>
          <w:bCs/>
          <w:noProof/>
          <w:sz w:val="24"/>
          <w:szCs w:val="24"/>
          <w:lang w:val="ro-MD"/>
        </w:rPr>
        <w:t>or</w:t>
      </w:r>
      <w:r w:rsidRPr="002C744E">
        <w:rPr>
          <w:rFonts w:asciiTheme="majorHAnsi" w:eastAsia="Calibri" w:hAnsiTheme="majorHAnsi" w:cstheme="majorHAnsi"/>
          <w:bCs/>
          <w:noProof/>
          <w:sz w:val="24"/>
          <w:szCs w:val="24"/>
          <w:lang w:val="ro-MD"/>
        </w:rPr>
        <w:t xml:space="preserve"> de uz fitosanitar și fertilizanți</w:t>
      </w:r>
      <w:r>
        <w:rPr>
          <w:rFonts w:asciiTheme="majorHAnsi" w:eastAsia="Calibri" w:hAnsiTheme="majorHAnsi" w:cstheme="majorHAnsi"/>
          <w:bCs/>
          <w:noProof/>
          <w:sz w:val="24"/>
          <w:szCs w:val="24"/>
          <w:lang w:val="ro-MD"/>
        </w:rPr>
        <w:t>lor (în continuare – PUFF)</w:t>
      </w:r>
      <w:r w:rsidRPr="002C744E">
        <w:rPr>
          <w:rFonts w:asciiTheme="majorHAnsi" w:eastAsia="Calibri" w:hAnsiTheme="majorHAnsi" w:cstheme="majorHAnsi"/>
          <w:bCs/>
          <w:noProof/>
          <w:sz w:val="24"/>
          <w:szCs w:val="24"/>
          <w:lang w:val="ro-MD"/>
        </w:rPr>
        <w:t xml:space="preserve">. </w:t>
      </w:r>
    </w:p>
    <w:p w:rsidR="001321A9" w:rsidRPr="002C744E" w:rsidRDefault="001321A9" w:rsidP="001321A9">
      <w:pPr>
        <w:spacing w:after="0" w:line="276" w:lineRule="auto"/>
        <w:ind w:firstLine="709"/>
        <w:jc w:val="both"/>
        <w:rPr>
          <w:rFonts w:asciiTheme="majorHAnsi" w:eastAsia="Times New Roman" w:hAnsiTheme="majorHAnsi" w:cstheme="majorHAnsi"/>
          <w:iCs/>
          <w:sz w:val="24"/>
          <w:szCs w:val="24"/>
          <w:lang w:val="ro-MD"/>
        </w:rPr>
      </w:pPr>
      <w:r w:rsidRPr="002C744E">
        <w:rPr>
          <w:rFonts w:asciiTheme="majorHAnsi" w:eastAsia="Times New Roman" w:hAnsiTheme="majorHAnsi" w:cstheme="majorHAnsi"/>
          <w:sz w:val="24"/>
          <w:szCs w:val="24"/>
          <w:lang w:val="ro-MD"/>
        </w:rPr>
        <w:t xml:space="preserve">Produsele de </w:t>
      </w:r>
      <w:r>
        <w:rPr>
          <w:rFonts w:asciiTheme="majorHAnsi" w:eastAsia="Times New Roman" w:hAnsiTheme="majorHAnsi" w:cstheme="majorHAnsi"/>
          <w:sz w:val="24"/>
          <w:szCs w:val="24"/>
          <w:lang w:val="ro-MD"/>
        </w:rPr>
        <w:t>uz fitosanitar</w:t>
      </w:r>
      <w:r w:rsidRPr="002C744E">
        <w:rPr>
          <w:rFonts w:asciiTheme="majorHAnsi" w:eastAsia="Times New Roman" w:hAnsiTheme="majorHAnsi" w:cstheme="majorHAnsi"/>
          <w:sz w:val="24"/>
          <w:szCs w:val="24"/>
          <w:lang w:val="ro-MD"/>
        </w:rPr>
        <w:t xml:space="preserve"> sunt pesticidele, utilizate pentru a proteja culturile agricole</w:t>
      </w:r>
      <w:r w:rsidRPr="002C744E">
        <w:rPr>
          <w:rFonts w:asciiTheme="majorHAnsi" w:hAnsiTheme="majorHAnsi" w:cstheme="majorHAnsi"/>
          <w:color w:val="58585A"/>
          <w:sz w:val="24"/>
          <w:szCs w:val="24"/>
          <w:shd w:val="clear" w:color="auto" w:fill="FFFFFF"/>
          <w:lang w:val="ro-MD"/>
        </w:rPr>
        <w:t xml:space="preserve"> </w:t>
      </w:r>
      <w:r w:rsidRPr="002C744E">
        <w:rPr>
          <w:rFonts w:asciiTheme="majorHAnsi" w:eastAsia="Times New Roman" w:hAnsiTheme="majorHAnsi" w:cstheme="majorHAnsi"/>
          <w:sz w:val="24"/>
          <w:szCs w:val="24"/>
          <w:lang w:val="ro-MD"/>
        </w:rPr>
        <w:t xml:space="preserve"> împotriva dăunătorilor și a bolilor și a influența procesele vitale ale plantelor. Aceste produse includ insecticidele, fungicidele, erbicidele și altele. Fertilizanții reprezintă produse utilizate drept stimulatori pentru </w:t>
      </w:r>
      <w:proofErr w:type="spellStart"/>
      <w:r w:rsidRPr="002C744E">
        <w:rPr>
          <w:rFonts w:asciiTheme="majorHAnsi" w:eastAsia="Times New Roman" w:hAnsiTheme="majorHAnsi" w:cstheme="majorHAnsi"/>
          <w:sz w:val="24"/>
          <w:szCs w:val="24"/>
          <w:lang w:val="ro-MD"/>
        </w:rPr>
        <w:t>nutriţia</w:t>
      </w:r>
      <w:proofErr w:type="spellEnd"/>
      <w:r w:rsidRPr="002C744E">
        <w:rPr>
          <w:rFonts w:asciiTheme="majorHAnsi" w:eastAsia="Times New Roman" w:hAnsiTheme="majorHAnsi" w:cstheme="majorHAnsi"/>
          <w:sz w:val="24"/>
          <w:szCs w:val="24"/>
          <w:lang w:val="ro-MD"/>
        </w:rPr>
        <w:t xml:space="preserve"> plantelor, ameliorarea sau </w:t>
      </w:r>
      <w:proofErr w:type="spellStart"/>
      <w:r w:rsidRPr="002C744E">
        <w:rPr>
          <w:rFonts w:asciiTheme="majorHAnsi" w:eastAsia="Times New Roman" w:hAnsiTheme="majorHAnsi" w:cstheme="majorHAnsi"/>
          <w:sz w:val="24"/>
          <w:szCs w:val="24"/>
          <w:lang w:val="ro-MD"/>
        </w:rPr>
        <w:t>menţinerea</w:t>
      </w:r>
      <w:proofErr w:type="spellEnd"/>
      <w:r w:rsidRPr="002C744E">
        <w:rPr>
          <w:rFonts w:asciiTheme="majorHAnsi" w:eastAsia="Times New Roman" w:hAnsiTheme="majorHAnsi" w:cstheme="majorHAnsi"/>
          <w:sz w:val="24"/>
          <w:szCs w:val="24"/>
          <w:lang w:val="ro-MD"/>
        </w:rPr>
        <w:t xml:space="preserve"> </w:t>
      </w:r>
      <w:proofErr w:type="spellStart"/>
      <w:r w:rsidRPr="002C744E">
        <w:rPr>
          <w:rFonts w:asciiTheme="majorHAnsi" w:eastAsia="Times New Roman" w:hAnsiTheme="majorHAnsi" w:cstheme="majorHAnsi"/>
          <w:sz w:val="24"/>
          <w:szCs w:val="24"/>
          <w:lang w:val="ro-MD"/>
        </w:rPr>
        <w:t>proprietăţilor</w:t>
      </w:r>
      <w:proofErr w:type="spellEnd"/>
      <w:r w:rsidRPr="002C744E">
        <w:rPr>
          <w:rFonts w:asciiTheme="majorHAnsi" w:eastAsia="Times New Roman" w:hAnsiTheme="majorHAnsi" w:cstheme="majorHAnsi"/>
          <w:sz w:val="24"/>
          <w:szCs w:val="24"/>
          <w:lang w:val="ro-MD"/>
        </w:rPr>
        <w:t xml:space="preserve"> agrochimice </w:t>
      </w:r>
      <w:proofErr w:type="spellStart"/>
      <w:r w:rsidRPr="002C744E">
        <w:rPr>
          <w:rFonts w:asciiTheme="majorHAnsi" w:eastAsia="Times New Roman" w:hAnsiTheme="majorHAnsi" w:cstheme="majorHAnsi"/>
          <w:sz w:val="24"/>
          <w:szCs w:val="24"/>
          <w:lang w:val="ro-MD"/>
        </w:rPr>
        <w:t>şi</w:t>
      </w:r>
      <w:proofErr w:type="spellEnd"/>
      <w:r w:rsidRPr="002C744E">
        <w:rPr>
          <w:rFonts w:asciiTheme="majorHAnsi" w:eastAsia="Times New Roman" w:hAnsiTheme="majorHAnsi" w:cstheme="majorHAnsi"/>
          <w:sz w:val="24"/>
          <w:szCs w:val="24"/>
          <w:lang w:val="ro-MD"/>
        </w:rPr>
        <w:t xml:space="preserve"> biologice ale solului.</w:t>
      </w:r>
      <w:r w:rsidRPr="004C284F">
        <w:rPr>
          <w:rFonts w:asciiTheme="majorHAnsi" w:eastAsia="Times New Roman" w:hAnsiTheme="majorHAnsi" w:cstheme="majorHAnsi"/>
          <w:sz w:val="24"/>
          <w:szCs w:val="24"/>
          <w:lang w:val="ro-MD"/>
        </w:rPr>
        <w:t xml:space="preserve"> </w:t>
      </w:r>
      <w:r w:rsidRPr="002C744E">
        <w:rPr>
          <w:rFonts w:asciiTheme="majorHAnsi" w:eastAsia="Times New Roman" w:hAnsiTheme="majorHAnsi" w:cstheme="majorHAnsi"/>
          <w:sz w:val="24"/>
          <w:szCs w:val="24"/>
          <w:lang w:val="ro-MD"/>
        </w:rPr>
        <w:t xml:space="preserve">Nivelul admisibil </w:t>
      </w:r>
      <w:r>
        <w:rPr>
          <w:rFonts w:asciiTheme="majorHAnsi" w:eastAsia="Times New Roman" w:hAnsiTheme="majorHAnsi" w:cstheme="majorHAnsi"/>
          <w:sz w:val="24"/>
          <w:szCs w:val="24"/>
          <w:lang w:val="ro-MD"/>
        </w:rPr>
        <w:t>al</w:t>
      </w:r>
      <w:r w:rsidRPr="002C744E">
        <w:rPr>
          <w:rFonts w:asciiTheme="majorHAnsi" w:eastAsia="Times New Roman" w:hAnsiTheme="majorHAnsi" w:cstheme="majorHAnsi"/>
          <w:sz w:val="24"/>
          <w:szCs w:val="24"/>
          <w:lang w:val="ro-MD"/>
        </w:rPr>
        <w:t xml:space="preserve"> reziduuri</w:t>
      </w:r>
      <w:r>
        <w:rPr>
          <w:rFonts w:asciiTheme="majorHAnsi" w:eastAsia="Times New Roman" w:hAnsiTheme="majorHAnsi" w:cstheme="majorHAnsi"/>
          <w:sz w:val="24"/>
          <w:szCs w:val="24"/>
          <w:lang w:val="ro-MD"/>
        </w:rPr>
        <w:t>lor</w:t>
      </w:r>
      <w:r w:rsidRPr="002C744E">
        <w:rPr>
          <w:rFonts w:asciiTheme="majorHAnsi" w:eastAsia="Times New Roman" w:hAnsiTheme="majorHAnsi" w:cstheme="majorHAnsi"/>
          <w:sz w:val="24"/>
          <w:szCs w:val="24"/>
          <w:lang w:val="ro-MD"/>
        </w:rPr>
        <w:t xml:space="preserve"> de pesticide și fertilizanți în produsele alimentare reprezintă un element al siguranței alimentare. </w:t>
      </w:r>
      <w:r w:rsidRPr="002C744E">
        <w:rPr>
          <w:rFonts w:asciiTheme="majorHAnsi" w:eastAsia="Times New Roman" w:hAnsiTheme="majorHAnsi" w:cstheme="majorHAnsi"/>
          <w:iCs/>
          <w:sz w:val="24"/>
          <w:szCs w:val="24"/>
          <w:lang w:val="ro-MD"/>
        </w:rPr>
        <w:t>Admiterea reziduurilor de pesticide în produsele alimentare de origine vegetală este</w:t>
      </w:r>
      <w:r>
        <w:rPr>
          <w:rFonts w:asciiTheme="majorHAnsi" w:eastAsia="Times New Roman" w:hAnsiTheme="majorHAnsi" w:cstheme="majorHAnsi"/>
          <w:iCs/>
          <w:sz w:val="24"/>
          <w:szCs w:val="24"/>
          <w:lang w:val="ro-MD"/>
        </w:rPr>
        <w:t>,</w:t>
      </w:r>
      <w:r w:rsidRPr="002C744E">
        <w:rPr>
          <w:rFonts w:asciiTheme="majorHAnsi" w:eastAsia="Times New Roman" w:hAnsiTheme="majorHAnsi" w:cstheme="majorHAnsi"/>
          <w:iCs/>
          <w:sz w:val="24"/>
          <w:szCs w:val="24"/>
          <w:lang w:val="ro-MD"/>
        </w:rPr>
        <w:t xml:space="preserve"> în mare parte</w:t>
      </w:r>
      <w:r>
        <w:rPr>
          <w:rFonts w:asciiTheme="majorHAnsi" w:eastAsia="Times New Roman" w:hAnsiTheme="majorHAnsi" w:cstheme="majorHAnsi"/>
          <w:iCs/>
          <w:sz w:val="24"/>
          <w:szCs w:val="24"/>
          <w:lang w:val="ro-MD"/>
        </w:rPr>
        <w:t>,</w:t>
      </w:r>
      <w:r w:rsidRPr="002C744E">
        <w:rPr>
          <w:rFonts w:asciiTheme="majorHAnsi" w:eastAsia="Times New Roman" w:hAnsiTheme="majorHAnsi" w:cstheme="majorHAnsi"/>
          <w:iCs/>
          <w:sz w:val="24"/>
          <w:szCs w:val="24"/>
          <w:lang w:val="ro-MD"/>
        </w:rPr>
        <w:t xml:space="preserve"> rezultatul unei gestiuni ineficiente a acestor produse.</w:t>
      </w:r>
    </w:p>
    <w:p w:rsidR="001321A9" w:rsidRPr="002C744E" w:rsidRDefault="001321A9" w:rsidP="001321A9">
      <w:pPr>
        <w:spacing w:after="0" w:line="276" w:lineRule="auto"/>
        <w:ind w:firstLine="709"/>
        <w:jc w:val="both"/>
        <w:rPr>
          <w:rFonts w:asciiTheme="majorHAnsi" w:eastAsia="Times New Roman" w:hAnsiTheme="majorHAnsi" w:cstheme="majorHAnsi"/>
          <w:iCs/>
          <w:sz w:val="24"/>
          <w:szCs w:val="24"/>
          <w:lang w:val="ro-MD"/>
        </w:rPr>
      </w:pPr>
      <w:r w:rsidRPr="002C744E">
        <w:rPr>
          <w:rFonts w:asciiTheme="majorHAnsi" w:hAnsiTheme="majorHAnsi" w:cstheme="majorHAnsi"/>
          <w:sz w:val="24"/>
          <w:szCs w:val="24"/>
          <w:lang w:val="ro-MD"/>
        </w:rPr>
        <w:t xml:space="preserve">Pesticidele și fertilizanții administrați culturilor pot intra în sol și în apele de suprafață prin dizolvare și scurgere și pot pătrunde </w:t>
      </w:r>
      <w:r>
        <w:rPr>
          <w:rFonts w:asciiTheme="majorHAnsi" w:hAnsiTheme="majorHAnsi" w:cstheme="majorHAnsi"/>
          <w:sz w:val="24"/>
          <w:szCs w:val="24"/>
          <w:lang w:val="ro-MD"/>
        </w:rPr>
        <w:t>inclusiv</w:t>
      </w:r>
      <w:r w:rsidRPr="002C744E">
        <w:rPr>
          <w:rFonts w:asciiTheme="majorHAnsi" w:hAnsiTheme="majorHAnsi" w:cstheme="majorHAnsi"/>
          <w:sz w:val="24"/>
          <w:szCs w:val="24"/>
          <w:lang w:val="ro-MD"/>
        </w:rPr>
        <w:t xml:space="preserve"> în apele subterane. Aceasta afectează funcția de habitat și contribuie la pierderea biodiversității, afectând formarea și compoziția solului, furnizarea de apă potabilă curată.</w:t>
      </w:r>
      <w:r>
        <w:rPr>
          <w:rFonts w:asciiTheme="majorHAnsi" w:hAnsiTheme="majorHAnsi" w:cstheme="majorHAnsi"/>
          <w:sz w:val="24"/>
          <w:szCs w:val="24"/>
          <w:lang w:val="ro-MD"/>
        </w:rPr>
        <w:t xml:space="preserve"> </w:t>
      </w:r>
      <w:r w:rsidRPr="002C744E">
        <w:rPr>
          <w:rFonts w:asciiTheme="majorHAnsi" w:eastAsia="Times New Roman" w:hAnsiTheme="majorHAnsi" w:cstheme="majorHAnsi"/>
          <w:iCs/>
          <w:sz w:val="24"/>
          <w:szCs w:val="24"/>
          <w:lang w:val="ro-MD"/>
        </w:rPr>
        <w:t>În agricultura Republicii Moldova, constrânsă de numeroase provocări (climaterice, economice, sociale)</w:t>
      </w:r>
      <w:r>
        <w:rPr>
          <w:rFonts w:asciiTheme="majorHAnsi" w:eastAsia="Times New Roman" w:hAnsiTheme="majorHAnsi" w:cstheme="majorHAnsi"/>
          <w:iCs/>
          <w:sz w:val="24"/>
          <w:szCs w:val="24"/>
          <w:lang w:val="ro-MD"/>
        </w:rPr>
        <w:t>,</w:t>
      </w:r>
      <w:r w:rsidRPr="002C744E">
        <w:rPr>
          <w:rFonts w:asciiTheme="majorHAnsi" w:eastAsia="Times New Roman" w:hAnsiTheme="majorHAnsi" w:cstheme="majorHAnsi"/>
          <w:iCs/>
          <w:sz w:val="24"/>
          <w:szCs w:val="24"/>
          <w:lang w:val="ro-MD"/>
        </w:rPr>
        <w:t xml:space="preserve"> se utilizează tot mai mult produse de uz fitosanitar și fertilizanți, riscul de </w:t>
      </w:r>
      <w:r>
        <w:rPr>
          <w:rFonts w:asciiTheme="majorHAnsi" w:eastAsia="Times New Roman" w:hAnsiTheme="majorHAnsi" w:cstheme="majorHAnsi"/>
          <w:iCs/>
          <w:sz w:val="24"/>
          <w:szCs w:val="24"/>
          <w:lang w:val="ro-MD"/>
        </w:rPr>
        <w:t xml:space="preserve">prezență a </w:t>
      </w:r>
      <w:r w:rsidRPr="002C744E">
        <w:rPr>
          <w:rFonts w:asciiTheme="majorHAnsi" w:eastAsia="Times New Roman" w:hAnsiTheme="majorHAnsi" w:cstheme="majorHAnsi"/>
          <w:iCs/>
          <w:sz w:val="24"/>
          <w:szCs w:val="24"/>
          <w:lang w:val="ro-MD"/>
        </w:rPr>
        <w:t>reziduuri</w:t>
      </w:r>
      <w:r>
        <w:rPr>
          <w:rFonts w:asciiTheme="majorHAnsi" w:eastAsia="Times New Roman" w:hAnsiTheme="majorHAnsi" w:cstheme="majorHAnsi"/>
          <w:iCs/>
          <w:sz w:val="24"/>
          <w:szCs w:val="24"/>
          <w:lang w:val="ro-MD"/>
        </w:rPr>
        <w:t>lor acestora</w:t>
      </w:r>
      <w:r w:rsidRPr="002C744E">
        <w:rPr>
          <w:rFonts w:asciiTheme="majorHAnsi" w:eastAsia="Times New Roman" w:hAnsiTheme="majorHAnsi" w:cstheme="majorHAnsi"/>
          <w:iCs/>
          <w:sz w:val="24"/>
          <w:szCs w:val="24"/>
          <w:lang w:val="ro-MD"/>
        </w:rPr>
        <w:t xml:space="preserve"> în produsele vegetale care să depășească limitele admisibile fiind mare.</w:t>
      </w:r>
    </w:p>
    <w:p w:rsidR="001321A9" w:rsidRPr="002C744E" w:rsidRDefault="001321A9" w:rsidP="001321A9">
      <w:pPr>
        <w:spacing w:after="0" w:line="276" w:lineRule="auto"/>
        <w:ind w:firstLine="709"/>
        <w:jc w:val="both"/>
        <w:rPr>
          <w:rFonts w:asciiTheme="majorHAnsi" w:hAnsiTheme="majorHAnsi" w:cstheme="majorHAnsi"/>
          <w:sz w:val="24"/>
          <w:szCs w:val="24"/>
          <w:lang w:val="ro-MD"/>
        </w:rPr>
      </w:pPr>
      <w:r w:rsidRPr="002C744E">
        <w:rPr>
          <w:rFonts w:asciiTheme="majorHAnsi" w:hAnsiTheme="majorHAnsi" w:cstheme="majorHAnsi"/>
          <w:sz w:val="24"/>
          <w:szCs w:val="24"/>
          <w:lang w:val="ro-MD"/>
        </w:rPr>
        <w:t xml:space="preserve">Efectele asupra sănătății generate de expunerea persoanelor la pesticide cu proprietăți care perturbă sistemul endocrin și </w:t>
      </w:r>
      <w:r>
        <w:rPr>
          <w:rFonts w:asciiTheme="majorHAnsi" w:hAnsiTheme="majorHAnsi" w:cstheme="majorHAnsi"/>
          <w:sz w:val="24"/>
          <w:szCs w:val="24"/>
          <w:lang w:val="ro-MD"/>
        </w:rPr>
        <w:t>asupra</w:t>
      </w:r>
      <w:r w:rsidRPr="002C744E">
        <w:rPr>
          <w:rFonts w:asciiTheme="majorHAnsi" w:hAnsiTheme="majorHAnsi" w:cstheme="majorHAnsi"/>
          <w:sz w:val="24"/>
          <w:szCs w:val="24"/>
          <w:lang w:val="ro-MD"/>
        </w:rPr>
        <w:t xml:space="preserve"> costuril</w:t>
      </w:r>
      <w:r>
        <w:rPr>
          <w:rFonts w:asciiTheme="majorHAnsi" w:hAnsiTheme="majorHAnsi" w:cstheme="majorHAnsi"/>
          <w:sz w:val="24"/>
          <w:szCs w:val="24"/>
          <w:lang w:val="ro-MD"/>
        </w:rPr>
        <w:t>or</w:t>
      </w:r>
      <w:r w:rsidRPr="002C744E">
        <w:rPr>
          <w:rFonts w:asciiTheme="majorHAnsi" w:hAnsiTheme="majorHAnsi" w:cstheme="majorHAnsi"/>
          <w:sz w:val="24"/>
          <w:szCs w:val="24"/>
          <w:lang w:val="ro-MD"/>
        </w:rPr>
        <w:t xml:space="preserve"> aferente sănăt</w:t>
      </w:r>
      <w:r>
        <w:rPr>
          <w:rFonts w:asciiTheme="majorHAnsi" w:hAnsiTheme="majorHAnsi" w:cstheme="majorHAnsi"/>
          <w:sz w:val="24"/>
          <w:szCs w:val="24"/>
          <w:lang w:val="ro-MD"/>
        </w:rPr>
        <w:t>ății</w:t>
      </w:r>
      <w:r w:rsidRPr="002C744E">
        <w:rPr>
          <w:rFonts w:asciiTheme="majorHAnsi" w:hAnsiTheme="majorHAnsi" w:cstheme="majorHAnsi"/>
          <w:sz w:val="24"/>
          <w:szCs w:val="24"/>
          <w:lang w:val="ro-MD"/>
        </w:rPr>
        <w:t xml:space="preserve"> uman</w:t>
      </w:r>
      <w:r>
        <w:rPr>
          <w:rFonts w:asciiTheme="majorHAnsi" w:hAnsiTheme="majorHAnsi" w:cstheme="majorHAnsi"/>
          <w:sz w:val="24"/>
          <w:szCs w:val="24"/>
          <w:lang w:val="ro-MD"/>
        </w:rPr>
        <w:t>e</w:t>
      </w:r>
      <w:r w:rsidRPr="002C744E">
        <w:rPr>
          <w:rFonts w:asciiTheme="majorHAnsi" w:hAnsiTheme="majorHAnsi" w:cstheme="majorHAnsi"/>
          <w:sz w:val="24"/>
          <w:szCs w:val="24"/>
          <w:lang w:val="ro-MD"/>
        </w:rPr>
        <w:t xml:space="preserve">, au exprimat îngrijorări în mod constant. </w:t>
      </w:r>
      <w:r w:rsidRPr="002C744E">
        <w:rPr>
          <w:rFonts w:asciiTheme="majorHAnsi" w:eastAsia="Times New Roman" w:hAnsiTheme="majorHAnsi" w:cstheme="majorHAnsi"/>
          <w:sz w:val="24"/>
          <w:szCs w:val="24"/>
          <w:lang w:val="ro-MD"/>
        </w:rPr>
        <w:t>Expunerea la PUFF și consumul alimentelor, fie de origine animală</w:t>
      </w:r>
      <w:r>
        <w:rPr>
          <w:rFonts w:asciiTheme="majorHAnsi" w:eastAsia="Times New Roman" w:hAnsiTheme="majorHAnsi" w:cstheme="majorHAnsi"/>
          <w:sz w:val="24"/>
          <w:szCs w:val="24"/>
          <w:lang w:val="ro-MD"/>
        </w:rPr>
        <w:t>,</w:t>
      </w:r>
      <w:r w:rsidRPr="002C744E">
        <w:rPr>
          <w:rFonts w:asciiTheme="majorHAnsi" w:eastAsia="Times New Roman" w:hAnsiTheme="majorHAnsi" w:cstheme="majorHAnsi"/>
          <w:sz w:val="24"/>
          <w:szCs w:val="24"/>
          <w:lang w:val="ro-MD"/>
        </w:rPr>
        <w:t xml:space="preserve"> fie vegetală, </w:t>
      </w:r>
      <w:r w:rsidRPr="00D079F5">
        <w:rPr>
          <w:rFonts w:asciiTheme="majorHAnsi" w:eastAsia="Times New Roman" w:hAnsiTheme="majorHAnsi" w:cstheme="majorHAnsi"/>
          <w:sz w:val="24"/>
          <w:szCs w:val="24"/>
          <w:lang w:val="ro-MD"/>
        </w:rPr>
        <w:t>care conțin reziduuri de pesticide sau fertilizanți, uneori pot fi periculoase, afectând sănătatea</w:t>
      </w:r>
      <w:r w:rsidRPr="002C744E">
        <w:rPr>
          <w:rFonts w:asciiTheme="majorHAnsi" w:eastAsia="Times New Roman" w:hAnsiTheme="majorHAnsi" w:cstheme="majorHAnsi"/>
          <w:sz w:val="24"/>
          <w:szCs w:val="24"/>
          <w:lang w:val="ro-MD"/>
        </w:rPr>
        <w:t xml:space="preserve"> umană.</w:t>
      </w:r>
    </w:p>
    <w:p w:rsidR="001321A9" w:rsidRPr="002C744E" w:rsidRDefault="001321A9" w:rsidP="001321A9">
      <w:pPr>
        <w:spacing w:after="0" w:line="276" w:lineRule="auto"/>
        <w:ind w:firstLine="709"/>
        <w:jc w:val="both"/>
        <w:rPr>
          <w:rFonts w:asciiTheme="majorHAnsi" w:hAnsiTheme="majorHAnsi" w:cstheme="majorHAnsi"/>
          <w:sz w:val="24"/>
          <w:szCs w:val="24"/>
          <w:lang w:val="ro-MD"/>
        </w:rPr>
      </w:pPr>
      <w:r w:rsidRPr="002C744E">
        <w:rPr>
          <w:rFonts w:asciiTheme="majorHAnsi" w:hAnsiTheme="majorHAnsi" w:cstheme="majorHAnsi"/>
          <w:sz w:val="24"/>
          <w:szCs w:val="24"/>
          <w:lang w:val="ro-MD"/>
        </w:rPr>
        <w:t xml:space="preserve">Reziduurile de pesticide pot prezenta, de asemenea, un risc pentru sănătatea animală și </w:t>
      </w:r>
      <w:r>
        <w:rPr>
          <w:rFonts w:asciiTheme="majorHAnsi" w:hAnsiTheme="majorHAnsi" w:cstheme="majorHAnsi"/>
          <w:sz w:val="24"/>
          <w:szCs w:val="24"/>
          <w:lang w:val="ro-MD"/>
        </w:rPr>
        <w:t xml:space="preserve">astfel </w:t>
      </w:r>
      <w:r w:rsidRPr="002C744E">
        <w:rPr>
          <w:rFonts w:asciiTheme="majorHAnsi" w:hAnsiTheme="majorHAnsi" w:cstheme="majorHAnsi"/>
          <w:sz w:val="24"/>
          <w:szCs w:val="24"/>
          <w:lang w:val="ro-MD"/>
        </w:rPr>
        <w:t xml:space="preserve">pot intra în lanțul alimentar. Prin urmare, stabilirea condițiilor și a limitelor în care pot fi manevrate PUFF reprezintă </w:t>
      </w:r>
      <w:r>
        <w:rPr>
          <w:rFonts w:asciiTheme="majorHAnsi" w:hAnsiTheme="majorHAnsi" w:cstheme="majorHAnsi"/>
          <w:sz w:val="24"/>
          <w:szCs w:val="24"/>
          <w:lang w:val="ro-MD"/>
        </w:rPr>
        <w:t xml:space="preserve">o </w:t>
      </w:r>
      <w:r w:rsidRPr="002C744E">
        <w:rPr>
          <w:rFonts w:asciiTheme="majorHAnsi" w:hAnsiTheme="majorHAnsi" w:cstheme="majorHAnsi"/>
          <w:sz w:val="24"/>
          <w:szCs w:val="24"/>
          <w:lang w:val="ro-MD"/>
        </w:rPr>
        <w:t>condiți</w:t>
      </w:r>
      <w:r>
        <w:rPr>
          <w:rFonts w:asciiTheme="majorHAnsi" w:hAnsiTheme="majorHAnsi" w:cstheme="majorHAnsi"/>
          <w:sz w:val="24"/>
          <w:szCs w:val="24"/>
          <w:lang w:val="ro-MD"/>
        </w:rPr>
        <w:t>e</w:t>
      </w:r>
      <w:r w:rsidRPr="002C744E">
        <w:rPr>
          <w:rFonts w:asciiTheme="majorHAnsi" w:hAnsiTheme="majorHAnsi" w:cstheme="majorHAnsi"/>
          <w:sz w:val="24"/>
          <w:szCs w:val="24"/>
          <w:lang w:val="ro-MD"/>
        </w:rPr>
        <w:t xml:space="preserve"> prioritară.</w:t>
      </w:r>
    </w:p>
    <w:p w:rsidR="001321A9" w:rsidRPr="002C744E" w:rsidRDefault="001321A9" w:rsidP="001321A9">
      <w:pPr>
        <w:spacing w:after="0" w:line="276" w:lineRule="auto"/>
        <w:ind w:firstLine="709"/>
        <w:jc w:val="both"/>
        <w:rPr>
          <w:rFonts w:asciiTheme="majorHAnsi" w:eastAsia="Times New Roman" w:hAnsiTheme="majorHAnsi" w:cstheme="majorHAnsi"/>
          <w:sz w:val="24"/>
          <w:szCs w:val="24"/>
          <w:lang w:val="ro-MD"/>
        </w:rPr>
      </w:pPr>
      <w:r w:rsidRPr="002C744E">
        <w:rPr>
          <w:rFonts w:asciiTheme="majorHAnsi" w:eastAsia="MinionPro-Regular" w:hAnsiTheme="majorHAnsi" w:cstheme="majorHAnsi"/>
          <w:sz w:val="24"/>
          <w:szCs w:val="24"/>
          <w:lang w:val="ro-MD"/>
        </w:rPr>
        <w:t xml:space="preserve">În acest context, necesitatea asigurării unei gestiuni eficace a PUFF este stringentă, pentru a putea garanta siguranța produselor alimentare de origine vegetală. </w:t>
      </w:r>
      <w:r w:rsidRPr="002C744E">
        <w:rPr>
          <w:rFonts w:asciiTheme="majorHAnsi" w:eastAsia="Times New Roman" w:hAnsiTheme="majorHAnsi" w:cstheme="majorHAnsi"/>
          <w:sz w:val="24"/>
          <w:szCs w:val="24"/>
          <w:lang w:val="ro-MD"/>
        </w:rPr>
        <w:t xml:space="preserve">Gestiunea eficace a PUFF determină efectele acestora asupra produselor alimentare de origine vegetală obținute din materia primă agricolă. </w:t>
      </w:r>
    </w:p>
    <w:p w:rsidR="001321A9" w:rsidRPr="002C744E" w:rsidRDefault="001321A9" w:rsidP="001321A9">
      <w:pPr>
        <w:spacing w:after="0" w:line="276" w:lineRule="auto"/>
        <w:ind w:firstLine="709"/>
        <w:jc w:val="both"/>
        <w:rPr>
          <w:rFonts w:asciiTheme="majorHAnsi" w:eastAsia="Times New Roman" w:hAnsiTheme="majorHAnsi" w:cstheme="majorHAnsi"/>
          <w:sz w:val="24"/>
          <w:szCs w:val="24"/>
          <w:lang w:val="ro-MD"/>
        </w:rPr>
      </w:pPr>
      <w:r w:rsidRPr="002C744E">
        <w:rPr>
          <w:rFonts w:asciiTheme="majorHAnsi" w:eastAsia="Times New Roman" w:hAnsiTheme="majorHAnsi" w:cstheme="majorHAnsi"/>
          <w:sz w:val="24"/>
          <w:szCs w:val="24"/>
          <w:lang w:val="ro-MD"/>
        </w:rPr>
        <w:t>Prin urmare</w:t>
      </w:r>
      <w:r>
        <w:rPr>
          <w:rFonts w:asciiTheme="majorHAnsi" w:eastAsia="Times New Roman" w:hAnsiTheme="majorHAnsi" w:cstheme="majorHAnsi"/>
          <w:sz w:val="24"/>
          <w:szCs w:val="24"/>
          <w:lang w:val="ro-MD"/>
        </w:rPr>
        <w:t>,</w:t>
      </w:r>
      <w:r w:rsidRPr="002C744E">
        <w:rPr>
          <w:rFonts w:asciiTheme="majorHAnsi" w:eastAsia="Times New Roman" w:hAnsiTheme="majorHAnsi" w:cstheme="majorHAnsi"/>
          <w:sz w:val="24"/>
          <w:szCs w:val="24"/>
          <w:lang w:val="ro-MD"/>
        </w:rPr>
        <w:t xml:space="preserve"> o</w:t>
      </w:r>
      <w:r w:rsidRPr="002C744E">
        <w:rPr>
          <w:rFonts w:asciiTheme="majorHAnsi" w:eastAsia="Times New Roman" w:hAnsiTheme="majorHAnsi" w:cstheme="majorHAnsi"/>
          <w:iCs/>
          <w:sz w:val="24"/>
          <w:szCs w:val="24"/>
          <w:lang w:val="ro-MD"/>
        </w:rPr>
        <w:t xml:space="preserve"> bună gestionare a produselor de protecție a plantelor r</w:t>
      </w:r>
      <w:r w:rsidRPr="002C744E">
        <w:rPr>
          <w:rFonts w:asciiTheme="majorHAnsi" w:eastAsia="Times New Roman" w:hAnsiTheme="majorHAnsi" w:cstheme="majorHAnsi"/>
          <w:sz w:val="24"/>
          <w:szCs w:val="24"/>
          <w:lang w:val="ro-MD"/>
        </w:rPr>
        <w:t xml:space="preserve">eprezintă orice activitate legată de omologare, fabricare/import, ambalare, depozitare, transportare, neutralizare, utilizare sau distrugere a produselor expirate. </w:t>
      </w:r>
    </w:p>
    <w:p w:rsidR="001321A9" w:rsidRPr="002C744E" w:rsidRDefault="001321A9" w:rsidP="001321A9">
      <w:pPr>
        <w:spacing w:after="0" w:line="276" w:lineRule="auto"/>
        <w:ind w:firstLine="709"/>
        <w:jc w:val="both"/>
        <w:rPr>
          <w:rFonts w:asciiTheme="majorHAnsi" w:eastAsia="Calibri" w:hAnsiTheme="majorHAnsi" w:cstheme="majorHAnsi"/>
          <w:bCs/>
          <w:noProof/>
          <w:sz w:val="24"/>
          <w:szCs w:val="24"/>
          <w:lang w:val="ro-MD"/>
        </w:rPr>
      </w:pPr>
      <w:r w:rsidRPr="002C744E">
        <w:rPr>
          <w:rFonts w:asciiTheme="majorHAnsi" w:eastAsia="Calibri" w:hAnsiTheme="majorHAnsi" w:cstheme="majorHAnsi"/>
          <w:bCs/>
          <w:noProof/>
          <w:sz w:val="24"/>
          <w:szCs w:val="24"/>
          <w:lang w:val="ro-MD"/>
        </w:rPr>
        <w:t>P</w:t>
      </w:r>
      <w:r w:rsidRPr="002C744E">
        <w:rPr>
          <w:rFonts w:asciiTheme="majorHAnsi" w:eastAsia="Calibri" w:hAnsiTheme="majorHAnsi" w:cstheme="majorHAnsi"/>
          <w:noProof/>
          <w:sz w:val="24"/>
          <w:szCs w:val="24"/>
          <w:lang w:val="ro-MD"/>
        </w:rPr>
        <w:t xml:space="preserve">rocedurile de audit realizate au identificat probleme și deficiențe </w:t>
      </w:r>
      <w:r>
        <w:rPr>
          <w:rFonts w:asciiTheme="majorHAnsi" w:eastAsia="Calibri" w:hAnsiTheme="majorHAnsi" w:cstheme="majorHAnsi"/>
          <w:noProof/>
          <w:sz w:val="24"/>
          <w:szCs w:val="24"/>
          <w:lang w:val="ro-MD"/>
        </w:rPr>
        <w:t>la</w:t>
      </w:r>
      <w:r w:rsidRPr="002C744E">
        <w:rPr>
          <w:rFonts w:asciiTheme="majorHAnsi" w:eastAsia="Calibri" w:hAnsiTheme="majorHAnsi" w:cstheme="majorHAnsi"/>
          <w:noProof/>
          <w:sz w:val="24"/>
          <w:szCs w:val="24"/>
          <w:lang w:val="ro-MD"/>
        </w:rPr>
        <w:t xml:space="preserve"> </w:t>
      </w:r>
      <w:r>
        <w:rPr>
          <w:rFonts w:asciiTheme="majorHAnsi" w:eastAsia="Calibri" w:hAnsiTheme="majorHAnsi" w:cstheme="majorHAnsi"/>
          <w:noProof/>
          <w:sz w:val="24"/>
          <w:szCs w:val="24"/>
          <w:lang w:val="ro-MD"/>
        </w:rPr>
        <w:t xml:space="preserve">toate </w:t>
      </w:r>
      <w:r w:rsidRPr="002C744E">
        <w:rPr>
          <w:rFonts w:asciiTheme="majorHAnsi" w:eastAsia="Calibri" w:hAnsiTheme="majorHAnsi" w:cstheme="majorHAnsi"/>
          <w:noProof/>
          <w:sz w:val="24"/>
          <w:szCs w:val="24"/>
          <w:lang w:val="ro-MD"/>
        </w:rPr>
        <w:t xml:space="preserve">etapele de gestionare a produselor de uz fitosanitar și </w:t>
      </w:r>
      <w:r>
        <w:rPr>
          <w:rFonts w:asciiTheme="majorHAnsi" w:eastAsia="Calibri" w:hAnsiTheme="majorHAnsi" w:cstheme="majorHAnsi"/>
          <w:noProof/>
          <w:sz w:val="24"/>
          <w:szCs w:val="24"/>
          <w:lang w:val="ro-MD"/>
        </w:rPr>
        <w:t xml:space="preserve">a </w:t>
      </w:r>
      <w:r w:rsidRPr="002C744E">
        <w:rPr>
          <w:rFonts w:asciiTheme="majorHAnsi" w:eastAsia="Calibri" w:hAnsiTheme="majorHAnsi" w:cstheme="majorHAnsi"/>
          <w:noProof/>
          <w:sz w:val="24"/>
          <w:szCs w:val="24"/>
          <w:lang w:val="ro-MD"/>
        </w:rPr>
        <w:t>fertilizanți</w:t>
      </w:r>
      <w:r>
        <w:rPr>
          <w:rFonts w:asciiTheme="majorHAnsi" w:eastAsia="Calibri" w:hAnsiTheme="majorHAnsi" w:cstheme="majorHAnsi"/>
          <w:noProof/>
          <w:sz w:val="24"/>
          <w:szCs w:val="24"/>
          <w:lang w:val="ro-MD"/>
        </w:rPr>
        <w:t>lor</w:t>
      </w:r>
      <w:r w:rsidRPr="002C744E">
        <w:rPr>
          <w:rFonts w:asciiTheme="majorHAnsi" w:eastAsia="Calibri" w:hAnsiTheme="majorHAnsi" w:cstheme="majorHAnsi"/>
          <w:noProof/>
          <w:sz w:val="24"/>
          <w:szCs w:val="24"/>
          <w:lang w:val="ro-MD"/>
        </w:rPr>
        <w:t>, inofensivitatea produselor alimentare fiind îndoielnică. Astfel, s-a stabilit</w:t>
      </w:r>
      <w:r w:rsidRPr="002C744E">
        <w:rPr>
          <w:rFonts w:asciiTheme="majorHAnsi" w:eastAsia="Calibri" w:hAnsiTheme="majorHAnsi" w:cstheme="majorHAnsi"/>
          <w:bCs/>
          <w:noProof/>
          <w:sz w:val="24"/>
          <w:szCs w:val="24"/>
          <w:lang w:val="ro-MD"/>
        </w:rPr>
        <w:t xml:space="preserve">: </w:t>
      </w:r>
    </w:p>
    <w:p w:rsidR="001321A9" w:rsidRPr="002C744E" w:rsidRDefault="001321A9" w:rsidP="001321A9">
      <w:pPr>
        <w:pStyle w:val="ListParagraph"/>
        <w:numPr>
          <w:ilvl w:val="0"/>
          <w:numId w:val="1"/>
        </w:numPr>
        <w:tabs>
          <w:tab w:val="left" w:pos="709"/>
        </w:tabs>
        <w:spacing w:after="0" w:line="276" w:lineRule="auto"/>
        <w:ind w:left="0" w:firstLine="426"/>
        <w:jc w:val="both"/>
        <w:rPr>
          <w:rFonts w:asciiTheme="majorHAnsi" w:hAnsiTheme="majorHAnsi" w:cstheme="majorHAnsi"/>
          <w:sz w:val="24"/>
          <w:szCs w:val="24"/>
          <w:lang w:val="ro-MD"/>
        </w:rPr>
      </w:pPr>
      <w:r w:rsidRPr="002C744E">
        <w:rPr>
          <w:rFonts w:asciiTheme="majorHAnsi" w:hAnsiTheme="majorHAnsi" w:cstheme="majorHAnsi"/>
          <w:sz w:val="24"/>
          <w:szCs w:val="24"/>
          <w:lang w:val="ro-MD"/>
        </w:rPr>
        <w:lastRenderedPageBreak/>
        <w:t>nerealizarea consecventă a sarcinilor de actualizare și completare a cadrului național normativ, atât în contextul armonizării acestuia la Acquis-</w:t>
      </w:r>
      <w:proofErr w:type="spellStart"/>
      <w:r w:rsidRPr="002C744E">
        <w:rPr>
          <w:rFonts w:asciiTheme="majorHAnsi" w:hAnsiTheme="majorHAnsi" w:cstheme="majorHAnsi"/>
          <w:sz w:val="24"/>
          <w:szCs w:val="24"/>
          <w:lang w:val="ro-MD"/>
        </w:rPr>
        <w:t>ul</w:t>
      </w:r>
      <w:proofErr w:type="spellEnd"/>
      <w:r w:rsidRPr="002C744E">
        <w:rPr>
          <w:rFonts w:asciiTheme="majorHAnsi" w:hAnsiTheme="majorHAnsi" w:cstheme="majorHAnsi"/>
          <w:sz w:val="24"/>
          <w:szCs w:val="24"/>
          <w:lang w:val="ro-MD"/>
        </w:rPr>
        <w:t xml:space="preserve"> european</w:t>
      </w:r>
      <w:r>
        <w:rPr>
          <w:rFonts w:asciiTheme="majorHAnsi" w:hAnsiTheme="majorHAnsi" w:cstheme="majorHAnsi"/>
          <w:sz w:val="24"/>
          <w:szCs w:val="24"/>
          <w:lang w:val="ro-MD"/>
        </w:rPr>
        <w:t>,</w:t>
      </w:r>
      <w:r w:rsidRPr="002C744E">
        <w:rPr>
          <w:rFonts w:asciiTheme="majorHAnsi" w:hAnsiTheme="majorHAnsi" w:cstheme="majorHAnsi"/>
          <w:sz w:val="24"/>
          <w:szCs w:val="24"/>
          <w:lang w:val="ro-MD"/>
        </w:rPr>
        <w:t xml:space="preserve"> cât și în scopul dezvoltării legislației secundare relevante</w:t>
      </w:r>
      <w:r>
        <w:rPr>
          <w:rFonts w:asciiTheme="majorHAnsi" w:hAnsiTheme="majorHAnsi" w:cstheme="majorHAnsi"/>
          <w:sz w:val="24"/>
          <w:szCs w:val="24"/>
          <w:lang w:val="ro-MD"/>
        </w:rPr>
        <w:t>;</w:t>
      </w:r>
    </w:p>
    <w:p w:rsidR="001321A9" w:rsidRPr="002C744E" w:rsidRDefault="001321A9" w:rsidP="001321A9">
      <w:pPr>
        <w:pStyle w:val="ListParagraph"/>
        <w:numPr>
          <w:ilvl w:val="0"/>
          <w:numId w:val="1"/>
        </w:numPr>
        <w:tabs>
          <w:tab w:val="left" w:pos="709"/>
        </w:tabs>
        <w:spacing w:after="0" w:line="276" w:lineRule="auto"/>
        <w:ind w:left="0" w:firstLine="426"/>
        <w:jc w:val="both"/>
        <w:rPr>
          <w:rFonts w:asciiTheme="majorHAnsi" w:hAnsiTheme="majorHAnsi" w:cstheme="majorHAnsi"/>
          <w:sz w:val="24"/>
          <w:szCs w:val="24"/>
          <w:lang w:val="ro-MD"/>
        </w:rPr>
      </w:pPr>
      <w:r w:rsidRPr="002C744E">
        <w:rPr>
          <w:rFonts w:asciiTheme="majorHAnsi" w:hAnsiTheme="majorHAnsi" w:cstheme="majorHAnsi"/>
          <w:sz w:val="24"/>
          <w:szCs w:val="24"/>
          <w:lang w:val="ro-MD"/>
        </w:rPr>
        <w:t>neasigurarea gestionării stricte a informațiilor privind produsele de uz fitosanitar și fertilizanți</w:t>
      </w:r>
      <w:r>
        <w:rPr>
          <w:rFonts w:asciiTheme="majorHAnsi" w:hAnsiTheme="majorHAnsi" w:cstheme="majorHAnsi"/>
          <w:sz w:val="24"/>
          <w:szCs w:val="24"/>
          <w:lang w:val="ro-MD"/>
        </w:rPr>
        <w:t>i</w:t>
      </w:r>
      <w:r w:rsidRPr="002C744E">
        <w:rPr>
          <w:rFonts w:asciiTheme="majorHAnsi" w:hAnsiTheme="majorHAnsi" w:cstheme="majorHAnsi"/>
          <w:sz w:val="24"/>
          <w:szCs w:val="24"/>
          <w:lang w:val="ro-MD"/>
        </w:rPr>
        <w:t xml:space="preserve"> incluși în lanțul valoric și imposibilitatea deținerii unor date complexe, reale și în timp </w:t>
      </w:r>
      <w:r>
        <w:rPr>
          <w:rFonts w:asciiTheme="majorHAnsi" w:hAnsiTheme="majorHAnsi" w:cstheme="majorHAnsi"/>
          <w:sz w:val="24"/>
          <w:szCs w:val="24"/>
          <w:lang w:val="ro-MD"/>
        </w:rPr>
        <w:t>util</w:t>
      </w:r>
      <w:r w:rsidRPr="002C744E">
        <w:rPr>
          <w:rFonts w:asciiTheme="majorHAnsi" w:hAnsiTheme="majorHAnsi" w:cstheme="majorHAnsi"/>
          <w:sz w:val="24"/>
          <w:szCs w:val="24"/>
          <w:lang w:val="ro-MD"/>
        </w:rPr>
        <w:t xml:space="preserve"> pentru a putea asigura elaborarea și implementarea politicilor</w:t>
      </w:r>
      <w:r>
        <w:rPr>
          <w:rFonts w:asciiTheme="majorHAnsi" w:hAnsiTheme="majorHAnsi" w:cstheme="majorHAnsi"/>
          <w:sz w:val="24"/>
          <w:szCs w:val="24"/>
          <w:lang w:val="ro-MD"/>
        </w:rPr>
        <w:t xml:space="preserve"> aferente</w:t>
      </w:r>
      <w:r w:rsidRPr="002C744E">
        <w:rPr>
          <w:rFonts w:asciiTheme="majorHAnsi" w:hAnsiTheme="majorHAnsi" w:cstheme="majorHAnsi"/>
          <w:sz w:val="24"/>
          <w:szCs w:val="24"/>
          <w:lang w:val="ro-MD"/>
        </w:rPr>
        <w:t xml:space="preserve"> procesului de gestiune a PUFF;</w:t>
      </w:r>
    </w:p>
    <w:p w:rsidR="001321A9" w:rsidRPr="002C744E" w:rsidRDefault="001321A9" w:rsidP="001321A9">
      <w:pPr>
        <w:pStyle w:val="ListParagraph"/>
        <w:numPr>
          <w:ilvl w:val="0"/>
          <w:numId w:val="1"/>
        </w:numPr>
        <w:tabs>
          <w:tab w:val="left" w:pos="709"/>
        </w:tabs>
        <w:spacing w:after="0"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lipsa</w:t>
      </w:r>
      <w:r w:rsidRPr="002C744E">
        <w:rPr>
          <w:rFonts w:asciiTheme="majorHAnsi" w:hAnsiTheme="majorHAnsi" w:cstheme="majorHAnsi"/>
          <w:sz w:val="24"/>
          <w:szCs w:val="24"/>
          <w:lang w:val="ro-MD"/>
        </w:rPr>
        <w:t xml:space="preserve"> condițiilor de depozitare sigură a PUFF, condiționând păstrarea periculoasă a acestora și generarea de riscuri pentru sănătatea omului și mediul ambiant;</w:t>
      </w:r>
    </w:p>
    <w:p w:rsidR="001321A9" w:rsidRPr="002C744E" w:rsidRDefault="001321A9" w:rsidP="001321A9">
      <w:pPr>
        <w:pStyle w:val="ListParagraph"/>
        <w:numPr>
          <w:ilvl w:val="0"/>
          <w:numId w:val="1"/>
        </w:numPr>
        <w:tabs>
          <w:tab w:val="left" w:pos="709"/>
        </w:tabs>
        <w:spacing w:after="0" w:line="276" w:lineRule="auto"/>
        <w:ind w:left="0" w:firstLine="426"/>
        <w:jc w:val="both"/>
        <w:rPr>
          <w:rFonts w:asciiTheme="majorHAnsi" w:hAnsiTheme="majorHAnsi" w:cstheme="majorHAnsi"/>
          <w:sz w:val="24"/>
          <w:szCs w:val="24"/>
          <w:lang w:val="ro-MD"/>
        </w:rPr>
      </w:pPr>
      <w:r w:rsidRPr="002C744E">
        <w:rPr>
          <w:rFonts w:asciiTheme="majorHAnsi" w:hAnsiTheme="majorHAnsi" w:cstheme="majorHAnsi"/>
          <w:sz w:val="24"/>
          <w:szCs w:val="24"/>
          <w:lang w:val="ro-MD"/>
        </w:rPr>
        <w:t xml:space="preserve">lipsa normelor de comercializare și utilizare a PUFF determinând </w:t>
      </w:r>
      <w:r>
        <w:rPr>
          <w:rFonts w:asciiTheme="majorHAnsi" w:hAnsiTheme="majorHAnsi" w:cstheme="majorHAnsi"/>
          <w:sz w:val="24"/>
          <w:szCs w:val="24"/>
          <w:lang w:val="ro-MD"/>
        </w:rPr>
        <w:t xml:space="preserve">astfel </w:t>
      </w:r>
      <w:r w:rsidRPr="002C744E">
        <w:rPr>
          <w:rFonts w:asciiTheme="majorHAnsi" w:hAnsiTheme="majorHAnsi" w:cstheme="majorHAnsi"/>
          <w:sz w:val="24"/>
          <w:szCs w:val="24"/>
          <w:lang w:val="ro-MD"/>
        </w:rPr>
        <w:t>utilizatorii să acționeze în limita propriului discernământ, uneori ignorând regulile de securitate;</w:t>
      </w:r>
    </w:p>
    <w:p w:rsidR="001321A9" w:rsidRPr="002C744E" w:rsidRDefault="001321A9" w:rsidP="001321A9">
      <w:pPr>
        <w:pStyle w:val="ListParagraph"/>
        <w:numPr>
          <w:ilvl w:val="0"/>
          <w:numId w:val="1"/>
        </w:numPr>
        <w:tabs>
          <w:tab w:val="left" w:pos="709"/>
        </w:tabs>
        <w:spacing w:after="0"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l</w:t>
      </w:r>
      <w:r w:rsidRPr="002C744E">
        <w:rPr>
          <w:rFonts w:asciiTheme="majorHAnsi" w:hAnsiTheme="majorHAnsi" w:cstheme="majorHAnsi"/>
          <w:sz w:val="24"/>
          <w:szCs w:val="24"/>
          <w:lang w:val="ro-MD"/>
        </w:rPr>
        <w:t>ipsa unei viziuni, a unui mecanism și a normelor care să asigure nimicirea</w:t>
      </w:r>
      <w:r>
        <w:rPr>
          <w:rFonts w:asciiTheme="majorHAnsi" w:hAnsiTheme="majorHAnsi" w:cstheme="majorHAnsi"/>
          <w:sz w:val="24"/>
          <w:szCs w:val="24"/>
          <w:lang w:val="ro-MD"/>
        </w:rPr>
        <w:t>/</w:t>
      </w:r>
      <w:r w:rsidRPr="002C744E">
        <w:rPr>
          <w:rFonts w:asciiTheme="majorHAnsi" w:hAnsiTheme="majorHAnsi" w:cstheme="majorHAnsi"/>
          <w:sz w:val="24"/>
          <w:szCs w:val="24"/>
          <w:lang w:val="ro-MD"/>
        </w:rPr>
        <w:t>neutralizarea PUFF expirate</w:t>
      </w:r>
      <w:r>
        <w:rPr>
          <w:rFonts w:asciiTheme="majorHAnsi" w:hAnsiTheme="majorHAnsi" w:cstheme="majorHAnsi"/>
          <w:sz w:val="24"/>
          <w:szCs w:val="24"/>
          <w:lang w:val="ro-MD"/>
        </w:rPr>
        <w:t>/</w:t>
      </w:r>
      <w:r w:rsidRPr="002C744E">
        <w:rPr>
          <w:rFonts w:asciiTheme="majorHAnsi" w:hAnsiTheme="majorHAnsi" w:cstheme="majorHAnsi"/>
          <w:sz w:val="24"/>
          <w:szCs w:val="24"/>
          <w:lang w:val="ro-MD"/>
        </w:rPr>
        <w:t>scoase din circuitul juridic;</w:t>
      </w:r>
    </w:p>
    <w:p w:rsidR="001321A9" w:rsidRPr="002C744E" w:rsidRDefault="001321A9" w:rsidP="001321A9">
      <w:pPr>
        <w:pStyle w:val="ListParagraph"/>
        <w:numPr>
          <w:ilvl w:val="0"/>
          <w:numId w:val="1"/>
        </w:numPr>
        <w:tabs>
          <w:tab w:val="left" w:pos="709"/>
        </w:tabs>
        <w:spacing w:after="0"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i</w:t>
      </w:r>
      <w:r w:rsidRPr="002C744E">
        <w:rPr>
          <w:rFonts w:asciiTheme="majorHAnsi" w:hAnsiTheme="majorHAnsi" w:cstheme="majorHAnsi"/>
          <w:sz w:val="24"/>
          <w:szCs w:val="24"/>
          <w:lang w:val="ro-MD"/>
        </w:rPr>
        <w:t>mplementarea sumară a procedurilor de monitorizare</w:t>
      </w:r>
      <w:r>
        <w:rPr>
          <w:rFonts w:asciiTheme="majorHAnsi" w:hAnsiTheme="majorHAnsi" w:cstheme="majorHAnsi"/>
          <w:sz w:val="24"/>
          <w:szCs w:val="24"/>
          <w:lang w:val="ro-MD"/>
        </w:rPr>
        <w:t>,</w:t>
      </w:r>
      <w:r w:rsidRPr="002C744E">
        <w:rPr>
          <w:rFonts w:asciiTheme="majorHAnsi" w:hAnsiTheme="majorHAnsi" w:cstheme="majorHAnsi"/>
          <w:sz w:val="24"/>
          <w:szCs w:val="24"/>
          <w:lang w:val="ro-MD"/>
        </w:rPr>
        <w:t xml:space="preserve"> cu utilizarea unor baze de date și </w:t>
      </w:r>
      <w:r>
        <w:rPr>
          <w:rFonts w:asciiTheme="majorHAnsi" w:hAnsiTheme="majorHAnsi" w:cstheme="majorHAnsi"/>
          <w:sz w:val="24"/>
          <w:szCs w:val="24"/>
          <w:lang w:val="ro-MD"/>
        </w:rPr>
        <w:t>r</w:t>
      </w:r>
      <w:r w:rsidRPr="002C744E">
        <w:rPr>
          <w:rFonts w:asciiTheme="majorHAnsi" w:hAnsiTheme="majorHAnsi" w:cstheme="majorHAnsi"/>
          <w:sz w:val="24"/>
          <w:szCs w:val="24"/>
          <w:lang w:val="ro-MD"/>
        </w:rPr>
        <w:t>egistre necorespunzătoare, care nu oferă operativ, complex și veridic date privind cantitățile de PUFF importate, stocate</w:t>
      </w:r>
      <w:r>
        <w:rPr>
          <w:rFonts w:asciiTheme="majorHAnsi" w:hAnsiTheme="majorHAnsi" w:cstheme="majorHAnsi"/>
          <w:sz w:val="24"/>
          <w:szCs w:val="24"/>
          <w:lang w:val="ro-MD"/>
        </w:rPr>
        <w:t xml:space="preserve"> și</w:t>
      </w:r>
      <w:r w:rsidRPr="002C744E">
        <w:rPr>
          <w:rFonts w:asciiTheme="majorHAnsi" w:hAnsiTheme="majorHAnsi" w:cstheme="majorHAnsi"/>
          <w:sz w:val="24"/>
          <w:szCs w:val="24"/>
          <w:lang w:val="ro-MD"/>
        </w:rPr>
        <w:t xml:space="preserve"> utilizate pe teritoriul Republicii Moldova</w:t>
      </w:r>
      <w:r>
        <w:rPr>
          <w:rFonts w:asciiTheme="majorHAnsi" w:hAnsiTheme="majorHAnsi" w:cstheme="majorHAnsi"/>
          <w:sz w:val="24"/>
          <w:szCs w:val="24"/>
          <w:lang w:val="ro-MD"/>
        </w:rPr>
        <w:t>.</w:t>
      </w:r>
    </w:p>
    <w:p w:rsidR="001321A9" w:rsidRPr="002C744E" w:rsidRDefault="001321A9" w:rsidP="001321A9">
      <w:pPr>
        <w:spacing w:after="0" w:line="276" w:lineRule="auto"/>
        <w:ind w:firstLine="709"/>
        <w:jc w:val="both"/>
        <w:rPr>
          <w:rFonts w:ascii="Calibri Light" w:eastAsia="Calibri" w:hAnsi="Calibri Light" w:cs="Calibri Light"/>
          <w:noProof/>
          <w:sz w:val="24"/>
          <w:szCs w:val="24"/>
          <w:lang w:val="ro-MD"/>
        </w:rPr>
      </w:pPr>
      <w:r w:rsidRPr="002C744E">
        <w:rPr>
          <w:rFonts w:ascii="Calibri Light" w:eastAsia="Calibri" w:hAnsi="Calibri Light" w:cs="Calibri Light"/>
          <w:noProof/>
          <w:sz w:val="24"/>
          <w:szCs w:val="24"/>
          <w:lang w:val="ro-MD"/>
        </w:rPr>
        <w:t xml:space="preserve">Reieșind din cele expuse, în temeiul art.14 alin.(2) și art.15 lit.d) din Legea nr.260 din 07.12.2017, Curtea de Conturi </w:t>
      </w:r>
    </w:p>
    <w:p w:rsidR="001321A9" w:rsidRPr="006B009B" w:rsidRDefault="001321A9" w:rsidP="001321A9">
      <w:pPr>
        <w:spacing w:after="0" w:line="276" w:lineRule="auto"/>
        <w:jc w:val="center"/>
        <w:rPr>
          <w:rFonts w:asciiTheme="majorHAnsi" w:eastAsia="Times New Roman" w:hAnsiTheme="majorHAnsi" w:cstheme="majorHAnsi"/>
          <w:b/>
          <w:bCs/>
          <w:sz w:val="24"/>
          <w:szCs w:val="24"/>
          <w:lang w:val="ro-MD"/>
        </w:rPr>
      </w:pPr>
      <w:r w:rsidRPr="006B009B">
        <w:rPr>
          <w:rFonts w:asciiTheme="majorHAnsi" w:eastAsia="Times New Roman" w:hAnsiTheme="majorHAnsi" w:cstheme="majorHAnsi"/>
          <w:b/>
          <w:bCs/>
          <w:sz w:val="24"/>
          <w:szCs w:val="24"/>
          <w:lang w:val="ro-MD"/>
        </w:rPr>
        <w:t>HOTĂRĂŞTE:</w:t>
      </w: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r w:rsidRPr="006B009B">
        <w:rPr>
          <w:rFonts w:asciiTheme="majorHAnsi" w:eastAsia="Times New Roman" w:hAnsiTheme="majorHAnsi" w:cstheme="majorHAnsi"/>
          <w:b/>
          <w:bCs/>
          <w:sz w:val="24"/>
          <w:szCs w:val="24"/>
          <w:lang w:val="ro-MD"/>
        </w:rPr>
        <w:t>1.</w:t>
      </w:r>
      <w:r w:rsidRPr="006B009B">
        <w:rPr>
          <w:rFonts w:asciiTheme="majorHAnsi" w:eastAsia="Times New Roman" w:hAnsiTheme="majorHAnsi" w:cstheme="majorHAnsi"/>
          <w:sz w:val="24"/>
          <w:szCs w:val="24"/>
          <w:lang w:val="ro-MD"/>
        </w:rPr>
        <w:t xml:space="preserve"> Se aprobă </w:t>
      </w:r>
      <w:r w:rsidRPr="006B009B">
        <w:rPr>
          <w:rFonts w:asciiTheme="majorHAnsi" w:eastAsia="Times New Roman" w:hAnsiTheme="majorHAnsi" w:cstheme="majorHAnsi"/>
          <w:bCs/>
          <w:sz w:val="24"/>
          <w:szCs w:val="24"/>
          <w:lang w:val="ro-MD"/>
        </w:rPr>
        <w:t xml:space="preserve">Raportul auditului performanței </w:t>
      </w:r>
      <w:r w:rsidRPr="006B009B">
        <w:rPr>
          <w:rFonts w:asciiTheme="majorHAnsi" w:eastAsia="Times New Roman" w:hAnsiTheme="majorHAnsi" w:cstheme="majorHAnsi"/>
          <w:bCs/>
          <w:iCs/>
          <w:sz w:val="24"/>
          <w:szCs w:val="24"/>
          <w:lang w:val="ro-MD"/>
        </w:rPr>
        <w:t xml:space="preserve">privind modul de gestionare a </w:t>
      </w:r>
      <w:r>
        <w:rPr>
          <w:rFonts w:asciiTheme="majorHAnsi" w:eastAsia="Times New Roman" w:hAnsiTheme="majorHAnsi" w:cstheme="majorHAnsi"/>
          <w:bCs/>
          <w:iCs/>
          <w:sz w:val="24"/>
          <w:szCs w:val="24"/>
          <w:lang w:val="ro-MD"/>
        </w:rPr>
        <w:t>p</w:t>
      </w:r>
      <w:r w:rsidRPr="006B009B">
        <w:rPr>
          <w:rFonts w:asciiTheme="majorHAnsi" w:eastAsia="Times New Roman" w:hAnsiTheme="majorHAnsi" w:cstheme="majorHAnsi"/>
          <w:bCs/>
          <w:iCs/>
          <w:sz w:val="24"/>
          <w:szCs w:val="24"/>
          <w:lang w:val="ro-MD"/>
        </w:rPr>
        <w:t xml:space="preserve">roduselor de </w:t>
      </w:r>
      <w:r>
        <w:rPr>
          <w:rFonts w:asciiTheme="majorHAnsi" w:eastAsia="Times New Roman" w:hAnsiTheme="majorHAnsi" w:cstheme="majorHAnsi"/>
          <w:bCs/>
          <w:iCs/>
          <w:sz w:val="24"/>
          <w:szCs w:val="24"/>
          <w:lang w:val="ro-MD"/>
        </w:rPr>
        <w:t>u</w:t>
      </w:r>
      <w:r w:rsidRPr="006B009B">
        <w:rPr>
          <w:rFonts w:asciiTheme="majorHAnsi" w:eastAsia="Times New Roman" w:hAnsiTheme="majorHAnsi" w:cstheme="majorHAnsi"/>
          <w:bCs/>
          <w:iCs/>
          <w:sz w:val="24"/>
          <w:szCs w:val="24"/>
          <w:lang w:val="ro-MD"/>
        </w:rPr>
        <w:t xml:space="preserve">z </w:t>
      </w:r>
      <w:r>
        <w:rPr>
          <w:rFonts w:asciiTheme="majorHAnsi" w:eastAsia="Times New Roman" w:hAnsiTheme="majorHAnsi" w:cstheme="majorHAnsi"/>
          <w:bCs/>
          <w:iCs/>
          <w:sz w:val="24"/>
          <w:szCs w:val="24"/>
          <w:lang w:val="ro-MD"/>
        </w:rPr>
        <w:t>f</w:t>
      </w:r>
      <w:r w:rsidRPr="006B009B">
        <w:rPr>
          <w:rFonts w:asciiTheme="majorHAnsi" w:eastAsia="Times New Roman" w:hAnsiTheme="majorHAnsi" w:cstheme="majorHAnsi"/>
          <w:bCs/>
          <w:iCs/>
          <w:sz w:val="24"/>
          <w:szCs w:val="24"/>
          <w:lang w:val="ro-MD"/>
        </w:rPr>
        <w:t xml:space="preserve">itosanitar și </w:t>
      </w:r>
      <w:r>
        <w:rPr>
          <w:rFonts w:asciiTheme="majorHAnsi" w:eastAsia="Times New Roman" w:hAnsiTheme="majorHAnsi" w:cstheme="majorHAnsi"/>
          <w:bCs/>
          <w:iCs/>
          <w:sz w:val="24"/>
          <w:szCs w:val="24"/>
          <w:lang w:val="ro-MD"/>
        </w:rPr>
        <w:t xml:space="preserve">a </w:t>
      </w:r>
      <w:r w:rsidRPr="006B009B">
        <w:rPr>
          <w:rFonts w:asciiTheme="majorHAnsi" w:eastAsia="Times New Roman" w:hAnsiTheme="majorHAnsi" w:cstheme="majorHAnsi"/>
          <w:bCs/>
          <w:iCs/>
          <w:sz w:val="24"/>
          <w:szCs w:val="24"/>
          <w:lang w:val="ro-MD"/>
        </w:rPr>
        <w:t>fertiliza</w:t>
      </w:r>
      <w:r>
        <w:rPr>
          <w:rFonts w:asciiTheme="majorHAnsi" w:eastAsia="Times New Roman" w:hAnsiTheme="majorHAnsi" w:cstheme="majorHAnsi"/>
          <w:bCs/>
          <w:iCs/>
          <w:sz w:val="24"/>
          <w:szCs w:val="24"/>
          <w:lang w:val="ro-MD"/>
        </w:rPr>
        <w:t>n</w:t>
      </w:r>
      <w:r w:rsidRPr="006B009B">
        <w:rPr>
          <w:rFonts w:asciiTheme="majorHAnsi" w:eastAsia="Times New Roman" w:hAnsiTheme="majorHAnsi" w:cstheme="majorHAnsi"/>
          <w:bCs/>
          <w:iCs/>
          <w:sz w:val="24"/>
          <w:szCs w:val="24"/>
          <w:lang w:val="ro-MD"/>
        </w:rPr>
        <w:t>ți</w:t>
      </w:r>
      <w:r>
        <w:rPr>
          <w:rFonts w:asciiTheme="majorHAnsi" w:eastAsia="Times New Roman" w:hAnsiTheme="majorHAnsi" w:cstheme="majorHAnsi"/>
          <w:bCs/>
          <w:iCs/>
          <w:sz w:val="24"/>
          <w:szCs w:val="24"/>
          <w:lang w:val="ro-MD"/>
        </w:rPr>
        <w:t>lor</w:t>
      </w:r>
      <w:r w:rsidRPr="006B009B">
        <w:rPr>
          <w:rFonts w:asciiTheme="majorHAnsi" w:eastAsia="Times New Roman" w:hAnsiTheme="majorHAnsi" w:cstheme="majorHAnsi"/>
          <w:bCs/>
          <w:iCs/>
          <w:sz w:val="24"/>
          <w:szCs w:val="24"/>
          <w:lang w:val="ro-MD"/>
        </w:rPr>
        <w:t xml:space="preserve"> prin prisma garantării siguranței produselor alimentare de origine vegetală</w:t>
      </w:r>
      <w:r w:rsidRPr="006B009B">
        <w:rPr>
          <w:rFonts w:asciiTheme="majorHAnsi" w:eastAsia="Times New Roman" w:hAnsiTheme="majorHAnsi" w:cstheme="majorHAnsi"/>
          <w:bCs/>
          <w:i/>
          <w:iCs/>
          <w:sz w:val="24"/>
          <w:szCs w:val="24"/>
          <w:lang w:val="ro-MD"/>
        </w:rPr>
        <w:t>,</w:t>
      </w:r>
      <w:r w:rsidRPr="006B009B">
        <w:rPr>
          <w:rFonts w:asciiTheme="majorHAnsi" w:eastAsia="Times New Roman" w:hAnsiTheme="majorHAnsi" w:cstheme="majorHAnsi"/>
          <w:sz w:val="24"/>
          <w:szCs w:val="24"/>
          <w:lang w:val="ro-MD"/>
        </w:rPr>
        <w:t xml:space="preserve"> anexat la prezenta Hotărâre.</w:t>
      </w: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r w:rsidRPr="006B009B">
        <w:rPr>
          <w:rFonts w:asciiTheme="majorHAnsi" w:eastAsia="Times New Roman" w:hAnsiTheme="majorHAnsi" w:cstheme="majorHAnsi"/>
          <w:b/>
          <w:bCs/>
          <w:sz w:val="24"/>
          <w:szCs w:val="24"/>
          <w:lang w:val="ro-MD"/>
        </w:rPr>
        <w:t>2.</w:t>
      </w:r>
      <w:r w:rsidRPr="006B009B">
        <w:rPr>
          <w:rFonts w:asciiTheme="majorHAnsi" w:eastAsia="Times New Roman" w:hAnsiTheme="majorHAnsi" w:cstheme="majorHAnsi"/>
          <w:sz w:val="24"/>
          <w:szCs w:val="24"/>
          <w:lang w:val="ro-MD"/>
        </w:rPr>
        <w:t xml:space="preserve"> Prezenta Hotărâre și Raportul de audit se remit:</w:t>
      </w:r>
    </w:p>
    <w:p w:rsidR="001321A9" w:rsidRDefault="001321A9" w:rsidP="001321A9">
      <w:pPr>
        <w:spacing w:after="0" w:line="276" w:lineRule="auto"/>
        <w:ind w:firstLine="567"/>
        <w:jc w:val="both"/>
        <w:rPr>
          <w:rFonts w:asciiTheme="majorHAnsi" w:eastAsia="Times New Roman" w:hAnsiTheme="majorHAnsi" w:cstheme="majorHAnsi"/>
          <w:sz w:val="24"/>
          <w:szCs w:val="24"/>
          <w:lang w:val="ro-MD"/>
        </w:rPr>
      </w:pPr>
      <w:r w:rsidRPr="006B009B">
        <w:rPr>
          <w:rFonts w:asciiTheme="majorHAnsi" w:eastAsia="Times New Roman" w:hAnsiTheme="majorHAnsi" w:cstheme="majorHAnsi"/>
          <w:b/>
          <w:bCs/>
          <w:sz w:val="24"/>
          <w:szCs w:val="24"/>
          <w:lang w:val="ro-MD"/>
        </w:rPr>
        <w:t>2.1. Parlamentului Republicii Moldova,</w:t>
      </w:r>
      <w:r w:rsidRPr="006B009B">
        <w:rPr>
          <w:rFonts w:asciiTheme="majorHAnsi" w:eastAsia="Times New Roman" w:hAnsiTheme="majorHAnsi" w:cstheme="majorHAnsi"/>
          <w:sz w:val="24"/>
          <w:szCs w:val="24"/>
          <w:lang w:val="ro-MD"/>
        </w:rPr>
        <w:t xml:space="preserve"> pentru informare și examinare, după caz, în cadrul Comisiei parlamentare de control al finanțelor publice;</w:t>
      </w: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r w:rsidRPr="006B009B">
        <w:rPr>
          <w:rFonts w:asciiTheme="majorHAnsi" w:eastAsia="Times New Roman" w:hAnsiTheme="majorHAnsi" w:cstheme="majorHAnsi"/>
          <w:b/>
          <w:bCs/>
          <w:sz w:val="24"/>
          <w:szCs w:val="24"/>
          <w:lang w:val="ro-MD"/>
        </w:rPr>
        <w:t>2.2. Președintelui Republicii Moldova</w:t>
      </w:r>
      <w:r w:rsidRPr="006B009B">
        <w:rPr>
          <w:rFonts w:asciiTheme="majorHAnsi" w:eastAsia="Times New Roman" w:hAnsiTheme="majorHAnsi" w:cstheme="majorHAnsi"/>
          <w:sz w:val="24"/>
          <w:szCs w:val="24"/>
          <w:lang w:val="ro-MD"/>
        </w:rPr>
        <w:t>, pentru informare;</w:t>
      </w: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r w:rsidRPr="006B009B">
        <w:rPr>
          <w:rFonts w:asciiTheme="majorHAnsi" w:eastAsia="Times New Roman" w:hAnsiTheme="majorHAnsi" w:cstheme="majorHAnsi"/>
          <w:b/>
          <w:bCs/>
          <w:sz w:val="24"/>
          <w:szCs w:val="24"/>
          <w:lang w:val="ro-MD"/>
        </w:rPr>
        <w:t>2.3. Guvernului Republicii Moldova,</w:t>
      </w:r>
      <w:r w:rsidRPr="006B009B">
        <w:rPr>
          <w:rFonts w:asciiTheme="majorHAnsi" w:eastAsia="Times New Roman" w:hAnsiTheme="majorHAnsi" w:cstheme="majorHAnsi"/>
          <w:sz w:val="24"/>
          <w:szCs w:val="24"/>
          <w:lang w:val="ro-MD"/>
        </w:rPr>
        <w:t xml:space="preserve"> pentru informare și luare de atitudine în vederea monitorizării asigurării implementării recomandărilor de audit;</w:t>
      </w:r>
    </w:p>
    <w:p w:rsidR="001321A9" w:rsidRPr="006B009B" w:rsidRDefault="001321A9" w:rsidP="001321A9">
      <w:pPr>
        <w:spacing w:after="0" w:line="276" w:lineRule="auto"/>
        <w:ind w:firstLine="567"/>
        <w:jc w:val="both"/>
        <w:rPr>
          <w:rFonts w:ascii="Calibri Light" w:eastAsia="Calibri" w:hAnsi="Calibri Light" w:cs="Calibri Light"/>
          <w:b/>
          <w:noProof/>
          <w:sz w:val="24"/>
          <w:szCs w:val="24"/>
          <w:lang w:val="ro-MD"/>
        </w:rPr>
      </w:pPr>
      <w:r w:rsidRPr="006B009B">
        <w:rPr>
          <w:rFonts w:asciiTheme="majorHAnsi" w:eastAsia="Times New Roman" w:hAnsiTheme="majorHAnsi" w:cstheme="majorHAnsi"/>
          <w:b/>
          <w:bCs/>
          <w:sz w:val="24"/>
          <w:szCs w:val="24"/>
          <w:lang w:val="ro-MD"/>
        </w:rPr>
        <w:t>2.4.</w:t>
      </w:r>
      <w:r w:rsidRPr="006B009B">
        <w:rPr>
          <w:rFonts w:asciiTheme="majorHAnsi" w:eastAsia="Times New Roman" w:hAnsiTheme="majorHAnsi" w:cstheme="majorHAnsi"/>
          <w:sz w:val="24"/>
          <w:szCs w:val="24"/>
          <w:lang w:val="ro-MD"/>
        </w:rPr>
        <w:t xml:space="preserve"> </w:t>
      </w:r>
      <w:r w:rsidRPr="006B009B">
        <w:rPr>
          <w:rFonts w:asciiTheme="majorHAnsi" w:eastAsia="Times New Roman" w:hAnsiTheme="majorHAnsi" w:cstheme="majorHAnsi"/>
          <w:b/>
          <w:sz w:val="24"/>
          <w:szCs w:val="24"/>
          <w:lang w:val="ro-MD"/>
        </w:rPr>
        <w:t>Ministerului Agriculturii</w:t>
      </w:r>
      <w:r>
        <w:rPr>
          <w:rFonts w:asciiTheme="majorHAnsi" w:eastAsia="Times New Roman" w:hAnsiTheme="majorHAnsi" w:cstheme="majorHAnsi"/>
          <w:b/>
          <w:sz w:val="24"/>
          <w:szCs w:val="24"/>
          <w:lang w:val="ro-MD"/>
        </w:rPr>
        <w:t xml:space="preserve"> și</w:t>
      </w:r>
      <w:r w:rsidRPr="006B009B">
        <w:rPr>
          <w:rFonts w:asciiTheme="majorHAnsi" w:eastAsia="Times New Roman" w:hAnsiTheme="majorHAnsi" w:cstheme="majorHAnsi"/>
          <w:b/>
          <w:sz w:val="24"/>
          <w:szCs w:val="24"/>
          <w:lang w:val="ro-MD"/>
        </w:rPr>
        <w:t xml:space="preserve"> Industriei Alimentare, </w:t>
      </w:r>
      <w:r w:rsidRPr="006B009B">
        <w:rPr>
          <w:rFonts w:ascii="Calibri Light" w:eastAsia="Calibri" w:hAnsi="Calibri Light" w:cs="Calibri Light"/>
          <w:b/>
          <w:noProof/>
          <w:sz w:val="24"/>
          <w:szCs w:val="24"/>
          <w:lang w:val="ro-MD"/>
        </w:rPr>
        <w:t xml:space="preserve">Agenției Naționale pentru Siguranța Alimentelor, Agenției Naționale pentru Sănătate Publică și </w:t>
      </w:r>
      <w:r w:rsidRPr="006B009B">
        <w:rPr>
          <w:rFonts w:asciiTheme="majorHAnsi" w:hAnsiTheme="majorHAnsi" w:cstheme="majorHAnsi"/>
          <w:b/>
          <w:sz w:val="24"/>
          <w:lang w:val="ro-MD"/>
        </w:rPr>
        <w:t>S</w:t>
      </w:r>
      <w:r>
        <w:rPr>
          <w:rFonts w:asciiTheme="majorHAnsi" w:hAnsiTheme="majorHAnsi" w:cstheme="majorHAnsi"/>
          <w:b/>
          <w:sz w:val="24"/>
          <w:lang w:val="ro-MD"/>
        </w:rPr>
        <w:t xml:space="preserve">erviciului de </w:t>
      </w:r>
      <w:r w:rsidRPr="006B009B">
        <w:rPr>
          <w:rFonts w:asciiTheme="majorHAnsi" w:hAnsiTheme="majorHAnsi" w:cstheme="majorHAnsi"/>
          <w:b/>
          <w:sz w:val="24"/>
          <w:lang w:val="ro-MD"/>
        </w:rPr>
        <w:t>S</w:t>
      </w:r>
      <w:r>
        <w:rPr>
          <w:rFonts w:asciiTheme="majorHAnsi" w:hAnsiTheme="majorHAnsi" w:cstheme="majorHAnsi"/>
          <w:b/>
          <w:sz w:val="24"/>
          <w:lang w:val="ro-MD"/>
        </w:rPr>
        <w:t>tat</w:t>
      </w:r>
      <w:r w:rsidRPr="006B009B">
        <w:rPr>
          <w:rFonts w:asciiTheme="majorHAnsi" w:hAnsiTheme="majorHAnsi" w:cstheme="majorHAnsi"/>
          <w:b/>
          <w:sz w:val="24"/>
          <w:lang w:val="ro-MD"/>
        </w:rPr>
        <w:t xml:space="preserve"> „Centrul de Stat pentru Atestarea și Omologarea Produselor de Uz Fitosanitar și a Fertilizanților”</w:t>
      </w:r>
      <w:r>
        <w:rPr>
          <w:rFonts w:asciiTheme="majorHAnsi" w:hAnsiTheme="majorHAnsi" w:cstheme="majorHAnsi"/>
          <w:b/>
          <w:sz w:val="24"/>
          <w:lang w:val="ro-MD"/>
        </w:rPr>
        <w:t>,</w:t>
      </w:r>
      <w:r w:rsidRPr="006B009B">
        <w:rPr>
          <w:rFonts w:asciiTheme="majorHAnsi" w:hAnsiTheme="majorHAnsi" w:cstheme="majorHAnsi"/>
          <w:b/>
          <w:sz w:val="24"/>
          <w:lang w:val="ro-MD"/>
        </w:rPr>
        <w:t xml:space="preserve"> </w:t>
      </w:r>
      <w:r w:rsidRPr="006B009B">
        <w:rPr>
          <w:rFonts w:ascii="Calibri Light" w:eastAsia="Calibri" w:hAnsi="Calibri Light" w:cs="Calibri Light"/>
          <w:noProof/>
          <w:sz w:val="24"/>
          <w:szCs w:val="24"/>
          <w:lang w:val="ro-MD"/>
        </w:rPr>
        <w:t>pentru examinarea rezultatelor auditului și luare de atitudine, conform competențelor, cu aprobarea unui Plan de măsuri de remediere a situațiilor constatate și implementare a recomandărilor din Raportul de audit</w:t>
      </w:r>
      <w:r>
        <w:rPr>
          <w:rFonts w:ascii="Calibri Light" w:eastAsia="Calibri" w:hAnsi="Calibri Light" w:cs="Calibri Light"/>
          <w:noProof/>
          <w:sz w:val="24"/>
          <w:szCs w:val="24"/>
          <w:lang w:val="ro-MD"/>
        </w:rPr>
        <w:t>;</w:t>
      </w:r>
      <w:r w:rsidRPr="006B009B">
        <w:rPr>
          <w:rFonts w:ascii="Calibri Light" w:eastAsia="Calibri" w:hAnsi="Calibri Light" w:cs="Calibri Light"/>
          <w:noProof/>
          <w:sz w:val="24"/>
          <w:szCs w:val="24"/>
          <w:lang w:val="ro-MD"/>
        </w:rPr>
        <w:t xml:space="preserve">  </w:t>
      </w:r>
    </w:p>
    <w:p w:rsidR="001321A9" w:rsidRPr="006B009B" w:rsidRDefault="001321A9" w:rsidP="001321A9">
      <w:pPr>
        <w:spacing w:after="0" w:line="276" w:lineRule="auto"/>
        <w:ind w:firstLine="567"/>
        <w:jc w:val="both"/>
        <w:rPr>
          <w:rFonts w:asciiTheme="majorHAnsi" w:hAnsiTheme="majorHAnsi" w:cstheme="majorHAnsi"/>
          <w:sz w:val="24"/>
          <w:szCs w:val="24"/>
          <w:lang w:val="ro-MD"/>
        </w:rPr>
      </w:pPr>
      <w:r w:rsidRPr="006B009B">
        <w:rPr>
          <w:rFonts w:ascii="Calibri Light" w:eastAsia="Calibri" w:hAnsi="Calibri Light" w:cs="Calibri Light"/>
          <w:b/>
          <w:noProof/>
          <w:sz w:val="24"/>
          <w:szCs w:val="24"/>
          <w:lang w:val="ro-MD"/>
        </w:rPr>
        <w:t>2.5.</w:t>
      </w:r>
      <w:r w:rsidRPr="006B009B">
        <w:rPr>
          <w:rFonts w:ascii="Calibri Light" w:eastAsia="Calibri" w:hAnsi="Calibri Light" w:cs="Calibri Light"/>
          <w:noProof/>
          <w:sz w:val="24"/>
          <w:szCs w:val="24"/>
          <w:lang w:val="ro-MD"/>
        </w:rPr>
        <w:t xml:space="preserve"> </w:t>
      </w:r>
      <w:r w:rsidRPr="006B009B">
        <w:rPr>
          <w:rFonts w:asciiTheme="majorHAnsi" w:hAnsiTheme="majorHAnsi" w:cstheme="majorHAnsi"/>
          <w:b/>
          <w:sz w:val="24"/>
          <w:szCs w:val="24"/>
          <w:lang w:val="ro-MD"/>
        </w:rPr>
        <w:t>Conducerii Ministerului Agriculturii</w:t>
      </w:r>
      <w:r>
        <w:rPr>
          <w:rFonts w:asciiTheme="majorHAnsi" w:hAnsiTheme="majorHAnsi" w:cstheme="majorHAnsi"/>
          <w:b/>
          <w:sz w:val="24"/>
          <w:szCs w:val="24"/>
          <w:lang w:val="ro-MD"/>
        </w:rPr>
        <w:t xml:space="preserve"> și</w:t>
      </w:r>
      <w:r w:rsidRPr="006B009B">
        <w:rPr>
          <w:rFonts w:asciiTheme="majorHAnsi" w:hAnsiTheme="majorHAnsi" w:cstheme="majorHAnsi"/>
          <w:b/>
          <w:sz w:val="24"/>
          <w:szCs w:val="24"/>
          <w:lang w:val="ro-MD"/>
        </w:rPr>
        <w:t xml:space="preserve"> Industriei Alimentare</w:t>
      </w:r>
      <w:r>
        <w:rPr>
          <w:rFonts w:asciiTheme="majorHAnsi" w:hAnsiTheme="majorHAnsi" w:cstheme="majorHAnsi"/>
          <w:b/>
          <w:sz w:val="24"/>
          <w:szCs w:val="24"/>
          <w:lang w:val="ro-MD"/>
        </w:rPr>
        <w:t>,</w:t>
      </w:r>
      <w:r w:rsidRPr="006B009B">
        <w:rPr>
          <w:rFonts w:asciiTheme="majorHAnsi" w:hAnsiTheme="majorHAnsi" w:cstheme="majorHAnsi"/>
          <w:b/>
          <w:sz w:val="24"/>
          <w:szCs w:val="24"/>
          <w:lang w:val="ro-MD"/>
        </w:rPr>
        <w:t xml:space="preserve"> de comun cu Agenția Națională pentru Siguranța Alimentelor și Serviciul Fiscal de Stat</w:t>
      </w:r>
      <w:r>
        <w:rPr>
          <w:rFonts w:asciiTheme="majorHAnsi" w:hAnsiTheme="majorHAnsi" w:cstheme="majorHAnsi"/>
          <w:b/>
          <w:sz w:val="24"/>
          <w:szCs w:val="24"/>
          <w:lang w:val="ro-MD"/>
        </w:rPr>
        <w:t>,</w:t>
      </w:r>
      <w:r w:rsidRPr="006B009B">
        <w:rPr>
          <w:rFonts w:asciiTheme="majorHAnsi" w:hAnsiTheme="majorHAnsi" w:cstheme="majorHAnsi"/>
          <w:sz w:val="24"/>
          <w:szCs w:val="24"/>
          <w:lang w:val="ro-MD"/>
        </w:rPr>
        <w:t xml:space="preserve"> </w:t>
      </w:r>
      <w:r>
        <w:rPr>
          <w:rFonts w:asciiTheme="majorHAnsi" w:hAnsiTheme="majorHAnsi" w:cstheme="majorHAnsi"/>
          <w:sz w:val="24"/>
          <w:szCs w:val="24"/>
          <w:lang w:val="ro-MD"/>
        </w:rPr>
        <w:t>pentru</w:t>
      </w:r>
      <w:r w:rsidRPr="006B009B">
        <w:rPr>
          <w:rFonts w:asciiTheme="majorHAnsi" w:hAnsiTheme="majorHAnsi" w:cstheme="majorHAnsi"/>
          <w:sz w:val="24"/>
          <w:szCs w:val="24"/>
          <w:lang w:val="ro-MD"/>
        </w:rPr>
        <w:t xml:space="preserve"> </w:t>
      </w:r>
      <w:r>
        <w:rPr>
          <w:rFonts w:asciiTheme="majorHAnsi" w:hAnsiTheme="majorHAnsi" w:cstheme="majorHAnsi"/>
          <w:sz w:val="24"/>
          <w:szCs w:val="24"/>
          <w:lang w:val="ro-MD"/>
        </w:rPr>
        <w:t>identificarea mecanismului de integrare</w:t>
      </w:r>
      <w:r w:rsidRPr="006B009B">
        <w:rPr>
          <w:rFonts w:asciiTheme="majorHAnsi" w:hAnsiTheme="majorHAnsi" w:cstheme="majorHAnsi"/>
          <w:sz w:val="24"/>
          <w:szCs w:val="24"/>
          <w:lang w:val="ro-MD"/>
        </w:rPr>
        <w:t xml:space="preserve"> în Sistemul Informațional nou crea</w:t>
      </w:r>
      <w:r w:rsidRPr="001321A9">
        <w:rPr>
          <w:rFonts w:asciiTheme="majorHAnsi" w:hAnsiTheme="majorHAnsi" w:cstheme="majorHAnsi"/>
          <w:sz w:val="24"/>
          <w:szCs w:val="24"/>
          <w:lang w:val="ro-MD"/>
        </w:rPr>
        <w:t>t al Serviciului Fiscal de Stat a proceselor-verbale de stabilire a contravențiilor întocmite de Agenția Națională pentru Siguranța Alimentelor, cu asigurarea colectării restanțelor la amenzile aplicate prin intermediul Serviciului Fiscal de Stat.</w:t>
      </w:r>
    </w:p>
    <w:p w:rsidR="001321A9" w:rsidRPr="006B009B" w:rsidRDefault="001321A9" w:rsidP="001321A9">
      <w:pPr>
        <w:spacing w:after="0" w:line="276" w:lineRule="auto"/>
        <w:ind w:firstLine="567"/>
        <w:jc w:val="both"/>
        <w:rPr>
          <w:rFonts w:asciiTheme="majorHAnsi" w:eastAsia="Calibri" w:hAnsiTheme="majorHAnsi" w:cstheme="majorHAnsi"/>
          <w:sz w:val="24"/>
          <w:szCs w:val="24"/>
          <w:lang w:val="ro-MD"/>
        </w:rPr>
      </w:pPr>
      <w:r w:rsidRPr="006B009B">
        <w:rPr>
          <w:rFonts w:asciiTheme="majorHAnsi" w:hAnsiTheme="majorHAnsi" w:cstheme="majorHAnsi"/>
          <w:sz w:val="24"/>
          <w:szCs w:val="24"/>
          <w:lang w:val="ro-MD"/>
        </w:rPr>
        <w:t>3</w:t>
      </w:r>
      <w:r w:rsidRPr="006B009B">
        <w:rPr>
          <w:rFonts w:asciiTheme="majorHAnsi" w:eastAsia="Times New Roman" w:hAnsiTheme="majorHAnsi" w:cstheme="majorHAnsi"/>
          <w:b/>
          <w:sz w:val="24"/>
          <w:szCs w:val="24"/>
          <w:lang w:val="ro-MD"/>
        </w:rPr>
        <w:t>.</w:t>
      </w:r>
      <w:r w:rsidRPr="006B009B">
        <w:rPr>
          <w:rFonts w:asciiTheme="majorHAnsi" w:eastAsia="Calibri" w:hAnsiTheme="majorHAnsi" w:cstheme="majorHAnsi"/>
          <w:sz w:val="24"/>
          <w:szCs w:val="24"/>
          <w:lang w:val="ro-MD"/>
        </w:rPr>
        <w:t xml:space="preserve"> </w:t>
      </w:r>
      <w:r w:rsidRPr="006B009B">
        <w:rPr>
          <w:rFonts w:asciiTheme="majorHAnsi" w:eastAsia="Calibri" w:hAnsiTheme="majorHAnsi" w:cstheme="majorHAnsi"/>
          <w:bCs/>
          <w:sz w:val="24"/>
          <w:szCs w:val="24"/>
          <w:lang w:val="ro-MD"/>
        </w:rPr>
        <w:t xml:space="preserve">Prezenta Hotărâre intră în vigoare din data publicării </w:t>
      </w:r>
      <w:r w:rsidRPr="006B009B">
        <w:rPr>
          <w:rFonts w:asciiTheme="majorHAnsi" w:eastAsia="Calibri" w:hAnsiTheme="majorHAnsi" w:cstheme="majorHAnsi"/>
          <w:sz w:val="24"/>
          <w:szCs w:val="24"/>
          <w:lang w:val="ro-MD"/>
        </w:rPr>
        <w:t xml:space="preserve">în Monitorul Oficial al Republicii Moldova și poate fi contestată cu o cerere prealabilă la autoritatea emitentă în termen de 30 de zile din data publicării. În ordine de contencios administrativ, Hotărârea poate fi contestată la </w:t>
      </w:r>
      <w:r w:rsidRPr="006B009B">
        <w:rPr>
          <w:rFonts w:asciiTheme="majorHAnsi" w:eastAsia="Calibri" w:hAnsiTheme="majorHAnsi" w:cstheme="majorHAnsi"/>
          <w:sz w:val="24"/>
          <w:szCs w:val="24"/>
          <w:lang w:val="ro-MD"/>
        </w:rPr>
        <w:lastRenderedPageBreak/>
        <w:t>Judecătoria Chișinău, sediul Râșcani (MD-2068, mun. Chișinău, str. Kiev nr.3), în termen de 30 de zile din data comunicării răspunsului cu privire la cererea prealabilă sau din data expirării termenului prevăzut pentru soluționarea acesteia.</w:t>
      </w:r>
    </w:p>
    <w:p w:rsidR="001321A9" w:rsidRPr="006B009B" w:rsidRDefault="001321A9" w:rsidP="001321A9">
      <w:pPr>
        <w:spacing w:after="0" w:line="276" w:lineRule="auto"/>
        <w:ind w:firstLine="567"/>
        <w:jc w:val="both"/>
        <w:rPr>
          <w:rFonts w:asciiTheme="majorHAnsi" w:eastAsia="Calibri" w:hAnsiTheme="majorHAnsi" w:cstheme="majorHAnsi"/>
          <w:sz w:val="24"/>
          <w:szCs w:val="24"/>
          <w:lang w:val="ro-MD"/>
        </w:rPr>
      </w:pPr>
      <w:r w:rsidRPr="006B009B">
        <w:rPr>
          <w:rFonts w:asciiTheme="majorHAnsi" w:eastAsia="Calibri" w:hAnsiTheme="majorHAnsi" w:cstheme="majorHAnsi"/>
          <w:b/>
          <w:bCs/>
          <w:sz w:val="24"/>
          <w:szCs w:val="24"/>
          <w:lang w:val="ro-MD"/>
        </w:rPr>
        <w:t xml:space="preserve">4. </w:t>
      </w:r>
      <w:r w:rsidRPr="006B009B">
        <w:rPr>
          <w:rFonts w:asciiTheme="majorHAnsi" w:eastAsia="Calibri" w:hAnsiTheme="majorHAnsi" w:cstheme="majorHAnsi"/>
          <w:sz w:val="24"/>
          <w:szCs w:val="24"/>
          <w:lang w:val="ro-MD"/>
        </w:rPr>
        <w:t>Curtea de Conturi va fi informată, în termen de 12 luni din data publicării Hotărârii în Monitorul Oficial al Republicii Moldova, despre acțiunile întreprinse pentru executarea subpunctelor 2.4. - 2.5. din prezenta Hotărâre.</w:t>
      </w:r>
    </w:p>
    <w:p w:rsidR="001321A9" w:rsidRPr="006B009B" w:rsidRDefault="001321A9" w:rsidP="001321A9">
      <w:pPr>
        <w:spacing w:after="0" w:line="276" w:lineRule="auto"/>
        <w:ind w:firstLine="567"/>
        <w:jc w:val="both"/>
        <w:rPr>
          <w:rFonts w:asciiTheme="majorHAnsi" w:eastAsia="Calibri" w:hAnsiTheme="majorHAnsi" w:cstheme="majorHAnsi"/>
          <w:sz w:val="24"/>
          <w:szCs w:val="24"/>
          <w:lang w:val="ro-MD"/>
        </w:rPr>
      </w:pPr>
      <w:r w:rsidRPr="006B009B">
        <w:rPr>
          <w:rFonts w:asciiTheme="majorHAnsi" w:eastAsia="Calibri" w:hAnsiTheme="majorHAnsi" w:cstheme="majorHAnsi"/>
          <w:b/>
          <w:sz w:val="24"/>
          <w:szCs w:val="24"/>
          <w:lang w:val="ro-MD"/>
        </w:rPr>
        <w:t>5.</w:t>
      </w:r>
      <w:r w:rsidRPr="006B009B">
        <w:rPr>
          <w:rFonts w:asciiTheme="majorHAnsi" w:eastAsia="Calibri" w:hAnsiTheme="majorHAnsi" w:cstheme="majorHAnsi"/>
          <w:sz w:val="24"/>
          <w:szCs w:val="24"/>
          <w:lang w:val="ro-MD"/>
        </w:rPr>
        <w:t xml:space="preserve"> Hotărârea și </w:t>
      </w:r>
      <w:r w:rsidRPr="006B009B">
        <w:rPr>
          <w:rFonts w:asciiTheme="majorHAnsi" w:eastAsia="Calibri" w:hAnsiTheme="majorHAnsi" w:cstheme="majorHAnsi"/>
          <w:bCs/>
          <w:sz w:val="24"/>
          <w:szCs w:val="24"/>
          <w:lang w:val="ro-MD"/>
        </w:rPr>
        <w:t xml:space="preserve">Raportul auditului performanței </w:t>
      </w:r>
      <w:r w:rsidRPr="006B009B">
        <w:rPr>
          <w:rFonts w:asciiTheme="majorHAnsi" w:eastAsia="Times New Roman" w:hAnsiTheme="majorHAnsi" w:cstheme="majorHAnsi"/>
          <w:bCs/>
          <w:iCs/>
          <w:sz w:val="24"/>
          <w:szCs w:val="24"/>
          <w:lang w:val="ro-MD"/>
        </w:rPr>
        <w:t xml:space="preserve">privind modul de gestionare a </w:t>
      </w:r>
      <w:r>
        <w:rPr>
          <w:rFonts w:asciiTheme="majorHAnsi" w:eastAsia="Times New Roman" w:hAnsiTheme="majorHAnsi" w:cstheme="majorHAnsi"/>
          <w:bCs/>
          <w:iCs/>
          <w:sz w:val="24"/>
          <w:szCs w:val="24"/>
          <w:lang w:val="ro-MD"/>
        </w:rPr>
        <w:t>p</w:t>
      </w:r>
      <w:r w:rsidRPr="006B009B">
        <w:rPr>
          <w:rFonts w:asciiTheme="majorHAnsi" w:eastAsia="Times New Roman" w:hAnsiTheme="majorHAnsi" w:cstheme="majorHAnsi"/>
          <w:bCs/>
          <w:iCs/>
          <w:sz w:val="24"/>
          <w:szCs w:val="24"/>
          <w:lang w:val="ro-MD"/>
        </w:rPr>
        <w:t xml:space="preserve">roduselor de </w:t>
      </w:r>
      <w:r>
        <w:rPr>
          <w:rFonts w:asciiTheme="majorHAnsi" w:eastAsia="Times New Roman" w:hAnsiTheme="majorHAnsi" w:cstheme="majorHAnsi"/>
          <w:bCs/>
          <w:iCs/>
          <w:sz w:val="24"/>
          <w:szCs w:val="24"/>
          <w:lang w:val="ro-MD"/>
        </w:rPr>
        <w:t>u</w:t>
      </w:r>
      <w:r w:rsidRPr="006B009B">
        <w:rPr>
          <w:rFonts w:asciiTheme="majorHAnsi" w:eastAsia="Times New Roman" w:hAnsiTheme="majorHAnsi" w:cstheme="majorHAnsi"/>
          <w:bCs/>
          <w:iCs/>
          <w:sz w:val="24"/>
          <w:szCs w:val="24"/>
          <w:lang w:val="ro-MD"/>
        </w:rPr>
        <w:t xml:space="preserve">z </w:t>
      </w:r>
      <w:r>
        <w:rPr>
          <w:rFonts w:asciiTheme="majorHAnsi" w:eastAsia="Times New Roman" w:hAnsiTheme="majorHAnsi" w:cstheme="majorHAnsi"/>
          <w:bCs/>
          <w:iCs/>
          <w:sz w:val="24"/>
          <w:szCs w:val="24"/>
          <w:lang w:val="ro-MD"/>
        </w:rPr>
        <w:t>f</w:t>
      </w:r>
      <w:r w:rsidRPr="006B009B">
        <w:rPr>
          <w:rFonts w:asciiTheme="majorHAnsi" w:eastAsia="Times New Roman" w:hAnsiTheme="majorHAnsi" w:cstheme="majorHAnsi"/>
          <w:bCs/>
          <w:iCs/>
          <w:sz w:val="24"/>
          <w:szCs w:val="24"/>
          <w:lang w:val="ro-MD"/>
        </w:rPr>
        <w:t xml:space="preserve">itosanitar și </w:t>
      </w:r>
      <w:r>
        <w:rPr>
          <w:rFonts w:asciiTheme="majorHAnsi" w:eastAsia="Times New Roman" w:hAnsiTheme="majorHAnsi" w:cstheme="majorHAnsi"/>
          <w:bCs/>
          <w:iCs/>
          <w:sz w:val="24"/>
          <w:szCs w:val="24"/>
          <w:lang w:val="ro-MD"/>
        </w:rPr>
        <w:t xml:space="preserve">a </w:t>
      </w:r>
      <w:r w:rsidRPr="006B009B">
        <w:rPr>
          <w:rFonts w:asciiTheme="majorHAnsi" w:eastAsia="Times New Roman" w:hAnsiTheme="majorHAnsi" w:cstheme="majorHAnsi"/>
          <w:bCs/>
          <w:iCs/>
          <w:sz w:val="24"/>
          <w:szCs w:val="24"/>
          <w:lang w:val="ro-MD"/>
        </w:rPr>
        <w:t>fertilizați</w:t>
      </w:r>
      <w:r>
        <w:rPr>
          <w:rFonts w:asciiTheme="majorHAnsi" w:eastAsia="Times New Roman" w:hAnsiTheme="majorHAnsi" w:cstheme="majorHAnsi"/>
          <w:bCs/>
          <w:iCs/>
          <w:sz w:val="24"/>
          <w:szCs w:val="24"/>
          <w:lang w:val="ro-MD"/>
        </w:rPr>
        <w:t>lor</w:t>
      </w:r>
      <w:r w:rsidRPr="006B009B">
        <w:rPr>
          <w:rFonts w:asciiTheme="majorHAnsi" w:eastAsia="Times New Roman" w:hAnsiTheme="majorHAnsi" w:cstheme="majorHAnsi"/>
          <w:bCs/>
          <w:iCs/>
          <w:sz w:val="24"/>
          <w:szCs w:val="24"/>
          <w:lang w:val="ro-MD"/>
        </w:rPr>
        <w:t xml:space="preserve"> prin prisma garantării siguranței produselor alimentare de origine vegetală</w:t>
      </w:r>
      <w:r w:rsidRPr="006B009B">
        <w:rPr>
          <w:rFonts w:asciiTheme="majorHAnsi" w:eastAsia="Calibri" w:hAnsiTheme="majorHAnsi" w:cstheme="majorHAnsi"/>
          <w:b/>
          <w:bCs/>
          <w:sz w:val="24"/>
          <w:szCs w:val="24"/>
          <w:lang w:val="ro-MD"/>
        </w:rPr>
        <w:t xml:space="preserve"> </w:t>
      </w:r>
      <w:r w:rsidRPr="006B009B">
        <w:rPr>
          <w:rFonts w:asciiTheme="majorHAnsi" w:eastAsia="Calibri" w:hAnsiTheme="majorHAnsi" w:cstheme="majorHAnsi"/>
          <w:sz w:val="24"/>
          <w:szCs w:val="24"/>
          <w:lang w:val="ro-MD"/>
        </w:rPr>
        <w:t xml:space="preserve">se plasează pe site-ul oficial al Curții de Conturi </w:t>
      </w:r>
      <w:r w:rsidRPr="00C0366F">
        <w:rPr>
          <w:rFonts w:ascii="Calibri Light" w:hAnsi="Calibri Light" w:cs="Calibri Light"/>
          <w:sz w:val="24"/>
          <w:szCs w:val="24"/>
        </w:rPr>
        <w:t>(</w:t>
      </w:r>
      <w:hyperlink r:id="rId8" w:history="1">
        <w:r w:rsidRPr="00C0366F">
          <w:rPr>
            <w:rStyle w:val="Hyperlink"/>
            <w:rFonts w:ascii="Calibri Light" w:hAnsi="Calibri Light" w:cs="Calibri Light"/>
            <w:sz w:val="24"/>
            <w:szCs w:val="24"/>
          </w:rPr>
          <w:t>https://www.ccrm.md/ro/decisions</w:t>
        </w:r>
      </w:hyperlink>
      <w:r w:rsidRPr="00C0366F">
        <w:rPr>
          <w:rFonts w:ascii="Calibri Light" w:hAnsi="Calibri Light" w:cs="Calibri Light"/>
          <w:sz w:val="24"/>
          <w:szCs w:val="24"/>
        </w:rPr>
        <w:t>)</w:t>
      </w:r>
      <w:r w:rsidRPr="006B009B">
        <w:rPr>
          <w:rFonts w:asciiTheme="majorHAnsi" w:eastAsia="Calibri" w:hAnsiTheme="majorHAnsi" w:cstheme="majorHAnsi"/>
          <w:sz w:val="24"/>
          <w:szCs w:val="24"/>
          <w:lang w:val="ro-MD"/>
        </w:rPr>
        <w:t>.</w:t>
      </w: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p>
    <w:p w:rsidR="001321A9" w:rsidRPr="006B009B" w:rsidRDefault="001321A9" w:rsidP="001321A9">
      <w:pPr>
        <w:spacing w:after="0" w:line="276" w:lineRule="auto"/>
        <w:ind w:firstLine="567"/>
        <w:jc w:val="both"/>
        <w:rPr>
          <w:rFonts w:asciiTheme="majorHAnsi" w:eastAsia="Times New Roman" w:hAnsiTheme="majorHAnsi" w:cstheme="majorHAnsi"/>
          <w:sz w:val="24"/>
          <w:szCs w:val="24"/>
          <w:lang w:val="ro-MD"/>
        </w:rPr>
      </w:pPr>
    </w:p>
    <w:p w:rsidR="001321A9" w:rsidRPr="006B009B" w:rsidRDefault="001321A9" w:rsidP="001321A9">
      <w:pPr>
        <w:spacing w:after="0" w:line="240" w:lineRule="auto"/>
        <w:jc w:val="right"/>
        <w:rPr>
          <w:rFonts w:ascii="Calibri Light" w:eastAsia="Times New Roman" w:hAnsi="Calibri Light" w:cs="Times New Roman"/>
          <w:b/>
          <w:noProof/>
          <w:sz w:val="24"/>
          <w:szCs w:val="24"/>
          <w:lang w:val="ro-MD"/>
        </w:rPr>
      </w:pPr>
      <w:r w:rsidRPr="006B009B">
        <w:rPr>
          <w:rFonts w:ascii="Calibri Light" w:eastAsia="Times New Roman" w:hAnsi="Calibri Light" w:cs="Times New Roman"/>
          <w:b/>
          <w:noProof/>
          <w:sz w:val="24"/>
          <w:szCs w:val="24"/>
          <w:lang w:val="ro-MD"/>
        </w:rPr>
        <w:t>Marian LUPU,</w:t>
      </w:r>
    </w:p>
    <w:p w:rsidR="001321A9" w:rsidRPr="006B009B" w:rsidRDefault="001321A9" w:rsidP="001321A9">
      <w:pPr>
        <w:spacing w:after="0" w:line="276" w:lineRule="auto"/>
        <w:jc w:val="right"/>
        <w:rPr>
          <w:rFonts w:ascii="Calibri Light" w:eastAsia="Times New Roman" w:hAnsi="Calibri Light" w:cs="Times New Roman"/>
          <w:b/>
          <w:noProof/>
          <w:sz w:val="24"/>
          <w:szCs w:val="24"/>
          <w:lang w:val="ro-MD"/>
        </w:rPr>
      </w:pPr>
      <w:r w:rsidRPr="006B009B">
        <w:rPr>
          <w:rFonts w:ascii="Calibri Light" w:eastAsia="Times New Roman" w:hAnsi="Calibri Light" w:cs="Times New Roman"/>
          <w:b/>
          <w:noProof/>
          <w:sz w:val="24"/>
          <w:szCs w:val="24"/>
          <w:lang w:val="ro-MD"/>
        </w:rPr>
        <w:t>Președinte</w:t>
      </w:r>
    </w:p>
    <w:p w:rsidR="001321A9" w:rsidRPr="006B009B" w:rsidRDefault="001321A9" w:rsidP="001321A9">
      <w:pPr>
        <w:rPr>
          <w:rFonts w:ascii="Calibri Light" w:eastAsia="Calibri" w:hAnsi="Calibri Light" w:cs="Times New Roman"/>
          <w:sz w:val="24"/>
          <w:szCs w:val="24"/>
          <w:lang w:val="ro-MD"/>
        </w:rPr>
      </w:pPr>
    </w:p>
    <w:p w:rsidR="001321A9" w:rsidRPr="006B009B" w:rsidRDefault="001321A9" w:rsidP="001321A9">
      <w:pPr>
        <w:rPr>
          <w:rFonts w:ascii="Calibri Light" w:eastAsia="Calibri" w:hAnsi="Calibri Light" w:cs="Times New Roman"/>
          <w:sz w:val="24"/>
          <w:szCs w:val="24"/>
          <w:lang w:val="ro-MD"/>
        </w:rPr>
      </w:pPr>
    </w:p>
    <w:p w:rsidR="001321A9" w:rsidRDefault="001321A9" w:rsidP="001321A9">
      <w:pPr>
        <w:rPr>
          <w:rFonts w:ascii="Calibri Light" w:eastAsia="Calibri" w:hAnsi="Calibri Light" w:cs="Times New Roman"/>
          <w:sz w:val="24"/>
          <w:szCs w:val="24"/>
          <w:lang w:val="ro-MD"/>
        </w:rPr>
      </w:pPr>
    </w:p>
    <w:p w:rsidR="00336C68" w:rsidRDefault="00336C68" w:rsidP="001321A9">
      <w:pPr>
        <w:rPr>
          <w:rFonts w:ascii="Calibri Light" w:eastAsia="Calibri" w:hAnsi="Calibri Light" w:cs="Times New Roman"/>
          <w:sz w:val="24"/>
          <w:szCs w:val="24"/>
          <w:lang w:val="ro-MD"/>
        </w:rPr>
      </w:pPr>
    </w:p>
    <w:p w:rsidR="0053252F" w:rsidRDefault="0053252F">
      <w:pPr>
        <w:rPr>
          <w:rFonts w:ascii="Calibri Light" w:eastAsia="Calibri" w:hAnsi="Calibri Light" w:cs="Times New Roman"/>
          <w:sz w:val="24"/>
          <w:szCs w:val="24"/>
          <w:lang w:val="ro-MD"/>
        </w:rPr>
      </w:pPr>
    </w:p>
    <w:p w:rsidR="00336C68" w:rsidRDefault="00336C68">
      <w:pPr>
        <w:rPr>
          <w:rFonts w:ascii="Calibri Light" w:eastAsia="Calibri" w:hAnsi="Calibri Light" w:cs="Times New Roman"/>
          <w:sz w:val="24"/>
          <w:szCs w:val="24"/>
          <w:lang w:val="ro-MD"/>
        </w:rPr>
      </w:pPr>
    </w:p>
    <w:p w:rsidR="00336C68" w:rsidRPr="001321A9" w:rsidRDefault="00336C68">
      <w:pPr>
        <w:rPr>
          <w:lang w:val="ro-MD"/>
        </w:rPr>
      </w:pPr>
      <w:bookmarkStart w:id="1" w:name="_GoBack"/>
      <w:bookmarkEnd w:id="1"/>
    </w:p>
    <w:sectPr w:rsidR="00336C68" w:rsidRPr="001321A9" w:rsidSect="0075246E">
      <w:headerReference w:type="default" r:id="rId9"/>
      <w:footerReference w:type="default" r:id="rId10"/>
      <w:pgSz w:w="11906" w:h="16838" w:code="9"/>
      <w:pgMar w:top="114" w:right="851"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3E" w:rsidRDefault="005D5A3E" w:rsidP="001321A9">
      <w:pPr>
        <w:spacing w:after="0" w:line="240" w:lineRule="auto"/>
      </w:pPr>
      <w:r>
        <w:separator/>
      </w:r>
    </w:p>
  </w:endnote>
  <w:endnote w:type="continuationSeparator" w:id="0">
    <w:p w:rsidR="005D5A3E" w:rsidRDefault="005D5A3E" w:rsidP="0013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S Gothic"/>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1321A9" w:rsidRDefault="001321A9">
        <w:pPr>
          <w:pStyle w:val="Footer"/>
          <w:jc w:val="right"/>
        </w:pPr>
        <w:r>
          <w:fldChar w:fldCharType="begin"/>
        </w:r>
        <w:r>
          <w:instrText xml:space="preserve"> PAGE   \* MERGEFORMAT </w:instrText>
        </w:r>
        <w:r>
          <w:fldChar w:fldCharType="separate"/>
        </w:r>
        <w:r w:rsidR="00336C68">
          <w:rPr>
            <w:noProof/>
          </w:rPr>
          <w:t>4</w:t>
        </w:r>
        <w:r>
          <w:rPr>
            <w:noProof/>
          </w:rPr>
          <w:fldChar w:fldCharType="end"/>
        </w:r>
      </w:p>
    </w:sdtContent>
  </w:sdt>
  <w:p w:rsidR="001321A9" w:rsidRDefault="0013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3E" w:rsidRDefault="005D5A3E" w:rsidP="001321A9">
      <w:pPr>
        <w:spacing w:after="0" w:line="240" w:lineRule="auto"/>
      </w:pPr>
      <w:r>
        <w:separator/>
      </w:r>
    </w:p>
  </w:footnote>
  <w:footnote w:type="continuationSeparator" w:id="0">
    <w:p w:rsidR="005D5A3E" w:rsidRDefault="005D5A3E" w:rsidP="001321A9">
      <w:pPr>
        <w:spacing w:after="0" w:line="240" w:lineRule="auto"/>
      </w:pPr>
      <w:r>
        <w:continuationSeparator/>
      </w:r>
    </w:p>
  </w:footnote>
  <w:footnote w:id="1">
    <w:p w:rsidR="001321A9" w:rsidRPr="00F65F1D" w:rsidRDefault="001321A9" w:rsidP="001321A9">
      <w:pPr>
        <w:pStyle w:val="FootnoteText"/>
        <w:jc w:val="both"/>
        <w:rPr>
          <w:rFonts w:ascii="Calibri Light" w:hAnsi="Calibri Light"/>
          <w:sz w:val="16"/>
          <w:szCs w:val="16"/>
          <w:lang w:val="ro-MD"/>
        </w:rPr>
      </w:pPr>
      <w:r w:rsidRPr="00F65F1D">
        <w:rPr>
          <w:rStyle w:val="FootnoteReference"/>
          <w:rFonts w:ascii="Calibri Light" w:hAnsi="Calibri Light"/>
          <w:sz w:val="16"/>
          <w:szCs w:val="16"/>
          <w:lang w:val="ro-MD"/>
        </w:rPr>
        <w:footnoteRef/>
      </w:r>
      <w:r w:rsidRPr="00F65F1D">
        <w:rPr>
          <w:rFonts w:ascii="Calibri Light" w:hAnsi="Calibri Light"/>
          <w:sz w:val="16"/>
          <w:szCs w:val="16"/>
          <w:lang w:val="ro-MD"/>
        </w:rPr>
        <w:t xml:space="preserve"> Hotărârea Parlamentului nr.55 din 17.03.2020 „Privind decretarea stării de urgență”.</w:t>
      </w:r>
    </w:p>
  </w:footnote>
  <w:footnote w:id="2">
    <w:p w:rsidR="001321A9" w:rsidRPr="00F65F1D" w:rsidRDefault="001321A9" w:rsidP="001321A9">
      <w:pPr>
        <w:pStyle w:val="FootnoteText"/>
        <w:jc w:val="both"/>
        <w:rPr>
          <w:rFonts w:asciiTheme="majorHAnsi" w:eastAsia="Times New Roman" w:hAnsiTheme="majorHAnsi" w:cstheme="majorHAnsi"/>
          <w:sz w:val="16"/>
          <w:szCs w:val="16"/>
          <w:lang w:val="ro-MD"/>
        </w:rPr>
      </w:pPr>
      <w:r w:rsidRPr="00F65F1D">
        <w:rPr>
          <w:rFonts w:asciiTheme="majorHAnsi" w:eastAsia="Times New Roman" w:hAnsiTheme="majorHAnsi" w:cstheme="majorHAnsi"/>
          <w:sz w:val="16"/>
          <w:szCs w:val="16"/>
          <w:vertAlign w:val="superscript"/>
          <w:lang w:val="ro-MD"/>
        </w:rPr>
        <w:footnoteRef/>
      </w:r>
      <w:r w:rsidRPr="00F65F1D">
        <w:rPr>
          <w:rFonts w:asciiTheme="majorHAnsi" w:eastAsia="Times New Roman" w:hAnsiTheme="majorHAnsi" w:cstheme="majorHAnsi"/>
          <w:sz w:val="16"/>
          <w:szCs w:val="16"/>
          <w:lang w:val="ro-MD"/>
        </w:rPr>
        <w:t xml:space="preserve"> </w:t>
      </w:r>
      <w:r w:rsidRPr="00F65F1D">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p>
  </w:footnote>
  <w:footnote w:id="3">
    <w:p w:rsidR="001321A9" w:rsidRPr="00F65F1D" w:rsidRDefault="001321A9" w:rsidP="001321A9">
      <w:pPr>
        <w:pStyle w:val="FootnoteText"/>
        <w:jc w:val="both"/>
        <w:rPr>
          <w:rFonts w:ascii="Calibri Light" w:hAnsi="Calibri Light" w:cs="Calibri Light"/>
          <w:sz w:val="16"/>
          <w:szCs w:val="16"/>
          <w:lang w:val="ro-MD"/>
        </w:rPr>
      </w:pPr>
      <w:r w:rsidRPr="00F65F1D">
        <w:rPr>
          <w:rStyle w:val="FootnoteReference"/>
          <w:rFonts w:ascii="Calibri Light" w:hAnsi="Calibri Light" w:cs="Calibri Light"/>
          <w:sz w:val="16"/>
          <w:szCs w:val="16"/>
          <w:lang w:val="ro-MD"/>
        </w:rPr>
        <w:footnoteRef/>
      </w:r>
      <w:r w:rsidRPr="00F65F1D">
        <w:rPr>
          <w:rFonts w:ascii="Calibri Light" w:hAnsi="Calibri Light" w:cs="Calibri Light"/>
          <w:sz w:val="16"/>
          <w:szCs w:val="16"/>
          <w:lang w:val="ro-MD"/>
        </w:rPr>
        <w:t xml:space="preserve"> </w:t>
      </w:r>
      <w:r w:rsidRPr="00F65F1D">
        <w:rPr>
          <w:rFonts w:ascii="Calibri Light" w:hAnsi="Calibri Light" w:cs="Calibri Light"/>
          <w:sz w:val="16"/>
          <w:szCs w:val="16"/>
          <w:lang w:val="ro-MD"/>
        </w:rPr>
        <w:t>Aprobat prin Hotărârea Curții de Conturi nr.62 din 10.12.2020.</w:t>
      </w:r>
    </w:p>
  </w:footnote>
  <w:footnote w:id="4">
    <w:p w:rsidR="001321A9" w:rsidRPr="00F65F1D" w:rsidRDefault="001321A9" w:rsidP="001321A9">
      <w:pPr>
        <w:pStyle w:val="FootnoteText"/>
        <w:jc w:val="both"/>
        <w:rPr>
          <w:rFonts w:asciiTheme="majorHAnsi" w:hAnsiTheme="majorHAnsi" w:cstheme="majorHAnsi"/>
          <w:sz w:val="16"/>
          <w:szCs w:val="16"/>
          <w:lang w:val="ro-MD"/>
        </w:rPr>
      </w:pPr>
      <w:r w:rsidRPr="00F65F1D">
        <w:rPr>
          <w:rStyle w:val="FootnoteReference"/>
          <w:rFonts w:asciiTheme="majorHAnsi" w:hAnsiTheme="majorHAnsi" w:cstheme="majorHAnsi"/>
          <w:sz w:val="16"/>
          <w:szCs w:val="16"/>
          <w:lang w:val="ro-MD"/>
        </w:rPr>
        <w:footnoteRef/>
      </w:r>
      <w:r w:rsidRPr="00F65F1D">
        <w:rPr>
          <w:rFonts w:asciiTheme="majorHAnsi" w:hAnsiTheme="majorHAnsi" w:cstheme="majorHAnsi"/>
          <w:sz w:val="16"/>
          <w:szCs w:val="16"/>
          <w:lang w:val="ro-MD"/>
        </w:rPr>
        <w:t xml:space="preserve"> </w:t>
      </w:r>
      <w:r w:rsidRPr="00F65F1D">
        <w:rPr>
          <w:rFonts w:asciiTheme="majorHAnsi" w:hAnsiTheme="majorHAnsi" w:cstheme="majorHAnsi"/>
          <w:sz w:val="16"/>
          <w:szCs w:val="16"/>
          <w:lang w:val="ro-MD"/>
        </w:rPr>
        <w:t>Aprobat</w:t>
      </w:r>
      <w:r>
        <w:rPr>
          <w:rFonts w:asciiTheme="majorHAnsi" w:hAnsiTheme="majorHAnsi" w:cstheme="majorHAnsi"/>
          <w:sz w:val="16"/>
          <w:szCs w:val="16"/>
          <w:lang w:val="ro-MD"/>
        </w:rPr>
        <w:t>e</w:t>
      </w:r>
      <w:r w:rsidRPr="00F65F1D">
        <w:rPr>
          <w:rFonts w:asciiTheme="majorHAnsi" w:hAnsiTheme="majorHAnsi" w:cstheme="majorHAnsi"/>
          <w:sz w:val="16"/>
          <w:szCs w:val="16"/>
          <w:lang w:val="ro-MD"/>
        </w:rPr>
        <w:t xml:space="preserve"> prin Hotărârea Curții de Conturi nr.2 din 24.01.2020</w:t>
      </w:r>
      <w:r>
        <w:rPr>
          <w:rFonts w:asciiTheme="majorHAnsi" w:hAnsiTheme="majorHAnsi" w:cstheme="majorHAnsi"/>
          <w:sz w:val="16"/>
          <w:szCs w:val="16"/>
          <w:lang w:val="ro-MD"/>
        </w:rPr>
        <w:t>:</w:t>
      </w:r>
      <w:r w:rsidRPr="00F65F1D">
        <w:rPr>
          <w:rFonts w:asciiTheme="majorHAnsi" w:hAnsiTheme="majorHAnsi" w:cstheme="majorHAnsi"/>
          <w:sz w:val="16"/>
          <w:szCs w:val="16"/>
          <w:lang w:val="ro-MD"/>
        </w:rPr>
        <w:t xml:space="preserve"> ISSAI 300 „Principiile auditului performanței”, ISSAI 3000 „Standardele auditului performanței</w:t>
      </w:r>
      <w:r>
        <w:rPr>
          <w:rFonts w:asciiTheme="majorHAnsi" w:hAnsiTheme="majorHAnsi" w:cstheme="majorHAnsi"/>
          <w:sz w:val="16"/>
          <w:szCs w:val="16"/>
          <w:lang w:val="ro-MD"/>
        </w:rPr>
        <w:t>”</w:t>
      </w:r>
      <w:r w:rsidRPr="00F65F1D">
        <w:rPr>
          <w:rFonts w:asciiTheme="majorHAnsi" w:hAnsiTheme="majorHAnsi" w:cstheme="majorHAnsi"/>
          <w:sz w:val="16"/>
          <w:szCs w:val="16"/>
          <w:lang w:val="ro-MD"/>
        </w:rPr>
        <w:t>, ISSAI 3910 „Ghidul privind conceptele de bază ale auditului performanței”, ISSAI 3920 „Ghidul privind procesul auditului performanței”</w:t>
      </w:r>
      <w:r>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A9" w:rsidRPr="00D53307" w:rsidRDefault="001321A9" w:rsidP="0086403C">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29F"/>
    <w:multiLevelType w:val="hybridMultilevel"/>
    <w:tmpl w:val="3356C79E"/>
    <w:lvl w:ilvl="0" w:tplc="9C0AA00E">
      <w:start w:val="1"/>
      <w:numFmt w:val="bullet"/>
      <w:lvlText w:val="-"/>
      <w:lvlJc w:val="left"/>
      <w:pPr>
        <w:ind w:left="1080" w:hanging="360"/>
      </w:pPr>
      <w:rPr>
        <w:rFonts w:ascii="Calibri Light" w:hAnsi="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A9"/>
    <w:rsid w:val="001321A9"/>
    <w:rsid w:val="00336C68"/>
    <w:rsid w:val="0053252F"/>
    <w:rsid w:val="005D5A3E"/>
    <w:rsid w:val="006A0AEB"/>
    <w:rsid w:val="0073791B"/>
    <w:rsid w:val="0076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BEED"/>
  <w15:chartTrackingRefBased/>
  <w15:docId w15:val="{1EBC516B-2316-40C7-AD52-E48E6FF7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A9"/>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1321A9"/>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321A9"/>
    <w:pPr>
      <w:spacing w:after="0" w:line="240" w:lineRule="auto"/>
    </w:pPr>
    <w:rPr>
      <w:sz w:val="20"/>
      <w:szCs w:val="20"/>
    </w:rPr>
  </w:style>
  <w:style w:type="character" w:customStyle="1" w:styleId="FootnoteTextChar1">
    <w:name w:val="Footnote Text Char1"/>
    <w:basedOn w:val="DefaultParagraphFont"/>
    <w:uiPriority w:val="99"/>
    <w:semiHidden/>
    <w:rsid w:val="001321A9"/>
    <w:rPr>
      <w:sz w:val="20"/>
      <w:szCs w:val="20"/>
    </w:rPr>
  </w:style>
  <w:style w:type="character" w:styleId="FootnoteReference">
    <w:name w:val="footnote reference"/>
    <w:aliases w:val="Footnote Text Char2,fr,Cha Char1"/>
    <w:basedOn w:val="DefaultParagraphFont"/>
    <w:uiPriority w:val="99"/>
    <w:unhideWhenUsed/>
    <w:rsid w:val="001321A9"/>
    <w:rPr>
      <w:vertAlign w:val="superscript"/>
    </w:rPr>
  </w:style>
  <w:style w:type="paragraph" w:styleId="Header">
    <w:name w:val="header"/>
    <w:basedOn w:val="Normal"/>
    <w:link w:val="HeaderChar"/>
    <w:uiPriority w:val="99"/>
    <w:unhideWhenUsed/>
    <w:rsid w:val="0013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A9"/>
  </w:style>
  <w:style w:type="table" w:styleId="TableGrid">
    <w:name w:val="Table Grid"/>
    <w:basedOn w:val="TableNormal"/>
    <w:uiPriority w:val="39"/>
    <w:rsid w:val="001321A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1A9"/>
    <w:rPr>
      <w:color w:val="0563C1" w:themeColor="hyperlink"/>
      <w:u w:val="single"/>
    </w:rPr>
  </w:style>
  <w:style w:type="paragraph" w:styleId="ListParagraph">
    <w:name w:val="List Paragraph"/>
    <w:basedOn w:val="Normal"/>
    <w:uiPriority w:val="34"/>
    <w:qFormat/>
    <w:rsid w:val="0013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Nicolaescu Vera</dc:creator>
  <cp:keywords/>
  <dc:description/>
  <cp:lastModifiedBy>Paiu Eugenia</cp:lastModifiedBy>
  <cp:revision>3</cp:revision>
  <dcterms:created xsi:type="dcterms:W3CDTF">2021-12-28T07:53:00Z</dcterms:created>
  <dcterms:modified xsi:type="dcterms:W3CDTF">2021-12-28T14:14:00Z</dcterms:modified>
</cp:coreProperties>
</file>