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143C8" w14:textId="77777777" w:rsidR="009B0AED" w:rsidRPr="009B0AED" w:rsidRDefault="009B0AED" w:rsidP="009B0AED">
      <w:pPr>
        <w:spacing w:after="0" w:line="276" w:lineRule="auto"/>
        <w:jc w:val="center"/>
        <w:rPr>
          <w:rFonts w:ascii="Times New Roman" w:eastAsia="Times New Roman" w:hAnsi="Times New Roman" w:cs="Times New Roman"/>
          <w:sz w:val="24"/>
          <w:szCs w:val="24"/>
          <w:lang w:val="ro-MD"/>
        </w:rPr>
      </w:pPr>
      <w:r w:rsidRPr="009B0AED">
        <w:rPr>
          <w:rFonts w:ascii="Times New Roman" w:eastAsia="Times New Roman" w:hAnsi="Times New Roman" w:cs="Times New Roman"/>
          <w:noProof/>
          <w:sz w:val="26"/>
          <w:szCs w:val="26"/>
          <w:lang w:val="en-US"/>
        </w:rPr>
        <w:drawing>
          <wp:inline distT="0" distB="0" distL="0" distR="0" wp14:anchorId="445BBA60" wp14:editId="0E09BBC3">
            <wp:extent cx="635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14:paraId="5BD240DF" w14:textId="77777777" w:rsidR="009B0AED" w:rsidRPr="009B0AED" w:rsidRDefault="009B0AED" w:rsidP="009B0AED">
      <w:pPr>
        <w:spacing w:after="0" w:line="276" w:lineRule="auto"/>
        <w:jc w:val="center"/>
        <w:rPr>
          <w:rFonts w:ascii="Times New Roman" w:eastAsia="Times New Roman" w:hAnsi="Times New Roman" w:cs="Times New Roman"/>
          <w:b/>
          <w:bCs/>
          <w:sz w:val="16"/>
          <w:szCs w:val="16"/>
          <w:lang w:val="ro-MD"/>
        </w:rPr>
      </w:pPr>
    </w:p>
    <w:p w14:paraId="2C0F9676" w14:textId="77777777" w:rsidR="009B0AED" w:rsidRPr="009B0AED" w:rsidRDefault="009B0AED" w:rsidP="009B0AED">
      <w:pPr>
        <w:spacing w:after="0" w:line="276" w:lineRule="auto"/>
        <w:jc w:val="center"/>
        <w:rPr>
          <w:rFonts w:ascii="Calibri Light" w:eastAsia="Times New Roman" w:hAnsi="Calibri Light" w:cs="Calibri Light"/>
          <w:bCs/>
          <w:sz w:val="28"/>
          <w:szCs w:val="28"/>
          <w:lang w:val="ro-MD"/>
        </w:rPr>
      </w:pPr>
      <w:r w:rsidRPr="009B0AED">
        <w:rPr>
          <w:rFonts w:ascii="Calibri Light" w:eastAsia="Times New Roman" w:hAnsi="Calibri Light" w:cs="Calibri Light"/>
          <w:bCs/>
          <w:sz w:val="28"/>
          <w:szCs w:val="28"/>
          <w:lang w:val="ro-MD"/>
        </w:rPr>
        <w:t>CURTEA DE CONTURI A REPUBLICII MOLDOVA</w:t>
      </w:r>
    </w:p>
    <w:p w14:paraId="6D0BF279" w14:textId="77777777" w:rsidR="009B0AED" w:rsidRPr="009B0AED" w:rsidRDefault="009B0AED" w:rsidP="009B0AED">
      <w:pPr>
        <w:spacing w:after="0" w:line="276" w:lineRule="auto"/>
        <w:jc w:val="center"/>
        <w:rPr>
          <w:rFonts w:ascii="Calibri Light" w:eastAsia="Times New Roman" w:hAnsi="Calibri Light" w:cs="Calibri Light"/>
          <w:bCs/>
          <w:sz w:val="28"/>
          <w:szCs w:val="28"/>
          <w:lang w:val="ro-MD"/>
        </w:rPr>
      </w:pPr>
    </w:p>
    <w:p w14:paraId="7E620257" w14:textId="3E10ED59" w:rsidR="009B0AED" w:rsidRPr="009B0AED" w:rsidRDefault="009B0AED" w:rsidP="009B0AED">
      <w:pPr>
        <w:spacing w:after="0" w:line="276" w:lineRule="auto"/>
        <w:jc w:val="center"/>
        <w:rPr>
          <w:rFonts w:ascii="Calibri Light" w:eastAsia="Times New Roman" w:hAnsi="Calibri Light" w:cs="Calibri Light"/>
          <w:b/>
          <w:bCs/>
          <w:sz w:val="28"/>
          <w:szCs w:val="28"/>
          <w:lang w:val="ro-MD"/>
        </w:rPr>
      </w:pPr>
      <w:bookmarkStart w:id="0" w:name="_Toc450123757"/>
      <w:r w:rsidRPr="009B0AED">
        <w:rPr>
          <w:rFonts w:ascii="Calibri Light" w:eastAsia="Times New Roman" w:hAnsi="Calibri Light" w:cs="Calibri Light"/>
          <w:b/>
          <w:bCs/>
          <w:sz w:val="28"/>
          <w:szCs w:val="28"/>
          <w:lang w:val="ro-MD"/>
        </w:rPr>
        <w:t>H O T Ă R Â R E A nr.</w:t>
      </w:r>
      <w:bookmarkEnd w:id="0"/>
      <w:r w:rsidR="00BD63CA">
        <w:rPr>
          <w:rFonts w:ascii="Calibri Light" w:eastAsia="Times New Roman" w:hAnsi="Calibri Light" w:cs="Calibri Light"/>
          <w:b/>
          <w:bCs/>
          <w:sz w:val="28"/>
          <w:szCs w:val="28"/>
          <w:lang w:val="ro-MD"/>
        </w:rPr>
        <w:t>7</w:t>
      </w:r>
    </w:p>
    <w:p w14:paraId="1100C383" w14:textId="77777777" w:rsidR="009B0AED" w:rsidRPr="009B0AED" w:rsidRDefault="009B0AED" w:rsidP="009B0AED">
      <w:pPr>
        <w:spacing w:after="0" w:line="276" w:lineRule="auto"/>
        <w:jc w:val="center"/>
        <w:rPr>
          <w:rFonts w:ascii="Calibri Light" w:eastAsia="Times New Roman" w:hAnsi="Calibri Light" w:cs="Calibri Light"/>
          <w:bCs/>
          <w:sz w:val="28"/>
          <w:szCs w:val="28"/>
          <w:lang w:val="ro-MD"/>
        </w:rPr>
      </w:pPr>
      <w:r w:rsidRPr="009B0AED">
        <w:rPr>
          <w:rFonts w:ascii="Calibri Light" w:eastAsia="Times New Roman" w:hAnsi="Calibri Light" w:cs="Calibri Light"/>
          <w:bCs/>
          <w:sz w:val="28"/>
          <w:szCs w:val="28"/>
          <w:lang w:val="ro-MD"/>
        </w:rPr>
        <w:t>din 22 februarie 2022</w:t>
      </w:r>
    </w:p>
    <w:p w14:paraId="65592E76" w14:textId="77777777" w:rsidR="009B0AED" w:rsidRPr="009B0AED" w:rsidRDefault="009B0AED" w:rsidP="009B0AED">
      <w:pPr>
        <w:spacing w:after="0" w:line="276" w:lineRule="auto"/>
        <w:jc w:val="center"/>
        <w:rPr>
          <w:rFonts w:ascii="Times New Roman" w:eastAsia="Times New Roman" w:hAnsi="Times New Roman" w:cs="Times New Roman"/>
          <w:bCs/>
          <w:sz w:val="28"/>
          <w:szCs w:val="28"/>
          <w:lang w:val="ro-MD"/>
        </w:rPr>
      </w:pPr>
    </w:p>
    <w:p w14:paraId="295855B6" w14:textId="5950F51D" w:rsidR="009B0AED" w:rsidRPr="009B0AED" w:rsidRDefault="009B0AED" w:rsidP="009B0AED">
      <w:pPr>
        <w:spacing w:after="0" w:line="276" w:lineRule="auto"/>
        <w:jc w:val="center"/>
        <w:rPr>
          <w:rFonts w:asciiTheme="majorHAnsi" w:hAnsiTheme="majorHAnsi"/>
          <w:b/>
          <w:bCs/>
          <w:sz w:val="24"/>
          <w:szCs w:val="24"/>
          <w:lang w:val="ro-MD"/>
        </w:rPr>
      </w:pPr>
      <w:r w:rsidRPr="009B0AED">
        <w:rPr>
          <w:rFonts w:asciiTheme="majorHAnsi" w:eastAsia="Times New Roman" w:hAnsiTheme="majorHAnsi" w:cs="Times New Roman"/>
          <w:b/>
          <w:bCs/>
          <w:sz w:val="24"/>
          <w:szCs w:val="24"/>
          <w:lang w:val="ro-MD" w:eastAsia="ru-RU"/>
        </w:rPr>
        <w:t xml:space="preserve">cu privire la Raportul </w:t>
      </w:r>
      <w:r w:rsidRPr="009B0AED">
        <w:rPr>
          <w:rFonts w:asciiTheme="majorHAnsi" w:hAnsiTheme="majorHAnsi"/>
          <w:b/>
          <w:bCs/>
          <w:sz w:val="24"/>
          <w:szCs w:val="24"/>
          <w:lang w:val="ro-MD"/>
        </w:rPr>
        <w:t xml:space="preserve">auditului conformității asupra gestionării mijloacelor financiare alocate pentru organizarea și desfășurarea alegerilor parlamentare </w:t>
      </w:r>
      <w:r w:rsidRPr="0089450B">
        <w:rPr>
          <w:rFonts w:asciiTheme="majorHAnsi" w:hAnsiTheme="majorHAnsi"/>
          <w:b/>
          <w:bCs/>
          <w:sz w:val="24"/>
          <w:szCs w:val="24"/>
          <w:lang w:val="ro-MD"/>
        </w:rPr>
        <w:t xml:space="preserve">anticipate </w:t>
      </w:r>
      <w:r w:rsidR="004851DE">
        <w:rPr>
          <w:rFonts w:asciiTheme="majorHAnsi" w:hAnsiTheme="majorHAnsi"/>
          <w:b/>
          <w:bCs/>
          <w:sz w:val="24"/>
          <w:szCs w:val="24"/>
          <w:lang w:val="ro-MD"/>
        </w:rPr>
        <w:t>din</w:t>
      </w:r>
      <w:r w:rsidRPr="0089450B">
        <w:rPr>
          <w:rFonts w:asciiTheme="majorHAnsi" w:hAnsiTheme="majorHAnsi"/>
          <w:b/>
          <w:bCs/>
          <w:sz w:val="24"/>
          <w:szCs w:val="24"/>
          <w:lang w:val="ro-MD"/>
        </w:rPr>
        <w:t xml:space="preserve"> 11 iulie</w:t>
      </w:r>
      <w:r w:rsidRPr="009B0AED">
        <w:rPr>
          <w:rFonts w:asciiTheme="majorHAnsi" w:hAnsiTheme="majorHAnsi"/>
          <w:b/>
          <w:bCs/>
          <w:sz w:val="24"/>
          <w:szCs w:val="24"/>
          <w:lang w:val="ro-MD"/>
        </w:rPr>
        <w:t xml:space="preserve"> 2021</w:t>
      </w:r>
    </w:p>
    <w:p w14:paraId="3CDCEFB9" w14:textId="77777777" w:rsidR="009B0AED" w:rsidRPr="009B0AED" w:rsidRDefault="009B0AED" w:rsidP="009B0AED">
      <w:pPr>
        <w:spacing w:after="0" w:line="276" w:lineRule="auto"/>
        <w:rPr>
          <w:rFonts w:asciiTheme="majorHAnsi" w:eastAsia="Times New Roman" w:hAnsiTheme="majorHAnsi" w:cs="Times New Roman"/>
          <w:sz w:val="24"/>
          <w:szCs w:val="24"/>
          <w:lang w:val="ro-MD"/>
        </w:rPr>
      </w:pPr>
    </w:p>
    <w:p w14:paraId="02E5666D" w14:textId="05B1094C" w:rsidR="009B0AED" w:rsidRPr="00024F47" w:rsidRDefault="00804EA4" w:rsidP="00804EA4">
      <w:pPr>
        <w:spacing w:after="0" w:line="276" w:lineRule="auto"/>
        <w:ind w:firstLine="709"/>
        <w:jc w:val="both"/>
        <w:rPr>
          <w:rFonts w:ascii="Calibri Light" w:hAnsi="Calibri Light" w:cs="Calibri Light"/>
          <w:iCs/>
          <w:sz w:val="24"/>
          <w:szCs w:val="24"/>
          <w:lang w:val="ro-MD"/>
        </w:rPr>
      </w:pPr>
      <w:r w:rsidRPr="00756710">
        <w:rPr>
          <w:rFonts w:asciiTheme="majorHAnsi" w:hAnsiTheme="majorHAnsi"/>
          <w:sz w:val="24"/>
          <w:szCs w:val="24"/>
          <w:lang w:val="ro-MD"/>
        </w:rPr>
        <w:t xml:space="preserve">Curtea de Conturi, </w:t>
      </w:r>
      <w:r>
        <w:rPr>
          <w:rFonts w:asciiTheme="majorHAnsi" w:hAnsiTheme="majorHAnsi"/>
          <w:sz w:val="24"/>
          <w:szCs w:val="24"/>
          <w:lang w:val="ro-MD"/>
        </w:rPr>
        <w:t>în prezența</w:t>
      </w:r>
      <w:r w:rsidRPr="00756710">
        <w:rPr>
          <w:rFonts w:asciiTheme="majorHAnsi" w:hAnsiTheme="majorHAnsi"/>
          <w:sz w:val="24"/>
          <w:szCs w:val="24"/>
          <w:lang w:val="ro-MD"/>
        </w:rPr>
        <w:t xml:space="preserve"> </w:t>
      </w:r>
      <w:r w:rsidRPr="00756710">
        <w:rPr>
          <w:rFonts w:ascii="Calibri Light" w:hAnsi="Calibri Light" w:cs="Calibri Light"/>
          <w:iCs/>
          <w:sz w:val="24"/>
          <w:szCs w:val="24"/>
          <w:lang w:val="ro-MD"/>
        </w:rPr>
        <w:t>dnei Angelica Caraman, președint</w:t>
      </w:r>
      <w:r>
        <w:rPr>
          <w:rFonts w:ascii="Calibri Light" w:hAnsi="Calibri Light" w:cs="Calibri Light"/>
          <w:iCs/>
          <w:sz w:val="24"/>
          <w:szCs w:val="24"/>
          <w:lang w:val="ro-MD"/>
        </w:rPr>
        <w:t>a</w:t>
      </w:r>
      <w:r w:rsidRPr="00756710">
        <w:rPr>
          <w:rFonts w:ascii="Calibri Light" w:hAnsi="Calibri Light" w:cs="Calibri Light"/>
          <w:iCs/>
          <w:sz w:val="24"/>
          <w:szCs w:val="24"/>
          <w:lang w:val="ro-MD"/>
        </w:rPr>
        <w:t xml:space="preserve"> Comisiei Electorale Centrale; </w:t>
      </w:r>
      <w:r>
        <w:rPr>
          <w:rFonts w:ascii="Calibri Light" w:hAnsi="Calibri Light" w:cs="Calibri Light"/>
          <w:iCs/>
          <w:sz w:val="24"/>
          <w:szCs w:val="24"/>
          <w:lang w:val="ro-MD"/>
        </w:rPr>
        <w:t xml:space="preserve">dlui Sergiu </w:t>
      </w:r>
      <w:proofErr w:type="spellStart"/>
      <w:r>
        <w:rPr>
          <w:rFonts w:ascii="Calibri Light" w:hAnsi="Calibri Light" w:cs="Calibri Light"/>
          <w:iCs/>
          <w:sz w:val="24"/>
          <w:szCs w:val="24"/>
          <w:lang w:val="ro-MD"/>
        </w:rPr>
        <w:t>Odainic</w:t>
      </w:r>
      <w:proofErr w:type="spellEnd"/>
      <w:r w:rsidRPr="00756710">
        <w:rPr>
          <w:rFonts w:ascii="Calibri Light" w:hAnsi="Calibri Light" w:cs="Calibri Light"/>
          <w:iCs/>
          <w:sz w:val="24"/>
          <w:szCs w:val="24"/>
          <w:lang w:val="ro-MD"/>
        </w:rPr>
        <w:t xml:space="preserve">, </w:t>
      </w:r>
      <w:r>
        <w:rPr>
          <w:rFonts w:ascii="Calibri Light" w:hAnsi="Calibri Light" w:cs="Calibri Light"/>
          <w:iCs/>
          <w:sz w:val="24"/>
          <w:szCs w:val="24"/>
          <w:lang w:val="ro-MD"/>
        </w:rPr>
        <w:t>secretar general interimar</w:t>
      </w:r>
      <w:r w:rsidRPr="00756710">
        <w:rPr>
          <w:rFonts w:ascii="Calibri Light" w:hAnsi="Calibri Light" w:cs="Calibri Light"/>
          <w:iCs/>
          <w:sz w:val="24"/>
          <w:szCs w:val="24"/>
          <w:lang w:val="ro-MD"/>
        </w:rPr>
        <w:t xml:space="preserve"> al </w:t>
      </w:r>
      <w:r>
        <w:rPr>
          <w:rFonts w:ascii="Calibri Light" w:hAnsi="Calibri Light" w:cs="Calibri Light"/>
          <w:iCs/>
          <w:sz w:val="24"/>
          <w:szCs w:val="24"/>
          <w:lang w:val="ro-MD"/>
        </w:rPr>
        <w:t>Ministerului A</w:t>
      </w:r>
      <w:r w:rsidRPr="00756710">
        <w:rPr>
          <w:rFonts w:ascii="Calibri Light" w:hAnsi="Calibri Light" w:cs="Calibri Light"/>
          <w:iCs/>
          <w:sz w:val="24"/>
          <w:szCs w:val="24"/>
          <w:lang w:val="ro-MD"/>
        </w:rPr>
        <w:t xml:space="preserve">facerilor </w:t>
      </w:r>
      <w:r>
        <w:rPr>
          <w:rFonts w:ascii="Calibri Light" w:hAnsi="Calibri Light" w:cs="Calibri Light"/>
          <w:iCs/>
          <w:sz w:val="24"/>
          <w:szCs w:val="24"/>
          <w:lang w:val="ro-MD"/>
        </w:rPr>
        <w:t>E</w:t>
      </w:r>
      <w:r w:rsidRPr="00756710">
        <w:rPr>
          <w:rFonts w:ascii="Calibri Light" w:hAnsi="Calibri Light" w:cs="Calibri Light"/>
          <w:iCs/>
          <w:sz w:val="24"/>
          <w:szCs w:val="24"/>
          <w:lang w:val="ro-MD"/>
        </w:rPr>
        <w:t xml:space="preserve">xterne și </w:t>
      </w:r>
      <w:r>
        <w:rPr>
          <w:rFonts w:ascii="Calibri Light" w:hAnsi="Calibri Light" w:cs="Calibri Light"/>
          <w:iCs/>
          <w:sz w:val="24"/>
          <w:szCs w:val="24"/>
          <w:lang w:val="ro-MD"/>
        </w:rPr>
        <w:t>I</w:t>
      </w:r>
      <w:r w:rsidRPr="00756710">
        <w:rPr>
          <w:rFonts w:ascii="Calibri Light" w:hAnsi="Calibri Light" w:cs="Calibri Light"/>
          <w:iCs/>
          <w:sz w:val="24"/>
          <w:szCs w:val="24"/>
          <w:lang w:val="ro-MD"/>
        </w:rPr>
        <w:t xml:space="preserve">ntegrării </w:t>
      </w:r>
      <w:r>
        <w:rPr>
          <w:rFonts w:ascii="Calibri Light" w:hAnsi="Calibri Light" w:cs="Calibri Light"/>
          <w:iCs/>
          <w:sz w:val="24"/>
          <w:szCs w:val="24"/>
          <w:lang w:val="ro-MD"/>
        </w:rPr>
        <w:t>E</w:t>
      </w:r>
      <w:r w:rsidRPr="00756710">
        <w:rPr>
          <w:rFonts w:ascii="Calibri Light" w:hAnsi="Calibri Light" w:cs="Calibri Light"/>
          <w:iCs/>
          <w:sz w:val="24"/>
          <w:szCs w:val="24"/>
          <w:lang w:val="ro-MD"/>
        </w:rPr>
        <w:t xml:space="preserve">uropene; dlui Pavel </w:t>
      </w:r>
      <w:proofErr w:type="spellStart"/>
      <w:r w:rsidRPr="00756710">
        <w:rPr>
          <w:rFonts w:ascii="Calibri Light" w:hAnsi="Calibri Light" w:cs="Calibri Light"/>
          <w:iCs/>
          <w:sz w:val="24"/>
          <w:szCs w:val="24"/>
          <w:lang w:val="ro-MD"/>
        </w:rPr>
        <w:t>Postica</w:t>
      </w:r>
      <w:proofErr w:type="spellEnd"/>
      <w:r w:rsidRPr="00756710">
        <w:rPr>
          <w:rFonts w:ascii="Calibri Light" w:hAnsi="Calibri Light" w:cs="Calibri Light"/>
          <w:iCs/>
          <w:sz w:val="24"/>
          <w:szCs w:val="24"/>
          <w:lang w:val="ro-MD"/>
        </w:rPr>
        <w:t xml:space="preserve">, vicepreședinte al Comisiei Electorale Centrale; dlui Alexandr </w:t>
      </w:r>
      <w:proofErr w:type="spellStart"/>
      <w:r w:rsidRPr="00CB013A">
        <w:rPr>
          <w:rFonts w:ascii="Calibri Light" w:hAnsi="Calibri Light" w:cs="Calibri Light"/>
          <w:iCs/>
          <w:sz w:val="24"/>
          <w:szCs w:val="24"/>
          <w:lang w:val="ro-MD"/>
        </w:rPr>
        <w:t>Berlinschii</w:t>
      </w:r>
      <w:proofErr w:type="spellEnd"/>
      <w:r w:rsidRPr="00CB013A">
        <w:rPr>
          <w:rFonts w:ascii="Calibri Light" w:hAnsi="Calibri Light" w:cs="Calibri Light"/>
          <w:iCs/>
          <w:sz w:val="24"/>
          <w:szCs w:val="24"/>
          <w:lang w:val="ro-MD"/>
        </w:rPr>
        <w:t>, secretar</w:t>
      </w:r>
      <w:r w:rsidRPr="00756710">
        <w:rPr>
          <w:rFonts w:ascii="Calibri Light" w:hAnsi="Calibri Light" w:cs="Calibri Light"/>
          <w:iCs/>
          <w:sz w:val="24"/>
          <w:szCs w:val="24"/>
          <w:lang w:val="ro-MD"/>
        </w:rPr>
        <w:t xml:space="preserve"> al Comisiei Electorale Centrale; </w:t>
      </w:r>
      <w:r>
        <w:rPr>
          <w:rFonts w:ascii="Calibri Light" w:hAnsi="Calibri Light" w:cs="Calibri Light"/>
          <w:iCs/>
          <w:sz w:val="24"/>
          <w:szCs w:val="24"/>
          <w:lang w:val="ro-MD"/>
        </w:rPr>
        <w:t xml:space="preserve">dnei Doina Bordeianu, directoare a </w:t>
      </w:r>
      <w:r w:rsidRPr="0089450B">
        <w:rPr>
          <w:rFonts w:ascii="Calibri Light" w:hAnsi="Calibri Light" w:cs="Calibri Light"/>
          <w:bCs/>
          <w:iCs/>
          <w:sz w:val="24"/>
          <w:szCs w:val="24"/>
          <w:lang w:val="ro-MD"/>
        </w:rPr>
        <w:t>Centrului de instruire continuă în domeniul electoral</w:t>
      </w:r>
      <w:r>
        <w:rPr>
          <w:rFonts w:ascii="Calibri Light" w:hAnsi="Calibri Light" w:cs="Calibri Light"/>
          <w:bCs/>
          <w:iCs/>
          <w:sz w:val="24"/>
          <w:szCs w:val="24"/>
          <w:lang w:val="ro-MD"/>
        </w:rPr>
        <w:t>;</w:t>
      </w:r>
      <w:r>
        <w:rPr>
          <w:rFonts w:ascii="Calibri Light" w:hAnsi="Calibri Light" w:cs="Calibri Light"/>
          <w:iCs/>
          <w:sz w:val="24"/>
          <w:szCs w:val="24"/>
          <w:lang w:val="ro-MD"/>
        </w:rPr>
        <w:t xml:space="preserve"> </w:t>
      </w:r>
      <w:r w:rsidRPr="00756710">
        <w:rPr>
          <w:rFonts w:ascii="Calibri Light" w:hAnsi="Calibri Light" w:cs="Calibri Light"/>
          <w:iCs/>
          <w:sz w:val="24"/>
          <w:szCs w:val="24"/>
          <w:lang w:val="ro-MD"/>
        </w:rPr>
        <w:t xml:space="preserve">dnei Liliana </w:t>
      </w:r>
      <w:proofErr w:type="spellStart"/>
      <w:r w:rsidRPr="00756710">
        <w:rPr>
          <w:rFonts w:ascii="Calibri Light" w:hAnsi="Calibri Light" w:cs="Calibri Light"/>
          <w:iCs/>
          <w:sz w:val="24"/>
          <w:szCs w:val="24"/>
          <w:lang w:val="ro-MD"/>
        </w:rPr>
        <w:t>Voiticovschi</w:t>
      </w:r>
      <w:proofErr w:type="spellEnd"/>
      <w:r w:rsidRPr="00756710">
        <w:rPr>
          <w:rFonts w:ascii="Calibri Light" w:hAnsi="Calibri Light" w:cs="Calibri Light"/>
          <w:iCs/>
          <w:sz w:val="24"/>
          <w:szCs w:val="24"/>
          <w:lang w:val="ro-MD"/>
        </w:rPr>
        <w:t>, șefa Direcției financiar-economice a Comisiei Electorale Centrale;</w:t>
      </w:r>
      <w:r>
        <w:rPr>
          <w:rFonts w:ascii="Calibri Light" w:hAnsi="Calibri Light" w:cs="Calibri Light"/>
          <w:iCs/>
          <w:sz w:val="24"/>
          <w:szCs w:val="24"/>
          <w:lang w:val="ro-MD"/>
        </w:rPr>
        <w:t xml:space="preserve"> dnei Inga </w:t>
      </w:r>
      <w:proofErr w:type="spellStart"/>
      <w:r>
        <w:rPr>
          <w:rFonts w:ascii="Calibri Light" w:hAnsi="Calibri Light" w:cs="Calibri Light"/>
          <w:iCs/>
          <w:sz w:val="24"/>
          <w:szCs w:val="24"/>
          <w:lang w:val="ro-MD"/>
        </w:rPr>
        <w:t>Ionesii</w:t>
      </w:r>
      <w:proofErr w:type="spellEnd"/>
      <w:r>
        <w:rPr>
          <w:rFonts w:ascii="Calibri Light" w:hAnsi="Calibri Light" w:cs="Calibri Light"/>
          <w:iCs/>
          <w:sz w:val="24"/>
          <w:szCs w:val="24"/>
          <w:lang w:val="ro-MD"/>
        </w:rPr>
        <w:t>, șefa Direcției management instituțional din cadrul Ministerului A</w:t>
      </w:r>
      <w:r w:rsidRPr="0058154C">
        <w:rPr>
          <w:rFonts w:ascii="Calibri Light" w:hAnsi="Calibri Light" w:cs="Calibri Light"/>
          <w:iCs/>
          <w:sz w:val="24"/>
          <w:szCs w:val="24"/>
          <w:lang w:val="ro-MD"/>
        </w:rPr>
        <w:t xml:space="preserve">facerilor </w:t>
      </w:r>
      <w:r>
        <w:rPr>
          <w:rFonts w:ascii="Calibri Light" w:hAnsi="Calibri Light" w:cs="Calibri Light"/>
          <w:iCs/>
          <w:sz w:val="24"/>
          <w:szCs w:val="24"/>
          <w:lang w:val="ro-MD"/>
        </w:rPr>
        <w:t>E</w:t>
      </w:r>
      <w:r w:rsidRPr="0058154C">
        <w:rPr>
          <w:rFonts w:ascii="Calibri Light" w:hAnsi="Calibri Light" w:cs="Calibri Light"/>
          <w:iCs/>
          <w:sz w:val="24"/>
          <w:szCs w:val="24"/>
          <w:lang w:val="ro-MD"/>
        </w:rPr>
        <w:t xml:space="preserve">xterne și </w:t>
      </w:r>
      <w:r>
        <w:rPr>
          <w:rFonts w:ascii="Calibri Light" w:hAnsi="Calibri Light" w:cs="Calibri Light"/>
          <w:iCs/>
          <w:sz w:val="24"/>
          <w:szCs w:val="24"/>
          <w:lang w:val="ro-MD"/>
        </w:rPr>
        <w:t>I</w:t>
      </w:r>
      <w:r w:rsidRPr="0058154C">
        <w:rPr>
          <w:rFonts w:ascii="Calibri Light" w:hAnsi="Calibri Light" w:cs="Calibri Light"/>
          <w:iCs/>
          <w:sz w:val="24"/>
          <w:szCs w:val="24"/>
          <w:lang w:val="ro-MD"/>
        </w:rPr>
        <w:t xml:space="preserve">ntegrării </w:t>
      </w:r>
      <w:r>
        <w:rPr>
          <w:rFonts w:ascii="Calibri Light" w:hAnsi="Calibri Light" w:cs="Calibri Light"/>
          <w:iCs/>
          <w:sz w:val="24"/>
          <w:szCs w:val="24"/>
          <w:lang w:val="ro-MD"/>
        </w:rPr>
        <w:t>E</w:t>
      </w:r>
      <w:r w:rsidRPr="0058154C">
        <w:rPr>
          <w:rFonts w:ascii="Calibri Light" w:hAnsi="Calibri Light" w:cs="Calibri Light"/>
          <w:iCs/>
          <w:sz w:val="24"/>
          <w:szCs w:val="24"/>
          <w:lang w:val="ro-MD"/>
        </w:rPr>
        <w:t>uropene</w:t>
      </w:r>
      <w:r w:rsidR="00992823">
        <w:rPr>
          <w:rFonts w:ascii="Calibri Light" w:hAnsi="Calibri Light" w:cs="Calibri Light"/>
          <w:iCs/>
          <w:sz w:val="24"/>
          <w:szCs w:val="24"/>
          <w:lang w:val="ro-MD"/>
        </w:rPr>
        <w:t>;</w:t>
      </w:r>
      <w:r>
        <w:rPr>
          <w:rFonts w:ascii="Calibri Light" w:hAnsi="Calibri Light" w:cs="Calibri Light"/>
          <w:iCs/>
          <w:sz w:val="24"/>
          <w:szCs w:val="24"/>
          <w:lang w:val="ro-MD"/>
        </w:rPr>
        <w:t xml:space="preserve"> dnei Angela Istrati, șefa Secției buget și finanțe</w:t>
      </w:r>
      <w:r w:rsidRPr="00BD2F89">
        <w:rPr>
          <w:rFonts w:ascii="Calibri Light" w:hAnsi="Calibri Light" w:cs="Calibri Light"/>
          <w:iCs/>
          <w:sz w:val="24"/>
          <w:szCs w:val="24"/>
          <w:lang w:val="ro-MD"/>
        </w:rPr>
        <w:t xml:space="preserve"> </w:t>
      </w:r>
      <w:r>
        <w:rPr>
          <w:rFonts w:ascii="Calibri Light" w:hAnsi="Calibri Light" w:cs="Calibri Light"/>
          <w:iCs/>
          <w:sz w:val="24"/>
          <w:szCs w:val="24"/>
          <w:lang w:val="ro-MD"/>
        </w:rPr>
        <w:t>din cadrul Ministerului A</w:t>
      </w:r>
      <w:r w:rsidRPr="0058154C">
        <w:rPr>
          <w:rFonts w:ascii="Calibri Light" w:hAnsi="Calibri Light" w:cs="Calibri Light"/>
          <w:iCs/>
          <w:sz w:val="24"/>
          <w:szCs w:val="24"/>
          <w:lang w:val="ro-MD"/>
        </w:rPr>
        <w:t xml:space="preserve">facerilor </w:t>
      </w:r>
      <w:r>
        <w:rPr>
          <w:rFonts w:ascii="Calibri Light" w:hAnsi="Calibri Light" w:cs="Calibri Light"/>
          <w:iCs/>
          <w:sz w:val="24"/>
          <w:szCs w:val="24"/>
          <w:lang w:val="ro-MD"/>
        </w:rPr>
        <w:t>E</w:t>
      </w:r>
      <w:r w:rsidRPr="0058154C">
        <w:rPr>
          <w:rFonts w:ascii="Calibri Light" w:hAnsi="Calibri Light" w:cs="Calibri Light"/>
          <w:iCs/>
          <w:sz w:val="24"/>
          <w:szCs w:val="24"/>
          <w:lang w:val="ro-MD"/>
        </w:rPr>
        <w:t xml:space="preserve">xterne și </w:t>
      </w:r>
      <w:r>
        <w:rPr>
          <w:rFonts w:ascii="Calibri Light" w:hAnsi="Calibri Light" w:cs="Calibri Light"/>
          <w:iCs/>
          <w:sz w:val="24"/>
          <w:szCs w:val="24"/>
          <w:lang w:val="ro-MD"/>
        </w:rPr>
        <w:t>I</w:t>
      </w:r>
      <w:r w:rsidRPr="0058154C">
        <w:rPr>
          <w:rFonts w:ascii="Calibri Light" w:hAnsi="Calibri Light" w:cs="Calibri Light"/>
          <w:iCs/>
          <w:sz w:val="24"/>
          <w:szCs w:val="24"/>
          <w:lang w:val="ro-MD"/>
        </w:rPr>
        <w:t xml:space="preserve">ntegrării </w:t>
      </w:r>
      <w:r>
        <w:rPr>
          <w:rFonts w:ascii="Calibri Light" w:hAnsi="Calibri Light" w:cs="Calibri Light"/>
          <w:iCs/>
          <w:sz w:val="24"/>
          <w:szCs w:val="24"/>
          <w:lang w:val="ro-MD"/>
        </w:rPr>
        <w:t>E</w:t>
      </w:r>
      <w:r w:rsidRPr="0058154C">
        <w:rPr>
          <w:rFonts w:ascii="Calibri Light" w:hAnsi="Calibri Light" w:cs="Calibri Light"/>
          <w:iCs/>
          <w:sz w:val="24"/>
          <w:szCs w:val="24"/>
          <w:lang w:val="ro-MD"/>
        </w:rPr>
        <w:t>uropene</w:t>
      </w:r>
      <w:r>
        <w:rPr>
          <w:rFonts w:ascii="Calibri Light" w:hAnsi="Calibri Light" w:cs="Calibri Light"/>
          <w:iCs/>
          <w:sz w:val="24"/>
          <w:szCs w:val="24"/>
          <w:lang w:val="ro-MD"/>
        </w:rPr>
        <w:t xml:space="preserve">; dlui Sergiu </w:t>
      </w:r>
      <w:proofErr w:type="spellStart"/>
      <w:r>
        <w:rPr>
          <w:rFonts w:ascii="Calibri Light" w:hAnsi="Calibri Light" w:cs="Calibri Light"/>
          <w:iCs/>
          <w:sz w:val="24"/>
          <w:szCs w:val="24"/>
          <w:lang w:val="ro-MD"/>
        </w:rPr>
        <w:t>Strătilă</w:t>
      </w:r>
      <w:proofErr w:type="spellEnd"/>
      <w:r>
        <w:rPr>
          <w:rFonts w:ascii="Calibri Light" w:hAnsi="Calibri Light" w:cs="Calibri Light"/>
          <w:iCs/>
          <w:sz w:val="24"/>
          <w:szCs w:val="24"/>
          <w:lang w:val="ro-MD"/>
        </w:rPr>
        <w:t>, șef al Serviciului audit intern</w:t>
      </w:r>
      <w:r w:rsidRPr="00BD2F89">
        <w:rPr>
          <w:rFonts w:ascii="Calibri Light" w:hAnsi="Calibri Light" w:cs="Calibri Light"/>
          <w:iCs/>
          <w:sz w:val="24"/>
          <w:szCs w:val="24"/>
          <w:lang w:val="ro-MD"/>
        </w:rPr>
        <w:t xml:space="preserve"> </w:t>
      </w:r>
      <w:r>
        <w:rPr>
          <w:rFonts w:ascii="Calibri Light" w:hAnsi="Calibri Light" w:cs="Calibri Light"/>
          <w:iCs/>
          <w:sz w:val="24"/>
          <w:szCs w:val="24"/>
          <w:lang w:val="ro-MD"/>
        </w:rPr>
        <w:t>din cadrul Ministerului A</w:t>
      </w:r>
      <w:r w:rsidRPr="0058154C">
        <w:rPr>
          <w:rFonts w:ascii="Calibri Light" w:hAnsi="Calibri Light" w:cs="Calibri Light"/>
          <w:iCs/>
          <w:sz w:val="24"/>
          <w:szCs w:val="24"/>
          <w:lang w:val="ro-MD"/>
        </w:rPr>
        <w:t xml:space="preserve">facerilor </w:t>
      </w:r>
      <w:r>
        <w:rPr>
          <w:rFonts w:ascii="Calibri Light" w:hAnsi="Calibri Light" w:cs="Calibri Light"/>
          <w:iCs/>
          <w:sz w:val="24"/>
          <w:szCs w:val="24"/>
          <w:lang w:val="ro-MD"/>
        </w:rPr>
        <w:t>E</w:t>
      </w:r>
      <w:r w:rsidRPr="0058154C">
        <w:rPr>
          <w:rFonts w:ascii="Calibri Light" w:hAnsi="Calibri Light" w:cs="Calibri Light"/>
          <w:iCs/>
          <w:sz w:val="24"/>
          <w:szCs w:val="24"/>
          <w:lang w:val="ro-MD"/>
        </w:rPr>
        <w:t xml:space="preserve">xterne și </w:t>
      </w:r>
      <w:r>
        <w:rPr>
          <w:rFonts w:ascii="Calibri Light" w:hAnsi="Calibri Light" w:cs="Calibri Light"/>
          <w:iCs/>
          <w:sz w:val="24"/>
          <w:szCs w:val="24"/>
          <w:lang w:val="ro-MD"/>
        </w:rPr>
        <w:t>I</w:t>
      </w:r>
      <w:r w:rsidRPr="0058154C">
        <w:rPr>
          <w:rFonts w:ascii="Calibri Light" w:hAnsi="Calibri Light" w:cs="Calibri Light"/>
          <w:iCs/>
          <w:sz w:val="24"/>
          <w:szCs w:val="24"/>
          <w:lang w:val="ro-MD"/>
        </w:rPr>
        <w:t xml:space="preserve">ntegrării </w:t>
      </w:r>
      <w:r>
        <w:rPr>
          <w:rFonts w:ascii="Calibri Light" w:hAnsi="Calibri Light" w:cs="Calibri Light"/>
          <w:iCs/>
          <w:sz w:val="24"/>
          <w:szCs w:val="24"/>
          <w:lang w:val="ro-MD"/>
        </w:rPr>
        <w:t>E</w:t>
      </w:r>
      <w:r w:rsidRPr="0058154C">
        <w:rPr>
          <w:rFonts w:ascii="Calibri Light" w:hAnsi="Calibri Light" w:cs="Calibri Light"/>
          <w:iCs/>
          <w:sz w:val="24"/>
          <w:szCs w:val="24"/>
          <w:lang w:val="ro-MD"/>
        </w:rPr>
        <w:t>uropene</w:t>
      </w:r>
      <w:r>
        <w:rPr>
          <w:rFonts w:ascii="Calibri Light" w:hAnsi="Calibri Light" w:cs="Calibri Light"/>
          <w:iCs/>
          <w:sz w:val="24"/>
          <w:szCs w:val="24"/>
          <w:lang w:val="ro-MD"/>
        </w:rPr>
        <w:t xml:space="preserve">; dnei Liliana </w:t>
      </w:r>
      <w:proofErr w:type="spellStart"/>
      <w:r>
        <w:rPr>
          <w:rFonts w:ascii="Calibri Light" w:hAnsi="Calibri Light" w:cs="Calibri Light"/>
          <w:iCs/>
          <w:sz w:val="24"/>
          <w:szCs w:val="24"/>
          <w:lang w:val="ro-MD"/>
        </w:rPr>
        <w:t>Iaconi</w:t>
      </w:r>
      <w:proofErr w:type="spellEnd"/>
      <w:r>
        <w:rPr>
          <w:rFonts w:ascii="Calibri Light" w:hAnsi="Calibri Light" w:cs="Calibri Light"/>
          <w:iCs/>
          <w:sz w:val="24"/>
          <w:szCs w:val="24"/>
          <w:lang w:val="ro-MD"/>
        </w:rPr>
        <w:t xml:space="preserve">, șefa Direcției analiză, monitorizare și evaluare a politicilor din cadrul Ministerului Finanțelor; dnei Ina Gorea, șefa Secției finanțele autorităților publice din cadrul Ministerului Finanțelor; dnei Ina Darii, șefa Secției metodologie din cadrul Ministerului Finanțelor; dnei </w:t>
      </w:r>
      <w:proofErr w:type="spellStart"/>
      <w:r>
        <w:rPr>
          <w:rFonts w:ascii="Calibri Light" w:hAnsi="Calibri Light" w:cs="Calibri Light"/>
          <w:iCs/>
          <w:sz w:val="24"/>
          <w:szCs w:val="24"/>
          <w:lang w:val="ro-MD"/>
        </w:rPr>
        <w:t>Oxana</w:t>
      </w:r>
      <w:proofErr w:type="spellEnd"/>
      <w:r>
        <w:rPr>
          <w:rFonts w:ascii="Calibri Light" w:hAnsi="Calibri Light" w:cs="Calibri Light"/>
          <w:iCs/>
          <w:sz w:val="24"/>
          <w:szCs w:val="24"/>
          <w:lang w:val="ro-MD"/>
        </w:rPr>
        <w:t xml:space="preserve"> </w:t>
      </w:r>
      <w:proofErr w:type="spellStart"/>
      <w:r>
        <w:rPr>
          <w:rFonts w:ascii="Calibri Light" w:hAnsi="Calibri Light" w:cs="Calibri Light"/>
          <w:iCs/>
          <w:sz w:val="24"/>
          <w:szCs w:val="24"/>
          <w:lang w:val="ro-MD"/>
        </w:rPr>
        <w:t>Dubovicenco</w:t>
      </w:r>
      <w:proofErr w:type="spellEnd"/>
      <w:r>
        <w:rPr>
          <w:rFonts w:ascii="Calibri Light" w:hAnsi="Calibri Light" w:cs="Calibri Light"/>
          <w:iCs/>
          <w:sz w:val="24"/>
          <w:szCs w:val="24"/>
          <w:lang w:val="ro-MD"/>
        </w:rPr>
        <w:t>, consultantă principală în cadrul Direcției politici salariale a Ministerul</w:t>
      </w:r>
      <w:r w:rsidR="00992823">
        <w:rPr>
          <w:rFonts w:ascii="Calibri Light" w:hAnsi="Calibri Light" w:cs="Calibri Light"/>
          <w:iCs/>
          <w:sz w:val="24"/>
          <w:szCs w:val="24"/>
          <w:lang w:val="ro-MD"/>
        </w:rPr>
        <w:t>ui</w:t>
      </w:r>
      <w:r>
        <w:rPr>
          <w:rFonts w:ascii="Calibri Light" w:hAnsi="Calibri Light" w:cs="Calibri Light"/>
          <w:iCs/>
          <w:sz w:val="24"/>
          <w:szCs w:val="24"/>
          <w:lang w:val="ro-MD"/>
        </w:rPr>
        <w:t xml:space="preserve"> Finanțelor, </w:t>
      </w:r>
      <w:r w:rsidR="009B0AED" w:rsidRPr="009B0AED">
        <w:rPr>
          <w:rFonts w:ascii="Calibri Light" w:hAnsi="Calibri Light" w:cs="Calibri Light"/>
          <w:sz w:val="24"/>
          <w:szCs w:val="24"/>
        </w:rPr>
        <w:t xml:space="preserve">precum și a altor persoane cu funcții de răspundere, </w:t>
      </w:r>
      <w:r w:rsidR="009B0AED" w:rsidRPr="009B0AED">
        <w:rPr>
          <w:rFonts w:asciiTheme="majorHAnsi" w:hAnsiTheme="majorHAnsi"/>
          <w:iCs/>
          <w:sz w:val="24"/>
          <w:szCs w:val="24"/>
          <w:lang w:val="ro-MD"/>
        </w:rPr>
        <w:t xml:space="preserve">în cadrul ședinței video, </w:t>
      </w:r>
      <w:r w:rsidR="009B0AED" w:rsidRPr="009B0AED">
        <w:rPr>
          <w:rFonts w:ascii="Calibri Light" w:hAnsi="Calibri Light" w:cs="Calibri Light"/>
          <w:color w:val="000000" w:themeColor="text1"/>
          <w:sz w:val="24"/>
          <w:szCs w:val="24"/>
          <w:lang w:val="ro-MD" w:eastAsia="ro-RO"/>
        </w:rPr>
        <w:t>în legătură cu instituirea stării de urgență în sănătate publică pe întreg teritoriul Republicii Moldova</w:t>
      </w:r>
      <w:r w:rsidR="009B0AED" w:rsidRPr="009B0AED">
        <w:rPr>
          <w:rFonts w:asciiTheme="majorHAnsi" w:hAnsiTheme="majorHAnsi"/>
          <w:iCs/>
          <w:sz w:val="24"/>
          <w:szCs w:val="24"/>
          <w:lang w:val="ro-MD"/>
        </w:rPr>
        <w:t>,</w:t>
      </w:r>
      <w:r w:rsidR="009B0AED" w:rsidRPr="009B0AED">
        <w:rPr>
          <w:rFonts w:ascii="Calibri Light" w:hAnsi="Calibri Light" w:cs="Calibri Light"/>
          <w:color w:val="000000" w:themeColor="text1"/>
          <w:sz w:val="24"/>
          <w:szCs w:val="24"/>
          <w:lang w:val="ro-MD" w:eastAsia="ro-RO"/>
        </w:rPr>
        <w:t xml:space="preserve"> </w:t>
      </w:r>
      <w:r w:rsidR="009B0AED" w:rsidRPr="009B0AED">
        <w:rPr>
          <w:rFonts w:ascii="Calibri Light" w:eastAsia="Times New Roman" w:hAnsi="Calibri Light" w:cs="Calibri Light"/>
          <w:sz w:val="24"/>
          <w:szCs w:val="24"/>
          <w:lang w:eastAsia="ru-RU"/>
        </w:rPr>
        <w:t xml:space="preserve">călăuzindu-se de </w:t>
      </w:r>
      <w:r w:rsidR="009B0AED" w:rsidRPr="009B0AED">
        <w:rPr>
          <w:rFonts w:ascii="Calibri Light" w:eastAsia="Calibri" w:hAnsi="Calibri Light" w:cs="Calibri Light"/>
          <w:sz w:val="24"/>
          <w:szCs w:val="24"/>
        </w:rPr>
        <w:t>art.3 alin.(1), art.5 alin.(1) lit. a) din Legea privind organizarea și funcționarea Curții de Conturi a Republicii Moldova nr.260 din 07.12.2017</w:t>
      </w:r>
      <w:r w:rsidR="009B0AED" w:rsidRPr="009B0AED">
        <w:rPr>
          <w:rFonts w:ascii="Calibri Light" w:eastAsia="Calibri" w:hAnsi="Calibri Light" w:cs="Calibri Light"/>
          <w:sz w:val="24"/>
          <w:szCs w:val="24"/>
          <w:vertAlign w:val="superscript"/>
        </w:rPr>
        <w:footnoteReference w:id="1"/>
      </w:r>
      <w:r w:rsidR="009B0AED" w:rsidRPr="009B0AED">
        <w:rPr>
          <w:rFonts w:ascii="Calibri Light" w:eastAsia="Times New Roman" w:hAnsi="Calibri Light" w:cs="Calibri Light"/>
          <w:sz w:val="24"/>
          <w:szCs w:val="24"/>
          <w:lang w:eastAsia="ru-RU"/>
        </w:rPr>
        <w:t>, a examinat</w:t>
      </w:r>
      <w:r w:rsidR="009B0AED" w:rsidRPr="009B0AED">
        <w:rPr>
          <w:rFonts w:ascii="Calibri Light" w:hAnsi="Calibri Light" w:cs="Calibri Light"/>
          <w:color w:val="000000" w:themeColor="text1"/>
          <w:sz w:val="24"/>
          <w:szCs w:val="24"/>
          <w:lang w:val="ro-MD" w:eastAsia="ro-RO"/>
        </w:rPr>
        <w:t xml:space="preserve"> </w:t>
      </w:r>
      <w:r w:rsidR="009B0AED" w:rsidRPr="009B0AED">
        <w:rPr>
          <w:rFonts w:asciiTheme="majorHAnsi" w:hAnsiTheme="majorHAnsi"/>
          <w:bCs/>
          <w:sz w:val="24"/>
          <w:szCs w:val="24"/>
          <w:lang w:val="ro-MD" w:eastAsia="ru-RU"/>
        </w:rPr>
        <w:t xml:space="preserve">Raportul auditului conformității asupra </w:t>
      </w:r>
      <w:r w:rsidR="005560DB" w:rsidRPr="005560DB">
        <w:rPr>
          <w:rFonts w:asciiTheme="majorHAnsi" w:hAnsiTheme="majorHAnsi"/>
          <w:bCs/>
          <w:sz w:val="24"/>
          <w:szCs w:val="24"/>
          <w:lang w:val="ro-MD" w:eastAsia="ru-RU"/>
        </w:rPr>
        <w:t xml:space="preserve">gestionării mijloacelor financiare alocate pentru organizarea și desfășurarea alegerilor parlamentare </w:t>
      </w:r>
      <w:r w:rsidR="005560DB" w:rsidRPr="00024F47">
        <w:rPr>
          <w:rFonts w:asciiTheme="majorHAnsi" w:hAnsiTheme="majorHAnsi"/>
          <w:bCs/>
          <w:sz w:val="24"/>
          <w:szCs w:val="24"/>
          <w:lang w:val="ro-MD" w:eastAsia="ru-RU"/>
        </w:rPr>
        <w:t xml:space="preserve">anticipate </w:t>
      </w:r>
      <w:r w:rsidR="007C1836">
        <w:rPr>
          <w:rFonts w:asciiTheme="majorHAnsi" w:hAnsiTheme="majorHAnsi"/>
          <w:bCs/>
          <w:sz w:val="24"/>
          <w:szCs w:val="24"/>
          <w:lang w:val="ro-MD" w:eastAsia="ru-RU"/>
        </w:rPr>
        <w:t>din</w:t>
      </w:r>
      <w:r w:rsidR="005560DB" w:rsidRPr="00024F47">
        <w:rPr>
          <w:rFonts w:asciiTheme="majorHAnsi" w:hAnsiTheme="majorHAnsi"/>
          <w:bCs/>
          <w:sz w:val="24"/>
          <w:szCs w:val="24"/>
          <w:lang w:val="ro-MD" w:eastAsia="ru-RU"/>
        </w:rPr>
        <w:t xml:space="preserve"> 11 iulie 2021</w:t>
      </w:r>
      <w:r w:rsidR="009B0AED" w:rsidRPr="00024F47">
        <w:rPr>
          <w:rFonts w:asciiTheme="majorHAnsi" w:hAnsiTheme="majorHAnsi"/>
          <w:bCs/>
          <w:sz w:val="24"/>
          <w:szCs w:val="24"/>
          <w:lang w:val="ro-MD" w:eastAsia="ru-RU"/>
        </w:rPr>
        <w:t>.</w:t>
      </w:r>
    </w:p>
    <w:p w14:paraId="35970B63" w14:textId="3889A6BC" w:rsidR="002D3764" w:rsidRDefault="002D3764" w:rsidP="002D3764">
      <w:pPr>
        <w:spacing w:after="0" w:line="276" w:lineRule="auto"/>
        <w:ind w:firstLine="709"/>
        <w:jc w:val="both"/>
        <w:rPr>
          <w:rFonts w:ascii="Calibri Light" w:hAnsi="Calibri Light" w:cs="Calibri Light"/>
          <w:noProof/>
          <w:sz w:val="24"/>
          <w:szCs w:val="24"/>
          <w:lang w:val="ro-MD" w:eastAsia="ru-RU"/>
        </w:rPr>
      </w:pPr>
      <w:r w:rsidRPr="00024F47">
        <w:rPr>
          <w:rFonts w:ascii="Calibri Light" w:eastAsia="Calibri" w:hAnsi="Calibri Light" w:cs="Calibri Light"/>
          <w:noProof/>
          <w:sz w:val="24"/>
          <w:szCs w:val="24"/>
          <w:lang w:val="ro-MD"/>
        </w:rPr>
        <w:t>Misiunea de audit public extern s-a efectuat în temeiul art.31 alin.(3) și alin.(6), art.32 din</w:t>
      </w:r>
      <w:r w:rsidRPr="000A7E3C">
        <w:rPr>
          <w:rFonts w:ascii="Calibri Light" w:eastAsia="Calibri" w:hAnsi="Calibri Light" w:cs="Calibri Light"/>
          <w:noProof/>
          <w:sz w:val="24"/>
          <w:szCs w:val="24"/>
          <w:lang w:val="ro-MD"/>
        </w:rPr>
        <w:t xml:space="preserve"> Legea nr.260 din 07.12.2017</w:t>
      </w:r>
      <w:r w:rsidR="00036621">
        <w:rPr>
          <w:rFonts w:ascii="Calibri Light" w:eastAsia="Calibri" w:hAnsi="Calibri Light" w:cs="Calibri Light"/>
          <w:noProof/>
          <w:sz w:val="24"/>
          <w:szCs w:val="24"/>
          <w:lang w:val="ro-MD"/>
        </w:rPr>
        <w:t xml:space="preserve"> și</w:t>
      </w:r>
      <w:r w:rsidRPr="000A7E3C">
        <w:rPr>
          <w:rFonts w:ascii="Calibri Light" w:eastAsia="Calibri" w:hAnsi="Calibri Light" w:cs="Calibri Light"/>
          <w:noProof/>
          <w:sz w:val="24"/>
          <w:szCs w:val="24"/>
          <w:lang w:val="ro-MD"/>
        </w:rPr>
        <w:t xml:space="preserve"> în conformitate cu Programul activității de audit a Curții de Conturi pe anul 2021</w:t>
      </w:r>
      <w:r w:rsidRPr="000A7E3C">
        <w:rPr>
          <w:rFonts w:ascii="Calibri Light" w:eastAsia="Calibri" w:hAnsi="Calibri Light" w:cs="Calibri Light"/>
          <w:noProof/>
          <w:sz w:val="24"/>
          <w:szCs w:val="24"/>
          <w:vertAlign w:val="superscript"/>
          <w:lang w:val="ro-MD"/>
        </w:rPr>
        <w:footnoteReference w:id="2"/>
      </w:r>
      <w:r w:rsidRPr="000A7E3C">
        <w:rPr>
          <w:rFonts w:ascii="Calibri Light" w:eastAsia="Calibri" w:hAnsi="Calibri Light" w:cs="Calibri Light"/>
          <w:noProof/>
          <w:sz w:val="24"/>
          <w:szCs w:val="24"/>
          <w:lang w:val="ro-MD"/>
        </w:rPr>
        <w:t xml:space="preserve">, </w:t>
      </w:r>
      <w:r w:rsidRPr="00B53995">
        <w:rPr>
          <w:rFonts w:asciiTheme="majorHAnsi" w:eastAsia="Times New Roman" w:hAnsiTheme="majorHAnsi" w:cs="Times New Roman"/>
          <w:sz w:val="24"/>
          <w:szCs w:val="24"/>
          <w:lang w:val="ro-MD"/>
        </w:rPr>
        <w:t>având drept scop</w:t>
      </w:r>
      <w:r w:rsidRPr="00B53995">
        <w:rPr>
          <w:rFonts w:asciiTheme="majorHAnsi" w:hAnsiTheme="majorHAnsi"/>
          <w:sz w:val="24"/>
          <w:szCs w:val="24"/>
          <w:lang w:val="ro-MD"/>
        </w:rPr>
        <w:t xml:space="preserve"> </w:t>
      </w:r>
      <w:r w:rsidRPr="00B66E3A">
        <w:rPr>
          <w:rFonts w:asciiTheme="majorHAnsi" w:hAnsiTheme="majorHAnsi"/>
          <w:sz w:val="24"/>
          <w:szCs w:val="24"/>
          <w:lang w:val="ro-MD"/>
        </w:rPr>
        <w:t>evaluarea conformității gestionării și utilizării mijloacelor financiare alocate alegerilor</w:t>
      </w:r>
      <w:r w:rsidRPr="002D3764">
        <w:rPr>
          <w:rFonts w:asciiTheme="majorHAnsi" w:hAnsiTheme="majorHAnsi"/>
          <w:bCs/>
          <w:sz w:val="24"/>
          <w:szCs w:val="24"/>
          <w:lang w:val="ro-MD" w:eastAsia="ru-RU"/>
        </w:rPr>
        <w:t xml:space="preserve"> </w:t>
      </w:r>
      <w:r w:rsidRPr="002D3764">
        <w:rPr>
          <w:rFonts w:asciiTheme="majorHAnsi" w:hAnsiTheme="majorHAnsi"/>
          <w:bCs/>
          <w:sz w:val="24"/>
          <w:szCs w:val="24"/>
          <w:lang w:val="ro-MD"/>
        </w:rPr>
        <w:t xml:space="preserve">parlamentare anticipate </w:t>
      </w:r>
      <w:r w:rsidR="00036621">
        <w:rPr>
          <w:rFonts w:asciiTheme="majorHAnsi" w:hAnsiTheme="majorHAnsi"/>
          <w:bCs/>
          <w:sz w:val="24"/>
          <w:szCs w:val="24"/>
          <w:lang w:val="ro-MD"/>
        </w:rPr>
        <w:t>din</w:t>
      </w:r>
      <w:r w:rsidRPr="002D3764">
        <w:rPr>
          <w:rFonts w:asciiTheme="majorHAnsi" w:hAnsiTheme="majorHAnsi"/>
          <w:bCs/>
          <w:sz w:val="24"/>
          <w:szCs w:val="24"/>
          <w:lang w:val="ro-MD"/>
        </w:rPr>
        <w:t xml:space="preserve"> 11 iulie 2021</w:t>
      </w:r>
      <w:r w:rsidRPr="00B66E3A">
        <w:rPr>
          <w:rFonts w:asciiTheme="majorHAnsi" w:hAnsiTheme="majorHAnsi"/>
          <w:sz w:val="24"/>
          <w:szCs w:val="24"/>
          <w:lang w:val="ro-MD"/>
        </w:rPr>
        <w:t xml:space="preserve">, </w:t>
      </w:r>
      <w:r w:rsidRPr="00B66E3A">
        <w:rPr>
          <w:rFonts w:ascii="Calibri Light" w:hAnsi="Calibri Light" w:cs="Calibri Light"/>
          <w:noProof/>
          <w:sz w:val="24"/>
          <w:szCs w:val="24"/>
          <w:lang w:val="ro-MD" w:eastAsia="ru-RU"/>
        </w:rPr>
        <w:t>în raport cu prevederile cadrului normativ aplicabil.</w:t>
      </w:r>
    </w:p>
    <w:p w14:paraId="7E9C99BF" w14:textId="77777777" w:rsidR="002D3764" w:rsidRDefault="002D3764" w:rsidP="002D3764">
      <w:pPr>
        <w:spacing w:after="0" w:line="276" w:lineRule="auto"/>
        <w:ind w:firstLine="709"/>
        <w:jc w:val="both"/>
        <w:rPr>
          <w:rFonts w:ascii="Calibri Light" w:eastAsia="Times New Roman" w:hAnsi="Calibri Light" w:cs="Times New Roman"/>
          <w:sz w:val="24"/>
          <w:szCs w:val="24"/>
        </w:rPr>
      </w:pPr>
      <w:r w:rsidRPr="00E72EB3">
        <w:rPr>
          <w:rFonts w:asciiTheme="majorHAnsi" w:eastAsia="Times New Roman" w:hAnsiTheme="majorHAnsi" w:cs="Times New Roman"/>
          <w:sz w:val="24"/>
          <w:szCs w:val="24"/>
          <w:lang w:val="ro-MD"/>
        </w:rPr>
        <w:t>Auditul public extern s-a desfășurat în conformitate cu Standardele</w:t>
      </w:r>
      <w:r w:rsidRPr="00671631">
        <w:rPr>
          <w:rFonts w:ascii="Calibri Light" w:eastAsia="Times New Roman" w:hAnsi="Calibri Light" w:cs="Times New Roman"/>
          <w:sz w:val="24"/>
          <w:szCs w:val="24"/>
        </w:rPr>
        <w:t xml:space="preserve"> </w:t>
      </w:r>
      <w:r w:rsidRPr="000A7E3C">
        <w:rPr>
          <w:rFonts w:ascii="Calibri Light" w:eastAsia="Times New Roman" w:hAnsi="Calibri Light" w:cs="Times New Roman"/>
          <w:sz w:val="24"/>
          <w:szCs w:val="24"/>
        </w:rPr>
        <w:t>Internaționale ale Instituțiilor Supreme de Audit aplicate de Curtea de Conturi (ISSAI 100, ISSAI 400 și ISSAI 4000)</w:t>
      </w:r>
      <w:r w:rsidRPr="000A7E3C">
        <w:rPr>
          <w:rFonts w:ascii="Calibri Light" w:eastAsia="Times New Roman" w:hAnsi="Calibri Light" w:cs="Times New Roman"/>
          <w:sz w:val="24"/>
          <w:szCs w:val="24"/>
          <w:vertAlign w:val="superscript"/>
        </w:rPr>
        <w:footnoteReference w:id="3"/>
      </w:r>
      <w:r>
        <w:rPr>
          <w:rFonts w:ascii="Calibri Light" w:eastAsia="Times New Roman" w:hAnsi="Calibri Light" w:cs="Times New Roman"/>
          <w:sz w:val="24"/>
          <w:szCs w:val="24"/>
        </w:rPr>
        <w:t>.</w:t>
      </w:r>
    </w:p>
    <w:p w14:paraId="58C341DA" w14:textId="13CE5556" w:rsidR="002D3764" w:rsidRDefault="002D3764" w:rsidP="002D3764">
      <w:pPr>
        <w:spacing w:after="0" w:line="276" w:lineRule="auto"/>
        <w:ind w:firstLine="709"/>
        <w:jc w:val="both"/>
        <w:rPr>
          <w:rFonts w:asciiTheme="majorHAnsi" w:eastAsia="Times New Roman" w:hAnsiTheme="majorHAnsi" w:cs="Times New Roman"/>
          <w:sz w:val="24"/>
          <w:szCs w:val="24"/>
          <w:lang w:val="ro-MD"/>
        </w:rPr>
      </w:pPr>
      <w:r w:rsidRPr="00B66E3A">
        <w:rPr>
          <w:rFonts w:asciiTheme="majorHAnsi" w:eastAsia="Times New Roman" w:hAnsiTheme="majorHAnsi" w:cs="Times New Roman"/>
          <w:sz w:val="24"/>
          <w:szCs w:val="24"/>
          <w:lang w:val="ro-MD"/>
        </w:rPr>
        <w:lastRenderedPageBreak/>
        <w:t xml:space="preserve">Examinând Raportul de audit, precum și explicațiile persoanelor cu funcții de răspundere  prezente la ședința video, Curtea de Conturi </w:t>
      </w:r>
    </w:p>
    <w:p w14:paraId="55C21FA3" w14:textId="77777777" w:rsidR="002D3764" w:rsidRPr="00B66E3A" w:rsidRDefault="002D3764" w:rsidP="002D3764">
      <w:pPr>
        <w:spacing w:after="0" w:line="276" w:lineRule="auto"/>
        <w:ind w:firstLine="567"/>
        <w:jc w:val="both"/>
        <w:rPr>
          <w:rFonts w:asciiTheme="majorHAnsi" w:eastAsia="Times New Roman" w:hAnsiTheme="majorHAnsi" w:cs="Times New Roman"/>
          <w:sz w:val="24"/>
          <w:szCs w:val="24"/>
          <w:lang w:val="ro-MD"/>
        </w:rPr>
      </w:pPr>
    </w:p>
    <w:p w14:paraId="13448915" w14:textId="77777777" w:rsidR="002D3764" w:rsidRDefault="002D3764" w:rsidP="002D3764">
      <w:pPr>
        <w:spacing w:after="0" w:line="276" w:lineRule="auto"/>
        <w:jc w:val="center"/>
        <w:rPr>
          <w:rFonts w:asciiTheme="majorHAnsi" w:eastAsia="Times New Roman" w:hAnsiTheme="majorHAnsi" w:cs="Times New Roman"/>
          <w:b/>
          <w:bCs/>
          <w:sz w:val="24"/>
          <w:szCs w:val="24"/>
          <w:lang w:val="ro-MD"/>
        </w:rPr>
      </w:pPr>
      <w:r w:rsidRPr="00CB7F3C">
        <w:rPr>
          <w:rFonts w:asciiTheme="majorHAnsi" w:eastAsia="Times New Roman" w:hAnsiTheme="majorHAnsi" w:cs="Times New Roman"/>
          <w:b/>
          <w:bCs/>
          <w:sz w:val="24"/>
          <w:szCs w:val="24"/>
          <w:lang w:val="ro-MD"/>
        </w:rPr>
        <w:t>A CONSTATAT:</w:t>
      </w:r>
    </w:p>
    <w:p w14:paraId="474BAE70" w14:textId="1076119C" w:rsidR="001F0926" w:rsidRPr="001F0926" w:rsidRDefault="00E85DA4" w:rsidP="001F0926">
      <w:pPr>
        <w:spacing w:after="0" w:line="276" w:lineRule="auto"/>
        <w:ind w:firstLine="709"/>
        <w:jc w:val="both"/>
        <w:rPr>
          <w:rFonts w:asciiTheme="majorHAnsi" w:hAnsiTheme="majorHAnsi" w:cstheme="majorHAnsi"/>
          <w:sz w:val="24"/>
          <w:szCs w:val="24"/>
          <w:lang w:val="ro-MD"/>
        </w:rPr>
      </w:pPr>
      <w:r>
        <w:rPr>
          <w:rFonts w:asciiTheme="majorHAnsi" w:hAnsiTheme="majorHAnsi" w:cstheme="majorHAnsi"/>
          <w:sz w:val="24"/>
          <w:szCs w:val="24"/>
          <w:lang w:val="ro-MD"/>
        </w:rPr>
        <w:t>c</w:t>
      </w:r>
      <w:r w:rsidR="001F0926" w:rsidRPr="001F0926">
        <w:rPr>
          <w:rFonts w:asciiTheme="majorHAnsi" w:hAnsiTheme="majorHAnsi" w:cstheme="majorHAnsi"/>
          <w:sz w:val="24"/>
          <w:szCs w:val="24"/>
          <w:lang w:val="ro-MD"/>
        </w:rPr>
        <w:t xml:space="preserve">onformitatea gestionării mijloacelor financiare alocate alegerilor parlamentare anticipate </w:t>
      </w:r>
      <w:r>
        <w:rPr>
          <w:rFonts w:asciiTheme="majorHAnsi" w:hAnsiTheme="majorHAnsi" w:cstheme="majorHAnsi"/>
          <w:sz w:val="24"/>
          <w:szCs w:val="24"/>
          <w:lang w:val="ro-MD"/>
        </w:rPr>
        <w:t>din</w:t>
      </w:r>
      <w:r w:rsidR="001F0926" w:rsidRPr="001F0926">
        <w:rPr>
          <w:rFonts w:asciiTheme="majorHAnsi" w:hAnsiTheme="majorHAnsi" w:cstheme="majorHAnsi"/>
          <w:sz w:val="24"/>
          <w:szCs w:val="24"/>
          <w:lang w:val="ro-MD"/>
        </w:rPr>
        <w:t xml:space="preserve"> 11 iulie 2021</w:t>
      </w:r>
      <w:r>
        <w:rPr>
          <w:rFonts w:asciiTheme="majorHAnsi" w:hAnsiTheme="majorHAnsi" w:cstheme="majorHAnsi"/>
          <w:sz w:val="24"/>
          <w:szCs w:val="24"/>
          <w:lang w:val="ro-MD"/>
        </w:rPr>
        <w:t>,</w:t>
      </w:r>
      <w:r w:rsidR="001F0926" w:rsidRPr="001F0926">
        <w:rPr>
          <w:rFonts w:asciiTheme="majorHAnsi" w:hAnsiTheme="majorHAnsi" w:cstheme="majorHAnsi"/>
          <w:sz w:val="24"/>
          <w:szCs w:val="24"/>
          <w:lang w:val="ro-MD"/>
        </w:rPr>
        <w:t xml:space="preserve"> în concordanță cu principiile, regulile și procedurile prevăzute de Legea finanțelor publice și responsabilității bugetar-fiscale, Codul electoral</w:t>
      </w:r>
      <w:r w:rsidR="001F0926" w:rsidRPr="001F0926">
        <w:rPr>
          <w:rFonts w:asciiTheme="majorHAnsi" w:hAnsiTheme="majorHAnsi" w:cstheme="majorHAnsi"/>
          <w:bCs/>
          <w:sz w:val="24"/>
          <w:szCs w:val="24"/>
          <w:lang w:val="ro-MD"/>
        </w:rPr>
        <w:t xml:space="preserve"> și alte acte normative relevante, indică</w:t>
      </w:r>
      <w:r>
        <w:rPr>
          <w:rFonts w:asciiTheme="majorHAnsi" w:hAnsiTheme="majorHAnsi" w:cstheme="majorHAnsi"/>
          <w:bCs/>
          <w:sz w:val="24"/>
          <w:szCs w:val="24"/>
          <w:lang w:val="ro-MD"/>
        </w:rPr>
        <w:t>,</w:t>
      </w:r>
      <w:r w:rsidR="001F0926" w:rsidRPr="001F0926">
        <w:rPr>
          <w:rFonts w:asciiTheme="majorHAnsi" w:hAnsiTheme="majorHAnsi" w:cstheme="majorHAnsi"/>
          <w:bCs/>
          <w:sz w:val="24"/>
          <w:szCs w:val="24"/>
          <w:lang w:val="ro-MD"/>
        </w:rPr>
        <w:t xml:space="preserve"> în unele cazuri</w:t>
      </w:r>
      <w:r>
        <w:rPr>
          <w:rFonts w:asciiTheme="majorHAnsi" w:hAnsiTheme="majorHAnsi" w:cstheme="majorHAnsi"/>
          <w:bCs/>
          <w:sz w:val="24"/>
          <w:szCs w:val="24"/>
          <w:lang w:val="ro-MD"/>
        </w:rPr>
        <w:t>,</w:t>
      </w:r>
      <w:r w:rsidR="001F0926" w:rsidRPr="001F0926">
        <w:rPr>
          <w:rFonts w:asciiTheme="majorHAnsi" w:hAnsiTheme="majorHAnsi" w:cstheme="majorHAnsi"/>
          <w:bCs/>
          <w:sz w:val="24"/>
          <w:szCs w:val="24"/>
          <w:lang w:val="ro-MD"/>
        </w:rPr>
        <w:t xml:space="preserve"> </w:t>
      </w:r>
      <w:r w:rsidR="001F0926" w:rsidRPr="001F0926">
        <w:rPr>
          <w:rFonts w:asciiTheme="majorHAnsi" w:hAnsiTheme="majorHAnsi" w:cstheme="majorHAnsi"/>
          <w:sz w:val="24"/>
          <w:szCs w:val="24"/>
          <w:lang w:val="ro-MD"/>
        </w:rPr>
        <w:t>nerespectarea în măsură deplină a acestora.</w:t>
      </w:r>
    </w:p>
    <w:p w14:paraId="3D6FE74A" w14:textId="7DD10C93" w:rsidR="001F0926" w:rsidRPr="001F0926" w:rsidRDefault="001F029A" w:rsidP="001F0926">
      <w:pPr>
        <w:spacing w:after="0" w:line="276" w:lineRule="auto"/>
        <w:ind w:firstLine="709"/>
        <w:jc w:val="both"/>
        <w:rPr>
          <w:rFonts w:asciiTheme="majorHAnsi" w:hAnsiTheme="majorHAnsi" w:cstheme="majorHAnsi"/>
          <w:sz w:val="24"/>
          <w:szCs w:val="24"/>
          <w:lang w:val="ro-MD"/>
        </w:rPr>
      </w:pPr>
      <w:r>
        <w:rPr>
          <w:rFonts w:asciiTheme="majorHAnsi" w:hAnsiTheme="majorHAnsi" w:cstheme="majorHAnsi"/>
          <w:sz w:val="24"/>
          <w:szCs w:val="24"/>
          <w:lang w:val="ro-MD"/>
        </w:rPr>
        <w:t>Astfel, a</w:t>
      </w:r>
      <w:r w:rsidR="001F0926" w:rsidRPr="001F0926">
        <w:rPr>
          <w:rFonts w:asciiTheme="majorHAnsi" w:hAnsiTheme="majorHAnsi" w:cstheme="majorHAnsi"/>
          <w:sz w:val="24"/>
          <w:szCs w:val="24"/>
          <w:lang w:val="ro-MD"/>
        </w:rPr>
        <w:t xml:space="preserve">uditul public extern </w:t>
      </w:r>
      <w:r>
        <w:rPr>
          <w:rFonts w:asciiTheme="majorHAnsi" w:hAnsiTheme="majorHAnsi" w:cstheme="majorHAnsi"/>
          <w:sz w:val="24"/>
          <w:szCs w:val="24"/>
          <w:lang w:val="ro-MD"/>
        </w:rPr>
        <w:t xml:space="preserve">relevă că, </w:t>
      </w:r>
      <w:r w:rsidR="001F0926" w:rsidRPr="001F0926">
        <w:rPr>
          <w:rFonts w:asciiTheme="majorHAnsi" w:hAnsiTheme="majorHAnsi" w:cstheme="majorHAnsi"/>
          <w:sz w:val="24"/>
          <w:szCs w:val="24"/>
          <w:lang w:val="ro-MD"/>
        </w:rPr>
        <w:t xml:space="preserve">la planificarea alocațiilor conform devizului de cheltuieli </w:t>
      </w:r>
      <w:r w:rsidR="00446B44">
        <w:rPr>
          <w:rFonts w:asciiTheme="majorHAnsi" w:hAnsiTheme="majorHAnsi" w:cstheme="majorHAnsi"/>
          <w:sz w:val="24"/>
          <w:szCs w:val="24"/>
          <w:lang w:val="ro-MD"/>
        </w:rPr>
        <w:t xml:space="preserve">aprobat </w:t>
      </w:r>
      <w:r w:rsidR="00446B44" w:rsidRPr="001F0926">
        <w:rPr>
          <w:rFonts w:asciiTheme="majorHAnsi" w:hAnsiTheme="majorHAnsi" w:cstheme="majorHAnsi"/>
          <w:sz w:val="24"/>
          <w:szCs w:val="24"/>
          <w:lang w:val="ro-MD"/>
        </w:rPr>
        <w:t xml:space="preserve">pentru organizarea și desfășurarea alegerilor parlamentare anticipate </w:t>
      </w:r>
      <w:r w:rsidR="001F0926" w:rsidRPr="001F0926">
        <w:rPr>
          <w:rFonts w:asciiTheme="majorHAnsi" w:hAnsiTheme="majorHAnsi" w:cstheme="majorHAnsi"/>
          <w:sz w:val="24"/>
          <w:szCs w:val="24"/>
          <w:lang w:val="ro-MD"/>
        </w:rPr>
        <w:t xml:space="preserve">și </w:t>
      </w:r>
      <w:r w:rsidR="00E85DA4">
        <w:rPr>
          <w:rFonts w:asciiTheme="majorHAnsi" w:hAnsiTheme="majorHAnsi" w:cstheme="majorHAnsi"/>
          <w:sz w:val="24"/>
          <w:szCs w:val="24"/>
          <w:lang w:val="ro-MD"/>
        </w:rPr>
        <w:t xml:space="preserve">la </w:t>
      </w:r>
      <w:r w:rsidR="001F0926" w:rsidRPr="001F0926">
        <w:rPr>
          <w:rFonts w:asciiTheme="majorHAnsi" w:hAnsiTheme="majorHAnsi" w:cstheme="majorHAnsi"/>
          <w:sz w:val="24"/>
          <w:szCs w:val="24"/>
          <w:lang w:val="ro-MD"/>
        </w:rPr>
        <w:t xml:space="preserve">finanțarea </w:t>
      </w:r>
      <w:r w:rsidR="00446B44">
        <w:rPr>
          <w:rFonts w:asciiTheme="majorHAnsi" w:hAnsiTheme="majorHAnsi" w:cstheme="majorHAnsi"/>
          <w:sz w:val="24"/>
          <w:szCs w:val="24"/>
          <w:lang w:val="ro-MD"/>
        </w:rPr>
        <w:t xml:space="preserve">Comisiei Electorale Centrale din </w:t>
      </w:r>
      <w:r w:rsidR="00E85DA4">
        <w:rPr>
          <w:rFonts w:asciiTheme="majorHAnsi" w:hAnsiTheme="majorHAnsi" w:cstheme="majorHAnsi"/>
          <w:sz w:val="24"/>
          <w:szCs w:val="24"/>
          <w:lang w:val="ro-MD"/>
        </w:rPr>
        <w:t>f</w:t>
      </w:r>
      <w:r w:rsidR="00446B44">
        <w:rPr>
          <w:rFonts w:asciiTheme="majorHAnsi" w:hAnsiTheme="majorHAnsi" w:cstheme="majorHAnsi"/>
          <w:sz w:val="24"/>
          <w:szCs w:val="24"/>
          <w:lang w:val="ro-MD"/>
        </w:rPr>
        <w:t>ondul de rezervă al Guvernului</w:t>
      </w:r>
      <w:r w:rsidR="001F0926" w:rsidRPr="001F0926">
        <w:rPr>
          <w:rFonts w:asciiTheme="majorHAnsi" w:hAnsiTheme="majorHAnsi" w:cstheme="majorHAnsi"/>
          <w:sz w:val="24"/>
          <w:szCs w:val="24"/>
          <w:lang w:val="ro-MD"/>
        </w:rPr>
        <w:t xml:space="preserve"> și </w:t>
      </w:r>
      <w:r w:rsidR="00E85DA4">
        <w:rPr>
          <w:rFonts w:asciiTheme="majorHAnsi" w:hAnsiTheme="majorHAnsi" w:cstheme="majorHAnsi"/>
          <w:sz w:val="24"/>
          <w:szCs w:val="24"/>
          <w:lang w:val="ro-MD"/>
        </w:rPr>
        <w:t xml:space="preserve">a </w:t>
      </w:r>
      <w:r w:rsidR="00446B44" w:rsidRPr="00446B44">
        <w:rPr>
          <w:rFonts w:asciiTheme="majorHAnsi" w:hAnsiTheme="majorHAnsi" w:cstheme="majorHAnsi"/>
          <w:sz w:val="24"/>
          <w:szCs w:val="24"/>
          <w:lang w:val="ro-MD"/>
        </w:rPr>
        <w:t>Ministerului Afacerilor Externe și Integrării Europene</w:t>
      </w:r>
      <w:r w:rsidR="00446B44">
        <w:rPr>
          <w:rFonts w:asciiTheme="majorHAnsi" w:hAnsiTheme="majorHAnsi" w:cstheme="majorHAnsi"/>
          <w:sz w:val="24"/>
          <w:szCs w:val="24"/>
          <w:lang w:val="ro-MD"/>
        </w:rPr>
        <w:t xml:space="preserve"> din bugetul de stat</w:t>
      </w:r>
      <w:r w:rsidR="00E85DA4">
        <w:rPr>
          <w:rFonts w:asciiTheme="majorHAnsi" w:hAnsiTheme="majorHAnsi" w:cstheme="majorHAnsi"/>
          <w:sz w:val="24"/>
          <w:szCs w:val="24"/>
          <w:lang w:val="ro-MD"/>
        </w:rPr>
        <w:t>,</w:t>
      </w:r>
      <w:r w:rsidR="001F0926" w:rsidRPr="001F0926">
        <w:rPr>
          <w:rFonts w:asciiTheme="majorHAnsi" w:hAnsiTheme="majorHAnsi" w:cstheme="majorHAnsi"/>
          <w:sz w:val="24"/>
          <w:szCs w:val="24"/>
          <w:lang w:val="ro-MD"/>
        </w:rPr>
        <w:t xml:space="preserve"> a</w:t>
      </w:r>
      <w:r>
        <w:rPr>
          <w:rFonts w:asciiTheme="majorHAnsi" w:hAnsiTheme="majorHAnsi" w:cstheme="majorHAnsi"/>
          <w:sz w:val="24"/>
          <w:szCs w:val="24"/>
          <w:lang w:val="ro-MD"/>
        </w:rPr>
        <w:t>u</w:t>
      </w:r>
      <w:r w:rsidR="001F0926" w:rsidRPr="001F0926">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fost </w:t>
      </w:r>
      <w:r w:rsidR="001F0926" w:rsidRPr="001F0926">
        <w:rPr>
          <w:rFonts w:asciiTheme="majorHAnsi" w:hAnsiTheme="majorHAnsi" w:cstheme="majorHAnsi"/>
          <w:sz w:val="24"/>
          <w:szCs w:val="24"/>
          <w:lang w:val="ro-MD"/>
        </w:rPr>
        <w:t>constatat</w:t>
      </w:r>
      <w:r>
        <w:rPr>
          <w:rFonts w:asciiTheme="majorHAnsi" w:hAnsiTheme="majorHAnsi" w:cstheme="majorHAnsi"/>
          <w:sz w:val="24"/>
          <w:szCs w:val="24"/>
          <w:lang w:val="ro-MD"/>
        </w:rPr>
        <w:t>e</w:t>
      </w:r>
      <w:r w:rsidR="001F0926" w:rsidRPr="001F0926">
        <w:rPr>
          <w:rFonts w:asciiTheme="majorHAnsi" w:hAnsiTheme="majorHAnsi" w:cstheme="majorHAnsi"/>
          <w:sz w:val="24"/>
          <w:szCs w:val="24"/>
          <w:lang w:val="ro-MD"/>
        </w:rPr>
        <w:t xml:space="preserve"> abateri de la prevederile Codului electoral</w:t>
      </w:r>
      <w:r w:rsidR="00EB2F27">
        <w:rPr>
          <w:rFonts w:asciiTheme="majorHAnsi" w:hAnsiTheme="majorHAnsi" w:cstheme="majorHAnsi"/>
          <w:sz w:val="24"/>
          <w:szCs w:val="24"/>
          <w:lang w:val="ro-MD"/>
        </w:rPr>
        <w:t xml:space="preserve"> și neexecutarea </w:t>
      </w:r>
      <w:r>
        <w:rPr>
          <w:rFonts w:asciiTheme="majorHAnsi" w:hAnsiTheme="majorHAnsi" w:cstheme="majorHAnsi"/>
          <w:sz w:val="24"/>
          <w:szCs w:val="24"/>
          <w:lang w:val="ro-MD"/>
        </w:rPr>
        <w:t xml:space="preserve">integrală a </w:t>
      </w:r>
      <w:r w:rsidR="00EB2F27">
        <w:rPr>
          <w:rFonts w:asciiTheme="majorHAnsi" w:hAnsiTheme="majorHAnsi" w:cstheme="majorHAnsi"/>
          <w:sz w:val="24"/>
          <w:szCs w:val="24"/>
          <w:lang w:val="ro-MD"/>
        </w:rPr>
        <w:t>alocațiilor</w:t>
      </w:r>
      <w:r w:rsidR="00446B44">
        <w:rPr>
          <w:rFonts w:asciiTheme="majorHAnsi" w:hAnsiTheme="majorHAnsi" w:cstheme="majorHAnsi"/>
          <w:sz w:val="24"/>
          <w:szCs w:val="24"/>
          <w:lang w:val="ro-MD"/>
        </w:rPr>
        <w:t>.</w:t>
      </w:r>
      <w:r w:rsidR="001F0926" w:rsidRPr="001F0926">
        <w:rPr>
          <w:rFonts w:asciiTheme="majorHAnsi" w:hAnsiTheme="majorHAnsi" w:cstheme="majorHAnsi"/>
          <w:sz w:val="24"/>
          <w:szCs w:val="24"/>
          <w:lang w:val="ro-MD"/>
        </w:rPr>
        <w:t xml:space="preserve"> </w:t>
      </w:r>
      <w:r w:rsidR="00446B44">
        <w:rPr>
          <w:rFonts w:asciiTheme="majorHAnsi" w:hAnsiTheme="majorHAnsi" w:cstheme="majorHAnsi"/>
          <w:sz w:val="24"/>
          <w:szCs w:val="24"/>
          <w:lang w:val="ro-MD"/>
        </w:rPr>
        <w:t xml:space="preserve">Totodată, </w:t>
      </w:r>
      <w:r>
        <w:rPr>
          <w:rFonts w:asciiTheme="majorHAnsi" w:hAnsiTheme="majorHAnsi" w:cstheme="majorHAnsi"/>
          <w:sz w:val="24"/>
          <w:szCs w:val="24"/>
          <w:lang w:val="ro-MD"/>
        </w:rPr>
        <w:t xml:space="preserve">procesul de </w:t>
      </w:r>
      <w:r w:rsidR="001F0926" w:rsidRPr="001F0926">
        <w:rPr>
          <w:rFonts w:asciiTheme="majorHAnsi" w:hAnsiTheme="majorHAnsi" w:cstheme="majorHAnsi"/>
          <w:sz w:val="24"/>
          <w:szCs w:val="24"/>
          <w:lang w:val="ro-MD"/>
        </w:rPr>
        <w:t>executare</w:t>
      </w:r>
      <w:r>
        <w:rPr>
          <w:rFonts w:asciiTheme="majorHAnsi" w:hAnsiTheme="majorHAnsi" w:cstheme="majorHAnsi"/>
          <w:sz w:val="24"/>
          <w:szCs w:val="24"/>
          <w:lang w:val="ro-MD"/>
        </w:rPr>
        <w:t xml:space="preserve"> </w:t>
      </w:r>
      <w:r w:rsidR="001F0926" w:rsidRPr="001F0926">
        <w:rPr>
          <w:rFonts w:asciiTheme="majorHAnsi" w:hAnsiTheme="majorHAnsi" w:cstheme="majorHAnsi"/>
          <w:sz w:val="24"/>
          <w:szCs w:val="24"/>
          <w:lang w:val="ro-MD"/>
        </w:rPr>
        <w:t xml:space="preserve">a alocațiilor nu a întrunit </w:t>
      </w:r>
      <w:r w:rsidR="007C3BD5" w:rsidRPr="001F0926">
        <w:rPr>
          <w:rFonts w:asciiTheme="majorHAnsi" w:hAnsiTheme="majorHAnsi" w:cstheme="majorHAnsi"/>
          <w:sz w:val="24"/>
          <w:szCs w:val="24"/>
          <w:lang w:val="ro-MD"/>
        </w:rPr>
        <w:t xml:space="preserve">prevederile cadrului normativ </w:t>
      </w:r>
      <w:r w:rsidR="001F0926" w:rsidRPr="001F0926">
        <w:rPr>
          <w:rFonts w:asciiTheme="majorHAnsi" w:hAnsiTheme="majorHAnsi" w:cstheme="majorHAnsi"/>
          <w:sz w:val="24"/>
          <w:szCs w:val="24"/>
          <w:lang w:val="ro-MD"/>
        </w:rPr>
        <w:t>la unele categorii de cheltuieli</w:t>
      </w:r>
      <w:r w:rsidR="00E85DA4">
        <w:rPr>
          <w:rFonts w:asciiTheme="majorHAnsi" w:hAnsiTheme="majorHAnsi" w:cstheme="majorHAnsi"/>
          <w:sz w:val="24"/>
          <w:szCs w:val="24"/>
          <w:lang w:val="ro-MD"/>
        </w:rPr>
        <w:t>,</w:t>
      </w:r>
      <w:r w:rsidR="001F0926" w:rsidRPr="001F0926">
        <w:rPr>
          <w:rFonts w:asciiTheme="majorHAnsi" w:hAnsiTheme="majorHAnsi" w:cstheme="majorHAnsi"/>
          <w:sz w:val="24"/>
          <w:szCs w:val="24"/>
          <w:lang w:val="ro-MD"/>
        </w:rPr>
        <w:t xml:space="preserve"> și anume</w:t>
      </w:r>
      <w:r w:rsidR="008E603A">
        <w:rPr>
          <w:rFonts w:asciiTheme="majorHAnsi" w:hAnsiTheme="majorHAnsi" w:cstheme="majorHAnsi"/>
          <w:sz w:val="24"/>
          <w:szCs w:val="24"/>
          <w:lang w:val="ro-MD"/>
        </w:rPr>
        <w:t>:</w:t>
      </w:r>
      <w:r w:rsidR="001F0926" w:rsidRPr="001F0926">
        <w:rPr>
          <w:rFonts w:asciiTheme="majorHAnsi" w:hAnsiTheme="majorHAnsi" w:cstheme="majorHAnsi"/>
          <w:sz w:val="24"/>
          <w:szCs w:val="24"/>
          <w:lang w:val="ro-MD"/>
        </w:rPr>
        <w:t xml:space="preserve"> la achitarea indemnizațiilor funcționarilor electorali, </w:t>
      </w:r>
      <w:r w:rsidR="008E603A">
        <w:rPr>
          <w:rFonts w:asciiTheme="majorHAnsi" w:hAnsiTheme="majorHAnsi" w:cstheme="majorHAnsi"/>
          <w:sz w:val="24"/>
          <w:szCs w:val="24"/>
          <w:lang w:val="ro-MD"/>
        </w:rPr>
        <w:t xml:space="preserve">la </w:t>
      </w:r>
      <w:r w:rsidR="001F0926" w:rsidRPr="001F0926">
        <w:rPr>
          <w:rFonts w:asciiTheme="majorHAnsi" w:hAnsiTheme="majorHAnsi" w:cstheme="majorHAnsi"/>
          <w:sz w:val="24"/>
          <w:szCs w:val="24"/>
          <w:lang w:val="ro-MD"/>
        </w:rPr>
        <w:t xml:space="preserve">remunerarea muncii angajaților </w:t>
      </w:r>
      <w:r w:rsidR="00446B44">
        <w:rPr>
          <w:rFonts w:asciiTheme="majorHAnsi" w:hAnsiTheme="majorHAnsi" w:cstheme="majorHAnsi"/>
          <w:sz w:val="24"/>
          <w:szCs w:val="24"/>
          <w:lang w:val="ro-MD"/>
        </w:rPr>
        <w:t>Comisi</w:t>
      </w:r>
      <w:r w:rsidR="00D94214">
        <w:rPr>
          <w:rFonts w:asciiTheme="majorHAnsi" w:hAnsiTheme="majorHAnsi" w:cstheme="majorHAnsi"/>
          <w:sz w:val="24"/>
          <w:szCs w:val="24"/>
          <w:lang w:val="ro-MD"/>
        </w:rPr>
        <w:t>ei</w:t>
      </w:r>
      <w:r w:rsidR="00446B44">
        <w:rPr>
          <w:rFonts w:asciiTheme="majorHAnsi" w:hAnsiTheme="majorHAnsi" w:cstheme="majorHAnsi"/>
          <w:sz w:val="24"/>
          <w:szCs w:val="24"/>
          <w:lang w:val="ro-MD"/>
        </w:rPr>
        <w:t xml:space="preserve"> Electoral</w:t>
      </w:r>
      <w:r w:rsidR="00D94214">
        <w:rPr>
          <w:rFonts w:asciiTheme="majorHAnsi" w:hAnsiTheme="majorHAnsi" w:cstheme="majorHAnsi"/>
          <w:sz w:val="24"/>
          <w:szCs w:val="24"/>
          <w:lang w:val="ro-MD"/>
        </w:rPr>
        <w:t>e</w:t>
      </w:r>
      <w:r w:rsidR="00446B44">
        <w:rPr>
          <w:rFonts w:asciiTheme="majorHAnsi" w:hAnsiTheme="majorHAnsi" w:cstheme="majorHAnsi"/>
          <w:sz w:val="24"/>
          <w:szCs w:val="24"/>
          <w:lang w:val="ro-MD"/>
        </w:rPr>
        <w:t xml:space="preserve"> Central</w:t>
      </w:r>
      <w:r w:rsidR="00D94214">
        <w:rPr>
          <w:rFonts w:asciiTheme="majorHAnsi" w:hAnsiTheme="majorHAnsi" w:cstheme="majorHAnsi"/>
          <w:sz w:val="24"/>
          <w:szCs w:val="24"/>
          <w:lang w:val="ro-MD"/>
        </w:rPr>
        <w:t>e</w:t>
      </w:r>
      <w:r w:rsidR="001F0926" w:rsidRPr="001F0926">
        <w:rPr>
          <w:rFonts w:asciiTheme="majorHAnsi" w:hAnsiTheme="majorHAnsi" w:cstheme="majorHAnsi"/>
          <w:sz w:val="24"/>
          <w:szCs w:val="24"/>
          <w:lang w:val="ro-MD"/>
        </w:rPr>
        <w:t xml:space="preserve"> și </w:t>
      </w:r>
      <w:r w:rsidR="008E603A">
        <w:rPr>
          <w:rFonts w:asciiTheme="majorHAnsi" w:hAnsiTheme="majorHAnsi" w:cstheme="majorHAnsi"/>
          <w:sz w:val="24"/>
          <w:szCs w:val="24"/>
          <w:lang w:val="ro-MD"/>
        </w:rPr>
        <w:t xml:space="preserve">ai </w:t>
      </w:r>
      <w:r w:rsidR="00446B44" w:rsidRPr="00446B44">
        <w:rPr>
          <w:rFonts w:asciiTheme="majorHAnsi" w:hAnsiTheme="majorHAnsi" w:cstheme="majorHAnsi"/>
          <w:bCs/>
          <w:sz w:val="24"/>
          <w:szCs w:val="24"/>
          <w:lang w:val="ro-MD"/>
        </w:rPr>
        <w:t>Centrul</w:t>
      </w:r>
      <w:r w:rsidR="00D94214">
        <w:rPr>
          <w:rFonts w:asciiTheme="majorHAnsi" w:hAnsiTheme="majorHAnsi" w:cstheme="majorHAnsi"/>
          <w:bCs/>
          <w:sz w:val="24"/>
          <w:szCs w:val="24"/>
          <w:lang w:val="ro-MD"/>
        </w:rPr>
        <w:t>ui</w:t>
      </w:r>
      <w:r w:rsidR="00446B44" w:rsidRPr="00446B44">
        <w:rPr>
          <w:rFonts w:asciiTheme="majorHAnsi" w:hAnsiTheme="majorHAnsi" w:cstheme="majorHAnsi"/>
          <w:bCs/>
          <w:sz w:val="24"/>
          <w:szCs w:val="24"/>
          <w:lang w:val="ro-MD"/>
        </w:rPr>
        <w:t xml:space="preserve"> de instruire continuă în domeniul electoral</w:t>
      </w:r>
      <w:r w:rsidR="001F0926" w:rsidRPr="001F0926">
        <w:rPr>
          <w:rFonts w:asciiTheme="majorHAnsi" w:hAnsiTheme="majorHAnsi" w:cstheme="majorHAnsi"/>
          <w:sz w:val="24"/>
          <w:szCs w:val="24"/>
          <w:lang w:val="ro-MD"/>
        </w:rPr>
        <w:t xml:space="preserve">, la executarea alocațiilor pentru procurarea combustibilului, rechizitelor de birou și altor bunuri materiale. </w:t>
      </w:r>
      <w:r w:rsidR="00446B44" w:rsidRPr="00446B44">
        <w:rPr>
          <w:rFonts w:asciiTheme="majorHAnsi" w:hAnsiTheme="majorHAnsi" w:cstheme="majorHAnsi"/>
          <w:sz w:val="24"/>
          <w:szCs w:val="24"/>
          <w:lang w:val="ro-MD"/>
        </w:rPr>
        <w:t>Comisia Electorală Centrală</w:t>
      </w:r>
      <w:r w:rsidR="00E85DA4">
        <w:rPr>
          <w:rFonts w:asciiTheme="majorHAnsi" w:hAnsiTheme="majorHAnsi" w:cstheme="majorHAnsi"/>
          <w:sz w:val="24"/>
          <w:szCs w:val="24"/>
          <w:lang w:val="ro-MD"/>
        </w:rPr>
        <w:t>,</w:t>
      </w:r>
      <w:r w:rsidR="001F0926" w:rsidRPr="001F0926">
        <w:rPr>
          <w:rFonts w:asciiTheme="majorHAnsi" w:hAnsiTheme="majorHAnsi" w:cstheme="majorHAnsi"/>
          <w:sz w:val="24"/>
          <w:szCs w:val="24"/>
          <w:lang w:val="ro-MD"/>
        </w:rPr>
        <w:t xml:space="preserve"> în lipsa unor documente confirmative</w:t>
      </w:r>
      <w:r w:rsidR="00E85DA4">
        <w:rPr>
          <w:rFonts w:asciiTheme="majorHAnsi" w:hAnsiTheme="majorHAnsi" w:cstheme="majorHAnsi"/>
          <w:sz w:val="24"/>
          <w:szCs w:val="24"/>
          <w:lang w:val="ro-MD"/>
        </w:rPr>
        <w:t>,</w:t>
      </w:r>
      <w:r w:rsidR="001F0926" w:rsidRPr="001F0926">
        <w:rPr>
          <w:rFonts w:asciiTheme="majorHAnsi" w:hAnsiTheme="majorHAnsi" w:cstheme="majorHAnsi"/>
          <w:sz w:val="24"/>
          <w:szCs w:val="24"/>
          <w:lang w:val="ro-MD"/>
        </w:rPr>
        <w:t xml:space="preserve"> a raportat eronat la </w:t>
      </w:r>
      <w:r w:rsidR="005F02C7">
        <w:rPr>
          <w:rFonts w:asciiTheme="majorHAnsi" w:hAnsiTheme="majorHAnsi" w:cstheme="majorHAnsi"/>
          <w:sz w:val="24"/>
          <w:szCs w:val="24"/>
          <w:lang w:val="ro-MD"/>
        </w:rPr>
        <w:t>Ministerul Finanțelor</w:t>
      </w:r>
      <w:r w:rsidR="001F0926" w:rsidRPr="001F0926">
        <w:rPr>
          <w:rFonts w:asciiTheme="majorHAnsi" w:hAnsiTheme="majorHAnsi" w:cstheme="majorHAnsi"/>
          <w:sz w:val="24"/>
          <w:szCs w:val="24"/>
          <w:lang w:val="ro-MD"/>
        </w:rPr>
        <w:t xml:space="preserve"> suma bunurilor anti-COVID primite cu titlu gratuit de la </w:t>
      </w:r>
      <w:r w:rsidR="005F02C7">
        <w:rPr>
          <w:rFonts w:asciiTheme="majorHAnsi" w:hAnsiTheme="majorHAnsi" w:cstheme="majorHAnsi"/>
          <w:sz w:val="24"/>
          <w:szCs w:val="24"/>
          <w:lang w:val="ro-MD"/>
        </w:rPr>
        <w:t>Ministerul Sănătății</w:t>
      </w:r>
      <w:r w:rsidR="001F0926" w:rsidRPr="001F0926">
        <w:rPr>
          <w:rFonts w:asciiTheme="majorHAnsi" w:hAnsiTheme="majorHAnsi" w:cstheme="majorHAnsi"/>
          <w:sz w:val="24"/>
          <w:szCs w:val="24"/>
          <w:lang w:val="ro-MD"/>
        </w:rPr>
        <w:t xml:space="preserve">. </w:t>
      </w:r>
      <w:r w:rsidR="007C3BD5">
        <w:rPr>
          <w:rFonts w:asciiTheme="majorHAnsi" w:hAnsiTheme="majorHAnsi" w:cstheme="majorHAnsi"/>
          <w:sz w:val="24"/>
          <w:szCs w:val="24"/>
          <w:lang w:val="ro-MD"/>
        </w:rPr>
        <w:t>De</w:t>
      </w:r>
      <w:r w:rsidR="00D41FB3">
        <w:rPr>
          <w:rFonts w:asciiTheme="majorHAnsi" w:hAnsiTheme="majorHAnsi" w:cstheme="majorHAnsi"/>
          <w:sz w:val="24"/>
          <w:szCs w:val="24"/>
          <w:lang w:val="ro-MD"/>
        </w:rPr>
        <w:t xml:space="preserve"> </w:t>
      </w:r>
      <w:r w:rsidR="007C3BD5">
        <w:rPr>
          <w:rFonts w:asciiTheme="majorHAnsi" w:hAnsiTheme="majorHAnsi" w:cstheme="majorHAnsi"/>
          <w:sz w:val="24"/>
          <w:szCs w:val="24"/>
          <w:lang w:val="ro-MD"/>
        </w:rPr>
        <w:t>asemenea</w:t>
      </w:r>
      <w:r w:rsidR="001F0926" w:rsidRPr="001F0926">
        <w:rPr>
          <w:rFonts w:asciiTheme="majorHAnsi" w:hAnsiTheme="majorHAnsi" w:cstheme="majorHAnsi"/>
          <w:sz w:val="24"/>
          <w:szCs w:val="24"/>
          <w:lang w:val="ro-MD"/>
        </w:rPr>
        <w:t>,</w:t>
      </w:r>
      <w:r w:rsidR="00D41FB3" w:rsidRPr="00D41FB3">
        <w:rPr>
          <w:rFonts w:asciiTheme="majorHAnsi" w:hAnsiTheme="majorHAnsi" w:cstheme="majorHAnsi"/>
          <w:sz w:val="24"/>
          <w:szCs w:val="24"/>
          <w:lang w:val="ro-MD"/>
        </w:rPr>
        <w:t xml:space="preserve"> </w:t>
      </w:r>
      <w:r w:rsidR="00D41FB3">
        <w:rPr>
          <w:rFonts w:asciiTheme="majorHAnsi" w:hAnsiTheme="majorHAnsi" w:cstheme="majorHAnsi"/>
          <w:sz w:val="24"/>
          <w:szCs w:val="24"/>
          <w:lang w:val="ro-MD"/>
        </w:rPr>
        <w:t xml:space="preserve">în condițiile prevederilor Codului </w:t>
      </w:r>
      <w:r w:rsidR="00E85DA4">
        <w:rPr>
          <w:rFonts w:asciiTheme="majorHAnsi" w:hAnsiTheme="majorHAnsi" w:cstheme="majorHAnsi"/>
          <w:sz w:val="24"/>
          <w:szCs w:val="24"/>
          <w:lang w:val="ro-MD"/>
        </w:rPr>
        <w:t>e</w:t>
      </w:r>
      <w:r w:rsidR="00D41FB3">
        <w:rPr>
          <w:rFonts w:asciiTheme="majorHAnsi" w:hAnsiTheme="majorHAnsi" w:cstheme="majorHAnsi"/>
          <w:sz w:val="24"/>
          <w:szCs w:val="24"/>
          <w:lang w:val="ro-MD"/>
        </w:rPr>
        <w:t>lectoral</w:t>
      </w:r>
      <w:r w:rsidR="00E85DA4">
        <w:rPr>
          <w:rFonts w:asciiTheme="majorHAnsi" w:hAnsiTheme="majorHAnsi" w:cstheme="majorHAnsi"/>
          <w:sz w:val="24"/>
          <w:szCs w:val="24"/>
          <w:lang w:val="ro-MD"/>
        </w:rPr>
        <w:t>,</w:t>
      </w:r>
      <w:r w:rsidR="00D41FB3">
        <w:rPr>
          <w:rFonts w:asciiTheme="majorHAnsi" w:hAnsiTheme="majorHAnsi" w:cstheme="majorHAnsi"/>
          <w:sz w:val="24"/>
          <w:szCs w:val="24"/>
          <w:lang w:val="ro-MD"/>
        </w:rPr>
        <w:t xml:space="preserve"> </w:t>
      </w:r>
      <w:r w:rsidR="00D41FB3" w:rsidRPr="0074060B">
        <w:rPr>
          <w:rFonts w:asciiTheme="majorHAnsi" w:hAnsiTheme="majorHAnsi" w:cstheme="majorHAnsi"/>
          <w:sz w:val="24"/>
          <w:szCs w:val="24"/>
          <w:lang w:val="ro-MD"/>
        </w:rPr>
        <w:t>raportarea</w:t>
      </w:r>
      <w:r w:rsidR="00D41FB3" w:rsidRPr="0074060B">
        <w:rPr>
          <w:lang w:val="ro-MD"/>
        </w:rPr>
        <w:t xml:space="preserve"> </w:t>
      </w:r>
      <w:r w:rsidR="00A81B5E" w:rsidRPr="0074060B">
        <w:rPr>
          <w:rFonts w:asciiTheme="majorHAnsi" w:hAnsiTheme="majorHAnsi" w:cstheme="majorHAnsi"/>
          <w:sz w:val="24"/>
          <w:szCs w:val="24"/>
          <w:lang w:val="ro-MD"/>
        </w:rPr>
        <w:t>la Parlament</w:t>
      </w:r>
      <w:r w:rsidR="00A81B5E">
        <w:rPr>
          <w:rFonts w:asciiTheme="majorHAnsi" w:hAnsiTheme="majorHAnsi" w:cstheme="majorHAnsi"/>
          <w:sz w:val="24"/>
          <w:szCs w:val="24"/>
          <w:lang w:val="ro-MD"/>
        </w:rPr>
        <w:t xml:space="preserve"> </w:t>
      </w:r>
      <w:r w:rsidR="00D41FB3" w:rsidRPr="0074060B">
        <w:rPr>
          <w:rFonts w:asciiTheme="majorHAnsi" w:hAnsiTheme="majorHAnsi" w:cstheme="majorHAnsi"/>
          <w:sz w:val="24"/>
          <w:szCs w:val="24"/>
          <w:lang w:val="ro-MD"/>
        </w:rPr>
        <w:t>asupra gestionării mijloacelor financiare alocate alegerilor</w:t>
      </w:r>
      <w:r w:rsidR="007B07CA" w:rsidRPr="007B07CA">
        <w:rPr>
          <w:rFonts w:asciiTheme="majorHAnsi" w:hAnsiTheme="majorHAnsi" w:cstheme="majorHAnsi"/>
          <w:sz w:val="24"/>
          <w:szCs w:val="24"/>
          <w:lang w:val="ro-MD"/>
        </w:rPr>
        <w:t xml:space="preserve"> </w:t>
      </w:r>
      <w:r w:rsidR="007B07CA">
        <w:rPr>
          <w:rFonts w:asciiTheme="majorHAnsi" w:hAnsiTheme="majorHAnsi" w:cstheme="majorHAnsi"/>
          <w:sz w:val="24"/>
          <w:szCs w:val="24"/>
          <w:lang w:val="ro-MD"/>
        </w:rPr>
        <w:t>de către Comisia Electorală Centrală</w:t>
      </w:r>
      <w:r w:rsidR="007B07CA" w:rsidRPr="007B07CA">
        <w:rPr>
          <w:rFonts w:asciiTheme="majorHAnsi" w:hAnsiTheme="majorHAnsi" w:cstheme="majorHAnsi"/>
          <w:sz w:val="24"/>
          <w:szCs w:val="24"/>
          <w:lang w:val="ro-MD"/>
        </w:rPr>
        <w:t xml:space="preserve"> </w:t>
      </w:r>
      <w:r w:rsidR="007B07CA">
        <w:rPr>
          <w:rFonts w:asciiTheme="majorHAnsi" w:hAnsiTheme="majorHAnsi" w:cstheme="majorHAnsi"/>
          <w:sz w:val="24"/>
          <w:szCs w:val="24"/>
          <w:lang w:val="ro-MD"/>
        </w:rPr>
        <w:t>nu a fost efectuată</w:t>
      </w:r>
      <w:r w:rsidR="00D41FB3">
        <w:rPr>
          <w:rFonts w:asciiTheme="majorHAnsi" w:hAnsiTheme="majorHAnsi" w:cstheme="majorHAnsi"/>
          <w:sz w:val="24"/>
          <w:szCs w:val="24"/>
          <w:lang w:val="ro-MD"/>
        </w:rPr>
        <w:t>.</w:t>
      </w:r>
      <w:r w:rsidR="00D41FB3" w:rsidRPr="001F0926">
        <w:rPr>
          <w:rFonts w:asciiTheme="majorHAnsi" w:hAnsiTheme="majorHAnsi" w:cstheme="majorHAnsi"/>
          <w:sz w:val="24"/>
          <w:szCs w:val="24"/>
          <w:lang w:val="ro-MD"/>
        </w:rPr>
        <w:t xml:space="preserve"> </w:t>
      </w:r>
    </w:p>
    <w:p w14:paraId="0908CB3E" w14:textId="682E8FD5" w:rsidR="00D41FB3" w:rsidRPr="00DA59C2" w:rsidRDefault="00D041A1" w:rsidP="00D41FB3">
      <w:pPr>
        <w:tabs>
          <w:tab w:val="left" w:pos="360"/>
        </w:tabs>
        <w:spacing w:after="0" w:line="276" w:lineRule="auto"/>
        <w:ind w:firstLine="709"/>
        <w:jc w:val="both"/>
        <w:rPr>
          <w:rFonts w:asciiTheme="majorHAnsi" w:hAnsiTheme="majorHAnsi"/>
          <w:sz w:val="24"/>
          <w:szCs w:val="24"/>
          <w:highlight w:val="yellow"/>
          <w:lang w:val="ro-MD"/>
        </w:rPr>
      </w:pPr>
      <w:r w:rsidRPr="00D041A1">
        <w:rPr>
          <w:rFonts w:asciiTheme="majorHAnsi" w:hAnsiTheme="majorHAnsi" w:cstheme="majorHAnsi"/>
          <w:iCs/>
          <w:sz w:val="24"/>
          <w:szCs w:val="24"/>
          <w:lang w:val="ro-MD"/>
        </w:rPr>
        <w:t xml:space="preserve">Cele consemnate au fost generate de </w:t>
      </w:r>
      <w:r w:rsidR="0030366A">
        <w:rPr>
          <w:rFonts w:asciiTheme="majorHAnsi" w:hAnsiTheme="majorHAnsi" w:cstheme="majorHAnsi"/>
          <w:iCs/>
          <w:sz w:val="24"/>
          <w:szCs w:val="24"/>
          <w:lang w:val="ro-MD"/>
        </w:rPr>
        <w:t>vulnerabilități</w:t>
      </w:r>
      <w:r w:rsidRPr="00D041A1">
        <w:rPr>
          <w:rFonts w:asciiTheme="majorHAnsi" w:hAnsiTheme="majorHAnsi" w:cstheme="majorHAnsi"/>
          <w:iCs/>
          <w:sz w:val="24"/>
          <w:szCs w:val="24"/>
          <w:lang w:val="ro-MD"/>
        </w:rPr>
        <w:t xml:space="preserve">le </w:t>
      </w:r>
      <w:r w:rsidRPr="00D041A1">
        <w:rPr>
          <w:rFonts w:asciiTheme="majorHAnsi" w:hAnsiTheme="majorHAnsi" w:cstheme="majorHAnsi"/>
          <w:sz w:val="24"/>
          <w:szCs w:val="24"/>
          <w:lang w:val="ro-MD"/>
        </w:rPr>
        <w:t>controlului intern managerial instituit, care nu cuprinde și/sau cuprinde parțial instrumentele-cheie de management, indispensabile un</w:t>
      </w:r>
      <w:r w:rsidR="004F2F66">
        <w:rPr>
          <w:rFonts w:asciiTheme="majorHAnsi" w:hAnsiTheme="majorHAnsi" w:cstheme="majorHAnsi"/>
          <w:sz w:val="24"/>
          <w:szCs w:val="24"/>
          <w:lang w:val="ro-MD"/>
        </w:rPr>
        <w:t>ui</w:t>
      </w:r>
      <w:r w:rsidRPr="00D041A1">
        <w:rPr>
          <w:rFonts w:asciiTheme="majorHAnsi" w:hAnsiTheme="majorHAnsi" w:cstheme="majorHAnsi"/>
          <w:sz w:val="24"/>
          <w:szCs w:val="24"/>
          <w:lang w:val="ro-MD"/>
        </w:rPr>
        <w:t xml:space="preserve"> sistem de control intern funcțional</w:t>
      </w:r>
      <w:r w:rsidR="00D41FB3" w:rsidRPr="00D41FB3">
        <w:rPr>
          <w:rFonts w:asciiTheme="majorHAnsi" w:hAnsiTheme="majorHAnsi" w:cstheme="majorHAnsi"/>
          <w:color w:val="222222"/>
          <w:sz w:val="24"/>
          <w:szCs w:val="24"/>
          <w:shd w:val="clear" w:color="auto" w:fill="FFFFFF"/>
          <w:lang w:val="ro-MD"/>
        </w:rPr>
        <w:t xml:space="preserve"> </w:t>
      </w:r>
      <w:r w:rsidR="00D41FB3">
        <w:rPr>
          <w:rFonts w:asciiTheme="majorHAnsi" w:hAnsiTheme="majorHAnsi" w:cstheme="majorHAnsi"/>
          <w:color w:val="222222"/>
          <w:sz w:val="24"/>
          <w:szCs w:val="24"/>
          <w:shd w:val="clear" w:color="auto" w:fill="FFFFFF"/>
          <w:lang w:val="ro-MD"/>
        </w:rPr>
        <w:t xml:space="preserve">asupra proceselor de </w:t>
      </w:r>
      <w:r w:rsidR="00D41FB3" w:rsidRPr="000E07B5">
        <w:rPr>
          <w:rFonts w:asciiTheme="majorHAnsi" w:hAnsiTheme="majorHAnsi"/>
          <w:sz w:val="24"/>
          <w:szCs w:val="24"/>
          <w:lang w:val="ro-MD"/>
        </w:rPr>
        <w:t>gesti</w:t>
      </w:r>
      <w:r w:rsidR="00D41FB3">
        <w:rPr>
          <w:rFonts w:asciiTheme="majorHAnsi" w:hAnsiTheme="majorHAnsi"/>
          <w:sz w:val="24"/>
          <w:szCs w:val="24"/>
          <w:lang w:val="ro-MD"/>
        </w:rPr>
        <w:t>une a</w:t>
      </w:r>
      <w:r w:rsidR="00D41FB3" w:rsidRPr="000E07B5">
        <w:rPr>
          <w:rFonts w:asciiTheme="majorHAnsi" w:hAnsiTheme="majorHAnsi"/>
          <w:sz w:val="24"/>
          <w:szCs w:val="24"/>
          <w:lang w:val="ro-MD"/>
        </w:rPr>
        <w:t xml:space="preserve"> mijloacelor financiare alocate </w:t>
      </w:r>
      <w:r w:rsidR="00D41FB3">
        <w:rPr>
          <w:rFonts w:asciiTheme="majorHAnsi" w:hAnsiTheme="majorHAnsi"/>
          <w:sz w:val="24"/>
          <w:szCs w:val="24"/>
          <w:lang w:val="ro-MD"/>
        </w:rPr>
        <w:t xml:space="preserve">pentru organizarea și desfășurarea </w:t>
      </w:r>
      <w:r w:rsidR="00D41FB3" w:rsidRPr="000E07B5">
        <w:rPr>
          <w:rFonts w:asciiTheme="majorHAnsi" w:hAnsiTheme="majorHAnsi"/>
          <w:sz w:val="24"/>
          <w:szCs w:val="24"/>
          <w:lang w:val="ro-MD"/>
        </w:rPr>
        <w:t>alegerilor</w:t>
      </w:r>
      <w:r w:rsidR="00D41FB3">
        <w:rPr>
          <w:rFonts w:asciiTheme="majorHAnsi" w:hAnsiTheme="majorHAnsi" w:cstheme="majorHAnsi"/>
          <w:color w:val="222222"/>
          <w:sz w:val="24"/>
          <w:szCs w:val="24"/>
          <w:shd w:val="clear" w:color="auto" w:fill="FFFFFF"/>
          <w:lang w:val="ro-MD"/>
        </w:rPr>
        <w:t>.</w:t>
      </w:r>
    </w:p>
    <w:p w14:paraId="3169B655" w14:textId="77777777" w:rsidR="002031C1" w:rsidRPr="00CB7F3C" w:rsidRDefault="002031C1" w:rsidP="002031C1">
      <w:pPr>
        <w:pStyle w:val="NormalWeb"/>
        <w:spacing w:line="276" w:lineRule="auto"/>
        <w:ind w:firstLine="709"/>
        <w:rPr>
          <w:rFonts w:asciiTheme="majorHAnsi" w:hAnsiTheme="majorHAnsi"/>
          <w:lang w:val="ro-MD"/>
        </w:rPr>
      </w:pPr>
      <w:r w:rsidRPr="00CB7F3C">
        <w:rPr>
          <w:rFonts w:asciiTheme="majorHAnsi" w:hAnsiTheme="majorHAnsi"/>
          <w:lang w:val="ro-MD"/>
        </w:rPr>
        <w:t>Reieșind din cele expuse, în temeiul art.14 alin.(2)</w:t>
      </w:r>
      <w:r>
        <w:rPr>
          <w:rFonts w:asciiTheme="majorHAnsi" w:hAnsiTheme="majorHAnsi"/>
          <w:lang w:val="ro-MD"/>
        </w:rPr>
        <w:t xml:space="preserve">, </w:t>
      </w:r>
      <w:r w:rsidRPr="00BA1AF7">
        <w:rPr>
          <w:rFonts w:asciiTheme="majorHAnsi" w:hAnsiTheme="majorHAnsi"/>
          <w:lang w:val="ro-MD"/>
        </w:rPr>
        <w:t>art.15 lit.</w:t>
      </w:r>
      <w:r>
        <w:rPr>
          <w:rFonts w:asciiTheme="majorHAnsi" w:hAnsiTheme="majorHAnsi"/>
          <w:lang w:val="ro-MD"/>
        </w:rPr>
        <w:t xml:space="preserve"> </w:t>
      </w:r>
      <w:r w:rsidRPr="00BA1AF7">
        <w:rPr>
          <w:rFonts w:asciiTheme="majorHAnsi" w:hAnsiTheme="majorHAnsi"/>
          <w:lang w:val="ro-MD"/>
        </w:rPr>
        <w:t>d) și art.37 alin.(2)</w:t>
      </w:r>
      <w:r w:rsidRPr="00CB7F3C">
        <w:rPr>
          <w:rFonts w:asciiTheme="majorHAnsi" w:hAnsiTheme="majorHAnsi"/>
          <w:lang w:val="ro-MD"/>
        </w:rPr>
        <w:t xml:space="preserve"> din Legea nr.260 din 07.12.2017, Curtea de Conturi</w:t>
      </w:r>
    </w:p>
    <w:p w14:paraId="3F84A62F" w14:textId="77777777" w:rsidR="002031C1" w:rsidRDefault="002031C1" w:rsidP="002031C1">
      <w:pPr>
        <w:pStyle w:val="cp"/>
        <w:spacing w:line="276" w:lineRule="auto"/>
        <w:rPr>
          <w:rFonts w:asciiTheme="majorHAnsi" w:hAnsiTheme="majorHAnsi"/>
          <w:lang w:val="ro-MD"/>
        </w:rPr>
      </w:pPr>
    </w:p>
    <w:p w14:paraId="5EE8219A" w14:textId="77777777" w:rsidR="002031C1" w:rsidRPr="00CB7F3C" w:rsidRDefault="002031C1" w:rsidP="002031C1">
      <w:pPr>
        <w:pStyle w:val="cp"/>
        <w:spacing w:line="276" w:lineRule="auto"/>
        <w:rPr>
          <w:rFonts w:asciiTheme="majorHAnsi" w:hAnsiTheme="majorHAnsi"/>
          <w:lang w:val="ro-MD"/>
        </w:rPr>
      </w:pPr>
      <w:r w:rsidRPr="00CB7F3C">
        <w:rPr>
          <w:rFonts w:asciiTheme="majorHAnsi" w:hAnsiTheme="majorHAnsi"/>
          <w:lang w:val="ro-MD"/>
        </w:rPr>
        <w:t>HOTĂRĂŞTE:</w:t>
      </w:r>
    </w:p>
    <w:p w14:paraId="0A5E0A8F" w14:textId="7F05FCB7" w:rsidR="002031C1" w:rsidRPr="00024F47" w:rsidRDefault="002031C1" w:rsidP="002031C1">
      <w:pPr>
        <w:pStyle w:val="NormalWeb"/>
        <w:numPr>
          <w:ilvl w:val="0"/>
          <w:numId w:val="1"/>
        </w:numPr>
        <w:tabs>
          <w:tab w:val="left" w:pos="993"/>
        </w:tabs>
        <w:spacing w:line="276" w:lineRule="auto"/>
        <w:ind w:left="0" w:firstLine="709"/>
        <w:rPr>
          <w:rFonts w:asciiTheme="majorHAnsi" w:hAnsiTheme="majorHAnsi"/>
          <w:lang w:val="ro-MD"/>
        </w:rPr>
      </w:pPr>
      <w:r w:rsidRPr="00CB7F3C">
        <w:rPr>
          <w:rFonts w:asciiTheme="majorHAnsi" w:hAnsiTheme="majorHAnsi"/>
          <w:lang w:val="ro-MD"/>
        </w:rPr>
        <w:t xml:space="preserve">Se aprobă </w:t>
      </w:r>
      <w:r w:rsidRPr="00CB7F3C">
        <w:rPr>
          <w:rFonts w:asciiTheme="majorHAnsi" w:hAnsiTheme="majorHAnsi"/>
          <w:bCs/>
          <w:lang w:val="ro-MD" w:eastAsia="ru-RU"/>
        </w:rPr>
        <w:t xml:space="preserve">Raportul </w:t>
      </w:r>
      <w:r w:rsidRPr="002031C1">
        <w:rPr>
          <w:rFonts w:asciiTheme="majorHAnsi" w:hAnsiTheme="majorHAnsi"/>
          <w:bCs/>
          <w:lang w:val="ro-MD" w:eastAsia="ru-RU"/>
        </w:rPr>
        <w:t xml:space="preserve">auditului conformității asupra gestionării mijloacelor financiare alocate pentru organizarea și desfășurarea alegerilor parlamentare </w:t>
      </w:r>
      <w:r w:rsidRPr="00024F47">
        <w:rPr>
          <w:rFonts w:asciiTheme="majorHAnsi" w:hAnsiTheme="majorHAnsi"/>
          <w:bCs/>
          <w:lang w:val="ro-MD" w:eastAsia="ru-RU"/>
        </w:rPr>
        <w:t xml:space="preserve">anticipate </w:t>
      </w:r>
      <w:r w:rsidR="002928E6">
        <w:rPr>
          <w:rFonts w:asciiTheme="majorHAnsi" w:hAnsiTheme="majorHAnsi"/>
          <w:bCs/>
          <w:lang w:val="ro-MD" w:eastAsia="ru-RU"/>
        </w:rPr>
        <w:t>din</w:t>
      </w:r>
      <w:r w:rsidRPr="00024F47">
        <w:rPr>
          <w:rFonts w:asciiTheme="majorHAnsi" w:hAnsiTheme="majorHAnsi"/>
          <w:bCs/>
          <w:lang w:val="ro-MD" w:eastAsia="ru-RU"/>
        </w:rPr>
        <w:t xml:space="preserve"> 11 iulie 2021</w:t>
      </w:r>
      <w:r w:rsidRPr="00024F47">
        <w:rPr>
          <w:rFonts w:asciiTheme="majorHAnsi" w:hAnsiTheme="majorHAnsi"/>
          <w:lang w:val="ro-MD"/>
        </w:rPr>
        <w:t xml:space="preserve">, anexat la prezenta Hotărâre. </w:t>
      </w:r>
    </w:p>
    <w:p w14:paraId="54C7BBDB" w14:textId="77777777" w:rsidR="002031C1" w:rsidRPr="003A0D4E" w:rsidRDefault="002031C1" w:rsidP="002031C1">
      <w:pPr>
        <w:pStyle w:val="NormalWeb"/>
        <w:tabs>
          <w:tab w:val="left" w:pos="993"/>
        </w:tabs>
        <w:spacing w:line="276" w:lineRule="auto"/>
        <w:ind w:left="709" w:firstLine="0"/>
        <w:rPr>
          <w:rFonts w:asciiTheme="majorHAnsi" w:hAnsiTheme="majorHAnsi"/>
          <w:lang w:val="ro-MD"/>
        </w:rPr>
      </w:pPr>
    </w:p>
    <w:p w14:paraId="0D7EAB56" w14:textId="77777777" w:rsidR="002031C1" w:rsidRDefault="002031C1" w:rsidP="002031C1">
      <w:pPr>
        <w:pStyle w:val="NormalWeb"/>
        <w:spacing w:line="276" w:lineRule="auto"/>
        <w:ind w:firstLine="709"/>
        <w:rPr>
          <w:rFonts w:asciiTheme="majorHAnsi" w:hAnsiTheme="majorHAnsi"/>
          <w:lang w:val="ro-MD"/>
        </w:rPr>
      </w:pPr>
      <w:r w:rsidRPr="00CB7F3C">
        <w:rPr>
          <w:rFonts w:asciiTheme="majorHAnsi" w:hAnsiTheme="majorHAnsi"/>
          <w:b/>
          <w:bCs/>
          <w:lang w:val="ro-MD"/>
        </w:rPr>
        <w:t>2.</w:t>
      </w:r>
      <w:r w:rsidRPr="00CB7F3C">
        <w:rPr>
          <w:rFonts w:asciiTheme="majorHAnsi" w:hAnsiTheme="majorHAnsi"/>
          <w:lang w:val="ro-MD"/>
        </w:rPr>
        <w:t xml:space="preserve"> Prezenta Hotărâre și Raportul de audit se remit:</w:t>
      </w:r>
    </w:p>
    <w:p w14:paraId="4F7FAF80" w14:textId="77777777" w:rsidR="002031C1" w:rsidRDefault="002031C1" w:rsidP="002031C1">
      <w:pPr>
        <w:pStyle w:val="NormalWeb"/>
        <w:spacing w:line="276" w:lineRule="auto"/>
        <w:ind w:firstLine="709"/>
        <w:rPr>
          <w:rFonts w:asciiTheme="majorHAnsi" w:hAnsiTheme="majorHAnsi" w:cstheme="majorHAnsi"/>
          <w:b/>
          <w:lang w:val="ro-MD"/>
        </w:rPr>
      </w:pPr>
      <w:r>
        <w:rPr>
          <w:rFonts w:asciiTheme="majorHAnsi" w:hAnsiTheme="majorHAnsi" w:cstheme="majorHAnsi"/>
          <w:b/>
          <w:bCs/>
          <w:lang w:val="ro-MD"/>
        </w:rPr>
        <w:t>2.1</w:t>
      </w:r>
      <w:r w:rsidRPr="009F76CA">
        <w:rPr>
          <w:rFonts w:asciiTheme="majorHAnsi" w:hAnsiTheme="majorHAnsi" w:cstheme="majorHAnsi"/>
          <w:b/>
          <w:bCs/>
          <w:lang w:val="ro-MD"/>
        </w:rPr>
        <w:t>.</w:t>
      </w:r>
      <w:r w:rsidRPr="009F76CA">
        <w:rPr>
          <w:rFonts w:asciiTheme="majorHAnsi" w:hAnsiTheme="majorHAnsi" w:cstheme="majorHAnsi"/>
          <w:bCs/>
          <w:lang w:val="ro-MD"/>
        </w:rPr>
        <w:t xml:space="preserve"> </w:t>
      </w:r>
      <w:r w:rsidRPr="009F76CA">
        <w:rPr>
          <w:rFonts w:asciiTheme="majorHAnsi" w:hAnsiTheme="majorHAnsi" w:cstheme="majorHAnsi"/>
          <w:b/>
          <w:bCs/>
          <w:lang w:val="ro-MD"/>
        </w:rPr>
        <w:t>Parlamentului Republicii Moldova</w:t>
      </w:r>
      <w:r w:rsidRPr="00134D71">
        <w:rPr>
          <w:rFonts w:asciiTheme="majorHAnsi" w:hAnsiTheme="majorHAnsi" w:cstheme="majorHAnsi"/>
          <w:bCs/>
          <w:lang w:val="ro-MD"/>
        </w:rPr>
        <w:t>,</w:t>
      </w:r>
      <w:r w:rsidRPr="009F76CA">
        <w:rPr>
          <w:rFonts w:asciiTheme="majorHAnsi" w:hAnsiTheme="majorHAnsi" w:cstheme="majorHAnsi"/>
          <w:bCs/>
          <w:lang w:val="ro-MD"/>
        </w:rPr>
        <w:t xml:space="preserve"> pentru informare și examinare, după caz, în cadrul Comisiei parlamentare de control al finanțelor publice;</w:t>
      </w:r>
    </w:p>
    <w:p w14:paraId="707C903F" w14:textId="77777777" w:rsidR="002031C1" w:rsidRPr="009F76CA" w:rsidRDefault="002031C1" w:rsidP="002031C1">
      <w:pPr>
        <w:pStyle w:val="NormalWeb"/>
        <w:spacing w:line="276" w:lineRule="auto"/>
        <w:ind w:firstLine="709"/>
        <w:rPr>
          <w:rFonts w:asciiTheme="majorHAnsi" w:hAnsiTheme="majorHAnsi" w:cstheme="majorHAnsi"/>
          <w:bCs/>
          <w:lang w:val="ro-MD"/>
        </w:rPr>
      </w:pPr>
      <w:r w:rsidRPr="009F76CA">
        <w:rPr>
          <w:rFonts w:asciiTheme="majorHAnsi" w:hAnsiTheme="majorHAnsi" w:cstheme="majorHAnsi"/>
          <w:b/>
          <w:lang w:val="ro-MD"/>
        </w:rPr>
        <w:t>2.2.</w:t>
      </w:r>
      <w:r>
        <w:rPr>
          <w:rFonts w:asciiTheme="majorHAnsi" w:hAnsiTheme="majorHAnsi" w:cstheme="majorHAnsi"/>
          <w:b/>
          <w:lang w:val="ro-MD"/>
        </w:rPr>
        <w:t xml:space="preserve"> </w:t>
      </w:r>
      <w:r w:rsidRPr="009F76CA">
        <w:rPr>
          <w:rFonts w:asciiTheme="majorHAnsi" w:hAnsiTheme="majorHAnsi" w:cstheme="majorHAnsi"/>
          <w:b/>
          <w:bCs/>
          <w:lang w:val="ro-MD"/>
        </w:rPr>
        <w:t>Președintelui Republicii Moldova</w:t>
      </w:r>
      <w:r w:rsidRPr="009F76CA">
        <w:rPr>
          <w:rFonts w:asciiTheme="majorHAnsi" w:hAnsiTheme="majorHAnsi" w:cstheme="majorHAnsi"/>
          <w:bCs/>
          <w:lang w:val="ro-MD"/>
        </w:rPr>
        <w:t>, pentru informare;</w:t>
      </w:r>
    </w:p>
    <w:p w14:paraId="75B6BD6A" w14:textId="77777777" w:rsidR="002031C1" w:rsidRDefault="002031C1" w:rsidP="002031C1">
      <w:pPr>
        <w:pStyle w:val="NormalWeb"/>
        <w:spacing w:line="276" w:lineRule="auto"/>
        <w:ind w:firstLine="709"/>
        <w:rPr>
          <w:rFonts w:asciiTheme="majorHAnsi" w:hAnsiTheme="majorHAnsi" w:cstheme="majorHAnsi"/>
          <w:bCs/>
          <w:lang w:val="ro-MD"/>
        </w:rPr>
      </w:pPr>
      <w:r>
        <w:rPr>
          <w:rFonts w:asciiTheme="majorHAnsi" w:hAnsiTheme="majorHAnsi" w:cstheme="majorHAnsi"/>
          <w:b/>
          <w:lang w:val="ro-MD"/>
        </w:rPr>
        <w:t>2.3</w:t>
      </w:r>
      <w:r w:rsidRPr="009F76CA">
        <w:rPr>
          <w:rFonts w:asciiTheme="majorHAnsi" w:hAnsiTheme="majorHAnsi" w:cstheme="majorHAnsi"/>
          <w:b/>
          <w:lang w:val="ro-MD"/>
        </w:rPr>
        <w:t>.</w:t>
      </w:r>
      <w:r w:rsidRPr="009F76CA">
        <w:rPr>
          <w:rFonts w:asciiTheme="majorHAnsi" w:hAnsiTheme="majorHAnsi" w:cstheme="majorHAnsi"/>
          <w:lang w:val="ro-MD"/>
        </w:rPr>
        <w:t xml:space="preserve"> </w:t>
      </w:r>
      <w:r w:rsidRPr="009F76CA">
        <w:rPr>
          <w:rFonts w:asciiTheme="majorHAnsi" w:hAnsiTheme="majorHAnsi" w:cstheme="majorHAnsi"/>
          <w:b/>
          <w:lang w:val="ro-MD"/>
        </w:rPr>
        <w:t>Guvernului Republicii Moldova</w:t>
      </w:r>
      <w:r w:rsidRPr="00134D71">
        <w:rPr>
          <w:rFonts w:asciiTheme="majorHAnsi" w:hAnsiTheme="majorHAnsi" w:cstheme="majorHAnsi"/>
          <w:lang w:val="ro-MD"/>
        </w:rPr>
        <w:t>,</w:t>
      </w:r>
      <w:r w:rsidRPr="009F76CA">
        <w:rPr>
          <w:rFonts w:asciiTheme="majorHAnsi" w:hAnsiTheme="majorHAnsi" w:cstheme="majorHAnsi"/>
          <w:lang w:val="ro-MD"/>
        </w:rPr>
        <w:t xml:space="preserve"> pentru</w:t>
      </w:r>
      <w:r w:rsidRPr="009F76CA">
        <w:rPr>
          <w:rFonts w:asciiTheme="majorHAnsi" w:hAnsiTheme="majorHAnsi" w:cstheme="majorHAnsi"/>
          <w:bCs/>
          <w:lang w:val="ro-MD"/>
        </w:rPr>
        <w:t xml:space="preserve"> informare și luare de atitudine în vederea monitorizării asigurării implementării recomandărilor de audit;</w:t>
      </w:r>
    </w:p>
    <w:p w14:paraId="7E8D8783" w14:textId="0B071175" w:rsidR="002031C1" w:rsidRPr="002E3DCA" w:rsidRDefault="002031C1" w:rsidP="002E3DCA">
      <w:pPr>
        <w:pStyle w:val="NormalWeb"/>
        <w:spacing w:line="276" w:lineRule="auto"/>
        <w:ind w:firstLine="709"/>
        <w:rPr>
          <w:rFonts w:asciiTheme="majorHAnsi" w:hAnsiTheme="majorHAnsi" w:cstheme="majorHAnsi"/>
          <w:bCs/>
          <w:lang w:val="ro-MD"/>
        </w:rPr>
      </w:pPr>
      <w:r w:rsidRPr="00311F86">
        <w:rPr>
          <w:rFonts w:asciiTheme="majorHAnsi" w:hAnsiTheme="majorHAnsi" w:cstheme="majorHAnsi"/>
          <w:b/>
          <w:bCs/>
          <w:lang w:val="ro-MD"/>
        </w:rPr>
        <w:lastRenderedPageBreak/>
        <w:t>2.4. Comisiei Electorale Centrale</w:t>
      </w:r>
      <w:r>
        <w:rPr>
          <w:rFonts w:asciiTheme="majorHAnsi" w:hAnsiTheme="majorHAnsi" w:cstheme="majorHAnsi"/>
          <w:b/>
          <w:bCs/>
          <w:lang w:val="ro-MD"/>
        </w:rPr>
        <w:t xml:space="preserve">, </w:t>
      </w:r>
      <w:r w:rsidRPr="00311F86">
        <w:rPr>
          <w:rFonts w:asciiTheme="majorHAnsi" w:hAnsiTheme="majorHAnsi" w:cstheme="majorHAnsi"/>
          <w:b/>
          <w:bCs/>
          <w:lang w:val="ro-MD"/>
        </w:rPr>
        <w:t>Ministerului</w:t>
      </w:r>
      <w:r w:rsidRPr="00311F86">
        <w:rPr>
          <w:rFonts w:asciiTheme="majorHAnsi" w:hAnsiTheme="majorHAnsi"/>
          <w:b/>
        </w:rPr>
        <w:t xml:space="preserve"> </w:t>
      </w:r>
      <w:r w:rsidRPr="00311F86">
        <w:rPr>
          <w:rFonts w:asciiTheme="majorHAnsi" w:hAnsiTheme="majorHAnsi" w:cstheme="majorHAnsi"/>
          <w:b/>
          <w:bCs/>
          <w:lang w:val="ro-MD"/>
        </w:rPr>
        <w:t>Afacerilor Externe și Integrării Europene,</w:t>
      </w:r>
      <w:r w:rsidR="002E3DCA">
        <w:rPr>
          <w:rFonts w:asciiTheme="majorHAnsi" w:hAnsiTheme="majorHAnsi" w:cstheme="majorHAnsi"/>
          <w:b/>
          <w:bCs/>
          <w:lang w:val="ro-MD"/>
        </w:rPr>
        <w:t xml:space="preserve"> Ministerului Finanțelor,</w:t>
      </w:r>
      <w:r w:rsidRPr="00311F86">
        <w:rPr>
          <w:rFonts w:asciiTheme="majorHAnsi" w:hAnsiTheme="majorHAnsi" w:cstheme="majorHAnsi"/>
          <w:bCs/>
          <w:lang w:val="ro-MD"/>
        </w:rPr>
        <w:t xml:space="preserve"> </w:t>
      </w:r>
      <w:r w:rsidRPr="00794F7E">
        <w:rPr>
          <w:rFonts w:asciiTheme="majorHAnsi" w:hAnsiTheme="majorHAnsi"/>
          <w:b/>
          <w:bCs/>
          <w:lang w:val="ro-MD"/>
        </w:rPr>
        <w:t>Centrului de instruire continuă în domeniul electoral</w:t>
      </w:r>
      <w:r w:rsidR="00647927">
        <w:rPr>
          <w:rFonts w:asciiTheme="majorHAnsi" w:hAnsiTheme="majorHAnsi"/>
          <w:b/>
          <w:bCs/>
          <w:lang w:val="ro-MD"/>
        </w:rPr>
        <w:t>,</w:t>
      </w:r>
      <w:r w:rsidR="00862234">
        <w:rPr>
          <w:rFonts w:asciiTheme="majorHAnsi" w:hAnsiTheme="majorHAnsi" w:cs="Calibri Light"/>
          <w:noProof/>
          <w:lang w:val="ro-MD"/>
        </w:rPr>
        <w:t xml:space="preserve"> </w:t>
      </w:r>
      <w:r w:rsidRPr="00311F86">
        <w:rPr>
          <w:rFonts w:asciiTheme="majorHAnsi" w:hAnsiTheme="majorHAnsi" w:cs="Calibri Light"/>
          <w:noProof/>
          <w:lang w:val="ro-MD"/>
        </w:rPr>
        <w:t>pentru luare de atitudine și asigurarea implementării recomandărilor din Raportul de audit</w:t>
      </w:r>
      <w:r w:rsidR="00F11BC0">
        <w:rPr>
          <w:rFonts w:asciiTheme="majorHAnsi" w:hAnsiTheme="majorHAnsi" w:cs="Calibri Light"/>
          <w:noProof/>
          <w:lang w:val="ro-MD"/>
        </w:rPr>
        <w:t xml:space="preserve"> </w:t>
      </w:r>
      <w:r w:rsidR="00F11BC0" w:rsidRPr="00F11BC0">
        <w:rPr>
          <w:rFonts w:asciiTheme="majorHAnsi" w:hAnsiTheme="majorHAnsi" w:cs="Calibri Light"/>
          <w:noProof/>
          <w:lang w:val="ro-MD"/>
        </w:rPr>
        <w:t xml:space="preserve">anexat la prezenta Hotărâre, precum și </w:t>
      </w:r>
      <w:r w:rsidR="0092361E">
        <w:rPr>
          <w:rFonts w:asciiTheme="majorHAnsi" w:hAnsiTheme="majorHAnsi" w:cs="Calibri Light"/>
          <w:noProof/>
          <w:lang w:val="ro-MD"/>
        </w:rPr>
        <w:t>celor parțial executate conform Hotărîrii</w:t>
      </w:r>
      <w:r w:rsidR="00A50308" w:rsidRPr="00527003">
        <w:rPr>
          <w:rFonts w:asciiTheme="majorHAnsi" w:hAnsiTheme="majorHAnsi" w:cs="Calibri Light"/>
          <w:noProof/>
          <w:lang w:val="ro-RO"/>
        </w:rPr>
        <w:t xml:space="preserve"> Curții de Conturi</w:t>
      </w:r>
      <w:r w:rsidR="00527003">
        <w:rPr>
          <w:rFonts w:asciiTheme="majorHAnsi" w:hAnsiTheme="majorHAnsi" w:cs="Calibri Light"/>
          <w:noProof/>
          <w:lang w:val="ro-RO"/>
        </w:rPr>
        <w:t xml:space="preserve"> nr.76 din 17 decembrie 2019</w:t>
      </w:r>
      <w:r w:rsidR="00F11BC0" w:rsidRPr="00527003">
        <w:rPr>
          <w:rFonts w:asciiTheme="majorHAnsi" w:hAnsiTheme="majorHAnsi" w:cs="Calibri Light"/>
          <w:noProof/>
          <w:lang w:val="ro-MD"/>
        </w:rPr>
        <w:t>,</w:t>
      </w:r>
      <w:r w:rsidR="00F11BC0" w:rsidRPr="00F11BC0">
        <w:rPr>
          <w:rFonts w:asciiTheme="majorHAnsi" w:hAnsiTheme="majorHAnsi" w:cs="Calibri Light"/>
          <w:noProof/>
          <w:lang w:val="ro-MD"/>
        </w:rPr>
        <w:t xml:space="preserve"> după cum urmează:</w:t>
      </w:r>
    </w:p>
    <w:p w14:paraId="16949E1C" w14:textId="701C2CE6" w:rsidR="003A5BA8" w:rsidRPr="003A5BA8" w:rsidRDefault="002E3DCA" w:rsidP="003A5BA8">
      <w:pPr>
        <w:spacing w:after="0" w:line="276" w:lineRule="auto"/>
        <w:ind w:firstLine="709"/>
        <w:jc w:val="both"/>
        <w:rPr>
          <w:rFonts w:asciiTheme="majorHAnsi" w:eastAsia="Times New Roman" w:hAnsiTheme="majorHAnsi" w:cstheme="majorHAnsi"/>
          <w:bCs/>
          <w:i/>
          <w:color w:val="000000"/>
          <w:sz w:val="24"/>
          <w:szCs w:val="24"/>
        </w:rPr>
      </w:pPr>
      <w:r>
        <w:rPr>
          <w:rFonts w:asciiTheme="majorHAnsi" w:hAnsiTheme="majorHAnsi" w:cstheme="majorHAnsi"/>
          <w:b/>
          <w:noProof/>
          <w:sz w:val="24"/>
          <w:szCs w:val="24"/>
          <w:lang w:val="ro-MD"/>
        </w:rPr>
        <w:t>2.4</w:t>
      </w:r>
      <w:r w:rsidR="007973D4" w:rsidRPr="003A5BA8">
        <w:rPr>
          <w:rFonts w:asciiTheme="majorHAnsi" w:hAnsiTheme="majorHAnsi" w:cstheme="majorHAnsi"/>
          <w:b/>
          <w:noProof/>
          <w:sz w:val="24"/>
          <w:szCs w:val="24"/>
          <w:lang w:val="ro-MD"/>
        </w:rPr>
        <w:t xml:space="preserve">.1. </w:t>
      </w:r>
      <w:r w:rsidR="005B0D1F" w:rsidRPr="005B0D1F">
        <w:rPr>
          <w:rFonts w:asciiTheme="majorHAnsi" w:hAnsiTheme="majorHAnsi" w:cstheme="majorHAnsi"/>
          <w:noProof/>
          <w:sz w:val="24"/>
          <w:szCs w:val="24"/>
          <w:lang w:val="ro-MD"/>
        </w:rPr>
        <w:t>e</w:t>
      </w:r>
      <w:r w:rsidR="00954C90" w:rsidRPr="005B0D1F">
        <w:rPr>
          <w:rFonts w:asciiTheme="majorHAnsi" w:hAnsiTheme="majorHAnsi" w:cstheme="majorHAnsi"/>
          <w:noProof/>
          <w:sz w:val="24"/>
          <w:szCs w:val="24"/>
          <w:lang w:val="ro-MD"/>
        </w:rPr>
        <w:t>stimar</w:t>
      </w:r>
      <w:r w:rsidR="00954C90" w:rsidRPr="003A5BA8">
        <w:rPr>
          <w:rFonts w:asciiTheme="majorHAnsi" w:hAnsiTheme="majorHAnsi" w:cstheme="majorHAnsi"/>
          <w:noProof/>
          <w:sz w:val="24"/>
          <w:szCs w:val="24"/>
          <w:lang w:val="ro-MD"/>
        </w:rPr>
        <w:t>ea reală a cheltuieli</w:t>
      </w:r>
      <w:r w:rsidR="005D2EB7">
        <w:rPr>
          <w:rFonts w:asciiTheme="majorHAnsi" w:hAnsiTheme="majorHAnsi" w:cstheme="majorHAnsi"/>
          <w:noProof/>
          <w:sz w:val="24"/>
          <w:szCs w:val="24"/>
          <w:lang w:val="ro-MD"/>
        </w:rPr>
        <w:t>lor</w:t>
      </w:r>
      <w:r w:rsidR="00954C90" w:rsidRPr="003A5BA8">
        <w:rPr>
          <w:rFonts w:asciiTheme="majorHAnsi" w:hAnsiTheme="majorHAnsi" w:cstheme="majorHAnsi"/>
          <w:noProof/>
          <w:sz w:val="24"/>
          <w:szCs w:val="24"/>
          <w:lang w:val="ro-MD"/>
        </w:rPr>
        <w:t xml:space="preserve"> pentru </w:t>
      </w:r>
      <w:r w:rsidR="005D2EB7">
        <w:rPr>
          <w:rFonts w:asciiTheme="majorHAnsi" w:hAnsiTheme="majorHAnsi" w:cstheme="majorHAnsi"/>
          <w:noProof/>
          <w:sz w:val="24"/>
          <w:szCs w:val="24"/>
          <w:lang w:val="ro-MD"/>
        </w:rPr>
        <w:t xml:space="preserve">organizarea și desfășurarea </w:t>
      </w:r>
      <w:r w:rsidR="00954C90" w:rsidRPr="003A5BA8">
        <w:rPr>
          <w:rFonts w:asciiTheme="majorHAnsi" w:hAnsiTheme="majorHAnsi" w:cstheme="majorHAnsi"/>
          <w:noProof/>
          <w:sz w:val="24"/>
          <w:szCs w:val="24"/>
          <w:lang w:val="ro-MD"/>
        </w:rPr>
        <w:t>alegeri</w:t>
      </w:r>
      <w:r w:rsidR="005D2EB7">
        <w:rPr>
          <w:rFonts w:asciiTheme="majorHAnsi" w:hAnsiTheme="majorHAnsi" w:cstheme="majorHAnsi"/>
          <w:noProof/>
          <w:sz w:val="24"/>
          <w:szCs w:val="24"/>
          <w:lang w:val="ro-MD"/>
        </w:rPr>
        <w:t>lor</w:t>
      </w:r>
      <w:r w:rsidR="000E60AF">
        <w:rPr>
          <w:rFonts w:asciiTheme="majorHAnsi" w:hAnsiTheme="majorHAnsi" w:cstheme="majorHAnsi"/>
          <w:noProof/>
          <w:sz w:val="24"/>
          <w:szCs w:val="24"/>
          <w:lang w:val="ro-MD"/>
        </w:rPr>
        <w:t>,</w:t>
      </w:r>
      <w:r w:rsidR="00954C90" w:rsidRPr="003A5BA8">
        <w:rPr>
          <w:rFonts w:asciiTheme="majorHAnsi" w:hAnsiTheme="majorHAnsi" w:cstheme="majorHAnsi"/>
          <w:noProof/>
          <w:sz w:val="24"/>
          <w:szCs w:val="24"/>
          <w:lang w:val="ro-MD"/>
        </w:rPr>
        <w:t xml:space="preserve"> cu excluderea practicii de suprasolicitare a alocațiilor</w:t>
      </w:r>
      <w:r w:rsidR="005B7609">
        <w:rPr>
          <w:rFonts w:asciiTheme="majorHAnsi" w:hAnsiTheme="majorHAnsi" w:cstheme="majorHAnsi"/>
          <w:noProof/>
          <w:sz w:val="24"/>
          <w:szCs w:val="24"/>
          <w:lang w:val="ro-MD"/>
        </w:rPr>
        <w:t xml:space="preserve"> </w:t>
      </w:r>
      <w:r w:rsidR="000E60AF">
        <w:rPr>
          <w:rFonts w:asciiTheme="majorHAnsi" w:hAnsiTheme="majorHAnsi" w:cstheme="majorHAnsi"/>
          <w:noProof/>
          <w:sz w:val="24"/>
          <w:szCs w:val="24"/>
          <w:lang w:val="ro-MD"/>
        </w:rPr>
        <w:t>și</w:t>
      </w:r>
      <w:r w:rsidR="005B7609">
        <w:rPr>
          <w:rFonts w:asciiTheme="majorHAnsi" w:hAnsiTheme="majorHAnsi" w:cstheme="majorHAnsi"/>
          <w:noProof/>
          <w:sz w:val="24"/>
          <w:szCs w:val="24"/>
          <w:lang w:val="ro-MD"/>
        </w:rPr>
        <w:t xml:space="preserve"> aprobarea</w:t>
      </w:r>
      <w:r w:rsidR="00954C90" w:rsidRPr="003A5BA8">
        <w:rPr>
          <w:rFonts w:asciiTheme="majorHAnsi" w:hAnsiTheme="majorHAnsi" w:cstheme="majorHAnsi"/>
          <w:noProof/>
          <w:sz w:val="24"/>
          <w:szCs w:val="24"/>
          <w:lang w:val="ro-MD"/>
        </w:rPr>
        <w:t xml:space="preserve"> </w:t>
      </w:r>
      <w:r w:rsidR="00954C90" w:rsidRPr="00396722">
        <w:rPr>
          <w:rFonts w:asciiTheme="majorHAnsi" w:hAnsiTheme="majorHAnsi" w:cstheme="majorHAnsi"/>
          <w:noProof/>
          <w:sz w:val="24"/>
          <w:szCs w:val="24"/>
          <w:lang w:val="ro-MD"/>
        </w:rPr>
        <w:t>unor crit</w:t>
      </w:r>
      <w:r w:rsidR="003A2735" w:rsidRPr="00396722">
        <w:rPr>
          <w:rFonts w:asciiTheme="majorHAnsi" w:hAnsiTheme="majorHAnsi" w:cstheme="majorHAnsi"/>
          <w:noProof/>
          <w:sz w:val="24"/>
          <w:szCs w:val="24"/>
          <w:lang w:val="ro-MD"/>
        </w:rPr>
        <w:t>erii specifice</w:t>
      </w:r>
      <w:r w:rsidR="00723A47">
        <w:rPr>
          <w:rFonts w:asciiTheme="majorHAnsi" w:hAnsiTheme="majorHAnsi" w:cstheme="majorHAnsi"/>
          <w:noProof/>
          <w:sz w:val="24"/>
          <w:szCs w:val="24"/>
          <w:lang w:val="ro-MD"/>
        </w:rPr>
        <w:t xml:space="preserve"> </w:t>
      </w:r>
      <w:r w:rsidR="003A2735" w:rsidRPr="00396722">
        <w:rPr>
          <w:rFonts w:asciiTheme="majorHAnsi" w:hAnsiTheme="majorHAnsi" w:cstheme="majorHAnsi"/>
          <w:noProof/>
          <w:sz w:val="24"/>
          <w:szCs w:val="24"/>
          <w:lang w:val="ro-MD"/>
        </w:rPr>
        <w:t>bine determinate;</w:t>
      </w:r>
    </w:p>
    <w:p w14:paraId="5E8252D7" w14:textId="392881A6" w:rsidR="00615393" w:rsidRDefault="002E3DCA" w:rsidP="00AC5900">
      <w:pPr>
        <w:spacing w:after="0" w:line="276" w:lineRule="auto"/>
        <w:ind w:firstLine="709"/>
        <w:jc w:val="both"/>
        <w:rPr>
          <w:rFonts w:asciiTheme="majorHAnsi" w:eastAsia="Times New Roman" w:hAnsiTheme="majorHAnsi" w:cstheme="majorHAnsi"/>
          <w:bCs/>
          <w:i/>
          <w:color w:val="000000"/>
          <w:sz w:val="24"/>
          <w:szCs w:val="24"/>
        </w:rPr>
      </w:pPr>
      <w:r>
        <w:rPr>
          <w:rFonts w:asciiTheme="majorHAnsi" w:eastAsia="Times New Roman" w:hAnsiTheme="majorHAnsi" w:cstheme="majorHAnsi"/>
          <w:b/>
          <w:bCs/>
          <w:color w:val="000000"/>
          <w:sz w:val="24"/>
          <w:szCs w:val="24"/>
        </w:rPr>
        <w:t>2.4</w:t>
      </w:r>
      <w:r w:rsidR="003A5BA8" w:rsidRPr="003A5BA8">
        <w:rPr>
          <w:rFonts w:asciiTheme="majorHAnsi" w:eastAsia="Times New Roman" w:hAnsiTheme="majorHAnsi" w:cstheme="majorHAnsi"/>
          <w:b/>
          <w:bCs/>
          <w:color w:val="000000"/>
          <w:sz w:val="24"/>
          <w:szCs w:val="24"/>
        </w:rPr>
        <w:t>.2.</w:t>
      </w:r>
      <w:r w:rsidR="003A5BA8" w:rsidRPr="003A5BA8">
        <w:rPr>
          <w:rFonts w:asciiTheme="majorHAnsi" w:eastAsia="Times New Roman" w:hAnsiTheme="majorHAnsi" w:cstheme="majorHAnsi"/>
          <w:bCs/>
          <w:i/>
          <w:color w:val="000000"/>
          <w:sz w:val="24"/>
          <w:szCs w:val="24"/>
        </w:rPr>
        <w:t xml:space="preserve"> </w:t>
      </w:r>
      <w:r w:rsidR="005B0D1F" w:rsidRPr="005B0D1F">
        <w:rPr>
          <w:rFonts w:asciiTheme="majorHAnsi" w:eastAsia="Times New Roman" w:hAnsiTheme="majorHAnsi" w:cstheme="majorHAnsi"/>
          <w:bCs/>
          <w:color w:val="000000"/>
          <w:sz w:val="24"/>
          <w:szCs w:val="24"/>
        </w:rPr>
        <w:t>f</w:t>
      </w:r>
      <w:r w:rsidR="005B7609" w:rsidRPr="005B0D1F">
        <w:rPr>
          <w:rFonts w:asciiTheme="majorHAnsi" w:hAnsiTheme="majorHAnsi" w:cstheme="majorHAnsi"/>
          <w:sz w:val="24"/>
          <w:szCs w:val="24"/>
        </w:rPr>
        <w:t>ort</w:t>
      </w:r>
      <w:r w:rsidR="005B7609">
        <w:rPr>
          <w:rFonts w:asciiTheme="majorHAnsi" w:hAnsiTheme="majorHAnsi" w:cstheme="majorHAnsi"/>
          <w:sz w:val="24"/>
          <w:szCs w:val="24"/>
        </w:rPr>
        <w:t>ificarea</w:t>
      </w:r>
      <w:r w:rsidR="003A5BA8" w:rsidRPr="003A5BA8">
        <w:rPr>
          <w:rFonts w:asciiTheme="majorHAnsi" w:hAnsiTheme="majorHAnsi" w:cstheme="majorHAnsi"/>
          <w:sz w:val="24"/>
          <w:szCs w:val="24"/>
        </w:rPr>
        <w:t xml:space="preserve"> controlul</w:t>
      </w:r>
      <w:r w:rsidR="005B7609">
        <w:rPr>
          <w:rFonts w:asciiTheme="majorHAnsi" w:hAnsiTheme="majorHAnsi" w:cstheme="majorHAnsi"/>
          <w:sz w:val="24"/>
          <w:szCs w:val="24"/>
        </w:rPr>
        <w:t>ui și supravegherii</w:t>
      </w:r>
      <w:r w:rsidR="003A5BA8" w:rsidRPr="003A5BA8">
        <w:rPr>
          <w:rFonts w:asciiTheme="majorHAnsi" w:hAnsiTheme="majorHAnsi" w:cstheme="majorHAnsi"/>
          <w:sz w:val="24"/>
          <w:szCs w:val="24"/>
        </w:rPr>
        <w:t xml:space="preserve"> organelor electorale inferioare</w:t>
      </w:r>
      <w:r w:rsidR="005516CF">
        <w:rPr>
          <w:rFonts w:asciiTheme="majorHAnsi" w:hAnsiTheme="majorHAnsi" w:cstheme="majorHAnsi"/>
          <w:sz w:val="24"/>
          <w:szCs w:val="24"/>
        </w:rPr>
        <w:t xml:space="preserve">, inclusiv </w:t>
      </w:r>
      <w:r w:rsidR="000E60AF">
        <w:rPr>
          <w:rFonts w:asciiTheme="majorHAnsi" w:hAnsiTheme="majorHAnsi" w:cstheme="majorHAnsi"/>
          <w:sz w:val="24"/>
          <w:szCs w:val="24"/>
        </w:rPr>
        <w:t xml:space="preserve">a </w:t>
      </w:r>
      <w:r w:rsidR="005516CF">
        <w:rPr>
          <w:rFonts w:asciiTheme="majorHAnsi" w:hAnsiTheme="majorHAnsi" w:cstheme="majorHAnsi"/>
          <w:sz w:val="24"/>
          <w:szCs w:val="24"/>
        </w:rPr>
        <w:t>celor din afara țării</w:t>
      </w:r>
      <w:r w:rsidR="00E93F8A">
        <w:rPr>
          <w:rFonts w:asciiTheme="majorHAnsi" w:hAnsiTheme="majorHAnsi" w:cstheme="majorHAnsi"/>
          <w:sz w:val="24"/>
          <w:szCs w:val="24"/>
        </w:rPr>
        <w:t>, asupra</w:t>
      </w:r>
      <w:r w:rsidR="003A5BA8" w:rsidRPr="003A5BA8">
        <w:rPr>
          <w:rFonts w:asciiTheme="majorHAnsi" w:hAnsiTheme="majorHAnsi" w:cstheme="majorHAnsi"/>
          <w:sz w:val="24"/>
          <w:szCs w:val="24"/>
        </w:rPr>
        <w:t xml:space="preserve"> procesul</w:t>
      </w:r>
      <w:r w:rsidR="00E93F8A">
        <w:rPr>
          <w:rFonts w:asciiTheme="majorHAnsi" w:hAnsiTheme="majorHAnsi" w:cstheme="majorHAnsi"/>
          <w:sz w:val="24"/>
          <w:szCs w:val="24"/>
        </w:rPr>
        <w:t>ui</w:t>
      </w:r>
      <w:r w:rsidR="003A5BA8" w:rsidRPr="003A5BA8">
        <w:rPr>
          <w:rFonts w:asciiTheme="majorHAnsi" w:hAnsiTheme="majorHAnsi" w:cstheme="majorHAnsi"/>
          <w:sz w:val="24"/>
          <w:szCs w:val="24"/>
        </w:rPr>
        <w:t xml:space="preserve"> </w:t>
      </w:r>
      <w:r w:rsidR="000E60AF">
        <w:rPr>
          <w:rFonts w:asciiTheme="majorHAnsi" w:hAnsiTheme="majorHAnsi" w:cstheme="majorHAnsi"/>
          <w:sz w:val="24"/>
          <w:szCs w:val="24"/>
        </w:rPr>
        <w:t xml:space="preserve">de </w:t>
      </w:r>
      <w:r w:rsidR="003A5BA8" w:rsidRPr="003A5BA8">
        <w:rPr>
          <w:rFonts w:asciiTheme="majorHAnsi" w:hAnsiTheme="majorHAnsi" w:cstheme="majorHAnsi"/>
          <w:sz w:val="24"/>
          <w:szCs w:val="24"/>
        </w:rPr>
        <w:t>utiliz</w:t>
      </w:r>
      <w:r w:rsidR="000E60AF">
        <w:rPr>
          <w:rFonts w:asciiTheme="majorHAnsi" w:hAnsiTheme="majorHAnsi" w:cstheme="majorHAnsi"/>
          <w:sz w:val="24"/>
          <w:szCs w:val="24"/>
        </w:rPr>
        <w:t>are a</w:t>
      </w:r>
      <w:r w:rsidR="003A5BA8" w:rsidRPr="003A5BA8">
        <w:rPr>
          <w:rFonts w:asciiTheme="majorHAnsi" w:hAnsiTheme="majorHAnsi" w:cstheme="majorHAnsi"/>
          <w:sz w:val="24"/>
          <w:szCs w:val="24"/>
        </w:rPr>
        <w:t xml:space="preserve"> mijloacelor financiare alocate pentru </w:t>
      </w:r>
      <w:r w:rsidR="00E93F8A">
        <w:rPr>
          <w:rFonts w:asciiTheme="majorHAnsi" w:hAnsiTheme="majorHAnsi" w:cstheme="majorHAnsi"/>
          <w:noProof/>
          <w:sz w:val="24"/>
          <w:szCs w:val="24"/>
          <w:lang w:val="ro-MD"/>
        </w:rPr>
        <w:t xml:space="preserve">organizarea și desfășurarea </w:t>
      </w:r>
      <w:r w:rsidR="00E93F8A" w:rsidRPr="003A5BA8">
        <w:rPr>
          <w:rFonts w:asciiTheme="majorHAnsi" w:hAnsiTheme="majorHAnsi" w:cstheme="majorHAnsi"/>
          <w:noProof/>
          <w:sz w:val="24"/>
          <w:szCs w:val="24"/>
          <w:lang w:val="ro-MD"/>
        </w:rPr>
        <w:t>alegeri</w:t>
      </w:r>
      <w:r w:rsidR="00E93F8A">
        <w:rPr>
          <w:rFonts w:asciiTheme="majorHAnsi" w:hAnsiTheme="majorHAnsi" w:cstheme="majorHAnsi"/>
          <w:noProof/>
          <w:sz w:val="24"/>
          <w:szCs w:val="24"/>
          <w:lang w:val="ro-MD"/>
        </w:rPr>
        <w:t xml:space="preserve">lor în strictă </w:t>
      </w:r>
      <w:r w:rsidR="003A5BA8" w:rsidRPr="003A5BA8">
        <w:rPr>
          <w:rFonts w:asciiTheme="majorHAnsi" w:hAnsiTheme="majorHAnsi" w:cstheme="majorHAnsi"/>
          <w:sz w:val="24"/>
          <w:szCs w:val="24"/>
        </w:rPr>
        <w:t>conform</w:t>
      </w:r>
      <w:r w:rsidR="00E93F8A">
        <w:rPr>
          <w:rFonts w:asciiTheme="majorHAnsi" w:hAnsiTheme="majorHAnsi" w:cstheme="majorHAnsi"/>
          <w:sz w:val="24"/>
          <w:szCs w:val="24"/>
        </w:rPr>
        <w:t>itate cu</w:t>
      </w:r>
      <w:r w:rsidR="003A5BA8" w:rsidRPr="003A5BA8">
        <w:rPr>
          <w:rFonts w:asciiTheme="majorHAnsi" w:hAnsiTheme="majorHAnsi" w:cstheme="majorHAnsi"/>
          <w:sz w:val="24"/>
          <w:szCs w:val="24"/>
        </w:rPr>
        <w:t xml:space="preserve"> destinaț</w:t>
      </w:r>
      <w:r w:rsidR="00E93F8A">
        <w:rPr>
          <w:rFonts w:asciiTheme="majorHAnsi" w:hAnsiTheme="majorHAnsi" w:cstheme="majorHAnsi"/>
          <w:sz w:val="24"/>
          <w:szCs w:val="24"/>
        </w:rPr>
        <w:t>i</w:t>
      </w:r>
      <w:r w:rsidR="003A5BA8" w:rsidRPr="003A5BA8">
        <w:rPr>
          <w:rFonts w:asciiTheme="majorHAnsi" w:hAnsiTheme="majorHAnsi" w:cstheme="majorHAnsi"/>
          <w:sz w:val="24"/>
          <w:szCs w:val="24"/>
        </w:rPr>
        <w:t>i</w:t>
      </w:r>
      <w:r w:rsidR="00E93F8A">
        <w:rPr>
          <w:rFonts w:asciiTheme="majorHAnsi" w:hAnsiTheme="majorHAnsi" w:cstheme="majorHAnsi"/>
          <w:sz w:val="24"/>
          <w:szCs w:val="24"/>
        </w:rPr>
        <w:t xml:space="preserve">le </w:t>
      </w:r>
      <w:r w:rsidR="003A5BA8" w:rsidRPr="003A5BA8">
        <w:rPr>
          <w:rFonts w:asciiTheme="majorHAnsi" w:hAnsiTheme="majorHAnsi" w:cstheme="majorHAnsi"/>
          <w:sz w:val="24"/>
          <w:szCs w:val="24"/>
        </w:rPr>
        <w:t>și limitele bugetare</w:t>
      </w:r>
      <w:r w:rsidR="005B7609">
        <w:rPr>
          <w:rFonts w:asciiTheme="majorHAnsi" w:hAnsiTheme="majorHAnsi" w:cstheme="majorHAnsi"/>
          <w:sz w:val="24"/>
          <w:szCs w:val="24"/>
        </w:rPr>
        <w:t xml:space="preserve"> aprobate</w:t>
      </w:r>
      <w:r w:rsidR="003A2735">
        <w:rPr>
          <w:rFonts w:asciiTheme="majorHAnsi" w:hAnsiTheme="majorHAnsi" w:cstheme="majorHAnsi"/>
          <w:sz w:val="24"/>
          <w:szCs w:val="24"/>
        </w:rPr>
        <w:t>;</w:t>
      </w:r>
    </w:p>
    <w:p w14:paraId="48B0E490" w14:textId="5D50DA3C" w:rsidR="00A52C3E" w:rsidRPr="00E93F8A" w:rsidRDefault="002E3DCA" w:rsidP="00A52C3E">
      <w:pPr>
        <w:spacing w:after="0" w:line="276" w:lineRule="auto"/>
        <w:ind w:firstLine="709"/>
        <w:jc w:val="both"/>
        <w:rPr>
          <w:rFonts w:asciiTheme="majorHAnsi" w:eastAsia="Times New Roman" w:hAnsiTheme="majorHAnsi" w:cstheme="majorHAnsi"/>
          <w:bCs/>
          <w:i/>
          <w:color w:val="000000"/>
          <w:sz w:val="24"/>
          <w:szCs w:val="24"/>
        </w:rPr>
      </w:pPr>
      <w:r>
        <w:rPr>
          <w:rFonts w:asciiTheme="majorHAnsi" w:hAnsiTheme="majorHAnsi" w:cstheme="majorHAnsi"/>
          <w:b/>
          <w:sz w:val="24"/>
          <w:szCs w:val="24"/>
        </w:rPr>
        <w:t>2.4</w:t>
      </w:r>
      <w:r w:rsidR="00877A75" w:rsidRPr="00995BB3">
        <w:rPr>
          <w:rFonts w:asciiTheme="majorHAnsi" w:hAnsiTheme="majorHAnsi" w:cstheme="majorHAnsi"/>
          <w:b/>
          <w:sz w:val="24"/>
          <w:szCs w:val="24"/>
        </w:rPr>
        <w:t>.3.</w:t>
      </w:r>
      <w:r w:rsidR="00995BB3" w:rsidRPr="00995BB3">
        <w:rPr>
          <w:rFonts w:asciiTheme="majorHAnsi" w:hAnsiTheme="majorHAnsi" w:cstheme="majorHAnsi"/>
          <w:i/>
          <w:sz w:val="20"/>
          <w:szCs w:val="20"/>
          <w:lang w:val="ro-MD"/>
        </w:rPr>
        <w:t xml:space="preserve"> </w:t>
      </w:r>
      <w:r w:rsidR="00995BB3">
        <w:rPr>
          <w:rFonts w:asciiTheme="majorHAnsi" w:hAnsiTheme="majorHAnsi" w:cstheme="majorHAnsi"/>
          <w:b/>
          <w:sz w:val="24"/>
          <w:szCs w:val="24"/>
          <w:lang w:val="ro-MD"/>
        </w:rPr>
        <w:t>Ministerului Finanțelor</w:t>
      </w:r>
      <w:r w:rsidR="000E60AF">
        <w:rPr>
          <w:rFonts w:asciiTheme="majorHAnsi" w:hAnsiTheme="majorHAnsi" w:cstheme="majorHAnsi"/>
          <w:b/>
          <w:sz w:val="24"/>
          <w:szCs w:val="24"/>
          <w:lang w:val="ro-MD"/>
        </w:rPr>
        <w:t>,</w:t>
      </w:r>
      <w:r w:rsidR="00E93F8A">
        <w:rPr>
          <w:rFonts w:asciiTheme="majorHAnsi" w:hAnsiTheme="majorHAnsi" w:cstheme="majorHAnsi"/>
          <w:b/>
          <w:sz w:val="24"/>
          <w:szCs w:val="24"/>
          <w:lang w:val="ro-MD"/>
        </w:rPr>
        <w:t xml:space="preserve"> </w:t>
      </w:r>
      <w:r w:rsidR="00E93F8A" w:rsidRPr="00E93F8A">
        <w:rPr>
          <w:rFonts w:asciiTheme="majorHAnsi" w:hAnsiTheme="majorHAnsi" w:cstheme="majorHAnsi"/>
          <w:sz w:val="24"/>
          <w:szCs w:val="24"/>
          <w:lang w:val="ro-MD"/>
        </w:rPr>
        <w:t>pentru</w:t>
      </w:r>
      <w:r w:rsidR="00995BB3" w:rsidRPr="00995BB3">
        <w:rPr>
          <w:rFonts w:asciiTheme="majorHAnsi" w:hAnsiTheme="majorHAnsi" w:cstheme="majorHAnsi"/>
          <w:sz w:val="24"/>
          <w:szCs w:val="24"/>
          <w:lang w:val="ro-MD"/>
        </w:rPr>
        <w:t xml:space="preserve"> </w:t>
      </w:r>
      <w:r w:rsidR="00F00C62">
        <w:rPr>
          <w:rFonts w:asciiTheme="majorHAnsi" w:hAnsiTheme="majorHAnsi" w:cstheme="majorHAnsi"/>
          <w:sz w:val="24"/>
          <w:szCs w:val="24"/>
          <w:lang w:val="ro-MD"/>
        </w:rPr>
        <w:t xml:space="preserve">examinare </w:t>
      </w:r>
      <w:r w:rsidR="00C673EF">
        <w:rPr>
          <w:rFonts w:asciiTheme="majorHAnsi" w:hAnsiTheme="majorHAnsi" w:cstheme="majorHAnsi"/>
          <w:sz w:val="24"/>
          <w:szCs w:val="24"/>
          <w:lang w:val="ro-MD"/>
        </w:rPr>
        <w:t xml:space="preserve">prin prisma competențelor </w:t>
      </w:r>
      <w:r w:rsidR="00982904">
        <w:rPr>
          <w:rFonts w:asciiTheme="majorHAnsi" w:hAnsiTheme="majorHAnsi" w:cstheme="majorHAnsi"/>
          <w:sz w:val="24"/>
          <w:szCs w:val="24"/>
          <w:lang w:val="ro-MD"/>
        </w:rPr>
        <w:t>a propunerilor de buget prezentate de către Comisia Electorală Centrală</w:t>
      </w:r>
      <w:r w:rsidR="000E60AF">
        <w:rPr>
          <w:rFonts w:asciiTheme="majorHAnsi" w:hAnsiTheme="majorHAnsi" w:cstheme="majorHAnsi"/>
          <w:sz w:val="24"/>
          <w:szCs w:val="24"/>
          <w:lang w:val="ro-MD"/>
        </w:rPr>
        <w:t>,</w:t>
      </w:r>
      <w:r w:rsidR="00982904">
        <w:rPr>
          <w:rFonts w:asciiTheme="majorHAnsi" w:hAnsiTheme="majorHAnsi" w:cstheme="majorHAnsi"/>
          <w:sz w:val="24"/>
          <w:szCs w:val="24"/>
          <w:lang w:val="ro-MD"/>
        </w:rPr>
        <w:t xml:space="preserve"> </w:t>
      </w:r>
      <w:r w:rsidR="00995BB3" w:rsidRPr="00995BB3">
        <w:rPr>
          <w:rFonts w:asciiTheme="majorHAnsi" w:hAnsiTheme="majorHAnsi" w:cstheme="majorHAnsi"/>
          <w:sz w:val="24"/>
          <w:szCs w:val="24"/>
          <w:lang w:val="ro-MD"/>
        </w:rPr>
        <w:t xml:space="preserve">destinate organizării și desfășurării alegerilor, în vederea excluderii supraestimării </w:t>
      </w:r>
      <w:r w:rsidR="00E93F8A">
        <w:rPr>
          <w:rFonts w:asciiTheme="majorHAnsi" w:hAnsiTheme="majorHAnsi" w:cstheme="majorHAnsi"/>
          <w:sz w:val="24"/>
          <w:szCs w:val="24"/>
          <w:lang w:val="ro-MD"/>
        </w:rPr>
        <w:t>necesităților</w:t>
      </w:r>
      <w:r w:rsidR="00995BB3" w:rsidRPr="00995BB3">
        <w:rPr>
          <w:rFonts w:asciiTheme="majorHAnsi" w:hAnsiTheme="majorHAnsi" w:cstheme="majorHAnsi"/>
          <w:sz w:val="24"/>
          <w:szCs w:val="24"/>
          <w:lang w:val="ro-MD"/>
        </w:rPr>
        <w:t xml:space="preserve">, cu o posibilă rectificare </w:t>
      </w:r>
      <w:r w:rsidR="00E93F8A">
        <w:rPr>
          <w:rFonts w:asciiTheme="majorHAnsi" w:hAnsiTheme="majorHAnsi" w:cstheme="majorHAnsi"/>
          <w:sz w:val="24"/>
          <w:szCs w:val="24"/>
          <w:lang w:val="ro-MD"/>
        </w:rPr>
        <w:t xml:space="preserve">ulterioară </w:t>
      </w:r>
      <w:r w:rsidR="00995BB3" w:rsidRPr="00995BB3">
        <w:rPr>
          <w:rFonts w:asciiTheme="majorHAnsi" w:hAnsiTheme="majorHAnsi" w:cstheme="majorHAnsi"/>
          <w:sz w:val="24"/>
          <w:szCs w:val="24"/>
          <w:lang w:val="ro-MD"/>
        </w:rPr>
        <w:t xml:space="preserve">a limitei de alocații </w:t>
      </w:r>
      <w:r w:rsidR="00995BB3" w:rsidRPr="00E93F8A">
        <w:rPr>
          <w:rFonts w:asciiTheme="majorHAnsi" w:hAnsiTheme="majorHAnsi" w:cstheme="majorHAnsi"/>
          <w:sz w:val="24"/>
          <w:szCs w:val="24"/>
        </w:rPr>
        <w:t>nevalorificate</w:t>
      </w:r>
      <w:r w:rsidR="00A52C3E" w:rsidRPr="00E93F8A">
        <w:rPr>
          <w:rFonts w:asciiTheme="majorHAnsi" w:hAnsiTheme="majorHAnsi" w:cstheme="majorHAnsi"/>
          <w:sz w:val="24"/>
          <w:szCs w:val="24"/>
        </w:rPr>
        <w:t>;</w:t>
      </w:r>
    </w:p>
    <w:p w14:paraId="1C267AC1" w14:textId="6202980B" w:rsidR="00A73E65" w:rsidRPr="002F234D" w:rsidRDefault="00A52C3E" w:rsidP="00A73E65">
      <w:pPr>
        <w:pStyle w:val="NormalWeb"/>
        <w:spacing w:line="276" w:lineRule="auto"/>
        <w:ind w:firstLine="709"/>
        <w:rPr>
          <w:rFonts w:asciiTheme="majorHAnsi" w:hAnsiTheme="majorHAnsi" w:cstheme="majorHAnsi"/>
        </w:rPr>
      </w:pPr>
      <w:r w:rsidRPr="00E93F8A">
        <w:rPr>
          <w:rFonts w:asciiTheme="majorHAnsi" w:hAnsiTheme="majorHAnsi" w:cstheme="majorHAnsi"/>
          <w:b/>
          <w:bCs/>
          <w:color w:val="000000"/>
          <w:lang w:val="ro-RO"/>
        </w:rPr>
        <w:t>2.5.</w:t>
      </w:r>
      <w:r w:rsidR="00A73E65" w:rsidRPr="00E93F8A">
        <w:rPr>
          <w:rFonts w:asciiTheme="majorHAnsi" w:hAnsiTheme="majorHAnsi" w:cstheme="majorHAnsi"/>
          <w:bCs/>
          <w:lang w:val="ro-RO"/>
        </w:rPr>
        <w:t xml:space="preserve"> </w:t>
      </w:r>
      <w:r w:rsidR="00A73E65" w:rsidRPr="00E93F8A">
        <w:rPr>
          <w:rFonts w:asciiTheme="majorHAnsi" w:hAnsiTheme="majorHAnsi" w:cstheme="majorHAnsi"/>
          <w:b/>
          <w:lang w:val="ro-RO"/>
        </w:rPr>
        <w:t>Procuraturii Generale</w:t>
      </w:r>
      <w:r w:rsidR="000E60AF">
        <w:rPr>
          <w:rFonts w:asciiTheme="majorHAnsi" w:hAnsiTheme="majorHAnsi" w:cstheme="majorHAnsi"/>
          <w:b/>
          <w:lang w:val="ro-RO"/>
        </w:rPr>
        <w:t>,</w:t>
      </w:r>
      <w:r w:rsidR="00A73E65" w:rsidRPr="00E93F8A">
        <w:rPr>
          <w:rFonts w:asciiTheme="majorHAnsi" w:hAnsiTheme="majorHAnsi" w:cstheme="majorHAnsi"/>
          <w:lang w:val="ro-RO"/>
        </w:rPr>
        <w:t xml:space="preserve"> </w:t>
      </w:r>
      <w:r w:rsidR="00F027DE" w:rsidRPr="00E93F8A">
        <w:rPr>
          <w:rFonts w:asciiTheme="majorHAnsi" w:hAnsiTheme="majorHAnsi" w:cstheme="majorHAnsi"/>
          <w:b/>
          <w:lang w:val="ro-RO"/>
        </w:rPr>
        <w:t xml:space="preserve"> </w:t>
      </w:r>
      <w:r w:rsidR="00A73E65" w:rsidRPr="00E93F8A">
        <w:rPr>
          <w:rFonts w:asciiTheme="majorHAnsi" w:hAnsiTheme="majorHAnsi" w:cstheme="majorHAnsi"/>
          <w:lang w:val="ro-RO"/>
        </w:rPr>
        <w:t xml:space="preserve">pentru examinare conform competențelor referitor la constatările expuse în </w:t>
      </w:r>
      <w:r w:rsidR="00A73E65" w:rsidRPr="00E93F8A">
        <w:rPr>
          <w:rFonts w:asciiTheme="majorHAnsi" w:hAnsiTheme="majorHAnsi" w:cs="Calibri Light"/>
          <w:noProof/>
          <w:lang w:val="ro-RO"/>
        </w:rPr>
        <w:t>Raportul de audit</w:t>
      </w:r>
      <w:r w:rsidR="00A73E65" w:rsidRPr="00E93F8A">
        <w:rPr>
          <w:rFonts w:asciiTheme="majorHAnsi" w:hAnsiTheme="majorHAnsi" w:cstheme="majorHAnsi"/>
          <w:lang w:val="ro-RO"/>
        </w:rPr>
        <w:t xml:space="preserve"> ce țin de executarea</w:t>
      </w:r>
      <w:r w:rsidR="00A73E65" w:rsidRPr="00BE2AFB">
        <w:rPr>
          <w:rFonts w:asciiTheme="majorHAnsi" w:hAnsiTheme="majorHAnsi" w:cstheme="majorHAnsi"/>
          <w:lang w:val="ro-RO"/>
        </w:rPr>
        <w:t xml:space="preserve"> cheltuielilor</w:t>
      </w:r>
      <w:r w:rsidR="00A73E65">
        <w:rPr>
          <w:rFonts w:asciiTheme="majorHAnsi" w:hAnsiTheme="majorHAnsi" w:cstheme="majorHAnsi"/>
          <w:lang w:val="ro-RO"/>
        </w:rPr>
        <w:t xml:space="preserve"> de către consiliile electorale de circumscripție</w:t>
      </w:r>
      <w:r w:rsidR="00A73E65" w:rsidRPr="00BE2AFB">
        <w:rPr>
          <w:rFonts w:asciiTheme="majorHAnsi" w:hAnsiTheme="majorHAnsi" w:cstheme="majorHAnsi"/>
          <w:lang w:val="ro-RO"/>
        </w:rPr>
        <w:t>.</w:t>
      </w:r>
    </w:p>
    <w:p w14:paraId="5842794F" w14:textId="77777777" w:rsidR="007973D4" w:rsidRPr="00A52C3E" w:rsidRDefault="007973D4" w:rsidP="00AC5900">
      <w:pPr>
        <w:spacing w:after="0" w:line="276" w:lineRule="auto"/>
        <w:ind w:firstLine="709"/>
        <w:jc w:val="both"/>
        <w:rPr>
          <w:rFonts w:asciiTheme="majorHAnsi" w:eastAsia="Times New Roman" w:hAnsiTheme="majorHAnsi" w:cstheme="majorHAnsi"/>
          <w:b/>
          <w:bCs/>
          <w:color w:val="000000"/>
          <w:sz w:val="24"/>
          <w:szCs w:val="24"/>
          <w:lang w:val="en-US"/>
        </w:rPr>
      </w:pPr>
    </w:p>
    <w:p w14:paraId="09349EA6" w14:textId="2D94318B" w:rsidR="00A50308" w:rsidRPr="009D3D77" w:rsidRDefault="00A50308" w:rsidP="009D3D77">
      <w:pPr>
        <w:pStyle w:val="ListParagraph"/>
        <w:numPr>
          <w:ilvl w:val="0"/>
          <w:numId w:val="2"/>
        </w:numPr>
        <w:tabs>
          <w:tab w:val="left" w:pos="993"/>
        </w:tabs>
        <w:spacing w:line="276" w:lineRule="auto"/>
        <w:ind w:left="0" w:firstLine="709"/>
        <w:jc w:val="both"/>
        <w:rPr>
          <w:rFonts w:asciiTheme="majorHAnsi" w:hAnsiTheme="majorHAnsi" w:cstheme="majorHAnsi"/>
          <w:sz w:val="24"/>
          <w:szCs w:val="24"/>
          <w:lang w:val="ro-MD" w:bidi="ro-RO"/>
        </w:rPr>
      </w:pPr>
      <w:r w:rsidRPr="00A50308">
        <w:rPr>
          <w:rFonts w:asciiTheme="majorHAnsi" w:hAnsiTheme="majorHAnsi" w:cstheme="majorHAnsi"/>
          <w:sz w:val="24"/>
          <w:szCs w:val="24"/>
          <w:lang w:val="ro-MD" w:bidi="ro-RO"/>
        </w:rPr>
        <w:t>Prin prezenta Hotărâre, se exclude din regim de monitorizare Ho</w:t>
      </w:r>
      <w:r>
        <w:rPr>
          <w:rFonts w:asciiTheme="majorHAnsi" w:hAnsiTheme="majorHAnsi" w:cstheme="majorHAnsi"/>
          <w:sz w:val="24"/>
          <w:szCs w:val="24"/>
          <w:lang w:val="ro-MD" w:bidi="ro-RO"/>
        </w:rPr>
        <w:t>tărârea Curții de Conturi nr.76 din 17 decembrie 2019</w:t>
      </w:r>
      <w:r w:rsidR="00F07AD0">
        <w:rPr>
          <w:rFonts w:asciiTheme="majorHAnsi" w:hAnsiTheme="majorHAnsi" w:cstheme="majorHAnsi"/>
          <w:sz w:val="24"/>
          <w:szCs w:val="24"/>
          <w:lang w:val="ro-MD" w:bidi="ro-RO"/>
        </w:rPr>
        <w:t xml:space="preserve"> </w:t>
      </w:r>
      <w:r w:rsidR="000E60AF">
        <w:rPr>
          <w:rFonts w:asciiTheme="majorHAnsi" w:hAnsiTheme="majorHAnsi" w:cstheme="majorHAnsi"/>
          <w:bCs/>
          <w:sz w:val="24"/>
          <w:szCs w:val="24"/>
          <w:lang w:val="ro-MD" w:bidi="ro-RO"/>
        </w:rPr>
        <w:t>„C</w:t>
      </w:r>
      <w:r w:rsidR="009D3D77" w:rsidRPr="009D3D77">
        <w:rPr>
          <w:rFonts w:asciiTheme="majorHAnsi" w:hAnsiTheme="majorHAnsi" w:cstheme="majorHAnsi"/>
          <w:bCs/>
          <w:sz w:val="24"/>
          <w:szCs w:val="24"/>
          <w:lang w:val="ro-MD" w:bidi="ro-RO"/>
        </w:rPr>
        <w:t>u privire la Raportul auditului asupra gestionării mijloacelor financiare alocate pentru alegerile parl</w:t>
      </w:r>
      <w:r w:rsidR="009D3D77">
        <w:rPr>
          <w:rFonts w:asciiTheme="majorHAnsi" w:hAnsiTheme="majorHAnsi" w:cstheme="majorHAnsi"/>
          <w:bCs/>
          <w:sz w:val="24"/>
          <w:szCs w:val="24"/>
          <w:lang w:val="ro-MD" w:bidi="ro-RO"/>
        </w:rPr>
        <w:t>amentare din 24 februarie 2019”</w:t>
      </w:r>
      <w:r w:rsidRPr="009D3D77">
        <w:rPr>
          <w:rFonts w:asciiTheme="majorHAnsi" w:hAnsiTheme="majorHAnsi" w:cstheme="majorHAnsi"/>
          <w:sz w:val="24"/>
          <w:szCs w:val="24"/>
          <w:lang w:val="ro-MD" w:bidi="ro-RO"/>
        </w:rPr>
        <w:t>, ca urma</w:t>
      </w:r>
      <w:r w:rsidR="00DC1E17" w:rsidRPr="009D3D77">
        <w:rPr>
          <w:rFonts w:asciiTheme="majorHAnsi" w:hAnsiTheme="majorHAnsi" w:cstheme="majorHAnsi"/>
          <w:sz w:val="24"/>
          <w:szCs w:val="24"/>
          <w:lang w:val="ro-MD" w:bidi="ro-RO"/>
        </w:rPr>
        <w:t>re a realizării la nivel de 78,6</w:t>
      </w:r>
      <w:r w:rsidRPr="009D3D77">
        <w:rPr>
          <w:rFonts w:asciiTheme="majorHAnsi" w:hAnsiTheme="majorHAnsi" w:cstheme="majorHAnsi"/>
          <w:sz w:val="24"/>
          <w:szCs w:val="24"/>
          <w:lang w:val="ro-MD" w:bidi="ro-RO"/>
        </w:rPr>
        <w:t xml:space="preserve">% a recomandărilor înaintate și a reiterării celor </w:t>
      </w:r>
      <w:r w:rsidR="00C6649E">
        <w:rPr>
          <w:rFonts w:asciiTheme="majorHAnsi" w:hAnsiTheme="majorHAnsi" w:cstheme="majorHAnsi"/>
          <w:sz w:val="24"/>
          <w:szCs w:val="24"/>
          <w:lang w:val="ro-MD" w:bidi="ro-RO"/>
        </w:rPr>
        <w:t xml:space="preserve">parțial </w:t>
      </w:r>
      <w:r w:rsidRPr="009D3D77">
        <w:rPr>
          <w:rFonts w:asciiTheme="majorHAnsi" w:hAnsiTheme="majorHAnsi" w:cstheme="majorHAnsi"/>
          <w:sz w:val="24"/>
          <w:szCs w:val="24"/>
          <w:lang w:val="ro-MD" w:bidi="ro-RO"/>
        </w:rPr>
        <w:t>implementate.</w:t>
      </w:r>
    </w:p>
    <w:p w14:paraId="42B6FCB4" w14:textId="77777777" w:rsidR="00A50308" w:rsidRPr="00A50308" w:rsidRDefault="00A50308" w:rsidP="00A50308">
      <w:pPr>
        <w:pStyle w:val="ListParagraph"/>
        <w:tabs>
          <w:tab w:val="left" w:pos="993"/>
        </w:tabs>
        <w:spacing w:after="0" w:line="276" w:lineRule="auto"/>
        <w:ind w:left="709"/>
        <w:jc w:val="both"/>
        <w:rPr>
          <w:rFonts w:asciiTheme="majorHAnsi" w:hAnsiTheme="majorHAnsi" w:cstheme="majorHAnsi"/>
          <w:sz w:val="24"/>
          <w:szCs w:val="24"/>
          <w:lang w:val="ro-MD"/>
        </w:rPr>
      </w:pPr>
    </w:p>
    <w:p w14:paraId="01095A4A" w14:textId="77777777" w:rsidR="002031C1" w:rsidRDefault="002031C1" w:rsidP="002031C1">
      <w:pPr>
        <w:pStyle w:val="ListParagraph"/>
        <w:numPr>
          <w:ilvl w:val="0"/>
          <w:numId w:val="2"/>
        </w:numPr>
        <w:tabs>
          <w:tab w:val="left" w:pos="993"/>
        </w:tabs>
        <w:spacing w:after="0" w:line="276" w:lineRule="auto"/>
        <w:ind w:left="0" w:firstLine="709"/>
        <w:jc w:val="both"/>
        <w:rPr>
          <w:rFonts w:asciiTheme="majorHAnsi" w:hAnsiTheme="majorHAnsi" w:cstheme="majorHAnsi"/>
          <w:sz w:val="24"/>
          <w:szCs w:val="24"/>
          <w:lang w:val="ro-MD"/>
        </w:rPr>
      </w:pPr>
      <w:r w:rsidRPr="003A0D4E">
        <w:rPr>
          <w:rFonts w:asciiTheme="majorHAnsi" w:hAnsiTheme="majorHAnsi"/>
          <w:bCs/>
          <w:sz w:val="24"/>
          <w:szCs w:val="24"/>
          <w:lang w:val="ro-MD"/>
        </w:rPr>
        <w:t xml:space="preserve">Prezenta Hotărâre intră în vigoare din data publicării </w:t>
      </w:r>
      <w:r w:rsidRPr="003A0D4E">
        <w:rPr>
          <w:rFonts w:asciiTheme="majorHAnsi" w:hAnsiTheme="majorHAnsi"/>
          <w:sz w:val="24"/>
          <w:szCs w:val="24"/>
          <w:lang w:val="ro-MD"/>
        </w:rPr>
        <w:t xml:space="preserve">în Monitorul Oficial al Republicii Moldova </w:t>
      </w:r>
      <w:r w:rsidRPr="003A0D4E">
        <w:rPr>
          <w:rFonts w:asciiTheme="majorHAnsi" w:hAnsiTheme="majorHAnsi" w:cstheme="majorHAnsi"/>
          <w:sz w:val="24"/>
          <w:szCs w:val="24"/>
          <w:lang w:val="ro-MD"/>
        </w:rPr>
        <w:t>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14:paraId="5ED974A4" w14:textId="77777777" w:rsidR="004E58DA" w:rsidRDefault="004E58DA" w:rsidP="004E58DA">
      <w:pPr>
        <w:pStyle w:val="ListParagraph"/>
        <w:tabs>
          <w:tab w:val="left" w:pos="993"/>
        </w:tabs>
        <w:spacing w:after="0" w:line="276" w:lineRule="auto"/>
        <w:ind w:left="709"/>
        <w:jc w:val="both"/>
        <w:rPr>
          <w:rFonts w:asciiTheme="majorHAnsi" w:hAnsiTheme="majorHAnsi" w:cstheme="majorHAnsi"/>
          <w:sz w:val="24"/>
          <w:szCs w:val="24"/>
          <w:lang w:val="ro-MD"/>
        </w:rPr>
      </w:pPr>
    </w:p>
    <w:p w14:paraId="575C946A" w14:textId="77777777" w:rsidR="007B72DB" w:rsidRDefault="007B72DB" w:rsidP="007B72DB">
      <w:pPr>
        <w:pStyle w:val="NormalWeb"/>
        <w:numPr>
          <w:ilvl w:val="0"/>
          <w:numId w:val="2"/>
        </w:numPr>
        <w:tabs>
          <w:tab w:val="left" w:pos="993"/>
        </w:tabs>
        <w:spacing w:line="276" w:lineRule="auto"/>
        <w:ind w:left="0" w:firstLine="709"/>
        <w:rPr>
          <w:rFonts w:asciiTheme="majorHAnsi" w:hAnsiTheme="majorHAnsi" w:cstheme="majorHAnsi"/>
          <w:bCs/>
          <w:lang w:val="ro-MD"/>
        </w:rPr>
      </w:pPr>
      <w:r w:rsidRPr="009F76CA">
        <w:rPr>
          <w:rFonts w:asciiTheme="majorHAnsi" w:hAnsiTheme="majorHAnsi" w:cstheme="majorHAnsi"/>
          <w:bCs/>
          <w:lang w:val="ro-MD"/>
        </w:rPr>
        <w:t>Curtea de Conturi</w:t>
      </w:r>
      <w:r>
        <w:rPr>
          <w:rFonts w:asciiTheme="majorHAnsi" w:hAnsiTheme="majorHAnsi" w:cstheme="majorHAnsi"/>
          <w:bCs/>
          <w:lang w:val="ro-MD"/>
        </w:rPr>
        <w:t xml:space="preserve"> va fi informată, în termen de 12</w:t>
      </w:r>
      <w:r w:rsidRPr="009F76CA">
        <w:rPr>
          <w:rFonts w:asciiTheme="majorHAnsi" w:hAnsiTheme="majorHAnsi" w:cstheme="majorHAnsi"/>
          <w:bCs/>
          <w:lang w:val="ro-MD"/>
        </w:rPr>
        <w:t xml:space="preserve"> luni din data publicării Hotărârii în Monitorul Oficial al Republicii Moldova, despre acțiunile întreprins</w:t>
      </w:r>
      <w:r>
        <w:rPr>
          <w:rFonts w:asciiTheme="majorHAnsi" w:hAnsiTheme="majorHAnsi" w:cstheme="majorHAnsi"/>
          <w:bCs/>
          <w:lang w:val="ro-MD"/>
        </w:rPr>
        <w:t>e pentru executarea subpunctului</w:t>
      </w:r>
      <w:r w:rsidRPr="009F76CA">
        <w:rPr>
          <w:rFonts w:asciiTheme="majorHAnsi" w:hAnsiTheme="majorHAnsi" w:cstheme="majorHAnsi"/>
          <w:bCs/>
          <w:lang w:val="ro-MD"/>
        </w:rPr>
        <w:t xml:space="preserve"> </w:t>
      </w:r>
      <w:r w:rsidR="0001598E">
        <w:rPr>
          <w:rFonts w:asciiTheme="majorHAnsi" w:hAnsiTheme="majorHAnsi" w:cstheme="majorHAnsi"/>
          <w:b/>
          <w:bCs/>
          <w:lang w:val="ro-MD"/>
        </w:rPr>
        <w:t>2.4</w:t>
      </w:r>
      <w:r w:rsidRPr="005D5243">
        <w:rPr>
          <w:rFonts w:asciiTheme="majorHAnsi" w:hAnsiTheme="majorHAnsi" w:cstheme="majorHAnsi"/>
          <w:b/>
          <w:bCs/>
          <w:lang w:val="ro-MD"/>
        </w:rPr>
        <w:t>.</w:t>
      </w:r>
      <w:r w:rsidRPr="009F76CA">
        <w:rPr>
          <w:rFonts w:asciiTheme="majorHAnsi" w:hAnsiTheme="majorHAnsi" w:cstheme="majorHAnsi"/>
          <w:bCs/>
          <w:lang w:val="ro-MD"/>
        </w:rPr>
        <w:t xml:space="preserve"> din prezenta Hotărâre.</w:t>
      </w:r>
    </w:p>
    <w:p w14:paraId="15B68DD6" w14:textId="77777777" w:rsidR="007B72DB" w:rsidRPr="00CB7F3C" w:rsidRDefault="007B72DB" w:rsidP="007B72DB">
      <w:pPr>
        <w:pStyle w:val="NormalWeb"/>
        <w:spacing w:line="276" w:lineRule="auto"/>
        <w:ind w:left="928" w:firstLine="0"/>
        <w:rPr>
          <w:rFonts w:asciiTheme="majorHAnsi" w:hAnsiTheme="majorHAnsi"/>
          <w:lang w:val="ro-MD"/>
        </w:rPr>
      </w:pPr>
    </w:p>
    <w:p w14:paraId="176C10BA" w14:textId="24A55505" w:rsidR="007B72DB" w:rsidRPr="00CB7F3C" w:rsidRDefault="004940A0" w:rsidP="007B72DB">
      <w:pPr>
        <w:pStyle w:val="NormalWeb"/>
        <w:spacing w:line="276" w:lineRule="auto"/>
        <w:ind w:firstLine="709"/>
        <w:rPr>
          <w:rFonts w:ascii="Calibri Light" w:hAnsi="Calibri Light" w:cs="Calibri Light"/>
          <w:lang w:val="ro-MD"/>
        </w:rPr>
      </w:pPr>
      <w:r>
        <w:rPr>
          <w:rFonts w:asciiTheme="majorHAnsi" w:hAnsiTheme="majorHAnsi"/>
          <w:b/>
          <w:lang w:val="ro-MD"/>
        </w:rPr>
        <w:t>6</w:t>
      </w:r>
      <w:r w:rsidR="007B72DB" w:rsidRPr="00CB7F3C">
        <w:rPr>
          <w:rFonts w:asciiTheme="majorHAnsi" w:hAnsiTheme="majorHAnsi"/>
          <w:b/>
          <w:lang w:val="ro-MD"/>
        </w:rPr>
        <w:t>.</w:t>
      </w:r>
      <w:r w:rsidR="007B72DB" w:rsidRPr="00CB7F3C">
        <w:rPr>
          <w:rFonts w:asciiTheme="majorHAnsi" w:hAnsiTheme="majorHAnsi"/>
          <w:lang w:val="ro-MD"/>
        </w:rPr>
        <w:t xml:space="preserve"> Hotăr</w:t>
      </w:r>
      <w:r w:rsidR="007B72DB">
        <w:rPr>
          <w:rFonts w:asciiTheme="majorHAnsi" w:hAnsiTheme="majorHAnsi"/>
          <w:lang w:val="ro-MD"/>
        </w:rPr>
        <w:t xml:space="preserve">ârea și </w:t>
      </w:r>
      <w:r w:rsidR="007B72DB" w:rsidRPr="00CB7F3C">
        <w:rPr>
          <w:rFonts w:asciiTheme="majorHAnsi" w:hAnsiTheme="majorHAnsi"/>
          <w:bCs/>
          <w:lang w:val="ro-MD" w:eastAsia="ru-RU"/>
        </w:rPr>
        <w:t xml:space="preserve">Raportul auditului </w:t>
      </w:r>
      <w:r w:rsidR="007B72DB" w:rsidRPr="00D07BEF">
        <w:rPr>
          <w:rFonts w:asciiTheme="majorHAnsi" w:hAnsiTheme="majorHAnsi"/>
          <w:bCs/>
          <w:lang w:val="ro-MD"/>
        </w:rPr>
        <w:t xml:space="preserve">conformității asupra gestionării mijloacelor financiare alocate alegerilor </w:t>
      </w:r>
      <w:r w:rsidR="00DD730C" w:rsidRPr="00DD730C">
        <w:rPr>
          <w:rFonts w:asciiTheme="majorHAnsi" w:hAnsiTheme="majorHAnsi"/>
          <w:bCs/>
          <w:lang w:val="ro-MD"/>
        </w:rPr>
        <w:t xml:space="preserve">parlamentare </w:t>
      </w:r>
      <w:r w:rsidR="00DD730C" w:rsidRPr="00F83BB5">
        <w:rPr>
          <w:rFonts w:asciiTheme="majorHAnsi" w:hAnsiTheme="majorHAnsi"/>
          <w:bCs/>
          <w:lang w:val="ro-MD"/>
        </w:rPr>
        <w:t xml:space="preserve">anticipate </w:t>
      </w:r>
      <w:r w:rsidR="00015405">
        <w:rPr>
          <w:rFonts w:asciiTheme="majorHAnsi" w:hAnsiTheme="majorHAnsi"/>
          <w:bCs/>
          <w:lang w:val="ro-MD"/>
        </w:rPr>
        <w:t>din</w:t>
      </w:r>
      <w:r w:rsidR="006A58F3" w:rsidRPr="00F83BB5">
        <w:rPr>
          <w:rFonts w:asciiTheme="majorHAnsi" w:hAnsiTheme="majorHAnsi"/>
          <w:bCs/>
          <w:lang w:val="ro-MD"/>
        </w:rPr>
        <w:t xml:space="preserve"> 11 iulie 2021</w:t>
      </w:r>
      <w:r w:rsidR="00DD730C">
        <w:rPr>
          <w:rFonts w:asciiTheme="majorHAnsi" w:hAnsiTheme="majorHAnsi"/>
          <w:bCs/>
          <w:lang w:val="ro-MD"/>
        </w:rPr>
        <w:t xml:space="preserve"> </w:t>
      </w:r>
      <w:r w:rsidR="007B72DB" w:rsidRPr="00CB7F3C">
        <w:rPr>
          <w:rFonts w:asciiTheme="majorHAnsi" w:hAnsiTheme="majorHAnsi"/>
          <w:lang w:val="ro-MD"/>
        </w:rPr>
        <w:t xml:space="preserve">se plasează pe site-ul oficial al Curții de Conturi </w:t>
      </w:r>
      <w:r w:rsidR="007B72DB" w:rsidRPr="00CB7F3C">
        <w:rPr>
          <w:rFonts w:ascii="Calibri Light" w:hAnsi="Calibri Light" w:cs="Calibri Light"/>
          <w:lang w:val="ro-MD"/>
        </w:rPr>
        <w:t>(</w:t>
      </w:r>
      <w:r w:rsidR="003307A8" w:rsidRPr="0074239C">
        <w:rPr>
          <w:rFonts w:asciiTheme="majorHAnsi" w:eastAsia="Calibri" w:hAnsiTheme="majorHAnsi" w:cstheme="majorHAnsi"/>
          <w:bCs/>
          <w:color w:val="2E74B5" w:themeColor="accent1" w:themeShade="BF"/>
          <w:u w:val="single"/>
          <w:lang w:val="ro-MD" w:eastAsia="x-none"/>
        </w:rPr>
        <w:t>https://www.ccrm.md/ro/decisions</w:t>
      </w:r>
      <w:r w:rsidR="007B72DB" w:rsidRPr="00CB7F3C">
        <w:rPr>
          <w:rFonts w:ascii="Calibri Light" w:hAnsi="Calibri Light" w:cs="Calibri Light"/>
          <w:lang w:val="ro-MD"/>
        </w:rPr>
        <w:t>).</w:t>
      </w:r>
    </w:p>
    <w:p w14:paraId="27CA7C13" w14:textId="77777777" w:rsidR="007B72DB" w:rsidRPr="00CB7F3C" w:rsidRDefault="007B72DB" w:rsidP="007B72DB">
      <w:pPr>
        <w:pStyle w:val="NormalWeb"/>
        <w:spacing w:line="276" w:lineRule="auto"/>
        <w:rPr>
          <w:rFonts w:asciiTheme="majorHAnsi" w:hAnsiTheme="majorHAnsi"/>
          <w:lang w:val="ro-MD"/>
        </w:rPr>
      </w:pPr>
    </w:p>
    <w:p w14:paraId="5A9E1029" w14:textId="77777777" w:rsidR="007C7987" w:rsidRPr="007C7987" w:rsidRDefault="007C7987" w:rsidP="007C7987">
      <w:pPr>
        <w:spacing w:after="0" w:line="240" w:lineRule="auto"/>
        <w:jc w:val="right"/>
        <w:rPr>
          <w:rFonts w:asciiTheme="majorHAnsi" w:eastAsia="Times New Roman" w:hAnsiTheme="majorHAnsi" w:cs="Times New Roman"/>
          <w:b/>
          <w:sz w:val="24"/>
          <w:szCs w:val="24"/>
          <w:lang w:val="ro-MD"/>
        </w:rPr>
      </w:pPr>
      <w:r w:rsidRPr="007C7987">
        <w:rPr>
          <w:rFonts w:asciiTheme="majorHAnsi" w:eastAsia="Times New Roman" w:hAnsiTheme="majorHAnsi" w:cs="Times New Roman"/>
          <w:b/>
          <w:sz w:val="24"/>
          <w:szCs w:val="24"/>
          <w:lang w:val="ro-MD"/>
        </w:rPr>
        <w:t>Viorel CHETRARU,</w:t>
      </w:r>
    </w:p>
    <w:p w14:paraId="26CE9CEA" w14:textId="45521559" w:rsidR="006074B8" w:rsidRPr="006074B8" w:rsidRDefault="006074B8" w:rsidP="006074B8">
      <w:pPr>
        <w:spacing w:after="0" w:line="240" w:lineRule="auto"/>
        <w:jc w:val="right"/>
        <w:rPr>
          <w:rFonts w:asciiTheme="majorHAnsi" w:eastAsia="Times New Roman" w:hAnsiTheme="majorHAnsi" w:cs="Times New Roman"/>
          <w:b/>
          <w:sz w:val="24"/>
          <w:szCs w:val="24"/>
          <w:lang w:val="ro-MD"/>
        </w:rPr>
      </w:pPr>
      <w:r>
        <w:rPr>
          <w:rFonts w:asciiTheme="majorHAnsi" w:eastAsia="Times New Roman" w:hAnsiTheme="majorHAnsi" w:cs="Times New Roman"/>
          <w:b/>
          <w:sz w:val="24"/>
          <w:szCs w:val="24"/>
          <w:lang w:val="ro-MD"/>
        </w:rPr>
        <w:t>Vicepreședinte</w:t>
      </w:r>
      <w:bookmarkStart w:id="1" w:name="_GoBack"/>
      <w:bookmarkEnd w:id="1"/>
    </w:p>
    <w:sectPr w:rsidR="006074B8" w:rsidRPr="006074B8" w:rsidSect="008D19A4">
      <w:footerReference w:type="default" r:id="rId9"/>
      <w:pgSz w:w="12240" w:h="15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58A75" w14:textId="77777777" w:rsidR="002121EF" w:rsidRDefault="002121EF" w:rsidP="009B0AED">
      <w:pPr>
        <w:spacing w:after="0" w:line="240" w:lineRule="auto"/>
      </w:pPr>
      <w:r>
        <w:separator/>
      </w:r>
    </w:p>
  </w:endnote>
  <w:endnote w:type="continuationSeparator" w:id="0">
    <w:p w14:paraId="14E8C810" w14:textId="77777777" w:rsidR="002121EF" w:rsidRDefault="002121EF" w:rsidP="009B0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195785"/>
      <w:docPartObj>
        <w:docPartGallery w:val="Page Numbers (Bottom of Page)"/>
        <w:docPartUnique/>
      </w:docPartObj>
    </w:sdtPr>
    <w:sdtEndPr>
      <w:rPr>
        <w:noProof/>
      </w:rPr>
    </w:sdtEndPr>
    <w:sdtContent>
      <w:p w14:paraId="587C0A25" w14:textId="6B6DDE77" w:rsidR="00035CB4" w:rsidRDefault="00035CB4">
        <w:pPr>
          <w:pStyle w:val="Footer"/>
          <w:jc w:val="right"/>
        </w:pPr>
        <w:r>
          <w:fldChar w:fldCharType="begin"/>
        </w:r>
        <w:r>
          <w:instrText xml:space="preserve"> PAGE   \* MERGEFORMAT </w:instrText>
        </w:r>
        <w:r>
          <w:fldChar w:fldCharType="separate"/>
        </w:r>
        <w:r w:rsidR="006074B8">
          <w:rPr>
            <w:noProof/>
          </w:rPr>
          <w:t>3</w:t>
        </w:r>
        <w:r>
          <w:rPr>
            <w:noProof/>
          </w:rPr>
          <w:fldChar w:fldCharType="end"/>
        </w:r>
      </w:p>
    </w:sdtContent>
  </w:sdt>
  <w:p w14:paraId="299E1A2A" w14:textId="77777777" w:rsidR="00035CB4" w:rsidRDefault="00035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9D140" w14:textId="77777777" w:rsidR="002121EF" w:rsidRDefault="002121EF" w:rsidP="009B0AED">
      <w:pPr>
        <w:spacing w:after="0" w:line="240" w:lineRule="auto"/>
      </w:pPr>
      <w:r>
        <w:separator/>
      </w:r>
    </w:p>
  </w:footnote>
  <w:footnote w:type="continuationSeparator" w:id="0">
    <w:p w14:paraId="55FAE382" w14:textId="77777777" w:rsidR="002121EF" w:rsidRDefault="002121EF" w:rsidP="009B0AED">
      <w:pPr>
        <w:spacing w:after="0" w:line="240" w:lineRule="auto"/>
      </w:pPr>
      <w:r>
        <w:continuationSeparator/>
      </w:r>
    </w:p>
  </w:footnote>
  <w:footnote w:id="1">
    <w:p w14:paraId="3B6A931B" w14:textId="77777777" w:rsidR="009B0AED" w:rsidRPr="006D5B06" w:rsidRDefault="009B0AED" w:rsidP="009B0AED">
      <w:pPr>
        <w:pStyle w:val="FootnoteText"/>
        <w:jc w:val="both"/>
        <w:rPr>
          <w:rFonts w:asciiTheme="majorHAnsi" w:eastAsia="Times New Roman" w:hAnsiTheme="majorHAnsi" w:cstheme="majorHAnsi"/>
          <w:sz w:val="16"/>
          <w:szCs w:val="16"/>
          <w:lang w:val="ro-MD"/>
        </w:rPr>
      </w:pPr>
      <w:r w:rsidRPr="006D5B06">
        <w:rPr>
          <w:rFonts w:asciiTheme="majorHAnsi" w:eastAsia="Times New Roman" w:hAnsiTheme="majorHAnsi" w:cstheme="majorHAnsi"/>
          <w:sz w:val="16"/>
          <w:szCs w:val="16"/>
          <w:vertAlign w:val="superscript"/>
          <w:lang w:val="ro-MD"/>
        </w:rPr>
        <w:footnoteRef/>
      </w:r>
      <w:r w:rsidRPr="006D5B06">
        <w:rPr>
          <w:rFonts w:asciiTheme="majorHAnsi" w:eastAsia="Times New Roman" w:hAnsiTheme="majorHAnsi" w:cstheme="majorHAnsi"/>
          <w:sz w:val="16"/>
          <w:szCs w:val="16"/>
          <w:vertAlign w:val="superscript"/>
          <w:lang w:val="ro-MD"/>
        </w:rPr>
        <w:t xml:space="preserve"> </w:t>
      </w:r>
      <w:r w:rsidRPr="006D5B06">
        <w:rPr>
          <w:rFonts w:asciiTheme="majorHAnsi" w:eastAsia="Times New Roman" w:hAnsiTheme="majorHAnsi" w:cstheme="majorHAnsi"/>
          <w:sz w:val="16"/>
          <w:szCs w:val="16"/>
          <w:lang w:val="ro-MD"/>
        </w:rPr>
        <w:t>Legea privind organizarea și funcționarea Curții de Conturi a Republicii Moldova nr.260 din 07.12.2017 (în continuare – Legea nr.260 din 07.12.2017).</w:t>
      </w:r>
    </w:p>
  </w:footnote>
  <w:footnote w:id="2">
    <w:p w14:paraId="029A3978" w14:textId="77777777" w:rsidR="002D3764" w:rsidRPr="006D5B06" w:rsidRDefault="002D3764" w:rsidP="002D3764">
      <w:pPr>
        <w:pStyle w:val="FootnoteText"/>
        <w:jc w:val="both"/>
        <w:rPr>
          <w:rFonts w:asciiTheme="majorHAnsi" w:eastAsia="Times New Roman" w:hAnsiTheme="majorHAnsi" w:cstheme="majorHAnsi"/>
          <w:sz w:val="16"/>
          <w:szCs w:val="16"/>
          <w:lang w:val="ro-MD"/>
        </w:rPr>
      </w:pPr>
      <w:r w:rsidRPr="006D5B06">
        <w:rPr>
          <w:rFonts w:asciiTheme="majorHAnsi" w:hAnsiTheme="majorHAnsi" w:cstheme="majorHAnsi"/>
          <w:sz w:val="16"/>
          <w:szCs w:val="16"/>
          <w:vertAlign w:val="superscript"/>
          <w:lang w:val="ro-MD"/>
        </w:rPr>
        <w:footnoteRef/>
      </w:r>
      <w:r w:rsidRPr="006D5B06">
        <w:rPr>
          <w:rFonts w:asciiTheme="majorHAnsi" w:hAnsiTheme="majorHAnsi" w:cstheme="majorHAnsi"/>
          <w:sz w:val="16"/>
          <w:szCs w:val="16"/>
          <w:lang w:val="ro-MD"/>
        </w:rPr>
        <w:t xml:space="preserve"> </w:t>
      </w:r>
      <w:r w:rsidRPr="006D5B06">
        <w:rPr>
          <w:rFonts w:asciiTheme="majorHAnsi" w:eastAsia="Times New Roman" w:hAnsiTheme="majorHAnsi" w:cstheme="majorHAnsi"/>
          <w:sz w:val="16"/>
          <w:szCs w:val="16"/>
          <w:lang w:val="ro-MD"/>
        </w:rPr>
        <w:t>Programul activității de audit a Curții de Conturi pe anul 2021, aprobat prin Hotărârea Curții de Conturi nr.62 din 10.12.2020 (cu modificările ulterioare).</w:t>
      </w:r>
    </w:p>
  </w:footnote>
  <w:footnote w:id="3">
    <w:p w14:paraId="719B6F15" w14:textId="77777777" w:rsidR="002D3764" w:rsidRPr="00394292" w:rsidRDefault="002D3764" w:rsidP="002D3764">
      <w:pPr>
        <w:spacing w:after="0" w:line="240" w:lineRule="auto"/>
        <w:jc w:val="both"/>
        <w:rPr>
          <w:rFonts w:ascii="Times New Roman" w:eastAsia="Times New Roman" w:hAnsi="Times New Roman" w:cs="Times New Roman"/>
          <w:sz w:val="18"/>
          <w:szCs w:val="18"/>
        </w:rPr>
      </w:pPr>
      <w:r w:rsidRPr="006D5B06">
        <w:rPr>
          <w:rStyle w:val="FootnoteReference"/>
          <w:rFonts w:asciiTheme="majorHAnsi" w:hAnsiTheme="majorHAnsi" w:cstheme="majorHAnsi"/>
          <w:sz w:val="16"/>
          <w:szCs w:val="16"/>
        </w:rPr>
        <w:footnoteRef/>
      </w:r>
      <w:r w:rsidRPr="006D5B06">
        <w:rPr>
          <w:rFonts w:asciiTheme="majorHAnsi" w:hAnsiTheme="majorHAnsi" w:cstheme="majorHAnsi"/>
          <w:sz w:val="16"/>
          <w:szCs w:val="16"/>
        </w:rPr>
        <w:t xml:space="preserve"> </w:t>
      </w:r>
      <w:r w:rsidRPr="006D5B06">
        <w:rPr>
          <w:rFonts w:asciiTheme="majorHAnsi" w:eastAsia="Times New Roman" w:hAnsiTheme="majorHAnsi" w:cstheme="majorHAnsi"/>
          <w:sz w:val="16"/>
          <w:szCs w:val="16"/>
        </w:rPr>
        <w:t>Hotărârea Curții de Conturi nr.2 din 24.01.2020 „Cu privire la Cadrul Declarațiilor Profesionale ale INTOSAI”.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5BA1"/>
    <w:multiLevelType w:val="hybridMultilevel"/>
    <w:tmpl w:val="8954D51A"/>
    <w:lvl w:ilvl="0" w:tplc="50EA7C5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2290E"/>
    <w:multiLevelType w:val="hybridMultilevel"/>
    <w:tmpl w:val="0332D4CE"/>
    <w:lvl w:ilvl="0" w:tplc="9BC2CF8C">
      <w:start w:val="3"/>
      <w:numFmt w:val="decimal"/>
      <w:lvlText w:val="%1."/>
      <w:lvlJc w:val="left"/>
      <w:pPr>
        <w:ind w:left="928" w:hanging="360"/>
      </w:pPr>
      <w:rPr>
        <w:rFonts w:cstheme="minorBidi"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D9"/>
    <w:rsid w:val="00015405"/>
    <w:rsid w:val="0001598E"/>
    <w:rsid w:val="00024F47"/>
    <w:rsid w:val="00035CB4"/>
    <w:rsid w:val="00036621"/>
    <w:rsid w:val="00040736"/>
    <w:rsid w:val="000C2174"/>
    <w:rsid w:val="000E60AF"/>
    <w:rsid w:val="000F5511"/>
    <w:rsid w:val="001140DF"/>
    <w:rsid w:val="001228A2"/>
    <w:rsid w:val="0013142B"/>
    <w:rsid w:val="00155CC8"/>
    <w:rsid w:val="001626C2"/>
    <w:rsid w:val="00194294"/>
    <w:rsid w:val="001E6EC9"/>
    <w:rsid w:val="001F029A"/>
    <w:rsid w:val="001F0926"/>
    <w:rsid w:val="002031C1"/>
    <w:rsid w:val="002121EF"/>
    <w:rsid w:val="0028529D"/>
    <w:rsid w:val="002928E6"/>
    <w:rsid w:val="002D3764"/>
    <w:rsid w:val="002D3B7F"/>
    <w:rsid w:val="002E3DCA"/>
    <w:rsid w:val="0030366A"/>
    <w:rsid w:val="003307A8"/>
    <w:rsid w:val="00343B4D"/>
    <w:rsid w:val="00396722"/>
    <w:rsid w:val="003A2735"/>
    <w:rsid w:val="003A5BA8"/>
    <w:rsid w:val="003E3BC0"/>
    <w:rsid w:val="003F54C3"/>
    <w:rsid w:val="00446B44"/>
    <w:rsid w:val="004851DE"/>
    <w:rsid w:val="00486F21"/>
    <w:rsid w:val="004940A0"/>
    <w:rsid w:val="004E58DA"/>
    <w:rsid w:val="004F2F66"/>
    <w:rsid w:val="00527003"/>
    <w:rsid w:val="00531FD9"/>
    <w:rsid w:val="00536693"/>
    <w:rsid w:val="005516CF"/>
    <w:rsid w:val="005560DB"/>
    <w:rsid w:val="005B0D1F"/>
    <w:rsid w:val="005B7609"/>
    <w:rsid w:val="005D2EB7"/>
    <w:rsid w:val="005F02C7"/>
    <w:rsid w:val="006074B8"/>
    <w:rsid w:val="00615393"/>
    <w:rsid w:val="00627FCF"/>
    <w:rsid w:val="00647927"/>
    <w:rsid w:val="00663798"/>
    <w:rsid w:val="0067158B"/>
    <w:rsid w:val="006A58F3"/>
    <w:rsid w:val="006C0952"/>
    <w:rsid w:val="00723A47"/>
    <w:rsid w:val="00737421"/>
    <w:rsid w:val="00740844"/>
    <w:rsid w:val="007973D4"/>
    <w:rsid w:val="007B07CA"/>
    <w:rsid w:val="007B72DB"/>
    <w:rsid w:val="007C1836"/>
    <w:rsid w:val="007C3BD5"/>
    <w:rsid w:val="007C7987"/>
    <w:rsid w:val="007F112E"/>
    <w:rsid w:val="007F5AB0"/>
    <w:rsid w:val="00804EA4"/>
    <w:rsid w:val="008239A4"/>
    <w:rsid w:val="0083063F"/>
    <w:rsid w:val="00862234"/>
    <w:rsid w:val="00877A75"/>
    <w:rsid w:val="00886496"/>
    <w:rsid w:val="0089450B"/>
    <w:rsid w:val="00897A30"/>
    <w:rsid w:val="008D19A4"/>
    <w:rsid w:val="008E603A"/>
    <w:rsid w:val="0092361E"/>
    <w:rsid w:val="00954C90"/>
    <w:rsid w:val="00982904"/>
    <w:rsid w:val="00992823"/>
    <w:rsid w:val="00995BB3"/>
    <w:rsid w:val="009B0AED"/>
    <w:rsid w:val="009D3D77"/>
    <w:rsid w:val="00A274C5"/>
    <w:rsid w:val="00A35155"/>
    <w:rsid w:val="00A50308"/>
    <w:rsid w:val="00A52C3E"/>
    <w:rsid w:val="00A73E65"/>
    <w:rsid w:val="00A81B5E"/>
    <w:rsid w:val="00A85A60"/>
    <w:rsid w:val="00AC5900"/>
    <w:rsid w:val="00B24740"/>
    <w:rsid w:val="00B34196"/>
    <w:rsid w:val="00BD204C"/>
    <w:rsid w:val="00BD63CA"/>
    <w:rsid w:val="00BE2766"/>
    <w:rsid w:val="00C6649E"/>
    <w:rsid w:val="00C673EF"/>
    <w:rsid w:val="00C94C44"/>
    <w:rsid w:val="00D041A1"/>
    <w:rsid w:val="00D236EE"/>
    <w:rsid w:val="00D41FB3"/>
    <w:rsid w:val="00D428CF"/>
    <w:rsid w:val="00D5325E"/>
    <w:rsid w:val="00D73DE4"/>
    <w:rsid w:val="00D85E37"/>
    <w:rsid w:val="00D94214"/>
    <w:rsid w:val="00DC1E17"/>
    <w:rsid w:val="00DC25F9"/>
    <w:rsid w:val="00DD730C"/>
    <w:rsid w:val="00E07BF5"/>
    <w:rsid w:val="00E475E7"/>
    <w:rsid w:val="00E85DA4"/>
    <w:rsid w:val="00E93F8A"/>
    <w:rsid w:val="00E96C9D"/>
    <w:rsid w:val="00EB2F27"/>
    <w:rsid w:val="00F00C62"/>
    <w:rsid w:val="00F02309"/>
    <w:rsid w:val="00F027DE"/>
    <w:rsid w:val="00F07AD0"/>
    <w:rsid w:val="00F11BC0"/>
    <w:rsid w:val="00F629BA"/>
    <w:rsid w:val="00F6314A"/>
    <w:rsid w:val="00F83BB5"/>
    <w:rsid w:val="00FD3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C622"/>
  <w15:chartTrackingRefBased/>
  <w15:docId w15:val="{35D426A2-25D6-45E4-9118-9DC4774B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9B0AED"/>
    <w:pPr>
      <w:spacing w:after="0" w:line="240" w:lineRule="auto"/>
    </w:pPr>
    <w:rPr>
      <w:sz w:val="20"/>
      <w:szCs w:val="20"/>
      <w:lang w:val="en-US"/>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rsid w:val="009B0AED"/>
    <w:rPr>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number,SUPERS"/>
    <w:basedOn w:val="DefaultParagraphFont"/>
    <w:link w:val="FNRefeCharChar"/>
    <w:uiPriority w:val="99"/>
    <w:unhideWhenUsed/>
    <w:qFormat/>
    <w:rsid w:val="002D3764"/>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2D3764"/>
    <w:pPr>
      <w:spacing w:line="240" w:lineRule="exact"/>
    </w:pPr>
    <w:rPr>
      <w:vertAlign w:val="superscript"/>
      <w:lang w:val="en-US"/>
    </w:rPr>
  </w:style>
  <w:style w:type="paragraph" w:styleId="Header">
    <w:name w:val="header"/>
    <w:basedOn w:val="Normal"/>
    <w:link w:val="HeaderChar"/>
    <w:uiPriority w:val="99"/>
    <w:unhideWhenUsed/>
    <w:rsid w:val="00035CB4"/>
    <w:pPr>
      <w:tabs>
        <w:tab w:val="center" w:pos="4844"/>
        <w:tab w:val="right" w:pos="9689"/>
      </w:tabs>
      <w:spacing w:after="0" w:line="240" w:lineRule="auto"/>
    </w:pPr>
  </w:style>
  <w:style w:type="character" w:customStyle="1" w:styleId="HeaderChar">
    <w:name w:val="Header Char"/>
    <w:basedOn w:val="DefaultParagraphFont"/>
    <w:link w:val="Header"/>
    <w:uiPriority w:val="99"/>
    <w:rsid w:val="00035CB4"/>
    <w:rPr>
      <w:lang w:val="ro-RO"/>
    </w:rPr>
  </w:style>
  <w:style w:type="paragraph" w:styleId="Footer">
    <w:name w:val="footer"/>
    <w:basedOn w:val="Normal"/>
    <w:link w:val="FooterChar"/>
    <w:uiPriority w:val="99"/>
    <w:unhideWhenUsed/>
    <w:rsid w:val="00035CB4"/>
    <w:pPr>
      <w:tabs>
        <w:tab w:val="center" w:pos="4844"/>
        <w:tab w:val="right" w:pos="9689"/>
      </w:tabs>
      <w:spacing w:after="0" w:line="240" w:lineRule="auto"/>
    </w:pPr>
  </w:style>
  <w:style w:type="character" w:customStyle="1" w:styleId="FooterChar">
    <w:name w:val="Footer Char"/>
    <w:basedOn w:val="DefaultParagraphFont"/>
    <w:link w:val="Footer"/>
    <w:uiPriority w:val="99"/>
    <w:rsid w:val="00035CB4"/>
    <w:rPr>
      <w:lang w:val="ro-RO"/>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unhideWhenUsed/>
    <w:qFormat/>
    <w:rsid w:val="002031C1"/>
    <w:pPr>
      <w:spacing w:after="0" w:line="240" w:lineRule="auto"/>
      <w:ind w:firstLine="567"/>
      <w:jc w:val="both"/>
    </w:pPr>
    <w:rPr>
      <w:rFonts w:ascii="Times New Roman" w:eastAsia="Times New Roman" w:hAnsi="Times New Roman" w:cs="Times New Roman"/>
      <w:sz w:val="24"/>
      <w:szCs w:val="24"/>
      <w:lang w:val="en-US"/>
    </w:rPr>
  </w:style>
  <w:style w:type="paragraph" w:customStyle="1" w:styleId="cp">
    <w:name w:val="cp"/>
    <w:basedOn w:val="Normal"/>
    <w:rsid w:val="002031C1"/>
    <w:pPr>
      <w:spacing w:after="0" w:line="240" w:lineRule="auto"/>
      <w:jc w:val="center"/>
    </w:pPr>
    <w:rPr>
      <w:rFonts w:ascii="Times New Roman" w:eastAsia="Times New Roman" w:hAnsi="Times New Roman" w:cs="Times New Roman"/>
      <w:b/>
      <w:bCs/>
      <w:sz w:val="24"/>
      <w:szCs w:val="24"/>
      <w:lang w:val="en-US"/>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2031C1"/>
    <w:rPr>
      <w:rFonts w:ascii="Times New Roman" w:eastAsia="Times New Roman" w:hAnsi="Times New Roman" w:cs="Times New Roman"/>
      <w:sz w:val="24"/>
      <w:szCs w:val="24"/>
    </w:rPr>
  </w:style>
  <w:style w:type="paragraph" w:styleId="ListParagraph">
    <w:name w:val="List Paragraph"/>
    <w:basedOn w:val="Normal"/>
    <w:uiPriority w:val="34"/>
    <w:qFormat/>
    <w:rsid w:val="002031C1"/>
    <w:pPr>
      <w:ind w:left="720"/>
      <w:contextualSpacing/>
    </w:pPr>
    <w:rPr>
      <w:lang w:val="en-US"/>
    </w:rPr>
  </w:style>
  <w:style w:type="character" w:styleId="Hyperlink">
    <w:name w:val="Hyperlink"/>
    <w:basedOn w:val="DefaultParagraphFont"/>
    <w:uiPriority w:val="99"/>
    <w:unhideWhenUsed/>
    <w:rsid w:val="007B72DB"/>
    <w:rPr>
      <w:color w:val="0563C1" w:themeColor="hyperlink"/>
      <w:u w:val="single"/>
    </w:rPr>
  </w:style>
  <w:style w:type="character" w:styleId="CommentReference">
    <w:name w:val="annotation reference"/>
    <w:basedOn w:val="DefaultParagraphFont"/>
    <w:uiPriority w:val="99"/>
    <w:semiHidden/>
    <w:unhideWhenUsed/>
    <w:rsid w:val="002D3B7F"/>
    <w:rPr>
      <w:sz w:val="16"/>
      <w:szCs w:val="16"/>
    </w:rPr>
  </w:style>
  <w:style w:type="paragraph" w:styleId="CommentText">
    <w:name w:val="annotation text"/>
    <w:basedOn w:val="Normal"/>
    <w:link w:val="CommentTextChar"/>
    <w:uiPriority w:val="99"/>
    <w:semiHidden/>
    <w:unhideWhenUsed/>
    <w:rsid w:val="002D3B7F"/>
    <w:pPr>
      <w:spacing w:line="240" w:lineRule="auto"/>
    </w:pPr>
    <w:rPr>
      <w:sz w:val="20"/>
      <w:szCs w:val="20"/>
    </w:rPr>
  </w:style>
  <w:style w:type="character" w:customStyle="1" w:styleId="CommentTextChar">
    <w:name w:val="Comment Text Char"/>
    <w:basedOn w:val="DefaultParagraphFont"/>
    <w:link w:val="CommentText"/>
    <w:uiPriority w:val="99"/>
    <w:semiHidden/>
    <w:rsid w:val="002D3B7F"/>
    <w:rPr>
      <w:sz w:val="20"/>
      <w:szCs w:val="20"/>
      <w:lang w:val="ro-RO"/>
    </w:rPr>
  </w:style>
  <w:style w:type="paragraph" w:styleId="CommentSubject">
    <w:name w:val="annotation subject"/>
    <w:basedOn w:val="CommentText"/>
    <w:next w:val="CommentText"/>
    <w:link w:val="CommentSubjectChar"/>
    <w:uiPriority w:val="99"/>
    <w:semiHidden/>
    <w:unhideWhenUsed/>
    <w:rsid w:val="002D3B7F"/>
    <w:rPr>
      <w:b/>
      <w:bCs/>
    </w:rPr>
  </w:style>
  <w:style w:type="character" w:customStyle="1" w:styleId="CommentSubjectChar">
    <w:name w:val="Comment Subject Char"/>
    <w:basedOn w:val="CommentTextChar"/>
    <w:link w:val="CommentSubject"/>
    <w:uiPriority w:val="99"/>
    <w:semiHidden/>
    <w:rsid w:val="002D3B7F"/>
    <w:rPr>
      <w:b/>
      <w:bCs/>
      <w:sz w:val="20"/>
      <w:szCs w:val="20"/>
      <w:lang w:val="ro-RO"/>
    </w:rPr>
  </w:style>
  <w:style w:type="paragraph" w:styleId="BalloonText">
    <w:name w:val="Balloon Text"/>
    <w:basedOn w:val="Normal"/>
    <w:link w:val="BalloonTextChar"/>
    <w:uiPriority w:val="99"/>
    <w:semiHidden/>
    <w:unhideWhenUsed/>
    <w:rsid w:val="002D3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B7F"/>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88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0CC71-3A0E-43F3-99CE-79174B781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Savva Maia</dc:creator>
  <cp:keywords/>
  <dc:description/>
  <cp:lastModifiedBy>Paiu Eugenia</cp:lastModifiedBy>
  <cp:revision>3</cp:revision>
  <dcterms:created xsi:type="dcterms:W3CDTF">2022-03-01T09:14:00Z</dcterms:created>
  <dcterms:modified xsi:type="dcterms:W3CDTF">2022-03-01T10:22:00Z</dcterms:modified>
</cp:coreProperties>
</file>