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EAD21" w14:textId="77777777" w:rsidR="006D5271" w:rsidRPr="00943EB3" w:rsidRDefault="006D5271" w:rsidP="006D5271">
      <w:pPr>
        <w:tabs>
          <w:tab w:val="left" w:pos="720"/>
        </w:tabs>
        <w:rPr>
          <w:rFonts w:asciiTheme="majorHAnsi" w:hAnsiTheme="majorHAnsi" w:cstheme="majorHAnsi"/>
          <w:bCs/>
          <w:szCs w:val="28"/>
          <w:lang w:val="ro-MD"/>
        </w:rPr>
      </w:pPr>
      <w:bookmarkStart w:id="0" w:name="_GoBack"/>
      <w:bookmarkEnd w:id="0"/>
    </w:p>
    <w:p w14:paraId="3CF4D754" w14:textId="77777777" w:rsidR="006D5271" w:rsidRPr="00AD2238" w:rsidRDefault="006D5271" w:rsidP="006D5271">
      <w:pPr>
        <w:tabs>
          <w:tab w:val="left" w:pos="720"/>
        </w:tabs>
        <w:jc w:val="right"/>
        <w:rPr>
          <w:rFonts w:asciiTheme="majorHAnsi" w:hAnsiTheme="majorHAnsi" w:cstheme="majorHAnsi"/>
          <w:bCs/>
          <w:szCs w:val="28"/>
          <w:lang w:val="ro-MD"/>
        </w:rPr>
      </w:pPr>
      <w:r w:rsidRPr="00AD2238">
        <w:rPr>
          <w:rFonts w:asciiTheme="majorHAnsi" w:hAnsiTheme="majorHAnsi" w:cstheme="majorHAnsi"/>
          <w:bCs/>
          <w:szCs w:val="28"/>
          <w:lang w:val="ro-MD"/>
        </w:rPr>
        <w:t xml:space="preserve">Anexă </w:t>
      </w:r>
    </w:p>
    <w:p w14:paraId="17F59399" w14:textId="77777777" w:rsidR="006D5271" w:rsidRPr="00AD2238" w:rsidRDefault="006D5271" w:rsidP="006D5271">
      <w:pPr>
        <w:tabs>
          <w:tab w:val="left" w:pos="720"/>
        </w:tabs>
        <w:jc w:val="right"/>
        <w:rPr>
          <w:rFonts w:asciiTheme="majorHAnsi" w:hAnsiTheme="majorHAnsi" w:cstheme="majorHAnsi"/>
          <w:bCs/>
          <w:szCs w:val="28"/>
          <w:lang w:val="ro-MD"/>
        </w:rPr>
      </w:pPr>
      <w:r w:rsidRPr="00AD2238">
        <w:rPr>
          <w:rFonts w:asciiTheme="majorHAnsi" w:hAnsiTheme="majorHAnsi" w:cstheme="majorHAnsi"/>
          <w:bCs/>
          <w:szCs w:val="28"/>
          <w:lang w:val="ro-MD"/>
        </w:rPr>
        <w:t xml:space="preserve">la Hotărârea Curții de Conturi </w:t>
      </w:r>
    </w:p>
    <w:p w14:paraId="432C2581" w14:textId="1E18E64F" w:rsidR="006D5271" w:rsidRPr="00AD2238" w:rsidRDefault="006D5271" w:rsidP="006D5271">
      <w:pPr>
        <w:tabs>
          <w:tab w:val="left" w:pos="720"/>
        </w:tabs>
        <w:jc w:val="right"/>
        <w:rPr>
          <w:rFonts w:asciiTheme="majorHAnsi" w:hAnsiTheme="majorHAnsi" w:cstheme="majorHAnsi"/>
          <w:bCs/>
          <w:color w:val="1F4E79" w:themeColor="accent1" w:themeShade="80"/>
          <w:szCs w:val="28"/>
          <w:lang w:val="ro-MD"/>
        </w:rPr>
      </w:pPr>
      <w:r w:rsidRPr="00AD2238">
        <w:rPr>
          <w:rFonts w:asciiTheme="majorHAnsi" w:hAnsiTheme="majorHAnsi" w:cstheme="majorHAnsi"/>
          <w:bCs/>
          <w:szCs w:val="28"/>
          <w:lang w:val="ro-MD"/>
        </w:rPr>
        <w:t xml:space="preserve">  nr.</w:t>
      </w:r>
      <w:r w:rsidR="00330412">
        <w:rPr>
          <w:rFonts w:asciiTheme="majorHAnsi" w:hAnsiTheme="majorHAnsi" w:cstheme="majorHAnsi"/>
          <w:bCs/>
          <w:szCs w:val="28"/>
          <w:lang w:val="ro-MD"/>
        </w:rPr>
        <w:t>60</w:t>
      </w:r>
      <w:r w:rsidRPr="00AD2238">
        <w:rPr>
          <w:rFonts w:asciiTheme="majorHAnsi" w:hAnsiTheme="majorHAnsi" w:cstheme="majorHAnsi"/>
          <w:bCs/>
          <w:szCs w:val="28"/>
          <w:lang w:val="ro-MD"/>
        </w:rPr>
        <w:t xml:space="preserve"> din </w:t>
      </w:r>
      <w:r w:rsidR="007060AA" w:rsidRPr="00AD2238">
        <w:rPr>
          <w:rFonts w:asciiTheme="majorHAnsi" w:hAnsiTheme="majorHAnsi" w:cstheme="majorHAnsi"/>
          <w:bCs/>
          <w:szCs w:val="28"/>
          <w:lang w:val="ro-MD"/>
        </w:rPr>
        <w:t>29</w:t>
      </w:r>
      <w:r w:rsidRPr="00AD2238">
        <w:rPr>
          <w:rFonts w:asciiTheme="majorHAnsi" w:hAnsiTheme="majorHAnsi" w:cstheme="majorHAnsi"/>
          <w:bCs/>
          <w:szCs w:val="28"/>
          <w:lang w:val="ro-MD"/>
        </w:rPr>
        <w:t xml:space="preserve"> </w:t>
      </w:r>
      <w:r w:rsidR="007060AA" w:rsidRPr="00AD2238">
        <w:rPr>
          <w:rFonts w:asciiTheme="majorHAnsi" w:hAnsiTheme="majorHAnsi" w:cstheme="majorHAnsi"/>
          <w:bCs/>
          <w:szCs w:val="28"/>
          <w:lang w:val="ro-MD"/>
        </w:rPr>
        <w:t>noiembrie 2021</w:t>
      </w:r>
    </w:p>
    <w:p w14:paraId="0FA7A64D" w14:textId="77777777" w:rsidR="006D5271" w:rsidRPr="00AD2238" w:rsidRDefault="006D5271" w:rsidP="006D5271">
      <w:pPr>
        <w:rPr>
          <w:rFonts w:asciiTheme="majorHAnsi" w:hAnsiTheme="majorHAnsi" w:cstheme="majorHAnsi"/>
          <w:lang w:val="ro-MD"/>
        </w:rPr>
      </w:pPr>
    </w:p>
    <w:p w14:paraId="2DA382AF" w14:textId="77777777" w:rsidR="006D5271" w:rsidRPr="00AD2238" w:rsidRDefault="006D5271" w:rsidP="006D5271">
      <w:pPr>
        <w:rPr>
          <w:rFonts w:asciiTheme="majorHAnsi" w:hAnsiTheme="majorHAnsi" w:cstheme="majorHAnsi"/>
          <w:lang w:val="ro-MD"/>
        </w:rPr>
      </w:pPr>
    </w:p>
    <w:p w14:paraId="74D93B94" w14:textId="77777777" w:rsidR="006D5271" w:rsidRPr="00AD2238" w:rsidRDefault="006D5271" w:rsidP="006D5271">
      <w:pPr>
        <w:rPr>
          <w:rFonts w:asciiTheme="majorHAnsi" w:hAnsiTheme="majorHAnsi" w:cstheme="majorHAnsi"/>
          <w:lang w:val="ro-MD"/>
        </w:rPr>
      </w:pPr>
    </w:p>
    <w:p w14:paraId="4CCF8BF5" w14:textId="77777777" w:rsidR="006D5271" w:rsidRPr="00AD2238" w:rsidRDefault="00F96413" w:rsidP="006D5271">
      <w:pPr>
        <w:jc w:val="center"/>
        <w:rPr>
          <w:rFonts w:asciiTheme="majorHAnsi" w:hAnsiTheme="majorHAnsi" w:cstheme="majorHAnsi"/>
          <w:b/>
          <w:szCs w:val="28"/>
          <w:lang w:val="ro-MD"/>
        </w:rPr>
      </w:pPr>
      <w:r w:rsidRPr="00AD2238">
        <w:rPr>
          <w:rFonts w:ascii="Calibri Light" w:hAnsi="Calibri Light" w:cs="Calibri Light"/>
          <w:b/>
          <w:noProof/>
          <w:szCs w:val="28"/>
          <w:lang w:val="en-US" w:eastAsia="en-US"/>
        </w:rPr>
        <w:drawing>
          <wp:inline distT="0" distB="0" distL="0" distR="0" wp14:anchorId="7389C275" wp14:editId="06F5E82F">
            <wp:extent cx="1186775" cy="119333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1364" cy="1228112"/>
                    </a:xfrm>
                    <a:prstGeom prst="rect">
                      <a:avLst/>
                    </a:prstGeom>
                    <a:noFill/>
                    <a:ln>
                      <a:noFill/>
                    </a:ln>
                  </pic:spPr>
                </pic:pic>
              </a:graphicData>
            </a:graphic>
          </wp:inline>
        </w:drawing>
      </w:r>
    </w:p>
    <w:p w14:paraId="5139251F" w14:textId="77777777" w:rsidR="00310907" w:rsidRPr="00AD2238" w:rsidRDefault="00310907" w:rsidP="006D5271">
      <w:pPr>
        <w:jc w:val="center"/>
        <w:rPr>
          <w:rFonts w:asciiTheme="majorHAnsi" w:hAnsiTheme="majorHAnsi" w:cstheme="majorHAnsi"/>
          <w:b/>
          <w:szCs w:val="28"/>
          <w:lang w:val="ro-MD"/>
        </w:rPr>
      </w:pPr>
    </w:p>
    <w:p w14:paraId="1851FE6A" w14:textId="77777777" w:rsidR="00310907" w:rsidRPr="00AD2238" w:rsidRDefault="00310907" w:rsidP="006D5271">
      <w:pPr>
        <w:jc w:val="center"/>
        <w:rPr>
          <w:rFonts w:asciiTheme="majorHAnsi" w:hAnsiTheme="majorHAnsi" w:cstheme="majorHAnsi"/>
          <w:b/>
          <w:szCs w:val="28"/>
          <w:lang w:val="ro-MD"/>
        </w:rPr>
      </w:pPr>
    </w:p>
    <w:p w14:paraId="1C99EE6B" w14:textId="77777777" w:rsidR="006D5271" w:rsidRPr="00AD2238" w:rsidRDefault="006D5271" w:rsidP="006D5271">
      <w:pPr>
        <w:jc w:val="center"/>
        <w:rPr>
          <w:rFonts w:asciiTheme="majorHAnsi" w:hAnsiTheme="majorHAnsi" w:cstheme="majorHAnsi"/>
          <w:b/>
          <w:szCs w:val="28"/>
          <w:lang w:val="ro-MD"/>
        </w:rPr>
      </w:pPr>
      <w:r w:rsidRPr="00AD2238">
        <w:rPr>
          <w:rFonts w:asciiTheme="majorHAnsi" w:hAnsiTheme="majorHAnsi" w:cstheme="majorHAnsi"/>
          <w:b/>
          <w:szCs w:val="28"/>
          <w:lang w:val="ro-MD"/>
        </w:rPr>
        <w:t>CURTEA DE CONTURI A REPUBLICII MOLDOVA</w:t>
      </w:r>
    </w:p>
    <w:p w14:paraId="585C4467" w14:textId="77777777" w:rsidR="006D5271" w:rsidRPr="00AD2238" w:rsidRDefault="006D5271" w:rsidP="006D5271">
      <w:pPr>
        <w:rPr>
          <w:rFonts w:asciiTheme="majorHAnsi" w:hAnsiTheme="majorHAnsi" w:cstheme="majorHAnsi"/>
          <w:lang w:val="ro-MD"/>
        </w:rPr>
      </w:pPr>
    </w:p>
    <w:p w14:paraId="66B912D6" w14:textId="77777777" w:rsidR="006D5271" w:rsidRPr="00AD2238" w:rsidRDefault="006D5271" w:rsidP="006D5271">
      <w:pPr>
        <w:tabs>
          <w:tab w:val="left" w:pos="720"/>
        </w:tabs>
        <w:jc w:val="right"/>
        <w:rPr>
          <w:rFonts w:asciiTheme="majorHAnsi" w:hAnsiTheme="majorHAnsi" w:cstheme="majorHAnsi"/>
          <w:b/>
          <w:bCs/>
          <w:color w:val="1F4E79" w:themeColor="accent1" w:themeShade="80"/>
          <w:sz w:val="24"/>
          <w:lang w:val="ro-MD"/>
        </w:rPr>
      </w:pPr>
    </w:p>
    <w:p w14:paraId="65147967" w14:textId="77777777" w:rsidR="006D5271" w:rsidRPr="00AD2238" w:rsidRDefault="006D5271" w:rsidP="006D5271">
      <w:pPr>
        <w:tabs>
          <w:tab w:val="left" w:pos="720"/>
        </w:tabs>
        <w:jc w:val="right"/>
        <w:rPr>
          <w:rFonts w:asciiTheme="majorHAnsi" w:hAnsiTheme="majorHAnsi" w:cstheme="majorHAnsi"/>
          <w:b/>
          <w:bCs/>
          <w:color w:val="1F4E79" w:themeColor="accent1" w:themeShade="80"/>
          <w:sz w:val="24"/>
          <w:lang w:val="ro-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6D5271" w:rsidRPr="00AD2238" w14:paraId="5972E9DA" w14:textId="77777777" w:rsidTr="007060AA">
        <w:trPr>
          <w:trHeight w:val="435"/>
        </w:trPr>
        <w:tc>
          <w:tcPr>
            <w:tcW w:w="9350" w:type="dxa"/>
          </w:tcPr>
          <w:p w14:paraId="5D824034" w14:textId="77777777" w:rsidR="00F96413" w:rsidRPr="00AD2238" w:rsidRDefault="00F96413" w:rsidP="00F96413">
            <w:pPr>
              <w:tabs>
                <w:tab w:val="left" w:pos="720"/>
              </w:tabs>
              <w:spacing w:line="276" w:lineRule="auto"/>
              <w:jc w:val="center"/>
              <w:rPr>
                <w:rFonts w:ascii="Calibri Light" w:eastAsia="Calibri" w:hAnsi="Calibri Light" w:cs="Calibri Light"/>
                <w:b/>
                <w:bCs/>
                <w:iCs/>
                <w:noProof/>
                <w:sz w:val="20"/>
                <w:szCs w:val="20"/>
                <w:lang w:val="ro-MD"/>
              </w:rPr>
            </w:pPr>
            <w:r w:rsidRPr="00AD2238">
              <w:rPr>
                <w:rFonts w:ascii="Calibri Light" w:eastAsia="Calibri" w:hAnsi="Calibri Light" w:cs="Calibri Light"/>
                <w:b/>
                <w:bCs/>
                <w:iCs/>
                <w:noProof/>
                <w:sz w:val="20"/>
                <w:szCs w:val="20"/>
                <w:lang w:val="ro-MD"/>
              </w:rPr>
              <w:t xml:space="preserve">MD-2001, mun. Chișinău, bd. Ștefan cel Mare și Sfânt nr.69, tel. (+373 22) 26 60 02, </w:t>
            </w:r>
          </w:p>
          <w:p w14:paraId="68E5F849" w14:textId="77777777" w:rsidR="006D5271" w:rsidRPr="00AD2238" w:rsidRDefault="00F96413" w:rsidP="00F96413">
            <w:pPr>
              <w:tabs>
                <w:tab w:val="left" w:pos="720"/>
              </w:tabs>
              <w:jc w:val="center"/>
              <w:rPr>
                <w:rFonts w:asciiTheme="majorHAnsi" w:hAnsiTheme="majorHAnsi" w:cstheme="majorHAnsi"/>
                <w:b/>
                <w:bCs/>
                <w:color w:val="1F4E79" w:themeColor="accent1" w:themeShade="80"/>
                <w:sz w:val="24"/>
                <w:lang w:val="ro-MD"/>
              </w:rPr>
            </w:pPr>
            <w:r w:rsidRPr="00AD2238">
              <w:rPr>
                <w:rFonts w:ascii="Calibri Light" w:eastAsia="Calibri" w:hAnsi="Calibri Light" w:cs="Calibri Light"/>
                <w:b/>
                <w:bCs/>
                <w:iCs/>
                <w:noProof/>
                <w:sz w:val="20"/>
                <w:szCs w:val="20"/>
                <w:lang w:val="ro-MD"/>
              </w:rPr>
              <w:t xml:space="preserve">fax: (+373 22) 26 61 00, web: </w:t>
            </w:r>
            <w:hyperlink r:id="rId9" w:history="1">
              <w:r w:rsidRPr="00AD2238">
                <w:rPr>
                  <w:rFonts w:ascii="Calibri Light" w:eastAsia="Calibri" w:hAnsi="Calibri Light" w:cs="Calibri Light"/>
                  <w:b/>
                  <w:bCs/>
                  <w:noProof/>
                  <w:color w:val="0563C1"/>
                  <w:sz w:val="20"/>
                  <w:szCs w:val="20"/>
                  <w:u w:val="single"/>
                  <w:lang w:val="ro-MD"/>
                </w:rPr>
                <w:t>www.ccrm.md</w:t>
              </w:r>
            </w:hyperlink>
            <w:r w:rsidRPr="00AD2238">
              <w:rPr>
                <w:rFonts w:ascii="Calibri Light" w:eastAsia="Calibri" w:hAnsi="Calibri Light" w:cs="Calibri Light"/>
                <w:b/>
                <w:bCs/>
                <w:iCs/>
                <w:noProof/>
                <w:sz w:val="20"/>
                <w:szCs w:val="20"/>
                <w:lang w:val="ro-MD"/>
              </w:rPr>
              <w:t xml:space="preserve">, e-mail: </w:t>
            </w:r>
            <w:hyperlink r:id="rId10" w:history="1">
              <w:r w:rsidRPr="00AD2238">
                <w:rPr>
                  <w:rFonts w:ascii="Calibri Light" w:eastAsia="Calibri" w:hAnsi="Calibri Light" w:cs="Calibri Light"/>
                  <w:b/>
                  <w:bCs/>
                  <w:noProof/>
                  <w:color w:val="0563C1"/>
                  <w:sz w:val="20"/>
                  <w:szCs w:val="20"/>
                  <w:u w:val="single"/>
                  <w:lang w:val="ro-MD"/>
                </w:rPr>
                <w:t>ccrm@ccrm.md</w:t>
              </w:r>
            </w:hyperlink>
          </w:p>
        </w:tc>
      </w:tr>
    </w:tbl>
    <w:p w14:paraId="2882282A" w14:textId="77777777" w:rsidR="006D5271" w:rsidRPr="00AD2238" w:rsidRDefault="006D5271" w:rsidP="006D5271">
      <w:pPr>
        <w:tabs>
          <w:tab w:val="left" w:pos="720"/>
        </w:tabs>
        <w:rPr>
          <w:rFonts w:asciiTheme="majorHAnsi" w:hAnsiTheme="majorHAnsi" w:cstheme="majorHAnsi"/>
          <w:b/>
          <w:bCs/>
          <w:color w:val="1F4E79" w:themeColor="accent1" w:themeShade="80"/>
          <w:sz w:val="24"/>
          <w:lang w:val="ro-MD"/>
        </w:rPr>
      </w:pPr>
    </w:p>
    <w:p w14:paraId="244B902D" w14:textId="77777777" w:rsidR="006D5271" w:rsidRPr="00AD2238" w:rsidRDefault="006D5271" w:rsidP="006D5271">
      <w:pPr>
        <w:tabs>
          <w:tab w:val="left" w:pos="720"/>
        </w:tabs>
        <w:jc w:val="right"/>
        <w:rPr>
          <w:rFonts w:asciiTheme="majorHAnsi" w:hAnsiTheme="majorHAnsi" w:cstheme="majorHAnsi"/>
          <w:b/>
          <w:bCs/>
          <w:color w:val="1F4E79" w:themeColor="accent1" w:themeShade="80"/>
          <w:sz w:val="24"/>
          <w:lang w:val="ro-MD"/>
        </w:rPr>
      </w:pPr>
    </w:p>
    <w:p w14:paraId="01E6DBAE" w14:textId="77777777" w:rsidR="006D5271" w:rsidRPr="00AD2238" w:rsidRDefault="006D5271" w:rsidP="006D5271">
      <w:pPr>
        <w:tabs>
          <w:tab w:val="left" w:pos="720"/>
        </w:tabs>
        <w:jc w:val="right"/>
        <w:rPr>
          <w:rFonts w:asciiTheme="majorHAnsi" w:hAnsiTheme="majorHAnsi" w:cstheme="majorHAnsi"/>
          <w:b/>
          <w:bCs/>
          <w:color w:val="1F4E79" w:themeColor="accent1" w:themeShade="80"/>
          <w:sz w:val="24"/>
          <w:lang w:val="ro-MD"/>
        </w:rPr>
      </w:pPr>
    </w:p>
    <w:p w14:paraId="108640B6" w14:textId="77777777" w:rsidR="006D5271" w:rsidRPr="00AD2238" w:rsidRDefault="006D5271" w:rsidP="006D5271">
      <w:pPr>
        <w:tabs>
          <w:tab w:val="left" w:pos="720"/>
        </w:tabs>
        <w:rPr>
          <w:rFonts w:asciiTheme="majorHAnsi" w:hAnsiTheme="majorHAnsi" w:cstheme="majorHAnsi"/>
          <w:b/>
          <w:bCs/>
          <w:sz w:val="32"/>
          <w:szCs w:val="32"/>
          <w:lang w:val="ro-MD"/>
        </w:rPr>
      </w:pPr>
    </w:p>
    <w:p w14:paraId="096D36D4" w14:textId="77777777" w:rsidR="006D5271" w:rsidRPr="00AD2238" w:rsidRDefault="006D5271" w:rsidP="006D5271">
      <w:pPr>
        <w:tabs>
          <w:tab w:val="left" w:pos="720"/>
        </w:tabs>
        <w:ind w:firstLine="720"/>
        <w:jc w:val="center"/>
        <w:rPr>
          <w:rFonts w:asciiTheme="majorHAnsi" w:hAnsiTheme="majorHAnsi" w:cstheme="majorHAnsi"/>
          <w:b/>
          <w:bCs/>
          <w:sz w:val="32"/>
          <w:szCs w:val="32"/>
          <w:lang w:val="ro-MD"/>
        </w:rPr>
      </w:pPr>
    </w:p>
    <w:p w14:paraId="3DDD09AE" w14:textId="77777777" w:rsidR="006D5271" w:rsidRPr="00AD2238" w:rsidRDefault="006D5271" w:rsidP="00310907">
      <w:pPr>
        <w:tabs>
          <w:tab w:val="left" w:pos="720"/>
        </w:tabs>
        <w:jc w:val="center"/>
        <w:rPr>
          <w:rFonts w:asciiTheme="majorHAnsi" w:hAnsiTheme="majorHAnsi" w:cstheme="majorHAnsi"/>
          <w:b/>
          <w:bCs/>
          <w:sz w:val="36"/>
          <w:szCs w:val="28"/>
          <w:lang w:val="ro-MD"/>
        </w:rPr>
      </w:pPr>
      <w:r w:rsidRPr="00AD2238">
        <w:rPr>
          <w:rFonts w:asciiTheme="majorHAnsi" w:hAnsiTheme="majorHAnsi" w:cstheme="majorHAnsi"/>
          <w:b/>
          <w:bCs/>
          <w:sz w:val="36"/>
          <w:szCs w:val="28"/>
          <w:lang w:val="ro-MD"/>
        </w:rPr>
        <w:t>RAPORTUL</w:t>
      </w:r>
    </w:p>
    <w:p w14:paraId="6F1B4854" w14:textId="77777777" w:rsidR="00E638DB" w:rsidRDefault="007060AA" w:rsidP="00F61A9A">
      <w:pPr>
        <w:tabs>
          <w:tab w:val="left" w:pos="720"/>
        </w:tabs>
        <w:jc w:val="center"/>
        <w:rPr>
          <w:rFonts w:asciiTheme="majorHAnsi" w:hAnsiTheme="majorHAnsi" w:cstheme="majorHAnsi"/>
          <w:b/>
          <w:bCs/>
          <w:sz w:val="32"/>
          <w:szCs w:val="28"/>
          <w:lang w:val="ro-MD"/>
        </w:rPr>
      </w:pPr>
      <w:r w:rsidRPr="00AD2238">
        <w:rPr>
          <w:rFonts w:asciiTheme="majorHAnsi" w:hAnsiTheme="majorHAnsi" w:cstheme="majorHAnsi"/>
          <w:b/>
          <w:bCs/>
          <w:sz w:val="32"/>
          <w:szCs w:val="28"/>
          <w:lang w:val="ro-MD"/>
        </w:rPr>
        <w:t xml:space="preserve">auditului de follow-up privind implementarea recomandărilor aprobate prin Hotărârea nr.1 din 31 ianuarie 2019 „Privind Raportul auditului performanței implementării Planului de acțiuni al Programului național de prevenire și control al diabetului zaharat pentru anii 2017-2018 </w:t>
      </w:r>
    </w:p>
    <w:p w14:paraId="36FF8080" w14:textId="203367A1" w:rsidR="006D5271" w:rsidRPr="00AD2238" w:rsidRDefault="007060AA" w:rsidP="00F61A9A">
      <w:pPr>
        <w:tabs>
          <w:tab w:val="left" w:pos="720"/>
        </w:tabs>
        <w:jc w:val="center"/>
        <w:rPr>
          <w:rFonts w:asciiTheme="majorHAnsi" w:hAnsiTheme="majorHAnsi" w:cstheme="majorHAnsi"/>
          <w:b/>
          <w:bCs/>
          <w:sz w:val="22"/>
          <w:lang w:val="ro-MD"/>
        </w:rPr>
      </w:pPr>
      <w:r w:rsidRPr="00AD2238">
        <w:rPr>
          <w:rFonts w:asciiTheme="majorHAnsi" w:hAnsiTheme="majorHAnsi" w:cstheme="majorHAnsi"/>
          <w:b/>
          <w:bCs/>
          <w:sz w:val="32"/>
          <w:szCs w:val="28"/>
          <w:lang w:val="ro-MD"/>
        </w:rPr>
        <w:t>(I semestru)”</w:t>
      </w:r>
    </w:p>
    <w:p w14:paraId="02F18964" w14:textId="77777777" w:rsidR="006D5271" w:rsidRPr="00AD2238" w:rsidRDefault="006D5271" w:rsidP="006D5271">
      <w:pPr>
        <w:tabs>
          <w:tab w:val="left" w:pos="720"/>
        </w:tabs>
        <w:ind w:firstLine="720"/>
        <w:jc w:val="center"/>
        <w:rPr>
          <w:rFonts w:asciiTheme="majorHAnsi" w:hAnsiTheme="majorHAnsi" w:cstheme="majorHAnsi"/>
          <w:b/>
          <w:bCs/>
          <w:sz w:val="24"/>
          <w:lang w:val="ro-MD"/>
        </w:rPr>
      </w:pPr>
    </w:p>
    <w:p w14:paraId="07308178" w14:textId="77777777" w:rsidR="006D5271" w:rsidRPr="00AD2238" w:rsidRDefault="006D5271" w:rsidP="006D5271">
      <w:pPr>
        <w:rPr>
          <w:rFonts w:asciiTheme="majorHAnsi" w:hAnsiTheme="majorHAnsi" w:cstheme="majorHAnsi"/>
          <w:lang w:val="ro-MD"/>
        </w:rPr>
      </w:pPr>
    </w:p>
    <w:p w14:paraId="6AE39EA7" w14:textId="77777777" w:rsidR="006D5271" w:rsidRPr="00AD2238" w:rsidRDefault="006D5271" w:rsidP="006D5271">
      <w:pPr>
        <w:rPr>
          <w:rFonts w:asciiTheme="majorHAnsi" w:hAnsiTheme="majorHAnsi" w:cstheme="majorHAnsi"/>
          <w:lang w:val="ro-MD"/>
        </w:rPr>
      </w:pPr>
    </w:p>
    <w:p w14:paraId="394A5722" w14:textId="2C1514B9" w:rsidR="006D5271" w:rsidRPr="00AD2238" w:rsidRDefault="006D5271" w:rsidP="006D5271">
      <w:pPr>
        <w:rPr>
          <w:rFonts w:asciiTheme="majorHAnsi" w:hAnsiTheme="majorHAnsi" w:cstheme="majorHAnsi"/>
          <w:lang w:val="ro-MD"/>
        </w:rPr>
      </w:pPr>
    </w:p>
    <w:p w14:paraId="3FC8C643" w14:textId="6938A16A" w:rsidR="003A6B20" w:rsidRPr="00AD2238" w:rsidRDefault="003A6B20" w:rsidP="006D5271">
      <w:pPr>
        <w:rPr>
          <w:rFonts w:asciiTheme="majorHAnsi" w:hAnsiTheme="majorHAnsi" w:cstheme="majorHAnsi"/>
          <w:lang w:val="ro-MD"/>
        </w:rPr>
      </w:pPr>
    </w:p>
    <w:p w14:paraId="3C9540D7" w14:textId="650F8B0B" w:rsidR="003A6B20" w:rsidRPr="00AD2238" w:rsidRDefault="003A6B20" w:rsidP="006D5271">
      <w:pPr>
        <w:rPr>
          <w:rFonts w:asciiTheme="majorHAnsi" w:hAnsiTheme="majorHAnsi" w:cstheme="majorHAnsi"/>
          <w:lang w:val="ro-MD"/>
        </w:rPr>
      </w:pPr>
    </w:p>
    <w:p w14:paraId="20560163" w14:textId="2660125F" w:rsidR="003A6B20" w:rsidRPr="00AD2238" w:rsidRDefault="003A6B20" w:rsidP="006D5271">
      <w:pPr>
        <w:rPr>
          <w:rFonts w:asciiTheme="majorHAnsi" w:hAnsiTheme="majorHAnsi" w:cstheme="majorHAnsi"/>
          <w:lang w:val="ro-MD"/>
        </w:rPr>
      </w:pPr>
    </w:p>
    <w:p w14:paraId="4EAD9E54" w14:textId="77777777" w:rsidR="003A6B20" w:rsidRPr="00AD2238" w:rsidRDefault="003A6B20" w:rsidP="006D5271">
      <w:pPr>
        <w:rPr>
          <w:rFonts w:asciiTheme="majorHAnsi" w:hAnsiTheme="majorHAnsi" w:cstheme="majorHAnsi"/>
          <w:lang w:val="ro-MD"/>
        </w:rPr>
      </w:pPr>
    </w:p>
    <w:p w14:paraId="73FD8240" w14:textId="77777777" w:rsidR="006D5271" w:rsidRPr="00AD2238" w:rsidRDefault="006D5271" w:rsidP="006D5271">
      <w:pPr>
        <w:rPr>
          <w:rFonts w:asciiTheme="majorHAnsi" w:hAnsiTheme="majorHAnsi" w:cstheme="majorHAnsi"/>
          <w:lang w:val="ro-MD"/>
        </w:rPr>
      </w:pPr>
    </w:p>
    <w:p w14:paraId="5F7AB55A" w14:textId="77777777" w:rsidR="006D5271" w:rsidRPr="00AD2238" w:rsidRDefault="00310907" w:rsidP="00310907">
      <w:pPr>
        <w:jc w:val="center"/>
        <w:rPr>
          <w:rFonts w:asciiTheme="majorHAnsi" w:hAnsiTheme="majorHAnsi" w:cstheme="majorHAnsi"/>
          <w:lang w:val="ro-MD"/>
        </w:rPr>
      </w:pPr>
      <w:r w:rsidRPr="00AD2238">
        <w:rPr>
          <w:rFonts w:asciiTheme="majorHAnsi" w:hAnsiTheme="majorHAnsi" w:cstheme="majorHAnsi"/>
          <w:lang w:val="ro-MD"/>
        </w:rPr>
        <w:t>Chișinău, 2021</w:t>
      </w:r>
    </w:p>
    <w:sdt>
      <w:sdtPr>
        <w:rPr>
          <w:rFonts w:asciiTheme="majorHAnsi" w:eastAsiaTheme="minorHAnsi" w:hAnsiTheme="majorHAnsi" w:cstheme="majorHAnsi"/>
          <w:b w:val="0"/>
          <w:color w:val="auto"/>
          <w:sz w:val="20"/>
          <w:szCs w:val="20"/>
          <w:lang w:val="ro-MD" w:eastAsia="ro-RO"/>
        </w:rPr>
        <w:id w:val="1592812489"/>
        <w:docPartObj>
          <w:docPartGallery w:val="Table of Contents"/>
          <w:docPartUnique/>
        </w:docPartObj>
      </w:sdtPr>
      <w:sdtEndPr>
        <w:rPr>
          <w:rFonts w:eastAsia="Times New Roman"/>
          <w:bCs/>
          <w:noProof/>
        </w:rPr>
      </w:sdtEndPr>
      <w:sdtContent>
        <w:p w14:paraId="018C3150" w14:textId="3AFE7B30" w:rsidR="006D5271" w:rsidRPr="003E0050" w:rsidRDefault="006D5271" w:rsidP="006D5271">
          <w:pPr>
            <w:pStyle w:val="TOCHeading"/>
            <w:spacing w:before="0" w:line="240" w:lineRule="auto"/>
            <w:rPr>
              <w:rFonts w:asciiTheme="majorHAnsi" w:hAnsiTheme="majorHAnsi" w:cstheme="majorHAnsi"/>
              <w:sz w:val="28"/>
              <w:szCs w:val="28"/>
              <w:lang w:val="ro-MD"/>
            </w:rPr>
          </w:pPr>
          <w:r w:rsidRPr="003E0050">
            <w:rPr>
              <w:rFonts w:asciiTheme="majorHAnsi" w:eastAsiaTheme="minorHAnsi" w:hAnsiTheme="majorHAnsi" w:cstheme="majorHAnsi"/>
              <w:color w:val="auto"/>
              <w:sz w:val="28"/>
              <w:szCs w:val="28"/>
              <w:lang w:val="ro-MD"/>
            </w:rPr>
            <w:t>CUPRINS</w:t>
          </w:r>
        </w:p>
        <w:p w14:paraId="4463E0A5" w14:textId="5D081E55" w:rsidR="003E0050" w:rsidRDefault="006D5271">
          <w:pPr>
            <w:pStyle w:val="TOC1"/>
            <w:tabs>
              <w:tab w:val="right" w:leader="dot" w:pos="9345"/>
            </w:tabs>
            <w:rPr>
              <w:rFonts w:asciiTheme="minorHAnsi" w:eastAsiaTheme="minorEastAsia" w:hAnsiTheme="minorHAnsi"/>
              <w:noProof/>
              <w:sz w:val="22"/>
            </w:rPr>
          </w:pPr>
          <w:r w:rsidRPr="00AD2238">
            <w:rPr>
              <w:rFonts w:asciiTheme="majorHAnsi" w:hAnsiTheme="majorHAnsi" w:cstheme="majorHAnsi"/>
              <w:sz w:val="22"/>
              <w:lang w:val="ro-MD"/>
            </w:rPr>
            <w:fldChar w:fldCharType="begin"/>
          </w:r>
          <w:r w:rsidRPr="00AD2238">
            <w:rPr>
              <w:rFonts w:asciiTheme="majorHAnsi" w:hAnsiTheme="majorHAnsi" w:cstheme="majorHAnsi"/>
              <w:sz w:val="22"/>
              <w:lang w:val="ro-MD"/>
            </w:rPr>
            <w:instrText xml:space="preserve"> TOC \o "1-3" \h \z \u </w:instrText>
          </w:r>
          <w:r w:rsidRPr="00AD2238">
            <w:rPr>
              <w:rFonts w:asciiTheme="majorHAnsi" w:hAnsiTheme="majorHAnsi" w:cstheme="majorHAnsi"/>
              <w:sz w:val="22"/>
              <w:lang w:val="ro-MD"/>
            </w:rPr>
            <w:fldChar w:fldCharType="separate"/>
          </w:r>
          <w:hyperlink w:anchor="_Toc89266284" w:history="1">
            <w:r w:rsidR="003E0050" w:rsidRPr="004149D7">
              <w:rPr>
                <w:rStyle w:val="Hyperlink"/>
                <w:rFonts w:asciiTheme="majorHAnsi" w:hAnsiTheme="majorHAnsi" w:cstheme="majorHAnsi"/>
                <w:noProof/>
                <w:lang w:val="ro-MD"/>
              </w:rPr>
              <w:t>LISTA ABREVIERILOR</w:t>
            </w:r>
            <w:r w:rsidR="003E0050">
              <w:rPr>
                <w:noProof/>
                <w:webHidden/>
              </w:rPr>
              <w:tab/>
            </w:r>
            <w:r w:rsidR="003E0050">
              <w:rPr>
                <w:noProof/>
                <w:webHidden/>
              </w:rPr>
              <w:fldChar w:fldCharType="begin"/>
            </w:r>
            <w:r w:rsidR="003E0050">
              <w:rPr>
                <w:noProof/>
                <w:webHidden/>
              </w:rPr>
              <w:instrText xml:space="preserve"> PAGEREF _Toc89266284 \h </w:instrText>
            </w:r>
            <w:r w:rsidR="003E0050">
              <w:rPr>
                <w:noProof/>
                <w:webHidden/>
              </w:rPr>
            </w:r>
            <w:r w:rsidR="003E0050">
              <w:rPr>
                <w:noProof/>
                <w:webHidden/>
              </w:rPr>
              <w:fldChar w:fldCharType="separate"/>
            </w:r>
            <w:r w:rsidR="003E0050">
              <w:rPr>
                <w:noProof/>
                <w:webHidden/>
              </w:rPr>
              <w:t>3</w:t>
            </w:r>
            <w:r w:rsidR="003E0050">
              <w:rPr>
                <w:noProof/>
                <w:webHidden/>
              </w:rPr>
              <w:fldChar w:fldCharType="end"/>
            </w:r>
          </w:hyperlink>
        </w:p>
        <w:p w14:paraId="46ADFA73" w14:textId="5494B77F" w:rsidR="003E0050" w:rsidRDefault="00286999">
          <w:pPr>
            <w:pStyle w:val="TOC1"/>
            <w:tabs>
              <w:tab w:val="right" w:leader="dot" w:pos="9345"/>
            </w:tabs>
            <w:rPr>
              <w:rFonts w:asciiTheme="minorHAnsi" w:eastAsiaTheme="minorEastAsia" w:hAnsiTheme="minorHAnsi"/>
              <w:noProof/>
              <w:sz w:val="22"/>
            </w:rPr>
          </w:pPr>
          <w:hyperlink w:anchor="_Toc89266285" w:history="1">
            <w:r w:rsidR="003E0050" w:rsidRPr="004149D7">
              <w:rPr>
                <w:rStyle w:val="Hyperlink"/>
                <w:rFonts w:asciiTheme="majorHAnsi" w:hAnsiTheme="majorHAnsi" w:cstheme="majorHAnsi"/>
                <w:noProof/>
                <w:lang w:val="ro-MD"/>
              </w:rPr>
              <w:t>GLOSAR</w:t>
            </w:r>
            <w:r w:rsidR="003E0050">
              <w:rPr>
                <w:noProof/>
                <w:webHidden/>
              </w:rPr>
              <w:tab/>
            </w:r>
            <w:r w:rsidR="003E0050">
              <w:rPr>
                <w:noProof/>
                <w:webHidden/>
              </w:rPr>
              <w:fldChar w:fldCharType="begin"/>
            </w:r>
            <w:r w:rsidR="003E0050">
              <w:rPr>
                <w:noProof/>
                <w:webHidden/>
              </w:rPr>
              <w:instrText xml:space="preserve"> PAGEREF _Toc89266285 \h </w:instrText>
            </w:r>
            <w:r w:rsidR="003E0050">
              <w:rPr>
                <w:noProof/>
                <w:webHidden/>
              </w:rPr>
            </w:r>
            <w:r w:rsidR="003E0050">
              <w:rPr>
                <w:noProof/>
                <w:webHidden/>
              </w:rPr>
              <w:fldChar w:fldCharType="separate"/>
            </w:r>
            <w:r w:rsidR="003E0050">
              <w:rPr>
                <w:noProof/>
                <w:webHidden/>
              </w:rPr>
              <w:t>3</w:t>
            </w:r>
            <w:r w:rsidR="003E0050">
              <w:rPr>
                <w:noProof/>
                <w:webHidden/>
              </w:rPr>
              <w:fldChar w:fldCharType="end"/>
            </w:r>
          </w:hyperlink>
        </w:p>
        <w:p w14:paraId="1B6DE5D2" w14:textId="02F509A8" w:rsidR="003E0050" w:rsidRDefault="00286999">
          <w:pPr>
            <w:pStyle w:val="TOC1"/>
            <w:tabs>
              <w:tab w:val="left" w:pos="440"/>
              <w:tab w:val="right" w:leader="dot" w:pos="9345"/>
            </w:tabs>
            <w:rPr>
              <w:rFonts w:asciiTheme="minorHAnsi" w:eastAsiaTheme="minorEastAsia" w:hAnsiTheme="minorHAnsi"/>
              <w:noProof/>
              <w:sz w:val="22"/>
            </w:rPr>
          </w:pPr>
          <w:hyperlink w:anchor="_Toc89266286" w:history="1">
            <w:r w:rsidR="003E0050" w:rsidRPr="004149D7">
              <w:rPr>
                <w:rStyle w:val="Hyperlink"/>
                <w:rFonts w:asciiTheme="majorHAnsi" w:hAnsiTheme="majorHAnsi" w:cstheme="majorHAnsi"/>
                <w:noProof/>
                <w:lang w:val="ro-MD"/>
              </w:rPr>
              <w:t>I.</w:t>
            </w:r>
            <w:r w:rsidR="003E0050">
              <w:rPr>
                <w:rFonts w:asciiTheme="minorHAnsi" w:eastAsiaTheme="minorEastAsia" w:hAnsiTheme="minorHAnsi"/>
                <w:noProof/>
                <w:sz w:val="22"/>
              </w:rPr>
              <w:tab/>
            </w:r>
            <w:r w:rsidR="003E0050" w:rsidRPr="004149D7">
              <w:rPr>
                <w:rStyle w:val="Hyperlink"/>
                <w:rFonts w:asciiTheme="majorHAnsi" w:hAnsiTheme="majorHAnsi" w:cstheme="majorHAnsi"/>
                <w:noProof/>
                <w:lang w:val="ro-MD"/>
              </w:rPr>
              <w:t>SINTEZĂ</w:t>
            </w:r>
            <w:r w:rsidR="003E0050">
              <w:rPr>
                <w:noProof/>
                <w:webHidden/>
              </w:rPr>
              <w:tab/>
            </w:r>
            <w:r w:rsidR="003E0050">
              <w:rPr>
                <w:noProof/>
                <w:webHidden/>
              </w:rPr>
              <w:fldChar w:fldCharType="begin"/>
            </w:r>
            <w:r w:rsidR="003E0050">
              <w:rPr>
                <w:noProof/>
                <w:webHidden/>
              </w:rPr>
              <w:instrText xml:space="preserve"> PAGEREF _Toc89266286 \h </w:instrText>
            </w:r>
            <w:r w:rsidR="003E0050">
              <w:rPr>
                <w:noProof/>
                <w:webHidden/>
              </w:rPr>
            </w:r>
            <w:r w:rsidR="003E0050">
              <w:rPr>
                <w:noProof/>
                <w:webHidden/>
              </w:rPr>
              <w:fldChar w:fldCharType="separate"/>
            </w:r>
            <w:r w:rsidR="003E0050">
              <w:rPr>
                <w:noProof/>
                <w:webHidden/>
              </w:rPr>
              <w:t>3</w:t>
            </w:r>
            <w:r w:rsidR="003E0050">
              <w:rPr>
                <w:noProof/>
                <w:webHidden/>
              </w:rPr>
              <w:fldChar w:fldCharType="end"/>
            </w:r>
          </w:hyperlink>
        </w:p>
        <w:p w14:paraId="62166D2C" w14:textId="68D62412" w:rsidR="003E0050" w:rsidRDefault="00286999">
          <w:pPr>
            <w:pStyle w:val="TOC1"/>
            <w:tabs>
              <w:tab w:val="left" w:pos="440"/>
              <w:tab w:val="right" w:leader="dot" w:pos="9345"/>
            </w:tabs>
            <w:rPr>
              <w:rFonts w:asciiTheme="minorHAnsi" w:eastAsiaTheme="minorEastAsia" w:hAnsiTheme="minorHAnsi"/>
              <w:noProof/>
              <w:sz w:val="22"/>
            </w:rPr>
          </w:pPr>
          <w:hyperlink w:anchor="_Toc89266287" w:history="1">
            <w:r w:rsidR="003E0050" w:rsidRPr="004149D7">
              <w:rPr>
                <w:rStyle w:val="Hyperlink"/>
                <w:rFonts w:asciiTheme="majorHAnsi" w:hAnsiTheme="majorHAnsi" w:cstheme="majorHAnsi"/>
                <w:noProof/>
                <w:lang w:val="ro-MD"/>
              </w:rPr>
              <w:t>II.</w:t>
            </w:r>
            <w:r w:rsidR="003E0050">
              <w:rPr>
                <w:rFonts w:asciiTheme="minorHAnsi" w:eastAsiaTheme="minorEastAsia" w:hAnsiTheme="minorHAnsi"/>
                <w:noProof/>
                <w:sz w:val="22"/>
              </w:rPr>
              <w:tab/>
            </w:r>
            <w:r w:rsidR="003E0050" w:rsidRPr="004149D7">
              <w:rPr>
                <w:rStyle w:val="Hyperlink"/>
                <w:rFonts w:asciiTheme="majorHAnsi" w:hAnsiTheme="majorHAnsi" w:cstheme="majorHAnsi"/>
                <w:noProof/>
                <w:lang w:val="ro-MD"/>
              </w:rPr>
              <w:t>PREZENTAREA GENERALĂ</w:t>
            </w:r>
            <w:r w:rsidR="003E0050">
              <w:rPr>
                <w:noProof/>
                <w:webHidden/>
              </w:rPr>
              <w:tab/>
            </w:r>
            <w:r w:rsidR="003E0050">
              <w:rPr>
                <w:noProof/>
                <w:webHidden/>
              </w:rPr>
              <w:fldChar w:fldCharType="begin"/>
            </w:r>
            <w:r w:rsidR="003E0050">
              <w:rPr>
                <w:noProof/>
                <w:webHidden/>
              </w:rPr>
              <w:instrText xml:space="preserve"> PAGEREF _Toc89266287 \h </w:instrText>
            </w:r>
            <w:r w:rsidR="003E0050">
              <w:rPr>
                <w:noProof/>
                <w:webHidden/>
              </w:rPr>
            </w:r>
            <w:r w:rsidR="003E0050">
              <w:rPr>
                <w:noProof/>
                <w:webHidden/>
              </w:rPr>
              <w:fldChar w:fldCharType="separate"/>
            </w:r>
            <w:r w:rsidR="003E0050">
              <w:rPr>
                <w:noProof/>
                <w:webHidden/>
              </w:rPr>
              <w:t>5</w:t>
            </w:r>
            <w:r w:rsidR="003E0050">
              <w:rPr>
                <w:noProof/>
                <w:webHidden/>
              </w:rPr>
              <w:fldChar w:fldCharType="end"/>
            </w:r>
          </w:hyperlink>
        </w:p>
        <w:p w14:paraId="1167208E" w14:textId="0B51C3C3" w:rsidR="003E0050" w:rsidRDefault="00286999">
          <w:pPr>
            <w:pStyle w:val="TOC1"/>
            <w:tabs>
              <w:tab w:val="left" w:pos="660"/>
              <w:tab w:val="right" w:leader="dot" w:pos="9345"/>
            </w:tabs>
            <w:rPr>
              <w:rFonts w:asciiTheme="minorHAnsi" w:eastAsiaTheme="minorEastAsia" w:hAnsiTheme="minorHAnsi"/>
              <w:noProof/>
              <w:sz w:val="22"/>
            </w:rPr>
          </w:pPr>
          <w:hyperlink w:anchor="_Toc89266288" w:history="1">
            <w:r w:rsidR="003E0050" w:rsidRPr="004149D7">
              <w:rPr>
                <w:rStyle w:val="Hyperlink"/>
                <w:rFonts w:asciiTheme="majorHAnsi" w:hAnsiTheme="majorHAnsi" w:cstheme="majorHAnsi"/>
                <w:noProof/>
                <w:lang w:val="ro-MD"/>
              </w:rPr>
              <w:t>III.</w:t>
            </w:r>
            <w:r w:rsidR="003E0050">
              <w:rPr>
                <w:rFonts w:asciiTheme="minorHAnsi" w:eastAsiaTheme="minorEastAsia" w:hAnsiTheme="minorHAnsi"/>
                <w:noProof/>
                <w:sz w:val="22"/>
              </w:rPr>
              <w:tab/>
            </w:r>
            <w:r w:rsidR="003E0050" w:rsidRPr="004149D7">
              <w:rPr>
                <w:rStyle w:val="Hyperlink"/>
                <w:rFonts w:asciiTheme="majorHAnsi" w:hAnsiTheme="majorHAnsi" w:cstheme="majorHAnsi"/>
                <w:noProof/>
                <w:lang w:val="ro-MD"/>
              </w:rPr>
              <w:t>SFERA ȘI ABORDAREA AUDITULUI</w:t>
            </w:r>
            <w:r w:rsidR="003E0050">
              <w:rPr>
                <w:noProof/>
                <w:webHidden/>
              </w:rPr>
              <w:tab/>
            </w:r>
            <w:r w:rsidR="003E0050">
              <w:rPr>
                <w:noProof/>
                <w:webHidden/>
              </w:rPr>
              <w:fldChar w:fldCharType="begin"/>
            </w:r>
            <w:r w:rsidR="003E0050">
              <w:rPr>
                <w:noProof/>
                <w:webHidden/>
              </w:rPr>
              <w:instrText xml:space="preserve"> PAGEREF _Toc89266288 \h </w:instrText>
            </w:r>
            <w:r w:rsidR="003E0050">
              <w:rPr>
                <w:noProof/>
                <w:webHidden/>
              </w:rPr>
            </w:r>
            <w:r w:rsidR="003E0050">
              <w:rPr>
                <w:noProof/>
                <w:webHidden/>
              </w:rPr>
              <w:fldChar w:fldCharType="separate"/>
            </w:r>
            <w:r w:rsidR="003E0050">
              <w:rPr>
                <w:noProof/>
                <w:webHidden/>
              </w:rPr>
              <w:t>6</w:t>
            </w:r>
            <w:r w:rsidR="003E0050">
              <w:rPr>
                <w:noProof/>
                <w:webHidden/>
              </w:rPr>
              <w:fldChar w:fldCharType="end"/>
            </w:r>
          </w:hyperlink>
        </w:p>
        <w:p w14:paraId="3C58ACD2" w14:textId="6C18A89F" w:rsidR="003E0050" w:rsidRDefault="00286999">
          <w:pPr>
            <w:pStyle w:val="TOC1"/>
            <w:tabs>
              <w:tab w:val="left" w:pos="660"/>
              <w:tab w:val="right" w:leader="dot" w:pos="9345"/>
            </w:tabs>
            <w:rPr>
              <w:rFonts w:asciiTheme="minorHAnsi" w:eastAsiaTheme="minorEastAsia" w:hAnsiTheme="minorHAnsi"/>
              <w:noProof/>
              <w:sz w:val="22"/>
            </w:rPr>
          </w:pPr>
          <w:hyperlink w:anchor="_Toc89266289" w:history="1">
            <w:r w:rsidR="003E0050" w:rsidRPr="004149D7">
              <w:rPr>
                <w:rStyle w:val="Hyperlink"/>
                <w:rFonts w:asciiTheme="majorHAnsi" w:hAnsiTheme="majorHAnsi" w:cstheme="majorHAnsi"/>
                <w:noProof/>
                <w:lang w:val="ro-MD"/>
              </w:rPr>
              <w:t>IV.</w:t>
            </w:r>
            <w:r w:rsidR="003E0050">
              <w:rPr>
                <w:rFonts w:asciiTheme="minorHAnsi" w:eastAsiaTheme="minorEastAsia" w:hAnsiTheme="minorHAnsi"/>
                <w:noProof/>
                <w:sz w:val="22"/>
              </w:rPr>
              <w:tab/>
            </w:r>
            <w:r w:rsidR="003E0050" w:rsidRPr="004149D7">
              <w:rPr>
                <w:rStyle w:val="Hyperlink"/>
                <w:rFonts w:asciiTheme="majorHAnsi" w:hAnsiTheme="majorHAnsi" w:cstheme="majorHAnsi"/>
                <w:noProof/>
                <w:lang w:val="ro-MD"/>
              </w:rPr>
              <w:t>CONSTATĂRI</w:t>
            </w:r>
            <w:r w:rsidR="003E0050">
              <w:rPr>
                <w:noProof/>
                <w:webHidden/>
              </w:rPr>
              <w:tab/>
            </w:r>
            <w:r w:rsidR="003E0050">
              <w:rPr>
                <w:noProof/>
                <w:webHidden/>
              </w:rPr>
              <w:fldChar w:fldCharType="begin"/>
            </w:r>
            <w:r w:rsidR="003E0050">
              <w:rPr>
                <w:noProof/>
                <w:webHidden/>
              </w:rPr>
              <w:instrText xml:space="preserve"> PAGEREF _Toc89266289 \h </w:instrText>
            </w:r>
            <w:r w:rsidR="003E0050">
              <w:rPr>
                <w:noProof/>
                <w:webHidden/>
              </w:rPr>
            </w:r>
            <w:r w:rsidR="003E0050">
              <w:rPr>
                <w:noProof/>
                <w:webHidden/>
              </w:rPr>
              <w:fldChar w:fldCharType="separate"/>
            </w:r>
            <w:r w:rsidR="003E0050">
              <w:rPr>
                <w:noProof/>
                <w:webHidden/>
              </w:rPr>
              <w:t>6</w:t>
            </w:r>
            <w:r w:rsidR="003E0050">
              <w:rPr>
                <w:noProof/>
                <w:webHidden/>
              </w:rPr>
              <w:fldChar w:fldCharType="end"/>
            </w:r>
          </w:hyperlink>
        </w:p>
        <w:p w14:paraId="30EAC7D6" w14:textId="5A81FD41" w:rsidR="003E0050" w:rsidRDefault="00286999">
          <w:pPr>
            <w:pStyle w:val="TOC1"/>
            <w:tabs>
              <w:tab w:val="left" w:pos="660"/>
              <w:tab w:val="right" w:leader="dot" w:pos="9345"/>
            </w:tabs>
            <w:rPr>
              <w:rFonts w:asciiTheme="minorHAnsi" w:eastAsiaTheme="minorEastAsia" w:hAnsiTheme="minorHAnsi"/>
              <w:noProof/>
              <w:sz w:val="22"/>
            </w:rPr>
          </w:pPr>
          <w:hyperlink w:anchor="_Toc89266290" w:history="1">
            <w:r w:rsidR="003E0050" w:rsidRPr="004149D7">
              <w:rPr>
                <w:rStyle w:val="Hyperlink"/>
                <w:rFonts w:asciiTheme="majorHAnsi" w:hAnsiTheme="majorHAnsi" w:cstheme="majorHAnsi"/>
                <w:noProof/>
                <w:lang w:val="ro-MD"/>
              </w:rPr>
              <w:t>V.</w:t>
            </w:r>
            <w:r w:rsidR="003E0050">
              <w:rPr>
                <w:rFonts w:asciiTheme="minorHAnsi" w:eastAsiaTheme="minorEastAsia" w:hAnsiTheme="minorHAnsi"/>
                <w:noProof/>
                <w:sz w:val="22"/>
              </w:rPr>
              <w:tab/>
            </w:r>
            <w:r w:rsidR="003E0050" w:rsidRPr="004149D7">
              <w:rPr>
                <w:rStyle w:val="Hyperlink"/>
                <w:rFonts w:asciiTheme="majorHAnsi" w:hAnsiTheme="majorHAnsi" w:cstheme="majorHAnsi"/>
                <w:noProof/>
                <w:lang w:val="ro-MD"/>
              </w:rPr>
              <w:t>CONCLUZIA GENERALĂ</w:t>
            </w:r>
            <w:r w:rsidR="003E0050">
              <w:rPr>
                <w:noProof/>
                <w:webHidden/>
              </w:rPr>
              <w:tab/>
            </w:r>
            <w:r w:rsidR="003E0050">
              <w:rPr>
                <w:noProof/>
                <w:webHidden/>
              </w:rPr>
              <w:fldChar w:fldCharType="begin"/>
            </w:r>
            <w:r w:rsidR="003E0050">
              <w:rPr>
                <w:noProof/>
                <w:webHidden/>
              </w:rPr>
              <w:instrText xml:space="preserve"> PAGEREF _Toc89266290 \h </w:instrText>
            </w:r>
            <w:r w:rsidR="003E0050">
              <w:rPr>
                <w:noProof/>
                <w:webHidden/>
              </w:rPr>
            </w:r>
            <w:r w:rsidR="003E0050">
              <w:rPr>
                <w:noProof/>
                <w:webHidden/>
              </w:rPr>
              <w:fldChar w:fldCharType="separate"/>
            </w:r>
            <w:r w:rsidR="003E0050">
              <w:rPr>
                <w:noProof/>
                <w:webHidden/>
              </w:rPr>
              <w:t>35</w:t>
            </w:r>
            <w:r w:rsidR="003E0050">
              <w:rPr>
                <w:noProof/>
                <w:webHidden/>
              </w:rPr>
              <w:fldChar w:fldCharType="end"/>
            </w:r>
          </w:hyperlink>
        </w:p>
        <w:p w14:paraId="3A012486" w14:textId="10FBFF08" w:rsidR="003E0050" w:rsidRDefault="00286999">
          <w:pPr>
            <w:pStyle w:val="TOC1"/>
            <w:tabs>
              <w:tab w:val="left" w:pos="660"/>
              <w:tab w:val="right" w:leader="dot" w:pos="9345"/>
            </w:tabs>
            <w:rPr>
              <w:rFonts w:asciiTheme="minorHAnsi" w:eastAsiaTheme="minorEastAsia" w:hAnsiTheme="minorHAnsi"/>
              <w:noProof/>
              <w:sz w:val="22"/>
            </w:rPr>
          </w:pPr>
          <w:hyperlink w:anchor="_Toc89266291" w:history="1">
            <w:r w:rsidR="003E0050" w:rsidRPr="004149D7">
              <w:rPr>
                <w:rStyle w:val="Hyperlink"/>
                <w:rFonts w:asciiTheme="majorHAnsi" w:hAnsiTheme="majorHAnsi" w:cstheme="majorHAnsi"/>
                <w:noProof/>
                <w:lang w:val="ro-MD"/>
              </w:rPr>
              <w:t>VI.</w:t>
            </w:r>
            <w:r w:rsidR="003E0050">
              <w:rPr>
                <w:rFonts w:asciiTheme="minorHAnsi" w:eastAsiaTheme="minorEastAsia" w:hAnsiTheme="minorHAnsi"/>
                <w:noProof/>
                <w:sz w:val="22"/>
              </w:rPr>
              <w:tab/>
            </w:r>
            <w:r w:rsidR="003E0050" w:rsidRPr="004149D7">
              <w:rPr>
                <w:rStyle w:val="Hyperlink"/>
                <w:rFonts w:asciiTheme="majorHAnsi" w:hAnsiTheme="majorHAnsi" w:cstheme="majorHAnsi"/>
                <w:noProof/>
                <w:lang w:val="ro-MD"/>
              </w:rPr>
              <w:t>RECOMANDĂRI</w:t>
            </w:r>
            <w:r w:rsidR="003E0050">
              <w:rPr>
                <w:noProof/>
                <w:webHidden/>
              </w:rPr>
              <w:tab/>
            </w:r>
            <w:r w:rsidR="003E0050">
              <w:rPr>
                <w:noProof/>
                <w:webHidden/>
              </w:rPr>
              <w:fldChar w:fldCharType="begin"/>
            </w:r>
            <w:r w:rsidR="003E0050">
              <w:rPr>
                <w:noProof/>
                <w:webHidden/>
              </w:rPr>
              <w:instrText xml:space="preserve"> PAGEREF _Toc89266291 \h </w:instrText>
            </w:r>
            <w:r w:rsidR="003E0050">
              <w:rPr>
                <w:noProof/>
                <w:webHidden/>
              </w:rPr>
            </w:r>
            <w:r w:rsidR="003E0050">
              <w:rPr>
                <w:noProof/>
                <w:webHidden/>
              </w:rPr>
              <w:fldChar w:fldCharType="separate"/>
            </w:r>
            <w:r w:rsidR="003E0050">
              <w:rPr>
                <w:noProof/>
                <w:webHidden/>
              </w:rPr>
              <w:t>36</w:t>
            </w:r>
            <w:r w:rsidR="003E0050">
              <w:rPr>
                <w:noProof/>
                <w:webHidden/>
              </w:rPr>
              <w:fldChar w:fldCharType="end"/>
            </w:r>
          </w:hyperlink>
        </w:p>
        <w:p w14:paraId="58E302F8" w14:textId="4B5895AD" w:rsidR="003E0050" w:rsidRDefault="00286999">
          <w:pPr>
            <w:pStyle w:val="TOC1"/>
            <w:tabs>
              <w:tab w:val="right" w:leader="dot" w:pos="9345"/>
            </w:tabs>
            <w:rPr>
              <w:rFonts w:asciiTheme="minorHAnsi" w:eastAsiaTheme="minorEastAsia" w:hAnsiTheme="minorHAnsi"/>
              <w:noProof/>
              <w:sz w:val="22"/>
            </w:rPr>
          </w:pPr>
          <w:hyperlink w:anchor="_Toc89266292" w:history="1">
            <w:r w:rsidR="003E0050" w:rsidRPr="004149D7">
              <w:rPr>
                <w:rStyle w:val="Hyperlink"/>
                <w:rFonts w:asciiTheme="majorHAnsi" w:hAnsiTheme="majorHAnsi" w:cstheme="majorHAnsi"/>
                <w:noProof/>
                <w:lang w:val="ro-MD"/>
              </w:rPr>
              <w:t>VII. ECHIPA DE AUDIT A CURȚII DE CONTURI</w:t>
            </w:r>
            <w:r w:rsidR="003E0050">
              <w:rPr>
                <w:noProof/>
                <w:webHidden/>
              </w:rPr>
              <w:tab/>
            </w:r>
            <w:r w:rsidR="003E0050">
              <w:rPr>
                <w:noProof/>
                <w:webHidden/>
              </w:rPr>
              <w:fldChar w:fldCharType="begin"/>
            </w:r>
            <w:r w:rsidR="003E0050">
              <w:rPr>
                <w:noProof/>
                <w:webHidden/>
              </w:rPr>
              <w:instrText xml:space="preserve"> PAGEREF _Toc89266292 \h </w:instrText>
            </w:r>
            <w:r w:rsidR="003E0050">
              <w:rPr>
                <w:noProof/>
                <w:webHidden/>
              </w:rPr>
            </w:r>
            <w:r w:rsidR="003E0050">
              <w:rPr>
                <w:noProof/>
                <w:webHidden/>
              </w:rPr>
              <w:fldChar w:fldCharType="separate"/>
            </w:r>
            <w:r w:rsidR="003E0050">
              <w:rPr>
                <w:noProof/>
                <w:webHidden/>
              </w:rPr>
              <w:t>37</w:t>
            </w:r>
            <w:r w:rsidR="003E0050">
              <w:rPr>
                <w:noProof/>
                <w:webHidden/>
              </w:rPr>
              <w:fldChar w:fldCharType="end"/>
            </w:r>
          </w:hyperlink>
        </w:p>
        <w:p w14:paraId="17F5B937" w14:textId="1FFFAC1B" w:rsidR="003E0050" w:rsidRDefault="00286999">
          <w:pPr>
            <w:pStyle w:val="TOC1"/>
            <w:tabs>
              <w:tab w:val="right" w:leader="dot" w:pos="9345"/>
            </w:tabs>
            <w:rPr>
              <w:rFonts w:asciiTheme="minorHAnsi" w:eastAsiaTheme="minorEastAsia" w:hAnsiTheme="minorHAnsi"/>
              <w:noProof/>
              <w:sz w:val="22"/>
            </w:rPr>
          </w:pPr>
          <w:hyperlink w:anchor="_Toc89266293" w:history="1">
            <w:r w:rsidR="003E0050" w:rsidRPr="004149D7">
              <w:rPr>
                <w:rStyle w:val="Hyperlink"/>
                <w:rFonts w:asciiTheme="majorHAnsi" w:hAnsiTheme="majorHAnsi" w:cstheme="majorHAnsi"/>
                <w:noProof/>
                <w:lang w:val="ro-MD"/>
              </w:rPr>
              <w:t>Anexe</w:t>
            </w:r>
            <w:r w:rsidR="003E0050">
              <w:rPr>
                <w:noProof/>
                <w:webHidden/>
              </w:rPr>
              <w:tab/>
            </w:r>
            <w:r w:rsidR="003E0050">
              <w:rPr>
                <w:noProof/>
                <w:webHidden/>
              </w:rPr>
              <w:fldChar w:fldCharType="begin"/>
            </w:r>
            <w:r w:rsidR="003E0050">
              <w:rPr>
                <w:noProof/>
                <w:webHidden/>
              </w:rPr>
              <w:instrText xml:space="preserve"> PAGEREF _Toc89266293 \h </w:instrText>
            </w:r>
            <w:r w:rsidR="003E0050">
              <w:rPr>
                <w:noProof/>
                <w:webHidden/>
              </w:rPr>
            </w:r>
            <w:r w:rsidR="003E0050">
              <w:rPr>
                <w:noProof/>
                <w:webHidden/>
              </w:rPr>
              <w:fldChar w:fldCharType="separate"/>
            </w:r>
            <w:r w:rsidR="003E0050">
              <w:rPr>
                <w:noProof/>
                <w:webHidden/>
              </w:rPr>
              <w:t>38</w:t>
            </w:r>
            <w:r w:rsidR="003E0050">
              <w:rPr>
                <w:noProof/>
                <w:webHidden/>
              </w:rPr>
              <w:fldChar w:fldCharType="end"/>
            </w:r>
          </w:hyperlink>
        </w:p>
        <w:p w14:paraId="5D8F4CF9" w14:textId="77777777" w:rsidR="006D5271" w:rsidRPr="00AD2238" w:rsidRDefault="006D5271" w:rsidP="006D5271">
          <w:pPr>
            <w:tabs>
              <w:tab w:val="right" w:leader="dot" w:pos="9679"/>
            </w:tabs>
            <w:rPr>
              <w:rFonts w:asciiTheme="majorHAnsi" w:hAnsiTheme="majorHAnsi" w:cstheme="majorHAnsi"/>
              <w:b/>
              <w:bCs/>
              <w:noProof/>
              <w:sz w:val="20"/>
              <w:szCs w:val="20"/>
              <w:lang w:val="ro-MD"/>
            </w:rPr>
          </w:pPr>
          <w:r w:rsidRPr="00AD2238">
            <w:rPr>
              <w:rFonts w:asciiTheme="majorHAnsi" w:hAnsiTheme="majorHAnsi" w:cstheme="majorHAnsi"/>
              <w:b/>
              <w:bCs/>
              <w:noProof/>
              <w:lang w:val="ro-MD"/>
            </w:rPr>
            <w:fldChar w:fldCharType="end"/>
          </w:r>
        </w:p>
      </w:sdtContent>
    </w:sdt>
    <w:p w14:paraId="5D88D62E" w14:textId="77777777" w:rsidR="006D5271" w:rsidRPr="00AD2238" w:rsidRDefault="006D5271" w:rsidP="006D5271">
      <w:pPr>
        <w:tabs>
          <w:tab w:val="right" w:leader="dot" w:pos="9679"/>
        </w:tabs>
        <w:rPr>
          <w:rFonts w:asciiTheme="majorHAnsi" w:hAnsiTheme="majorHAnsi" w:cstheme="majorHAnsi"/>
          <w:lang w:val="ro-MD"/>
        </w:rPr>
      </w:pPr>
    </w:p>
    <w:p w14:paraId="658D87DD" w14:textId="77777777" w:rsidR="006D5271" w:rsidRPr="00AD2238" w:rsidRDefault="006D5271" w:rsidP="006D5271">
      <w:pPr>
        <w:tabs>
          <w:tab w:val="right" w:leader="dot" w:pos="9679"/>
        </w:tabs>
        <w:jc w:val="center"/>
        <w:rPr>
          <w:rFonts w:asciiTheme="majorHAnsi" w:hAnsiTheme="majorHAnsi" w:cstheme="majorHAnsi"/>
          <w:lang w:val="ro-MD"/>
        </w:rPr>
      </w:pPr>
    </w:p>
    <w:p w14:paraId="01A20B5F" w14:textId="7F7C6C63" w:rsidR="0049646C" w:rsidRPr="00AD2238" w:rsidRDefault="007060AA" w:rsidP="0049646C">
      <w:pPr>
        <w:pStyle w:val="Heading1"/>
        <w:jc w:val="center"/>
        <w:rPr>
          <w:rFonts w:asciiTheme="majorHAnsi" w:hAnsiTheme="majorHAnsi" w:cstheme="majorHAnsi"/>
          <w:sz w:val="28"/>
          <w:szCs w:val="28"/>
          <w:lang w:val="ro-MD"/>
        </w:rPr>
      </w:pPr>
      <w:r w:rsidRPr="00AD2238">
        <w:rPr>
          <w:rFonts w:asciiTheme="majorHAnsi" w:hAnsiTheme="majorHAnsi" w:cstheme="majorHAnsi"/>
          <w:sz w:val="24"/>
          <w:lang w:val="ro-MD"/>
        </w:rPr>
        <w:br w:type="page"/>
      </w:r>
      <w:bookmarkStart w:id="1" w:name="_Toc28003645"/>
      <w:bookmarkStart w:id="2" w:name="_Toc89266284"/>
      <w:r w:rsidR="0049646C" w:rsidRPr="00AD2238">
        <w:rPr>
          <w:rFonts w:asciiTheme="majorHAnsi" w:hAnsiTheme="majorHAnsi" w:cstheme="majorHAnsi"/>
          <w:sz w:val="28"/>
          <w:szCs w:val="28"/>
          <w:lang w:val="ro-MD"/>
        </w:rPr>
        <w:lastRenderedPageBreak/>
        <w:t xml:space="preserve">LISTA </w:t>
      </w:r>
      <w:bookmarkEnd w:id="1"/>
      <w:r w:rsidR="00E638DB">
        <w:rPr>
          <w:rFonts w:asciiTheme="majorHAnsi" w:hAnsiTheme="majorHAnsi" w:cstheme="majorHAnsi"/>
          <w:sz w:val="28"/>
          <w:szCs w:val="28"/>
          <w:lang w:val="ro-MD"/>
        </w:rPr>
        <w:t>ABREVIERILOR</w:t>
      </w:r>
      <w:bookmarkEnd w:id="2"/>
    </w:p>
    <w:tbl>
      <w:tblPr>
        <w:tblStyle w:val="TableGrid"/>
        <w:tblW w:w="5000" w:type="pct"/>
        <w:tblLook w:val="04A0" w:firstRow="1" w:lastRow="0" w:firstColumn="1" w:lastColumn="0" w:noHBand="0" w:noVBand="1"/>
      </w:tblPr>
      <w:tblGrid>
        <w:gridCol w:w="2574"/>
        <w:gridCol w:w="6771"/>
      </w:tblGrid>
      <w:tr w:rsidR="0049646C" w:rsidRPr="00AD2238" w14:paraId="6EF2CCFE" w14:textId="77777777" w:rsidTr="003A6B20">
        <w:tc>
          <w:tcPr>
            <w:tcW w:w="1377" w:type="pct"/>
          </w:tcPr>
          <w:p w14:paraId="409AE612" w14:textId="77777777" w:rsidR="0049646C" w:rsidRPr="00AD2238" w:rsidRDefault="0049646C" w:rsidP="000E6147">
            <w:pPr>
              <w:pStyle w:val="ListParagraph"/>
              <w:spacing w:after="0"/>
              <w:ind w:left="0"/>
              <w:rPr>
                <w:rFonts w:ascii="Calibri Light" w:hAnsi="Calibri Light" w:cs="Calibri Light"/>
                <w:sz w:val="24"/>
                <w:szCs w:val="28"/>
                <w:lang w:val="ro-MD"/>
              </w:rPr>
            </w:pPr>
            <w:r w:rsidRPr="00AD2238">
              <w:rPr>
                <w:rFonts w:ascii="Calibri Light" w:hAnsi="Calibri Light" w:cs="Calibri Light"/>
                <w:sz w:val="24"/>
                <w:szCs w:val="28"/>
                <w:lang w:val="ro-MD"/>
              </w:rPr>
              <w:t>Program</w:t>
            </w:r>
          </w:p>
        </w:tc>
        <w:tc>
          <w:tcPr>
            <w:tcW w:w="3623" w:type="pct"/>
          </w:tcPr>
          <w:p w14:paraId="117920FA" w14:textId="167C036B" w:rsidR="0049646C" w:rsidRPr="00AD2238" w:rsidRDefault="0049646C" w:rsidP="00EA30BB">
            <w:pPr>
              <w:pStyle w:val="ListParagraph"/>
              <w:spacing w:after="0"/>
              <w:ind w:left="0"/>
              <w:jc w:val="left"/>
              <w:rPr>
                <w:rFonts w:ascii="Calibri Light" w:hAnsi="Calibri Light" w:cs="Calibri Light"/>
                <w:sz w:val="24"/>
                <w:szCs w:val="28"/>
                <w:lang w:val="ro-MD"/>
              </w:rPr>
            </w:pPr>
            <w:r w:rsidRPr="00AD2238">
              <w:rPr>
                <w:rFonts w:ascii="Calibri Light" w:hAnsi="Calibri Light" w:cs="Calibri Light"/>
                <w:sz w:val="24"/>
                <w:szCs w:val="28"/>
                <w:lang w:val="ro-MD"/>
              </w:rPr>
              <w:t xml:space="preserve">Programul </w:t>
            </w:r>
            <w:r w:rsidR="0068121A">
              <w:rPr>
                <w:rFonts w:ascii="Calibri Light" w:hAnsi="Calibri Light" w:cs="Calibri Light"/>
                <w:sz w:val="24"/>
                <w:szCs w:val="28"/>
                <w:lang w:val="ro-MD"/>
              </w:rPr>
              <w:t>n</w:t>
            </w:r>
            <w:r w:rsidRPr="00AD2238">
              <w:rPr>
                <w:rFonts w:ascii="Calibri Light" w:hAnsi="Calibri Light" w:cs="Calibri Light"/>
                <w:sz w:val="24"/>
                <w:szCs w:val="28"/>
                <w:lang w:val="ro-MD"/>
              </w:rPr>
              <w:t>ațional de prevenire și control al diabetului zaharat pentru anii 2017-2021</w:t>
            </w:r>
          </w:p>
        </w:tc>
      </w:tr>
      <w:tr w:rsidR="0049646C" w:rsidRPr="00AD2238" w14:paraId="725B9633" w14:textId="77777777" w:rsidTr="003A6B20">
        <w:tc>
          <w:tcPr>
            <w:tcW w:w="1377" w:type="pct"/>
          </w:tcPr>
          <w:p w14:paraId="73AF129F" w14:textId="77777777" w:rsidR="0049646C" w:rsidRPr="00AD2238" w:rsidRDefault="0049646C" w:rsidP="000E6147">
            <w:pPr>
              <w:pStyle w:val="ListParagraph"/>
              <w:spacing w:after="0"/>
              <w:ind w:left="0"/>
              <w:rPr>
                <w:rFonts w:ascii="Calibri Light" w:hAnsi="Calibri Light" w:cs="Calibri Light"/>
                <w:sz w:val="24"/>
                <w:szCs w:val="28"/>
                <w:lang w:val="ro-MD"/>
              </w:rPr>
            </w:pPr>
            <w:r w:rsidRPr="00AD2238">
              <w:rPr>
                <w:rFonts w:ascii="Calibri Light" w:hAnsi="Calibri Light" w:cs="Calibri Light"/>
                <w:sz w:val="24"/>
                <w:szCs w:val="28"/>
                <w:lang w:val="ro-MD"/>
              </w:rPr>
              <w:t>APC</w:t>
            </w:r>
          </w:p>
        </w:tc>
        <w:tc>
          <w:tcPr>
            <w:tcW w:w="3623" w:type="pct"/>
          </w:tcPr>
          <w:p w14:paraId="1E6A62C3" w14:textId="3948F313" w:rsidR="0049646C" w:rsidRPr="00AD2238" w:rsidRDefault="00A108C5" w:rsidP="00EA30BB">
            <w:pPr>
              <w:pStyle w:val="ListParagraph"/>
              <w:spacing w:after="0"/>
              <w:ind w:left="0"/>
              <w:jc w:val="left"/>
              <w:rPr>
                <w:rFonts w:ascii="Calibri Light" w:hAnsi="Calibri Light" w:cs="Calibri Light"/>
                <w:sz w:val="24"/>
                <w:szCs w:val="28"/>
                <w:lang w:val="ro-MD"/>
              </w:rPr>
            </w:pPr>
            <w:r w:rsidRPr="00AD2238">
              <w:rPr>
                <w:rFonts w:ascii="Calibri Light" w:hAnsi="Calibri Light" w:cs="Calibri Light"/>
                <w:sz w:val="24"/>
                <w:szCs w:val="28"/>
                <w:lang w:val="ro-MD"/>
              </w:rPr>
              <w:t>Autoritatea</w:t>
            </w:r>
            <w:r w:rsidR="0049646C" w:rsidRPr="00AD2238">
              <w:rPr>
                <w:rFonts w:ascii="Calibri Light" w:hAnsi="Calibri Light" w:cs="Calibri Light"/>
                <w:sz w:val="24"/>
                <w:szCs w:val="28"/>
                <w:lang w:val="ro-MD"/>
              </w:rPr>
              <w:t xml:space="preserve"> Publică Centrală</w:t>
            </w:r>
          </w:p>
        </w:tc>
      </w:tr>
      <w:tr w:rsidR="0049646C" w:rsidRPr="00AD2238" w14:paraId="4EE14DE9" w14:textId="77777777" w:rsidTr="003A6B20">
        <w:tc>
          <w:tcPr>
            <w:tcW w:w="1377" w:type="pct"/>
          </w:tcPr>
          <w:p w14:paraId="3E9E07AE" w14:textId="77777777" w:rsidR="0049646C" w:rsidRPr="00AD2238" w:rsidRDefault="0049646C" w:rsidP="000E6147">
            <w:pPr>
              <w:pStyle w:val="ListParagraph"/>
              <w:spacing w:after="0"/>
              <w:ind w:left="0"/>
              <w:rPr>
                <w:rFonts w:ascii="Calibri Light" w:hAnsi="Calibri Light" w:cs="Calibri Light"/>
                <w:sz w:val="24"/>
                <w:szCs w:val="28"/>
                <w:lang w:val="ro-MD"/>
              </w:rPr>
            </w:pPr>
            <w:r w:rsidRPr="00AD2238">
              <w:rPr>
                <w:rFonts w:ascii="Calibri Light" w:hAnsi="Calibri Light" w:cs="Calibri Light"/>
                <w:sz w:val="24"/>
                <w:szCs w:val="28"/>
                <w:lang w:val="ro-MD"/>
              </w:rPr>
              <w:t xml:space="preserve">APL </w:t>
            </w:r>
          </w:p>
        </w:tc>
        <w:tc>
          <w:tcPr>
            <w:tcW w:w="3623" w:type="pct"/>
          </w:tcPr>
          <w:p w14:paraId="4F998071" w14:textId="77777777" w:rsidR="0049646C" w:rsidRPr="00AD2238" w:rsidRDefault="0049646C" w:rsidP="00EA30BB">
            <w:pPr>
              <w:pStyle w:val="ListParagraph"/>
              <w:spacing w:after="0"/>
              <w:ind w:left="0"/>
              <w:jc w:val="left"/>
              <w:rPr>
                <w:rFonts w:ascii="Calibri Light" w:hAnsi="Calibri Light" w:cs="Calibri Light"/>
                <w:sz w:val="24"/>
                <w:szCs w:val="28"/>
                <w:lang w:val="ro-MD"/>
              </w:rPr>
            </w:pPr>
            <w:r w:rsidRPr="00AD2238">
              <w:rPr>
                <w:rFonts w:ascii="Calibri Light" w:hAnsi="Calibri Light" w:cs="Calibri Light"/>
                <w:sz w:val="24"/>
                <w:szCs w:val="28"/>
                <w:lang w:val="ro-MD"/>
              </w:rPr>
              <w:t>Autoritatea Publică Locală</w:t>
            </w:r>
          </w:p>
        </w:tc>
      </w:tr>
      <w:tr w:rsidR="0049646C" w:rsidRPr="00AD2238" w14:paraId="026AC5A5" w14:textId="77777777" w:rsidTr="003A6B20">
        <w:tc>
          <w:tcPr>
            <w:tcW w:w="1377" w:type="pct"/>
          </w:tcPr>
          <w:p w14:paraId="3476BBD6" w14:textId="77777777" w:rsidR="0049646C" w:rsidRPr="00AD2238" w:rsidRDefault="0049646C" w:rsidP="000E6147">
            <w:pPr>
              <w:pStyle w:val="ListParagraph"/>
              <w:spacing w:after="0"/>
              <w:ind w:left="0"/>
              <w:rPr>
                <w:rFonts w:ascii="Calibri Light" w:hAnsi="Calibri Light" w:cs="Calibri Light"/>
                <w:sz w:val="24"/>
                <w:szCs w:val="28"/>
                <w:lang w:val="ro-MD"/>
              </w:rPr>
            </w:pPr>
            <w:r w:rsidRPr="00AD2238">
              <w:rPr>
                <w:rFonts w:ascii="Calibri Light" w:hAnsi="Calibri Light" w:cs="Calibri Light"/>
                <w:sz w:val="24"/>
                <w:szCs w:val="28"/>
                <w:lang w:val="ro-MD"/>
              </w:rPr>
              <w:t>MS</w:t>
            </w:r>
          </w:p>
        </w:tc>
        <w:tc>
          <w:tcPr>
            <w:tcW w:w="3623" w:type="pct"/>
          </w:tcPr>
          <w:p w14:paraId="4A10D290" w14:textId="4B5112B5" w:rsidR="0049646C" w:rsidRPr="00AD2238" w:rsidRDefault="0049646C" w:rsidP="00EA30BB">
            <w:pPr>
              <w:pStyle w:val="ListParagraph"/>
              <w:spacing w:after="0"/>
              <w:ind w:left="0"/>
              <w:jc w:val="left"/>
              <w:rPr>
                <w:rFonts w:ascii="Calibri Light" w:hAnsi="Calibri Light" w:cs="Calibri Light"/>
                <w:sz w:val="24"/>
                <w:szCs w:val="28"/>
                <w:lang w:val="ro-MD"/>
              </w:rPr>
            </w:pPr>
            <w:r w:rsidRPr="00AD2238">
              <w:rPr>
                <w:rFonts w:ascii="Calibri Light" w:hAnsi="Calibri Light" w:cs="Calibri Light"/>
                <w:sz w:val="24"/>
                <w:szCs w:val="28"/>
                <w:lang w:val="ro-MD"/>
              </w:rPr>
              <w:t>Ministerul Sănătății</w:t>
            </w:r>
            <w:r w:rsidR="003A6B20" w:rsidRPr="00AD2238">
              <w:rPr>
                <w:rFonts w:ascii="Calibri Light" w:hAnsi="Calibri Light" w:cs="Calibri Light"/>
                <w:sz w:val="24"/>
                <w:szCs w:val="28"/>
                <w:lang w:val="ro-MD"/>
              </w:rPr>
              <w:t>, fostul Minister</w:t>
            </w:r>
            <w:r w:rsidR="007A3B10">
              <w:rPr>
                <w:rFonts w:ascii="Calibri Light" w:hAnsi="Calibri Light" w:cs="Calibri Light"/>
                <w:sz w:val="24"/>
                <w:szCs w:val="28"/>
                <w:lang w:val="ro-MD"/>
              </w:rPr>
              <w:t xml:space="preserve"> a</w:t>
            </w:r>
            <w:r w:rsidR="003A6B20" w:rsidRPr="00AD2238">
              <w:rPr>
                <w:rFonts w:ascii="Calibri Light" w:hAnsi="Calibri Light" w:cs="Calibri Light"/>
                <w:sz w:val="24"/>
                <w:szCs w:val="28"/>
                <w:lang w:val="ro-MD"/>
              </w:rPr>
              <w:t>l Sănătății, Muncii și Protecției Sociale</w:t>
            </w:r>
          </w:p>
        </w:tc>
      </w:tr>
      <w:tr w:rsidR="0049646C" w:rsidRPr="00AD2238" w14:paraId="2FEEC7DD" w14:textId="77777777" w:rsidTr="003A6B20">
        <w:tc>
          <w:tcPr>
            <w:tcW w:w="1377" w:type="pct"/>
          </w:tcPr>
          <w:p w14:paraId="552CEA8F" w14:textId="77777777" w:rsidR="0049646C" w:rsidRPr="00AD2238" w:rsidRDefault="0049646C" w:rsidP="000E6147">
            <w:pPr>
              <w:pStyle w:val="ListParagraph"/>
              <w:spacing w:after="0"/>
              <w:ind w:left="0"/>
              <w:rPr>
                <w:rFonts w:ascii="Calibri Light" w:hAnsi="Calibri Light" w:cs="Calibri Light"/>
                <w:sz w:val="24"/>
                <w:szCs w:val="28"/>
                <w:lang w:val="ro-MD"/>
              </w:rPr>
            </w:pPr>
            <w:r w:rsidRPr="00AD2238">
              <w:rPr>
                <w:rFonts w:ascii="Calibri Light" w:hAnsi="Calibri Light" w:cs="Calibri Light"/>
                <w:sz w:val="24"/>
                <w:szCs w:val="28"/>
                <w:lang w:val="ro-MD"/>
              </w:rPr>
              <w:t>CNAM</w:t>
            </w:r>
          </w:p>
        </w:tc>
        <w:tc>
          <w:tcPr>
            <w:tcW w:w="3623" w:type="pct"/>
          </w:tcPr>
          <w:p w14:paraId="372F62D1" w14:textId="77777777" w:rsidR="0049646C" w:rsidRPr="00AD2238" w:rsidRDefault="0049646C" w:rsidP="00EA30BB">
            <w:pPr>
              <w:pStyle w:val="ListParagraph"/>
              <w:spacing w:after="0"/>
              <w:ind w:left="0"/>
              <w:jc w:val="left"/>
              <w:rPr>
                <w:rFonts w:ascii="Calibri Light" w:hAnsi="Calibri Light" w:cs="Calibri Light"/>
                <w:sz w:val="24"/>
                <w:szCs w:val="28"/>
                <w:lang w:val="ro-MD"/>
              </w:rPr>
            </w:pPr>
            <w:r w:rsidRPr="00AD2238">
              <w:rPr>
                <w:rFonts w:ascii="Calibri Light" w:hAnsi="Calibri Light" w:cs="Calibri Light"/>
                <w:sz w:val="24"/>
                <w:szCs w:val="28"/>
                <w:lang w:val="ro-MD"/>
              </w:rPr>
              <w:t>Compania Națională de Asigurări în Medicină</w:t>
            </w:r>
          </w:p>
        </w:tc>
      </w:tr>
      <w:tr w:rsidR="0049646C" w:rsidRPr="00AD2238" w14:paraId="5D3CFE2E" w14:textId="77777777" w:rsidTr="003A6B20">
        <w:tc>
          <w:tcPr>
            <w:tcW w:w="1377" w:type="pct"/>
          </w:tcPr>
          <w:p w14:paraId="76763E40" w14:textId="77777777" w:rsidR="0049646C" w:rsidRPr="00AD2238" w:rsidRDefault="0049646C" w:rsidP="000E6147">
            <w:pPr>
              <w:pStyle w:val="ListParagraph"/>
              <w:spacing w:after="0"/>
              <w:ind w:left="0"/>
              <w:rPr>
                <w:rFonts w:ascii="Calibri Light" w:hAnsi="Calibri Light" w:cs="Calibri Light"/>
                <w:sz w:val="24"/>
                <w:szCs w:val="28"/>
                <w:lang w:val="ro-MD"/>
              </w:rPr>
            </w:pPr>
            <w:r w:rsidRPr="00AD2238">
              <w:rPr>
                <w:rFonts w:ascii="Calibri Light" w:hAnsi="Calibri Light" w:cs="Calibri Light"/>
                <w:sz w:val="24"/>
                <w:szCs w:val="28"/>
                <w:lang w:val="ro-MD"/>
              </w:rPr>
              <w:t>FAOAM</w:t>
            </w:r>
          </w:p>
        </w:tc>
        <w:tc>
          <w:tcPr>
            <w:tcW w:w="3623" w:type="pct"/>
          </w:tcPr>
          <w:p w14:paraId="313F1CB4" w14:textId="77777777" w:rsidR="0049646C" w:rsidRPr="00AD2238" w:rsidRDefault="0049646C" w:rsidP="00EA30BB">
            <w:pPr>
              <w:pStyle w:val="ListParagraph"/>
              <w:spacing w:after="0"/>
              <w:ind w:left="0"/>
              <w:jc w:val="left"/>
              <w:rPr>
                <w:rFonts w:ascii="Calibri Light" w:hAnsi="Calibri Light" w:cs="Calibri Light"/>
                <w:sz w:val="24"/>
                <w:szCs w:val="28"/>
                <w:lang w:val="ro-MD"/>
              </w:rPr>
            </w:pPr>
            <w:r w:rsidRPr="00AD2238">
              <w:rPr>
                <w:rFonts w:ascii="Calibri Light" w:hAnsi="Calibri Light" w:cs="Calibri Light"/>
                <w:sz w:val="24"/>
                <w:szCs w:val="28"/>
                <w:lang w:val="ro-MD"/>
              </w:rPr>
              <w:t>Fondurile Asigurării Obligatorii de Asistență Medicală</w:t>
            </w:r>
          </w:p>
        </w:tc>
      </w:tr>
      <w:tr w:rsidR="0049646C" w:rsidRPr="00AD2238" w14:paraId="4338ECEA" w14:textId="77777777" w:rsidTr="003A6B20">
        <w:trPr>
          <w:trHeight w:val="260"/>
        </w:trPr>
        <w:tc>
          <w:tcPr>
            <w:tcW w:w="1377" w:type="pct"/>
          </w:tcPr>
          <w:p w14:paraId="07F00DEB" w14:textId="77777777" w:rsidR="0049646C" w:rsidRPr="00AD2238" w:rsidRDefault="0049646C" w:rsidP="000E6147">
            <w:pPr>
              <w:pStyle w:val="ListParagraph"/>
              <w:spacing w:after="0"/>
              <w:ind w:left="0"/>
              <w:rPr>
                <w:rFonts w:ascii="Calibri Light" w:hAnsi="Calibri Light" w:cs="Calibri Light"/>
                <w:sz w:val="24"/>
                <w:szCs w:val="28"/>
                <w:lang w:val="ro-MD"/>
              </w:rPr>
            </w:pPr>
            <w:r w:rsidRPr="00AD2238">
              <w:rPr>
                <w:rFonts w:ascii="Calibri Light" w:hAnsi="Calibri Light" w:cs="Calibri Light"/>
                <w:sz w:val="24"/>
                <w:szCs w:val="28"/>
                <w:lang w:val="ro-MD"/>
              </w:rPr>
              <w:t>IMSP</w:t>
            </w:r>
          </w:p>
        </w:tc>
        <w:tc>
          <w:tcPr>
            <w:tcW w:w="3623" w:type="pct"/>
          </w:tcPr>
          <w:p w14:paraId="1F52B6BB" w14:textId="77777777" w:rsidR="0049646C" w:rsidRPr="00AD2238" w:rsidRDefault="0049646C" w:rsidP="00EA30BB">
            <w:pPr>
              <w:pStyle w:val="ListParagraph"/>
              <w:spacing w:after="0"/>
              <w:ind w:left="0"/>
              <w:jc w:val="left"/>
              <w:rPr>
                <w:rFonts w:ascii="Calibri Light" w:hAnsi="Calibri Light" w:cs="Calibri Light"/>
                <w:sz w:val="24"/>
                <w:szCs w:val="28"/>
                <w:lang w:val="ro-MD"/>
              </w:rPr>
            </w:pPr>
            <w:r w:rsidRPr="00AD2238">
              <w:rPr>
                <w:rFonts w:ascii="Calibri Light" w:hAnsi="Calibri Light" w:cs="Calibri Light"/>
                <w:sz w:val="24"/>
                <w:szCs w:val="28"/>
                <w:lang w:val="ro-MD"/>
              </w:rPr>
              <w:t>Instituție Medico-Sanitară Publică</w:t>
            </w:r>
          </w:p>
        </w:tc>
      </w:tr>
      <w:tr w:rsidR="0049646C" w:rsidRPr="00AD2238" w14:paraId="38AC62D8" w14:textId="77777777" w:rsidTr="003A6B20">
        <w:tc>
          <w:tcPr>
            <w:tcW w:w="1377" w:type="pct"/>
          </w:tcPr>
          <w:p w14:paraId="79E5A3B2" w14:textId="77777777" w:rsidR="0049646C" w:rsidRPr="00AD2238" w:rsidRDefault="00D307F5" w:rsidP="000E6147">
            <w:pPr>
              <w:pStyle w:val="ListParagraph"/>
              <w:spacing w:after="0"/>
              <w:ind w:left="0"/>
              <w:rPr>
                <w:rFonts w:ascii="Calibri Light" w:hAnsi="Calibri Light" w:cs="Calibri Light"/>
                <w:sz w:val="24"/>
                <w:szCs w:val="28"/>
                <w:lang w:val="ro-MD"/>
              </w:rPr>
            </w:pPr>
            <w:r w:rsidRPr="00AD2238">
              <w:rPr>
                <w:rFonts w:ascii="Calibri Light" w:hAnsi="Calibri Light" w:cs="Calibri Light"/>
                <w:sz w:val="24"/>
                <w:szCs w:val="28"/>
                <w:lang w:val="ro-MD"/>
              </w:rPr>
              <w:t>CAPCS</w:t>
            </w:r>
          </w:p>
        </w:tc>
        <w:tc>
          <w:tcPr>
            <w:tcW w:w="3623" w:type="pct"/>
          </w:tcPr>
          <w:p w14:paraId="79C5E9EF" w14:textId="77777777" w:rsidR="0049646C" w:rsidRPr="00AD2238" w:rsidRDefault="00D307F5" w:rsidP="00EA30BB">
            <w:pPr>
              <w:pStyle w:val="ListParagraph"/>
              <w:spacing w:after="0"/>
              <w:ind w:left="0"/>
              <w:jc w:val="left"/>
              <w:rPr>
                <w:rFonts w:ascii="Calibri Light" w:hAnsi="Calibri Light" w:cs="Calibri Light"/>
                <w:sz w:val="24"/>
                <w:szCs w:val="28"/>
                <w:lang w:val="ro-MD"/>
              </w:rPr>
            </w:pPr>
            <w:r w:rsidRPr="00AD2238">
              <w:rPr>
                <w:rFonts w:ascii="Calibri Light" w:hAnsi="Calibri Light" w:cs="Calibri Light"/>
                <w:sz w:val="24"/>
                <w:szCs w:val="28"/>
                <w:lang w:val="ro-MD"/>
              </w:rPr>
              <w:t>Centrul pentru Achiziții Publice Centralizate în Sănătate</w:t>
            </w:r>
          </w:p>
        </w:tc>
      </w:tr>
      <w:tr w:rsidR="00DD6C50" w:rsidRPr="00AD2238" w14:paraId="540CBBAB" w14:textId="77777777" w:rsidTr="003A6B20">
        <w:tc>
          <w:tcPr>
            <w:tcW w:w="1377" w:type="pct"/>
          </w:tcPr>
          <w:p w14:paraId="74A4FD94" w14:textId="32C220F4" w:rsidR="00DD6C50" w:rsidRPr="00AD2238" w:rsidRDefault="00DD6C50" w:rsidP="000E6147">
            <w:pPr>
              <w:pStyle w:val="ListParagraph"/>
              <w:spacing w:after="0"/>
              <w:ind w:left="0"/>
              <w:rPr>
                <w:rFonts w:ascii="Calibri Light" w:hAnsi="Calibri Light" w:cs="Calibri Light"/>
                <w:sz w:val="24"/>
                <w:szCs w:val="28"/>
                <w:lang w:val="ro-MD"/>
              </w:rPr>
            </w:pPr>
            <w:r>
              <w:rPr>
                <w:rFonts w:asciiTheme="majorHAnsi" w:hAnsiTheme="majorHAnsi" w:cstheme="majorHAnsi"/>
                <w:sz w:val="24"/>
                <w:lang w:val="ro-MD"/>
              </w:rPr>
              <w:t>USMF</w:t>
            </w:r>
          </w:p>
        </w:tc>
        <w:tc>
          <w:tcPr>
            <w:tcW w:w="3623" w:type="pct"/>
          </w:tcPr>
          <w:p w14:paraId="78A10369" w14:textId="0200672D" w:rsidR="00DD6C50" w:rsidRPr="00AD2238" w:rsidRDefault="00EA30BB">
            <w:pPr>
              <w:pStyle w:val="ListParagraph"/>
              <w:spacing w:after="0"/>
              <w:ind w:left="0"/>
              <w:jc w:val="left"/>
              <w:rPr>
                <w:rFonts w:ascii="Calibri Light" w:hAnsi="Calibri Light" w:cs="Calibri Light"/>
                <w:sz w:val="24"/>
                <w:szCs w:val="28"/>
                <w:lang w:val="ro-MD"/>
              </w:rPr>
            </w:pPr>
            <w:r>
              <w:rPr>
                <w:rFonts w:ascii="Calibri Light" w:hAnsi="Calibri Light" w:cs="Calibri Light"/>
                <w:sz w:val="24"/>
                <w:szCs w:val="28"/>
                <w:lang w:val="ro-MD"/>
              </w:rPr>
              <w:t>Universitatea de Stat de Medicină și Farmacie</w:t>
            </w:r>
          </w:p>
        </w:tc>
      </w:tr>
    </w:tbl>
    <w:p w14:paraId="4858DD66" w14:textId="77777777" w:rsidR="0049646C" w:rsidRPr="00AD2238" w:rsidRDefault="00504E68" w:rsidP="00644D22">
      <w:pPr>
        <w:pStyle w:val="Heading1"/>
        <w:jc w:val="center"/>
        <w:rPr>
          <w:rFonts w:asciiTheme="majorHAnsi" w:hAnsiTheme="majorHAnsi" w:cstheme="majorHAnsi"/>
          <w:szCs w:val="28"/>
          <w:lang w:val="ro-MD"/>
        </w:rPr>
      </w:pPr>
      <w:bookmarkStart w:id="3" w:name="_Toc439997"/>
      <w:bookmarkStart w:id="4" w:name="_Toc89266285"/>
      <w:r w:rsidRPr="00AD2238">
        <w:rPr>
          <w:rFonts w:asciiTheme="majorHAnsi" w:hAnsiTheme="majorHAnsi" w:cstheme="majorHAnsi"/>
          <w:sz w:val="28"/>
          <w:szCs w:val="28"/>
          <w:lang w:val="ro-MD"/>
        </w:rPr>
        <w:t>GLOSAR</w:t>
      </w:r>
      <w:bookmarkEnd w:id="3"/>
      <w:bookmarkEnd w:id="4"/>
    </w:p>
    <w:p w14:paraId="14325F3C" w14:textId="7724FA29" w:rsidR="007060AA" w:rsidRPr="00AD2238" w:rsidRDefault="00504E68" w:rsidP="00644D22">
      <w:pPr>
        <w:spacing w:line="276" w:lineRule="auto"/>
        <w:rPr>
          <w:rFonts w:asciiTheme="majorHAnsi" w:hAnsiTheme="majorHAnsi" w:cstheme="majorHAnsi"/>
          <w:sz w:val="24"/>
          <w:lang w:val="ro-MD"/>
        </w:rPr>
      </w:pPr>
      <w:r w:rsidRPr="00AD2238">
        <w:rPr>
          <w:rFonts w:asciiTheme="majorHAnsi" w:hAnsiTheme="majorHAnsi" w:cstheme="majorHAnsi"/>
          <w:b/>
          <w:sz w:val="24"/>
          <w:lang w:val="ro-MD"/>
        </w:rPr>
        <w:t>Diabet zaharat de tip 1</w:t>
      </w:r>
      <w:r w:rsidRPr="00AD2238">
        <w:rPr>
          <w:rFonts w:asciiTheme="majorHAnsi" w:hAnsiTheme="majorHAnsi" w:cstheme="majorHAnsi"/>
          <w:sz w:val="24"/>
          <w:lang w:val="ro-MD"/>
        </w:rPr>
        <w:t xml:space="preserve"> </w:t>
      </w:r>
      <w:r w:rsidR="007A3B10" w:rsidRPr="00EA30BB">
        <w:rPr>
          <w:rFonts w:ascii="Calibri Light" w:hAnsi="Calibri Light"/>
          <w:sz w:val="24"/>
          <w:lang w:val="ro-MD"/>
        </w:rPr>
        <w:t>–</w:t>
      </w:r>
      <w:r w:rsidRPr="00AD2238">
        <w:rPr>
          <w:rFonts w:asciiTheme="majorHAnsi" w:hAnsiTheme="majorHAnsi" w:cstheme="majorHAnsi"/>
          <w:sz w:val="24"/>
          <w:lang w:val="ro-MD"/>
        </w:rPr>
        <w:t xml:space="preserve"> formă a diabetului care apare la copii, adolescenți și persoane tinere, la care pancreasul nu produce insulină. Aceste persoane au nevoie de admi</w:t>
      </w:r>
      <w:r w:rsidR="00C220B4" w:rsidRPr="00AD2238">
        <w:rPr>
          <w:rFonts w:asciiTheme="majorHAnsi" w:hAnsiTheme="majorHAnsi" w:cstheme="majorHAnsi"/>
          <w:sz w:val="24"/>
          <w:lang w:val="ro-MD"/>
        </w:rPr>
        <w:t>nistrare permanentă de insulină.</w:t>
      </w:r>
    </w:p>
    <w:p w14:paraId="6B7C37B8" w14:textId="5BEE4FDC" w:rsidR="00504E68" w:rsidRPr="00AD2238" w:rsidRDefault="00504E68" w:rsidP="00644D22">
      <w:pPr>
        <w:spacing w:line="276" w:lineRule="auto"/>
        <w:rPr>
          <w:rFonts w:asciiTheme="majorHAnsi" w:hAnsiTheme="majorHAnsi" w:cstheme="majorHAnsi"/>
          <w:sz w:val="24"/>
          <w:lang w:val="ro-MD"/>
        </w:rPr>
      </w:pPr>
      <w:r w:rsidRPr="00AD2238">
        <w:rPr>
          <w:rFonts w:asciiTheme="majorHAnsi" w:hAnsiTheme="majorHAnsi" w:cstheme="majorHAnsi"/>
          <w:b/>
          <w:sz w:val="24"/>
          <w:lang w:val="ro-MD"/>
        </w:rPr>
        <w:t>Diabet zaharat de tip 2</w:t>
      </w:r>
      <w:r w:rsidRPr="00AD2238">
        <w:rPr>
          <w:rFonts w:asciiTheme="majorHAnsi" w:hAnsiTheme="majorHAnsi" w:cstheme="majorHAnsi"/>
          <w:sz w:val="24"/>
          <w:lang w:val="ro-MD"/>
        </w:rPr>
        <w:t xml:space="preserve"> </w:t>
      </w:r>
      <w:r w:rsidR="007A3B10" w:rsidRPr="00EA30BB">
        <w:rPr>
          <w:rFonts w:ascii="Calibri Light" w:hAnsi="Calibri Light"/>
          <w:sz w:val="24"/>
          <w:lang w:val="ro-MD"/>
        </w:rPr>
        <w:t>–</w:t>
      </w:r>
      <w:r w:rsidRPr="00AD2238">
        <w:rPr>
          <w:rFonts w:asciiTheme="majorHAnsi" w:hAnsiTheme="majorHAnsi" w:cstheme="majorHAnsi"/>
          <w:sz w:val="24"/>
          <w:lang w:val="ro-MD"/>
        </w:rPr>
        <w:t xml:space="preserve"> formă a diabetului care apare la persoanele adulte, în special cu obezitate, la care pancreasul nu produce suficientă insulină sau organismul nu poate utiliza eficient insulin</w:t>
      </w:r>
      <w:r w:rsidR="007A3B10">
        <w:rPr>
          <w:rFonts w:asciiTheme="majorHAnsi" w:hAnsiTheme="majorHAnsi" w:cstheme="majorHAnsi"/>
          <w:sz w:val="24"/>
          <w:lang w:val="ro-MD"/>
        </w:rPr>
        <w:t>a</w:t>
      </w:r>
      <w:r w:rsidR="00C220B4" w:rsidRPr="00AD2238">
        <w:rPr>
          <w:rFonts w:asciiTheme="majorHAnsi" w:hAnsiTheme="majorHAnsi" w:cstheme="majorHAnsi"/>
          <w:sz w:val="24"/>
          <w:lang w:val="ro-MD"/>
        </w:rPr>
        <w:t>.</w:t>
      </w:r>
    </w:p>
    <w:p w14:paraId="17726D28" w14:textId="6DC12EFB" w:rsidR="00504E68" w:rsidRPr="00AD2238" w:rsidRDefault="00504E68" w:rsidP="00644D22">
      <w:pPr>
        <w:spacing w:line="276" w:lineRule="auto"/>
        <w:rPr>
          <w:rFonts w:asciiTheme="majorHAnsi" w:hAnsiTheme="majorHAnsi" w:cstheme="majorHAnsi"/>
          <w:sz w:val="24"/>
          <w:lang w:val="ro-MD"/>
        </w:rPr>
      </w:pPr>
      <w:r w:rsidRPr="00AD2238">
        <w:rPr>
          <w:rFonts w:asciiTheme="majorHAnsi" w:hAnsiTheme="majorHAnsi" w:cstheme="majorHAnsi"/>
          <w:b/>
          <w:sz w:val="24"/>
          <w:lang w:val="ro-MD"/>
        </w:rPr>
        <w:t>Diabetul gestațional</w:t>
      </w:r>
      <w:r w:rsidRPr="00AD2238">
        <w:rPr>
          <w:rFonts w:asciiTheme="majorHAnsi" w:hAnsiTheme="majorHAnsi" w:cstheme="majorHAnsi"/>
          <w:sz w:val="24"/>
          <w:lang w:val="ro-MD"/>
        </w:rPr>
        <w:t xml:space="preserve"> </w:t>
      </w:r>
      <w:r w:rsidR="007A3B10" w:rsidRPr="00C64E24">
        <w:rPr>
          <w:rFonts w:ascii="Calibri Light" w:hAnsi="Calibri Light"/>
          <w:sz w:val="24"/>
          <w:lang w:val="ro-MD"/>
        </w:rPr>
        <w:t>–</w:t>
      </w:r>
      <w:r w:rsidRPr="00AD2238">
        <w:rPr>
          <w:rFonts w:asciiTheme="majorHAnsi" w:hAnsiTheme="majorHAnsi" w:cstheme="majorHAnsi"/>
          <w:sz w:val="24"/>
          <w:lang w:val="ro-MD"/>
        </w:rPr>
        <w:t xml:space="preserve"> formă a diabetului care este diagnosticată în timpul sarcinii, la termenul de 24-28</w:t>
      </w:r>
      <w:r w:rsidR="00C220B4" w:rsidRPr="00AD2238">
        <w:rPr>
          <w:rFonts w:asciiTheme="majorHAnsi" w:hAnsiTheme="majorHAnsi" w:cstheme="majorHAnsi"/>
          <w:sz w:val="24"/>
          <w:lang w:val="ro-MD"/>
        </w:rPr>
        <w:t xml:space="preserve"> de săptămâni</w:t>
      </w:r>
      <w:r w:rsidRPr="00AD2238">
        <w:rPr>
          <w:rFonts w:asciiTheme="majorHAnsi" w:hAnsiTheme="majorHAnsi" w:cstheme="majorHAnsi"/>
          <w:sz w:val="24"/>
          <w:lang w:val="ro-MD"/>
        </w:rPr>
        <w:t xml:space="preserve"> și poate dispărea după nașterea copilului sau poate deveni o primă manifestare de</w:t>
      </w:r>
      <w:r w:rsidR="00C220B4" w:rsidRPr="00AD2238">
        <w:rPr>
          <w:rFonts w:asciiTheme="majorHAnsi" w:hAnsiTheme="majorHAnsi" w:cstheme="majorHAnsi"/>
          <w:sz w:val="24"/>
          <w:lang w:val="ro-MD"/>
        </w:rPr>
        <w:t xml:space="preserve"> diabet zaharat </w:t>
      </w:r>
      <w:r w:rsidR="007A3B10">
        <w:rPr>
          <w:rFonts w:asciiTheme="majorHAnsi" w:hAnsiTheme="majorHAnsi" w:cstheme="majorHAnsi"/>
          <w:sz w:val="24"/>
          <w:lang w:val="ro-MD"/>
        </w:rPr>
        <w:t xml:space="preserve">de </w:t>
      </w:r>
      <w:r w:rsidR="00C220B4" w:rsidRPr="00AD2238">
        <w:rPr>
          <w:rFonts w:asciiTheme="majorHAnsi" w:hAnsiTheme="majorHAnsi" w:cstheme="majorHAnsi"/>
          <w:sz w:val="24"/>
          <w:lang w:val="ro-MD"/>
        </w:rPr>
        <w:t xml:space="preserve">tip </w:t>
      </w:r>
      <w:r w:rsidR="00DE1249">
        <w:rPr>
          <w:rFonts w:asciiTheme="majorHAnsi" w:hAnsiTheme="majorHAnsi" w:cstheme="majorHAnsi"/>
          <w:sz w:val="24"/>
          <w:lang w:val="ro-MD"/>
        </w:rPr>
        <w:t>I</w:t>
      </w:r>
      <w:r w:rsidR="00C220B4" w:rsidRPr="00AD2238">
        <w:rPr>
          <w:rFonts w:asciiTheme="majorHAnsi" w:hAnsiTheme="majorHAnsi" w:cstheme="majorHAnsi"/>
          <w:sz w:val="24"/>
          <w:lang w:val="ro-MD"/>
        </w:rPr>
        <w:t xml:space="preserve"> sau tip </w:t>
      </w:r>
      <w:r w:rsidR="00DE1249">
        <w:rPr>
          <w:rFonts w:asciiTheme="majorHAnsi" w:hAnsiTheme="majorHAnsi" w:cstheme="majorHAnsi"/>
          <w:sz w:val="24"/>
          <w:lang w:val="ro-MD"/>
        </w:rPr>
        <w:t>II</w:t>
      </w:r>
      <w:r w:rsidR="00C220B4" w:rsidRPr="00AD2238">
        <w:rPr>
          <w:rFonts w:asciiTheme="majorHAnsi" w:hAnsiTheme="majorHAnsi" w:cstheme="majorHAnsi"/>
          <w:sz w:val="24"/>
          <w:lang w:val="ro-MD"/>
        </w:rPr>
        <w:t>.</w:t>
      </w:r>
    </w:p>
    <w:p w14:paraId="1BD24CCF" w14:textId="77777777" w:rsidR="00C220B4" w:rsidRPr="00AD2238" w:rsidRDefault="00C220B4" w:rsidP="00644D22">
      <w:pPr>
        <w:pStyle w:val="Default"/>
        <w:spacing w:line="276" w:lineRule="auto"/>
        <w:jc w:val="both"/>
        <w:rPr>
          <w:rFonts w:ascii="Calibri Light" w:hAnsi="Calibri Light" w:cs="Calibri Light"/>
          <w:lang w:val="ro-MD"/>
        </w:rPr>
      </w:pPr>
      <w:r w:rsidRPr="00AD2238">
        <w:rPr>
          <w:rFonts w:ascii="Calibri Light" w:hAnsi="Calibri Light" w:cs="Calibri Light"/>
          <w:b/>
          <w:bCs/>
          <w:iCs/>
          <w:lang w:val="ro-MD"/>
        </w:rPr>
        <w:t>Diabet zaharat</w:t>
      </w:r>
      <w:r w:rsidRPr="00AD2238">
        <w:rPr>
          <w:rFonts w:ascii="Calibri Light" w:hAnsi="Calibri Light" w:cs="Calibri Light"/>
          <w:b/>
          <w:bCs/>
          <w:i/>
          <w:iCs/>
          <w:lang w:val="ro-MD"/>
        </w:rPr>
        <w:t xml:space="preserve"> </w:t>
      </w:r>
      <w:r w:rsidRPr="00AD2238">
        <w:rPr>
          <w:rFonts w:ascii="Calibri Light" w:hAnsi="Calibri Light"/>
          <w:lang w:val="ro-MD"/>
        </w:rPr>
        <w:t>–</w:t>
      </w:r>
      <w:r w:rsidRPr="00AD2238">
        <w:rPr>
          <w:rFonts w:ascii="Calibri Light" w:hAnsi="Calibri Light" w:cs="Calibri Light"/>
          <w:b/>
          <w:bCs/>
          <w:i/>
          <w:iCs/>
          <w:lang w:val="ro-MD"/>
        </w:rPr>
        <w:t xml:space="preserve"> </w:t>
      </w:r>
      <w:r w:rsidRPr="00AD2238">
        <w:rPr>
          <w:rFonts w:ascii="Calibri Light" w:hAnsi="Calibri Light" w:cs="Calibri Light"/>
          <w:bCs/>
          <w:lang w:val="ro-MD"/>
        </w:rPr>
        <w:t xml:space="preserve">boală </w:t>
      </w:r>
      <w:r w:rsidRPr="00AD2238">
        <w:rPr>
          <w:rFonts w:ascii="Calibri Light" w:hAnsi="Calibri Light" w:cs="Calibri Light"/>
          <w:lang w:val="ro-MD"/>
        </w:rPr>
        <w:t xml:space="preserve">cronică netransmisibilă, care apare atunci când </w:t>
      </w:r>
      <w:r w:rsidRPr="00AD2238">
        <w:rPr>
          <w:rFonts w:ascii="Calibri Light" w:hAnsi="Calibri Light" w:cs="Calibri Light"/>
          <w:bCs/>
          <w:lang w:val="ro-MD"/>
        </w:rPr>
        <w:t xml:space="preserve">pancreasul </w:t>
      </w:r>
      <w:r w:rsidRPr="00AD2238">
        <w:rPr>
          <w:rFonts w:ascii="Calibri Light" w:hAnsi="Calibri Light" w:cs="Calibri Light"/>
          <w:lang w:val="ro-MD"/>
        </w:rPr>
        <w:t xml:space="preserve">nu mai poate produce </w:t>
      </w:r>
      <w:r w:rsidRPr="00AD2238">
        <w:rPr>
          <w:rFonts w:ascii="Calibri Light" w:hAnsi="Calibri Light" w:cs="Calibri Light"/>
          <w:bCs/>
          <w:lang w:val="ro-MD"/>
        </w:rPr>
        <w:t>(sau nu produce deloc)</w:t>
      </w:r>
      <w:r w:rsidRPr="00AD2238">
        <w:rPr>
          <w:rFonts w:ascii="Calibri Light" w:hAnsi="Calibri Light" w:cs="Calibri Light"/>
          <w:lang w:val="ro-MD"/>
        </w:rPr>
        <w:t xml:space="preserve"> </w:t>
      </w:r>
      <w:r w:rsidRPr="00AD2238">
        <w:rPr>
          <w:rFonts w:ascii="Calibri Light" w:hAnsi="Calibri Light" w:cs="Calibri Light"/>
          <w:bCs/>
          <w:lang w:val="ro-MD"/>
        </w:rPr>
        <w:t>insulina</w:t>
      </w:r>
      <w:r w:rsidRPr="00AD2238">
        <w:rPr>
          <w:rFonts w:ascii="Calibri Light" w:hAnsi="Calibri Light" w:cs="Calibri Light"/>
          <w:lang w:val="ro-MD"/>
        </w:rPr>
        <w:t xml:space="preserve"> sau atunci când organismul nu mai poate utiliza insulina cum trebuie.</w:t>
      </w:r>
    </w:p>
    <w:p w14:paraId="6DD95A4B" w14:textId="4D16BC50" w:rsidR="00C220B4" w:rsidRPr="00AD2238" w:rsidRDefault="00C220B4" w:rsidP="00644D22">
      <w:pPr>
        <w:spacing w:line="276" w:lineRule="auto"/>
        <w:rPr>
          <w:rFonts w:asciiTheme="majorHAnsi" w:hAnsiTheme="majorHAnsi" w:cstheme="majorHAnsi"/>
          <w:sz w:val="24"/>
          <w:lang w:val="ro-MD"/>
        </w:rPr>
      </w:pPr>
      <w:r w:rsidRPr="00AD2238">
        <w:rPr>
          <w:rFonts w:asciiTheme="majorHAnsi" w:hAnsiTheme="majorHAnsi" w:cstheme="majorHAnsi"/>
          <w:b/>
          <w:sz w:val="24"/>
          <w:lang w:val="ro-MD"/>
        </w:rPr>
        <w:t>Glicemie</w:t>
      </w:r>
      <w:r w:rsidRPr="00AD2238">
        <w:rPr>
          <w:rFonts w:asciiTheme="majorHAnsi" w:hAnsiTheme="majorHAnsi" w:cstheme="majorHAnsi"/>
          <w:sz w:val="24"/>
          <w:lang w:val="ro-MD"/>
        </w:rPr>
        <w:t xml:space="preserve"> </w:t>
      </w:r>
      <w:r w:rsidR="007A3B10">
        <w:rPr>
          <w:rFonts w:asciiTheme="majorHAnsi" w:hAnsiTheme="majorHAnsi" w:cstheme="majorHAnsi"/>
          <w:sz w:val="24"/>
          <w:lang w:val="ro-MD"/>
        </w:rPr>
        <w:t>–</w:t>
      </w:r>
      <w:r w:rsidRPr="00AD2238">
        <w:rPr>
          <w:rFonts w:asciiTheme="majorHAnsi" w:hAnsiTheme="majorHAnsi" w:cstheme="majorHAnsi"/>
          <w:sz w:val="24"/>
          <w:lang w:val="ro-MD"/>
        </w:rPr>
        <w:t xml:space="preserve"> glucoza (zahărul) din sânge</w:t>
      </w:r>
      <w:r w:rsidR="007A3B10">
        <w:rPr>
          <w:rFonts w:asciiTheme="majorHAnsi" w:hAnsiTheme="majorHAnsi" w:cstheme="majorHAnsi"/>
          <w:sz w:val="24"/>
          <w:lang w:val="ro-MD"/>
        </w:rPr>
        <w:t>.</w:t>
      </w:r>
    </w:p>
    <w:p w14:paraId="4669D8D2" w14:textId="294CBB77" w:rsidR="00C220B4" w:rsidRPr="00AD2238" w:rsidRDefault="00C220B4" w:rsidP="00644D22">
      <w:pPr>
        <w:spacing w:line="276" w:lineRule="auto"/>
        <w:rPr>
          <w:rFonts w:asciiTheme="majorHAnsi" w:hAnsiTheme="majorHAnsi" w:cstheme="majorHAnsi"/>
          <w:sz w:val="24"/>
          <w:lang w:val="ro-MD"/>
        </w:rPr>
      </w:pPr>
      <w:r w:rsidRPr="00AD2238">
        <w:rPr>
          <w:rFonts w:asciiTheme="majorHAnsi" w:hAnsiTheme="majorHAnsi" w:cstheme="majorHAnsi"/>
          <w:b/>
          <w:sz w:val="24"/>
          <w:lang w:val="ro-MD"/>
        </w:rPr>
        <w:t>Insulină</w:t>
      </w:r>
      <w:r w:rsidRPr="00AD2238">
        <w:rPr>
          <w:rFonts w:asciiTheme="majorHAnsi" w:hAnsiTheme="majorHAnsi" w:cstheme="majorHAnsi"/>
          <w:sz w:val="24"/>
          <w:lang w:val="ro-MD"/>
        </w:rPr>
        <w:t xml:space="preserve"> </w:t>
      </w:r>
      <w:r w:rsidR="007A3B10">
        <w:rPr>
          <w:rFonts w:asciiTheme="majorHAnsi" w:hAnsiTheme="majorHAnsi" w:cstheme="majorHAnsi"/>
          <w:sz w:val="24"/>
          <w:lang w:val="ro-MD"/>
        </w:rPr>
        <w:t>–</w:t>
      </w:r>
      <w:r w:rsidRPr="00AD2238">
        <w:rPr>
          <w:rFonts w:asciiTheme="majorHAnsi" w:hAnsiTheme="majorHAnsi" w:cstheme="majorHAnsi"/>
          <w:sz w:val="24"/>
          <w:lang w:val="ro-MD"/>
        </w:rPr>
        <w:t xml:space="preserve"> hormonul eliberat de celulele beta ale pancreasului, care participă la transportarea glucozei din sânge în celulele corpului uman, asigurându-le cu energie.</w:t>
      </w:r>
    </w:p>
    <w:p w14:paraId="65AFC794" w14:textId="4BA4BFB4" w:rsidR="00504E68" w:rsidRPr="00AD2238" w:rsidRDefault="00C220B4" w:rsidP="00644D22">
      <w:pPr>
        <w:spacing w:line="276" w:lineRule="auto"/>
        <w:rPr>
          <w:rFonts w:asciiTheme="majorHAnsi" w:hAnsiTheme="majorHAnsi" w:cstheme="majorHAnsi"/>
          <w:sz w:val="24"/>
          <w:lang w:val="ro-MD"/>
        </w:rPr>
      </w:pPr>
      <w:r w:rsidRPr="00AD2238">
        <w:rPr>
          <w:rFonts w:asciiTheme="majorHAnsi" w:hAnsiTheme="majorHAnsi" w:cstheme="majorHAnsi"/>
          <w:b/>
          <w:sz w:val="24"/>
          <w:lang w:val="ro-MD"/>
        </w:rPr>
        <w:t>Autocontrol glicemic</w:t>
      </w:r>
      <w:r w:rsidRPr="00AD2238">
        <w:rPr>
          <w:rFonts w:asciiTheme="majorHAnsi" w:hAnsiTheme="majorHAnsi" w:cstheme="majorHAnsi"/>
          <w:sz w:val="24"/>
          <w:lang w:val="ro-MD"/>
        </w:rPr>
        <w:t xml:space="preserve"> </w:t>
      </w:r>
      <w:r w:rsidR="007A3B10">
        <w:rPr>
          <w:rFonts w:asciiTheme="majorHAnsi" w:hAnsiTheme="majorHAnsi" w:cstheme="majorHAnsi"/>
          <w:sz w:val="24"/>
          <w:lang w:val="ro-MD"/>
        </w:rPr>
        <w:t>–</w:t>
      </w:r>
      <w:r w:rsidRPr="00AD2238">
        <w:rPr>
          <w:rFonts w:asciiTheme="majorHAnsi" w:hAnsiTheme="majorHAnsi" w:cstheme="majorHAnsi"/>
          <w:sz w:val="24"/>
          <w:lang w:val="ro-MD"/>
        </w:rPr>
        <w:t xml:space="preserve"> controlul zahărului în sânge cu ajutorul glucometrului.</w:t>
      </w:r>
    </w:p>
    <w:p w14:paraId="23886A0F" w14:textId="77777777" w:rsidR="006D5271" w:rsidRPr="00AD2238" w:rsidRDefault="006D5271" w:rsidP="00504E68">
      <w:pPr>
        <w:pStyle w:val="Heading1"/>
        <w:numPr>
          <w:ilvl w:val="0"/>
          <w:numId w:val="3"/>
        </w:numPr>
        <w:ind w:left="709"/>
        <w:jc w:val="center"/>
        <w:rPr>
          <w:rFonts w:asciiTheme="majorHAnsi" w:hAnsiTheme="majorHAnsi" w:cstheme="majorHAnsi"/>
          <w:sz w:val="28"/>
          <w:szCs w:val="28"/>
          <w:lang w:val="ro-MD"/>
        </w:rPr>
      </w:pPr>
      <w:bookmarkStart w:id="5" w:name="_Toc89266286"/>
      <w:r w:rsidRPr="00AD2238">
        <w:rPr>
          <w:rFonts w:asciiTheme="majorHAnsi" w:hAnsiTheme="majorHAnsi" w:cstheme="majorHAnsi"/>
          <w:sz w:val="28"/>
          <w:szCs w:val="28"/>
          <w:lang w:val="ro-MD"/>
        </w:rPr>
        <w:t>SINTEZĂ</w:t>
      </w:r>
      <w:bookmarkEnd w:id="5"/>
    </w:p>
    <w:p w14:paraId="43598D80" w14:textId="327A8FF5" w:rsidR="00F61A9A" w:rsidRPr="00AD2238" w:rsidRDefault="00F61A9A" w:rsidP="00DC62D3">
      <w:pPr>
        <w:spacing w:line="276" w:lineRule="auto"/>
        <w:ind w:firstLine="720"/>
        <w:rPr>
          <w:rFonts w:asciiTheme="majorHAnsi" w:hAnsiTheme="majorHAnsi" w:cstheme="majorHAnsi"/>
          <w:sz w:val="24"/>
          <w:lang w:val="ro-MD"/>
        </w:rPr>
      </w:pPr>
      <w:r w:rsidRPr="00AD2238">
        <w:rPr>
          <w:rFonts w:asciiTheme="majorHAnsi" w:hAnsiTheme="majorHAnsi" w:cstheme="majorHAnsi"/>
          <w:sz w:val="24"/>
          <w:lang w:val="ro-MD"/>
        </w:rPr>
        <w:t xml:space="preserve">Măsurile întreprinse de entitățile vizate </w:t>
      </w:r>
      <w:r w:rsidR="007A3B10">
        <w:rPr>
          <w:rFonts w:asciiTheme="majorHAnsi" w:hAnsiTheme="majorHAnsi" w:cstheme="majorHAnsi"/>
          <w:sz w:val="24"/>
          <w:lang w:val="ro-MD"/>
        </w:rPr>
        <w:t>referitor la</w:t>
      </w:r>
      <w:r w:rsidR="007A3B10" w:rsidRPr="00AD2238">
        <w:rPr>
          <w:rFonts w:asciiTheme="majorHAnsi" w:hAnsiTheme="majorHAnsi" w:cstheme="majorHAnsi"/>
          <w:sz w:val="24"/>
          <w:lang w:val="ro-MD"/>
        </w:rPr>
        <w:t xml:space="preserve"> </w:t>
      </w:r>
      <w:r w:rsidRPr="00AD2238">
        <w:rPr>
          <w:rFonts w:asciiTheme="majorHAnsi" w:hAnsiTheme="majorHAnsi" w:cstheme="majorHAnsi"/>
          <w:sz w:val="24"/>
          <w:lang w:val="ro-MD"/>
        </w:rPr>
        <w:t xml:space="preserve">implementarea recomandărilor aprobate prin Hotărârea nr.1 din 31 ianuarie 2019 „Privind Raportul auditului performanței implementării Planului de acțiuni al Programului național de prevenire și control al diabetului zaharat pentru anii 2017-2018 (I semestru)” </w:t>
      </w:r>
      <w:r w:rsidR="00E301E4" w:rsidRPr="00AD2238">
        <w:rPr>
          <w:rFonts w:asciiTheme="majorHAnsi" w:hAnsiTheme="majorHAnsi" w:cstheme="majorHAnsi"/>
          <w:sz w:val="24"/>
          <w:lang w:val="ro-MD"/>
        </w:rPr>
        <w:t xml:space="preserve">au fost orientate spre </w:t>
      </w:r>
      <w:r w:rsidR="004A1C21" w:rsidRPr="00AD2238">
        <w:rPr>
          <w:rFonts w:asciiTheme="majorHAnsi" w:hAnsiTheme="majorHAnsi" w:cstheme="majorHAnsi"/>
          <w:sz w:val="24"/>
          <w:lang w:val="ro-MD"/>
        </w:rPr>
        <w:t>diminua</w:t>
      </w:r>
      <w:r w:rsidR="0090377A">
        <w:rPr>
          <w:rFonts w:asciiTheme="majorHAnsi" w:hAnsiTheme="majorHAnsi" w:cstheme="majorHAnsi"/>
          <w:sz w:val="24"/>
          <w:lang w:val="ro-MD"/>
        </w:rPr>
        <w:t>rea</w:t>
      </w:r>
      <w:r w:rsidR="004A1C21" w:rsidRPr="00AD2238">
        <w:rPr>
          <w:rFonts w:asciiTheme="majorHAnsi" w:hAnsiTheme="majorHAnsi" w:cstheme="majorHAnsi"/>
          <w:sz w:val="24"/>
          <w:lang w:val="ro-MD"/>
        </w:rPr>
        <w:t xml:space="preserve"> impactul</w:t>
      </w:r>
      <w:r w:rsidR="0090377A">
        <w:rPr>
          <w:rFonts w:asciiTheme="majorHAnsi" w:hAnsiTheme="majorHAnsi" w:cstheme="majorHAnsi"/>
          <w:sz w:val="24"/>
          <w:lang w:val="ro-MD"/>
        </w:rPr>
        <w:t>ui</w:t>
      </w:r>
      <w:r w:rsidR="004A1C21" w:rsidRPr="00AD2238">
        <w:rPr>
          <w:rFonts w:asciiTheme="majorHAnsi" w:hAnsiTheme="majorHAnsi" w:cstheme="majorHAnsi"/>
          <w:sz w:val="24"/>
          <w:lang w:val="ro-MD"/>
        </w:rPr>
        <w:t xml:space="preserve"> financiar asupra persoanelor cu diabet zaharat</w:t>
      </w:r>
      <w:r w:rsidR="00E301E4" w:rsidRPr="00AD2238">
        <w:rPr>
          <w:rFonts w:asciiTheme="majorHAnsi" w:hAnsiTheme="majorHAnsi" w:cstheme="majorHAnsi"/>
          <w:sz w:val="24"/>
          <w:lang w:val="ro-MD"/>
        </w:rPr>
        <w:t xml:space="preserve">, </w:t>
      </w:r>
      <w:r w:rsidR="0090377A">
        <w:rPr>
          <w:rFonts w:asciiTheme="majorHAnsi" w:hAnsiTheme="majorHAnsi" w:cstheme="majorHAnsi"/>
          <w:sz w:val="24"/>
          <w:lang w:val="ro-MD"/>
        </w:rPr>
        <w:t>însă acestea</w:t>
      </w:r>
      <w:r w:rsidR="00E301E4" w:rsidRPr="00AD2238">
        <w:rPr>
          <w:rFonts w:asciiTheme="majorHAnsi" w:hAnsiTheme="majorHAnsi" w:cstheme="majorHAnsi"/>
          <w:sz w:val="24"/>
          <w:lang w:val="ro-MD"/>
        </w:rPr>
        <w:t xml:space="preserve"> nu au fost suficiente pentru a elimina integral deficiențele constatate.</w:t>
      </w:r>
    </w:p>
    <w:p w14:paraId="5D964F59" w14:textId="703F0D95" w:rsidR="00FB6929" w:rsidRPr="00AD2238" w:rsidRDefault="00F61A9A" w:rsidP="00DC62D3">
      <w:pPr>
        <w:spacing w:line="276" w:lineRule="auto"/>
        <w:ind w:firstLine="720"/>
        <w:rPr>
          <w:rFonts w:asciiTheme="majorHAnsi" w:hAnsiTheme="majorHAnsi" w:cstheme="majorHAnsi"/>
          <w:sz w:val="24"/>
          <w:lang w:val="ro-MD"/>
        </w:rPr>
      </w:pPr>
      <w:r w:rsidRPr="00AD2238">
        <w:rPr>
          <w:rFonts w:asciiTheme="majorHAnsi" w:hAnsiTheme="majorHAnsi" w:cstheme="majorHAnsi"/>
          <w:sz w:val="24"/>
          <w:lang w:val="ro-MD"/>
        </w:rPr>
        <w:t xml:space="preserve">Astfel, </w:t>
      </w:r>
      <w:r w:rsidR="00FB6929" w:rsidRPr="00AD2238">
        <w:rPr>
          <w:rFonts w:asciiTheme="majorHAnsi" w:hAnsiTheme="majorHAnsi" w:cstheme="majorHAnsi"/>
          <w:sz w:val="24"/>
          <w:lang w:val="ro-MD"/>
        </w:rPr>
        <w:t xml:space="preserve">analizând şi generalizând </w:t>
      </w:r>
      <w:r w:rsidR="00504E68" w:rsidRPr="00AD2238">
        <w:rPr>
          <w:rFonts w:asciiTheme="majorHAnsi" w:hAnsiTheme="majorHAnsi" w:cstheme="majorHAnsi"/>
          <w:sz w:val="24"/>
          <w:lang w:val="ro-MD"/>
        </w:rPr>
        <w:t>acțiunile</w:t>
      </w:r>
      <w:r w:rsidR="00FB6929" w:rsidRPr="00AD2238">
        <w:rPr>
          <w:rFonts w:asciiTheme="majorHAnsi" w:hAnsiTheme="majorHAnsi" w:cstheme="majorHAnsi"/>
          <w:sz w:val="24"/>
          <w:lang w:val="ro-MD"/>
        </w:rPr>
        <w:t xml:space="preserve"> întreprinse de către entități privind executarea recomandărilor din </w:t>
      </w:r>
      <w:r w:rsidR="00504E68" w:rsidRPr="00AD2238">
        <w:rPr>
          <w:rFonts w:asciiTheme="majorHAnsi" w:hAnsiTheme="majorHAnsi" w:cstheme="majorHAnsi"/>
          <w:sz w:val="24"/>
          <w:lang w:val="ro-MD"/>
        </w:rPr>
        <w:t>Hotărârea</w:t>
      </w:r>
      <w:r w:rsidR="00FB6929" w:rsidRPr="00AD2238">
        <w:rPr>
          <w:rFonts w:asciiTheme="majorHAnsi" w:hAnsiTheme="majorHAnsi" w:cstheme="majorHAnsi"/>
          <w:sz w:val="24"/>
          <w:lang w:val="ro-MD"/>
        </w:rPr>
        <w:t xml:space="preserve"> nr. 1 din 31.01.2019, </w:t>
      </w:r>
      <w:r w:rsidR="0090377A">
        <w:rPr>
          <w:rFonts w:asciiTheme="majorHAnsi" w:hAnsiTheme="majorHAnsi" w:cstheme="majorHAnsi"/>
          <w:sz w:val="24"/>
          <w:lang w:val="ro-MD"/>
        </w:rPr>
        <w:t xml:space="preserve">misiunea de </w:t>
      </w:r>
      <w:r w:rsidR="0090377A" w:rsidRPr="00AD2238">
        <w:rPr>
          <w:rFonts w:asciiTheme="majorHAnsi" w:hAnsiTheme="majorHAnsi" w:cstheme="majorHAnsi"/>
          <w:sz w:val="24"/>
          <w:szCs w:val="28"/>
          <w:lang w:val="ro-MD" w:eastAsia="ru-RU"/>
        </w:rPr>
        <w:t>follow-up</w:t>
      </w:r>
      <w:r w:rsidR="0090377A">
        <w:rPr>
          <w:rFonts w:asciiTheme="majorHAnsi" w:hAnsiTheme="majorHAnsi" w:cstheme="majorHAnsi"/>
          <w:sz w:val="24"/>
          <w:lang w:val="ro-MD"/>
        </w:rPr>
        <w:t xml:space="preserve"> a constatat că, </w:t>
      </w:r>
      <w:r w:rsidR="00FB6929" w:rsidRPr="00AD2238">
        <w:rPr>
          <w:rFonts w:asciiTheme="majorHAnsi" w:hAnsiTheme="majorHAnsi" w:cstheme="majorHAnsi"/>
          <w:sz w:val="24"/>
          <w:lang w:val="ro-MD"/>
        </w:rPr>
        <w:t xml:space="preserve">din </w:t>
      </w:r>
      <w:r w:rsidR="009A3A2F" w:rsidRPr="00AD2238">
        <w:rPr>
          <w:rFonts w:asciiTheme="majorHAnsi" w:hAnsiTheme="majorHAnsi" w:cstheme="majorHAnsi"/>
          <w:sz w:val="24"/>
          <w:lang w:val="ro-MD"/>
        </w:rPr>
        <w:t>55</w:t>
      </w:r>
      <w:r w:rsidR="00FB6929" w:rsidRPr="00AD2238">
        <w:rPr>
          <w:rFonts w:asciiTheme="majorHAnsi" w:hAnsiTheme="majorHAnsi" w:cstheme="majorHAnsi"/>
          <w:sz w:val="24"/>
          <w:lang w:val="ro-MD"/>
        </w:rPr>
        <w:t xml:space="preserve"> </w:t>
      </w:r>
      <w:r w:rsidR="0090377A">
        <w:rPr>
          <w:rFonts w:asciiTheme="majorHAnsi" w:hAnsiTheme="majorHAnsi" w:cstheme="majorHAnsi"/>
          <w:sz w:val="24"/>
          <w:lang w:val="ro-MD"/>
        </w:rPr>
        <w:t xml:space="preserve">de </w:t>
      </w:r>
      <w:r w:rsidR="00FB6929" w:rsidRPr="00AD2238">
        <w:rPr>
          <w:rFonts w:asciiTheme="majorHAnsi" w:hAnsiTheme="majorHAnsi" w:cstheme="majorHAnsi"/>
          <w:sz w:val="24"/>
          <w:lang w:val="ro-MD"/>
        </w:rPr>
        <w:t>recomandări înaintate</w:t>
      </w:r>
      <w:r w:rsidR="0090377A">
        <w:rPr>
          <w:rFonts w:asciiTheme="majorHAnsi" w:hAnsiTheme="majorHAnsi" w:cstheme="majorHAnsi"/>
          <w:sz w:val="24"/>
          <w:lang w:val="ro-MD"/>
        </w:rPr>
        <w:t>,</w:t>
      </w:r>
      <w:r w:rsidR="00FB6929" w:rsidRPr="00AD2238">
        <w:rPr>
          <w:rFonts w:asciiTheme="majorHAnsi" w:hAnsiTheme="majorHAnsi" w:cstheme="majorHAnsi"/>
          <w:sz w:val="24"/>
          <w:lang w:val="ro-MD"/>
        </w:rPr>
        <w:t xml:space="preserve"> au fos</w:t>
      </w:r>
      <w:r w:rsidR="005A4167" w:rsidRPr="00AD2238">
        <w:rPr>
          <w:rFonts w:asciiTheme="majorHAnsi" w:hAnsiTheme="majorHAnsi" w:cstheme="majorHAnsi"/>
          <w:sz w:val="24"/>
          <w:lang w:val="ro-MD"/>
        </w:rPr>
        <w:t>t implementate</w:t>
      </w:r>
      <w:r w:rsidR="00D36665" w:rsidRPr="00AD2238">
        <w:rPr>
          <w:rFonts w:asciiTheme="majorHAnsi" w:hAnsiTheme="majorHAnsi" w:cstheme="majorHAnsi"/>
          <w:sz w:val="24"/>
          <w:lang w:val="ro-MD"/>
        </w:rPr>
        <w:t xml:space="preserve">: integral </w:t>
      </w:r>
      <w:r w:rsidR="0090377A">
        <w:rPr>
          <w:rFonts w:asciiTheme="majorHAnsi" w:hAnsiTheme="majorHAnsi" w:cstheme="majorHAnsi"/>
          <w:sz w:val="24"/>
          <w:lang w:val="ro-MD"/>
        </w:rPr>
        <w:t>–</w:t>
      </w:r>
      <w:r w:rsidR="00756F53" w:rsidRPr="00AD2238">
        <w:rPr>
          <w:rFonts w:asciiTheme="majorHAnsi" w:hAnsiTheme="majorHAnsi" w:cstheme="majorHAnsi"/>
          <w:sz w:val="24"/>
          <w:lang w:val="ro-MD"/>
        </w:rPr>
        <w:t xml:space="preserve"> </w:t>
      </w:r>
      <w:r w:rsidR="00D36665" w:rsidRPr="00AD2238">
        <w:rPr>
          <w:rFonts w:asciiTheme="majorHAnsi" w:hAnsiTheme="majorHAnsi" w:cstheme="majorHAnsi"/>
          <w:sz w:val="24"/>
          <w:lang w:val="ro-MD"/>
        </w:rPr>
        <w:t>20</w:t>
      </w:r>
      <w:r w:rsidR="00FB6929" w:rsidRPr="00AD2238">
        <w:rPr>
          <w:rFonts w:asciiTheme="majorHAnsi" w:hAnsiTheme="majorHAnsi" w:cstheme="majorHAnsi"/>
          <w:sz w:val="24"/>
          <w:lang w:val="ro-MD"/>
        </w:rPr>
        <w:t xml:space="preserve"> </w:t>
      </w:r>
      <w:r w:rsidR="0090377A">
        <w:rPr>
          <w:rFonts w:asciiTheme="majorHAnsi" w:hAnsiTheme="majorHAnsi" w:cstheme="majorHAnsi"/>
          <w:sz w:val="24"/>
          <w:lang w:val="ro-MD"/>
        </w:rPr>
        <w:t xml:space="preserve">de </w:t>
      </w:r>
      <w:r w:rsidR="00FB6929" w:rsidRPr="00AD2238">
        <w:rPr>
          <w:rFonts w:asciiTheme="majorHAnsi" w:hAnsiTheme="majorHAnsi" w:cstheme="majorHAnsi"/>
          <w:sz w:val="24"/>
          <w:lang w:val="ro-MD"/>
        </w:rPr>
        <w:t>recomandări, parțial</w:t>
      </w:r>
      <w:r w:rsidR="000A5E33" w:rsidRPr="00AD2238">
        <w:rPr>
          <w:rFonts w:asciiTheme="majorHAnsi" w:hAnsiTheme="majorHAnsi" w:cstheme="majorHAnsi"/>
          <w:sz w:val="24"/>
          <w:lang w:val="ro-MD"/>
        </w:rPr>
        <w:t xml:space="preserve"> </w:t>
      </w:r>
      <w:r w:rsidR="0090377A">
        <w:rPr>
          <w:rFonts w:asciiTheme="majorHAnsi" w:hAnsiTheme="majorHAnsi" w:cstheme="majorHAnsi"/>
          <w:sz w:val="24"/>
          <w:lang w:val="ro-MD"/>
        </w:rPr>
        <w:t>–</w:t>
      </w:r>
      <w:r w:rsidR="00756F53" w:rsidRPr="00AD2238">
        <w:rPr>
          <w:rFonts w:asciiTheme="majorHAnsi" w:hAnsiTheme="majorHAnsi" w:cstheme="majorHAnsi"/>
          <w:sz w:val="24"/>
          <w:lang w:val="ro-MD"/>
        </w:rPr>
        <w:t xml:space="preserve"> </w:t>
      </w:r>
      <w:r w:rsidR="005A4167" w:rsidRPr="00AD2238">
        <w:rPr>
          <w:rFonts w:asciiTheme="majorHAnsi" w:hAnsiTheme="majorHAnsi" w:cstheme="majorHAnsi"/>
          <w:sz w:val="24"/>
          <w:lang w:val="ro-MD"/>
        </w:rPr>
        <w:t>31</w:t>
      </w:r>
      <w:r w:rsidR="00D36665" w:rsidRPr="00AD2238">
        <w:rPr>
          <w:rFonts w:asciiTheme="majorHAnsi" w:hAnsiTheme="majorHAnsi" w:cstheme="majorHAnsi"/>
          <w:sz w:val="24"/>
          <w:lang w:val="ro-MD"/>
        </w:rPr>
        <w:t xml:space="preserve"> </w:t>
      </w:r>
      <w:r w:rsidR="0090377A">
        <w:rPr>
          <w:rFonts w:asciiTheme="majorHAnsi" w:hAnsiTheme="majorHAnsi" w:cstheme="majorHAnsi"/>
          <w:sz w:val="24"/>
          <w:lang w:val="ro-MD"/>
        </w:rPr>
        <w:t xml:space="preserve">de </w:t>
      </w:r>
      <w:r w:rsidR="00D36665" w:rsidRPr="00AD2238">
        <w:rPr>
          <w:rFonts w:asciiTheme="majorHAnsi" w:hAnsiTheme="majorHAnsi" w:cstheme="majorHAnsi"/>
          <w:sz w:val="24"/>
          <w:lang w:val="ro-MD"/>
        </w:rPr>
        <w:t>recomandări</w:t>
      </w:r>
      <w:r w:rsidR="00D24076" w:rsidRPr="00AD2238">
        <w:rPr>
          <w:rFonts w:asciiTheme="majorHAnsi" w:hAnsiTheme="majorHAnsi" w:cstheme="majorHAnsi"/>
          <w:sz w:val="24"/>
          <w:lang w:val="ro-MD"/>
        </w:rPr>
        <w:t xml:space="preserve">, neimplementate </w:t>
      </w:r>
      <w:r w:rsidR="0090377A">
        <w:rPr>
          <w:rFonts w:asciiTheme="majorHAnsi" w:hAnsiTheme="majorHAnsi" w:cstheme="majorHAnsi"/>
          <w:sz w:val="24"/>
          <w:lang w:val="ro-MD"/>
        </w:rPr>
        <w:t xml:space="preserve">– </w:t>
      </w:r>
      <w:r w:rsidR="00816FA9" w:rsidRPr="00AD2238">
        <w:rPr>
          <w:rFonts w:asciiTheme="majorHAnsi" w:hAnsiTheme="majorHAnsi" w:cstheme="majorHAnsi"/>
          <w:sz w:val="24"/>
          <w:lang w:val="ro-MD"/>
        </w:rPr>
        <w:t>4</w:t>
      </w:r>
      <w:r w:rsidR="00FB6929" w:rsidRPr="00AD2238">
        <w:rPr>
          <w:rFonts w:asciiTheme="majorHAnsi" w:hAnsiTheme="majorHAnsi" w:cstheme="majorHAnsi"/>
          <w:sz w:val="24"/>
          <w:lang w:val="ro-MD"/>
        </w:rPr>
        <w:t xml:space="preserve"> recomandări</w:t>
      </w:r>
      <w:r w:rsidR="0090377A">
        <w:rPr>
          <w:rFonts w:asciiTheme="majorHAnsi" w:hAnsiTheme="majorHAnsi" w:cstheme="majorHAnsi"/>
          <w:sz w:val="24"/>
          <w:lang w:val="ro-MD"/>
        </w:rPr>
        <w:t>, ceea ce reprezintă</w:t>
      </w:r>
      <w:r w:rsidR="00DA22B9">
        <w:rPr>
          <w:rFonts w:asciiTheme="majorHAnsi" w:hAnsiTheme="majorHAnsi" w:cstheme="majorHAnsi"/>
          <w:sz w:val="24"/>
          <w:lang w:val="ro-MD"/>
        </w:rPr>
        <w:t xml:space="preserve"> 65% din total</w:t>
      </w:r>
      <w:r w:rsidR="00FB6929" w:rsidRPr="00AD2238">
        <w:rPr>
          <w:rFonts w:asciiTheme="majorHAnsi" w:hAnsiTheme="majorHAnsi" w:cstheme="majorHAnsi"/>
          <w:sz w:val="24"/>
          <w:lang w:val="ro-MD"/>
        </w:rPr>
        <w:t>.</w:t>
      </w:r>
    </w:p>
    <w:p w14:paraId="6A6F0017" w14:textId="1F4E5AB3" w:rsidR="00FB6929" w:rsidRPr="00AD2238" w:rsidRDefault="00FB6929" w:rsidP="00DC62D3">
      <w:pPr>
        <w:spacing w:line="276" w:lineRule="auto"/>
        <w:ind w:firstLine="720"/>
        <w:rPr>
          <w:rFonts w:asciiTheme="majorHAnsi" w:hAnsiTheme="majorHAnsi" w:cstheme="majorHAnsi"/>
          <w:sz w:val="24"/>
          <w:lang w:val="ro-MD"/>
        </w:rPr>
      </w:pPr>
      <w:r w:rsidRPr="00AD2238">
        <w:rPr>
          <w:rFonts w:asciiTheme="majorHAnsi" w:hAnsiTheme="majorHAnsi" w:cstheme="majorHAnsi"/>
          <w:sz w:val="24"/>
          <w:lang w:val="ro-MD"/>
        </w:rPr>
        <w:lastRenderedPageBreak/>
        <w:t>De menționat că recomandările înaintate de către misiunea de audit din anul 2019 au avut ca scop sporirea eficienței, eficacității și economicității implementării Programului</w:t>
      </w:r>
      <w:r w:rsidR="00E72D22">
        <w:rPr>
          <w:rFonts w:asciiTheme="majorHAnsi" w:hAnsiTheme="majorHAnsi" w:cstheme="majorHAnsi"/>
          <w:sz w:val="24"/>
          <w:lang w:val="ro-MD"/>
        </w:rPr>
        <w:t xml:space="preserve"> </w:t>
      </w:r>
      <w:r w:rsidR="00E72D22" w:rsidRPr="00AD2238">
        <w:rPr>
          <w:rFonts w:asciiTheme="majorHAnsi" w:hAnsiTheme="majorHAnsi" w:cstheme="majorHAnsi"/>
          <w:sz w:val="24"/>
          <w:lang w:val="ro-MD"/>
        </w:rPr>
        <w:t>național de prevenire și control al diabetului zaharat pentru anii 2017-20</w:t>
      </w:r>
      <w:r w:rsidR="007A7F07">
        <w:rPr>
          <w:rFonts w:asciiTheme="majorHAnsi" w:hAnsiTheme="majorHAnsi" w:cstheme="majorHAnsi"/>
          <w:sz w:val="24"/>
          <w:lang w:val="ro-MD"/>
        </w:rPr>
        <w:t>21</w:t>
      </w:r>
      <w:r w:rsidRPr="00AD2238">
        <w:rPr>
          <w:rFonts w:asciiTheme="majorHAnsi" w:hAnsiTheme="majorHAnsi" w:cstheme="majorHAnsi"/>
          <w:sz w:val="24"/>
          <w:lang w:val="ro-MD"/>
        </w:rPr>
        <w:t>, prin atingerea obiectivelor specifice de prevenire și control al diabetului zaharat, precum și îmbunătățirea sistemului de management şi control al Programului, asigurarea responsabilizării instituțiilor implicate în realizarea acestuia.</w:t>
      </w:r>
    </w:p>
    <w:p w14:paraId="235B929C" w14:textId="6E7D8B97" w:rsidR="00237FDA" w:rsidRPr="00AD2238" w:rsidRDefault="00237FDA" w:rsidP="00DC62D3">
      <w:pPr>
        <w:spacing w:line="276" w:lineRule="auto"/>
        <w:ind w:firstLine="720"/>
        <w:rPr>
          <w:rFonts w:asciiTheme="majorHAnsi" w:hAnsiTheme="majorHAnsi" w:cstheme="majorHAnsi"/>
          <w:sz w:val="24"/>
          <w:lang w:val="ro-MD"/>
        </w:rPr>
      </w:pPr>
      <w:r w:rsidRPr="00AD2238">
        <w:rPr>
          <w:rFonts w:asciiTheme="majorHAnsi" w:hAnsiTheme="majorHAnsi" w:cstheme="majorHAnsi"/>
          <w:sz w:val="24"/>
          <w:lang w:val="ro-MD"/>
        </w:rPr>
        <w:t>Actua</w:t>
      </w:r>
      <w:r w:rsidR="008D5FA6" w:rsidRPr="00AD2238">
        <w:rPr>
          <w:rFonts w:asciiTheme="majorHAnsi" w:hAnsiTheme="majorHAnsi" w:cstheme="majorHAnsi"/>
          <w:sz w:val="24"/>
          <w:lang w:val="ro-MD"/>
        </w:rPr>
        <w:t>la misiune de audit a evidențiat impactul benefic atins prin implementarea recomandărilor</w:t>
      </w:r>
      <w:r w:rsidR="00E72D22">
        <w:rPr>
          <w:rFonts w:asciiTheme="majorHAnsi" w:hAnsiTheme="majorHAnsi" w:cstheme="majorHAnsi"/>
          <w:sz w:val="24"/>
          <w:lang w:val="ro-MD"/>
        </w:rPr>
        <w:t>,</w:t>
      </w:r>
      <w:r w:rsidR="008D5FA6" w:rsidRPr="00AD2238">
        <w:rPr>
          <w:rFonts w:asciiTheme="majorHAnsi" w:hAnsiTheme="majorHAnsi" w:cstheme="majorHAnsi"/>
          <w:sz w:val="24"/>
          <w:lang w:val="ro-MD"/>
        </w:rPr>
        <w:t xml:space="preserve"> în special:</w:t>
      </w:r>
    </w:p>
    <w:p w14:paraId="2722373E" w14:textId="36F94313" w:rsidR="00354519" w:rsidRPr="00AD2238" w:rsidRDefault="00354519" w:rsidP="007B4F4C">
      <w:pPr>
        <w:pStyle w:val="ListParagraph"/>
        <w:numPr>
          <w:ilvl w:val="0"/>
          <w:numId w:val="32"/>
        </w:numPr>
        <w:ind w:left="0" w:firstLine="900"/>
        <w:jc w:val="both"/>
        <w:rPr>
          <w:rFonts w:asciiTheme="majorHAnsi" w:hAnsiTheme="majorHAnsi" w:cstheme="majorHAnsi"/>
          <w:sz w:val="24"/>
          <w:lang w:val="ro-MD"/>
        </w:rPr>
      </w:pPr>
      <w:r w:rsidRPr="00AD2238">
        <w:rPr>
          <w:rFonts w:asciiTheme="majorHAnsi" w:hAnsiTheme="majorHAnsi" w:cstheme="majorHAnsi"/>
          <w:sz w:val="24"/>
          <w:lang w:val="ro-MD"/>
        </w:rPr>
        <w:t>asigurarea a circa 100 mii de persoane cu dispozitive medicale (teste, glucometre și lanțete)</w:t>
      </w:r>
      <w:r w:rsidR="00E358F4" w:rsidRPr="00AD2238">
        <w:rPr>
          <w:rFonts w:asciiTheme="majorHAnsi" w:hAnsiTheme="majorHAnsi" w:cstheme="majorHAnsi"/>
          <w:sz w:val="24"/>
          <w:lang w:val="ro-MD"/>
        </w:rPr>
        <w:t>. Acest proces a fost efectuat în anul 2019 de către Ministerul Sănătății de comun cu Compania Națională de Asigurări în Medicină</w:t>
      </w:r>
      <w:r w:rsidR="0076038D" w:rsidRPr="00AD2238">
        <w:rPr>
          <w:rFonts w:asciiTheme="majorHAnsi" w:hAnsiTheme="majorHAnsi" w:cstheme="majorHAnsi"/>
          <w:sz w:val="24"/>
          <w:lang w:val="ro-MD"/>
        </w:rPr>
        <w:t>, ceea ce a oferit posibilitatea monitorizării zilnice de către persoanele cu diabet zaharat a evoluției glicemiei și</w:t>
      </w:r>
      <w:r w:rsidR="00A67B5F">
        <w:rPr>
          <w:rFonts w:asciiTheme="majorHAnsi" w:hAnsiTheme="majorHAnsi" w:cstheme="majorHAnsi"/>
          <w:sz w:val="24"/>
          <w:lang w:val="ro-MD"/>
        </w:rPr>
        <w:t>, implicit,</w:t>
      </w:r>
      <w:r w:rsidR="0076038D" w:rsidRPr="00AD2238">
        <w:rPr>
          <w:rFonts w:asciiTheme="majorHAnsi" w:hAnsiTheme="majorHAnsi" w:cstheme="majorHAnsi"/>
          <w:sz w:val="24"/>
          <w:lang w:val="ro-MD"/>
        </w:rPr>
        <w:t xml:space="preserve"> limit</w:t>
      </w:r>
      <w:r w:rsidR="00A67B5F">
        <w:rPr>
          <w:rFonts w:asciiTheme="majorHAnsi" w:hAnsiTheme="majorHAnsi" w:cstheme="majorHAnsi"/>
          <w:sz w:val="24"/>
          <w:lang w:val="ro-MD"/>
        </w:rPr>
        <w:t>area</w:t>
      </w:r>
      <w:r w:rsidR="00E638DB">
        <w:rPr>
          <w:rFonts w:asciiTheme="majorHAnsi" w:hAnsiTheme="majorHAnsi" w:cstheme="majorHAnsi"/>
          <w:sz w:val="24"/>
          <w:lang w:val="ro-MD"/>
        </w:rPr>
        <w:t xml:space="preserve"> </w:t>
      </w:r>
      <w:r w:rsidR="0076038D" w:rsidRPr="00AD2238">
        <w:rPr>
          <w:rFonts w:asciiTheme="majorHAnsi" w:hAnsiTheme="majorHAnsi" w:cstheme="majorHAnsi"/>
          <w:sz w:val="24"/>
          <w:lang w:val="ro-MD"/>
        </w:rPr>
        <w:t>efectul</w:t>
      </w:r>
      <w:r w:rsidR="00A67B5F">
        <w:rPr>
          <w:rFonts w:asciiTheme="majorHAnsi" w:hAnsiTheme="majorHAnsi" w:cstheme="majorHAnsi"/>
          <w:sz w:val="24"/>
          <w:lang w:val="ro-MD"/>
        </w:rPr>
        <w:t>ui</w:t>
      </w:r>
      <w:r w:rsidR="0076038D" w:rsidRPr="00AD2238">
        <w:rPr>
          <w:rFonts w:asciiTheme="majorHAnsi" w:hAnsiTheme="majorHAnsi" w:cstheme="majorHAnsi"/>
          <w:sz w:val="24"/>
          <w:lang w:val="ro-MD"/>
        </w:rPr>
        <w:t xml:space="preserve"> complicațiilor;</w:t>
      </w:r>
    </w:p>
    <w:p w14:paraId="66AE09C8" w14:textId="1DFEAEC3" w:rsidR="00354519" w:rsidRPr="00AD2238" w:rsidRDefault="00354519" w:rsidP="007B4F4C">
      <w:pPr>
        <w:pStyle w:val="ListParagraph"/>
        <w:numPr>
          <w:ilvl w:val="0"/>
          <w:numId w:val="32"/>
        </w:numPr>
        <w:ind w:left="0" w:firstLine="900"/>
        <w:jc w:val="both"/>
        <w:rPr>
          <w:rFonts w:asciiTheme="majorHAnsi" w:hAnsiTheme="majorHAnsi" w:cstheme="majorHAnsi"/>
          <w:sz w:val="24"/>
          <w:lang w:val="ro-MD"/>
        </w:rPr>
      </w:pPr>
      <w:r w:rsidRPr="00AD2238">
        <w:rPr>
          <w:rFonts w:asciiTheme="majorHAnsi" w:hAnsiTheme="majorHAnsi" w:cstheme="majorHAnsi"/>
          <w:sz w:val="24"/>
          <w:lang w:val="ro-MD"/>
        </w:rPr>
        <w:t xml:space="preserve">asigurarea </w:t>
      </w:r>
      <w:r w:rsidR="00A67B5F">
        <w:rPr>
          <w:rFonts w:asciiTheme="majorHAnsi" w:hAnsiTheme="majorHAnsi" w:cstheme="majorHAnsi"/>
          <w:sz w:val="24"/>
          <w:lang w:val="ro-MD"/>
        </w:rPr>
        <w:t xml:space="preserve">a </w:t>
      </w:r>
      <w:r w:rsidR="00A67B5F" w:rsidRPr="00AD2238">
        <w:rPr>
          <w:rFonts w:asciiTheme="majorHAnsi" w:hAnsiTheme="majorHAnsi" w:cstheme="majorHAnsi"/>
          <w:sz w:val="24"/>
          <w:lang w:val="ro-MD"/>
        </w:rPr>
        <w:t xml:space="preserve">800 de </w:t>
      </w:r>
      <w:r w:rsidR="00D64EF5" w:rsidRPr="00AD2238">
        <w:rPr>
          <w:rFonts w:asciiTheme="majorHAnsi" w:hAnsiTheme="majorHAnsi" w:cstheme="majorHAnsi"/>
          <w:sz w:val="24"/>
          <w:lang w:val="ro-MD"/>
        </w:rPr>
        <w:t>copii cu analogi de insulină și</w:t>
      </w:r>
      <w:r w:rsidRPr="00AD2238">
        <w:rPr>
          <w:rFonts w:asciiTheme="majorHAnsi" w:hAnsiTheme="majorHAnsi" w:cstheme="majorHAnsi"/>
          <w:sz w:val="24"/>
          <w:lang w:val="ro-MD"/>
        </w:rPr>
        <w:t xml:space="preserve"> dispozitive medicale</w:t>
      </w:r>
      <w:r w:rsidR="00A67B5F">
        <w:rPr>
          <w:rFonts w:asciiTheme="majorHAnsi" w:hAnsiTheme="majorHAnsi" w:cstheme="majorHAnsi"/>
          <w:sz w:val="24"/>
          <w:lang w:val="ro-MD"/>
        </w:rPr>
        <w:t>,</w:t>
      </w:r>
      <w:r w:rsidRPr="00AD2238">
        <w:rPr>
          <w:rFonts w:asciiTheme="majorHAnsi" w:hAnsiTheme="majorHAnsi" w:cstheme="majorHAnsi"/>
          <w:sz w:val="24"/>
          <w:lang w:val="ro-MD"/>
        </w:rPr>
        <w:t xml:space="preserve"> inclusiv cu senz</w:t>
      </w:r>
      <w:r w:rsidR="00403AB8" w:rsidRPr="00AD2238">
        <w:rPr>
          <w:rFonts w:asciiTheme="majorHAnsi" w:hAnsiTheme="majorHAnsi" w:cstheme="majorHAnsi"/>
          <w:sz w:val="24"/>
          <w:lang w:val="ro-MD"/>
        </w:rPr>
        <w:t>ori CGM și stilouri de insulină, ceea ce a contribuit la accesul pe deplin la un tratament performant;</w:t>
      </w:r>
    </w:p>
    <w:p w14:paraId="710A2828" w14:textId="1C808297" w:rsidR="008D5FA6" w:rsidRPr="00AD2238" w:rsidRDefault="00F86309" w:rsidP="00235DB7">
      <w:pPr>
        <w:pStyle w:val="ListParagraph"/>
        <w:numPr>
          <w:ilvl w:val="0"/>
          <w:numId w:val="32"/>
        </w:numPr>
        <w:spacing w:after="0"/>
        <w:ind w:left="0" w:firstLine="900"/>
        <w:jc w:val="both"/>
        <w:rPr>
          <w:rFonts w:asciiTheme="majorHAnsi" w:hAnsiTheme="majorHAnsi" w:cstheme="majorHAnsi"/>
          <w:sz w:val="24"/>
          <w:lang w:val="ro-MD"/>
        </w:rPr>
      </w:pPr>
      <w:r w:rsidRPr="00AD2238">
        <w:rPr>
          <w:rFonts w:asciiTheme="majorHAnsi" w:hAnsiTheme="majorHAnsi" w:cstheme="majorHAnsi"/>
          <w:sz w:val="24"/>
          <w:lang w:val="ro-MD"/>
        </w:rPr>
        <w:t>modificarea cadrului legal</w:t>
      </w:r>
      <w:r w:rsidR="00A67B5F">
        <w:rPr>
          <w:rFonts w:asciiTheme="majorHAnsi" w:hAnsiTheme="majorHAnsi" w:cstheme="majorHAnsi"/>
          <w:sz w:val="24"/>
          <w:lang w:val="ro-MD"/>
        </w:rPr>
        <w:t>, ceea ce</w:t>
      </w:r>
      <w:r w:rsidRPr="00AD2238">
        <w:rPr>
          <w:rFonts w:asciiTheme="majorHAnsi" w:hAnsiTheme="majorHAnsi" w:cstheme="majorHAnsi"/>
          <w:sz w:val="24"/>
          <w:lang w:val="ro-MD"/>
        </w:rPr>
        <w:t xml:space="preserve"> a determinat ca</w:t>
      </w:r>
      <w:r w:rsidR="00A67B5F">
        <w:rPr>
          <w:rFonts w:asciiTheme="majorHAnsi" w:hAnsiTheme="majorHAnsi" w:cstheme="majorHAnsi"/>
          <w:sz w:val="24"/>
          <w:lang w:val="ro-MD"/>
        </w:rPr>
        <w:t>,</w:t>
      </w:r>
      <w:r w:rsidRPr="00AD2238">
        <w:rPr>
          <w:rFonts w:asciiTheme="majorHAnsi" w:hAnsiTheme="majorHAnsi" w:cstheme="majorHAnsi"/>
          <w:sz w:val="24"/>
          <w:lang w:val="ro-MD"/>
        </w:rPr>
        <w:t xml:space="preserve"> </w:t>
      </w:r>
      <w:r w:rsidR="00354519" w:rsidRPr="00AD2238">
        <w:rPr>
          <w:rFonts w:asciiTheme="majorHAnsi" w:hAnsiTheme="majorHAnsi" w:cstheme="majorHAnsi"/>
          <w:sz w:val="24"/>
          <w:lang w:val="ro-MD"/>
        </w:rPr>
        <w:t>încep</w:t>
      </w:r>
      <w:r w:rsidR="00A67B5F">
        <w:rPr>
          <w:rFonts w:asciiTheme="majorHAnsi" w:hAnsiTheme="majorHAnsi" w:cstheme="majorHAnsi"/>
          <w:sz w:val="24"/>
          <w:lang w:val="ro-MD"/>
        </w:rPr>
        <w:t>â</w:t>
      </w:r>
      <w:r w:rsidR="00354519" w:rsidRPr="00AD2238">
        <w:rPr>
          <w:rFonts w:asciiTheme="majorHAnsi" w:hAnsiTheme="majorHAnsi" w:cstheme="majorHAnsi"/>
          <w:sz w:val="24"/>
          <w:lang w:val="ro-MD"/>
        </w:rPr>
        <w:t>nd cu anul 2022</w:t>
      </w:r>
      <w:r w:rsidR="00A67B5F">
        <w:rPr>
          <w:rFonts w:asciiTheme="majorHAnsi" w:hAnsiTheme="majorHAnsi" w:cstheme="majorHAnsi"/>
          <w:sz w:val="24"/>
          <w:lang w:val="ro-MD"/>
        </w:rPr>
        <w:t>,</w:t>
      </w:r>
      <w:r w:rsidR="00354519" w:rsidRPr="00AD2238">
        <w:rPr>
          <w:rFonts w:asciiTheme="majorHAnsi" w:hAnsiTheme="majorHAnsi" w:cstheme="majorHAnsi"/>
          <w:sz w:val="24"/>
          <w:lang w:val="ro-MD"/>
        </w:rPr>
        <w:t xml:space="preserve"> persoanele cu diabet zaharat </w:t>
      </w:r>
      <w:r w:rsidRPr="00AD2238">
        <w:rPr>
          <w:rFonts w:asciiTheme="majorHAnsi" w:hAnsiTheme="majorHAnsi" w:cstheme="majorHAnsi"/>
          <w:sz w:val="24"/>
          <w:lang w:val="ro-MD"/>
        </w:rPr>
        <w:t>să</w:t>
      </w:r>
      <w:r w:rsidR="00354519" w:rsidRPr="00AD2238">
        <w:rPr>
          <w:rFonts w:asciiTheme="majorHAnsi" w:hAnsiTheme="majorHAnsi" w:cstheme="majorHAnsi"/>
          <w:sz w:val="24"/>
          <w:lang w:val="ro-MD"/>
        </w:rPr>
        <w:t xml:space="preserve"> fi</w:t>
      </w:r>
      <w:r w:rsidRPr="00AD2238">
        <w:rPr>
          <w:rFonts w:asciiTheme="majorHAnsi" w:hAnsiTheme="majorHAnsi" w:cstheme="majorHAnsi"/>
          <w:sz w:val="24"/>
          <w:lang w:val="ro-MD"/>
        </w:rPr>
        <w:t>e</w:t>
      </w:r>
      <w:r w:rsidR="00354519" w:rsidRPr="00AD2238">
        <w:rPr>
          <w:rFonts w:asciiTheme="majorHAnsi" w:hAnsiTheme="majorHAnsi" w:cstheme="majorHAnsi"/>
          <w:sz w:val="24"/>
          <w:lang w:val="ro-MD"/>
        </w:rPr>
        <w:t xml:space="preserve"> asigurate cu dispozitive medicale (teste, glucometre și lanțete) și </w:t>
      </w:r>
      <w:r w:rsidR="00E638DB">
        <w:rPr>
          <w:rFonts w:asciiTheme="majorHAnsi" w:hAnsiTheme="majorHAnsi" w:cstheme="majorHAnsi"/>
          <w:sz w:val="24"/>
          <w:lang w:val="ro-MD"/>
        </w:rPr>
        <w:t xml:space="preserve">cu </w:t>
      </w:r>
      <w:r w:rsidR="00354519" w:rsidRPr="00AD2238">
        <w:rPr>
          <w:rFonts w:asciiTheme="majorHAnsi" w:hAnsiTheme="majorHAnsi" w:cstheme="majorHAnsi"/>
          <w:sz w:val="24"/>
          <w:lang w:val="ro-MD"/>
        </w:rPr>
        <w:t>analogi de insulină, compensate din fondurile asigurării obligatorii de asistență medicală.</w:t>
      </w:r>
      <w:r w:rsidR="00FF54C6" w:rsidRPr="00AD2238">
        <w:rPr>
          <w:rFonts w:asciiTheme="majorHAnsi" w:hAnsiTheme="majorHAnsi" w:cstheme="majorHAnsi"/>
          <w:sz w:val="24"/>
          <w:lang w:val="ro-MD"/>
        </w:rPr>
        <w:t xml:space="preserve"> </w:t>
      </w:r>
      <w:r w:rsidR="00A67B5F">
        <w:rPr>
          <w:rFonts w:asciiTheme="majorHAnsi" w:hAnsiTheme="majorHAnsi" w:cstheme="majorHAnsi"/>
          <w:sz w:val="24"/>
          <w:lang w:val="ro-MD"/>
        </w:rPr>
        <w:t>Drept</w:t>
      </w:r>
      <w:r w:rsidR="00FF54C6" w:rsidRPr="00AD2238">
        <w:rPr>
          <w:rFonts w:asciiTheme="majorHAnsi" w:hAnsiTheme="majorHAnsi" w:cstheme="majorHAnsi"/>
          <w:sz w:val="24"/>
          <w:lang w:val="ro-MD"/>
        </w:rPr>
        <w:t xml:space="preserve"> rezultat</w:t>
      </w:r>
      <w:r w:rsidR="00A67B5F">
        <w:rPr>
          <w:rFonts w:asciiTheme="majorHAnsi" w:hAnsiTheme="majorHAnsi" w:cstheme="majorHAnsi"/>
          <w:sz w:val="24"/>
          <w:lang w:val="ro-MD"/>
        </w:rPr>
        <w:t>,</w:t>
      </w:r>
      <w:r w:rsidR="00FF54C6" w:rsidRPr="00AD2238">
        <w:rPr>
          <w:rFonts w:asciiTheme="majorHAnsi" w:hAnsiTheme="majorHAnsi" w:cstheme="majorHAnsi"/>
          <w:sz w:val="24"/>
          <w:lang w:val="ro-MD"/>
        </w:rPr>
        <w:t xml:space="preserve"> va fi asigurată accesibilitatea la nivel național</w:t>
      </w:r>
      <w:r w:rsidR="003B25E0" w:rsidRPr="00AD2238">
        <w:rPr>
          <w:rFonts w:asciiTheme="majorHAnsi" w:hAnsiTheme="majorHAnsi" w:cstheme="majorHAnsi"/>
          <w:sz w:val="24"/>
          <w:lang w:val="ro-MD"/>
        </w:rPr>
        <w:t xml:space="preserve"> și </w:t>
      </w:r>
      <w:r w:rsidR="00FF54C6" w:rsidRPr="00AD2238">
        <w:rPr>
          <w:rFonts w:asciiTheme="majorHAnsi" w:hAnsiTheme="majorHAnsi" w:cstheme="majorHAnsi"/>
          <w:sz w:val="24"/>
          <w:lang w:val="ro-MD"/>
        </w:rPr>
        <w:t>diminuarea poverii financiare a persoanelor cu diabet zaharat, sporind aderența la tratament.</w:t>
      </w:r>
    </w:p>
    <w:p w14:paraId="74184F8B" w14:textId="49F0DCAE" w:rsidR="00D64EF5" w:rsidRPr="00AD2238" w:rsidRDefault="00D64EF5" w:rsidP="00235DB7">
      <w:pPr>
        <w:spacing w:line="276" w:lineRule="auto"/>
        <w:ind w:firstLine="720"/>
        <w:rPr>
          <w:rFonts w:asciiTheme="majorHAnsi" w:hAnsiTheme="majorHAnsi" w:cstheme="majorHAnsi"/>
          <w:sz w:val="24"/>
          <w:szCs w:val="22"/>
          <w:lang w:val="ro-MD" w:eastAsia="en-US"/>
        </w:rPr>
      </w:pPr>
      <w:r w:rsidRPr="00AD2238">
        <w:rPr>
          <w:rFonts w:asciiTheme="majorHAnsi" w:hAnsiTheme="majorHAnsi" w:cstheme="majorHAnsi"/>
          <w:sz w:val="24"/>
          <w:lang w:val="ro-MD"/>
        </w:rPr>
        <w:t xml:space="preserve">De menționat că pandemia cu </w:t>
      </w:r>
      <w:r w:rsidR="00403C9E" w:rsidRPr="00AD2238">
        <w:rPr>
          <w:rFonts w:asciiTheme="majorHAnsi" w:hAnsiTheme="majorHAnsi" w:cstheme="majorHAnsi"/>
          <w:sz w:val="24"/>
          <w:lang w:val="ro-MD"/>
        </w:rPr>
        <w:t>coronavirus de tip nou COVID</w:t>
      </w:r>
      <w:r w:rsidRPr="00AD2238">
        <w:rPr>
          <w:rFonts w:asciiTheme="majorHAnsi" w:hAnsiTheme="majorHAnsi" w:cstheme="majorHAnsi"/>
          <w:sz w:val="24"/>
          <w:lang w:val="ro-MD"/>
        </w:rPr>
        <w:t xml:space="preserve">-19 a creat dificultăți </w:t>
      </w:r>
      <w:r w:rsidR="00403C9E" w:rsidRPr="00AD2238">
        <w:rPr>
          <w:rFonts w:asciiTheme="majorHAnsi" w:hAnsiTheme="majorHAnsi" w:cstheme="majorHAnsi"/>
          <w:sz w:val="24"/>
          <w:lang w:val="ro-MD"/>
        </w:rPr>
        <w:t>în implementarea recomandărilor</w:t>
      </w:r>
      <w:r w:rsidR="00E638DB">
        <w:rPr>
          <w:rFonts w:asciiTheme="majorHAnsi" w:hAnsiTheme="majorHAnsi" w:cstheme="majorHAnsi"/>
          <w:sz w:val="24"/>
          <w:lang w:val="ro-MD"/>
        </w:rPr>
        <w:t xml:space="preserve"> de audit</w:t>
      </w:r>
      <w:r w:rsidR="00403C9E" w:rsidRPr="00AD2238">
        <w:rPr>
          <w:rFonts w:asciiTheme="majorHAnsi" w:hAnsiTheme="majorHAnsi" w:cstheme="majorHAnsi"/>
          <w:sz w:val="24"/>
          <w:lang w:val="ro-MD"/>
        </w:rPr>
        <w:t>. În pofida acestor circumstanțe</w:t>
      </w:r>
      <w:r w:rsidR="00A67B5F">
        <w:rPr>
          <w:rFonts w:asciiTheme="majorHAnsi" w:hAnsiTheme="majorHAnsi" w:cstheme="majorHAnsi"/>
          <w:sz w:val="24"/>
          <w:lang w:val="ro-MD"/>
        </w:rPr>
        <w:t>,</w:t>
      </w:r>
      <w:r w:rsidR="00403C9E" w:rsidRPr="00AD2238">
        <w:rPr>
          <w:rFonts w:asciiTheme="majorHAnsi" w:hAnsiTheme="majorHAnsi" w:cstheme="majorHAnsi"/>
          <w:sz w:val="24"/>
          <w:lang w:val="ro-MD"/>
        </w:rPr>
        <w:t xml:space="preserve"> autoritatea publică centrală a elaborat și </w:t>
      </w:r>
      <w:r w:rsidR="00A67B5F">
        <w:rPr>
          <w:rFonts w:asciiTheme="majorHAnsi" w:hAnsiTheme="majorHAnsi" w:cstheme="majorHAnsi"/>
          <w:sz w:val="24"/>
          <w:lang w:val="ro-MD"/>
        </w:rPr>
        <w:t xml:space="preserve">a </w:t>
      </w:r>
      <w:r w:rsidR="00403C9E" w:rsidRPr="00AD2238">
        <w:rPr>
          <w:rFonts w:asciiTheme="majorHAnsi" w:hAnsiTheme="majorHAnsi" w:cstheme="majorHAnsi"/>
          <w:sz w:val="24"/>
          <w:lang w:val="ro-MD"/>
        </w:rPr>
        <w:t>promovat</w:t>
      </w:r>
      <w:r w:rsidR="00E638DB">
        <w:rPr>
          <w:rFonts w:asciiTheme="majorHAnsi" w:hAnsiTheme="majorHAnsi" w:cstheme="majorHAnsi"/>
          <w:sz w:val="24"/>
          <w:lang w:val="ro-MD"/>
        </w:rPr>
        <w:t>,</w:t>
      </w:r>
      <w:r w:rsidR="00403C9E" w:rsidRPr="00AD2238">
        <w:rPr>
          <w:rFonts w:asciiTheme="majorHAnsi" w:hAnsiTheme="majorHAnsi" w:cstheme="majorHAnsi"/>
          <w:sz w:val="24"/>
          <w:lang w:val="ro-MD"/>
        </w:rPr>
        <w:t xml:space="preserve"> </w:t>
      </w:r>
      <w:r w:rsidR="002B06B1" w:rsidRPr="00AD2238">
        <w:rPr>
          <w:rFonts w:asciiTheme="majorHAnsi" w:hAnsiTheme="majorHAnsi" w:cstheme="majorHAnsi"/>
          <w:sz w:val="24"/>
          <w:lang w:val="ro-MD"/>
        </w:rPr>
        <w:t>pe parcursul anilor 2020-2021</w:t>
      </w:r>
      <w:r w:rsidR="00E638DB">
        <w:rPr>
          <w:rFonts w:asciiTheme="majorHAnsi" w:hAnsiTheme="majorHAnsi" w:cstheme="majorHAnsi"/>
          <w:sz w:val="24"/>
          <w:lang w:val="ro-MD"/>
        </w:rPr>
        <w:t>,</w:t>
      </w:r>
      <w:r w:rsidR="002B06B1" w:rsidRPr="00AD2238">
        <w:rPr>
          <w:rFonts w:asciiTheme="majorHAnsi" w:hAnsiTheme="majorHAnsi" w:cstheme="majorHAnsi"/>
          <w:sz w:val="24"/>
          <w:lang w:val="ro-MD"/>
        </w:rPr>
        <w:t xml:space="preserve"> </w:t>
      </w:r>
      <w:r w:rsidR="00FE5B1E" w:rsidRPr="00AD2238">
        <w:rPr>
          <w:rFonts w:asciiTheme="majorHAnsi" w:hAnsiTheme="majorHAnsi" w:cstheme="majorHAnsi"/>
          <w:sz w:val="24"/>
          <w:lang w:val="ro-MD"/>
        </w:rPr>
        <w:t xml:space="preserve">modificări </w:t>
      </w:r>
      <w:r w:rsidRPr="00AD2238">
        <w:rPr>
          <w:rFonts w:asciiTheme="majorHAnsi" w:hAnsiTheme="majorHAnsi" w:cstheme="majorHAnsi"/>
          <w:sz w:val="24"/>
          <w:lang w:val="ro-MD"/>
        </w:rPr>
        <w:t>la cadrul normativ existent</w:t>
      </w:r>
      <w:r w:rsidR="00A67B5F">
        <w:rPr>
          <w:rFonts w:asciiTheme="majorHAnsi" w:hAnsiTheme="majorHAnsi" w:cstheme="majorHAnsi"/>
          <w:sz w:val="24"/>
          <w:lang w:val="ro-MD"/>
        </w:rPr>
        <w:t>,</w:t>
      </w:r>
      <w:r w:rsidRPr="00AD2238">
        <w:rPr>
          <w:rFonts w:asciiTheme="majorHAnsi" w:hAnsiTheme="majorHAnsi" w:cstheme="majorHAnsi"/>
          <w:sz w:val="24"/>
          <w:lang w:val="ro-MD"/>
        </w:rPr>
        <w:t xml:space="preserve"> în vederea îmbunătățirii sistemului </w:t>
      </w:r>
      <w:r w:rsidR="00235DB7" w:rsidRPr="00AD2238">
        <w:rPr>
          <w:rFonts w:asciiTheme="majorHAnsi" w:hAnsiTheme="majorHAnsi" w:cstheme="majorHAnsi"/>
          <w:sz w:val="24"/>
          <w:lang w:val="ro-MD"/>
        </w:rPr>
        <w:t>național privind accesul cetățenilor la servicii necesare persoanelor cu diabet zaharat.</w:t>
      </w:r>
    </w:p>
    <w:p w14:paraId="729491A5" w14:textId="2BE8A7E0" w:rsidR="005B69C5" w:rsidRPr="00AD2238" w:rsidRDefault="00C45D56" w:rsidP="00235DB7">
      <w:pPr>
        <w:pStyle w:val="ListParagraph"/>
        <w:ind w:left="0" w:firstLine="720"/>
        <w:jc w:val="both"/>
        <w:rPr>
          <w:rFonts w:ascii="Calibri Light" w:hAnsi="Calibri Light" w:cs="Calibri Light"/>
          <w:sz w:val="24"/>
          <w:lang w:val="ro-MD"/>
        </w:rPr>
      </w:pPr>
      <w:r w:rsidRPr="00AD2238">
        <w:rPr>
          <w:rFonts w:asciiTheme="majorHAnsi" w:hAnsiTheme="majorHAnsi" w:cstheme="majorHAnsi"/>
          <w:sz w:val="24"/>
          <w:lang w:val="ro-MD"/>
        </w:rPr>
        <w:t>În același timp</w:t>
      </w:r>
      <w:r w:rsidR="00FE5B1E">
        <w:rPr>
          <w:rFonts w:asciiTheme="majorHAnsi" w:hAnsiTheme="majorHAnsi" w:cstheme="majorHAnsi"/>
          <w:sz w:val="24"/>
          <w:lang w:val="ro-MD"/>
        </w:rPr>
        <w:t>,</w:t>
      </w:r>
      <w:r w:rsidRPr="00AD2238">
        <w:rPr>
          <w:rFonts w:asciiTheme="majorHAnsi" w:hAnsiTheme="majorHAnsi" w:cstheme="majorHAnsi"/>
          <w:sz w:val="24"/>
          <w:lang w:val="ro-MD"/>
        </w:rPr>
        <w:t xml:space="preserve"> se </w:t>
      </w:r>
      <w:r w:rsidR="00E638DB">
        <w:rPr>
          <w:rFonts w:asciiTheme="majorHAnsi" w:hAnsiTheme="majorHAnsi" w:cstheme="majorHAnsi"/>
          <w:sz w:val="24"/>
          <w:lang w:val="ro-MD"/>
        </w:rPr>
        <w:t>impune</w:t>
      </w:r>
      <w:r w:rsidRPr="00AD2238">
        <w:rPr>
          <w:rFonts w:asciiTheme="majorHAnsi" w:hAnsiTheme="majorHAnsi" w:cstheme="majorHAnsi"/>
          <w:sz w:val="24"/>
          <w:lang w:val="ro-MD"/>
        </w:rPr>
        <w:t xml:space="preserve"> ca</w:t>
      </w:r>
      <w:r w:rsidR="00FE5B1E">
        <w:rPr>
          <w:rFonts w:asciiTheme="majorHAnsi" w:hAnsiTheme="majorHAnsi" w:cstheme="majorHAnsi"/>
          <w:sz w:val="24"/>
          <w:lang w:val="ro-MD"/>
        </w:rPr>
        <w:t>,</w:t>
      </w:r>
      <w:r w:rsidRPr="00AD2238">
        <w:rPr>
          <w:rFonts w:asciiTheme="majorHAnsi" w:hAnsiTheme="majorHAnsi" w:cstheme="majorHAnsi"/>
          <w:sz w:val="24"/>
          <w:lang w:val="ro-MD"/>
        </w:rPr>
        <w:t xml:space="preserve"> la elaborarea Programului </w:t>
      </w:r>
      <w:r w:rsidR="0068121A">
        <w:rPr>
          <w:rFonts w:asciiTheme="majorHAnsi" w:hAnsiTheme="majorHAnsi" w:cstheme="majorHAnsi"/>
          <w:sz w:val="24"/>
          <w:lang w:val="ro-MD"/>
        </w:rPr>
        <w:t>n</w:t>
      </w:r>
      <w:r w:rsidRPr="00AD2238">
        <w:rPr>
          <w:rFonts w:asciiTheme="majorHAnsi" w:hAnsiTheme="majorHAnsi" w:cstheme="majorHAnsi"/>
          <w:sz w:val="24"/>
          <w:lang w:val="ro-MD"/>
        </w:rPr>
        <w:t>ațional de prevenire și control al diabetului zaharat pentru anii viitori</w:t>
      </w:r>
      <w:r w:rsidR="00FE5B1E">
        <w:rPr>
          <w:rFonts w:asciiTheme="majorHAnsi" w:hAnsiTheme="majorHAnsi" w:cstheme="majorHAnsi"/>
          <w:sz w:val="24"/>
          <w:lang w:val="ro-MD"/>
        </w:rPr>
        <w:t>,</w:t>
      </w:r>
      <w:r w:rsidRPr="00AD2238">
        <w:rPr>
          <w:rFonts w:asciiTheme="majorHAnsi" w:hAnsiTheme="majorHAnsi" w:cstheme="majorHAnsi"/>
          <w:sz w:val="24"/>
          <w:lang w:val="ro-MD"/>
        </w:rPr>
        <w:t xml:space="preserve"> să se țină cont de</w:t>
      </w:r>
      <w:r w:rsidR="00FE5B1E">
        <w:rPr>
          <w:rFonts w:asciiTheme="majorHAnsi" w:hAnsiTheme="majorHAnsi" w:cstheme="majorHAnsi"/>
          <w:sz w:val="24"/>
          <w:lang w:val="ro-MD"/>
        </w:rPr>
        <w:t>:</w:t>
      </w:r>
      <w:r w:rsidRPr="00AD2238">
        <w:rPr>
          <w:rFonts w:asciiTheme="majorHAnsi" w:hAnsiTheme="majorHAnsi" w:cstheme="majorHAnsi"/>
          <w:sz w:val="24"/>
          <w:lang w:val="ro-MD"/>
        </w:rPr>
        <w:t xml:space="preserve"> </w:t>
      </w:r>
      <w:r w:rsidRPr="00AD2238">
        <w:rPr>
          <w:rFonts w:asciiTheme="majorHAnsi" w:hAnsiTheme="majorHAnsi" w:cstheme="majorHAnsi"/>
          <w:b/>
          <w:sz w:val="24"/>
          <w:lang w:val="ro-MD"/>
        </w:rPr>
        <w:t>(i)</w:t>
      </w:r>
      <w:r w:rsidRPr="00AD2238">
        <w:rPr>
          <w:rFonts w:asciiTheme="majorHAnsi" w:hAnsiTheme="majorHAnsi" w:cstheme="majorHAnsi"/>
          <w:sz w:val="24"/>
          <w:lang w:val="ro-MD"/>
        </w:rPr>
        <w:t xml:space="preserve"> </w:t>
      </w:r>
      <w:r w:rsidRPr="00AD2238">
        <w:rPr>
          <w:rFonts w:ascii="Calibri Light" w:hAnsi="Calibri Light"/>
          <w:sz w:val="24"/>
          <w:szCs w:val="28"/>
          <w:lang w:val="ro-MD"/>
        </w:rPr>
        <w:t>planific</w:t>
      </w:r>
      <w:r w:rsidR="00FE5B1E">
        <w:rPr>
          <w:rFonts w:ascii="Calibri Light" w:hAnsi="Calibri Light"/>
          <w:sz w:val="24"/>
          <w:szCs w:val="28"/>
          <w:lang w:val="ro-MD"/>
        </w:rPr>
        <w:t>area</w:t>
      </w:r>
      <w:r w:rsidRPr="00AD2238">
        <w:rPr>
          <w:rFonts w:ascii="Calibri Light" w:hAnsi="Calibri Light"/>
          <w:sz w:val="24"/>
          <w:szCs w:val="28"/>
          <w:lang w:val="ro-MD"/>
        </w:rPr>
        <w:t xml:space="preserve"> necesarului de mijloace financiare orientate </w:t>
      </w:r>
      <w:r w:rsidR="004D430D" w:rsidRPr="00AD2238">
        <w:rPr>
          <w:rFonts w:ascii="Calibri Light" w:hAnsi="Calibri Light"/>
          <w:sz w:val="24"/>
          <w:szCs w:val="28"/>
          <w:lang w:val="ro-MD"/>
        </w:rPr>
        <w:t xml:space="preserve">pentru </w:t>
      </w:r>
      <w:r w:rsidRPr="00AD2238">
        <w:rPr>
          <w:rFonts w:ascii="Calibri Light" w:hAnsi="Calibri Light"/>
          <w:sz w:val="24"/>
          <w:szCs w:val="28"/>
          <w:lang w:val="ro-MD"/>
        </w:rPr>
        <w:t xml:space="preserve">acțiunile </w:t>
      </w:r>
      <w:r w:rsidR="004D430D" w:rsidRPr="00AD2238">
        <w:rPr>
          <w:rFonts w:ascii="Calibri Light" w:hAnsi="Calibri Light"/>
          <w:sz w:val="24"/>
          <w:szCs w:val="28"/>
          <w:lang w:val="ro-MD"/>
        </w:rPr>
        <w:t>Programului</w:t>
      </w:r>
      <w:r w:rsidRPr="00AD2238">
        <w:rPr>
          <w:rFonts w:ascii="Calibri Light" w:hAnsi="Calibri Light"/>
          <w:sz w:val="24"/>
          <w:szCs w:val="28"/>
          <w:lang w:val="ro-MD"/>
        </w:rPr>
        <w:t xml:space="preserve">, </w:t>
      </w:r>
      <w:r w:rsidR="004D430D" w:rsidRPr="00AD2238">
        <w:rPr>
          <w:rFonts w:ascii="Calibri Light" w:hAnsi="Calibri Light"/>
          <w:sz w:val="24"/>
          <w:szCs w:val="28"/>
          <w:lang w:val="ro-MD"/>
        </w:rPr>
        <w:t xml:space="preserve">precum și </w:t>
      </w:r>
      <w:r w:rsidRPr="00AD2238">
        <w:rPr>
          <w:rFonts w:ascii="Calibri Light" w:hAnsi="Calibri Light"/>
          <w:sz w:val="24"/>
          <w:szCs w:val="28"/>
          <w:lang w:val="ro-MD"/>
        </w:rPr>
        <w:t>atingerea indicatorilor</w:t>
      </w:r>
      <w:r w:rsidR="0068121A">
        <w:rPr>
          <w:rFonts w:ascii="Calibri Light" w:hAnsi="Calibri Light"/>
          <w:sz w:val="24"/>
          <w:szCs w:val="28"/>
          <w:lang w:val="ro-MD"/>
        </w:rPr>
        <w:t xml:space="preserve"> planificați</w:t>
      </w:r>
      <w:r w:rsidRPr="00AD2238">
        <w:rPr>
          <w:rFonts w:ascii="Calibri Light" w:hAnsi="Calibri Light"/>
          <w:sz w:val="24"/>
          <w:szCs w:val="28"/>
          <w:lang w:val="ro-MD"/>
        </w:rPr>
        <w:t>;</w:t>
      </w:r>
      <w:r w:rsidR="006F4CF0" w:rsidRPr="00AD2238">
        <w:rPr>
          <w:rFonts w:ascii="Calibri Light" w:hAnsi="Calibri Light"/>
          <w:sz w:val="24"/>
          <w:szCs w:val="28"/>
          <w:lang w:val="ro-MD"/>
        </w:rPr>
        <w:t xml:space="preserve"> </w:t>
      </w:r>
      <w:r w:rsidR="006F4CF0" w:rsidRPr="00AD2238">
        <w:rPr>
          <w:rFonts w:ascii="Calibri Light" w:hAnsi="Calibri Light"/>
          <w:b/>
          <w:sz w:val="24"/>
          <w:szCs w:val="28"/>
          <w:lang w:val="ro-MD"/>
        </w:rPr>
        <w:t xml:space="preserve">(ii) </w:t>
      </w:r>
      <w:r w:rsidRPr="00AD2238">
        <w:rPr>
          <w:rFonts w:ascii="Calibri Light" w:hAnsi="Calibri Light"/>
          <w:sz w:val="24"/>
          <w:szCs w:val="28"/>
          <w:lang w:val="ro-MD"/>
        </w:rPr>
        <w:t>stabilirea atribuțiilor și responsabilităților părților implicate în realizarea Planului de acțiuni</w:t>
      </w:r>
      <w:r w:rsidR="00D403D1" w:rsidRPr="00AD2238">
        <w:rPr>
          <w:rFonts w:ascii="Calibri Light" w:hAnsi="Calibri Light"/>
          <w:sz w:val="24"/>
          <w:szCs w:val="28"/>
          <w:lang w:val="ro-MD"/>
        </w:rPr>
        <w:t xml:space="preserve">, în special monitorizarea și controlul etapelor de realizare; </w:t>
      </w:r>
      <w:r w:rsidR="00D403D1" w:rsidRPr="00AD2238">
        <w:rPr>
          <w:rFonts w:ascii="Calibri Light" w:hAnsi="Calibri Light"/>
          <w:b/>
          <w:sz w:val="24"/>
          <w:szCs w:val="28"/>
          <w:lang w:val="ro-MD"/>
        </w:rPr>
        <w:t xml:space="preserve">(iii) </w:t>
      </w:r>
      <w:r w:rsidR="00D403D1" w:rsidRPr="00AD2238">
        <w:rPr>
          <w:rFonts w:ascii="Calibri Light" w:hAnsi="Calibri Light" w:cs="Calibri Light"/>
          <w:sz w:val="24"/>
          <w:lang w:val="ro-MD"/>
        </w:rPr>
        <w:t>elabor</w:t>
      </w:r>
      <w:r w:rsidR="00FE5B1E">
        <w:rPr>
          <w:rFonts w:ascii="Calibri Light" w:hAnsi="Calibri Light" w:cs="Calibri Light"/>
          <w:sz w:val="24"/>
          <w:lang w:val="ro-MD"/>
        </w:rPr>
        <w:t>area</w:t>
      </w:r>
      <w:r w:rsidR="00D403D1" w:rsidRPr="00AD2238">
        <w:rPr>
          <w:rFonts w:ascii="Calibri Light" w:hAnsi="Calibri Light" w:cs="Calibri Light"/>
          <w:sz w:val="24"/>
          <w:lang w:val="ro-MD"/>
        </w:rPr>
        <w:t xml:space="preserve"> </w:t>
      </w:r>
      <w:r w:rsidR="0068121A" w:rsidRPr="00AD2238">
        <w:rPr>
          <w:rFonts w:ascii="Calibri Light" w:hAnsi="Calibri Light" w:cs="Calibri Light"/>
          <w:sz w:val="24"/>
          <w:lang w:val="ro-MD"/>
        </w:rPr>
        <w:t xml:space="preserve">la nivel național </w:t>
      </w:r>
      <w:r w:rsidR="0068121A">
        <w:rPr>
          <w:rFonts w:ascii="Calibri Light" w:hAnsi="Calibri Light" w:cs="Calibri Light"/>
          <w:sz w:val="24"/>
          <w:lang w:val="ro-MD"/>
        </w:rPr>
        <w:t xml:space="preserve">a </w:t>
      </w:r>
      <w:r w:rsidR="00D403D1" w:rsidRPr="00AD2238">
        <w:rPr>
          <w:rFonts w:ascii="Calibri Light" w:hAnsi="Calibri Light" w:cs="Calibri Light"/>
          <w:sz w:val="24"/>
          <w:lang w:val="ro-MD"/>
        </w:rPr>
        <w:t xml:space="preserve">sistemului informațional </w:t>
      </w:r>
      <w:r w:rsidRPr="00AD2238">
        <w:rPr>
          <w:rFonts w:ascii="Calibri Light" w:hAnsi="Calibri Light" w:cs="Calibri Light"/>
          <w:sz w:val="24"/>
          <w:lang w:val="ro-MD"/>
        </w:rPr>
        <w:t>a</w:t>
      </w:r>
      <w:r w:rsidR="00FE5B1E">
        <w:rPr>
          <w:rFonts w:ascii="Calibri Light" w:hAnsi="Calibri Light" w:cs="Calibri Light"/>
          <w:sz w:val="24"/>
          <w:lang w:val="ro-MD"/>
        </w:rPr>
        <w:t>l</w:t>
      </w:r>
      <w:r w:rsidR="00D403D1" w:rsidRPr="00AD2238">
        <w:rPr>
          <w:rFonts w:ascii="Calibri Light" w:hAnsi="Calibri Light" w:cs="Calibri Light"/>
          <w:sz w:val="24"/>
          <w:lang w:val="ro-MD"/>
        </w:rPr>
        <w:t xml:space="preserve"> pacienților cu diabet zaharat</w:t>
      </w:r>
      <w:r w:rsidRPr="00AD2238">
        <w:rPr>
          <w:rFonts w:ascii="Calibri Light" w:hAnsi="Calibri Light" w:cs="Calibri Light"/>
          <w:sz w:val="24"/>
          <w:lang w:val="ro-MD"/>
        </w:rPr>
        <w:t>, care ar permite evidența, monitorizarea și evaluarea</w:t>
      </w:r>
      <w:r w:rsidR="00D403D1" w:rsidRPr="00AD2238">
        <w:rPr>
          <w:rFonts w:ascii="Calibri Light" w:hAnsi="Calibri Light" w:cs="Calibri Light"/>
          <w:sz w:val="24"/>
          <w:lang w:val="ro-MD"/>
        </w:rPr>
        <w:t xml:space="preserve"> permanentă</w:t>
      </w:r>
      <w:r w:rsidR="0068121A">
        <w:rPr>
          <w:rFonts w:ascii="Calibri Light" w:hAnsi="Calibri Light" w:cs="Calibri Light"/>
          <w:sz w:val="24"/>
          <w:lang w:val="ro-MD"/>
        </w:rPr>
        <w:t xml:space="preserve"> a situației de</w:t>
      </w:r>
      <w:r w:rsidR="00FE5B1E">
        <w:rPr>
          <w:rFonts w:ascii="Calibri Light" w:hAnsi="Calibri Light" w:cs="Calibri Light"/>
          <w:sz w:val="24"/>
          <w:lang w:val="ro-MD"/>
        </w:rPr>
        <w:t xml:space="preserve"> fapt</w:t>
      </w:r>
      <w:r w:rsidR="0068121A">
        <w:rPr>
          <w:rFonts w:ascii="Calibri Light" w:hAnsi="Calibri Light" w:cs="Calibri Light"/>
          <w:sz w:val="24"/>
          <w:lang w:val="ro-MD"/>
        </w:rPr>
        <w:t>, ceea</w:t>
      </w:r>
      <w:r w:rsidR="00FE5B1E">
        <w:rPr>
          <w:rFonts w:ascii="Calibri Light" w:hAnsi="Calibri Light" w:cs="Calibri Light"/>
          <w:sz w:val="24"/>
          <w:lang w:val="ro-MD"/>
        </w:rPr>
        <w:t xml:space="preserve"> ce</w:t>
      </w:r>
      <w:r w:rsidR="00D403D1" w:rsidRPr="00AD2238">
        <w:rPr>
          <w:rFonts w:ascii="Calibri Light" w:hAnsi="Calibri Light" w:cs="Calibri Light"/>
          <w:sz w:val="24"/>
          <w:lang w:val="ro-MD"/>
        </w:rPr>
        <w:t xml:space="preserve"> ar facilita accesul la datele privind beneficiarii de servicii medicale, dispozitive, medicamente etc.</w:t>
      </w:r>
    </w:p>
    <w:p w14:paraId="3222C81E" w14:textId="17DA0B0E" w:rsidR="00C45D56" w:rsidRPr="00AD2238" w:rsidRDefault="00A207CD" w:rsidP="005B69C5">
      <w:pPr>
        <w:pStyle w:val="ListParagraph"/>
        <w:ind w:left="0" w:firstLine="720"/>
        <w:jc w:val="both"/>
        <w:rPr>
          <w:rFonts w:ascii="Calibri Light" w:hAnsi="Calibri Light" w:cs="Calibri Light"/>
          <w:sz w:val="24"/>
          <w:lang w:val="ro-MD"/>
        </w:rPr>
      </w:pPr>
      <w:r w:rsidRPr="00AD2238">
        <w:rPr>
          <w:rFonts w:ascii="Calibri Light" w:hAnsi="Calibri Light" w:cs="Calibri Light"/>
          <w:sz w:val="24"/>
          <w:lang w:val="ro-MD"/>
        </w:rPr>
        <w:t xml:space="preserve">Modificarea cadrului legal aferent domeniului sănătății și </w:t>
      </w:r>
      <w:r w:rsidR="00C45D56" w:rsidRPr="00AD2238">
        <w:rPr>
          <w:rFonts w:ascii="Calibri Light" w:hAnsi="Calibri Light" w:cs="Calibri Light"/>
          <w:sz w:val="24"/>
          <w:lang w:val="ro-MD"/>
        </w:rPr>
        <w:t>politic</w:t>
      </w:r>
      <w:r w:rsidR="00FE5B1E">
        <w:rPr>
          <w:rFonts w:ascii="Calibri Light" w:hAnsi="Calibri Light" w:cs="Calibri Light"/>
          <w:sz w:val="24"/>
          <w:lang w:val="ro-MD"/>
        </w:rPr>
        <w:t>i</w:t>
      </w:r>
      <w:r w:rsidR="00C45D56" w:rsidRPr="00AD2238">
        <w:rPr>
          <w:rFonts w:ascii="Calibri Light" w:hAnsi="Calibri Light" w:cs="Calibri Light"/>
          <w:sz w:val="24"/>
          <w:lang w:val="ro-MD"/>
        </w:rPr>
        <w:t xml:space="preserve">lor strategice </w:t>
      </w:r>
      <w:r w:rsidRPr="00AD2238">
        <w:rPr>
          <w:rFonts w:ascii="Calibri Light" w:hAnsi="Calibri Light" w:cs="Calibri Light"/>
          <w:sz w:val="24"/>
          <w:lang w:val="ro-MD"/>
        </w:rPr>
        <w:t xml:space="preserve">orientate spre pacient necesită definitivarea </w:t>
      </w:r>
      <w:r w:rsidR="00C45D56" w:rsidRPr="00AD2238">
        <w:rPr>
          <w:rFonts w:ascii="Calibri Light" w:hAnsi="Calibri Light" w:cs="Calibri Light"/>
          <w:sz w:val="24"/>
          <w:lang w:val="ro-MD"/>
        </w:rPr>
        <w:t>reglement</w:t>
      </w:r>
      <w:r w:rsidRPr="00AD2238">
        <w:rPr>
          <w:rFonts w:ascii="Calibri Light" w:hAnsi="Calibri Light" w:cs="Calibri Light"/>
          <w:sz w:val="24"/>
          <w:lang w:val="ro-MD"/>
        </w:rPr>
        <w:t>ărilor</w:t>
      </w:r>
      <w:r w:rsidR="00C45D56" w:rsidRPr="00AD2238">
        <w:rPr>
          <w:rFonts w:ascii="Calibri Light" w:hAnsi="Calibri Light" w:cs="Calibri Light"/>
          <w:sz w:val="24"/>
          <w:lang w:val="ro-MD"/>
        </w:rPr>
        <w:t xml:space="preserve"> </w:t>
      </w:r>
      <w:r w:rsidR="00FE5B1E">
        <w:rPr>
          <w:rFonts w:ascii="Calibri Light" w:hAnsi="Calibri Light" w:cs="Calibri Light"/>
          <w:sz w:val="24"/>
          <w:lang w:val="ro-MD"/>
        </w:rPr>
        <w:t xml:space="preserve">asupra </w:t>
      </w:r>
      <w:r w:rsidR="00C45D56" w:rsidRPr="00AD2238">
        <w:rPr>
          <w:rFonts w:ascii="Calibri Light" w:hAnsi="Calibri Light" w:cs="Calibri Light"/>
          <w:sz w:val="24"/>
          <w:lang w:val="ro-MD"/>
        </w:rPr>
        <w:t>modului și mecanismelor de compensare a dispozitivelor medicale și analogilor de insulină din FAOAM, în scopul sporirii accesului populației la medicamente și dispozitive medicale.</w:t>
      </w:r>
    </w:p>
    <w:p w14:paraId="50D110D3" w14:textId="7E619AFF" w:rsidR="004F282A" w:rsidRPr="00AD2238" w:rsidRDefault="004F282A" w:rsidP="005B69C5">
      <w:pPr>
        <w:pStyle w:val="ListParagraph"/>
        <w:ind w:left="0" w:firstLine="720"/>
        <w:jc w:val="both"/>
        <w:rPr>
          <w:rFonts w:ascii="Calibri Light" w:hAnsi="Calibri Light" w:cs="Calibri Light"/>
          <w:sz w:val="24"/>
          <w:lang w:val="ro-MD"/>
        </w:rPr>
      </w:pPr>
      <w:r w:rsidRPr="00AD2238">
        <w:rPr>
          <w:rFonts w:ascii="Calibri Light" w:hAnsi="Calibri Light" w:cs="Calibri Light"/>
          <w:sz w:val="24"/>
          <w:lang w:val="ro-MD"/>
        </w:rPr>
        <w:t>În acest sens</w:t>
      </w:r>
      <w:r w:rsidR="00FE5B1E">
        <w:rPr>
          <w:rFonts w:ascii="Calibri Light" w:hAnsi="Calibri Light" w:cs="Calibri Light"/>
          <w:sz w:val="24"/>
          <w:lang w:val="ro-MD"/>
        </w:rPr>
        <w:t>,</w:t>
      </w:r>
      <w:r w:rsidRPr="00AD2238">
        <w:rPr>
          <w:rFonts w:ascii="Calibri Light" w:hAnsi="Calibri Light" w:cs="Calibri Light"/>
          <w:sz w:val="24"/>
          <w:lang w:val="ro-MD"/>
        </w:rPr>
        <w:t xml:space="preserve"> misiunea de audit a înaintat recomandări menite să consolideze accesul pacienților la servicii</w:t>
      </w:r>
      <w:r w:rsidR="00FE5B1E">
        <w:rPr>
          <w:rFonts w:ascii="Calibri Light" w:hAnsi="Calibri Light" w:cs="Calibri Light"/>
          <w:sz w:val="24"/>
          <w:lang w:val="ro-MD"/>
        </w:rPr>
        <w:t>le</w:t>
      </w:r>
      <w:r w:rsidRPr="00AD2238">
        <w:rPr>
          <w:rFonts w:ascii="Calibri Light" w:hAnsi="Calibri Light" w:cs="Calibri Light"/>
          <w:sz w:val="24"/>
          <w:lang w:val="ro-MD"/>
        </w:rPr>
        <w:t xml:space="preserve"> medicale garantate de stat.</w:t>
      </w:r>
    </w:p>
    <w:p w14:paraId="48E1FF00" w14:textId="77777777" w:rsidR="00C45D56" w:rsidRPr="00AD2238" w:rsidRDefault="00C45D56" w:rsidP="00C45D56">
      <w:pPr>
        <w:pStyle w:val="ListParagraph"/>
        <w:ind w:left="900"/>
        <w:jc w:val="both"/>
        <w:rPr>
          <w:rFonts w:asciiTheme="majorHAnsi" w:hAnsiTheme="majorHAnsi" w:cstheme="majorHAnsi"/>
          <w:sz w:val="24"/>
          <w:lang w:val="ro-MD"/>
        </w:rPr>
      </w:pPr>
    </w:p>
    <w:p w14:paraId="3F636EBD" w14:textId="77777777" w:rsidR="006D5271" w:rsidRPr="00AD2238" w:rsidRDefault="006D5271" w:rsidP="00810299">
      <w:pPr>
        <w:pStyle w:val="Heading1"/>
        <w:numPr>
          <w:ilvl w:val="0"/>
          <w:numId w:val="3"/>
        </w:numPr>
        <w:jc w:val="center"/>
        <w:rPr>
          <w:rFonts w:asciiTheme="majorHAnsi" w:hAnsiTheme="majorHAnsi" w:cstheme="majorHAnsi"/>
          <w:sz w:val="28"/>
          <w:szCs w:val="28"/>
          <w:lang w:val="ro-MD"/>
        </w:rPr>
      </w:pPr>
      <w:bookmarkStart w:id="6" w:name="_Toc89266287"/>
      <w:r w:rsidRPr="00AD2238">
        <w:rPr>
          <w:rFonts w:asciiTheme="majorHAnsi" w:hAnsiTheme="majorHAnsi" w:cstheme="majorHAnsi"/>
          <w:sz w:val="28"/>
          <w:szCs w:val="28"/>
          <w:lang w:val="ro-MD"/>
        </w:rPr>
        <w:lastRenderedPageBreak/>
        <w:t>PREZENTAREA GENERALĂ</w:t>
      </w:r>
      <w:bookmarkEnd w:id="6"/>
    </w:p>
    <w:p w14:paraId="649C1037" w14:textId="77777777" w:rsidR="006D5271" w:rsidRPr="00AD2238" w:rsidRDefault="0077247A" w:rsidP="0049646C">
      <w:pPr>
        <w:spacing w:line="276" w:lineRule="auto"/>
        <w:ind w:firstLine="720"/>
        <w:rPr>
          <w:rFonts w:asciiTheme="majorHAnsi" w:hAnsiTheme="majorHAnsi" w:cstheme="majorHAnsi"/>
          <w:sz w:val="24"/>
          <w:szCs w:val="28"/>
          <w:lang w:val="ro-MD" w:eastAsia="ru-RU"/>
        </w:rPr>
      </w:pPr>
      <w:r w:rsidRPr="00AD2238">
        <w:rPr>
          <w:rFonts w:asciiTheme="majorHAnsi" w:hAnsiTheme="majorHAnsi" w:cstheme="majorHAnsi"/>
          <w:sz w:val="24"/>
          <w:szCs w:val="28"/>
          <w:lang w:val="ro-MD" w:eastAsia="ru-RU"/>
        </w:rPr>
        <w:t>Misiunea de audit al performanței implementării Planului de acțiuni al Programului național de prevenire și control al diabetului zaharat pentru anii 2017-2018 (I semestru) a fost finalizată cu adoptarea Hotărârii Curții de Conturi nr.1 din 31.01.2019.</w:t>
      </w:r>
    </w:p>
    <w:p w14:paraId="5226F9BA" w14:textId="368999AB" w:rsidR="0077247A" w:rsidRPr="00AD2238" w:rsidRDefault="0077247A" w:rsidP="0049646C">
      <w:pPr>
        <w:spacing w:line="276" w:lineRule="auto"/>
        <w:ind w:firstLine="720"/>
        <w:rPr>
          <w:rFonts w:asciiTheme="majorHAnsi" w:hAnsiTheme="majorHAnsi" w:cstheme="majorHAnsi"/>
          <w:b/>
          <w:sz w:val="24"/>
          <w:szCs w:val="28"/>
          <w:lang w:val="ro-MD" w:eastAsia="ru-RU"/>
        </w:rPr>
      </w:pPr>
      <w:r w:rsidRPr="00AD2238">
        <w:rPr>
          <w:rFonts w:asciiTheme="majorHAnsi" w:hAnsiTheme="majorHAnsi" w:cstheme="majorHAnsi"/>
          <w:b/>
          <w:sz w:val="24"/>
          <w:szCs w:val="28"/>
          <w:lang w:val="ro-MD" w:eastAsia="ru-RU"/>
        </w:rPr>
        <w:t>Obiectivul/Întrebarea generală al</w:t>
      </w:r>
      <w:r w:rsidR="0068121A">
        <w:rPr>
          <w:rFonts w:asciiTheme="majorHAnsi" w:hAnsiTheme="majorHAnsi" w:cstheme="majorHAnsi"/>
          <w:b/>
          <w:sz w:val="24"/>
          <w:szCs w:val="28"/>
          <w:lang w:val="ro-MD" w:eastAsia="ru-RU"/>
        </w:rPr>
        <w:t>/a</w:t>
      </w:r>
      <w:r w:rsidRPr="00AD2238">
        <w:rPr>
          <w:rFonts w:asciiTheme="majorHAnsi" w:hAnsiTheme="majorHAnsi" w:cstheme="majorHAnsi"/>
          <w:b/>
          <w:sz w:val="24"/>
          <w:szCs w:val="28"/>
          <w:lang w:val="ro-MD" w:eastAsia="ru-RU"/>
        </w:rPr>
        <w:t xml:space="preserve"> misiunii de audit precedente a fost:</w:t>
      </w:r>
    </w:p>
    <w:p w14:paraId="3C47360D" w14:textId="7D1B76BF" w:rsidR="0077247A" w:rsidRPr="00AD2238" w:rsidRDefault="0077247A" w:rsidP="0049646C">
      <w:pPr>
        <w:spacing w:line="276" w:lineRule="auto"/>
        <w:ind w:firstLine="720"/>
        <w:rPr>
          <w:rFonts w:asciiTheme="majorHAnsi" w:hAnsiTheme="majorHAnsi" w:cstheme="majorHAnsi"/>
          <w:b/>
          <w:sz w:val="24"/>
          <w:szCs w:val="28"/>
          <w:lang w:val="ro-MD" w:eastAsia="ru-RU"/>
        </w:rPr>
      </w:pPr>
      <w:r w:rsidRPr="00AD2238">
        <w:rPr>
          <w:rFonts w:asciiTheme="majorHAnsi" w:hAnsiTheme="majorHAnsi" w:cstheme="majorHAnsi"/>
          <w:b/>
          <w:sz w:val="24"/>
          <w:szCs w:val="28"/>
          <w:lang w:val="ro-MD" w:eastAsia="ru-RU"/>
        </w:rPr>
        <w:t>„Se va asigura oare reducerea poverii diabetului zaharat pentru populația Republicii Moldova prin realizarea Planului de acțiuni al Programului național de prevenire și control al diabetului zaharat?”.</w:t>
      </w:r>
    </w:p>
    <w:p w14:paraId="12F176A1" w14:textId="0FA838B2" w:rsidR="0077247A" w:rsidRPr="00AD2238" w:rsidRDefault="0077247A" w:rsidP="0049646C">
      <w:pPr>
        <w:spacing w:line="276" w:lineRule="auto"/>
        <w:ind w:firstLine="720"/>
        <w:rPr>
          <w:rFonts w:asciiTheme="majorHAnsi" w:hAnsiTheme="majorHAnsi" w:cstheme="majorHAnsi"/>
          <w:sz w:val="24"/>
          <w:szCs w:val="28"/>
          <w:lang w:val="ro-MD" w:eastAsia="ru-RU"/>
        </w:rPr>
      </w:pPr>
      <w:r w:rsidRPr="00AD2238">
        <w:rPr>
          <w:rFonts w:asciiTheme="majorHAnsi" w:hAnsiTheme="majorHAnsi" w:cstheme="majorHAnsi"/>
          <w:sz w:val="24"/>
          <w:szCs w:val="28"/>
          <w:lang w:val="ro-MD" w:eastAsia="ru-RU"/>
        </w:rPr>
        <w:t xml:space="preserve">Curtea de Conturi a evaluat activitățile ce țin de realizarea acțiunilor prevăzute în Planul de acțiuni pentru perioada 2017-2018 (I semestru) privind implementarea Programului prin prisma: </w:t>
      </w:r>
      <w:r w:rsidRPr="00AD2238">
        <w:rPr>
          <w:rFonts w:asciiTheme="majorHAnsi" w:hAnsiTheme="majorHAnsi" w:cstheme="majorHAnsi"/>
          <w:b/>
          <w:i/>
          <w:sz w:val="24"/>
          <w:szCs w:val="28"/>
          <w:lang w:val="ro-MD" w:eastAsia="ru-RU"/>
        </w:rPr>
        <w:t>eficacit</w:t>
      </w:r>
      <w:r w:rsidR="00FE5B1E">
        <w:rPr>
          <w:rFonts w:asciiTheme="majorHAnsi" w:hAnsiTheme="majorHAnsi" w:cstheme="majorHAnsi"/>
          <w:b/>
          <w:i/>
          <w:sz w:val="24"/>
          <w:szCs w:val="28"/>
          <w:lang w:val="ro-MD" w:eastAsia="ru-RU"/>
        </w:rPr>
        <w:t>ății</w:t>
      </w:r>
      <w:r w:rsidRPr="00AD2238">
        <w:rPr>
          <w:rFonts w:asciiTheme="majorHAnsi" w:hAnsiTheme="majorHAnsi" w:cstheme="majorHAnsi"/>
          <w:b/>
          <w:i/>
          <w:sz w:val="24"/>
          <w:szCs w:val="28"/>
          <w:lang w:val="ro-MD" w:eastAsia="ru-RU"/>
        </w:rPr>
        <w:t xml:space="preserve"> </w:t>
      </w:r>
      <w:r w:rsidRPr="00AD2238">
        <w:rPr>
          <w:rFonts w:asciiTheme="majorHAnsi" w:hAnsiTheme="majorHAnsi" w:cstheme="majorHAnsi"/>
          <w:sz w:val="24"/>
          <w:szCs w:val="28"/>
          <w:lang w:val="ro-MD" w:eastAsia="ru-RU"/>
        </w:rPr>
        <w:t xml:space="preserve">realizării acțiunilor, prin evaluarea și compararea rezultatelor real obținute în raport cu indicatorii de progres stabiliți în Program. În acest context, auditul a analizat și </w:t>
      </w:r>
      <w:r w:rsidR="00FE5B1E">
        <w:rPr>
          <w:rFonts w:asciiTheme="majorHAnsi" w:hAnsiTheme="majorHAnsi" w:cstheme="majorHAnsi"/>
          <w:sz w:val="24"/>
          <w:szCs w:val="28"/>
          <w:lang w:val="ro-MD" w:eastAsia="ru-RU"/>
        </w:rPr>
        <w:t xml:space="preserve">a </w:t>
      </w:r>
      <w:r w:rsidRPr="00AD2238">
        <w:rPr>
          <w:rFonts w:asciiTheme="majorHAnsi" w:hAnsiTheme="majorHAnsi" w:cstheme="majorHAnsi"/>
          <w:sz w:val="24"/>
          <w:szCs w:val="28"/>
          <w:lang w:val="ro-MD" w:eastAsia="ru-RU"/>
        </w:rPr>
        <w:t xml:space="preserve">evaluat obiectivele realizate și atingerea rezultatelor planificate; </w:t>
      </w:r>
      <w:r w:rsidRPr="00AD2238">
        <w:rPr>
          <w:rFonts w:asciiTheme="majorHAnsi" w:hAnsiTheme="majorHAnsi" w:cstheme="majorHAnsi"/>
          <w:b/>
          <w:i/>
          <w:sz w:val="24"/>
          <w:szCs w:val="28"/>
          <w:lang w:val="ro-MD" w:eastAsia="ru-RU"/>
        </w:rPr>
        <w:t>economicit</w:t>
      </w:r>
      <w:r w:rsidR="00FE5B1E">
        <w:rPr>
          <w:rFonts w:asciiTheme="majorHAnsi" w:hAnsiTheme="majorHAnsi" w:cstheme="majorHAnsi"/>
          <w:b/>
          <w:i/>
          <w:sz w:val="24"/>
          <w:szCs w:val="28"/>
          <w:lang w:val="ro-MD" w:eastAsia="ru-RU"/>
        </w:rPr>
        <w:t>ății</w:t>
      </w:r>
      <w:r w:rsidRPr="00AD2238">
        <w:rPr>
          <w:rFonts w:asciiTheme="majorHAnsi" w:hAnsiTheme="majorHAnsi" w:cstheme="majorHAnsi"/>
          <w:sz w:val="24"/>
          <w:szCs w:val="28"/>
          <w:lang w:val="ro-MD" w:eastAsia="ru-RU"/>
        </w:rPr>
        <w:t xml:space="preserve">, prin evaluarea minimizării costurilor aferente resurselor financiare alocate pentru atingerea rezultatelor unei activități, cu menținerea calității acesteia; și </w:t>
      </w:r>
      <w:r w:rsidRPr="00AD2238">
        <w:rPr>
          <w:rFonts w:asciiTheme="majorHAnsi" w:hAnsiTheme="majorHAnsi" w:cstheme="majorHAnsi"/>
          <w:b/>
          <w:i/>
          <w:sz w:val="24"/>
          <w:szCs w:val="28"/>
          <w:lang w:val="ro-MD" w:eastAsia="ru-RU"/>
        </w:rPr>
        <w:t>eficienț</w:t>
      </w:r>
      <w:r w:rsidR="00B432F4">
        <w:rPr>
          <w:rFonts w:asciiTheme="majorHAnsi" w:hAnsiTheme="majorHAnsi" w:cstheme="majorHAnsi"/>
          <w:b/>
          <w:i/>
          <w:sz w:val="24"/>
          <w:szCs w:val="28"/>
          <w:lang w:val="ro-MD" w:eastAsia="ru-RU"/>
        </w:rPr>
        <w:t>ei</w:t>
      </w:r>
      <w:r w:rsidRPr="00AD2238">
        <w:rPr>
          <w:rFonts w:asciiTheme="majorHAnsi" w:hAnsiTheme="majorHAnsi" w:cstheme="majorHAnsi"/>
          <w:sz w:val="24"/>
          <w:szCs w:val="28"/>
          <w:lang w:val="ro-MD" w:eastAsia="ru-RU"/>
        </w:rPr>
        <w:t>, prin evaluarea raportului dintre rezultatele activității și resursele utilizate pentru obținerea acestora.</w:t>
      </w:r>
    </w:p>
    <w:p w14:paraId="5460B329" w14:textId="1884B934" w:rsidR="0077247A" w:rsidRPr="00AD2238" w:rsidRDefault="0077247A" w:rsidP="0049646C">
      <w:pPr>
        <w:spacing w:line="276" w:lineRule="auto"/>
        <w:ind w:firstLine="720"/>
        <w:rPr>
          <w:rFonts w:asciiTheme="majorHAnsi" w:hAnsiTheme="majorHAnsi" w:cstheme="majorHAnsi"/>
          <w:sz w:val="24"/>
          <w:szCs w:val="28"/>
          <w:lang w:val="ro-MD" w:eastAsia="ru-RU"/>
        </w:rPr>
      </w:pPr>
      <w:r w:rsidRPr="00AD2238">
        <w:rPr>
          <w:rFonts w:asciiTheme="majorHAnsi" w:hAnsiTheme="majorHAnsi" w:cstheme="majorHAnsi"/>
          <w:sz w:val="24"/>
          <w:szCs w:val="28"/>
          <w:lang w:val="ro-MD" w:eastAsia="ru-RU"/>
        </w:rPr>
        <w:t>Astfel</w:t>
      </w:r>
      <w:r w:rsidR="0071689E" w:rsidRPr="00AD2238">
        <w:rPr>
          <w:rFonts w:asciiTheme="majorHAnsi" w:hAnsiTheme="majorHAnsi" w:cstheme="majorHAnsi"/>
          <w:sz w:val="24"/>
          <w:szCs w:val="28"/>
          <w:lang w:val="ro-MD" w:eastAsia="ru-RU"/>
        </w:rPr>
        <w:t>,</w:t>
      </w:r>
      <w:r w:rsidRPr="00AD2238">
        <w:rPr>
          <w:rFonts w:asciiTheme="majorHAnsi" w:hAnsiTheme="majorHAnsi" w:cstheme="majorHAnsi"/>
          <w:sz w:val="24"/>
          <w:szCs w:val="28"/>
          <w:lang w:val="ro-MD" w:eastAsia="ru-RU"/>
        </w:rPr>
        <w:t xml:space="preserve"> a fost constatat că</w:t>
      </w:r>
      <w:r w:rsidR="00B432F4">
        <w:rPr>
          <w:rFonts w:asciiTheme="majorHAnsi" w:hAnsiTheme="majorHAnsi" w:cstheme="majorHAnsi"/>
          <w:sz w:val="24"/>
          <w:szCs w:val="28"/>
          <w:lang w:val="ro-MD" w:eastAsia="ru-RU"/>
        </w:rPr>
        <w:t>,</w:t>
      </w:r>
      <w:r w:rsidR="00E301E4" w:rsidRPr="00AD2238">
        <w:rPr>
          <w:rFonts w:asciiTheme="majorHAnsi" w:hAnsiTheme="majorHAnsi" w:cstheme="majorHAnsi"/>
          <w:sz w:val="24"/>
          <w:szCs w:val="28"/>
          <w:lang w:val="ro-MD" w:eastAsia="ru-RU"/>
        </w:rPr>
        <w:t xml:space="preserve"> </w:t>
      </w:r>
      <w:r w:rsidR="00E301E4" w:rsidRPr="00AD2238">
        <w:rPr>
          <w:rFonts w:asciiTheme="majorHAnsi" w:hAnsiTheme="majorHAnsi" w:cstheme="majorHAnsi"/>
          <w:b/>
          <w:sz w:val="24"/>
          <w:szCs w:val="28"/>
          <w:lang w:val="ro-MD" w:eastAsia="ru-RU"/>
        </w:rPr>
        <w:t>în perioada 2017-2018 (I semestru)</w:t>
      </w:r>
      <w:r w:rsidR="00B432F4">
        <w:rPr>
          <w:rFonts w:asciiTheme="majorHAnsi" w:hAnsiTheme="majorHAnsi" w:cstheme="majorHAnsi"/>
          <w:b/>
          <w:sz w:val="24"/>
          <w:szCs w:val="28"/>
          <w:lang w:val="ro-MD" w:eastAsia="ru-RU"/>
        </w:rPr>
        <w:t>,</w:t>
      </w:r>
      <w:r w:rsidRPr="00AD2238">
        <w:rPr>
          <w:rFonts w:asciiTheme="majorHAnsi" w:hAnsiTheme="majorHAnsi" w:cstheme="majorHAnsi"/>
          <w:sz w:val="24"/>
          <w:szCs w:val="28"/>
          <w:lang w:val="ro-MD" w:eastAsia="ru-RU"/>
        </w:rPr>
        <w:t xml:space="preserve"> acțiunile sistemului instituțional implicat în realizarea Programului </w:t>
      </w:r>
      <w:r w:rsidR="00E301E4" w:rsidRPr="00AD2238">
        <w:rPr>
          <w:rFonts w:asciiTheme="majorHAnsi" w:hAnsiTheme="majorHAnsi" w:cstheme="majorHAnsi"/>
          <w:sz w:val="24"/>
          <w:szCs w:val="28"/>
          <w:lang w:val="ro-MD" w:eastAsia="ru-RU"/>
        </w:rPr>
        <w:t>nu au fost suficiente pentru asigura</w:t>
      </w:r>
      <w:r w:rsidR="00B432F4">
        <w:rPr>
          <w:rFonts w:asciiTheme="majorHAnsi" w:hAnsiTheme="majorHAnsi" w:cstheme="majorHAnsi"/>
          <w:sz w:val="24"/>
          <w:szCs w:val="28"/>
          <w:lang w:val="ro-MD" w:eastAsia="ru-RU"/>
        </w:rPr>
        <w:t>rea</w:t>
      </w:r>
      <w:r w:rsidR="00E301E4" w:rsidRPr="00AD2238">
        <w:rPr>
          <w:rFonts w:asciiTheme="majorHAnsi" w:hAnsiTheme="majorHAnsi" w:cstheme="majorHAnsi"/>
          <w:sz w:val="24"/>
          <w:szCs w:val="28"/>
          <w:lang w:val="ro-MD" w:eastAsia="ru-RU"/>
        </w:rPr>
        <w:t xml:space="preserve"> </w:t>
      </w:r>
      <w:r w:rsidRPr="00AD2238">
        <w:rPr>
          <w:rFonts w:asciiTheme="majorHAnsi" w:hAnsiTheme="majorHAnsi" w:cstheme="majorHAnsi"/>
          <w:sz w:val="24"/>
          <w:szCs w:val="28"/>
          <w:lang w:val="ro-MD" w:eastAsia="ru-RU"/>
        </w:rPr>
        <w:t>pe deplin</w:t>
      </w:r>
      <w:r w:rsidR="00B432F4">
        <w:rPr>
          <w:rFonts w:asciiTheme="majorHAnsi" w:hAnsiTheme="majorHAnsi" w:cstheme="majorHAnsi"/>
          <w:sz w:val="24"/>
          <w:szCs w:val="28"/>
          <w:lang w:val="ro-MD" w:eastAsia="ru-RU"/>
        </w:rPr>
        <w:t xml:space="preserve"> a</w:t>
      </w:r>
      <w:r w:rsidRPr="00AD2238">
        <w:rPr>
          <w:rFonts w:asciiTheme="majorHAnsi" w:hAnsiTheme="majorHAnsi" w:cstheme="majorHAnsi"/>
          <w:sz w:val="24"/>
          <w:szCs w:val="28"/>
          <w:lang w:val="ro-MD" w:eastAsia="ru-RU"/>
        </w:rPr>
        <w:t xml:space="preserve"> accesul</w:t>
      </w:r>
      <w:r w:rsidR="00B432F4">
        <w:rPr>
          <w:rFonts w:asciiTheme="majorHAnsi" w:hAnsiTheme="majorHAnsi" w:cstheme="majorHAnsi"/>
          <w:sz w:val="24"/>
          <w:szCs w:val="28"/>
          <w:lang w:val="ro-MD" w:eastAsia="ru-RU"/>
        </w:rPr>
        <w:t>ui</w:t>
      </w:r>
      <w:r w:rsidRPr="00AD2238">
        <w:rPr>
          <w:rFonts w:asciiTheme="majorHAnsi" w:hAnsiTheme="majorHAnsi" w:cstheme="majorHAnsi"/>
          <w:sz w:val="24"/>
          <w:szCs w:val="28"/>
          <w:lang w:val="ro-MD" w:eastAsia="ru-RU"/>
        </w:rPr>
        <w:t xml:space="preserve"> pacienților la tratament și servicii medicale calitative, prin realizarea acțiunilor la diferite etape ale acestuia. </w:t>
      </w:r>
      <w:r w:rsidR="00C80CA6">
        <w:rPr>
          <w:rFonts w:asciiTheme="majorHAnsi" w:hAnsiTheme="majorHAnsi" w:cstheme="majorHAnsi"/>
          <w:sz w:val="24"/>
          <w:szCs w:val="28"/>
          <w:lang w:val="ro-MD" w:eastAsia="ru-RU"/>
        </w:rPr>
        <w:t>Așadar</w:t>
      </w:r>
      <w:r w:rsidRPr="00AD2238">
        <w:rPr>
          <w:rFonts w:asciiTheme="majorHAnsi" w:hAnsiTheme="majorHAnsi" w:cstheme="majorHAnsi"/>
          <w:sz w:val="24"/>
          <w:szCs w:val="28"/>
          <w:lang w:val="ro-MD" w:eastAsia="ru-RU"/>
        </w:rPr>
        <w:t xml:space="preserve">, (i) mijloacele financiare planificate și alocate au fost </w:t>
      </w:r>
      <w:r w:rsidR="0071689E" w:rsidRPr="00AD2238">
        <w:rPr>
          <w:rFonts w:asciiTheme="majorHAnsi" w:hAnsiTheme="majorHAnsi" w:cstheme="majorHAnsi"/>
          <w:sz w:val="24"/>
          <w:szCs w:val="28"/>
          <w:lang w:val="ro-MD" w:eastAsia="ru-RU"/>
        </w:rPr>
        <w:t>in</w:t>
      </w:r>
      <w:r w:rsidRPr="00AD2238">
        <w:rPr>
          <w:rFonts w:asciiTheme="majorHAnsi" w:hAnsiTheme="majorHAnsi" w:cstheme="majorHAnsi"/>
          <w:sz w:val="24"/>
          <w:szCs w:val="28"/>
          <w:lang w:val="ro-MD" w:eastAsia="ru-RU"/>
        </w:rPr>
        <w:t xml:space="preserve">suficiente pentru finanțarea acțiunilor Programului, nefiind delimitate expres resursele de finanțare a fiecărei acțiuni; (ii) </w:t>
      </w:r>
      <w:r w:rsidRPr="003E0050">
        <w:rPr>
          <w:rFonts w:asciiTheme="majorHAnsi" w:hAnsiTheme="majorHAnsi" w:cstheme="majorHAnsi"/>
          <w:sz w:val="24"/>
          <w:szCs w:val="28"/>
          <w:lang w:val="ro-MD" w:eastAsia="ru-RU"/>
        </w:rPr>
        <w:t xml:space="preserve">insuficiența mijloacelor financiare alocate ca rezultat al lipsei colaborării </w:t>
      </w:r>
      <w:r w:rsidR="0006151C" w:rsidRPr="003E0050">
        <w:rPr>
          <w:rFonts w:asciiTheme="majorHAnsi" w:hAnsiTheme="majorHAnsi" w:cstheme="majorHAnsi"/>
          <w:sz w:val="24"/>
          <w:szCs w:val="28"/>
          <w:lang w:val="ro-MD" w:eastAsia="ru-RU"/>
        </w:rPr>
        <w:t xml:space="preserve">între </w:t>
      </w:r>
      <w:r w:rsidR="00504E68" w:rsidRPr="003E0050">
        <w:rPr>
          <w:rFonts w:asciiTheme="majorHAnsi" w:hAnsiTheme="majorHAnsi" w:cstheme="majorHAnsi"/>
          <w:sz w:val="24"/>
          <w:szCs w:val="28"/>
          <w:lang w:val="ro-MD" w:eastAsia="ru-RU"/>
        </w:rPr>
        <w:t>instituțiil</w:t>
      </w:r>
      <w:r w:rsidR="00504E68" w:rsidRPr="00AD2238">
        <w:rPr>
          <w:rFonts w:asciiTheme="majorHAnsi" w:hAnsiTheme="majorHAnsi" w:cstheme="majorHAnsi"/>
          <w:sz w:val="24"/>
          <w:szCs w:val="28"/>
          <w:lang w:val="ro-MD" w:eastAsia="ru-RU"/>
        </w:rPr>
        <w:t>e</w:t>
      </w:r>
      <w:r w:rsidRPr="00AD2238">
        <w:rPr>
          <w:rFonts w:asciiTheme="majorHAnsi" w:hAnsiTheme="majorHAnsi" w:cstheme="majorHAnsi"/>
          <w:sz w:val="24"/>
          <w:szCs w:val="28"/>
          <w:lang w:val="ro-MD" w:eastAsia="ru-RU"/>
        </w:rPr>
        <w:t xml:space="preserve"> implicate în implementarea Programului, inclusiv cu autoritățile administrației publice locale; (iii) insuficiența măsurilor de monitorizare și control nu au asigurat calitatea, plenitudinea și performanța indicatorilor realizați prin accesul persoanelor cu diabet zaharat la dispozitive necesare pentru autocontrol, precum și la asigurarea unui tratament mai eficient; (iv) neaprobarea și neaplicarea formularelor unice de raportare nu asigură corectitudinea, comparabilitatea și plenitudinea datelor raportate și, respectiv, nu oferă posibilitatea întreprinderii măsurilor necesare pentru sporirea gradului de realizare a obiectivelor stabilite și </w:t>
      </w:r>
      <w:r w:rsidR="00091511">
        <w:rPr>
          <w:rFonts w:asciiTheme="majorHAnsi" w:hAnsiTheme="majorHAnsi" w:cstheme="majorHAnsi"/>
          <w:sz w:val="24"/>
          <w:szCs w:val="28"/>
          <w:lang w:val="ro-MD" w:eastAsia="ru-RU"/>
        </w:rPr>
        <w:t xml:space="preserve">de obținere </w:t>
      </w:r>
      <w:r w:rsidRPr="00AD2238">
        <w:rPr>
          <w:rFonts w:asciiTheme="majorHAnsi" w:hAnsiTheme="majorHAnsi" w:cstheme="majorHAnsi"/>
          <w:sz w:val="24"/>
          <w:szCs w:val="28"/>
          <w:lang w:val="ro-MD" w:eastAsia="ru-RU"/>
        </w:rPr>
        <w:t>a rezultatelor planificate.</w:t>
      </w:r>
    </w:p>
    <w:p w14:paraId="1CC62056" w14:textId="10FF49CF" w:rsidR="0077247A" w:rsidRPr="00AD2238" w:rsidRDefault="00C84620" w:rsidP="0049646C">
      <w:pPr>
        <w:spacing w:line="276" w:lineRule="auto"/>
        <w:ind w:firstLine="720"/>
        <w:rPr>
          <w:rFonts w:asciiTheme="majorHAnsi" w:hAnsiTheme="majorHAnsi" w:cstheme="majorHAnsi"/>
          <w:sz w:val="24"/>
          <w:szCs w:val="28"/>
          <w:lang w:val="ro-MD" w:eastAsia="ru-RU"/>
        </w:rPr>
      </w:pPr>
      <w:r w:rsidRPr="00AD2238">
        <w:rPr>
          <w:rFonts w:asciiTheme="majorHAnsi" w:hAnsiTheme="majorHAnsi" w:cstheme="majorHAnsi"/>
          <w:sz w:val="24"/>
          <w:szCs w:val="28"/>
          <w:lang w:val="ro-MD" w:eastAsia="ru-RU"/>
        </w:rPr>
        <w:t xml:space="preserve">În vederea remedierii </w:t>
      </w:r>
      <w:r w:rsidR="00B9456C" w:rsidRPr="00AD2238">
        <w:rPr>
          <w:rFonts w:asciiTheme="majorHAnsi" w:hAnsiTheme="majorHAnsi" w:cstheme="majorHAnsi"/>
          <w:sz w:val="24"/>
          <w:szCs w:val="28"/>
          <w:lang w:val="ro-MD" w:eastAsia="ru-RU"/>
        </w:rPr>
        <w:t>carențelor</w:t>
      </w:r>
      <w:r w:rsidRPr="00AD2238">
        <w:rPr>
          <w:rFonts w:asciiTheme="majorHAnsi" w:hAnsiTheme="majorHAnsi" w:cstheme="majorHAnsi"/>
          <w:sz w:val="24"/>
          <w:szCs w:val="28"/>
          <w:lang w:val="ro-MD" w:eastAsia="ru-RU"/>
        </w:rPr>
        <w:t xml:space="preserve">, precum și redresării situației atestate aferente constatărilor de audit, prin </w:t>
      </w:r>
      <w:r w:rsidR="00504E68" w:rsidRPr="00AD2238">
        <w:rPr>
          <w:rFonts w:asciiTheme="majorHAnsi" w:hAnsiTheme="majorHAnsi" w:cstheme="majorHAnsi"/>
          <w:sz w:val="24"/>
          <w:szCs w:val="28"/>
          <w:lang w:val="ro-MD" w:eastAsia="ru-RU"/>
        </w:rPr>
        <w:t>Hotărârea</w:t>
      </w:r>
      <w:r w:rsidRPr="00AD2238">
        <w:rPr>
          <w:rFonts w:asciiTheme="majorHAnsi" w:hAnsiTheme="majorHAnsi" w:cstheme="majorHAnsi"/>
          <w:sz w:val="24"/>
          <w:szCs w:val="28"/>
          <w:lang w:val="ro-MD" w:eastAsia="ru-RU"/>
        </w:rPr>
        <w:t xml:space="preserve"> Curții de Conturi nr.1 din 31.01.2019 au fost înaintate </w:t>
      </w:r>
      <w:r w:rsidR="009A3A2F" w:rsidRPr="00AD2238">
        <w:rPr>
          <w:rFonts w:asciiTheme="majorHAnsi" w:hAnsiTheme="majorHAnsi" w:cstheme="majorHAnsi"/>
          <w:sz w:val="24"/>
          <w:szCs w:val="28"/>
          <w:lang w:val="ro-MD" w:eastAsia="ru-RU"/>
        </w:rPr>
        <w:t>55</w:t>
      </w:r>
      <w:r w:rsidRPr="00AD2238">
        <w:rPr>
          <w:rFonts w:asciiTheme="majorHAnsi" w:hAnsiTheme="majorHAnsi" w:cstheme="majorHAnsi"/>
          <w:sz w:val="24"/>
          <w:szCs w:val="28"/>
          <w:lang w:val="ro-MD" w:eastAsia="ru-RU"/>
        </w:rPr>
        <w:t xml:space="preserve"> </w:t>
      </w:r>
      <w:r w:rsidR="00C80CA6">
        <w:rPr>
          <w:rFonts w:asciiTheme="majorHAnsi" w:hAnsiTheme="majorHAnsi" w:cstheme="majorHAnsi"/>
          <w:sz w:val="24"/>
          <w:szCs w:val="28"/>
          <w:lang w:val="ro-MD" w:eastAsia="ru-RU"/>
        </w:rPr>
        <w:t xml:space="preserve">de </w:t>
      </w:r>
      <w:r w:rsidRPr="00AD2238">
        <w:rPr>
          <w:rFonts w:asciiTheme="majorHAnsi" w:hAnsiTheme="majorHAnsi" w:cstheme="majorHAnsi"/>
          <w:sz w:val="24"/>
          <w:szCs w:val="28"/>
          <w:lang w:val="ro-MD" w:eastAsia="ru-RU"/>
        </w:rPr>
        <w:t>recomandări spre implementare către: Ministerul Sănătății, Muncii și Protecției</w:t>
      </w:r>
      <w:r w:rsidR="00756F53" w:rsidRPr="00AD2238">
        <w:rPr>
          <w:rFonts w:asciiTheme="majorHAnsi" w:hAnsiTheme="majorHAnsi" w:cstheme="majorHAnsi"/>
          <w:sz w:val="24"/>
          <w:szCs w:val="28"/>
          <w:lang w:val="ro-MD" w:eastAsia="ru-RU"/>
        </w:rPr>
        <w:t xml:space="preserve"> Sociale, Compania</w:t>
      </w:r>
      <w:r w:rsidRPr="00AD2238">
        <w:rPr>
          <w:rFonts w:asciiTheme="majorHAnsi" w:hAnsiTheme="majorHAnsi" w:cstheme="majorHAnsi"/>
          <w:sz w:val="24"/>
          <w:szCs w:val="28"/>
          <w:lang w:val="ro-MD" w:eastAsia="ru-RU"/>
        </w:rPr>
        <w:t xml:space="preserve"> Național</w:t>
      </w:r>
      <w:r w:rsidR="00756F53" w:rsidRPr="00AD2238">
        <w:rPr>
          <w:rFonts w:asciiTheme="majorHAnsi" w:hAnsiTheme="majorHAnsi" w:cstheme="majorHAnsi"/>
          <w:sz w:val="24"/>
          <w:szCs w:val="28"/>
          <w:lang w:val="ro-MD" w:eastAsia="ru-RU"/>
        </w:rPr>
        <w:t>ă</w:t>
      </w:r>
      <w:r w:rsidRPr="00AD2238">
        <w:rPr>
          <w:rFonts w:asciiTheme="majorHAnsi" w:hAnsiTheme="majorHAnsi" w:cstheme="majorHAnsi"/>
          <w:sz w:val="24"/>
          <w:szCs w:val="28"/>
          <w:lang w:val="ro-MD" w:eastAsia="ru-RU"/>
        </w:rPr>
        <w:t xml:space="preserve"> de Asigurări în Medicină, Serviciul Fiscal de Stat, 35 de consilii raionale și municipale, și 8 </w:t>
      </w:r>
      <w:r w:rsidR="00504E68" w:rsidRPr="00AD2238">
        <w:rPr>
          <w:rFonts w:asciiTheme="majorHAnsi" w:hAnsiTheme="majorHAnsi" w:cstheme="majorHAnsi"/>
          <w:sz w:val="24"/>
          <w:szCs w:val="28"/>
          <w:lang w:val="ro-MD" w:eastAsia="ru-RU"/>
        </w:rPr>
        <w:t>instituții medico-sanitare publice</w:t>
      </w:r>
      <w:r w:rsidRPr="00AD2238">
        <w:rPr>
          <w:rFonts w:asciiTheme="majorHAnsi" w:hAnsiTheme="majorHAnsi" w:cstheme="majorHAnsi"/>
          <w:sz w:val="24"/>
          <w:szCs w:val="28"/>
          <w:lang w:val="ro-MD" w:eastAsia="ru-RU"/>
        </w:rPr>
        <w:t>. Aceste recomandări au</w:t>
      </w:r>
      <w:r w:rsidR="00E301E4" w:rsidRPr="00AD2238">
        <w:rPr>
          <w:rFonts w:asciiTheme="majorHAnsi" w:hAnsiTheme="majorHAnsi" w:cstheme="majorHAnsi"/>
          <w:sz w:val="24"/>
          <w:szCs w:val="28"/>
          <w:lang w:val="ro-MD" w:eastAsia="ru-RU"/>
        </w:rPr>
        <w:t xml:space="preserve"> avut</w:t>
      </w:r>
      <w:r w:rsidRPr="00AD2238">
        <w:rPr>
          <w:rFonts w:asciiTheme="majorHAnsi" w:hAnsiTheme="majorHAnsi" w:cstheme="majorHAnsi"/>
          <w:sz w:val="24"/>
          <w:szCs w:val="28"/>
          <w:lang w:val="ro-MD" w:eastAsia="ru-RU"/>
        </w:rPr>
        <w:t xml:space="preserve"> menirea să asigure sporirea eficienței, eficacității și economicității implementării Programului, prin atingerea obiectivelor specifice de prevenire și control al diabetului zaharat</w:t>
      </w:r>
      <w:r w:rsidR="005D161E" w:rsidRPr="00AD2238">
        <w:rPr>
          <w:rFonts w:asciiTheme="majorHAnsi" w:hAnsiTheme="majorHAnsi" w:cstheme="majorHAnsi"/>
          <w:sz w:val="24"/>
          <w:szCs w:val="28"/>
          <w:lang w:val="ro-MD" w:eastAsia="ru-RU"/>
        </w:rPr>
        <w:t>.</w:t>
      </w:r>
    </w:p>
    <w:p w14:paraId="77D3410E" w14:textId="44A98591" w:rsidR="00C84620" w:rsidRPr="00AD2238" w:rsidRDefault="00C84620" w:rsidP="0049646C">
      <w:pPr>
        <w:spacing w:line="276" w:lineRule="auto"/>
        <w:ind w:firstLine="720"/>
        <w:rPr>
          <w:rFonts w:asciiTheme="majorHAnsi" w:hAnsiTheme="majorHAnsi" w:cstheme="majorHAnsi"/>
          <w:sz w:val="24"/>
          <w:szCs w:val="28"/>
          <w:lang w:val="ro-MD" w:eastAsia="ru-RU"/>
        </w:rPr>
      </w:pPr>
      <w:r w:rsidRPr="00AD2238">
        <w:rPr>
          <w:rFonts w:asciiTheme="majorHAnsi" w:hAnsiTheme="majorHAnsi" w:cstheme="majorHAnsi"/>
          <w:sz w:val="24"/>
          <w:szCs w:val="28"/>
          <w:lang w:val="ro-MD" w:eastAsia="ru-RU"/>
        </w:rPr>
        <w:t>Prezenta misiune de follow-up a fost inițiată în conformitate cu art.31 și art.32 din Legea privind organizarea și funcționarea Curții de Conturi a Republicii Moldova nr.260 din 07.12.2017 și în conformitate cu Programul activității de audit pe anul 2021, aprobat prin Hotărârea Curții de Conturi nr.62 din 10.12.2020</w:t>
      </w:r>
      <w:r w:rsidR="00C80CA6">
        <w:rPr>
          <w:rFonts w:asciiTheme="majorHAnsi" w:hAnsiTheme="majorHAnsi" w:cstheme="majorHAnsi"/>
          <w:sz w:val="24"/>
          <w:szCs w:val="28"/>
          <w:lang w:val="ro-MD" w:eastAsia="ru-RU"/>
        </w:rPr>
        <w:t>,</w:t>
      </w:r>
      <w:r w:rsidRPr="00AD2238">
        <w:rPr>
          <w:rFonts w:asciiTheme="majorHAnsi" w:hAnsiTheme="majorHAnsi" w:cstheme="majorHAnsi"/>
          <w:sz w:val="24"/>
          <w:szCs w:val="28"/>
          <w:lang w:val="ro-MD" w:eastAsia="ru-RU"/>
        </w:rPr>
        <w:t xml:space="preserve"> cu modificările și completările ulterioare.</w:t>
      </w:r>
    </w:p>
    <w:p w14:paraId="7E73B0AA" w14:textId="77777777" w:rsidR="00C84620" w:rsidRPr="00AD2238" w:rsidRDefault="00C84620" w:rsidP="006D5271">
      <w:pPr>
        <w:spacing w:line="276" w:lineRule="auto"/>
        <w:ind w:firstLine="720"/>
        <w:rPr>
          <w:rFonts w:asciiTheme="majorHAnsi" w:hAnsiTheme="majorHAnsi" w:cstheme="majorHAnsi"/>
          <w:lang w:val="ro-MD"/>
        </w:rPr>
      </w:pPr>
    </w:p>
    <w:p w14:paraId="374D7041" w14:textId="77777777" w:rsidR="006D5271" w:rsidRPr="00AD2238" w:rsidRDefault="006D5271" w:rsidP="00810299">
      <w:pPr>
        <w:pStyle w:val="Heading1"/>
        <w:numPr>
          <w:ilvl w:val="0"/>
          <w:numId w:val="3"/>
        </w:numPr>
        <w:jc w:val="center"/>
        <w:rPr>
          <w:rFonts w:asciiTheme="majorHAnsi" w:hAnsiTheme="majorHAnsi" w:cstheme="majorHAnsi"/>
          <w:sz w:val="28"/>
          <w:szCs w:val="28"/>
          <w:lang w:val="ro-MD"/>
        </w:rPr>
      </w:pPr>
      <w:bookmarkStart w:id="7" w:name="_Toc89266288"/>
      <w:r w:rsidRPr="00AD2238">
        <w:rPr>
          <w:rFonts w:asciiTheme="majorHAnsi" w:hAnsiTheme="majorHAnsi" w:cstheme="majorHAnsi"/>
          <w:sz w:val="28"/>
          <w:szCs w:val="28"/>
          <w:lang w:val="ro-MD"/>
        </w:rPr>
        <w:lastRenderedPageBreak/>
        <w:t>SFERA ȘI ABORDAREA AUDITULUI</w:t>
      </w:r>
      <w:bookmarkEnd w:id="7"/>
    </w:p>
    <w:p w14:paraId="30D84940" w14:textId="789AD043" w:rsidR="0016704E" w:rsidRPr="00AD2238" w:rsidRDefault="0016704E" w:rsidP="0049646C">
      <w:pPr>
        <w:spacing w:line="276" w:lineRule="auto"/>
        <w:ind w:firstLine="720"/>
        <w:rPr>
          <w:rFonts w:asciiTheme="majorHAnsi" w:eastAsiaTheme="minorHAnsi" w:hAnsiTheme="majorHAnsi" w:cstheme="majorHAnsi"/>
          <w:sz w:val="24"/>
          <w:szCs w:val="28"/>
          <w:lang w:val="ro-MD" w:eastAsia="en-US"/>
        </w:rPr>
      </w:pPr>
      <w:r w:rsidRPr="00AD2238">
        <w:rPr>
          <w:rFonts w:asciiTheme="majorHAnsi" w:eastAsiaTheme="minorHAnsi" w:hAnsiTheme="majorHAnsi" w:cstheme="majorHAnsi"/>
          <w:b/>
          <w:sz w:val="24"/>
          <w:szCs w:val="28"/>
          <w:lang w:val="ro-MD" w:eastAsia="en-US"/>
        </w:rPr>
        <w:t>Obiectivul general al misiunii de follow-up</w:t>
      </w:r>
      <w:r w:rsidRPr="00AD2238">
        <w:rPr>
          <w:rFonts w:asciiTheme="majorHAnsi" w:eastAsiaTheme="minorHAnsi" w:hAnsiTheme="majorHAnsi" w:cstheme="majorHAnsi"/>
          <w:sz w:val="24"/>
          <w:szCs w:val="28"/>
          <w:lang w:val="ro-MD" w:eastAsia="en-US"/>
        </w:rPr>
        <w:t xml:space="preserve"> a constat în evaluarea modului în care au fost abordate și implementate recomandările înaintate, precum și a impactulu</w:t>
      </w:r>
      <w:r w:rsidR="0030386A" w:rsidRPr="00AD2238">
        <w:rPr>
          <w:rFonts w:asciiTheme="majorHAnsi" w:eastAsiaTheme="minorHAnsi" w:hAnsiTheme="majorHAnsi" w:cstheme="majorHAnsi"/>
          <w:sz w:val="24"/>
          <w:szCs w:val="28"/>
          <w:lang w:val="ro-MD" w:eastAsia="en-US"/>
        </w:rPr>
        <w:t>i obținut în urma implementării</w:t>
      </w:r>
      <w:r w:rsidRPr="00AD2238">
        <w:rPr>
          <w:rFonts w:asciiTheme="majorHAnsi" w:eastAsiaTheme="minorHAnsi" w:hAnsiTheme="majorHAnsi" w:cstheme="majorHAnsi"/>
          <w:sz w:val="24"/>
          <w:szCs w:val="28"/>
          <w:lang w:val="ro-MD" w:eastAsia="en-US"/>
        </w:rPr>
        <w:t xml:space="preserve"> Hotărârii Curții de Conturi nr.1 din 31 ianuarie 2019</w:t>
      </w:r>
      <w:r w:rsidR="003229E2" w:rsidRPr="00AD2238">
        <w:rPr>
          <w:rStyle w:val="FootnoteReference"/>
          <w:rFonts w:asciiTheme="majorHAnsi" w:eastAsiaTheme="minorHAnsi" w:hAnsiTheme="majorHAnsi" w:cstheme="majorHAnsi"/>
          <w:sz w:val="24"/>
          <w:szCs w:val="28"/>
          <w:lang w:val="ro-MD" w:eastAsia="en-US"/>
        </w:rPr>
        <w:footnoteReference w:id="1"/>
      </w:r>
      <w:r w:rsidRPr="00AD2238">
        <w:rPr>
          <w:rFonts w:asciiTheme="majorHAnsi" w:eastAsiaTheme="minorHAnsi" w:hAnsiTheme="majorHAnsi" w:cstheme="majorHAnsi"/>
          <w:sz w:val="24"/>
          <w:szCs w:val="28"/>
          <w:lang w:val="ro-MD" w:eastAsia="en-US"/>
        </w:rPr>
        <w:t xml:space="preserve">. </w:t>
      </w:r>
    </w:p>
    <w:p w14:paraId="747EFBB5" w14:textId="77777777" w:rsidR="0016704E" w:rsidRPr="00AD2238" w:rsidRDefault="0016704E" w:rsidP="0049646C">
      <w:pPr>
        <w:spacing w:line="276" w:lineRule="auto"/>
        <w:ind w:firstLine="720"/>
        <w:rPr>
          <w:rFonts w:asciiTheme="majorHAnsi" w:eastAsiaTheme="minorHAnsi" w:hAnsiTheme="majorHAnsi" w:cstheme="majorHAnsi"/>
          <w:sz w:val="24"/>
          <w:szCs w:val="28"/>
          <w:lang w:val="ro-MD" w:eastAsia="en-US"/>
        </w:rPr>
      </w:pPr>
      <w:r w:rsidRPr="00AD2238">
        <w:rPr>
          <w:rFonts w:asciiTheme="majorHAnsi" w:eastAsiaTheme="minorHAnsi" w:hAnsiTheme="majorHAnsi" w:cstheme="majorHAnsi"/>
          <w:sz w:val="24"/>
          <w:szCs w:val="28"/>
          <w:lang w:val="ro-MD" w:eastAsia="en-US"/>
        </w:rPr>
        <w:t>Reieșind din obiectivul general de audit propus, echipa de audit a stabilit următoarele obiective specifice/întrebări de audit:</w:t>
      </w:r>
    </w:p>
    <w:p w14:paraId="468B3854" w14:textId="582D9F2A" w:rsidR="0016704E" w:rsidRPr="00AD2238" w:rsidRDefault="0016704E" w:rsidP="0049646C">
      <w:pPr>
        <w:spacing w:line="276" w:lineRule="auto"/>
        <w:ind w:firstLine="720"/>
        <w:rPr>
          <w:rFonts w:asciiTheme="majorHAnsi" w:eastAsiaTheme="minorHAnsi" w:hAnsiTheme="majorHAnsi" w:cstheme="majorHAnsi"/>
          <w:i/>
          <w:sz w:val="24"/>
          <w:szCs w:val="28"/>
          <w:lang w:val="ro-MD" w:eastAsia="en-US"/>
        </w:rPr>
      </w:pPr>
      <w:r w:rsidRPr="00AD2238">
        <w:rPr>
          <w:rFonts w:asciiTheme="majorHAnsi" w:eastAsiaTheme="minorHAnsi" w:hAnsiTheme="majorHAnsi" w:cstheme="majorHAnsi"/>
          <w:b/>
          <w:i/>
          <w:sz w:val="24"/>
          <w:szCs w:val="28"/>
          <w:lang w:val="ro-MD" w:eastAsia="en-US"/>
        </w:rPr>
        <w:t>Întrebarea de audit nr. 1</w:t>
      </w:r>
      <w:r w:rsidRPr="00AD2238">
        <w:rPr>
          <w:rFonts w:asciiTheme="majorHAnsi" w:eastAsiaTheme="minorHAnsi" w:hAnsiTheme="majorHAnsi" w:cstheme="majorHAnsi"/>
          <w:i/>
          <w:sz w:val="24"/>
          <w:szCs w:val="28"/>
          <w:lang w:val="ro-MD" w:eastAsia="en-US"/>
        </w:rPr>
        <w:t>. Factorii de decizie responsabili de implementarea recomandărilor</w:t>
      </w:r>
      <w:r w:rsidR="00091511">
        <w:rPr>
          <w:rFonts w:asciiTheme="majorHAnsi" w:eastAsiaTheme="minorHAnsi" w:hAnsiTheme="majorHAnsi" w:cstheme="majorHAnsi"/>
          <w:i/>
          <w:sz w:val="24"/>
          <w:szCs w:val="28"/>
          <w:lang w:val="ro-MD" w:eastAsia="en-US"/>
        </w:rPr>
        <w:t xml:space="preserve"> </w:t>
      </w:r>
      <w:r w:rsidR="00091511" w:rsidRPr="00AD2238">
        <w:rPr>
          <w:rFonts w:asciiTheme="majorHAnsi" w:eastAsiaTheme="minorHAnsi" w:hAnsiTheme="majorHAnsi" w:cstheme="majorHAnsi"/>
          <w:i/>
          <w:sz w:val="24"/>
          <w:szCs w:val="28"/>
          <w:lang w:val="ro-MD" w:eastAsia="en-US"/>
        </w:rPr>
        <w:t>înaintate în auditul precedent</w:t>
      </w:r>
      <w:r w:rsidRPr="00AD2238">
        <w:rPr>
          <w:rFonts w:asciiTheme="majorHAnsi" w:eastAsiaTheme="minorHAnsi" w:hAnsiTheme="majorHAnsi" w:cstheme="majorHAnsi"/>
          <w:i/>
          <w:sz w:val="24"/>
          <w:szCs w:val="28"/>
          <w:lang w:val="ro-MD" w:eastAsia="en-US"/>
        </w:rPr>
        <w:t xml:space="preserve"> au întreprins măsurile necesare în vederea realizării </w:t>
      </w:r>
      <w:r w:rsidR="00091511">
        <w:rPr>
          <w:rFonts w:asciiTheme="majorHAnsi" w:eastAsiaTheme="minorHAnsi" w:hAnsiTheme="majorHAnsi" w:cstheme="majorHAnsi"/>
          <w:i/>
          <w:sz w:val="24"/>
          <w:szCs w:val="28"/>
          <w:lang w:val="ro-MD" w:eastAsia="en-US"/>
        </w:rPr>
        <w:t>acestora</w:t>
      </w:r>
      <w:r w:rsidRPr="00AD2238">
        <w:rPr>
          <w:rFonts w:asciiTheme="majorHAnsi" w:eastAsiaTheme="minorHAnsi" w:hAnsiTheme="majorHAnsi" w:cstheme="majorHAnsi"/>
          <w:i/>
          <w:sz w:val="24"/>
          <w:szCs w:val="28"/>
          <w:lang w:val="ro-MD" w:eastAsia="en-US"/>
        </w:rPr>
        <w:t>?</w:t>
      </w:r>
    </w:p>
    <w:p w14:paraId="65FCC5CE" w14:textId="411B206A" w:rsidR="009E0DF9" w:rsidRPr="00AD2238" w:rsidRDefault="0016704E" w:rsidP="0049646C">
      <w:pPr>
        <w:spacing w:line="276" w:lineRule="auto"/>
        <w:ind w:firstLine="720"/>
        <w:rPr>
          <w:rFonts w:asciiTheme="majorHAnsi" w:eastAsiaTheme="minorHAnsi" w:hAnsiTheme="majorHAnsi" w:cstheme="majorHAnsi"/>
          <w:i/>
          <w:sz w:val="24"/>
          <w:szCs w:val="28"/>
          <w:lang w:val="ro-MD" w:eastAsia="en-US"/>
        </w:rPr>
      </w:pPr>
      <w:r w:rsidRPr="00AD2238">
        <w:rPr>
          <w:rFonts w:asciiTheme="majorHAnsi" w:eastAsiaTheme="minorHAnsi" w:hAnsiTheme="majorHAnsi" w:cstheme="majorHAnsi"/>
          <w:b/>
          <w:i/>
          <w:sz w:val="24"/>
          <w:szCs w:val="28"/>
          <w:lang w:val="ro-MD" w:eastAsia="en-US"/>
        </w:rPr>
        <w:t>Întrebarea de audit nr. 2</w:t>
      </w:r>
      <w:r w:rsidRPr="00AD2238">
        <w:rPr>
          <w:rFonts w:asciiTheme="majorHAnsi" w:eastAsiaTheme="minorHAnsi" w:hAnsiTheme="majorHAnsi" w:cstheme="majorHAnsi"/>
          <w:i/>
          <w:sz w:val="24"/>
          <w:szCs w:val="28"/>
          <w:lang w:val="ro-MD" w:eastAsia="en-US"/>
        </w:rPr>
        <w:t xml:space="preserve">. Măsurile întreprinse pentru implementarea recomandărilor de audit au avut un efect pozitiv, eliminând </w:t>
      </w:r>
      <w:r w:rsidR="00D67674" w:rsidRPr="00AD2238">
        <w:rPr>
          <w:rFonts w:asciiTheme="majorHAnsi" w:eastAsiaTheme="minorHAnsi" w:hAnsiTheme="majorHAnsi" w:cstheme="majorHAnsi"/>
          <w:i/>
          <w:sz w:val="24"/>
          <w:szCs w:val="28"/>
          <w:lang w:val="ro-MD" w:eastAsia="en-US"/>
        </w:rPr>
        <w:t xml:space="preserve">carențele și problemele </w:t>
      </w:r>
      <w:r w:rsidRPr="00AD2238">
        <w:rPr>
          <w:rFonts w:asciiTheme="majorHAnsi" w:eastAsiaTheme="minorHAnsi" w:hAnsiTheme="majorHAnsi" w:cstheme="majorHAnsi"/>
          <w:i/>
          <w:sz w:val="24"/>
          <w:szCs w:val="28"/>
          <w:lang w:val="ro-MD" w:eastAsia="en-US"/>
        </w:rPr>
        <w:t>constatate în auditul precedent?</w:t>
      </w:r>
    </w:p>
    <w:p w14:paraId="2D3D6121" w14:textId="306A3D53" w:rsidR="009E0DF9" w:rsidRPr="00AD2238" w:rsidRDefault="00C41B91" w:rsidP="0049646C">
      <w:pPr>
        <w:spacing w:line="276" w:lineRule="auto"/>
        <w:ind w:firstLine="720"/>
        <w:rPr>
          <w:rFonts w:asciiTheme="majorHAnsi" w:eastAsiaTheme="minorHAnsi" w:hAnsiTheme="majorHAnsi" w:cstheme="majorHAnsi"/>
          <w:sz w:val="24"/>
          <w:szCs w:val="28"/>
          <w:lang w:val="ro-MD" w:eastAsia="en-US"/>
        </w:rPr>
      </w:pPr>
      <w:r w:rsidRPr="00AD2238">
        <w:rPr>
          <w:rFonts w:asciiTheme="majorHAnsi" w:eastAsiaTheme="minorHAnsi" w:hAnsiTheme="majorHAnsi" w:cstheme="majorHAnsi"/>
          <w:b/>
          <w:sz w:val="24"/>
          <w:szCs w:val="28"/>
          <w:lang w:val="ro-MD" w:eastAsia="en-US"/>
        </w:rPr>
        <w:t>Sfera prezentei misiuni de follow-up a cuprins acțiunile realizate în perioada 2019-2021 (I semestru)</w:t>
      </w:r>
      <w:r w:rsidR="00D67674" w:rsidRPr="00AD2238">
        <w:rPr>
          <w:rFonts w:asciiTheme="majorHAnsi" w:eastAsiaTheme="minorHAnsi" w:hAnsiTheme="majorHAnsi" w:cstheme="majorHAnsi"/>
          <w:sz w:val="24"/>
          <w:szCs w:val="28"/>
          <w:lang w:val="ro-MD" w:eastAsia="en-US"/>
        </w:rPr>
        <w:t xml:space="preserve"> </w:t>
      </w:r>
      <w:r w:rsidR="0016704E" w:rsidRPr="00AD2238">
        <w:rPr>
          <w:rFonts w:asciiTheme="majorHAnsi" w:eastAsiaTheme="minorHAnsi" w:hAnsiTheme="majorHAnsi" w:cstheme="majorHAnsi"/>
          <w:sz w:val="24"/>
          <w:szCs w:val="28"/>
          <w:lang w:val="ro-MD" w:eastAsia="en-US"/>
        </w:rPr>
        <w:t>de către entitățile vizate în H</w:t>
      </w:r>
      <w:r w:rsidR="009E0DF9" w:rsidRPr="00AD2238">
        <w:rPr>
          <w:rFonts w:asciiTheme="majorHAnsi" w:eastAsiaTheme="minorHAnsi" w:hAnsiTheme="majorHAnsi" w:cstheme="majorHAnsi"/>
          <w:sz w:val="24"/>
          <w:szCs w:val="28"/>
          <w:lang w:val="ro-MD" w:eastAsia="en-US"/>
        </w:rPr>
        <w:t>otărâr</w:t>
      </w:r>
      <w:r w:rsidR="00504E68" w:rsidRPr="00AD2238">
        <w:rPr>
          <w:rFonts w:asciiTheme="majorHAnsi" w:eastAsiaTheme="minorHAnsi" w:hAnsiTheme="majorHAnsi" w:cstheme="majorHAnsi"/>
          <w:sz w:val="24"/>
          <w:szCs w:val="28"/>
          <w:lang w:val="ro-MD" w:eastAsia="en-US"/>
        </w:rPr>
        <w:t>ea</w:t>
      </w:r>
      <w:r w:rsidR="009E0DF9" w:rsidRPr="00AD2238">
        <w:rPr>
          <w:rFonts w:asciiTheme="majorHAnsi" w:eastAsiaTheme="minorHAnsi" w:hAnsiTheme="majorHAnsi" w:cstheme="majorHAnsi"/>
          <w:sz w:val="24"/>
          <w:szCs w:val="28"/>
          <w:lang w:val="ro-MD" w:eastAsia="en-US"/>
        </w:rPr>
        <w:t xml:space="preserve"> Curții de Conturi nr.1 din 31</w:t>
      </w:r>
      <w:r w:rsidR="0016704E" w:rsidRPr="00AD2238">
        <w:rPr>
          <w:rFonts w:asciiTheme="majorHAnsi" w:eastAsiaTheme="minorHAnsi" w:hAnsiTheme="majorHAnsi" w:cstheme="majorHAnsi"/>
          <w:sz w:val="24"/>
          <w:szCs w:val="28"/>
          <w:lang w:val="ro-MD" w:eastAsia="en-US"/>
        </w:rPr>
        <w:t>.</w:t>
      </w:r>
      <w:r w:rsidR="009E0DF9" w:rsidRPr="00AD2238">
        <w:rPr>
          <w:rFonts w:asciiTheme="majorHAnsi" w:eastAsiaTheme="minorHAnsi" w:hAnsiTheme="majorHAnsi" w:cstheme="majorHAnsi"/>
          <w:sz w:val="24"/>
          <w:szCs w:val="28"/>
          <w:lang w:val="ro-MD" w:eastAsia="en-US"/>
        </w:rPr>
        <w:t>01</w:t>
      </w:r>
      <w:r w:rsidR="0016704E" w:rsidRPr="00AD2238">
        <w:rPr>
          <w:rFonts w:asciiTheme="majorHAnsi" w:eastAsiaTheme="minorHAnsi" w:hAnsiTheme="majorHAnsi" w:cstheme="majorHAnsi"/>
          <w:sz w:val="24"/>
          <w:szCs w:val="28"/>
          <w:lang w:val="ro-MD" w:eastAsia="en-US"/>
        </w:rPr>
        <w:t>.201</w:t>
      </w:r>
      <w:r w:rsidR="009E0DF9" w:rsidRPr="00AD2238">
        <w:rPr>
          <w:rFonts w:asciiTheme="majorHAnsi" w:eastAsiaTheme="minorHAnsi" w:hAnsiTheme="majorHAnsi" w:cstheme="majorHAnsi"/>
          <w:sz w:val="24"/>
          <w:szCs w:val="28"/>
          <w:lang w:val="ro-MD" w:eastAsia="en-US"/>
        </w:rPr>
        <w:t>9</w:t>
      </w:r>
      <w:r w:rsidR="0016704E" w:rsidRPr="00AD2238">
        <w:rPr>
          <w:rFonts w:asciiTheme="majorHAnsi" w:eastAsiaTheme="minorHAnsi" w:hAnsiTheme="majorHAnsi" w:cstheme="majorHAnsi"/>
          <w:sz w:val="24"/>
          <w:szCs w:val="28"/>
          <w:lang w:val="ro-MD" w:eastAsia="en-US"/>
        </w:rPr>
        <w:t>, în vederea asigurării implementării recomandărilor de audit înaintate prin hotărârea menționată.</w:t>
      </w:r>
    </w:p>
    <w:p w14:paraId="26C3FB0B" w14:textId="6E1E5B16" w:rsidR="009E0DF9" w:rsidRPr="00AD2238" w:rsidRDefault="0016704E" w:rsidP="0049646C">
      <w:pPr>
        <w:spacing w:line="276" w:lineRule="auto"/>
        <w:ind w:firstLine="720"/>
        <w:rPr>
          <w:rFonts w:asciiTheme="majorHAnsi" w:eastAsiaTheme="minorHAnsi" w:hAnsiTheme="majorHAnsi" w:cstheme="majorHAnsi"/>
          <w:sz w:val="24"/>
          <w:szCs w:val="28"/>
          <w:lang w:val="ro-MD" w:eastAsia="en-US"/>
        </w:rPr>
      </w:pPr>
      <w:r w:rsidRPr="00AD2238">
        <w:rPr>
          <w:rFonts w:asciiTheme="majorHAnsi" w:eastAsiaTheme="minorHAnsi" w:hAnsiTheme="majorHAnsi" w:cstheme="majorHAnsi"/>
          <w:sz w:val="24"/>
          <w:szCs w:val="28"/>
          <w:lang w:val="ro-MD" w:eastAsia="en-US"/>
        </w:rPr>
        <w:t>Auditul a avut ca scop evaluarea modului în care au fost abordate și implementate recomandările înaintate de Curtea de Conturi, precum și impactul</w:t>
      </w:r>
      <w:r w:rsidR="000E5083" w:rsidRPr="00AD2238">
        <w:rPr>
          <w:rFonts w:asciiTheme="majorHAnsi" w:eastAsiaTheme="minorHAnsi" w:hAnsiTheme="majorHAnsi" w:cstheme="majorHAnsi"/>
          <w:sz w:val="24"/>
          <w:szCs w:val="28"/>
          <w:lang w:val="ro-MD" w:eastAsia="en-US"/>
        </w:rPr>
        <w:t xml:space="preserve"> </w:t>
      </w:r>
      <w:r w:rsidRPr="00AD2238">
        <w:rPr>
          <w:rFonts w:asciiTheme="majorHAnsi" w:eastAsiaTheme="minorHAnsi" w:hAnsiTheme="majorHAnsi" w:cstheme="majorHAnsi"/>
          <w:sz w:val="24"/>
          <w:szCs w:val="28"/>
          <w:lang w:val="ro-MD" w:eastAsia="en-US"/>
        </w:rPr>
        <w:t>acestora.</w:t>
      </w:r>
    </w:p>
    <w:p w14:paraId="4782967C" w14:textId="63DB7A97" w:rsidR="006D5271" w:rsidRPr="00AD2238" w:rsidRDefault="0016704E" w:rsidP="0049646C">
      <w:pPr>
        <w:spacing w:line="276" w:lineRule="auto"/>
        <w:ind w:firstLine="720"/>
        <w:rPr>
          <w:rFonts w:asciiTheme="majorHAnsi" w:hAnsiTheme="majorHAnsi" w:cstheme="majorHAnsi"/>
          <w:lang w:val="ro-MD"/>
        </w:rPr>
      </w:pPr>
      <w:r w:rsidRPr="00AD2238">
        <w:rPr>
          <w:rFonts w:asciiTheme="majorHAnsi" w:eastAsiaTheme="minorHAnsi" w:hAnsiTheme="majorHAnsi" w:cstheme="majorHAnsi"/>
          <w:sz w:val="24"/>
          <w:szCs w:val="28"/>
          <w:lang w:val="ro-MD" w:eastAsia="en-US"/>
        </w:rPr>
        <w:t xml:space="preserve">Probele de audit au fost colectate la </w:t>
      </w:r>
      <w:r w:rsidR="00844EA0" w:rsidRPr="00AD2238">
        <w:rPr>
          <w:rFonts w:asciiTheme="majorHAnsi" w:eastAsiaTheme="minorHAnsi" w:hAnsiTheme="majorHAnsi" w:cstheme="majorHAnsi"/>
          <w:sz w:val="24"/>
          <w:szCs w:val="28"/>
          <w:lang w:val="ro-MD" w:eastAsia="en-US"/>
        </w:rPr>
        <w:t>18</w:t>
      </w:r>
      <w:r w:rsidR="003708A5" w:rsidRPr="00AD2238">
        <w:rPr>
          <w:rFonts w:asciiTheme="majorHAnsi" w:eastAsiaTheme="minorHAnsi" w:hAnsiTheme="majorHAnsi" w:cstheme="majorHAnsi"/>
          <w:sz w:val="24"/>
          <w:szCs w:val="28"/>
          <w:lang w:val="ro-MD" w:eastAsia="en-US"/>
        </w:rPr>
        <w:t xml:space="preserve"> entități, inclusiv </w:t>
      </w:r>
      <w:r w:rsidR="005D161E" w:rsidRPr="00AD2238">
        <w:rPr>
          <w:rFonts w:asciiTheme="majorHAnsi" w:eastAsiaTheme="minorHAnsi" w:hAnsiTheme="majorHAnsi" w:cstheme="majorHAnsi"/>
          <w:sz w:val="24"/>
          <w:szCs w:val="28"/>
          <w:lang w:val="ro-MD" w:eastAsia="en-US"/>
        </w:rPr>
        <w:t>Ministerul Sănătății, Compania Națională de Asigurări în Medicină, Centrul pentru Achiziții Publice Centralizate în Sănăt</w:t>
      </w:r>
      <w:r w:rsidR="009918B1" w:rsidRPr="00AD2238">
        <w:rPr>
          <w:rFonts w:asciiTheme="majorHAnsi" w:eastAsiaTheme="minorHAnsi" w:hAnsiTheme="majorHAnsi" w:cstheme="majorHAnsi"/>
          <w:sz w:val="24"/>
          <w:szCs w:val="28"/>
          <w:lang w:val="ro-MD" w:eastAsia="en-US"/>
        </w:rPr>
        <w:t>ate, Serviciul Fiscal de Stat,</w:t>
      </w:r>
      <w:r w:rsidR="005D161E" w:rsidRPr="00AD2238">
        <w:rPr>
          <w:rFonts w:asciiTheme="majorHAnsi" w:eastAsiaTheme="minorHAnsi" w:hAnsiTheme="majorHAnsi" w:cstheme="majorHAnsi"/>
          <w:sz w:val="24"/>
          <w:szCs w:val="28"/>
          <w:lang w:val="ro-MD" w:eastAsia="en-US"/>
        </w:rPr>
        <w:t xml:space="preserve"> Consiliul municipal Chișinău, Consiliul mun</w:t>
      </w:r>
      <w:r w:rsidR="005C20D3" w:rsidRPr="00AD2238">
        <w:rPr>
          <w:rFonts w:asciiTheme="majorHAnsi" w:eastAsiaTheme="minorHAnsi" w:hAnsiTheme="majorHAnsi" w:cstheme="majorHAnsi"/>
          <w:sz w:val="24"/>
          <w:szCs w:val="28"/>
          <w:lang w:val="ro-MD" w:eastAsia="en-US"/>
        </w:rPr>
        <w:t>icipal Bălți, Consiliul raional</w:t>
      </w:r>
      <w:r w:rsidR="005D161E" w:rsidRPr="00AD2238">
        <w:rPr>
          <w:rFonts w:asciiTheme="majorHAnsi" w:eastAsiaTheme="minorHAnsi" w:hAnsiTheme="majorHAnsi" w:cstheme="majorHAnsi"/>
          <w:sz w:val="24"/>
          <w:szCs w:val="28"/>
          <w:lang w:val="ro-MD" w:eastAsia="en-US"/>
        </w:rPr>
        <w:t xml:space="preserve"> Anenii Noi, Consiliul raional Ungheni, Consiliul raional Căușeni, Consiliul raional Călărași, IMSP AMT Ciocana, IMSP AMT Centru, IMSP AMT Botanica, IMSP AMT Buiucani, IMSP AMT R</w:t>
      </w:r>
      <w:r w:rsidR="00C80CA6">
        <w:rPr>
          <w:rFonts w:asciiTheme="majorHAnsi" w:eastAsiaTheme="minorHAnsi" w:hAnsiTheme="majorHAnsi" w:cstheme="majorHAnsi"/>
          <w:sz w:val="24"/>
          <w:szCs w:val="28"/>
          <w:lang w:val="ro-MD" w:eastAsia="en-US"/>
        </w:rPr>
        <w:t>â</w:t>
      </w:r>
      <w:r w:rsidR="005D161E" w:rsidRPr="00AD2238">
        <w:rPr>
          <w:rFonts w:asciiTheme="majorHAnsi" w:eastAsiaTheme="minorHAnsi" w:hAnsiTheme="majorHAnsi" w:cstheme="majorHAnsi"/>
          <w:sz w:val="24"/>
          <w:szCs w:val="28"/>
          <w:lang w:val="ro-MD" w:eastAsia="en-US"/>
        </w:rPr>
        <w:t>șcani, IMSP CMF Bălți, IMSP CS Anenii Noi, IMSP CS Ungheni</w:t>
      </w:r>
      <w:r w:rsidR="003708A5" w:rsidRPr="00AD2238">
        <w:rPr>
          <w:rFonts w:asciiTheme="majorHAnsi" w:eastAsiaTheme="minorHAnsi" w:hAnsiTheme="majorHAnsi" w:cstheme="majorHAnsi"/>
          <w:sz w:val="24"/>
          <w:szCs w:val="28"/>
          <w:lang w:val="ro-MD" w:eastAsia="en-US"/>
        </w:rPr>
        <w:t xml:space="preserve">. Au fost </w:t>
      </w:r>
      <w:r w:rsidRPr="00AD2238">
        <w:rPr>
          <w:rFonts w:asciiTheme="majorHAnsi" w:eastAsiaTheme="minorHAnsi" w:hAnsiTheme="majorHAnsi" w:cstheme="majorHAnsi"/>
          <w:sz w:val="24"/>
          <w:szCs w:val="28"/>
          <w:lang w:val="ro-MD" w:eastAsia="en-US"/>
        </w:rPr>
        <w:t>aplica</w:t>
      </w:r>
      <w:r w:rsidR="003708A5" w:rsidRPr="00AD2238">
        <w:rPr>
          <w:rFonts w:asciiTheme="majorHAnsi" w:eastAsiaTheme="minorHAnsi" w:hAnsiTheme="majorHAnsi" w:cstheme="majorHAnsi"/>
          <w:sz w:val="24"/>
          <w:szCs w:val="28"/>
          <w:lang w:val="ro-MD" w:eastAsia="en-US"/>
        </w:rPr>
        <w:t>t</w:t>
      </w:r>
      <w:r w:rsidRPr="00AD2238">
        <w:rPr>
          <w:rFonts w:asciiTheme="majorHAnsi" w:eastAsiaTheme="minorHAnsi" w:hAnsiTheme="majorHAnsi" w:cstheme="majorHAnsi"/>
          <w:sz w:val="24"/>
          <w:szCs w:val="28"/>
          <w:lang w:val="ro-MD" w:eastAsia="en-US"/>
        </w:rPr>
        <w:t xml:space="preserve">e proceduri de audit, precum: contrapunerea informațiilor prezentate de către entitățile vizate, observarea directă, examinarea </w:t>
      </w:r>
      <w:r w:rsidR="003708A5" w:rsidRPr="00AD2238">
        <w:rPr>
          <w:rFonts w:asciiTheme="majorHAnsi" w:eastAsiaTheme="minorHAnsi" w:hAnsiTheme="majorHAnsi" w:cstheme="majorHAnsi"/>
          <w:sz w:val="24"/>
          <w:szCs w:val="28"/>
          <w:lang w:val="ro-MD" w:eastAsia="en-US"/>
        </w:rPr>
        <w:t xml:space="preserve">și evaluarea </w:t>
      </w:r>
      <w:r w:rsidRPr="00AD2238">
        <w:rPr>
          <w:rFonts w:asciiTheme="majorHAnsi" w:eastAsiaTheme="minorHAnsi" w:hAnsiTheme="majorHAnsi" w:cstheme="majorHAnsi"/>
          <w:sz w:val="24"/>
          <w:szCs w:val="28"/>
          <w:lang w:val="ro-MD" w:eastAsia="en-US"/>
        </w:rPr>
        <w:t>documentelor</w:t>
      </w:r>
      <w:r w:rsidR="003708A5" w:rsidRPr="00AD2238">
        <w:rPr>
          <w:rFonts w:asciiTheme="majorHAnsi" w:eastAsiaTheme="minorHAnsi" w:hAnsiTheme="majorHAnsi" w:cstheme="majorHAnsi"/>
          <w:sz w:val="24"/>
          <w:szCs w:val="28"/>
          <w:lang w:val="ro-MD" w:eastAsia="en-US"/>
        </w:rPr>
        <w:t xml:space="preserve"> etc</w:t>
      </w:r>
      <w:r w:rsidRPr="00AD2238">
        <w:rPr>
          <w:rFonts w:asciiTheme="majorHAnsi" w:eastAsiaTheme="minorHAnsi" w:hAnsiTheme="majorHAnsi" w:cstheme="majorHAnsi"/>
          <w:sz w:val="24"/>
          <w:szCs w:val="28"/>
          <w:lang w:val="ro-MD" w:eastAsia="en-US"/>
        </w:rPr>
        <w:t>. În cadrul misiunii au fost colectate, sintetizate, analizate şi interpretate toate tipurile de probe de audit: fizice, verbale, documentare și analitice.</w:t>
      </w:r>
    </w:p>
    <w:p w14:paraId="77D3E371" w14:textId="77777777" w:rsidR="006D5271" w:rsidRPr="00AD2238" w:rsidRDefault="006D5271" w:rsidP="00807D6A">
      <w:pPr>
        <w:pStyle w:val="Heading1"/>
        <w:numPr>
          <w:ilvl w:val="0"/>
          <w:numId w:val="3"/>
        </w:numPr>
        <w:tabs>
          <w:tab w:val="left" w:pos="4253"/>
          <w:tab w:val="left" w:pos="4962"/>
        </w:tabs>
        <w:jc w:val="center"/>
        <w:rPr>
          <w:rFonts w:asciiTheme="majorHAnsi" w:hAnsiTheme="majorHAnsi" w:cstheme="majorHAnsi"/>
          <w:sz w:val="28"/>
          <w:szCs w:val="28"/>
          <w:lang w:val="ro-MD"/>
        </w:rPr>
      </w:pPr>
      <w:bookmarkStart w:id="8" w:name="_Toc89266289"/>
      <w:r w:rsidRPr="00AD2238">
        <w:rPr>
          <w:rFonts w:asciiTheme="majorHAnsi" w:hAnsiTheme="majorHAnsi" w:cstheme="majorHAnsi"/>
          <w:sz w:val="28"/>
          <w:szCs w:val="28"/>
          <w:lang w:val="ro-MD"/>
        </w:rPr>
        <w:t>CONSTATĂRI</w:t>
      </w:r>
      <w:bookmarkEnd w:id="8"/>
    </w:p>
    <w:p w14:paraId="16C9626F" w14:textId="77777777" w:rsidR="00F53C59" w:rsidRPr="00AD2238" w:rsidRDefault="004942E8" w:rsidP="003C072C">
      <w:pPr>
        <w:rPr>
          <w:lang w:val="ro-MD" w:eastAsia="en-US"/>
        </w:rPr>
      </w:pPr>
      <w:r w:rsidRPr="00AD2238">
        <w:rPr>
          <w:rFonts w:asciiTheme="majorHAnsi" w:eastAsiaTheme="majorEastAsia" w:hAnsiTheme="majorHAnsi" w:cstheme="majorHAnsi"/>
          <w:noProof/>
          <w:szCs w:val="28"/>
          <w:lang w:val="en-US" w:eastAsia="en-US"/>
        </w:rPr>
        <mc:AlternateContent>
          <mc:Choice Requires="wps">
            <w:drawing>
              <wp:anchor distT="0" distB="0" distL="114300" distR="114300" simplePos="0" relativeHeight="251668480" behindDoc="0" locked="0" layoutInCell="1" allowOverlap="1" wp14:anchorId="159D14E0" wp14:editId="68FA303A">
                <wp:simplePos x="0" y="0"/>
                <wp:positionH relativeFrom="margin">
                  <wp:posOffset>50165</wp:posOffset>
                </wp:positionH>
                <wp:positionV relativeFrom="paragraph">
                  <wp:posOffset>12065</wp:posOffset>
                </wp:positionV>
                <wp:extent cx="5873750" cy="381000"/>
                <wp:effectExtent l="0" t="0" r="12700" b="19050"/>
                <wp:wrapNone/>
                <wp:docPr id="8" name="Rounded Rectangle 8"/>
                <wp:cNvGraphicFramePr/>
                <a:graphic xmlns:a="http://schemas.openxmlformats.org/drawingml/2006/main">
                  <a:graphicData uri="http://schemas.microsoft.com/office/word/2010/wordprocessingShape">
                    <wps:wsp>
                      <wps:cNvSpPr/>
                      <wps:spPr>
                        <a:xfrm>
                          <a:off x="0" y="0"/>
                          <a:ext cx="5873750" cy="3810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1E9D1FA7" w14:textId="269CA926" w:rsidR="00755D7D" w:rsidRPr="00ED1119" w:rsidRDefault="00755D7D" w:rsidP="00F53C59">
                            <w:pPr>
                              <w:jc w:val="center"/>
                            </w:pPr>
                            <w:r w:rsidRPr="00644D22">
                              <w:rPr>
                                <w:rFonts w:asciiTheme="majorHAnsi" w:hAnsiTheme="majorHAnsi" w:cstheme="majorHAnsi"/>
                                <w:b/>
                                <w:bCs/>
                              </w:rPr>
                              <w:t>Recomandări înaintate Ministerul</w:t>
                            </w:r>
                            <w:r>
                              <w:rPr>
                                <w:rFonts w:asciiTheme="majorHAnsi" w:hAnsiTheme="majorHAnsi" w:cstheme="majorHAnsi"/>
                                <w:b/>
                                <w:bCs/>
                              </w:rPr>
                              <w:t>ui</w:t>
                            </w:r>
                            <w:r w:rsidRPr="00644D22">
                              <w:rPr>
                                <w:rFonts w:asciiTheme="majorHAnsi" w:hAnsiTheme="majorHAnsi" w:cstheme="majorHAnsi"/>
                                <w:b/>
                                <w:bCs/>
                              </w:rPr>
                              <w:t xml:space="preserve"> Sănătă</w:t>
                            </w:r>
                            <w:r>
                              <w:rPr>
                                <w:rFonts w:asciiTheme="majorHAnsi" w:hAnsiTheme="majorHAnsi" w:cstheme="majorHAnsi"/>
                                <w:b/>
                                <w:bCs/>
                              </w:rPr>
                              <w:t>ț</w:t>
                            </w:r>
                            <w:r w:rsidRPr="00644D22">
                              <w:rPr>
                                <w:rFonts w:asciiTheme="majorHAnsi" w:hAnsiTheme="majorHAnsi" w:cstheme="majorHAnsi"/>
                                <w:b/>
                                <w:bCs/>
                              </w:rPr>
                              <w:t xml:space="preserve">ii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9D14E0" id="Rounded Rectangle 8" o:spid="_x0000_s1026" style="position:absolute;left:0;text-align:left;margin-left:3.95pt;margin-top:.95pt;width:462.5pt;height:3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" fillcolor="white [3201]" strokecolor="#5b9bd5 [3204]" strokeweight="1pt">
                <v:stroke joinstyle="miter"/>
                <v:textbox>
                  <w:txbxContent>
                    <w:p w14:paraId="1E9D1FA7" w14:textId="269CA926" w:rsidR="00755D7D" w:rsidRPr="00ED1119" w:rsidRDefault="00755D7D" w:rsidP="00F53C59">
                      <w:pPr>
                        <w:jc w:val="center"/>
                      </w:pPr>
                      <w:r w:rsidRPr="00644D22">
                        <w:rPr>
                          <w:rFonts w:asciiTheme="majorHAnsi" w:hAnsiTheme="majorHAnsi" w:cstheme="majorHAnsi"/>
                          <w:b/>
                          <w:bCs/>
                        </w:rPr>
                        <w:t>Recomandări înaintate Ministerul</w:t>
                      </w:r>
                      <w:r>
                        <w:rPr>
                          <w:rFonts w:asciiTheme="majorHAnsi" w:hAnsiTheme="majorHAnsi" w:cstheme="majorHAnsi"/>
                          <w:b/>
                          <w:bCs/>
                        </w:rPr>
                        <w:t>ui</w:t>
                      </w:r>
                      <w:r w:rsidRPr="00644D22">
                        <w:rPr>
                          <w:rFonts w:asciiTheme="majorHAnsi" w:hAnsiTheme="majorHAnsi" w:cstheme="majorHAnsi"/>
                          <w:b/>
                          <w:bCs/>
                        </w:rPr>
                        <w:t xml:space="preserve"> Sănătă</w:t>
                      </w:r>
                      <w:r>
                        <w:rPr>
                          <w:rFonts w:asciiTheme="majorHAnsi" w:hAnsiTheme="majorHAnsi" w:cstheme="majorHAnsi"/>
                          <w:b/>
                          <w:bCs/>
                        </w:rPr>
                        <w:t>ț</w:t>
                      </w:r>
                      <w:r w:rsidRPr="00644D22">
                        <w:rPr>
                          <w:rFonts w:asciiTheme="majorHAnsi" w:hAnsiTheme="majorHAnsi" w:cstheme="majorHAnsi"/>
                          <w:b/>
                          <w:bCs/>
                        </w:rPr>
                        <w:t xml:space="preserve">ii </w:t>
                      </w:r>
                    </w:p>
                  </w:txbxContent>
                </v:textbox>
                <w10:wrap anchorx="margin"/>
              </v:roundrect>
            </w:pict>
          </mc:Fallback>
        </mc:AlternateContent>
      </w:r>
    </w:p>
    <w:p w14:paraId="46D203E1" w14:textId="77777777" w:rsidR="00F53C59" w:rsidRPr="00AD2238" w:rsidRDefault="00F53C59" w:rsidP="003C072C">
      <w:pPr>
        <w:rPr>
          <w:lang w:val="ro-MD" w:eastAsia="en-US"/>
        </w:rPr>
      </w:pPr>
    </w:p>
    <w:p w14:paraId="01EBBA7D" w14:textId="77777777" w:rsidR="00807D6A" w:rsidRPr="00AD2238" w:rsidRDefault="00807D6A" w:rsidP="00807D6A">
      <w:pPr>
        <w:rPr>
          <w:rFonts w:asciiTheme="majorHAnsi" w:hAnsiTheme="majorHAnsi" w:cstheme="majorHAnsi"/>
          <w:b/>
          <w:sz w:val="24"/>
          <w:lang w:val="ro-MD" w:eastAsia="en-US"/>
        </w:rPr>
      </w:pPr>
    </w:p>
    <w:p w14:paraId="4B5E0887" w14:textId="2E260EC3" w:rsidR="00807D6A" w:rsidRPr="00AD2238" w:rsidRDefault="00807D6A" w:rsidP="00644D22">
      <w:pPr>
        <w:spacing w:line="276" w:lineRule="auto"/>
        <w:rPr>
          <w:rFonts w:asciiTheme="majorHAnsi" w:hAnsiTheme="majorHAnsi" w:cstheme="majorHAnsi"/>
          <w:b/>
          <w:iCs/>
          <w:sz w:val="24"/>
          <w:lang w:val="ro-MD"/>
        </w:rPr>
      </w:pPr>
      <w:r w:rsidRPr="00AD2238">
        <w:rPr>
          <w:rFonts w:asciiTheme="majorHAnsi" w:hAnsiTheme="majorHAnsi" w:cstheme="majorHAnsi"/>
          <w:b/>
          <w:iCs/>
          <w:sz w:val="24"/>
          <w:lang w:val="ro-MD"/>
        </w:rPr>
        <w:t>Constatările de audit precedente</w:t>
      </w:r>
      <w:r w:rsidR="001F39F9" w:rsidRPr="00AD2238">
        <w:rPr>
          <w:rFonts w:asciiTheme="majorHAnsi" w:hAnsiTheme="majorHAnsi" w:cstheme="majorHAnsi"/>
          <w:b/>
          <w:iCs/>
          <w:sz w:val="24"/>
          <w:lang w:val="ro-MD"/>
        </w:rPr>
        <w:t xml:space="preserve"> </w:t>
      </w:r>
      <w:r w:rsidR="00976087">
        <w:rPr>
          <w:rFonts w:asciiTheme="majorHAnsi" w:hAnsiTheme="majorHAnsi" w:cstheme="majorHAnsi"/>
          <w:b/>
          <w:iCs/>
          <w:sz w:val="24"/>
          <w:lang w:val="ro-MD"/>
        </w:rPr>
        <w:t xml:space="preserve">pentru perioada </w:t>
      </w:r>
      <w:r w:rsidR="001F39F9" w:rsidRPr="00AD2238">
        <w:rPr>
          <w:rFonts w:asciiTheme="majorHAnsi" w:hAnsiTheme="majorHAnsi" w:cstheme="majorHAnsi"/>
          <w:b/>
          <w:iCs/>
          <w:sz w:val="24"/>
          <w:lang w:val="ro-MD"/>
        </w:rPr>
        <w:t>2017-</w:t>
      </w:r>
      <w:r w:rsidR="001F39F9" w:rsidRPr="00C64E24">
        <w:rPr>
          <w:rFonts w:asciiTheme="majorHAnsi" w:hAnsiTheme="majorHAnsi" w:cstheme="majorHAnsi"/>
          <w:b/>
          <w:iCs/>
          <w:sz w:val="24"/>
          <w:lang w:val="ro-MD"/>
        </w:rPr>
        <w:t>2018</w:t>
      </w:r>
      <w:r w:rsidR="001F39F9" w:rsidRPr="00AD2238">
        <w:rPr>
          <w:rFonts w:asciiTheme="majorHAnsi" w:hAnsiTheme="majorHAnsi" w:cstheme="majorHAnsi"/>
          <w:b/>
          <w:iCs/>
          <w:sz w:val="24"/>
          <w:lang w:val="ro-MD"/>
        </w:rPr>
        <w:t xml:space="preserve"> (I semestru)</w:t>
      </w:r>
    </w:p>
    <w:p w14:paraId="717A08F2" w14:textId="7AF18C17" w:rsidR="00E01A0E" w:rsidRPr="00AD2238" w:rsidRDefault="00C95392">
      <w:pPr>
        <w:pStyle w:val="ListParagraph"/>
        <w:spacing w:after="0"/>
        <w:ind w:left="0" w:firstLine="720"/>
        <w:jc w:val="both"/>
        <w:rPr>
          <w:rFonts w:asciiTheme="majorHAnsi" w:hAnsiTheme="majorHAnsi" w:cstheme="majorHAnsi"/>
          <w:sz w:val="24"/>
          <w:lang w:val="ro-MD"/>
        </w:rPr>
      </w:pPr>
      <w:r w:rsidRPr="00AD2238">
        <w:rPr>
          <w:rFonts w:ascii="Calibri Light" w:hAnsi="Calibri Light" w:cs="Calibri Light"/>
          <w:sz w:val="24"/>
          <w:szCs w:val="28"/>
          <w:lang w:val="ro-MD"/>
        </w:rPr>
        <w:t xml:space="preserve">Bugetul Programului </w:t>
      </w:r>
      <w:r w:rsidR="00A92F06">
        <w:rPr>
          <w:rFonts w:ascii="Calibri Light" w:hAnsi="Calibri Light" w:cs="Calibri Light"/>
          <w:sz w:val="24"/>
          <w:szCs w:val="28"/>
          <w:lang w:val="ro-MD"/>
        </w:rPr>
        <w:t>n</w:t>
      </w:r>
      <w:r w:rsidRPr="00AD2238">
        <w:rPr>
          <w:rFonts w:ascii="Calibri Light" w:hAnsi="Calibri Light" w:cs="Calibri Light"/>
          <w:sz w:val="24"/>
          <w:szCs w:val="28"/>
          <w:lang w:val="ro-MD"/>
        </w:rPr>
        <w:t>ațional</w:t>
      </w:r>
      <w:r w:rsidR="004B1AEE" w:rsidRPr="00AD2238">
        <w:rPr>
          <w:rFonts w:ascii="Calibri Light" w:hAnsi="Calibri Light" w:cs="Calibri Light"/>
          <w:sz w:val="24"/>
          <w:szCs w:val="28"/>
          <w:lang w:val="ro-MD"/>
        </w:rPr>
        <w:t xml:space="preserve"> pentru anii 2017-</w:t>
      </w:r>
      <w:r w:rsidR="004B1AEE" w:rsidRPr="00C64E24">
        <w:rPr>
          <w:rFonts w:ascii="Calibri Light" w:hAnsi="Calibri Light" w:cs="Calibri Light"/>
          <w:sz w:val="24"/>
          <w:szCs w:val="28"/>
          <w:lang w:val="ro-MD"/>
        </w:rPr>
        <w:t>2021</w:t>
      </w:r>
      <w:r w:rsidR="005977AC" w:rsidRPr="00AD2238">
        <w:rPr>
          <w:rFonts w:ascii="Calibri Light" w:hAnsi="Calibri Light" w:cs="Calibri Light"/>
          <w:sz w:val="24"/>
          <w:szCs w:val="28"/>
          <w:lang w:val="ro-MD"/>
        </w:rPr>
        <w:t xml:space="preserve"> </w:t>
      </w:r>
      <w:r w:rsidR="007966CF" w:rsidRPr="00AD2238">
        <w:rPr>
          <w:rFonts w:ascii="Calibri Light" w:hAnsi="Calibri Light" w:cs="Calibri Light"/>
          <w:sz w:val="24"/>
          <w:szCs w:val="28"/>
          <w:lang w:val="ro-MD"/>
        </w:rPr>
        <w:t xml:space="preserve">care a fost </w:t>
      </w:r>
      <w:r w:rsidRPr="00AD2238">
        <w:rPr>
          <w:rFonts w:ascii="Calibri Light" w:hAnsi="Calibri Light" w:cs="Calibri Light"/>
          <w:sz w:val="24"/>
          <w:szCs w:val="28"/>
          <w:lang w:val="ro-MD"/>
        </w:rPr>
        <w:t>estimat pentru atingerea</w:t>
      </w:r>
      <w:r w:rsidR="005977AC" w:rsidRPr="00AD2238">
        <w:rPr>
          <w:rFonts w:ascii="Calibri Light" w:hAnsi="Calibri Light" w:cs="Calibri Light"/>
          <w:sz w:val="24"/>
          <w:szCs w:val="28"/>
          <w:lang w:val="ro-MD"/>
        </w:rPr>
        <w:t xml:space="preserve"> obiectivelor specifice, </w:t>
      </w:r>
      <w:r w:rsidRPr="00AD2238">
        <w:rPr>
          <w:rFonts w:ascii="Calibri Light" w:hAnsi="Calibri Light" w:cs="Calibri Light"/>
          <w:sz w:val="24"/>
          <w:szCs w:val="28"/>
          <w:lang w:val="ro-MD"/>
        </w:rPr>
        <w:t xml:space="preserve">nu a fost justificat la etapa de </w:t>
      </w:r>
      <w:r w:rsidR="005977AC" w:rsidRPr="00AD2238">
        <w:rPr>
          <w:rFonts w:ascii="Calibri Light" w:hAnsi="Calibri Light" w:cs="Calibri Light"/>
          <w:sz w:val="24"/>
          <w:szCs w:val="28"/>
          <w:lang w:val="ro-MD"/>
        </w:rPr>
        <w:t xml:space="preserve">planificate </w:t>
      </w:r>
      <w:r w:rsidRPr="00AD2238">
        <w:rPr>
          <w:rFonts w:ascii="Calibri Light" w:hAnsi="Calibri Light" w:cs="Calibri Light"/>
          <w:sz w:val="24"/>
          <w:szCs w:val="28"/>
          <w:lang w:val="ro-MD"/>
        </w:rPr>
        <w:t>a costurilor</w:t>
      </w:r>
      <w:r w:rsidR="005977AC" w:rsidRPr="00AD2238">
        <w:rPr>
          <w:rFonts w:ascii="Calibri Light" w:hAnsi="Calibri Light" w:cs="Calibri Light"/>
          <w:sz w:val="24"/>
          <w:szCs w:val="28"/>
          <w:lang w:val="ro-MD"/>
        </w:rPr>
        <w:t xml:space="preserve"> repartizate pe activități și</w:t>
      </w:r>
      <w:r w:rsidRPr="00AD2238">
        <w:rPr>
          <w:rFonts w:ascii="Calibri Light" w:hAnsi="Calibri Light" w:cs="Calibri Light"/>
          <w:sz w:val="24"/>
          <w:szCs w:val="28"/>
          <w:lang w:val="ro-MD"/>
        </w:rPr>
        <w:t>,</w:t>
      </w:r>
      <w:r w:rsidR="005977AC" w:rsidRPr="00AD2238">
        <w:rPr>
          <w:rFonts w:ascii="Calibri Light" w:hAnsi="Calibri Light" w:cs="Calibri Light"/>
          <w:sz w:val="24"/>
          <w:szCs w:val="28"/>
          <w:lang w:val="ro-MD"/>
        </w:rPr>
        <w:t xml:space="preserve"> </w:t>
      </w:r>
      <w:r w:rsidRPr="00AD2238">
        <w:rPr>
          <w:rFonts w:ascii="Calibri Light" w:hAnsi="Calibri Light" w:cs="Calibri Light"/>
          <w:sz w:val="24"/>
          <w:szCs w:val="28"/>
          <w:lang w:val="ro-MD"/>
        </w:rPr>
        <w:t xml:space="preserve">respectiv, </w:t>
      </w:r>
      <w:r w:rsidR="005966BB" w:rsidRPr="00AD2238">
        <w:rPr>
          <w:rFonts w:ascii="Calibri Light" w:hAnsi="Calibri Light" w:cs="Calibri Light"/>
          <w:sz w:val="24"/>
          <w:szCs w:val="28"/>
          <w:lang w:val="ro-MD"/>
        </w:rPr>
        <w:t xml:space="preserve">nu </w:t>
      </w:r>
      <w:r w:rsidR="00C80CA6">
        <w:rPr>
          <w:rFonts w:ascii="Calibri Light" w:hAnsi="Calibri Light" w:cs="Calibri Light"/>
          <w:sz w:val="24"/>
          <w:szCs w:val="28"/>
          <w:lang w:val="ro-MD"/>
        </w:rPr>
        <w:t xml:space="preserve">a </w:t>
      </w:r>
      <w:r w:rsidR="005966BB" w:rsidRPr="00AD2238">
        <w:rPr>
          <w:rFonts w:ascii="Calibri Light" w:hAnsi="Calibri Light" w:cs="Calibri Light"/>
          <w:sz w:val="24"/>
          <w:szCs w:val="28"/>
          <w:lang w:val="ro-MD"/>
        </w:rPr>
        <w:t>asigur</w:t>
      </w:r>
      <w:r w:rsidR="00C80CA6">
        <w:rPr>
          <w:rFonts w:ascii="Calibri Light" w:hAnsi="Calibri Light" w:cs="Calibri Light"/>
          <w:sz w:val="24"/>
          <w:szCs w:val="28"/>
          <w:lang w:val="ro-MD"/>
        </w:rPr>
        <w:t>at</w:t>
      </w:r>
      <w:r w:rsidR="005966BB" w:rsidRPr="00AD2238">
        <w:rPr>
          <w:rFonts w:ascii="Calibri Light" w:hAnsi="Calibri Light" w:cs="Calibri Light"/>
          <w:sz w:val="24"/>
          <w:szCs w:val="28"/>
          <w:lang w:val="ro-MD"/>
        </w:rPr>
        <w:t xml:space="preserve"> </w:t>
      </w:r>
      <w:r w:rsidRPr="00AD2238">
        <w:rPr>
          <w:rFonts w:ascii="Calibri Light" w:hAnsi="Calibri Light" w:cs="Calibri Light"/>
          <w:sz w:val="24"/>
          <w:szCs w:val="28"/>
          <w:lang w:val="ro-MD"/>
        </w:rPr>
        <w:t>evaluarea mijloacelor financiare</w:t>
      </w:r>
      <w:r w:rsidR="005966BB" w:rsidRPr="00AD2238">
        <w:rPr>
          <w:rFonts w:ascii="Calibri Light" w:hAnsi="Calibri Light" w:cs="Calibri Light"/>
          <w:sz w:val="24"/>
          <w:szCs w:val="28"/>
          <w:lang w:val="ro-MD"/>
        </w:rPr>
        <w:t xml:space="preserve"> utilizate</w:t>
      </w:r>
      <w:r w:rsidRPr="00AD2238">
        <w:rPr>
          <w:rFonts w:ascii="Calibri Light" w:hAnsi="Calibri Light" w:cs="Calibri Light"/>
          <w:sz w:val="24"/>
          <w:szCs w:val="28"/>
          <w:lang w:val="ro-MD"/>
        </w:rPr>
        <w:t xml:space="preserve"> în raport cu obiectivele stabilite</w:t>
      </w:r>
      <w:r w:rsidR="005977AC" w:rsidRPr="00AD2238">
        <w:rPr>
          <w:rFonts w:ascii="Calibri Light" w:hAnsi="Calibri Light" w:cs="Calibri Light"/>
          <w:sz w:val="24"/>
          <w:szCs w:val="28"/>
          <w:lang w:val="ro-MD"/>
        </w:rPr>
        <w:t>.</w:t>
      </w:r>
      <w:r w:rsidR="005977AC" w:rsidRPr="00AD2238">
        <w:rPr>
          <w:rFonts w:ascii="Calibri Light" w:hAnsi="Calibri Light" w:cs="Calibri Light"/>
          <w:sz w:val="24"/>
          <w:lang w:val="ro-MD" w:eastAsia="ru-RU"/>
        </w:rPr>
        <w:t xml:space="preserve"> Astfel, p</w:t>
      </w:r>
      <w:r w:rsidR="003C1B3D" w:rsidRPr="00AD2238">
        <w:rPr>
          <w:rFonts w:ascii="Calibri Light" w:hAnsi="Calibri Light" w:cs="Calibri Light"/>
          <w:sz w:val="24"/>
          <w:lang w:val="ro-MD" w:eastAsia="ru-RU"/>
        </w:rPr>
        <w:t xml:space="preserve">entru realizarea Programului național de prevenire și control al diabetului zaharat pentru </w:t>
      </w:r>
      <w:r w:rsidR="00BE3148" w:rsidRPr="00AD2238">
        <w:rPr>
          <w:rFonts w:ascii="Calibri Light" w:hAnsi="Calibri Light" w:cs="Calibri Light"/>
          <w:sz w:val="24"/>
          <w:lang w:val="ro-MD" w:eastAsia="ru-RU"/>
        </w:rPr>
        <w:t>5 ani de implementare,</w:t>
      </w:r>
      <w:r w:rsidR="003C1B3D" w:rsidRPr="00AD2238">
        <w:rPr>
          <w:rFonts w:ascii="Calibri Light" w:hAnsi="Calibri Light" w:cs="Calibri Light"/>
          <w:sz w:val="24"/>
          <w:lang w:val="ro-MD" w:eastAsia="ru-RU"/>
        </w:rPr>
        <w:t xml:space="preserve"> </w:t>
      </w:r>
      <w:r w:rsidR="003C1B3D" w:rsidRPr="00AD2238">
        <w:rPr>
          <w:rFonts w:ascii="Calibri Light" w:hAnsi="Calibri Light" w:cs="Calibri Light"/>
          <w:sz w:val="24"/>
          <w:szCs w:val="28"/>
          <w:lang w:val="ro-MD" w:eastAsia="ru-RU"/>
        </w:rPr>
        <w:t xml:space="preserve">a fost </w:t>
      </w:r>
      <w:r w:rsidR="004C11DD" w:rsidRPr="00AD2238">
        <w:rPr>
          <w:rFonts w:ascii="Calibri Light" w:hAnsi="Calibri Light" w:cs="Calibri Light"/>
          <w:sz w:val="24"/>
          <w:szCs w:val="28"/>
          <w:lang w:val="ro-MD" w:eastAsia="ru-RU"/>
        </w:rPr>
        <w:t xml:space="preserve">estimat </w:t>
      </w:r>
      <w:r w:rsidR="003C1B3D" w:rsidRPr="00AD2238">
        <w:rPr>
          <w:rFonts w:ascii="Calibri Light" w:hAnsi="Calibri Light" w:cs="Calibri Light"/>
          <w:sz w:val="24"/>
          <w:szCs w:val="28"/>
          <w:lang w:val="ro-MD" w:eastAsia="ru-RU"/>
        </w:rPr>
        <w:t>un buget de 828,8 mil. lei</w:t>
      </w:r>
      <w:r w:rsidR="005977AC" w:rsidRPr="00AD2238">
        <w:rPr>
          <w:rFonts w:ascii="Calibri Light" w:hAnsi="Calibri Light" w:cs="Calibri Light"/>
          <w:sz w:val="24"/>
          <w:szCs w:val="28"/>
          <w:lang w:val="ro-MD" w:eastAsia="ru-RU"/>
        </w:rPr>
        <w:t>,</w:t>
      </w:r>
      <w:r w:rsidR="005977AC" w:rsidRPr="00AD2238">
        <w:rPr>
          <w:rFonts w:ascii="Calibri Light" w:hAnsi="Calibri Light" w:cs="Calibri Light"/>
          <w:sz w:val="24"/>
          <w:szCs w:val="28"/>
          <w:lang w:val="ro-MD"/>
        </w:rPr>
        <w:t xml:space="preserve"> cu un deficit bugetar de 185,6 mil. lei.</w:t>
      </w:r>
      <w:r w:rsidR="00D74BDD" w:rsidRPr="00AD2238">
        <w:rPr>
          <w:rFonts w:asciiTheme="majorHAnsi" w:hAnsiTheme="majorHAnsi" w:cstheme="majorHAnsi"/>
          <w:sz w:val="24"/>
          <w:lang w:val="ro-MD" w:eastAsia="ru-RU"/>
        </w:rPr>
        <w:t xml:space="preserve"> Programului național cuprinde costul estimat pentru fiecare an de implementare a activităților Programului, în funcție de </w:t>
      </w:r>
      <w:r w:rsidR="007966CF" w:rsidRPr="00AD2238">
        <w:rPr>
          <w:rFonts w:asciiTheme="majorHAnsi" w:hAnsiTheme="majorHAnsi" w:cstheme="majorHAnsi"/>
          <w:sz w:val="24"/>
          <w:lang w:val="ro-MD" w:eastAsia="ru-RU"/>
        </w:rPr>
        <w:t>obiectivul specific</w:t>
      </w:r>
      <w:r w:rsidR="00D74BDD" w:rsidRPr="00AD2238">
        <w:rPr>
          <w:rFonts w:asciiTheme="majorHAnsi" w:hAnsiTheme="majorHAnsi" w:cstheme="majorHAnsi"/>
          <w:sz w:val="24"/>
          <w:lang w:val="ro-MD" w:eastAsia="ru-RU"/>
        </w:rPr>
        <w:t xml:space="preserve">, sursa de finanțare și </w:t>
      </w:r>
      <w:r w:rsidR="00D74BDD" w:rsidRPr="00AD2238">
        <w:rPr>
          <w:rFonts w:asciiTheme="majorHAnsi" w:hAnsiTheme="majorHAnsi" w:cstheme="majorHAnsi"/>
          <w:i/>
          <w:sz w:val="24"/>
          <w:lang w:val="ro-MD" w:eastAsia="ru-RU"/>
        </w:rPr>
        <w:t>valorile cumulative ale costurilor</w:t>
      </w:r>
      <w:r w:rsidR="00D74BDD" w:rsidRPr="00AD2238">
        <w:rPr>
          <w:rFonts w:asciiTheme="majorHAnsi" w:hAnsiTheme="majorHAnsi" w:cstheme="majorHAnsi"/>
          <w:sz w:val="24"/>
          <w:lang w:val="ro-MD" w:eastAsia="ru-RU"/>
        </w:rPr>
        <w:t>.</w:t>
      </w:r>
      <w:r w:rsidR="004C11DD" w:rsidRPr="00AD2238">
        <w:rPr>
          <w:rFonts w:ascii="Calibri Light" w:hAnsi="Calibri Light" w:cs="Calibri Light"/>
          <w:sz w:val="24"/>
          <w:szCs w:val="28"/>
          <w:lang w:val="ro-MD"/>
        </w:rPr>
        <w:t xml:space="preserve"> </w:t>
      </w:r>
      <w:r w:rsidR="003C1B3D" w:rsidRPr="00AD2238">
        <w:rPr>
          <w:rFonts w:asciiTheme="majorHAnsi" w:hAnsiTheme="majorHAnsi" w:cstheme="majorHAnsi"/>
          <w:sz w:val="24"/>
          <w:lang w:val="ro-MD"/>
        </w:rPr>
        <w:t>Auditul precedent a constatat că cele mai semnificative cheltuieli – 526,0 mil.</w:t>
      </w:r>
      <w:r w:rsidR="005977AC" w:rsidRPr="00AD2238">
        <w:rPr>
          <w:rFonts w:asciiTheme="majorHAnsi" w:hAnsiTheme="majorHAnsi" w:cstheme="majorHAnsi"/>
          <w:sz w:val="24"/>
          <w:lang w:val="ro-MD"/>
        </w:rPr>
        <w:t xml:space="preserve"> lei</w:t>
      </w:r>
      <w:r w:rsidR="003C1B3D" w:rsidRPr="00AD2238">
        <w:rPr>
          <w:rFonts w:asciiTheme="majorHAnsi" w:hAnsiTheme="majorHAnsi" w:cstheme="majorHAnsi"/>
          <w:sz w:val="24"/>
          <w:lang w:val="ro-MD"/>
        </w:rPr>
        <w:t xml:space="preserve">, au fost </w:t>
      </w:r>
      <w:r w:rsidR="00BE3148" w:rsidRPr="00AD2238">
        <w:rPr>
          <w:rFonts w:asciiTheme="majorHAnsi" w:hAnsiTheme="majorHAnsi" w:cstheme="majorHAnsi"/>
          <w:sz w:val="24"/>
          <w:lang w:val="ro-MD"/>
        </w:rPr>
        <w:t>prevăzute de a fi alocate din</w:t>
      </w:r>
      <w:r w:rsidR="003C1B3D" w:rsidRPr="00AD2238">
        <w:rPr>
          <w:rFonts w:asciiTheme="majorHAnsi" w:hAnsiTheme="majorHAnsi" w:cstheme="majorHAnsi"/>
          <w:sz w:val="24"/>
          <w:lang w:val="ro-MD"/>
        </w:rPr>
        <w:t xml:space="preserve"> FAOAM, deși </w:t>
      </w:r>
      <w:r w:rsidR="007966CF" w:rsidRPr="00AD2238">
        <w:rPr>
          <w:rFonts w:asciiTheme="majorHAnsi" w:hAnsiTheme="majorHAnsi" w:cstheme="majorHAnsi"/>
          <w:sz w:val="24"/>
          <w:lang w:val="ro-MD"/>
        </w:rPr>
        <w:t>acest</w:t>
      </w:r>
      <w:r w:rsidR="00D21C9E" w:rsidRPr="00AD2238">
        <w:rPr>
          <w:rFonts w:asciiTheme="majorHAnsi" w:hAnsiTheme="majorHAnsi" w:cstheme="majorHAnsi"/>
          <w:sz w:val="24"/>
          <w:lang w:val="ro-MD"/>
        </w:rPr>
        <w:t xml:space="preserve"> buget </w:t>
      </w:r>
      <w:r w:rsidR="003C1B3D" w:rsidRPr="00AD2238">
        <w:rPr>
          <w:rFonts w:asciiTheme="majorHAnsi" w:hAnsiTheme="majorHAnsi" w:cstheme="majorHAnsi"/>
          <w:sz w:val="24"/>
          <w:lang w:val="ro-MD"/>
        </w:rPr>
        <w:t xml:space="preserve">nu </w:t>
      </w:r>
      <w:r w:rsidR="007966CF" w:rsidRPr="00AD2238">
        <w:rPr>
          <w:rFonts w:asciiTheme="majorHAnsi" w:hAnsiTheme="majorHAnsi" w:cstheme="majorHAnsi"/>
          <w:sz w:val="24"/>
          <w:lang w:val="ro-MD"/>
        </w:rPr>
        <w:t>dispune de</w:t>
      </w:r>
      <w:r w:rsidR="00F23470">
        <w:rPr>
          <w:rFonts w:asciiTheme="majorHAnsi" w:hAnsiTheme="majorHAnsi" w:cstheme="majorHAnsi"/>
          <w:sz w:val="24"/>
          <w:lang w:val="ro-MD"/>
        </w:rPr>
        <w:t xml:space="preserve"> </w:t>
      </w:r>
      <w:r w:rsidR="007966CF" w:rsidRPr="00AD2238">
        <w:rPr>
          <w:rFonts w:asciiTheme="majorHAnsi" w:hAnsiTheme="majorHAnsi" w:cstheme="majorHAnsi"/>
          <w:sz w:val="24"/>
          <w:lang w:val="ro-MD"/>
        </w:rPr>
        <w:t xml:space="preserve">o </w:t>
      </w:r>
      <w:r w:rsidR="003C1B3D" w:rsidRPr="00AD2238">
        <w:rPr>
          <w:rFonts w:asciiTheme="majorHAnsi" w:hAnsiTheme="majorHAnsi" w:cstheme="majorHAnsi"/>
          <w:sz w:val="24"/>
          <w:lang w:val="ro-MD"/>
        </w:rPr>
        <w:t xml:space="preserve">linie separată pentru </w:t>
      </w:r>
      <w:r w:rsidR="007966CF" w:rsidRPr="00AD2238">
        <w:rPr>
          <w:rFonts w:asciiTheme="majorHAnsi" w:hAnsiTheme="majorHAnsi" w:cstheme="majorHAnsi"/>
          <w:sz w:val="24"/>
          <w:lang w:val="ro-MD"/>
        </w:rPr>
        <w:t xml:space="preserve">finanțarea </w:t>
      </w:r>
      <w:r w:rsidR="003C1B3D" w:rsidRPr="00AD2238">
        <w:rPr>
          <w:rFonts w:asciiTheme="majorHAnsi" w:hAnsiTheme="majorHAnsi" w:cstheme="majorHAnsi"/>
          <w:sz w:val="24"/>
          <w:lang w:val="ro-MD"/>
        </w:rPr>
        <w:t>Programului</w:t>
      </w:r>
      <w:r w:rsidR="005966BB" w:rsidRPr="00AD2238">
        <w:rPr>
          <w:rFonts w:asciiTheme="majorHAnsi" w:hAnsiTheme="majorHAnsi" w:cstheme="majorHAnsi"/>
          <w:sz w:val="24"/>
          <w:lang w:val="ro-MD"/>
        </w:rPr>
        <w:t xml:space="preserve">. </w:t>
      </w:r>
      <w:r w:rsidR="005966BB" w:rsidRPr="00AD2238">
        <w:rPr>
          <w:rFonts w:ascii="Calibri Light" w:hAnsi="Calibri Light" w:cs="Calibri Light"/>
          <w:sz w:val="24"/>
          <w:szCs w:val="24"/>
          <w:lang w:val="ro-MD"/>
        </w:rPr>
        <w:t xml:space="preserve">Aceste circumstanțe </w:t>
      </w:r>
      <w:r w:rsidR="007966CF" w:rsidRPr="00AD2238">
        <w:rPr>
          <w:rFonts w:ascii="Calibri Light" w:hAnsi="Calibri Light" w:cs="Calibri Light"/>
          <w:sz w:val="24"/>
          <w:szCs w:val="24"/>
          <w:lang w:val="ro-MD"/>
        </w:rPr>
        <w:t xml:space="preserve">nu </w:t>
      </w:r>
      <w:r w:rsidR="00A1608B" w:rsidRPr="00AD2238">
        <w:rPr>
          <w:rFonts w:ascii="Calibri Light" w:hAnsi="Calibri Light" w:cs="Calibri Light"/>
          <w:sz w:val="24"/>
          <w:szCs w:val="24"/>
          <w:lang w:val="ro-MD"/>
        </w:rPr>
        <w:t xml:space="preserve">au </w:t>
      </w:r>
      <w:r w:rsidR="007966CF" w:rsidRPr="00AD2238">
        <w:rPr>
          <w:rFonts w:ascii="Calibri Light" w:hAnsi="Calibri Light" w:cs="Calibri Light"/>
          <w:sz w:val="24"/>
          <w:szCs w:val="24"/>
          <w:lang w:val="ro-MD"/>
        </w:rPr>
        <w:t>ofer</w:t>
      </w:r>
      <w:r w:rsidR="00A1608B" w:rsidRPr="00AD2238">
        <w:rPr>
          <w:rFonts w:ascii="Calibri Light" w:hAnsi="Calibri Light" w:cs="Calibri Light"/>
          <w:sz w:val="24"/>
          <w:szCs w:val="24"/>
          <w:lang w:val="ro-MD"/>
        </w:rPr>
        <w:t>it</w:t>
      </w:r>
      <w:r w:rsidR="007966CF" w:rsidRPr="00AD2238">
        <w:rPr>
          <w:rFonts w:ascii="Calibri Light" w:hAnsi="Calibri Light" w:cs="Calibri Light"/>
          <w:sz w:val="24"/>
          <w:szCs w:val="24"/>
          <w:lang w:val="ro-MD"/>
        </w:rPr>
        <w:t xml:space="preserve"> posibilitatea evaluării</w:t>
      </w:r>
      <w:r w:rsidR="00E01A0E" w:rsidRPr="00AD2238">
        <w:rPr>
          <w:rFonts w:ascii="Calibri Light" w:hAnsi="Calibri Light" w:cs="Calibri Light"/>
          <w:sz w:val="24"/>
          <w:szCs w:val="24"/>
          <w:lang w:val="ro-MD"/>
        </w:rPr>
        <w:t xml:space="preserve"> </w:t>
      </w:r>
      <w:r w:rsidR="007966CF" w:rsidRPr="00AD2238">
        <w:rPr>
          <w:rFonts w:asciiTheme="majorHAnsi" w:hAnsiTheme="majorHAnsi" w:cstheme="majorHAnsi"/>
          <w:sz w:val="24"/>
          <w:szCs w:val="28"/>
          <w:lang w:val="ro-MD" w:eastAsia="ru-RU"/>
        </w:rPr>
        <w:t>eficienței</w:t>
      </w:r>
      <w:r w:rsidR="00E01A0E" w:rsidRPr="00AD2238">
        <w:rPr>
          <w:rFonts w:asciiTheme="majorHAnsi" w:hAnsiTheme="majorHAnsi" w:cstheme="majorHAnsi"/>
          <w:sz w:val="24"/>
          <w:szCs w:val="28"/>
          <w:lang w:val="ro-MD" w:eastAsia="ru-RU"/>
        </w:rPr>
        <w:t xml:space="preserve"> </w:t>
      </w:r>
      <w:r w:rsidR="00A92F06">
        <w:rPr>
          <w:rFonts w:asciiTheme="majorHAnsi" w:hAnsiTheme="majorHAnsi" w:cstheme="majorHAnsi"/>
          <w:sz w:val="24"/>
          <w:szCs w:val="28"/>
          <w:lang w:val="ro-MD" w:eastAsia="ru-RU"/>
        </w:rPr>
        <w:t xml:space="preserve">în </w:t>
      </w:r>
      <w:r w:rsidR="00E01A0E" w:rsidRPr="00AD2238">
        <w:rPr>
          <w:rFonts w:asciiTheme="majorHAnsi" w:hAnsiTheme="majorHAnsi" w:cstheme="majorHAnsi"/>
          <w:sz w:val="24"/>
          <w:szCs w:val="28"/>
          <w:lang w:val="ro-MD" w:eastAsia="ru-RU"/>
        </w:rPr>
        <w:lastRenderedPageBreak/>
        <w:t>utiliz</w:t>
      </w:r>
      <w:r w:rsidR="00A92F06">
        <w:rPr>
          <w:rFonts w:asciiTheme="majorHAnsi" w:hAnsiTheme="majorHAnsi" w:cstheme="majorHAnsi"/>
          <w:sz w:val="24"/>
          <w:szCs w:val="28"/>
          <w:lang w:val="ro-MD" w:eastAsia="ru-RU"/>
        </w:rPr>
        <w:t>area</w:t>
      </w:r>
      <w:r w:rsidR="00E01A0E" w:rsidRPr="00AD2238">
        <w:rPr>
          <w:rFonts w:asciiTheme="majorHAnsi" w:hAnsiTheme="majorHAnsi" w:cstheme="majorHAnsi"/>
          <w:sz w:val="24"/>
          <w:szCs w:val="28"/>
          <w:lang w:val="ro-MD" w:eastAsia="ru-RU"/>
        </w:rPr>
        <w:t xml:space="preserve"> resurselor</w:t>
      </w:r>
      <w:r w:rsidR="007966CF" w:rsidRPr="00AD2238">
        <w:rPr>
          <w:rFonts w:asciiTheme="majorHAnsi" w:hAnsiTheme="majorHAnsi" w:cstheme="majorHAnsi"/>
          <w:sz w:val="24"/>
          <w:szCs w:val="28"/>
          <w:lang w:val="ro-MD" w:eastAsia="ru-RU"/>
        </w:rPr>
        <w:t>, delimitat</w:t>
      </w:r>
      <w:r w:rsidR="00E01A0E" w:rsidRPr="00AD2238">
        <w:rPr>
          <w:rFonts w:asciiTheme="majorHAnsi" w:hAnsiTheme="majorHAnsi" w:cstheme="majorHAnsi"/>
          <w:sz w:val="24"/>
          <w:szCs w:val="28"/>
          <w:lang w:val="ro-MD" w:eastAsia="ru-RU"/>
        </w:rPr>
        <w:t xml:space="preserve"> pentru fiecare acțiune/obiectiv în parte, așa cum au fost estimate </w:t>
      </w:r>
      <w:r w:rsidR="00F23470" w:rsidRPr="00AD2238">
        <w:rPr>
          <w:rFonts w:asciiTheme="majorHAnsi" w:hAnsiTheme="majorHAnsi" w:cstheme="majorHAnsi"/>
          <w:sz w:val="24"/>
          <w:szCs w:val="28"/>
          <w:lang w:val="ro-MD" w:eastAsia="ru-RU"/>
        </w:rPr>
        <w:t xml:space="preserve">costurile </w:t>
      </w:r>
      <w:r w:rsidR="00E01A0E" w:rsidRPr="00AD2238">
        <w:rPr>
          <w:rFonts w:asciiTheme="majorHAnsi" w:hAnsiTheme="majorHAnsi" w:cstheme="majorHAnsi"/>
          <w:sz w:val="24"/>
          <w:szCs w:val="28"/>
          <w:lang w:val="ro-MD" w:eastAsia="ru-RU"/>
        </w:rPr>
        <w:t xml:space="preserve">în Planul de acțiuni. </w:t>
      </w:r>
    </w:p>
    <w:p w14:paraId="71B61DF4" w14:textId="77777777" w:rsidR="00F04791" w:rsidRPr="00AD2238" w:rsidRDefault="00F04791" w:rsidP="00644D22">
      <w:pPr>
        <w:spacing w:line="276" w:lineRule="auto"/>
        <w:ind w:firstLine="567"/>
        <w:rPr>
          <w:rFonts w:asciiTheme="majorHAnsi" w:hAnsiTheme="majorHAnsi" w:cstheme="majorHAnsi"/>
          <w:b/>
          <w:sz w:val="24"/>
          <w:lang w:val="ro-MD" w:eastAsia="en-US"/>
        </w:rPr>
      </w:pPr>
    </w:p>
    <w:tbl>
      <w:tblPr>
        <w:tblStyle w:val="TableGrid34"/>
        <w:tblW w:w="5000" w:type="pct"/>
        <w:tblLook w:val="04A0" w:firstRow="1" w:lastRow="0" w:firstColumn="1" w:lastColumn="0" w:noHBand="0" w:noVBand="1"/>
      </w:tblPr>
      <w:tblGrid>
        <w:gridCol w:w="2660"/>
        <w:gridCol w:w="6676"/>
        <w:gridCol w:w="9"/>
      </w:tblGrid>
      <w:tr w:rsidR="00767E20" w:rsidRPr="00AD2238" w14:paraId="13260598" w14:textId="77777777" w:rsidTr="003E5FCB">
        <w:trPr>
          <w:gridAfter w:val="1"/>
          <w:wAfter w:w="5" w:type="pct"/>
          <w:trHeight w:val="133"/>
        </w:trPr>
        <w:tc>
          <w:tcPr>
            <w:tcW w:w="1423" w:type="pct"/>
          </w:tcPr>
          <w:p w14:paraId="72A80529" w14:textId="77777777" w:rsidR="00767E20" w:rsidRPr="00AD2238" w:rsidRDefault="000B0337" w:rsidP="00F0106F">
            <w:pPr>
              <w:spacing w:line="276" w:lineRule="auto"/>
              <w:jc w:val="center"/>
              <w:rPr>
                <w:rFonts w:asciiTheme="majorHAnsi" w:hAnsiTheme="majorHAnsi" w:cstheme="majorHAnsi"/>
                <w:b/>
                <w:color w:val="2E74B5" w:themeColor="accent1" w:themeShade="BF"/>
                <w:sz w:val="24"/>
                <w:lang w:val="ro-MD"/>
              </w:rPr>
            </w:pPr>
            <w:r w:rsidRPr="00AD2238">
              <w:rPr>
                <w:rFonts w:asciiTheme="majorHAnsi" w:hAnsiTheme="majorHAnsi" w:cstheme="majorHAnsi"/>
                <w:b/>
                <w:color w:val="2E74B5" w:themeColor="accent1" w:themeShade="BF"/>
                <w:sz w:val="24"/>
                <w:lang w:val="ro-MD"/>
              </w:rPr>
              <w:t>Recomandarea</w:t>
            </w:r>
            <w:r w:rsidR="00767E20" w:rsidRPr="00AD2238">
              <w:rPr>
                <w:rFonts w:asciiTheme="majorHAnsi" w:hAnsiTheme="majorHAnsi" w:cstheme="majorHAnsi"/>
                <w:b/>
                <w:color w:val="2E74B5" w:themeColor="accent1" w:themeShade="BF"/>
                <w:sz w:val="24"/>
                <w:lang w:val="ro-MD"/>
              </w:rPr>
              <w:t xml:space="preserve"> </w:t>
            </w:r>
          </w:p>
        </w:tc>
        <w:tc>
          <w:tcPr>
            <w:tcW w:w="3572" w:type="pct"/>
          </w:tcPr>
          <w:p w14:paraId="32DAE8E9" w14:textId="77777777" w:rsidR="00767E20" w:rsidRPr="00AD2238" w:rsidRDefault="00767E20" w:rsidP="00F0106F">
            <w:pPr>
              <w:spacing w:line="276" w:lineRule="auto"/>
              <w:jc w:val="center"/>
              <w:rPr>
                <w:rFonts w:asciiTheme="majorHAnsi" w:hAnsiTheme="majorHAnsi" w:cstheme="majorHAnsi"/>
                <w:b/>
                <w:color w:val="2E74B5" w:themeColor="accent1" w:themeShade="BF"/>
                <w:sz w:val="24"/>
                <w:lang w:val="ro-MD"/>
              </w:rPr>
            </w:pPr>
            <w:r w:rsidRPr="00AD2238">
              <w:rPr>
                <w:rFonts w:asciiTheme="majorHAnsi" w:hAnsiTheme="majorHAnsi" w:cstheme="majorHAnsi"/>
                <w:b/>
                <w:color w:val="2E74B5" w:themeColor="accent1" w:themeShade="BF"/>
                <w:sz w:val="24"/>
                <w:lang w:val="ro-MD"/>
              </w:rPr>
              <w:t>Acțiunile întreprinse</w:t>
            </w:r>
          </w:p>
        </w:tc>
      </w:tr>
      <w:tr w:rsidR="00767E20" w:rsidRPr="00AD2238" w14:paraId="1D1CFDFD" w14:textId="77777777" w:rsidTr="003E5FCB">
        <w:trPr>
          <w:gridAfter w:val="1"/>
          <w:wAfter w:w="5" w:type="pct"/>
        </w:trPr>
        <w:tc>
          <w:tcPr>
            <w:tcW w:w="1423" w:type="pct"/>
          </w:tcPr>
          <w:p w14:paraId="34B14E9E" w14:textId="01186B1D" w:rsidR="00767E20" w:rsidRPr="00AD2238" w:rsidRDefault="000B0337" w:rsidP="000B0337">
            <w:pPr>
              <w:spacing w:line="276" w:lineRule="auto"/>
              <w:ind w:right="37"/>
              <w:rPr>
                <w:rFonts w:asciiTheme="majorHAnsi" w:hAnsiTheme="majorHAnsi" w:cstheme="majorHAnsi"/>
                <w:sz w:val="24"/>
                <w:lang w:val="ro-MD"/>
              </w:rPr>
            </w:pPr>
            <w:r w:rsidRPr="00AD2238">
              <w:rPr>
                <w:rFonts w:asciiTheme="majorHAnsi" w:hAnsiTheme="majorHAnsi" w:cstheme="majorHAnsi"/>
                <w:b/>
                <w:sz w:val="24"/>
                <w:lang w:val="ro-MD"/>
              </w:rPr>
              <w:t>1</w:t>
            </w:r>
            <w:r w:rsidR="00767E20" w:rsidRPr="00AD2238">
              <w:rPr>
                <w:rFonts w:asciiTheme="majorHAnsi" w:hAnsiTheme="majorHAnsi" w:cstheme="majorHAnsi"/>
                <w:b/>
                <w:sz w:val="24"/>
                <w:lang w:val="ro-MD"/>
              </w:rPr>
              <w:t xml:space="preserve">. </w:t>
            </w:r>
            <w:r w:rsidR="00767E20" w:rsidRPr="00AD2238">
              <w:rPr>
                <w:rFonts w:asciiTheme="majorHAnsi" w:hAnsiTheme="majorHAnsi" w:cstheme="majorHAnsi"/>
                <w:b/>
                <w:sz w:val="24"/>
                <w:lang w:val="ro-MD" w:eastAsia="ja-JP"/>
              </w:rPr>
              <w:t xml:space="preserve">Ministerului </w:t>
            </w:r>
            <w:r w:rsidRPr="00AD2238">
              <w:rPr>
                <w:rFonts w:asciiTheme="majorHAnsi" w:hAnsiTheme="majorHAnsi" w:cstheme="majorHAnsi"/>
                <w:b/>
                <w:sz w:val="24"/>
                <w:lang w:val="ro-MD" w:eastAsia="ja-JP"/>
              </w:rPr>
              <w:t>Sănătății</w:t>
            </w:r>
            <w:r w:rsidR="00EF726C" w:rsidRPr="00AD2238">
              <w:rPr>
                <w:rFonts w:asciiTheme="majorHAnsi" w:hAnsiTheme="majorHAnsi" w:cstheme="majorHAnsi"/>
                <w:b/>
                <w:sz w:val="24"/>
                <w:lang w:val="ro-MD" w:eastAsia="ja-JP"/>
              </w:rPr>
              <w:t xml:space="preserve"> </w:t>
            </w:r>
            <w:r w:rsidR="00EF726C" w:rsidRPr="00AD2238">
              <w:rPr>
                <w:rFonts w:asciiTheme="majorHAnsi" w:hAnsiTheme="majorHAnsi" w:cstheme="majorHAnsi"/>
                <w:sz w:val="24"/>
                <w:lang w:val="ro-MD" w:eastAsia="ja-JP"/>
              </w:rPr>
              <w:t>să asigure</w:t>
            </w:r>
            <w:r w:rsidR="00EF726C" w:rsidRPr="00AD2238">
              <w:rPr>
                <w:rFonts w:asciiTheme="majorHAnsi" w:hAnsiTheme="majorHAnsi" w:cstheme="majorHAnsi"/>
                <w:sz w:val="24"/>
                <w:lang w:val="ro-MD"/>
              </w:rPr>
              <w:t xml:space="preserve"> </w:t>
            </w:r>
            <w:r w:rsidRPr="00AD2238">
              <w:rPr>
                <w:rFonts w:asciiTheme="majorHAnsi" w:hAnsiTheme="majorHAnsi" w:cstheme="majorHAnsi"/>
                <w:sz w:val="24"/>
                <w:lang w:val="ro-MD"/>
              </w:rPr>
              <w:t>justificarea costurilor și planificarea necesarului de mijloace financiare prin delimitarea exhaustivă a resurselor de finanțare pentru fiecare acțiune din Planul de acțiuni, care ar asigura accesul la tratament eficient și la dispozitive de monitorizare și control (pct.4.1)</w:t>
            </w:r>
          </w:p>
        </w:tc>
        <w:tc>
          <w:tcPr>
            <w:tcW w:w="3572" w:type="pct"/>
            <w:shd w:val="clear" w:color="auto" w:fill="auto"/>
          </w:tcPr>
          <w:p w14:paraId="5B83C5D8" w14:textId="25B8BFB7" w:rsidR="005A7593" w:rsidRPr="00AD2238" w:rsidRDefault="005A7593" w:rsidP="007D3467">
            <w:pPr>
              <w:spacing w:line="276" w:lineRule="auto"/>
              <w:ind w:left="37"/>
              <w:rPr>
                <w:rFonts w:asciiTheme="majorHAnsi" w:hAnsiTheme="majorHAnsi" w:cstheme="majorHAnsi"/>
                <w:b/>
                <w:bCs/>
                <w:sz w:val="24"/>
                <w:lang w:val="ro-MD"/>
              </w:rPr>
            </w:pPr>
            <w:r w:rsidRPr="00AD2238">
              <w:rPr>
                <w:rFonts w:asciiTheme="majorHAnsi" w:hAnsiTheme="majorHAnsi" w:cstheme="majorHAnsi"/>
                <w:b/>
                <w:bCs/>
                <w:sz w:val="24"/>
                <w:lang w:val="ro-MD"/>
              </w:rPr>
              <w:t xml:space="preserve">În vederea implementării recomandării </w:t>
            </w:r>
            <w:r w:rsidR="007D3467" w:rsidRPr="00AD2238">
              <w:rPr>
                <w:rFonts w:asciiTheme="majorHAnsi" w:hAnsiTheme="majorHAnsi" w:cstheme="majorHAnsi"/>
                <w:b/>
                <w:bCs/>
                <w:sz w:val="24"/>
                <w:lang w:val="ro-MD"/>
              </w:rPr>
              <w:t xml:space="preserve">Curții de Conturi, </w:t>
            </w:r>
            <w:r w:rsidRPr="00AD2238">
              <w:rPr>
                <w:rFonts w:asciiTheme="majorHAnsi" w:hAnsiTheme="majorHAnsi" w:cstheme="majorHAnsi"/>
                <w:sz w:val="24"/>
                <w:lang w:val="ro-MD"/>
              </w:rPr>
              <w:t xml:space="preserve">Ministerul Sănătății a elaborat și </w:t>
            </w:r>
            <w:r w:rsidR="00F23470">
              <w:rPr>
                <w:rFonts w:asciiTheme="majorHAnsi" w:hAnsiTheme="majorHAnsi" w:cstheme="majorHAnsi"/>
                <w:sz w:val="24"/>
                <w:lang w:val="ro-MD"/>
              </w:rPr>
              <w:t xml:space="preserve">a </w:t>
            </w:r>
            <w:r w:rsidRPr="00AD2238">
              <w:rPr>
                <w:rFonts w:asciiTheme="majorHAnsi" w:hAnsiTheme="majorHAnsi" w:cstheme="majorHAnsi"/>
                <w:sz w:val="24"/>
                <w:lang w:val="ro-MD"/>
              </w:rPr>
              <w:t>aprobat un Plan de acțiuni cu privire la implementarea recomandărilor, stabili</w:t>
            </w:r>
            <w:r w:rsidR="00F23470">
              <w:rPr>
                <w:rFonts w:asciiTheme="majorHAnsi" w:hAnsiTheme="majorHAnsi" w:cstheme="majorHAnsi"/>
                <w:sz w:val="24"/>
                <w:lang w:val="ro-MD"/>
              </w:rPr>
              <w:t>nd</w:t>
            </w:r>
            <w:r w:rsidR="007D3467" w:rsidRPr="00AD2238">
              <w:rPr>
                <w:rFonts w:asciiTheme="majorHAnsi" w:hAnsiTheme="majorHAnsi" w:cstheme="majorHAnsi"/>
                <w:sz w:val="24"/>
                <w:lang w:val="ro-MD"/>
              </w:rPr>
              <w:t xml:space="preserve"> acțiunile </w:t>
            </w:r>
            <w:r w:rsidRPr="00AD2238">
              <w:rPr>
                <w:rFonts w:asciiTheme="majorHAnsi" w:hAnsiTheme="majorHAnsi" w:cstheme="majorHAnsi"/>
                <w:sz w:val="24"/>
                <w:lang w:val="ro-MD"/>
              </w:rPr>
              <w:t>persoanelor responsabile și termen</w:t>
            </w:r>
            <w:r w:rsidR="00F23470">
              <w:rPr>
                <w:rFonts w:asciiTheme="majorHAnsi" w:hAnsiTheme="majorHAnsi" w:cstheme="majorHAnsi"/>
                <w:sz w:val="24"/>
                <w:lang w:val="ro-MD"/>
              </w:rPr>
              <w:t>ele</w:t>
            </w:r>
            <w:r w:rsidRPr="00AD2238">
              <w:rPr>
                <w:rFonts w:asciiTheme="majorHAnsi" w:hAnsiTheme="majorHAnsi" w:cstheme="majorHAnsi"/>
                <w:sz w:val="24"/>
                <w:lang w:val="ro-MD"/>
              </w:rPr>
              <w:t xml:space="preserve"> de realizare a </w:t>
            </w:r>
            <w:r w:rsidR="00F23470">
              <w:rPr>
                <w:rFonts w:asciiTheme="majorHAnsi" w:hAnsiTheme="majorHAnsi" w:cstheme="majorHAnsi"/>
                <w:sz w:val="24"/>
                <w:lang w:val="ro-MD"/>
              </w:rPr>
              <w:t>acestora</w:t>
            </w:r>
            <w:r w:rsidRPr="00AD2238">
              <w:rPr>
                <w:rFonts w:asciiTheme="majorHAnsi" w:hAnsiTheme="majorHAnsi" w:cstheme="majorHAnsi"/>
                <w:sz w:val="24"/>
                <w:lang w:val="ro-MD"/>
              </w:rPr>
              <w:t xml:space="preserve"> cu privire la justificarea costurilor.</w:t>
            </w:r>
            <w:r w:rsidRPr="00AD2238">
              <w:rPr>
                <w:rFonts w:asciiTheme="majorHAnsi" w:hAnsiTheme="majorHAnsi" w:cstheme="majorHAnsi"/>
                <w:b/>
                <w:bCs/>
                <w:sz w:val="24"/>
                <w:lang w:val="ro-MD"/>
              </w:rPr>
              <w:t xml:space="preserve"> În același timp</w:t>
            </w:r>
            <w:r w:rsidR="00F23470">
              <w:rPr>
                <w:rFonts w:asciiTheme="majorHAnsi" w:hAnsiTheme="majorHAnsi" w:cstheme="majorHAnsi"/>
                <w:b/>
                <w:bCs/>
                <w:sz w:val="24"/>
                <w:lang w:val="ro-MD"/>
              </w:rPr>
              <w:t>,</w:t>
            </w:r>
            <w:r w:rsidRPr="00AD2238">
              <w:rPr>
                <w:rFonts w:asciiTheme="majorHAnsi" w:hAnsiTheme="majorHAnsi" w:cstheme="majorHAnsi"/>
                <w:b/>
                <w:bCs/>
                <w:sz w:val="24"/>
                <w:lang w:val="ro-MD"/>
              </w:rPr>
              <w:t xml:space="preserve"> </w:t>
            </w:r>
            <w:r w:rsidR="00F23470">
              <w:rPr>
                <w:rFonts w:asciiTheme="majorHAnsi" w:hAnsiTheme="majorHAnsi" w:cstheme="majorHAnsi"/>
                <w:b/>
                <w:bCs/>
                <w:sz w:val="24"/>
                <w:lang w:val="ro-MD"/>
              </w:rPr>
              <w:t>Planul</w:t>
            </w:r>
            <w:r w:rsidR="00F23470" w:rsidRPr="00AD2238">
              <w:rPr>
                <w:rFonts w:asciiTheme="majorHAnsi" w:hAnsiTheme="majorHAnsi" w:cstheme="majorHAnsi"/>
                <w:b/>
                <w:bCs/>
                <w:sz w:val="24"/>
                <w:lang w:val="ro-MD"/>
              </w:rPr>
              <w:t xml:space="preserve"> </w:t>
            </w:r>
            <w:r w:rsidRPr="00AD2238">
              <w:rPr>
                <w:rFonts w:asciiTheme="majorHAnsi" w:hAnsiTheme="majorHAnsi" w:cstheme="majorHAnsi"/>
                <w:b/>
                <w:bCs/>
                <w:sz w:val="24"/>
                <w:lang w:val="ro-MD"/>
              </w:rPr>
              <w:t xml:space="preserve">nu reflectă și </w:t>
            </w:r>
            <w:r w:rsidR="00F23470">
              <w:rPr>
                <w:rFonts w:asciiTheme="majorHAnsi" w:hAnsiTheme="majorHAnsi" w:cstheme="majorHAnsi"/>
                <w:b/>
                <w:bCs/>
                <w:sz w:val="24"/>
                <w:lang w:val="ro-MD"/>
              </w:rPr>
              <w:t xml:space="preserve">nu </w:t>
            </w:r>
            <w:r w:rsidRPr="00AD2238">
              <w:rPr>
                <w:rFonts w:asciiTheme="majorHAnsi" w:hAnsiTheme="majorHAnsi" w:cstheme="majorHAnsi"/>
                <w:b/>
                <w:bCs/>
                <w:sz w:val="24"/>
                <w:lang w:val="ro-MD"/>
              </w:rPr>
              <w:t>delimitează posibilele cheltuieli necesare și sursa de acoperire.</w:t>
            </w:r>
          </w:p>
          <w:p w14:paraId="55E2B7E9" w14:textId="706E5374" w:rsidR="00E301E4" w:rsidRPr="00AD2238" w:rsidRDefault="00F23470" w:rsidP="00E301E4">
            <w:pPr>
              <w:spacing w:line="276" w:lineRule="auto"/>
              <w:ind w:firstLine="763"/>
              <w:rPr>
                <w:rFonts w:asciiTheme="majorHAnsi" w:hAnsiTheme="majorHAnsi" w:cstheme="majorHAnsi"/>
                <w:sz w:val="24"/>
                <w:lang w:val="ro-MD"/>
              </w:rPr>
            </w:pPr>
            <w:r>
              <w:rPr>
                <w:rFonts w:asciiTheme="majorHAnsi" w:hAnsiTheme="majorHAnsi" w:cstheme="majorHAnsi"/>
                <w:sz w:val="24"/>
                <w:lang w:val="ro-MD"/>
              </w:rPr>
              <w:t>APC</w:t>
            </w:r>
            <w:r w:rsidR="00E301E4" w:rsidRPr="00AD2238">
              <w:rPr>
                <w:rFonts w:asciiTheme="majorHAnsi" w:hAnsiTheme="majorHAnsi" w:cstheme="majorHAnsi"/>
                <w:sz w:val="24"/>
                <w:lang w:val="ro-MD"/>
              </w:rPr>
              <w:t xml:space="preserve"> a informat că</w:t>
            </w:r>
            <w:r>
              <w:rPr>
                <w:rFonts w:asciiTheme="majorHAnsi" w:hAnsiTheme="majorHAnsi" w:cstheme="majorHAnsi"/>
                <w:sz w:val="24"/>
                <w:lang w:val="ro-MD"/>
              </w:rPr>
              <w:t>,</w:t>
            </w:r>
            <w:r w:rsidR="00E301E4" w:rsidRPr="00AD2238">
              <w:rPr>
                <w:rFonts w:asciiTheme="majorHAnsi" w:hAnsiTheme="majorHAnsi" w:cstheme="majorHAnsi"/>
                <w:sz w:val="24"/>
                <w:lang w:val="ro-MD"/>
              </w:rPr>
              <w:t xml:space="preserve"> pentru acțiunile incluse în Planul de realizare a Programului național de prevenire și control al diabetului zaharat, mijloacele financiare nu pot fi delimitate separat pentru fiecare acțiune în parte.</w:t>
            </w:r>
          </w:p>
          <w:p w14:paraId="75B655CF" w14:textId="4251D361" w:rsidR="00E301E4" w:rsidRPr="00AD2238" w:rsidRDefault="00E301E4" w:rsidP="00E301E4">
            <w:pPr>
              <w:spacing w:line="276" w:lineRule="auto"/>
              <w:ind w:firstLine="763"/>
              <w:rPr>
                <w:rFonts w:asciiTheme="majorHAnsi" w:hAnsiTheme="majorHAnsi" w:cstheme="majorHAnsi"/>
                <w:sz w:val="24"/>
                <w:szCs w:val="28"/>
                <w:lang w:val="ro-MD"/>
              </w:rPr>
            </w:pPr>
            <w:r w:rsidRPr="00AD2238">
              <w:rPr>
                <w:rFonts w:asciiTheme="majorHAnsi" w:hAnsiTheme="majorHAnsi" w:cstheme="majorHAnsi"/>
                <w:sz w:val="24"/>
                <w:szCs w:val="28"/>
                <w:lang w:val="ro-MD"/>
              </w:rPr>
              <w:t>Alocarea mijloacelor financiare poate fi urmărită pentru realizarea unor acțiuni</w:t>
            </w:r>
            <w:r w:rsidR="00F23470">
              <w:rPr>
                <w:rFonts w:asciiTheme="majorHAnsi" w:hAnsiTheme="majorHAnsi" w:cstheme="majorHAnsi"/>
                <w:sz w:val="24"/>
                <w:szCs w:val="28"/>
                <w:lang w:val="ro-MD"/>
              </w:rPr>
              <w:t>,</w:t>
            </w:r>
            <w:r w:rsidRPr="00AD2238">
              <w:rPr>
                <w:rFonts w:asciiTheme="majorHAnsi" w:hAnsiTheme="majorHAnsi" w:cstheme="majorHAnsi"/>
                <w:sz w:val="24"/>
                <w:szCs w:val="28"/>
                <w:lang w:val="ro-MD"/>
              </w:rPr>
              <w:t xml:space="preserve"> precum: asigurarea persoanelor cu dispozitive medicale (glucometre, teste și lanțete) și a </w:t>
            </w:r>
            <w:r w:rsidR="00F23470">
              <w:rPr>
                <w:rFonts w:asciiTheme="majorHAnsi" w:hAnsiTheme="majorHAnsi" w:cstheme="majorHAnsi"/>
                <w:sz w:val="24"/>
                <w:szCs w:val="28"/>
                <w:lang w:val="ro-MD"/>
              </w:rPr>
              <w:t>produselor</w:t>
            </w:r>
            <w:r w:rsidR="00F23470" w:rsidRPr="00AD2238">
              <w:rPr>
                <w:rFonts w:asciiTheme="majorHAnsi" w:hAnsiTheme="majorHAnsi" w:cstheme="majorHAnsi"/>
                <w:sz w:val="24"/>
                <w:szCs w:val="28"/>
                <w:lang w:val="ro-MD"/>
              </w:rPr>
              <w:t xml:space="preserve"> </w:t>
            </w:r>
            <w:r w:rsidRPr="00AD2238">
              <w:rPr>
                <w:rFonts w:asciiTheme="majorHAnsi" w:hAnsiTheme="majorHAnsi" w:cstheme="majorHAnsi"/>
                <w:sz w:val="24"/>
                <w:szCs w:val="28"/>
                <w:lang w:val="ro-MD"/>
              </w:rPr>
              <w:t>medicamentoase orale și injectabile (medicamente, insulină umană și analogi de insulină).</w:t>
            </w:r>
          </w:p>
          <w:p w14:paraId="6F06E32D" w14:textId="627E0107" w:rsidR="00E301E4" w:rsidRPr="00AD2238" w:rsidRDefault="00E301E4" w:rsidP="00E301E4">
            <w:pPr>
              <w:spacing w:line="276" w:lineRule="auto"/>
              <w:rPr>
                <w:rFonts w:asciiTheme="majorHAnsi" w:hAnsiTheme="majorHAnsi" w:cstheme="majorHAnsi"/>
                <w:sz w:val="24"/>
                <w:szCs w:val="28"/>
                <w:lang w:val="ro-MD"/>
              </w:rPr>
            </w:pPr>
            <w:r w:rsidRPr="00AD2238">
              <w:rPr>
                <w:rFonts w:asciiTheme="majorHAnsi" w:hAnsiTheme="majorHAnsi" w:cstheme="majorHAnsi"/>
                <w:sz w:val="24"/>
                <w:szCs w:val="28"/>
                <w:lang w:val="ro-MD"/>
              </w:rPr>
              <w:t xml:space="preserve">Pentru achiziționarea analogilor de insulină și a dispozitivelor medicale, particularitățile proceselor țin de colectarea necesităților, repartizarea stocurilor către instituțiile medicale și ulterior către beneficiari, proces asigurat de către MS, coordonatorul Programului </w:t>
            </w:r>
            <w:r w:rsidR="00A92F06">
              <w:rPr>
                <w:rFonts w:asciiTheme="majorHAnsi" w:hAnsiTheme="majorHAnsi" w:cstheme="majorHAnsi"/>
                <w:sz w:val="24"/>
                <w:szCs w:val="28"/>
                <w:lang w:val="ro-MD"/>
              </w:rPr>
              <w:t>n</w:t>
            </w:r>
            <w:r w:rsidRPr="00AD2238">
              <w:rPr>
                <w:rFonts w:asciiTheme="majorHAnsi" w:hAnsiTheme="majorHAnsi" w:cstheme="majorHAnsi"/>
                <w:sz w:val="24"/>
                <w:szCs w:val="28"/>
                <w:lang w:val="ro-MD"/>
              </w:rPr>
              <w:t xml:space="preserve">ațional, comisiile de specialitate, instituțiile medico-sanitare publice. În lipsa unui Registru electronic </w:t>
            </w:r>
            <w:r w:rsidR="00C849EE">
              <w:rPr>
                <w:rFonts w:asciiTheme="majorHAnsi" w:hAnsiTheme="majorHAnsi" w:cstheme="majorHAnsi"/>
                <w:sz w:val="24"/>
                <w:szCs w:val="28"/>
                <w:lang w:val="ro-MD"/>
              </w:rPr>
              <w:t>„</w:t>
            </w:r>
            <w:r w:rsidRPr="00AD2238">
              <w:rPr>
                <w:rFonts w:asciiTheme="majorHAnsi" w:hAnsiTheme="majorHAnsi" w:cstheme="majorHAnsi"/>
                <w:sz w:val="24"/>
                <w:szCs w:val="28"/>
                <w:lang w:val="ro-MD"/>
              </w:rPr>
              <w:t>Diabet zaharat</w:t>
            </w:r>
            <w:r w:rsidR="00C849EE">
              <w:rPr>
                <w:rFonts w:asciiTheme="majorHAnsi" w:hAnsiTheme="majorHAnsi" w:cstheme="majorHAnsi"/>
                <w:sz w:val="24"/>
                <w:szCs w:val="28"/>
                <w:lang w:val="ro-MD"/>
              </w:rPr>
              <w:t>”</w:t>
            </w:r>
            <w:r w:rsidRPr="00AD2238">
              <w:rPr>
                <w:rFonts w:asciiTheme="majorHAnsi" w:hAnsiTheme="majorHAnsi" w:cstheme="majorHAnsi"/>
                <w:sz w:val="24"/>
                <w:szCs w:val="28"/>
                <w:lang w:val="ro-MD"/>
              </w:rPr>
              <w:t xml:space="preserve">, acest proces se efectuează pe suport de hârtie. </w:t>
            </w:r>
          </w:p>
          <w:p w14:paraId="5A73875E" w14:textId="3D386385" w:rsidR="00E301E4" w:rsidRPr="00AD2238" w:rsidRDefault="00C849EE" w:rsidP="00A92F06">
            <w:pPr>
              <w:spacing w:line="276" w:lineRule="auto"/>
              <w:ind w:left="37"/>
              <w:rPr>
                <w:rFonts w:asciiTheme="majorHAnsi" w:hAnsiTheme="majorHAnsi" w:cstheme="majorHAnsi"/>
                <w:sz w:val="24"/>
                <w:lang w:val="ro-MD"/>
              </w:rPr>
            </w:pPr>
            <w:r>
              <w:rPr>
                <w:rFonts w:asciiTheme="majorHAnsi" w:hAnsiTheme="majorHAnsi" w:cstheme="majorHAnsi"/>
                <w:sz w:val="24"/>
                <w:szCs w:val="28"/>
                <w:lang w:val="ro-MD"/>
              </w:rPr>
              <w:t>APC</w:t>
            </w:r>
            <w:r w:rsidR="00E301E4" w:rsidRPr="00AD2238">
              <w:rPr>
                <w:rFonts w:asciiTheme="majorHAnsi" w:hAnsiTheme="majorHAnsi" w:cstheme="majorHAnsi"/>
                <w:sz w:val="24"/>
                <w:szCs w:val="28"/>
                <w:lang w:val="ro-MD"/>
              </w:rPr>
              <w:t xml:space="preserve"> a informat că</w:t>
            </w:r>
            <w:r>
              <w:rPr>
                <w:rFonts w:asciiTheme="majorHAnsi" w:hAnsiTheme="majorHAnsi" w:cstheme="majorHAnsi"/>
                <w:sz w:val="24"/>
                <w:szCs w:val="28"/>
                <w:lang w:val="ro-MD"/>
              </w:rPr>
              <w:t>,</w:t>
            </w:r>
            <w:r w:rsidR="00E301E4" w:rsidRPr="00AD2238">
              <w:rPr>
                <w:rFonts w:asciiTheme="majorHAnsi" w:hAnsiTheme="majorHAnsi" w:cstheme="majorHAnsi"/>
                <w:sz w:val="24"/>
                <w:szCs w:val="28"/>
                <w:lang w:val="ro-MD"/>
              </w:rPr>
              <w:t xml:space="preserve"> pe parcursul anului 2020, cu suportul Băncii Mondiale au </w:t>
            </w:r>
            <w:r>
              <w:rPr>
                <w:rFonts w:asciiTheme="majorHAnsi" w:hAnsiTheme="majorHAnsi" w:cstheme="majorHAnsi"/>
                <w:sz w:val="24"/>
                <w:szCs w:val="28"/>
                <w:lang w:val="ro-MD"/>
              </w:rPr>
              <w:t xml:space="preserve">fost </w:t>
            </w:r>
            <w:r w:rsidR="00E301E4" w:rsidRPr="00AD2238">
              <w:rPr>
                <w:rFonts w:asciiTheme="majorHAnsi" w:hAnsiTheme="majorHAnsi" w:cstheme="majorHAnsi"/>
                <w:sz w:val="24"/>
                <w:szCs w:val="28"/>
                <w:lang w:val="ro-MD"/>
              </w:rPr>
              <w:t>întreprins</w:t>
            </w:r>
            <w:r>
              <w:rPr>
                <w:rFonts w:asciiTheme="majorHAnsi" w:hAnsiTheme="majorHAnsi" w:cstheme="majorHAnsi"/>
                <w:sz w:val="24"/>
                <w:szCs w:val="28"/>
                <w:lang w:val="ro-MD"/>
              </w:rPr>
              <w:t>e</w:t>
            </w:r>
            <w:r w:rsidR="00E301E4" w:rsidRPr="00AD2238">
              <w:rPr>
                <w:rFonts w:asciiTheme="majorHAnsi" w:hAnsiTheme="majorHAnsi" w:cstheme="majorHAnsi"/>
                <w:sz w:val="24"/>
                <w:szCs w:val="28"/>
                <w:lang w:val="ro-MD"/>
              </w:rPr>
              <w:t xml:space="preserve"> un șir de acțiuni </w:t>
            </w:r>
            <w:r w:rsidR="00A92F06">
              <w:rPr>
                <w:rFonts w:asciiTheme="majorHAnsi" w:hAnsiTheme="majorHAnsi" w:cstheme="majorHAnsi"/>
                <w:sz w:val="24"/>
                <w:szCs w:val="28"/>
                <w:lang w:val="ro-MD"/>
              </w:rPr>
              <w:t>privind</w:t>
            </w:r>
            <w:r w:rsidR="00E301E4" w:rsidRPr="00AD2238">
              <w:rPr>
                <w:rFonts w:asciiTheme="majorHAnsi" w:hAnsiTheme="majorHAnsi" w:cstheme="majorHAnsi"/>
                <w:sz w:val="24"/>
                <w:szCs w:val="28"/>
                <w:lang w:val="ro-MD"/>
              </w:rPr>
              <w:t xml:space="preserve"> elabor</w:t>
            </w:r>
            <w:r w:rsidR="00A92F06">
              <w:rPr>
                <w:rFonts w:asciiTheme="majorHAnsi" w:hAnsiTheme="majorHAnsi" w:cstheme="majorHAnsi"/>
                <w:sz w:val="24"/>
                <w:szCs w:val="28"/>
                <w:lang w:val="ro-MD"/>
              </w:rPr>
              <w:t>area</w:t>
            </w:r>
            <w:r w:rsidR="00E301E4" w:rsidRPr="00AD2238">
              <w:rPr>
                <w:rFonts w:asciiTheme="majorHAnsi" w:hAnsiTheme="majorHAnsi" w:cstheme="majorHAnsi"/>
                <w:sz w:val="24"/>
                <w:szCs w:val="28"/>
                <w:lang w:val="ro-MD"/>
              </w:rPr>
              <w:t xml:space="preserve"> Caietului de sarcini pentru dezvoltarea funcționalității</w:t>
            </w:r>
            <w:r>
              <w:rPr>
                <w:rFonts w:asciiTheme="majorHAnsi" w:hAnsiTheme="majorHAnsi" w:cstheme="majorHAnsi"/>
                <w:sz w:val="24"/>
                <w:szCs w:val="28"/>
                <w:lang w:val="ro-MD"/>
              </w:rPr>
              <w:t>,</w:t>
            </w:r>
            <w:r w:rsidR="00E301E4" w:rsidRPr="00AD2238">
              <w:rPr>
                <w:rFonts w:asciiTheme="majorHAnsi" w:hAnsiTheme="majorHAnsi" w:cstheme="majorHAnsi"/>
                <w:sz w:val="24"/>
                <w:szCs w:val="28"/>
                <w:lang w:val="ro-MD"/>
              </w:rPr>
              <w:t xml:space="preserve"> precum: Registrul Diabetului zaharat, implementarea rețetei electronice în Sistemul informațional Automatizat </w:t>
            </w:r>
            <w:r>
              <w:rPr>
                <w:rFonts w:asciiTheme="majorHAnsi" w:hAnsiTheme="majorHAnsi" w:cstheme="majorHAnsi"/>
                <w:sz w:val="24"/>
                <w:szCs w:val="28"/>
                <w:lang w:val="ro-MD"/>
              </w:rPr>
              <w:t>„</w:t>
            </w:r>
            <w:r w:rsidR="00E301E4" w:rsidRPr="00AD2238">
              <w:rPr>
                <w:rFonts w:asciiTheme="majorHAnsi" w:hAnsiTheme="majorHAnsi" w:cstheme="majorHAnsi"/>
                <w:sz w:val="24"/>
                <w:szCs w:val="28"/>
                <w:lang w:val="ro-MD"/>
              </w:rPr>
              <w:t xml:space="preserve">Asistența Medicală Primară”. </w:t>
            </w:r>
            <w:r w:rsidR="005F35D3" w:rsidRPr="00AD2238">
              <w:rPr>
                <w:rFonts w:asciiTheme="majorHAnsi" w:hAnsiTheme="majorHAnsi" w:cstheme="majorHAnsi"/>
                <w:sz w:val="24"/>
                <w:szCs w:val="28"/>
                <w:lang w:val="ro-MD"/>
              </w:rPr>
              <w:t>Aceste funcționalități vor</w:t>
            </w:r>
            <w:r w:rsidR="00E301E4" w:rsidRPr="00AD2238">
              <w:rPr>
                <w:rFonts w:asciiTheme="majorHAnsi" w:hAnsiTheme="majorHAnsi" w:cstheme="majorHAnsi"/>
                <w:sz w:val="24"/>
                <w:szCs w:val="28"/>
                <w:lang w:val="ro-MD"/>
              </w:rPr>
              <w:t xml:space="preserve"> diminua povara asupra sistemului de sănătate, vor spori eficiența cheltuielilor prin îmbunătățirea planificării, evidenței și monitorizării separate a mijloacelor financiare.</w:t>
            </w:r>
          </w:p>
        </w:tc>
      </w:tr>
      <w:tr w:rsidR="00767E20" w:rsidRPr="00AD2238" w14:paraId="05A5F226" w14:textId="77777777" w:rsidTr="003E5FCB">
        <w:tc>
          <w:tcPr>
            <w:tcW w:w="5000" w:type="pct"/>
            <w:gridSpan w:val="3"/>
          </w:tcPr>
          <w:p w14:paraId="06F14794" w14:textId="22BBBF0D" w:rsidR="00076F17" w:rsidRPr="00AD2238" w:rsidRDefault="00767E20" w:rsidP="00644D22">
            <w:pPr>
              <w:spacing w:line="276" w:lineRule="auto"/>
              <w:rPr>
                <w:rFonts w:asciiTheme="majorHAnsi" w:hAnsiTheme="majorHAnsi" w:cstheme="majorHAnsi"/>
                <w:b/>
                <w:bCs/>
                <w:sz w:val="24"/>
                <w:lang w:val="ro-MD"/>
              </w:rPr>
            </w:pPr>
            <w:r w:rsidRPr="00AD2238">
              <w:rPr>
                <w:rFonts w:asciiTheme="majorHAnsi" w:hAnsiTheme="majorHAnsi" w:cstheme="majorHAnsi"/>
                <w:b/>
                <w:bCs/>
                <w:sz w:val="24"/>
                <w:lang w:val="ro-MD"/>
              </w:rPr>
              <w:t xml:space="preserve">Efectul măsurilor întreprinse </w:t>
            </w:r>
            <w:bookmarkStart w:id="9" w:name="_Toc31968149"/>
            <w:bookmarkStart w:id="10" w:name="_Toc440002"/>
          </w:p>
          <w:bookmarkEnd w:id="9"/>
          <w:bookmarkEnd w:id="10"/>
          <w:p w14:paraId="41BB48BD" w14:textId="57DD4AD3" w:rsidR="00E301E4" w:rsidRPr="00AD2238" w:rsidRDefault="00E301E4" w:rsidP="00E301E4">
            <w:pPr>
              <w:spacing w:line="276" w:lineRule="auto"/>
              <w:rPr>
                <w:rFonts w:asciiTheme="majorHAnsi" w:hAnsiTheme="majorHAnsi" w:cstheme="majorHAnsi"/>
                <w:sz w:val="24"/>
                <w:lang w:val="ro-MD"/>
              </w:rPr>
            </w:pPr>
            <w:r w:rsidRPr="00AD2238">
              <w:rPr>
                <w:rFonts w:asciiTheme="majorHAnsi" w:hAnsiTheme="majorHAnsi" w:cstheme="majorHAnsi"/>
                <w:sz w:val="24"/>
                <w:lang w:val="ro-MD"/>
              </w:rPr>
              <w:t xml:space="preserve">Mijloacele financiare utilizate pentru implementarea Programului pot fi delimitate pe unele acțiuni ce țin de asigurarea persoanelor cu diabet zaharat cu medicamente, insulină umană, analogi de insulină și dispozitive medicale, deoarece aceste aspecte includ procesul de planificare, alocare și repartizare a mijloacelor financiare publice pentru aceste acțiuni din Program. </w:t>
            </w:r>
          </w:p>
          <w:p w14:paraId="7C488868" w14:textId="2B049D74" w:rsidR="000A5E33" w:rsidRPr="00AD2238" w:rsidRDefault="00E301E4" w:rsidP="00C849EE">
            <w:pPr>
              <w:spacing w:line="276" w:lineRule="auto"/>
              <w:rPr>
                <w:rFonts w:ascii="Calibri Light" w:hAnsi="Calibri Light" w:cs="Calibri Light"/>
                <w:b/>
                <w:sz w:val="24"/>
                <w:lang w:val="ro-MD"/>
              </w:rPr>
            </w:pPr>
            <w:r w:rsidRPr="00AD2238">
              <w:rPr>
                <w:rFonts w:asciiTheme="majorHAnsi" w:hAnsiTheme="majorHAnsi" w:cstheme="majorHAnsi"/>
                <w:sz w:val="24"/>
                <w:lang w:val="ro-MD"/>
              </w:rPr>
              <w:lastRenderedPageBreak/>
              <w:t xml:space="preserve">Totodată, sursele de finanțare pentru alte acțiuni menite să atingă obiectivul general </w:t>
            </w:r>
            <w:r w:rsidR="00C849EE">
              <w:rPr>
                <w:rFonts w:asciiTheme="majorHAnsi" w:hAnsiTheme="majorHAnsi" w:cstheme="majorHAnsi"/>
                <w:sz w:val="24"/>
                <w:lang w:val="ro-MD"/>
              </w:rPr>
              <w:t xml:space="preserve">al </w:t>
            </w:r>
            <w:r w:rsidRPr="00AD2238">
              <w:rPr>
                <w:rFonts w:asciiTheme="majorHAnsi" w:hAnsiTheme="majorHAnsi" w:cstheme="majorHAnsi"/>
                <w:sz w:val="24"/>
                <w:lang w:val="ro-MD"/>
              </w:rPr>
              <w:t xml:space="preserve">Programului, prin reducerea poverii diabetului asupra populației, nu au fost expres stabilite, circumstanțe ce au condiționat nerealizarea în unele cazuri a acestora. </w:t>
            </w:r>
            <w:r w:rsidR="00CF6C01" w:rsidRPr="00AD2238">
              <w:rPr>
                <w:rFonts w:asciiTheme="majorHAnsi" w:hAnsiTheme="majorHAnsi" w:cstheme="majorHAnsi"/>
                <w:b/>
                <w:bCs/>
                <w:sz w:val="24"/>
                <w:lang w:val="ro-MD"/>
              </w:rPr>
              <w:t>În acest sens, la elaborarea Programului național pentru anii viitori și a bugetului total al acestuia, se menține necesitatea determinării cheltuielilor pe obiective și acțiuni.</w:t>
            </w:r>
          </w:p>
        </w:tc>
      </w:tr>
      <w:tr w:rsidR="00767E20" w:rsidRPr="00AD2238" w14:paraId="2D3D88E1" w14:textId="77777777" w:rsidTr="003E5FCB">
        <w:tc>
          <w:tcPr>
            <w:tcW w:w="5000" w:type="pct"/>
            <w:gridSpan w:val="3"/>
          </w:tcPr>
          <w:p w14:paraId="4A4752BA" w14:textId="1EF8DCC6" w:rsidR="00767E20" w:rsidRPr="00AD2238" w:rsidRDefault="00767E20" w:rsidP="00E301E4">
            <w:pPr>
              <w:spacing w:line="276" w:lineRule="auto"/>
              <w:rPr>
                <w:rFonts w:asciiTheme="majorHAnsi" w:hAnsiTheme="majorHAnsi" w:cstheme="majorHAnsi"/>
                <w:b/>
                <w:bCs/>
                <w:sz w:val="24"/>
                <w:lang w:val="ro-MD"/>
              </w:rPr>
            </w:pPr>
            <w:r w:rsidRPr="00AD2238">
              <w:rPr>
                <w:rFonts w:asciiTheme="majorHAnsi" w:eastAsiaTheme="majorEastAsia" w:hAnsiTheme="majorHAnsi" w:cstheme="majorHAnsi"/>
                <w:b/>
                <w:bCs/>
                <w:sz w:val="24"/>
                <w:szCs w:val="32"/>
                <w:lang w:val="ro-MD" w:eastAsia="en-US"/>
              </w:rPr>
              <w:lastRenderedPageBreak/>
              <w:t xml:space="preserve">Gradul de implementare a </w:t>
            </w:r>
            <w:r w:rsidR="00EF5084" w:rsidRPr="00AD2238">
              <w:rPr>
                <w:rFonts w:asciiTheme="majorHAnsi" w:hAnsiTheme="majorHAnsi" w:cstheme="majorHAnsi"/>
                <w:b/>
                <w:bCs/>
                <w:sz w:val="24"/>
                <w:lang w:val="ro-MD"/>
              </w:rPr>
              <w:t>recomandării</w:t>
            </w:r>
            <w:r w:rsidR="00044C59">
              <w:rPr>
                <w:rFonts w:asciiTheme="majorHAnsi" w:eastAsiaTheme="majorEastAsia" w:hAnsiTheme="majorHAnsi" w:cstheme="majorHAnsi"/>
                <w:b/>
                <w:bCs/>
                <w:sz w:val="24"/>
                <w:szCs w:val="32"/>
                <w:lang w:val="ro-MD" w:eastAsia="en-US"/>
              </w:rPr>
              <w:t>.</w:t>
            </w:r>
            <w:r w:rsidR="00FE1656" w:rsidRPr="00AD2238">
              <w:rPr>
                <w:rFonts w:asciiTheme="majorHAnsi" w:hAnsiTheme="majorHAnsi" w:cstheme="majorHAnsi"/>
                <w:b/>
                <w:i/>
                <w:sz w:val="24"/>
                <w:lang w:val="ro-MD"/>
              </w:rPr>
              <w:t xml:space="preserve"> </w:t>
            </w:r>
            <w:r w:rsidR="00A41F22" w:rsidRPr="00AD2238">
              <w:rPr>
                <w:rFonts w:asciiTheme="majorHAnsi" w:hAnsiTheme="majorHAnsi" w:cstheme="majorHAnsi"/>
                <w:sz w:val="24"/>
                <w:lang w:val="ro-MD"/>
              </w:rPr>
              <w:t xml:space="preserve">Reieșind din </w:t>
            </w:r>
            <w:r w:rsidR="00A41F22" w:rsidRPr="00D04213">
              <w:rPr>
                <w:rFonts w:asciiTheme="majorHAnsi" w:hAnsiTheme="majorHAnsi" w:cstheme="majorHAnsi"/>
                <w:sz w:val="24"/>
                <w:lang w:val="ro-MD"/>
              </w:rPr>
              <w:t xml:space="preserve">informațiile prezentate supra, </w:t>
            </w:r>
            <w:r w:rsidR="003A25CB" w:rsidRPr="00D04213">
              <w:rPr>
                <w:rFonts w:asciiTheme="majorHAnsi" w:hAnsiTheme="majorHAnsi" w:cstheme="majorHAnsi"/>
                <w:sz w:val="24"/>
                <w:lang w:val="ro-MD"/>
              </w:rPr>
              <w:t>auditul public extern</w:t>
            </w:r>
            <w:r w:rsidR="00A41F22" w:rsidRPr="00D04213">
              <w:rPr>
                <w:rFonts w:asciiTheme="majorHAnsi" w:hAnsiTheme="majorHAnsi" w:cstheme="majorHAnsi"/>
                <w:sz w:val="24"/>
                <w:lang w:val="ro-MD"/>
              </w:rPr>
              <w:t xml:space="preserve"> constată că </w:t>
            </w:r>
            <w:r w:rsidR="00A41F22" w:rsidRPr="00D04213">
              <w:rPr>
                <w:rFonts w:asciiTheme="majorHAnsi" w:hAnsiTheme="majorHAnsi" w:cstheme="majorHAnsi"/>
                <w:b/>
                <w:sz w:val="24"/>
                <w:lang w:val="ro-MD"/>
              </w:rPr>
              <w:t>recomandarea a fost</w:t>
            </w:r>
            <w:r w:rsidR="00E301E4" w:rsidRPr="00D04213">
              <w:rPr>
                <w:rFonts w:asciiTheme="majorHAnsi" w:hAnsiTheme="majorHAnsi" w:cstheme="majorHAnsi"/>
                <w:b/>
                <w:sz w:val="24"/>
                <w:lang w:val="ro-MD"/>
              </w:rPr>
              <w:t xml:space="preserve"> parțial</w:t>
            </w:r>
            <w:r w:rsidR="00A41F22" w:rsidRPr="00D04213">
              <w:rPr>
                <w:rFonts w:asciiTheme="majorHAnsi" w:hAnsiTheme="majorHAnsi" w:cstheme="majorHAnsi"/>
                <w:b/>
                <w:sz w:val="24"/>
                <w:lang w:val="ro-MD"/>
              </w:rPr>
              <w:t xml:space="preserve"> implementată</w:t>
            </w:r>
            <w:r w:rsidR="00A41F22" w:rsidRPr="00AD2238">
              <w:rPr>
                <w:rFonts w:asciiTheme="majorHAnsi" w:hAnsiTheme="majorHAnsi" w:cstheme="majorHAnsi"/>
                <w:b/>
                <w:sz w:val="24"/>
                <w:lang w:val="ro-MD"/>
              </w:rPr>
              <w:t>.</w:t>
            </w:r>
            <w:r w:rsidR="00A41F22" w:rsidRPr="00AD2238">
              <w:rPr>
                <w:rFonts w:asciiTheme="majorHAnsi" w:hAnsiTheme="majorHAnsi" w:cstheme="majorHAnsi"/>
                <w:b/>
                <w:i/>
                <w:sz w:val="24"/>
                <w:lang w:val="ro-MD"/>
              </w:rPr>
              <w:t xml:space="preserve"> </w:t>
            </w:r>
          </w:p>
        </w:tc>
      </w:tr>
    </w:tbl>
    <w:p w14:paraId="2ADF052B" w14:textId="77777777" w:rsidR="001F39F9" w:rsidRPr="00AD2238" w:rsidRDefault="001F39F9" w:rsidP="001F39F9">
      <w:pPr>
        <w:spacing w:line="276" w:lineRule="auto"/>
        <w:rPr>
          <w:rFonts w:asciiTheme="majorHAnsi" w:hAnsiTheme="majorHAnsi" w:cstheme="majorHAnsi"/>
          <w:b/>
          <w:iCs/>
          <w:sz w:val="24"/>
          <w:lang w:val="ro-MD"/>
        </w:rPr>
      </w:pPr>
    </w:p>
    <w:p w14:paraId="46647A4E" w14:textId="0546D927" w:rsidR="001F39F9" w:rsidRPr="00AD2238" w:rsidRDefault="001F39F9" w:rsidP="001F39F9">
      <w:pPr>
        <w:spacing w:line="276" w:lineRule="auto"/>
        <w:rPr>
          <w:rFonts w:asciiTheme="majorHAnsi" w:hAnsiTheme="majorHAnsi" w:cstheme="majorHAnsi"/>
          <w:b/>
          <w:iCs/>
          <w:sz w:val="24"/>
          <w:lang w:val="ro-MD"/>
        </w:rPr>
      </w:pPr>
      <w:r w:rsidRPr="00AD2238">
        <w:rPr>
          <w:rFonts w:asciiTheme="majorHAnsi" w:hAnsiTheme="majorHAnsi" w:cstheme="majorHAnsi"/>
          <w:b/>
          <w:iCs/>
          <w:sz w:val="24"/>
          <w:lang w:val="ro-MD"/>
        </w:rPr>
        <w:t xml:space="preserve">Constatările prezentei misiuni de follow-up </w:t>
      </w:r>
      <w:r w:rsidR="00C849EE">
        <w:rPr>
          <w:rFonts w:asciiTheme="majorHAnsi" w:hAnsiTheme="majorHAnsi" w:cstheme="majorHAnsi"/>
          <w:b/>
          <w:iCs/>
          <w:sz w:val="24"/>
          <w:lang w:val="ro-MD"/>
        </w:rPr>
        <w:t xml:space="preserve">pentru perioada </w:t>
      </w:r>
      <w:r w:rsidRPr="00AD2238">
        <w:rPr>
          <w:rFonts w:asciiTheme="majorHAnsi" w:hAnsiTheme="majorHAnsi" w:cstheme="majorHAnsi"/>
          <w:b/>
          <w:iCs/>
          <w:sz w:val="24"/>
          <w:lang w:val="ro-MD"/>
        </w:rPr>
        <w:t>2019-2021 (I semestru)</w:t>
      </w:r>
    </w:p>
    <w:p w14:paraId="2CB8FB61" w14:textId="5F68F548" w:rsidR="00AE08C3" w:rsidRPr="00AD2238" w:rsidRDefault="00AE08C3" w:rsidP="00C360EA">
      <w:pPr>
        <w:pStyle w:val="NormalWeb"/>
        <w:spacing w:before="0" w:beforeAutospacing="0" w:after="0" w:afterAutospacing="0" w:line="276" w:lineRule="auto"/>
        <w:ind w:firstLine="720"/>
        <w:jc w:val="both"/>
        <w:rPr>
          <w:rFonts w:asciiTheme="majorHAnsi" w:hAnsiTheme="majorHAnsi" w:cstheme="majorHAnsi"/>
          <w:lang w:val="ro-MD"/>
        </w:rPr>
      </w:pPr>
      <w:r w:rsidRPr="00AD2238">
        <w:rPr>
          <w:rFonts w:asciiTheme="majorHAnsi" w:hAnsiTheme="majorHAnsi" w:cstheme="majorHAnsi"/>
          <w:lang w:val="ro-MD"/>
        </w:rPr>
        <w:t>Scopul Programului național reflectă obiective</w:t>
      </w:r>
      <w:r w:rsidR="00AD588A">
        <w:rPr>
          <w:rFonts w:asciiTheme="majorHAnsi" w:hAnsiTheme="majorHAnsi" w:cstheme="majorHAnsi"/>
          <w:lang w:val="ro-MD"/>
        </w:rPr>
        <w:t>le</w:t>
      </w:r>
      <w:r w:rsidRPr="00AD2238">
        <w:rPr>
          <w:rFonts w:asciiTheme="majorHAnsi" w:hAnsiTheme="majorHAnsi" w:cstheme="majorHAnsi"/>
          <w:lang w:val="ro-MD"/>
        </w:rPr>
        <w:t xml:space="preserve"> și acțiuni</w:t>
      </w:r>
      <w:r w:rsidR="00AD588A">
        <w:rPr>
          <w:rFonts w:asciiTheme="majorHAnsi" w:hAnsiTheme="majorHAnsi" w:cstheme="majorHAnsi"/>
          <w:lang w:val="ro-MD"/>
        </w:rPr>
        <w:t>le</w:t>
      </w:r>
      <w:r w:rsidRPr="00AD2238">
        <w:rPr>
          <w:rFonts w:asciiTheme="majorHAnsi" w:hAnsiTheme="majorHAnsi" w:cstheme="majorHAnsi"/>
          <w:lang w:val="ro-MD"/>
        </w:rPr>
        <w:t xml:space="preserve"> prioritare privind accesul persoanelor la servicii de prevenire, diagnostic și tratament, </w:t>
      </w:r>
      <w:r w:rsidR="005966BB" w:rsidRPr="00AD2238">
        <w:rPr>
          <w:rFonts w:asciiTheme="majorHAnsi" w:hAnsiTheme="majorHAnsi" w:cstheme="majorHAnsi"/>
          <w:lang w:val="ro-MD"/>
        </w:rPr>
        <w:t>iar finanțarea</w:t>
      </w:r>
      <w:r w:rsidR="004C11DD" w:rsidRPr="00AD2238">
        <w:rPr>
          <w:rFonts w:asciiTheme="majorHAnsi" w:hAnsiTheme="majorHAnsi" w:cstheme="majorHAnsi"/>
          <w:lang w:val="ro-MD"/>
        </w:rPr>
        <w:t xml:space="preserve"> </w:t>
      </w:r>
      <w:r w:rsidR="005966BB" w:rsidRPr="00AD2238">
        <w:rPr>
          <w:rFonts w:asciiTheme="majorHAnsi" w:hAnsiTheme="majorHAnsi" w:cstheme="majorHAnsi"/>
          <w:lang w:val="ro-MD"/>
        </w:rPr>
        <w:t xml:space="preserve">a </w:t>
      </w:r>
      <w:r w:rsidR="004C11DD" w:rsidRPr="00AD2238">
        <w:rPr>
          <w:rFonts w:asciiTheme="majorHAnsi" w:hAnsiTheme="majorHAnsi" w:cstheme="majorHAnsi"/>
          <w:lang w:val="ro-MD"/>
        </w:rPr>
        <w:t>63 % din bugetul total estimat au fost</w:t>
      </w:r>
      <w:r w:rsidRPr="00AD2238">
        <w:rPr>
          <w:rFonts w:asciiTheme="majorHAnsi" w:hAnsiTheme="majorHAnsi" w:cstheme="majorHAnsi"/>
          <w:lang w:val="ro-MD"/>
        </w:rPr>
        <w:t xml:space="preserve"> </w:t>
      </w:r>
      <w:r w:rsidR="008658A2" w:rsidRPr="00AD2238">
        <w:rPr>
          <w:rFonts w:asciiTheme="majorHAnsi" w:hAnsiTheme="majorHAnsi" w:cstheme="majorHAnsi"/>
          <w:lang w:val="ro-MD"/>
        </w:rPr>
        <w:t>prevăzute de a fi alocate din</w:t>
      </w:r>
      <w:r w:rsidRPr="00AD2238">
        <w:rPr>
          <w:rFonts w:asciiTheme="majorHAnsi" w:hAnsiTheme="majorHAnsi" w:cstheme="majorHAnsi"/>
          <w:lang w:val="ro-MD"/>
        </w:rPr>
        <w:t xml:space="preserve"> FAOAM. </w:t>
      </w:r>
    </w:p>
    <w:p w14:paraId="6977362E" w14:textId="62256414" w:rsidR="00E301E4" w:rsidRPr="00AD2238" w:rsidRDefault="004C11DD" w:rsidP="00E301E4">
      <w:pPr>
        <w:pStyle w:val="NormalWeb"/>
        <w:spacing w:before="0" w:beforeAutospacing="0" w:after="0" w:afterAutospacing="0" w:line="276" w:lineRule="auto"/>
        <w:ind w:firstLine="720"/>
        <w:jc w:val="both"/>
        <w:rPr>
          <w:rFonts w:asciiTheme="majorHAnsi" w:hAnsiTheme="majorHAnsi" w:cstheme="majorHAnsi"/>
          <w:lang w:val="ro-MD"/>
        </w:rPr>
      </w:pPr>
      <w:r w:rsidRPr="00AD2238">
        <w:rPr>
          <w:rFonts w:asciiTheme="majorHAnsi" w:hAnsiTheme="majorHAnsi" w:cstheme="majorHAnsi"/>
          <w:b/>
          <w:lang w:val="ro-MD"/>
        </w:rPr>
        <w:t>Serviciile medicale prestate persoanelor cu diabet zaharat</w:t>
      </w:r>
      <w:r w:rsidR="00AE08C3" w:rsidRPr="00AD2238">
        <w:rPr>
          <w:rFonts w:asciiTheme="majorHAnsi" w:hAnsiTheme="majorHAnsi" w:cstheme="majorHAnsi"/>
          <w:b/>
          <w:lang w:val="ro-MD"/>
        </w:rPr>
        <w:t xml:space="preserve"> </w:t>
      </w:r>
      <w:r w:rsidRPr="00AD2238">
        <w:rPr>
          <w:rFonts w:asciiTheme="majorHAnsi" w:hAnsiTheme="majorHAnsi" w:cstheme="majorHAnsi"/>
          <w:lang w:val="ro-MD"/>
        </w:rPr>
        <w:t xml:space="preserve">la nivelul asistenței medicale </w:t>
      </w:r>
      <w:r w:rsidR="00AE08C3" w:rsidRPr="00AD2238">
        <w:rPr>
          <w:rFonts w:asciiTheme="majorHAnsi" w:hAnsiTheme="majorHAnsi" w:cstheme="majorHAnsi"/>
          <w:lang w:val="ro-MD"/>
        </w:rPr>
        <w:t>primare,</w:t>
      </w:r>
      <w:r w:rsidRPr="00AD2238">
        <w:rPr>
          <w:rFonts w:asciiTheme="majorHAnsi" w:hAnsiTheme="majorHAnsi" w:cstheme="majorHAnsi"/>
          <w:lang w:val="ro-MD"/>
        </w:rPr>
        <w:t xml:space="preserve"> specializate de ambulatoriu, spitalicească </w:t>
      </w:r>
      <w:r w:rsidR="00AE08C3" w:rsidRPr="00AD2238">
        <w:rPr>
          <w:rFonts w:asciiTheme="majorHAnsi" w:hAnsiTheme="majorHAnsi" w:cstheme="majorHAnsi"/>
          <w:lang w:val="ro-MD"/>
        </w:rPr>
        <w:t>sunt prestate gratuit persoanelor cu diabet zaharat</w:t>
      </w:r>
      <w:r w:rsidR="00A92F06">
        <w:rPr>
          <w:rFonts w:asciiTheme="majorHAnsi" w:hAnsiTheme="majorHAnsi" w:cstheme="majorHAnsi"/>
          <w:lang w:val="ro-MD"/>
        </w:rPr>
        <w:t>,</w:t>
      </w:r>
      <w:r w:rsidR="007E404B" w:rsidRPr="00AD2238">
        <w:rPr>
          <w:rFonts w:asciiTheme="majorHAnsi" w:hAnsiTheme="majorHAnsi" w:cstheme="majorHAnsi"/>
          <w:lang w:val="ro-MD"/>
        </w:rPr>
        <w:t xml:space="preserve"> </w:t>
      </w:r>
      <w:r w:rsidR="00756F53" w:rsidRPr="00AD2238">
        <w:rPr>
          <w:rFonts w:asciiTheme="majorHAnsi" w:hAnsiTheme="majorHAnsi" w:cstheme="majorHAnsi"/>
          <w:lang w:val="ro-MD"/>
        </w:rPr>
        <w:t>fiind</w:t>
      </w:r>
      <w:r w:rsidR="007E404B" w:rsidRPr="00AD2238">
        <w:rPr>
          <w:rFonts w:asciiTheme="majorHAnsi" w:hAnsiTheme="majorHAnsi" w:cstheme="majorHAnsi"/>
          <w:lang w:val="ro-MD"/>
        </w:rPr>
        <w:t xml:space="preserve"> finanțate din mijloacele FAOAM</w:t>
      </w:r>
      <w:r w:rsidR="00AE08C3" w:rsidRPr="00AD2238">
        <w:rPr>
          <w:rFonts w:asciiTheme="majorHAnsi" w:hAnsiTheme="majorHAnsi" w:cstheme="majorHAnsi"/>
          <w:lang w:val="ro-MD"/>
        </w:rPr>
        <w:t xml:space="preserve"> și acordate în volumul prevăzut de Programul unic al asigurării obligatorii de asistenţă medicală. </w:t>
      </w:r>
      <w:r w:rsidR="007E404B" w:rsidRPr="00AD2238">
        <w:rPr>
          <w:rFonts w:asciiTheme="majorHAnsi" w:hAnsiTheme="majorHAnsi" w:cstheme="majorHAnsi"/>
          <w:lang w:val="ro-MD"/>
        </w:rPr>
        <w:t>Reieșind din specificul contractării, înregistrării și raportării serviciilor medicale în cadrul sistemului AOAM</w:t>
      </w:r>
      <w:r w:rsidR="00AD588A">
        <w:rPr>
          <w:rFonts w:asciiTheme="majorHAnsi" w:hAnsiTheme="majorHAnsi" w:cstheme="majorHAnsi"/>
          <w:lang w:val="ro-MD"/>
        </w:rPr>
        <w:t>,</w:t>
      </w:r>
      <w:r w:rsidR="007E404B" w:rsidRPr="00AD2238">
        <w:rPr>
          <w:rFonts w:asciiTheme="majorHAnsi" w:hAnsiTheme="majorHAnsi" w:cstheme="majorHAnsi"/>
          <w:lang w:val="ro-MD"/>
        </w:rPr>
        <w:t xml:space="preserve"> s</w:t>
      </w:r>
      <w:r w:rsidRPr="00AD2238">
        <w:rPr>
          <w:rFonts w:asciiTheme="majorHAnsi" w:hAnsiTheme="majorHAnsi" w:cstheme="majorHAnsi"/>
          <w:lang w:val="ro-MD"/>
        </w:rPr>
        <w:t xml:space="preserve">e relevă lipsa unei evidențe separate a mijloacelor financiare/costurilor suportate pentru fiecare acțiune în parte stabilită în Planul de acțiuni pentru implementarea Programului. </w:t>
      </w:r>
      <w:r w:rsidR="00E301E4" w:rsidRPr="00AD2238">
        <w:rPr>
          <w:rFonts w:asciiTheme="majorHAnsi" w:hAnsiTheme="majorHAnsi" w:cstheme="majorHAnsi"/>
          <w:lang w:val="ro-MD"/>
        </w:rPr>
        <w:t>Imposibilitatea evaluării eficienței mijloacelor financiare prevăzute în Program rezultă din următoarele aspecte:</w:t>
      </w:r>
    </w:p>
    <w:p w14:paraId="1D666A44" w14:textId="1A03DB9C" w:rsidR="00E301E4" w:rsidRPr="00AD2238" w:rsidRDefault="00E301E4" w:rsidP="00E301E4">
      <w:pPr>
        <w:pStyle w:val="ListParagraph"/>
        <w:numPr>
          <w:ilvl w:val="0"/>
          <w:numId w:val="22"/>
        </w:numPr>
        <w:spacing w:after="0"/>
        <w:ind w:left="0" w:firstLine="567"/>
        <w:jc w:val="both"/>
        <w:rPr>
          <w:rFonts w:ascii="Calibri Light" w:hAnsi="Calibri Light" w:cs="Calibri Light"/>
          <w:sz w:val="24"/>
          <w:szCs w:val="24"/>
          <w:lang w:val="ro-MD"/>
        </w:rPr>
      </w:pPr>
      <w:r w:rsidRPr="00AD2238">
        <w:rPr>
          <w:rFonts w:ascii="Calibri Light" w:hAnsi="Calibri Light" w:cs="Calibri Light"/>
          <w:sz w:val="24"/>
          <w:szCs w:val="24"/>
          <w:lang w:val="ro-MD"/>
        </w:rPr>
        <w:t xml:space="preserve">contractarea și finanțarea serviciilor medicale primare și de ambulatoriu se efectuează </w:t>
      </w:r>
      <w:r w:rsidRPr="00AD2238">
        <w:rPr>
          <w:rFonts w:asciiTheme="majorHAnsi" w:hAnsiTheme="majorHAnsi" w:cstheme="majorHAnsi"/>
          <w:sz w:val="24"/>
          <w:szCs w:val="24"/>
          <w:lang w:val="ro-MD"/>
        </w:rPr>
        <w:t xml:space="preserve">potrivit principiilor de contractare, după metoda de plată „per capita”, care presupune alocarea mijloacelor financiare în funcție de numărul persoanelor </w:t>
      </w:r>
      <w:r w:rsidR="00AD588A">
        <w:rPr>
          <w:rFonts w:asciiTheme="majorHAnsi" w:hAnsiTheme="majorHAnsi" w:cstheme="majorHAnsi"/>
          <w:sz w:val="24"/>
          <w:szCs w:val="24"/>
          <w:lang w:val="ro-MD"/>
        </w:rPr>
        <w:t>luate</w:t>
      </w:r>
      <w:r w:rsidRPr="00AD2238">
        <w:rPr>
          <w:rFonts w:asciiTheme="majorHAnsi" w:hAnsiTheme="majorHAnsi" w:cstheme="majorHAnsi"/>
          <w:sz w:val="24"/>
          <w:szCs w:val="24"/>
          <w:lang w:val="ro-MD"/>
        </w:rPr>
        <w:t xml:space="preserve"> </w:t>
      </w:r>
      <w:r w:rsidR="00AD588A">
        <w:rPr>
          <w:rFonts w:asciiTheme="majorHAnsi" w:hAnsiTheme="majorHAnsi" w:cstheme="majorHAnsi"/>
          <w:sz w:val="24"/>
          <w:szCs w:val="24"/>
          <w:lang w:val="ro-MD"/>
        </w:rPr>
        <w:t>în</w:t>
      </w:r>
      <w:r w:rsidRPr="00AD2238">
        <w:rPr>
          <w:rFonts w:asciiTheme="majorHAnsi" w:hAnsiTheme="majorHAnsi" w:cstheme="majorHAnsi"/>
          <w:sz w:val="24"/>
          <w:szCs w:val="24"/>
          <w:lang w:val="ro-MD"/>
        </w:rPr>
        <w:t xml:space="preserve"> evidență și nu de costurile asociate a</w:t>
      </w:r>
      <w:r w:rsidR="00AD588A">
        <w:rPr>
          <w:rFonts w:asciiTheme="majorHAnsi" w:hAnsiTheme="majorHAnsi" w:cstheme="majorHAnsi"/>
          <w:sz w:val="24"/>
          <w:szCs w:val="24"/>
          <w:lang w:val="ro-MD"/>
        </w:rPr>
        <w:t>le</w:t>
      </w:r>
      <w:r w:rsidRPr="00AD2238">
        <w:rPr>
          <w:rFonts w:asciiTheme="majorHAnsi" w:hAnsiTheme="majorHAnsi" w:cstheme="majorHAnsi"/>
          <w:sz w:val="24"/>
          <w:szCs w:val="24"/>
          <w:lang w:val="ro-MD"/>
        </w:rPr>
        <w:t xml:space="preserve"> servicii</w:t>
      </w:r>
      <w:r w:rsidR="00AD588A">
        <w:rPr>
          <w:rFonts w:asciiTheme="majorHAnsi" w:hAnsiTheme="majorHAnsi" w:cstheme="majorHAnsi"/>
          <w:sz w:val="24"/>
          <w:szCs w:val="24"/>
          <w:lang w:val="ro-MD"/>
        </w:rPr>
        <w:t>lor</w:t>
      </w:r>
      <w:r w:rsidRPr="00AD2238">
        <w:rPr>
          <w:rFonts w:asciiTheme="majorHAnsi" w:hAnsiTheme="majorHAnsi" w:cstheme="majorHAnsi"/>
          <w:sz w:val="24"/>
          <w:szCs w:val="24"/>
          <w:lang w:val="ro-MD"/>
        </w:rPr>
        <w:t xml:space="preserve"> medicale</w:t>
      </w:r>
      <w:r w:rsidR="00AD588A">
        <w:rPr>
          <w:rFonts w:asciiTheme="majorHAnsi" w:hAnsiTheme="majorHAnsi" w:cstheme="majorHAnsi"/>
          <w:sz w:val="24"/>
          <w:szCs w:val="24"/>
          <w:lang w:val="ro-MD"/>
        </w:rPr>
        <w:t>.</w:t>
      </w:r>
      <w:r w:rsidRPr="00AD2238">
        <w:rPr>
          <w:rFonts w:asciiTheme="majorHAnsi" w:hAnsiTheme="majorHAnsi" w:cstheme="majorHAnsi"/>
          <w:sz w:val="24"/>
          <w:szCs w:val="24"/>
          <w:lang w:val="ro-MD"/>
        </w:rPr>
        <w:t xml:space="preserve"> Acest aspect este relevant deoarece</w:t>
      </w:r>
      <w:r w:rsidR="00AD588A">
        <w:rPr>
          <w:rFonts w:asciiTheme="majorHAnsi" w:hAnsiTheme="majorHAnsi" w:cstheme="majorHAnsi"/>
          <w:sz w:val="24"/>
          <w:szCs w:val="24"/>
          <w:lang w:val="ro-MD"/>
        </w:rPr>
        <w:t>,</w:t>
      </w:r>
      <w:r w:rsidRPr="00AD2238">
        <w:rPr>
          <w:rFonts w:asciiTheme="majorHAnsi" w:hAnsiTheme="majorHAnsi" w:cstheme="majorHAnsi"/>
          <w:sz w:val="24"/>
          <w:szCs w:val="24"/>
          <w:lang w:val="ro-MD"/>
        </w:rPr>
        <w:t xml:space="preserve"> </w:t>
      </w:r>
      <w:r w:rsidR="00A92F06">
        <w:rPr>
          <w:rFonts w:asciiTheme="majorHAnsi" w:hAnsiTheme="majorHAnsi" w:cstheme="majorHAnsi"/>
          <w:sz w:val="24"/>
          <w:szCs w:val="24"/>
          <w:lang w:val="ro-MD"/>
        </w:rPr>
        <w:t>sub aspectul</w:t>
      </w:r>
      <w:r w:rsidRPr="00AD2238">
        <w:rPr>
          <w:rFonts w:asciiTheme="majorHAnsi" w:hAnsiTheme="majorHAnsi" w:cstheme="majorHAnsi"/>
          <w:sz w:val="24"/>
          <w:szCs w:val="24"/>
          <w:lang w:val="ro-MD"/>
        </w:rPr>
        <w:t xml:space="preserve"> tipuri</w:t>
      </w:r>
      <w:r w:rsidR="007564EF">
        <w:rPr>
          <w:rFonts w:asciiTheme="majorHAnsi" w:hAnsiTheme="majorHAnsi" w:cstheme="majorHAnsi"/>
          <w:sz w:val="24"/>
          <w:szCs w:val="24"/>
          <w:lang w:val="ro-MD"/>
        </w:rPr>
        <w:t>lor</w:t>
      </w:r>
      <w:r w:rsidRPr="00AD2238">
        <w:rPr>
          <w:rFonts w:asciiTheme="majorHAnsi" w:hAnsiTheme="majorHAnsi" w:cstheme="majorHAnsi"/>
          <w:sz w:val="24"/>
          <w:szCs w:val="24"/>
          <w:lang w:val="ro-MD"/>
        </w:rPr>
        <w:t xml:space="preserve"> de asistență medicală</w:t>
      </w:r>
      <w:r w:rsidR="00AD588A">
        <w:rPr>
          <w:rFonts w:asciiTheme="majorHAnsi" w:hAnsiTheme="majorHAnsi" w:cstheme="majorHAnsi"/>
          <w:sz w:val="24"/>
          <w:szCs w:val="24"/>
          <w:lang w:val="ro-MD"/>
        </w:rPr>
        <w:t>,</w:t>
      </w:r>
      <w:r w:rsidRPr="00AD2238">
        <w:rPr>
          <w:rFonts w:asciiTheme="majorHAnsi" w:hAnsiTheme="majorHAnsi" w:cstheme="majorHAnsi"/>
          <w:sz w:val="24"/>
          <w:szCs w:val="24"/>
          <w:lang w:val="ro-MD"/>
        </w:rPr>
        <w:t xml:space="preserve"> sunt prestate servicii medicale de profilaxie, prevenire, diagnostic și tratament ambulatoriu;</w:t>
      </w:r>
    </w:p>
    <w:p w14:paraId="7D076739" w14:textId="77777777" w:rsidR="00E301E4" w:rsidRPr="00AD2238" w:rsidRDefault="00E301E4" w:rsidP="00E301E4">
      <w:pPr>
        <w:pStyle w:val="ListParagraph"/>
        <w:numPr>
          <w:ilvl w:val="0"/>
          <w:numId w:val="22"/>
        </w:numPr>
        <w:spacing w:after="0"/>
        <w:ind w:left="0" w:firstLine="567"/>
        <w:jc w:val="both"/>
        <w:rPr>
          <w:rFonts w:ascii="Calibri Light" w:hAnsi="Calibri Light" w:cs="Calibri Light"/>
          <w:sz w:val="24"/>
          <w:szCs w:val="24"/>
          <w:lang w:val="ro-MD"/>
        </w:rPr>
      </w:pPr>
      <w:r w:rsidRPr="00AD2238">
        <w:rPr>
          <w:rFonts w:asciiTheme="majorHAnsi" w:hAnsiTheme="majorHAnsi" w:cstheme="majorHAnsi"/>
          <w:sz w:val="24"/>
          <w:szCs w:val="28"/>
          <w:lang w:val="ro-MD"/>
        </w:rPr>
        <w:t>instituțiile medico-sanitare raportează Companiei numărul de vizite realizate de către medicii de familie sau medicii specialiști de profil, în timp ce Compania finanțează IMS după principiul „per capita”, și nu în funcție serviciile medicale prestate.</w:t>
      </w:r>
    </w:p>
    <w:p w14:paraId="20100293" w14:textId="7E25D699" w:rsidR="00E301E4" w:rsidRPr="00AD2238" w:rsidRDefault="00E301E4" w:rsidP="00E301E4">
      <w:pPr>
        <w:pStyle w:val="ListParagraph"/>
        <w:spacing w:after="0"/>
        <w:ind w:left="0" w:firstLine="567"/>
        <w:jc w:val="both"/>
        <w:rPr>
          <w:rFonts w:ascii="Calibri Light" w:hAnsi="Calibri Light" w:cs="Calibri Light"/>
          <w:sz w:val="24"/>
          <w:lang w:val="ro-MD"/>
        </w:rPr>
      </w:pPr>
      <w:r w:rsidRPr="00AD2238">
        <w:rPr>
          <w:rFonts w:ascii="Calibri Light" w:hAnsi="Calibri Light" w:cs="Calibri Light"/>
          <w:sz w:val="24"/>
          <w:lang w:val="ro-MD"/>
        </w:rPr>
        <w:t xml:space="preserve">La nivel de asistență medicală spitalicească, cazurile tratate nu sunt delimitate separat pentru plată după profil, inclusiv diabet zaharat. Astfel, o persoană cu diabet zaharat internată poate avea și alte maladii concomitente, însă cazul tratat se achită integral, fără a fi delimitate cheltuielile pentru diabet zaharat. Spre exemplu, pandemia Covid-19 a afectat implementarea </w:t>
      </w:r>
      <w:r w:rsidR="00745AF5">
        <w:rPr>
          <w:rFonts w:ascii="Calibri Light" w:hAnsi="Calibri Light" w:cs="Calibri Light"/>
          <w:sz w:val="24"/>
          <w:lang w:val="ro-MD"/>
        </w:rPr>
        <w:t xml:space="preserve">în </w:t>
      </w:r>
      <w:r w:rsidRPr="00AD2238">
        <w:rPr>
          <w:rFonts w:ascii="Calibri Light" w:hAnsi="Calibri Light" w:cs="Calibri Light"/>
          <w:sz w:val="24"/>
          <w:lang w:val="ro-MD"/>
        </w:rPr>
        <w:t>ultimi</w:t>
      </w:r>
      <w:r w:rsidR="00745AF5">
        <w:rPr>
          <w:rFonts w:ascii="Calibri Light" w:hAnsi="Calibri Light" w:cs="Calibri Light"/>
          <w:sz w:val="24"/>
          <w:lang w:val="ro-MD"/>
        </w:rPr>
        <w:t>i</w:t>
      </w:r>
      <w:r w:rsidRPr="00AD2238">
        <w:rPr>
          <w:rFonts w:ascii="Calibri Light" w:hAnsi="Calibri Light" w:cs="Calibri Light"/>
          <w:sz w:val="24"/>
          <w:lang w:val="ro-MD"/>
        </w:rPr>
        <w:t xml:space="preserve"> 2 ani a Programului național, diabetul zaharat fiind un risc major pentru persoanele care suferă de această maladie, cu apariția pe fondal a diverselor complicații și agravarea maladiilor concomitente.</w:t>
      </w:r>
      <w:r w:rsidRPr="00AD2238">
        <w:rPr>
          <w:lang w:val="ro-MD"/>
        </w:rPr>
        <w:t xml:space="preserve"> </w:t>
      </w:r>
    </w:p>
    <w:p w14:paraId="2A1107D2" w14:textId="5B8B91B4" w:rsidR="00C360EA" w:rsidRPr="00AD2238" w:rsidRDefault="007564EF" w:rsidP="00C360EA">
      <w:pPr>
        <w:pStyle w:val="ListParagraph"/>
        <w:spacing w:after="0"/>
        <w:ind w:left="0" w:firstLine="720"/>
        <w:jc w:val="both"/>
        <w:rPr>
          <w:rFonts w:asciiTheme="majorHAnsi" w:hAnsiTheme="majorHAnsi" w:cstheme="majorHAnsi"/>
          <w:sz w:val="24"/>
          <w:lang w:val="ro-MD"/>
        </w:rPr>
      </w:pPr>
      <w:r>
        <w:rPr>
          <w:rFonts w:asciiTheme="majorHAnsi" w:hAnsiTheme="majorHAnsi" w:cstheme="majorHAnsi"/>
          <w:sz w:val="24"/>
          <w:lang w:val="ro-MD"/>
        </w:rPr>
        <w:t>În acest context</w:t>
      </w:r>
      <w:r w:rsidR="003A2490" w:rsidRPr="00AD2238">
        <w:rPr>
          <w:rFonts w:asciiTheme="majorHAnsi" w:hAnsiTheme="majorHAnsi" w:cstheme="majorHAnsi"/>
          <w:sz w:val="24"/>
          <w:lang w:val="ro-MD"/>
        </w:rPr>
        <w:t xml:space="preserve">, CNAM </w:t>
      </w:r>
      <w:r w:rsidR="004C11DD" w:rsidRPr="00AD2238">
        <w:rPr>
          <w:rFonts w:asciiTheme="majorHAnsi" w:hAnsiTheme="majorHAnsi" w:cstheme="majorHAnsi"/>
          <w:sz w:val="24"/>
          <w:lang w:val="ro-MD"/>
        </w:rPr>
        <w:t>și instituțiile medico-sanitare publice nu dețin o evidență separată a mijloacelor financiare utilizate pentru prestarea serviciilo</w:t>
      </w:r>
      <w:r w:rsidR="00E301E4" w:rsidRPr="00AD2238">
        <w:rPr>
          <w:rFonts w:asciiTheme="majorHAnsi" w:hAnsiTheme="majorHAnsi" w:cstheme="majorHAnsi"/>
          <w:sz w:val="24"/>
          <w:lang w:val="ro-MD"/>
        </w:rPr>
        <w:t xml:space="preserve">r pacienților cu diabet zaharat </w:t>
      </w:r>
      <w:r w:rsidR="00E301E4" w:rsidRPr="00AD2238">
        <w:rPr>
          <w:rFonts w:asciiTheme="majorHAnsi" w:hAnsiTheme="majorHAnsi" w:cstheme="majorHAnsi"/>
          <w:b/>
          <w:sz w:val="24"/>
          <w:lang w:val="ro-MD"/>
        </w:rPr>
        <w:t>la nivelul tuturor tipuri</w:t>
      </w:r>
      <w:r w:rsidR="00745AF5">
        <w:rPr>
          <w:rFonts w:asciiTheme="majorHAnsi" w:hAnsiTheme="majorHAnsi" w:cstheme="majorHAnsi"/>
          <w:b/>
          <w:sz w:val="24"/>
          <w:lang w:val="ro-MD"/>
        </w:rPr>
        <w:t>lor</w:t>
      </w:r>
      <w:r w:rsidR="00E301E4" w:rsidRPr="00AD2238">
        <w:rPr>
          <w:rFonts w:asciiTheme="majorHAnsi" w:hAnsiTheme="majorHAnsi" w:cstheme="majorHAnsi"/>
          <w:b/>
          <w:sz w:val="24"/>
          <w:lang w:val="ro-MD"/>
        </w:rPr>
        <w:t xml:space="preserve"> de </w:t>
      </w:r>
      <w:r w:rsidR="002D0909" w:rsidRPr="00AD2238">
        <w:rPr>
          <w:rFonts w:asciiTheme="majorHAnsi" w:hAnsiTheme="majorHAnsi" w:cstheme="majorHAnsi"/>
          <w:b/>
          <w:sz w:val="24"/>
          <w:lang w:val="ro-MD"/>
        </w:rPr>
        <w:t>asistență</w:t>
      </w:r>
      <w:r w:rsidR="00E301E4" w:rsidRPr="00AD2238">
        <w:rPr>
          <w:rFonts w:asciiTheme="majorHAnsi" w:hAnsiTheme="majorHAnsi" w:cstheme="majorHAnsi"/>
          <w:b/>
          <w:sz w:val="24"/>
          <w:lang w:val="ro-MD"/>
        </w:rPr>
        <w:t xml:space="preserve"> medicală.</w:t>
      </w:r>
    </w:p>
    <w:p w14:paraId="4F907155" w14:textId="3DBA2512" w:rsidR="003A2490" w:rsidRPr="00AD2238" w:rsidRDefault="007966CF" w:rsidP="00C360EA">
      <w:pPr>
        <w:pStyle w:val="ListParagraph"/>
        <w:spacing w:after="0"/>
        <w:ind w:left="0" w:firstLine="720"/>
        <w:jc w:val="both"/>
        <w:rPr>
          <w:rFonts w:ascii="Calibri Light" w:hAnsi="Calibri Light" w:cs="Calibri Light"/>
          <w:b/>
          <w:sz w:val="24"/>
          <w:lang w:val="ro-MD"/>
        </w:rPr>
      </w:pPr>
      <w:r w:rsidRPr="00AD2238">
        <w:rPr>
          <w:rFonts w:asciiTheme="majorHAnsi" w:hAnsiTheme="majorHAnsi" w:cstheme="majorHAnsi"/>
          <w:b/>
          <w:sz w:val="24"/>
          <w:szCs w:val="28"/>
          <w:lang w:val="ro-MD" w:eastAsia="ru-RU"/>
        </w:rPr>
        <w:t xml:space="preserve">Aceste circumstanțe au fost cauzate de neelaborarea unei baze de date a pacienților cu diabet zaharat la nivel național, inclusiv de capacitatea insuficientă a </w:t>
      </w:r>
      <w:r w:rsidRPr="00AD2238">
        <w:rPr>
          <w:rFonts w:asciiTheme="majorHAnsi" w:hAnsiTheme="majorHAnsi" w:cstheme="majorHAnsi"/>
          <w:b/>
          <w:sz w:val="24"/>
          <w:szCs w:val="24"/>
          <w:lang w:val="ro-MD"/>
        </w:rPr>
        <w:t>Sistemul</w:t>
      </w:r>
      <w:r w:rsidR="00745AF5">
        <w:rPr>
          <w:rFonts w:asciiTheme="majorHAnsi" w:hAnsiTheme="majorHAnsi" w:cstheme="majorHAnsi"/>
          <w:b/>
          <w:sz w:val="24"/>
          <w:szCs w:val="24"/>
          <w:lang w:val="ro-MD"/>
        </w:rPr>
        <w:t>ui</w:t>
      </w:r>
      <w:r w:rsidRPr="00AD2238">
        <w:rPr>
          <w:rFonts w:asciiTheme="majorHAnsi" w:hAnsiTheme="majorHAnsi" w:cstheme="majorHAnsi"/>
          <w:b/>
          <w:sz w:val="24"/>
          <w:szCs w:val="24"/>
          <w:lang w:val="ro-MD"/>
        </w:rPr>
        <w:t xml:space="preserve"> Informațional Automatizat „Asistența Medicală Primară”</w:t>
      </w:r>
      <w:r w:rsidR="0065498A" w:rsidRPr="00AD2238">
        <w:rPr>
          <w:rFonts w:asciiTheme="majorHAnsi" w:hAnsiTheme="majorHAnsi" w:cstheme="majorHAnsi"/>
          <w:b/>
          <w:sz w:val="24"/>
          <w:szCs w:val="24"/>
          <w:lang w:val="ro-MD"/>
        </w:rPr>
        <w:t xml:space="preserve">. </w:t>
      </w:r>
      <w:r w:rsidR="0065498A" w:rsidRPr="00AD2238">
        <w:rPr>
          <w:rFonts w:asciiTheme="majorHAnsi" w:hAnsiTheme="majorHAnsi" w:cstheme="majorHAnsi"/>
          <w:sz w:val="24"/>
          <w:szCs w:val="24"/>
          <w:lang w:val="ro-MD"/>
        </w:rPr>
        <w:t>Astfel, nu poate fi evaluată</w:t>
      </w:r>
      <w:r w:rsidRPr="00AD2238">
        <w:rPr>
          <w:rFonts w:asciiTheme="majorHAnsi" w:hAnsiTheme="majorHAnsi" w:cstheme="majorHAnsi"/>
          <w:sz w:val="24"/>
          <w:szCs w:val="16"/>
          <w:lang w:val="ro-MD"/>
        </w:rPr>
        <w:t xml:space="preserve"> </w:t>
      </w:r>
      <w:r w:rsidRPr="00AD2238">
        <w:rPr>
          <w:rFonts w:asciiTheme="majorHAnsi" w:eastAsia="Times New Roman" w:hAnsiTheme="majorHAnsi"/>
          <w:sz w:val="24"/>
          <w:szCs w:val="24"/>
          <w:lang w:val="ro-MD"/>
        </w:rPr>
        <w:t>utiliz</w:t>
      </w:r>
      <w:r w:rsidR="0065498A" w:rsidRPr="00AD2238">
        <w:rPr>
          <w:rFonts w:asciiTheme="majorHAnsi" w:eastAsia="Times New Roman" w:hAnsiTheme="majorHAnsi"/>
          <w:sz w:val="24"/>
          <w:szCs w:val="24"/>
          <w:lang w:val="ro-MD"/>
        </w:rPr>
        <w:t>area</w:t>
      </w:r>
      <w:r w:rsidRPr="00AD2238">
        <w:rPr>
          <w:rFonts w:asciiTheme="majorHAnsi" w:eastAsia="Times New Roman" w:hAnsiTheme="majorHAnsi"/>
          <w:sz w:val="24"/>
          <w:szCs w:val="24"/>
          <w:lang w:val="ro-MD"/>
        </w:rPr>
        <w:t xml:space="preserve"> rezultativ</w:t>
      </w:r>
      <w:r w:rsidR="0065498A" w:rsidRPr="00AD2238">
        <w:rPr>
          <w:rFonts w:asciiTheme="majorHAnsi" w:eastAsia="Times New Roman" w:hAnsiTheme="majorHAnsi"/>
          <w:sz w:val="24"/>
          <w:szCs w:val="24"/>
          <w:lang w:val="ro-MD"/>
        </w:rPr>
        <w:t>ă</w:t>
      </w:r>
      <w:r w:rsidRPr="00AD2238">
        <w:rPr>
          <w:rFonts w:asciiTheme="majorHAnsi" w:eastAsia="Times New Roman" w:hAnsiTheme="majorHAnsi"/>
          <w:sz w:val="24"/>
          <w:szCs w:val="24"/>
          <w:lang w:val="ro-MD"/>
        </w:rPr>
        <w:t xml:space="preserve"> a </w:t>
      </w:r>
      <w:r w:rsidRPr="00AD2238">
        <w:rPr>
          <w:rFonts w:asciiTheme="majorHAnsi" w:hAnsiTheme="majorHAnsi" w:cstheme="majorHAnsi"/>
          <w:sz w:val="24"/>
          <w:szCs w:val="28"/>
          <w:lang w:val="ro-MD" w:eastAsia="ru-RU"/>
        </w:rPr>
        <w:lastRenderedPageBreak/>
        <w:t>mijloacelor financiare, în special accesul persoanelor la servicii</w:t>
      </w:r>
      <w:r w:rsidR="00976087">
        <w:rPr>
          <w:rFonts w:asciiTheme="majorHAnsi" w:hAnsiTheme="majorHAnsi" w:cstheme="majorHAnsi"/>
          <w:sz w:val="24"/>
          <w:szCs w:val="28"/>
          <w:lang w:val="ro-MD" w:eastAsia="ru-RU"/>
        </w:rPr>
        <w:t>le</w:t>
      </w:r>
      <w:r w:rsidRPr="00AD2238">
        <w:rPr>
          <w:rFonts w:asciiTheme="majorHAnsi" w:hAnsiTheme="majorHAnsi" w:cstheme="majorHAnsi"/>
          <w:sz w:val="24"/>
          <w:szCs w:val="28"/>
          <w:lang w:val="ro-MD" w:eastAsia="ru-RU"/>
        </w:rPr>
        <w:t xml:space="preserve"> medicale prevăzute de programele naționale și speciale în sănătate</w:t>
      </w:r>
      <w:r w:rsidR="00976087">
        <w:rPr>
          <w:rFonts w:asciiTheme="majorHAnsi" w:hAnsiTheme="majorHAnsi" w:cstheme="majorHAnsi"/>
          <w:sz w:val="24"/>
          <w:szCs w:val="28"/>
          <w:lang w:val="ro-MD" w:eastAsia="ru-RU"/>
        </w:rPr>
        <w:t>,</w:t>
      </w:r>
      <w:r w:rsidRPr="00AD2238">
        <w:rPr>
          <w:rFonts w:asciiTheme="majorHAnsi" w:hAnsiTheme="majorHAnsi" w:cstheme="majorHAnsi"/>
          <w:sz w:val="24"/>
          <w:szCs w:val="28"/>
          <w:lang w:val="ro-MD" w:eastAsia="ru-RU"/>
        </w:rPr>
        <w:t xml:space="preserve"> de comun cu Protocoalele Clinice Naționale.</w:t>
      </w:r>
    </w:p>
    <w:p w14:paraId="692F6EFB" w14:textId="380E6DB5" w:rsidR="00041B10" w:rsidRPr="00AD2238" w:rsidRDefault="003A2490" w:rsidP="00C360EA">
      <w:pPr>
        <w:spacing w:line="276" w:lineRule="auto"/>
        <w:ind w:firstLine="720"/>
        <w:rPr>
          <w:rFonts w:asciiTheme="majorHAnsi" w:hAnsiTheme="majorHAnsi" w:cstheme="majorHAnsi"/>
          <w:sz w:val="24"/>
          <w:lang w:val="ro-MD" w:eastAsia="en-US"/>
        </w:rPr>
      </w:pPr>
      <w:r w:rsidRPr="00AD2238">
        <w:rPr>
          <w:rFonts w:asciiTheme="majorHAnsi" w:hAnsiTheme="majorHAnsi" w:cstheme="majorHAnsi"/>
          <w:sz w:val="24"/>
          <w:lang w:val="ro-MD" w:eastAsia="en-US"/>
        </w:rPr>
        <w:t xml:space="preserve">În contextul celor expuse, se relevă imposibilitatea delimitării costurilor </w:t>
      </w:r>
      <w:r w:rsidR="00976087">
        <w:rPr>
          <w:rFonts w:asciiTheme="majorHAnsi" w:hAnsiTheme="majorHAnsi" w:cstheme="majorHAnsi"/>
          <w:sz w:val="24"/>
          <w:lang w:val="ro-MD" w:eastAsia="en-US"/>
        </w:rPr>
        <w:t xml:space="preserve">aferente </w:t>
      </w:r>
      <w:r w:rsidRPr="00AD2238">
        <w:rPr>
          <w:rFonts w:asciiTheme="majorHAnsi" w:hAnsiTheme="majorHAnsi" w:cstheme="majorHAnsi"/>
          <w:sz w:val="24"/>
          <w:lang w:val="ro-MD" w:eastAsia="en-US"/>
        </w:rPr>
        <w:t xml:space="preserve">serviciilor de sănătate prestate, reieșind din complexitatea lor, precum și posibila beneficiere de către cetățeni </w:t>
      </w:r>
      <w:r w:rsidR="00976087">
        <w:rPr>
          <w:rFonts w:asciiTheme="majorHAnsi" w:hAnsiTheme="majorHAnsi" w:cstheme="majorHAnsi"/>
          <w:sz w:val="24"/>
          <w:lang w:val="ro-MD" w:eastAsia="en-US"/>
        </w:rPr>
        <w:t>de</w:t>
      </w:r>
      <w:r w:rsidRPr="00AD2238">
        <w:rPr>
          <w:rFonts w:asciiTheme="majorHAnsi" w:hAnsiTheme="majorHAnsi" w:cstheme="majorHAnsi"/>
          <w:sz w:val="24"/>
          <w:lang w:val="ro-MD" w:eastAsia="en-US"/>
        </w:rPr>
        <w:t xml:space="preserve"> servicii din mai multe programe naționale. </w:t>
      </w:r>
      <w:r w:rsidR="00DF2C29" w:rsidRPr="00AD2238">
        <w:rPr>
          <w:rFonts w:asciiTheme="majorHAnsi" w:hAnsiTheme="majorHAnsi" w:cstheme="majorHAnsi"/>
          <w:sz w:val="24"/>
          <w:lang w:val="ro-MD" w:eastAsia="en-US"/>
        </w:rPr>
        <w:t>Prin urmare</w:t>
      </w:r>
      <w:r w:rsidR="00976087">
        <w:rPr>
          <w:rFonts w:asciiTheme="majorHAnsi" w:hAnsiTheme="majorHAnsi" w:cstheme="majorHAnsi"/>
          <w:sz w:val="24"/>
          <w:lang w:val="ro-MD" w:eastAsia="en-US"/>
        </w:rPr>
        <w:t>,</w:t>
      </w:r>
      <w:r w:rsidR="00DF2C29" w:rsidRPr="00AD2238">
        <w:rPr>
          <w:rFonts w:asciiTheme="majorHAnsi" w:hAnsiTheme="majorHAnsi" w:cstheme="majorHAnsi"/>
          <w:sz w:val="24"/>
          <w:lang w:val="ro-MD" w:eastAsia="en-US"/>
        </w:rPr>
        <w:t xml:space="preserve"> se denotă necesitatea </w:t>
      </w:r>
      <w:r w:rsidR="00041B10" w:rsidRPr="00AD2238">
        <w:rPr>
          <w:rFonts w:asciiTheme="majorHAnsi" w:hAnsiTheme="majorHAnsi" w:cstheme="majorHAnsi"/>
          <w:sz w:val="24"/>
          <w:lang w:val="ro-MD" w:eastAsia="en-US"/>
        </w:rPr>
        <w:t xml:space="preserve">elaborării sistemelor informaționale ce ar oferi posibilitatea sintetizării datelor privind beneficiarii de servicii medicale </w:t>
      </w:r>
      <w:r w:rsidR="007564EF">
        <w:rPr>
          <w:rFonts w:asciiTheme="majorHAnsi" w:hAnsiTheme="majorHAnsi" w:cstheme="majorHAnsi"/>
          <w:sz w:val="24"/>
          <w:lang w:val="ro-MD" w:eastAsia="en-US"/>
        </w:rPr>
        <w:t>în funcție de tipul de</w:t>
      </w:r>
      <w:r w:rsidR="00041B10" w:rsidRPr="00AD2238">
        <w:rPr>
          <w:rFonts w:asciiTheme="majorHAnsi" w:hAnsiTheme="majorHAnsi" w:cstheme="majorHAnsi"/>
          <w:sz w:val="24"/>
          <w:lang w:val="ro-MD" w:eastAsia="en-US"/>
        </w:rPr>
        <w:t xml:space="preserve"> asistenț</w:t>
      </w:r>
      <w:r w:rsidR="007564EF">
        <w:rPr>
          <w:rFonts w:asciiTheme="majorHAnsi" w:hAnsiTheme="majorHAnsi" w:cstheme="majorHAnsi"/>
          <w:sz w:val="24"/>
          <w:lang w:val="ro-MD" w:eastAsia="en-US"/>
        </w:rPr>
        <w:t>ă</w:t>
      </w:r>
      <w:r w:rsidR="00041B10" w:rsidRPr="00AD2238">
        <w:rPr>
          <w:rFonts w:asciiTheme="majorHAnsi" w:hAnsiTheme="majorHAnsi" w:cstheme="majorHAnsi"/>
          <w:sz w:val="24"/>
          <w:lang w:val="ro-MD" w:eastAsia="en-US"/>
        </w:rPr>
        <w:t xml:space="preserve"> medical</w:t>
      </w:r>
      <w:r w:rsidR="007564EF">
        <w:rPr>
          <w:rFonts w:asciiTheme="majorHAnsi" w:hAnsiTheme="majorHAnsi" w:cstheme="majorHAnsi"/>
          <w:sz w:val="24"/>
          <w:lang w:val="ro-MD" w:eastAsia="en-US"/>
        </w:rPr>
        <w:t>ă prestată</w:t>
      </w:r>
      <w:r w:rsidR="00041B10" w:rsidRPr="00AD2238">
        <w:rPr>
          <w:rFonts w:asciiTheme="majorHAnsi" w:hAnsiTheme="majorHAnsi" w:cstheme="majorHAnsi"/>
          <w:sz w:val="24"/>
          <w:lang w:val="ro-MD" w:eastAsia="en-US"/>
        </w:rPr>
        <w:t>.</w:t>
      </w:r>
    </w:p>
    <w:p w14:paraId="2CE9405C" w14:textId="77777777" w:rsidR="00994337" w:rsidRPr="00AD2238" w:rsidRDefault="00994337" w:rsidP="00F04791">
      <w:pPr>
        <w:rPr>
          <w:rFonts w:asciiTheme="majorHAnsi" w:hAnsiTheme="majorHAnsi" w:cstheme="majorHAnsi"/>
          <w:b/>
          <w:sz w:val="24"/>
          <w:lang w:val="ro-MD" w:eastAsia="en-US"/>
        </w:rPr>
      </w:pPr>
    </w:p>
    <w:p w14:paraId="0B56CD63" w14:textId="70A4B8F6" w:rsidR="003906A6" w:rsidRPr="00AD2238" w:rsidRDefault="003906A6" w:rsidP="00674E6A">
      <w:pPr>
        <w:spacing w:line="276" w:lineRule="auto"/>
        <w:ind w:firstLine="720"/>
        <w:rPr>
          <w:rFonts w:asciiTheme="majorHAnsi" w:hAnsiTheme="majorHAnsi" w:cstheme="majorHAnsi"/>
          <w:b/>
          <w:iCs/>
          <w:sz w:val="24"/>
          <w:lang w:val="ro-MD"/>
        </w:rPr>
      </w:pPr>
      <w:r w:rsidRPr="00AD2238">
        <w:rPr>
          <w:rFonts w:asciiTheme="majorHAnsi" w:hAnsiTheme="majorHAnsi" w:cstheme="majorHAnsi"/>
          <w:b/>
          <w:iCs/>
          <w:sz w:val="24"/>
          <w:lang w:val="ro-MD"/>
        </w:rPr>
        <w:t>Constatările de audit precedente</w:t>
      </w:r>
      <w:r w:rsidR="00300A0D" w:rsidRPr="00AD2238">
        <w:rPr>
          <w:rFonts w:asciiTheme="majorHAnsi" w:hAnsiTheme="majorHAnsi" w:cstheme="majorHAnsi"/>
          <w:b/>
          <w:iCs/>
          <w:sz w:val="24"/>
          <w:lang w:val="ro-MD"/>
        </w:rPr>
        <w:t xml:space="preserve"> </w:t>
      </w:r>
      <w:r w:rsidR="00976087">
        <w:rPr>
          <w:rFonts w:asciiTheme="majorHAnsi" w:hAnsiTheme="majorHAnsi" w:cstheme="majorHAnsi"/>
          <w:b/>
          <w:iCs/>
          <w:sz w:val="24"/>
          <w:lang w:val="ro-MD"/>
        </w:rPr>
        <w:t xml:space="preserve">pentru perioada </w:t>
      </w:r>
      <w:r w:rsidR="00300A0D" w:rsidRPr="00AD2238">
        <w:rPr>
          <w:rFonts w:asciiTheme="majorHAnsi" w:hAnsiTheme="majorHAnsi" w:cstheme="majorHAnsi"/>
          <w:b/>
          <w:iCs/>
          <w:sz w:val="24"/>
          <w:lang w:val="ro-MD"/>
        </w:rPr>
        <w:t>2017-2018 (I semestru)</w:t>
      </w:r>
    </w:p>
    <w:p w14:paraId="1C11F8C7" w14:textId="77777777" w:rsidR="002E13B6" w:rsidRPr="00AD2238" w:rsidRDefault="005448FC" w:rsidP="00674E6A">
      <w:pPr>
        <w:spacing w:line="276" w:lineRule="auto"/>
        <w:ind w:firstLine="720"/>
        <w:rPr>
          <w:rFonts w:ascii="Calibri Light" w:hAnsi="Calibri Light" w:cs="Calibri Light"/>
          <w:sz w:val="24"/>
          <w:lang w:val="ro-MD"/>
        </w:rPr>
      </w:pPr>
      <w:r w:rsidRPr="00AD2238">
        <w:rPr>
          <w:rFonts w:ascii="Calibri Light" w:hAnsi="Calibri Light" w:cs="Calibri Light"/>
          <w:sz w:val="24"/>
          <w:lang w:val="ro-MD"/>
        </w:rPr>
        <w:t xml:space="preserve">Misiunea de audit precedentă a constatat că </w:t>
      </w:r>
      <w:r w:rsidR="00C27720" w:rsidRPr="00AD2238">
        <w:rPr>
          <w:rFonts w:ascii="Calibri Light" w:hAnsi="Calibri Light" w:cs="Calibri Light"/>
          <w:sz w:val="24"/>
          <w:lang w:val="ro-MD"/>
        </w:rPr>
        <w:t xml:space="preserve">nu au fost alocate </w:t>
      </w:r>
      <w:r w:rsidR="00C27720" w:rsidRPr="00AD2238">
        <w:rPr>
          <w:rFonts w:asciiTheme="majorHAnsi" w:hAnsiTheme="majorHAnsi" w:cstheme="majorHAnsi"/>
          <w:sz w:val="24"/>
          <w:lang w:val="ro-MD"/>
        </w:rPr>
        <w:t>suficiente mijloace financiare în vederea finanțării activităților Programului, cu asigurarea</w:t>
      </w:r>
      <w:r w:rsidR="00F94C98" w:rsidRPr="00AD2238">
        <w:rPr>
          <w:rFonts w:asciiTheme="majorHAnsi" w:hAnsiTheme="majorHAnsi" w:cstheme="majorHAnsi"/>
          <w:sz w:val="24"/>
          <w:lang w:val="ro-MD"/>
        </w:rPr>
        <w:t xml:space="preserve"> realizării indicatorilor scontați meniți să</w:t>
      </w:r>
      <w:r w:rsidR="00C27720" w:rsidRPr="00AD2238">
        <w:rPr>
          <w:rFonts w:asciiTheme="majorHAnsi" w:hAnsiTheme="majorHAnsi" w:cstheme="majorHAnsi"/>
          <w:sz w:val="24"/>
          <w:lang w:val="ro-MD"/>
        </w:rPr>
        <w:t xml:space="preserve"> </w:t>
      </w:r>
      <w:r w:rsidR="00F94C98" w:rsidRPr="00AD2238">
        <w:rPr>
          <w:rFonts w:asciiTheme="majorHAnsi" w:hAnsiTheme="majorHAnsi" w:cstheme="majorHAnsi"/>
          <w:sz w:val="24"/>
          <w:lang w:val="ro-MD"/>
        </w:rPr>
        <w:t>reducă</w:t>
      </w:r>
      <w:r w:rsidR="00C27720" w:rsidRPr="00AD2238">
        <w:rPr>
          <w:rFonts w:asciiTheme="majorHAnsi" w:hAnsiTheme="majorHAnsi" w:cstheme="majorHAnsi"/>
          <w:sz w:val="24"/>
          <w:lang w:val="ro-MD"/>
        </w:rPr>
        <w:t xml:space="preserve"> </w:t>
      </w:r>
      <w:r w:rsidR="00F94C98" w:rsidRPr="00AD2238">
        <w:rPr>
          <w:rFonts w:asciiTheme="majorHAnsi" w:hAnsiTheme="majorHAnsi" w:cstheme="majorHAnsi"/>
          <w:sz w:val="24"/>
          <w:lang w:val="ro-MD"/>
        </w:rPr>
        <w:t xml:space="preserve">povara </w:t>
      </w:r>
      <w:r w:rsidR="00C27720" w:rsidRPr="00AD2238">
        <w:rPr>
          <w:rFonts w:asciiTheme="majorHAnsi" w:hAnsiTheme="majorHAnsi" w:cstheme="majorHAnsi"/>
          <w:sz w:val="24"/>
          <w:lang w:val="ro-MD"/>
        </w:rPr>
        <w:t>persoanelor cu diabet zaharat. Astfel, se denotă</w:t>
      </w:r>
      <w:r w:rsidR="00C27720" w:rsidRPr="00AD2238">
        <w:rPr>
          <w:rFonts w:ascii="Calibri Light" w:hAnsi="Calibri Light" w:cs="Calibri Light"/>
          <w:sz w:val="24"/>
          <w:lang w:val="ro-MD"/>
        </w:rPr>
        <w:t>:</w:t>
      </w:r>
    </w:p>
    <w:p w14:paraId="7881AB67" w14:textId="0A396C55" w:rsidR="00895694" w:rsidRPr="00AD2238" w:rsidRDefault="005448FC" w:rsidP="00644D22">
      <w:pPr>
        <w:pStyle w:val="ListParagraph"/>
        <w:numPr>
          <w:ilvl w:val="3"/>
          <w:numId w:val="19"/>
        </w:numPr>
        <w:ind w:left="0" w:firstLine="284"/>
        <w:jc w:val="both"/>
        <w:rPr>
          <w:rFonts w:ascii="Calibri Light" w:hAnsi="Calibri Light" w:cs="Calibri Light"/>
          <w:sz w:val="24"/>
          <w:szCs w:val="24"/>
          <w:lang w:val="ro-MD"/>
        </w:rPr>
      </w:pPr>
      <w:r w:rsidRPr="00AD2238">
        <w:rPr>
          <w:rFonts w:ascii="Calibri Light" w:hAnsi="Calibri Light" w:cs="Calibri Light"/>
          <w:sz w:val="24"/>
          <w:lang w:val="ro-MD"/>
        </w:rPr>
        <w:t xml:space="preserve">procesul de planificare și achiziționare a analogilor de insulină nu </w:t>
      </w:r>
      <w:r w:rsidR="00686AB5" w:rsidRPr="00AD2238">
        <w:rPr>
          <w:rFonts w:ascii="Calibri Light" w:hAnsi="Calibri Light" w:cs="Calibri Light"/>
          <w:sz w:val="24"/>
          <w:lang w:val="ro-MD"/>
        </w:rPr>
        <w:t>a asigurat</w:t>
      </w:r>
      <w:r w:rsidRPr="00AD2238">
        <w:rPr>
          <w:rFonts w:ascii="Calibri Light" w:hAnsi="Calibri Light" w:cs="Calibri Light"/>
          <w:sz w:val="24"/>
          <w:lang w:val="ro-MD"/>
        </w:rPr>
        <w:t xml:space="preserve"> satisfacerea necesităților persoanelor cu diabet zaharat</w:t>
      </w:r>
      <w:r w:rsidR="002E13B6" w:rsidRPr="00AD2238">
        <w:rPr>
          <w:sz w:val="24"/>
          <w:szCs w:val="24"/>
          <w:lang w:val="ro-MD"/>
        </w:rPr>
        <w:t xml:space="preserve">. </w:t>
      </w:r>
      <w:r w:rsidR="002E13B6" w:rsidRPr="00AD2238">
        <w:rPr>
          <w:rFonts w:asciiTheme="majorHAnsi" w:eastAsia="Times New Roman" w:hAnsiTheme="majorHAnsi" w:cstheme="majorHAnsi"/>
          <w:sz w:val="24"/>
          <w:szCs w:val="24"/>
          <w:lang w:val="ro-MD" w:eastAsia="ro-RO"/>
        </w:rPr>
        <w:t>În anul 2017, din totalul de 1675 de persoane cu diabet zaharat de tip I, au beneficiat de tratament cu analogi de insulină doar 255 de persoane</w:t>
      </w:r>
      <w:r w:rsidR="00976087">
        <w:rPr>
          <w:rFonts w:asciiTheme="majorHAnsi" w:eastAsia="Times New Roman" w:hAnsiTheme="majorHAnsi" w:cstheme="majorHAnsi"/>
          <w:sz w:val="24"/>
          <w:szCs w:val="24"/>
          <w:lang w:val="ro-MD" w:eastAsia="ro-RO"/>
        </w:rPr>
        <w:t>,</w:t>
      </w:r>
      <w:r w:rsidR="002E13B6" w:rsidRPr="00AD2238">
        <w:rPr>
          <w:rFonts w:asciiTheme="majorHAnsi" w:eastAsia="Times New Roman" w:hAnsiTheme="majorHAnsi" w:cstheme="majorHAnsi"/>
          <w:sz w:val="24"/>
          <w:szCs w:val="24"/>
          <w:lang w:val="ro-MD" w:eastAsia="ro-RO"/>
        </w:rPr>
        <w:t xml:space="preserve"> sau 15%. În anul 2018, numărul de persoane aflate la tratament cu analogi de insulină </w:t>
      </w:r>
      <w:r w:rsidR="00C802B0">
        <w:rPr>
          <w:rFonts w:asciiTheme="majorHAnsi" w:eastAsia="Times New Roman" w:hAnsiTheme="majorHAnsi" w:cstheme="majorHAnsi"/>
          <w:sz w:val="24"/>
          <w:szCs w:val="24"/>
          <w:lang w:val="ro-MD" w:eastAsia="ro-RO"/>
        </w:rPr>
        <w:t xml:space="preserve">a </w:t>
      </w:r>
      <w:r w:rsidR="002E13B6" w:rsidRPr="00AD2238">
        <w:rPr>
          <w:rFonts w:asciiTheme="majorHAnsi" w:eastAsia="Times New Roman" w:hAnsiTheme="majorHAnsi" w:cstheme="majorHAnsi"/>
          <w:sz w:val="24"/>
          <w:szCs w:val="24"/>
          <w:lang w:val="ro-MD" w:eastAsia="ro-RO"/>
        </w:rPr>
        <w:t>răm</w:t>
      </w:r>
      <w:r w:rsidR="00C802B0">
        <w:rPr>
          <w:rFonts w:asciiTheme="majorHAnsi" w:eastAsia="Times New Roman" w:hAnsiTheme="majorHAnsi" w:cstheme="majorHAnsi"/>
          <w:sz w:val="24"/>
          <w:szCs w:val="24"/>
          <w:lang w:val="ro-MD" w:eastAsia="ro-RO"/>
        </w:rPr>
        <w:t>as</w:t>
      </w:r>
      <w:r w:rsidR="002E13B6" w:rsidRPr="00AD2238">
        <w:rPr>
          <w:rFonts w:asciiTheme="majorHAnsi" w:eastAsia="Times New Roman" w:hAnsiTheme="majorHAnsi" w:cstheme="majorHAnsi"/>
          <w:sz w:val="24"/>
          <w:szCs w:val="24"/>
          <w:lang w:val="ro-MD" w:eastAsia="ro-RO"/>
        </w:rPr>
        <w:t xml:space="preserve"> constant.</w:t>
      </w:r>
      <w:r w:rsidR="002E13B6" w:rsidRPr="00AD2238">
        <w:rPr>
          <w:sz w:val="32"/>
          <w:szCs w:val="32"/>
          <w:lang w:val="ro-MD"/>
        </w:rPr>
        <w:t xml:space="preserve"> </w:t>
      </w:r>
      <w:r w:rsidR="002E13B6" w:rsidRPr="00AD2238">
        <w:rPr>
          <w:rFonts w:ascii="Calibri Light" w:hAnsi="Calibri Light" w:cs="Calibri Light"/>
          <w:sz w:val="24"/>
          <w:szCs w:val="28"/>
          <w:lang w:val="ro-MD"/>
        </w:rPr>
        <w:t>D</w:t>
      </w:r>
      <w:r w:rsidR="00F94C98" w:rsidRPr="00AD2238">
        <w:rPr>
          <w:rFonts w:ascii="Calibri Light" w:hAnsi="Calibri Light" w:cs="Calibri Light"/>
          <w:sz w:val="24"/>
          <w:szCs w:val="28"/>
          <w:lang w:val="ro-MD"/>
        </w:rPr>
        <w:t xml:space="preserve">eși în procesul de achiziționare a </w:t>
      </w:r>
      <w:r w:rsidR="00C802B0">
        <w:rPr>
          <w:rFonts w:ascii="Calibri Light" w:hAnsi="Calibri Light" w:cs="Calibri Light"/>
          <w:sz w:val="24"/>
          <w:szCs w:val="28"/>
          <w:lang w:val="ro-MD"/>
        </w:rPr>
        <w:t>analogilor</w:t>
      </w:r>
      <w:r w:rsidR="0029159F" w:rsidRPr="00AD2238">
        <w:rPr>
          <w:rFonts w:ascii="Calibri Light" w:hAnsi="Calibri Light" w:cs="Calibri Light"/>
          <w:sz w:val="24"/>
          <w:szCs w:val="28"/>
          <w:lang w:val="ro-MD"/>
        </w:rPr>
        <w:t xml:space="preserve"> (2017-2018</w:t>
      </w:r>
      <w:r w:rsidR="00C802B0">
        <w:rPr>
          <w:rFonts w:ascii="Calibri Light" w:hAnsi="Calibri Light" w:cs="Calibri Light"/>
          <w:sz w:val="24"/>
          <w:szCs w:val="28"/>
          <w:lang w:val="ro-MD"/>
        </w:rPr>
        <w:t>,</w:t>
      </w:r>
      <w:r w:rsidR="0029159F" w:rsidRPr="00AD2238">
        <w:rPr>
          <w:rFonts w:ascii="Calibri Light" w:hAnsi="Calibri Light" w:cs="Calibri Light"/>
          <w:sz w:val="24"/>
          <w:szCs w:val="28"/>
          <w:lang w:val="ro-MD"/>
        </w:rPr>
        <w:t xml:space="preserve"> I semestru)</w:t>
      </w:r>
      <w:r w:rsidR="00F94C98" w:rsidRPr="00AD2238">
        <w:rPr>
          <w:rFonts w:ascii="Calibri Light" w:hAnsi="Calibri Light" w:cs="Calibri Light"/>
          <w:sz w:val="24"/>
          <w:szCs w:val="28"/>
          <w:lang w:val="ro-MD"/>
        </w:rPr>
        <w:t xml:space="preserve"> au fost formate economii în sumă de </w:t>
      </w:r>
      <w:r w:rsidR="002E13B6" w:rsidRPr="00AD2238">
        <w:rPr>
          <w:rFonts w:ascii="Calibri Light" w:hAnsi="Calibri Light" w:cs="Calibri Light"/>
          <w:sz w:val="24"/>
          <w:szCs w:val="28"/>
          <w:lang w:val="ro-MD"/>
        </w:rPr>
        <w:t>18,6</w:t>
      </w:r>
      <w:r w:rsidR="00F94C98" w:rsidRPr="00AD2238">
        <w:rPr>
          <w:rFonts w:ascii="Calibri Light" w:hAnsi="Calibri Light" w:cs="Calibri Light"/>
          <w:sz w:val="24"/>
          <w:szCs w:val="28"/>
          <w:lang w:val="ro-MD"/>
        </w:rPr>
        <w:t xml:space="preserve"> mil.lei</w:t>
      </w:r>
      <w:r w:rsidR="002E13B6" w:rsidRPr="00AD2238">
        <w:rPr>
          <w:rFonts w:ascii="Calibri Light" w:hAnsi="Calibri Light" w:cs="Calibri Light"/>
          <w:sz w:val="24"/>
          <w:szCs w:val="28"/>
          <w:lang w:val="ro-MD"/>
        </w:rPr>
        <w:t>, acestea nu au fost redirecționate pentru achiziționarea suplimentară a analogilor de insulină</w:t>
      </w:r>
      <w:r w:rsidR="00F94C98" w:rsidRPr="00AD2238">
        <w:rPr>
          <w:rFonts w:ascii="Calibri Light" w:hAnsi="Calibri Light" w:cs="Calibri Light"/>
          <w:sz w:val="24"/>
          <w:szCs w:val="28"/>
          <w:lang w:val="ro-MD"/>
        </w:rPr>
        <w:t xml:space="preserve">. </w:t>
      </w:r>
      <w:r w:rsidR="00C802B0">
        <w:rPr>
          <w:rFonts w:ascii="Calibri Light" w:hAnsi="Calibri Light" w:cs="Calibri Light"/>
          <w:sz w:val="24"/>
          <w:szCs w:val="28"/>
          <w:lang w:val="ro-MD"/>
        </w:rPr>
        <w:t>Având în vedere că</w:t>
      </w:r>
      <w:r w:rsidR="00686AB5" w:rsidRPr="00AD2238">
        <w:rPr>
          <w:rFonts w:ascii="Calibri Light" w:hAnsi="Calibri Light" w:cs="Calibri Light"/>
          <w:sz w:val="24"/>
          <w:lang w:val="ro-MD"/>
        </w:rPr>
        <w:t xml:space="preserve"> </w:t>
      </w:r>
      <w:r w:rsidRPr="00AD2238">
        <w:rPr>
          <w:rFonts w:ascii="Calibri Light" w:hAnsi="Calibri Light" w:cs="Calibri Light"/>
          <w:sz w:val="24"/>
          <w:szCs w:val="24"/>
          <w:lang w:val="ro-MD" w:eastAsia="ru-RU"/>
        </w:rPr>
        <w:t xml:space="preserve">Planul de acțiuni al Programului </w:t>
      </w:r>
      <w:r w:rsidR="00DE7135" w:rsidRPr="00AD2238">
        <w:rPr>
          <w:rFonts w:ascii="Calibri Light" w:hAnsi="Calibri Light" w:cs="Calibri Light"/>
          <w:sz w:val="24"/>
          <w:szCs w:val="24"/>
          <w:lang w:val="ro-MD" w:eastAsia="ru-RU"/>
        </w:rPr>
        <w:t>prevede</w:t>
      </w:r>
      <w:r w:rsidRPr="00AD2238">
        <w:rPr>
          <w:rFonts w:ascii="Calibri Light" w:hAnsi="Calibri Light" w:cs="Calibri Light"/>
          <w:sz w:val="24"/>
          <w:szCs w:val="24"/>
          <w:lang w:val="ro-MD" w:eastAsia="ru-RU"/>
        </w:rPr>
        <w:t xml:space="preserve"> </w:t>
      </w:r>
      <w:r w:rsidRPr="00AD2238">
        <w:rPr>
          <w:rFonts w:ascii="Calibri Light" w:hAnsi="Calibri Light" w:cs="Calibri Light"/>
          <w:i/>
          <w:sz w:val="24"/>
          <w:szCs w:val="24"/>
          <w:lang w:val="ro-MD"/>
        </w:rPr>
        <w:t xml:space="preserve">asigurarea persoanelor cu diabet zaharat de tip </w:t>
      </w:r>
      <w:r w:rsidR="00C802B0">
        <w:rPr>
          <w:rFonts w:ascii="Calibri Light" w:hAnsi="Calibri Light" w:cs="Calibri Light"/>
          <w:i/>
          <w:sz w:val="24"/>
          <w:szCs w:val="24"/>
          <w:lang w:val="ro-MD"/>
        </w:rPr>
        <w:t>I</w:t>
      </w:r>
      <w:r w:rsidRPr="00AD2238">
        <w:rPr>
          <w:rFonts w:ascii="Calibri Light" w:hAnsi="Calibri Light" w:cs="Calibri Light"/>
          <w:i/>
          <w:sz w:val="24"/>
          <w:szCs w:val="24"/>
          <w:lang w:val="ro-MD"/>
        </w:rPr>
        <w:t xml:space="preserve"> cu analogi de insulină</w:t>
      </w:r>
      <w:r w:rsidR="00C27720" w:rsidRPr="00AD2238">
        <w:rPr>
          <w:rStyle w:val="FootnoteReference"/>
          <w:rFonts w:ascii="Calibri Light" w:hAnsi="Calibri Light" w:cs="Calibri Light"/>
          <w:i/>
          <w:sz w:val="24"/>
          <w:lang w:val="ro-MD"/>
        </w:rPr>
        <w:footnoteReference w:id="2"/>
      </w:r>
      <w:r w:rsidR="00C802B0">
        <w:rPr>
          <w:rFonts w:ascii="Calibri Light" w:hAnsi="Calibri Light" w:cs="Calibri Light"/>
          <w:i/>
          <w:sz w:val="24"/>
          <w:szCs w:val="24"/>
          <w:lang w:val="ro-MD"/>
        </w:rPr>
        <w:t>,</w:t>
      </w:r>
      <w:r w:rsidRPr="00AD2238">
        <w:rPr>
          <w:rFonts w:ascii="Calibri Light" w:hAnsi="Calibri Light" w:cs="Calibri Light"/>
          <w:b/>
          <w:sz w:val="24"/>
          <w:lang w:val="ro-MD"/>
        </w:rPr>
        <w:t xml:space="preserve"> </w:t>
      </w:r>
      <w:r w:rsidRPr="00AD2238">
        <w:rPr>
          <w:rFonts w:ascii="Calibri Light" w:hAnsi="Calibri Light" w:cs="Calibri Light"/>
          <w:sz w:val="24"/>
          <w:lang w:val="ro-MD"/>
        </w:rPr>
        <w:t>a</w:t>
      </w:r>
      <w:r w:rsidR="00C802B0">
        <w:rPr>
          <w:rFonts w:ascii="Calibri Light" w:hAnsi="Calibri Light" w:cs="Calibri Light"/>
          <w:sz w:val="24"/>
          <w:lang w:val="ro-MD"/>
        </w:rPr>
        <w:t>uditul a</w:t>
      </w:r>
      <w:r w:rsidRPr="00AD2238">
        <w:rPr>
          <w:rFonts w:ascii="Calibri Light" w:hAnsi="Calibri Light" w:cs="Calibri Light"/>
          <w:sz w:val="24"/>
          <w:lang w:val="ro-MD"/>
        </w:rPr>
        <w:t xml:space="preserve"> stabilit </w:t>
      </w:r>
      <w:r w:rsidR="00C802B0">
        <w:rPr>
          <w:rFonts w:ascii="Calibri Light" w:hAnsi="Calibri Light" w:cs="Calibri Light"/>
          <w:sz w:val="24"/>
          <w:lang w:val="ro-MD"/>
        </w:rPr>
        <w:t xml:space="preserve">că </w:t>
      </w:r>
      <w:r w:rsidRPr="00AD2238">
        <w:rPr>
          <w:rFonts w:ascii="Calibri Light" w:hAnsi="Calibri Light" w:cs="Calibri Light"/>
          <w:sz w:val="24"/>
          <w:lang w:val="ro-MD"/>
        </w:rPr>
        <w:t>aprobare</w:t>
      </w:r>
      <w:r w:rsidR="00DE7135" w:rsidRPr="00AD2238">
        <w:rPr>
          <w:rFonts w:ascii="Calibri Light" w:hAnsi="Calibri Light" w:cs="Calibri Light"/>
          <w:sz w:val="24"/>
          <w:lang w:val="ro-MD"/>
        </w:rPr>
        <w:t>a</w:t>
      </w:r>
      <w:r w:rsidRPr="00AD2238">
        <w:rPr>
          <w:rFonts w:ascii="Calibri Light" w:hAnsi="Calibri Light" w:cs="Calibri Light"/>
          <w:sz w:val="24"/>
          <w:lang w:val="ro-MD"/>
        </w:rPr>
        <w:t xml:space="preserve"> și alocarea mijloacelor publice </w:t>
      </w:r>
      <w:r w:rsidR="00C802B0">
        <w:rPr>
          <w:rFonts w:ascii="Calibri Light" w:hAnsi="Calibri Light" w:cs="Calibri Light"/>
          <w:sz w:val="24"/>
          <w:lang w:val="ro-MD"/>
        </w:rPr>
        <w:t>au fost insuficiente</w:t>
      </w:r>
      <w:r w:rsidRPr="00AD2238">
        <w:rPr>
          <w:rFonts w:ascii="Calibri Light" w:hAnsi="Calibri Light" w:cs="Calibri Light"/>
          <w:sz w:val="24"/>
          <w:lang w:val="ro-MD"/>
        </w:rPr>
        <w:t xml:space="preserve"> </w:t>
      </w:r>
      <w:r w:rsidR="00C802B0">
        <w:rPr>
          <w:rFonts w:ascii="Calibri Light" w:hAnsi="Calibri Light" w:cs="Calibri Light"/>
          <w:sz w:val="24"/>
          <w:lang w:val="ro-MD"/>
        </w:rPr>
        <w:t xml:space="preserve">pentru </w:t>
      </w:r>
      <w:r w:rsidR="00C27720" w:rsidRPr="00AD2238">
        <w:rPr>
          <w:rFonts w:ascii="Calibri Light" w:hAnsi="Calibri Light" w:cs="Calibri Light"/>
          <w:sz w:val="24"/>
          <w:lang w:val="ro-MD"/>
        </w:rPr>
        <w:t xml:space="preserve">tratamentul </w:t>
      </w:r>
      <w:r w:rsidRPr="00AD2238">
        <w:rPr>
          <w:rFonts w:ascii="Calibri Light" w:hAnsi="Calibri Light" w:cs="Calibri Light"/>
          <w:sz w:val="24"/>
          <w:lang w:val="ro-MD"/>
        </w:rPr>
        <w:t xml:space="preserve">persoanelor cu diabet </w:t>
      </w:r>
      <w:r w:rsidR="00C27720" w:rsidRPr="00AD2238">
        <w:rPr>
          <w:rFonts w:ascii="Calibri Light" w:hAnsi="Calibri Light" w:cs="Calibri Light"/>
          <w:sz w:val="24"/>
          <w:lang w:val="ro-MD"/>
        </w:rPr>
        <w:t>zaharat insulino-dependente</w:t>
      </w:r>
      <w:r w:rsidR="00F94C98" w:rsidRPr="00AD2238">
        <w:rPr>
          <w:rFonts w:ascii="Calibri Light" w:hAnsi="Calibri Light" w:cs="Calibri Light"/>
          <w:sz w:val="24"/>
          <w:lang w:val="ro-MD"/>
        </w:rPr>
        <w:t>;</w:t>
      </w:r>
    </w:p>
    <w:p w14:paraId="219988B4" w14:textId="2ACC693F" w:rsidR="00DB30F3" w:rsidRPr="00AD2238" w:rsidRDefault="00076325" w:rsidP="00644D22">
      <w:pPr>
        <w:pStyle w:val="ListParagraph"/>
        <w:numPr>
          <w:ilvl w:val="0"/>
          <w:numId w:val="19"/>
        </w:numPr>
        <w:spacing w:after="0"/>
        <w:ind w:left="0" w:firstLine="284"/>
        <w:jc w:val="both"/>
        <w:rPr>
          <w:rFonts w:asciiTheme="majorHAnsi" w:hAnsiTheme="majorHAnsi" w:cstheme="majorHAnsi"/>
          <w:sz w:val="24"/>
          <w:lang w:val="ro-MD"/>
        </w:rPr>
      </w:pPr>
      <w:r w:rsidRPr="00AD2238">
        <w:rPr>
          <w:rFonts w:ascii="Calibri Light" w:hAnsi="Calibri Light"/>
          <w:sz w:val="24"/>
          <w:szCs w:val="28"/>
          <w:lang w:val="ro-MD"/>
        </w:rPr>
        <w:t>persoanele</w:t>
      </w:r>
      <w:r w:rsidR="005A2D79" w:rsidRPr="00AD2238">
        <w:rPr>
          <w:rFonts w:ascii="Calibri Light" w:hAnsi="Calibri Light"/>
          <w:sz w:val="24"/>
          <w:szCs w:val="28"/>
          <w:lang w:val="ro-MD"/>
        </w:rPr>
        <w:t xml:space="preserve"> insulino-dependente </w:t>
      </w:r>
      <w:r w:rsidRPr="00AD2238">
        <w:rPr>
          <w:rFonts w:ascii="Calibri Light" w:hAnsi="Calibri Light"/>
          <w:sz w:val="24"/>
          <w:szCs w:val="28"/>
          <w:lang w:val="ro-MD"/>
        </w:rPr>
        <w:t>nu au fost asigurate cu teste pentru autocontrol</w:t>
      </w:r>
      <w:r w:rsidR="005A2D79" w:rsidRPr="00AD2238">
        <w:rPr>
          <w:rFonts w:ascii="Calibri Light" w:hAnsi="Calibri Light"/>
          <w:sz w:val="24"/>
          <w:szCs w:val="28"/>
          <w:lang w:val="ro-MD"/>
        </w:rPr>
        <w:t>, situație ce generează suportarea acestor cheltuieli semnificative de către persoanele cu diabet.</w:t>
      </w:r>
      <w:r w:rsidRPr="00AD2238">
        <w:rPr>
          <w:rFonts w:ascii="Calibri Light" w:hAnsi="Calibri Light"/>
          <w:sz w:val="24"/>
          <w:szCs w:val="28"/>
          <w:lang w:val="ro-MD"/>
        </w:rPr>
        <w:t xml:space="preserve"> </w:t>
      </w:r>
      <w:r w:rsidR="00F94C98" w:rsidRPr="00AD2238">
        <w:rPr>
          <w:rFonts w:ascii="Calibri Light" w:hAnsi="Calibri Light"/>
          <w:sz w:val="24"/>
          <w:szCs w:val="28"/>
          <w:lang w:val="ro-MD"/>
        </w:rPr>
        <w:t>Planul de acțiuni privind implementarea Programului național stabilește asigurarea a 100% din persoanele tratate cu insulină (regim bazal-bolus) cu teste pentru autocontrol, în număr de 100 de teste pe lună (1 200 de teste anual)</w:t>
      </w:r>
      <w:r w:rsidR="00F94C98" w:rsidRPr="00AD2238">
        <w:rPr>
          <w:rStyle w:val="FootnoteReference"/>
          <w:rFonts w:ascii="Calibri Light" w:eastAsia="Times New Roman" w:hAnsi="Calibri Light"/>
          <w:sz w:val="24"/>
          <w:szCs w:val="28"/>
          <w:lang w:val="ro-MD"/>
        </w:rPr>
        <w:footnoteReference w:id="3"/>
      </w:r>
      <w:r w:rsidR="00F94C98" w:rsidRPr="00AD2238">
        <w:rPr>
          <w:rFonts w:ascii="Calibri Light" w:hAnsi="Calibri Light"/>
          <w:sz w:val="24"/>
          <w:szCs w:val="28"/>
          <w:lang w:val="ro-MD"/>
        </w:rPr>
        <w:t xml:space="preserve">. </w:t>
      </w:r>
      <w:r w:rsidR="00F94C98" w:rsidRPr="00AD2238">
        <w:rPr>
          <w:rFonts w:ascii="Calibri Light" w:eastAsia="Times New Roman" w:hAnsi="Calibri Light"/>
          <w:sz w:val="24"/>
          <w:szCs w:val="28"/>
          <w:lang w:val="ro-MD"/>
        </w:rPr>
        <w:t xml:space="preserve">Indicatorul respectiv nu a fost realizat, </w:t>
      </w:r>
      <w:r w:rsidRPr="00AD2238">
        <w:rPr>
          <w:rFonts w:ascii="Calibri Light" w:eastAsia="Times New Roman" w:hAnsi="Calibri Light"/>
          <w:sz w:val="24"/>
          <w:szCs w:val="28"/>
          <w:lang w:val="ro-MD"/>
        </w:rPr>
        <w:t>astfel încât din eșantionul de persoane</w:t>
      </w:r>
      <w:r w:rsidR="00F94C98" w:rsidRPr="00AD2238">
        <w:rPr>
          <w:rFonts w:ascii="Calibri Light" w:eastAsia="Times New Roman" w:hAnsi="Calibri Light"/>
          <w:sz w:val="24"/>
          <w:szCs w:val="28"/>
          <w:lang w:val="ro-MD"/>
        </w:rPr>
        <w:t xml:space="preserve"> verifica</w:t>
      </w:r>
      <w:r w:rsidR="00E56250">
        <w:rPr>
          <w:rFonts w:ascii="Calibri Light" w:eastAsia="Times New Roman" w:hAnsi="Calibri Light"/>
          <w:sz w:val="24"/>
          <w:szCs w:val="28"/>
          <w:lang w:val="ro-MD"/>
        </w:rPr>
        <w:t>t</w:t>
      </w:r>
      <w:r w:rsidR="00F94C98" w:rsidRPr="00AD2238">
        <w:rPr>
          <w:rFonts w:ascii="Calibri Light" w:eastAsia="Times New Roman" w:hAnsi="Calibri Light"/>
          <w:sz w:val="24"/>
          <w:szCs w:val="28"/>
          <w:lang w:val="ro-MD"/>
        </w:rPr>
        <w:t>e (1 204 persoane în anul 2017 și 1 210 persoane în I semestru al anului 2018)</w:t>
      </w:r>
      <w:r w:rsidRPr="00AD2238">
        <w:rPr>
          <w:rFonts w:ascii="Calibri Light" w:eastAsia="Times New Roman" w:hAnsi="Calibri Light"/>
          <w:sz w:val="24"/>
          <w:szCs w:val="28"/>
          <w:lang w:val="ro-MD"/>
        </w:rPr>
        <w:t xml:space="preserve"> s-a stabilit că</w:t>
      </w:r>
      <w:r w:rsidR="00F94C98" w:rsidRPr="00AD2238">
        <w:rPr>
          <w:rFonts w:ascii="Calibri Light" w:eastAsia="Times New Roman" w:hAnsi="Calibri Light"/>
          <w:sz w:val="24"/>
          <w:szCs w:val="28"/>
          <w:lang w:val="ro-MD"/>
        </w:rPr>
        <w:t xml:space="preserve"> nicio persoană nu a fost asigurată integral cu teste pentru autocontrol, </w:t>
      </w:r>
      <w:r w:rsidR="00BF27EA" w:rsidRPr="00AD2238">
        <w:rPr>
          <w:rFonts w:ascii="Calibri Light" w:eastAsia="Times New Roman" w:hAnsi="Calibri Light"/>
          <w:sz w:val="24"/>
          <w:szCs w:val="28"/>
          <w:lang w:val="ro-MD"/>
        </w:rPr>
        <w:t>potrivit cerințelor.</w:t>
      </w:r>
      <w:r w:rsidR="00895694" w:rsidRPr="00AD2238">
        <w:rPr>
          <w:rFonts w:ascii="Calibri Light" w:eastAsia="Times New Roman" w:hAnsi="Calibri Light"/>
          <w:sz w:val="24"/>
          <w:szCs w:val="28"/>
          <w:lang w:val="ro-MD"/>
        </w:rPr>
        <w:t xml:space="preserve"> În situația de neasigurare a necesarului anual de teste pentru autocontrolul glicemiei, pacienții din aria de audit urmau să cheltuie circa 14,2 mil. lei</w:t>
      </w:r>
      <w:r w:rsidR="00C802B0">
        <w:rPr>
          <w:rFonts w:ascii="Calibri Light" w:eastAsia="Times New Roman" w:hAnsi="Calibri Light"/>
          <w:sz w:val="24"/>
          <w:szCs w:val="28"/>
          <w:lang w:val="ro-MD"/>
        </w:rPr>
        <w:t>;</w:t>
      </w:r>
    </w:p>
    <w:p w14:paraId="1A1E25A7" w14:textId="1D88B8D0" w:rsidR="00D307F5" w:rsidRPr="00AD2238" w:rsidRDefault="00DB30F3" w:rsidP="00644D22">
      <w:pPr>
        <w:pStyle w:val="ListParagraph"/>
        <w:numPr>
          <w:ilvl w:val="0"/>
          <w:numId w:val="19"/>
        </w:numPr>
        <w:spacing w:after="0"/>
        <w:ind w:left="0" w:firstLine="284"/>
        <w:jc w:val="both"/>
        <w:rPr>
          <w:rFonts w:asciiTheme="majorHAnsi" w:hAnsiTheme="majorHAnsi" w:cstheme="majorHAnsi"/>
          <w:sz w:val="24"/>
          <w:lang w:val="ro-MD"/>
        </w:rPr>
      </w:pPr>
      <w:r w:rsidRPr="00AD2238">
        <w:rPr>
          <w:rFonts w:ascii="Calibri Light" w:hAnsi="Calibri Light"/>
          <w:sz w:val="24"/>
          <w:szCs w:val="28"/>
          <w:lang w:val="ro-MD"/>
        </w:rPr>
        <w:t>c</w:t>
      </w:r>
      <w:r w:rsidR="00BF4438" w:rsidRPr="00AD2238">
        <w:rPr>
          <w:rFonts w:ascii="Calibri Light" w:hAnsi="Calibri Light"/>
          <w:sz w:val="24"/>
          <w:szCs w:val="28"/>
          <w:lang w:val="ro-MD"/>
        </w:rPr>
        <w:t>opiii și femeile însărcinate nu au fost asigurați cu glucometre și teste pentru autocontrol, nefiind realizat scopul propus din Planul de acțiuni</w:t>
      </w:r>
      <w:r w:rsidR="00BF4438" w:rsidRPr="00AD2238">
        <w:rPr>
          <w:rFonts w:asciiTheme="majorHAnsi" w:hAnsiTheme="majorHAnsi" w:cstheme="majorHAnsi"/>
          <w:szCs w:val="24"/>
          <w:vertAlign w:val="superscript"/>
          <w:lang w:val="ro-MD"/>
        </w:rPr>
        <w:footnoteReference w:id="4"/>
      </w:r>
      <w:r w:rsidR="0029159F" w:rsidRPr="00AD2238">
        <w:rPr>
          <w:rFonts w:ascii="Calibri Light" w:hAnsi="Calibri Light"/>
          <w:sz w:val="24"/>
          <w:szCs w:val="28"/>
          <w:lang w:val="ro-MD"/>
        </w:rPr>
        <w:t xml:space="preserve">. </w:t>
      </w:r>
      <w:r w:rsidR="00BF4438" w:rsidRPr="00AD2238">
        <w:rPr>
          <w:rFonts w:ascii="Calibri Light" w:hAnsi="Calibri Light"/>
          <w:sz w:val="24"/>
          <w:szCs w:val="28"/>
          <w:lang w:val="ro-MD"/>
        </w:rPr>
        <w:t xml:space="preserve">Astfel, </w:t>
      </w:r>
      <w:r w:rsidR="00C802B0">
        <w:rPr>
          <w:rFonts w:ascii="Calibri Light" w:hAnsi="Calibri Light"/>
          <w:sz w:val="24"/>
          <w:szCs w:val="28"/>
          <w:lang w:val="ro-MD"/>
        </w:rPr>
        <w:t xml:space="preserve">din </w:t>
      </w:r>
      <w:r w:rsidR="00BF4438" w:rsidRPr="00AD2238">
        <w:rPr>
          <w:rFonts w:ascii="Calibri Light" w:hAnsi="Calibri Light"/>
          <w:sz w:val="24"/>
          <w:szCs w:val="28"/>
          <w:lang w:val="ro-MD"/>
        </w:rPr>
        <w:t xml:space="preserve">87 de femei însărcinate cu diabet gestațional luate în evidență pe parcursul perioadei auditate, niciuna nu a fost asigurată cu teste și glucometre pentru monitorizarea și autocontrolul diabetului zaharat. </w:t>
      </w:r>
      <w:r w:rsidR="00BF4438" w:rsidRPr="00AD2238">
        <w:rPr>
          <w:rFonts w:ascii="Calibri Light" w:eastAsia="Times New Roman" w:hAnsi="Calibri Light" w:cs="Calibri Light"/>
          <w:sz w:val="24"/>
          <w:lang w:val="ro-MD"/>
        </w:rPr>
        <w:t xml:space="preserve">Totodată, doar 83 de copii din 262 </w:t>
      </w:r>
      <w:r w:rsidR="00BF4438" w:rsidRPr="00AD2238">
        <w:rPr>
          <w:rFonts w:ascii="Calibri Light" w:eastAsia="Times New Roman" w:hAnsi="Calibri Light"/>
          <w:sz w:val="24"/>
          <w:szCs w:val="28"/>
          <w:lang w:val="ro-MD"/>
        </w:rPr>
        <w:t>au fost asigurați cu teste</w:t>
      </w:r>
      <w:r w:rsidRPr="00AD2238">
        <w:rPr>
          <w:rFonts w:ascii="Calibri Light" w:eastAsia="Times New Roman" w:hAnsi="Calibri Light"/>
          <w:sz w:val="24"/>
          <w:szCs w:val="28"/>
          <w:lang w:val="ro-MD"/>
        </w:rPr>
        <w:t>,</w:t>
      </w:r>
      <w:r w:rsidRPr="00AD2238">
        <w:rPr>
          <w:rFonts w:ascii="Calibri Light" w:hAnsi="Calibri Light"/>
          <w:sz w:val="24"/>
          <w:szCs w:val="28"/>
          <w:lang w:val="ro-MD"/>
        </w:rPr>
        <w:t xml:space="preserve"> iar </w:t>
      </w:r>
      <w:r w:rsidRPr="00AD2238">
        <w:rPr>
          <w:rFonts w:ascii="Calibri Light" w:eastAsia="Times New Roman" w:hAnsi="Calibri Light"/>
          <w:sz w:val="24"/>
          <w:szCs w:val="28"/>
          <w:lang w:val="ro-MD"/>
        </w:rPr>
        <w:t xml:space="preserve">cu glucometre au fost asigurați 202 </w:t>
      </w:r>
      <w:r w:rsidRPr="00AD2238">
        <w:rPr>
          <w:rFonts w:ascii="Calibri Light" w:hAnsi="Calibri Light"/>
          <w:sz w:val="24"/>
          <w:szCs w:val="28"/>
          <w:lang w:val="ro-MD"/>
        </w:rPr>
        <w:t>copii</w:t>
      </w:r>
      <w:r w:rsidRPr="00AD2238">
        <w:rPr>
          <w:rFonts w:ascii="Calibri Light" w:eastAsia="Times New Roman" w:hAnsi="Calibri Light"/>
          <w:sz w:val="24"/>
          <w:szCs w:val="28"/>
          <w:lang w:val="ro-MD"/>
        </w:rPr>
        <w:t>, 60 fiind lipsiți de acest drept.</w:t>
      </w:r>
    </w:p>
    <w:p w14:paraId="724E559B" w14:textId="3971E104" w:rsidR="00F6590D" w:rsidRPr="00AD2238" w:rsidRDefault="00F6590D" w:rsidP="00F6590D">
      <w:pPr>
        <w:rPr>
          <w:rFonts w:asciiTheme="majorHAnsi" w:hAnsiTheme="majorHAnsi" w:cstheme="majorHAnsi"/>
          <w:sz w:val="24"/>
          <w:lang w:val="ro-MD"/>
        </w:rPr>
      </w:pPr>
    </w:p>
    <w:p w14:paraId="60D23A55" w14:textId="77777777" w:rsidR="00F6590D" w:rsidRPr="00AD2238" w:rsidRDefault="00F6590D" w:rsidP="00F6590D">
      <w:pPr>
        <w:rPr>
          <w:rFonts w:asciiTheme="majorHAnsi" w:hAnsiTheme="majorHAnsi" w:cstheme="majorHAnsi"/>
          <w:sz w:val="24"/>
          <w:lang w:val="ro-MD"/>
        </w:rPr>
      </w:pPr>
    </w:p>
    <w:p w14:paraId="11973D5B" w14:textId="77777777" w:rsidR="00D307F5" w:rsidRPr="00AD2238" w:rsidRDefault="00D307F5" w:rsidP="00644D22">
      <w:pPr>
        <w:tabs>
          <w:tab w:val="left" w:pos="142"/>
        </w:tabs>
        <w:rPr>
          <w:rFonts w:ascii="Calibri Light" w:hAnsi="Calibri Light"/>
          <w:sz w:val="24"/>
          <w:szCs w:val="28"/>
          <w:lang w:val="ro-MD"/>
        </w:rPr>
      </w:pPr>
    </w:p>
    <w:tbl>
      <w:tblPr>
        <w:tblStyle w:val="TableGrid34"/>
        <w:tblW w:w="5000" w:type="pct"/>
        <w:tblLook w:val="04A0" w:firstRow="1" w:lastRow="0" w:firstColumn="1" w:lastColumn="0" w:noHBand="0" w:noVBand="1"/>
      </w:tblPr>
      <w:tblGrid>
        <w:gridCol w:w="3004"/>
        <w:gridCol w:w="6332"/>
        <w:gridCol w:w="9"/>
      </w:tblGrid>
      <w:tr w:rsidR="000B0337" w:rsidRPr="00AD2238" w14:paraId="34C51C99" w14:textId="77777777" w:rsidTr="003E5FCB">
        <w:trPr>
          <w:gridAfter w:val="1"/>
          <w:wAfter w:w="5" w:type="pct"/>
          <w:trHeight w:val="133"/>
        </w:trPr>
        <w:tc>
          <w:tcPr>
            <w:tcW w:w="1607" w:type="pct"/>
          </w:tcPr>
          <w:p w14:paraId="72197CAF" w14:textId="77777777" w:rsidR="000B0337" w:rsidRPr="00AD2238" w:rsidRDefault="000B0337" w:rsidP="00F0106F">
            <w:pPr>
              <w:spacing w:line="276" w:lineRule="auto"/>
              <w:jc w:val="center"/>
              <w:rPr>
                <w:rFonts w:asciiTheme="majorHAnsi" w:hAnsiTheme="majorHAnsi" w:cstheme="majorHAnsi"/>
                <w:b/>
                <w:color w:val="2E74B5" w:themeColor="accent1" w:themeShade="BF"/>
                <w:sz w:val="24"/>
                <w:lang w:val="ro-MD"/>
              </w:rPr>
            </w:pPr>
            <w:r w:rsidRPr="00AD2238">
              <w:rPr>
                <w:rFonts w:asciiTheme="majorHAnsi" w:hAnsiTheme="majorHAnsi" w:cstheme="majorHAnsi"/>
                <w:b/>
                <w:color w:val="2E74B5" w:themeColor="accent1" w:themeShade="BF"/>
                <w:sz w:val="24"/>
                <w:lang w:val="ro-MD"/>
              </w:rPr>
              <w:lastRenderedPageBreak/>
              <w:t xml:space="preserve">Recomandarea </w:t>
            </w:r>
          </w:p>
        </w:tc>
        <w:tc>
          <w:tcPr>
            <w:tcW w:w="3388" w:type="pct"/>
          </w:tcPr>
          <w:p w14:paraId="56D1415B" w14:textId="77777777" w:rsidR="000B0337" w:rsidRPr="00AD2238" w:rsidRDefault="000B0337" w:rsidP="00F0106F">
            <w:pPr>
              <w:spacing w:line="276" w:lineRule="auto"/>
              <w:jc w:val="center"/>
              <w:rPr>
                <w:rFonts w:asciiTheme="majorHAnsi" w:hAnsiTheme="majorHAnsi" w:cstheme="majorHAnsi"/>
                <w:b/>
                <w:color w:val="2E74B5" w:themeColor="accent1" w:themeShade="BF"/>
                <w:sz w:val="24"/>
                <w:lang w:val="ro-MD"/>
              </w:rPr>
            </w:pPr>
            <w:r w:rsidRPr="00AD2238">
              <w:rPr>
                <w:rFonts w:asciiTheme="majorHAnsi" w:hAnsiTheme="majorHAnsi" w:cstheme="majorHAnsi"/>
                <w:b/>
                <w:color w:val="2E74B5" w:themeColor="accent1" w:themeShade="BF"/>
                <w:sz w:val="24"/>
                <w:lang w:val="ro-MD"/>
              </w:rPr>
              <w:t>Acțiunile întreprinse</w:t>
            </w:r>
          </w:p>
        </w:tc>
      </w:tr>
      <w:tr w:rsidR="000B0337" w:rsidRPr="00AD2238" w14:paraId="5ADD52BE" w14:textId="77777777" w:rsidTr="003E5FCB">
        <w:trPr>
          <w:gridAfter w:val="1"/>
          <w:wAfter w:w="5" w:type="pct"/>
        </w:trPr>
        <w:tc>
          <w:tcPr>
            <w:tcW w:w="1607" w:type="pct"/>
          </w:tcPr>
          <w:p w14:paraId="08E6D993" w14:textId="0FF8E496" w:rsidR="000B0337" w:rsidRPr="00AD2238" w:rsidRDefault="008A49EF" w:rsidP="00044C59">
            <w:pPr>
              <w:spacing w:line="276" w:lineRule="auto"/>
              <w:ind w:right="37"/>
              <w:rPr>
                <w:rFonts w:asciiTheme="majorHAnsi" w:hAnsiTheme="majorHAnsi" w:cstheme="majorHAnsi"/>
                <w:sz w:val="24"/>
                <w:lang w:val="ro-MD"/>
              </w:rPr>
            </w:pPr>
            <w:r w:rsidRPr="00AD2238">
              <w:rPr>
                <w:rFonts w:asciiTheme="majorHAnsi" w:hAnsiTheme="majorHAnsi" w:cstheme="majorHAnsi"/>
                <w:b/>
                <w:sz w:val="24"/>
                <w:lang w:val="ro-MD"/>
              </w:rPr>
              <w:t>2</w:t>
            </w:r>
            <w:r w:rsidR="000B0337" w:rsidRPr="00AD2238">
              <w:rPr>
                <w:rFonts w:asciiTheme="majorHAnsi" w:hAnsiTheme="majorHAnsi" w:cstheme="majorHAnsi"/>
                <w:b/>
                <w:sz w:val="24"/>
                <w:lang w:val="ro-MD"/>
              </w:rPr>
              <w:t xml:space="preserve">. </w:t>
            </w:r>
            <w:r w:rsidR="000B0337" w:rsidRPr="00AD2238">
              <w:rPr>
                <w:rFonts w:asciiTheme="majorHAnsi" w:hAnsiTheme="majorHAnsi" w:cstheme="majorHAnsi"/>
                <w:b/>
                <w:sz w:val="24"/>
                <w:lang w:val="ro-MD" w:eastAsia="ja-JP"/>
              </w:rPr>
              <w:t>Ministerului Sănătății</w:t>
            </w:r>
            <w:r w:rsidR="00EF726C" w:rsidRPr="00AD2238">
              <w:rPr>
                <w:rFonts w:asciiTheme="majorHAnsi" w:hAnsiTheme="majorHAnsi" w:cstheme="majorHAnsi"/>
                <w:b/>
                <w:sz w:val="24"/>
                <w:lang w:val="ro-MD" w:eastAsia="ja-JP"/>
              </w:rPr>
              <w:t xml:space="preserve"> </w:t>
            </w:r>
            <w:r w:rsidR="00EF726C" w:rsidRPr="00AD2238">
              <w:rPr>
                <w:rFonts w:asciiTheme="majorHAnsi" w:hAnsiTheme="majorHAnsi" w:cstheme="majorHAnsi"/>
                <w:sz w:val="24"/>
                <w:lang w:val="ro-MD" w:eastAsia="ja-JP"/>
              </w:rPr>
              <w:t>să asigure</w:t>
            </w:r>
            <w:r w:rsidR="00EF726C" w:rsidRPr="00AD2238">
              <w:rPr>
                <w:rFonts w:asciiTheme="majorHAnsi" w:hAnsiTheme="majorHAnsi" w:cstheme="majorHAnsi"/>
                <w:sz w:val="24"/>
                <w:lang w:val="ro-MD"/>
              </w:rPr>
              <w:t xml:space="preserve"> </w:t>
            </w:r>
            <w:r w:rsidRPr="00AD2238">
              <w:rPr>
                <w:rFonts w:asciiTheme="majorHAnsi" w:hAnsiTheme="majorHAnsi" w:cstheme="majorHAnsi"/>
                <w:sz w:val="24"/>
                <w:lang w:val="ro-MD"/>
              </w:rPr>
              <w:t>identificarea mijloacelor financiare suficiente în vederea finanțării activităților Programului, pentru asigurarea realizării indicatorilor de progres și, respectiv, reducerea poverii persoanelor cu diabet zaharat, inclusiv prin: (i) asigurarea pe deplin a persoanelor cu diabet cu dispozitive pentru autocontrol (copii, adulți, femei însărcinate); (ii) asigurarea efectuării investigațiilor obligatorii femeilor însărcinate; (iii) asigurarea persoanelor cu diabet zaharat de tip I cu analogi de insulină (pct.4.3, pct.4.4, pct.4.4.2, pct.4.4.3, pct.4.4.4, pct.4.4.5)</w:t>
            </w:r>
          </w:p>
        </w:tc>
        <w:tc>
          <w:tcPr>
            <w:tcW w:w="3388" w:type="pct"/>
          </w:tcPr>
          <w:p w14:paraId="193C361B" w14:textId="729BFDD8" w:rsidR="00230083" w:rsidRPr="00AD2238" w:rsidRDefault="00230083" w:rsidP="00F6590D">
            <w:pPr>
              <w:pStyle w:val="NormalWeb"/>
              <w:spacing w:before="0" w:beforeAutospacing="0" w:after="0" w:afterAutospacing="0" w:line="276" w:lineRule="auto"/>
              <w:ind w:left="37"/>
              <w:jc w:val="both"/>
              <w:rPr>
                <w:rFonts w:asciiTheme="majorHAnsi" w:hAnsiTheme="majorHAnsi" w:cstheme="majorHAnsi"/>
                <w:b/>
                <w:lang w:val="ro-MD"/>
              </w:rPr>
            </w:pPr>
            <w:r w:rsidRPr="00AD2238">
              <w:rPr>
                <w:rFonts w:asciiTheme="majorHAnsi" w:hAnsiTheme="majorHAnsi" w:cstheme="majorHAnsi"/>
                <w:b/>
                <w:lang w:val="ro-MD"/>
              </w:rPr>
              <w:t>Ministerul Sănătății de comun cu Compania Națională de Asigurări în Medicină în perioada 2019-2021 au întreprins un set de măsuri sistemice și complexe ce vizează diminuarea poverii financiare a persoanelor afectate cu diabet prin:</w:t>
            </w:r>
          </w:p>
          <w:p w14:paraId="32885C72" w14:textId="43D9DD64" w:rsidR="00230083" w:rsidRPr="00AD2238" w:rsidRDefault="002423BB" w:rsidP="002423BB">
            <w:pPr>
              <w:pStyle w:val="NormalWeb"/>
              <w:numPr>
                <w:ilvl w:val="0"/>
                <w:numId w:val="22"/>
              </w:numPr>
              <w:spacing w:before="0" w:beforeAutospacing="0" w:after="0" w:afterAutospacing="0" w:line="276" w:lineRule="auto"/>
              <w:ind w:left="0" w:firstLine="644"/>
              <w:jc w:val="both"/>
              <w:rPr>
                <w:rFonts w:asciiTheme="majorHAnsi" w:hAnsiTheme="majorHAnsi" w:cstheme="majorHAnsi"/>
                <w:b/>
                <w:lang w:val="ro-MD"/>
              </w:rPr>
            </w:pPr>
            <w:r w:rsidRPr="00AD2238">
              <w:rPr>
                <w:rFonts w:asciiTheme="majorHAnsi" w:hAnsiTheme="majorHAnsi" w:cstheme="majorHAnsi"/>
                <w:b/>
                <w:lang w:val="ro-MD"/>
              </w:rPr>
              <w:t xml:space="preserve">asigurarea </w:t>
            </w:r>
            <w:r w:rsidR="00C802B0" w:rsidRPr="00AD2238">
              <w:rPr>
                <w:rFonts w:asciiTheme="majorHAnsi" w:hAnsiTheme="majorHAnsi" w:cstheme="majorHAnsi"/>
                <w:b/>
                <w:lang w:val="ro-MD"/>
              </w:rPr>
              <w:t>în anul 2019</w:t>
            </w:r>
            <w:r w:rsidR="00C802B0">
              <w:rPr>
                <w:rFonts w:asciiTheme="majorHAnsi" w:hAnsiTheme="majorHAnsi" w:cstheme="majorHAnsi"/>
                <w:b/>
                <w:lang w:val="ro-MD"/>
              </w:rPr>
              <w:t xml:space="preserve"> </w:t>
            </w:r>
            <w:r w:rsidRPr="00AD2238">
              <w:rPr>
                <w:rFonts w:asciiTheme="majorHAnsi" w:hAnsiTheme="majorHAnsi" w:cstheme="majorHAnsi"/>
                <w:b/>
                <w:lang w:val="ro-MD"/>
              </w:rPr>
              <w:t>a circa 100 mii de persoane cu dispozitive medicale (teste, glucometre și lanțete);</w:t>
            </w:r>
          </w:p>
          <w:p w14:paraId="00C6BB71" w14:textId="0F48AB57" w:rsidR="002423BB" w:rsidRPr="00AD2238" w:rsidRDefault="002423BB" w:rsidP="002423BB">
            <w:pPr>
              <w:pStyle w:val="NormalWeb"/>
              <w:numPr>
                <w:ilvl w:val="0"/>
                <w:numId w:val="22"/>
              </w:numPr>
              <w:spacing w:before="0" w:beforeAutospacing="0" w:after="0" w:afterAutospacing="0" w:line="276" w:lineRule="auto"/>
              <w:ind w:left="0" w:firstLine="644"/>
              <w:jc w:val="both"/>
              <w:rPr>
                <w:rFonts w:asciiTheme="majorHAnsi" w:hAnsiTheme="majorHAnsi" w:cstheme="majorHAnsi"/>
                <w:b/>
                <w:lang w:val="ro-MD"/>
              </w:rPr>
            </w:pPr>
            <w:r w:rsidRPr="00AD2238">
              <w:rPr>
                <w:rFonts w:asciiTheme="majorHAnsi" w:hAnsiTheme="majorHAnsi" w:cstheme="majorHAnsi"/>
                <w:b/>
                <w:lang w:val="ro-MD"/>
              </w:rPr>
              <w:t>asigurarea copiilor cu dispozitive medicale</w:t>
            </w:r>
            <w:r w:rsidR="00C802B0">
              <w:rPr>
                <w:rFonts w:asciiTheme="majorHAnsi" w:hAnsiTheme="majorHAnsi" w:cstheme="majorHAnsi"/>
                <w:b/>
                <w:lang w:val="ro-MD"/>
              </w:rPr>
              <w:t>,</w:t>
            </w:r>
            <w:r w:rsidRPr="00AD2238">
              <w:rPr>
                <w:rFonts w:asciiTheme="majorHAnsi" w:hAnsiTheme="majorHAnsi" w:cstheme="majorHAnsi"/>
                <w:b/>
                <w:lang w:val="ro-MD"/>
              </w:rPr>
              <w:t xml:space="preserve"> inclusiv pentru 800 de copii cu senzori CGM și stilouri de insulină;</w:t>
            </w:r>
          </w:p>
          <w:p w14:paraId="3518A796" w14:textId="5A578A38" w:rsidR="002423BB" w:rsidRPr="00AD2238" w:rsidRDefault="005A5CEE" w:rsidP="005A5CEE">
            <w:pPr>
              <w:pStyle w:val="NormalWeb"/>
              <w:numPr>
                <w:ilvl w:val="0"/>
                <w:numId w:val="22"/>
              </w:numPr>
              <w:spacing w:before="0" w:beforeAutospacing="0" w:after="0" w:afterAutospacing="0" w:line="276" w:lineRule="auto"/>
              <w:ind w:left="0" w:firstLine="644"/>
              <w:jc w:val="both"/>
              <w:rPr>
                <w:rFonts w:asciiTheme="majorHAnsi" w:hAnsiTheme="majorHAnsi" w:cstheme="majorHAnsi"/>
                <w:b/>
                <w:lang w:val="ro-MD"/>
              </w:rPr>
            </w:pPr>
            <w:r w:rsidRPr="00AD2238">
              <w:rPr>
                <w:rFonts w:asciiTheme="majorHAnsi" w:hAnsiTheme="majorHAnsi" w:cstheme="majorHAnsi"/>
                <w:b/>
                <w:lang w:val="ro-MD"/>
              </w:rPr>
              <w:t>încep</w:t>
            </w:r>
            <w:r w:rsidR="0059694B">
              <w:rPr>
                <w:rFonts w:asciiTheme="majorHAnsi" w:hAnsiTheme="majorHAnsi" w:cstheme="majorHAnsi"/>
                <w:b/>
                <w:lang w:val="ro-MD"/>
              </w:rPr>
              <w:t>â</w:t>
            </w:r>
            <w:r w:rsidRPr="00AD2238">
              <w:rPr>
                <w:rFonts w:asciiTheme="majorHAnsi" w:hAnsiTheme="majorHAnsi" w:cstheme="majorHAnsi"/>
                <w:b/>
                <w:lang w:val="ro-MD"/>
              </w:rPr>
              <w:t>nd cu anul 2022</w:t>
            </w:r>
            <w:r w:rsidR="0059694B">
              <w:rPr>
                <w:rFonts w:asciiTheme="majorHAnsi" w:hAnsiTheme="majorHAnsi" w:cstheme="majorHAnsi"/>
                <w:b/>
                <w:lang w:val="ro-MD"/>
              </w:rPr>
              <w:t>,</w:t>
            </w:r>
            <w:r w:rsidRPr="00AD2238">
              <w:rPr>
                <w:rFonts w:asciiTheme="majorHAnsi" w:hAnsiTheme="majorHAnsi" w:cstheme="majorHAnsi"/>
                <w:b/>
                <w:lang w:val="ro-MD"/>
              </w:rPr>
              <w:t xml:space="preserve"> persoanele cu diabet zaharat vor fi asigurate cu dispozitive medicale (</w:t>
            </w:r>
            <w:r w:rsidRPr="00AD2238">
              <w:rPr>
                <w:rFonts w:asciiTheme="majorHAnsi" w:eastAsiaTheme="minorHAnsi" w:hAnsiTheme="majorHAnsi" w:cstheme="majorHAnsi"/>
                <w:b/>
                <w:lang w:val="ro-MD"/>
              </w:rPr>
              <w:t>teste, glucometre și lanțete</w:t>
            </w:r>
            <w:r w:rsidRPr="00AD2238">
              <w:rPr>
                <w:rFonts w:asciiTheme="majorHAnsi" w:hAnsiTheme="majorHAnsi" w:cstheme="majorHAnsi"/>
                <w:b/>
                <w:lang w:val="ro-MD"/>
              </w:rPr>
              <w:t>) și analogi de insulină, care vor fi compensate din fondurile asigurării obligatorii de asistență medicală.</w:t>
            </w:r>
          </w:p>
          <w:p w14:paraId="1B359487" w14:textId="2E5E5CD5" w:rsidR="006A41D6" w:rsidRPr="00AD2238" w:rsidRDefault="00C4012B" w:rsidP="00A61BD1">
            <w:pPr>
              <w:pStyle w:val="NormalWeb"/>
              <w:numPr>
                <w:ilvl w:val="0"/>
                <w:numId w:val="30"/>
              </w:numPr>
              <w:spacing w:before="0" w:beforeAutospacing="0" w:after="0" w:afterAutospacing="0" w:line="276" w:lineRule="auto"/>
              <w:ind w:left="0" w:firstLine="73"/>
              <w:jc w:val="both"/>
              <w:rPr>
                <w:lang w:val="ro-MD"/>
              </w:rPr>
            </w:pPr>
            <w:r w:rsidRPr="00AD2238">
              <w:rPr>
                <w:rFonts w:asciiTheme="majorHAnsi" w:hAnsiTheme="majorHAnsi" w:cstheme="majorHAnsi"/>
                <w:b/>
                <w:lang w:val="ro-MD"/>
              </w:rPr>
              <w:t>Astfel, p</w:t>
            </w:r>
            <w:r w:rsidR="00015A97" w:rsidRPr="00AD2238">
              <w:rPr>
                <w:rFonts w:asciiTheme="majorHAnsi" w:hAnsiTheme="majorHAnsi" w:cstheme="majorHAnsi"/>
                <w:b/>
                <w:lang w:val="ro-MD"/>
              </w:rPr>
              <w:t>entru anul 2019 Compania Națională de Asigurări în Medicină de</w:t>
            </w:r>
            <w:r w:rsidR="00CE50EE" w:rsidRPr="00AD2238">
              <w:rPr>
                <w:rFonts w:asciiTheme="majorHAnsi" w:hAnsiTheme="majorHAnsi" w:cstheme="majorHAnsi"/>
                <w:b/>
                <w:lang w:val="ro-MD"/>
              </w:rPr>
              <w:t xml:space="preserve"> comun cu Ministerul </w:t>
            </w:r>
            <w:r w:rsidR="0029159F" w:rsidRPr="00AD2238">
              <w:rPr>
                <w:rFonts w:asciiTheme="majorHAnsi" w:hAnsiTheme="majorHAnsi" w:cstheme="majorHAnsi"/>
                <w:b/>
                <w:lang w:val="ro-MD"/>
              </w:rPr>
              <w:t>Sănătății</w:t>
            </w:r>
            <w:r w:rsidR="00CE50EE" w:rsidRPr="00AD2238">
              <w:rPr>
                <w:rFonts w:asciiTheme="majorHAnsi" w:hAnsiTheme="majorHAnsi" w:cstheme="majorHAnsi"/>
                <w:b/>
                <w:lang w:val="ro-MD"/>
              </w:rPr>
              <w:t xml:space="preserve"> </w:t>
            </w:r>
            <w:r w:rsidR="000E36EE" w:rsidRPr="00AD2238">
              <w:rPr>
                <w:rFonts w:asciiTheme="majorHAnsi" w:hAnsiTheme="majorHAnsi" w:cstheme="majorHAnsi"/>
                <w:b/>
                <w:lang w:val="ro-MD"/>
              </w:rPr>
              <w:t>au</w:t>
            </w:r>
            <w:r w:rsidR="00015A97" w:rsidRPr="00AD2238">
              <w:rPr>
                <w:rFonts w:asciiTheme="majorHAnsi" w:eastAsiaTheme="minorHAnsi" w:hAnsiTheme="majorHAnsi" w:cstheme="majorHAnsi"/>
                <w:b/>
                <w:lang w:val="ro-MD"/>
              </w:rPr>
              <w:t xml:space="preserve"> întreprins un set de măsuri pentru asigurarea </w:t>
            </w:r>
            <w:r w:rsidR="0059694B">
              <w:rPr>
                <w:rFonts w:asciiTheme="majorHAnsi" w:eastAsiaTheme="minorHAnsi" w:hAnsiTheme="majorHAnsi" w:cstheme="majorHAnsi"/>
                <w:b/>
                <w:lang w:val="ro-MD"/>
              </w:rPr>
              <w:t xml:space="preserve">a </w:t>
            </w:r>
            <w:r w:rsidR="0029159F" w:rsidRPr="00AD2238">
              <w:rPr>
                <w:rFonts w:asciiTheme="majorHAnsi" w:eastAsiaTheme="minorHAnsi" w:hAnsiTheme="majorHAnsi" w:cstheme="majorHAnsi"/>
                <w:b/>
                <w:lang w:val="ro-MD"/>
              </w:rPr>
              <w:t xml:space="preserve">99,6 mii </w:t>
            </w:r>
            <w:r w:rsidR="0059694B">
              <w:rPr>
                <w:rFonts w:asciiTheme="majorHAnsi" w:eastAsiaTheme="minorHAnsi" w:hAnsiTheme="majorHAnsi" w:cstheme="majorHAnsi"/>
                <w:b/>
                <w:lang w:val="ro-MD"/>
              </w:rPr>
              <w:t xml:space="preserve">de </w:t>
            </w:r>
            <w:r w:rsidR="00015A97" w:rsidRPr="00AD2238">
              <w:rPr>
                <w:rFonts w:asciiTheme="majorHAnsi" w:eastAsiaTheme="minorHAnsi" w:hAnsiTheme="majorHAnsi" w:cstheme="majorHAnsi"/>
                <w:b/>
                <w:lang w:val="ro-MD"/>
              </w:rPr>
              <w:t>pacienți cu diabet zaharat (adulți) cu dispozitive medicale (teste, glucometre și lanțete).</w:t>
            </w:r>
            <w:r w:rsidR="00015A97" w:rsidRPr="00AD2238">
              <w:rPr>
                <w:rFonts w:asciiTheme="majorHAnsi" w:eastAsiaTheme="minorHAnsi" w:hAnsiTheme="majorHAnsi" w:cstheme="majorHAnsi"/>
                <w:lang w:val="ro-MD"/>
              </w:rPr>
              <w:t xml:space="preserve"> </w:t>
            </w:r>
            <w:r w:rsidR="0059694B">
              <w:rPr>
                <w:rFonts w:asciiTheme="majorHAnsi" w:eastAsiaTheme="minorHAnsi" w:hAnsiTheme="majorHAnsi" w:cstheme="majorHAnsi"/>
                <w:color w:val="000000" w:themeColor="text1"/>
                <w:lang w:val="ro-MD"/>
              </w:rPr>
              <w:t>Pe</w:t>
            </w:r>
            <w:r w:rsidR="006A41D6" w:rsidRPr="00AD2238">
              <w:rPr>
                <w:rFonts w:asciiTheme="majorHAnsi" w:eastAsiaTheme="minorHAnsi" w:hAnsiTheme="majorHAnsi" w:cstheme="majorHAnsi"/>
                <w:color w:val="000000" w:themeColor="text1"/>
                <w:lang w:val="ro-MD"/>
              </w:rPr>
              <w:t xml:space="preserve">ntru realizarea prevederilor Programului Național de prevenire și control al diabetului zaharat pentru anii 2017-2021 și a Planului de acțiuni privind implementarea acestuia, potrivit propunerilor MSMPS, Consiliul de Administrație al CNAM a aprobat decizia privind alocarea, în acest scop, a sumei de 34,0 mil.lei (deciziile din 18.10.2018 și </w:t>
            </w:r>
            <w:r w:rsidR="0059694B">
              <w:rPr>
                <w:rFonts w:asciiTheme="majorHAnsi" w:eastAsiaTheme="minorHAnsi" w:hAnsiTheme="majorHAnsi" w:cstheme="majorHAnsi"/>
                <w:color w:val="000000" w:themeColor="text1"/>
                <w:lang w:val="ro-MD"/>
              </w:rPr>
              <w:t xml:space="preserve">din </w:t>
            </w:r>
            <w:r w:rsidR="006A41D6" w:rsidRPr="00AD2238">
              <w:rPr>
                <w:rFonts w:asciiTheme="majorHAnsi" w:eastAsiaTheme="minorHAnsi" w:hAnsiTheme="majorHAnsi" w:cstheme="majorHAnsi"/>
                <w:color w:val="000000" w:themeColor="text1"/>
                <w:lang w:val="ro-MD"/>
              </w:rPr>
              <w:t>22.10.2018).</w:t>
            </w:r>
          </w:p>
          <w:p w14:paraId="718FB464" w14:textId="554D7D65" w:rsidR="00457618" w:rsidRPr="00AD2238" w:rsidRDefault="0059694B" w:rsidP="00644D22">
            <w:pPr>
              <w:pStyle w:val="NormalWeb"/>
              <w:spacing w:before="0" w:beforeAutospacing="0" w:after="0" w:afterAutospacing="0" w:line="276" w:lineRule="auto"/>
              <w:ind w:left="37" w:firstLine="278"/>
              <w:jc w:val="both"/>
              <w:rPr>
                <w:rFonts w:asciiTheme="majorHAnsi" w:eastAsiaTheme="minorHAnsi" w:hAnsiTheme="majorHAnsi" w:cstheme="majorHAnsi"/>
                <w:color w:val="000000" w:themeColor="text1"/>
                <w:lang w:val="ro-MD"/>
              </w:rPr>
            </w:pPr>
            <w:r>
              <w:rPr>
                <w:rFonts w:asciiTheme="majorHAnsi" w:eastAsiaTheme="minorHAnsi" w:hAnsiTheme="majorHAnsi" w:cstheme="majorHAnsi"/>
                <w:color w:val="000000" w:themeColor="text1"/>
                <w:lang w:val="ro-MD"/>
              </w:rPr>
              <w:t>În acest scop</w:t>
            </w:r>
            <w:r w:rsidR="00A776A7" w:rsidRPr="00AD2238">
              <w:rPr>
                <w:rFonts w:asciiTheme="majorHAnsi" w:eastAsiaTheme="minorHAnsi" w:hAnsiTheme="majorHAnsi" w:cstheme="majorHAnsi"/>
                <w:color w:val="000000" w:themeColor="text1"/>
                <w:lang w:val="ro-MD"/>
              </w:rPr>
              <w:t xml:space="preserve">, CNAM a </w:t>
            </w:r>
            <w:r w:rsidR="00015A97" w:rsidRPr="00AD2238">
              <w:rPr>
                <w:rFonts w:asciiTheme="majorHAnsi" w:eastAsiaTheme="minorHAnsi" w:hAnsiTheme="majorHAnsi" w:cstheme="majorHAnsi"/>
                <w:color w:val="000000" w:themeColor="text1"/>
                <w:lang w:val="ro-MD"/>
              </w:rPr>
              <w:t>solicitat listele de la medicii de familie, care ulterior au fost verificate și actualizate în aspectele ce țin de identificarea pacienților, confirmarea tipului de diabet zaharat, identificarea medicului de familie și a instituției medicale la care se deservește, precum și domiciliul pacientului.</w:t>
            </w:r>
            <w:r w:rsidR="00457618" w:rsidRPr="00AD2238">
              <w:rPr>
                <w:lang w:val="ro-MD"/>
              </w:rPr>
              <w:t xml:space="preserve"> </w:t>
            </w:r>
          </w:p>
          <w:p w14:paraId="310846C2" w14:textId="77777777" w:rsidR="00015A97" w:rsidRPr="00AD2238" w:rsidRDefault="00015A97" w:rsidP="00644D22">
            <w:pPr>
              <w:pStyle w:val="NormalWeb"/>
              <w:spacing w:before="0" w:beforeAutospacing="0" w:after="0" w:afterAutospacing="0" w:line="276" w:lineRule="auto"/>
              <w:ind w:left="37" w:firstLine="278"/>
              <w:jc w:val="both"/>
              <w:rPr>
                <w:rFonts w:asciiTheme="majorHAnsi" w:hAnsiTheme="majorHAnsi" w:cstheme="majorHAnsi"/>
                <w:lang w:val="ro-MD"/>
              </w:rPr>
            </w:pPr>
            <w:r w:rsidRPr="00AD2238">
              <w:rPr>
                <w:rFonts w:asciiTheme="majorHAnsi" w:hAnsiTheme="majorHAnsi" w:cstheme="majorHAnsi"/>
                <w:bCs/>
                <w:lang w:val="ro-MD"/>
              </w:rPr>
              <w:t xml:space="preserve">În ianuarie 2019, CNAM </w:t>
            </w:r>
            <w:r w:rsidRPr="00AD2238">
              <w:rPr>
                <w:rFonts w:asciiTheme="majorHAnsi" w:hAnsiTheme="majorHAnsi" w:cstheme="majorHAnsi"/>
                <w:lang w:val="ro-MD"/>
              </w:rPr>
              <w:t>a informat instituțiile medicale despre organizarea distribuirii glucometrelor, testelor și lanțetelor, deși nu dispunea de o informație centralizată (registru) privind tipul de diabet al persoanelor.</w:t>
            </w:r>
          </w:p>
          <w:p w14:paraId="258F3FA5" w14:textId="5F170AA6" w:rsidR="00015A97" w:rsidRPr="00AD2238" w:rsidRDefault="00AA2E80" w:rsidP="00644D22">
            <w:pPr>
              <w:spacing w:line="276" w:lineRule="auto"/>
              <w:ind w:left="37" w:firstLine="278"/>
              <w:rPr>
                <w:rFonts w:asciiTheme="majorHAnsi" w:hAnsiTheme="majorHAnsi" w:cstheme="majorHAnsi"/>
                <w:bCs/>
                <w:sz w:val="24"/>
                <w:lang w:val="ro-MD"/>
              </w:rPr>
            </w:pPr>
            <w:r w:rsidRPr="00AD2238">
              <w:rPr>
                <w:rFonts w:asciiTheme="majorHAnsi" w:hAnsiTheme="majorHAnsi" w:cstheme="majorHAnsi"/>
                <w:sz w:val="24"/>
                <w:lang w:val="ro-MD"/>
              </w:rPr>
              <w:t>Re</w:t>
            </w:r>
            <w:r w:rsidR="001B7E77" w:rsidRPr="00AD2238">
              <w:rPr>
                <w:rFonts w:asciiTheme="majorHAnsi" w:hAnsiTheme="majorHAnsi" w:cstheme="majorHAnsi"/>
                <w:sz w:val="24"/>
                <w:lang w:val="ro-MD"/>
              </w:rPr>
              <w:t>alizarea</w:t>
            </w:r>
            <w:r w:rsidR="00015A97" w:rsidRPr="00AD2238">
              <w:rPr>
                <w:rFonts w:asciiTheme="majorHAnsi" w:hAnsiTheme="majorHAnsi" w:cstheme="majorHAnsi"/>
                <w:sz w:val="24"/>
                <w:lang w:val="ro-MD"/>
              </w:rPr>
              <w:t xml:space="preserve"> activităților specifice ale Programului </w:t>
            </w:r>
            <w:r w:rsidR="001B7E77" w:rsidRPr="00AD2238">
              <w:rPr>
                <w:rFonts w:asciiTheme="majorHAnsi" w:hAnsiTheme="majorHAnsi" w:cstheme="majorHAnsi"/>
                <w:sz w:val="24"/>
                <w:lang w:val="ro-MD"/>
              </w:rPr>
              <w:t xml:space="preserve">a vizat </w:t>
            </w:r>
            <w:r w:rsidR="001B7E77" w:rsidRPr="00AD2238">
              <w:rPr>
                <w:rFonts w:asciiTheme="majorHAnsi" w:hAnsiTheme="majorHAnsi" w:cstheme="majorHAnsi"/>
                <w:bCs/>
                <w:sz w:val="24"/>
                <w:lang w:val="ro-MD"/>
              </w:rPr>
              <w:t xml:space="preserve">achiziționarea </w:t>
            </w:r>
            <w:r w:rsidR="00015A97" w:rsidRPr="00AD2238">
              <w:rPr>
                <w:rFonts w:asciiTheme="majorHAnsi" w:hAnsiTheme="majorHAnsi" w:cstheme="majorHAnsi"/>
                <w:bCs/>
                <w:sz w:val="24"/>
                <w:lang w:val="ro-MD"/>
              </w:rPr>
              <w:t xml:space="preserve">dispozitivelor medicale destinate </w:t>
            </w:r>
            <w:r w:rsidR="0059694B">
              <w:rPr>
                <w:rFonts w:asciiTheme="majorHAnsi" w:hAnsiTheme="majorHAnsi" w:cstheme="majorHAnsi"/>
                <w:bCs/>
                <w:sz w:val="24"/>
                <w:lang w:val="ro-MD"/>
              </w:rPr>
              <w:t>controlului</w:t>
            </w:r>
            <w:r w:rsidR="0059694B" w:rsidRPr="00AD2238">
              <w:rPr>
                <w:rFonts w:asciiTheme="majorHAnsi" w:hAnsiTheme="majorHAnsi" w:cstheme="majorHAnsi"/>
                <w:bCs/>
                <w:sz w:val="24"/>
                <w:lang w:val="ro-MD"/>
              </w:rPr>
              <w:t xml:space="preserve"> </w:t>
            </w:r>
            <w:r w:rsidR="00015A97" w:rsidRPr="00AD2238">
              <w:rPr>
                <w:rFonts w:asciiTheme="majorHAnsi" w:hAnsiTheme="majorHAnsi" w:cstheme="majorHAnsi"/>
                <w:bCs/>
                <w:sz w:val="24"/>
                <w:lang w:val="ro-MD"/>
              </w:rPr>
              <w:t xml:space="preserve">glicemiei pentru </w:t>
            </w:r>
            <w:r w:rsidR="001B7E77" w:rsidRPr="00AD2238">
              <w:rPr>
                <w:rFonts w:asciiTheme="majorHAnsi" w:hAnsiTheme="majorHAnsi" w:cstheme="majorHAnsi"/>
                <w:bCs/>
                <w:sz w:val="24"/>
                <w:lang w:val="ro-MD"/>
              </w:rPr>
              <w:t xml:space="preserve">circa </w:t>
            </w:r>
            <w:r w:rsidR="00015A97" w:rsidRPr="00AD2238">
              <w:rPr>
                <w:rFonts w:asciiTheme="majorHAnsi" w:hAnsiTheme="majorHAnsi" w:cstheme="majorHAnsi"/>
                <w:bCs/>
                <w:sz w:val="24"/>
                <w:lang w:val="ro-MD"/>
              </w:rPr>
              <w:t xml:space="preserve">100 mii de persoane diagnosticate cu diabet zaharat (adulți), ținând cont de tipul de diabet. Centrul pentru Achiziții Publice Centralizate în Sănătate a inițiat și a desfășurat licitația și a achiziționat </w:t>
            </w:r>
            <w:r w:rsidR="0059694B" w:rsidRPr="00AD2238">
              <w:rPr>
                <w:rFonts w:asciiTheme="majorHAnsi" w:hAnsiTheme="majorHAnsi" w:cstheme="majorHAnsi"/>
                <w:bCs/>
                <w:sz w:val="24"/>
                <w:lang w:val="ro-MD"/>
              </w:rPr>
              <w:t>la 30.01.2019</w:t>
            </w:r>
            <w:r w:rsidR="0059694B">
              <w:rPr>
                <w:rFonts w:asciiTheme="majorHAnsi" w:hAnsiTheme="majorHAnsi" w:cstheme="majorHAnsi"/>
                <w:bCs/>
                <w:sz w:val="24"/>
                <w:lang w:val="ro-MD"/>
              </w:rPr>
              <w:t xml:space="preserve"> </w:t>
            </w:r>
            <w:r w:rsidR="00015A97" w:rsidRPr="00AD2238">
              <w:rPr>
                <w:rFonts w:asciiTheme="majorHAnsi" w:hAnsiTheme="majorHAnsi" w:cstheme="majorHAnsi"/>
                <w:bCs/>
                <w:sz w:val="24"/>
                <w:lang w:val="ro-MD"/>
              </w:rPr>
              <w:t xml:space="preserve">dispozitive pentru autocontrol în sumă de 23,3 mil.lei. </w:t>
            </w:r>
          </w:p>
          <w:p w14:paraId="03895524" w14:textId="10C103BD" w:rsidR="008001C6" w:rsidRPr="00AD2238" w:rsidRDefault="00B570F5" w:rsidP="00644D22">
            <w:pPr>
              <w:spacing w:line="276" w:lineRule="auto"/>
              <w:ind w:firstLine="278"/>
              <w:rPr>
                <w:rFonts w:asciiTheme="majorHAnsi" w:hAnsiTheme="majorHAnsi" w:cstheme="majorHAnsi"/>
                <w:bCs/>
                <w:sz w:val="24"/>
                <w:lang w:val="ro-MD"/>
              </w:rPr>
            </w:pPr>
            <w:r w:rsidRPr="00AD2238">
              <w:rPr>
                <w:rFonts w:asciiTheme="majorHAnsi" w:hAnsiTheme="majorHAnsi" w:cstheme="majorHAnsi"/>
                <w:bCs/>
                <w:sz w:val="24"/>
                <w:lang w:val="ro-MD"/>
              </w:rPr>
              <w:t xml:space="preserve">CNAM a informat că acest </w:t>
            </w:r>
            <w:r w:rsidR="008001C6" w:rsidRPr="00AD2238">
              <w:rPr>
                <w:rFonts w:asciiTheme="majorHAnsi" w:hAnsiTheme="majorHAnsi" w:cstheme="majorHAnsi"/>
                <w:bCs/>
                <w:sz w:val="24"/>
                <w:lang w:val="ro-MD"/>
              </w:rPr>
              <w:t>proces a</w:t>
            </w:r>
            <w:r w:rsidRPr="00AD2238">
              <w:rPr>
                <w:rFonts w:asciiTheme="majorHAnsi" w:hAnsiTheme="majorHAnsi" w:cstheme="majorHAnsi"/>
                <w:bCs/>
                <w:sz w:val="24"/>
                <w:lang w:val="ro-MD"/>
              </w:rPr>
              <w:t xml:space="preserve"> fost afectat de</w:t>
            </w:r>
            <w:r w:rsidR="008001C6" w:rsidRPr="00AD2238">
              <w:rPr>
                <w:rFonts w:asciiTheme="majorHAnsi" w:hAnsiTheme="majorHAnsi" w:cstheme="majorHAnsi"/>
                <w:bCs/>
                <w:sz w:val="24"/>
                <w:lang w:val="ro-MD"/>
              </w:rPr>
              <w:t xml:space="preserve"> </w:t>
            </w:r>
            <w:r w:rsidRPr="00AD2238">
              <w:rPr>
                <w:rFonts w:asciiTheme="majorHAnsi" w:hAnsiTheme="majorHAnsi" w:cstheme="majorHAnsi"/>
                <w:bCs/>
                <w:sz w:val="24"/>
                <w:lang w:val="ro-MD"/>
              </w:rPr>
              <w:t>multiplele erori aferente informației</w:t>
            </w:r>
            <w:r w:rsidR="008001C6" w:rsidRPr="00AD2238">
              <w:rPr>
                <w:rFonts w:asciiTheme="majorHAnsi" w:hAnsiTheme="majorHAnsi" w:cstheme="majorHAnsi"/>
                <w:bCs/>
                <w:sz w:val="24"/>
                <w:lang w:val="ro-MD"/>
              </w:rPr>
              <w:t xml:space="preserve"> </w:t>
            </w:r>
            <w:r w:rsidRPr="00AD2238">
              <w:rPr>
                <w:rFonts w:asciiTheme="majorHAnsi" w:hAnsiTheme="majorHAnsi" w:cstheme="majorHAnsi"/>
                <w:bCs/>
                <w:sz w:val="24"/>
                <w:lang w:val="ro-MD"/>
              </w:rPr>
              <w:t>recepționate</w:t>
            </w:r>
            <w:r w:rsidR="008001C6" w:rsidRPr="00AD2238">
              <w:rPr>
                <w:rFonts w:asciiTheme="majorHAnsi" w:hAnsiTheme="majorHAnsi" w:cstheme="majorHAnsi"/>
                <w:bCs/>
                <w:sz w:val="24"/>
                <w:lang w:val="ro-MD"/>
              </w:rPr>
              <w:t xml:space="preserve"> de la IMS</w:t>
            </w:r>
            <w:r w:rsidR="0059694B">
              <w:rPr>
                <w:rFonts w:asciiTheme="majorHAnsi" w:hAnsiTheme="majorHAnsi" w:cstheme="majorHAnsi"/>
                <w:bCs/>
                <w:sz w:val="24"/>
                <w:lang w:val="ro-MD"/>
              </w:rPr>
              <w:t>,</w:t>
            </w:r>
            <w:r w:rsidR="008001C6" w:rsidRPr="00AD2238">
              <w:rPr>
                <w:rFonts w:asciiTheme="majorHAnsi" w:hAnsiTheme="majorHAnsi" w:cstheme="majorHAnsi"/>
                <w:bCs/>
                <w:sz w:val="24"/>
                <w:lang w:val="ro-MD"/>
              </w:rPr>
              <w:t xml:space="preserve"> </w:t>
            </w:r>
            <w:r w:rsidRPr="00AD2238">
              <w:rPr>
                <w:rFonts w:asciiTheme="majorHAnsi" w:hAnsiTheme="majorHAnsi" w:cstheme="majorHAnsi"/>
                <w:bCs/>
                <w:sz w:val="24"/>
                <w:lang w:val="ro-MD"/>
              </w:rPr>
              <w:t xml:space="preserve">care </w:t>
            </w:r>
            <w:r w:rsidR="008001C6" w:rsidRPr="00AD2238">
              <w:rPr>
                <w:rFonts w:asciiTheme="majorHAnsi" w:hAnsiTheme="majorHAnsi" w:cstheme="majorHAnsi"/>
                <w:bCs/>
                <w:sz w:val="24"/>
                <w:lang w:val="ro-MD"/>
              </w:rPr>
              <w:t xml:space="preserve">conținea: </w:t>
            </w:r>
            <w:r w:rsidR="008001C6" w:rsidRPr="00AD2238">
              <w:rPr>
                <w:rFonts w:asciiTheme="majorHAnsi" w:hAnsiTheme="majorHAnsi" w:cstheme="majorHAnsi"/>
                <w:bCs/>
                <w:sz w:val="24"/>
                <w:lang w:val="ro-MD"/>
              </w:rPr>
              <w:lastRenderedPageBreak/>
              <w:t xml:space="preserve">date personale greșite, date de contact și adrese greșite, pacienți omiși,  pacienți </w:t>
            </w:r>
            <w:r w:rsidR="0059694B">
              <w:rPr>
                <w:rFonts w:asciiTheme="majorHAnsi" w:hAnsiTheme="majorHAnsi" w:cstheme="majorHAnsi"/>
                <w:bCs/>
                <w:sz w:val="24"/>
                <w:lang w:val="ro-MD"/>
              </w:rPr>
              <w:t>cu</w:t>
            </w:r>
            <w:r w:rsidR="008001C6" w:rsidRPr="00AD2238">
              <w:rPr>
                <w:rFonts w:asciiTheme="majorHAnsi" w:hAnsiTheme="majorHAnsi" w:cstheme="majorHAnsi"/>
                <w:bCs/>
                <w:sz w:val="24"/>
                <w:lang w:val="ro-MD"/>
              </w:rPr>
              <w:t xml:space="preserve"> diagnosticul greșit de către medicul de familie/endocrinolog.</w:t>
            </w:r>
          </w:p>
          <w:p w14:paraId="372CBF00" w14:textId="4D412499" w:rsidR="00C21168" w:rsidRPr="00AD2238" w:rsidRDefault="00015A97" w:rsidP="00346177">
            <w:pPr>
              <w:pStyle w:val="NormalWeb"/>
              <w:spacing w:before="0" w:beforeAutospacing="0" w:after="0" w:afterAutospacing="0" w:line="276" w:lineRule="auto"/>
              <w:ind w:left="37" w:firstLine="278"/>
              <w:jc w:val="both"/>
              <w:rPr>
                <w:rFonts w:asciiTheme="majorHAnsi" w:hAnsiTheme="majorHAnsi" w:cstheme="majorHAnsi"/>
                <w:lang w:val="ro-MD"/>
              </w:rPr>
            </w:pPr>
            <w:r w:rsidRPr="00AD2238">
              <w:rPr>
                <w:rFonts w:asciiTheme="majorHAnsi" w:hAnsiTheme="majorHAnsi" w:cstheme="majorHAnsi"/>
                <w:bCs/>
                <w:lang w:val="ro-MD"/>
              </w:rPr>
              <w:t xml:space="preserve">Astfel, au fost distribuite dispozitive pentru autocontrol la 99 618 de persoane. De menționat că </w:t>
            </w:r>
            <w:r w:rsidRPr="00AD2238">
              <w:rPr>
                <w:rFonts w:asciiTheme="majorHAnsi" w:hAnsiTheme="majorHAnsi" w:cstheme="majorHAnsi"/>
                <w:lang w:val="ro-MD"/>
              </w:rPr>
              <w:t>4 650 de dispozitive</w:t>
            </w:r>
            <w:r w:rsidR="0059694B">
              <w:rPr>
                <w:rFonts w:asciiTheme="majorHAnsi" w:hAnsiTheme="majorHAnsi" w:cstheme="majorHAnsi"/>
                <w:lang w:val="ro-MD"/>
              </w:rPr>
              <w:t>,</w:t>
            </w:r>
            <w:r w:rsidR="00C75B4D" w:rsidRPr="00AD2238">
              <w:rPr>
                <w:rFonts w:asciiTheme="majorHAnsi" w:hAnsiTheme="majorHAnsi" w:cstheme="majorHAnsi"/>
                <w:lang w:val="ro-MD"/>
              </w:rPr>
              <w:t xml:space="preserve"> sau 4,7 % din totalul acestora</w:t>
            </w:r>
            <w:r w:rsidRPr="00AD2238">
              <w:rPr>
                <w:rFonts w:asciiTheme="majorHAnsi" w:hAnsiTheme="majorHAnsi" w:cstheme="majorHAnsi"/>
                <w:lang w:val="ro-MD"/>
              </w:rPr>
              <w:t xml:space="preserve"> au fost returnate către Oficiul poștal central din diferite motive (deces, adresă greșită, date personale incorecte etc.). Contractul a fost realizat până la </w:t>
            </w:r>
            <w:r w:rsidR="00C75B4D" w:rsidRPr="00AD2238">
              <w:rPr>
                <w:rFonts w:asciiTheme="majorHAnsi" w:hAnsiTheme="majorHAnsi" w:cstheme="majorHAnsi"/>
                <w:lang w:val="ro-MD"/>
              </w:rPr>
              <w:t xml:space="preserve">finele </w:t>
            </w:r>
            <w:r w:rsidRPr="00AD2238">
              <w:rPr>
                <w:rFonts w:asciiTheme="majorHAnsi" w:hAnsiTheme="majorHAnsi" w:cstheme="majorHAnsi"/>
                <w:lang w:val="ro-MD"/>
              </w:rPr>
              <w:t xml:space="preserve">anului 2019, fiind depășit termenul acestuia </w:t>
            </w:r>
            <w:r w:rsidR="00FD095F">
              <w:rPr>
                <w:rFonts w:asciiTheme="majorHAnsi" w:hAnsiTheme="majorHAnsi" w:cstheme="majorHAnsi"/>
                <w:lang w:val="ro-MD"/>
              </w:rPr>
              <w:t>din cauza</w:t>
            </w:r>
            <w:r w:rsidRPr="00AD2238">
              <w:rPr>
                <w:rFonts w:asciiTheme="majorHAnsi" w:hAnsiTheme="majorHAnsi" w:cstheme="majorHAnsi"/>
                <w:lang w:val="ro-MD"/>
              </w:rPr>
              <w:t xml:space="preserve"> reactualizării listelor și datelor aferente beneficiarilor de glucometre.</w:t>
            </w:r>
            <w:r w:rsidR="009626BC" w:rsidRPr="00AD2238">
              <w:rPr>
                <w:rFonts w:asciiTheme="majorHAnsi" w:hAnsiTheme="majorHAnsi" w:cstheme="majorHAnsi"/>
                <w:lang w:val="ro-MD"/>
              </w:rPr>
              <w:t xml:space="preserve"> </w:t>
            </w:r>
            <w:r w:rsidR="002902AC" w:rsidRPr="00AD2238">
              <w:rPr>
                <w:rFonts w:asciiTheme="majorHAnsi" w:hAnsiTheme="majorHAnsi" w:cstheme="majorHAnsi"/>
                <w:lang w:val="ro-MD"/>
              </w:rPr>
              <w:t xml:space="preserve">Stocurile de </w:t>
            </w:r>
            <w:r w:rsidR="009626BC" w:rsidRPr="00AD2238">
              <w:rPr>
                <w:rFonts w:asciiTheme="majorHAnsi" w:hAnsiTheme="majorHAnsi" w:cstheme="majorHAnsi"/>
                <w:lang w:val="ro-MD"/>
              </w:rPr>
              <w:t>dispozitive medicale care au rămas în gestiunea CNAM au fost repartizate în anul 2020 către instituțiile medicale</w:t>
            </w:r>
            <w:r w:rsidR="009626BC" w:rsidRPr="00AD2238">
              <w:rPr>
                <w:rStyle w:val="FootnoteReference"/>
                <w:rFonts w:asciiTheme="majorHAnsi" w:hAnsiTheme="majorHAnsi" w:cstheme="majorHAnsi"/>
                <w:lang w:val="ro-MD"/>
              </w:rPr>
              <w:footnoteReference w:id="5"/>
            </w:r>
            <w:r w:rsidR="009626BC" w:rsidRPr="00AD2238">
              <w:rPr>
                <w:rFonts w:asciiTheme="majorHAnsi" w:hAnsiTheme="majorHAnsi" w:cstheme="majorHAnsi"/>
                <w:lang w:val="ro-MD"/>
              </w:rPr>
              <w:t>.</w:t>
            </w:r>
          </w:p>
          <w:p w14:paraId="53DD98D8" w14:textId="22C146AD" w:rsidR="006E0891" w:rsidRPr="00AD2238" w:rsidRDefault="006E0891" w:rsidP="00346177">
            <w:pPr>
              <w:pStyle w:val="NormalWeb"/>
              <w:spacing w:before="0" w:beforeAutospacing="0" w:after="0" w:afterAutospacing="0" w:line="276" w:lineRule="auto"/>
              <w:ind w:left="37" w:firstLine="278"/>
              <w:jc w:val="both"/>
              <w:rPr>
                <w:rFonts w:asciiTheme="majorHAnsi" w:hAnsiTheme="majorHAnsi" w:cstheme="majorHAnsi"/>
                <w:lang w:val="ro-MD"/>
              </w:rPr>
            </w:pPr>
            <w:r w:rsidRPr="00AD2238">
              <w:rPr>
                <w:rFonts w:asciiTheme="majorHAnsi" w:hAnsiTheme="majorHAnsi" w:cstheme="majorHAnsi"/>
                <w:lang w:val="ro-MD"/>
              </w:rPr>
              <w:t>Totodată, în cadrul proiectului de prevenire a factorilor de risc pentru sănătate, finanțat din fondul măsurilor de profilaxie a CNAM, vor fi desfășurate acțiuni de profilaxi</w:t>
            </w:r>
            <w:r w:rsidR="00FD095F">
              <w:rPr>
                <w:rFonts w:asciiTheme="majorHAnsi" w:hAnsiTheme="majorHAnsi" w:cstheme="majorHAnsi"/>
                <w:lang w:val="ro-MD"/>
              </w:rPr>
              <w:t xml:space="preserve">e </w:t>
            </w:r>
            <w:r w:rsidRPr="00AD2238">
              <w:rPr>
                <w:rFonts w:asciiTheme="majorHAnsi" w:hAnsiTheme="majorHAnsi" w:cstheme="majorHAnsi"/>
                <w:lang w:val="ro-MD"/>
              </w:rPr>
              <w:t xml:space="preserve">a diabetului zaharat prin măsurarea gratis a nivelului de glicemie pentru circa 55,0 mii </w:t>
            </w:r>
            <w:r w:rsidR="00FD095F">
              <w:rPr>
                <w:rFonts w:asciiTheme="majorHAnsi" w:hAnsiTheme="majorHAnsi" w:cstheme="majorHAnsi"/>
                <w:lang w:val="ro-MD"/>
              </w:rPr>
              <w:t xml:space="preserve">de </w:t>
            </w:r>
            <w:r w:rsidRPr="00AD2238">
              <w:rPr>
                <w:rFonts w:asciiTheme="majorHAnsi" w:hAnsiTheme="majorHAnsi" w:cstheme="majorHAnsi"/>
                <w:lang w:val="ro-MD"/>
              </w:rPr>
              <w:t>persoane, în sumă de 424,0 mii lei.</w:t>
            </w:r>
          </w:p>
          <w:p w14:paraId="10BFD9C2" w14:textId="370FCFB5" w:rsidR="00346177" w:rsidRPr="00AD2238" w:rsidRDefault="00346177" w:rsidP="00A61BD1">
            <w:pPr>
              <w:pStyle w:val="NormalWeb"/>
              <w:numPr>
                <w:ilvl w:val="0"/>
                <w:numId w:val="30"/>
              </w:numPr>
              <w:spacing w:before="0" w:beforeAutospacing="0" w:after="0" w:afterAutospacing="0" w:line="276" w:lineRule="auto"/>
              <w:ind w:left="0" w:firstLine="163"/>
              <w:jc w:val="both"/>
              <w:rPr>
                <w:rFonts w:asciiTheme="majorHAnsi" w:hAnsiTheme="majorHAnsi" w:cstheme="majorHAnsi"/>
                <w:lang w:val="ro-MD"/>
              </w:rPr>
            </w:pPr>
            <w:r w:rsidRPr="00AD2238">
              <w:rPr>
                <w:rFonts w:asciiTheme="majorHAnsi" w:hAnsiTheme="majorHAnsi" w:cstheme="majorHAnsi"/>
                <w:lang w:val="ro-MD"/>
              </w:rPr>
              <w:t xml:space="preserve">În anul 2020, au fost finanțate și achizițiile </w:t>
            </w:r>
            <w:r w:rsidR="00FD095F">
              <w:rPr>
                <w:rFonts w:asciiTheme="majorHAnsi" w:hAnsiTheme="majorHAnsi" w:cstheme="majorHAnsi"/>
                <w:lang w:val="ro-MD"/>
              </w:rPr>
              <w:t xml:space="preserve">de </w:t>
            </w:r>
            <w:r w:rsidRPr="00AD2238">
              <w:rPr>
                <w:rFonts w:asciiTheme="majorHAnsi" w:hAnsiTheme="majorHAnsi" w:cstheme="majorHAnsi"/>
                <w:lang w:val="ro-MD"/>
              </w:rPr>
              <w:t>dispozitive medicale pentru determinarea glicemiei la copii, precum și procurarea pompelor de insulină, consumabile</w:t>
            </w:r>
            <w:r w:rsidR="00FD095F">
              <w:rPr>
                <w:rFonts w:asciiTheme="majorHAnsi" w:hAnsiTheme="majorHAnsi" w:cstheme="majorHAnsi"/>
                <w:lang w:val="ro-MD"/>
              </w:rPr>
              <w:t>lor</w:t>
            </w:r>
            <w:r w:rsidRPr="00AD2238">
              <w:rPr>
                <w:rFonts w:asciiTheme="majorHAnsi" w:hAnsiTheme="majorHAnsi" w:cstheme="majorHAnsi"/>
                <w:lang w:val="ro-MD"/>
              </w:rPr>
              <w:t xml:space="preserve"> etc.</w:t>
            </w:r>
          </w:p>
          <w:p w14:paraId="282A88EC" w14:textId="2C6B99DF" w:rsidR="00346177" w:rsidRPr="00AD2238" w:rsidRDefault="00346177" w:rsidP="00A61BD1">
            <w:pPr>
              <w:pStyle w:val="NormalWeb"/>
              <w:spacing w:before="0" w:beforeAutospacing="0" w:after="0" w:afterAutospacing="0" w:line="276" w:lineRule="auto"/>
              <w:jc w:val="both"/>
              <w:rPr>
                <w:rFonts w:asciiTheme="majorHAnsi" w:hAnsiTheme="majorHAnsi" w:cstheme="majorHAnsi"/>
                <w:lang w:val="ro-MD"/>
              </w:rPr>
            </w:pPr>
            <w:r w:rsidRPr="00AD2238">
              <w:rPr>
                <w:rFonts w:asciiTheme="majorHAnsi" w:hAnsiTheme="majorHAnsi" w:cstheme="majorHAnsi"/>
                <w:lang w:val="ro-MD"/>
              </w:rPr>
              <w:t xml:space="preserve">Începând cu anul 2021, 800 de copii au fost asigurați cu senzori CGM și </w:t>
            </w:r>
            <w:r w:rsidR="00FD095F">
              <w:rPr>
                <w:rFonts w:asciiTheme="majorHAnsi" w:hAnsiTheme="majorHAnsi" w:cstheme="majorHAnsi"/>
                <w:lang w:val="ro-MD"/>
              </w:rPr>
              <w:t xml:space="preserve">cu </w:t>
            </w:r>
            <w:r w:rsidRPr="00AD2238">
              <w:rPr>
                <w:rFonts w:asciiTheme="majorHAnsi" w:hAnsiTheme="majorHAnsi" w:cstheme="majorHAnsi"/>
                <w:lang w:val="ro-MD"/>
              </w:rPr>
              <w:t>stilouri de insulină.</w:t>
            </w:r>
            <w:r w:rsidR="008A13A1" w:rsidRPr="00AD2238">
              <w:rPr>
                <w:rFonts w:asciiTheme="majorHAnsi" w:hAnsiTheme="majorHAnsi" w:cstheme="majorHAnsi"/>
                <w:lang w:val="ro-MD"/>
              </w:rPr>
              <w:t xml:space="preserve"> </w:t>
            </w:r>
            <w:r w:rsidR="00FD095F">
              <w:rPr>
                <w:rFonts w:asciiTheme="majorHAnsi" w:hAnsiTheme="majorHAnsi" w:cstheme="majorHAnsi"/>
                <w:lang w:val="ro-MD"/>
              </w:rPr>
              <w:t>A</w:t>
            </w:r>
            <w:r w:rsidR="00244F34" w:rsidRPr="00AD2238">
              <w:rPr>
                <w:rFonts w:asciiTheme="majorHAnsi" w:hAnsiTheme="majorHAnsi" w:cstheme="majorHAnsi"/>
                <w:lang w:val="ro-MD"/>
              </w:rPr>
              <w:t>ceste dispozitive medicale performante, potrivit informațiil</w:t>
            </w:r>
            <w:r w:rsidR="00FD095F">
              <w:rPr>
                <w:rFonts w:asciiTheme="majorHAnsi" w:hAnsiTheme="majorHAnsi" w:cstheme="majorHAnsi"/>
                <w:lang w:val="ro-MD"/>
              </w:rPr>
              <w:t>or</w:t>
            </w:r>
            <w:r w:rsidR="00244F34" w:rsidRPr="00AD2238">
              <w:rPr>
                <w:rFonts w:asciiTheme="majorHAnsi" w:hAnsiTheme="majorHAnsi" w:cstheme="majorHAnsi"/>
                <w:lang w:val="ro-MD"/>
              </w:rPr>
              <w:t xml:space="preserve"> prezentate de către specialiștii în domeniu</w:t>
            </w:r>
            <w:r w:rsidR="00FD095F">
              <w:rPr>
                <w:rFonts w:asciiTheme="majorHAnsi" w:hAnsiTheme="majorHAnsi" w:cstheme="majorHAnsi"/>
                <w:lang w:val="ro-MD"/>
              </w:rPr>
              <w:t>,</w:t>
            </w:r>
            <w:r w:rsidR="00244F34" w:rsidRPr="00AD2238">
              <w:rPr>
                <w:rFonts w:asciiTheme="majorHAnsi" w:hAnsiTheme="majorHAnsi" w:cstheme="majorHAnsi"/>
                <w:lang w:val="ro-MD"/>
              </w:rPr>
              <w:t xml:space="preserve"> </w:t>
            </w:r>
            <w:r w:rsidR="009638CC" w:rsidRPr="00AD2238">
              <w:rPr>
                <w:rFonts w:asciiTheme="majorHAnsi" w:hAnsiTheme="majorHAnsi" w:cstheme="majorHAnsi"/>
                <w:lang w:val="ro-MD"/>
              </w:rPr>
              <w:t>au asigurat monitorizarea continuă</w:t>
            </w:r>
            <w:r w:rsidR="008A13A1" w:rsidRPr="00AD2238">
              <w:rPr>
                <w:rFonts w:asciiTheme="majorHAnsi" w:hAnsiTheme="majorHAnsi" w:cstheme="majorHAnsi"/>
                <w:lang w:val="ro-MD"/>
              </w:rPr>
              <w:t xml:space="preserve"> a nivelului de glicemie la copii</w:t>
            </w:r>
            <w:r w:rsidR="009638CC" w:rsidRPr="00AD2238">
              <w:rPr>
                <w:rFonts w:asciiTheme="majorHAnsi" w:hAnsiTheme="majorHAnsi" w:cstheme="majorHAnsi"/>
                <w:lang w:val="ro-MD"/>
              </w:rPr>
              <w:t>, ceea ce</w:t>
            </w:r>
            <w:r w:rsidR="008A13A1" w:rsidRPr="00AD2238">
              <w:rPr>
                <w:rFonts w:asciiTheme="majorHAnsi" w:hAnsiTheme="majorHAnsi" w:cstheme="majorHAnsi"/>
                <w:lang w:val="ro-MD"/>
              </w:rPr>
              <w:t xml:space="preserve"> a contribuit la micșorarea hemoglobinei glicozilate la 65% </w:t>
            </w:r>
            <w:r w:rsidR="00FD095F">
              <w:rPr>
                <w:rFonts w:asciiTheme="majorHAnsi" w:hAnsiTheme="majorHAnsi" w:cstheme="majorHAnsi"/>
                <w:lang w:val="ro-MD"/>
              </w:rPr>
              <w:t xml:space="preserve">din </w:t>
            </w:r>
            <w:r w:rsidR="008A13A1" w:rsidRPr="00AD2238">
              <w:rPr>
                <w:rFonts w:asciiTheme="majorHAnsi" w:hAnsiTheme="majorHAnsi" w:cstheme="majorHAnsi"/>
                <w:lang w:val="ro-MD"/>
              </w:rPr>
              <w:t xml:space="preserve">copii, </w:t>
            </w:r>
            <w:r w:rsidR="00FD095F">
              <w:rPr>
                <w:rFonts w:asciiTheme="majorHAnsi" w:hAnsiTheme="majorHAnsi" w:cstheme="majorHAnsi"/>
                <w:lang w:val="ro-MD"/>
              </w:rPr>
              <w:t xml:space="preserve">a </w:t>
            </w:r>
            <w:r w:rsidR="008A13A1" w:rsidRPr="00AD2238">
              <w:rPr>
                <w:rFonts w:asciiTheme="majorHAnsi" w:hAnsiTheme="majorHAnsi" w:cstheme="majorHAnsi"/>
                <w:lang w:val="ro-MD"/>
              </w:rPr>
              <w:t>cazurilor de cetoacidoză etc.</w:t>
            </w:r>
          </w:p>
          <w:p w14:paraId="14D11230" w14:textId="54BDE17B" w:rsidR="00E301E4" w:rsidRPr="00AD2238" w:rsidRDefault="00E301E4" w:rsidP="00A61BD1">
            <w:pPr>
              <w:pStyle w:val="NormalWeb"/>
              <w:numPr>
                <w:ilvl w:val="0"/>
                <w:numId w:val="30"/>
              </w:numPr>
              <w:spacing w:before="0" w:beforeAutospacing="0" w:after="0" w:afterAutospacing="0" w:line="276" w:lineRule="auto"/>
              <w:ind w:left="0" w:firstLine="73"/>
              <w:jc w:val="both"/>
              <w:rPr>
                <w:rFonts w:asciiTheme="majorHAnsi" w:hAnsiTheme="majorHAnsi" w:cstheme="majorHAnsi"/>
                <w:szCs w:val="28"/>
                <w:lang w:val="ro-MD"/>
              </w:rPr>
            </w:pPr>
            <w:r w:rsidRPr="00AD2238">
              <w:rPr>
                <w:rFonts w:asciiTheme="majorHAnsi" w:hAnsiTheme="majorHAnsi" w:cstheme="majorHAnsi"/>
                <w:szCs w:val="28"/>
                <w:lang w:val="ro-MD"/>
              </w:rPr>
              <w:t xml:space="preserve">De asemenea, </w:t>
            </w:r>
            <w:r w:rsidR="0071658B" w:rsidRPr="00AD2238">
              <w:rPr>
                <w:rFonts w:asciiTheme="majorHAnsi" w:hAnsiTheme="majorHAnsi" w:cstheme="majorHAnsi"/>
                <w:szCs w:val="28"/>
                <w:lang w:val="ro-MD"/>
              </w:rPr>
              <w:t>în</w:t>
            </w:r>
            <w:r w:rsidRPr="00AD2238">
              <w:rPr>
                <w:rFonts w:asciiTheme="majorHAnsi" w:hAnsiTheme="majorHAnsi" w:cstheme="majorHAnsi"/>
                <w:szCs w:val="28"/>
                <w:lang w:val="ro-MD"/>
              </w:rPr>
              <w:t xml:space="preserve"> bază recomandăril</w:t>
            </w:r>
            <w:r w:rsidR="0071658B" w:rsidRPr="00AD2238">
              <w:rPr>
                <w:rFonts w:asciiTheme="majorHAnsi" w:hAnsiTheme="majorHAnsi" w:cstheme="majorHAnsi"/>
                <w:szCs w:val="28"/>
                <w:lang w:val="ro-MD"/>
              </w:rPr>
              <w:t>or</w:t>
            </w:r>
            <w:r w:rsidRPr="00AD2238">
              <w:rPr>
                <w:rFonts w:asciiTheme="majorHAnsi" w:hAnsiTheme="majorHAnsi" w:cstheme="majorHAnsi"/>
                <w:szCs w:val="28"/>
                <w:lang w:val="ro-MD"/>
              </w:rPr>
              <w:t xml:space="preserve"> Curții de Conturi, în scopul reducerii poverii asupra persoanelor cu diabet zaharat, </w:t>
            </w:r>
            <w:r w:rsidR="0071658B" w:rsidRPr="00AD2238">
              <w:rPr>
                <w:rFonts w:asciiTheme="majorHAnsi" w:hAnsiTheme="majorHAnsi" w:cstheme="majorHAnsi"/>
                <w:szCs w:val="28"/>
                <w:lang w:val="ro-MD"/>
              </w:rPr>
              <w:t>pentru</w:t>
            </w:r>
            <w:r w:rsidRPr="00AD2238">
              <w:rPr>
                <w:rFonts w:asciiTheme="majorHAnsi" w:hAnsiTheme="majorHAnsi" w:cstheme="majorHAnsi"/>
                <w:szCs w:val="28"/>
                <w:lang w:val="ro-MD"/>
              </w:rPr>
              <w:t xml:space="preserve"> asigurarea pe deplin a persoanelor cu diabet cu dispozitive pentru autocontrol (copii, adulți, femei însărcinate) și a persoanelor cu diabet zaharat de tip I cu analogi de insulină, Minis</w:t>
            </w:r>
            <w:r w:rsidR="0071658B" w:rsidRPr="00AD2238">
              <w:rPr>
                <w:rFonts w:asciiTheme="majorHAnsi" w:hAnsiTheme="majorHAnsi" w:cstheme="majorHAnsi"/>
                <w:szCs w:val="28"/>
                <w:lang w:val="ro-MD"/>
              </w:rPr>
              <w:t>terul Sănătății pe parcursul anilor</w:t>
            </w:r>
            <w:r w:rsidRPr="00AD2238">
              <w:rPr>
                <w:rFonts w:asciiTheme="majorHAnsi" w:hAnsiTheme="majorHAnsi" w:cstheme="majorHAnsi"/>
                <w:szCs w:val="28"/>
                <w:lang w:val="ro-MD"/>
              </w:rPr>
              <w:t xml:space="preserve"> 2020 – 2021 a p</w:t>
            </w:r>
            <w:r w:rsidR="0071658B" w:rsidRPr="00AD2238">
              <w:rPr>
                <w:rFonts w:asciiTheme="majorHAnsi" w:hAnsiTheme="majorHAnsi" w:cstheme="majorHAnsi"/>
                <w:szCs w:val="28"/>
                <w:lang w:val="ro-MD"/>
              </w:rPr>
              <w:t>romovat și a aprobat prioritățile</w:t>
            </w:r>
            <w:r w:rsidRPr="00AD2238">
              <w:rPr>
                <w:rFonts w:asciiTheme="majorHAnsi" w:hAnsiTheme="majorHAnsi" w:cstheme="majorHAnsi"/>
                <w:szCs w:val="28"/>
                <w:lang w:val="ro-MD"/>
              </w:rPr>
              <w:t xml:space="preserve"> pentru compensare</w:t>
            </w:r>
            <w:r w:rsidR="00FD095F">
              <w:rPr>
                <w:rFonts w:asciiTheme="majorHAnsi" w:hAnsiTheme="majorHAnsi" w:cstheme="majorHAnsi"/>
                <w:szCs w:val="28"/>
                <w:lang w:val="ro-MD"/>
              </w:rPr>
              <w:t>a</w:t>
            </w:r>
            <w:r w:rsidRPr="00AD2238">
              <w:rPr>
                <w:rFonts w:asciiTheme="majorHAnsi" w:hAnsiTheme="majorHAnsi" w:cstheme="majorHAnsi"/>
                <w:szCs w:val="28"/>
                <w:lang w:val="ro-MD"/>
              </w:rPr>
              <w:t xml:space="preserve"> din FAOAM </w:t>
            </w:r>
            <w:r w:rsidR="00FD095F">
              <w:rPr>
                <w:rFonts w:asciiTheme="majorHAnsi" w:hAnsiTheme="majorHAnsi" w:cstheme="majorHAnsi"/>
                <w:szCs w:val="28"/>
                <w:lang w:val="ro-MD"/>
              </w:rPr>
              <w:t xml:space="preserve">a </w:t>
            </w:r>
            <w:r w:rsidRPr="00AD2238">
              <w:rPr>
                <w:rFonts w:asciiTheme="majorHAnsi" w:hAnsiTheme="majorHAnsi" w:cstheme="majorHAnsi"/>
                <w:szCs w:val="28"/>
                <w:lang w:val="ro-MD"/>
              </w:rPr>
              <w:t>dispozitivel</w:t>
            </w:r>
            <w:r w:rsidR="00FD095F">
              <w:rPr>
                <w:rFonts w:asciiTheme="majorHAnsi" w:hAnsiTheme="majorHAnsi" w:cstheme="majorHAnsi"/>
                <w:szCs w:val="28"/>
                <w:lang w:val="ro-MD"/>
              </w:rPr>
              <w:t>or</w:t>
            </w:r>
            <w:r w:rsidRPr="00AD2238">
              <w:rPr>
                <w:rFonts w:asciiTheme="majorHAnsi" w:hAnsiTheme="majorHAnsi" w:cstheme="majorHAnsi"/>
                <w:szCs w:val="28"/>
                <w:lang w:val="ro-MD"/>
              </w:rPr>
              <w:t xml:space="preserve"> medicale și analogi</w:t>
            </w:r>
            <w:r w:rsidR="00FD095F">
              <w:rPr>
                <w:rFonts w:asciiTheme="majorHAnsi" w:hAnsiTheme="majorHAnsi" w:cstheme="majorHAnsi"/>
                <w:szCs w:val="28"/>
                <w:lang w:val="ro-MD"/>
              </w:rPr>
              <w:t>lor</w:t>
            </w:r>
            <w:r w:rsidRPr="00AD2238">
              <w:rPr>
                <w:rFonts w:asciiTheme="majorHAnsi" w:hAnsiTheme="majorHAnsi" w:cstheme="majorHAnsi"/>
                <w:szCs w:val="28"/>
                <w:lang w:val="ro-MD"/>
              </w:rPr>
              <w:t xml:space="preserve"> de insulină.</w:t>
            </w:r>
          </w:p>
          <w:p w14:paraId="33B37BE0" w14:textId="3C6E661E" w:rsidR="00E301E4" w:rsidRPr="00AD2238" w:rsidRDefault="00E301E4" w:rsidP="00E301E4">
            <w:pPr>
              <w:pStyle w:val="NormalWeb"/>
              <w:spacing w:before="0" w:beforeAutospacing="0" w:after="0" w:afterAutospacing="0" w:line="276" w:lineRule="auto"/>
              <w:ind w:left="37" w:firstLine="536"/>
              <w:jc w:val="both"/>
              <w:rPr>
                <w:rFonts w:asciiTheme="majorHAnsi" w:hAnsiTheme="majorHAnsi" w:cstheme="majorHAnsi"/>
                <w:b/>
                <w:lang w:val="ro-MD"/>
              </w:rPr>
            </w:pPr>
            <w:r w:rsidRPr="00AD2238">
              <w:rPr>
                <w:rFonts w:asciiTheme="majorHAnsi" w:hAnsiTheme="majorHAnsi" w:cstheme="majorHAnsi"/>
                <w:b/>
                <w:lang w:val="ro-MD"/>
              </w:rPr>
              <w:t>Astfel, a fost elaborat proiectul de Lege și aprobat în prima lectură de către Parlament în februarie 2021, iar la 8 octombrie 2021 a intrat în vigoare Legea nr.119</w:t>
            </w:r>
            <w:r w:rsidRPr="00AD2238">
              <w:rPr>
                <w:rStyle w:val="FootnoteReference"/>
                <w:rFonts w:asciiTheme="majorHAnsi" w:hAnsiTheme="majorHAnsi" w:cstheme="majorHAnsi"/>
                <w:b/>
                <w:lang w:val="ro-MD"/>
              </w:rPr>
              <w:footnoteReference w:id="6"/>
            </w:r>
            <w:r w:rsidRPr="00AD2238">
              <w:rPr>
                <w:rFonts w:asciiTheme="majorHAnsi" w:hAnsiTheme="majorHAnsi" w:cstheme="majorHAnsi"/>
                <w:b/>
                <w:lang w:val="ro-MD"/>
              </w:rPr>
              <w:t xml:space="preserve"> care prevede modific</w:t>
            </w:r>
            <w:r w:rsidR="00FD095F">
              <w:rPr>
                <w:rFonts w:asciiTheme="majorHAnsi" w:hAnsiTheme="majorHAnsi" w:cstheme="majorHAnsi"/>
                <w:b/>
                <w:lang w:val="ro-MD"/>
              </w:rPr>
              <w:t>area</w:t>
            </w:r>
            <w:r w:rsidRPr="00AD2238">
              <w:rPr>
                <w:rFonts w:asciiTheme="majorHAnsi" w:hAnsiTheme="majorHAnsi" w:cstheme="majorHAnsi"/>
                <w:b/>
                <w:lang w:val="ro-MD"/>
              </w:rPr>
              <w:t xml:space="preserve"> </w:t>
            </w:r>
            <w:r w:rsidRPr="00AD2238">
              <w:rPr>
                <w:rFonts w:asciiTheme="majorHAnsi" w:hAnsiTheme="majorHAnsi" w:cstheme="majorHAnsi"/>
                <w:b/>
                <w:lang w:val="ro-MD"/>
              </w:rPr>
              <w:lastRenderedPageBreak/>
              <w:t>cadrului legal</w:t>
            </w:r>
            <w:r w:rsidRPr="00AD2238">
              <w:rPr>
                <w:rStyle w:val="FootnoteReference"/>
                <w:rFonts w:asciiTheme="majorHAnsi" w:hAnsiTheme="majorHAnsi" w:cstheme="majorHAnsi"/>
                <w:b/>
                <w:lang w:val="ro-MD"/>
              </w:rPr>
              <w:footnoteReference w:id="7"/>
            </w:r>
            <w:r w:rsidRPr="00AD2238">
              <w:rPr>
                <w:rFonts w:asciiTheme="majorHAnsi" w:hAnsiTheme="majorHAnsi" w:cstheme="majorHAnsi"/>
                <w:b/>
                <w:lang w:val="ro-MD"/>
              </w:rPr>
              <w:t xml:space="preserve"> </w:t>
            </w:r>
            <w:r w:rsidR="00B04642">
              <w:rPr>
                <w:rFonts w:asciiTheme="majorHAnsi" w:hAnsiTheme="majorHAnsi" w:cstheme="majorHAnsi"/>
                <w:b/>
                <w:lang w:val="ro-MD"/>
              </w:rPr>
              <w:t>privind</w:t>
            </w:r>
            <w:r w:rsidRPr="00AD2238">
              <w:rPr>
                <w:rFonts w:asciiTheme="majorHAnsi" w:hAnsiTheme="majorHAnsi" w:cstheme="majorHAnsi"/>
                <w:b/>
                <w:lang w:val="ro-MD"/>
              </w:rPr>
              <w:t xml:space="preserve"> compensarea unor dispozitive medicale din FAOAM, inclusiv a testelor de glicemie și glucometrelor pentru pacienții cu diabet. </w:t>
            </w:r>
          </w:p>
          <w:p w14:paraId="4F0FAF06" w14:textId="21956A9C" w:rsidR="00934DCA" w:rsidRPr="00AD2238" w:rsidRDefault="00934DCA" w:rsidP="00934DCA">
            <w:pPr>
              <w:pStyle w:val="NormalWeb"/>
              <w:spacing w:before="0" w:beforeAutospacing="0" w:after="0" w:afterAutospacing="0" w:line="276" w:lineRule="auto"/>
              <w:ind w:left="37" w:firstLine="278"/>
              <w:jc w:val="both"/>
              <w:rPr>
                <w:rFonts w:asciiTheme="majorHAnsi" w:hAnsiTheme="majorHAnsi" w:cstheme="majorHAnsi"/>
                <w:lang w:val="ro-MD"/>
              </w:rPr>
            </w:pPr>
            <w:r w:rsidRPr="00AD2238">
              <w:rPr>
                <w:rFonts w:asciiTheme="majorHAnsi" w:hAnsiTheme="majorHAnsi" w:cstheme="majorHAnsi"/>
                <w:lang w:val="ro-MD"/>
              </w:rPr>
              <w:t>Astfel, mecanismul de compensare a dispozitivelor medicale din FAOAM în condițiile de ambulatoriu urmează a fi stabili</w:t>
            </w:r>
            <w:r w:rsidR="00756F53" w:rsidRPr="00AD2238">
              <w:rPr>
                <w:rFonts w:asciiTheme="majorHAnsi" w:hAnsiTheme="majorHAnsi" w:cstheme="majorHAnsi"/>
                <w:lang w:val="ro-MD"/>
              </w:rPr>
              <w:t>t</w:t>
            </w:r>
            <w:r w:rsidRPr="00AD2238">
              <w:rPr>
                <w:rFonts w:asciiTheme="majorHAnsi" w:hAnsiTheme="majorHAnsi" w:cstheme="majorHAnsi"/>
                <w:lang w:val="ro-MD"/>
              </w:rPr>
              <w:t xml:space="preserve"> prin Regulament</w:t>
            </w:r>
            <w:r w:rsidR="00E56250">
              <w:rPr>
                <w:rFonts w:asciiTheme="majorHAnsi" w:hAnsiTheme="majorHAnsi" w:cstheme="majorHAnsi"/>
                <w:lang w:val="ro-MD"/>
              </w:rPr>
              <w:t>,</w:t>
            </w:r>
            <w:r w:rsidRPr="00AD2238">
              <w:rPr>
                <w:rFonts w:asciiTheme="majorHAnsi" w:hAnsiTheme="majorHAnsi" w:cstheme="majorHAnsi"/>
                <w:lang w:val="ro-MD"/>
              </w:rPr>
              <w:t xml:space="preserve"> care va fi aprobat de Guvern, inclusiv procedura de elaborare și modificare a listei de dispozitive medicale compensate. Totodată, lista dispozitivelor medicale compensate, rata de compensare, sumele fixe compensate sau valoarea maximă a contribuției personale a pacientului </w:t>
            </w:r>
            <w:r w:rsidR="00B5730F">
              <w:rPr>
                <w:rFonts w:asciiTheme="majorHAnsi" w:hAnsiTheme="majorHAnsi" w:cstheme="majorHAnsi"/>
                <w:lang w:val="ro-MD"/>
              </w:rPr>
              <w:t>vor</w:t>
            </w:r>
            <w:r w:rsidRPr="00AD2238">
              <w:rPr>
                <w:rFonts w:asciiTheme="majorHAnsi" w:hAnsiTheme="majorHAnsi" w:cstheme="majorHAnsi"/>
                <w:lang w:val="ro-MD"/>
              </w:rPr>
              <w:t xml:space="preserve"> fi aprobat</w:t>
            </w:r>
            <w:r w:rsidR="00B5730F">
              <w:rPr>
                <w:rFonts w:asciiTheme="majorHAnsi" w:hAnsiTheme="majorHAnsi" w:cstheme="majorHAnsi"/>
                <w:lang w:val="ro-MD"/>
              </w:rPr>
              <w:t>e</w:t>
            </w:r>
            <w:r w:rsidRPr="00AD2238">
              <w:rPr>
                <w:rFonts w:asciiTheme="majorHAnsi" w:hAnsiTheme="majorHAnsi" w:cstheme="majorHAnsi"/>
                <w:lang w:val="ro-MD"/>
              </w:rPr>
              <w:t xml:space="preserve"> prin ordinul comun al MS și CNAM.</w:t>
            </w:r>
          </w:p>
          <w:p w14:paraId="07A4224F" w14:textId="03F7260A" w:rsidR="00E301E4" w:rsidRPr="00AD2238" w:rsidRDefault="00E301E4" w:rsidP="00E301E4">
            <w:pPr>
              <w:spacing w:line="276" w:lineRule="auto"/>
              <w:rPr>
                <w:rFonts w:asciiTheme="majorHAnsi" w:hAnsiTheme="majorHAnsi" w:cstheme="majorHAnsi"/>
                <w:sz w:val="24"/>
                <w:szCs w:val="28"/>
                <w:lang w:val="ro-MD"/>
              </w:rPr>
            </w:pPr>
            <w:r w:rsidRPr="00AD2238">
              <w:rPr>
                <w:rFonts w:asciiTheme="majorHAnsi" w:hAnsiTheme="majorHAnsi" w:cstheme="majorHAnsi"/>
                <w:sz w:val="24"/>
                <w:szCs w:val="28"/>
                <w:lang w:val="ro-MD"/>
              </w:rPr>
              <w:t>Pentru a pune în aplicare prevederile Legii menționate, au fost elaborate și urmează a fi promovate 3 proiecte:</w:t>
            </w:r>
          </w:p>
          <w:p w14:paraId="3EC4F3AF" w14:textId="77777777" w:rsidR="00E301E4" w:rsidRPr="00AD2238" w:rsidRDefault="00E301E4" w:rsidP="00E301E4">
            <w:pPr>
              <w:spacing w:line="276" w:lineRule="auto"/>
              <w:rPr>
                <w:rFonts w:asciiTheme="majorHAnsi" w:hAnsiTheme="majorHAnsi" w:cstheme="majorHAnsi"/>
                <w:sz w:val="24"/>
                <w:szCs w:val="28"/>
                <w:lang w:val="ro-MD"/>
              </w:rPr>
            </w:pPr>
            <w:r w:rsidRPr="00AD2238">
              <w:rPr>
                <w:rFonts w:asciiTheme="majorHAnsi" w:hAnsiTheme="majorHAnsi" w:cstheme="majorHAnsi"/>
                <w:sz w:val="24"/>
                <w:szCs w:val="28"/>
                <w:lang w:val="ro-MD"/>
              </w:rPr>
              <w:t>1. Proiectul Hotărârii Guvernului cu privire la aprobarea mecanismului de compensare a dispozitivelor medicale din fondurile asigurării obligatorii de asistență medicală în condiții de ambulatoriu;</w:t>
            </w:r>
          </w:p>
          <w:p w14:paraId="24C56940" w14:textId="06E055F3" w:rsidR="00E301E4" w:rsidRPr="00AD2238" w:rsidRDefault="00E301E4" w:rsidP="00E301E4">
            <w:pPr>
              <w:spacing w:line="276" w:lineRule="auto"/>
              <w:rPr>
                <w:rFonts w:asciiTheme="majorHAnsi" w:hAnsiTheme="majorHAnsi" w:cstheme="majorHAnsi"/>
                <w:sz w:val="24"/>
                <w:szCs w:val="28"/>
                <w:lang w:val="ro-MD"/>
              </w:rPr>
            </w:pPr>
            <w:r w:rsidRPr="00AD2238">
              <w:rPr>
                <w:rFonts w:asciiTheme="majorHAnsi" w:hAnsiTheme="majorHAnsi" w:cstheme="majorHAnsi"/>
                <w:sz w:val="24"/>
                <w:szCs w:val="28"/>
                <w:lang w:val="ro-MD"/>
              </w:rPr>
              <w:t xml:space="preserve">2. Proiectul Hotărârii Guvernului cu privire la aprobarea mecanismului de negociere pentru medicamente și dispozitive medicale compensate din fondurile asigurării obligatorii de </w:t>
            </w:r>
            <w:r w:rsidR="0071658B" w:rsidRPr="00AD2238">
              <w:rPr>
                <w:rFonts w:asciiTheme="majorHAnsi" w:hAnsiTheme="majorHAnsi" w:cstheme="majorHAnsi"/>
                <w:sz w:val="24"/>
                <w:szCs w:val="28"/>
                <w:lang w:val="ro-MD"/>
              </w:rPr>
              <w:t>asistență</w:t>
            </w:r>
            <w:r w:rsidRPr="00AD2238">
              <w:rPr>
                <w:rFonts w:asciiTheme="majorHAnsi" w:hAnsiTheme="majorHAnsi" w:cstheme="majorHAnsi"/>
                <w:sz w:val="24"/>
                <w:szCs w:val="28"/>
                <w:lang w:val="ro-MD"/>
              </w:rPr>
              <w:t xml:space="preserve"> medicală;</w:t>
            </w:r>
          </w:p>
          <w:p w14:paraId="44638C93" w14:textId="556F3461" w:rsidR="00E301E4" w:rsidRPr="00AD2238" w:rsidRDefault="00E301E4" w:rsidP="00E301E4">
            <w:pPr>
              <w:spacing w:line="276" w:lineRule="auto"/>
              <w:rPr>
                <w:rFonts w:asciiTheme="majorHAnsi" w:hAnsiTheme="majorHAnsi" w:cstheme="majorHAnsi"/>
                <w:sz w:val="24"/>
                <w:szCs w:val="28"/>
                <w:lang w:val="ro-MD"/>
              </w:rPr>
            </w:pPr>
            <w:r w:rsidRPr="00AD2238">
              <w:rPr>
                <w:rFonts w:asciiTheme="majorHAnsi" w:hAnsiTheme="majorHAnsi" w:cstheme="majorHAnsi"/>
                <w:sz w:val="24"/>
                <w:szCs w:val="28"/>
                <w:lang w:val="ro-MD"/>
              </w:rPr>
              <w:t xml:space="preserve">3. Proiectul Hotărârii Guvernului cu privire la aprobarea Regulamentului privind prescrierea și eliberarea medicamentelor și dispozitivelor medicale compensate pentru tratamentul în condiții de </w:t>
            </w:r>
            <w:r w:rsidR="0071658B" w:rsidRPr="00AD2238">
              <w:rPr>
                <w:rFonts w:asciiTheme="majorHAnsi" w:hAnsiTheme="majorHAnsi" w:cstheme="majorHAnsi"/>
                <w:sz w:val="24"/>
                <w:szCs w:val="28"/>
                <w:lang w:val="ro-MD"/>
              </w:rPr>
              <w:t>ambulatoriu</w:t>
            </w:r>
            <w:r w:rsidRPr="00AD2238">
              <w:rPr>
                <w:rFonts w:asciiTheme="majorHAnsi" w:hAnsiTheme="majorHAnsi" w:cstheme="majorHAnsi"/>
                <w:sz w:val="24"/>
                <w:szCs w:val="28"/>
                <w:lang w:val="ro-MD"/>
              </w:rPr>
              <w:t xml:space="preserve"> al persoanelor înregistrate la medicul de familie.</w:t>
            </w:r>
          </w:p>
          <w:p w14:paraId="2F3F034D" w14:textId="6BB77B03" w:rsidR="000B0337" w:rsidRPr="00AD2238" w:rsidRDefault="009E7CCF" w:rsidP="00644D22">
            <w:pPr>
              <w:pStyle w:val="NormalWeb"/>
              <w:spacing w:before="0" w:beforeAutospacing="0" w:after="0" w:afterAutospacing="0" w:line="276" w:lineRule="auto"/>
              <w:ind w:left="37" w:firstLine="278"/>
              <w:jc w:val="both"/>
              <w:rPr>
                <w:rFonts w:asciiTheme="majorHAnsi" w:hAnsiTheme="majorHAnsi" w:cstheme="majorHAnsi"/>
                <w:lang w:val="ro-MD"/>
              </w:rPr>
            </w:pPr>
            <w:r w:rsidRPr="00AD2238">
              <w:rPr>
                <w:rFonts w:asciiTheme="majorHAnsi" w:hAnsiTheme="majorHAnsi" w:cstheme="majorHAnsi"/>
                <w:lang w:val="ro-MD"/>
              </w:rPr>
              <w:t xml:space="preserve">Aprobarea </w:t>
            </w:r>
            <w:r w:rsidR="00F7778E" w:rsidRPr="00AD2238">
              <w:rPr>
                <w:rFonts w:asciiTheme="majorHAnsi" w:hAnsiTheme="majorHAnsi" w:cstheme="majorHAnsi"/>
                <w:lang w:val="ro-MD"/>
              </w:rPr>
              <w:t>acestor prevederi legale</w:t>
            </w:r>
            <w:r w:rsidRPr="00AD2238">
              <w:rPr>
                <w:rFonts w:asciiTheme="majorHAnsi" w:hAnsiTheme="majorHAnsi" w:cstheme="majorHAnsi"/>
                <w:lang w:val="ro-MD"/>
              </w:rPr>
              <w:t xml:space="preserve"> va asigura eliberarea testelor la glicemie din farmacie, în baza rețetei prescrise de către </w:t>
            </w:r>
            <w:r w:rsidR="0083675E" w:rsidRPr="00AD2238">
              <w:rPr>
                <w:rFonts w:asciiTheme="majorHAnsi" w:hAnsiTheme="majorHAnsi" w:cstheme="majorHAnsi"/>
                <w:lang w:val="ro-MD"/>
              </w:rPr>
              <w:t>medicu</w:t>
            </w:r>
            <w:r w:rsidRPr="00AD2238">
              <w:rPr>
                <w:rFonts w:asciiTheme="majorHAnsi" w:hAnsiTheme="majorHAnsi" w:cstheme="majorHAnsi"/>
                <w:lang w:val="ro-MD"/>
              </w:rPr>
              <w:t xml:space="preserve">l de familie sau </w:t>
            </w:r>
            <w:r w:rsidR="0083675E" w:rsidRPr="00AD2238">
              <w:rPr>
                <w:rFonts w:asciiTheme="majorHAnsi" w:hAnsiTheme="majorHAnsi" w:cstheme="majorHAnsi"/>
                <w:lang w:val="ro-MD"/>
              </w:rPr>
              <w:t>medicu</w:t>
            </w:r>
            <w:r w:rsidRPr="00AD2238">
              <w:rPr>
                <w:rFonts w:asciiTheme="majorHAnsi" w:hAnsiTheme="majorHAnsi" w:cstheme="majorHAnsi"/>
                <w:lang w:val="ro-MD"/>
              </w:rPr>
              <w:t>l specialist</w:t>
            </w:r>
            <w:r w:rsidR="00B44939">
              <w:rPr>
                <w:rFonts w:asciiTheme="majorHAnsi" w:hAnsiTheme="majorHAnsi" w:cstheme="majorHAnsi"/>
                <w:lang w:val="ro-MD"/>
              </w:rPr>
              <w:t>,</w:t>
            </w:r>
            <w:r w:rsidRPr="00AD2238">
              <w:rPr>
                <w:rFonts w:asciiTheme="majorHAnsi" w:hAnsiTheme="majorHAnsi" w:cstheme="majorHAnsi"/>
                <w:lang w:val="ro-MD"/>
              </w:rPr>
              <w:t xml:space="preserve"> cu ulterioara compensare a acestor dispozitive din FAOAM.</w:t>
            </w:r>
            <w:r w:rsidR="007924FF" w:rsidRPr="00AD2238">
              <w:rPr>
                <w:rFonts w:asciiTheme="majorHAnsi" w:hAnsiTheme="majorHAnsi" w:cstheme="majorHAnsi"/>
                <w:lang w:val="ro-MD"/>
              </w:rPr>
              <w:t xml:space="preserve"> </w:t>
            </w:r>
          </w:p>
          <w:p w14:paraId="6B451C6C" w14:textId="3972730F" w:rsidR="00457618" w:rsidRPr="00AD2238" w:rsidRDefault="00DD3910" w:rsidP="00644D22">
            <w:pPr>
              <w:pStyle w:val="NormalWeb"/>
              <w:spacing w:before="0" w:beforeAutospacing="0" w:after="0" w:afterAutospacing="0" w:line="276" w:lineRule="auto"/>
              <w:ind w:left="37" w:firstLine="278"/>
              <w:jc w:val="both"/>
              <w:rPr>
                <w:rFonts w:asciiTheme="majorHAnsi" w:hAnsiTheme="majorHAnsi" w:cstheme="majorHAnsi"/>
                <w:lang w:val="ro-MD"/>
              </w:rPr>
            </w:pPr>
            <w:r w:rsidRPr="00AD2238">
              <w:rPr>
                <w:rFonts w:asciiTheme="majorHAnsi" w:hAnsiTheme="majorHAnsi" w:cstheme="majorHAnsi"/>
                <w:lang w:val="ro-MD"/>
              </w:rPr>
              <w:t xml:space="preserve">Analiza </w:t>
            </w:r>
            <w:r w:rsidR="00457618" w:rsidRPr="00AD2238">
              <w:rPr>
                <w:rFonts w:asciiTheme="majorHAnsi" w:hAnsiTheme="majorHAnsi" w:cstheme="majorHAnsi"/>
                <w:lang w:val="ro-MD"/>
              </w:rPr>
              <w:t>costurilor a fost efectuată de către CNAM,</w:t>
            </w:r>
            <w:r w:rsidRPr="00AD2238">
              <w:rPr>
                <w:rFonts w:asciiTheme="majorHAnsi" w:hAnsiTheme="majorHAnsi" w:cstheme="majorHAnsi"/>
                <w:lang w:val="ro-MD"/>
              </w:rPr>
              <w:t xml:space="preserve"> </w:t>
            </w:r>
            <w:r w:rsidR="00DD46E8" w:rsidRPr="00AD2238">
              <w:rPr>
                <w:rFonts w:asciiTheme="majorHAnsi" w:hAnsiTheme="majorHAnsi" w:cstheme="majorHAnsi"/>
                <w:lang w:val="ro-MD"/>
              </w:rPr>
              <w:t xml:space="preserve">în acest sens </w:t>
            </w:r>
            <w:r w:rsidRPr="00AD2238">
              <w:rPr>
                <w:rFonts w:asciiTheme="majorHAnsi" w:hAnsiTheme="majorHAnsi" w:cstheme="majorHAnsi"/>
                <w:lang w:val="ro-MD"/>
              </w:rPr>
              <w:t xml:space="preserve">fiind estimate </w:t>
            </w:r>
            <w:r w:rsidR="00457618" w:rsidRPr="00AD2238">
              <w:rPr>
                <w:rFonts w:asciiTheme="majorHAnsi" w:hAnsiTheme="majorHAnsi" w:cstheme="majorHAnsi"/>
                <w:lang w:val="ro-MD"/>
              </w:rPr>
              <w:t xml:space="preserve">cheltuieli </w:t>
            </w:r>
            <w:r w:rsidR="00D22219" w:rsidRPr="00AD2238">
              <w:rPr>
                <w:rFonts w:asciiTheme="majorHAnsi" w:hAnsiTheme="majorHAnsi" w:cstheme="majorHAnsi"/>
                <w:lang w:val="ro-MD"/>
              </w:rPr>
              <w:t xml:space="preserve">pentru anul 2022 </w:t>
            </w:r>
            <w:r w:rsidR="00457618" w:rsidRPr="00AD2238">
              <w:rPr>
                <w:rFonts w:asciiTheme="majorHAnsi" w:hAnsiTheme="majorHAnsi" w:cstheme="majorHAnsi"/>
                <w:lang w:val="ro-MD"/>
              </w:rPr>
              <w:t xml:space="preserve">de circa </w:t>
            </w:r>
            <w:r w:rsidR="00DD46E8" w:rsidRPr="00AD2238">
              <w:rPr>
                <w:rFonts w:asciiTheme="majorHAnsi" w:hAnsiTheme="majorHAnsi" w:cstheme="majorHAnsi"/>
                <w:lang w:val="ro-MD"/>
              </w:rPr>
              <w:t>38</w:t>
            </w:r>
            <w:r w:rsidR="00457618" w:rsidRPr="00AD2238">
              <w:rPr>
                <w:rFonts w:asciiTheme="majorHAnsi" w:hAnsiTheme="majorHAnsi" w:cstheme="majorHAnsi"/>
                <w:lang w:val="ro-MD"/>
              </w:rPr>
              <w:t>,</w:t>
            </w:r>
            <w:r w:rsidR="00DD46E8" w:rsidRPr="00AD2238">
              <w:rPr>
                <w:rFonts w:asciiTheme="majorHAnsi" w:hAnsiTheme="majorHAnsi" w:cstheme="majorHAnsi"/>
                <w:lang w:val="ro-MD"/>
              </w:rPr>
              <w:t>5</w:t>
            </w:r>
            <w:r w:rsidR="00457618" w:rsidRPr="00AD2238">
              <w:rPr>
                <w:rFonts w:asciiTheme="majorHAnsi" w:hAnsiTheme="majorHAnsi" w:cstheme="majorHAnsi"/>
                <w:lang w:val="ro-MD"/>
              </w:rPr>
              <w:t xml:space="preserve"> mil.lei pentru dispozitive medicale compensate</w:t>
            </w:r>
            <w:r w:rsidR="00D22219" w:rsidRPr="00AD2238">
              <w:rPr>
                <w:rFonts w:asciiTheme="majorHAnsi" w:hAnsiTheme="majorHAnsi" w:cstheme="majorHAnsi"/>
                <w:lang w:val="ro-MD"/>
              </w:rPr>
              <w:t>.</w:t>
            </w:r>
          </w:p>
          <w:p w14:paraId="3C5AB848" w14:textId="02E4A7A8" w:rsidR="00E301E4" w:rsidRPr="00AD2238" w:rsidRDefault="00E301E4" w:rsidP="00E301E4">
            <w:pPr>
              <w:spacing w:line="276" w:lineRule="auto"/>
              <w:rPr>
                <w:rFonts w:asciiTheme="majorHAnsi" w:hAnsiTheme="majorHAnsi" w:cstheme="majorHAnsi"/>
                <w:sz w:val="24"/>
                <w:szCs w:val="28"/>
                <w:lang w:val="ro-MD"/>
              </w:rPr>
            </w:pPr>
            <w:r w:rsidRPr="00AD2238">
              <w:rPr>
                <w:rFonts w:asciiTheme="majorHAnsi" w:hAnsiTheme="majorHAnsi" w:cstheme="majorHAnsi"/>
                <w:sz w:val="24"/>
                <w:szCs w:val="28"/>
                <w:lang w:val="ro-MD"/>
              </w:rPr>
              <w:t>Sistemul existent de procurări centralizate este însoțit de deficiențe în procesul de repartizare uniformă, precum și privind accesibilitatea fizică a populației la dispozitive medicale (</w:t>
            </w:r>
            <w:r w:rsidR="00B44939">
              <w:rPr>
                <w:rFonts w:asciiTheme="majorHAnsi" w:hAnsiTheme="majorHAnsi" w:cstheme="majorHAnsi"/>
                <w:sz w:val="24"/>
                <w:szCs w:val="28"/>
                <w:lang w:val="ro-MD"/>
              </w:rPr>
              <w:t xml:space="preserve">de </w:t>
            </w:r>
            <w:r w:rsidRPr="00AD2238">
              <w:rPr>
                <w:rFonts w:asciiTheme="majorHAnsi" w:hAnsiTheme="majorHAnsi" w:cstheme="majorHAnsi"/>
                <w:sz w:val="24"/>
                <w:szCs w:val="28"/>
                <w:lang w:val="ro-MD"/>
              </w:rPr>
              <w:t>ex</w:t>
            </w:r>
            <w:r w:rsidR="00B44939">
              <w:rPr>
                <w:rFonts w:asciiTheme="majorHAnsi" w:hAnsiTheme="majorHAnsi" w:cstheme="majorHAnsi"/>
                <w:sz w:val="24"/>
                <w:szCs w:val="28"/>
                <w:lang w:val="ro-MD"/>
              </w:rPr>
              <w:t>.,</w:t>
            </w:r>
            <w:r w:rsidRPr="00AD2238">
              <w:rPr>
                <w:rFonts w:asciiTheme="majorHAnsi" w:hAnsiTheme="majorHAnsi" w:cstheme="majorHAnsi"/>
                <w:sz w:val="24"/>
                <w:szCs w:val="28"/>
                <w:lang w:val="ro-MD"/>
              </w:rPr>
              <w:t xml:space="preserve"> </w:t>
            </w:r>
            <w:r w:rsidR="00E56250">
              <w:rPr>
                <w:rFonts w:asciiTheme="majorHAnsi" w:hAnsiTheme="majorHAnsi" w:cstheme="majorHAnsi"/>
                <w:sz w:val="24"/>
                <w:szCs w:val="28"/>
                <w:lang w:val="ro-MD"/>
              </w:rPr>
              <w:t xml:space="preserve">repartizarea </w:t>
            </w:r>
            <w:r w:rsidR="00E56250" w:rsidRPr="00AD2238">
              <w:rPr>
                <w:rFonts w:asciiTheme="majorHAnsi" w:hAnsiTheme="majorHAnsi" w:cstheme="majorHAnsi"/>
                <w:i/>
                <w:sz w:val="24"/>
                <w:szCs w:val="28"/>
                <w:lang w:val="ro-MD"/>
              </w:rPr>
              <w:t>prin poștă</w:t>
            </w:r>
            <w:r w:rsidR="00E56250" w:rsidRPr="00AD2238">
              <w:rPr>
                <w:rFonts w:asciiTheme="majorHAnsi" w:hAnsiTheme="majorHAnsi" w:cstheme="majorHAnsi"/>
                <w:sz w:val="24"/>
                <w:szCs w:val="28"/>
                <w:lang w:val="ro-MD"/>
              </w:rPr>
              <w:t xml:space="preserve"> sau de către </w:t>
            </w:r>
            <w:r w:rsidR="00E56250" w:rsidRPr="00AD2238">
              <w:rPr>
                <w:rFonts w:asciiTheme="majorHAnsi" w:hAnsiTheme="majorHAnsi" w:cstheme="majorHAnsi"/>
                <w:i/>
                <w:sz w:val="24"/>
                <w:szCs w:val="28"/>
                <w:lang w:val="ro-MD"/>
              </w:rPr>
              <w:t>instituțiile raionale de AMP</w:t>
            </w:r>
            <w:r w:rsidR="00E56250">
              <w:rPr>
                <w:rFonts w:asciiTheme="majorHAnsi" w:hAnsiTheme="majorHAnsi" w:cstheme="majorHAnsi"/>
                <w:sz w:val="24"/>
                <w:szCs w:val="28"/>
                <w:lang w:val="ro-MD"/>
              </w:rPr>
              <w:t xml:space="preserve"> a </w:t>
            </w:r>
            <w:r w:rsidRPr="00AD2238">
              <w:rPr>
                <w:rFonts w:asciiTheme="majorHAnsi" w:hAnsiTheme="majorHAnsi" w:cstheme="majorHAnsi"/>
                <w:sz w:val="24"/>
                <w:szCs w:val="28"/>
                <w:lang w:val="ro-MD"/>
              </w:rPr>
              <w:t>teste</w:t>
            </w:r>
            <w:r w:rsidR="00E56250">
              <w:rPr>
                <w:rFonts w:asciiTheme="majorHAnsi" w:hAnsiTheme="majorHAnsi" w:cstheme="majorHAnsi"/>
                <w:sz w:val="24"/>
                <w:szCs w:val="28"/>
                <w:lang w:val="ro-MD"/>
              </w:rPr>
              <w:t>lor</w:t>
            </w:r>
            <w:r w:rsidRPr="00AD2238">
              <w:rPr>
                <w:rFonts w:asciiTheme="majorHAnsi" w:hAnsiTheme="majorHAnsi" w:cstheme="majorHAnsi"/>
                <w:sz w:val="24"/>
                <w:szCs w:val="28"/>
                <w:lang w:val="ro-MD"/>
              </w:rPr>
              <w:t>/lanțete</w:t>
            </w:r>
            <w:r w:rsidR="00E56250">
              <w:rPr>
                <w:rFonts w:asciiTheme="majorHAnsi" w:hAnsiTheme="majorHAnsi" w:cstheme="majorHAnsi"/>
                <w:sz w:val="24"/>
                <w:szCs w:val="28"/>
                <w:lang w:val="ro-MD"/>
              </w:rPr>
              <w:t>lor</w:t>
            </w:r>
            <w:r w:rsidRPr="00AD2238">
              <w:rPr>
                <w:rFonts w:asciiTheme="majorHAnsi" w:hAnsiTheme="majorHAnsi" w:cstheme="majorHAnsi"/>
                <w:sz w:val="24"/>
                <w:szCs w:val="28"/>
                <w:lang w:val="ro-MD"/>
              </w:rPr>
              <w:t xml:space="preserve"> pentru determinarea glicemiei; exoproteze</w:t>
            </w:r>
            <w:r w:rsidR="00E56250">
              <w:rPr>
                <w:rFonts w:asciiTheme="majorHAnsi" w:hAnsiTheme="majorHAnsi" w:cstheme="majorHAnsi"/>
                <w:sz w:val="24"/>
                <w:szCs w:val="28"/>
                <w:lang w:val="ro-MD"/>
              </w:rPr>
              <w:t>lor</w:t>
            </w:r>
            <w:r w:rsidRPr="00AD2238">
              <w:rPr>
                <w:rFonts w:asciiTheme="majorHAnsi" w:hAnsiTheme="majorHAnsi" w:cstheme="majorHAnsi"/>
                <w:sz w:val="24"/>
                <w:szCs w:val="28"/>
                <w:lang w:val="ro-MD"/>
              </w:rPr>
              <w:t xml:space="preserve"> mamare de diferite mărimi, precum și </w:t>
            </w:r>
            <w:r w:rsidR="00E56250">
              <w:rPr>
                <w:rFonts w:asciiTheme="majorHAnsi" w:hAnsiTheme="majorHAnsi" w:cstheme="majorHAnsi"/>
                <w:sz w:val="24"/>
                <w:szCs w:val="28"/>
                <w:lang w:val="ro-MD"/>
              </w:rPr>
              <w:t xml:space="preserve">a </w:t>
            </w:r>
            <w:r w:rsidRPr="00AD2238">
              <w:rPr>
                <w:rFonts w:asciiTheme="majorHAnsi" w:hAnsiTheme="majorHAnsi" w:cstheme="majorHAnsi"/>
                <w:sz w:val="24"/>
                <w:szCs w:val="28"/>
                <w:lang w:val="ro-MD"/>
              </w:rPr>
              <w:t>pungi</w:t>
            </w:r>
            <w:r w:rsidR="00E56250">
              <w:rPr>
                <w:rFonts w:asciiTheme="majorHAnsi" w:hAnsiTheme="majorHAnsi" w:cstheme="majorHAnsi"/>
                <w:sz w:val="24"/>
                <w:szCs w:val="28"/>
                <w:lang w:val="ro-MD"/>
              </w:rPr>
              <w:t>lor</w:t>
            </w:r>
            <w:r w:rsidRPr="00AD2238">
              <w:rPr>
                <w:rFonts w:asciiTheme="majorHAnsi" w:hAnsiTheme="majorHAnsi" w:cstheme="majorHAnsi"/>
                <w:sz w:val="24"/>
                <w:szCs w:val="28"/>
                <w:lang w:val="ro-MD"/>
              </w:rPr>
              <w:t xml:space="preserve"> colectoare pentru stome).</w:t>
            </w:r>
          </w:p>
          <w:p w14:paraId="7F5C6E81" w14:textId="041A18BE" w:rsidR="00E301E4" w:rsidRPr="00AD2238" w:rsidRDefault="00E301E4" w:rsidP="00626696">
            <w:pPr>
              <w:spacing w:line="276" w:lineRule="auto"/>
              <w:ind w:firstLine="343"/>
              <w:rPr>
                <w:rFonts w:asciiTheme="majorHAnsi" w:hAnsiTheme="majorHAnsi" w:cstheme="majorHAnsi"/>
                <w:sz w:val="24"/>
                <w:szCs w:val="28"/>
                <w:lang w:val="ro-MD"/>
              </w:rPr>
            </w:pPr>
            <w:r w:rsidRPr="00AD2238">
              <w:rPr>
                <w:rFonts w:asciiTheme="majorHAnsi" w:hAnsiTheme="majorHAnsi" w:cstheme="majorHAnsi"/>
                <w:sz w:val="24"/>
                <w:szCs w:val="28"/>
                <w:lang w:val="ro-MD"/>
              </w:rPr>
              <w:lastRenderedPageBreak/>
              <w:t xml:space="preserve">Totodată, mecanismul actual de asigurare cu dispozitive medicale este condiționat de dificultăți, precum: </w:t>
            </w:r>
          </w:p>
          <w:p w14:paraId="18084E97" w14:textId="77777777" w:rsidR="00E301E4" w:rsidRPr="00AD2238" w:rsidRDefault="00E301E4" w:rsidP="00E301E4">
            <w:pPr>
              <w:spacing w:line="276" w:lineRule="auto"/>
              <w:ind w:firstLine="706"/>
              <w:rPr>
                <w:rFonts w:asciiTheme="majorHAnsi" w:hAnsiTheme="majorHAnsi" w:cstheme="majorHAnsi"/>
                <w:sz w:val="24"/>
                <w:szCs w:val="28"/>
                <w:lang w:val="ro-MD"/>
              </w:rPr>
            </w:pPr>
            <w:r w:rsidRPr="00AD2238">
              <w:rPr>
                <w:rFonts w:asciiTheme="majorHAnsi" w:hAnsiTheme="majorHAnsi" w:cstheme="majorHAnsi"/>
                <w:sz w:val="24"/>
                <w:szCs w:val="28"/>
                <w:lang w:val="ro-MD"/>
              </w:rPr>
              <w:t xml:space="preserve">- contestațiile continue la licitațiile publice; </w:t>
            </w:r>
          </w:p>
          <w:p w14:paraId="11BBB6EC" w14:textId="77777777" w:rsidR="00E301E4" w:rsidRPr="00AD2238" w:rsidRDefault="00E301E4" w:rsidP="00E301E4">
            <w:pPr>
              <w:spacing w:line="276" w:lineRule="auto"/>
              <w:ind w:firstLine="706"/>
              <w:rPr>
                <w:rFonts w:asciiTheme="majorHAnsi" w:hAnsiTheme="majorHAnsi" w:cstheme="majorHAnsi"/>
                <w:sz w:val="24"/>
                <w:szCs w:val="28"/>
                <w:lang w:val="ro-MD"/>
              </w:rPr>
            </w:pPr>
            <w:r w:rsidRPr="00AD2238">
              <w:rPr>
                <w:rFonts w:asciiTheme="majorHAnsi" w:hAnsiTheme="majorHAnsi" w:cstheme="majorHAnsi"/>
                <w:sz w:val="24"/>
                <w:szCs w:val="28"/>
                <w:lang w:val="ro-MD"/>
              </w:rPr>
              <w:t>- nerecepționarea integrală a dispozitivelor medicale de către IMSP de la operatorii economici cauzată de lipsa unei metodologii clare privind determinarea necesarului de dispozitive medicale;</w:t>
            </w:r>
          </w:p>
          <w:p w14:paraId="69653AD2" w14:textId="143512B9" w:rsidR="00E301E4" w:rsidRPr="00AD2238" w:rsidRDefault="00E301E4" w:rsidP="00E301E4">
            <w:pPr>
              <w:spacing w:line="276" w:lineRule="auto"/>
              <w:ind w:firstLine="706"/>
              <w:rPr>
                <w:rFonts w:asciiTheme="majorHAnsi" w:hAnsiTheme="majorHAnsi" w:cstheme="majorHAnsi"/>
                <w:sz w:val="24"/>
                <w:szCs w:val="28"/>
                <w:lang w:val="ro-MD"/>
              </w:rPr>
            </w:pPr>
            <w:r w:rsidRPr="00AD2238">
              <w:rPr>
                <w:rFonts w:asciiTheme="majorHAnsi" w:hAnsiTheme="majorHAnsi" w:cstheme="majorHAnsi"/>
                <w:sz w:val="24"/>
                <w:szCs w:val="28"/>
                <w:lang w:val="ro-MD"/>
              </w:rPr>
              <w:t>- lipsa flexibilității legislative privind cazurile în care anumite dispozitive medicale rămân fără oferte în urma desfășurării procedurilor de achiziție pub</w:t>
            </w:r>
            <w:r w:rsidR="008D2857" w:rsidRPr="00AD2238">
              <w:rPr>
                <w:rFonts w:asciiTheme="majorHAnsi" w:hAnsiTheme="majorHAnsi" w:cstheme="majorHAnsi"/>
                <w:sz w:val="24"/>
                <w:szCs w:val="28"/>
                <w:lang w:val="ro-MD"/>
              </w:rPr>
              <w:t>lică etc.</w:t>
            </w:r>
          </w:p>
          <w:p w14:paraId="6B8E883E" w14:textId="0EFA1B20" w:rsidR="00E301E4" w:rsidRPr="00AD2238" w:rsidRDefault="00E301E4" w:rsidP="008D2857">
            <w:pPr>
              <w:spacing w:line="276" w:lineRule="auto"/>
              <w:ind w:firstLine="433"/>
              <w:rPr>
                <w:rFonts w:asciiTheme="majorHAnsi" w:hAnsiTheme="majorHAnsi" w:cstheme="majorHAnsi"/>
                <w:sz w:val="24"/>
                <w:szCs w:val="28"/>
                <w:lang w:val="ro-MD"/>
              </w:rPr>
            </w:pPr>
            <w:r w:rsidRPr="00AD2238">
              <w:rPr>
                <w:rFonts w:asciiTheme="majorHAnsi" w:hAnsiTheme="majorHAnsi" w:cstheme="majorHAnsi"/>
                <w:sz w:val="24"/>
                <w:szCs w:val="28"/>
                <w:lang w:val="ro-MD"/>
              </w:rPr>
              <w:t xml:space="preserve">Astfel, compensarea dispozitivelor medicale </w:t>
            </w:r>
            <w:r w:rsidR="008D2857" w:rsidRPr="00AD2238">
              <w:rPr>
                <w:rFonts w:asciiTheme="majorHAnsi" w:hAnsiTheme="majorHAnsi" w:cstheme="majorHAnsi"/>
                <w:sz w:val="24"/>
                <w:szCs w:val="28"/>
                <w:lang w:val="ro-MD"/>
              </w:rPr>
              <w:t xml:space="preserve">la nivel de </w:t>
            </w:r>
            <w:r w:rsidRPr="00AD2238">
              <w:rPr>
                <w:rFonts w:asciiTheme="majorHAnsi" w:hAnsiTheme="majorHAnsi" w:cstheme="majorHAnsi"/>
                <w:sz w:val="24"/>
                <w:szCs w:val="28"/>
                <w:lang w:val="ro-MD"/>
              </w:rPr>
              <w:t>ambulator</w:t>
            </w:r>
            <w:r w:rsidR="002969F7">
              <w:rPr>
                <w:rFonts w:asciiTheme="majorHAnsi" w:hAnsiTheme="majorHAnsi" w:cstheme="majorHAnsi"/>
                <w:sz w:val="24"/>
                <w:szCs w:val="28"/>
                <w:lang w:val="ro-MD"/>
              </w:rPr>
              <w:t>iu</w:t>
            </w:r>
            <w:r w:rsidRPr="00AD2238">
              <w:rPr>
                <w:rFonts w:asciiTheme="majorHAnsi" w:hAnsiTheme="majorHAnsi" w:cstheme="majorHAnsi"/>
                <w:sz w:val="24"/>
                <w:szCs w:val="28"/>
                <w:lang w:val="ro-MD"/>
              </w:rPr>
              <w:t xml:space="preserve"> reprezintă </w:t>
            </w:r>
            <w:r w:rsidR="008D2857" w:rsidRPr="00AD2238">
              <w:rPr>
                <w:rFonts w:asciiTheme="majorHAnsi" w:hAnsiTheme="majorHAnsi" w:cstheme="majorHAnsi"/>
                <w:sz w:val="24"/>
                <w:szCs w:val="28"/>
                <w:lang w:val="ro-MD"/>
              </w:rPr>
              <w:t>un</w:t>
            </w:r>
            <w:r w:rsidRPr="00AD2238">
              <w:rPr>
                <w:rFonts w:asciiTheme="majorHAnsi" w:hAnsiTheme="majorHAnsi" w:cstheme="majorHAnsi"/>
                <w:sz w:val="24"/>
                <w:szCs w:val="28"/>
                <w:lang w:val="ro-MD"/>
              </w:rPr>
              <w:t xml:space="preserve"> element indispensabil</w:t>
            </w:r>
            <w:r w:rsidR="008D2857" w:rsidRPr="00AD2238">
              <w:rPr>
                <w:rFonts w:asciiTheme="majorHAnsi" w:hAnsiTheme="majorHAnsi" w:cstheme="majorHAnsi"/>
                <w:sz w:val="24"/>
                <w:szCs w:val="28"/>
                <w:lang w:val="ro-MD"/>
              </w:rPr>
              <w:t xml:space="preserve"> </w:t>
            </w:r>
            <w:r w:rsidRPr="00AD2238">
              <w:rPr>
                <w:rFonts w:asciiTheme="majorHAnsi" w:hAnsiTheme="majorHAnsi" w:cstheme="majorHAnsi"/>
                <w:sz w:val="24"/>
                <w:szCs w:val="28"/>
                <w:lang w:val="ro-MD"/>
              </w:rPr>
              <w:t>în garantarea accesului universal la sănătate a</w:t>
            </w:r>
            <w:r w:rsidR="002969F7">
              <w:rPr>
                <w:rFonts w:asciiTheme="majorHAnsi" w:hAnsiTheme="majorHAnsi" w:cstheme="majorHAnsi"/>
                <w:sz w:val="24"/>
                <w:szCs w:val="28"/>
                <w:lang w:val="ro-MD"/>
              </w:rPr>
              <w:t>l</w:t>
            </w:r>
            <w:r w:rsidRPr="00AD2238">
              <w:rPr>
                <w:rFonts w:asciiTheme="majorHAnsi" w:hAnsiTheme="majorHAnsi" w:cstheme="majorHAnsi"/>
                <w:sz w:val="24"/>
                <w:szCs w:val="28"/>
                <w:lang w:val="ro-MD"/>
              </w:rPr>
              <w:t xml:space="preserve"> populației, care va contribui la creșterea accesibilității fizice la dispozitivele medicale, va asigura o concurență loială și va crește diversificarea acestor produse pe piața farmaceutică.</w:t>
            </w:r>
          </w:p>
          <w:p w14:paraId="1AB3E73D" w14:textId="4034FB3A" w:rsidR="00A61BD1" w:rsidRPr="00AD2238" w:rsidRDefault="00E301E4" w:rsidP="00A61BD1">
            <w:pPr>
              <w:spacing w:line="276" w:lineRule="auto"/>
              <w:ind w:firstLine="343"/>
              <w:rPr>
                <w:rFonts w:asciiTheme="majorHAnsi" w:hAnsiTheme="majorHAnsi" w:cstheme="majorHAnsi"/>
                <w:sz w:val="24"/>
                <w:lang w:val="ro-MD"/>
              </w:rPr>
            </w:pPr>
            <w:r w:rsidRPr="00AD2238">
              <w:rPr>
                <w:rFonts w:asciiTheme="majorHAnsi" w:hAnsiTheme="majorHAnsi" w:cstheme="majorHAnsi"/>
                <w:sz w:val="24"/>
                <w:szCs w:val="28"/>
                <w:lang w:val="ro-MD"/>
              </w:rPr>
              <w:t xml:space="preserve">Aceste acțiuni vor contribui la facilitarea accesului și beneficierea pe deplin conform necesităților persoanei cu diabet zaharat. </w:t>
            </w:r>
            <w:r w:rsidR="002969F7">
              <w:rPr>
                <w:rFonts w:asciiTheme="majorHAnsi" w:hAnsiTheme="majorHAnsi" w:cstheme="majorHAnsi"/>
                <w:sz w:val="24"/>
                <w:szCs w:val="28"/>
                <w:lang w:val="ro-MD"/>
              </w:rPr>
              <w:t>Ca</w:t>
            </w:r>
            <w:r w:rsidRPr="00AD2238">
              <w:rPr>
                <w:rFonts w:asciiTheme="majorHAnsi" w:hAnsiTheme="majorHAnsi" w:cstheme="majorHAnsi"/>
                <w:sz w:val="24"/>
                <w:szCs w:val="28"/>
                <w:lang w:val="ro-MD"/>
              </w:rPr>
              <w:t xml:space="preserve"> rezultat</w:t>
            </w:r>
            <w:r w:rsidR="002969F7">
              <w:rPr>
                <w:rFonts w:asciiTheme="majorHAnsi" w:hAnsiTheme="majorHAnsi" w:cstheme="majorHAnsi"/>
                <w:sz w:val="24"/>
                <w:szCs w:val="28"/>
                <w:lang w:val="ro-MD"/>
              </w:rPr>
              <w:t>,</w:t>
            </w:r>
            <w:r w:rsidRPr="00AD2238">
              <w:rPr>
                <w:rFonts w:asciiTheme="majorHAnsi" w:hAnsiTheme="majorHAnsi" w:cstheme="majorHAnsi"/>
                <w:sz w:val="24"/>
                <w:szCs w:val="28"/>
                <w:lang w:val="ro-MD"/>
              </w:rPr>
              <w:t xml:space="preserve"> va fi exclusă repartizarea inechitabilă și neuniformă a dispozitivelor medicale și v</w:t>
            </w:r>
            <w:r w:rsidR="002969F7">
              <w:rPr>
                <w:rFonts w:asciiTheme="majorHAnsi" w:hAnsiTheme="majorHAnsi" w:cstheme="majorHAnsi"/>
                <w:sz w:val="24"/>
                <w:szCs w:val="28"/>
                <w:lang w:val="ro-MD"/>
              </w:rPr>
              <w:t>or</w:t>
            </w:r>
            <w:r w:rsidRPr="00AD2238">
              <w:rPr>
                <w:rFonts w:asciiTheme="majorHAnsi" w:hAnsiTheme="majorHAnsi" w:cstheme="majorHAnsi"/>
                <w:sz w:val="24"/>
                <w:szCs w:val="28"/>
                <w:lang w:val="ro-MD"/>
              </w:rPr>
              <w:t xml:space="preserve"> </w:t>
            </w:r>
            <w:r w:rsidR="002969F7">
              <w:rPr>
                <w:rFonts w:asciiTheme="majorHAnsi" w:hAnsiTheme="majorHAnsi" w:cstheme="majorHAnsi"/>
                <w:sz w:val="24"/>
                <w:szCs w:val="28"/>
                <w:lang w:val="ro-MD"/>
              </w:rPr>
              <w:t xml:space="preserve">fi </w:t>
            </w:r>
            <w:r w:rsidRPr="00AD2238">
              <w:rPr>
                <w:rFonts w:asciiTheme="majorHAnsi" w:hAnsiTheme="majorHAnsi" w:cstheme="majorHAnsi"/>
                <w:sz w:val="24"/>
                <w:szCs w:val="28"/>
                <w:lang w:val="ro-MD"/>
              </w:rPr>
              <w:t>elimina</w:t>
            </w:r>
            <w:r w:rsidR="002969F7">
              <w:rPr>
                <w:rFonts w:asciiTheme="majorHAnsi" w:hAnsiTheme="majorHAnsi" w:cstheme="majorHAnsi"/>
                <w:sz w:val="24"/>
                <w:szCs w:val="28"/>
                <w:lang w:val="ro-MD"/>
              </w:rPr>
              <w:t>te</w:t>
            </w:r>
            <w:r w:rsidRPr="00AD2238">
              <w:rPr>
                <w:rFonts w:asciiTheme="majorHAnsi" w:hAnsiTheme="majorHAnsi" w:cstheme="majorHAnsi"/>
                <w:sz w:val="24"/>
                <w:szCs w:val="28"/>
                <w:lang w:val="ro-MD"/>
              </w:rPr>
              <w:t xml:space="preserve"> dificultățile întâmpinate </w:t>
            </w:r>
            <w:r w:rsidR="002969F7">
              <w:rPr>
                <w:rFonts w:asciiTheme="majorHAnsi" w:hAnsiTheme="majorHAnsi" w:cstheme="majorHAnsi"/>
                <w:sz w:val="24"/>
                <w:szCs w:val="28"/>
                <w:lang w:val="ro-MD"/>
              </w:rPr>
              <w:t>de</w:t>
            </w:r>
            <w:r w:rsidRPr="00AD2238">
              <w:rPr>
                <w:rFonts w:asciiTheme="majorHAnsi" w:hAnsiTheme="majorHAnsi" w:cstheme="majorHAnsi"/>
                <w:sz w:val="24"/>
                <w:szCs w:val="28"/>
                <w:lang w:val="ro-MD"/>
              </w:rPr>
              <w:t xml:space="preserve"> </w:t>
            </w:r>
            <w:r w:rsidRPr="00AD2238">
              <w:rPr>
                <w:rFonts w:asciiTheme="majorHAnsi" w:hAnsiTheme="majorHAnsi" w:cstheme="majorHAnsi"/>
                <w:sz w:val="24"/>
                <w:lang w:val="ro-MD"/>
              </w:rPr>
              <w:t>instituțiil</w:t>
            </w:r>
            <w:r w:rsidR="002969F7">
              <w:rPr>
                <w:rFonts w:asciiTheme="majorHAnsi" w:hAnsiTheme="majorHAnsi" w:cstheme="majorHAnsi"/>
                <w:sz w:val="24"/>
                <w:lang w:val="ro-MD"/>
              </w:rPr>
              <w:t>e</w:t>
            </w:r>
            <w:r w:rsidRPr="00AD2238">
              <w:rPr>
                <w:rFonts w:asciiTheme="majorHAnsi" w:hAnsiTheme="majorHAnsi" w:cstheme="majorHAnsi"/>
                <w:sz w:val="24"/>
                <w:lang w:val="ro-MD"/>
              </w:rPr>
              <w:t xml:space="preserve"> medicale la planificarea, repartizarea și evidența acestora.</w:t>
            </w:r>
          </w:p>
          <w:p w14:paraId="6C502D0E" w14:textId="1749D22E" w:rsidR="009E74B4" w:rsidRPr="00AD2238" w:rsidRDefault="00E301E4" w:rsidP="00772D67">
            <w:pPr>
              <w:pStyle w:val="ListParagraph"/>
              <w:numPr>
                <w:ilvl w:val="0"/>
                <w:numId w:val="30"/>
              </w:numPr>
              <w:ind w:left="0" w:firstLine="343"/>
              <w:jc w:val="both"/>
              <w:rPr>
                <w:rFonts w:asciiTheme="majorHAnsi" w:hAnsiTheme="majorHAnsi" w:cstheme="majorHAnsi"/>
                <w:lang w:val="ro-MD"/>
              </w:rPr>
            </w:pPr>
            <w:r w:rsidRPr="00AD2238">
              <w:rPr>
                <w:rFonts w:asciiTheme="majorHAnsi" w:hAnsiTheme="majorHAnsi" w:cstheme="majorHAnsi"/>
                <w:sz w:val="24"/>
                <w:szCs w:val="24"/>
                <w:lang w:val="ro-MD"/>
              </w:rPr>
              <w:t>De asemenea</w:t>
            </w:r>
            <w:r w:rsidR="002969F7">
              <w:rPr>
                <w:rFonts w:asciiTheme="majorHAnsi" w:hAnsiTheme="majorHAnsi" w:cstheme="majorHAnsi"/>
                <w:sz w:val="24"/>
                <w:szCs w:val="24"/>
                <w:lang w:val="ro-MD"/>
              </w:rPr>
              <w:t>,</w:t>
            </w:r>
            <w:r w:rsidRPr="00AD2238">
              <w:rPr>
                <w:rFonts w:asciiTheme="majorHAnsi" w:hAnsiTheme="majorHAnsi" w:cstheme="majorHAnsi"/>
                <w:sz w:val="24"/>
                <w:szCs w:val="24"/>
                <w:lang w:val="ro-MD"/>
              </w:rPr>
              <w:t xml:space="preserve"> începând cu 1 ianuarie 2022, analogii de insulină, conform procesului</w:t>
            </w:r>
            <w:r w:rsidR="002969F7">
              <w:rPr>
                <w:rFonts w:asciiTheme="majorHAnsi" w:hAnsiTheme="majorHAnsi" w:cstheme="majorHAnsi"/>
                <w:sz w:val="24"/>
                <w:szCs w:val="24"/>
                <w:lang w:val="ro-MD"/>
              </w:rPr>
              <w:t>-</w:t>
            </w:r>
            <w:r w:rsidRPr="00AD2238">
              <w:rPr>
                <w:rFonts w:asciiTheme="majorHAnsi" w:hAnsiTheme="majorHAnsi" w:cstheme="majorHAnsi"/>
                <w:sz w:val="24"/>
                <w:szCs w:val="24"/>
                <w:lang w:val="ro-MD"/>
              </w:rPr>
              <w:t>verbal al Comisiei pentru medicamente compensate</w:t>
            </w:r>
            <w:r w:rsidR="002969F7">
              <w:rPr>
                <w:rFonts w:asciiTheme="majorHAnsi" w:hAnsiTheme="majorHAnsi" w:cstheme="majorHAnsi"/>
                <w:sz w:val="24"/>
                <w:szCs w:val="24"/>
                <w:lang w:val="ro-MD"/>
              </w:rPr>
              <w:t>,</w:t>
            </w:r>
            <w:r w:rsidRPr="00AD2238">
              <w:rPr>
                <w:rFonts w:asciiTheme="majorHAnsi" w:hAnsiTheme="majorHAnsi" w:cstheme="majorHAnsi"/>
                <w:sz w:val="24"/>
                <w:szCs w:val="24"/>
                <w:lang w:val="ro-MD"/>
              </w:rPr>
              <w:t xml:space="preserve"> urmează să fie incluși în lista medicamentelor compensate din FAOAM, cu aprobare prin ordinul comun al MS și CNAM. Aprobarea noului mecanism de asigurare cu analogi de insulină va contribui esențial la îmbunătățirea managementului mijloacelor financiare și posibilitatea de monitorizare eficientă a resurselor.</w:t>
            </w:r>
          </w:p>
        </w:tc>
      </w:tr>
      <w:tr w:rsidR="000B0337" w:rsidRPr="00AD2238" w14:paraId="6E3B966B" w14:textId="77777777" w:rsidTr="003E5FCB">
        <w:tc>
          <w:tcPr>
            <w:tcW w:w="5000" w:type="pct"/>
            <w:gridSpan w:val="3"/>
          </w:tcPr>
          <w:p w14:paraId="77BC2926" w14:textId="7AD3C127" w:rsidR="000B0337" w:rsidRPr="00AD2238" w:rsidRDefault="000B0337">
            <w:pPr>
              <w:spacing w:line="276" w:lineRule="auto"/>
              <w:rPr>
                <w:rFonts w:asciiTheme="majorHAnsi" w:hAnsiTheme="majorHAnsi" w:cstheme="majorHAnsi"/>
                <w:b/>
                <w:bCs/>
                <w:sz w:val="24"/>
                <w:lang w:val="ro-MD"/>
              </w:rPr>
            </w:pPr>
            <w:r w:rsidRPr="00AD2238">
              <w:rPr>
                <w:rFonts w:asciiTheme="majorHAnsi" w:hAnsiTheme="majorHAnsi" w:cstheme="majorHAnsi"/>
                <w:b/>
                <w:bCs/>
                <w:sz w:val="24"/>
                <w:lang w:val="ro-MD"/>
              </w:rPr>
              <w:lastRenderedPageBreak/>
              <w:t xml:space="preserve">Efectul măsurilor întreprinse </w:t>
            </w:r>
          </w:p>
          <w:p w14:paraId="088386C0" w14:textId="0DD00EDD" w:rsidR="005E050D" w:rsidRPr="00AD2238" w:rsidRDefault="00AE08C3" w:rsidP="00644D22">
            <w:pPr>
              <w:spacing w:line="276" w:lineRule="auto"/>
              <w:ind w:firstLine="313"/>
              <w:rPr>
                <w:rFonts w:ascii="Calibri Light" w:hAnsi="Calibri Light"/>
                <w:sz w:val="24"/>
                <w:szCs w:val="28"/>
                <w:lang w:val="ro-MD"/>
              </w:rPr>
            </w:pPr>
            <w:r w:rsidRPr="00AD2238">
              <w:rPr>
                <w:rFonts w:ascii="Calibri Light" w:hAnsi="Calibri Light" w:cs="Calibri Light"/>
                <w:sz w:val="24"/>
                <w:lang w:val="ro-MD"/>
              </w:rPr>
              <w:t xml:space="preserve">Reieșind din cele menționate, se relevă că </w:t>
            </w:r>
            <w:r w:rsidR="00CE50EE" w:rsidRPr="00AD2238">
              <w:rPr>
                <w:rFonts w:ascii="Calibri Light" w:hAnsi="Calibri Light" w:cs="Calibri Light"/>
                <w:sz w:val="24"/>
                <w:lang w:val="ro-MD"/>
              </w:rPr>
              <w:t>Ministerul Sănătății</w:t>
            </w:r>
            <w:r w:rsidR="00222157" w:rsidRPr="00772D67">
              <w:rPr>
                <w:rFonts w:ascii="Calibri Light" w:hAnsi="Calibri Light" w:cs="Calibri Light"/>
                <w:b/>
                <w:sz w:val="24"/>
                <w:lang w:val="ro-MD"/>
              </w:rPr>
              <w:t>,</w:t>
            </w:r>
            <w:r w:rsidR="00CE50EE" w:rsidRPr="00772D67">
              <w:rPr>
                <w:rFonts w:ascii="Calibri Light" w:hAnsi="Calibri Light" w:cs="Calibri Light"/>
                <w:b/>
                <w:sz w:val="24"/>
                <w:lang w:val="ro-MD"/>
              </w:rPr>
              <w:t xml:space="preserve"> de comun cu </w:t>
            </w:r>
            <w:r w:rsidR="00CE50EE" w:rsidRPr="00772D67">
              <w:rPr>
                <w:rFonts w:asciiTheme="majorHAnsi" w:hAnsiTheme="majorHAnsi" w:cstheme="majorHAnsi"/>
                <w:b/>
                <w:sz w:val="24"/>
                <w:lang w:val="ro-MD"/>
              </w:rPr>
              <w:t>Compania Națională de Asigurări în Medicină,</w:t>
            </w:r>
            <w:r w:rsidR="002969F7" w:rsidRPr="00772D67">
              <w:rPr>
                <w:rFonts w:asciiTheme="majorHAnsi" w:hAnsiTheme="majorHAnsi" w:cstheme="majorHAnsi"/>
                <w:b/>
                <w:sz w:val="24"/>
                <w:lang w:val="ro-MD"/>
              </w:rPr>
              <w:t xml:space="preserve"> </w:t>
            </w:r>
            <w:r w:rsidR="002969F7" w:rsidRPr="00772D67">
              <w:rPr>
                <w:rFonts w:ascii="Calibri Light" w:hAnsi="Calibri Light" w:cs="Calibri Light"/>
                <w:b/>
                <w:sz w:val="24"/>
                <w:lang w:val="ro-MD"/>
              </w:rPr>
              <w:t>a întreprins măsuri</w:t>
            </w:r>
            <w:r w:rsidR="00CE50EE" w:rsidRPr="00222157">
              <w:rPr>
                <w:rFonts w:asciiTheme="majorHAnsi" w:hAnsiTheme="majorHAnsi" w:cstheme="majorHAnsi"/>
                <w:b/>
                <w:sz w:val="24"/>
                <w:lang w:val="ro-MD"/>
              </w:rPr>
              <w:t xml:space="preserve"> în </w:t>
            </w:r>
            <w:r w:rsidR="00CE50EE" w:rsidRPr="00AD2238">
              <w:rPr>
                <w:rFonts w:asciiTheme="majorHAnsi" w:hAnsiTheme="majorHAnsi" w:cstheme="majorHAnsi"/>
                <w:b/>
                <w:sz w:val="24"/>
                <w:lang w:val="ro-MD"/>
              </w:rPr>
              <w:t xml:space="preserve">special ce se referă la identificarea și alocarea mijloacelor financiare </w:t>
            </w:r>
            <w:r w:rsidR="006D31B2" w:rsidRPr="00AD2238">
              <w:rPr>
                <w:rFonts w:asciiTheme="majorHAnsi" w:hAnsiTheme="majorHAnsi" w:cstheme="majorHAnsi"/>
                <w:b/>
                <w:sz w:val="24"/>
                <w:lang w:val="ro-MD"/>
              </w:rPr>
              <w:t xml:space="preserve">pentru </w:t>
            </w:r>
            <w:r w:rsidR="00CE50EE" w:rsidRPr="00AD2238">
              <w:rPr>
                <w:rFonts w:asciiTheme="majorHAnsi" w:eastAsiaTheme="minorHAnsi" w:hAnsiTheme="majorHAnsi" w:cstheme="majorHAnsi"/>
                <w:b/>
                <w:sz w:val="24"/>
                <w:lang w:val="ro-MD" w:eastAsia="en-US"/>
              </w:rPr>
              <w:t>asigurarea pacienților cu diabet zaharat (adulți</w:t>
            </w:r>
            <w:r w:rsidR="006D31B2" w:rsidRPr="00AD2238">
              <w:rPr>
                <w:rFonts w:asciiTheme="majorHAnsi" w:eastAsiaTheme="minorHAnsi" w:hAnsiTheme="majorHAnsi" w:cstheme="majorHAnsi"/>
                <w:b/>
                <w:sz w:val="24"/>
                <w:lang w:val="ro-MD" w:eastAsia="en-US"/>
              </w:rPr>
              <w:t xml:space="preserve"> și copii</w:t>
            </w:r>
            <w:r w:rsidR="00CE50EE" w:rsidRPr="00AD2238">
              <w:rPr>
                <w:rFonts w:asciiTheme="majorHAnsi" w:eastAsiaTheme="minorHAnsi" w:hAnsiTheme="majorHAnsi" w:cstheme="majorHAnsi"/>
                <w:b/>
                <w:sz w:val="24"/>
                <w:lang w:val="ro-MD" w:eastAsia="en-US"/>
              </w:rPr>
              <w:t>) cu dispozitive medicale (teste, glucometre și lanțete).</w:t>
            </w:r>
            <w:r w:rsidR="00CE50EE" w:rsidRPr="00AD2238">
              <w:rPr>
                <w:rFonts w:ascii="Calibri Light" w:hAnsi="Calibri Light" w:cs="Calibri Light"/>
                <w:sz w:val="24"/>
                <w:lang w:val="ro-MD"/>
              </w:rPr>
              <w:t xml:space="preserve"> </w:t>
            </w:r>
            <w:r w:rsidR="000E36EE" w:rsidRPr="00AD2238">
              <w:rPr>
                <w:rFonts w:asciiTheme="majorHAnsi" w:hAnsiTheme="majorHAnsi" w:cstheme="majorHAnsi"/>
                <w:b/>
                <w:sz w:val="24"/>
                <w:lang w:val="ro-MD"/>
              </w:rPr>
              <w:t xml:space="preserve">Aceste măsuri au vizat anul 2019, iar </w:t>
            </w:r>
            <w:r w:rsidR="00603268" w:rsidRPr="00AD2238">
              <w:rPr>
                <w:rFonts w:asciiTheme="majorHAnsi" w:hAnsiTheme="majorHAnsi" w:cstheme="majorHAnsi"/>
                <w:b/>
                <w:sz w:val="24"/>
                <w:lang w:val="ro-MD"/>
              </w:rPr>
              <w:t xml:space="preserve">procesul de </w:t>
            </w:r>
            <w:r w:rsidR="000E36EE" w:rsidRPr="00AD2238">
              <w:rPr>
                <w:rFonts w:asciiTheme="majorHAnsi" w:hAnsiTheme="majorHAnsi" w:cstheme="majorHAnsi"/>
                <w:b/>
                <w:sz w:val="24"/>
                <w:lang w:val="ro-MD"/>
              </w:rPr>
              <w:t>compensare</w:t>
            </w:r>
            <w:r w:rsidR="00603268" w:rsidRPr="00AD2238">
              <w:rPr>
                <w:rFonts w:asciiTheme="majorHAnsi" w:hAnsiTheme="majorHAnsi" w:cstheme="majorHAnsi"/>
                <w:b/>
                <w:sz w:val="24"/>
                <w:lang w:val="ro-MD"/>
              </w:rPr>
              <w:t xml:space="preserve"> </w:t>
            </w:r>
            <w:r w:rsidR="002969F7" w:rsidRPr="00AD2238">
              <w:rPr>
                <w:rFonts w:asciiTheme="majorHAnsi" w:hAnsiTheme="majorHAnsi" w:cstheme="majorHAnsi"/>
                <w:b/>
                <w:sz w:val="24"/>
                <w:lang w:val="ro-MD"/>
              </w:rPr>
              <w:t xml:space="preserve">din FAOAM </w:t>
            </w:r>
            <w:r w:rsidR="006D31B2" w:rsidRPr="00AD2238">
              <w:rPr>
                <w:rFonts w:asciiTheme="majorHAnsi" w:hAnsiTheme="majorHAnsi" w:cstheme="majorHAnsi"/>
                <w:b/>
                <w:sz w:val="24"/>
                <w:lang w:val="ro-MD"/>
              </w:rPr>
              <w:t xml:space="preserve">a analogilor de insulină, </w:t>
            </w:r>
            <w:r w:rsidR="000E36EE" w:rsidRPr="00AD2238">
              <w:rPr>
                <w:rFonts w:asciiTheme="majorHAnsi" w:hAnsiTheme="majorHAnsi" w:cstheme="majorHAnsi"/>
                <w:b/>
                <w:sz w:val="24"/>
                <w:lang w:val="ro-MD"/>
              </w:rPr>
              <w:t>testelor</w:t>
            </w:r>
            <w:r w:rsidR="006D31B2" w:rsidRPr="00AD2238">
              <w:rPr>
                <w:rFonts w:asciiTheme="majorHAnsi" w:hAnsiTheme="majorHAnsi" w:cstheme="majorHAnsi"/>
                <w:b/>
                <w:sz w:val="24"/>
                <w:lang w:val="ro-MD"/>
              </w:rPr>
              <w:t xml:space="preserve"> și glucometrelor</w:t>
            </w:r>
            <w:r w:rsidR="000E36EE" w:rsidRPr="00AD2238">
              <w:rPr>
                <w:rFonts w:asciiTheme="majorHAnsi" w:hAnsiTheme="majorHAnsi" w:cstheme="majorHAnsi"/>
                <w:b/>
                <w:sz w:val="24"/>
                <w:lang w:val="ro-MD"/>
              </w:rPr>
              <w:t xml:space="preserve"> pentru autocontrolul glicemiei </w:t>
            </w:r>
            <w:r w:rsidR="00603268" w:rsidRPr="00AD2238">
              <w:rPr>
                <w:rFonts w:asciiTheme="majorHAnsi" w:hAnsiTheme="majorHAnsi" w:cstheme="majorHAnsi"/>
                <w:b/>
                <w:sz w:val="24"/>
                <w:lang w:val="ro-MD"/>
              </w:rPr>
              <w:t xml:space="preserve">va fi inițiat </w:t>
            </w:r>
            <w:r w:rsidR="002969F7">
              <w:rPr>
                <w:rFonts w:asciiTheme="majorHAnsi" w:hAnsiTheme="majorHAnsi" w:cstheme="majorHAnsi"/>
                <w:b/>
                <w:sz w:val="24"/>
                <w:lang w:val="ro-MD"/>
              </w:rPr>
              <w:t>din</w:t>
            </w:r>
            <w:r w:rsidR="000E36EE" w:rsidRPr="00AD2238">
              <w:rPr>
                <w:rFonts w:asciiTheme="majorHAnsi" w:hAnsiTheme="majorHAnsi" w:cstheme="majorHAnsi"/>
                <w:b/>
                <w:sz w:val="24"/>
                <w:lang w:val="ro-MD"/>
              </w:rPr>
              <w:t xml:space="preserve"> anul 2022. </w:t>
            </w:r>
            <w:r w:rsidR="00CE50EE" w:rsidRPr="00AD2238">
              <w:rPr>
                <w:rFonts w:ascii="Calibri Light" w:hAnsi="Calibri Light" w:cs="Calibri Light"/>
                <w:sz w:val="24"/>
                <w:lang w:val="ro-MD"/>
              </w:rPr>
              <w:t xml:space="preserve">Procesul de distribuire și compensare a dispozitivelor medicale </w:t>
            </w:r>
            <w:r w:rsidR="007026B5" w:rsidRPr="00AD2238">
              <w:rPr>
                <w:rFonts w:ascii="Calibri Light" w:hAnsi="Calibri Light" w:cs="Calibri Light"/>
                <w:sz w:val="24"/>
                <w:lang w:val="ro-MD"/>
              </w:rPr>
              <w:t>v</w:t>
            </w:r>
            <w:r w:rsidR="00CE50EE" w:rsidRPr="00AD2238">
              <w:rPr>
                <w:rFonts w:ascii="Calibri Light" w:hAnsi="Calibri Light" w:cs="Calibri Light"/>
                <w:sz w:val="24"/>
                <w:lang w:val="ro-MD"/>
              </w:rPr>
              <w:t>a asigura diminuarea poverii financiare a</w:t>
            </w:r>
            <w:r w:rsidR="00222157">
              <w:rPr>
                <w:rFonts w:ascii="Calibri Light" w:hAnsi="Calibri Light" w:cs="Calibri Light"/>
                <w:sz w:val="24"/>
                <w:lang w:val="ro-MD"/>
              </w:rPr>
              <w:t>supra</w:t>
            </w:r>
            <w:r w:rsidR="00CE50EE" w:rsidRPr="00AD2238">
              <w:rPr>
                <w:rFonts w:ascii="Calibri Light" w:hAnsi="Calibri Light" w:cs="Calibri Light"/>
                <w:sz w:val="24"/>
                <w:lang w:val="ro-MD"/>
              </w:rPr>
              <w:t xml:space="preserve"> persoanelor cu diabet zaharat, sporind aderența la tratament.</w:t>
            </w:r>
            <w:r w:rsidR="00872F41" w:rsidRPr="00AD2238">
              <w:rPr>
                <w:rFonts w:ascii="Calibri Light" w:hAnsi="Calibri Light"/>
                <w:sz w:val="24"/>
                <w:szCs w:val="28"/>
                <w:lang w:val="ro-MD"/>
              </w:rPr>
              <w:t xml:space="preserve"> </w:t>
            </w:r>
          </w:p>
          <w:p w14:paraId="38D5359D" w14:textId="6307FC4E" w:rsidR="00CE50EE" w:rsidRPr="00AD2238" w:rsidRDefault="00872F41" w:rsidP="00644D22">
            <w:pPr>
              <w:spacing w:line="276" w:lineRule="auto"/>
              <w:ind w:firstLine="313"/>
              <w:rPr>
                <w:rFonts w:ascii="Calibri Light" w:hAnsi="Calibri Light" w:cs="Calibri Light"/>
                <w:sz w:val="24"/>
                <w:lang w:val="ro-MD"/>
              </w:rPr>
            </w:pPr>
            <w:r w:rsidRPr="00AD2238">
              <w:rPr>
                <w:rFonts w:ascii="Calibri Light" w:hAnsi="Calibri Light"/>
                <w:sz w:val="24"/>
                <w:szCs w:val="28"/>
                <w:lang w:val="ro-MD"/>
              </w:rPr>
              <w:t xml:space="preserve">Importanța asigurării cu dispozitive pentru autocontrol rezidă în necesitatea zilnică de monitorizare a nivelului glucozei în sânge, pentru prevenirea complicațiilor tardive ale diabetului </w:t>
            </w:r>
            <w:r w:rsidRPr="00AD2238">
              <w:rPr>
                <w:rFonts w:ascii="Calibri Light" w:hAnsi="Calibri Light"/>
                <w:sz w:val="24"/>
                <w:szCs w:val="28"/>
                <w:lang w:val="ro-MD"/>
              </w:rPr>
              <w:lastRenderedPageBreak/>
              <w:t>(afecțiuni cardiovasculare, pierderea sensibilității membrelor inferioare, boli ale ochiului și rinichiului).</w:t>
            </w:r>
          </w:p>
          <w:p w14:paraId="667694E9" w14:textId="027BA086" w:rsidR="00AE08C3" w:rsidRPr="00AD2238" w:rsidRDefault="00872F41" w:rsidP="00BF543B">
            <w:pPr>
              <w:spacing w:line="276" w:lineRule="auto"/>
              <w:ind w:firstLine="313"/>
              <w:rPr>
                <w:rFonts w:ascii="Calibri Light" w:hAnsi="Calibri Light" w:cs="Calibri Light"/>
                <w:bCs/>
                <w:sz w:val="24"/>
                <w:szCs w:val="28"/>
                <w:lang w:val="ro-MD" w:eastAsia="ru-RU"/>
              </w:rPr>
            </w:pPr>
            <w:r w:rsidRPr="00AD2238">
              <w:rPr>
                <w:rStyle w:val="Emphasis"/>
                <w:rFonts w:ascii="Calibri Light" w:hAnsi="Calibri Light" w:cs="Calibri Light"/>
                <w:bCs/>
                <w:i w:val="0"/>
                <w:iCs w:val="0"/>
                <w:sz w:val="24"/>
                <w:szCs w:val="28"/>
                <w:lang w:val="ro-MD" w:eastAsia="ru-RU"/>
              </w:rPr>
              <w:t xml:space="preserve">Profilaxia primară a complicațiilor diabetului prin monitorizarea </w:t>
            </w:r>
            <w:r w:rsidR="005E050D" w:rsidRPr="00AD2238">
              <w:rPr>
                <w:rStyle w:val="Emphasis"/>
                <w:rFonts w:ascii="Calibri Light" w:hAnsi="Calibri Light" w:cs="Calibri Light"/>
                <w:bCs/>
                <w:i w:val="0"/>
                <w:iCs w:val="0"/>
                <w:sz w:val="24"/>
                <w:szCs w:val="28"/>
                <w:lang w:val="ro-MD" w:eastAsia="ru-RU"/>
              </w:rPr>
              <w:t>glicemiei</w:t>
            </w:r>
            <w:r w:rsidR="00695DD1" w:rsidRPr="00AD2238">
              <w:rPr>
                <w:rStyle w:val="Emphasis"/>
                <w:rFonts w:ascii="Calibri Light" w:hAnsi="Calibri Light" w:cs="Calibri Light"/>
                <w:bCs/>
                <w:i w:val="0"/>
                <w:iCs w:val="0"/>
                <w:sz w:val="24"/>
                <w:szCs w:val="28"/>
                <w:lang w:val="ro-MD" w:eastAsia="ru-RU"/>
              </w:rPr>
              <w:t>,</w:t>
            </w:r>
            <w:r w:rsidR="005E050D" w:rsidRPr="00AD2238">
              <w:rPr>
                <w:rStyle w:val="Emphasis"/>
                <w:rFonts w:ascii="Calibri Light" w:hAnsi="Calibri Light" w:cs="Calibri Light"/>
                <w:bCs/>
                <w:i w:val="0"/>
                <w:iCs w:val="0"/>
                <w:sz w:val="24"/>
                <w:szCs w:val="28"/>
                <w:lang w:val="ro-MD" w:eastAsia="ru-RU"/>
              </w:rPr>
              <w:t xml:space="preserve"> potrivit recomandărilor specialiștilor, va asigura inclusiv reducerea</w:t>
            </w:r>
            <w:r w:rsidRPr="00AD2238">
              <w:rPr>
                <w:rStyle w:val="Emphasis"/>
                <w:rFonts w:ascii="Calibri Light" w:hAnsi="Calibri Light" w:cs="Calibri Light"/>
                <w:bCs/>
                <w:i w:val="0"/>
                <w:iCs w:val="0"/>
                <w:sz w:val="24"/>
                <w:szCs w:val="28"/>
                <w:lang w:val="ro-MD" w:eastAsia="ru-RU"/>
              </w:rPr>
              <w:t xml:space="preserve"> costurilor pe care le presupune tratamentul complicațiilor</w:t>
            </w:r>
            <w:r w:rsidR="005E050D" w:rsidRPr="00AD2238">
              <w:rPr>
                <w:rStyle w:val="Emphasis"/>
                <w:rFonts w:ascii="Calibri Light" w:hAnsi="Calibri Light" w:cs="Calibri Light"/>
                <w:bCs/>
                <w:i w:val="0"/>
                <w:iCs w:val="0"/>
                <w:sz w:val="24"/>
                <w:szCs w:val="28"/>
                <w:lang w:val="ro-MD" w:eastAsia="ru-RU"/>
              </w:rPr>
              <w:t>.</w:t>
            </w:r>
            <w:r w:rsidR="00A16CFE" w:rsidRPr="00AD2238">
              <w:rPr>
                <w:rFonts w:asciiTheme="majorHAnsi" w:hAnsiTheme="majorHAnsi" w:cstheme="majorHAnsi"/>
                <w:lang w:val="ro-MD"/>
              </w:rPr>
              <w:t xml:space="preserve"> </w:t>
            </w:r>
          </w:p>
        </w:tc>
      </w:tr>
      <w:tr w:rsidR="000B0337" w:rsidRPr="00AD2238" w14:paraId="360331E6" w14:textId="77777777" w:rsidTr="003E5FCB">
        <w:tc>
          <w:tcPr>
            <w:tcW w:w="5000" w:type="pct"/>
            <w:gridSpan w:val="3"/>
          </w:tcPr>
          <w:p w14:paraId="7F0676A9" w14:textId="65C108FF" w:rsidR="000B0337" w:rsidRPr="00AD2238" w:rsidRDefault="00EF5084" w:rsidP="00044C59">
            <w:pPr>
              <w:spacing w:line="276" w:lineRule="auto"/>
              <w:rPr>
                <w:rFonts w:asciiTheme="majorHAnsi" w:hAnsiTheme="majorHAnsi" w:cstheme="majorHAnsi"/>
                <w:b/>
                <w:bCs/>
                <w:sz w:val="24"/>
                <w:lang w:val="ro-MD"/>
              </w:rPr>
            </w:pPr>
            <w:r w:rsidRPr="00AD2238">
              <w:rPr>
                <w:rFonts w:asciiTheme="majorHAnsi" w:eastAsiaTheme="majorEastAsia" w:hAnsiTheme="majorHAnsi" w:cstheme="majorHAnsi"/>
                <w:b/>
                <w:bCs/>
                <w:sz w:val="24"/>
                <w:szCs w:val="32"/>
                <w:lang w:val="ro-MD" w:eastAsia="en-US"/>
              </w:rPr>
              <w:lastRenderedPageBreak/>
              <w:t xml:space="preserve">Gradul de implementare a </w:t>
            </w:r>
            <w:r w:rsidRPr="00AD2238">
              <w:rPr>
                <w:rFonts w:asciiTheme="majorHAnsi" w:hAnsiTheme="majorHAnsi" w:cstheme="majorHAnsi"/>
                <w:b/>
                <w:bCs/>
                <w:sz w:val="24"/>
                <w:lang w:val="ro-MD"/>
              </w:rPr>
              <w:t>recomandării</w:t>
            </w:r>
            <w:r w:rsidR="00044C59">
              <w:rPr>
                <w:rFonts w:asciiTheme="majorHAnsi" w:hAnsiTheme="majorHAnsi" w:cstheme="majorHAnsi"/>
                <w:b/>
                <w:bCs/>
                <w:sz w:val="24"/>
                <w:lang w:val="ro-MD"/>
              </w:rPr>
              <w:t>.</w:t>
            </w:r>
            <w:r w:rsidRPr="00AD2238">
              <w:rPr>
                <w:rFonts w:asciiTheme="majorHAnsi" w:hAnsiTheme="majorHAnsi" w:cstheme="majorHAnsi"/>
                <w:b/>
                <w:i/>
                <w:sz w:val="24"/>
                <w:lang w:val="ro-MD"/>
              </w:rPr>
              <w:t xml:space="preserve"> </w:t>
            </w:r>
            <w:r w:rsidR="00F53C59" w:rsidRPr="00AD2238">
              <w:rPr>
                <w:rFonts w:asciiTheme="majorHAnsi" w:hAnsiTheme="majorHAnsi" w:cstheme="majorHAnsi"/>
                <w:sz w:val="24"/>
                <w:lang w:val="ro-MD"/>
              </w:rPr>
              <w:t xml:space="preserve">Reieșind din informațiile prezentate supra, </w:t>
            </w:r>
            <w:r w:rsidR="00F53C59" w:rsidRPr="00956E47">
              <w:rPr>
                <w:rFonts w:asciiTheme="majorHAnsi" w:hAnsiTheme="majorHAnsi" w:cstheme="majorHAnsi"/>
                <w:sz w:val="24"/>
                <w:lang w:val="ro-MD"/>
              </w:rPr>
              <w:t>auditul public extern</w:t>
            </w:r>
            <w:r w:rsidR="00F53C59" w:rsidRPr="00AD2238">
              <w:rPr>
                <w:rFonts w:asciiTheme="majorHAnsi" w:hAnsiTheme="majorHAnsi" w:cstheme="majorHAnsi"/>
                <w:sz w:val="24"/>
                <w:lang w:val="ro-MD"/>
              </w:rPr>
              <w:t xml:space="preserve"> constată că recomandarea </w:t>
            </w:r>
            <w:r w:rsidR="00F53C59" w:rsidRPr="00AD2238">
              <w:rPr>
                <w:rFonts w:asciiTheme="majorHAnsi" w:hAnsiTheme="majorHAnsi" w:cstheme="majorHAnsi"/>
                <w:b/>
                <w:i/>
                <w:sz w:val="24"/>
                <w:lang w:val="ro-MD"/>
              </w:rPr>
              <w:t>a fost implementată.</w:t>
            </w:r>
          </w:p>
        </w:tc>
      </w:tr>
    </w:tbl>
    <w:p w14:paraId="463DBB40" w14:textId="77777777" w:rsidR="00695DD1" w:rsidRPr="00AD2238" w:rsidRDefault="00695DD1" w:rsidP="00A776A7">
      <w:pPr>
        <w:spacing w:line="276" w:lineRule="auto"/>
        <w:rPr>
          <w:rFonts w:asciiTheme="majorHAnsi" w:hAnsiTheme="majorHAnsi" w:cstheme="majorHAnsi"/>
          <w:b/>
          <w:iCs/>
          <w:sz w:val="24"/>
          <w:lang w:val="ro-MD"/>
        </w:rPr>
      </w:pPr>
    </w:p>
    <w:p w14:paraId="65DF3180" w14:textId="176F2483" w:rsidR="00A776A7" w:rsidRPr="00AD2238" w:rsidRDefault="00A776A7" w:rsidP="00A776A7">
      <w:pPr>
        <w:spacing w:line="276" w:lineRule="auto"/>
        <w:rPr>
          <w:rFonts w:asciiTheme="majorHAnsi" w:hAnsiTheme="majorHAnsi" w:cstheme="majorHAnsi"/>
          <w:b/>
          <w:iCs/>
          <w:sz w:val="24"/>
          <w:lang w:val="ro-MD"/>
        </w:rPr>
      </w:pPr>
      <w:r w:rsidRPr="00AD2238">
        <w:rPr>
          <w:rFonts w:asciiTheme="majorHAnsi" w:hAnsiTheme="majorHAnsi" w:cstheme="majorHAnsi"/>
          <w:b/>
          <w:iCs/>
          <w:sz w:val="24"/>
          <w:lang w:val="ro-MD"/>
        </w:rPr>
        <w:t xml:space="preserve">Constatările prezentei misiuni de follow-up </w:t>
      </w:r>
      <w:r w:rsidR="00222157">
        <w:rPr>
          <w:rFonts w:asciiTheme="majorHAnsi" w:hAnsiTheme="majorHAnsi" w:cstheme="majorHAnsi"/>
          <w:b/>
          <w:iCs/>
          <w:sz w:val="24"/>
          <w:lang w:val="ro-MD"/>
        </w:rPr>
        <w:t xml:space="preserve">pentru perioada </w:t>
      </w:r>
      <w:r w:rsidRPr="00AD2238">
        <w:rPr>
          <w:rFonts w:asciiTheme="majorHAnsi" w:hAnsiTheme="majorHAnsi" w:cstheme="majorHAnsi"/>
          <w:b/>
          <w:iCs/>
          <w:sz w:val="24"/>
          <w:lang w:val="ro-MD"/>
        </w:rPr>
        <w:t>2019-2021 (I semestru)</w:t>
      </w:r>
    </w:p>
    <w:p w14:paraId="5137FA6F" w14:textId="666D7A8B" w:rsidR="00E55FD3" w:rsidRPr="00AD2238" w:rsidRDefault="00695DD1" w:rsidP="00644D22">
      <w:pPr>
        <w:spacing w:line="276" w:lineRule="auto"/>
        <w:rPr>
          <w:rFonts w:asciiTheme="majorHAnsi" w:hAnsiTheme="majorHAnsi" w:cstheme="majorHAnsi"/>
          <w:sz w:val="24"/>
          <w:szCs w:val="32"/>
          <w:lang w:val="ro-MD"/>
        </w:rPr>
      </w:pPr>
      <w:r w:rsidRPr="00AD2238">
        <w:rPr>
          <w:rFonts w:asciiTheme="majorHAnsi" w:hAnsiTheme="majorHAnsi" w:cstheme="majorHAnsi"/>
          <w:b/>
          <w:sz w:val="24"/>
          <w:lang w:val="ro-MD"/>
        </w:rPr>
        <w:t xml:space="preserve">Cu referire la </w:t>
      </w:r>
      <w:r w:rsidR="00184B55" w:rsidRPr="00AD2238">
        <w:rPr>
          <w:rFonts w:asciiTheme="majorHAnsi" w:hAnsiTheme="majorHAnsi" w:cstheme="majorHAnsi"/>
          <w:b/>
          <w:sz w:val="24"/>
          <w:lang w:val="ro-MD"/>
        </w:rPr>
        <w:t>asigurarea persoanelor cu diabet zaharat de tip I cu analogi de insulină</w:t>
      </w:r>
      <w:r w:rsidR="00B11348" w:rsidRPr="00AD2238">
        <w:rPr>
          <w:rFonts w:asciiTheme="majorHAnsi" w:hAnsiTheme="majorHAnsi" w:cstheme="majorHAnsi"/>
          <w:b/>
          <w:sz w:val="24"/>
          <w:lang w:val="ro-MD"/>
        </w:rPr>
        <w:t xml:space="preserve">. </w:t>
      </w:r>
      <w:r w:rsidR="00F87D34" w:rsidRPr="00AD2238">
        <w:rPr>
          <w:rFonts w:asciiTheme="majorHAnsi" w:hAnsiTheme="majorHAnsi" w:cstheme="majorHAnsi"/>
          <w:sz w:val="24"/>
          <w:szCs w:val="32"/>
          <w:lang w:val="ro-MD"/>
        </w:rPr>
        <w:t>În condițiile actuale, persoanele insulino-</w:t>
      </w:r>
      <w:r w:rsidR="00B11348" w:rsidRPr="00AD2238">
        <w:rPr>
          <w:rFonts w:asciiTheme="majorHAnsi" w:hAnsiTheme="majorHAnsi" w:cstheme="majorHAnsi"/>
          <w:sz w:val="24"/>
          <w:szCs w:val="32"/>
          <w:lang w:val="ro-MD"/>
        </w:rPr>
        <w:t>dependen</w:t>
      </w:r>
      <w:r w:rsidR="00222157">
        <w:rPr>
          <w:rFonts w:asciiTheme="majorHAnsi" w:hAnsiTheme="majorHAnsi" w:cstheme="majorHAnsi"/>
          <w:sz w:val="24"/>
          <w:szCs w:val="32"/>
          <w:lang w:val="ro-MD"/>
        </w:rPr>
        <w:t>te</w:t>
      </w:r>
      <w:r w:rsidR="00B11348" w:rsidRPr="00AD2238">
        <w:rPr>
          <w:rFonts w:asciiTheme="majorHAnsi" w:hAnsiTheme="majorHAnsi" w:cstheme="majorHAnsi"/>
          <w:sz w:val="24"/>
          <w:szCs w:val="32"/>
          <w:lang w:val="ro-MD"/>
        </w:rPr>
        <w:t xml:space="preserve"> </w:t>
      </w:r>
      <w:r w:rsidR="00F87D34" w:rsidRPr="00AD2238">
        <w:rPr>
          <w:rFonts w:asciiTheme="majorHAnsi" w:hAnsiTheme="majorHAnsi" w:cstheme="majorHAnsi"/>
          <w:sz w:val="24"/>
          <w:szCs w:val="32"/>
          <w:lang w:val="ro-MD"/>
        </w:rPr>
        <w:t>administrează tratament</w:t>
      </w:r>
      <w:r w:rsidR="00222157">
        <w:rPr>
          <w:rFonts w:asciiTheme="majorHAnsi" w:hAnsiTheme="majorHAnsi" w:cstheme="majorHAnsi"/>
          <w:sz w:val="24"/>
          <w:szCs w:val="32"/>
          <w:lang w:val="ro-MD"/>
        </w:rPr>
        <w:t>e</w:t>
      </w:r>
      <w:r w:rsidR="00F87D34" w:rsidRPr="00AD2238">
        <w:rPr>
          <w:rFonts w:asciiTheme="majorHAnsi" w:hAnsiTheme="majorHAnsi" w:cstheme="majorHAnsi"/>
          <w:sz w:val="24"/>
          <w:szCs w:val="32"/>
          <w:lang w:val="ro-MD"/>
        </w:rPr>
        <w:t xml:space="preserve"> cu </w:t>
      </w:r>
      <w:r w:rsidR="00F87D34" w:rsidRPr="00AD2238">
        <w:rPr>
          <w:rFonts w:asciiTheme="majorHAnsi" w:hAnsiTheme="majorHAnsi" w:cstheme="majorHAnsi"/>
          <w:b/>
          <w:sz w:val="24"/>
          <w:szCs w:val="32"/>
          <w:lang w:val="ro-MD"/>
        </w:rPr>
        <w:t>insuline umane</w:t>
      </w:r>
      <w:r w:rsidR="00F87D34" w:rsidRPr="00AD2238">
        <w:rPr>
          <w:rFonts w:asciiTheme="majorHAnsi" w:hAnsiTheme="majorHAnsi" w:cstheme="majorHAnsi"/>
          <w:sz w:val="24"/>
          <w:szCs w:val="32"/>
          <w:lang w:val="ro-MD"/>
        </w:rPr>
        <w:t xml:space="preserve"> sau cu </w:t>
      </w:r>
      <w:r w:rsidR="00F87D34" w:rsidRPr="00AD2238">
        <w:rPr>
          <w:rFonts w:asciiTheme="majorHAnsi" w:hAnsiTheme="majorHAnsi" w:cstheme="majorHAnsi"/>
          <w:b/>
          <w:sz w:val="24"/>
          <w:szCs w:val="32"/>
          <w:lang w:val="ro-MD"/>
        </w:rPr>
        <w:t>analogi de insulină</w:t>
      </w:r>
      <w:r w:rsidR="00F87D34" w:rsidRPr="00AD2238">
        <w:rPr>
          <w:rFonts w:asciiTheme="majorHAnsi" w:hAnsiTheme="majorHAnsi" w:cstheme="majorHAnsi"/>
          <w:sz w:val="24"/>
          <w:szCs w:val="32"/>
          <w:lang w:val="ro-MD"/>
        </w:rPr>
        <w:t>.</w:t>
      </w:r>
      <w:r w:rsidR="00895694" w:rsidRPr="00AD2238">
        <w:rPr>
          <w:rFonts w:asciiTheme="majorHAnsi" w:hAnsiTheme="majorHAnsi" w:cstheme="majorHAnsi"/>
          <w:sz w:val="24"/>
          <w:szCs w:val="32"/>
          <w:lang w:val="ro-MD"/>
        </w:rPr>
        <w:t xml:space="preserve"> </w:t>
      </w:r>
      <w:r w:rsidR="00F87D34" w:rsidRPr="00AD2238">
        <w:rPr>
          <w:rFonts w:asciiTheme="majorHAnsi" w:hAnsiTheme="majorHAnsi" w:cstheme="majorHAnsi"/>
          <w:sz w:val="24"/>
          <w:szCs w:val="32"/>
          <w:lang w:val="ro-MD"/>
        </w:rPr>
        <w:t>Insulinile umane sunt incluse în lista medicamentelor compensate</w:t>
      </w:r>
      <w:r w:rsidR="00F87D34" w:rsidRPr="00AD2238">
        <w:rPr>
          <w:rFonts w:asciiTheme="majorHAnsi" w:hAnsiTheme="majorHAnsi" w:cstheme="majorHAnsi"/>
          <w:color w:val="000000"/>
          <w:sz w:val="24"/>
          <w:szCs w:val="32"/>
          <w:lang w:val="ro-MD"/>
        </w:rPr>
        <w:t xml:space="preserve"> </w:t>
      </w:r>
      <w:r w:rsidR="0025064F" w:rsidRPr="00AD2238">
        <w:rPr>
          <w:rFonts w:asciiTheme="majorHAnsi" w:hAnsiTheme="majorHAnsi" w:cstheme="majorHAnsi"/>
          <w:color w:val="000000"/>
          <w:sz w:val="24"/>
          <w:szCs w:val="32"/>
          <w:lang w:val="ro-MD"/>
        </w:rPr>
        <w:t xml:space="preserve">din FAOAM, </w:t>
      </w:r>
      <w:r w:rsidR="00F87D34" w:rsidRPr="00AD2238">
        <w:rPr>
          <w:rFonts w:asciiTheme="majorHAnsi" w:hAnsiTheme="majorHAnsi" w:cstheme="majorHAnsi"/>
          <w:color w:val="000000"/>
          <w:sz w:val="24"/>
          <w:szCs w:val="32"/>
          <w:lang w:val="ro-MD"/>
        </w:rPr>
        <w:t>ceea ce are ca scop asigurarea accesului pe deplin al pacienților cu d</w:t>
      </w:r>
      <w:r w:rsidR="0025064F" w:rsidRPr="00AD2238">
        <w:rPr>
          <w:rFonts w:asciiTheme="majorHAnsi" w:hAnsiTheme="majorHAnsi" w:cstheme="majorHAnsi"/>
          <w:color w:val="000000"/>
          <w:sz w:val="24"/>
          <w:szCs w:val="32"/>
          <w:lang w:val="ro-MD"/>
        </w:rPr>
        <w:t xml:space="preserve">iabet zaharat la </w:t>
      </w:r>
      <w:r w:rsidR="00B11348" w:rsidRPr="00AD2238">
        <w:rPr>
          <w:rFonts w:asciiTheme="majorHAnsi" w:hAnsiTheme="majorHAnsi" w:cstheme="majorHAnsi"/>
          <w:color w:val="000000"/>
          <w:sz w:val="24"/>
          <w:szCs w:val="32"/>
          <w:lang w:val="ro-MD"/>
        </w:rPr>
        <w:t xml:space="preserve">aceste preparate medicamentoase. </w:t>
      </w:r>
      <w:r w:rsidR="00B11348" w:rsidRPr="00AD2238">
        <w:rPr>
          <w:rFonts w:asciiTheme="majorHAnsi" w:hAnsiTheme="majorHAnsi" w:cstheme="majorHAnsi"/>
          <w:sz w:val="24"/>
          <w:szCs w:val="32"/>
          <w:lang w:val="ro-MD"/>
        </w:rPr>
        <w:t>Astfel</w:t>
      </w:r>
      <w:r w:rsidR="00F87D34" w:rsidRPr="00AD2238">
        <w:rPr>
          <w:rFonts w:asciiTheme="majorHAnsi" w:hAnsiTheme="majorHAnsi" w:cstheme="majorHAnsi"/>
          <w:sz w:val="24"/>
          <w:szCs w:val="32"/>
          <w:lang w:val="ro-MD"/>
        </w:rPr>
        <w:t>, din Fondurile de Asi</w:t>
      </w:r>
      <w:r w:rsidR="00230083" w:rsidRPr="00AD2238">
        <w:rPr>
          <w:rFonts w:asciiTheme="majorHAnsi" w:hAnsiTheme="majorHAnsi" w:cstheme="majorHAnsi"/>
          <w:sz w:val="24"/>
          <w:szCs w:val="32"/>
          <w:lang w:val="ro-MD"/>
        </w:rPr>
        <w:t>gurări O</w:t>
      </w:r>
      <w:r w:rsidR="00F87D34" w:rsidRPr="00AD2238">
        <w:rPr>
          <w:rFonts w:asciiTheme="majorHAnsi" w:hAnsiTheme="majorHAnsi" w:cstheme="majorHAnsi"/>
          <w:sz w:val="24"/>
          <w:szCs w:val="32"/>
          <w:lang w:val="ro-MD"/>
        </w:rPr>
        <w:t xml:space="preserve">bligatorii de Asistență Medicală au fost finanțate cheltuielile pentru achiziționarea </w:t>
      </w:r>
      <w:r w:rsidR="00222157">
        <w:rPr>
          <w:rFonts w:asciiTheme="majorHAnsi" w:hAnsiTheme="majorHAnsi" w:cstheme="majorHAnsi"/>
          <w:sz w:val="24"/>
          <w:szCs w:val="32"/>
          <w:lang w:val="ro-MD"/>
        </w:rPr>
        <w:t>produselor</w:t>
      </w:r>
      <w:r w:rsidR="00222157" w:rsidRPr="00AD2238">
        <w:rPr>
          <w:rFonts w:asciiTheme="majorHAnsi" w:hAnsiTheme="majorHAnsi" w:cstheme="majorHAnsi"/>
          <w:sz w:val="24"/>
          <w:szCs w:val="32"/>
          <w:lang w:val="ro-MD"/>
        </w:rPr>
        <w:t xml:space="preserve"> </w:t>
      </w:r>
      <w:r w:rsidR="00F87D34" w:rsidRPr="00AD2238">
        <w:rPr>
          <w:rFonts w:asciiTheme="majorHAnsi" w:hAnsiTheme="majorHAnsi" w:cstheme="majorHAnsi"/>
          <w:sz w:val="24"/>
          <w:szCs w:val="32"/>
          <w:lang w:val="ro-MD"/>
        </w:rPr>
        <w:t xml:space="preserve">antidiabetice, în sumă </w:t>
      </w:r>
      <w:r w:rsidR="009055CF" w:rsidRPr="00AD2238">
        <w:rPr>
          <w:rFonts w:asciiTheme="majorHAnsi" w:hAnsiTheme="majorHAnsi" w:cstheme="majorHAnsi"/>
          <w:sz w:val="24"/>
          <w:szCs w:val="32"/>
          <w:lang w:val="ro-MD"/>
        </w:rPr>
        <w:t>totală de 29</w:t>
      </w:r>
      <w:r w:rsidR="00F87D34" w:rsidRPr="00AD2238">
        <w:rPr>
          <w:rFonts w:asciiTheme="majorHAnsi" w:hAnsiTheme="majorHAnsi" w:cstheme="majorHAnsi"/>
          <w:sz w:val="24"/>
          <w:szCs w:val="32"/>
          <w:lang w:val="ro-MD"/>
        </w:rPr>
        <w:t>2</w:t>
      </w:r>
      <w:r w:rsidR="009055CF" w:rsidRPr="00AD2238">
        <w:rPr>
          <w:rFonts w:asciiTheme="majorHAnsi" w:hAnsiTheme="majorHAnsi" w:cstheme="majorHAnsi"/>
          <w:sz w:val="24"/>
          <w:szCs w:val="32"/>
          <w:lang w:val="ro-MD"/>
        </w:rPr>
        <w:t>,4</w:t>
      </w:r>
      <w:r w:rsidR="00F87D34" w:rsidRPr="00AD2238">
        <w:rPr>
          <w:rFonts w:asciiTheme="majorHAnsi" w:hAnsiTheme="majorHAnsi" w:cstheme="majorHAnsi"/>
          <w:sz w:val="24"/>
          <w:szCs w:val="32"/>
          <w:lang w:val="ro-MD"/>
        </w:rPr>
        <w:t xml:space="preserve"> mil. lei, din care</w:t>
      </w:r>
      <w:r w:rsidR="00222157">
        <w:rPr>
          <w:rFonts w:asciiTheme="majorHAnsi" w:hAnsiTheme="majorHAnsi" w:cstheme="majorHAnsi"/>
          <w:sz w:val="24"/>
          <w:szCs w:val="32"/>
          <w:lang w:val="ro-MD"/>
        </w:rPr>
        <w:t>,</w:t>
      </w:r>
      <w:r w:rsidR="00F87D34" w:rsidRPr="00AD2238">
        <w:rPr>
          <w:rFonts w:asciiTheme="majorHAnsi" w:hAnsiTheme="majorHAnsi" w:cstheme="majorHAnsi"/>
          <w:sz w:val="24"/>
          <w:szCs w:val="32"/>
          <w:lang w:val="ro-MD"/>
        </w:rPr>
        <w:t xml:space="preserve"> pentr</w:t>
      </w:r>
      <w:r w:rsidR="009055CF" w:rsidRPr="00AD2238">
        <w:rPr>
          <w:rFonts w:asciiTheme="majorHAnsi" w:hAnsiTheme="majorHAnsi" w:cstheme="majorHAnsi"/>
          <w:sz w:val="24"/>
          <w:szCs w:val="32"/>
          <w:lang w:val="ro-MD"/>
        </w:rPr>
        <w:t xml:space="preserve">u insuline umane injectabile </w:t>
      </w:r>
      <w:r w:rsidR="00222157">
        <w:rPr>
          <w:rFonts w:asciiTheme="majorHAnsi" w:hAnsiTheme="majorHAnsi" w:cstheme="majorHAnsi"/>
          <w:sz w:val="24"/>
          <w:szCs w:val="32"/>
          <w:lang w:val="ro-MD"/>
        </w:rPr>
        <w:t xml:space="preserve">– </w:t>
      </w:r>
      <w:r w:rsidR="009055CF" w:rsidRPr="00AD2238">
        <w:rPr>
          <w:rFonts w:asciiTheme="majorHAnsi" w:hAnsiTheme="majorHAnsi" w:cstheme="majorHAnsi"/>
          <w:sz w:val="24"/>
          <w:szCs w:val="32"/>
          <w:lang w:val="ro-MD"/>
        </w:rPr>
        <w:t>119</w:t>
      </w:r>
      <w:r w:rsidR="00F87D34" w:rsidRPr="00AD2238">
        <w:rPr>
          <w:rFonts w:asciiTheme="majorHAnsi" w:hAnsiTheme="majorHAnsi" w:cstheme="majorHAnsi"/>
          <w:sz w:val="24"/>
          <w:szCs w:val="32"/>
          <w:lang w:val="ro-MD"/>
        </w:rPr>
        <w:t xml:space="preserve">,0 mil. lei, iar pentru </w:t>
      </w:r>
      <w:r w:rsidR="00222157">
        <w:rPr>
          <w:rFonts w:asciiTheme="majorHAnsi" w:hAnsiTheme="majorHAnsi" w:cstheme="majorHAnsi"/>
          <w:sz w:val="24"/>
          <w:szCs w:val="32"/>
          <w:lang w:val="ro-MD"/>
        </w:rPr>
        <w:t>produse</w:t>
      </w:r>
      <w:r w:rsidR="00222157" w:rsidRPr="00AD2238">
        <w:rPr>
          <w:rFonts w:asciiTheme="majorHAnsi" w:hAnsiTheme="majorHAnsi" w:cstheme="majorHAnsi"/>
          <w:sz w:val="24"/>
          <w:szCs w:val="32"/>
          <w:lang w:val="ro-MD"/>
        </w:rPr>
        <w:t xml:space="preserve"> </w:t>
      </w:r>
      <w:r w:rsidR="009055CF" w:rsidRPr="00AD2238">
        <w:rPr>
          <w:rFonts w:asciiTheme="majorHAnsi" w:hAnsiTheme="majorHAnsi" w:cstheme="majorHAnsi"/>
          <w:sz w:val="24"/>
          <w:szCs w:val="32"/>
          <w:lang w:val="ro-MD"/>
        </w:rPr>
        <w:t xml:space="preserve">antidiabetice orale </w:t>
      </w:r>
      <w:r w:rsidR="00222157">
        <w:rPr>
          <w:rFonts w:asciiTheme="majorHAnsi" w:hAnsiTheme="majorHAnsi" w:cstheme="majorHAnsi"/>
          <w:sz w:val="24"/>
          <w:szCs w:val="32"/>
          <w:lang w:val="ro-MD"/>
        </w:rPr>
        <w:t xml:space="preserve">– </w:t>
      </w:r>
      <w:r w:rsidR="009055CF" w:rsidRPr="00AD2238">
        <w:rPr>
          <w:rFonts w:asciiTheme="majorHAnsi" w:hAnsiTheme="majorHAnsi" w:cstheme="majorHAnsi"/>
          <w:sz w:val="24"/>
          <w:szCs w:val="32"/>
          <w:lang w:val="ro-MD"/>
        </w:rPr>
        <w:t>173,4</w:t>
      </w:r>
      <w:r w:rsidR="00F87D34" w:rsidRPr="00AD2238">
        <w:rPr>
          <w:rFonts w:asciiTheme="majorHAnsi" w:hAnsiTheme="majorHAnsi" w:cstheme="majorHAnsi"/>
          <w:sz w:val="24"/>
          <w:szCs w:val="32"/>
          <w:lang w:val="ro-MD"/>
        </w:rPr>
        <w:t xml:space="preserve"> mil</w:t>
      </w:r>
      <w:r w:rsidR="00222157">
        <w:rPr>
          <w:rFonts w:asciiTheme="majorHAnsi" w:hAnsiTheme="majorHAnsi" w:cstheme="majorHAnsi"/>
          <w:sz w:val="24"/>
          <w:szCs w:val="32"/>
          <w:lang w:val="ro-MD"/>
        </w:rPr>
        <w:t>.</w:t>
      </w:r>
      <w:r w:rsidR="00F87D34" w:rsidRPr="00AD2238">
        <w:rPr>
          <w:rFonts w:asciiTheme="majorHAnsi" w:hAnsiTheme="majorHAnsi" w:cstheme="majorHAnsi"/>
          <w:sz w:val="24"/>
          <w:szCs w:val="32"/>
          <w:lang w:val="ro-MD"/>
        </w:rPr>
        <w:t xml:space="preserve"> lei</w:t>
      </w:r>
      <w:r w:rsidR="00B11348" w:rsidRPr="00AD2238">
        <w:rPr>
          <w:rFonts w:asciiTheme="majorHAnsi" w:hAnsiTheme="majorHAnsi" w:cstheme="majorHAnsi"/>
          <w:sz w:val="24"/>
          <w:szCs w:val="32"/>
          <w:lang w:val="ro-MD"/>
        </w:rPr>
        <w:t>, date prezentate în tabelul ce urmează</w:t>
      </w:r>
      <w:r w:rsidR="00222157">
        <w:rPr>
          <w:rFonts w:asciiTheme="majorHAnsi" w:hAnsiTheme="majorHAnsi" w:cstheme="majorHAnsi"/>
          <w:sz w:val="24"/>
          <w:szCs w:val="32"/>
          <w:lang w:val="ro-MD"/>
        </w:rPr>
        <w:t>.</w:t>
      </w:r>
    </w:p>
    <w:p w14:paraId="7D707312" w14:textId="4878CDBF" w:rsidR="003E5FCB" w:rsidRPr="00AD2238" w:rsidRDefault="003E5FCB" w:rsidP="003E5FCB">
      <w:pPr>
        <w:spacing w:line="276" w:lineRule="auto"/>
        <w:jc w:val="right"/>
        <w:rPr>
          <w:rFonts w:asciiTheme="majorHAnsi" w:hAnsiTheme="majorHAnsi" w:cstheme="majorHAnsi"/>
          <w:b/>
          <w:i/>
          <w:iCs/>
          <w:lang w:val="ro-MD"/>
        </w:rPr>
      </w:pPr>
      <w:r w:rsidRPr="00AD2238">
        <w:rPr>
          <w:rFonts w:asciiTheme="majorHAnsi" w:hAnsiTheme="majorHAnsi" w:cstheme="majorHAnsi"/>
          <w:sz w:val="24"/>
          <w:szCs w:val="32"/>
          <w:lang w:val="ro-MD"/>
        </w:rPr>
        <w:t>Tabelul nr.1</w:t>
      </w:r>
    </w:p>
    <w:p w14:paraId="6B8F664A" w14:textId="0A495C2E" w:rsidR="00F87D34" w:rsidRPr="00AD2238" w:rsidRDefault="00F87D34" w:rsidP="006965A4">
      <w:pPr>
        <w:pStyle w:val="ListParagraph"/>
        <w:spacing w:after="0"/>
        <w:ind w:left="0" w:firstLine="709"/>
        <w:rPr>
          <w:rFonts w:asciiTheme="majorHAnsi" w:hAnsiTheme="majorHAnsi" w:cstheme="majorHAnsi"/>
          <w:szCs w:val="32"/>
          <w:lang w:val="ro-MD"/>
        </w:rPr>
      </w:pPr>
      <w:r w:rsidRPr="00AD2238">
        <w:rPr>
          <w:rFonts w:asciiTheme="majorHAnsi" w:hAnsiTheme="majorHAnsi" w:cstheme="majorHAnsi"/>
          <w:b/>
          <w:bCs/>
          <w:color w:val="000000"/>
          <w:sz w:val="22"/>
          <w:szCs w:val="20"/>
          <w:lang w:val="ro-MD"/>
        </w:rPr>
        <w:t>Informați</w:t>
      </w:r>
      <w:r w:rsidR="00222157">
        <w:rPr>
          <w:rFonts w:asciiTheme="majorHAnsi" w:hAnsiTheme="majorHAnsi" w:cstheme="majorHAnsi"/>
          <w:b/>
          <w:bCs/>
          <w:color w:val="000000"/>
          <w:sz w:val="22"/>
          <w:szCs w:val="20"/>
          <w:lang w:val="ro-MD"/>
        </w:rPr>
        <w:t>i</w:t>
      </w:r>
      <w:r w:rsidRPr="00AD2238">
        <w:rPr>
          <w:rFonts w:asciiTheme="majorHAnsi" w:hAnsiTheme="majorHAnsi" w:cstheme="majorHAnsi"/>
          <w:b/>
          <w:bCs/>
          <w:color w:val="000000"/>
          <w:sz w:val="22"/>
          <w:szCs w:val="20"/>
          <w:lang w:val="ro-MD"/>
        </w:rPr>
        <w:t xml:space="preserve"> privind </w:t>
      </w:r>
      <w:r w:rsidR="00F22888" w:rsidRPr="00AD2238">
        <w:rPr>
          <w:rFonts w:asciiTheme="majorHAnsi" w:hAnsiTheme="majorHAnsi" w:cstheme="majorHAnsi"/>
          <w:b/>
          <w:bCs/>
          <w:color w:val="000000"/>
          <w:sz w:val="22"/>
          <w:szCs w:val="20"/>
          <w:lang w:val="ro-MD"/>
        </w:rPr>
        <w:t xml:space="preserve">beneficiarii unici și cantitatea de </w:t>
      </w:r>
      <w:r w:rsidR="00222157">
        <w:rPr>
          <w:rFonts w:asciiTheme="majorHAnsi" w:hAnsiTheme="majorHAnsi" w:cstheme="majorHAnsi"/>
          <w:b/>
          <w:bCs/>
          <w:color w:val="000000"/>
          <w:sz w:val="22"/>
          <w:szCs w:val="20"/>
          <w:lang w:val="ro-MD"/>
        </w:rPr>
        <w:t>produse</w:t>
      </w:r>
      <w:r w:rsidR="00222157" w:rsidRPr="00AD2238">
        <w:rPr>
          <w:rFonts w:asciiTheme="majorHAnsi" w:hAnsiTheme="majorHAnsi" w:cstheme="majorHAnsi"/>
          <w:b/>
          <w:bCs/>
          <w:color w:val="000000"/>
          <w:sz w:val="22"/>
          <w:szCs w:val="20"/>
          <w:lang w:val="ro-MD"/>
        </w:rPr>
        <w:t xml:space="preserve"> </w:t>
      </w:r>
      <w:r w:rsidRPr="00AD2238">
        <w:rPr>
          <w:rFonts w:asciiTheme="majorHAnsi" w:hAnsiTheme="majorHAnsi" w:cstheme="majorHAnsi"/>
          <w:b/>
          <w:bCs/>
          <w:color w:val="000000"/>
          <w:sz w:val="22"/>
          <w:szCs w:val="20"/>
          <w:lang w:val="ro-MD"/>
        </w:rPr>
        <w:t xml:space="preserve">antidiabetice compensate </w:t>
      </w:r>
      <w:r w:rsidR="009E1745" w:rsidRPr="00AD2238">
        <w:rPr>
          <w:rFonts w:asciiTheme="majorHAnsi" w:hAnsiTheme="majorHAnsi" w:cstheme="majorHAnsi"/>
          <w:b/>
          <w:bCs/>
          <w:color w:val="000000"/>
          <w:sz w:val="22"/>
          <w:szCs w:val="20"/>
          <w:lang w:val="ro-MD"/>
        </w:rPr>
        <w:t>eliberate de către instituțiile farmaceutice</w:t>
      </w:r>
      <w:r w:rsidRPr="00AD2238">
        <w:rPr>
          <w:rFonts w:asciiTheme="majorHAnsi" w:hAnsiTheme="majorHAnsi" w:cstheme="majorHAnsi"/>
          <w:b/>
          <w:bCs/>
          <w:color w:val="000000"/>
          <w:sz w:val="22"/>
          <w:szCs w:val="20"/>
          <w:lang w:val="ro-MD"/>
        </w:rPr>
        <w:t xml:space="preserve"> contractate de CNAM</w:t>
      </w:r>
      <w:r w:rsidR="000A6076" w:rsidRPr="00AD2238">
        <w:rPr>
          <w:rFonts w:asciiTheme="majorHAnsi" w:hAnsiTheme="majorHAnsi" w:cstheme="majorHAnsi"/>
          <w:b/>
          <w:bCs/>
          <w:color w:val="000000"/>
          <w:sz w:val="22"/>
          <w:szCs w:val="20"/>
          <w:lang w:val="ro-MD"/>
        </w:rPr>
        <w:t>,</w:t>
      </w:r>
      <w:r w:rsidR="009E1745" w:rsidRPr="00AD2238">
        <w:rPr>
          <w:rFonts w:asciiTheme="majorHAnsi" w:hAnsiTheme="majorHAnsi" w:cstheme="majorHAnsi"/>
          <w:b/>
          <w:bCs/>
          <w:color w:val="000000"/>
          <w:sz w:val="22"/>
          <w:szCs w:val="20"/>
          <w:lang w:val="ro-MD"/>
        </w:rPr>
        <w:t xml:space="preserve"> în perioada 2019-2021 (</w:t>
      </w:r>
      <w:r w:rsidR="000A6076" w:rsidRPr="00AD2238">
        <w:rPr>
          <w:rFonts w:asciiTheme="majorHAnsi" w:hAnsiTheme="majorHAnsi" w:cstheme="majorHAnsi"/>
          <w:b/>
          <w:bCs/>
          <w:color w:val="000000"/>
          <w:sz w:val="22"/>
          <w:szCs w:val="20"/>
          <w:lang w:val="ro-MD"/>
        </w:rPr>
        <w:t>I semestru</w:t>
      </w:r>
      <w:r w:rsidR="009E1745" w:rsidRPr="00AD2238">
        <w:rPr>
          <w:rFonts w:asciiTheme="majorHAnsi" w:hAnsiTheme="majorHAnsi" w:cstheme="majorHAnsi"/>
          <w:b/>
          <w:bCs/>
          <w:color w:val="000000"/>
          <w:sz w:val="22"/>
          <w:szCs w:val="20"/>
          <w:lang w:val="ro-MD"/>
        </w:rPr>
        <w:t>)</w:t>
      </w:r>
    </w:p>
    <w:tbl>
      <w:tblPr>
        <w:tblStyle w:val="GridTable1Light"/>
        <w:tblW w:w="0" w:type="auto"/>
        <w:tblInd w:w="-185" w:type="dxa"/>
        <w:tblLayout w:type="fixed"/>
        <w:tblLook w:val="04A0" w:firstRow="1" w:lastRow="0" w:firstColumn="1" w:lastColumn="0" w:noHBand="0" w:noVBand="1"/>
      </w:tblPr>
      <w:tblGrid>
        <w:gridCol w:w="1440"/>
        <w:gridCol w:w="1350"/>
        <w:gridCol w:w="1350"/>
        <w:gridCol w:w="1350"/>
        <w:gridCol w:w="1350"/>
        <w:gridCol w:w="1350"/>
        <w:gridCol w:w="1340"/>
      </w:tblGrid>
      <w:tr w:rsidR="00F31648" w:rsidRPr="00AD2238" w14:paraId="71D5160B" w14:textId="77777777" w:rsidTr="00F22888">
        <w:trPr>
          <w:cnfStyle w:val="100000000000" w:firstRow="1" w:lastRow="0" w:firstColumn="0" w:lastColumn="0" w:oddVBand="0" w:evenVBand="0" w:oddHBand="0"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1440" w:type="dxa"/>
            <w:vMerge w:val="restart"/>
            <w:noWrap/>
            <w:hideMark/>
          </w:tcPr>
          <w:p w14:paraId="6DF51EA4" w14:textId="1AB11E6C" w:rsidR="00853654" w:rsidRPr="00AD2238" w:rsidRDefault="003E5FCB" w:rsidP="003E5FCB">
            <w:pPr>
              <w:jc w:val="center"/>
              <w:rPr>
                <w:rFonts w:asciiTheme="majorHAnsi" w:hAnsiTheme="majorHAnsi" w:cstheme="majorHAnsi"/>
                <w:b w:val="0"/>
                <w:bCs w:val="0"/>
                <w:color w:val="000000"/>
                <w:sz w:val="20"/>
                <w:szCs w:val="20"/>
                <w:lang w:val="ro-MD" w:eastAsia="en-US"/>
              </w:rPr>
            </w:pPr>
            <w:r w:rsidRPr="00AD2238">
              <w:rPr>
                <w:rFonts w:asciiTheme="majorHAnsi" w:hAnsiTheme="majorHAnsi" w:cstheme="majorHAnsi"/>
                <w:b w:val="0"/>
                <w:bCs w:val="0"/>
                <w:color w:val="000000"/>
                <w:sz w:val="20"/>
                <w:szCs w:val="20"/>
                <w:lang w:val="ro-MD" w:eastAsia="en-US"/>
              </w:rPr>
              <w:t>Anul</w:t>
            </w:r>
          </w:p>
        </w:tc>
        <w:tc>
          <w:tcPr>
            <w:tcW w:w="2700" w:type="dxa"/>
            <w:gridSpan w:val="2"/>
            <w:noWrap/>
            <w:hideMark/>
          </w:tcPr>
          <w:p w14:paraId="6FA573C9" w14:textId="77777777" w:rsidR="00853654" w:rsidRPr="00AD2238" w:rsidRDefault="00853654" w:rsidP="00F87D3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sz w:val="20"/>
                <w:szCs w:val="20"/>
                <w:lang w:val="ro-MD" w:eastAsia="en-US"/>
              </w:rPr>
            </w:pPr>
            <w:r w:rsidRPr="00AD2238">
              <w:rPr>
                <w:rFonts w:asciiTheme="majorHAnsi" w:hAnsiTheme="majorHAnsi" w:cstheme="majorHAnsi"/>
                <w:b w:val="0"/>
                <w:bCs w:val="0"/>
                <w:color w:val="000000"/>
                <w:sz w:val="20"/>
                <w:szCs w:val="20"/>
                <w:lang w:val="ro-MD" w:eastAsia="en-US"/>
              </w:rPr>
              <w:t>2019</w:t>
            </w:r>
          </w:p>
        </w:tc>
        <w:tc>
          <w:tcPr>
            <w:tcW w:w="2700" w:type="dxa"/>
            <w:gridSpan w:val="2"/>
            <w:noWrap/>
            <w:hideMark/>
          </w:tcPr>
          <w:p w14:paraId="3957C9C0" w14:textId="77777777" w:rsidR="00853654" w:rsidRPr="00AD2238" w:rsidRDefault="00853654" w:rsidP="00F87D3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sz w:val="20"/>
                <w:szCs w:val="20"/>
                <w:lang w:val="ro-MD" w:eastAsia="en-US"/>
              </w:rPr>
            </w:pPr>
            <w:r w:rsidRPr="00AD2238">
              <w:rPr>
                <w:rFonts w:asciiTheme="majorHAnsi" w:hAnsiTheme="majorHAnsi" w:cstheme="majorHAnsi"/>
                <w:b w:val="0"/>
                <w:bCs w:val="0"/>
                <w:color w:val="000000"/>
                <w:sz w:val="20"/>
                <w:szCs w:val="20"/>
                <w:lang w:val="ro-MD" w:eastAsia="en-US"/>
              </w:rPr>
              <w:t>2020</w:t>
            </w:r>
          </w:p>
        </w:tc>
        <w:tc>
          <w:tcPr>
            <w:tcW w:w="2690" w:type="dxa"/>
            <w:gridSpan w:val="2"/>
            <w:noWrap/>
            <w:hideMark/>
          </w:tcPr>
          <w:p w14:paraId="77E39B98" w14:textId="77777777" w:rsidR="00853654" w:rsidRPr="00AD2238" w:rsidRDefault="00853654" w:rsidP="00F87D3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sz w:val="20"/>
                <w:szCs w:val="20"/>
                <w:lang w:val="ro-MD" w:eastAsia="en-US"/>
              </w:rPr>
            </w:pPr>
            <w:r w:rsidRPr="00AD2238">
              <w:rPr>
                <w:rFonts w:asciiTheme="majorHAnsi" w:hAnsiTheme="majorHAnsi" w:cstheme="majorHAnsi"/>
                <w:b w:val="0"/>
                <w:bCs w:val="0"/>
                <w:color w:val="000000"/>
                <w:sz w:val="20"/>
                <w:szCs w:val="20"/>
                <w:lang w:val="ro-MD" w:eastAsia="en-US"/>
              </w:rPr>
              <w:t>2021</w:t>
            </w:r>
            <w:r w:rsidR="00B11348" w:rsidRPr="00AD2238">
              <w:rPr>
                <w:rFonts w:asciiTheme="majorHAnsi" w:hAnsiTheme="majorHAnsi" w:cstheme="majorHAnsi"/>
                <w:b w:val="0"/>
                <w:bCs w:val="0"/>
                <w:color w:val="000000"/>
                <w:sz w:val="20"/>
                <w:szCs w:val="20"/>
                <w:lang w:val="ro-MD" w:eastAsia="en-US"/>
              </w:rPr>
              <w:t xml:space="preserve"> (6 luni)</w:t>
            </w:r>
          </w:p>
        </w:tc>
      </w:tr>
      <w:tr w:rsidR="00F31648" w:rsidRPr="00AD2238" w14:paraId="46E89B5C" w14:textId="77777777" w:rsidTr="00F22888">
        <w:trPr>
          <w:trHeight w:val="977"/>
        </w:trPr>
        <w:tc>
          <w:tcPr>
            <w:cnfStyle w:val="001000000000" w:firstRow="0" w:lastRow="0" w:firstColumn="1" w:lastColumn="0" w:oddVBand="0" w:evenVBand="0" w:oddHBand="0" w:evenHBand="0" w:firstRowFirstColumn="0" w:firstRowLastColumn="0" w:lastRowFirstColumn="0" w:lastRowLastColumn="0"/>
            <w:tcW w:w="1440" w:type="dxa"/>
            <w:vMerge/>
            <w:noWrap/>
            <w:hideMark/>
          </w:tcPr>
          <w:p w14:paraId="16BB9FB5" w14:textId="77777777" w:rsidR="00853654" w:rsidRPr="00AD2238" w:rsidRDefault="00853654" w:rsidP="00F87D34">
            <w:pPr>
              <w:jc w:val="left"/>
              <w:rPr>
                <w:rFonts w:asciiTheme="majorHAnsi" w:hAnsiTheme="majorHAnsi" w:cstheme="majorHAnsi"/>
                <w:b w:val="0"/>
                <w:color w:val="000000"/>
                <w:sz w:val="20"/>
                <w:szCs w:val="20"/>
                <w:lang w:val="ro-MD" w:eastAsia="en-US"/>
              </w:rPr>
            </w:pPr>
          </w:p>
        </w:tc>
        <w:tc>
          <w:tcPr>
            <w:tcW w:w="1350" w:type="dxa"/>
            <w:hideMark/>
          </w:tcPr>
          <w:p w14:paraId="36EA9209" w14:textId="77777777" w:rsidR="00853654" w:rsidRPr="00AD2238" w:rsidRDefault="00853654" w:rsidP="00F87D3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Medicamente antidiabetice orale</w:t>
            </w:r>
          </w:p>
        </w:tc>
        <w:tc>
          <w:tcPr>
            <w:tcW w:w="1350" w:type="dxa"/>
            <w:hideMark/>
          </w:tcPr>
          <w:p w14:paraId="5FF12E59" w14:textId="77777777" w:rsidR="00853654" w:rsidRPr="00AD2238" w:rsidRDefault="00853654" w:rsidP="00F87D3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Medicamente antidiabetice injectabile</w:t>
            </w:r>
          </w:p>
        </w:tc>
        <w:tc>
          <w:tcPr>
            <w:tcW w:w="1350" w:type="dxa"/>
            <w:hideMark/>
          </w:tcPr>
          <w:p w14:paraId="428BE652" w14:textId="77777777" w:rsidR="00853654" w:rsidRPr="00AD2238" w:rsidRDefault="00853654" w:rsidP="00F87D3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Medicamente antidiabetice orale</w:t>
            </w:r>
          </w:p>
        </w:tc>
        <w:tc>
          <w:tcPr>
            <w:tcW w:w="1350" w:type="dxa"/>
            <w:hideMark/>
          </w:tcPr>
          <w:p w14:paraId="0C0FB767" w14:textId="77777777" w:rsidR="00853654" w:rsidRPr="00AD2238" w:rsidRDefault="00853654" w:rsidP="00F87D3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Medicamente antidiabetice injectabile</w:t>
            </w:r>
          </w:p>
        </w:tc>
        <w:tc>
          <w:tcPr>
            <w:tcW w:w="1350" w:type="dxa"/>
            <w:hideMark/>
          </w:tcPr>
          <w:p w14:paraId="51FB9534" w14:textId="77777777" w:rsidR="00853654" w:rsidRPr="00AD2238" w:rsidRDefault="00853654" w:rsidP="00F87D3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Medicamente antidiabetice orale</w:t>
            </w:r>
          </w:p>
        </w:tc>
        <w:tc>
          <w:tcPr>
            <w:tcW w:w="1340" w:type="dxa"/>
            <w:hideMark/>
          </w:tcPr>
          <w:p w14:paraId="3B97BADE" w14:textId="77777777" w:rsidR="00853654" w:rsidRPr="00AD2238" w:rsidRDefault="00853654" w:rsidP="00F87D3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Medicamente antidiabetice injectabile</w:t>
            </w:r>
          </w:p>
        </w:tc>
      </w:tr>
      <w:tr w:rsidR="00F31648" w:rsidRPr="00AD2238" w14:paraId="10ACC6CB" w14:textId="77777777" w:rsidTr="00F22888">
        <w:trPr>
          <w:trHeight w:val="35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649CE18D" w14:textId="77777777" w:rsidR="00F87D34" w:rsidRPr="00AD2238" w:rsidRDefault="00F87D34" w:rsidP="006965A4">
            <w:pPr>
              <w:rPr>
                <w:rFonts w:asciiTheme="majorHAnsi" w:hAnsiTheme="majorHAnsi" w:cstheme="majorHAnsi"/>
                <w:b w:val="0"/>
                <w:color w:val="000000"/>
                <w:sz w:val="20"/>
                <w:szCs w:val="20"/>
                <w:lang w:val="ro-MD" w:eastAsia="en-US"/>
              </w:rPr>
            </w:pPr>
            <w:r w:rsidRPr="00AD2238">
              <w:rPr>
                <w:rFonts w:asciiTheme="majorHAnsi" w:hAnsiTheme="majorHAnsi" w:cstheme="majorHAnsi"/>
                <w:color w:val="000000"/>
                <w:sz w:val="20"/>
                <w:szCs w:val="20"/>
                <w:lang w:val="ro-MD" w:eastAsia="en-US"/>
              </w:rPr>
              <w:t>Rețete</w:t>
            </w:r>
            <w:r w:rsidR="00853654" w:rsidRPr="00AD2238">
              <w:rPr>
                <w:rFonts w:asciiTheme="majorHAnsi" w:hAnsiTheme="majorHAnsi" w:cstheme="majorHAnsi"/>
                <w:color w:val="000000"/>
                <w:sz w:val="20"/>
                <w:szCs w:val="20"/>
                <w:lang w:val="ro-MD" w:eastAsia="en-US"/>
              </w:rPr>
              <w:t xml:space="preserve"> prescrise și eliberate</w:t>
            </w:r>
            <w:r w:rsidRPr="00AD2238">
              <w:rPr>
                <w:rFonts w:asciiTheme="majorHAnsi" w:hAnsiTheme="majorHAnsi" w:cstheme="majorHAnsi"/>
                <w:color w:val="000000"/>
                <w:sz w:val="20"/>
                <w:szCs w:val="20"/>
                <w:lang w:val="ro-MD" w:eastAsia="en-US"/>
              </w:rPr>
              <w:t>, buc.</w:t>
            </w:r>
          </w:p>
        </w:tc>
        <w:tc>
          <w:tcPr>
            <w:tcW w:w="1350" w:type="dxa"/>
            <w:noWrap/>
            <w:hideMark/>
          </w:tcPr>
          <w:p w14:paraId="7185C2D9" w14:textId="77777777" w:rsidR="00F87D34" w:rsidRPr="00AD2238" w:rsidRDefault="00853654" w:rsidP="006965A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 xml:space="preserve">385 </w:t>
            </w:r>
            <w:r w:rsidR="00F87D34" w:rsidRPr="00AD2238">
              <w:rPr>
                <w:rFonts w:asciiTheme="majorHAnsi" w:hAnsiTheme="majorHAnsi" w:cstheme="majorHAnsi"/>
                <w:color w:val="000000"/>
                <w:sz w:val="20"/>
                <w:szCs w:val="20"/>
                <w:lang w:val="ro-MD" w:eastAsia="en-US"/>
              </w:rPr>
              <w:t>372</w:t>
            </w:r>
          </w:p>
        </w:tc>
        <w:tc>
          <w:tcPr>
            <w:tcW w:w="1350" w:type="dxa"/>
            <w:noWrap/>
            <w:hideMark/>
          </w:tcPr>
          <w:p w14:paraId="3390FCDD" w14:textId="77777777" w:rsidR="00F87D34" w:rsidRPr="00AD2238" w:rsidRDefault="00853654" w:rsidP="006965A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lang w:val="ro-MD" w:eastAsia="en-US"/>
              </w:rPr>
            </w:pPr>
            <w:r w:rsidRPr="00AD2238">
              <w:rPr>
                <w:rFonts w:asciiTheme="majorHAnsi" w:hAnsiTheme="majorHAnsi" w:cstheme="majorHAnsi"/>
                <w:b/>
                <w:color w:val="000000"/>
                <w:sz w:val="20"/>
                <w:szCs w:val="20"/>
                <w:lang w:val="ro-MD" w:eastAsia="en-US"/>
              </w:rPr>
              <w:t xml:space="preserve">99 </w:t>
            </w:r>
            <w:r w:rsidR="00F87D34" w:rsidRPr="00AD2238">
              <w:rPr>
                <w:rFonts w:asciiTheme="majorHAnsi" w:hAnsiTheme="majorHAnsi" w:cstheme="majorHAnsi"/>
                <w:b/>
                <w:color w:val="000000"/>
                <w:sz w:val="20"/>
                <w:szCs w:val="20"/>
                <w:lang w:val="ro-MD" w:eastAsia="en-US"/>
              </w:rPr>
              <w:t>113</w:t>
            </w:r>
          </w:p>
        </w:tc>
        <w:tc>
          <w:tcPr>
            <w:tcW w:w="1350" w:type="dxa"/>
            <w:noWrap/>
            <w:hideMark/>
          </w:tcPr>
          <w:p w14:paraId="5C4171D7" w14:textId="77777777" w:rsidR="00F87D34" w:rsidRPr="00AD2238" w:rsidRDefault="00853654" w:rsidP="006965A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 xml:space="preserve">384 </w:t>
            </w:r>
            <w:r w:rsidR="00F87D34" w:rsidRPr="00AD2238">
              <w:rPr>
                <w:rFonts w:asciiTheme="majorHAnsi" w:hAnsiTheme="majorHAnsi" w:cstheme="majorHAnsi"/>
                <w:color w:val="000000"/>
                <w:sz w:val="20"/>
                <w:szCs w:val="20"/>
                <w:lang w:val="ro-MD" w:eastAsia="en-US"/>
              </w:rPr>
              <w:t>763</w:t>
            </w:r>
          </w:p>
        </w:tc>
        <w:tc>
          <w:tcPr>
            <w:tcW w:w="1350" w:type="dxa"/>
            <w:noWrap/>
            <w:hideMark/>
          </w:tcPr>
          <w:p w14:paraId="55B930DA" w14:textId="77777777" w:rsidR="00F87D34" w:rsidRPr="00AD2238" w:rsidRDefault="00853654" w:rsidP="006965A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lang w:val="ro-MD" w:eastAsia="en-US"/>
              </w:rPr>
            </w:pPr>
            <w:r w:rsidRPr="00AD2238">
              <w:rPr>
                <w:rFonts w:asciiTheme="majorHAnsi" w:hAnsiTheme="majorHAnsi" w:cstheme="majorHAnsi"/>
                <w:b/>
                <w:color w:val="000000"/>
                <w:sz w:val="20"/>
                <w:szCs w:val="20"/>
                <w:lang w:val="ro-MD" w:eastAsia="en-US"/>
              </w:rPr>
              <w:t xml:space="preserve">82 </w:t>
            </w:r>
            <w:r w:rsidR="00F87D34" w:rsidRPr="00AD2238">
              <w:rPr>
                <w:rFonts w:asciiTheme="majorHAnsi" w:hAnsiTheme="majorHAnsi" w:cstheme="majorHAnsi"/>
                <w:b/>
                <w:color w:val="000000"/>
                <w:sz w:val="20"/>
                <w:szCs w:val="20"/>
                <w:lang w:val="ro-MD" w:eastAsia="en-US"/>
              </w:rPr>
              <w:t>397</w:t>
            </w:r>
          </w:p>
        </w:tc>
        <w:tc>
          <w:tcPr>
            <w:tcW w:w="1350" w:type="dxa"/>
            <w:noWrap/>
            <w:hideMark/>
          </w:tcPr>
          <w:p w14:paraId="3C93FCAD" w14:textId="77777777" w:rsidR="00F87D34" w:rsidRPr="00AD2238" w:rsidRDefault="00853654" w:rsidP="006965A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 xml:space="preserve">191 </w:t>
            </w:r>
            <w:r w:rsidR="00F87D34" w:rsidRPr="00AD2238">
              <w:rPr>
                <w:rFonts w:asciiTheme="majorHAnsi" w:hAnsiTheme="majorHAnsi" w:cstheme="majorHAnsi"/>
                <w:color w:val="000000"/>
                <w:sz w:val="20"/>
                <w:szCs w:val="20"/>
                <w:lang w:val="ro-MD" w:eastAsia="en-US"/>
              </w:rPr>
              <w:t>471</w:t>
            </w:r>
          </w:p>
        </w:tc>
        <w:tc>
          <w:tcPr>
            <w:tcW w:w="1340" w:type="dxa"/>
            <w:noWrap/>
            <w:hideMark/>
          </w:tcPr>
          <w:p w14:paraId="14515EC1" w14:textId="77777777" w:rsidR="00F87D34" w:rsidRPr="00AD2238" w:rsidRDefault="00853654" w:rsidP="006965A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lang w:val="ro-MD" w:eastAsia="en-US"/>
              </w:rPr>
            </w:pPr>
            <w:r w:rsidRPr="00AD2238">
              <w:rPr>
                <w:rFonts w:asciiTheme="majorHAnsi" w:hAnsiTheme="majorHAnsi" w:cstheme="majorHAnsi"/>
                <w:b/>
                <w:color w:val="000000"/>
                <w:sz w:val="20"/>
                <w:szCs w:val="20"/>
                <w:lang w:val="ro-MD" w:eastAsia="en-US"/>
              </w:rPr>
              <w:t xml:space="preserve">34 </w:t>
            </w:r>
            <w:r w:rsidR="00F87D34" w:rsidRPr="00AD2238">
              <w:rPr>
                <w:rFonts w:asciiTheme="majorHAnsi" w:hAnsiTheme="majorHAnsi" w:cstheme="majorHAnsi"/>
                <w:b/>
                <w:color w:val="000000"/>
                <w:sz w:val="20"/>
                <w:szCs w:val="20"/>
                <w:lang w:val="ro-MD" w:eastAsia="en-US"/>
              </w:rPr>
              <w:t>520</w:t>
            </w:r>
          </w:p>
        </w:tc>
      </w:tr>
      <w:tr w:rsidR="00F31648" w:rsidRPr="00AD2238" w14:paraId="31B7CD28" w14:textId="77777777" w:rsidTr="00F22888">
        <w:trPr>
          <w:trHeight w:val="35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4F530175" w14:textId="77777777" w:rsidR="00F87D34" w:rsidRPr="00AD2238" w:rsidRDefault="00F87D34" w:rsidP="006965A4">
            <w:pPr>
              <w:rPr>
                <w:rFonts w:asciiTheme="majorHAnsi" w:hAnsiTheme="majorHAnsi" w:cstheme="majorHAnsi"/>
                <w:b w:val="0"/>
                <w:color w:val="000000"/>
                <w:sz w:val="20"/>
                <w:szCs w:val="20"/>
                <w:lang w:val="ro-MD" w:eastAsia="en-US"/>
              </w:rPr>
            </w:pPr>
            <w:r w:rsidRPr="00AD2238">
              <w:rPr>
                <w:rFonts w:asciiTheme="majorHAnsi" w:hAnsiTheme="majorHAnsi" w:cstheme="majorHAnsi"/>
                <w:color w:val="000000"/>
                <w:sz w:val="20"/>
                <w:szCs w:val="20"/>
                <w:lang w:val="ro-MD" w:eastAsia="en-US"/>
              </w:rPr>
              <w:t>Suma compensată,</w:t>
            </w:r>
            <w:r w:rsidR="00C43B1B" w:rsidRPr="00AD2238">
              <w:rPr>
                <w:rFonts w:asciiTheme="majorHAnsi" w:hAnsiTheme="majorHAnsi" w:cstheme="majorHAnsi"/>
                <w:color w:val="000000"/>
                <w:sz w:val="20"/>
                <w:szCs w:val="20"/>
                <w:lang w:val="ro-MD" w:eastAsia="en-US"/>
              </w:rPr>
              <w:t xml:space="preserve"> mil.</w:t>
            </w:r>
            <w:r w:rsidRPr="00AD2238">
              <w:rPr>
                <w:rFonts w:asciiTheme="majorHAnsi" w:hAnsiTheme="majorHAnsi" w:cstheme="majorHAnsi"/>
                <w:color w:val="000000"/>
                <w:sz w:val="20"/>
                <w:szCs w:val="20"/>
                <w:lang w:val="ro-MD" w:eastAsia="en-US"/>
              </w:rPr>
              <w:t xml:space="preserve"> lei</w:t>
            </w:r>
          </w:p>
        </w:tc>
        <w:tc>
          <w:tcPr>
            <w:tcW w:w="1350" w:type="dxa"/>
            <w:noWrap/>
            <w:hideMark/>
          </w:tcPr>
          <w:p w14:paraId="3E6BC9AF" w14:textId="77777777" w:rsidR="00F87D34" w:rsidRPr="00AD2238" w:rsidRDefault="00C43B1B" w:rsidP="006965A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65,5</w:t>
            </w:r>
          </w:p>
        </w:tc>
        <w:tc>
          <w:tcPr>
            <w:tcW w:w="1350" w:type="dxa"/>
            <w:noWrap/>
            <w:hideMark/>
          </w:tcPr>
          <w:p w14:paraId="482512CB" w14:textId="77777777" w:rsidR="00F87D34" w:rsidRPr="00AD2238" w:rsidRDefault="00853654" w:rsidP="006965A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lang w:val="ro-MD" w:eastAsia="en-US"/>
              </w:rPr>
            </w:pPr>
            <w:r w:rsidRPr="00AD2238">
              <w:rPr>
                <w:rFonts w:asciiTheme="majorHAnsi" w:hAnsiTheme="majorHAnsi" w:cstheme="majorHAnsi"/>
                <w:b/>
                <w:color w:val="000000"/>
                <w:sz w:val="20"/>
                <w:szCs w:val="20"/>
                <w:lang w:val="ro-MD" w:eastAsia="en-US"/>
              </w:rPr>
              <w:t>5</w:t>
            </w:r>
            <w:r w:rsidR="00C43B1B" w:rsidRPr="00AD2238">
              <w:rPr>
                <w:rFonts w:asciiTheme="majorHAnsi" w:hAnsiTheme="majorHAnsi" w:cstheme="majorHAnsi"/>
                <w:b/>
                <w:color w:val="000000"/>
                <w:sz w:val="20"/>
                <w:szCs w:val="20"/>
                <w:lang w:val="ro-MD" w:eastAsia="en-US"/>
              </w:rPr>
              <w:t>2,5</w:t>
            </w:r>
          </w:p>
        </w:tc>
        <w:tc>
          <w:tcPr>
            <w:tcW w:w="1350" w:type="dxa"/>
            <w:noWrap/>
            <w:hideMark/>
          </w:tcPr>
          <w:p w14:paraId="514ED5E1" w14:textId="77777777" w:rsidR="00F87D34" w:rsidRPr="00AD2238" w:rsidRDefault="00C43B1B" w:rsidP="006965A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71,1</w:t>
            </w:r>
          </w:p>
        </w:tc>
        <w:tc>
          <w:tcPr>
            <w:tcW w:w="1350" w:type="dxa"/>
            <w:noWrap/>
            <w:hideMark/>
          </w:tcPr>
          <w:p w14:paraId="586FF44D" w14:textId="77777777" w:rsidR="00F87D34" w:rsidRPr="00AD2238" w:rsidRDefault="00C43B1B" w:rsidP="006965A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lang w:val="ro-MD" w:eastAsia="en-US"/>
              </w:rPr>
            </w:pPr>
            <w:r w:rsidRPr="00AD2238">
              <w:rPr>
                <w:rFonts w:asciiTheme="majorHAnsi" w:hAnsiTheme="majorHAnsi" w:cstheme="majorHAnsi"/>
                <w:b/>
                <w:color w:val="000000"/>
                <w:sz w:val="20"/>
                <w:szCs w:val="20"/>
                <w:lang w:val="ro-MD" w:eastAsia="en-US"/>
              </w:rPr>
              <w:t>46,7</w:t>
            </w:r>
          </w:p>
        </w:tc>
        <w:tc>
          <w:tcPr>
            <w:tcW w:w="1350" w:type="dxa"/>
            <w:noWrap/>
            <w:hideMark/>
          </w:tcPr>
          <w:p w14:paraId="59FC0676" w14:textId="77777777" w:rsidR="00F87D34" w:rsidRPr="00AD2238" w:rsidRDefault="00C43B1B" w:rsidP="006965A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36,8</w:t>
            </w:r>
          </w:p>
        </w:tc>
        <w:tc>
          <w:tcPr>
            <w:tcW w:w="1340" w:type="dxa"/>
            <w:noWrap/>
            <w:hideMark/>
          </w:tcPr>
          <w:p w14:paraId="3490CA90" w14:textId="77777777" w:rsidR="00F87D34" w:rsidRPr="00AD2238" w:rsidRDefault="00853654" w:rsidP="006965A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lang w:val="ro-MD" w:eastAsia="en-US"/>
              </w:rPr>
            </w:pPr>
            <w:r w:rsidRPr="00AD2238">
              <w:rPr>
                <w:rFonts w:asciiTheme="majorHAnsi" w:hAnsiTheme="majorHAnsi" w:cstheme="majorHAnsi"/>
                <w:b/>
                <w:color w:val="000000"/>
                <w:sz w:val="20"/>
                <w:szCs w:val="20"/>
                <w:lang w:val="ro-MD" w:eastAsia="en-US"/>
              </w:rPr>
              <w:t>1</w:t>
            </w:r>
            <w:r w:rsidR="00C43B1B" w:rsidRPr="00AD2238">
              <w:rPr>
                <w:rFonts w:asciiTheme="majorHAnsi" w:hAnsiTheme="majorHAnsi" w:cstheme="majorHAnsi"/>
                <w:b/>
                <w:color w:val="000000"/>
                <w:sz w:val="20"/>
                <w:szCs w:val="20"/>
                <w:lang w:val="ro-MD" w:eastAsia="en-US"/>
              </w:rPr>
              <w:t>9,8</w:t>
            </w:r>
          </w:p>
        </w:tc>
      </w:tr>
      <w:tr w:rsidR="00F31648" w:rsidRPr="00AD2238" w14:paraId="5AB6EFF2" w14:textId="77777777" w:rsidTr="00F22888">
        <w:trPr>
          <w:trHeight w:val="35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73463F03" w14:textId="77777777" w:rsidR="00F87D34" w:rsidRPr="00AD2238" w:rsidRDefault="00F87D34" w:rsidP="00644D22">
            <w:pPr>
              <w:rPr>
                <w:rFonts w:asciiTheme="majorHAnsi" w:hAnsiTheme="majorHAnsi" w:cstheme="majorHAnsi"/>
                <w:b w:val="0"/>
                <w:color w:val="000000"/>
                <w:sz w:val="20"/>
                <w:szCs w:val="20"/>
                <w:lang w:val="ro-MD" w:eastAsia="en-US"/>
              </w:rPr>
            </w:pPr>
            <w:r w:rsidRPr="00AD2238">
              <w:rPr>
                <w:rFonts w:asciiTheme="majorHAnsi" w:hAnsiTheme="majorHAnsi" w:cstheme="majorHAnsi"/>
                <w:color w:val="000000"/>
                <w:sz w:val="20"/>
                <w:szCs w:val="20"/>
                <w:lang w:val="ro-MD" w:eastAsia="en-US"/>
              </w:rPr>
              <w:t>Beneficiari unici, persoane</w:t>
            </w:r>
          </w:p>
        </w:tc>
        <w:tc>
          <w:tcPr>
            <w:tcW w:w="1350" w:type="dxa"/>
            <w:noWrap/>
            <w:hideMark/>
          </w:tcPr>
          <w:p w14:paraId="68EC3ADE" w14:textId="77777777" w:rsidR="00F87D34" w:rsidRPr="00AD2238" w:rsidRDefault="00853654" w:rsidP="00644D2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 xml:space="preserve">99 </w:t>
            </w:r>
            <w:r w:rsidR="00F87D34" w:rsidRPr="00AD2238">
              <w:rPr>
                <w:rFonts w:asciiTheme="majorHAnsi" w:hAnsiTheme="majorHAnsi" w:cstheme="majorHAnsi"/>
                <w:color w:val="000000"/>
                <w:sz w:val="20"/>
                <w:szCs w:val="20"/>
                <w:lang w:val="ro-MD" w:eastAsia="en-US"/>
              </w:rPr>
              <w:t>831</w:t>
            </w:r>
          </w:p>
        </w:tc>
        <w:tc>
          <w:tcPr>
            <w:tcW w:w="1350" w:type="dxa"/>
            <w:noWrap/>
            <w:hideMark/>
          </w:tcPr>
          <w:p w14:paraId="499B3C53" w14:textId="77777777" w:rsidR="00F87D34" w:rsidRPr="00AD2238" w:rsidRDefault="00853654" w:rsidP="00644D2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lang w:val="ro-MD" w:eastAsia="en-US"/>
              </w:rPr>
            </w:pPr>
            <w:r w:rsidRPr="00AD2238">
              <w:rPr>
                <w:rFonts w:asciiTheme="majorHAnsi" w:hAnsiTheme="majorHAnsi" w:cstheme="majorHAnsi"/>
                <w:b/>
                <w:color w:val="000000"/>
                <w:sz w:val="20"/>
                <w:szCs w:val="20"/>
                <w:lang w:val="ro-MD" w:eastAsia="en-US"/>
              </w:rPr>
              <w:t xml:space="preserve">19 </w:t>
            </w:r>
            <w:r w:rsidR="00F87D34" w:rsidRPr="00AD2238">
              <w:rPr>
                <w:rFonts w:asciiTheme="majorHAnsi" w:hAnsiTheme="majorHAnsi" w:cstheme="majorHAnsi"/>
                <w:b/>
                <w:color w:val="000000"/>
                <w:sz w:val="20"/>
                <w:szCs w:val="20"/>
                <w:lang w:val="ro-MD" w:eastAsia="en-US"/>
              </w:rPr>
              <w:t>343</w:t>
            </w:r>
          </w:p>
        </w:tc>
        <w:tc>
          <w:tcPr>
            <w:tcW w:w="1350" w:type="dxa"/>
            <w:noWrap/>
            <w:hideMark/>
          </w:tcPr>
          <w:p w14:paraId="636628A6" w14:textId="77777777" w:rsidR="00F87D34" w:rsidRPr="00AD2238" w:rsidRDefault="00853654" w:rsidP="00644D2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 xml:space="preserve">100 </w:t>
            </w:r>
            <w:r w:rsidR="00F87D34" w:rsidRPr="00AD2238">
              <w:rPr>
                <w:rFonts w:asciiTheme="majorHAnsi" w:hAnsiTheme="majorHAnsi" w:cstheme="majorHAnsi"/>
                <w:color w:val="000000"/>
                <w:sz w:val="20"/>
                <w:szCs w:val="20"/>
                <w:lang w:val="ro-MD" w:eastAsia="en-US"/>
              </w:rPr>
              <w:t>634</w:t>
            </w:r>
          </w:p>
        </w:tc>
        <w:tc>
          <w:tcPr>
            <w:tcW w:w="1350" w:type="dxa"/>
            <w:noWrap/>
            <w:hideMark/>
          </w:tcPr>
          <w:p w14:paraId="613242BE" w14:textId="77777777" w:rsidR="00F87D34" w:rsidRPr="00AD2238" w:rsidRDefault="00853654" w:rsidP="00644D2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lang w:val="ro-MD" w:eastAsia="en-US"/>
              </w:rPr>
            </w:pPr>
            <w:r w:rsidRPr="00AD2238">
              <w:rPr>
                <w:rFonts w:asciiTheme="majorHAnsi" w:hAnsiTheme="majorHAnsi" w:cstheme="majorHAnsi"/>
                <w:b/>
                <w:color w:val="000000"/>
                <w:sz w:val="20"/>
                <w:szCs w:val="20"/>
                <w:lang w:val="ro-MD" w:eastAsia="en-US"/>
              </w:rPr>
              <w:t xml:space="preserve">16 </w:t>
            </w:r>
            <w:r w:rsidR="00F87D34" w:rsidRPr="00AD2238">
              <w:rPr>
                <w:rFonts w:asciiTheme="majorHAnsi" w:hAnsiTheme="majorHAnsi" w:cstheme="majorHAnsi"/>
                <w:b/>
                <w:color w:val="000000"/>
                <w:sz w:val="20"/>
                <w:szCs w:val="20"/>
                <w:lang w:val="ro-MD" w:eastAsia="en-US"/>
              </w:rPr>
              <w:t>772</w:t>
            </w:r>
          </w:p>
        </w:tc>
        <w:tc>
          <w:tcPr>
            <w:tcW w:w="1350" w:type="dxa"/>
            <w:noWrap/>
            <w:hideMark/>
          </w:tcPr>
          <w:p w14:paraId="60375614" w14:textId="77777777" w:rsidR="00F87D34" w:rsidRPr="00AD2238" w:rsidRDefault="00853654" w:rsidP="00644D2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 xml:space="preserve">90 </w:t>
            </w:r>
            <w:r w:rsidR="00F87D34" w:rsidRPr="00AD2238">
              <w:rPr>
                <w:rFonts w:asciiTheme="majorHAnsi" w:hAnsiTheme="majorHAnsi" w:cstheme="majorHAnsi"/>
                <w:color w:val="000000"/>
                <w:sz w:val="20"/>
                <w:szCs w:val="20"/>
                <w:lang w:val="ro-MD" w:eastAsia="en-US"/>
              </w:rPr>
              <w:t>340</w:t>
            </w:r>
          </w:p>
        </w:tc>
        <w:tc>
          <w:tcPr>
            <w:tcW w:w="1340" w:type="dxa"/>
            <w:noWrap/>
            <w:hideMark/>
          </w:tcPr>
          <w:p w14:paraId="45EE1C0D" w14:textId="77777777" w:rsidR="00F87D34" w:rsidRPr="00AD2238" w:rsidRDefault="00853654" w:rsidP="00644D2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lang w:val="ro-MD" w:eastAsia="en-US"/>
              </w:rPr>
            </w:pPr>
            <w:r w:rsidRPr="00AD2238">
              <w:rPr>
                <w:rFonts w:asciiTheme="majorHAnsi" w:hAnsiTheme="majorHAnsi" w:cstheme="majorHAnsi"/>
                <w:b/>
                <w:color w:val="000000"/>
                <w:sz w:val="20"/>
                <w:szCs w:val="20"/>
                <w:lang w:val="ro-MD" w:eastAsia="en-US"/>
              </w:rPr>
              <w:t xml:space="preserve">13 </w:t>
            </w:r>
            <w:r w:rsidR="00F87D34" w:rsidRPr="00AD2238">
              <w:rPr>
                <w:rFonts w:asciiTheme="majorHAnsi" w:hAnsiTheme="majorHAnsi" w:cstheme="majorHAnsi"/>
                <w:b/>
                <w:color w:val="000000"/>
                <w:sz w:val="20"/>
                <w:szCs w:val="20"/>
                <w:lang w:val="ro-MD" w:eastAsia="en-US"/>
              </w:rPr>
              <w:t>489</w:t>
            </w:r>
          </w:p>
        </w:tc>
      </w:tr>
    </w:tbl>
    <w:p w14:paraId="371FECDC" w14:textId="0D5DBFD6" w:rsidR="00F87D34" w:rsidRPr="00AD2238" w:rsidRDefault="00853654" w:rsidP="00644D22">
      <w:pPr>
        <w:pStyle w:val="ListParagraph"/>
        <w:spacing w:after="0"/>
        <w:ind w:left="0" w:firstLine="709"/>
        <w:jc w:val="both"/>
        <w:rPr>
          <w:rFonts w:asciiTheme="majorHAnsi" w:hAnsiTheme="majorHAnsi" w:cstheme="majorHAnsi"/>
          <w:i/>
          <w:color w:val="000000"/>
          <w:sz w:val="20"/>
          <w:szCs w:val="24"/>
          <w:lang w:val="ro-MD"/>
        </w:rPr>
      </w:pPr>
      <w:r w:rsidRPr="00AD2238">
        <w:rPr>
          <w:rFonts w:asciiTheme="majorHAnsi" w:hAnsiTheme="majorHAnsi" w:cstheme="majorHAnsi"/>
          <w:b/>
          <w:i/>
          <w:color w:val="000000"/>
          <w:sz w:val="20"/>
          <w:szCs w:val="24"/>
          <w:lang w:val="ro-MD"/>
        </w:rPr>
        <w:t>Sursa:</w:t>
      </w:r>
      <w:r w:rsidR="00C43B1B" w:rsidRPr="00AD2238">
        <w:rPr>
          <w:rFonts w:asciiTheme="majorHAnsi" w:hAnsiTheme="majorHAnsi" w:cstheme="majorHAnsi"/>
          <w:b/>
          <w:i/>
          <w:color w:val="000000"/>
          <w:sz w:val="20"/>
          <w:szCs w:val="24"/>
          <w:lang w:val="ro-MD"/>
        </w:rPr>
        <w:t xml:space="preserve"> </w:t>
      </w:r>
      <w:r w:rsidR="00C43B1B" w:rsidRPr="00AD2238">
        <w:rPr>
          <w:rFonts w:asciiTheme="majorHAnsi" w:hAnsiTheme="majorHAnsi" w:cstheme="majorHAnsi"/>
          <w:i/>
          <w:color w:val="000000"/>
          <w:sz w:val="20"/>
          <w:szCs w:val="24"/>
          <w:lang w:val="ro-MD"/>
        </w:rPr>
        <w:t>Date prezentate de CNAM.</w:t>
      </w:r>
    </w:p>
    <w:p w14:paraId="5ECE7482" w14:textId="77777777" w:rsidR="00C43B1B" w:rsidRPr="00AD2238" w:rsidRDefault="00C43B1B" w:rsidP="00644D22">
      <w:pPr>
        <w:pStyle w:val="ListParagraph"/>
        <w:spacing w:after="0"/>
        <w:ind w:left="0" w:firstLine="284"/>
        <w:jc w:val="both"/>
        <w:rPr>
          <w:rFonts w:asciiTheme="majorHAnsi" w:hAnsiTheme="majorHAnsi" w:cstheme="majorHAnsi"/>
          <w:b/>
          <w:i/>
          <w:color w:val="000000"/>
          <w:sz w:val="20"/>
          <w:szCs w:val="24"/>
          <w:lang w:val="ro-MD"/>
        </w:rPr>
      </w:pPr>
    </w:p>
    <w:p w14:paraId="31588F19" w14:textId="73FFD14B" w:rsidR="00757642" w:rsidRPr="00AD2238" w:rsidRDefault="007C25FC" w:rsidP="00644D22">
      <w:pPr>
        <w:spacing w:line="276" w:lineRule="auto"/>
        <w:ind w:firstLine="567"/>
        <w:rPr>
          <w:rFonts w:asciiTheme="majorHAnsi" w:eastAsia="Calibri" w:hAnsiTheme="majorHAnsi" w:cstheme="majorHAnsi"/>
          <w:sz w:val="24"/>
          <w:lang w:val="ro-MD"/>
        </w:rPr>
      </w:pPr>
      <w:r w:rsidRPr="00AD2238">
        <w:rPr>
          <w:rFonts w:asciiTheme="majorHAnsi" w:hAnsiTheme="majorHAnsi" w:cstheme="majorHAnsi"/>
          <w:sz w:val="24"/>
          <w:lang w:val="ro-MD"/>
        </w:rPr>
        <w:t>În anul 2020</w:t>
      </w:r>
      <w:r w:rsidR="00222157">
        <w:rPr>
          <w:rFonts w:asciiTheme="majorHAnsi" w:hAnsiTheme="majorHAnsi" w:cstheme="majorHAnsi"/>
          <w:sz w:val="24"/>
          <w:lang w:val="ro-MD"/>
        </w:rPr>
        <w:t>,</w:t>
      </w:r>
      <w:r w:rsidRPr="00AD2238">
        <w:rPr>
          <w:rFonts w:asciiTheme="majorHAnsi" w:hAnsiTheme="majorHAnsi" w:cstheme="majorHAnsi"/>
          <w:sz w:val="24"/>
          <w:lang w:val="ro-MD"/>
        </w:rPr>
        <w:t xml:space="preserve"> 19</w:t>
      </w:r>
      <w:r w:rsidR="00772D67">
        <w:rPr>
          <w:rFonts w:asciiTheme="majorHAnsi" w:hAnsiTheme="majorHAnsi" w:cstheme="majorHAnsi"/>
          <w:sz w:val="24"/>
          <w:lang w:val="ro-MD"/>
        </w:rPr>
        <w:t xml:space="preserve"> </w:t>
      </w:r>
      <w:r w:rsidRPr="00AD2238">
        <w:rPr>
          <w:rFonts w:asciiTheme="majorHAnsi" w:hAnsiTheme="majorHAnsi" w:cstheme="majorHAnsi"/>
          <w:sz w:val="24"/>
          <w:lang w:val="ro-MD"/>
        </w:rPr>
        <w:t xml:space="preserve">343 de persoane </w:t>
      </w:r>
      <w:r w:rsidR="00222157" w:rsidRPr="00AD2238">
        <w:rPr>
          <w:rFonts w:asciiTheme="majorHAnsi" w:hAnsiTheme="majorHAnsi" w:cstheme="majorHAnsi"/>
          <w:sz w:val="24"/>
          <w:lang w:val="ro-MD"/>
        </w:rPr>
        <w:t xml:space="preserve">au beneficiat </w:t>
      </w:r>
      <w:r w:rsidR="00222157">
        <w:rPr>
          <w:rFonts w:asciiTheme="majorHAnsi" w:hAnsiTheme="majorHAnsi" w:cstheme="majorHAnsi"/>
          <w:sz w:val="24"/>
          <w:lang w:val="ro-MD"/>
        </w:rPr>
        <w:t>de</w:t>
      </w:r>
      <w:r w:rsidR="00B758D4" w:rsidRPr="00AD2238">
        <w:rPr>
          <w:rFonts w:asciiTheme="majorHAnsi" w:hAnsiTheme="majorHAnsi" w:cstheme="majorHAnsi"/>
          <w:sz w:val="24"/>
          <w:lang w:val="ro-MD"/>
        </w:rPr>
        <w:t xml:space="preserve"> </w:t>
      </w:r>
      <w:r w:rsidR="008A5AEF" w:rsidRPr="00AD2238">
        <w:rPr>
          <w:rFonts w:asciiTheme="majorHAnsi" w:hAnsiTheme="majorHAnsi" w:cstheme="majorHAnsi"/>
          <w:sz w:val="24"/>
          <w:lang w:val="ro-MD"/>
        </w:rPr>
        <w:t>rețete pentru compensarea insulinelor umane</w:t>
      </w:r>
      <w:r w:rsidR="00222157">
        <w:rPr>
          <w:rFonts w:asciiTheme="majorHAnsi" w:hAnsiTheme="majorHAnsi" w:cstheme="majorHAnsi"/>
          <w:sz w:val="24"/>
          <w:lang w:val="ro-MD"/>
        </w:rPr>
        <w:t>,</w:t>
      </w:r>
      <w:r w:rsidR="008A5AEF" w:rsidRPr="00AD2238">
        <w:rPr>
          <w:rFonts w:asciiTheme="majorHAnsi" w:hAnsiTheme="majorHAnsi" w:cstheme="majorHAnsi"/>
          <w:sz w:val="24"/>
          <w:lang w:val="ro-MD"/>
        </w:rPr>
        <w:t xml:space="preserve"> </w:t>
      </w:r>
      <w:r w:rsidR="00222157">
        <w:rPr>
          <w:rFonts w:asciiTheme="majorHAnsi" w:hAnsiTheme="majorHAnsi" w:cstheme="majorHAnsi"/>
          <w:sz w:val="24"/>
          <w:lang w:val="ro-MD"/>
        </w:rPr>
        <w:t xml:space="preserve">sau </w:t>
      </w:r>
      <w:r w:rsidR="001A433A" w:rsidRPr="00AD2238">
        <w:rPr>
          <w:rFonts w:asciiTheme="majorHAnsi" w:hAnsiTheme="majorHAnsi" w:cstheme="majorHAnsi"/>
          <w:sz w:val="24"/>
          <w:lang w:val="ro-MD"/>
        </w:rPr>
        <w:t xml:space="preserve">cu 2 571 </w:t>
      </w:r>
      <w:r w:rsidR="00222157">
        <w:rPr>
          <w:rFonts w:asciiTheme="majorHAnsi" w:hAnsiTheme="majorHAnsi" w:cstheme="majorHAnsi"/>
          <w:sz w:val="24"/>
          <w:lang w:val="ro-MD"/>
        </w:rPr>
        <w:t xml:space="preserve">de </w:t>
      </w:r>
      <w:r w:rsidR="001A433A" w:rsidRPr="00AD2238">
        <w:rPr>
          <w:rFonts w:asciiTheme="majorHAnsi" w:hAnsiTheme="majorHAnsi" w:cstheme="majorHAnsi"/>
          <w:sz w:val="24"/>
          <w:lang w:val="ro-MD"/>
        </w:rPr>
        <w:t>beneficiari unici</w:t>
      </w:r>
      <w:r w:rsidRPr="00AD2238">
        <w:rPr>
          <w:rFonts w:asciiTheme="majorHAnsi" w:hAnsiTheme="majorHAnsi" w:cstheme="majorHAnsi"/>
          <w:sz w:val="24"/>
          <w:lang w:val="ro-MD"/>
        </w:rPr>
        <w:t xml:space="preserve"> mai puțin</w:t>
      </w:r>
      <w:r w:rsidR="00884372">
        <w:rPr>
          <w:rFonts w:asciiTheme="majorHAnsi" w:hAnsiTheme="majorHAnsi" w:cstheme="majorHAnsi"/>
          <w:sz w:val="24"/>
          <w:lang w:val="ro-MD"/>
        </w:rPr>
        <w:t>,</w:t>
      </w:r>
      <w:r w:rsidR="00222157">
        <w:rPr>
          <w:rFonts w:asciiTheme="majorHAnsi" w:hAnsiTheme="majorHAnsi" w:cstheme="majorHAnsi"/>
          <w:sz w:val="24"/>
          <w:lang w:val="ro-MD"/>
        </w:rPr>
        <w:t xml:space="preserve"> </w:t>
      </w:r>
      <w:r w:rsidR="00222157" w:rsidRPr="00AD2238">
        <w:rPr>
          <w:rFonts w:asciiTheme="majorHAnsi" w:hAnsiTheme="majorHAnsi" w:cstheme="majorHAnsi"/>
          <w:sz w:val="24"/>
          <w:lang w:val="ro-MD"/>
        </w:rPr>
        <w:t>comparativ cu anul precedent</w:t>
      </w:r>
      <w:r w:rsidR="001A433A" w:rsidRPr="00AD2238">
        <w:rPr>
          <w:rFonts w:asciiTheme="majorHAnsi" w:hAnsiTheme="majorHAnsi" w:cstheme="majorHAnsi"/>
          <w:sz w:val="24"/>
          <w:lang w:val="ro-MD"/>
        </w:rPr>
        <w:t xml:space="preserve">. </w:t>
      </w:r>
      <w:r w:rsidR="001A433A" w:rsidRPr="00AD2238">
        <w:rPr>
          <w:rFonts w:ascii="Calibri Light" w:hAnsi="Calibri Light" w:cs="Calibri Light"/>
          <w:sz w:val="24"/>
          <w:lang w:val="ro-MD"/>
        </w:rPr>
        <w:t xml:space="preserve">Deși </w:t>
      </w:r>
      <w:r w:rsidR="001A433A" w:rsidRPr="00AD2238">
        <w:rPr>
          <w:rFonts w:ascii="Calibri Light" w:hAnsi="Calibri Light" w:cs="Calibri Light"/>
          <w:sz w:val="24"/>
          <w:lang w:val="ro-MD" w:eastAsia="ru-RU"/>
        </w:rPr>
        <w:t xml:space="preserve">Planul de acțiuni al Programului prevede </w:t>
      </w:r>
      <w:r w:rsidR="001A433A" w:rsidRPr="00AD2238">
        <w:rPr>
          <w:rFonts w:ascii="Calibri Light" w:hAnsi="Calibri Light" w:cs="Calibri Light"/>
          <w:sz w:val="24"/>
          <w:lang w:val="ro-MD"/>
        </w:rPr>
        <w:t xml:space="preserve">asigurarea persoanelor cu diabet zaharat de tip </w:t>
      </w:r>
      <w:r w:rsidR="00222157">
        <w:rPr>
          <w:rFonts w:ascii="Calibri Light" w:hAnsi="Calibri Light" w:cs="Calibri Light"/>
          <w:sz w:val="24"/>
          <w:lang w:val="ro-MD"/>
        </w:rPr>
        <w:t>I</w:t>
      </w:r>
      <w:r w:rsidR="001A433A" w:rsidRPr="00AD2238">
        <w:rPr>
          <w:rFonts w:ascii="Calibri Light" w:hAnsi="Calibri Light" w:cs="Calibri Light"/>
          <w:sz w:val="24"/>
          <w:lang w:val="ro-MD"/>
        </w:rPr>
        <w:t xml:space="preserve"> cu analogi de insulină</w:t>
      </w:r>
      <w:r w:rsidR="001A433A" w:rsidRPr="00AD2238">
        <w:rPr>
          <w:rStyle w:val="FootnoteReference"/>
          <w:rFonts w:ascii="Calibri Light" w:hAnsi="Calibri Light" w:cs="Calibri Light"/>
          <w:sz w:val="24"/>
          <w:lang w:val="ro-MD"/>
        </w:rPr>
        <w:footnoteReference w:id="8"/>
      </w:r>
      <w:r w:rsidR="00222157">
        <w:rPr>
          <w:rFonts w:ascii="Calibri Light" w:hAnsi="Calibri Light" w:cs="Calibri Light"/>
          <w:sz w:val="24"/>
          <w:lang w:val="ro-MD"/>
        </w:rPr>
        <w:t>,</w:t>
      </w:r>
      <w:r w:rsidR="001A433A" w:rsidRPr="00AD2238">
        <w:rPr>
          <w:rFonts w:ascii="Calibri Light" w:hAnsi="Calibri Light" w:cs="Calibri Light"/>
          <w:i/>
          <w:sz w:val="24"/>
          <w:lang w:val="ro-MD"/>
        </w:rPr>
        <w:t xml:space="preserve"> </w:t>
      </w:r>
      <w:r w:rsidR="001A433A" w:rsidRPr="00AD2238">
        <w:rPr>
          <w:rFonts w:ascii="Calibri Light" w:hAnsi="Calibri Light" w:cs="Calibri Light"/>
          <w:sz w:val="24"/>
          <w:lang w:val="ro-MD"/>
        </w:rPr>
        <w:t xml:space="preserve">se relevă că nu toate persoanele au </w:t>
      </w:r>
      <w:r w:rsidR="002902AC" w:rsidRPr="00AD2238">
        <w:rPr>
          <w:rFonts w:ascii="Calibri Light" w:hAnsi="Calibri Light" w:cs="Calibri Light"/>
          <w:sz w:val="24"/>
          <w:lang w:val="ro-MD"/>
        </w:rPr>
        <w:t xml:space="preserve">avut </w:t>
      </w:r>
      <w:r w:rsidR="001A433A" w:rsidRPr="00AD2238">
        <w:rPr>
          <w:rFonts w:ascii="Calibri Light" w:hAnsi="Calibri Light" w:cs="Calibri Light"/>
          <w:sz w:val="24"/>
          <w:lang w:val="ro-MD"/>
        </w:rPr>
        <w:t>acces deplin la tratament performant.</w:t>
      </w:r>
      <w:r w:rsidR="001A433A" w:rsidRPr="00AD2238">
        <w:rPr>
          <w:rFonts w:asciiTheme="majorHAnsi" w:hAnsiTheme="majorHAnsi" w:cstheme="majorHAnsi"/>
          <w:sz w:val="24"/>
          <w:lang w:val="ro-MD"/>
        </w:rPr>
        <w:t xml:space="preserve"> </w:t>
      </w:r>
      <w:r w:rsidR="00F92B7B" w:rsidRPr="00AD2238">
        <w:rPr>
          <w:rFonts w:asciiTheme="majorHAnsi" w:hAnsiTheme="majorHAnsi" w:cstheme="majorHAnsi"/>
          <w:sz w:val="24"/>
          <w:szCs w:val="20"/>
          <w:lang w:val="ro-MD"/>
        </w:rPr>
        <w:t>Reieșind din datele prezentate</w:t>
      </w:r>
      <w:r w:rsidR="00222157">
        <w:rPr>
          <w:rFonts w:asciiTheme="majorHAnsi" w:hAnsiTheme="majorHAnsi" w:cstheme="majorHAnsi"/>
          <w:sz w:val="24"/>
          <w:szCs w:val="20"/>
          <w:lang w:val="ro-MD"/>
        </w:rPr>
        <w:t>,</w:t>
      </w:r>
      <w:r w:rsidR="00F92B7B" w:rsidRPr="00AD2238">
        <w:rPr>
          <w:rFonts w:asciiTheme="majorHAnsi" w:hAnsiTheme="majorHAnsi" w:cstheme="majorHAnsi"/>
          <w:sz w:val="24"/>
          <w:szCs w:val="20"/>
          <w:lang w:val="ro-MD"/>
        </w:rPr>
        <w:t xml:space="preserve"> se relevă că</w:t>
      </w:r>
      <w:r w:rsidR="00222157">
        <w:rPr>
          <w:rFonts w:asciiTheme="majorHAnsi" w:hAnsiTheme="majorHAnsi" w:cstheme="majorHAnsi"/>
          <w:sz w:val="24"/>
          <w:szCs w:val="20"/>
          <w:lang w:val="ro-MD"/>
        </w:rPr>
        <w:t>,</w:t>
      </w:r>
      <w:r w:rsidR="00F92B7B" w:rsidRPr="00AD2238">
        <w:rPr>
          <w:rFonts w:asciiTheme="majorHAnsi" w:hAnsiTheme="majorHAnsi" w:cstheme="majorHAnsi"/>
          <w:sz w:val="24"/>
          <w:szCs w:val="20"/>
          <w:lang w:val="ro-MD"/>
        </w:rPr>
        <w:t xml:space="preserve"> </w:t>
      </w:r>
      <w:r w:rsidR="007026B5" w:rsidRPr="00AD2238">
        <w:rPr>
          <w:rFonts w:asciiTheme="majorHAnsi" w:hAnsiTheme="majorHAnsi" w:cstheme="majorHAnsi"/>
          <w:sz w:val="24"/>
          <w:szCs w:val="20"/>
          <w:lang w:val="ro-MD"/>
        </w:rPr>
        <w:t>în perioada evaluată</w:t>
      </w:r>
      <w:r w:rsidR="00F92B7B" w:rsidRPr="00AD2238">
        <w:rPr>
          <w:rFonts w:asciiTheme="majorHAnsi" w:hAnsiTheme="majorHAnsi" w:cstheme="majorHAnsi"/>
          <w:sz w:val="24"/>
          <w:szCs w:val="20"/>
          <w:lang w:val="ro-MD"/>
        </w:rPr>
        <w:t>, a</w:t>
      </w:r>
      <w:r w:rsidR="00F87D34" w:rsidRPr="00AD2238">
        <w:rPr>
          <w:rFonts w:asciiTheme="majorHAnsi" w:hAnsiTheme="majorHAnsi" w:cstheme="majorHAnsi"/>
          <w:sz w:val="24"/>
          <w:szCs w:val="20"/>
          <w:lang w:val="ro-MD"/>
        </w:rPr>
        <w:t>ccesul la tratament</w:t>
      </w:r>
      <w:r w:rsidR="00222157">
        <w:rPr>
          <w:rFonts w:asciiTheme="majorHAnsi" w:hAnsiTheme="majorHAnsi" w:cstheme="majorHAnsi"/>
          <w:sz w:val="24"/>
          <w:szCs w:val="20"/>
          <w:lang w:val="ro-MD"/>
        </w:rPr>
        <w:t>ul</w:t>
      </w:r>
      <w:r w:rsidR="00F87D34" w:rsidRPr="00AD2238">
        <w:rPr>
          <w:rFonts w:asciiTheme="majorHAnsi" w:hAnsiTheme="majorHAnsi" w:cstheme="majorHAnsi"/>
          <w:sz w:val="24"/>
          <w:szCs w:val="20"/>
          <w:lang w:val="ro-MD"/>
        </w:rPr>
        <w:t xml:space="preserve"> cu analogi de insulină în Republica Moldova </w:t>
      </w:r>
      <w:r w:rsidR="003A178C" w:rsidRPr="00AD2238">
        <w:rPr>
          <w:rFonts w:asciiTheme="majorHAnsi" w:hAnsiTheme="majorHAnsi" w:cstheme="majorHAnsi"/>
          <w:sz w:val="24"/>
          <w:szCs w:val="20"/>
          <w:lang w:val="ro-MD"/>
        </w:rPr>
        <w:t>nu a sporit</w:t>
      </w:r>
      <w:r w:rsidR="00F87D34" w:rsidRPr="00AD2238">
        <w:rPr>
          <w:rFonts w:asciiTheme="majorHAnsi" w:hAnsiTheme="majorHAnsi" w:cstheme="majorHAnsi"/>
          <w:sz w:val="24"/>
          <w:szCs w:val="20"/>
          <w:lang w:val="ro-MD"/>
        </w:rPr>
        <w:t>, deși efectul administrării acestora este mai eficient prin faptul că nu provoacă complicații, astfel încât calitatea vieții persoanelor insulino-dependente este îmbunătățită constant.</w:t>
      </w:r>
    </w:p>
    <w:p w14:paraId="1184E43A" w14:textId="655B31DD" w:rsidR="00493776" w:rsidRPr="00AD2238" w:rsidRDefault="008E5A19" w:rsidP="00493776">
      <w:pPr>
        <w:spacing w:after="240" w:line="276" w:lineRule="auto"/>
        <w:ind w:firstLine="567"/>
        <w:rPr>
          <w:rFonts w:ascii="Calibri Light" w:hAnsi="Calibri Light" w:cs="Calibri Light"/>
          <w:sz w:val="24"/>
          <w:lang w:val="ro-MD" w:eastAsia="ru-RU"/>
        </w:rPr>
      </w:pPr>
      <w:r w:rsidRPr="00AD2238">
        <w:rPr>
          <w:rFonts w:asciiTheme="majorHAnsi" w:eastAsia="Calibri" w:hAnsiTheme="majorHAnsi" w:cstheme="majorHAnsi"/>
          <w:sz w:val="24"/>
          <w:lang w:val="ro-MD"/>
        </w:rPr>
        <w:t>În an</w:t>
      </w:r>
      <w:r w:rsidR="00884372">
        <w:rPr>
          <w:rFonts w:asciiTheme="majorHAnsi" w:eastAsia="Calibri" w:hAnsiTheme="majorHAnsi" w:cstheme="majorHAnsi"/>
          <w:sz w:val="24"/>
          <w:lang w:val="ro-MD"/>
        </w:rPr>
        <w:t>ii</w:t>
      </w:r>
      <w:r w:rsidRPr="00AD2238">
        <w:rPr>
          <w:rFonts w:asciiTheme="majorHAnsi" w:eastAsia="Calibri" w:hAnsiTheme="majorHAnsi" w:cstheme="majorHAnsi"/>
          <w:sz w:val="24"/>
          <w:lang w:val="ro-MD"/>
        </w:rPr>
        <w:t xml:space="preserve"> 2019 - 2021, analogii de insulină au fost achiziționați centralizat prin intermediul CAPCS. Necesarul total de analogi de insulină </w:t>
      </w:r>
      <w:r w:rsidRPr="00AD2238">
        <w:rPr>
          <w:rFonts w:asciiTheme="majorHAnsi" w:eastAsia="Calibri" w:hAnsiTheme="majorHAnsi" w:cstheme="majorHAnsi"/>
          <w:bCs/>
          <w:sz w:val="24"/>
          <w:lang w:val="ro-MD"/>
        </w:rPr>
        <w:t>a avut la bază</w:t>
      </w:r>
      <w:r w:rsidRPr="00AD2238">
        <w:rPr>
          <w:rFonts w:eastAsia="Calibri"/>
          <w:bCs/>
          <w:sz w:val="24"/>
          <w:lang w:val="ro-MD"/>
        </w:rPr>
        <w:t xml:space="preserve"> </w:t>
      </w:r>
      <w:r w:rsidRPr="00AD2238">
        <w:rPr>
          <w:rFonts w:asciiTheme="majorHAnsi" w:eastAsia="Calibri" w:hAnsiTheme="majorHAnsi" w:cstheme="majorHAnsi"/>
          <w:sz w:val="24"/>
          <w:lang w:val="ro-MD"/>
        </w:rPr>
        <w:t xml:space="preserve">datele acumulate de la instituțiile </w:t>
      </w:r>
      <w:r w:rsidRPr="00AD2238">
        <w:rPr>
          <w:rFonts w:asciiTheme="majorHAnsi" w:eastAsia="Calibri" w:hAnsiTheme="majorHAnsi" w:cstheme="majorHAnsi"/>
          <w:sz w:val="24"/>
          <w:lang w:val="ro-MD"/>
        </w:rPr>
        <w:lastRenderedPageBreak/>
        <w:t>medicale, care au fost calculate pentru persoanele beneficiare de analogi de insulină, fără suplimentar</w:t>
      </w:r>
      <w:r w:rsidR="003D1C57" w:rsidRPr="00AD2238">
        <w:rPr>
          <w:rFonts w:asciiTheme="majorHAnsi" w:eastAsia="Calibri" w:hAnsiTheme="majorHAnsi" w:cstheme="majorHAnsi"/>
          <w:sz w:val="24"/>
          <w:lang w:val="ro-MD"/>
        </w:rPr>
        <w:t>e</w:t>
      </w:r>
      <w:r w:rsidR="00884372">
        <w:rPr>
          <w:rFonts w:asciiTheme="majorHAnsi" w:eastAsia="Calibri" w:hAnsiTheme="majorHAnsi" w:cstheme="majorHAnsi"/>
          <w:sz w:val="24"/>
          <w:lang w:val="ro-MD"/>
        </w:rPr>
        <w:t>a cantităților</w:t>
      </w:r>
      <w:r w:rsidR="003D1C57" w:rsidRPr="00AD2238">
        <w:rPr>
          <w:rFonts w:asciiTheme="majorHAnsi" w:eastAsia="Calibri" w:hAnsiTheme="majorHAnsi" w:cstheme="majorHAnsi"/>
          <w:sz w:val="24"/>
          <w:lang w:val="ro-MD"/>
        </w:rPr>
        <w:t xml:space="preserve"> pentru cazurile noi depistate, deși </w:t>
      </w:r>
      <w:r w:rsidR="003D1C57" w:rsidRPr="00AD2238">
        <w:rPr>
          <w:rFonts w:ascii="Calibri Light" w:hAnsi="Calibri Light" w:cs="Calibri Light"/>
          <w:sz w:val="24"/>
          <w:lang w:val="ro-MD" w:eastAsia="ru-RU"/>
        </w:rPr>
        <w:t>indicatorii de incidență ai diabetului zaharat sunt în continuă creștere.</w:t>
      </w:r>
      <w:r w:rsidR="003D1C57" w:rsidRPr="00AD2238">
        <w:rPr>
          <w:rFonts w:asciiTheme="majorHAnsi" w:eastAsia="Calibri" w:hAnsiTheme="majorHAnsi" w:cstheme="majorHAnsi"/>
          <w:sz w:val="24"/>
          <w:lang w:val="ro-MD"/>
        </w:rPr>
        <w:t xml:space="preserve"> </w:t>
      </w:r>
      <w:r w:rsidR="003D1C57" w:rsidRPr="00AD2238">
        <w:rPr>
          <w:rFonts w:ascii="Calibri Light" w:hAnsi="Calibri Light" w:cs="Calibri Light"/>
          <w:sz w:val="24"/>
          <w:lang w:val="ro-MD" w:eastAsia="ru-RU"/>
        </w:rPr>
        <w:t>În tabelul de mai jos este reflectată informația privind incidența (</w:t>
      </w:r>
      <w:r w:rsidR="007A375E" w:rsidRPr="00AD2238">
        <w:rPr>
          <w:rFonts w:ascii="Calibri Light" w:hAnsi="Calibri Light" w:cs="Calibri Light"/>
          <w:sz w:val="24"/>
          <w:lang w:val="ro-MD" w:eastAsia="ru-RU"/>
        </w:rPr>
        <w:t xml:space="preserve">total cazuri noi înregistrate) </w:t>
      </w:r>
      <w:r w:rsidR="003D1C57" w:rsidRPr="00AD2238">
        <w:rPr>
          <w:rFonts w:ascii="Calibri Light" w:hAnsi="Calibri Light" w:cs="Calibri Light"/>
          <w:sz w:val="24"/>
          <w:lang w:val="ro-MD" w:eastAsia="ru-RU"/>
        </w:rPr>
        <w:t>și prevalența (total cazuri înregistrate noi și vechi) diabetului zaharat insulino-necesitant</w:t>
      </w:r>
      <w:r w:rsidR="00884372">
        <w:rPr>
          <w:rFonts w:ascii="Calibri Light" w:hAnsi="Calibri Light" w:cs="Calibri Light"/>
          <w:sz w:val="24"/>
          <w:lang w:val="ro-MD" w:eastAsia="ru-RU"/>
        </w:rPr>
        <w:t>.</w:t>
      </w:r>
    </w:p>
    <w:p w14:paraId="0CB51A23" w14:textId="6C2C0538" w:rsidR="003E5FCB" w:rsidRPr="00AD2238" w:rsidRDefault="003E5FCB" w:rsidP="003E5FCB">
      <w:pPr>
        <w:spacing w:line="276" w:lineRule="auto"/>
        <w:jc w:val="right"/>
        <w:rPr>
          <w:rFonts w:asciiTheme="majorHAnsi" w:hAnsiTheme="majorHAnsi" w:cstheme="majorHAnsi"/>
          <w:sz w:val="24"/>
          <w:szCs w:val="32"/>
          <w:lang w:val="ro-MD"/>
        </w:rPr>
      </w:pPr>
      <w:r w:rsidRPr="00AD2238">
        <w:rPr>
          <w:rFonts w:asciiTheme="majorHAnsi" w:hAnsiTheme="majorHAnsi" w:cstheme="majorHAnsi"/>
          <w:sz w:val="24"/>
          <w:szCs w:val="32"/>
          <w:lang w:val="ro-MD"/>
        </w:rPr>
        <w:t>Tabelul nr.2</w:t>
      </w:r>
    </w:p>
    <w:p w14:paraId="6FD13385" w14:textId="012318ED" w:rsidR="009E4F32" w:rsidRPr="00AD2238" w:rsidRDefault="005C3080" w:rsidP="009E4F32">
      <w:pPr>
        <w:pStyle w:val="ListParagraph"/>
        <w:spacing w:after="0"/>
        <w:ind w:left="0" w:firstLine="709"/>
        <w:rPr>
          <w:rFonts w:asciiTheme="majorHAnsi" w:hAnsiTheme="majorHAnsi" w:cstheme="majorHAnsi"/>
          <w:b/>
          <w:i/>
          <w:iCs/>
          <w:lang w:val="ro-MD"/>
        </w:rPr>
      </w:pPr>
      <w:r w:rsidRPr="00AD2238">
        <w:rPr>
          <w:rFonts w:asciiTheme="majorHAnsi" w:hAnsiTheme="majorHAnsi" w:cstheme="majorHAnsi"/>
          <w:b/>
          <w:bCs/>
          <w:color w:val="000000"/>
          <w:sz w:val="22"/>
          <w:szCs w:val="20"/>
          <w:lang w:val="ro-MD"/>
        </w:rPr>
        <w:t>Indicatorii de i</w:t>
      </w:r>
      <w:r w:rsidR="009E4F32" w:rsidRPr="00AD2238">
        <w:rPr>
          <w:rFonts w:asciiTheme="majorHAnsi" w:hAnsiTheme="majorHAnsi" w:cstheme="majorHAnsi"/>
          <w:b/>
          <w:bCs/>
          <w:color w:val="000000"/>
          <w:sz w:val="22"/>
          <w:szCs w:val="20"/>
          <w:lang w:val="ro-MD"/>
        </w:rPr>
        <w:t>ncidenț</w:t>
      </w:r>
      <w:r w:rsidRPr="00AD2238">
        <w:rPr>
          <w:rFonts w:asciiTheme="majorHAnsi" w:hAnsiTheme="majorHAnsi" w:cstheme="majorHAnsi"/>
          <w:b/>
          <w:bCs/>
          <w:color w:val="000000"/>
          <w:sz w:val="22"/>
          <w:szCs w:val="20"/>
          <w:lang w:val="ro-MD"/>
        </w:rPr>
        <w:t>ă</w:t>
      </w:r>
      <w:r w:rsidR="009E4F32" w:rsidRPr="00AD2238">
        <w:rPr>
          <w:rFonts w:asciiTheme="majorHAnsi" w:hAnsiTheme="majorHAnsi" w:cstheme="majorHAnsi"/>
          <w:b/>
          <w:bCs/>
          <w:color w:val="000000"/>
          <w:sz w:val="22"/>
          <w:szCs w:val="20"/>
          <w:lang w:val="ro-MD"/>
        </w:rPr>
        <w:t xml:space="preserve"> și prevalenț</w:t>
      </w:r>
      <w:r w:rsidRPr="00AD2238">
        <w:rPr>
          <w:rFonts w:asciiTheme="majorHAnsi" w:hAnsiTheme="majorHAnsi" w:cstheme="majorHAnsi"/>
          <w:b/>
          <w:bCs/>
          <w:color w:val="000000"/>
          <w:sz w:val="22"/>
          <w:szCs w:val="20"/>
          <w:lang w:val="ro-MD"/>
        </w:rPr>
        <w:t>ă a</w:t>
      </w:r>
      <w:r w:rsidR="00884372">
        <w:rPr>
          <w:rFonts w:asciiTheme="majorHAnsi" w:hAnsiTheme="majorHAnsi" w:cstheme="majorHAnsi"/>
          <w:b/>
          <w:bCs/>
          <w:color w:val="000000"/>
          <w:sz w:val="22"/>
          <w:szCs w:val="20"/>
          <w:lang w:val="ro-MD"/>
        </w:rPr>
        <w:t>i</w:t>
      </w:r>
      <w:r w:rsidR="009E4F32" w:rsidRPr="00AD2238">
        <w:rPr>
          <w:rFonts w:asciiTheme="majorHAnsi" w:hAnsiTheme="majorHAnsi" w:cstheme="majorHAnsi"/>
          <w:b/>
          <w:bCs/>
          <w:color w:val="000000"/>
          <w:sz w:val="22"/>
          <w:szCs w:val="20"/>
          <w:lang w:val="ro-MD"/>
        </w:rPr>
        <w:t xml:space="preserve"> persoanelor cu diabet zaharat insulino-necesitante în perioada 2018-2020</w:t>
      </w:r>
    </w:p>
    <w:tbl>
      <w:tblPr>
        <w:tblStyle w:val="GridTable1Light"/>
        <w:tblW w:w="5000" w:type="pct"/>
        <w:tblLook w:val="0420" w:firstRow="1" w:lastRow="0" w:firstColumn="0" w:lastColumn="0" w:noHBand="0" w:noVBand="1"/>
      </w:tblPr>
      <w:tblGrid>
        <w:gridCol w:w="4101"/>
        <w:gridCol w:w="1781"/>
        <w:gridCol w:w="1643"/>
        <w:gridCol w:w="1820"/>
      </w:tblGrid>
      <w:tr w:rsidR="003D1C57" w:rsidRPr="00AD2238" w14:paraId="2B7E5851" w14:textId="77777777" w:rsidTr="003E5FCB">
        <w:trPr>
          <w:cnfStyle w:val="100000000000" w:firstRow="1" w:lastRow="0" w:firstColumn="0" w:lastColumn="0" w:oddVBand="0" w:evenVBand="0" w:oddHBand="0" w:evenHBand="0" w:firstRowFirstColumn="0" w:firstRowLastColumn="0" w:lastRowFirstColumn="0" w:lastRowLastColumn="0"/>
          <w:trHeight w:val="244"/>
        </w:trPr>
        <w:tc>
          <w:tcPr>
            <w:tcW w:w="2194" w:type="pct"/>
            <w:hideMark/>
          </w:tcPr>
          <w:p w14:paraId="3339C414" w14:textId="77777777" w:rsidR="003D1C57" w:rsidRPr="00AD2238" w:rsidRDefault="003D1C57">
            <w:pPr>
              <w:spacing w:line="276" w:lineRule="auto"/>
              <w:ind w:firstLine="567"/>
              <w:jc w:val="left"/>
              <w:rPr>
                <w:rFonts w:asciiTheme="majorHAnsi" w:hAnsiTheme="majorHAnsi" w:cstheme="majorHAnsi"/>
                <w:sz w:val="20"/>
                <w:lang w:val="ro-MD"/>
              </w:rPr>
            </w:pPr>
            <w:r w:rsidRPr="00AD2238">
              <w:rPr>
                <w:rFonts w:asciiTheme="majorHAnsi" w:hAnsiTheme="majorHAnsi" w:cstheme="majorHAnsi"/>
                <w:sz w:val="20"/>
                <w:lang w:val="ro-MD"/>
              </w:rPr>
              <w:t xml:space="preserve">Total </w:t>
            </w:r>
            <w:r w:rsidR="006B397C" w:rsidRPr="00AD2238">
              <w:rPr>
                <w:rFonts w:asciiTheme="majorHAnsi" w:hAnsiTheme="majorHAnsi" w:cstheme="majorHAnsi"/>
                <w:sz w:val="20"/>
                <w:lang w:val="ro-MD"/>
              </w:rPr>
              <w:t>la nivel național</w:t>
            </w:r>
            <w:r w:rsidRPr="00AD2238">
              <w:rPr>
                <w:rFonts w:asciiTheme="majorHAnsi" w:hAnsiTheme="majorHAnsi" w:cstheme="majorHAnsi"/>
                <w:sz w:val="20"/>
                <w:lang w:val="ro-MD"/>
              </w:rPr>
              <w:t xml:space="preserve"> </w:t>
            </w:r>
          </w:p>
        </w:tc>
        <w:tc>
          <w:tcPr>
            <w:tcW w:w="953" w:type="pct"/>
            <w:vAlign w:val="center"/>
            <w:hideMark/>
          </w:tcPr>
          <w:p w14:paraId="4A23FC8C" w14:textId="77777777" w:rsidR="003D1C57" w:rsidRPr="00AD2238" w:rsidRDefault="003D1C57" w:rsidP="00644D22">
            <w:pPr>
              <w:spacing w:line="276" w:lineRule="auto"/>
              <w:jc w:val="center"/>
              <w:rPr>
                <w:rFonts w:asciiTheme="majorHAnsi" w:hAnsiTheme="majorHAnsi" w:cstheme="majorHAnsi"/>
                <w:sz w:val="20"/>
                <w:lang w:val="ro-MD"/>
              </w:rPr>
            </w:pPr>
            <w:r w:rsidRPr="00AD2238">
              <w:rPr>
                <w:rFonts w:asciiTheme="majorHAnsi" w:hAnsiTheme="majorHAnsi" w:cstheme="majorHAnsi"/>
                <w:sz w:val="20"/>
                <w:lang w:val="ro-MD"/>
              </w:rPr>
              <w:t>Anul 2018</w:t>
            </w:r>
          </w:p>
        </w:tc>
        <w:tc>
          <w:tcPr>
            <w:tcW w:w="879" w:type="pct"/>
            <w:vAlign w:val="center"/>
            <w:hideMark/>
          </w:tcPr>
          <w:p w14:paraId="619C530F" w14:textId="77777777" w:rsidR="003D1C57" w:rsidRPr="00AD2238" w:rsidRDefault="003D1C57" w:rsidP="00644D22">
            <w:pPr>
              <w:spacing w:line="276" w:lineRule="auto"/>
              <w:jc w:val="center"/>
              <w:rPr>
                <w:rFonts w:asciiTheme="majorHAnsi" w:hAnsiTheme="majorHAnsi" w:cstheme="majorHAnsi"/>
                <w:sz w:val="20"/>
                <w:lang w:val="ro-MD"/>
              </w:rPr>
            </w:pPr>
            <w:r w:rsidRPr="00AD2238">
              <w:rPr>
                <w:rFonts w:asciiTheme="majorHAnsi" w:hAnsiTheme="majorHAnsi" w:cstheme="majorHAnsi"/>
                <w:sz w:val="20"/>
                <w:lang w:val="ro-MD"/>
              </w:rPr>
              <w:t>Anul 2019</w:t>
            </w:r>
          </w:p>
        </w:tc>
        <w:tc>
          <w:tcPr>
            <w:tcW w:w="974" w:type="pct"/>
            <w:vAlign w:val="center"/>
            <w:hideMark/>
          </w:tcPr>
          <w:p w14:paraId="452B5C3D" w14:textId="77777777" w:rsidR="003D1C57" w:rsidRPr="00AD2238" w:rsidRDefault="003D1C57" w:rsidP="00644D22">
            <w:pPr>
              <w:spacing w:line="276" w:lineRule="auto"/>
              <w:jc w:val="center"/>
              <w:rPr>
                <w:rFonts w:asciiTheme="majorHAnsi" w:hAnsiTheme="majorHAnsi" w:cstheme="majorHAnsi"/>
                <w:sz w:val="20"/>
                <w:lang w:val="ro-MD"/>
              </w:rPr>
            </w:pPr>
            <w:r w:rsidRPr="00AD2238">
              <w:rPr>
                <w:rFonts w:asciiTheme="majorHAnsi" w:hAnsiTheme="majorHAnsi" w:cstheme="majorHAnsi"/>
                <w:sz w:val="20"/>
                <w:lang w:val="ro-MD"/>
              </w:rPr>
              <w:t>Anul 2020</w:t>
            </w:r>
          </w:p>
        </w:tc>
      </w:tr>
      <w:tr w:rsidR="003D1C57" w:rsidRPr="00AD2238" w14:paraId="44F66916" w14:textId="77777777" w:rsidTr="003E5FCB">
        <w:trPr>
          <w:trHeight w:val="214"/>
        </w:trPr>
        <w:tc>
          <w:tcPr>
            <w:tcW w:w="2194" w:type="pct"/>
            <w:hideMark/>
          </w:tcPr>
          <w:p w14:paraId="290EF232" w14:textId="77777777" w:rsidR="003D1C57" w:rsidRPr="00AD2238" w:rsidRDefault="003D1C57" w:rsidP="007966CF">
            <w:pPr>
              <w:spacing w:line="276" w:lineRule="auto"/>
              <w:rPr>
                <w:rFonts w:asciiTheme="majorHAnsi" w:hAnsiTheme="majorHAnsi" w:cstheme="majorHAnsi"/>
                <w:sz w:val="20"/>
                <w:szCs w:val="20"/>
                <w:lang w:val="ro-MD"/>
              </w:rPr>
            </w:pPr>
            <w:r w:rsidRPr="00AD2238">
              <w:rPr>
                <w:rFonts w:asciiTheme="majorHAnsi" w:hAnsiTheme="majorHAnsi" w:cstheme="majorHAnsi"/>
                <w:b/>
                <w:bCs/>
                <w:sz w:val="20"/>
                <w:szCs w:val="20"/>
                <w:lang w:val="ro-MD"/>
              </w:rPr>
              <w:t xml:space="preserve">Prevalența </w:t>
            </w:r>
            <w:r w:rsidRPr="00AD2238">
              <w:rPr>
                <w:rFonts w:asciiTheme="majorHAnsi" w:hAnsiTheme="majorHAnsi" w:cstheme="majorHAnsi"/>
                <w:bCs/>
                <w:sz w:val="20"/>
                <w:szCs w:val="20"/>
                <w:lang w:val="ro-MD"/>
              </w:rPr>
              <w:t>diabetului zaharat insulino-necesitant</w:t>
            </w:r>
          </w:p>
        </w:tc>
        <w:tc>
          <w:tcPr>
            <w:tcW w:w="953" w:type="pct"/>
            <w:vAlign w:val="center"/>
            <w:hideMark/>
          </w:tcPr>
          <w:p w14:paraId="3D6E28AE" w14:textId="77777777" w:rsidR="003D1C57" w:rsidRPr="00AD2238" w:rsidRDefault="003D1C57" w:rsidP="007966CF">
            <w:pPr>
              <w:spacing w:line="276" w:lineRule="auto"/>
              <w:ind w:firstLine="567"/>
              <w:rPr>
                <w:rFonts w:asciiTheme="majorHAnsi" w:hAnsiTheme="majorHAnsi" w:cstheme="majorHAnsi"/>
                <w:sz w:val="20"/>
                <w:szCs w:val="20"/>
                <w:lang w:val="ro-MD"/>
              </w:rPr>
            </w:pPr>
            <w:r w:rsidRPr="00AD2238">
              <w:rPr>
                <w:rFonts w:asciiTheme="majorHAnsi" w:hAnsiTheme="majorHAnsi" w:cstheme="majorHAnsi"/>
                <w:sz w:val="20"/>
                <w:szCs w:val="20"/>
                <w:lang w:val="ro-MD"/>
              </w:rPr>
              <w:t>16 777</w:t>
            </w:r>
          </w:p>
        </w:tc>
        <w:tc>
          <w:tcPr>
            <w:tcW w:w="879" w:type="pct"/>
            <w:vAlign w:val="center"/>
            <w:hideMark/>
          </w:tcPr>
          <w:p w14:paraId="461B5DBF" w14:textId="77777777" w:rsidR="003D1C57" w:rsidRPr="00AD2238" w:rsidRDefault="003D1C57" w:rsidP="007966CF">
            <w:pPr>
              <w:spacing w:line="276" w:lineRule="auto"/>
              <w:jc w:val="center"/>
              <w:rPr>
                <w:rFonts w:asciiTheme="majorHAnsi" w:hAnsiTheme="majorHAnsi" w:cstheme="majorHAnsi"/>
                <w:sz w:val="20"/>
                <w:szCs w:val="20"/>
                <w:lang w:val="ro-MD"/>
              </w:rPr>
            </w:pPr>
            <w:r w:rsidRPr="00AD2238">
              <w:rPr>
                <w:rFonts w:asciiTheme="majorHAnsi" w:hAnsiTheme="majorHAnsi" w:cstheme="majorHAnsi"/>
                <w:sz w:val="20"/>
                <w:szCs w:val="20"/>
                <w:lang w:val="ro-MD"/>
              </w:rPr>
              <w:t>17 835</w:t>
            </w:r>
          </w:p>
        </w:tc>
        <w:tc>
          <w:tcPr>
            <w:tcW w:w="974" w:type="pct"/>
            <w:vAlign w:val="center"/>
            <w:hideMark/>
          </w:tcPr>
          <w:p w14:paraId="22E84D9E" w14:textId="77777777" w:rsidR="003D1C57" w:rsidRPr="00AD2238" w:rsidRDefault="003D1C57" w:rsidP="007966CF">
            <w:pPr>
              <w:spacing w:line="276" w:lineRule="auto"/>
              <w:rPr>
                <w:rFonts w:asciiTheme="majorHAnsi" w:hAnsiTheme="majorHAnsi" w:cstheme="majorHAnsi"/>
                <w:sz w:val="20"/>
                <w:szCs w:val="20"/>
                <w:lang w:val="ro-MD"/>
              </w:rPr>
            </w:pPr>
            <w:r w:rsidRPr="00AD2238">
              <w:rPr>
                <w:rFonts w:asciiTheme="majorHAnsi" w:hAnsiTheme="majorHAnsi" w:cstheme="majorHAnsi"/>
                <w:sz w:val="20"/>
                <w:szCs w:val="20"/>
                <w:lang w:val="ro-MD"/>
              </w:rPr>
              <w:t xml:space="preserve">             17 711</w:t>
            </w:r>
          </w:p>
        </w:tc>
      </w:tr>
      <w:tr w:rsidR="003D1C57" w:rsidRPr="00AD2238" w14:paraId="7EC4B762" w14:textId="77777777" w:rsidTr="003E5FCB">
        <w:trPr>
          <w:trHeight w:val="60"/>
        </w:trPr>
        <w:tc>
          <w:tcPr>
            <w:tcW w:w="2194" w:type="pct"/>
          </w:tcPr>
          <w:p w14:paraId="3C2A3DCB" w14:textId="77777777" w:rsidR="003D1C57" w:rsidRPr="00AD2238" w:rsidRDefault="003D1C57" w:rsidP="007966CF">
            <w:pPr>
              <w:spacing w:line="276" w:lineRule="auto"/>
              <w:rPr>
                <w:rFonts w:asciiTheme="majorHAnsi" w:hAnsiTheme="majorHAnsi" w:cstheme="majorHAnsi"/>
                <w:b/>
                <w:bCs/>
                <w:sz w:val="20"/>
                <w:szCs w:val="20"/>
                <w:lang w:val="ro-MD"/>
              </w:rPr>
            </w:pPr>
            <w:r w:rsidRPr="00AD2238">
              <w:rPr>
                <w:rFonts w:asciiTheme="majorHAnsi" w:hAnsiTheme="majorHAnsi" w:cstheme="majorHAnsi"/>
                <w:b/>
                <w:bCs/>
                <w:sz w:val="20"/>
                <w:szCs w:val="20"/>
                <w:lang w:val="ro-MD"/>
              </w:rPr>
              <w:t xml:space="preserve">Incidența </w:t>
            </w:r>
            <w:r w:rsidRPr="00AD2238">
              <w:rPr>
                <w:rFonts w:asciiTheme="majorHAnsi" w:hAnsiTheme="majorHAnsi" w:cstheme="majorHAnsi"/>
                <w:bCs/>
                <w:sz w:val="20"/>
                <w:szCs w:val="20"/>
                <w:lang w:val="ro-MD"/>
              </w:rPr>
              <w:t>diabetului zaharat insulino-necesitant</w:t>
            </w:r>
          </w:p>
        </w:tc>
        <w:tc>
          <w:tcPr>
            <w:tcW w:w="953" w:type="pct"/>
          </w:tcPr>
          <w:p w14:paraId="3B91758E" w14:textId="77777777" w:rsidR="003D1C57" w:rsidRPr="00AD2238" w:rsidRDefault="003D1C57" w:rsidP="007966CF">
            <w:pPr>
              <w:spacing w:line="276" w:lineRule="auto"/>
              <w:jc w:val="center"/>
              <w:rPr>
                <w:rFonts w:asciiTheme="majorHAnsi" w:hAnsiTheme="majorHAnsi" w:cstheme="majorHAnsi"/>
                <w:sz w:val="20"/>
                <w:szCs w:val="20"/>
                <w:lang w:val="ro-MD"/>
              </w:rPr>
            </w:pPr>
            <w:r w:rsidRPr="00AD2238">
              <w:rPr>
                <w:rFonts w:asciiTheme="majorHAnsi" w:hAnsiTheme="majorHAnsi" w:cstheme="majorHAnsi"/>
                <w:bCs/>
                <w:sz w:val="20"/>
                <w:szCs w:val="20"/>
                <w:lang w:val="ro-MD"/>
              </w:rPr>
              <w:t>1 050</w:t>
            </w:r>
          </w:p>
        </w:tc>
        <w:tc>
          <w:tcPr>
            <w:tcW w:w="879" w:type="pct"/>
          </w:tcPr>
          <w:p w14:paraId="56579623" w14:textId="0D707C61" w:rsidR="003D1C57" w:rsidRPr="00AD2238" w:rsidRDefault="003D1C57" w:rsidP="007966CF">
            <w:pPr>
              <w:spacing w:line="276" w:lineRule="auto"/>
              <w:rPr>
                <w:rFonts w:asciiTheme="majorHAnsi" w:hAnsiTheme="majorHAnsi" w:cstheme="majorHAnsi"/>
                <w:sz w:val="20"/>
                <w:szCs w:val="20"/>
                <w:lang w:val="ro-MD"/>
              </w:rPr>
            </w:pPr>
            <w:r w:rsidRPr="00AD2238">
              <w:rPr>
                <w:rFonts w:asciiTheme="majorHAnsi" w:hAnsiTheme="majorHAnsi" w:cstheme="majorHAnsi"/>
                <w:bCs/>
                <w:sz w:val="20"/>
                <w:szCs w:val="20"/>
                <w:lang w:val="ro-MD"/>
              </w:rPr>
              <w:t xml:space="preserve">           1 100 </w:t>
            </w:r>
            <w:r w:rsidRPr="00AD2238">
              <w:rPr>
                <w:rFonts w:asciiTheme="majorHAnsi" w:hAnsiTheme="majorHAnsi" w:cstheme="majorHAnsi"/>
                <w:bCs/>
                <w:color w:val="FFFFFF" w:themeColor="light1"/>
                <w:kern w:val="24"/>
                <w:sz w:val="20"/>
                <w:szCs w:val="20"/>
                <w:lang w:val="ro-MD"/>
              </w:rPr>
              <w:t>1100</w:t>
            </w:r>
          </w:p>
        </w:tc>
        <w:tc>
          <w:tcPr>
            <w:tcW w:w="974" w:type="pct"/>
          </w:tcPr>
          <w:p w14:paraId="7927967A" w14:textId="77777777" w:rsidR="003D1C57" w:rsidRPr="00AD2238" w:rsidRDefault="003D1C57" w:rsidP="007966CF">
            <w:pPr>
              <w:spacing w:line="276" w:lineRule="auto"/>
              <w:ind w:firstLine="567"/>
              <w:jc w:val="center"/>
              <w:rPr>
                <w:rFonts w:asciiTheme="majorHAnsi" w:hAnsiTheme="majorHAnsi" w:cstheme="majorHAnsi"/>
                <w:sz w:val="20"/>
                <w:szCs w:val="20"/>
                <w:lang w:val="ro-MD"/>
              </w:rPr>
            </w:pPr>
            <w:r w:rsidRPr="00AD2238">
              <w:rPr>
                <w:rFonts w:asciiTheme="majorHAnsi" w:hAnsiTheme="majorHAnsi" w:cstheme="majorHAnsi"/>
                <w:bCs/>
                <w:sz w:val="20"/>
                <w:szCs w:val="20"/>
                <w:lang w:val="ro-MD"/>
              </w:rPr>
              <w:t xml:space="preserve">1 111 </w:t>
            </w:r>
            <w:r w:rsidRPr="00AD2238">
              <w:rPr>
                <w:rFonts w:asciiTheme="majorHAnsi" w:hAnsiTheme="majorHAnsi" w:cstheme="majorHAnsi"/>
                <w:bCs/>
                <w:color w:val="FFFFFF" w:themeColor="light1"/>
                <w:kern w:val="24"/>
                <w:sz w:val="20"/>
                <w:szCs w:val="20"/>
                <w:lang w:val="ro-MD"/>
              </w:rPr>
              <w:t>1111</w:t>
            </w:r>
          </w:p>
        </w:tc>
      </w:tr>
    </w:tbl>
    <w:p w14:paraId="5BBC2E8D" w14:textId="64FE8182" w:rsidR="003D1C57" w:rsidRPr="00AD2238" w:rsidRDefault="003D1C57" w:rsidP="00493776">
      <w:pPr>
        <w:pStyle w:val="ListParagraph"/>
        <w:ind w:left="0" w:firstLine="709"/>
        <w:jc w:val="both"/>
        <w:rPr>
          <w:rFonts w:asciiTheme="majorHAnsi" w:hAnsiTheme="majorHAnsi" w:cstheme="majorHAnsi"/>
          <w:i/>
          <w:color w:val="000000"/>
          <w:sz w:val="20"/>
          <w:szCs w:val="24"/>
          <w:lang w:val="ro-MD"/>
        </w:rPr>
      </w:pPr>
      <w:r w:rsidRPr="00AD2238">
        <w:rPr>
          <w:rFonts w:asciiTheme="majorHAnsi" w:hAnsiTheme="majorHAnsi" w:cstheme="majorHAnsi"/>
          <w:b/>
          <w:i/>
          <w:color w:val="000000"/>
          <w:sz w:val="20"/>
          <w:szCs w:val="24"/>
          <w:lang w:val="ro-MD"/>
        </w:rPr>
        <w:t xml:space="preserve">Sursa: </w:t>
      </w:r>
      <w:r w:rsidRPr="00AD2238">
        <w:rPr>
          <w:rFonts w:asciiTheme="majorHAnsi" w:hAnsiTheme="majorHAnsi" w:cstheme="majorHAnsi"/>
          <w:i/>
          <w:color w:val="000000"/>
          <w:sz w:val="20"/>
          <w:szCs w:val="24"/>
          <w:lang w:val="ro-MD"/>
        </w:rPr>
        <w:t xml:space="preserve">Date prezentate de </w:t>
      </w:r>
      <w:r w:rsidR="00884372">
        <w:rPr>
          <w:rFonts w:asciiTheme="majorHAnsi" w:hAnsiTheme="majorHAnsi" w:cstheme="majorHAnsi"/>
          <w:i/>
          <w:color w:val="000000"/>
          <w:sz w:val="20"/>
          <w:szCs w:val="24"/>
          <w:lang w:val="ro-MD"/>
        </w:rPr>
        <w:t>c</w:t>
      </w:r>
      <w:r w:rsidRPr="00AD2238">
        <w:rPr>
          <w:rFonts w:asciiTheme="majorHAnsi" w:hAnsiTheme="majorHAnsi" w:cstheme="majorHAnsi"/>
          <w:i/>
          <w:color w:val="000000"/>
          <w:sz w:val="20"/>
          <w:szCs w:val="24"/>
          <w:lang w:val="ro-MD"/>
        </w:rPr>
        <w:t xml:space="preserve">omisia de specialitate </w:t>
      </w:r>
      <w:r w:rsidR="00884372" w:rsidRPr="00AD2238">
        <w:rPr>
          <w:rFonts w:asciiTheme="majorHAnsi" w:hAnsiTheme="majorHAnsi" w:cstheme="majorHAnsi"/>
          <w:i/>
          <w:color w:val="000000"/>
          <w:sz w:val="20"/>
          <w:szCs w:val="24"/>
          <w:lang w:val="ro-MD"/>
        </w:rPr>
        <w:t xml:space="preserve">în domeniul endocrinologiei </w:t>
      </w:r>
      <w:r w:rsidRPr="00AD2238">
        <w:rPr>
          <w:rFonts w:asciiTheme="majorHAnsi" w:hAnsiTheme="majorHAnsi" w:cstheme="majorHAnsi"/>
          <w:i/>
          <w:color w:val="000000"/>
          <w:sz w:val="20"/>
          <w:szCs w:val="24"/>
          <w:lang w:val="ro-MD"/>
        </w:rPr>
        <w:t>a Ministerului Sănătății.</w:t>
      </w:r>
    </w:p>
    <w:p w14:paraId="5D52AC1D" w14:textId="60BEFBEE" w:rsidR="00CA0DD4" w:rsidRPr="00AD2238" w:rsidRDefault="006B397C" w:rsidP="00644D22">
      <w:pPr>
        <w:spacing w:line="276" w:lineRule="auto"/>
        <w:ind w:firstLine="567"/>
        <w:rPr>
          <w:rFonts w:asciiTheme="majorHAnsi" w:hAnsiTheme="majorHAnsi" w:cstheme="majorHAnsi"/>
          <w:sz w:val="24"/>
          <w:lang w:val="ro-MD"/>
        </w:rPr>
      </w:pPr>
      <w:r w:rsidRPr="00AD2238">
        <w:rPr>
          <w:rFonts w:asciiTheme="majorHAnsi" w:hAnsiTheme="majorHAnsi" w:cstheme="majorHAnsi"/>
          <w:sz w:val="24"/>
          <w:lang w:val="ro-MD"/>
        </w:rPr>
        <w:t>Cu referire la</w:t>
      </w:r>
      <w:r w:rsidR="00322373" w:rsidRPr="00AD2238">
        <w:rPr>
          <w:rFonts w:asciiTheme="majorHAnsi" w:hAnsiTheme="majorHAnsi" w:cstheme="majorHAnsi"/>
          <w:sz w:val="24"/>
          <w:lang w:val="ro-MD"/>
        </w:rPr>
        <w:t xml:space="preserve"> contractele de achiziții centralizate a </w:t>
      </w:r>
      <w:r w:rsidRPr="00AD2238">
        <w:rPr>
          <w:rFonts w:asciiTheme="majorHAnsi" w:hAnsiTheme="majorHAnsi" w:cstheme="majorHAnsi"/>
          <w:sz w:val="24"/>
          <w:lang w:val="ro-MD"/>
        </w:rPr>
        <w:t>analogilor de insulină</w:t>
      </w:r>
      <w:r w:rsidR="00884372">
        <w:rPr>
          <w:rFonts w:asciiTheme="majorHAnsi" w:hAnsiTheme="majorHAnsi" w:cstheme="majorHAnsi"/>
          <w:sz w:val="24"/>
          <w:lang w:val="ro-MD"/>
        </w:rPr>
        <w:t>,</w:t>
      </w:r>
      <w:r w:rsidRPr="00AD2238">
        <w:rPr>
          <w:rFonts w:asciiTheme="majorHAnsi" w:hAnsiTheme="majorHAnsi" w:cstheme="majorHAnsi"/>
          <w:sz w:val="24"/>
          <w:lang w:val="ro-MD"/>
        </w:rPr>
        <w:t xml:space="preserve"> </w:t>
      </w:r>
      <w:r w:rsidR="00322373" w:rsidRPr="00AD2238">
        <w:rPr>
          <w:rFonts w:asciiTheme="majorHAnsi" w:hAnsiTheme="majorHAnsi" w:cstheme="majorHAnsi"/>
          <w:sz w:val="24"/>
          <w:lang w:val="ro-MD"/>
        </w:rPr>
        <w:t xml:space="preserve">se </w:t>
      </w:r>
      <w:r w:rsidRPr="00AD2238">
        <w:rPr>
          <w:rFonts w:asciiTheme="majorHAnsi" w:hAnsiTheme="majorHAnsi" w:cstheme="majorHAnsi"/>
          <w:sz w:val="24"/>
          <w:lang w:val="ro-MD"/>
        </w:rPr>
        <w:t xml:space="preserve">denotă </w:t>
      </w:r>
      <w:r w:rsidR="00322373" w:rsidRPr="00AD2238">
        <w:rPr>
          <w:rFonts w:asciiTheme="majorHAnsi" w:hAnsiTheme="majorHAnsi" w:cstheme="majorHAnsi"/>
          <w:sz w:val="24"/>
          <w:lang w:val="ro-MD"/>
        </w:rPr>
        <w:t>o diminuare în dinamică a</w:t>
      </w:r>
      <w:r w:rsidR="00A265DB" w:rsidRPr="00AD2238">
        <w:rPr>
          <w:rFonts w:asciiTheme="majorHAnsi" w:hAnsiTheme="majorHAnsi" w:cstheme="majorHAnsi"/>
          <w:sz w:val="24"/>
          <w:lang w:val="ro-MD"/>
        </w:rPr>
        <w:t xml:space="preserve"> cantităților procurate. Deși prețurile de achiziție nu au fluctuat semnificativ, în această perioadă </w:t>
      </w:r>
      <w:r w:rsidR="00322373" w:rsidRPr="00AD2238">
        <w:rPr>
          <w:rFonts w:asciiTheme="majorHAnsi" w:hAnsiTheme="majorHAnsi" w:cstheme="majorHAnsi"/>
          <w:sz w:val="24"/>
          <w:lang w:val="ro-MD"/>
        </w:rPr>
        <w:t>s</w:t>
      </w:r>
      <w:r w:rsidR="00A265DB" w:rsidRPr="00AD2238">
        <w:rPr>
          <w:rFonts w:asciiTheme="majorHAnsi" w:hAnsiTheme="majorHAnsi" w:cstheme="majorHAnsi"/>
          <w:sz w:val="24"/>
          <w:lang w:val="ro-MD"/>
        </w:rPr>
        <w:t>umele</w:t>
      </w:r>
      <w:r w:rsidR="00322373" w:rsidRPr="00AD2238">
        <w:rPr>
          <w:rFonts w:asciiTheme="majorHAnsi" w:hAnsiTheme="majorHAnsi" w:cstheme="majorHAnsi"/>
          <w:sz w:val="24"/>
          <w:lang w:val="ro-MD"/>
        </w:rPr>
        <w:t xml:space="preserve"> contractate</w:t>
      </w:r>
      <w:r w:rsidR="00A265DB" w:rsidRPr="00AD2238">
        <w:rPr>
          <w:rFonts w:asciiTheme="majorHAnsi" w:hAnsiTheme="majorHAnsi" w:cstheme="majorHAnsi"/>
          <w:sz w:val="24"/>
          <w:lang w:val="ro-MD"/>
        </w:rPr>
        <w:t xml:space="preserve"> aferent</w:t>
      </w:r>
      <w:r w:rsidR="00884372">
        <w:rPr>
          <w:rFonts w:asciiTheme="majorHAnsi" w:hAnsiTheme="majorHAnsi" w:cstheme="majorHAnsi"/>
          <w:sz w:val="24"/>
          <w:lang w:val="ro-MD"/>
        </w:rPr>
        <w:t>e</w:t>
      </w:r>
      <w:r w:rsidR="00A265DB" w:rsidRPr="00AD2238">
        <w:rPr>
          <w:rFonts w:asciiTheme="majorHAnsi" w:hAnsiTheme="majorHAnsi" w:cstheme="majorHAnsi"/>
          <w:sz w:val="24"/>
          <w:lang w:val="ro-MD"/>
        </w:rPr>
        <w:t xml:space="preserve"> acestor </w:t>
      </w:r>
      <w:r w:rsidR="00884372">
        <w:rPr>
          <w:rFonts w:asciiTheme="majorHAnsi" w:hAnsiTheme="majorHAnsi" w:cstheme="majorHAnsi"/>
          <w:sz w:val="24"/>
          <w:lang w:val="ro-MD"/>
        </w:rPr>
        <w:t>produse</w:t>
      </w:r>
      <w:r w:rsidR="00884372" w:rsidRPr="00AD2238">
        <w:rPr>
          <w:rFonts w:asciiTheme="majorHAnsi" w:hAnsiTheme="majorHAnsi" w:cstheme="majorHAnsi"/>
          <w:sz w:val="24"/>
          <w:lang w:val="ro-MD"/>
        </w:rPr>
        <w:t xml:space="preserve"> </w:t>
      </w:r>
      <w:r w:rsidR="00A265DB" w:rsidRPr="00AD2238">
        <w:rPr>
          <w:rFonts w:asciiTheme="majorHAnsi" w:hAnsiTheme="majorHAnsi" w:cstheme="majorHAnsi"/>
          <w:sz w:val="24"/>
          <w:lang w:val="ro-MD"/>
        </w:rPr>
        <w:t>medicamentoase</w:t>
      </w:r>
      <w:r w:rsidR="00322373" w:rsidRPr="00AD2238">
        <w:rPr>
          <w:rFonts w:asciiTheme="majorHAnsi" w:hAnsiTheme="majorHAnsi" w:cstheme="majorHAnsi"/>
          <w:sz w:val="24"/>
          <w:lang w:val="ro-MD"/>
        </w:rPr>
        <w:t xml:space="preserve"> </w:t>
      </w:r>
      <w:r w:rsidR="00A265DB" w:rsidRPr="00AD2238">
        <w:rPr>
          <w:rFonts w:asciiTheme="majorHAnsi" w:hAnsiTheme="majorHAnsi" w:cstheme="majorHAnsi"/>
          <w:sz w:val="24"/>
          <w:lang w:val="ro-MD"/>
        </w:rPr>
        <w:t>au constituit</w:t>
      </w:r>
      <w:r w:rsidR="00322373" w:rsidRPr="00AD2238">
        <w:rPr>
          <w:rFonts w:asciiTheme="majorHAnsi" w:hAnsiTheme="majorHAnsi" w:cstheme="majorHAnsi"/>
          <w:sz w:val="24"/>
          <w:lang w:val="ro-MD"/>
        </w:rPr>
        <w:t xml:space="preserve"> în anul</w:t>
      </w:r>
      <w:r w:rsidRPr="00AD2238">
        <w:rPr>
          <w:rFonts w:asciiTheme="majorHAnsi" w:hAnsiTheme="majorHAnsi" w:cstheme="majorHAnsi"/>
          <w:sz w:val="24"/>
          <w:lang w:val="ro-MD"/>
        </w:rPr>
        <w:t xml:space="preserve"> 2019 </w:t>
      </w:r>
      <w:r w:rsidR="00884372">
        <w:rPr>
          <w:rFonts w:asciiTheme="majorHAnsi" w:hAnsiTheme="majorHAnsi" w:cstheme="majorHAnsi"/>
          <w:sz w:val="24"/>
          <w:lang w:val="ro-MD"/>
        </w:rPr>
        <w:t>–</w:t>
      </w:r>
      <w:r w:rsidRPr="00AD2238">
        <w:rPr>
          <w:rFonts w:asciiTheme="majorHAnsi" w:hAnsiTheme="majorHAnsi" w:cstheme="majorHAnsi"/>
          <w:sz w:val="24"/>
          <w:lang w:val="ro-MD"/>
        </w:rPr>
        <w:t xml:space="preserve"> 72,0 mil.lei, 2020 – 45,0 mil.lei, 2021 </w:t>
      </w:r>
      <w:r w:rsidR="00884372">
        <w:rPr>
          <w:rFonts w:asciiTheme="majorHAnsi" w:hAnsiTheme="majorHAnsi" w:cstheme="majorHAnsi"/>
          <w:sz w:val="24"/>
          <w:lang w:val="ro-MD"/>
        </w:rPr>
        <w:t>–</w:t>
      </w:r>
      <w:r w:rsidRPr="00AD2238">
        <w:rPr>
          <w:rFonts w:asciiTheme="majorHAnsi" w:hAnsiTheme="majorHAnsi" w:cstheme="majorHAnsi"/>
          <w:sz w:val="24"/>
          <w:lang w:val="ro-MD"/>
        </w:rPr>
        <w:t xml:space="preserve"> 33,0 mil.lei</w:t>
      </w:r>
      <w:r w:rsidR="00322373" w:rsidRPr="00AD2238">
        <w:rPr>
          <w:rFonts w:asciiTheme="majorHAnsi" w:hAnsiTheme="majorHAnsi" w:cstheme="majorHAnsi"/>
          <w:sz w:val="24"/>
          <w:lang w:val="ro-MD"/>
        </w:rPr>
        <w:t xml:space="preserve">, date prezentate în Anexa nr.1 la prezentul </w:t>
      </w:r>
      <w:r w:rsidR="00884372">
        <w:rPr>
          <w:rFonts w:asciiTheme="majorHAnsi" w:hAnsiTheme="majorHAnsi" w:cstheme="majorHAnsi"/>
          <w:sz w:val="24"/>
          <w:lang w:val="ro-MD"/>
        </w:rPr>
        <w:t>R</w:t>
      </w:r>
      <w:r w:rsidR="00322373" w:rsidRPr="00AD2238">
        <w:rPr>
          <w:rFonts w:asciiTheme="majorHAnsi" w:hAnsiTheme="majorHAnsi" w:cstheme="majorHAnsi"/>
          <w:sz w:val="24"/>
          <w:lang w:val="ro-MD"/>
        </w:rPr>
        <w:t xml:space="preserve">aport. </w:t>
      </w:r>
    </w:p>
    <w:p w14:paraId="47A1CD05" w14:textId="5277905D" w:rsidR="00C87299" w:rsidRPr="00AD2238" w:rsidRDefault="00322373" w:rsidP="00644D22">
      <w:pPr>
        <w:spacing w:line="276" w:lineRule="auto"/>
        <w:ind w:firstLine="567"/>
        <w:rPr>
          <w:rFonts w:asciiTheme="majorHAnsi" w:eastAsia="Calibri" w:hAnsiTheme="majorHAnsi" w:cstheme="majorHAnsi"/>
          <w:sz w:val="24"/>
          <w:lang w:val="ro-MD"/>
        </w:rPr>
      </w:pPr>
      <w:r w:rsidRPr="00AD2238">
        <w:rPr>
          <w:rFonts w:asciiTheme="majorHAnsi" w:eastAsia="Calibri" w:hAnsiTheme="majorHAnsi" w:cstheme="majorHAnsi"/>
          <w:sz w:val="24"/>
          <w:lang w:val="ro-MD"/>
        </w:rPr>
        <w:t>În același timp</w:t>
      </w:r>
      <w:r w:rsidR="00884372">
        <w:rPr>
          <w:rFonts w:asciiTheme="majorHAnsi" w:eastAsia="Calibri" w:hAnsiTheme="majorHAnsi" w:cstheme="majorHAnsi"/>
          <w:sz w:val="24"/>
          <w:lang w:val="ro-MD"/>
        </w:rPr>
        <w:t>,</w:t>
      </w:r>
      <w:r w:rsidRPr="00AD2238">
        <w:rPr>
          <w:rFonts w:asciiTheme="majorHAnsi" w:eastAsia="Calibri" w:hAnsiTheme="majorHAnsi" w:cstheme="majorHAnsi"/>
          <w:sz w:val="24"/>
          <w:lang w:val="ro-MD"/>
        </w:rPr>
        <w:t xml:space="preserve"> c</w:t>
      </w:r>
      <w:r w:rsidR="007A1D54" w:rsidRPr="00AD2238">
        <w:rPr>
          <w:rFonts w:asciiTheme="majorHAnsi" w:eastAsia="Calibri" w:hAnsiTheme="majorHAnsi" w:cstheme="majorHAnsi"/>
          <w:sz w:val="24"/>
          <w:lang w:val="ro-MD"/>
        </w:rPr>
        <w:t>antitatea de analogi de insulină contractată centralizat nu a fost executată pe deplin</w:t>
      </w:r>
      <w:r w:rsidRPr="00AD2238">
        <w:rPr>
          <w:rFonts w:asciiTheme="majorHAnsi" w:eastAsia="Calibri" w:hAnsiTheme="majorHAnsi" w:cstheme="majorHAnsi"/>
          <w:sz w:val="24"/>
          <w:lang w:val="ro-MD"/>
        </w:rPr>
        <w:t xml:space="preserve"> în perioada 2019-2021</w:t>
      </w:r>
      <w:r w:rsidR="007A1D54" w:rsidRPr="00AD2238">
        <w:rPr>
          <w:rFonts w:asciiTheme="majorHAnsi" w:eastAsia="Calibri" w:hAnsiTheme="majorHAnsi" w:cstheme="majorHAnsi"/>
          <w:sz w:val="24"/>
          <w:lang w:val="ro-MD"/>
        </w:rPr>
        <w:t xml:space="preserve">, nefiind valorificate, solicitate și livrate 423 mii de </w:t>
      </w:r>
      <w:r w:rsidR="007A1D54" w:rsidRPr="00956E47">
        <w:rPr>
          <w:rFonts w:asciiTheme="majorHAnsi" w:eastAsia="Calibri" w:hAnsiTheme="majorHAnsi" w:cstheme="majorHAnsi"/>
          <w:sz w:val="24"/>
          <w:lang w:val="ro-MD"/>
        </w:rPr>
        <w:t>penuri</w:t>
      </w:r>
      <w:r w:rsidR="007A1D54" w:rsidRPr="00AD2238">
        <w:rPr>
          <w:rFonts w:asciiTheme="majorHAnsi" w:eastAsia="Calibri" w:hAnsiTheme="majorHAnsi" w:cstheme="majorHAnsi"/>
          <w:sz w:val="24"/>
          <w:lang w:val="ro-MD"/>
        </w:rPr>
        <w:t xml:space="preserve"> de analogi de insulină, în sumă de 34,4 mil.lei. </w:t>
      </w:r>
      <w:r w:rsidR="00CF0E09" w:rsidRPr="00AD2238">
        <w:rPr>
          <w:rFonts w:asciiTheme="majorHAnsi" w:eastAsia="Calibri" w:hAnsiTheme="majorHAnsi" w:cstheme="majorHAnsi"/>
          <w:sz w:val="24"/>
          <w:lang w:val="ro-MD"/>
        </w:rPr>
        <w:t>Situația expusă indică asupra deficienței procesului de planificare a necesităților și a factorilor</w:t>
      </w:r>
      <w:r w:rsidR="00AD72BF">
        <w:rPr>
          <w:rFonts w:asciiTheme="majorHAnsi" w:eastAsia="Calibri" w:hAnsiTheme="majorHAnsi" w:cstheme="majorHAnsi"/>
          <w:sz w:val="24"/>
          <w:lang w:val="ro-MD"/>
        </w:rPr>
        <w:t>,</w:t>
      </w:r>
      <w:r w:rsidR="00CF0E09" w:rsidRPr="00AD2238">
        <w:rPr>
          <w:rFonts w:asciiTheme="majorHAnsi" w:eastAsia="Calibri" w:hAnsiTheme="majorHAnsi" w:cstheme="majorHAnsi"/>
          <w:sz w:val="24"/>
          <w:lang w:val="ro-MD"/>
        </w:rPr>
        <w:t xml:space="preserve"> precum solicitarea redusă a </w:t>
      </w:r>
      <w:r w:rsidR="00EC7391" w:rsidRPr="00AD2238">
        <w:rPr>
          <w:rFonts w:asciiTheme="majorHAnsi" w:eastAsia="Calibri" w:hAnsiTheme="majorHAnsi" w:cstheme="majorHAnsi"/>
          <w:sz w:val="24"/>
          <w:lang w:val="ro-MD"/>
        </w:rPr>
        <w:t>biosim</w:t>
      </w:r>
      <w:r w:rsidR="00B72E2D">
        <w:rPr>
          <w:rFonts w:asciiTheme="majorHAnsi" w:eastAsia="Calibri" w:hAnsiTheme="majorHAnsi" w:cstheme="majorHAnsi"/>
          <w:sz w:val="24"/>
          <w:lang w:val="ro-MD"/>
        </w:rPr>
        <w:t>i</w:t>
      </w:r>
      <w:r w:rsidR="00EC7391" w:rsidRPr="00AD2238">
        <w:rPr>
          <w:rFonts w:asciiTheme="majorHAnsi" w:eastAsia="Calibri" w:hAnsiTheme="majorHAnsi" w:cstheme="majorHAnsi"/>
          <w:sz w:val="24"/>
          <w:lang w:val="ro-MD"/>
        </w:rPr>
        <w:t>larelor</w:t>
      </w:r>
      <w:r w:rsidR="00CF0E09" w:rsidRPr="00AD2238">
        <w:rPr>
          <w:rFonts w:asciiTheme="majorHAnsi" w:eastAsia="Calibri" w:hAnsiTheme="majorHAnsi" w:cstheme="majorHAnsi"/>
          <w:sz w:val="24"/>
          <w:lang w:val="ro-MD"/>
        </w:rPr>
        <w:t xml:space="preserve"> (valoarea contractată în anul 2019 fiind de 28 mil. lei, </w:t>
      </w:r>
      <w:r w:rsidR="00EA041D">
        <w:rPr>
          <w:rFonts w:asciiTheme="majorHAnsi" w:eastAsia="Calibri" w:hAnsiTheme="majorHAnsi" w:cstheme="majorHAnsi"/>
          <w:sz w:val="24"/>
          <w:lang w:val="ro-MD"/>
        </w:rPr>
        <w:t xml:space="preserve">însă </w:t>
      </w:r>
      <w:r w:rsidR="00CF0E09" w:rsidRPr="00AD2238">
        <w:rPr>
          <w:rFonts w:asciiTheme="majorHAnsi" w:eastAsia="Calibri" w:hAnsiTheme="majorHAnsi" w:cstheme="majorHAnsi"/>
          <w:sz w:val="24"/>
          <w:lang w:val="ro-MD"/>
        </w:rPr>
        <w:t>real a</w:t>
      </w:r>
      <w:r w:rsidR="00EA041D">
        <w:rPr>
          <w:rFonts w:asciiTheme="majorHAnsi" w:eastAsia="Calibri" w:hAnsiTheme="majorHAnsi" w:cstheme="majorHAnsi"/>
          <w:sz w:val="24"/>
          <w:lang w:val="ro-MD"/>
        </w:rPr>
        <w:t>u</w:t>
      </w:r>
      <w:r w:rsidR="00CF0E09" w:rsidRPr="00AD2238">
        <w:rPr>
          <w:rFonts w:asciiTheme="majorHAnsi" w:eastAsia="Calibri" w:hAnsiTheme="majorHAnsi" w:cstheme="majorHAnsi"/>
          <w:sz w:val="24"/>
          <w:lang w:val="ro-MD"/>
        </w:rPr>
        <w:t xml:space="preserve"> fost livrate </w:t>
      </w:r>
      <w:r w:rsidR="00EA041D">
        <w:rPr>
          <w:rFonts w:asciiTheme="majorHAnsi" w:eastAsia="Calibri" w:hAnsiTheme="majorHAnsi" w:cstheme="majorHAnsi"/>
          <w:sz w:val="24"/>
          <w:lang w:val="ro-MD"/>
        </w:rPr>
        <w:t>produse</w:t>
      </w:r>
      <w:r w:rsidR="00EA041D" w:rsidRPr="00AD2238">
        <w:rPr>
          <w:rFonts w:asciiTheme="majorHAnsi" w:eastAsia="Calibri" w:hAnsiTheme="majorHAnsi" w:cstheme="majorHAnsi"/>
          <w:sz w:val="24"/>
          <w:lang w:val="ro-MD"/>
        </w:rPr>
        <w:t xml:space="preserve"> </w:t>
      </w:r>
      <w:r w:rsidR="00CF0E09" w:rsidRPr="00AD2238">
        <w:rPr>
          <w:rFonts w:asciiTheme="majorHAnsi" w:eastAsia="Calibri" w:hAnsiTheme="majorHAnsi" w:cstheme="majorHAnsi"/>
          <w:sz w:val="24"/>
          <w:lang w:val="ro-MD"/>
        </w:rPr>
        <w:t>în sumă de 10,0 mil.lei</w:t>
      </w:r>
      <w:r w:rsidR="00884372">
        <w:rPr>
          <w:rFonts w:asciiTheme="majorHAnsi" w:eastAsia="Calibri" w:hAnsiTheme="majorHAnsi" w:cstheme="majorHAnsi"/>
          <w:sz w:val="24"/>
          <w:lang w:val="ro-MD"/>
        </w:rPr>
        <w:t>,</w:t>
      </w:r>
      <w:r w:rsidR="00CF0E09" w:rsidRPr="00AD2238">
        <w:rPr>
          <w:rFonts w:asciiTheme="majorHAnsi" w:eastAsia="Calibri" w:hAnsiTheme="majorHAnsi" w:cstheme="majorHAnsi"/>
          <w:sz w:val="24"/>
          <w:lang w:val="ro-MD"/>
        </w:rPr>
        <w:t xml:space="preserve"> sau cu </w:t>
      </w:r>
      <w:r w:rsidR="00872F41" w:rsidRPr="00AD2238">
        <w:rPr>
          <w:rFonts w:asciiTheme="majorHAnsi" w:eastAsia="Calibri" w:hAnsiTheme="majorHAnsi" w:cstheme="majorHAnsi"/>
          <w:sz w:val="24"/>
          <w:lang w:val="ro-MD"/>
        </w:rPr>
        <w:t>51,0 mii de cutii</w:t>
      </w:r>
      <w:r w:rsidR="00CF0E09" w:rsidRPr="00AD2238">
        <w:rPr>
          <w:rFonts w:asciiTheme="majorHAnsi" w:eastAsia="Calibri" w:hAnsiTheme="majorHAnsi" w:cstheme="majorHAnsi"/>
          <w:sz w:val="24"/>
          <w:lang w:val="ro-MD"/>
        </w:rPr>
        <w:t xml:space="preserve"> mai puțin</w:t>
      </w:r>
      <w:r w:rsidR="00EA041D">
        <w:rPr>
          <w:rFonts w:asciiTheme="majorHAnsi" w:eastAsia="Calibri" w:hAnsiTheme="majorHAnsi" w:cstheme="majorHAnsi"/>
          <w:sz w:val="24"/>
          <w:lang w:val="ro-MD"/>
        </w:rPr>
        <w:t>,</w:t>
      </w:r>
      <w:r w:rsidR="00872F41" w:rsidRPr="00AD2238">
        <w:rPr>
          <w:rFonts w:asciiTheme="majorHAnsi" w:eastAsia="Calibri" w:hAnsiTheme="majorHAnsi" w:cstheme="majorHAnsi"/>
          <w:sz w:val="24"/>
          <w:lang w:val="ro-MD"/>
        </w:rPr>
        <w:t xml:space="preserve"> comparativ cu cantitatea contractată de 82,0 mii de cutii</w:t>
      </w:r>
      <w:r w:rsidR="00CF0E09" w:rsidRPr="00AD2238">
        <w:rPr>
          <w:rFonts w:asciiTheme="majorHAnsi" w:eastAsia="Calibri" w:hAnsiTheme="majorHAnsi" w:cstheme="majorHAnsi"/>
          <w:sz w:val="24"/>
          <w:lang w:val="ro-MD"/>
        </w:rPr>
        <w:t>)</w:t>
      </w:r>
      <w:r w:rsidR="00872F41" w:rsidRPr="00AD2238">
        <w:rPr>
          <w:rFonts w:asciiTheme="majorHAnsi" w:eastAsia="Calibri" w:hAnsiTheme="majorHAnsi" w:cstheme="majorHAnsi"/>
          <w:sz w:val="24"/>
          <w:lang w:val="ro-MD"/>
        </w:rPr>
        <w:t>.</w:t>
      </w:r>
    </w:p>
    <w:p w14:paraId="254315A8" w14:textId="20F078B6" w:rsidR="009F4A14" w:rsidRPr="00AD2238" w:rsidRDefault="00B758D4" w:rsidP="00644D22">
      <w:pPr>
        <w:spacing w:line="276" w:lineRule="auto"/>
        <w:ind w:firstLine="567"/>
        <w:rPr>
          <w:rFonts w:ascii="Calibri Light" w:hAnsi="Calibri Light" w:cs="Calibri Light"/>
          <w:bCs/>
          <w:sz w:val="24"/>
          <w:szCs w:val="28"/>
          <w:lang w:val="ro-MD" w:eastAsia="ru-RU"/>
        </w:rPr>
      </w:pPr>
      <w:r w:rsidRPr="00AD2238">
        <w:rPr>
          <w:rFonts w:asciiTheme="majorHAnsi" w:eastAsia="Calibri" w:hAnsiTheme="majorHAnsi" w:cstheme="majorHAnsi"/>
          <w:sz w:val="24"/>
          <w:lang w:val="ro-MD"/>
        </w:rPr>
        <w:t>P</w:t>
      </w:r>
      <w:r w:rsidR="00D307F5" w:rsidRPr="00AD2238">
        <w:rPr>
          <w:rFonts w:asciiTheme="majorHAnsi" w:eastAsia="Calibri" w:hAnsiTheme="majorHAnsi" w:cstheme="majorHAnsi"/>
          <w:sz w:val="24"/>
          <w:lang w:val="ro-MD"/>
        </w:rPr>
        <w:t xml:space="preserve">rivitor la </w:t>
      </w:r>
      <w:r w:rsidRPr="00AD2238">
        <w:rPr>
          <w:rFonts w:asciiTheme="majorHAnsi" w:eastAsia="Calibri" w:hAnsiTheme="majorHAnsi" w:cstheme="majorHAnsi"/>
          <w:sz w:val="24"/>
          <w:lang w:val="ro-MD"/>
        </w:rPr>
        <w:t>numărul</w:t>
      </w:r>
      <w:r w:rsidR="00D307F5" w:rsidRPr="00AD2238">
        <w:rPr>
          <w:rFonts w:asciiTheme="majorHAnsi" w:eastAsia="Calibri" w:hAnsiTheme="majorHAnsi" w:cstheme="majorHAnsi"/>
          <w:sz w:val="24"/>
          <w:lang w:val="ro-MD"/>
        </w:rPr>
        <w:t xml:space="preserve"> exact de pacienți beneficiari de tratament cu analogi de </w:t>
      </w:r>
      <w:r w:rsidR="00D307F5" w:rsidRPr="00AD2238">
        <w:rPr>
          <w:rFonts w:ascii="Calibri Light" w:hAnsi="Calibri Light" w:cs="Calibri Light"/>
          <w:bCs/>
          <w:sz w:val="24"/>
          <w:szCs w:val="28"/>
          <w:lang w:val="ro-MD" w:eastAsia="ru-RU"/>
        </w:rPr>
        <w:t>insulină</w:t>
      </w:r>
      <w:r w:rsidR="00EA041D">
        <w:rPr>
          <w:rFonts w:ascii="Calibri Light" w:hAnsi="Calibri Light" w:cs="Calibri Light"/>
          <w:bCs/>
          <w:sz w:val="24"/>
          <w:szCs w:val="28"/>
          <w:lang w:val="ro-MD" w:eastAsia="ru-RU"/>
        </w:rPr>
        <w:t>,</w:t>
      </w:r>
      <w:r w:rsidR="008A5AEF" w:rsidRPr="00AD2238">
        <w:rPr>
          <w:rFonts w:ascii="Calibri Light" w:hAnsi="Calibri Light" w:cs="Calibri Light"/>
          <w:bCs/>
          <w:sz w:val="24"/>
          <w:szCs w:val="28"/>
          <w:lang w:val="ro-MD" w:eastAsia="ru-RU"/>
        </w:rPr>
        <w:t xml:space="preserve"> </w:t>
      </w:r>
      <w:r w:rsidR="009F4A14" w:rsidRPr="00AD2238">
        <w:rPr>
          <w:rFonts w:ascii="Calibri Light" w:hAnsi="Calibri Light" w:cs="Calibri Light"/>
          <w:bCs/>
          <w:sz w:val="24"/>
          <w:szCs w:val="28"/>
          <w:lang w:val="ro-MD" w:eastAsia="ru-RU"/>
        </w:rPr>
        <w:t>menționăm</w:t>
      </w:r>
      <w:r w:rsidR="00DB30F3" w:rsidRPr="00AD2238">
        <w:rPr>
          <w:rFonts w:ascii="Calibri Light" w:hAnsi="Calibri Light" w:cs="Calibri Light"/>
          <w:bCs/>
          <w:sz w:val="24"/>
          <w:szCs w:val="28"/>
          <w:lang w:val="ro-MD" w:eastAsia="ru-RU"/>
        </w:rPr>
        <w:t xml:space="preserve"> că</w:t>
      </w:r>
      <w:r w:rsidR="009F4A14" w:rsidRPr="00AD2238">
        <w:rPr>
          <w:rFonts w:ascii="Calibri Light" w:hAnsi="Calibri Light" w:cs="Calibri Light"/>
          <w:bCs/>
          <w:sz w:val="24"/>
          <w:szCs w:val="28"/>
          <w:lang w:val="ro-MD" w:eastAsia="ru-RU"/>
        </w:rPr>
        <w:t xml:space="preserve"> nu este posibil de evaluat, deoarece</w:t>
      </w:r>
      <w:r w:rsidR="00DB30F3" w:rsidRPr="00AD2238">
        <w:rPr>
          <w:rFonts w:ascii="Calibri Light" w:hAnsi="Calibri Light" w:cs="Calibri Light"/>
          <w:bCs/>
          <w:sz w:val="24"/>
          <w:szCs w:val="28"/>
          <w:lang w:val="ro-MD" w:eastAsia="ru-RU"/>
        </w:rPr>
        <w:t xml:space="preserve"> nu există o evidență în cadrul unui sistem informațional automatizat a</w:t>
      </w:r>
      <w:r w:rsidR="00EA041D">
        <w:rPr>
          <w:rFonts w:ascii="Calibri Light" w:hAnsi="Calibri Light" w:cs="Calibri Light"/>
          <w:bCs/>
          <w:sz w:val="24"/>
          <w:szCs w:val="28"/>
          <w:lang w:val="ro-MD" w:eastAsia="ru-RU"/>
        </w:rPr>
        <w:t>l</w:t>
      </w:r>
      <w:r w:rsidR="00DB30F3" w:rsidRPr="00AD2238">
        <w:rPr>
          <w:rFonts w:ascii="Calibri Light" w:hAnsi="Calibri Light" w:cs="Calibri Light"/>
          <w:bCs/>
          <w:sz w:val="24"/>
          <w:szCs w:val="28"/>
          <w:lang w:val="ro-MD" w:eastAsia="ru-RU"/>
        </w:rPr>
        <w:t xml:space="preserve"> persoanelor diagnosticate cu diabet zaharat</w:t>
      </w:r>
      <w:r w:rsidR="00EA041D">
        <w:rPr>
          <w:rFonts w:ascii="Calibri Light" w:hAnsi="Calibri Light" w:cs="Calibri Light"/>
          <w:bCs/>
          <w:sz w:val="24"/>
          <w:szCs w:val="28"/>
          <w:lang w:val="ro-MD" w:eastAsia="ru-RU"/>
        </w:rPr>
        <w:t>,</w:t>
      </w:r>
      <w:r w:rsidR="00DB30F3" w:rsidRPr="00AD2238">
        <w:rPr>
          <w:rFonts w:ascii="Calibri Light" w:hAnsi="Calibri Light" w:cs="Calibri Light"/>
          <w:bCs/>
          <w:sz w:val="24"/>
          <w:szCs w:val="28"/>
          <w:lang w:val="ro-MD" w:eastAsia="ru-RU"/>
        </w:rPr>
        <w:t xml:space="preserve"> pe tipuri</w:t>
      </w:r>
      <w:r w:rsidR="009F4A14" w:rsidRPr="00AD2238">
        <w:rPr>
          <w:rFonts w:ascii="Calibri Light" w:hAnsi="Calibri Light" w:cs="Calibri Light"/>
          <w:bCs/>
          <w:sz w:val="24"/>
          <w:szCs w:val="28"/>
          <w:lang w:val="ro-MD" w:eastAsia="ru-RU"/>
        </w:rPr>
        <w:t xml:space="preserve"> </w:t>
      </w:r>
      <w:r w:rsidR="00EA041D">
        <w:rPr>
          <w:rFonts w:ascii="Calibri Light" w:hAnsi="Calibri Light" w:cs="Calibri Light"/>
          <w:bCs/>
          <w:sz w:val="24"/>
          <w:szCs w:val="28"/>
          <w:lang w:val="ro-MD" w:eastAsia="ru-RU"/>
        </w:rPr>
        <w:t xml:space="preserve">de diabet </w:t>
      </w:r>
      <w:r w:rsidR="009F4A14" w:rsidRPr="00AD2238">
        <w:rPr>
          <w:rFonts w:ascii="Calibri Light" w:hAnsi="Calibri Light" w:cs="Calibri Light"/>
          <w:bCs/>
          <w:sz w:val="24"/>
          <w:szCs w:val="28"/>
          <w:lang w:val="ro-MD" w:eastAsia="ru-RU"/>
        </w:rPr>
        <w:t>și tipul de tratament pe care îl administrează. Î</w:t>
      </w:r>
      <w:r w:rsidR="00DB30F3" w:rsidRPr="00AD2238">
        <w:rPr>
          <w:rFonts w:ascii="Calibri Light" w:hAnsi="Calibri Light" w:cs="Calibri Light"/>
          <w:bCs/>
          <w:sz w:val="24"/>
          <w:szCs w:val="28"/>
          <w:lang w:val="ro-MD" w:eastAsia="ru-RU"/>
        </w:rPr>
        <w:t xml:space="preserve">n circumstanțele expuse, nu </w:t>
      </w:r>
      <w:r w:rsidR="00872F41" w:rsidRPr="00AD2238">
        <w:rPr>
          <w:rFonts w:ascii="Calibri Light" w:hAnsi="Calibri Light" w:cs="Calibri Light"/>
          <w:bCs/>
          <w:sz w:val="24"/>
          <w:szCs w:val="28"/>
          <w:lang w:val="ro-MD" w:eastAsia="ru-RU"/>
        </w:rPr>
        <w:t>s</w:t>
      </w:r>
      <w:r w:rsidR="003A178C" w:rsidRPr="00AD2238">
        <w:rPr>
          <w:rFonts w:ascii="Calibri Light" w:hAnsi="Calibri Light" w:cs="Calibri Light"/>
          <w:bCs/>
          <w:sz w:val="24"/>
          <w:szCs w:val="28"/>
          <w:lang w:val="ro-MD" w:eastAsia="ru-RU"/>
        </w:rPr>
        <w:t xml:space="preserve">e </w:t>
      </w:r>
      <w:r w:rsidR="00DB30F3" w:rsidRPr="00AD2238">
        <w:rPr>
          <w:rFonts w:ascii="Calibri Light" w:hAnsi="Calibri Light" w:cs="Calibri Light"/>
          <w:bCs/>
          <w:sz w:val="24"/>
          <w:szCs w:val="28"/>
          <w:lang w:val="ro-MD" w:eastAsia="ru-RU"/>
        </w:rPr>
        <w:t>asigură</w:t>
      </w:r>
      <w:r w:rsidR="009F4A14" w:rsidRPr="00AD2238">
        <w:rPr>
          <w:rFonts w:ascii="Calibri Light" w:hAnsi="Calibri Light" w:cs="Calibri Light"/>
          <w:bCs/>
          <w:sz w:val="24"/>
          <w:szCs w:val="28"/>
          <w:lang w:val="ro-MD" w:eastAsia="ru-RU"/>
        </w:rPr>
        <w:t xml:space="preserve"> </w:t>
      </w:r>
      <w:r w:rsidR="00EA041D">
        <w:rPr>
          <w:rFonts w:ascii="Calibri Light" w:hAnsi="Calibri Light" w:cs="Calibri Light"/>
          <w:bCs/>
          <w:sz w:val="24"/>
          <w:szCs w:val="28"/>
          <w:lang w:val="ro-MD" w:eastAsia="ru-RU"/>
        </w:rPr>
        <w:t>evaluarea</w:t>
      </w:r>
      <w:r w:rsidR="00EA041D" w:rsidRPr="00AD2238">
        <w:rPr>
          <w:rFonts w:ascii="Calibri Light" w:hAnsi="Calibri Light" w:cs="Calibri Light"/>
          <w:bCs/>
          <w:sz w:val="24"/>
          <w:szCs w:val="28"/>
          <w:lang w:val="ro-MD" w:eastAsia="ru-RU"/>
        </w:rPr>
        <w:t xml:space="preserve"> </w:t>
      </w:r>
      <w:r w:rsidR="009F4A14" w:rsidRPr="00AD2238">
        <w:rPr>
          <w:rFonts w:ascii="Calibri Light" w:hAnsi="Calibri Light" w:cs="Calibri Light"/>
          <w:bCs/>
          <w:sz w:val="24"/>
          <w:szCs w:val="28"/>
          <w:lang w:val="ro-MD" w:eastAsia="ru-RU"/>
        </w:rPr>
        <w:t>justă</w:t>
      </w:r>
      <w:r w:rsidR="00DB30F3" w:rsidRPr="00AD2238">
        <w:rPr>
          <w:rFonts w:ascii="Calibri Light" w:hAnsi="Calibri Light" w:cs="Calibri Light"/>
          <w:bCs/>
          <w:sz w:val="24"/>
          <w:szCs w:val="28"/>
          <w:lang w:val="ro-MD" w:eastAsia="ru-RU"/>
        </w:rPr>
        <w:t xml:space="preserve"> </w:t>
      </w:r>
      <w:r w:rsidR="009F4A14" w:rsidRPr="00AD2238">
        <w:rPr>
          <w:rFonts w:ascii="Calibri Light" w:hAnsi="Calibri Light" w:cs="Calibri Light"/>
          <w:bCs/>
          <w:sz w:val="24"/>
          <w:szCs w:val="28"/>
          <w:lang w:val="ro-MD" w:eastAsia="ru-RU"/>
        </w:rPr>
        <w:t xml:space="preserve">a </w:t>
      </w:r>
      <w:r w:rsidR="00DB30F3" w:rsidRPr="00AD2238">
        <w:rPr>
          <w:rFonts w:ascii="Calibri Light" w:hAnsi="Calibri Light" w:cs="Calibri Light"/>
          <w:bCs/>
          <w:sz w:val="24"/>
          <w:szCs w:val="28"/>
          <w:lang w:val="ro-MD" w:eastAsia="ru-RU"/>
        </w:rPr>
        <w:t>gradului de acoperire a persoanelor cu diabet zaharat de tip I cu analogi de insulină umană.</w:t>
      </w:r>
    </w:p>
    <w:p w14:paraId="0A9CC669" w14:textId="5D749D79" w:rsidR="00EA770A" w:rsidRPr="00AD2238" w:rsidRDefault="004842D7" w:rsidP="00EA38AA">
      <w:pPr>
        <w:spacing w:line="276" w:lineRule="auto"/>
        <w:ind w:firstLine="567"/>
        <w:rPr>
          <w:rFonts w:ascii="Calibri Light" w:hAnsi="Calibri Light" w:cs="Calibri Light"/>
          <w:bCs/>
          <w:sz w:val="24"/>
          <w:szCs w:val="28"/>
          <w:lang w:val="ro-MD" w:eastAsia="ru-RU"/>
        </w:rPr>
      </w:pPr>
      <w:r w:rsidRPr="00AD2238">
        <w:rPr>
          <w:rFonts w:ascii="Calibri Light" w:hAnsi="Calibri Light"/>
          <w:b/>
          <w:sz w:val="24"/>
          <w:szCs w:val="28"/>
          <w:lang w:val="ro-MD"/>
        </w:rPr>
        <w:t>În anul 2022</w:t>
      </w:r>
      <w:r w:rsidR="005E050D" w:rsidRPr="00AD2238">
        <w:rPr>
          <w:rFonts w:ascii="Calibri Light" w:hAnsi="Calibri Light"/>
          <w:b/>
          <w:sz w:val="24"/>
          <w:szCs w:val="28"/>
          <w:lang w:val="ro-MD"/>
        </w:rPr>
        <w:t xml:space="preserve"> politicile</w:t>
      </w:r>
      <w:r w:rsidR="000F13D9" w:rsidRPr="00AD2238">
        <w:rPr>
          <w:rFonts w:ascii="Calibri Light" w:hAnsi="Calibri Light"/>
          <w:b/>
          <w:sz w:val="24"/>
          <w:szCs w:val="28"/>
          <w:lang w:val="ro-MD"/>
        </w:rPr>
        <w:t xml:space="preserve"> în domeniul sănătății </w:t>
      </w:r>
      <w:r w:rsidR="005761E2" w:rsidRPr="00AD2238">
        <w:rPr>
          <w:rFonts w:ascii="Calibri Light" w:hAnsi="Calibri Light"/>
          <w:b/>
          <w:sz w:val="24"/>
          <w:szCs w:val="28"/>
          <w:lang w:val="ro-MD"/>
        </w:rPr>
        <w:t>sunt</w:t>
      </w:r>
      <w:r w:rsidR="005E050D" w:rsidRPr="00AD2238">
        <w:rPr>
          <w:rFonts w:ascii="Calibri Light" w:hAnsi="Calibri Light"/>
          <w:b/>
          <w:sz w:val="24"/>
          <w:szCs w:val="28"/>
          <w:lang w:val="ro-MD"/>
        </w:rPr>
        <w:t xml:space="preserve"> orientate</w:t>
      </w:r>
      <w:r w:rsidR="000F13D9" w:rsidRPr="00AD2238">
        <w:rPr>
          <w:rFonts w:ascii="Calibri Light" w:hAnsi="Calibri Light"/>
          <w:b/>
          <w:sz w:val="24"/>
          <w:szCs w:val="28"/>
          <w:lang w:val="ro-MD"/>
        </w:rPr>
        <w:t xml:space="preserve"> spre protecția populației de riscurile financiare, </w:t>
      </w:r>
      <w:r w:rsidR="005E050D" w:rsidRPr="00AD2238">
        <w:rPr>
          <w:rFonts w:ascii="Calibri Light" w:hAnsi="Calibri Light"/>
          <w:b/>
          <w:sz w:val="24"/>
          <w:szCs w:val="28"/>
          <w:lang w:val="ro-MD"/>
        </w:rPr>
        <w:t>contribuind</w:t>
      </w:r>
      <w:r w:rsidR="000F13D9" w:rsidRPr="00AD2238">
        <w:rPr>
          <w:rFonts w:ascii="Calibri Light" w:hAnsi="Calibri Light"/>
          <w:b/>
          <w:sz w:val="24"/>
          <w:szCs w:val="28"/>
          <w:lang w:val="ro-MD"/>
        </w:rPr>
        <w:t xml:space="preserve"> </w:t>
      </w:r>
      <w:r w:rsidR="005E050D" w:rsidRPr="00AD2238">
        <w:rPr>
          <w:rFonts w:ascii="Calibri Light" w:hAnsi="Calibri Light"/>
          <w:b/>
          <w:sz w:val="24"/>
          <w:szCs w:val="28"/>
          <w:lang w:val="ro-MD"/>
        </w:rPr>
        <w:t xml:space="preserve">la </w:t>
      </w:r>
      <w:r w:rsidR="000F13D9" w:rsidRPr="00AD2238">
        <w:rPr>
          <w:rFonts w:ascii="Calibri Light" w:hAnsi="Calibri Light"/>
          <w:b/>
          <w:sz w:val="24"/>
          <w:szCs w:val="28"/>
          <w:lang w:val="ro-MD"/>
        </w:rPr>
        <w:t>reducerea cheltuielilor persoanelor cu diabet zaharat</w:t>
      </w:r>
      <w:r w:rsidR="00EA041D">
        <w:rPr>
          <w:rFonts w:ascii="Calibri Light" w:hAnsi="Calibri Light"/>
          <w:b/>
          <w:sz w:val="24"/>
          <w:szCs w:val="28"/>
          <w:lang w:val="ro-MD"/>
        </w:rPr>
        <w:t>,</w:t>
      </w:r>
      <w:r w:rsidR="005E050D" w:rsidRPr="00AD2238">
        <w:rPr>
          <w:rFonts w:ascii="Calibri Light" w:hAnsi="Calibri Light"/>
          <w:b/>
          <w:sz w:val="24"/>
          <w:szCs w:val="28"/>
          <w:lang w:val="ro-MD"/>
        </w:rPr>
        <w:t xml:space="preserve"> prin accesul la dispozitive de autocontrol și analogi de insulină</w:t>
      </w:r>
      <w:r w:rsidR="000F13D9" w:rsidRPr="00AD2238">
        <w:rPr>
          <w:rFonts w:ascii="Calibri Light" w:hAnsi="Calibri Light"/>
          <w:b/>
          <w:sz w:val="24"/>
          <w:szCs w:val="28"/>
          <w:lang w:val="ro-MD"/>
        </w:rPr>
        <w:t>.</w:t>
      </w:r>
      <w:r w:rsidR="00EA38AA" w:rsidRPr="00AD2238">
        <w:rPr>
          <w:rFonts w:ascii="Calibri Light" w:hAnsi="Calibri Light"/>
          <w:b/>
          <w:sz w:val="24"/>
          <w:szCs w:val="28"/>
          <w:lang w:val="ro-MD"/>
        </w:rPr>
        <w:t xml:space="preserve"> Astfel, se prevede </w:t>
      </w:r>
      <w:r w:rsidR="00E64AE5" w:rsidRPr="00AD2238">
        <w:rPr>
          <w:rFonts w:ascii="Calibri Light" w:hAnsi="Calibri Light" w:cs="Calibri Light"/>
          <w:b/>
          <w:bCs/>
          <w:sz w:val="24"/>
          <w:szCs w:val="28"/>
          <w:lang w:val="ro-MD" w:eastAsia="ru-RU"/>
        </w:rPr>
        <w:t>compensarea din FAOAM a</w:t>
      </w:r>
      <w:r w:rsidR="00C87299" w:rsidRPr="00AD2238">
        <w:rPr>
          <w:rFonts w:ascii="Calibri Light" w:hAnsi="Calibri Light" w:cs="Calibri Light"/>
          <w:b/>
          <w:bCs/>
          <w:sz w:val="24"/>
          <w:szCs w:val="28"/>
          <w:lang w:val="ro-MD" w:eastAsia="ru-RU"/>
        </w:rPr>
        <w:t xml:space="preserve"> analogi</w:t>
      </w:r>
      <w:r w:rsidR="00EA041D">
        <w:rPr>
          <w:rFonts w:ascii="Calibri Light" w:hAnsi="Calibri Light" w:cs="Calibri Light"/>
          <w:b/>
          <w:bCs/>
          <w:sz w:val="24"/>
          <w:szCs w:val="28"/>
          <w:lang w:val="ro-MD" w:eastAsia="ru-RU"/>
        </w:rPr>
        <w:t>lor</w:t>
      </w:r>
      <w:r w:rsidR="00C87299" w:rsidRPr="00AD2238">
        <w:rPr>
          <w:rFonts w:ascii="Calibri Light" w:hAnsi="Calibri Light" w:cs="Calibri Light"/>
          <w:b/>
          <w:bCs/>
          <w:sz w:val="24"/>
          <w:szCs w:val="28"/>
          <w:lang w:val="ro-MD" w:eastAsia="ru-RU"/>
        </w:rPr>
        <w:t xml:space="preserve"> de insulină</w:t>
      </w:r>
      <w:r w:rsidR="00E64AE5" w:rsidRPr="00AD2238">
        <w:rPr>
          <w:rFonts w:ascii="Calibri Light" w:hAnsi="Calibri Light" w:cs="Calibri Light"/>
          <w:b/>
          <w:bCs/>
          <w:sz w:val="24"/>
          <w:szCs w:val="28"/>
          <w:lang w:val="ro-MD" w:eastAsia="ru-RU"/>
        </w:rPr>
        <w:t xml:space="preserve"> pentru</w:t>
      </w:r>
      <w:r w:rsidR="00C87299" w:rsidRPr="00AD2238">
        <w:rPr>
          <w:rFonts w:ascii="Calibri Light" w:hAnsi="Calibri Light" w:cs="Calibri Light"/>
          <w:b/>
          <w:bCs/>
          <w:sz w:val="24"/>
          <w:szCs w:val="28"/>
          <w:lang w:val="ro-MD" w:eastAsia="ru-RU"/>
        </w:rPr>
        <w:t xml:space="preserve"> </w:t>
      </w:r>
      <w:r w:rsidR="00E64AE5" w:rsidRPr="00AD2238">
        <w:rPr>
          <w:rFonts w:ascii="Calibri Light" w:hAnsi="Calibri Light" w:cs="Calibri Light"/>
          <w:b/>
          <w:bCs/>
          <w:sz w:val="24"/>
          <w:szCs w:val="28"/>
          <w:lang w:val="ro-MD" w:eastAsia="ru-RU"/>
        </w:rPr>
        <w:t xml:space="preserve">pacienții </w:t>
      </w:r>
      <w:r w:rsidR="00C87299" w:rsidRPr="00AD2238">
        <w:rPr>
          <w:rFonts w:ascii="Calibri Light" w:hAnsi="Calibri Light" w:cs="Calibri Light"/>
          <w:b/>
          <w:bCs/>
          <w:sz w:val="24"/>
          <w:szCs w:val="28"/>
          <w:lang w:val="ro-MD" w:eastAsia="ru-RU"/>
        </w:rPr>
        <w:t xml:space="preserve">cu diabet zaharat </w:t>
      </w:r>
      <w:r w:rsidR="005761E2" w:rsidRPr="00AD2238">
        <w:rPr>
          <w:rFonts w:ascii="Calibri Light" w:hAnsi="Calibri Light" w:cs="Calibri Light"/>
          <w:b/>
          <w:bCs/>
          <w:sz w:val="24"/>
          <w:szCs w:val="28"/>
          <w:lang w:val="ro-MD" w:eastAsia="ru-RU"/>
        </w:rPr>
        <w:t>insulino-dependenți</w:t>
      </w:r>
      <w:r w:rsidR="00C87299" w:rsidRPr="00AD2238">
        <w:rPr>
          <w:rFonts w:ascii="Calibri Light" w:hAnsi="Calibri Light" w:cs="Calibri Light"/>
          <w:b/>
          <w:bCs/>
          <w:sz w:val="24"/>
          <w:szCs w:val="28"/>
          <w:lang w:val="ro-MD" w:eastAsia="ru-RU"/>
        </w:rPr>
        <w:t>.</w:t>
      </w:r>
      <w:r w:rsidR="00C87299" w:rsidRPr="00AD2238">
        <w:rPr>
          <w:rFonts w:ascii="Calibri Light" w:hAnsi="Calibri Light" w:cs="Calibri Light"/>
          <w:bCs/>
          <w:sz w:val="24"/>
          <w:szCs w:val="28"/>
          <w:lang w:val="ro-MD" w:eastAsia="ru-RU"/>
        </w:rPr>
        <w:t xml:space="preserve"> </w:t>
      </w:r>
      <w:r w:rsidR="00EA770A" w:rsidRPr="00AD2238">
        <w:rPr>
          <w:rFonts w:ascii="Calibri Light" w:hAnsi="Calibri Light" w:cs="Calibri Light"/>
          <w:bCs/>
          <w:sz w:val="24"/>
          <w:szCs w:val="28"/>
          <w:lang w:val="ro-MD" w:eastAsia="ru-RU"/>
        </w:rPr>
        <w:t>I</w:t>
      </w:r>
      <w:r w:rsidR="00C87299" w:rsidRPr="00AD2238">
        <w:rPr>
          <w:rFonts w:ascii="Calibri Light" w:hAnsi="Calibri Light" w:cs="Calibri Light"/>
          <w:bCs/>
          <w:sz w:val="24"/>
          <w:szCs w:val="28"/>
          <w:lang w:val="ro-MD" w:eastAsia="ru-RU"/>
        </w:rPr>
        <w:t xml:space="preserve">ntroducerea </w:t>
      </w:r>
      <w:r w:rsidR="00EA041D">
        <w:rPr>
          <w:rFonts w:ascii="Calibri Light" w:hAnsi="Calibri Light" w:cs="Calibri Light"/>
          <w:bCs/>
          <w:sz w:val="24"/>
          <w:szCs w:val="28"/>
          <w:lang w:val="ro-MD" w:eastAsia="ru-RU"/>
        </w:rPr>
        <w:t>produselor</w:t>
      </w:r>
      <w:r w:rsidR="00EA041D" w:rsidRPr="00AD2238">
        <w:rPr>
          <w:rFonts w:ascii="Calibri Light" w:hAnsi="Calibri Light" w:cs="Calibri Light"/>
          <w:bCs/>
          <w:sz w:val="24"/>
          <w:szCs w:val="28"/>
          <w:lang w:val="ro-MD" w:eastAsia="ru-RU"/>
        </w:rPr>
        <w:t xml:space="preserve"> </w:t>
      </w:r>
      <w:r w:rsidR="00C87299" w:rsidRPr="00AD2238">
        <w:rPr>
          <w:rFonts w:ascii="Calibri Light" w:hAnsi="Calibri Light" w:cs="Calibri Light"/>
          <w:bCs/>
          <w:sz w:val="24"/>
          <w:szCs w:val="28"/>
          <w:lang w:val="ro-MD" w:eastAsia="ru-RU"/>
        </w:rPr>
        <w:t>antidiabetice injectabile (</w:t>
      </w:r>
      <w:r w:rsidR="00E64AE5" w:rsidRPr="00AD2238">
        <w:rPr>
          <w:rFonts w:ascii="Calibri Light" w:hAnsi="Calibri Light" w:cs="Calibri Light"/>
          <w:bCs/>
          <w:sz w:val="24"/>
          <w:szCs w:val="28"/>
          <w:lang w:val="ro-MD" w:eastAsia="ru-RU"/>
        </w:rPr>
        <w:t>analogi de insulină</w:t>
      </w:r>
      <w:r w:rsidR="00C87299" w:rsidRPr="00AD2238">
        <w:rPr>
          <w:rFonts w:ascii="Calibri Light" w:hAnsi="Calibri Light" w:cs="Calibri Light"/>
          <w:bCs/>
          <w:sz w:val="24"/>
          <w:szCs w:val="28"/>
          <w:lang w:val="ro-MD" w:eastAsia="ru-RU"/>
        </w:rPr>
        <w:t xml:space="preserve">) în </w:t>
      </w:r>
      <w:r w:rsidR="00EA770A" w:rsidRPr="00AD2238">
        <w:rPr>
          <w:rFonts w:ascii="Calibri Light" w:hAnsi="Calibri Light" w:cs="Calibri Light"/>
          <w:bCs/>
          <w:sz w:val="24"/>
          <w:szCs w:val="28"/>
          <w:lang w:val="ro-MD" w:eastAsia="ru-RU"/>
        </w:rPr>
        <w:t>lista medicamentelor compensate</w:t>
      </w:r>
      <w:r w:rsidR="00E64AE5" w:rsidRPr="00AD2238">
        <w:rPr>
          <w:rFonts w:ascii="Calibri Light" w:hAnsi="Calibri Light" w:cs="Calibri Light"/>
          <w:bCs/>
          <w:sz w:val="24"/>
          <w:szCs w:val="28"/>
          <w:lang w:val="ro-MD" w:eastAsia="ru-RU"/>
        </w:rPr>
        <w:t xml:space="preserve"> </w:t>
      </w:r>
      <w:r w:rsidR="00EA770A" w:rsidRPr="00AD2238">
        <w:rPr>
          <w:rFonts w:ascii="Calibri Light" w:hAnsi="Calibri Light" w:cs="Calibri Light"/>
          <w:bCs/>
          <w:sz w:val="24"/>
          <w:szCs w:val="28"/>
          <w:lang w:val="ro-MD" w:eastAsia="ru-RU"/>
        </w:rPr>
        <w:t>va îmbunătăți</w:t>
      </w:r>
      <w:r w:rsidR="00C87299" w:rsidRPr="00AD2238">
        <w:rPr>
          <w:rFonts w:ascii="Calibri Light" w:hAnsi="Calibri Light" w:cs="Calibri Light"/>
          <w:bCs/>
          <w:sz w:val="24"/>
          <w:szCs w:val="28"/>
          <w:lang w:val="ro-MD" w:eastAsia="ru-RU"/>
        </w:rPr>
        <w:t xml:space="preserve"> accesul </w:t>
      </w:r>
      <w:r w:rsidR="00E64AE5" w:rsidRPr="00AD2238">
        <w:rPr>
          <w:rFonts w:ascii="Calibri Light" w:hAnsi="Calibri Light" w:cs="Calibri Light"/>
          <w:bCs/>
          <w:sz w:val="24"/>
          <w:szCs w:val="28"/>
          <w:lang w:val="ro-MD" w:eastAsia="ru-RU"/>
        </w:rPr>
        <w:t>pacienților</w:t>
      </w:r>
      <w:r w:rsidR="00C87299" w:rsidRPr="00AD2238">
        <w:rPr>
          <w:rFonts w:ascii="Calibri Light" w:hAnsi="Calibri Light" w:cs="Calibri Light"/>
          <w:bCs/>
          <w:sz w:val="24"/>
          <w:szCs w:val="28"/>
          <w:lang w:val="ro-MD" w:eastAsia="ru-RU"/>
        </w:rPr>
        <w:t xml:space="preserve"> </w:t>
      </w:r>
      <w:r w:rsidR="00EA770A" w:rsidRPr="00AD2238">
        <w:rPr>
          <w:rFonts w:ascii="Calibri Light" w:hAnsi="Calibri Light" w:cs="Calibri Light"/>
          <w:bCs/>
          <w:sz w:val="24"/>
          <w:szCs w:val="28"/>
          <w:lang w:val="ro-MD" w:eastAsia="ru-RU"/>
        </w:rPr>
        <w:t>la tratament</w:t>
      </w:r>
      <w:r w:rsidR="00EA041D">
        <w:rPr>
          <w:rFonts w:ascii="Calibri Light" w:hAnsi="Calibri Light" w:cs="Calibri Light"/>
          <w:bCs/>
          <w:sz w:val="24"/>
          <w:szCs w:val="28"/>
          <w:lang w:val="ro-MD" w:eastAsia="ru-RU"/>
        </w:rPr>
        <w:t>ul</w:t>
      </w:r>
      <w:r w:rsidR="00EA770A" w:rsidRPr="00AD2238">
        <w:rPr>
          <w:rFonts w:ascii="Calibri Light" w:hAnsi="Calibri Light" w:cs="Calibri Light"/>
          <w:bCs/>
          <w:sz w:val="24"/>
          <w:szCs w:val="28"/>
          <w:lang w:val="ro-MD" w:eastAsia="ru-RU"/>
        </w:rPr>
        <w:t xml:space="preserve"> performant </w:t>
      </w:r>
      <w:r w:rsidR="00C87299" w:rsidRPr="00AD2238">
        <w:rPr>
          <w:rFonts w:ascii="Calibri Light" w:hAnsi="Calibri Light" w:cs="Calibri Light"/>
          <w:bCs/>
          <w:sz w:val="24"/>
          <w:szCs w:val="28"/>
          <w:lang w:val="ro-MD" w:eastAsia="ru-RU"/>
        </w:rPr>
        <w:t xml:space="preserve">prin adresarea lor la </w:t>
      </w:r>
      <w:r w:rsidR="00E64AE5" w:rsidRPr="00AD2238">
        <w:rPr>
          <w:rFonts w:ascii="Calibri Light" w:hAnsi="Calibri Light" w:cs="Calibri Light"/>
          <w:bCs/>
          <w:sz w:val="24"/>
          <w:szCs w:val="28"/>
          <w:lang w:val="ro-MD" w:eastAsia="ru-RU"/>
        </w:rPr>
        <w:t>instituțiile farmaceutice contractate de CNAM</w:t>
      </w:r>
      <w:r w:rsidR="00107CB8" w:rsidRPr="00AD2238">
        <w:rPr>
          <w:rFonts w:ascii="Calibri Light" w:hAnsi="Calibri Light" w:cs="Calibri Light"/>
          <w:bCs/>
          <w:sz w:val="24"/>
          <w:szCs w:val="28"/>
          <w:lang w:val="ro-MD" w:eastAsia="ru-RU"/>
        </w:rPr>
        <w:t>,</w:t>
      </w:r>
      <w:r w:rsidR="00C87299" w:rsidRPr="00AD2238">
        <w:rPr>
          <w:rFonts w:ascii="Calibri Light" w:hAnsi="Calibri Light" w:cs="Calibri Light"/>
          <w:bCs/>
          <w:sz w:val="24"/>
          <w:szCs w:val="28"/>
          <w:lang w:val="ro-MD" w:eastAsia="ru-RU"/>
        </w:rPr>
        <w:t xml:space="preserve"> </w:t>
      </w:r>
      <w:r w:rsidR="00E64AE5" w:rsidRPr="00AD2238">
        <w:rPr>
          <w:rFonts w:ascii="Calibri Light" w:hAnsi="Calibri Light" w:cs="Calibri Light"/>
          <w:bCs/>
          <w:sz w:val="24"/>
          <w:szCs w:val="28"/>
          <w:lang w:val="ro-MD" w:eastAsia="ru-RU"/>
        </w:rPr>
        <w:t xml:space="preserve">cu </w:t>
      </w:r>
      <w:r w:rsidR="00C87299" w:rsidRPr="00AD2238">
        <w:rPr>
          <w:rFonts w:ascii="Calibri Light" w:hAnsi="Calibri Light" w:cs="Calibri Light"/>
          <w:bCs/>
          <w:sz w:val="24"/>
          <w:szCs w:val="28"/>
          <w:lang w:val="ro-MD" w:eastAsia="ru-RU"/>
        </w:rPr>
        <w:t xml:space="preserve">utilizarea sistemului </w:t>
      </w:r>
      <w:r w:rsidR="00E64AE5" w:rsidRPr="00AD2238">
        <w:rPr>
          <w:rFonts w:ascii="Calibri Light" w:hAnsi="Calibri Light" w:cs="Calibri Light"/>
          <w:bCs/>
          <w:sz w:val="24"/>
          <w:szCs w:val="28"/>
          <w:lang w:val="ro-MD" w:eastAsia="ru-RU"/>
        </w:rPr>
        <w:t>informațional</w:t>
      </w:r>
      <w:r w:rsidR="00C87299" w:rsidRPr="00AD2238">
        <w:rPr>
          <w:rFonts w:ascii="Calibri Light" w:hAnsi="Calibri Light" w:cs="Calibri Light"/>
          <w:bCs/>
          <w:sz w:val="24"/>
          <w:szCs w:val="28"/>
          <w:lang w:val="ro-MD" w:eastAsia="ru-RU"/>
        </w:rPr>
        <w:t xml:space="preserve"> </w:t>
      </w:r>
      <w:r w:rsidR="00E64AE5" w:rsidRPr="00AD2238">
        <w:rPr>
          <w:rFonts w:ascii="Calibri Light" w:hAnsi="Calibri Light" w:cs="Calibri Light"/>
          <w:bCs/>
          <w:sz w:val="24"/>
          <w:szCs w:val="28"/>
          <w:lang w:val="ro-MD" w:eastAsia="ru-RU"/>
        </w:rPr>
        <w:t xml:space="preserve">de evidență </w:t>
      </w:r>
      <w:r w:rsidR="00107CB8" w:rsidRPr="00AD2238">
        <w:rPr>
          <w:rFonts w:ascii="Calibri Light" w:hAnsi="Calibri Light" w:cs="Calibri Light"/>
          <w:bCs/>
          <w:sz w:val="24"/>
          <w:szCs w:val="28"/>
          <w:lang w:val="ro-MD" w:eastAsia="ru-RU"/>
        </w:rPr>
        <w:t xml:space="preserve">a rețetelor </w:t>
      </w:r>
      <w:r w:rsidR="00E64AE5" w:rsidRPr="00AD2238">
        <w:rPr>
          <w:rFonts w:ascii="Calibri Light" w:hAnsi="Calibri Light" w:cs="Calibri Light"/>
          <w:bCs/>
          <w:sz w:val="24"/>
          <w:szCs w:val="28"/>
          <w:lang w:val="ro-MD" w:eastAsia="ru-RU"/>
        </w:rPr>
        <w:t xml:space="preserve">prescrise și </w:t>
      </w:r>
      <w:r w:rsidR="00C87299" w:rsidRPr="00AD2238">
        <w:rPr>
          <w:rFonts w:ascii="Calibri Light" w:hAnsi="Calibri Light" w:cs="Calibri Light"/>
          <w:bCs/>
          <w:sz w:val="24"/>
          <w:szCs w:val="28"/>
          <w:lang w:val="ro-MD" w:eastAsia="ru-RU"/>
        </w:rPr>
        <w:t>eliberate de medicul de familie</w:t>
      </w:r>
      <w:r w:rsidR="00E64AE5" w:rsidRPr="00AD2238">
        <w:rPr>
          <w:rFonts w:ascii="Calibri Light" w:hAnsi="Calibri Light" w:cs="Calibri Light"/>
          <w:bCs/>
          <w:sz w:val="24"/>
          <w:szCs w:val="28"/>
          <w:lang w:val="ro-MD" w:eastAsia="ru-RU"/>
        </w:rPr>
        <w:t xml:space="preserve"> sau specialist</w:t>
      </w:r>
      <w:r w:rsidR="00756F53" w:rsidRPr="00AD2238">
        <w:rPr>
          <w:rFonts w:ascii="Calibri Light" w:hAnsi="Calibri Light" w:cs="Calibri Light"/>
          <w:bCs/>
          <w:sz w:val="24"/>
          <w:szCs w:val="28"/>
          <w:lang w:val="ro-MD" w:eastAsia="ru-RU"/>
        </w:rPr>
        <w:t>ul</w:t>
      </w:r>
      <w:r w:rsidR="00E64AE5" w:rsidRPr="00AD2238">
        <w:rPr>
          <w:rFonts w:ascii="Calibri Light" w:hAnsi="Calibri Light" w:cs="Calibri Light"/>
          <w:bCs/>
          <w:sz w:val="24"/>
          <w:szCs w:val="28"/>
          <w:lang w:val="ro-MD" w:eastAsia="ru-RU"/>
        </w:rPr>
        <w:t xml:space="preserve"> de profil.</w:t>
      </w:r>
      <w:r w:rsidR="005602C7" w:rsidRPr="00AD2238">
        <w:rPr>
          <w:rFonts w:ascii="Calibri Light" w:hAnsi="Calibri Light" w:cs="Calibri Light"/>
          <w:bCs/>
          <w:sz w:val="24"/>
          <w:szCs w:val="28"/>
          <w:lang w:val="ro-MD" w:eastAsia="ru-RU"/>
        </w:rPr>
        <w:t xml:space="preserve"> Aceste circumstanțe ar permite și monitorizarea numărului de beneficiari, în lips</w:t>
      </w:r>
      <w:r w:rsidR="00EA041D">
        <w:rPr>
          <w:rFonts w:ascii="Calibri Light" w:hAnsi="Calibri Light" w:cs="Calibri Light"/>
          <w:bCs/>
          <w:sz w:val="24"/>
          <w:szCs w:val="28"/>
          <w:lang w:val="ro-MD" w:eastAsia="ru-RU"/>
        </w:rPr>
        <w:t>a</w:t>
      </w:r>
      <w:r w:rsidR="00EA770A" w:rsidRPr="00AD2238">
        <w:rPr>
          <w:rFonts w:ascii="Calibri Light" w:hAnsi="Calibri Light" w:cs="Calibri Light"/>
          <w:bCs/>
          <w:sz w:val="24"/>
          <w:szCs w:val="28"/>
          <w:lang w:val="ro-MD" w:eastAsia="ru-RU"/>
        </w:rPr>
        <w:t xml:space="preserve"> registrului electronic de evidență a</w:t>
      </w:r>
      <w:r w:rsidR="005602C7" w:rsidRPr="00AD2238">
        <w:rPr>
          <w:rFonts w:ascii="Calibri Light" w:hAnsi="Calibri Light" w:cs="Calibri Light"/>
          <w:bCs/>
          <w:sz w:val="24"/>
          <w:szCs w:val="28"/>
          <w:lang w:val="ro-MD" w:eastAsia="ru-RU"/>
        </w:rPr>
        <w:t xml:space="preserve"> persoanelor cu diabet.</w:t>
      </w:r>
      <w:r w:rsidR="00EA770A" w:rsidRPr="00AD2238">
        <w:rPr>
          <w:rFonts w:ascii="Calibri Light" w:hAnsi="Calibri Light" w:cs="Calibri Light"/>
          <w:bCs/>
          <w:sz w:val="24"/>
          <w:szCs w:val="28"/>
          <w:lang w:val="ro-MD" w:eastAsia="ru-RU"/>
        </w:rPr>
        <w:t xml:space="preserve"> </w:t>
      </w:r>
    </w:p>
    <w:p w14:paraId="3B7460FE" w14:textId="069689D0" w:rsidR="000F13D9" w:rsidRPr="00AD2238" w:rsidRDefault="00A114BE" w:rsidP="009266B8">
      <w:pPr>
        <w:spacing w:line="276" w:lineRule="auto"/>
        <w:ind w:firstLine="567"/>
        <w:rPr>
          <w:rFonts w:ascii="Calibri Light" w:hAnsi="Calibri Light" w:cs="Calibri Light"/>
          <w:sz w:val="24"/>
          <w:lang w:val="ro-MD"/>
        </w:rPr>
      </w:pPr>
      <w:r w:rsidRPr="00AD2238">
        <w:rPr>
          <w:rFonts w:ascii="Calibri Light" w:hAnsi="Calibri Light" w:cs="Calibri Light"/>
          <w:sz w:val="24"/>
          <w:lang w:val="ro-MD"/>
        </w:rPr>
        <w:t xml:space="preserve">Compensarea </w:t>
      </w:r>
      <w:r w:rsidRPr="00AD2238">
        <w:rPr>
          <w:rFonts w:ascii="Calibri Light" w:hAnsi="Calibri Light" w:cs="Calibri Light"/>
          <w:bCs/>
          <w:sz w:val="24"/>
          <w:szCs w:val="28"/>
          <w:lang w:val="ro-MD" w:eastAsia="ru-RU"/>
        </w:rPr>
        <w:t>analogi</w:t>
      </w:r>
      <w:r w:rsidR="009266B8" w:rsidRPr="00AD2238">
        <w:rPr>
          <w:rFonts w:ascii="Calibri Light" w:hAnsi="Calibri Light" w:cs="Calibri Light"/>
          <w:bCs/>
          <w:sz w:val="24"/>
          <w:szCs w:val="28"/>
          <w:lang w:val="ro-MD" w:eastAsia="ru-RU"/>
        </w:rPr>
        <w:t>lor</w:t>
      </w:r>
      <w:r w:rsidRPr="00AD2238">
        <w:rPr>
          <w:rFonts w:ascii="Calibri Light" w:hAnsi="Calibri Light" w:cs="Calibri Light"/>
          <w:bCs/>
          <w:sz w:val="24"/>
          <w:szCs w:val="28"/>
          <w:lang w:val="ro-MD" w:eastAsia="ru-RU"/>
        </w:rPr>
        <w:t xml:space="preserve"> de insulină din FAOAM </w:t>
      </w:r>
      <w:r w:rsidR="009A2EB0" w:rsidRPr="00AD2238">
        <w:rPr>
          <w:rFonts w:ascii="Calibri Light" w:hAnsi="Calibri Light" w:cs="Calibri Light"/>
          <w:bCs/>
          <w:sz w:val="24"/>
          <w:szCs w:val="28"/>
          <w:lang w:val="ro-MD" w:eastAsia="ru-RU"/>
        </w:rPr>
        <w:t>va</w:t>
      </w:r>
      <w:r w:rsidRPr="00AD2238">
        <w:rPr>
          <w:rFonts w:ascii="Calibri Light" w:hAnsi="Calibri Light" w:cs="Calibri Light"/>
          <w:bCs/>
          <w:sz w:val="24"/>
          <w:szCs w:val="28"/>
          <w:lang w:val="ro-MD" w:eastAsia="ru-RU"/>
        </w:rPr>
        <w:t xml:space="preserve"> r</w:t>
      </w:r>
      <w:r w:rsidRPr="00AD2238">
        <w:rPr>
          <w:rFonts w:ascii="Calibri Light" w:hAnsi="Calibri Light" w:cs="Calibri Light"/>
          <w:sz w:val="24"/>
          <w:lang w:val="ro-MD"/>
        </w:rPr>
        <w:t xml:space="preserve">educe costurile semnificative asociate diabetului zaharat </w:t>
      </w:r>
      <w:r w:rsidR="000B6F8C" w:rsidRPr="00AD2238">
        <w:rPr>
          <w:rFonts w:ascii="Calibri Light" w:hAnsi="Calibri Light" w:cs="Calibri Light"/>
          <w:sz w:val="24"/>
          <w:lang w:val="ro-MD"/>
        </w:rPr>
        <w:t>pentru cetățeni</w:t>
      </w:r>
      <w:r w:rsidR="007F3966" w:rsidRPr="00AD2238">
        <w:rPr>
          <w:rFonts w:ascii="Calibri Light" w:hAnsi="Calibri Light" w:cs="Calibri Light"/>
          <w:sz w:val="24"/>
          <w:lang w:val="ro-MD"/>
        </w:rPr>
        <w:t xml:space="preserve">, concomitent </w:t>
      </w:r>
      <w:r w:rsidR="009266B8" w:rsidRPr="00AD2238">
        <w:rPr>
          <w:rFonts w:ascii="Calibri Light" w:hAnsi="Calibri Light" w:cs="Calibri Light"/>
          <w:sz w:val="24"/>
          <w:lang w:val="ro-MD"/>
        </w:rPr>
        <w:t>fiind necesară evaluarea și aprobarea acestor mijloace pentru alocare din acest buget.</w:t>
      </w:r>
    </w:p>
    <w:p w14:paraId="556195A9" w14:textId="383AD5AB" w:rsidR="00003C54" w:rsidRPr="00AD2238" w:rsidRDefault="00EC7391" w:rsidP="008F3C60">
      <w:pPr>
        <w:pStyle w:val="ListParagraph"/>
        <w:ind w:left="0" w:firstLine="567"/>
        <w:jc w:val="both"/>
        <w:rPr>
          <w:rStyle w:val="Emphasis"/>
          <w:rFonts w:ascii="Calibri Light" w:hAnsi="Calibri Light" w:cs="Calibri Light"/>
          <w:bCs/>
          <w:i w:val="0"/>
          <w:iCs w:val="0"/>
          <w:sz w:val="24"/>
          <w:szCs w:val="28"/>
          <w:lang w:val="ro-MD" w:eastAsia="ru-RU"/>
        </w:rPr>
      </w:pPr>
      <w:r w:rsidRPr="00AD2238">
        <w:rPr>
          <w:rFonts w:ascii="Calibri Light" w:hAnsi="Calibri Light" w:cs="Calibri Light"/>
          <w:sz w:val="24"/>
          <w:lang w:val="ro-MD"/>
        </w:rPr>
        <w:lastRenderedPageBreak/>
        <w:t xml:space="preserve">Estimările </w:t>
      </w:r>
      <w:r w:rsidR="00574730" w:rsidRPr="00AD2238">
        <w:rPr>
          <w:rFonts w:ascii="Calibri Light" w:hAnsi="Calibri Light" w:cs="Calibri Light"/>
          <w:sz w:val="24"/>
          <w:lang w:val="ro-MD"/>
        </w:rPr>
        <w:t>echipei de audit</w:t>
      </w:r>
      <w:r w:rsidR="00EA041D">
        <w:rPr>
          <w:rFonts w:ascii="Calibri Light" w:hAnsi="Calibri Light" w:cs="Calibri Light"/>
          <w:sz w:val="24"/>
          <w:lang w:val="ro-MD"/>
        </w:rPr>
        <w:t xml:space="preserve"> privind</w:t>
      </w:r>
      <w:r w:rsidRPr="00AD2238">
        <w:rPr>
          <w:rFonts w:ascii="Calibri Light" w:hAnsi="Calibri Light" w:cs="Calibri Light"/>
          <w:sz w:val="24"/>
          <w:lang w:val="ro-MD"/>
        </w:rPr>
        <w:t xml:space="preserve"> compensarea analogi</w:t>
      </w:r>
      <w:r w:rsidR="009266B8" w:rsidRPr="00AD2238">
        <w:rPr>
          <w:rFonts w:ascii="Calibri Light" w:hAnsi="Calibri Light" w:cs="Calibri Light"/>
          <w:sz w:val="24"/>
          <w:lang w:val="ro-MD"/>
        </w:rPr>
        <w:t>lor</w:t>
      </w:r>
      <w:r w:rsidRPr="00AD2238">
        <w:rPr>
          <w:rFonts w:ascii="Calibri Light" w:hAnsi="Calibri Light" w:cs="Calibri Light"/>
          <w:sz w:val="24"/>
          <w:lang w:val="ro-MD"/>
        </w:rPr>
        <w:t xml:space="preserve"> de insulină în condițiile asigurării obligatorii de asistență medicală denotă o majorare a costurilor</w:t>
      </w:r>
      <w:r w:rsidR="008F3C60" w:rsidRPr="00AD2238">
        <w:rPr>
          <w:rFonts w:ascii="Calibri Light" w:hAnsi="Calibri Light" w:cs="Calibri Light"/>
          <w:sz w:val="24"/>
          <w:lang w:val="ro-MD"/>
        </w:rPr>
        <w:t xml:space="preserve"> </w:t>
      </w:r>
      <w:r w:rsidR="008F3C60" w:rsidRPr="00AD2238">
        <w:rPr>
          <w:rStyle w:val="Emphasis"/>
          <w:rFonts w:ascii="Calibri Light" w:hAnsi="Calibri Light" w:cs="Calibri Light"/>
          <w:bCs/>
          <w:i w:val="0"/>
          <w:iCs w:val="0"/>
          <w:sz w:val="24"/>
          <w:szCs w:val="28"/>
          <w:lang w:val="ro-MD" w:eastAsia="ru-RU"/>
        </w:rPr>
        <w:t>cu</w:t>
      </w:r>
      <w:r w:rsidR="009266B8" w:rsidRPr="00AD2238">
        <w:rPr>
          <w:rStyle w:val="Emphasis"/>
          <w:rFonts w:ascii="Calibri Light" w:hAnsi="Calibri Light" w:cs="Calibri Light"/>
          <w:bCs/>
          <w:i w:val="0"/>
          <w:iCs w:val="0"/>
          <w:sz w:val="24"/>
          <w:szCs w:val="28"/>
          <w:lang w:val="ro-MD" w:eastAsia="ru-RU"/>
        </w:rPr>
        <w:t xml:space="preserve"> </w:t>
      </w:r>
      <w:r w:rsidR="008F3C60" w:rsidRPr="00AD2238">
        <w:rPr>
          <w:rStyle w:val="Emphasis"/>
          <w:rFonts w:ascii="Calibri Light" w:hAnsi="Calibri Light" w:cs="Calibri Light"/>
          <w:bCs/>
          <w:i w:val="0"/>
          <w:iCs w:val="0"/>
          <w:sz w:val="24"/>
          <w:szCs w:val="28"/>
          <w:lang w:val="ro-MD" w:eastAsia="ru-RU"/>
        </w:rPr>
        <w:t xml:space="preserve">cel puțin </w:t>
      </w:r>
      <w:r w:rsidR="006509BB" w:rsidRPr="00AD2238">
        <w:rPr>
          <w:rStyle w:val="Emphasis"/>
          <w:rFonts w:ascii="Calibri Light" w:hAnsi="Calibri Light" w:cs="Calibri Light"/>
          <w:bCs/>
          <w:i w:val="0"/>
          <w:iCs w:val="0"/>
          <w:sz w:val="24"/>
          <w:szCs w:val="28"/>
          <w:lang w:val="ro-MD" w:eastAsia="ru-RU"/>
        </w:rPr>
        <w:t>54,4</w:t>
      </w:r>
      <w:r w:rsidR="00CD119E" w:rsidRPr="00AD2238">
        <w:rPr>
          <w:rStyle w:val="Emphasis"/>
          <w:rFonts w:ascii="Calibri Light" w:hAnsi="Calibri Light" w:cs="Calibri Light"/>
          <w:bCs/>
          <w:i w:val="0"/>
          <w:iCs w:val="0"/>
          <w:sz w:val="24"/>
          <w:szCs w:val="28"/>
          <w:lang w:val="ro-MD" w:eastAsia="ru-RU"/>
        </w:rPr>
        <w:t xml:space="preserve"> mil.</w:t>
      </w:r>
      <w:r w:rsidR="009266B8" w:rsidRPr="00AD2238">
        <w:rPr>
          <w:rStyle w:val="Emphasis"/>
          <w:rFonts w:ascii="Calibri Light" w:hAnsi="Calibri Light" w:cs="Calibri Light"/>
          <w:bCs/>
          <w:i w:val="0"/>
          <w:iCs w:val="0"/>
          <w:sz w:val="24"/>
          <w:szCs w:val="28"/>
          <w:lang w:val="ro-MD" w:eastAsia="ru-RU"/>
        </w:rPr>
        <w:t xml:space="preserve"> </w:t>
      </w:r>
      <w:r w:rsidR="008F3C60" w:rsidRPr="00AD2238">
        <w:rPr>
          <w:rStyle w:val="Emphasis"/>
          <w:rFonts w:ascii="Calibri Light" w:hAnsi="Calibri Light" w:cs="Calibri Light"/>
          <w:bCs/>
          <w:i w:val="0"/>
          <w:iCs w:val="0"/>
          <w:sz w:val="24"/>
          <w:szCs w:val="28"/>
          <w:lang w:val="ro-MD" w:eastAsia="ru-RU"/>
        </w:rPr>
        <w:t>lei.</w:t>
      </w:r>
      <w:r w:rsidR="00CD119E" w:rsidRPr="00AD2238">
        <w:rPr>
          <w:rStyle w:val="Emphasis"/>
          <w:rFonts w:ascii="Calibri Light" w:hAnsi="Calibri Light" w:cs="Calibri Light"/>
          <w:bCs/>
          <w:i w:val="0"/>
          <w:iCs w:val="0"/>
          <w:sz w:val="24"/>
          <w:szCs w:val="28"/>
          <w:lang w:val="ro-MD" w:eastAsia="ru-RU"/>
        </w:rPr>
        <w:t xml:space="preserve"> Totuși, cheltuielil</w:t>
      </w:r>
      <w:r w:rsidR="00593E55" w:rsidRPr="00AD2238">
        <w:rPr>
          <w:rStyle w:val="Emphasis"/>
          <w:rFonts w:ascii="Calibri Light" w:hAnsi="Calibri Light" w:cs="Calibri Light"/>
          <w:bCs/>
          <w:i w:val="0"/>
          <w:iCs w:val="0"/>
          <w:sz w:val="24"/>
          <w:szCs w:val="28"/>
          <w:lang w:val="ro-MD" w:eastAsia="ru-RU"/>
        </w:rPr>
        <w:t>e</w:t>
      </w:r>
      <w:r w:rsidR="00CD119E" w:rsidRPr="00AD2238">
        <w:rPr>
          <w:rStyle w:val="Emphasis"/>
          <w:rFonts w:ascii="Calibri Light" w:hAnsi="Calibri Light" w:cs="Calibri Light"/>
          <w:bCs/>
          <w:i w:val="0"/>
          <w:iCs w:val="0"/>
          <w:sz w:val="24"/>
          <w:szCs w:val="28"/>
          <w:lang w:val="ro-MD" w:eastAsia="ru-RU"/>
        </w:rPr>
        <w:t xml:space="preserve"> din FAOAM v</w:t>
      </w:r>
      <w:r w:rsidR="00593E55" w:rsidRPr="00AD2238">
        <w:rPr>
          <w:rStyle w:val="Emphasis"/>
          <w:rFonts w:ascii="Calibri Light" w:hAnsi="Calibri Light" w:cs="Calibri Light"/>
          <w:bCs/>
          <w:i w:val="0"/>
          <w:iCs w:val="0"/>
          <w:sz w:val="24"/>
          <w:szCs w:val="28"/>
          <w:lang w:val="ro-MD" w:eastAsia="ru-RU"/>
        </w:rPr>
        <w:t>or fi în creștere</w:t>
      </w:r>
      <w:r w:rsidR="00CD119E" w:rsidRPr="00AD2238">
        <w:rPr>
          <w:rStyle w:val="Emphasis"/>
          <w:rFonts w:ascii="Calibri Light" w:hAnsi="Calibri Light" w:cs="Calibri Light"/>
          <w:bCs/>
          <w:i w:val="0"/>
          <w:iCs w:val="0"/>
          <w:sz w:val="24"/>
          <w:szCs w:val="28"/>
          <w:lang w:val="ro-MD" w:eastAsia="ru-RU"/>
        </w:rPr>
        <w:t xml:space="preserve">, luând în considerare că </w:t>
      </w:r>
      <w:r w:rsidR="006509BB" w:rsidRPr="00AD2238">
        <w:rPr>
          <w:rStyle w:val="Emphasis"/>
          <w:rFonts w:ascii="Calibri Light" w:hAnsi="Calibri Light" w:cs="Calibri Light"/>
          <w:bCs/>
          <w:i w:val="0"/>
          <w:iCs w:val="0"/>
          <w:sz w:val="24"/>
          <w:szCs w:val="28"/>
          <w:lang w:val="ro-MD" w:eastAsia="ru-RU"/>
        </w:rPr>
        <w:t>incidența</w:t>
      </w:r>
      <w:r w:rsidR="00756F53" w:rsidRPr="00AD2238">
        <w:rPr>
          <w:rStyle w:val="Emphasis"/>
          <w:rFonts w:ascii="Calibri Light" w:hAnsi="Calibri Light" w:cs="Calibri Light"/>
          <w:bCs/>
          <w:i w:val="0"/>
          <w:iCs w:val="0"/>
          <w:sz w:val="24"/>
          <w:szCs w:val="28"/>
          <w:lang w:val="ro-MD" w:eastAsia="ru-RU"/>
        </w:rPr>
        <w:t xml:space="preserve"> persoanelor insulino-dependente</w:t>
      </w:r>
      <w:r w:rsidR="006509BB" w:rsidRPr="00AD2238">
        <w:rPr>
          <w:rStyle w:val="Emphasis"/>
          <w:rFonts w:ascii="Calibri Light" w:hAnsi="Calibri Light" w:cs="Calibri Light"/>
          <w:bCs/>
          <w:i w:val="0"/>
          <w:iCs w:val="0"/>
          <w:sz w:val="24"/>
          <w:szCs w:val="28"/>
          <w:lang w:val="ro-MD" w:eastAsia="ru-RU"/>
        </w:rPr>
        <w:t xml:space="preserve"> este </w:t>
      </w:r>
      <w:r w:rsidR="008F3C60" w:rsidRPr="00AD2238">
        <w:rPr>
          <w:rStyle w:val="Emphasis"/>
          <w:rFonts w:ascii="Calibri Light" w:hAnsi="Calibri Light" w:cs="Calibri Light"/>
          <w:bCs/>
          <w:i w:val="0"/>
          <w:iCs w:val="0"/>
          <w:sz w:val="24"/>
          <w:szCs w:val="28"/>
          <w:lang w:val="ro-MD" w:eastAsia="ru-RU"/>
        </w:rPr>
        <w:t>în medi</w:t>
      </w:r>
      <w:r w:rsidR="00EA041D">
        <w:rPr>
          <w:rStyle w:val="Emphasis"/>
          <w:rFonts w:ascii="Calibri Light" w:hAnsi="Calibri Light" w:cs="Calibri Light"/>
          <w:bCs/>
          <w:i w:val="0"/>
          <w:iCs w:val="0"/>
          <w:sz w:val="24"/>
          <w:szCs w:val="28"/>
          <w:lang w:val="ro-MD" w:eastAsia="ru-RU"/>
        </w:rPr>
        <w:t>e</w:t>
      </w:r>
      <w:r w:rsidR="008F3C60" w:rsidRPr="00AD2238">
        <w:rPr>
          <w:rStyle w:val="Emphasis"/>
          <w:rFonts w:ascii="Calibri Light" w:hAnsi="Calibri Light" w:cs="Calibri Light"/>
          <w:bCs/>
          <w:i w:val="0"/>
          <w:iCs w:val="0"/>
          <w:sz w:val="24"/>
          <w:szCs w:val="28"/>
          <w:lang w:val="ro-MD" w:eastAsia="ru-RU"/>
        </w:rPr>
        <w:t xml:space="preserve"> de 1000 </w:t>
      </w:r>
      <w:r w:rsidR="00EA041D">
        <w:rPr>
          <w:rStyle w:val="Emphasis"/>
          <w:rFonts w:ascii="Calibri Light" w:hAnsi="Calibri Light" w:cs="Calibri Light"/>
          <w:bCs/>
          <w:i w:val="0"/>
          <w:iCs w:val="0"/>
          <w:sz w:val="24"/>
          <w:szCs w:val="28"/>
          <w:lang w:val="ro-MD" w:eastAsia="ru-RU"/>
        </w:rPr>
        <w:t xml:space="preserve">de </w:t>
      </w:r>
      <w:r w:rsidR="008F3C60" w:rsidRPr="00AD2238">
        <w:rPr>
          <w:rStyle w:val="Emphasis"/>
          <w:rFonts w:ascii="Calibri Light" w:hAnsi="Calibri Light" w:cs="Calibri Light"/>
          <w:bCs/>
          <w:i w:val="0"/>
          <w:iCs w:val="0"/>
          <w:sz w:val="24"/>
          <w:szCs w:val="28"/>
          <w:lang w:val="ro-MD" w:eastAsia="ru-RU"/>
        </w:rPr>
        <w:t>persoane anual.</w:t>
      </w:r>
      <w:r w:rsidR="006509BB" w:rsidRPr="00AD2238">
        <w:rPr>
          <w:rStyle w:val="Emphasis"/>
          <w:rFonts w:ascii="Calibri Light" w:hAnsi="Calibri Light" w:cs="Calibri Light"/>
          <w:bCs/>
          <w:i w:val="0"/>
          <w:iCs w:val="0"/>
          <w:sz w:val="24"/>
          <w:szCs w:val="28"/>
          <w:lang w:val="ro-MD" w:eastAsia="ru-RU"/>
        </w:rPr>
        <w:t xml:space="preserve"> </w:t>
      </w:r>
    </w:p>
    <w:p w14:paraId="1BB76AB5" w14:textId="77777777" w:rsidR="008629D2" w:rsidRPr="00AD2238" w:rsidRDefault="008629D2" w:rsidP="00644D22">
      <w:pPr>
        <w:spacing w:line="276" w:lineRule="auto"/>
        <w:ind w:firstLine="567"/>
        <w:rPr>
          <w:rStyle w:val="Emphasis"/>
          <w:rFonts w:ascii="Calibri Light" w:hAnsi="Calibri Light" w:cs="Calibri Light"/>
          <w:bCs/>
          <w:i w:val="0"/>
          <w:iCs w:val="0"/>
          <w:sz w:val="24"/>
          <w:szCs w:val="28"/>
          <w:lang w:val="ro-MD" w:eastAsia="ru-RU"/>
        </w:rPr>
      </w:pPr>
    </w:p>
    <w:p w14:paraId="66857453" w14:textId="663263DF" w:rsidR="00027DC9" w:rsidRPr="00AD2238" w:rsidRDefault="003906A6" w:rsidP="00644D22">
      <w:pPr>
        <w:spacing w:line="276" w:lineRule="auto"/>
        <w:rPr>
          <w:rFonts w:asciiTheme="majorHAnsi" w:hAnsiTheme="majorHAnsi" w:cstheme="majorHAnsi"/>
          <w:b/>
          <w:sz w:val="24"/>
          <w:lang w:val="ro-MD" w:eastAsia="en-US"/>
        </w:rPr>
      </w:pPr>
      <w:r w:rsidRPr="00AD2238">
        <w:rPr>
          <w:rFonts w:asciiTheme="majorHAnsi" w:hAnsiTheme="majorHAnsi" w:cstheme="majorHAnsi"/>
          <w:b/>
          <w:iCs/>
          <w:sz w:val="24"/>
          <w:lang w:val="ro-MD"/>
        </w:rPr>
        <w:t>Constatările de audit precedente</w:t>
      </w:r>
      <w:r w:rsidR="00B07873" w:rsidRPr="00AD2238">
        <w:rPr>
          <w:rFonts w:asciiTheme="majorHAnsi" w:hAnsiTheme="majorHAnsi" w:cstheme="majorHAnsi"/>
          <w:b/>
          <w:iCs/>
          <w:sz w:val="24"/>
          <w:lang w:val="ro-MD"/>
        </w:rPr>
        <w:t xml:space="preserve"> </w:t>
      </w:r>
      <w:r w:rsidR="00044C59">
        <w:rPr>
          <w:rFonts w:asciiTheme="majorHAnsi" w:hAnsiTheme="majorHAnsi" w:cstheme="majorHAnsi"/>
          <w:b/>
          <w:iCs/>
          <w:sz w:val="24"/>
          <w:lang w:val="ro-MD"/>
        </w:rPr>
        <w:t xml:space="preserve">pentru perioada </w:t>
      </w:r>
      <w:r w:rsidR="00B07873" w:rsidRPr="00AD2238">
        <w:rPr>
          <w:rFonts w:asciiTheme="majorHAnsi" w:hAnsiTheme="majorHAnsi" w:cstheme="majorHAnsi"/>
          <w:b/>
          <w:iCs/>
          <w:sz w:val="24"/>
          <w:lang w:val="ro-MD"/>
        </w:rPr>
        <w:t>2017-2018 (I semestru)</w:t>
      </w:r>
    </w:p>
    <w:p w14:paraId="28CC7470" w14:textId="77777777" w:rsidR="00F35DCF" w:rsidRPr="00AD2238" w:rsidRDefault="004E257F" w:rsidP="00BC7248">
      <w:pPr>
        <w:spacing w:line="276" w:lineRule="auto"/>
        <w:ind w:firstLine="567"/>
        <w:rPr>
          <w:rFonts w:ascii="Calibri Light" w:hAnsi="Calibri Light"/>
          <w:sz w:val="24"/>
          <w:lang w:val="ro-MD"/>
        </w:rPr>
      </w:pPr>
      <w:r w:rsidRPr="00AD2238">
        <w:rPr>
          <w:rFonts w:ascii="Calibri Light" w:hAnsi="Calibri Light" w:cs="Calibri Light"/>
          <w:sz w:val="24"/>
          <w:lang w:val="ro-MD"/>
        </w:rPr>
        <w:t xml:space="preserve">Misiunea de audit precedentă a constatat </w:t>
      </w:r>
      <w:r w:rsidR="00F35DCF" w:rsidRPr="00AD2238">
        <w:rPr>
          <w:rFonts w:ascii="Calibri Light" w:hAnsi="Calibri Light"/>
          <w:sz w:val="24"/>
          <w:lang w:val="ro-MD"/>
        </w:rPr>
        <w:t xml:space="preserve">că nu există o evidență strictă și exactă a persoanelor cu diabet zaharat, inclusiv pe tipuri, </w:t>
      </w:r>
      <w:r w:rsidRPr="00AD2238">
        <w:rPr>
          <w:rFonts w:ascii="Calibri Light" w:hAnsi="Calibri Light"/>
          <w:sz w:val="24"/>
          <w:lang w:val="ro-MD"/>
        </w:rPr>
        <w:t xml:space="preserve">iar </w:t>
      </w:r>
      <w:r w:rsidR="00F35DCF" w:rsidRPr="00AD2238">
        <w:rPr>
          <w:rFonts w:ascii="Calibri Light" w:hAnsi="Calibri Light"/>
          <w:sz w:val="24"/>
          <w:lang w:val="ro-MD"/>
        </w:rPr>
        <w:t>informațiile deținute de IMSP sunt imprecise și, în unele cazuri, eronate.</w:t>
      </w:r>
      <w:r w:rsidR="00F35DCF" w:rsidRPr="00AD2238">
        <w:rPr>
          <w:rFonts w:ascii="Calibri Light" w:hAnsi="Calibri Light"/>
          <w:lang w:val="ro-MD"/>
        </w:rPr>
        <w:t xml:space="preserve"> </w:t>
      </w:r>
      <w:r w:rsidR="00F35DCF" w:rsidRPr="00AD2238">
        <w:rPr>
          <w:rFonts w:ascii="Calibri Light" w:hAnsi="Calibri Light"/>
          <w:sz w:val="24"/>
          <w:lang w:val="ro-MD"/>
        </w:rPr>
        <w:t>Aceste circumstanțe subminează procesul de evaluare, monitorizare și raportare a datelor, afectând astfel realizarea eficace și în deplină măsură a obiectivelor Programului.</w:t>
      </w:r>
    </w:p>
    <w:p w14:paraId="469BAFD3" w14:textId="77777777" w:rsidR="00F04791" w:rsidRPr="00AD2238" w:rsidRDefault="00F04791" w:rsidP="00F04791">
      <w:pPr>
        <w:rPr>
          <w:rFonts w:asciiTheme="majorHAnsi" w:hAnsiTheme="majorHAnsi" w:cstheme="majorHAnsi"/>
          <w:b/>
          <w:sz w:val="24"/>
          <w:lang w:val="ro-MD" w:eastAsia="en-US"/>
        </w:rPr>
      </w:pPr>
    </w:p>
    <w:tbl>
      <w:tblPr>
        <w:tblStyle w:val="TableGrid34"/>
        <w:tblW w:w="5000" w:type="pct"/>
        <w:tblLook w:val="04A0" w:firstRow="1" w:lastRow="0" w:firstColumn="1" w:lastColumn="0" w:noHBand="0" w:noVBand="1"/>
      </w:tblPr>
      <w:tblGrid>
        <w:gridCol w:w="2832"/>
        <w:gridCol w:w="6504"/>
        <w:gridCol w:w="9"/>
      </w:tblGrid>
      <w:tr w:rsidR="000B0337" w:rsidRPr="00AD2238" w14:paraId="7843A6CC" w14:textId="77777777" w:rsidTr="003E5FCB">
        <w:trPr>
          <w:gridAfter w:val="1"/>
          <w:wAfter w:w="5" w:type="pct"/>
          <w:trHeight w:val="133"/>
        </w:trPr>
        <w:tc>
          <w:tcPr>
            <w:tcW w:w="1515" w:type="pct"/>
          </w:tcPr>
          <w:p w14:paraId="5DB501E6" w14:textId="77777777" w:rsidR="000B0337" w:rsidRPr="00AD2238" w:rsidRDefault="000B0337" w:rsidP="00F0106F">
            <w:pPr>
              <w:spacing w:line="276" w:lineRule="auto"/>
              <w:jc w:val="center"/>
              <w:rPr>
                <w:rFonts w:asciiTheme="majorHAnsi" w:hAnsiTheme="majorHAnsi" w:cstheme="majorHAnsi"/>
                <w:b/>
                <w:color w:val="2E74B5" w:themeColor="accent1" w:themeShade="BF"/>
                <w:sz w:val="24"/>
                <w:lang w:val="ro-MD"/>
              </w:rPr>
            </w:pPr>
            <w:r w:rsidRPr="00AD2238">
              <w:rPr>
                <w:rFonts w:asciiTheme="majorHAnsi" w:hAnsiTheme="majorHAnsi" w:cstheme="majorHAnsi"/>
                <w:b/>
                <w:color w:val="2E74B5" w:themeColor="accent1" w:themeShade="BF"/>
                <w:sz w:val="24"/>
                <w:lang w:val="ro-MD"/>
              </w:rPr>
              <w:t xml:space="preserve">Recomandarea </w:t>
            </w:r>
          </w:p>
        </w:tc>
        <w:tc>
          <w:tcPr>
            <w:tcW w:w="3480" w:type="pct"/>
          </w:tcPr>
          <w:p w14:paraId="0416C301" w14:textId="77777777" w:rsidR="000B0337" w:rsidRPr="00AD2238" w:rsidRDefault="000B0337" w:rsidP="00F0106F">
            <w:pPr>
              <w:spacing w:line="276" w:lineRule="auto"/>
              <w:jc w:val="center"/>
              <w:rPr>
                <w:rFonts w:asciiTheme="majorHAnsi" w:hAnsiTheme="majorHAnsi" w:cstheme="majorHAnsi"/>
                <w:b/>
                <w:color w:val="2E74B5" w:themeColor="accent1" w:themeShade="BF"/>
                <w:sz w:val="24"/>
                <w:lang w:val="ro-MD"/>
              </w:rPr>
            </w:pPr>
            <w:r w:rsidRPr="00AD2238">
              <w:rPr>
                <w:rFonts w:asciiTheme="majorHAnsi" w:hAnsiTheme="majorHAnsi" w:cstheme="majorHAnsi"/>
                <w:b/>
                <w:color w:val="2E74B5" w:themeColor="accent1" w:themeShade="BF"/>
                <w:sz w:val="24"/>
                <w:lang w:val="ro-MD"/>
              </w:rPr>
              <w:t>Acțiunile întreprinse</w:t>
            </w:r>
          </w:p>
        </w:tc>
      </w:tr>
      <w:tr w:rsidR="000B0337" w:rsidRPr="00AD2238" w14:paraId="41ED73C8" w14:textId="77777777" w:rsidTr="003E5FCB">
        <w:trPr>
          <w:gridAfter w:val="1"/>
          <w:wAfter w:w="5" w:type="pct"/>
          <w:trHeight w:val="1643"/>
        </w:trPr>
        <w:tc>
          <w:tcPr>
            <w:tcW w:w="1515" w:type="pct"/>
          </w:tcPr>
          <w:p w14:paraId="5662CB1B" w14:textId="144CF9BD" w:rsidR="000B0337" w:rsidRPr="00AD2238" w:rsidRDefault="008A49EF" w:rsidP="00644D22">
            <w:pPr>
              <w:spacing w:line="276" w:lineRule="auto"/>
              <w:rPr>
                <w:rFonts w:asciiTheme="majorHAnsi" w:hAnsiTheme="majorHAnsi" w:cstheme="majorHAnsi"/>
                <w:b/>
                <w:sz w:val="24"/>
                <w:lang w:val="ro-MD" w:eastAsia="ja-JP"/>
              </w:rPr>
            </w:pPr>
            <w:r w:rsidRPr="00AD2238">
              <w:rPr>
                <w:rFonts w:asciiTheme="majorHAnsi" w:hAnsiTheme="majorHAnsi" w:cstheme="majorHAnsi"/>
                <w:b/>
                <w:sz w:val="24"/>
                <w:lang w:val="ro-MD"/>
              </w:rPr>
              <w:t>3</w:t>
            </w:r>
            <w:r w:rsidR="000B0337" w:rsidRPr="00AD2238">
              <w:rPr>
                <w:rFonts w:asciiTheme="majorHAnsi" w:hAnsiTheme="majorHAnsi" w:cstheme="majorHAnsi"/>
                <w:b/>
                <w:sz w:val="24"/>
                <w:lang w:val="ro-MD"/>
              </w:rPr>
              <w:t xml:space="preserve">. </w:t>
            </w:r>
            <w:r w:rsidR="000B0337" w:rsidRPr="00AD2238">
              <w:rPr>
                <w:rFonts w:asciiTheme="majorHAnsi" w:hAnsiTheme="majorHAnsi" w:cstheme="majorHAnsi"/>
                <w:b/>
                <w:sz w:val="24"/>
                <w:lang w:val="ro-MD" w:eastAsia="ja-JP"/>
              </w:rPr>
              <w:t>Ministerului Sănătății</w:t>
            </w:r>
            <w:r w:rsidR="00044C59">
              <w:rPr>
                <w:rFonts w:asciiTheme="majorHAnsi" w:hAnsiTheme="majorHAnsi" w:cstheme="majorHAnsi"/>
                <w:b/>
                <w:sz w:val="24"/>
                <w:lang w:val="ro-MD" w:eastAsia="ja-JP"/>
              </w:rPr>
              <w:t>,</w:t>
            </w:r>
          </w:p>
          <w:p w14:paraId="2716B356" w14:textId="298A1CE5" w:rsidR="000B0337" w:rsidRPr="00AD2238" w:rsidRDefault="008A49EF" w:rsidP="00044C59">
            <w:pPr>
              <w:spacing w:line="276" w:lineRule="auto"/>
              <w:rPr>
                <w:rFonts w:asciiTheme="majorHAnsi" w:hAnsiTheme="majorHAnsi" w:cstheme="majorHAnsi"/>
                <w:sz w:val="24"/>
                <w:lang w:val="ro-MD"/>
              </w:rPr>
            </w:pPr>
            <w:r w:rsidRPr="00AD2238">
              <w:rPr>
                <w:rFonts w:asciiTheme="majorHAnsi" w:hAnsiTheme="majorHAnsi" w:cstheme="majorHAnsi"/>
                <w:sz w:val="24"/>
                <w:lang w:val="ro-MD"/>
              </w:rPr>
              <w:t>elaborarea unei baze de date la nivel național a pacienților cu diabet zaharat (pct.4.4.7)</w:t>
            </w:r>
          </w:p>
        </w:tc>
        <w:tc>
          <w:tcPr>
            <w:tcW w:w="3480" w:type="pct"/>
          </w:tcPr>
          <w:p w14:paraId="62488FB0" w14:textId="52B4CAAF" w:rsidR="000B0337" w:rsidRPr="00AD2238" w:rsidRDefault="00A40029" w:rsidP="00C6759A">
            <w:pPr>
              <w:spacing w:line="276" w:lineRule="auto"/>
              <w:rPr>
                <w:rFonts w:asciiTheme="majorHAnsi" w:hAnsiTheme="majorHAnsi" w:cstheme="majorHAnsi"/>
                <w:sz w:val="24"/>
                <w:lang w:val="ro-MD"/>
              </w:rPr>
            </w:pPr>
            <w:r w:rsidRPr="00956E47">
              <w:rPr>
                <w:rFonts w:asciiTheme="majorHAnsi" w:hAnsiTheme="majorHAnsi" w:cstheme="majorHAnsi"/>
                <w:sz w:val="24"/>
                <w:lang w:val="ro-MD"/>
              </w:rPr>
              <w:t xml:space="preserve">Ministerul Sănătății a elaborat și </w:t>
            </w:r>
            <w:r w:rsidR="00044C59" w:rsidRPr="00956E47">
              <w:rPr>
                <w:rFonts w:asciiTheme="majorHAnsi" w:hAnsiTheme="majorHAnsi" w:cstheme="majorHAnsi"/>
                <w:sz w:val="24"/>
                <w:lang w:val="ro-MD"/>
              </w:rPr>
              <w:t xml:space="preserve">a </w:t>
            </w:r>
            <w:r w:rsidRPr="00956E47">
              <w:rPr>
                <w:rFonts w:asciiTheme="majorHAnsi" w:hAnsiTheme="majorHAnsi" w:cstheme="majorHAnsi"/>
                <w:sz w:val="24"/>
                <w:lang w:val="ro-MD"/>
              </w:rPr>
              <w:t xml:space="preserve">aprobat un Plan de acțiuni cu privire la implementarea recomandărilor, </w:t>
            </w:r>
            <w:r w:rsidR="00044C59" w:rsidRPr="00956E47">
              <w:rPr>
                <w:rFonts w:asciiTheme="majorHAnsi" w:hAnsiTheme="majorHAnsi" w:cstheme="majorHAnsi"/>
                <w:sz w:val="24"/>
                <w:lang w:val="ro-MD"/>
              </w:rPr>
              <w:t xml:space="preserve">desemnarea </w:t>
            </w:r>
            <w:r w:rsidRPr="00956E47">
              <w:rPr>
                <w:rFonts w:asciiTheme="majorHAnsi" w:hAnsiTheme="majorHAnsi" w:cstheme="majorHAnsi"/>
                <w:sz w:val="24"/>
                <w:lang w:val="ro-MD"/>
              </w:rPr>
              <w:t xml:space="preserve">persoanelor responsabile și </w:t>
            </w:r>
            <w:r w:rsidR="00044C59" w:rsidRPr="00956E47">
              <w:rPr>
                <w:rFonts w:asciiTheme="majorHAnsi" w:hAnsiTheme="majorHAnsi" w:cstheme="majorHAnsi"/>
                <w:sz w:val="24"/>
                <w:lang w:val="ro-MD"/>
              </w:rPr>
              <w:t>stabilire</w:t>
            </w:r>
            <w:r w:rsidRPr="00956E47">
              <w:rPr>
                <w:rFonts w:asciiTheme="majorHAnsi" w:hAnsiTheme="majorHAnsi" w:cstheme="majorHAnsi"/>
                <w:sz w:val="24"/>
                <w:lang w:val="ro-MD"/>
              </w:rPr>
              <w:t>a termenelor de realizare a acțiunilor cu atingerea indica</w:t>
            </w:r>
            <w:r w:rsidR="00853654" w:rsidRPr="00956E47">
              <w:rPr>
                <w:rFonts w:asciiTheme="majorHAnsi" w:hAnsiTheme="majorHAnsi" w:cstheme="majorHAnsi"/>
                <w:sz w:val="24"/>
                <w:lang w:val="ro-MD"/>
              </w:rPr>
              <w:t>torilor de rezultat.</w:t>
            </w:r>
            <w:r w:rsidR="00563EA2" w:rsidRPr="00956E47">
              <w:rPr>
                <w:rFonts w:asciiTheme="majorHAnsi" w:hAnsiTheme="majorHAnsi" w:cstheme="majorHAnsi"/>
                <w:sz w:val="24"/>
                <w:lang w:val="ro-MD"/>
              </w:rPr>
              <w:t xml:space="preserve"> Pentru trimestrul IV al anului 2019 s-a stabilit termenul</w:t>
            </w:r>
            <w:r w:rsidR="00563EA2" w:rsidRPr="00AD2238">
              <w:rPr>
                <w:rFonts w:asciiTheme="majorHAnsi" w:hAnsiTheme="majorHAnsi" w:cstheme="majorHAnsi"/>
                <w:sz w:val="24"/>
                <w:lang w:val="ro-MD"/>
              </w:rPr>
              <w:t xml:space="preserve"> de elaborare a </w:t>
            </w:r>
            <w:r w:rsidR="008A64E6" w:rsidRPr="00AD2238">
              <w:rPr>
                <w:rFonts w:asciiTheme="majorHAnsi" w:hAnsiTheme="majorHAnsi" w:cstheme="majorHAnsi"/>
                <w:sz w:val="24"/>
                <w:lang w:val="ro-MD"/>
              </w:rPr>
              <w:t xml:space="preserve"> </w:t>
            </w:r>
            <w:r w:rsidR="00563EA2" w:rsidRPr="00AD2238">
              <w:rPr>
                <w:rFonts w:asciiTheme="majorHAnsi" w:hAnsiTheme="majorHAnsi" w:cstheme="majorHAnsi"/>
                <w:sz w:val="24"/>
                <w:lang w:val="ro-MD"/>
              </w:rPr>
              <w:t>bazei de date la nivel național a pacienților cu diabet zaharat, acțiune care nu a fost realizată</w:t>
            </w:r>
            <w:r w:rsidR="00C6759A" w:rsidRPr="00AD2238">
              <w:rPr>
                <w:rFonts w:asciiTheme="majorHAnsi" w:hAnsiTheme="majorHAnsi" w:cstheme="majorHAnsi"/>
                <w:sz w:val="24"/>
                <w:lang w:val="ro-MD"/>
              </w:rPr>
              <w:t>.</w:t>
            </w:r>
          </w:p>
          <w:p w14:paraId="2CEAACA1" w14:textId="4A311BAB" w:rsidR="002B06B1" w:rsidRPr="00AD2238" w:rsidRDefault="002B06B1" w:rsidP="00044C59">
            <w:pPr>
              <w:spacing w:line="276" w:lineRule="auto"/>
              <w:rPr>
                <w:rFonts w:asciiTheme="majorHAnsi" w:hAnsiTheme="majorHAnsi" w:cstheme="majorHAnsi"/>
                <w:sz w:val="24"/>
                <w:lang w:val="ro-MD"/>
              </w:rPr>
            </w:pPr>
            <w:r w:rsidRPr="00AD2238">
              <w:rPr>
                <w:rFonts w:asciiTheme="majorHAnsi" w:hAnsiTheme="majorHAnsi" w:cstheme="majorHAnsi"/>
                <w:sz w:val="24"/>
                <w:szCs w:val="28"/>
                <w:lang w:val="ro-MD"/>
              </w:rPr>
              <w:t>Totodată, autoritatea publică centrală a informat că</w:t>
            </w:r>
            <w:r w:rsidR="00044C59">
              <w:rPr>
                <w:rFonts w:asciiTheme="majorHAnsi" w:hAnsiTheme="majorHAnsi" w:cstheme="majorHAnsi"/>
                <w:sz w:val="24"/>
                <w:szCs w:val="28"/>
                <w:lang w:val="ro-MD"/>
              </w:rPr>
              <w:t>,</w:t>
            </w:r>
            <w:r w:rsidRPr="00AD2238">
              <w:rPr>
                <w:rFonts w:asciiTheme="majorHAnsi" w:hAnsiTheme="majorHAnsi" w:cstheme="majorHAnsi"/>
                <w:sz w:val="24"/>
                <w:szCs w:val="28"/>
                <w:lang w:val="ro-MD"/>
              </w:rPr>
              <w:t xml:space="preserve"> pe parcursul anului 2020, cu suportul Băncii Mondiale, a întreprins un șir de acțiuni </w:t>
            </w:r>
            <w:r w:rsidR="00044C59">
              <w:rPr>
                <w:rFonts w:asciiTheme="majorHAnsi" w:hAnsiTheme="majorHAnsi" w:cstheme="majorHAnsi"/>
                <w:sz w:val="24"/>
                <w:szCs w:val="28"/>
                <w:lang w:val="ro-MD"/>
              </w:rPr>
              <w:t>privind</w:t>
            </w:r>
            <w:r w:rsidR="00044C59" w:rsidRPr="00AD2238">
              <w:rPr>
                <w:rFonts w:asciiTheme="majorHAnsi" w:hAnsiTheme="majorHAnsi" w:cstheme="majorHAnsi"/>
                <w:sz w:val="24"/>
                <w:szCs w:val="28"/>
                <w:lang w:val="ro-MD"/>
              </w:rPr>
              <w:t xml:space="preserve"> </w:t>
            </w:r>
            <w:r w:rsidRPr="00AD2238">
              <w:rPr>
                <w:rFonts w:asciiTheme="majorHAnsi" w:hAnsiTheme="majorHAnsi" w:cstheme="majorHAnsi"/>
                <w:sz w:val="24"/>
                <w:szCs w:val="28"/>
                <w:lang w:val="ro-MD"/>
              </w:rPr>
              <w:t>elabor</w:t>
            </w:r>
            <w:r w:rsidR="00044C59">
              <w:rPr>
                <w:rFonts w:asciiTheme="majorHAnsi" w:hAnsiTheme="majorHAnsi" w:cstheme="majorHAnsi"/>
                <w:sz w:val="24"/>
                <w:szCs w:val="28"/>
                <w:lang w:val="ro-MD"/>
              </w:rPr>
              <w:t>area</w:t>
            </w:r>
            <w:r w:rsidRPr="00AD2238">
              <w:rPr>
                <w:rFonts w:asciiTheme="majorHAnsi" w:hAnsiTheme="majorHAnsi" w:cstheme="majorHAnsi"/>
                <w:sz w:val="24"/>
                <w:szCs w:val="28"/>
                <w:lang w:val="ro-MD"/>
              </w:rPr>
              <w:t xml:space="preserve"> Caietului de sarcini pentru dezvoltarea funcționalității</w:t>
            </w:r>
            <w:r w:rsidR="00044C59">
              <w:rPr>
                <w:rFonts w:asciiTheme="majorHAnsi" w:hAnsiTheme="majorHAnsi" w:cstheme="majorHAnsi"/>
                <w:sz w:val="24"/>
                <w:szCs w:val="28"/>
                <w:lang w:val="ro-MD"/>
              </w:rPr>
              <w:t>,</w:t>
            </w:r>
            <w:r w:rsidRPr="00AD2238">
              <w:rPr>
                <w:rFonts w:asciiTheme="majorHAnsi" w:hAnsiTheme="majorHAnsi" w:cstheme="majorHAnsi"/>
                <w:sz w:val="24"/>
                <w:szCs w:val="28"/>
                <w:lang w:val="ro-MD"/>
              </w:rPr>
              <w:t xml:space="preserve"> precum: Registrul Diabetului zaharat, implementarea rețetei electronice în Sistemul informațional Automatizat </w:t>
            </w:r>
            <w:r w:rsidR="00044C59">
              <w:rPr>
                <w:rFonts w:asciiTheme="majorHAnsi" w:hAnsiTheme="majorHAnsi" w:cstheme="majorHAnsi"/>
                <w:sz w:val="24"/>
                <w:szCs w:val="28"/>
                <w:lang w:val="ro-MD"/>
              </w:rPr>
              <w:t>„</w:t>
            </w:r>
            <w:r w:rsidRPr="00AD2238">
              <w:rPr>
                <w:rFonts w:asciiTheme="majorHAnsi" w:hAnsiTheme="majorHAnsi" w:cstheme="majorHAnsi"/>
                <w:sz w:val="24"/>
                <w:szCs w:val="28"/>
                <w:lang w:val="ro-MD"/>
              </w:rPr>
              <w:t xml:space="preserve">Asistența Medicală Primară”. Aceste funcționalități vor permite elaborarea unei baze de date la nivel național a pacienților cu diabet zaharat, după tipurile de diabet și </w:t>
            </w:r>
            <w:r w:rsidR="00766EE9" w:rsidRPr="00AD2238">
              <w:rPr>
                <w:rFonts w:asciiTheme="majorHAnsi" w:hAnsiTheme="majorHAnsi" w:cstheme="majorHAnsi"/>
                <w:sz w:val="24"/>
                <w:szCs w:val="28"/>
                <w:lang w:val="ro-MD"/>
              </w:rPr>
              <w:t xml:space="preserve">tratamentele efectuate/necesare. </w:t>
            </w:r>
            <w:r w:rsidR="00044C59">
              <w:rPr>
                <w:rFonts w:asciiTheme="majorHAnsi" w:hAnsiTheme="majorHAnsi" w:cstheme="majorHAnsi"/>
                <w:sz w:val="24"/>
                <w:szCs w:val="28"/>
                <w:lang w:val="ro-MD"/>
              </w:rPr>
              <w:t>Totodată,</w:t>
            </w:r>
            <w:r w:rsidR="00766EE9" w:rsidRPr="00AD2238">
              <w:rPr>
                <w:rFonts w:asciiTheme="majorHAnsi" w:hAnsiTheme="majorHAnsi" w:cstheme="majorHAnsi"/>
                <w:sz w:val="24"/>
                <w:szCs w:val="28"/>
                <w:lang w:val="ro-MD"/>
              </w:rPr>
              <w:t xml:space="preserve"> vor</w:t>
            </w:r>
            <w:r w:rsidRPr="00AD2238">
              <w:rPr>
                <w:rFonts w:asciiTheme="majorHAnsi" w:hAnsiTheme="majorHAnsi" w:cstheme="majorHAnsi"/>
                <w:sz w:val="24"/>
                <w:szCs w:val="28"/>
                <w:lang w:val="ro-MD"/>
              </w:rPr>
              <w:t xml:space="preserve"> asigura evidența persoanelor cu diabet zaharat, planificarea cantităților de medicamente și dispozitive medicale, </w:t>
            </w:r>
            <w:r w:rsidR="00044C59">
              <w:rPr>
                <w:rFonts w:asciiTheme="majorHAnsi" w:hAnsiTheme="majorHAnsi" w:cstheme="majorHAnsi"/>
                <w:sz w:val="24"/>
                <w:szCs w:val="28"/>
                <w:lang w:val="ro-MD"/>
              </w:rPr>
              <w:t xml:space="preserve">vor </w:t>
            </w:r>
            <w:r w:rsidRPr="00AD2238">
              <w:rPr>
                <w:rFonts w:asciiTheme="majorHAnsi" w:hAnsiTheme="majorHAnsi" w:cstheme="majorHAnsi"/>
                <w:sz w:val="24"/>
                <w:szCs w:val="28"/>
                <w:lang w:val="ro-MD"/>
              </w:rPr>
              <w:t>diminua povara asupra sistemului de sănătate, vor spori eficiența cheltuielilor prin îmbunătățirea planificării, evidenței și monitorizării separate a mijloacelor financiare.</w:t>
            </w:r>
          </w:p>
        </w:tc>
      </w:tr>
      <w:tr w:rsidR="000B0337" w:rsidRPr="00AD2238" w14:paraId="30F4688C" w14:textId="77777777" w:rsidTr="003E5FCB">
        <w:tc>
          <w:tcPr>
            <w:tcW w:w="5000" w:type="pct"/>
            <w:gridSpan w:val="3"/>
          </w:tcPr>
          <w:p w14:paraId="4D7F8A96" w14:textId="4E46D5B8" w:rsidR="000B0337" w:rsidRPr="00AD2238" w:rsidRDefault="000B0337" w:rsidP="00044C59">
            <w:pPr>
              <w:spacing w:line="276" w:lineRule="auto"/>
              <w:rPr>
                <w:rFonts w:asciiTheme="majorHAnsi" w:hAnsiTheme="majorHAnsi" w:cstheme="majorHAnsi"/>
                <w:b/>
                <w:bCs/>
                <w:sz w:val="24"/>
                <w:lang w:val="ro-MD"/>
              </w:rPr>
            </w:pPr>
            <w:r w:rsidRPr="00AD2238">
              <w:rPr>
                <w:rFonts w:asciiTheme="majorHAnsi" w:hAnsiTheme="majorHAnsi" w:cstheme="majorHAnsi"/>
                <w:b/>
                <w:bCs/>
                <w:sz w:val="24"/>
                <w:lang w:val="ro-MD"/>
              </w:rPr>
              <w:t>Efectul măsurilor întreprinse</w:t>
            </w:r>
            <w:r w:rsidR="00044C59">
              <w:rPr>
                <w:rFonts w:asciiTheme="majorHAnsi" w:hAnsiTheme="majorHAnsi" w:cstheme="majorHAnsi"/>
                <w:b/>
                <w:bCs/>
                <w:sz w:val="24"/>
                <w:lang w:val="ro-MD"/>
              </w:rPr>
              <w:t>.</w:t>
            </w:r>
            <w:r w:rsidRPr="00AD2238">
              <w:rPr>
                <w:rFonts w:asciiTheme="majorHAnsi" w:hAnsiTheme="majorHAnsi" w:cstheme="majorHAnsi"/>
                <w:b/>
                <w:bCs/>
                <w:sz w:val="24"/>
                <w:lang w:val="ro-MD"/>
              </w:rPr>
              <w:t xml:space="preserve"> </w:t>
            </w:r>
            <w:r w:rsidR="00463C67" w:rsidRPr="00AD2238">
              <w:rPr>
                <w:rFonts w:ascii="Calibri Light" w:hAnsi="Calibri Light"/>
                <w:sz w:val="24"/>
                <w:lang w:val="ro-MD"/>
              </w:rPr>
              <w:t>Lipsa unei evidențe stricte a persoanelor cu diferite tipuri de diabet zaharat nu asigură disponibilitatea unor date reale și veridice privind numărul acestora, ceea ce subminează întreg procesul de evaluare, monitorizare și raportare a datelor, afectând astfel și realizarea eficace și în deplină măsură a obiectivelor Programului.</w:t>
            </w:r>
          </w:p>
        </w:tc>
      </w:tr>
      <w:tr w:rsidR="000B0337" w:rsidRPr="00AD2238" w14:paraId="70F11ABA" w14:textId="77777777" w:rsidTr="003E5FCB">
        <w:tc>
          <w:tcPr>
            <w:tcW w:w="5000" w:type="pct"/>
            <w:gridSpan w:val="3"/>
          </w:tcPr>
          <w:p w14:paraId="2B5B8459" w14:textId="25532B48" w:rsidR="000B0337" w:rsidRPr="00AD2238" w:rsidRDefault="00EF5084" w:rsidP="00044C59">
            <w:pPr>
              <w:spacing w:line="276" w:lineRule="auto"/>
              <w:rPr>
                <w:rFonts w:asciiTheme="majorHAnsi" w:hAnsiTheme="majorHAnsi" w:cstheme="majorHAnsi"/>
                <w:b/>
                <w:bCs/>
                <w:sz w:val="24"/>
                <w:lang w:val="ro-MD"/>
              </w:rPr>
            </w:pPr>
            <w:r w:rsidRPr="00AD2238">
              <w:rPr>
                <w:rFonts w:asciiTheme="majorHAnsi" w:eastAsiaTheme="majorEastAsia" w:hAnsiTheme="majorHAnsi" w:cstheme="majorHAnsi"/>
                <w:b/>
                <w:bCs/>
                <w:sz w:val="24"/>
                <w:szCs w:val="32"/>
                <w:lang w:val="ro-MD" w:eastAsia="en-US"/>
              </w:rPr>
              <w:t xml:space="preserve">Gradul de implementare a </w:t>
            </w:r>
            <w:r w:rsidRPr="00AD2238">
              <w:rPr>
                <w:rFonts w:asciiTheme="majorHAnsi" w:hAnsiTheme="majorHAnsi" w:cstheme="majorHAnsi"/>
                <w:b/>
                <w:bCs/>
                <w:sz w:val="24"/>
                <w:lang w:val="ro-MD"/>
              </w:rPr>
              <w:t>recomandării</w:t>
            </w:r>
            <w:r w:rsidR="00044C59">
              <w:rPr>
                <w:rFonts w:asciiTheme="majorHAnsi" w:hAnsiTheme="majorHAnsi" w:cstheme="majorHAnsi"/>
                <w:b/>
                <w:bCs/>
                <w:sz w:val="24"/>
                <w:lang w:val="ro-MD"/>
              </w:rPr>
              <w:t>.</w:t>
            </w:r>
            <w:r w:rsidRPr="00AD2238">
              <w:rPr>
                <w:rFonts w:asciiTheme="majorHAnsi" w:hAnsiTheme="majorHAnsi" w:cstheme="majorHAnsi"/>
                <w:b/>
                <w:i/>
                <w:sz w:val="24"/>
                <w:lang w:val="ro-MD"/>
              </w:rPr>
              <w:t xml:space="preserve"> </w:t>
            </w:r>
            <w:r w:rsidR="00463C67" w:rsidRPr="00AD2238">
              <w:rPr>
                <w:rFonts w:asciiTheme="majorHAnsi" w:hAnsiTheme="majorHAnsi" w:cstheme="majorHAnsi"/>
                <w:sz w:val="24"/>
                <w:lang w:val="ro-MD"/>
              </w:rPr>
              <w:t>Reieșind din informațiile pr</w:t>
            </w:r>
            <w:r w:rsidR="00463C67" w:rsidRPr="00956E47">
              <w:rPr>
                <w:rFonts w:asciiTheme="majorHAnsi" w:hAnsiTheme="majorHAnsi" w:cstheme="majorHAnsi"/>
                <w:sz w:val="24"/>
                <w:lang w:val="ro-MD"/>
              </w:rPr>
              <w:t xml:space="preserve">ezentate, auditul public extern constată că recomandarea </w:t>
            </w:r>
            <w:r w:rsidR="00463C67" w:rsidRPr="00956E47">
              <w:rPr>
                <w:rFonts w:asciiTheme="majorHAnsi" w:hAnsiTheme="majorHAnsi" w:cstheme="majorHAnsi"/>
                <w:b/>
                <w:sz w:val="24"/>
                <w:lang w:val="ro-MD"/>
              </w:rPr>
              <w:t xml:space="preserve">a fost </w:t>
            </w:r>
            <w:r w:rsidR="0042332C" w:rsidRPr="00956E47">
              <w:rPr>
                <w:rFonts w:asciiTheme="majorHAnsi" w:hAnsiTheme="majorHAnsi" w:cstheme="majorHAnsi"/>
                <w:b/>
                <w:sz w:val="24"/>
                <w:lang w:val="ro-MD"/>
              </w:rPr>
              <w:t>parțial</w:t>
            </w:r>
            <w:r w:rsidR="00766EE9" w:rsidRPr="00956E47">
              <w:rPr>
                <w:rFonts w:asciiTheme="majorHAnsi" w:hAnsiTheme="majorHAnsi" w:cstheme="majorHAnsi"/>
                <w:b/>
                <w:sz w:val="24"/>
                <w:lang w:val="ro-MD"/>
              </w:rPr>
              <w:t xml:space="preserve"> implementată</w:t>
            </w:r>
            <w:r w:rsidR="00463C67" w:rsidRPr="00956E47">
              <w:rPr>
                <w:rFonts w:asciiTheme="majorHAnsi" w:hAnsiTheme="majorHAnsi" w:cstheme="majorHAnsi"/>
                <w:b/>
                <w:sz w:val="24"/>
                <w:lang w:val="ro-MD"/>
              </w:rPr>
              <w:t>.</w:t>
            </w:r>
          </w:p>
        </w:tc>
      </w:tr>
    </w:tbl>
    <w:p w14:paraId="7A8CC0B4" w14:textId="77777777" w:rsidR="00922123" w:rsidRDefault="00922123" w:rsidP="004D315D">
      <w:pPr>
        <w:spacing w:before="240" w:line="276" w:lineRule="auto"/>
        <w:rPr>
          <w:rFonts w:asciiTheme="majorHAnsi" w:hAnsiTheme="majorHAnsi" w:cstheme="majorHAnsi"/>
          <w:b/>
          <w:iCs/>
          <w:sz w:val="24"/>
          <w:lang w:val="ro-MD"/>
        </w:rPr>
      </w:pPr>
    </w:p>
    <w:p w14:paraId="388E4513" w14:textId="77777777" w:rsidR="00922123" w:rsidRDefault="00922123" w:rsidP="004D315D">
      <w:pPr>
        <w:spacing w:before="240" w:line="276" w:lineRule="auto"/>
        <w:rPr>
          <w:rFonts w:asciiTheme="majorHAnsi" w:hAnsiTheme="majorHAnsi" w:cstheme="majorHAnsi"/>
          <w:b/>
          <w:iCs/>
          <w:sz w:val="24"/>
          <w:lang w:val="ro-MD"/>
        </w:rPr>
      </w:pPr>
    </w:p>
    <w:p w14:paraId="12F3F015" w14:textId="23EA2DF6" w:rsidR="004D315D" w:rsidRPr="00AD2238" w:rsidRDefault="004D315D" w:rsidP="004D315D">
      <w:pPr>
        <w:spacing w:before="240" w:line="276" w:lineRule="auto"/>
        <w:rPr>
          <w:rFonts w:asciiTheme="majorHAnsi" w:hAnsiTheme="majorHAnsi" w:cstheme="majorHAnsi"/>
          <w:b/>
          <w:iCs/>
          <w:sz w:val="24"/>
          <w:lang w:val="ro-MD"/>
        </w:rPr>
      </w:pPr>
      <w:r w:rsidRPr="00AD2238">
        <w:rPr>
          <w:rFonts w:asciiTheme="majorHAnsi" w:hAnsiTheme="majorHAnsi" w:cstheme="majorHAnsi"/>
          <w:b/>
          <w:iCs/>
          <w:sz w:val="24"/>
          <w:lang w:val="ro-MD"/>
        </w:rPr>
        <w:t xml:space="preserve">Constatările prezentei misiuni de follow-up </w:t>
      </w:r>
      <w:r w:rsidR="00044C59">
        <w:rPr>
          <w:rFonts w:asciiTheme="majorHAnsi" w:hAnsiTheme="majorHAnsi" w:cstheme="majorHAnsi"/>
          <w:b/>
          <w:iCs/>
          <w:sz w:val="24"/>
          <w:lang w:val="ro-MD"/>
        </w:rPr>
        <w:t xml:space="preserve">pentru perioada </w:t>
      </w:r>
      <w:r w:rsidRPr="00AD2238">
        <w:rPr>
          <w:rFonts w:asciiTheme="majorHAnsi" w:hAnsiTheme="majorHAnsi" w:cstheme="majorHAnsi"/>
          <w:b/>
          <w:iCs/>
          <w:sz w:val="24"/>
          <w:lang w:val="ro-MD"/>
        </w:rPr>
        <w:t>2019-2021 (I semestru)</w:t>
      </w:r>
    </w:p>
    <w:p w14:paraId="6C9B4DF3" w14:textId="3FA4799E" w:rsidR="00BF27EA" w:rsidRPr="00AD2238" w:rsidRDefault="005B1BD3" w:rsidP="00B62612">
      <w:pPr>
        <w:spacing w:line="276" w:lineRule="auto"/>
        <w:ind w:firstLine="540"/>
        <w:rPr>
          <w:rFonts w:asciiTheme="majorHAnsi" w:hAnsiTheme="majorHAnsi" w:cstheme="majorHAnsi"/>
          <w:color w:val="000000"/>
          <w:sz w:val="24"/>
          <w:shd w:val="clear" w:color="auto" w:fill="FFFFFF"/>
          <w:lang w:val="ro-MD"/>
        </w:rPr>
      </w:pPr>
      <w:r w:rsidRPr="00AD2238">
        <w:rPr>
          <w:rFonts w:asciiTheme="majorHAnsi" w:hAnsiTheme="majorHAnsi" w:cstheme="majorHAnsi"/>
          <w:color w:val="000000"/>
          <w:sz w:val="24"/>
          <w:shd w:val="clear" w:color="auto" w:fill="FFFFFF"/>
          <w:lang w:val="ro-MD"/>
        </w:rPr>
        <w:t xml:space="preserve">Evaluările auditului denotă că până la moment nu a </w:t>
      </w:r>
      <w:r w:rsidR="00044C59">
        <w:rPr>
          <w:rFonts w:asciiTheme="majorHAnsi" w:hAnsiTheme="majorHAnsi" w:cstheme="majorHAnsi"/>
          <w:color w:val="000000"/>
          <w:sz w:val="24"/>
          <w:shd w:val="clear" w:color="auto" w:fill="FFFFFF"/>
          <w:lang w:val="ro-MD"/>
        </w:rPr>
        <w:t xml:space="preserve">fost </w:t>
      </w:r>
      <w:r w:rsidRPr="00AD2238">
        <w:rPr>
          <w:rFonts w:asciiTheme="majorHAnsi" w:hAnsiTheme="majorHAnsi" w:cstheme="majorHAnsi"/>
          <w:color w:val="000000"/>
          <w:sz w:val="24"/>
          <w:shd w:val="clear" w:color="auto" w:fill="FFFFFF"/>
          <w:lang w:val="ro-MD"/>
        </w:rPr>
        <w:t xml:space="preserve">asigurat accesul la baze de date calitative prin îmbunătățirea capacității serviciilor informaționale, </w:t>
      </w:r>
      <w:r w:rsidR="00044C59">
        <w:rPr>
          <w:rFonts w:asciiTheme="majorHAnsi" w:hAnsiTheme="majorHAnsi" w:cstheme="majorHAnsi"/>
          <w:color w:val="000000"/>
          <w:sz w:val="24"/>
          <w:shd w:val="clear" w:color="auto" w:fill="FFFFFF"/>
          <w:lang w:val="ro-MD"/>
        </w:rPr>
        <w:t xml:space="preserve">care reprezintă un </w:t>
      </w:r>
      <w:r w:rsidRPr="00AD2238">
        <w:rPr>
          <w:rFonts w:asciiTheme="majorHAnsi" w:hAnsiTheme="majorHAnsi" w:cstheme="majorHAnsi"/>
          <w:color w:val="000000"/>
          <w:sz w:val="24"/>
          <w:shd w:val="clear" w:color="auto" w:fill="FFFFFF"/>
          <w:lang w:val="ro-MD"/>
        </w:rPr>
        <w:t>obiectiv specific al Programului</w:t>
      </w:r>
      <w:r w:rsidR="00B62612" w:rsidRPr="00AD2238">
        <w:rPr>
          <w:rStyle w:val="FootnoteReference"/>
          <w:rFonts w:asciiTheme="majorHAnsi" w:hAnsiTheme="majorHAnsi" w:cstheme="majorHAnsi"/>
          <w:color w:val="000000"/>
          <w:sz w:val="24"/>
          <w:shd w:val="clear" w:color="auto" w:fill="FFFFFF"/>
          <w:lang w:val="ro-MD"/>
        </w:rPr>
        <w:footnoteReference w:id="9"/>
      </w:r>
      <w:r w:rsidRPr="00AD2238">
        <w:rPr>
          <w:rFonts w:asciiTheme="majorHAnsi" w:hAnsiTheme="majorHAnsi" w:cstheme="majorHAnsi"/>
          <w:color w:val="000000"/>
          <w:sz w:val="24"/>
          <w:shd w:val="clear" w:color="auto" w:fill="FFFFFF"/>
          <w:lang w:val="ro-MD"/>
        </w:rPr>
        <w:t xml:space="preserve">. </w:t>
      </w:r>
      <w:r w:rsidR="00BF27EA" w:rsidRPr="00AD2238">
        <w:rPr>
          <w:rFonts w:asciiTheme="majorHAnsi" w:eastAsia="Calibri" w:hAnsiTheme="majorHAnsi" w:cstheme="majorHAnsi"/>
          <w:color w:val="000000"/>
          <w:sz w:val="24"/>
          <w:shd w:val="clear" w:color="auto" w:fill="FFFFFF"/>
          <w:lang w:val="ro-MD" w:eastAsia="en-US"/>
        </w:rPr>
        <w:t>Este relevant de menționat că</w:t>
      </w:r>
      <w:r w:rsidR="00044C59">
        <w:rPr>
          <w:rFonts w:asciiTheme="majorHAnsi" w:eastAsia="Calibri" w:hAnsiTheme="majorHAnsi" w:cstheme="majorHAnsi"/>
          <w:color w:val="000000"/>
          <w:sz w:val="24"/>
          <w:shd w:val="clear" w:color="auto" w:fill="FFFFFF"/>
          <w:lang w:val="ro-MD" w:eastAsia="en-US"/>
        </w:rPr>
        <w:t>,</w:t>
      </w:r>
      <w:r w:rsidR="00BF27EA" w:rsidRPr="00AD2238">
        <w:rPr>
          <w:rFonts w:asciiTheme="majorHAnsi" w:eastAsia="Calibri" w:hAnsiTheme="majorHAnsi" w:cstheme="majorHAnsi"/>
          <w:color w:val="000000"/>
          <w:sz w:val="24"/>
          <w:shd w:val="clear" w:color="auto" w:fill="FFFFFF"/>
          <w:lang w:val="ro-MD" w:eastAsia="en-US"/>
        </w:rPr>
        <w:t xml:space="preserve"> </w:t>
      </w:r>
      <w:r w:rsidR="005B26F1" w:rsidRPr="00AD2238">
        <w:rPr>
          <w:rFonts w:asciiTheme="majorHAnsi" w:hAnsiTheme="majorHAnsi" w:cstheme="majorHAnsi"/>
          <w:color w:val="000000"/>
          <w:sz w:val="24"/>
          <w:shd w:val="clear" w:color="auto" w:fill="FFFFFF"/>
          <w:lang w:val="ro-MD"/>
        </w:rPr>
        <w:t>potrivit Planului de acțiuni al Programului</w:t>
      </w:r>
      <w:r w:rsidR="00044C59">
        <w:rPr>
          <w:rFonts w:asciiTheme="majorHAnsi" w:hAnsiTheme="majorHAnsi" w:cstheme="majorHAnsi"/>
          <w:color w:val="000000"/>
          <w:sz w:val="24"/>
          <w:shd w:val="clear" w:color="auto" w:fill="FFFFFF"/>
          <w:lang w:val="ro-MD"/>
        </w:rPr>
        <w:t>,</w:t>
      </w:r>
      <w:r w:rsidR="00BF27EA" w:rsidRPr="00AD2238">
        <w:rPr>
          <w:rFonts w:asciiTheme="majorHAnsi" w:eastAsia="Calibri" w:hAnsiTheme="majorHAnsi" w:cstheme="majorHAnsi"/>
          <w:color w:val="000000"/>
          <w:sz w:val="24"/>
          <w:shd w:val="clear" w:color="auto" w:fill="FFFFFF"/>
          <w:lang w:val="ro-MD" w:eastAsia="en-US"/>
        </w:rPr>
        <w:t xml:space="preserve"> urma să fie organizată o evidență automatizată a persoanelor cu diabet zaharat, inclusiv delimitată pe tipuri de diabet (tip I, tip II, diabet gestațional), obiectiv nerealizat până</w:t>
      </w:r>
      <w:r w:rsidRPr="00AD2238">
        <w:rPr>
          <w:rFonts w:asciiTheme="majorHAnsi" w:hAnsiTheme="majorHAnsi" w:cstheme="majorHAnsi"/>
          <w:color w:val="000000"/>
          <w:sz w:val="24"/>
          <w:shd w:val="clear" w:color="auto" w:fill="FFFFFF"/>
          <w:lang w:val="ro-MD"/>
        </w:rPr>
        <w:t xml:space="preserve"> în prezent</w:t>
      </w:r>
      <w:r w:rsidR="00877D64" w:rsidRPr="00AD2238">
        <w:rPr>
          <w:rStyle w:val="FootnoteReference"/>
          <w:rFonts w:asciiTheme="majorHAnsi" w:hAnsiTheme="majorHAnsi" w:cstheme="majorHAnsi"/>
          <w:color w:val="000000"/>
          <w:sz w:val="24"/>
          <w:shd w:val="clear" w:color="auto" w:fill="FFFFFF"/>
          <w:lang w:val="ro-MD"/>
        </w:rPr>
        <w:footnoteReference w:id="10"/>
      </w:r>
      <w:r w:rsidR="00BF27EA" w:rsidRPr="00AD2238">
        <w:rPr>
          <w:rFonts w:asciiTheme="majorHAnsi" w:eastAsia="Calibri" w:hAnsiTheme="majorHAnsi" w:cstheme="majorHAnsi"/>
          <w:color w:val="000000"/>
          <w:sz w:val="24"/>
          <w:shd w:val="clear" w:color="auto" w:fill="FFFFFF"/>
          <w:lang w:val="ro-MD" w:eastAsia="en-US"/>
        </w:rPr>
        <w:t xml:space="preserve">, ceea ce creează impedimente aferente evidenței și monitorizării pacienților respectivi. </w:t>
      </w:r>
    </w:p>
    <w:p w14:paraId="1D0A5133" w14:textId="1243B39E" w:rsidR="005B1BD3" w:rsidRPr="00AD2238" w:rsidRDefault="005B1BD3" w:rsidP="00B62612">
      <w:pPr>
        <w:spacing w:line="276" w:lineRule="auto"/>
        <w:ind w:firstLine="540"/>
        <w:rPr>
          <w:rFonts w:asciiTheme="majorHAnsi" w:hAnsiTheme="majorHAnsi" w:cstheme="majorHAnsi"/>
          <w:color w:val="000000"/>
          <w:sz w:val="24"/>
          <w:shd w:val="clear" w:color="auto" w:fill="FFFFFF"/>
          <w:lang w:val="ro-MD"/>
        </w:rPr>
      </w:pPr>
      <w:r w:rsidRPr="00AD2238">
        <w:rPr>
          <w:rFonts w:asciiTheme="majorHAnsi" w:eastAsia="Calibri" w:hAnsiTheme="majorHAnsi" w:cstheme="majorHAnsi"/>
          <w:color w:val="000000"/>
          <w:sz w:val="24"/>
          <w:shd w:val="clear" w:color="auto" w:fill="FFFFFF"/>
          <w:lang w:val="ro-MD" w:eastAsia="en-US"/>
        </w:rPr>
        <w:t>Menționăm că</w:t>
      </w:r>
      <w:r w:rsidR="00673C4C" w:rsidRPr="00AD2238">
        <w:rPr>
          <w:rFonts w:asciiTheme="majorHAnsi" w:eastAsia="Calibri" w:hAnsiTheme="majorHAnsi" w:cstheme="majorHAnsi"/>
          <w:color w:val="000000"/>
          <w:sz w:val="24"/>
          <w:shd w:val="clear" w:color="auto" w:fill="FFFFFF"/>
          <w:lang w:val="ro-MD" w:eastAsia="en-US"/>
        </w:rPr>
        <w:t xml:space="preserve"> unele acțiuni al</w:t>
      </w:r>
      <w:r w:rsidR="00756F53" w:rsidRPr="00AD2238">
        <w:rPr>
          <w:rFonts w:asciiTheme="majorHAnsi" w:eastAsia="Calibri" w:hAnsiTheme="majorHAnsi" w:cstheme="majorHAnsi"/>
          <w:color w:val="000000"/>
          <w:sz w:val="24"/>
          <w:shd w:val="clear" w:color="auto" w:fill="FFFFFF"/>
          <w:lang w:val="ro-MD" w:eastAsia="en-US"/>
        </w:rPr>
        <w:t>e</w:t>
      </w:r>
      <w:r w:rsidR="00673C4C" w:rsidRPr="00AD2238">
        <w:rPr>
          <w:rFonts w:asciiTheme="majorHAnsi" w:eastAsia="Calibri" w:hAnsiTheme="majorHAnsi" w:cstheme="majorHAnsi"/>
          <w:color w:val="000000"/>
          <w:sz w:val="24"/>
          <w:shd w:val="clear" w:color="auto" w:fill="FFFFFF"/>
          <w:lang w:val="ro-MD" w:eastAsia="en-US"/>
        </w:rPr>
        <w:t xml:space="preserve"> Programului stabilesc indicatori de rezultat care vizează asigurarea garantată a persoanelor cu diabet zaharat cu tratament farmacologic în funcție de necesitățile acestora (spre exemplu</w:t>
      </w:r>
      <w:r w:rsidR="00E90502">
        <w:rPr>
          <w:rFonts w:asciiTheme="majorHAnsi" w:eastAsia="Calibri" w:hAnsiTheme="majorHAnsi" w:cstheme="majorHAnsi"/>
          <w:color w:val="000000"/>
          <w:sz w:val="24"/>
          <w:shd w:val="clear" w:color="auto" w:fill="FFFFFF"/>
          <w:lang w:val="ro-MD" w:eastAsia="en-US"/>
        </w:rPr>
        <w:t>,</w:t>
      </w:r>
      <w:r w:rsidR="00673C4C" w:rsidRPr="00AD2238">
        <w:rPr>
          <w:rFonts w:asciiTheme="majorHAnsi" w:eastAsia="Calibri" w:hAnsiTheme="majorHAnsi" w:cstheme="majorHAnsi"/>
          <w:color w:val="000000"/>
          <w:sz w:val="24"/>
          <w:shd w:val="clear" w:color="auto" w:fill="FFFFFF"/>
          <w:lang w:val="ro-MD" w:eastAsia="en-US"/>
        </w:rPr>
        <w:t xml:space="preserve"> asigurarea </w:t>
      </w:r>
      <w:r w:rsidR="00E90502" w:rsidRPr="00AD2238">
        <w:rPr>
          <w:rFonts w:asciiTheme="majorHAnsi" w:eastAsia="Calibri" w:hAnsiTheme="majorHAnsi" w:cstheme="majorHAnsi"/>
          <w:color w:val="000000"/>
          <w:sz w:val="24"/>
          <w:shd w:val="clear" w:color="auto" w:fill="FFFFFF"/>
          <w:lang w:val="ro-MD" w:eastAsia="en-US"/>
        </w:rPr>
        <w:t>tratament</w:t>
      </w:r>
      <w:r w:rsidR="00E90502">
        <w:rPr>
          <w:rFonts w:asciiTheme="majorHAnsi" w:eastAsia="Calibri" w:hAnsiTheme="majorHAnsi" w:cstheme="majorHAnsi"/>
          <w:color w:val="000000"/>
          <w:sz w:val="24"/>
          <w:shd w:val="clear" w:color="auto" w:fill="FFFFFF"/>
          <w:lang w:val="ro-MD" w:eastAsia="en-US"/>
        </w:rPr>
        <w:t>ului</w:t>
      </w:r>
      <w:r w:rsidR="00E90502" w:rsidRPr="00AD2238">
        <w:rPr>
          <w:rFonts w:asciiTheme="majorHAnsi" w:eastAsia="Calibri" w:hAnsiTheme="majorHAnsi" w:cstheme="majorHAnsi"/>
          <w:color w:val="000000"/>
          <w:sz w:val="24"/>
          <w:shd w:val="clear" w:color="auto" w:fill="FFFFFF"/>
          <w:lang w:val="ro-MD" w:eastAsia="en-US"/>
        </w:rPr>
        <w:t xml:space="preserve"> cu metformină</w:t>
      </w:r>
      <w:r w:rsidR="00E90502">
        <w:rPr>
          <w:rFonts w:asciiTheme="majorHAnsi" w:eastAsia="Calibri" w:hAnsiTheme="majorHAnsi" w:cstheme="majorHAnsi"/>
          <w:color w:val="000000"/>
          <w:sz w:val="24"/>
          <w:shd w:val="clear" w:color="auto" w:fill="FFFFFF"/>
          <w:lang w:val="ro-MD" w:eastAsia="en-US"/>
        </w:rPr>
        <w:t xml:space="preserve"> pentru </w:t>
      </w:r>
      <w:r w:rsidR="00673C4C" w:rsidRPr="00AD2238">
        <w:rPr>
          <w:rFonts w:asciiTheme="majorHAnsi" w:eastAsia="Calibri" w:hAnsiTheme="majorHAnsi" w:cstheme="majorHAnsi"/>
          <w:color w:val="000000"/>
          <w:sz w:val="24"/>
          <w:shd w:val="clear" w:color="auto" w:fill="FFFFFF"/>
          <w:lang w:val="ro-MD" w:eastAsia="en-US"/>
        </w:rPr>
        <w:t>80% din persoanele cu diabet zaharat). În lipsa unei baze de date la nivel național</w:t>
      </w:r>
      <w:r w:rsidR="00E90502">
        <w:rPr>
          <w:rFonts w:asciiTheme="majorHAnsi" w:eastAsia="Calibri" w:hAnsiTheme="majorHAnsi" w:cstheme="majorHAnsi"/>
          <w:color w:val="000000"/>
          <w:sz w:val="24"/>
          <w:shd w:val="clear" w:color="auto" w:fill="FFFFFF"/>
          <w:lang w:val="ro-MD" w:eastAsia="en-US"/>
        </w:rPr>
        <w:t>,</w:t>
      </w:r>
      <w:r w:rsidR="00673C4C" w:rsidRPr="00AD2238">
        <w:rPr>
          <w:rFonts w:asciiTheme="majorHAnsi" w:eastAsia="Calibri" w:hAnsiTheme="majorHAnsi" w:cstheme="majorHAnsi"/>
          <w:color w:val="000000"/>
          <w:sz w:val="24"/>
          <w:shd w:val="clear" w:color="auto" w:fill="FFFFFF"/>
          <w:lang w:val="ro-MD" w:eastAsia="en-US"/>
        </w:rPr>
        <w:t xml:space="preserve"> este dificil de estimat indicatori</w:t>
      </w:r>
      <w:r w:rsidR="00E90502">
        <w:rPr>
          <w:rFonts w:asciiTheme="majorHAnsi" w:eastAsia="Calibri" w:hAnsiTheme="majorHAnsi" w:cstheme="majorHAnsi"/>
          <w:color w:val="000000"/>
          <w:sz w:val="24"/>
          <w:shd w:val="clear" w:color="auto" w:fill="FFFFFF"/>
          <w:lang w:val="ro-MD" w:eastAsia="en-US"/>
        </w:rPr>
        <w:t>i</w:t>
      </w:r>
      <w:r w:rsidR="00673C4C" w:rsidRPr="00AD2238">
        <w:rPr>
          <w:rFonts w:asciiTheme="majorHAnsi" w:eastAsia="Calibri" w:hAnsiTheme="majorHAnsi" w:cstheme="majorHAnsi"/>
          <w:color w:val="000000"/>
          <w:sz w:val="24"/>
          <w:shd w:val="clear" w:color="auto" w:fill="FFFFFF"/>
          <w:lang w:val="ro-MD" w:eastAsia="en-US"/>
        </w:rPr>
        <w:t xml:space="preserve"> privind număr</w:t>
      </w:r>
      <w:r w:rsidR="00B62612" w:rsidRPr="00AD2238">
        <w:rPr>
          <w:rFonts w:asciiTheme="majorHAnsi" w:eastAsia="Calibri" w:hAnsiTheme="majorHAnsi" w:cstheme="majorHAnsi"/>
          <w:color w:val="000000"/>
          <w:sz w:val="24"/>
          <w:shd w:val="clear" w:color="auto" w:fill="FFFFFF"/>
          <w:lang w:val="ro-MD" w:eastAsia="en-US"/>
        </w:rPr>
        <w:t>ul</w:t>
      </w:r>
      <w:r w:rsidR="00673C4C" w:rsidRPr="00AD2238">
        <w:rPr>
          <w:rFonts w:asciiTheme="majorHAnsi" w:eastAsia="Calibri" w:hAnsiTheme="majorHAnsi" w:cstheme="majorHAnsi"/>
          <w:color w:val="000000"/>
          <w:sz w:val="24"/>
          <w:shd w:val="clear" w:color="auto" w:fill="FFFFFF"/>
          <w:lang w:val="ro-MD" w:eastAsia="en-US"/>
        </w:rPr>
        <w:t xml:space="preserve"> de persoane cu diabet zaharat din populația totală.</w:t>
      </w:r>
    </w:p>
    <w:p w14:paraId="2FD9D6FD" w14:textId="268E9F47" w:rsidR="009C73A9" w:rsidRPr="00AD2238" w:rsidRDefault="009C73A9" w:rsidP="00644D22">
      <w:pPr>
        <w:spacing w:line="276" w:lineRule="auto"/>
        <w:ind w:firstLine="567"/>
        <w:rPr>
          <w:rFonts w:asciiTheme="majorHAnsi" w:hAnsiTheme="majorHAnsi"/>
          <w:sz w:val="24"/>
          <w:lang w:val="ro-MD"/>
        </w:rPr>
      </w:pPr>
      <w:r w:rsidRPr="00AD2238">
        <w:rPr>
          <w:rFonts w:asciiTheme="majorHAnsi" w:eastAsia="Calibri" w:hAnsiTheme="majorHAnsi" w:cstheme="majorHAnsi"/>
          <w:color w:val="000000"/>
          <w:sz w:val="24"/>
          <w:shd w:val="clear" w:color="auto" w:fill="FFFFFF"/>
          <w:lang w:val="ro-MD" w:eastAsia="en-US"/>
        </w:rPr>
        <w:t xml:space="preserve">La moment, </w:t>
      </w:r>
      <w:r w:rsidRPr="00AD2238">
        <w:rPr>
          <w:rFonts w:asciiTheme="majorHAnsi" w:hAnsiTheme="majorHAnsi" w:cstheme="majorHAnsi"/>
          <w:color w:val="000000"/>
          <w:sz w:val="24"/>
          <w:shd w:val="clear" w:color="auto" w:fill="FFFFFF"/>
          <w:lang w:val="ro-MD"/>
        </w:rPr>
        <w:t xml:space="preserve">evidența persoanelor cu diabet zaharat în cadrul asistenței medicale primare se efectuează manual, </w:t>
      </w:r>
      <w:r w:rsidR="008B5F59" w:rsidRPr="00AD2238">
        <w:rPr>
          <w:rFonts w:asciiTheme="majorHAnsi" w:hAnsiTheme="majorHAnsi" w:cstheme="majorHAnsi"/>
          <w:sz w:val="24"/>
          <w:szCs w:val="28"/>
          <w:lang w:val="ro-MD"/>
        </w:rPr>
        <w:t xml:space="preserve">iar colectarea datelor de către medicii de familie implică utilizarea </w:t>
      </w:r>
      <w:r w:rsidR="008B5F59" w:rsidRPr="00AD2238">
        <w:rPr>
          <w:rFonts w:asciiTheme="majorHAnsi" w:hAnsiTheme="majorHAnsi"/>
          <w:sz w:val="24"/>
          <w:lang w:val="ro-MD"/>
        </w:rPr>
        <w:t>resurselor de timp</w:t>
      </w:r>
      <w:r w:rsidR="006555A5" w:rsidRPr="00AD2238">
        <w:rPr>
          <w:rFonts w:asciiTheme="majorHAnsi" w:hAnsiTheme="majorHAnsi"/>
          <w:sz w:val="24"/>
          <w:lang w:val="ro-MD"/>
        </w:rPr>
        <w:t xml:space="preserve"> și umane</w:t>
      </w:r>
      <w:r w:rsidR="008B5F59" w:rsidRPr="00AD2238">
        <w:rPr>
          <w:rFonts w:asciiTheme="majorHAnsi" w:hAnsiTheme="majorHAnsi"/>
          <w:sz w:val="24"/>
          <w:lang w:val="ro-MD"/>
        </w:rPr>
        <w:t>.</w:t>
      </w:r>
      <w:r w:rsidR="008B5F59" w:rsidRPr="00AD2238">
        <w:rPr>
          <w:rFonts w:asciiTheme="majorHAnsi" w:hAnsiTheme="majorHAnsi" w:cstheme="majorHAnsi"/>
          <w:sz w:val="24"/>
          <w:lang w:val="ro-MD"/>
        </w:rPr>
        <w:t xml:space="preserve"> Totodată, Sistemul Informațional Automatizat „Asistența Medicală Primară”</w:t>
      </w:r>
      <w:r w:rsidR="008B5F59" w:rsidRPr="00AD2238">
        <w:rPr>
          <w:rFonts w:asciiTheme="majorHAnsi" w:hAnsiTheme="majorHAnsi" w:cstheme="majorHAnsi"/>
          <w:sz w:val="24"/>
          <w:szCs w:val="16"/>
          <w:lang w:val="ro-MD"/>
        </w:rPr>
        <w:t xml:space="preserve"> se află la etapa de dezvoltare a funcționalităților și nu oferă posibilitatea de a evalua și </w:t>
      </w:r>
      <w:r w:rsidR="00E90502">
        <w:rPr>
          <w:rFonts w:asciiTheme="majorHAnsi" w:hAnsiTheme="majorHAnsi" w:cstheme="majorHAnsi"/>
          <w:sz w:val="24"/>
          <w:szCs w:val="16"/>
          <w:lang w:val="ro-MD"/>
        </w:rPr>
        <w:t xml:space="preserve">a </w:t>
      </w:r>
      <w:r w:rsidR="008B5F59" w:rsidRPr="00AD2238">
        <w:rPr>
          <w:rFonts w:asciiTheme="majorHAnsi" w:hAnsiTheme="majorHAnsi" w:cstheme="majorHAnsi"/>
          <w:sz w:val="24"/>
          <w:szCs w:val="16"/>
          <w:lang w:val="ro-MD"/>
        </w:rPr>
        <w:t>monitoriza rezultatele activității instituției de profil, inclusiv: persoanele investigate, tipul</w:t>
      </w:r>
      <w:r w:rsidR="00E90502">
        <w:rPr>
          <w:rFonts w:asciiTheme="majorHAnsi" w:hAnsiTheme="majorHAnsi" w:cstheme="majorHAnsi"/>
          <w:sz w:val="24"/>
          <w:szCs w:val="16"/>
          <w:lang w:val="ro-MD"/>
        </w:rPr>
        <w:t>,</w:t>
      </w:r>
      <w:r w:rsidR="008B5F59" w:rsidRPr="00AD2238">
        <w:rPr>
          <w:rFonts w:asciiTheme="majorHAnsi" w:hAnsiTheme="majorHAnsi" w:cstheme="majorHAnsi"/>
          <w:sz w:val="24"/>
          <w:szCs w:val="16"/>
          <w:lang w:val="ro-MD"/>
        </w:rPr>
        <w:t xml:space="preserve"> cuantumul serviciilor și a investigațiilor prestate, diagnosticul sta</w:t>
      </w:r>
      <w:r w:rsidR="00E55FD3" w:rsidRPr="00AD2238">
        <w:rPr>
          <w:rFonts w:asciiTheme="majorHAnsi" w:hAnsiTheme="majorHAnsi" w:cstheme="majorHAnsi"/>
          <w:sz w:val="24"/>
          <w:szCs w:val="16"/>
          <w:lang w:val="ro-MD"/>
        </w:rPr>
        <w:t>bilit, tratamentul prescris etc.</w:t>
      </w:r>
    </w:p>
    <w:p w14:paraId="531969FF" w14:textId="59C79246" w:rsidR="000B0337" w:rsidRPr="00AD2238" w:rsidRDefault="006F5DFF" w:rsidP="00644D22">
      <w:pPr>
        <w:spacing w:line="276" w:lineRule="auto"/>
        <w:ind w:firstLine="567"/>
        <w:rPr>
          <w:rFonts w:asciiTheme="majorHAnsi" w:hAnsiTheme="majorHAnsi" w:cstheme="majorHAnsi"/>
          <w:sz w:val="24"/>
          <w:lang w:val="ro-MD"/>
        </w:rPr>
      </w:pPr>
      <w:r w:rsidRPr="00AD2238">
        <w:rPr>
          <w:rFonts w:asciiTheme="majorHAnsi" w:hAnsiTheme="majorHAnsi" w:cstheme="majorHAnsi"/>
          <w:bCs/>
          <w:color w:val="000000"/>
          <w:sz w:val="24"/>
          <w:shd w:val="clear" w:color="auto" w:fill="FFFFFF"/>
          <w:lang w:val="ro-MD"/>
        </w:rPr>
        <w:t>Crearea</w:t>
      </w:r>
      <w:r w:rsidR="00027DC9" w:rsidRPr="00AD2238">
        <w:rPr>
          <w:rFonts w:asciiTheme="majorHAnsi" w:hAnsiTheme="majorHAnsi" w:cstheme="majorHAnsi"/>
          <w:bCs/>
          <w:color w:val="000000"/>
          <w:sz w:val="24"/>
          <w:shd w:val="clear" w:color="auto" w:fill="FFFFFF"/>
          <w:lang w:val="ro-MD"/>
        </w:rPr>
        <w:t xml:space="preserve"> </w:t>
      </w:r>
      <w:r w:rsidR="00E90502">
        <w:rPr>
          <w:rFonts w:asciiTheme="majorHAnsi" w:hAnsiTheme="majorHAnsi" w:cstheme="majorHAnsi"/>
          <w:bCs/>
          <w:color w:val="000000"/>
          <w:sz w:val="24"/>
          <w:shd w:val="clear" w:color="auto" w:fill="FFFFFF"/>
          <w:lang w:val="ro-MD"/>
        </w:rPr>
        <w:t>r</w:t>
      </w:r>
      <w:r w:rsidR="00027DC9" w:rsidRPr="00AD2238">
        <w:rPr>
          <w:rFonts w:asciiTheme="majorHAnsi" w:hAnsiTheme="majorHAnsi" w:cstheme="majorHAnsi"/>
          <w:bCs/>
          <w:color w:val="000000"/>
          <w:sz w:val="24"/>
          <w:shd w:val="clear" w:color="auto" w:fill="FFFFFF"/>
          <w:lang w:val="ro-MD"/>
        </w:rPr>
        <w:t>egistrul</w:t>
      </w:r>
      <w:r w:rsidRPr="00AD2238">
        <w:rPr>
          <w:rFonts w:asciiTheme="majorHAnsi" w:hAnsiTheme="majorHAnsi" w:cstheme="majorHAnsi"/>
          <w:bCs/>
          <w:color w:val="000000"/>
          <w:sz w:val="24"/>
          <w:shd w:val="clear" w:color="auto" w:fill="FFFFFF"/>
          <w:lang w:val="ro-MD"/>
        </w:rPr>
        <w:t>ui e</w:t>
      </w:r>
      <w:r w:rsidR="00027DC9" w:rsidRPr="00AD2238">
        <w:rPr>
          <w:rFonts w:asciiTheme="majorHAnsi" w:hAnsiTheme="majorHAnsi" w:cstheme="majorHAnsi"/>
          <w:bCs/>
          <w:color w:val="000000"/>
          <w:sz w:val="24"/>
          <w:shd w:val="clear" w:color="auto" w:fill="FFFFFF"/>
          <w:lang w:val="ro-MD"/>
        </w:rPr>
        <w:t xml:space="preserve">lectronic de evidență a pacienților </w:t>
      </w:r>
      <w:r w:rsidRPr="00AD2238">
        <w:rPr>
          <w:rFonts w:asciiTheme="majorHAnsi" w:hAnsiTheme="majorHAnsi" w:cstheme="majorHAnsi"/>
          <w:bCs/>
          <w:color w:val="000000"/>
          <w:sz w:val="24"/>
          <w:shd w:val="clear" w:color="auto" w:fill="FFFFFF"/>
          <w:lang w:val="ro-MD"/>
        </w:rPr>
        <w:t>cu diabet zahar</w:t>
      </w:r>
      <w:r w:rsidRPr="00AD2238">
        <w:rPr>
          <w:rFonts w:asciiTheme="majorHAnsi" w:hAnsiTheme="majorHAnsi" w:cstheme="majorHAnsi"/>
          <w:b/>
          <w:bCs/>
          <w:color w:val="000000"/>
          <w:sz w:val="24"/>
          <w:shd w:val="clear" w:color="auto" w:fill="FFFFFF"/>
          <w:lang w:val="ro-MD"/>
        </w:rPr>
        <w:t xml:space="preserve"> </w:t>
      </w:r>
      <w:r w:rsidRPr="00AD2238">
        <w:rPr>
          <w:rFonts w:asciiTheme="majorHAnsi" w:hAnsiTheme="majorHAnsi" w:cstheme="majorHAnsi"/>
          <w:sz w:val="24"/>
          <w:lang w:val="ro-MD"/>
        </w:rPr>
        <w:t xml:space="preserve">ar facilita </w:t>
      </w:r>
      <w:r w:rsidRPr="00AD2238">
        <w:rPr>
          <w:rFonts w:asciiTheme="majorHAnsi" w:hAnsiTheme="majorHAnsi" w:cstheme="majorHAnsi"/>
          <w:color w:val="000000"/>
          <w:sz w:val="24"/>
          <w:shd w:val="clear" w:color="auto" w:fill="FFFFFF"/>
          <w:lang w:val="ro-MD"/>
        </w:rPr>
        <w:t>procesul de planificare a necesităților de medicamente și dispozitive medicale necesare pentru asigura</w:t>
      </w:r>
      <w:r w:rsidR="00E90502">
        <w:rPr>
          <w:rFonts w:asciiTheme="majorHAnsi" w:hAnsiTheme="majorHAnsi" w:cstheme="majorHAnsi"/>
          <w:color w:val="000000"/>
          <w:sz w:val="24"/>
          <w:shd w:val="clear" w:color="auto" w:fill="FFFFFF"/>
          <w:lang w:val="ro-MD"/>
        </w:rPr>
        <w:t>rea</w:t>
      </w:r>
      <w:r w:rsidRPr="00AD2238">
        <w:rPr>
          <w:rFonts w:asciiTheme="majorHAnsi" w:hAnsiTheme="majorHAnsi" w:cstheme="majorHAnsi"/>
          <w:color w:val="000000"/>
          <w:sz w:val="24"/>
          <w:shd w:val="clear" w:color="auto" w:fill="FFFFFF"/>
          <w:lang w:val="ro-MD"/>
        </w:rPr>
        <w:t xml:space="preserve"> accesul</w:t>
      </w:r>
      <w:r w:rsidR="00E90502">
        <w:rPr>
          <w:rFonts w:asciiTheme="majorHAnsi" w:hAnsiTheme="majorHAnsi" w:cstheme="majorHAnsi"/>
          <w:color w:val="000000"/>
          <w:sz w:val="24"/>
          <w:shd w:val="clear" w:color="auto" w:fill="FFFFFF"/>
          <w:lang w:val="ro-MD"/>
        </w:rPr>
        <w:t>ui</w:t>
      </w:r>
      <w:r w:rsidRPr="00AD2238">
        <w:rPr>
          <w:rFonts w:asciiTheme="majorHAnsi" w:hAnsiTheme="majorHAnsi" w:cstheme="majorHAnsi"/>
          <w:color w:val="000000"/>
          <w:sz w:val="24"/>
          <w:shd w:val="clear" w:color="auto" w:fill="FFFFFF"/>
          <w:lang w:val="ro-MD"/>
        </w:rPr>
        <w:t xml:space="preserve"> pe deplin la servicii</w:t>
      </w:r>
      <w:r w:rsidR="00E90502">
        <w:rPr>
          <w:rFonts w:asciiTheme="majorHAnsi" w:hAnsiTheme="majorHAnsi" w:cstheme="majorHAnsi"/>
          <w:color w:val="000000"/>
          <w:sz w:val="24"/>
          <w:shd w:val="clear" w:color="auto" w:fill="FFFFFF"/>
          <w:lang w:val="ro-MD"/>
        </w:rPr>
        <w:t>le</w:t>
      </w:r>
      <w:r w:rsidRPr="00AD2238">
        <w:rPr>
          <w:rFonts w:asciiTheme="majorHAnsi" w:hAnsiTheme="majorHAnsi" w:cstheme="majorHAnsi"/>
          <w:color w:val="000000"/>
          <w:sz w:val="24"/>
          <w:shd w:val="clear" w:color="auto" w:fill="FFFFFF"/>
          <w:lang w:val="ro-MD"/>
        </w:rPr>
        <w:t xml:space="preserve"> garantate de stat, prevăzute în Programul național și în Protocoalele clinice naționale.</w:t>
      </w:r>
      <w:r w:rsidR="00261527" w:rsidRPr="00AD2238">
        <w:rPr>
          <w:rFonts w:asciiTheme="majorHAnsi" w:hAnsiTheme="majorHAnsi" w:cstheme="majorHAnsi"/>
          <w:color w:val="000000"/>
          <w:sz w:val="24"/>
          <w:shd w:val="clear" w:color="auto" w:fill="FFFFFF"/>
          <w:lang w:val="ro-MD"/>
        </w:rPr>
        <w:t xml:space="preserve"> </w:t>
      </w:r>
    </w:p>
    <w:p w14:paraId="11043D6C" w14:textId="77777777" w:rsidR="00B9456C" w:rsidRPr="00AD2238" w:rsidRDefault="00B9456C" w:rsidP="00644D22">
      <w:pPr>
        <w:rPr>
          <w:rStyle w:val="Emphasis"/>
          <w:rFonts w:asciiTheme="majorHAnsi" w:hAnsiTheme="majorHAnsi" w:cstheme="majorHAnsi"/>
          <w:lang w:val="ro-MD"/>
        </w:rPr>
      </w:pPr>
    </w:p>
    <w:p w14:paraId="6AB50D48" w14:textId="754D38AD" w:rsidR="003906A6" w:rsidRPr="00AD2238" w:rsidRDefault="003906A6" w:rsidP="003906A6">
      <w:pPr>
        <w:spacing w:line="276" w:lineRule="auto"/>
        <w:rPr>
          <w:rFonts w:asciiTheme="majorHAnsi" w:hAnsiTheme="majorHAnsi" w:cstheme="majorHAnsi"/>
          <w:b/>
          <w:iCs/>
          <w:sz w:val="24"/>
          <w:lang w:val="ro-MD"/>
        </w:rPr>
      </w:pPr>
      <w:r w:rsidRPr="00AD2238">
        <w:rPr>
          <w:rFonts w:asciiTheme="majorHAnsi" w:hAnsiTheme="majorHAnsi" w:cstheme="majorHAnsi"/>
          <w:b/>
          <w:iCs/>
          <w:sz w:val="24"/>
          <w:lang w:val="ro-MD"/>
        </w:rPr>
        <w:t>Constatările de audit precedente</w:t>
      </w:r>
      <w:r w:rsidR="00566539" w:rsidRPr="00AD2238">
        <w:rPr>
          <w:rFonts w:asciiTheme="majorHAnsi" w:hAnsiTheme="majorHAnsi" w:cstheme="majorHAnsi"/>
          <w:b/>
          <w:iCs/>
          <w:sz w:val="24"/>
          <w:lang w:val="ro-MD"/>
        </w:rPr>
        <w:t xml:space="preserve"> </w:t>
      </w:r>
      <w:r w:rsidR="00E90502">
        <w:rPr>
          <w:rFonts w:asciiTheme="majorHAnsi" w:hAnsiTheme="majorHAnsi" w:cstheme="majorHAnsi"/>
          <w:b/>
          <w:iCs/>
          <w:sz w:val="24"/>
          <w:lang w:val="ro-MD"/>
        </w:rPr>
        <w:t xml:space="preserve">pentru perioada </w:t>
      </w:r>
      <w:r w:rsidR="00566539" w:rsidRPr="00AD2238">
        <w:rPr>
          <w:rFonts w:asciiTheme="majorHAnsi" w:hAnsiTheme="majorHAnsi" w:cstheme="majorHAnsi"/>
          <w:b/>
          <w:iCs/>
          <w:sz w:val="24"/>
          <w:lang w:val="ro-MD"/>
        </w:rPr>
        <w:t>2017-2018 (I semestru)</w:t>
      </w:r>
    </w:p>
    <w:p w14:paraId="3ECB7413" w14:textId="3EC70CDD" w:rsidR="00CF07FB" w:rsidRPr="00AD2238" w:rsidRDefault="003F5D33" w:rsidP="00644D22">
      <w:pPr>
        <w:spacing w:line="276" w:lineRule="auto"/>
        <w:ind w:firstLine="567"/>
        <w:rPr>
          <w:rFonts w:ascii="Calibri Light" w:hAnsi="Calibri Light"/>
          <w:sz w:val="24"/>
          <w:lang w:val="ro-MD"/>
        </w:rPr>
      </w:pPr>
      <w:r w:rsidRPr="00AD2238">
        <w:rPr>
          <w:rFonts w:ascii="Calibri Light" w:hAnsi="Calibri Light" w:cs="Calibri Light"/>
          <w:color w:val="000000" w:themeColor="text1"/>
          <w:sz w:val="24"/>
          <w:lang w:val="ro-MD"/>
        </w:rPr>
        <w:t xml:space="preserve">Auditul precedent a constatat </w:t>
      </w:r>
      <w:r w:rsidRPr="00AD2238">
        <w:rPr>
          <w:rFonts w:ascii="Calibri Light" w:hAnsi="Calibri Light"/>
          <w:sz w:val="24"/>
          <w:lang w:val="ro-MD"/>
        </w:rPr>
        <w:t>n</w:t>
      </w:r>
      <w:r w:rsidR="00CF07FB" w:rsidRPr="00AD2238">
        <w:rPr>
          <w:rFonts w:ascii="Calibri Light" w:hAnsi="Calibri Light"/>
          <w:sz w:val="24"/>
          <w:lang w:val="ro-MD"/>
        </w:rPr>
        <w:t xml:space="preserve">easigurarea </w:t>
      </w:r>
      <w:r w:rsidRPr="00AD2238">
        <w:rPr>
          <w:rFonts w:ascii="Calibri Light" w:hAnsi="Calibri Light"/>
          <w:sz w:val="24"/>
          <w:lang w:val="ro-MD"/>
        </w:rPr>
        <w:t xml:space="preserve">finanțării unor acțiuni din Program </w:t>
      </w:r>
      <w:r w:rsidR="00E90502">
        <w:rPr>
          <w:rFonts w:ascii="Calibri Light" w:hAnsi="Calibri Light"/>
          <w:sz w:val="24"/>
          <w:lang w:val="ro-MD"/>
        </w:rPr>
        <w:t>privind</w:t>
      </w:r>
      <w:r w:rsidRPr="00AD2238">
        <w:rPr>
          <w:rFonts w:ascii="Calibri Light" w:hAnsi="Calibri Light"/>
          <w:sz w:val="24"/>
          <w:lang w:val="ro-MD"/>
        </w:rPr>
        <w:t xml:space="preserve"> accesul </w:t>
      </w:r>
      <w:r w:rsidR="00CF07FB" w:rsidRPr="00AD2238">
        <w:rPr>
          <w:rFonts w:ascii="Calibri Light" w:hAnsi="Calibri Light"/>
          <w:sz w:val="24"/>
          <w:lang w:val="ro-MD"/>
        </w:rPr>
        <w:t>persoanelor cu diabet zaharat</w:t>
      </w:r>
      <w:r w:rsidRPr="00AD2238">
        <w:rPr>
          <w:rFonts w:ascii="Calibri Light" w:hAnsi="Calibri Light"/>
          <w:sz w:val="24"/>
          <w:lang w:val="ro-MD"/>
        </w:rPr>
        <w:t xml:space="preserve"> la</w:t>
      </w:r>
      <w:r w:rsidR="00CF07FB" w:rsidRPr="00AD2238">
        <w:rPr>
          <w:rFonts w:ascii="Calibri Light" w:hAnsi="Calibri Light"/>
          <w:sz w:val="24"/>
          <w:lang w:val="ro-MD"/>
        </w:rPr>
        <w:t xml:space="preserve"> dispozitive pentru autocontrol</w:t>
      </w:r>
      <w:r w:rsidR="00756F53" w:rsidRPr="00AD2238">
        <w:rPr>
          <w:rFonts w:ascii="Calibri Light" w:hAnsi="Calibri Light"/>
          <w:sz w:val="24"/>
          <w:lang w:val="ro-MD"/>
        </w:rPr>
        <w:t>,</w:t>
      </w:r>
      <w:r w:rsidRPr="00AD2238">
        <w:rPr>
          <w:rFonts w:ascii="Calibri Light" w:hAnsi="Calibri Light"/>
          <w:sz w:val="24"/>
          <w:lang w:val="ro-MD"/>
        </w:rPr>
        <w:t xml:space="preserve"> care a fost</w:t>
      </w:r>
      <w:r w:rsidR="00CF07FB" w:rsidRPr="00AD2238">
        <w:rPr>
          <w:rFonts w:ascii="Calibri Light" w:hAnsi="Calibri Light"/>
          <w:sz w:val="24"/>
          <w:lang w:val="ro-MD"/>
        </w:rPr>
        <w:t xml:space="preserve"> cauzată inclusiv de lipsa cooperării </w:t>
      </w:r>
      <w:r w:rsidR="00E90502">
        <w:rPr>
          <w:rFonts w:ascii="Calibri Light" w:hAnsi="Calibri Light"/>
          <w:sz w:val="24"/>
          <w:lang w:val="ro-MD"/>
        </w:rPr>
        <w:t>APC</w:t>
      </w:r>
      <w:r w:rsidRPr="00AD2238">
        <w:rPr>
          <w:rFonts w:ascii="Calibri Light" w:hAnsi="Calibri Light"/>
          <w:sz w:val="24"/>
          <w:lang w:val="ro-MD"/>
        </w:rPr>
        <w:t xml:space="preserve"> de specialitate </w:t>
      </w:r>
      <w:r w:rsidR="00CF07FB" w:rsidRPr="00AD2238">
        <w:rPr>
          <w:rFonts w:ascii="Calibri Light" w:hAnsi="Calibri Light"/>
          <w:sz w:val="24"/>
          <w:lang w:val="ro-MD"/>
        </w:rPr>
        <w:t>cu APL</w:t>
      </w:r>
      <w:r w:rsidR="00E90502">
        <w:rPr>
          <w:rFonts w:ascii="Calibri Light" w:hAnsi="Calibri Light"/>
          <w:sz w:val="24"/>
          <w:lang w:val="ro-MD"/>
        </w:rPr>
        <w:t>.</w:t>
      </w:r>
      <w:r w:rsidR="00CF07FB" w:rsidRPr="00AD2238">
        <w:rPr>
          <w:rFonts w:ascii="Calibri Light" w:hAnsi="Calibri Light"/>
          <w:sz w:val="24"/>
          <w:lang w:val="ro-MD"/>
        </w:rPr>
        <w:t xml:space="preserve"> </w:t>
      </w:r>
      <w:r w:rsidR="00E90502">
        <w:rPr>
          <w:rFonts w:ascii="Calibri Light" w:hAnsi="Calibri Light"/>
          <w:sz w:val="24"/>
          <w:lang w:val="ro-MD"/>
        </w:rPr>
        <w:t>T</w:t>
      </w:r>
      <w:r w:rsidR="00CF07FB" w:rsidRPr="00AD2238">
        <w:rPr>
          <w:rFonts w:ascii="Calibri Light" w:hAnsi="Calibri Light"/>
          <w:sz w:val="24"/>
          <w:lang w:val="ro-MD"/>
        </w:rPr>
        <w:t>otodată</w:t>
      </w:r>
      <w:r w:rsidR="00E90502">
        <w:rPr>
          <w:rFonts w:ascii="Calibri Light" w:hAnsi="Calibri Light"/>
          <w:sz w:val="24"/>
          <w:lang w:val="ro-MD"/>
        </w:rPr>
        <w:t>,</w:t>
      </w:r>
      <w:r w:rsidR="00CF07FB" w:rsidRPr="00AD2238">
        <w:rPr>
          <w:rFonts w:ascii="Calibri Light" w:hAnsi="Calibri Light"/>
          <w:sz w:val="24"/>
          <w:lang w:val="ro-MD"/>
        </w:rPr>
        <w:t xml:space="preserve"> </w:t>
      </w:r>
      <w:r w:rsidR="00E90502">
        <w:rPr>
          <w:rFonts w:ascii="Calibri Light" w:hAnsi="Calibri Light"/>
          <w:sz w:val="24"/>
          <w:lang w:val="ro-MD"/>
        </w:rPr>
        <w:t>APL nu au</w:t>
      </w:r>
      <w:r w:rsidR="00CF07FB" w:rsidRPr="00AD2238">
        <w:rPr>
          <w:rFonts w:ascii="Calibri Light" w:hAnsi="Calibri Light"/>
          <w:sz w:val="24"/>
          <w:lang w:val="ro-MD"/>
        </w:rPr>
        <w:t xml:space="preserve"> asigur</w:t>
      </w:r>
      <w:r w:rsidR="00E90502">
        <w:rPr>
          <w:rFonts w:ascii="Calibri Light" w:hAnsi="Calibri Light"/>
          <w:sz w:val="24"/>
          <w:lang w:val="ro-MD"/>
        </w:rPr>
        <w:t>at</w:t>
      </w:r>
      <w:r w:rsidR="00CF07FB" w:rsidRPr="00AD2238">
        <w:rPr>
          <w:rFonts w:ascii="Calibri Light" w:hAnsi="Calibri Light"/>
          <w:sz w:val="24"/>
          <w:lang w:val="ro-MD"/>
        </w:rPr>
        <w:t xml:space="preserve"> aprobarea Programului teritorial de prevenire și control al diabetului zaharat</w:t>
      </w:r>
      <w:r w:rsidR="00CF07FB" w:rsidRPr="00AD2238">
        <w:rPr>
          <w:rStyle w:val="FootnoteReference"/>
          <w:rFonts w:ascii="Calibri Light" w:hAnsi="Calibri Light"/>
          <w:sz w:val="24"/>
          <w:lang w:val="ro-MD"/>
        </w:rPr>
        <w:footnoteReference w:id="11"/>
      </w:r>
      <w:r w:rsidR="00CF07FB" w:rsidRPr="00AD2238">
        <w:rPr>
          <w:rFonts w:ascii="Calibri Light" w:hAnsi="Calibri Light"/>
          <w:sz w:val="24"/>
          <w:lang w:val="ro-MD"/>
        </w:rPr>
        <w:t xml:space="preserve">. </w:t>
      </w:r>
      <w:r w:rsidRPr="00AD2238">
        <w:rPr>
          <w:rFonts w:ascii="Calibri Light" w:hAnsi="Calibri Light"/>
          <w:sz w:val="24"/>
          <w:lang w:val="ro-MD"/>
        </w:rPr>
        <w:t>Astfel, d</w:t>
      </w:r>
      <w:r w:rsidR="00CF07FB" w:rsidRPr="00AD2238">
        <w:rPr>
          <w:rFonts w:ascii="Calibri Light" w:hAnsi="Calibri Light"/>
          <w:sz w:val="24"/>
          <w:lang w:val="ro-MD"/>
        </w:rPr>
        <w:t>eși potrivit reglementărilor</w:t>
      </w:r>
      <w:r w:rsidR="00CF07FB" w:rsidRPr="00AD2238">
        <w:rPr>
          <w:rStyle w:val="FootnoteReference"/>
          <w:rFonts w:ascii="Calibri Light" w:hAnsi="Calibri Light"/>
          <w:sz w:val="24"/>
          <w:lang w:val="ro-MD"/>
        </w:rPr>
        <w:footnoteReference w:id="12"/>
      </w:r>
      <w:r w:rsidR="00CF07FB" w:rsidRPr="00AD2238">
        <w:rPr>
          <w:rFonts w:ascii="Calibri Light" w:hAnsi="Calibri Light"/>
          <w:sz w:val="24"/>
          <w:lang w:val="ro-MD"/>
        </w:rPr>
        <w:t xml:space="preserve">, </w:t>
      </w:r>
      <w:r w:rsidR="00CF07FB" w:rsidRPr="00C30E07">
        <w:rPr>
          <w:rFonts w:ascii="Calibri Light" w:hAnsi="Calibri Light"/>
          <w:sz w:val="24"/>
          <w:lang w:val="ro-MD"/>
        </w:rPr>
        <w:t>MS</w:t>
      </w:r>
      <w:r w:rsidR="00CF07FB" w:rsidRPr="00AD2238">
        <w:rPr>
          <w:rFonts w:ascii="Calibri Light" w:hAnsi="Calibri Light"/>
          <w:sz w:val="24"/>
          <w:lang w:val="ro-MD"/>
        </w:rPr>
        <w:t xml:space="preserve"> este una dintre autoritățile responsabile de realizarea Programului național, acesta</w:t>
      </w:r>
      <w:r w:rsidR="00E90502" w:rsidRPr="00AD2238">
        <w:rPr>
          <w:rFonts w:ascii="Calibri Light" w:hAnsi="Calibri Light"/>
          <w:sz w:val="24"/>
          <w:lang w:val="ro-MD"/>
        </w:rPr>
        <w:t xml:space="preserve"> </w:t>
      </w:r>
      <w:r w:rsidR="00CF07FB" w:rsidRPr="00AD2238">
        <w:rPr>
          <w:rFonts w:ascii="Calibri Light" w:hAnsi="Calibri Light"/>
          <w:sz w:val="24"/>
          <w:lang w:val="ro-MD"/>
        </w:rPr>
        <w:t>nu a asigurat colaborarea cu APL</w:t>
      </w:r>
      <w:r w:rsidR="000155D2">
        <w:rPr>
          <w:rFonts w:ascii="Calibri Light" w:hAnsi="Calibri Light"/>
          <w:sz w:val="24"/>
          <w:lang w:val="ro-MD"/>
        </w:rPr>
        <w:t xml:space="preserve"> </w:t>
      </w:r>
      <w:r w:rsidR="000155D2" w:rsidRPr="00AD2238">
        <w:rPr>
          <w:rFonts w:ascii="Calibri Light" w:hAnsi="Calibri Light"/>
          <w:sz w:val="24"/>
          <w:lang w:val="ro-MD"/>
        </w:rPr>
        <w:t xml:space="preserve">în </w:t>
      </w:r>
      <w:r w:rsidR="000155D2">
        <w:rPr>
          <w:rFonts w:ascii="Calibri Light" w:hAnsi="Calibri Light"/>
          <w:sz w:val="24"/>
          <w:lang w:val="ro-MD"/>
        </w:rPr>
        <w:t>vederea</w:t>
      </w:r>
      <w:r w:rsidR="000155D2" w:rsidRPr="00AD2238">
        <w:rPr>
          <w:rFonts w:ascii="Calibri Light" w:hAnsi="Calibri Light"/>
          <w:sz w:val="24"/>
          <w:lang w:val="ro-MD"/>
        </w:rPr>
        <w:t xml:space="preserve"> implement</w:t>
      </w:r>
      <w:r w:rsidR="000155D2">
        <w:rPr>
          <w:rFonts w:ascii="Calibri Light" w:hAnsi="Calibri Light"/>
          <w:sz w:val="24"/>
          <w:lang w:val="ro-MD"/>
        </w:rPr>
        <w:t>ării</w:t>
      </w:r>
      <w:r w:rsidR="000155D2" w:rsidRPr="00AD2238">
        <w:rPr>
          <w:rFonts w:ascii="Calibri Light" w:hAnsi="Calibri Light"/>
          <w:sz w:val="24"/>
          <w:lang w:val="ro-MD"/>
        </w:rPr>
        <w:t xml:space="preserve"> Programului</w:t>
      </w:r>
      <w:r w:rsidR="00CF07FB" w:rsidRPr="00AD2238">
        <w:rPr>
          <w:rFonts w:ascii="Calibri Light" w:hAnsi="Calibri Light"/>
          <w:sz w:val="24"/>
          <w:lang w:val="ro-MD"/>
        </w:rPr>
        <w:t>.</w:t>
      </w:r>
    </w:p>
    <w:p w14:paraId="1E30CC7B" w14:textId="5EAC2168" w:rsidR="00926E49" w:rsidRPr="00AD2238" w:rsidRDefault="00926E49" w:rsidP="00BC7248">
      <w:pPr>
        <w:spacing w:line="276" w:lineRule="auto"/>
        <w:ind w:firstLine="567"/>
        <w:rPr>
          <w:rFonts w:ascii="Calibri Light" w:hAnsi="Calibri Light"/>
          <w:sz w:val="24"/>
          <w:lang w:val="ro-MD"/>
        </w:rPr>
      </w:pPr>
      <w:r w:rsidRPr="00AD2238">
        <w:rPr>
          <w:rFonts w:ascii="Calibri Light" w:hAnsi="Calibri Light"/>
          <w:sz w:val="24"/>
          <w:lang w:val="ro-MD"/>
        </w:rPr>
        <w:t xml:space="preserve">Evaluările auditului </w:t>
      </w:r>
      <w:r w:rsidR="003F5D33" w:rsidRPr="00AD2238">
        <w:rPr>
          <w:rFonts w:ascii="Calibri Light" w:hAnsi="Calibri Light"/>
          <w:sz w:val="24"/>
          <w:lang w:val="ro-MD"/>
        </w:rPr>
        <w:t xml:space="preserve">precedent </w:t>
      </w:r>
      <w:r w:rsidRPr="00AD2238">
        <w:rPr>
          <w:rFonts w:ascii="Calibri Light" w:hAnsi="Calibri Light"/>
          <w:sz w:val="24"/>
          <w:lang w:val="ro-MD"/>
        </w:rPr>
        <w:t xml:space="preserve">au stabilit că testele pentru autocontrolul diabetului au fost repartizate doar în cadrul instituțiilor medico-sanitare din </w:t>
      </w:r>
      <w:r w:rsidR="006F5D8A" w:rsidRPr="00AD2238">
        <w:rPr>
          <w:rFonts w:ascii="Calibri Light" w:hAnsi="Calibri Light"/>
          <w:sz w:val="24"/>
          <w:lang w:val="ro-MD"/>
        </w:rPr>
        <w:t>mun.</w:t>
      </w:r>
      <w:r w:rsidR="00C30E07">
        <w:rPr>
          <w:rFonts w:ascii="Calibri Light" w:hAnsi="Calibri Light"/>
          <w:sz w:val="24"/>
          <w:lang w:val="ro-MD"/>
        </w:rPr>
        <w:t xml:space="preserve"> </w:t>
      </w:r>
      <w:r w:rsidRPr="00AD2238">
        <w:rPr>
          <w:rFonts w:ascii="Calibri Light" w:hAnsi="Calibri Light"/>
          <w:sz w:val="24"/>
          <w:lang w:val="ro-MD"/>
        </w:rPr>
        <w:t xml:space="preserve">Chișinău, cheltuielile pentru achiziționarea acestora fiind finanțate din fondurile APL. Totodată, Consiliul municipal Chișinău a aprobat </w:t>
      </w:r>
      <w:r w:rsidRPr="00AD2238">
        <w:rPr>
          <w:rFonts w:ascii="Calibri Light" w:hAnsi="Calibri Light"/>
          <w:sz w:val="24"/>
          <w:szCs w:val="28"/>
          <w:lang w:val="ro-MD"/>
        </w:rPr>
        <w:t>Regulamentul „Cu privire la modul de asigurare cu accesorii pentru determinarea glicemiei la persoanele cu diabet zaharat procurate din sursele bugetului local”</w:t>
      </w:r>
      <w:r w:rsidRPr="00AD2238">
        <w:rPr>
          <w:rStyle w:val="FootnoteReference"/>
          <w:rFonts w:ascii="Calibri Light" w:hAnsi="Calibri Light"/>
          <w:sz w:val="24"/>
          <w:szCs w:val="28"/>
          <w:lang w:val="ro-MD"/>
        </w:rPr>
        <w:footnoteReference w:id="13"/>
      </w:r>
      <w:r w:rsidRPr="00AD2238">
        <w:rPr>
          <w:rFonts w:ascii="Calibri Light" w:hAnsi="Calibri Light"/>
          <w:i/>
          <w:sz w:val="24"/>
          <w:szCs w:val="28"/>
          <w:lang w:val="ro-MD"/>
        </w:rPr>
        <w:t xml:space="preserve">, </w:t>
      </w:r>
      <w:r w:rsidRPr="00AD2238">
        <w:rPr>
          <w:rFonts w:ascii="Calibri Light" w:hAnsi="Calibri Light"/>
          <w:sz w:val="24"/>
          <w:szCs w:val="28"/>
          <w:lang w:val="ro-MD"/>
        </w:rPr>
        <w:t xml:space="preserve">care stabilește </w:t>
      </w:r>
      <w:r w:rsidRPr="00AD2238">
        <w:rPr>
          <w:rFonts w:ascii="Calibri Light" w:hAnsi="Calibri Light"/>
          <w:sz w:val="24"/>
          <w:szCs w:val="28"/>
          <w:lang w:val="ro-MD"/>
        </w:rPr>
        <w:lastRenderedPageBreak/>
        <w:t>repartizarea a 50 de teste anual doar unor categorii prioritizate, ceea ce nu asigură repartizarea echitabilă, precum și realizarea eficace și conformă a acțiunilor prevăzute în Programul național.</w:t>
      </w:r>
    </w:p>
    <w:p w14:paraId="51213A6A" w14:textId="103355F2" w:rsidR="00F04791" w:rsidRPr="00AD2238" w:rsidRDefault="00926E49" w:rsidP="00644D22">
      <w:pPr>
        <w:spacing w:line="276" w:lineRule="auto"/>
        <w:ind w:firstLine="567"/>
        <w:rPr>
          <w:rFonts w:ascii="Calibri Light" w:hAnsi="Calibri Light"/>
          <w:sz w:val="24"/>
          <w:lang w:val="ro-MD"/>
        </w:rPr>
      </w:pPr>
      <w:r w:rsidRPr="00AD2238">
        <w:rPr>
          <w:rFonts w:ascii="Calibri Light" w:hAnsi="Calibri Light"/>
          <w:sz w:val="24"/>
          <w:lang w:val="ro-MD"/>
        </w:rPr>
        <w:t>De asemenea, IMSP din centrele raionale nu au planificat mijloace financiare pentru achiziționarea testelor, ca rezultat nefiind repartizat</w:t>
      </w:r>
      <w:r w:rsidR="000155D2">
        <w:rPr>
          <w:rFonts w:ascii="Calibri Light" w:hAnsi="Calibri Light"/>
          <w:sz w:val="24"/>
          <w:lang w:val="ro-MD"/>
        </w:rPr>
        <w:t>e</w:t>
      </w:r>
      <w:r w:rsidRPr="00AD2238">
        <w:rPr>
          <w:rFonts w:ascii="Calibri Light" w:hAnsi="Calibri Light"/>
          <w:sz w:val="24"/>
          <w:lang w:val="ro-MD"/>
        </w:rPr>
        <w:t xml:space="preserve"> test</w:t>
      </w:r>
      <w:r w:rsidR="000155D2">
        <w:rPr>
          <w:rFonts w:ascii="Calibri Light" w:hAnsi="Calibri Light"/>
          <w:sz w:val="24"/>
          <w:lang w:val="ro-MD"/>
        </w:rPr>
        <w:t>e</w:t>
      </w:r>
      <w:r w:rsidRPr="00AD2238">
        <w:rPr>
          <w:rFonts w:ascii="Calibri Light" w:hAnsi="Calibri Light"/>
          <w:sz w:val="24"/>
          <w:lang w:val="ro-MD"/>
        </w:rPr>
        <w:t xml:space="preserve"> pentru autocontrolul glicemiei persoanel</w:t>
      </w:r>
      <w:r w:rsidR="00756F53" w:rsidRPr="00AD2238">
        <w:rPr>
          <w:rFonts w:ascii="Calibri Light" w:hAnsi="Calibri Light"/>
          <w:sz w:val="24"/>
          <w:lang w:val="ro-MD"/>
        </w:rPr>
        <w:t>or</w:t>
      </w:r>
      <w:r w:rsidRPr="00AD2238">
        <w:rPr>
          <w:rFonts w:ascii="Calibri Light" w:hAnsi="Calibri Light"/>
          <w:sz w:val="24"/>
          <w:lang w:val="ro-MD"/>
        </w:rPr>
        <w:t xml:space="preserve"> insulino-dependente selectate spre verificare (382 în anul 2017, 389 în I semestru al anului 2018).</w:t>
      </w:r>
    </w:p>
    <w:p w14:paraId="7F8FE432" w14:textId="77777777" w:rsidR="00E440F8" w:rsidRPr="00AD2238" w:rsidRDefault="00E440F8" w:rsidP="00644D22">
      <w:pPr>
        <w:spacing w:line="276" w:lineRule="auto"/>
        <w:ind w:firstLine="567"/>
        <w:rPr>
          <w:rFonts w:asciiTheme="majorHAnsi" w:hAnsiTheme="majorHAnsi" w:cstheme="majorHAnsi"/>
          <w:b/>
          <w:sz w:val="24"/>
          <w:lang w:val="ro-MD" w:eastAsia="en-US"/>
        </w:rPr>
      </w:pPr>
    </w:p>
    <w:tbl>
      <w:tblPr>
        <w:tblStyle w:val="TableGrid34"/>
        <w:tblW w:w="5000" w:type="pct"/>
        <w:tblLook w:val="04A0" w:firstRow="1" w:lastRow="0" w:firstColumn="1" w:lastColumn="0" w:noHBand="0" w:noVBand="1"/>
      </w:tblPr>
      <w:tblGrid>
        <w:gridCol w:w="2660"/>
        <w:gridCol w:w="6676"/>
        <w:gridCol w:w="9"/>
      </w:tblGrid>
      <w:tr w:rsidR="000B0337" w:rsidRPr="00AD2238" w14:paraId="6746D043" w14:textId="77777777" w:rsidTr="003E5FCB">
        <w:trPr>
          <w:gridAfter w:val="1"/>
          <w:wAfter w:w="5" w:type="pct"/>
          <w:trHeight w:val="133"/>
        </w:trPr>
        <w:tc>
          <w:tcPr>
            <w:tcW w:w="1423" w:type="pct"/>
          </w:tcPr>
          <w:p w14:paraId="02CAC309" w14:textId="77777777" w:rsidR="000B0337" w:rsidRPr="00AD2238" w:rsidRDefault="000B0337" w:rsidP="00F0106F">
            <w:pPr>
              <w:spacing w:line="276" w:lineRule="auto"/>
              <w:jc w:val="center"/>
              <w:rPr>
                <w:rFonts w:asciiTheme="majorHAnsi" w:hAnsiTheme="majorHAnsi" w:cstheme="majorHAnsi"/>
                <w:b/>
                <w:color w:val="2E74B5" w:themeColor="accent1" w:themeShade="BF"/>
                <w:sz w:val="24"/>
                <w:lang w:val="ro-MD"/>
              </w:rPr>
            </w:pPr>
            <w:r w:rsidRPr="00AD2238">
              <w:rPr>
                <w:rFonts w:asciiTheme="majorHAnsi" w:hAnsiTheme="majorHAnsi" w:cstheme="majorHAnsi"/>
                <w:b/>
                <w:color w:val="2E74B5" w:themeColor="accent1" w:themeShade="BF"/>
                <w:sz w:val="24"/>
                <w:lang w:val="ro-MD"/>
              </w:rPr>
              <w:t xml:space="preserve">Recomandarea </w:t>
            </w:r>
          </w:p>
        </w:tc>
        <w:tc>
          <w:tcPr>
            <w:tcW w:w="3572" w:type="pct"/>
          </w:tcPr>
          <w:p w14:paraId="37A8F188" w14:textId="77777777" w:rsidR="000B0337" w:rsidRPr="00AD2238" w:rsidRDefault="000B0337" w:rsidP="00F0106F">
            <w:pPr>
              <w:spacing w:line="276" w:lineRule="auto"/>
              <w:jc w:val="center"/>
              <w:rPr>
                <w:rFonts w:asciiTheme="majorHAnsi" w:hAnsiTheme="majorHAnsi" w:cstheme="majorHAnsi"/>
                <w:b/>
                <w:color w:val="2E74B5" w:themeColor="accent1" w:themeShade="BF"/>
                <w:sz w:val="24"/>
                <w:lang w:val="ro-MD"/>
              </w:rPr>
            </w:pPr>
            <w:r w:rsidRPr="00AD2238">
              <w:rPr>
                <w:rFonts w:asciiTheme="majorHAnsi" w:hAnsiTheme="majorHAnsi" w:cstheme="majorHAnsi"/>
                <w:b/>
                <w:color w:val="2E74B5" w:themeColor="accent1" w:themeShade="BF"/>
                <w:sz w:val="24"/>
                <w:lang w:val="ro-MD"/>
              </w:rPr>
              <w:t>Acțiunile întreprinse</w:t>
            </w:r>
          </w:p>
        </w:tc>
      </w:tr>
      <w:tr w:rsidR="000B0337" w:rsidRPr="00AD2238" w14:paraId="34CD5604" w14:textId="77777777" w:rsidTr="003E5FCB">
        <w:trPr>
          <w:gridAfter w:val="1"/>
          <w:wAfter w:w="5" w:type="pct"/>
        </w:trPr>
        <w:tc>
          <w:tcPr>
            <w:tcW w:w="1423" w:type="pct"/>
          </w:tcPr>
          <w:p w14:paraId="22B093BA" w14:textId="4F2C45A8" w:rsidR="000B0337" w:rsidRPr="00AD2238" w:rsidRDefault="008A49EF">
            <w:pPr>
              <w:spacing w:line="276" w:lineRule="auto"/>
              <w:ind w:right="37"/>
              <w:rPr>
                <w:rFonts w:asciiTheme="majorHAnsi" w:hAnsiTheme="majorHAnsi" w:cstheme="majorHAnsi"/>
                <w:b/>
                <w:sz w:val="24"/>
                <w:lang w:val="ro-MD" w:eastAsia="ja-JP"/>
              </w:rPr>
            </w:pPr>
            <w:r w:rsidRPr="00AD2238">
              <w:rPr>
                <w:rFonts w:asciiTheme="majorHAnsi" w:hAnsiTheme="majorHAnsi" w:cstheme="majorHAnsi"/>
                <w:b/>
                <w:sz w:val="24"/>
                <w:lang w:val="ro-MD"/>
              </w:rPr>
              <w:t>4</w:t>
            </w:r>
            <w:r w:rsidR="000B0337" w:rsidRPr="00AD2238">
              <w:rPr>
                <w:rFonts w:asciiTheme="majorHAnsi" w:hAnsiTheme="majorHAnsi" w:cstheme="majorHAnsi"/>
                <w:b/>
                <w:sz w:val="24"/>
                <w:lang w:val="ro-MD"/>
              </w:rPr>
              <w:t xml:space="preserve">. </w:t>
            </w:r>
            <w:r w:rsidR="000B0337" w:rsidRPr="00AD2238">
              <w:rPr>
                <w:rFonts w:asciiTheme="majorHAnsi" w:hAnsiTheme="majorHAnsi" w:cstheme="majorHAnsi"/>
                <w:b/>
                <w:sz w:val="24"/>
                <w:lang w:val="ro-MD" w:eastAsia="ja-JP"/>
              </w:rPr>
              <w:t>Ministerului Sănătății</w:t>
            </w:r>
            <w:r w:rsidR="00DD6C50">
              <w:rPr>
                <w:rFonts w:asciiTheme="majorHAnsi" w:hAnsiTheme="majorHAnsi" w:cstheme="majorHAnsi"/>
                <w:b/>
                <w:sz w:val="24"/>
                <w:lang w:val="ro-MD" w:eastAsia="ja-JP"/>
              </w:rPr>
              <w:t>,</w:t>
            </w:r>
          </w:p>
          <w:p w14:paraId="6B2003EF" w14:textId="59ED6B5D" w:rsidR="000B0337" w:rsidRPr="00AD2238" w:rsidRDefault="008A49EF" w:rsidP="00DD6C50">
            <w:pPr>
              <w:spacing w:line="276" w:lineRule="auto"/>
              <w:ind w:right="37"/>
              <w:rPr>
                <w:rFonts w:asciiTheme="majorHAnsi" w:hAnsiTheme="majorHAnsi" w:cstheme="majorHAnsi"/>
                <w:sz w:val="24"/>
                <w:lang w:val="ro-MD"/>
              </w:rPr>
            </w:pPr>
            <w:r w:rsidRPr="00AD2238">
              <w:rPr>
                <w:rFonts w:asciiTheme="majorHAnsi" w:hAnsiTheme="majorHAnsi" w:cstheme="majorHAnsi"/>
                <w:sz w:val="24"/>
                <w:lang w:val="ro-MD"/>
              </w:rPr>
              <w:t>comunicarea și responsabilizarea părților implicate în realizarea Programului, inclusiv a autorităților publice locale (pct.4.4)</w:t>
            </w:r>
          </w:p>
        </w:tc>
        <w:tc>
          <w:tcPr>
            <w:tcW w:w="3572" w:type="pct"/>
          </w:tcPr>
          <w:p w14:paraId="65BDD891" w14:textId="7F1C29D5" w:rsidR="000B0337" w:rsidRPr="00AD2238" w:rsidRDefault="005918CE">
            <w:pPr>
              <w:spacing w:line="276" w:lineRule="auto"/>
              <w:ind w:left="37"/>
              <w:rPr>
                <w:rFonts w:asciiTheme="majorHAnsi" w:hAnsiTheme="majorHAnsi" w:cstheme="majorHAnsi"/>
                <w:sz w:val="24"/>
                <w:lang w:val="ro-MD"/>
              </w:rPr>
            </w:pPr>
            <w:r w:rsidRPr="00AD2238">
              <w:rPr>
                <w:rFonts w:asciiTheme="majorHAnsi" w:hAnsiTheme="majorHAnsi" w:cstheme="majorHAnsi"/>
                <w:sz w:val="24"/>
                <w:lang w:val="ro-MD"/>
              </w:rPr>
              <w:t xml:space="preserve">Autoritatea </w:t>
            </w:r>
            <w:r w:rsidR="00DD6C50">
              <w:rPr>
                <w:rFonts w:asciiTheme="majorHAnsi" w:hAnsiTheme="majorHAnsi" w:cstheme="majorHAnsi"/>
                <w:sz w:val="24"/>
                <w:lang w:val="ro-MD"/>
              </w:rPr>
              <w:t>P</w:t>
            </w:r>
            <w:r w:rsidRPr="00AD2238">
              <w:rPr>
                <w:rFonts w:asciiTheme="majorHAnsi" w:hAnsiTheme="majorHAnsi" w:cstheme="majorHAnsi"/>
                <w:sz w:val="24"/>
                <w:lang w:val="ro-MD"/>
              </w:rPr>
              <w:t xml:space="preserve">ublică Centrală a expediat </w:t>
            </w:r>
            <w:r w:rsidR="00E70D7F" w:rsidRPr="00AD2238">
              <w:rPr>
                <w:rFonts w:asciiTheme="majorHAnsi" w:hAnsiTheme="majorHAnsi" w:cstheme="majorHAnsi"/>
                <w:sz w:val="24"/>
                <w:lang w:val="ro-MD"/>
              </w:rPr>
              <w:t>circulara</w:t>
            </w:r>
            <w:r w:rsidR="00E70D7F" w:rsidRPr="00AD2238">
              <w:rPr>
                <w:rStyle w:val="FootnoteReference"/>
                <w:rFonts w:asciiTheme="majorHAnsi" w:hAnsiTheme="majorHAnsi" w:cstheme="majorHAnsi"/>
                <w:sz w:val="24"/>
                <w:lang w:val="ro-MD"/>
              </w:rPr>
              <w:footnoteReference w:id="14"/>
            </w:r>
            <w:r w:rsidR="00E70D7F" w:rsidRPr="00AD2238">
              <w:rPr>
                <w:rFonts w:asciiTheme="majorHAnsi" w:hAnsiTheme="majorHAnsi" w:cstheme="majorHAnsi"/>
                <w:sz w:val="24"/>
                <w:lang w:val="ro-MD"/>
              </w:rPr>
              <w:t xml:space="preserve"> </w:t>
            </w:r>
            <w:r w:rsidRPr="00AD2238">
              <w:rPr>
                <w:rFonts w:asciiTheme="majorHAnsi" w:hAnsiTheme="majorHAnsi" w:cstheme="majorHAnsi"/>
                <w:sz w:val="24"/>
                <w:lang w:val="ro-MD"/>
              </w:rPr>
              <w:t>către</w:t>
            </w:r>
            <w:r w:rsidR="001E7E87" w:rsidRPr="00AD2238">
              <w:rPr>
                <w:rFonts w:asciiTheme="majorHAnsi" w:hAnsiTheme="majorHAnsi" w:cstheme="majorHAnsi"/>
                <w:sz w:val="24"/>
                <w:lang w:val="ro-MD"/>
              </w:rPr>
              <w:t xml:space="preserve"> părțile implicate în realizarea Planului de acțiuni al Programului național de prevenire și control al diabetului zaharat, inclusiv </w:t>
            </w:r>
            <w:r w:rsidR="00DD6C50">
              <w:rPr>
                <w:rFonts w:asciiTheme="majorHAnsi" w:hAnsiTheme="majorHAnsi" w:cstheme="majorHAnsi"/>
                <w:sz w:val="24"/>
                <w:lang w:val="ro-MD"/>
              </w:rPr>
              <w:t xml:space="preserve">către </w:t>
            </w:r>
            <w:r w:rsidR="001E7E87" w:rsidRPr="00AD2238">
              <w:rPr>
                <w:rFonts w:asciiTheme="majorHAnsi" w:hAnsiTheme="majorHAnsi" w:cstheme="majorHAnsi"/>
                <w:sz w:val="24"/>
                <w:lang w:val="ro-MD"/>
              </w:rPr>
              <w:t>Compania Națională de Asigurări în Medicină, Agenția Națională pentru Sănătate Publică, Consiliile de Sănătate Publică Teritoriale</w:t>
            </w:r>
            <w:r w:rsidR="006F5D8A" w:rsidRPr="00AD2238">
              <w:rPr>
                <w:rFonts w:asciiTheme="majorHAnsi" w:hAnsiTheme="majorHAnsi" w:cstheme="majorHAnsi"/>
                <w:sz w:val="24"/>
                <w:lang w:val="ro-MD"/>
              </w:rPr>
              <w:t>, consiliile r</w:t>
            </w:r>
            <w:r w:rsidR="001E7E87" w:rsidRPr="00AD2238">
              <w:rPr>
                <w:rFonts w:asciiTheme="majorHAnsi" w:hAnsiTheme="majorHAnsi" w:cstheme="majorHAnsi"/>
                <w:sz w:val="24"/>
                <w:lang w:val="ro-MD"/>
              </w:rPr>
              <w:t>aionale</w:t>
            </w:r>
            <w:r w:rsidR="006F5D8A" w:rsidRPr="00AD2238">
              <w:rPr>
                <w:rFonts w:asciiTheme="majorHAnsi" w:hAnsiTheme="majorHAnsi" w:cstheme="majorHAnsi"/>
                <w:sz w:val="24"/>
                <w:lang w:val="ro-MD"/>
              </w:rPr>
              <w:t>.</w:t>
            </w:r>
          </w:p>
          <w:p w14:paraId="1E3474F1" w14:textId="45170DFE" w:rsidR="00066585" w:rsidRPr="00AD2238" w:rsidRDefault="00066585" w:rsidP="00066585">
            <w:pPr>
              <w:spacing w:line="276" w:lineRule="auto"/>
              <w:ind w:left="37"/>
              <w:rPr>
                <w:rFonts w:asciiTheme="majorHAnsi" w:hAnsiTheme="majorHAnsi" w:cstheme="majorHAnsi"/>
                <w:sz w:val="24"/>
                <w:lang w:val="ro-MD"/>
              </w:rPr>
            </w:pPr>
            <w:r w:rsidRPr="00AD2238">
              <w:rPr>
                <w:rFonts w:asciiTheme="majorHAnsi" w:hAnsiTheme="majorHAnsi" w:cstheme="majorHAnsi"/>
                <w:sz w:val="24"/>
                <w:lang w:val="ro-MD"/>
              </w:rPr>
              <w:t xml:space="preserve">Ministerul </w:t>
            </w:r>
            <w:r w:rsidR="00DD6C50">
              <w:rPr>
                <w:rFonts w:asciiTheme="majorHAnsi" w:hAnsiTheme="majorHAnsi" w:cstheme="majorHAnsi"/>
                <w:sz w:val="24"/>
                <w:lang w:val="ro-MD"/>
              </w:rPr>
              <w:t>S</w:t>
            </w:r>
            <w:r w:rsidRPr="00AD2238">
              <w:rPr>
                <w:rFonts w:asciiTheme="majorHAnsi" w:hAnsiTheme="majorHAnsi" w:cstheme="majorHAnsi"/>
                <w:sz w:val="24"/>
                <w:lang w:val="ro-MD"/>
              </w:rPr>
              <w:t xml:space="preserve">ănătății </w:t>
            </w:r>
            <w:r w:rsidR="00E440F8" w:rsidRPr="00AD2238">
              <w:rPr>
                <w:rFonts w:asciiTheme="majorHAnsi" w:hAnsiTheme="majorHAnsi" w:cstheme="majorHAnsi"/>
                <w:sz w:val="24"/>
                <w:lang w:val="ro-MD"/>
              </w:rPr>
              <w:t xml:space="preserve">a informat că </w:t>
            </w:r>
            <w:r w:rsidRPr="00AD2238">
              <w:rPr>
                <w:rFonts w:asciiTheme="majorHAnsi" w:hAnsiTheme="majorHAnsi" w:cstheme="majorHAnsi"/>
                <w:sz w:val="24"/>
                <w:lang w:val="ro-MD"/>
              </w:rPr>
              <w:t>este în permanentă comunicare cu instituțiile medico-sanitare</w:t>
            </w:r>
            <w:r w:rsidR="00E440F8" w:rsidRPr="00AD2238">
              <w:rPr>
                <w:rFonts w:asciiTheme="majorHAnsi" w:hAnsiTheme="majorHAnsi" w:cstheme="majorHAnsi"/>
                <w:sz w:val="24"/>
                <w:lang w:val="ro-MD"/>
              </w:rPr>
              <w:t xml:space="preserve"> publice</w:t>
            </w:r>
            <w:r w:rsidRPr="00AD2238">
              <w:rPr>
                <w:rFonts w:asciiTheme="majorHAnsi" w:hAnsiTheme="majorHAnsi" w:cstheme="majorHAnsi"/>
                <w:sz w:val="24"/>
                <w:lang w:val="ro-MD"/>
              </w:rPr>
              <w:t>, care efectuează, la solicitarea Ministerului</w:t>
            </w:r>
            <w:r w:rsidR="00DD6C50">
              <w:rPr>
                <w:rFonts w:asciiTheme="majorHAnsi" w:hAnsiTheme="majorHAnsi" w:cstheme="majorHAnsi"/>
                <w:sz w:val="24"/>
                <w:lang w:val="ro-MD"/>
              </w:rPr>
              <w:t>,</w:t>
            </w:r>
            <w:r w:rsidRPr="00AD2238">
              <w:rPr>
                <w:rFonts w:asciiTheme="majorHAnsi" w:hAnsiTheme="majorHAnsi" w:cstheme="majorHAnsi"/>
                <w:sz w:val="24"/>
                <w:lang w:val="ro-MD"/>
              </w:rPr>
              <w:t xml:space="preserve"> estimarea necesităților în analogi de insulină, dispozitive medicale</w:t>
            </w:r>
            <w:r w:rsidR="00DD6C50">
              <w:rPr>
                <w:rFonts w:asciiTheme="majorHAnsi" w:hAnsiTheme="majorHAnsi" w:cstheme="majorHAnsi"/>
                <w:sz w:val="24"/>
                <w:lang w:val="ro-MD"/>
              </w:rPr>
              <w:t xml:space="preserve"> pentru </w:t>
            </w:r>
            <w:r w:rsidR="00DD6C50" w:rsidRPr="00AD2238">
              <w:rPr>
                <w:rFonts w:asciiTheme="majorHAnsi" w:hAnsiTheme="majorHAnsi" w:cstheme="majorHAnsi"/>
                <w:sz w:val="24"/>
                <w:lang w:val="ro-MD"/>
              </w:rPr>
              <w:t>copii și maturi</w:t>
            </w:r>
            <w:r w:rsidRPr="00AD2238">
              <w:rPr>
                <w:rFonts w:asciiTheme="majorHAnsi" w:hAnsiTheme="majorHAnsi" w:cstheme="majorHAnsi"/>
                <w:sz w:val="24"/>
                <w:lang w:val="ro-MD"/>
              </w:rPr>
              <w:t>.</w:t>
            </w:r>
          </w:p>
          <w:p w14:paraId="4643DEF6" w14:textId="6802E3EF" w:rsidR="00066585" w:rsidRPr="00AD2238" w:rsidRDefault="00E440F8" w:rsidP="00DD6C50">
            <w:pPr>
              <w:spacing w:line="276" w:lineRule="auto"/>
              <w:ind w:left="37"/>
              <w:rPr>
                <w:rFonts w:asciiTheme="majorHAnsi" w:hAnsiTheme="majorHAnsi" w:cstheme="majorHAnsi"/>
                <w:sz w:val="24"/>
                <w:lang w:val="ro-MD"/>
              </w:rPr>
            </w:pPr>
            <w:r w:rsidRPr="00AD2238">
              <w:rPr>
                <w:rFonts w:asciiTheme="majorHAnsi" w:hAnsiTheme="majorHAnsi" w:cstheme="majorHAnsi"/>
                <w:sz w:val="24"/>
                <w:lang w:val="ro-MD"/>
              </w:rPr>
              <w:t xml:space="preserve">IMSP </w:t>
            </w:r>
            <w:r w:rsidR="00066585" w:rsidRPr="00AD2238">
              <w:rPr>
                <w:rFonts w:asciiTheme="majorHAnsi" w:hAnsiTheme="majorHAnsi" w:cstheme="majorHAnsi"/>
                <w:sz w:val="24"/>
                <w:lang w:val="ro-MD"/>
              </w:rPr>
              <w:t xml:space="preserve">Institutul Mamei și Copilului monitorizează permanent starea de sănătate a copiilor cu diabet, având un rol prioritar în acest sens. USMF, </w:t>
            </w:r>
            <w:r w:rsidR="00DD6C50">
              <w:rPr>
                <w:rFonts w:asciiTheme="majorHAnsi" w:hAnsiTheme="majorHAnsi" w:cstheme="majorHAnsi"/>
                <w:sz w:val="24"/>
                <w:lang w:val="ro-MD"/>
              </w:rPr>
              <w:t>c</w:t>
            </w:r>
            <w:r w:rsidR="00066585" w:rsidRPr="00AD2238">
              <w:rPr>
                <w:rFonts w:asciiTheme="majorHAnsi" w:hAnsiTheme="majorHAnsi" w:cstheme="majorHAnsi"/>
                <w:sz w:val="24"/>
                <w:lang w:val="ro-MD"/>
              </w:rPr>
              <w:t>omisiile de specialitate, coordonatorul Programului național</w:t>
            </w:r>
            <w:r w:rsidR="00DD6C50">
              <w:rPr>
                <w:rFonts w:asciiTheme="majorHAnsi" w:hAnsiTheme="majorHAnsi" w:cstheme="majorHAnsi"/>
                <w:sz w:val="24"/>
                <w:lang w:val="ro-MD"/>
              </w:rPr>
              <w:t xml:space="preserve"> participă</w:t>
            </w:r>
            <w:r w:rsidR="00066585" w:rsidRPr="00AD2238">
              <w:rPr>
                <w:rFonts w:asciiTheme="majorHAnsi" w:hAnsiTheme="majorHAnsi" w:cstheme="majorHAnsi"/>
                <w:sz w:val="24"/>
                <w:lang w:val="ro-MD"/>
              </w:rPr>
              <w:t xml:space="preserve"> plenar </w:t>
            </w:r>
            <w:r w:rsidR="00DD6C50">
              <w:rPr>
                <w:rFonts w:asciiTheme="majorHAnsi" w:hAnsiTheme="majorHAnsi" w:cstheme="majorHAnsi"/>
                <w:sz w:val="24"/>
                <w:lang w:val="ro-MD"/>
              </w:rPr>
              <w:t>î</w:t>
            </w:r>
            <w:r w:rsidR="00066585" w:rsidRPr="00AD2238">
              <w:rPr>
                <w:rFonts w:asciiTheme="majorHAnsi" w:hAnsiTheme="majorHAnsi" w:cstheme="majorHAnsi"/>
                <w:sz w:val="24"/>
                <w:lang w:val="ro-MD"/>
              </w:rPr>
              <w:t xml:space="preserve">n </w:t>
            </w:r>
            <w:r w:rsidR="00DD6C50">
              <w:rPr>
                <w:rFonts w:asciiTheme="majorHAnsi" w:hAnsiTheme="majorHAnsi" w:cstheme="majorHAnsi"/>
                <w:sz w:val="24"/>
                <w:lang w:val="ro-MD"/>
              </w:rPr>
              <w:t xml:space="preserve">procesele de </w:t>
            </w:r>
            <w:r w:rsidR="00066585" w:rsidRPr="00AD2238">
              <w:rPr>
                <w:rFonts w:asciiTheme="majorHAnsi" w:hAnsiTheme="majorHAnsi" w:cstheme="majorHAnsi"/>
                <w:sz w:val="24"/>
                <w:lang w:val="ro-MD"/>
              </w:rPr>
              <w:t>estim</w:t>
            </w:r>
            <w:r w:rsidR="00DD6C50">
              <w:rPr>
                <w:rFonts w:asciiTheme="majorHAnsi" w:hAnsiTheme="majorHAnsi" w:cstheme="majorHAnsi"/>
                <w:sz w:val="24"/>
                <w:lang w:val="ro-MD"/>
              </w:rPr>
              <w:t>are</w:t>
            </w:r>
            <w:r w:rsidR="00066585" w:rsidRPr="00AD2238">
              <w:rPr>
                <w:rFonts w:asciiTheme="majorHAnsi" w:hAnsiTheme="majorHAnsi" w:cstheme="majorHAnsi"/>
                <w:sz w:val="24"/>
                <w:lang w:val="ro-MD"/>
              </w:rPr>
              <w:t>, argument</w:t>
            </w:r>
            <w:r w:rsidR="00DD6C50">
              <w:rPr>
                <w:rFonts w:asciiTheme="majorHAnsi" w:hAnsiTheme="majorHAnsi" w:cstheme="majorHAnsi"/>
                <w:sz w:val="24"/>
                <w:lang w:val="ro-MD"/>
              </w:rPr>
              <w:t>are</w:t>
            </w:r>
            <w:r w:rsidR="00066585" w:rsidRPr="00AD2238">
              <w:rPr>
                <w:rFonts w:asciiTheme="majorHAnsi" w:hAnsiTheme="majorHAnsi" w:cstheme="majorHAnsi"/>
                <w:sz w:val="24"/>
                <w:lang w:val="ro-MD"/>
              </w:rPr>
              <w:t>, consultanță.</w:t>
            </w:r>
          </w:p>
        </w:tc>
      </w:tr>
      <w:tr w:rsidR="000B0337" w:rsidRPr="00AD2238" w14:paraId="220626FC" w14:textId="77777777" w:rsidTr="003E5FCB">
        <w:tc>
          <w:tcPr>
            <w:tcW w:w="5000" w:type="pct"/>
            <w:gridSpan w:val="3"/>
          </w:tcPr>
          <w:p w14:paraId="44699857" w14:textId="73DBA9ED" w:rsidR="000B0337" w:rsidRPr="00AD2238" w:rsidRDefault="000B0337" w:rsidP="00DD6C50">
            <w:pPr>
              <w:spacing w:line="276" w:lineRule="auto"/>
              <w:rPr>
                <w:rFonts w:asciiTheme="majorHAnsi" w:hAnsiTheme="majorHAnsi" w:cstheme="majorHAnsi"/>
                <w:sz w:val="24"/>
                <w:lang w:val="ro-MD"/>
              </w:rPr>
            </w:pPr>
            <w:r w:rsidRPr="00AD2238">
              <w:rPr>
                <w:rFonts w:asciiTheme="majorHAnsi" w:hAnsiTheme="majorHAnsi" w:cstheme="majorHAnsi"/>
                <w:b/>
                <w:bCs/>
                <w:sz w:val="24"/>
                <w:lang w:val="ro-MD"/>
              </w:rPr>
              <w:t>Efectul măsurilor întreprinse</w:t>
            </w:r>
            <w:r w:rsidR="00DD6C50">
              <w:rPr>
                <w:rFonts w:asciiTheme="majorHAnsi" w:hAnsiTheme="majorHAnsi" w:cstheme="majorHAnsi"/>
                <w:b/>
                <w:bCs/>
                <w:sz w:val="24"/>
                <w:lang w:val="ro-MD"/>
              </w:rPr>
              <w:t>.</w:t>
            </w:r>
            <w:r w:rsidRPr="00AD2238">
              <w:rPr>
                <w:rFonts w:asciiTheme="majorHAnsi" w:hAnsiTheme="majorHAnsi" w:cstheme="majorHAnsi"/>
                <w:b/>
                <w:bCs/>
                <w:sz w:val="24"/>
                <w:lang w:val="ro-MD"/>
              </w:rPr>
              <w:t xml:space="preserve"> </w:t>
            </w:r>
            <w:r w:rsidR="00E602ED" w:rsidRPr="00AD2238">
              <w:rPr>
                <w:rFonts w:asciiTheme="majorHAnsi" w:hAnsiTheme="majorHAnsi" w:cstheme="majorHAnsi"/>
                <w:bCs/>
                <w:sz w:val="24"/>
                <w:lang w:val="ro-MD"/>
              </w:rPr>
              <w:t xml:space="preserve">Deși Ministerul a expediat circulara privind necesitatea implicării și realizării obiectivelor Programului </w:t>
            </w:r>
            <w:r w:rsidR="00DD6C50">
              <w:rPr>
                <w:rFonts w:asciiTheme="majorHAnsi" w:hAnsiTheme="majorHAnsi" w:cstheme="majorHAnsi"/>
                <w:bCs/>
                <w:sz w:val="24"/>
                <w:lang w:val="ro-MD"/>
              </w:rPr>
              <w:t>n</w:t>
            </w:r>
            <w:r w:rsidR="00E602ED" w:rsidRPr="00AD2238">
              <w:rPr>
                <w:rFonts w:asciiTheme="majorHAnsi" w:hAnsiTheme="majorHAnsi" w:cstheme="majorHAnsi"/>
                <w:bCs/>
                <w:sz w:val="24"/>
                <w:lang w:val="ro-MD"/>
              </w:rPr>
              <w:t xml:space="preserve">ațional, auditul </w:t>
            </w:r>
            <w:r w:rsidR="006F5D8A" w:rsidRPr="00AD2238">
              <w:rPr>
                <w:rFonts w:asciiTheme="majorHAnsi" w:hAnsiTheme="majorHAnsi" w:cstheme="majorHAnsi"/>
                <w:bCs/>
                <w:sz w:val="24"/>
                <w:lang w:val="ro-MD"/>
              </w:rPr>
              <w:t xml:space="preserve">constată insuficiența comunicării și </w:t>
            </w:r>
            <w:r w:rsidR="009C434A" w:rsidRPr="00AD2238">
              <w:rPr>
                <w:rFonts w:asciiTheme="majorHAnsi" w:hAnsiTheme="majorHAnsi" w:cstheme="majorHAnsi"/>
                <w:bCs/>
                <w:sz w:val="24"/>
                <w:lang w:val="ro-MD"/>
              </w:rPr>
              <w:t>acțiunilor privind responsabilizarea</w:t>
            </w:r>
            <w:r w:rsidR="006F5D8A" w:rsidRPr="00AD2238">
              <w:rPr>
                <w:rFonts w:asciiTheme="majorHAnsi" w:hAnsiTheme="majorHAnsi" w:cstheme="majorHAnsi"/>
                <w:b/>
                <w:bCs/>
                <w:sz w:val="24"/>
                <w:lang w:val="ro-MD"/>
              </w:rPr>
              <w:t xml:space="preserve"> </w:t>
            </w:r>
            <w:r w:rsidR="006F5D8A" w:rsidRPr="00AD2238">
              <w:rPr>
                <w:rFonts w:asciiTheme="majorHAnsi" w:hAnsiTheme="majorHAnsi" w:cstheme="majorHAnsi"/>
                <w:sz w:val="24"/>
                <w:lang w:val="ro-MD"/>
              </w:rPr>
              <w:t xml:space="preserve">părților implicate în realizarea Programului, în special a colaborării cu </w:t>
            </w:r>
            <w:r w:rsidR="00DD6C50">
              <w:rPr>
                <w:rFonts w:asciiTheme="majorHAnsi" w:hAnsiTheme="majorHAnsi" w:cstheme="majorHAnsi"/>
                <w:sz w:val="24"/>
                <w:lang w:val="ro-MD"/>
              </w:rPr>
              <w:t>APL</w:t>
            </w:r>
            <w:r w:rsidR="006F5D8A" w:rsidRPr="00AD2238">
              <w:rPr>
                <w:rFonts w:asciiTheme="majorHAnsi" w:hAnsiTheme="majorHAnsi" w:cstheme="majorHAnsi"/>
                <w:sz w:val="24"/>
                <w:lang w:val="ro-MD"/>
              </w:rPr>
              <w:t xml:space="preserve">. </w:t>
            </w:r>
            <w:r w:rsidR="00954582" w:rsidRPr="00AD2238">
              <w:rPr>
                <w:rFonts w:asciiTheme="majorHAnsi" w:hAnsiTheme="majorHAnsi" w:cstheme="majorHAnsi"/>
                <w:sz w:val="24"/>
                <w:lang w:val="ro-MD"/>
              </w:rPr>
              <w:t>În acest sens</w:t>
            </w:r>
            <w:r w:rsidR="00DD6C50">
              <w:rPr>
                <w:rFonts w:asciiTheme="majorHAnsi" w:hAnsiTheme="majorHAnsi" w:cstheme="majorHAnsi"/>
                <w:sz w:val="24"/>
                <w:lang w:val="ro-MD"/>
              </w:rPr>
              <w:t>,</w:t>
            </w:r>
            <w:r w:rsidR="00954582" w:rsidRPr="00AD2238">
              <w:rPr>
                <w:rFonts w:asciiTheme="majorHAnsi" w:hAnsiTheme="majorHAnsi" w:cstheme="majorHAnsi"/>
                <w:sz w:val="24"/>
                <w:lang w:val="ro-MD"/>
              </w:rPr>
              <w:t xml:space="preserve"> </w:t>
            </w:r>
            <w:r w:rsidR="00E301E4" w:rsidRPr="00AD2238">
              <w:rPr>
                <w:rFonts w:asciiTheme="majorHAnsi" w:hAnsiTheme="majorHAnsi" w:cstheme="majorHAnsi"/>
                <w:sz w:val="24"/>
                <w:lang w:val="ro-MD"/>
              </w:rPr>
              <w:t xml:space="preserve">la elaborarea Programului național de prevenire și control al diabetului zaharat pentru anii viitori </w:t>
            </w:r>
            <w:r w:rsidR="00954582" w:rsidRPr="00AD2238">
              <w:rPr>
                <w:rFonts w:asciiTheme="majorHAnsi" w:hAnsiTheme="majorHAnsi" w:cstheme="majorHAnsi"/>
                <w:sz w:val="24"/>
                <w:lang w:val="ro-MD"/>
              </w:rPr>
              <w:t xml:space="preserve">se menține necesitatea determinării </w:t>
            </w:r>
            <w:r w:rsidR="003E074D" w:rsidRPr="00AD2238">
              <w:rPr>
                <w:rFonts w:asciiTheme="majorHAnsi" w:hAnsiTheme="majorHAnsi" w:cstheme="majorHAnsi"/>
                <w:sz w:val="24"/>
                <w:lang w:val="ro-MD"/>
              </w:rPr>
              <w:t>părților implicate, acțiunilor și deciziilor</w:t>
            </w:r>
            <w:r w:rsidR="002F547B" w:rsidRPr="00AD2238">
              <w:rPr>
                <w:rFonts w:asciiTheme="majorHAnsi" w:hAnsiTheme="majorHAnsi" w:cstheme="majorHAnsi"/>
                <w:sz w:val="24"/>
                <w:lang w:val="ro-MD"/>
              </w:rPr>
              <w:t>, reieșind din atribuții</w:t>
            </w:r>
            <w:r w:rsidR="00DD6C50">
              <w:rPr>
                <w:rFonts w:asciiTheme="majorHAnsi" w:hAnsiTheme="majorHAnsi" w:cstheme="majorHAnsi"/>
                <w:sz w:val="24"/>
                <w:lang w:val="ro-MD"/>
              </w:rPr>
              <w:t>le delegate</w:t>
            </w:r>
            <w:r w:rsidR="002F547B" w:rsidRPr="00AD2238">
              <w:rPr>
                <w:rFonts w:asciiTheme="majorHAnsi" w:hAnsiTheme="majorHAnsi" w:cstheme="majorHAnsi"/>
                <w:sz w:val="24"/>
                <w:lang w:val="ro-MD"/>
              </w:rPr>
              <w:t>,</w:t>
            </w:r>
            <w:r w:rsidR="003E074D" w:rsidRPr="00AD2238">
              <w:rPr>
                <w:rFonts w:asciiTheme="majorHAnsi" w:hAnsiTheme="majorHAnsi" w:cstheme="majorHAnsi"/>
                <w:sz w:val="24"/>
                <w:lang w:val="ro-MD"/>
              </w:rPr>
              <w:t xml:space="preserve"> nivelul </w:t>
            </w:r>
            <w:r w:rsidR="002F547B" w:rsidRPr="00AD2238">
              <w:rPr>
                <w:rFonts w:asciiTheme="majorHAnsi" w:hAnsiTheme="majorHAnsi" w:cstheme="majorHAnsi"/>
                <w:sz w:val="24"/>
                <w:lang w:val="ro-MD"/>
              </w:rPr>
              <w:t>și</w:t>
            </w:r>
            <w:r w:rsidR="003E074D" w:rsidRPr="00AD2238">
              <w:rPr>
                <w:rFonts w:asciiTheme="majorHAnsi" w:hAnsiTheme="majorHAnsi" w:cstheme="majorHAnsi"/>
                <w:sz w:val="24"/>
                <w:lang w:val="ro-MD"/>
              </w:rPr>
              <w:t xml:space="preserve"> etapa </w:t>
            </w:r>
            <w:r w:rsidR="002F547B" w:rsidRPr="00AD2238">
              <w:rPr>
                <w:rFonts w:asciiTheme="majorHAnsi" w:hAnsiTheme="majorHAnsi" w:cstheme="majorHAnsi"/>
                <w:sz w:val="24"/>
                <w:lang w:val="ro-MD"/>
              </w:rPr>
              <w:t>de implicare în</w:t>
            </w:r>
            <w:r w:rsidR="003E074D" w:rsidRPr="00AD2238">
              <w:rPr>
                <w:rFonts w:asciiTheme="majorHAnsi" w:hAnsiTheme="majorHAnsi" w:cstheme="majorHAnsi"/>
                <w:sz w:val="24"/>
                <w:lang w:val="ro-MD"/>
              </w:rPr>
              <w:t xml:space="preserve"> </w:t>
            </w:r>
            <w:r w:rsidR="002F547B" w:rsidRPr="00AD2238">
              <w:rPr>
                <w:rFonts w:asciiTheme="majorHAnsi" w:hAnsiTheme="majorHAnsi" w:cstheme="majorHAnsi"/>
                <w:sz w:val="24"/>
                <w:lang w:val="ro-MD"/>
              </w:rPr>
              <w:t xml:space="preserve">realizarea </w:t>
            </w:r>
            <w:r w:rsidR="003E074D" w:rsidRPr="00AD2238">
              <w:rPr>
                <w:rFonts w:asciiTheme="majorHAnsi" w:hAnsiTheme="majorHAnsi" w:cstheme="majorHAnsi"/>
                <w:sz w:val="24"/>
                <w:lang w:val="ro-MD"/>
              </w:rPr>
              <w:t>Programului</w:t>
            </w:r>
            <w:r w:rsidR="002F547B" w:rsidRPr="00AD2238">
              <w:rPr>
                <w:rFonts w:asciiTheme="majorHAnsi" w:hAnsiTheme="majorHAnsi" w:cstheme="majorHAnsi"/>
                <w:sz w:val="24"/>
                <w:lang w:val="ro-MD"/>
              </w:rPr>
              <w:t>.</w:t>
            </w:r>
          </w:p>
        </w:tc>
      </w:tr>
      <w:tr w:rsidR="000B0337" w:rsidRPr="00AD2238" w14:paraId="194CF68C" w14:textId="77777777" w:rsidTr="003E5FCB">
        <w:tc>
          <w:tcPr>
            <w:tcW w:w="5000" w:type="pct"/>
            <w:gridSpan w:val="3"/>
          </w:tcPr>
          <w:p w14:paraId="6112622B" w14:textId="29C6BA5B" w:rsidR="000B0337" w:rsidRPr="00AD2238" w:rsidRDefault="00EF5084" w:rsidP="000155D2">
            <w:pPr>
              <w:spacing w:line="276" w:lineRule="auto"/>
              <w:rPr>
                <w:rFonts w:asciiTheme="majorHAnsi" w:hAnsiTheme="majorHAnsi" w:cstheme="majorHAnsi"/>
                <w:b/>
                <w:bCs/>
                <w:sz w:val="24"/>
                <w:lang w:val="ro-MD"/>
              </w:rPr>
            </w:pPr>
            <w:r w:rsidRPr="00AD2238">
              <w:rPr>
                <w:rFonts w:asciiTheme="majorHAnsi" w:eastAsiaTheme="majorEastAsia" w:hAnsiTheme="majorHAnsi" w:cstheme="majorHAnsi"/>
                <w:b/>
                <w:bCs/>
                <w:sz w:val="24"/>
                <w:szCs w:val="32"/>
                <w:lang w:val="ro-MD" w:eastAsia="en-US"/>
              </w:rPr>
              <w:t xml:space="preserve">Gradul de implementare a </w:t>
            </w:r>
            <w:r w:rsidRPr="00AD2238">
              <w:rPr>
                <w:rFonts w:asciiTheme="majorHAnsi" w:hAnsiTheme="majorHAnsi" w:cstheme="majorHAnsi"/>
                <w:b/>
                <w:bCs/>
                <w:sz w:val="24"/>
                <w:lang w:val="ro-MD"/>
              </w:rPr>
              <w:t>recomandării</w:t>
            </w:r>
            <w:r w:rsidR="00DD6C50">
              <w:rPr>
                <w:rFonts w:asciiTheme="majorHAnsi" w:eastAsiaTheme="majorEastAsia" w:hAnsiTheme="majorHAnsi" w:cstheme="majorHAnsi"/>
                <w:b/>
                <w:bCs/>
                <w:sz w:val="24"/>
                <w:szCs w:val="32"/>
                <w:lang w:val="ro-MD" w:eastAsia="en-US"/>
              </w:rPr>
              <w:t>.</w:t>
            </w:r>
            <w:r w:rsidRPr="00AD2238">
              <w:rPr>
                <w:rFonts w:asciiTheme="majorHAnsi" w:hAnsiTheme="majorHAnsi" w:cstheme="majorHAnsi"/>
                <w:b/>
                <w:i/>
                <w:sz w:val="24"/>
                <w:lang w:val="ro-MD"/>
              </w:rPr>
              <w:t xml:space="preserve"> </w:t>
            </w:r>
            <w:r w:rsidR="009E798F" w:rsidRPr="00AD2238">
              <w:rPr>
                <w:rFonts w:asciiTheme="majorHAnsi" w:hAnsiTheme="majorHAnsi" w:cstheme="majorHAnsi"/>
                <w:sz w:val="24"/>
                <w:lang w:val="ro-MD"/>
              </w:rPr>
              <w:t>Reieșind din informațiile prezent</w:t>
            </w:r>
            <w:r w:rsidR="009E798F" w:rsidRPr="00956E47">
              <w:rPr>
                <w:rFonts w:asciiTheme="majorHAnsi" w:hAnsiTheme="majorHAnsi" w:cstheme="majorHAnsi"/>
                <w:sz w:val="24"/>
                <w:lang w:val="ro-MD"/>
              </w:rPr>
              <w:t xml:space="preserve">ate, auditul public extern constată că recomandarea </w:t>
            </w:r>
            <w:r w:rsidR="00066585" w:rsidRPr="00956E47">
              <w:rPr>
                <w:rFonts w:asciiTheme="majorHAnsi" w:hAnsiTheme="majorHAnsi" w:cstheme="majorHAnsi"/>
                <w:sz w:val="24"/>
                <w:lang w:val="ro-MD"/>
              </w:rPr>
              <w:t xml:space="preserve">a fost </w:t>
            </w:r>
            <w:r w:rsidR="00E602ED" w:rsidRPr="00956E47">
              <w:rPr>
                <w:rFonts w:asciiTheme="majorHAnsi" w:hAnsiTheme="majorHAnsi" w:cstheme="majorHAnsi"/>
                <w:b/>
                <w:sz w:val="24"/>
                <w:lang w:val="ro-MD"/>
              </w:rPr>
              <w:t>parțial implementată</w:t>
            </w:r>
            <w:r w:rsidR="009E798F" w:rsidRPr="00956E47">
              <w:rPr>
                <w:rFonts w:asciiTheme="majorHAnsi" w:hAnsiTheme="majorHAnsi" w:cstheme="majorHAnsi"/>
                <w:b/>
                <w:sz w:val="24"/>
                <w:lang w:val="ro-MD"/>
              </w:rPr>
              <w:t>.</w:t>
            </w:r>
          </w:p>
        </w:tc>
      </w:tr>
    </w:tbl>
    <w:p w14:paraId="389B140E" w14:textId="77777777" w:rsidR="006F5D8A" w:rsidRPr="00AD2238" w:rsidRDefault="006F5D8A" w:rsidP="00644D22">
      <w:pPr>
        <w:pStyle w:val="ListParagraph"/>
        <w:spacing w:after="0"/>
        <w:ind w:left="0" w:firstLine="567"/>
        <w:jc w:val="both"/>
        <w:rPr>
          <w:rFonts w:asciiTheme="majorHAnsi" w:hAnsiTheme="majorHAnsi" w:cstheme="majorHAnsi"/>
          <w:sz w:val="24"/>
          <w:lang w:val="ro-MD"/>
        </w:rPr>
      </w:pPr>
    </w:p>
    <w:p w14:paraId="0BAB20EC" w14:textId="77777777" w:rsidR="00E75074" w:rsidRPr="00AD2238" w:rsidRDefault="00E75074" w:rsidP="00644D22">
      <w:pPr>
        <w:pStyle w:val="ListParagraph"/>
        <w:spacing w:after="0"/>
        <w:ind w:left="0" w:firstLine="567"/>
        <w:jc w:val="both"/>
        <w:rPr>
          <w:rFonts w:asciiTheme="majorHAnsi" w:hAnsiTheme="majorHAnsi" w:cstheme="majorHAnsi"/>
          <w:sz w:val="24"/>
          <w:lang w:val="ro-MD"/>
        </w:rPr>
      </w:pPr>
    </w:p>
    <w:p w14:paraId="61471F7C" w14:textId="49A356CE" w:rsidR="00E75074" w:rsidRPr="00AD2238" w:rsidRDefault="00E75074" w:rsidP="00E75074">
      <w:pPr>
        <w:spacing w:before="240" w:line="276" w:lineRule="auto"/>
        <w:rPr>
          <w:rFonts w:asciiTheme="majorHAnsi" w:hAnsiTheme="majorHAnsi" w:cstheme="majorHAnsi"/>
          <w:b/>
          <w:iCs/>
          <w:sz w:val="24"/>
          <w:lang w:val="ro-MD"/>
        </w:rPr>
      </w:pPr>
      <w:r w:rsidRPr="00AD2238">
        <w:rPr>
          <w:rFonts w:asciiTheme="majorHAnsi" w:hAnsiTheme="majorHAnsi" w:cstheme="majorHAnsi"/>
          <w:b/>
          <w:iCs/>
          <w:sz w:val="24"/>
          <w:lang w:val="ro-MD"/>
        </w:rPr>
        <w:t xml:space="preserve">Constatările prezentei misiuni de follow-up </w:t>
      </w:r>
      <w:r w:rsidR="000155D2">
        <w:rPr>
          <w:rFonts w:asciiTheme="majorHAnsi" w:hAnsiTheme="majorHAnsi" w:cstheme="majorHAnsi"/>
          <w:b/>
          <w:iCs/>
          <w:sz w:val="24"/>
          <w:lang w:val="ro-MD"/>
        </w:rPr>
        <w:t xml:space="preserve">pentru perioada </w:t>
      </w:r>
      <w:r w:rsidRPr="00AD2238">
        <w:rPr>
          <w:rFonts w:asciiTheme="majorHAnsi" w:hAnsiTheme="majorHAnsi" w:cstheme="majorHAnsi"/>
          <w:b/>
          <w:iCs/>
          <w:sz w:val="24"/>
          <w:lang w:val="ro-MD"/>
        </w:rPr>
        <w:t>2019-2021 (I semestru)</w:t>
      </w:r>
    </w:p>
    <w:p w14:paraId="305D2398" w14:textId="7D94143B" w:rsidR="005977AC" w:rsidRPr="00AD2238" w:rsidRDefault="003F5D33" w:rsidP="00644D22">
      <w:pPr>
        <w:pStyle w:val="ListParagraph"/>
        <w:spacing w:after="0"/>
        <w:ind w:left="0" w:firstLine="567"/>
        <w:jc w:val="both"/>
        <w:rPr>
          <w:rFonts w:asciiTheme="majorHAnsi" w:hAnsiTheme="majorHAnsi" w:cstheme="majorHAnsi"/>
          <w:sz w:val="24"/>
          <w:lang w:val="ro-MD"/>
        </w:rPr>
      </w:pPr>
      <w:r w:rsidRPr="00AD2238">
        <w:rPr>
          <w:rFonts w:asciiTheme="majorHAnsi" w:hAnsiTheme="majorHAnsi" w:cstheme="majorHAnsi"/>
          <w:sz w:val="24"/>
          <w:lang w:val="ro-MD"/>
        </w:rPr>
        <w:t>La nivel local</w:t>
      </w:r>
      <w:r w:rsidR="000155D2">
        <w:rPr>
          <w:rFonts w:asciiTheme="majorHAnsi" w:hAnsiTheme="majorHAnsi" w:cstheme="majorHAnsi"/>
          <w:sz w:val="24"/>
          <w:lang w:val="ro-MD"/>
        </w:rPr>
        <w:t>,</w:t>
      </w:r>
      <w:r w:rsidRPr="00AD2238">
        <w:rPr>
          <w:rFonts w:asciiTheme="majorHAnsi" w:hAnsiTheme="majorHAnsi" w:cstheme="majorHAnsi"/>
          <w:sz w:val="24"/>
          <w:lang w:val="ro-MD"/>
        </w:rPr>
        <w:t xml:space="preserve"> fondatorii</w:t>
      </w:r>
      <w:r w:rsidRPr="00AD2238">
        <w:rPr>
          <w:rStyle w:val="FootnoteReference"/>
          <w:rFonts w:asciiTheme="majorHAnsi" w:hAnsiTheme="majorHAnsi" w:cstheme="majorHAnsi"/>
          <w:sz w:val="24"/>
          <w:lang w:val="ro-MD"/>
        </w:rPr>
        <w:footnoteReference w:id="15"/>
      </w:r>
      <w:r w:rsidRPr="00AD2238">
        <w:rPr>
          <w:rFonts w:asciiTheme="majorHAnsi" w:hAnsiTheme="majorHAnsi" w:cstheme="majorHAnsi"/>
          <w:sz w:val="24"/>
          <w:lang w:val="ro-MD"/>
        </w:rPr>
        <w:t xml:space="preserve"> instituțiil</w:t>
      </w:r>
      <w:r w:rsidR="000155D2">
        <w:rPr>
          <w:rFonts w:asciiTheme="majorHAnsi" w:hAnsiTheme="majorHAnsi" w:cstheme="majorHAnsi"/>
          <w:sz w:val="24"/>
          <w:lang w:val="ro-MD"/>
        </w:rPr>
        <w:t>or</w:t>
      </w:r>
      <w:r w:rsidRPr="00AD2238">
        <w:rPr>
          <w:rFonts w:asciiTheme="majorHAnsi" w:hAnsiTheme="majorHAnsi" w:cstheme="majorHAnsi"/>
          <w:sz w:val="24"/>
          <w:lang w:val="ro-MD"/>
        </w:rPr>
        <w:t xml:space="preserve"> medico-sanitare publice sunt autoritățile publice locale</w:t>
      </w:r>
      <w:r w:rsidR="000155D2">
        <w:rPr>
          <w:rFonts w:asciiTheme="majorHAnsi" w:hAnsiTheme="majorHAnsi" w:cstheme="majorHAnsi"/>
          <w:sz w:val="24"/>
          <w:lang w:val="ro-MD"/>
        </w:rPr>
        <w:t>,</w:t>
      </w:r>
      <w:r w:rsidRPr="00AD2238">
        <w:rPr>
          <w:rFonts w:asciiTheme="majorHAnsi" w:hAnsiTheme="majorHAnsi" w:cstheme="majorHAnsi"/>
          <w:sz w:val="24"/>
          <w:lang w:val="ro-MD"/>
        </w:rPr>
        <w:t xml:space="preserve"> cărora </w:t>
      </w:r>
      <w:r w:rsidR="007F2275" w:rsidRPr="00AD2238">
        <w:rPr>
          <w:rFonts w:asciiTheme="majorHAnsi" w:hAnsiTheme="majorHAnsi" w:cstheme="majorHAnsi"/>
          <w:sz w:val="24"/>
          <w:lang w:val="ro-MD"/>
        </w:rPr>
        <w:t>le revin competen</w:t>
      </w:r>
      <w:r w:rsidR="000155D2">
        <w:rPr>
          <w:rFonts w:asciiTheme="majorHAnsi" w:hAnsiTheme="majorHAnsi" w:cstheme="majorHAnsi"/>
          <w:sz w:val="24"/>
          <w:lang w:val="ro-MD"/>
        </w:rPr>
        <w:t>ț</w:t>
      </w:r>
      <w:r w:rsidR="007F2275" w:rsidRPr="00AD2238">
        <w:rPr>
          <w:rFonts w:asciiTheme="majorHAnsi" w:hAnsiTheme="majorHAnsi" w:cstheme="majorHAnsi"/>
          <w:sz w:val="24"/>
          <w:lang w:val="ro-MD"/>
        </w:rPr>
        <w:t xml:space="preserve">e vaste în domeniul asigurării </w:t>
      </w:r>
      <w:r w:rsidR="009718FE" w:rsidRPr="00AD2238">
        <w:rPr>
          <w:rFonts w:asciiTheme="majorHAnsi" w:hAnsiTheme="majorHAnsi" w:cstheme="majorHAnsi"/>
          <w:sz w:val="24"/>
          <w:lang w:val="ro-MD"/>
        </w:rPr>
        <w:t>sănătății</w:t>
      </w:r>
      <w:r w:rsidR="007F2275" w:rsidRPr="00AD2238">
        <w:rPr>
          <w:rFonts w:asciiTheme="majorHAnsi" w:hAnsiTheme="majorHAnsi" w:cstheme="majorHAnsi"/>
          <w:sz w:val="24"/>
          <w:lang w:val="ro-MD"/>
        </w:rPr>
        <w:t xml:space="preserve"> populației</w:t>
      </w:r>
      <w:r w:rsidR="007F2275" w:rsidRPr="00AD2238">
        <w:rPr>
          <w:rStyle w:val="FootnoteReference"/>
          <w:rFonts w:asciiTheme="majorHAnsi" w:hAnsiTheme="majorHAnsi" w:cstheme="majorHAnsi"/>
          <w:sz w:val="24"/>
          <w:lang w:val="ro-MD"/>
        </w:rPr>
        <w:footnoteReference w:id="16"/>
      </w:r>
      <w:r w:rsidR="007F2275" w:rsidRPr="00AD2238">
        <w:rPr>
          <w:rFonts w:asciiTheme="majorHAnsi" w:hAnsiTheme="majorHAnsi" w:cstheme="majorHAnsi"/>
          <w:sz w:val="24"/>
          <w:lang w:val="ro-MD"/>
        </w:rPr>
        <w:t>, inclusiv</w:t>
      </w:r>
      <w:r w:rsidR="008A4014" w:rsidRPr="00AD2238">
        <w:rPr>
          <w:rFonts w:asciiTheme="majorHAnsi" w:hAnsiTheme="majorHAnsi" w:cstheme="majorHAnsi"/>
          <w:sz w:val="24"/>
          <w:lang w:val="ro-MD"/>
        </w:rPr>
        <w:t xml:space="preserve">: conlucrarea cu APC </w:t>
      </w:r>
      <w:r w:rsidR="004026BE">
        <w:rPr>
          <w:rFonts w:asciiTheme="majorHAnsi" w:hAnsiTheme="majorHAnsi" w:cstheme="majorHAnsi"/>
          <w:sz w:val="24"/>
          <w:lang w:val="ro-MD"/>
        </w:rPr>
        <w:t>pentru</w:t>
      </w:r>
      <w:r w:rsidR="008A4014" w:rsidRPr="00AD2238">
        <w:rPr>
          <w:rFonts w:asciiTheme="majorHAnsi" w:hAnsiTheme="majorHAnsi" w:cstheme="majorHAnsi"/>
          <w:sz w:val="24"/>
          <w:lang w:val="ro-MD"/>
        </w:rPr>
        <w:t xml:space="preserve"> asigurarea implementării la nivel local a programelor </w:t>
      </w:r>
      <w:r w:rsidR="009718FE" w:rsidRPr="00AD2238">
        <w:rPr>
          <w:rFonts w:asciiTheme="majorHAnsi" w:hAnsiTheme="majorHAnsi" w:cstheme="majorHAnsi"/>
          <w:sz w:val="24"/>
          <w:lang w:val="ro-MD"/>
        </w:rPr>
        <w:t>și</w:t>
      </w:r>
      <w:r w:rsidR="008A4014" w:rsidRPr="00AD2238">
        <w:rPr>
          <w:rFonts w:asciiTheme="majorHAnsi" w:hAnsiTheme="majorHAnsi" w:cstheme="majorHAnsi"/>
          <w:sz w:val="24"/>
          <w:lang w:val="ro-MD"/>
        </w:rPr>
        <w:t xml:space="preserve"> politicilor </w:t>
      </w:r>
      <w:r w:rsidR="008A4014" w:rsidRPr="00AD2238">
        <w:rPr>
          <w:rFonts w:asciiTheme="majorHAnsi" w:hAnsiTheme="majorHAnsi" w:cstheme="majorHAnsi"/>
          <w:sz w:val="24"/>
          <w:lang w:val="ro-MD"/>
        </w:rPr>
        <w:lastRenderedPageBreak/>
        <w:t>cuprinse în documentele de planificare strategică de nivel național</w:t>
      </w:r>
      <w:r w:rsidR="008A4014" w:rsidRPr="00AD2238">
        <w:rPr>
          <w:rStyle w:val="FootnoteReference"/>
          <w:rFonts w:asciiTheme="majorHAnsi" w:hAnsiTheme="majorHAnsi" w:cstheme="majorHAnsi"/>
          <w:sz w:val="24"/>
          <w:lang w:val="ro-MD"/>
        </w:rPr>
        <w:footnoteReference w:id="17"/>
      </w:r>
      <w:r w:rsidR="008A4014" w:rsidRPr="00AD2238">
        <w:rPr>
          <w:rFonts w:asciiTheme="majorHAnsi" w:hAnsiTheme="majorHAnsi" w:cstheme="majorHAnsi"/>
          <w:sz w:val="24"/>
          <w:lang w:val="ro-MD"/>
        </w:rPr>
        <w:t xml:space="preserve">, </w:t>
      </w:r>
      <w:r w:rsidR="007F2275" w:rsidRPr="00AD2238">
        <w:rPr>
          <w:rFonts w:asciiTheme="majorHAnsi" w:hAnsiTheme="majorHAnsi" w:cstheme="majorHAnsi"/>
          <w:sz w:val="24"/>
          <w:lang w:val="ro-MD"/>
        </w:rPr>
        <w:t xml:space="preserve">aprobarea </w:t>
      </w:r>
      <w:r w:rsidR="009718FE" w:rsidRPr="00AD2238">
        <w:rPr>
          <w:rFonts w:asciiTheme="majorHAnsi" w:hAnsiTheme="majorHAnsi" w:cstheme="majorHAnsi"/>
          <w:sz w:val="24"/>
          <w:lang w:val="ro-MD"/>
        </w:rPr>
        <w:t>și</w:t>
      </w:r>
      <w:r w:rsidR="007F2275" w:rsidRPr="00AD2238">
        <w:rPr>
          <w:rFonts w:asciiTheme="majorHAnsi" w:hAnsiTheme="majorHAnsi" w:cstheme="majorHAnsi"/>
          <w:sz w:val="24"/>
          <w:lang w:val="ro-MD"/>
        </w:rPr>
        <w:t xml:space="preserve"> implementarea planurilor strategice locale de dezvoltare a serviciilor de sănătate, a programelor locale de sănătate </w:t>
      </w:r>
      <w:r w:rsidR="009718FE" w:rsidRPr="00AD2238">
        <w:rPr>
          <w:rFonts w:asciiTheme="majorHAnsi" w:hAnsiTheme="majorHAnsi" w:cstheme="majorHAnsi"/>
          <w:sz w:val="24"/>
          <w:lang w:val="ro-MD"/>
        </w:rPr>
        <w:t>și</w:t>
      </w:r>
      <w:r w:rsidR="007F2275" w:rsidRPr="00AD2238">
        <w:rPr>
          <w:rFonts w:asciiTheme="majorHAnsi" w:hAnsiTheme="majorHAnsi" w:cstheme="majorHAnsi"/>
          <w:sz w:val="24"/>
          <w:lang w:val="ro-MD"/>
        </w:rPr>
        <w:t xml:space="preserve">, în limitele posibilităților, </w:t>
      </w:r>
      <w:r w:rsidR="008A4014" w:rsidRPr="00AD2238">
        <w:rPr>
          <w:rFonts w:asciiTheme="majorHAnsi" w:hAnsiTheme="majorHAnsi" w:cstheme="majorHAnsi"/>
          <w:sz w:val="24"/>
          <w:lang w:val="ro-MD"/>
        </w:rPr>
        <w:t>participarea</w:t>
      </w:r>
      <w:r w:rsidR="007F2275" w:rsidRPr="00AD2238">
        <w:rPr>
          <w:rFonts w:asciiTheme="majorHAnsi" w:hAnsiTheme="majorHAnsi" w:cstheme="majorHAnsi"/>
          <w:sz w:val="24"/>
          <w:lang w:val="ro-MD"/>
        </w:rPr>
        <w:t xml:space="preserve"> la consolidarea bazei tehnico-materiale a instituțiilor medico-sanitare, fondate în condițiile legii.</w:t>
      </w:r>
      <w:r w:rsidR="008A4014" w:rsidRPr="00AD2238">
        <w:rPr>
          <w:rFonts w:asciiTheme="majorHAnsi" w:hAnsiTheme="majorHAnsi" w:cstheme="majorHAnsi"/>
          <w:sz w:val="24"/>
          <w:lang w:val="ro-MD"/>
        </w:rPr>
        <w:t xml:space="preserve"> </w:t>
      </w:r>
    </w:p>
    <w:p w14:paraId="002B5524" w14:textId="75824A60" w:rsidR="006F5D8A" w:rsidRPr="00AD2238" w:rsidRDefault="0081383D" w:rsidP="00644D22">
      <w:pPr>
        <w:pStyle w:val="ListParagraph"/>
        <w:spacing w:after="0"/>
        <w:ind w:left="0" w:firstLine="567"/>
        <w:jc w:val="both"/>
        <w:rPr>
          <w:rStyle w:val="Emphasis"/>
          <w:rFonts w:asciiTheme="majorHAnsi" w:hAnsiTheme="majorHAnsi" w:cstheme="majorHAnsi"/>
          <w:i w:val="0"/>
          <w:iCs w:val="0"/>
          <w:sz w:val="24"/>
          <w:lang w:val="ro-MD"/>
        </w:rPr>
      </w:pPr>
      <w:r w:rsidRPr="00AD2238">
        <w:rPr>
          <w:rFonts w:asciiTheme="majorHAnsi" w:hAnsiTheme="majorHAnsi" w:cstheme="majorHAnsi"/>
          <w:sz w:val="24"/>
          <w:lang w:val="ro-MD"/>
        </w:rPr>
        <w:t>Evaluările auditului au stabilit că p</w:t>
      </w:r>
      <w:r w:rsidR="008865D4" w:rsidRPr="00AD2238">
        <w:rPr>
          <w:rFonts w:asciiTheme="majorHAnsi" w:hAnsiTheme="majorHAnsi" w:cstheme="majorHAnsi"/>
          <w:sz w:val="24"/>
          <w:lang w:val="ro-MD"/>
        </w:rPr>
        <w:t xml:space="preserve">rezentul Program național </w:t>
      </w:r>
      <w:r w:rsidR="00756F53" w:rsidRPr="00AD2238">
        <w:rPr>
          <w:rFonts w:asciiTheme="majorHAnsi" w:hAnsiTheme="majorHAnsi" w:cstheme="majorHAnsi"/>
          <w:sz w:val="24"/>
          <w:lang w:val="ro-MD"/>
        </w:rPr>
        <w:t>prevede</w:t>
      </w:r>
      <w:r w:rsidR="008865D4" w:rsidRPr="00AD2238">
        <w:rPr>
          <w:rFonts w:asciiTheme="majorHAnsi" w:hAnsiTheme="majorHAnsi" w:cstheme="majorHAnsi"/>
          <w:sz w:val="24"/>
          <w:lang w:val="ro-MD"/>
        </w:rPr>
        <w:t xml:space="preserve"> că finanțarea acțiunilor se va efectua din contul </w:t>
      </w:r>
      <w:r w:rsidR="009718FE" w:rsidRPr="00AD2238">
        <w:rPr>
          <w:rFonts w:asciiTheme="majorHAnsi" w:hAnsiTheme="majorHAnsi" w:cstheme="majorHAnsi"/>
          <w:sz w:val="24"/>
          <w:lang w:val="ro-MD"/>
        </w:rPr>
        <w:t>și</w:t>
      </w:r>
      <w:r w:rsidR="008865D4" w:rsidRPr="00AD2238">
        <w:rPr>
          <w:rFonts w:asciiTheme="majorHAnsi" w:hAnsiTheme="majorHAnsi" w:cstheme="majorHAnsi"/>
          <w:sz w:val="24"/>
          <w:lang w:val="ro-MD"/>
        </w:rPr>
        <w:t xml:space="preserve"> în limitele alocațiilor prevăzute anual în aceste scopuri în BS, FAOAM, bugetele APL. Totuși</w:t>
      </w:r>
      <w:r w:rsidR="004026BE">
        <w:rPr>
          <w:rFonts w:asciiTheme="majorHAnsi" w:hAnsiTheme="majorHAnsi" w:cstheme="majorHAnsi"/>
          <w:sz w:val="24"/>
          <w:lang w:val="ro-MD"/>
        </w:rPr>
        <w:t>,</w:t>
      </w:r>
      <w:r w:rsidR="008865D4" w:rsidRPr="00AD2238">
        <w:rPr>
          <w:rFonts w:asciiTheme="majorHAnsi" w:hAnsiTheme="majorHAnsi" w:cstheme="majorHAnsi"/>
          <w:sz w:val="24"/>
          <w:lang w:val="ro-MD"/>
        </w:rPr>
        <w:t xml:space="preserve"> </w:t>
      </w:r>
      <w:r w:rsidR="008A4014" w:rsidRPr="00AD2238">
        <w:rPr>
          <w:rFonts w:asciiTheme="majorHAnsi" w:hAnsiTheme="majorHAnsi" w:cstheme="majorHAnsi"/>
          <w:sz w:val="24"/>
          <w:lang w:val="ro-MD"/>
        </w:rPr>
        <w:t>în bugetul Programului național nu au fost estimate și planificate mijloace financiare ce urmau a fi alocate din bugetele locale, în timp ce autoritățile publice locale sunt parteneri în realizarea</w:t>
      </w:r>
      <w:r w:rsidR="00CC6438" w:rsidRPr="00AD2238">
        <w:rPr>
          <w:rFonts w:asciiTheme="majorHAnsi" w:hAnsiTheme="majorHAnsi" w:cstheme="majorHAnsi"/>
          <w:sz w:val="24"/>
          <w:lang w:val="ro-MD"/>
        </w:rPr>
        <w:t xml:space="preserve"> a 29 de acțiuni din</w:t>
      </w:r>
      <w:r w:rsidR="00756F53" w:rsidRPr="00AD2238">
        <w:rPr>
          <w:rFonts w:asciiTheme="majorHAnsi" w:hAnsiTheme="majorHAnsi" w:cstheme="majorHAnsi"/>
          <w:sz w:val="24"/>
          <w:lang w:val="ro-MD"/>
        </w:rPr>
        <w:t xml:space="preserve"> cele</w:t>
      </w:r>
      <w:r w:rsidR="00CC6438" w:rsidRPr="00AD2238">
        <w:rPr>
          <w:rFonts w:asciiTheme="majorHAnsi" w:hAnsiTheme="majorHAnsi" w:cstheme="majorHAnsi"/>
          <w:sz w:val="24"/>
          <w:lang w:val="ro-MD"/>
        </w:rPr>
        <w:t xml:space="preserve"> 50 prevăzute în Panul de acțiuni</w:t>
      </w:r>
      <w:r w:rsidR="008A4014" w:rsidRPr="00AD2238">
        <w:rPr>
          <w:rFonts w:asciiTheme="majorHAnsi" w:hAnsiTheme="majorHAnsi" w:cstheme="majorHAnsi"/>
          <w:sz w:val="24"/>
          <w:lang w:val="ro-MD"/>
        </w:rPr>
        <w:t>.</w:t>
      </w:r>
      <w:r w:rsidR="008865D4" w:rsidRPr="00AD2238">
        <w:rPr>
          <w:rFonts w:asciiTheme="majorHAnsi" w:hAnsiTheme="majorHAnsi" w:cstheme="majorHAnsi"/>
          <w:sz w:val="24"/>
          <w:lang w:val="ro-MD"/>
        </w:rPr>
        <w:t xml:space="preserve"> </w:t>
      </w:r>
    </w:p>
    <w:p w14:paraId="196DEE2B" w14:textId="77777777" w:rsidR="004A0EAA" w:rsidRPr="00AD2238" w:rsidRDefault="004A0EAA" w:rsidP="00644D22">
      <w:pPr>
        <w:rPr>
          <w:rStyle w:val="Emphasis"/>
          <w:i w:val="0"/>
          <w:iCs w:val="0"/>
          <w:sz w:val="24"/>
          <w:lang w:val="ro-MD"/>
        </w:rPr>
      </w:pPr>
    </w:p>
    <w:p w14:paraId="2956A1EB" w14:textId="17C4CD29" w:rsidR="003906A6" w:rsidRPr="00AD2238" w:rsidRDefault="003906A6" w:rsidP="003906A6">
      <w:pPr>
        <w:spacing w:line="276" w:lineRule="auto"/>
        <w:rPr>
          <w:rFonts w:asciiTheme="majorHAnsi" w:hAnsiTheme="majorHAnsi" w:cstheme="majorHAnsi"/>
          <w:b/>
          <w:iCs/>
          <w:sz w:val="24"/>
          <w:lang w:val="ro-MD"/>
        </w:rPr>
      </w:pPr>
      <w:r w:rsidRPr="00AD2238">
        <w:rPr>
          <w:rFonts w:asciiTheme="majorHAnsi" w:hAnsiTheme="majorHAnsi" w:cstheme="majorHAnsi"/>
          <w:b/>
          <w:iCs/>
          <w:sz w:val="24"/>
          <w:lang w:val="ro-MD"/>
        </w:rPr>
        <w:t>Constatările de audit precedente</w:t>
      </w:r>
      <w:r w:rsidR="00340343" w:rsidRPr="00AD2238">
        <w:rPr>
          <w:rFonts w:asciiTheme="majorHAnsi" w:hAnsiTheme="majorHAnsi" w:cstheme="majorHAnsi"/>
          <w:b/>
          <w:iCs/>
          <w:sz w:val="24"/>
          <w:lang w:val="ro-MD"/>
        </w:rPr>
        <w:t xml:space="preserve"> </w:t>
      </w:r>
      <w:r w:rsidR="004026BE">
        <w:rPr>
          <w:rFonts w:asciiTheme="majorHAnsi" w:hAnsiTheme="majorHAnsi" w:cstheme="majorHAnsi"/>
          <w:b/>
          <w:iCs/>
          <w:sz w:val="24"/>
          <w:lang w:val="ro-MD"/>
        </w:rPr>
        <w:t xml:space="preserve">pentru perioada </w:t>
      </w:r>
      <w:r w:rsidR="00340343" w:rsidRPr="00AD2238">
        <w:rPr>
          <w:rFonts w:asciiTheme="majorHAnsi" w:hAnsiTheme="majorHAnsi" w:cstheme="majorHAnsi"/>
          <w:b/>
          <w:iCs/>
          <w:sz w:val="24"/>
          <w:lang w:val="ro-MD"/>
        </w:rPr>
        <w:t>2017-2018 (I semestru)</w:t>
      </w:r>
    </w:p>
    <w:p w14:paraId="7B8E8259" w14:textId="78B76CA7" w:rsidR="00261527" w:rsidRPr="00AD2238" w:rsidRDefault="00B668A5">
      <w:pPr>
        <w:spacing w:line="276" w:lineRule="auto"/>
        <w:rPr>
          <w:rFonts w:asciiTheme="majorHAnsi" w:hAnsiTheme="majorHAnsi" w:cstheme="majorHAnsi"/>
          <w:b/>
          <w:iCs/>
          <w:sz w:val="24"/>
          <w:lang w:val="ro-MD"/>
        </w:rPr>
      </w:pPr>
      <w:r w:rsidRPr="00AD2238">
        <w:rPr>
          <w:rFonts w:ascii="Calibri Light" w:hAnsi="Calibri Light"/>
          <w:sz w:val="24"/>
          <w:lang w:val="ro-MD" w:eastAsia="ru-RU"/>
        </w:rPr>
        <w:t>Misiunea de audit precedentă a concluzionat că managementul Programului a fost insuficient</w:t>
      </w:r>
      <w:r w:rsidR="00626C8D" w:rsidRPr="00AD2238">
        <w:rPr>
          <w:rFonts w:ascii="Calibri Light" w:hAnsi="Calibri Light"/>
          <w:sz w:val="24"/>
          <w:lang w:val="ro-MD" w:eastAsia="ru-RU"/>
        </w:rPr>
        <w:t>,</w:t>
      </w:r>
      <w:r w:rsidRPr="00AD2238">
        <w:rPr>
          <w:rFonts w:ascii="Calibri Light" w:hAnsi="Calibri Light"/>
          <w:sz w:val="24"/>
          <w:lang w:val="ro-MD" w:eastAsia="ru-RU"/>
        </w:rPr>
        <w:t xml:space="preserve"> </w:t>
      </w:r>
      <w:r w:rsidR="007A705C">
        <w:rPr>
          <w:rFonts w:ascii="Calibri Light" w:hAnsi="Calibri Light"/>
          <w:sz w:val="24"/>
          <w:lang w:val="ro-MD" w:eastAsia="ru-RU"/>
        </w:rPr>
        <w:t>întrucât</w:t>
      </w:r>
      <w:r w:rsidRPr="00AD2238">
        <w:rPr>
          <w:rFonts w:ascii="Calibri Light" w:hAnsi="Calibri Light"/>
          <w:sz w:val="24"/>
          <w:lang w:val="ro-MD" w:eastAsia="ru-RU"/>
        </w:rPr>
        <w:t xml:space="preserve"> nu a asigurat coordonarea și monitorizarea realizării acțiunilor, </w:t>
      </w:r>
      <w:r w:rsidRPr="00AD2238">
        <w:rPr>
          <w:rFonts w:ascii="Calibri Light" w:hAnsi="Calibri Light"/>
          <w:sz w:val="24"/>
          <w:lang w:val="ro-MD"/>
        </w:rPr>
        <w:t>sporirea performanțelor și creșterea eficacității rezultatelor.</w:t>
      </w:r>
      <w:r w:rsidR="00481B38" w:rsidRPr="00AD2238">
        <w:rPr>
          <w:rFonts w:ascii="Calibri Light" w:hAnsi="Calibri Light"/>
          <w:sz w:val="24"/>
          <w:lang w:val="ro-MD"/>
        </w:rPr>
        <w:t xml:space="preserve"> Rezultatele Programului urmau a fi examinate la fiecare 6 luni, pentru identificarea precoce a punctelor slabe și oferirea posibilității de a influența unele verigi pe parcursul implementării</w:t>
      </w:r>
      <w:r w:rsidR="00756F53" w:rsidRPr="00AD2238">
        <w:rPr>
          <w:rFonts w:ascii="Calibri Light" w:hAnsi="Calibri Light"/>
          <w:sz w:val="24"/>
          <w:lang w:val="ro-MD"/>
        </w:rPr>
        <w:t>,</w:t>
      </w:r>
      <w:r w:rsidR="00481B38" w:rsidRPr="00AD2238">
        <w:rPr>
          <w:rFonts w:ascii="Calibri Light" w:hAnsi="Calibri Light"/>
          <w:sz w:val="24"/>
          <w:lang w:val="ro-MD"/>
        </w:rPr>
        <w:t xml:space="preserve"> pentru atingerea rezultatelor preconizate, acțiune care nu a fost realizată.</w:t>
      </w:r>
      <w:r w:rsidR="0018438E" w:rsidRPr="00AD2238">
        <w:rPr>
          <w:rFonts w:ascii="Calibri Light" w:hAnsi="Calibri Light"/>
          <w:sz w:val="24"/>
          <w:lang w:val="ro-MD"/>
        </w:rPr>
        <w:t xml:space="preserve"> Totodată, s-a constatat neelaborarea de către MS a formularelor de raportare a activităților din Program de către entitățile implicate, cu analiza indicatorilor realizați comparativ cu cei scontați. Situația expusă nu oferă date și informații relevante al</w:t>
      </w:r>
      <w:r w:rsidR="007A705C">
        <w:rPr>
          <w:rFonts w:ascii="Calibri Light" w:hAnsi="Calibri Light"/>
          <w:sz w:val="24"/>
          <w:lang w:val="ro-MD"/>
        </w:rPr>
        <w:t>e</w:t>
      </w:r>
      <w:r w:rsidR="0018438E" w:rsidRPr="00AD2238">
        <w:rPr>
          <w:rFonts w:ascii="Calibri Light" w:hAnsi="Calibri Light"/>
          <w:sz w:val="24"/>
          <w:lang w:val="ro-MD"/>
        </w:rPr>
        <w:t xml:space="preserve"> nivelului de realizare a acțiunilor, creând impedimente pentru măsurile necesare sporirii eficacității Programului</w:t>
      </w:r>
      <w:r w:rsidR="00756F53" w:rsidRPr="00AD2238">
        <w:rPr>
          <w:rFonts w:ascii="Calibri Light" w:hAnsi="Calibri Light"/>
          <w:sz w:val="24"/>
          <w:lang w:val="ro-MD"/>
        </w:rPr>
        <w:t>,</w:t>
      </w:r>
      <w:r w:rsidR="0018438E" w:rsidRPr="00AD2238">
        <w:rPr>
          <w:rFonts w:ascii="Calibri Light" w:hAnsi="Calibri Light"/>
          <w:sz w:val="24"/>
          <w:lang w:val="ro-MD"/>
        </w:rPr>
        <w:t xml:space="preserve"> centrate pe pacient.</w:t>
      </w:r>
    </w:p>
    <w:p w14:paraId="252B9BC7" w14:textId="77777777" w:rsidR="00F04791" w:rsidRPr="00AD2238" w:rsidRDefault="00F04791" w:rsidP="00644D22">
      <w:pPr>
        <w:spacing w:line="276" w:lineRule="auto"/>
        <w:rPr>
          <w:rFonts w:asciiTheme="majorHAnsi" w:hAnsiTheme="majorHAnsi" w:cstheme="majorHAnsi"/>
          <w:b/>
          <w:sz w:val="24"/>
          <w:lang w:val="ro-MD" w:eastAsia="en-US"/>
        </w:rPr>
      </w:pPr>
    </w:p>
    <w:tbl>
      <w:tblPr>
        <w:tblStyle w:val="TableGrid34"/>
        <w:tblW w:w="5000" w:type="pct"/>
        <w:tblLook w:val="04A0" w:firstRow="1" w:lastRow="0" w:firstColumn="1" w:lastColumn="0" w:noHBand="0" w:noVBand="1"/>
      </w:tblPr>
      <w:tblGrid>
        <w:gridCol w:w="2691"/>
        <w:gridCol w:w="6654"/>
      </w:tblGrid>
      <w:tr w:rsidR="000B0337" w:rsidRPr="00AD2238" w14:paraId="02DA7E96" w14:textId="77777777" w:rsidTr="003E5FCB">
        <w:trPr>
          <w:trHeight w:val="133"/>
        </w:trPr>
        <w:tc>
          <w:tcPr>
            <w:tcW w:w="1440" w:type="pct"/>
          </w:tcPr>
          <w:p w14:paraId="1503D61F" w14:textId="77777777" w:rsidR="000B0337" w:rsidRPr="00AD2238" w:rsidRDefault="000B0337">
            <w:pPr>
              <w:spacing w:line="276" w:lineRule="auto"/>
              <w:jc w:val="center"/>
              <w:rPr>
                <w:rFonts w:asciiTheme="majorHAnsi" w:hAnsiTheme="majorHAnsi" w:cstheme="majorHAnsi"/>
                <w:b/>
                <w:color w:val="2E74B5" w:themeColor="accent1" w:themeShade="BF"/>
                <w:sz w:val="24"/>
                <w:lang w:val="ro-MD"/>
              </w:rPr>
            </w:pPr>
            <w:r w:rsidRPr="00AD2238">
              <w:rPr>
                <w:rFonts w:asciiTheme="majorHAnsi" w:hAnsiTheme="majorHAnsi" w:cstheme="majorHAnsi"/>
                <w:b/>
                <w:color w:val="2E74B5" w:themeColor="accent1" w:themeShade="BF"/>
                <w:sz w:val="24"/>
                <w:lang w:val="ro-MD"/>
              </w:rPr>
              <w:t xml:space="preserve">Recomandarea </w:t>
            </w:r>
          </w:p>
        </w:tc>
        <w:tc>
          <w:tcPr>
            <w:tcW w:w="3560" w:type="pct"/>
          </w:tcPr>
          <w:p w14:paraId="4F3A18E9" w14:textId="77777777" w:rsidR="000B0337" w:rsidRPr="00AD2238" w:rsidRDefault="000B0337">
            <w:pPr>
              <w:spacing w:line="276" w:lineRule="auto"/>
              <w:jc w:val="center"/>
              <w:rPr>
                <w:rFonts w:asciiTheme="majorHAnsi" w:hAnsiTheme="majorHAnsi" w:cstheme="majorHAnsi"/>
                <w:b/>
                <w:color w:val="2E74B5" w:themeColor="accent1" w:themeShade="BF"/>
                <w:sz w:val="24"/>
                <w:lang w:val="ro-MD"/>
              </w:rPr>
            </w:pPr>
            <w:r w:rsidRPr="00AD2238">
              <w:rPr>
                <w:rFonts w:asciiTheme="majorHAnsi" w:hAnsiTheme="majorHAnsi" w:cstheme="majorHAnsi"/>
                <w:b/>
                <w:color w:val="2E74B5" w:themeColor="accent1" w:themeShade="BF"/>
                <w:sz w:val="24"/>
                <w:lang w:val="ro-MD"/>
              </w:rPr>
              <w:t>Acțiunile întreprinse</w:t>
            </w:r>
          </w:p>
        </w:tc>
      </w:tr>
      <w:tr w:rsidR="000B0337" w:rsidRPr="00AD2238" w14:paraId="36F4919E" w14:textId="77777777" w:rsidTr="003E5FCB">
        <w:tc>
          <w:tcPr>
            <w:tcW w:w="1440" w:type="pct"/>
          </w:tcPr>
          <w:p w14:paraId="1336EF1A" w14:textId="37B621B1" w:rsidR="000B0337" w:rsidRPr="00AD2238" w:rsidRDefault="008A49EF" w:rsidP="00644D22">
            <w:pPr>
              <w:spacing w:line="276" w:lineRule="auto"/>
              <w:rPr>
                <w:rFonts w:asciiTheme="majorHAnsi" w:hAnsiTheme="majorHAnsi" w:cstheme="majorHAnsi"/>
                <w:b/>
                <w:sz w:val="24"/>
                <w:lang w:val="ro-MD" w:eastAsia="ja-JP"/>
              </w:rPr>
            </w:pPr>
            <w:r w:rsidRPr="00AD2238">
              <w:rPr>
                <w:rFonts w:asciiTheme="majorHAnsi" w:hAnsiTheme="majorHAnsi" w:cstheme="majorHAnsi"/>
                <w:b/>
                <w:sz w:val="24"/>
                <w:lang w:val="ro-MD"/>
              </w:rPr>
              <w:t>5</w:t>
            </w:r>
            <w:r w:rsidR="000B0337" w:rsidRPr="00AD2238">
              <w:rPr>
                <w:rFonts w:asciiTheme="majorHAnsi" w:hAnsiTheme="majorHAnsi" w:cstheme="majorHAnsi"/>
                <w:b/>
                <w:sz w:val="24"/>
                <w:lang w:val="ro-MD"/>
              </w:rPr>
              <w:t xml:space="preserve">. </w:t>
            </w:r>
            <w:r w:rsidR="000B0337" w:rsidRPr="00AD2238">
              <w:rPr>
                <w:rFonts w:asciiTheme="majorHAnsi" w:hAnsiTheme="majorHAnsi" w:cstheme="majorHAnsi"/>
                <w:b/>
                <w:sz w:val="24"/>
                <w:lang w:val="ro-MD" w:eastAsia="ja-JP"/>
              </w:rPr>
              <w:t>Ministerului Sănătății</w:t>
            </w:r>
            <w:r w:rsidR="007A705C">
              <w:rPr>
                <w:rFonts w:asciiTheme="majorHAnsi" w:hAnsiTheme="majorHAnsi" w:cstheme="majorHAnsi"/>
                <w:b/>
                <w:sz w:val="24"/>
                <w:lang w:val="ro-MD" w:eastAsia="ja-JP"/>
              </w:rPr>
              <w:t>,</w:t>
            </w:r>
          </w:p>
          <w:p w14:paraId="3D7F6B2D" w14:textId="07D1A09A" w:rsidR="000B0337" w:rsidRPr="00AD2238" w:rsidRDefault="008A49EF" w:rsidP="00644D22">
            <w:pPr>
              <w:spacing w:line="276" w:lineRule="auto"/>
              <w:rPr>
                <w:rFonts w:asciiTheme="majorHAnsi" w:hAnsiTheme="majorHAnsi" w:cstheme="majorHAnsi"/>
                <w:sz w:val="24"/>
                <w:lang w:val="ro-MD"/>
              </w:rPr>
            </w:pPr>
            <w:r w:rsidRPr="00AD2238">
              <w:rPr>
                <w:rFonts w:asciiTheme="majorHAnsi" w:hAnsiTheme="majorHAnsi" w:cstheme="majorHAnsi"/>
                <w:sz w:val="24"/>
                <w:lang w:val="ro-MD"/>
              </w:rPr>
              <w:t>instituirea proceselor de control intern în scopul monitorizării și controlului etapelor de realizare a Programelor (pct.4.2; pct.4.5)</w:t>
            </w:r>
          </w:p>
        </w:tc>
        <w:tc>
          <w:tcPr>
            <w:tcW w:w="3560" w:type="pct"/>
          </w:tcPr>
          <w:p w14:paraId="5C3F66B3" w14:textId="3F226D25" w:rsidR="007D0D1E" w:rsidRPr="007A7F07" w:rsidRDefault="007D0D1E" w:rsidP="00FC7DEF">
            <w:pPr>
              <w:spacing w:line="276" w:lineRule="auto"/>
              <w:ind w:left="37" w:firstLine="308"/>
              <w:rPr>
                <w:rFonts w:asciiTheme="majorHAnsi" w:hAnsiTheme="majorHAnsi" w:cstheme="majorHAnsi"/>
                <w:sz w:val="24"/>
                <w:lang w:val="ro-MD"/>
              </w:rPr>
            </w:pPr>
            <w:r w:rsidRPr="007A7F07">
              <w:rPr>
                <w:rFonts w:asciiTheme="majorHAnsi" w:hAnsiTheme="majorHAnsi" w:cstheme="majorHAnsi"/>
                <w:sz w:val="24"/>
                <w:lang w:val="ro-MD"/>
              </w:rPr>
              <w:t xml:space="preserve">Ministerul Sănătății a elaborat și </w:t>
            </w:r>
            <w:r w:rsidR="007A705C" w:rsidRPr="007A7F07">
              <w:rPr>
                <w:rFonts w:asciiTheme="majorHAnsi" w:hAnsiTheme="majorHAnsi" w:cstheme="majorHAnsi"/>
                <w:sz w:val="24"/>
                <w:lang w:val="ro-MD"/>
              </w:rPr>
              <w:t xml:space="preserve">a </w:t>
            </w:r>
            <w:r w:rsidRPr="007A7F07">
              <w:rPr>
                <w:rFonts w:asciiTheme="majorHAnsi" w:hAnsiTheme="majorHAnsi" w:cstheme="majorHAnsi"/>
                <w:sz w:val="24"/>
                <w:lang w:val="ro-MD"/>
              </w:rPr>
              <w:t>aprobat un Plan de acțiuni cu privire la implementarea recomandărilor, stabilirea persoanelor responsabile și a termenelor de realizare a acțiunilor cu atingerea indicatorilor de rezultat.</w:t>
            </w:r>
          </w:p>
          <w:p w14:paraId="194AE53C" w14:textId="4EFBE738" w:rsidR="000B0337" w:rsidRPr="00AD2238" w:rsidRDefault="007D0D1E" w:rsidP="00FC7DEF">
            <w:pPr>
              <w:spacing w:line="276" w:lineRule="auto"/>
              <w:ind w:left="37" w:firstLine="308"/>
              <w:rPr>
                <w:rFonts w:asciiTheme="majorHAnsi" w:hAnsiTheme="majorHAnsi" w:cstheme="majorHAnsi"/>
                <w:sz w:val="24"/>
                <w:lang w:val="ro-MD"/>
              </w:rPr>
            </w:pPr>
            <w:r w:rsidRPr="007A7F07">
              <w:rPr>
                <w:rFonts w:asciiTheme="majorHAnsi" w:hAnsiTheme="majorHAnsi" w:cstheme="majorHAnsi"/>
                <w:sz w:val="24"/>
                <w:lang w:val="ro-MD"/>
              </w:rPr>
              <w:t>Pentru realizarea acțiunii a</w:t>
            </w:r>
            <w:r w:rsidR="007A705C" w:rsidRPr="007A7F07">
              <w:rPr>
                <w:rFonts w:asciiTheme="majorHAnsi" w:hAnsiTheme="majorHAnsi" w:cstheme="majorHAnsi"/>
                <w:sz w:val="24"/>
                <w:lang w:val="ro-MD"/>
              </w:rPr>
              <w:t xml:space="preserve"> fost</w:t>
            </w:r>
            <w:r w:rsidRPr="007A7F07">
              <w:rPr>
                <w:rFonts w:asciiTheme="majorHAnsi" w:hAnsiTheme="majorHAnsi" w:cstheme="majorHAnsi"/>
                <w:sz w:val="24"/>
                <w:lang w:val="ro-MD"/>
              </w:rPr>
              <w:t xml:space="preserve"> prevăzut</w:t>
            </w:r>
            <w:r w:rsidR="007A705C" w:rsidRPr="007A7F07">
              <w:rPr>
                <w:rFonts w:asciiTheme="majorHAnsi" w:hAnsiTheme="majorHAnsi" w:cstheme="majorHAnsi"/>
                <w:sz w:val="24"/>
                <w:lang w:val="ro-MD"/>
              </w:rPr>
              <w:t>ă</w:t>
            </w:r>
            <w:r w:rsidRPr="007A7F07">
              <w:rPr>
                <w:rFonts w:asciiTheme="majorHAnsi" w:hAnsiTheme="majorHAnsi" w:cstheme="majorHAnsi"/>
                <w:sz w:val="24"/>
                <w:lang w:val="ro-MD"/>
              </w:rPr>
              <w:t xml:space="preserve"> instituirea proceselor de control intern, care nu</w:t>
            </w:r>
            <w:r w:rsidRPr="00AD2238">
              <w:rPr>
                <w:rFonts w:asciiTheme="majorHAnsi" w:hAnsiTheme="majorHAnsi" w:cstheme="majorHAnsi"/>
                <w:sz w:val="24"/>
                <w:lang w:val="ro-MD"/>
              </w:rPr>
              <w:t xml:space="preserve"> au fost elaborate și prezentate misiunii de audit.</w:t>
            </w:r>
          </w:p>
          <w:p w14:paraId="1FC1A738" w14:textId="288023A6" w:rsidR="00E301E4" w:rsidRPr="00AD2238" w:rsidRDefault="00E301E4" w:rsidP="00FC7DEF">
            <w:pPr>
              <w:spacing w:line="276" w:lineRule="auto"/>
              <w:ind w:left="37" w:firstLine="308"/>
              <w:rPr>
                <w:rFonts w:asciiTheme="majorHAnsi" w:hAnsiTheme="majorHAnsi" w:cstheme="majorHAnsi"/>
                <w:sz w:val="24"/>
                <w:szCs w:val="28"/>
                <w:lang w:val="ro-MD"/>
              </w:rPr>
            </w:pPr>
            <w:r w:rsidRPr="00AD2238">
              <w:rPr>
                <w:rFonts w:asciiTheme="majorHAnsi" w:hAnsiTheme="majorHAnsi" w:cstheme="majorHAnsi"/>
                <w:sz w:val="24"/>
                <w:szCs w:val="28"/>
                <w:lang w:val="ro-MD"/>
              </w:rPr>
              <w:t>Autoritatea publică centrală a informat despre dific</w:t>
            </w:r>
            <w:r w:rsidR="00FC7DEF" w:rsidRPr="00AD2238">
              <w:rPr>
                <w:rFonts w:asciiTheme="majorHAnsi" w:hAnsiTheme="majorHAnsi" w:cstheme="majorHAnsi"/>
                <w:sz w:val="24"/>
                <w:szCs w:val="28"/>
                <w:lang w:val="ro-MD"/>
              </w:rPr>
              <w:t>ultățile generate de situația pandemică, care a</w:t>
            </w:r>
            <w:r w:rsidRPr="00AD2238">
              <w:rPr>
                <w:rFonts w:asciiTheme="majorHAnsi" w:hAnsiTheme="majorHAnsi" w:cstheme="majorHAnsi"/>
                <w:sz w:val="24"/>
                <w:szCs w:val="28"/>
                <w:lang w:val="ro-MD"/>
              </w:rPr>
              <w:t xml:space="preserve"> implicat necesitatea organizării și realizării în regim de urgență a măsurilor de susținere a </w:t>
            </w:r>
            <w:r w:rsidR="00FC7DEF" w:rsidRPr="00AD2238">
              <w:rPr>
                <w:rFonts w:asciiTheme="majorHAnsi" w:hAnsiTheme="majorHAnsi" w:cstheme="majorHAnsi"/>
                <w:sz w:val="24"/>
                <w:szCs w:val="28"/>
                <w:lang w:val="ro-MD"/>
              </w:rPr>
              <w:t>domeniului</w:t>
            </w:r>
            <w:r w:rsidRPr="00AD2238">
              <w:rPr>
                <w:rFonts w:asciiTheme="majorHAnsi" w:hAnsiTheme="majorHAnsi" w:cstheme="majorHAnsi"/>
                <w:sz w:val="24"/>
                <w:szCs w:val="28"/>
                <w:lang w:val="ro-MD"/>
              </w:rPr>
              <w:t xml:space="preserve"> sănătății, de prestare a serviciilor medicale și de atenuare a efectelor pandemiei</w:t>
            </w:r>
            <w:r w:rsidR="004F1463" w:rsidRPr="00AD2238">
              <w:rPr>
                <w:rFonts w:asciiTheme="majorHAnsi" w:hAnsiTheme="majorHAnsi" w:cstheme="majorHAnsi"/>
                <w:sz w:val="24"/>
                <w:szCs w:val="28"/>
                <w:lang w:val="ro-MD"/>
              </w:rPr>
              <w:t xml:space="preserve"> generate de infecția</w:t>
            </w:r>
            <w:r w:rsidRPr="00AD2238">
              <w:rPr>
                <w:rFonts w:asciiTheme="majorHAnsi" w:hAnsiTheme="majorHAnsi" w:cstheme="majorHAnsi"/>
                <w:sz w:val="24"/>
                <w:szCs w:val="28"/>
                <w:lang w:val="ro-MD"/>
              </w:rPr>
              <w:t xml:space="preserve"> COVID-19.</w:t>
            </w:r>
          </w:p>
          <w:p w14:paraId="0753DA91" w14:textId="19A8988C" w:rsidR="00E301E4" w:rsidRPr="00AD2238" w:rsidRDefault="00E301E4" w:rsidP="00D75DFD">
            <w:pPr>
              <w:spacing w:line="276" w:lineRule="auto"/>
              <w:ind w:left="37" w:firstLine="308"/>
              <w:rPr>
                <w:rFonts w:asciiTheme="majorHAnsi" w:hAnsiTheme="majorHAnsi" w:cstheme="majorHAnsi"/>
                <w:sz w:val="24"/>
                <w:lang w:val="ro-MD"/>
              </w:rPr>
            </w:pPr>
            <w:r w:rsidRPr="00AD2238">
              <w:rPr>
                <w:rFonts w:asciiTheme="majorHAnsi" w:hAnsiTheme="majorHAnsi" w:cstheme="majorHAnsi"/>
                <w:sz w:val="24"/>
                <w:szCs w:val="28"/>
                <w:lang w:val="ro-MD"/>
              </w:rPr>
              <w:t>Astfel, rezultatele așteptate în urma implementării Program</w:t>
            </w:r>
            <w:r w:rsidR="007A705C">
              <w:rPr>
                <w:rFonts w:asciiTheme="majorHAnsi" w:hAnsiTheme="majorHAnsi" w:cstheme="majorHAnsi"/>
                <w:sz w:val="24"/>
                <w:szCs w:val="28"/>
                <w:lang w:val="ro-MD"/>
              </w:rPr>
              <w:t>ului</w:t>
            </w:r>
            <w:r w:rsidRPr="00AD2238">
              <w:rPr>
                <w:rFonts w:asciiTheme="majorHAnsi" w:hAnsiTheme="majorHAnsi" w:cstheme="majorHAnsi"/>
                <w:sz w:val="24"/>
                <w:szCs w:val="28"/>
                <w:lang w:val="ro-MD"/>
              </w:rPr>
              <w:t xml:space="preserve"> național au fost influențate </w:t>
            </w:r>
            <w:r w:rsidR="00C36AA8" w:rsidRPr="00AD2238">
              <w:rPr>
                <w:rFonts w:asciiTheme="majorHAnsi" w:hAnsiTheme="majorHAnsi" w:cstheme="majorHAnsi"/>
                <w:sz w:val="24"/>
                <w:szCs w:val="28"/>
                <w:lang w:val="ro-MD"/>
              </w:rPr>
              <w:t xml:space="preserve">de efectele pandemiei COVID-19 </w:t>
            </w:r>
            <w:r w:rsidR="007A705C">
              <w:rPr>
                <w:rFonts w:asciiTheme="majorHAnsi" w:hAnsiTheme="majorHAnsi" w:cstheme="majorHAnsi"/>
                <w:sz w:val="24"/>
                <w:szCs w:val="28"/>
                <w:lang w:val="ro-MD"/>
              </w:rPr>
              <w:t>di</w:t>
            </w:r>
            <w:r w:rsidR="00C36AA8" w:rsidRPr="00AD2238">
              <w:rPr>
                <w:rFonts w:asciiTheme="majorHAnsi" w:hAnsiTheme="majorHAnsi" w:cstheme="majorHAnsi"/>
                <w:sz w:val="24"/>
                <w:szCs w:val="28"/>
                <w:lang w:val="ro-MD"/>
              </w:rPr>
              <w:t>n ultimii doi ani. De asemenea</w:t>
            </w:r>
            <w:r w:rsidR="007A705C">
              <w:rPr>
                <w:rFonts w:asciiTheme="majorHAnsi" w:hAnsiTheme="majorHAnsi" w:cstheme="majorHAnsi"/>
                <w:sz w:val="24"/>
                <w:szCs w:val="28"/>
                <w:lang w:val="ro-MD"/>
              </w:rPr>
              <w:t>,</w:t>
            </w:r>
            <w:r w:rsidR="00C36AA8" w:rsidRPr="00AD2238">
              <w:rPr>
                <w:rFonts w:asciiTheme="majorHAnsi" w:hAnsiTheme="majorHAnsi" w:cstheme="majorHAnsi"/>
                <w:sz w:val="24"/>
                <w:szCs w:val="28"/>
                <w:lang w:val="ro-MD"/>
              </w:rPr>
              <w:t xml:space="preserve"> i</w:t>
            </w:r>
            <w:r w:rsidRPr="00AD2238">
              <w:rPr>
                <w:rFonts w:asciiTheme="majorHAnsi" w:hAnsiTheme="majorHAnsi" w:cstheme="majorHAnsi"/>
                <w:sz w:val="24"/>
                <w:szCs w:val="28"/>
                <w:lang w:val="ro-MD"/>
              </w:rPr>
              <w:t xml:space="preserve">ndicatorii de sănătate, apariția complicațiilor diabetului zaharat </w:t>
            </w:r>
            <w:r w:rsidR="00C36AA8" w:rsidRPr="00AD2238">
              <w:rPr>
                <w:rFonts w:asciiTheme="majorHAnsi" w:hAnsiTheme="majorHAnsi" w:cstheme="majorHAnsi"/>
                <w:sz w:val="24"/>
                <w:szCs w:val="28"/>
                <w:lang w:val="ro-MD"/>
              </w:rPr>
              <w:t>au fost</w:t>
            </w:r>
            <w:r w:rsidRPr="00AD2238">
              <w:rPr>
                <w:rFonts w:asciiTheme="majorHAnsi" w:hAnsiTheme="majorHAnsi" w:cstheme="majorHAnsi"/>
                <w:sz w:val="24"/>
                <w:szCs w:val="28"/>
                <w:lang w:val="ro-MD"/>
              </w:rPr>
              <w:t xml:space="preserve"> influențate direct de </w:t>
            </w:r>
            <w:r w:rsidR="00D75DFD">
              <w:rPr>
                <w:rFonts w:asciiTheme="majorHAnsi" w:hAnsiTheme="majorHAnsi" w:cstheme="majorHAnsi"/>
                <w:sz w:val="24"/>
                <w:szCs w:val="28"/>
                <w:lang w:val="ro-MD"/>
              </w:rPr>
              <w:t xml:space="preserve">infecția </w:t>
            </w:r>
            <w:r w:rsidRPr="00AD2238">
              <w:rPr>
                <w:rFonts w:asciiTheme="majorHAnsi" w:hAnsiTheme="majorHAnsi" w:cstheme="majorHAnsi"/>
                <w:sz w:val="24"/>
                <w:szCs w:val="28"/>
                <w:lang w:val="ro-MD"/>
              </w:rPr>
              <w:t>COVID-19, pacienții cu diabet zaharat fiind în risc major de agravare</w:t>
            </w:r>
            <w:r w:rsidR="008C0887">
              <w:rPr>
                <w:rFonts w:asciiTheme="majorHAnsi" w:hAnsiTheme="majorHAnsi" w:cstheme="majorHAnsi"/>
                <w:sz w:val="24"/>
                <w:szCs w:val="28"/>
                <w:lang w:val="ro-MD"/>
              </w:rPr>
              <w:t xml:space="preserve"> a stării de sănătate</w:t>
            </w:r>
            <w:r w:rsidRPr="00AD2238">
              <w:rPr>
                <w:rFonts w:asciiTheme="majorHAnsi" w:hAnsiTheme="majorHAnsi" w:cstheme="majorHAnsi"/>
                <w:sz w:val="24"/>
                <w:szCs w:val="28"/>
                <w:lang w:val="ro-MD"/>
              </w:rPr>
              <w:t>, dar și de deces.</w:t>
            </w:r>
          </w:p>
        </w:tc>
      </w:tr>
      <w:tr w:rsidR="000B0337" w:rsidRPr="00AD2238" w14:paraId="44DFD7B5" w14:textId="77777777" w:rsidTr="003E5FCB">
        <w:tc>
          <w:tcPr>
            <w:tcW w:w="5000" w:type="pct"/>
            <w:gridSpan w:val="2"/>
          </w:tcPr>
          <w:p w14:paraId="5F8322ED" w14:textId="3860861E" w:rsidR="000B0337" w:rsidRPr="00AD2238" w:rsidRDefault="000B0337" w:rsidP="00D75DFD">
            <w:pPr>
              <w:spacing w:line="276" w:lineRule="auto"/>
              <w:rPr>
                <w:rFonts w:asciiTheme="majorHAnsi" w:hAnsiTheme="majorHAnsi" w:cstheme="majorHAnsi"/>
                <w:sz w:val="24"/>
                <w:lang w:val="ro-MD"/>
              </w:rPr>
            </w:pPr>
            <w:r w:rsidRPr="00AD2238">
              <w:rPr>
                <w:rFonts w:asciiTheme="majorHAnsi" w:hAnsiTheme="majorHAnsi" w:cstheme="majorHAnsi"/>
                <w:b/>
                <w:sz w:val="24"/>
                <w:lang w:val="ro-MD"/>
              </w:rPr>
              <w:lastRenderedPageBreak/>
              <w:t>Efectul măsurilor întreprinse</w:t>
            </w:r>
            <w:r w:rsidR="00D75DFD">
              <w:rPr>
                <w:rFonts w:asciiTheme="majorHAnsi" w:hAnsiTheme="majorHAnsi" w:cstheme="majorHAnsi"/>
                <w:b/>
                <w:sz w:val="24"/>
                <w:lang w:val="ro-MD"/>
              </w:rPr>
              <w:t>.</w:t>
            </w:r>
            <w:r w:rsidRPr="00AD2238">
              <w:rPr>
                <w:rFonts w:asciiTheme="majorHAnsi" w:hAnsiTheme="majorHAnsi" w:cstheme="majorHAnsi"/>
                <w:sz w:val="24"/>
                <w:lang w:val="ro-MD"/>
              </w:rPr>
              <w:t xml:space="preserve"> </w:t>
            </w:r>
            <w:r w:rsidR="00AF1DC9" w:rsidRPr="00AD2238">
              <w:rPr>
                <w:rFonts w:asciiTheme="majorHAnsi" w:hAnsiTheme="majorHAnsi" w:cstheme="majorHAnsi"/>
                <w:sz w:val="24"/>
                <w:lang w:val="ro-MD"/>
              </w:rPr>
              <w:t>Efectul pandemiei Covid-19, precum și i</w:t>
            </w:r>
            <w:r w:rsidR="00261527" w:rsidRPr="00AD2238">
              <w:rPr>
                <w:rFonts w:asciiTheme="majorHAnsi" w:hAnsiTheme="majorHAnsi" w:cstheme="majorHAnsi"/>
                <w:sz w:val="24"/>
                <w:lang w:val="ro-MD"/>
              </w:rPr>
              <w:t>nsuficiența acțiunilor întreprinse nu au asigurat o evaluare sistemică a rezultatel</w:t>
            </w:r>
            <w:r w:rsidR="002C37F9" w:rsidRPr="00AD2238">
              <w:rPr>
                <w:rFonts w:asciiTheme="majorHAnsi" w:hAnsiTheme="majorHAnsi" w:cstheme="majorHAnsi"/>
                <w:sz w:val="24"/>
                <w:lang w:val="ro-MD"/>
              </w:rPr>
              <w:t xml:space="preserve">or </w:t>
            </w:r>
            <w:r w:rsidR="00261527" w:rsidRPr="00AD2238">
              <w:rPr>
                <w:rFonts w:asciiTheme="majorHAnsi" w:hAnsiTheme="majorHAnsi" w:cstheme="majorHAnsi"/>
                <w:sz w:val="24"/>
                <w:lang w:val="ro-MD"/>
              </w:rPr>
              <w:t>așteptate în urma implementării Program</w:t>
            </w:r>
            <w:r w:rsidR="00D75DFD">
              <w:rPr>
                <w:rFonts w:asciiTheme="majorHAnsi" w:hAnsiTheme="majorHAnsi" w:cstheme="majorHAnsi"/>
                <w:sz w:val="24"/>
                <w:lang w:val="ro-MD"/>
              </w:rPr>
              <w:t>ului</w:t>
            </w:r>
            <w:r w:rsidR="00261527" w:rsidRPr="00AD2238">
              <w:rPr>
                <w:rFonts w:asciiTheme="majorHAnsi" w:hAnsiTheme="majorHAnsi" w:cstheme="majorHAnsi"/>
                <w:sz w:val="24"/>
                <w:lang w:val="ro-MD"/>
              </w:rPr>
              <w:t xml:space="preserve"> național către anul 2021</w:t>
            </w:r>
            <w:r w:rsidR="00D75DFD">
              <w:rPr>
                <w:rFonts w:asciiTheme="majorHAnsi" w:hAnsiTheme="majorHAnsi" w:cstheme="majorHAnsi"/>
                <w:sz w:val="24"/>
                <w:lang w:val="ro-MD"/>
              </w:rPr>
              <w:t>, și anume</w:t>
            </w:r>
            <w:r w:rsidR="00261527" w:rsidRPr="00AD2238">
              <w:rPr>
                <w:rFonts w:asciiTheme="majorHAnsi" w:hAnsiTheme="majorHAnsi" w:cstheme="majorHAnsi"/>
                <w:sz w:val="24"/>
                <w:lang w:val="ro-MD"/>
              </w:rPr>
              <w:t>:</w:t>
            </w:r>
            <w:r w:rsidR="0075710C" w:rsidRPr="00AD2238">
              <w:rPr>
                <w:rFonts w:asciiTheme="majorHAnsi" w:hAnsiTheme="majorHAnsi" w:cstheme="majorHAnsi"/>
                <w:sz w:val="24"/>
                <w:lang w:val="ro-MD"/>
              </w:rPr>
              <w:t xml:space="preserve"> </w:t>
            </w:r>
            <w:r w:rsidR="00261527" w:rsidRPr="00AD2238">
              <w:rPr>
                <w:rFonts w:asciiTheme="majorHAnsi" w:hAnsiTheme="majorHAnsi" w:cstheme="majorHAnsi"/>
                <w:sz w:val="24"/>
                <w:lang w:val="ro-MD"/>
              </w:rPr>
              <w:t xml:space="preserve">1) reducerea cu 5% a </w:t>
            </w:r>
            <w:r w:rsidR="0075710C" w:rsidRPr="00AD2238">
              <w:rPr>
                <w:rFonts w:asciiTheme="majorHAnsi" w:hAnsiTheme="majorHAnsi" w:cstheme="majorHAnsi"/>
                <w:sz w:val="24"/>
                <w:lang w:val="ro-MD"/>
              </w:rPr>
              <w:t xml:space="preserve">prevalenței diabetului zaharat; </w:t>
            </w:r>
            <w:r w:rsidR="00261527" w:rsidRPr="00AD2238">
              <w:rPr>
                <w:rFonts w:asciiTheme="majorHAnsi" w:hAnsiTheme="majorHAnsi" w:cstheme="majorHAnsi"/>
                <w:sz w:val="24"/>
                <w:lang w:val="ro-MD"/>
              </w:rPr>
              <w:t>2) reducerea cu 10% a</w:t>
            </w:r>
            <w:r w:rsidR="0075710C" w:rsidRPr="00AD2238">
              <w:rPr>
                <w:rFonts w:asciiTheme="majorHAnsi" w:hAnsiTheme="majorHAnsi" w:cstheme="majorHAnsi"/>
                <w:sz w:val="24"/>
                <w:lang w:val="ro-MD"/>
              </w:rPr>
              <w:t xml:space="preserve"> incidenței diabetului zaharat; </w:t>
            </w:r>
            <w:r w:rsidR="00261527" w:rsidRPr="00AD2238">
              <w:rPr>
                <w:rFonts w:asciiTheme="majorHAnsi" w:hAnsiTheme="majorHAnsi" w:cstheme="majorHAnsi"/>
                <w:sz w:val="24"/>
                <w:lang w:val="ro-MD"/>
              </w:rPr>
              <w:t xml:space="preserve">3) reducerea cu 10% a </w:t>
            </w:r>
            <w:r w:rsidR="0075710C" w:rsidRPr="00AD2238">
              <w:rPr>
                <w:rFonts w:asciiTheme="majorHAnsi" w:hAnsiTheme="majorHAnsi" w:cstheme="majorHAnsi"/>
                <w:sz w:val="24"/>
                <w:lang w:val="ro-MD"/>
              </w:rPr>
              <w:t>inci</w:t>
            </w:r>
            <w:r w:rsidR="00893895" w:rsidRPr="00AD2238">
              <w:rPr>
                <w:rFonts w:asciiTheme="majorHAnsi" w:hAnsiTheme="majorHAnsi" w:cstheme="majorHAnsi"/>
                <w:sz w:val="24"/>
                <w:lang w:val="ro-MD"/>
              </w:rPr>
              <w:t xml:space="preserve">denței diabetului gestațional; </w:t>
            </w:r>
            <w:r w:rsidR="00261527" w:rsidRPr="00AD2238">
              <w:rPr>
                <w:rFonts w:asciiTheme="majorHAnsi" w:hAnsiTheme="majorHAnsi" w:cstheme="majorHAnsi"/>
                <w:sz w:val="24"/>
                <w:lang w:val="ro-MD"/>
              </w:rPr>
              <w:t xml:space="preserve">4) reducerea cu 20% a numărului de </w:t>
            </w:r>
            <w:r w:rsidR="00C84357" w:rsidRPr="00AD2238">
              <w:rPr>
                <w:rFonts w:asciiTheme="majorHAnsi" w:hAnsiTheme="majorHAnsi" w:cstheme="majorHAnsi"/>
                <w:sz w:val="24"/>
                <w:lang w:val="ro-MD"/>
              </w:rPr>
              <w:t>complicații</w:t>
            </w:r>
            <w:r w:rsidR="00261527" w:rsidRPr="00AD2238">
              <w:rPr>
                <w:rFonts w:asciiTheme="majorHAnsi" w:hAnsiTheme="majorHAnsi" w:cstheme="majorHAnsi"/>
                <w:sz w:val="24"/>
                <w:lang w:val="ro-MD"/>
              </w:rPr>
              <w:t xml:space="preserve"> cronice ale diabetului zaharat (</w:t>
            </w:r>
            <w:r w:rsidR="00C84357" w:rsidRPr="00AD2238">
              <w:rPr>
                <w:rFonts w:asciiTheme="majorHAnsi" w:hAnsiTheme="majorHAnsi" w:cstheme="majorHAnsi"/>
                <w:sz w:val="24"/>
                <w:lang w:val="ro-MD"/>
              </w:rPr>
              <w:t>amputații</w:t>
            </w:r>
            <w:r w:rsidR="00261527" w:rsidRPr="00AD2238">
              <w:rPr>
                <w:rFonts w:asciiTheme="majorHAnsi" w:hAnsiTheme="majorHAnsi" w:cstheme="majorHAnsi"/>
                <w:sz w:val="24"/>
                <w:lang w:val="ro-MD"/>
              </w:rPr>
              <w:t>, nefropatie, retinopatie).</w:t>
            </w:r>
          </w:p>
        </w:tc>
      </w:tr>
      <w:tr w:rsidR="000B0337" w:rsidRPr="00AD2238" w14:paraId="24F789F4" w14:textId="77777777" w:rsidTr="003E5FCB">
        <w:tc>
          <w:tcPr>
            <w:tcW w:w="5000" w:type="pct"/>
            <w:gridSpan w:val="2"/>
          </w:tcPr>
          <w:p w14:paraId="5A630D06" w14:textId="22C9CE2C" w:rsidR="000B0337" w:rsidRPr="00AD2238" w:rsidRDefault="00EF5084" w:rsidP="00D75DFD">
            <w:pPr>
              <w:spacing w:line="276" w:lineRule="auto"/>
              <w:rPr>
                <w:rFonts w:asciiTheme="majorHAnsi" w:hAnsiTheme="majorHAnsi" w:cstheme="majorHAnsi"/>
                <w:b/>
                <w:bCs/>
                <w:sz w:val="24"/>
                <w:lang w:val="ro-MD"/>
              </w:rPr>
            </w:pPr>
            <w:r w:rsidRPr="00AD2238">
              <w:rPr>
                <w:rFonts w:asciiTheme="majorHAnsi" w:eastAsiaTheme="majorEastAsia" w:hAnsiTheme="majorHAnsi" w:cstheme="majorHAnsi"/>
                <w:b/>
                <w:bCs/>
                <w:sz w:val="24"/>
                <w:szCs w:val="32"/>
                <w:lang w:val="ro-MD" w:eastAsia="en-US"/>
              </w:rPr>
              <w:t xml:space="preserve">Gradul de implementare a </w:t>
            </w:r>
            <w:r w:rsidRPr="00AD2238">
              <w:rPr>
                <w:rFonts w:asciiTheme="majorHAnsi" w:hAnsiTheme="majorHAnsi" w:cstheme="majorHAnsi"/>
                <w:b/>
                <w:bCs/>
                <w:sz w:val="24"/>
                <w:lang w:val="ro-MD"/>
              </w:rPr>
              <w:t>recomandării</w:t>
            </w:r>
            <w:r w:rsidR="00D75DFD">
              <w:rPr>
                <w:rFonts w:asciiTheme="majorHAnsi" w:eastAsiaTheme="majorEastAsia" w:hAnsiTheme="majorHAnsi" w:cstheme="majorHAnsi"/>
                <w:b/>
                <w:bCs/>
                <w:sz w:val="24"/>
                <w:szCs w:val="32"/>
                <w:lang w:val="ro-MD" w:eastAsia="en-US"/>
              </w:rPr>
              <w:t>.</w:t>
            </w:r>
            <w:r w:rsidRPr="00AD2238">
              <w:rPr>
                <w:rFonts w:asciiTheme="majorHAnsi" w:hAnsiTheme="majorHAnsi" w:cstheme="majorHAnsi"/>
                <w:b/>
                <w:i/>
                <w:sz w:val="24"/>
                <w:lang w:val="ro-MD"/>
              </w:rPr>
              <w:t xml:space="preserve"> </w:t>
            </w:r>
            <w:r w:rsidR="00DA1FCD" w:rsidRPr="00AD2238">
              <w:rPr>
                <w:rFonts w:ascii="Calibri Light" w:hAnsi="Calibri Light"/>
                <w:color w:val="000000" w:themeColor="text1"/>
                <w:sz w:val="24"/>
                <w:lang w:val="ro-MD"/>
              </w:rPr>
              <w:t xml:space="preserve">În </w:t>
            </w:r>
            <w:r w:rsidR="00DA1FCD" w:rsidRPr="00AD2238">
              <w:rPr>
                <w:rFonts w:asciiTheme="majorHAnsi" w:hAnsiTheme="majorHAnsi" w:cstheme="majorHAnsi"/>
                <w:color w:val="000000" w:themeColor="text1"/>
                <w:sz w:val="24"/>
                <w:lang w:val="ro-MD"/>
              </w:rPr>
              <w:t>contextul celor m</w:t>
            </w:r>
            <w:r w:rsidR="00DA1FCD" w:rsidRPr="007A7F07">
              <w:rPr>
                <w:rFonts w:asciiTheme="majorHAnsi" w:hAnsiTheme="majorHAnsi" w:cstheme="majorHAnsi"/>
                <w:color w:val="000000" w:themeColor="text1"/>
                <w:sz w:val="24"/>
                <w:lang w:val="ro-MD"/>
              </w:rPr>
              <w:t>enționate, auditul</w:t>
            </w:r>
            <w:r w:rsidR="000B266F" w:rsidRPr="007A7F07">
              <w:rPr>
                <w:rFonts w:asciiTheme="majorHAnsi" w:hAnsiTheme="majorHAnsi" w:cstheme="majorHAnsi"/>
                <w:color w:val="000000" w:themeColor="text1"/>
                <w:sz w:val="24"/>
                <w:lang w:val="ro-MD"/>
              </w:rPr>
              <w:t xml:space="preserve"> public extern</w:t>
            </w:r>
            <w:r w:rsidR="00DA1FCD" w:rsidRPr="007A7F07">
              <w:rPr>
                <w:rFonts w:asciiTheme="majorHAnsi" w:hAnsiTheme="majorHAnsi" w:cstheme="majorHAnsi"/>
                <w:color w:val="000000" w:themeColor="text1"/>
                <w:sz w:val="24"/>
                <w:lang w:val="ro-MD"/>
              </w:rPr>
              <w:t xml:space="preserve"> atestă </w:t>
            </w:r>
            <w:r w:rsidR="00DA1FCD" w:rsidRPr="007A7F07">
              <w:rPr>
                <w:rFonts w:asciiTheme="majorHAnsi" w:hAnsiTheme="majorHAnsi" w:cstheme="majorHAnsi"/>
                <w:b/>
                <w:color w:val="000000" w:themeColor="text1"/>
                <w:sz w:val="24"/>
                <w:lang w:val="ro-MD"/>
              </w:rPr>
              <w:t>neimplementarea recomandării.</w:t>
            </w:r>
          </w:p>
        </w:tc>
      </w:tr>
    </w:tbl>
    <w:p w14:paraId="47742943" w14:textId="77777777" w:rsidR="00D84554" w:rsidRPr="00AD2238" w:rsidRDefault="00D84554" w:rsidP="00644D22">
      <w:pPr>
        <w:rPr>
          <w:rFonts w:ascii="Calibri Light" w:eastAsia="Calibri" w:hAnsi="Calibri Light" w:cs="Calibri Light"/>
          <w:sz w:val="24"/>
          <w:szCs w:val="22"/>
          <w:lang w:val="ro-MD" w:eastAsia="en-US"/>
        </w:rPr>
      </w:pPr>
    </w:p>
    <w:p w14:paraId="24391661" w14:textId="5A0ED668" w:rsidR="00340343" w:rsidRPr="00AD2238" w:rsidRDefault="00340343" w:rsidP="00340343">
      <w:pPr>
        <w:spacing w:before="240" w:line="276" w:lineRule="auto"/>
        <w:rPr>
          <w:rFonts w:asciiTheme="majorHAnsi" w:hAnsiTheme="majorHAnsi" w:cstheme="majorHAnsi"/>
          <w:b/>
          <w:iCs/>
          <w:sz w:val="24"/>
          <w:lang w:val="ro-MD"/>
        </w:rPr>
      </w:pPr>
      <w:r w:rsidRPr="00AD2238">
        <w:rPr>
          <w:rFonts w:asciiTheme="majorHAnsi" w:hAnsiTheme="majorHAnsi" w:cstheme="majorHAnsi"/>
          <w:b/>
          <w:iCs/>
          <w:sz w:val="24"/>
          <w:lang w:val="ro-MD"/>
        </w:rPr>
        <w:t xml:space="preserve">Constatările prezentei misiuni de follow-up </w:t>
      </w:r>
      <w:r w:rsidR="00D75DFD">
        <w:rPr>
          <w:rFonts w:asciiTheme="majorHAnsi" w:hAnsiTheme="majorHAnsi" w:cstheme="majorHAnsi"/>
          <w:b/>
          <w:iCs/>
          <w:sz w:val="24"/>
          <w:lang w:val="ro-MD"/>
        </w:rPr>
        <w:t xml:space="preserve">pentru perioada </w:t>
      </w:r>
      <w:r w:rsidRPr="00AD2238">
        <w:rPr>
          <w:rFonts w:asciiTheme="majorHAnsi" w:hAnsiTheme="majorHAnsi" w:cstheme="majorHAnsi"/>
          <w:b/>
          <w:iCs/>
          <w:sz w:val="24"/>
          <w:lang w:val="ro-MD"/>
        </w:rPr>
        <w:t>2019-2021 (I semestru)</w:t>
      </w:r>
    </w:p>
    <w:p w14:paraId="4E5FBE17" w14:textId="72D308BF" w:rsidR="00246A73" w:rsidRPr="00AD2238" w:rsidRDefault="00246A73">
      <w:pPr>
        <w:spacing w:line="276" w:lineRule="auto"/>
        <w:ind w:firstLine="720"/>
        <w:rPr>
          <w:rFonts w:ascii="Calibri Light" w:hAnsi="Calibri Light"/>
          <w:sz w:val="24"/>
          <w:szCs w:val="28"/>
          <w:lang w:val="ro-MD"/>
        </w:rPr>
      </w:pPr>
      <w:r w:rsidRPr="00AD2238">
        <w:rPr>
          <w:rFonts w:ascii="Calibri Light" w:hAnsi="Calibri Light"/>
          <w:sz w:val="24"/>
          <w:lang w:val="ro-MD"/>
        </w:rPr>
        <w:t>Evaluările de audit denotă că APC nu a asigurat monitorizarea realizării Programului național menționat</w:t>
      </w:r>
      <w:r w:rsidR="00D75DFD">
        <w:rPr>
          <w:rFonts w:ascii="Calibri Light" w:hAnsi="Calibri Light"/>
          <w:sz w:val="24"/>
          <w:lang w:val="ro-MD"/>
        </w:rPr>
        <w:t>,</w:t>
      </w:r>
      <w:r w:rsidRPr="00AD2238">
        <w:rPr>
          <w:rFonts w:ascii="Calibri Light" w:hAnsi="Calibri Light"/>
          <w:sz w:val="24"/>
          <w:lang w:val="ro-MD"/>
        </w:rPr>
        <w:t xml:space="preserve"> cu prezentarea anuală, până la 31 martie</w:t>
      </w:r>
      <w:r w:rsidR="00D75DFD">
        <w:rPr>
          <w:rFonts w:ascii="Calibri Light" w:hAnsi="Calibri Light"/>
          <w:sz w:val="24"/>
          <w:lang w:val="ro-MD"/>
        </w:rPr>
        <w:t>,</w:t>
      </w:r>
      <w:r w:rsidRPr="00AD2238">
        <w:rPr>
          <w:rFonts w:ascii="Calibri Light" w:hAnsi="Calibri Light"/>
          <w:sz w:val="24"/>
          <w:lang w:val="ro-MD"/>
        </w:rPr>
        <w:t xml:space="preserve"> a raportul</w:t>
      </w:r>
      <w:r w:rsidR="002C37F9" w:rsidRPr="00AD2238">
        <w:rPr>
          <w:rFonts w:ascii="Calibri Light" w:hAnsi="Calibri Light"/>
          <w:sz w:val="24"/>
          <w:lang w:val="ro-MD"/>
        </w:rPr>
        <w:t>ui</w:t>
      </w:r>
      <w:r w:rsidRPr="00AD2238">
        <w:rPr>
          <w:rFonts w:ascii="Calibri Light" w:hAnsi="Calibri Light"/>
          <w:sz w:val="24"/>
          <w:lang w:val="ro-MD"/>
        </w:rPr>
        <w:t xml:space="preserve"> privind măsurile întreprinse. De asemenea</w:t>
      </w:r>
      <w:r w:rsidR="00D75DFD">
        <w:rPr>
          <w:rFonts w:ascii="Calibri Light" w:hAnsi="Calibri Light"/>
          <w:sz w:val="24"/>
          <w:lang w:val="ro-MD"/>
        </w:rPr>
        <w:t>,</w:t>
      </w:r>
      <w:r w:rsidRPr="00AD2238">
        <w:rPr>
          <w:rFonts w:ascii="Calibri Light" w:hAnsi="Calibri Light"/>
          <w:sz w:val="24"/>
          <w:lang w:val="ro-MD"/>
        </w:rPr>
        <w:t xml:space="preserve"> nu a asigurat realizarea unor acțiuni conform prevederilor Planului de acțiuni</w:t>
      </w:r>
      <w:r w:rsidRPr="00AD2238">
        <w:rPr>
          <w:rStyle w:val="FootnoteReference"/>
          <w:rFonts w:ascii="Calibri Light" w:hAnsi="Calibri Light"/>
          <w:sz w:val="24"/>
          <w:lang w:val="ro-MD"/>
        </w:rPr>
        <w:footnoteReference w:id="18"/>
      </w:r>
      <w:r w:rsidRPr="00AD2238">
        <w:rPr>
          <w:rFonts w:ascii="Calibri Light" w:hAnsi="Calibri Light"/>
          <w:sz w:val="24"/>
          <w:lang w:val="ro-MD"/>
        </w:rPr>
        <w:t>: convocarea ședințelor pentru evaluarea Programului național (o dată la fiecare 6 luni); elaborarea formularelor unice de raportare a indicatorilor și acțiunilor</w:t>
      </w:r>
      <w:r w:rsidRPr="00AD2238">
        <w:rPr>
          <w:rFonts w:ascii="Calibri Light" w:hAnsi="Calibri Light"/>
          <w:sz w:val="24"/>
          <w:szCs w:val="28"/>
          <w:lang w:val="ro-MD"/>
        </w:rPr>
        <w:t xml:space="preserve">, prin ce se creează dificultăți la consolidarea datelor la nivel de țară și, respectiv, imposibilitatea asigurării comparabilității acestora. </w:t>
      </w:r>
    </w:p>
    <w:p w14:paraId="4A0C4E86" w14:textId="5F051357" w:rsidR="00246A73" w:rsidRPr="00AD2238" w:rsidRDefault="00246A73">
      <w:pPr>
        <w:spacing w:line="276" w:lineRule="auto"/>
        <w:ind w:firstLine="720"/>
        <w:rPr>
          <w:rFonts w:ascii="Calibri Light" w:hAnsi="Calibri Light"/>
          <w:sz w:val="24"/>
          <w:szCs w:val="28"/>
          <w:lang w:val="ro-MD"/>
        </w:rPr>
      </w:pPr>
      <w:r w:rsidRPr="00AD2238">
        <w:rPr>
          <w:rFonts w:ascii="Calibri Light" w:hAnsi="Calibri Light"/>
          <w:sz w:val="24"/>
          <w:szCs w:val="28"/>
          <w:lang w:val="ro-MD"/>
        </w:rPr>
        <w:t xml:space="preserve">Așa cum pentru monitorizarea și evaluarea acțiunilor și indicatorilor ce urmează a fi atinși este necesară prelucrarea unui volum mare de date/informații, este imperativ necesar un sistem informațional, în prezent acesta nefiind funcțional. Sistemul informațional ar permite evidența, prelucrarea, precum și raportarea unificată a datelor. </w:t>
      </w:r>
    </w:p>
    <w:p w14:paraId="552D402C" w14:textId="77777777" w:rsidR="005E6326" w:rsidRPr="00AD2238" w:rsidRDefault="005E6326" w:rsidP="00644D22">
      <w:pPr>
        <w:rPr>
          <w:rStyle w:val="Emphasis"/>
          <w:rFonts w:asciiTheme="majorHAnsi" w:hAnsiTheme="majorHAnsi" w:cstheme="majorHAnsi"/>
          <w:lang w:val="ro-MD"/>
        </w:rPr>
      </w:pPr>
    </w:p>
    <w:p w14:paraId="4403BB7D" w14:textId="653A7E1F" w:rsidR="003906A6" w:rsidRPr="00AD2238" w:rsidRDefault="003906A6" w:rsidP="003906A6">
      <w:pPr>
        <w:spacing w:line="276" w:lineRule="auto"/>
        <w:rPr>
          <w:rFonts w:asciiTheme="majorHAnsi" w:hAnsiTheme="majorHAnsi" w:cstheme="majorHAnsi"/>
          <w:b/>
          <w:iCs/>
          <w:sz w:val="24"/>
          <w:lang w:val="ro-MD"/>
        </w:rPr>
      </w:pPr>
      <w:r w:rsidRPr="00AD2238">
        <w:rPr>
          <w:rFonts w:asciiTheme="majorHAnsi" w:hAnsiTheme="majorHAnsi" w:cstheme="majorHAnsi"/>
          <w:b/>
          <w:iCs/>
          <w:sz w:val="24"/>
          <w:lang w:val="ro-MD"/>
        </w:rPr>
        <w:t>Constatările de audit precedente</w:t>
      </w:r>
      <w:r w:rsidR="00E46A0D" w:rsidRPr="00AD2238">
        <w:rPr>
          <w:rFonts w:asciiTheme="majorHAnsi" w:hAnsiTheme="majorHAnsi" w:cstheme="majorHAnsi"/>
          <w:b/>
          <w:iCs/>
          <w:sz w:val="24"/>
          <w:lang w:val="ro-MD"/>
        </w:rPr>
        <w:t xml:space="preserve"> </w:t>
      </w:r>
      <w:r w:rsidR="00407628">
        <w:rPr>
          <w:rFonts w:asciiTheme="majorHAnsi" w:hAnsiTheme="majorHAnsi" w:cstheme="majorHAnsi"/>
          <w:b/>
          <w:iCs/>
          <w:sz w:val="24"/>
          <w:lang w:val="ro-MD"/>
        </w:rPr>
        <w:t>pentru perioada</w:t>
      </w:r>
      <w:r w:rsidR="00407628" w:rsidRPr="00AD2238">
        <w:rPr>
          <w:rFonts w:asciiTheme="majorHAnsi" w:hAnsiTheme="majorHAnsi" w:cstheme="majorHAnsi"/>
          <w:b/>
          <w:iCs/>
          <w:sz w:val="24"/>
          <w:lang w:val="ro-MD"/>
        </w:rPr>
        <w:t xml:space="preserve"> </w:t>
      </w:r>
      <w:r w:rsidR="00E46A0D" w:rsidRPr="00AD2238">
        <w:rPr>
          <w:rFonts w:asciiTheme="majorHAnsi" w:hAnsiTheme="majorHAnsi" w:cstheme="majorHAnsi"/>
          <w:b/>
          <w:iCs/>
          <w:sz w:val="24"/>
          <w:lang w:val="ro-MD"/>
        </w:rPr>
        <w:t>2017-2018 (I semestru)</w:t>
      </w:r>
    </w:p>
    <w:p w14:paraId="5E3C8CA4" w14:textId="77777777" w:rsidR="003A543D" w:rsidRPr="00AD2238" w:rsidRDefault="00D37644" w:rsidP="00644D22">
      <w:pPr>
        <w:spacing w:line="276" w:lineRule="auto"/>
        <w:rPr>
          <w:rFonts w:asciiTheme="majorHAnsi" w:hAnsiTheme="majorHAnsi" w:cstheme="majorHAnsi"/>
          <w:b/>
          <w:sz w:val="24"/>
          <w:lang w:val="ro-MD" w:eastAsia="en-US"/>
        </w:rPr>
      </w:pPr>
      <w:r w:rsidRPr="00AD2238">
        <w:rPr>
          <w:rFonts w:asciiTheme="majorHAnsi" w:hAnsiTheme="majorHAnsi" w:cstheme="majorHAnsi"/>
          <w:sz w:val="24"/>
          <w:lang w:val="ro-MD" w:eastAsia="ru-RU"/>
        </w:rPr>
        <w:t>Misiunea de audit precedentă a</w:t>
      </w:r>
      <w:r w:rsidRPr="00AD2238">
        <w:rPr>
          <w:rFonts w:asciiTheme="majorHAnsi" w:hAnsiTheme="majorHAnsi" w:cstheme="majorHAnsi"/>
          <w:sz w:val="24"/>
          <w:szCs w:val="28"/>
          <w:lang w:val="ro-MD"/>
        </w:rPr>
        <w:t xml:space="preserve"> relevat că persoanele cu diabet zaharat nu </w:t>
      </w:r>
      <w:r w:rsidR="0009477B" w:rsidRPr="00AD2238">
        <w:rPr>
          <w:rFonts w:asciiTheme="majorHAnsi" w:hAnsiTheme="majorHAnsi" w:cstheme="majorHAnsi"/>
          <w:sz w:val="24"/>
          <w:szCs w:val="28"/>
          <w:lang w:val="ro-MD"/>
        </w:rPr>
        <w:t>au</w:t>
      </w:r>
      <w:r w:rsidRPr="00AD2238">
        <w:rPr>
          <w:rFonts w:asciiTheme="majorHAnsi" w:hAnsiTheme="majorHAnsi" w:cstheme="majorHAnsi"/>
          <w:sz w:val="24"/>
          <w:szCs w:val="28"/>
          <w:lang w:val="ro-MD"/>
        </w:rPr>
        <w:t xml:space="preserve"> beneficia</w:t>
      </w:r>
      <w:r w:rsidR="0009477B" w:rsidRPr="00AD2238">
        <w:rPr>
          <w:rFonts w:asciiTheme="majorHAnsi" w:hAnsiTheme="majorHAnsi" w:cstheme="majorHAnsi"/>
          <w:sz w:val="24"/>
          <w:szCs w:val="28"/>
          <w:lang w:val="ro-MD"/>
        </w:rPr>
        <w:t>t</w:t>
      </w:r>
      <w:r w:rsidRPr="00AD2238">
        <w:rPr>
          <w:rFonts w:asciiTheme="majorHAnsi" w:hAnsiTheme="majorHAnsi" w:cstheme="majorHAnsi"/>
          <w:sz w:val="24"/>
          <w:szCs w:val="28"/>
          <w:lang w:val="ro-MD"/>
        </w:rPr>
        <w:t xml:space="preserve"> de măsuri eficiente de prevenire și control al diabetului zaharat, așa cum prevede Programul, iar </w:t>
      </w:r>
      <w:r w:rsidRPr="00AD2238">
        <w:rPr>
          <w:rFonts w:asciiTheme="majorHAnsi" w:hAnsiTheme="majorHAnsi" w:cstheme="majorHAnsi"/>
          <w:sz w:val="24"/>
          <w:lang w:val="ro-MD"/>
        </w:rPr>
        <w:t>instituțiile medicale responsabile de prestarea serviciilor, repartizarea dispozitivelor medicale, raportarea</w:t>
      </w:r>
      <w:r w:rsidR="00CE5146" w:rsidRPr="00AD2238">
        <w:rPr>
          <w:rFonts w:asciiTheme="majorHAnsi" w:hAnsiTheme="majorHAnsi" w:cstheme="majorHAnsi"/>
          <w:sz w:val="24"/>
          <w:lang w:val="ro-MD"/>
        </w:rPr>
        <w:t xml:space="preserve"> corectă a cheltuielilor asociate diabetului zaharat,</w:t>
      </w:r>
      <w:r w:rsidRPr="00AD2238">
        <w:rPr>
          <w:rFonts w:asciiTheme="majorHAnsi" w:hAnsiTheme="majorHAnsi" w:cstheme="majorHAnsi"/>
          <w:sz w:val="24"/>
          <w:lang w:val="ro-MD"/>
        </w:rPr>
        <w:t xml:space="preserve"> nu au asigurat îndeplinirea eficientă a atribuțiilor, obiectivelor şi a indicatorilor de rezultat</w:t>
      </w:r>
      <w:r w:rsidR="00CE5146" w:rsidRPr="00AD2238">
        <w:rPr>
          <w:rFonts w:asciiTheme="majorHAnsi" w:hAnsiTheme="majorHAnsi" w:cstheme="majorHAnsi"/>
          <w:sz w:val="24"/>
          <w:lang w:val="ro-MD"/>
        </w:rPr>
        <w:t>.</w:t>
      </w:r>
      <w:r w:rsidRPr="00AD2238" w:rsidDel="00B9456C">
        <w:rPr>
          <w:rFonts w:asciiTheme="majorHAnsi" w:hAnsiTheme="majorHAnsi" w:cstheme="majorHAnsi"/>
          <w:sz w:val="24"/>
          <w:lang w:val="ro-MD" w:eastAsia="en-US"/>
        </w:rPr>
        <w:t xml:space="preserve"> </w:t>
      </w:r>
    </w:p>
    <w:tbl>
      <w:tblPr>
        <w:tblStyle w:val="TableGrid34"/>
        <w:tblW w:w="5000" w:type="pct"/>
        <w:tblLook w:val="04A0" w:firstRow="1" w:lastRow="0" w:firstColumn="1" w:lastColumn="0" w:noHBand="0" w:noVBand="1"/>
      </w:tblPr>
      <w:tblGrid>
        <w:gridCol w:w="3090"/>
        <w:gridCol w:w="6246"/>
        <w:gridCol w:w="9"/>
      </w:tblGrid>
      <w:tr w:rsidR="000B0337" w:rsidRPr="00AD2238" w14:paraId="66D0E78F" w14:textId="77777777" w:rsidTr="003E5FCB">
        <w:trPr>
          <w:gridAfter w:val="1"/>
          <w:wAfter w:w="5" w:type="pct"/>
          <w:trHeight w:val="133"/>
        </w:trPr>
        <w:tc>
          <w:tcPr>
            <w:tcW w:w="1653" w:type="pct"/>
          </w:tcPr>
          <w:p w14:paraId="53EC4E70" w14:textId="77777777" w:rsidR="000B0337" w:rsidRPr="00AD2238" w:rsidRDefault="000B0337" w:rsidP="00F0106F">
            <w:pPr>
              <w:spacing w:line="276" w:lineRule="auto"/>
              <w:jc w:val="center"/>
              <w:rPr>
                <w:rFonts w:asciiTheme="majorHAnsi" w:hAnsiTheme="majorHAnsi" w:cstheme="majorHAnsi"/>
                <w:b/>
                <w:color w:val="2E74B5" w:themeColor="accent1" w:themeShade="BF"/>
                <w:sz w:val="24"/>
                <w:lang w:val="ro-MD"/>
              </w:rPr>
            </w:pPr>
            <w:r w:rsidRPr="00AD2238">
              <w:rPr>
                <w:rFonts w:asciiTheme="majorHAnsi" w:hAnsiTheme="majorHAnsi" w:cstheme="majorHAnsi"/>
                <w:b/>
                <w:color w:val="2E74B5" w:themeColor="accent1" w:themeShade="BF"/>
                <w:sz w:val="24"/>
                <w:lang w:val="ro-MD"/>
              </w:rPr>
              <w:t xml:space="preserve">Recomandarea </w:t>
            </w:r>
          </w:p>
        </w:tc>
        <w:tc>
          <w:tcPr>
            <w:tcW w:w="3342" w:type="pct"/>
          </w:tcPr>
          <w:p w14:paraId="2B89F6E1" w14:textId="77777777" w:rsidR="000B0337" w:rsidRPr="00AD2238" w:rsidRDefault="000B0337" w:rsidP="00F0106F">
            <w:pPr>
              <w:spacing w:line="276" w:lineRule="auto"/>
              <w:jc w:val="center"/>
              <w:rPr>
                <w:rFonts w:asciiTheme="majorHAnsi" w:hAnsiTheme="majorHAnsi" w:cstheme="majorHAnsi"/>
                <w:b/>
                <w:color w:val="2E74B5" w:themeColor="accent1" w:themeShade="BF"/>
                <w:sz w:val="24"/>
                <w:lang w:val="ro-MD"/>
              </w:rPr>
            </w:pPr>
            <w:r w:rsidRPr="00AD2238">
              <w:rPr>
                <w:rFonts w:asciiTheme="majorHAnsi" w:hAnsiTheme="majorHAnsi" w:cstheme="majorHAnsi"/>
                <w:b/>
                <w:color w:val="2E74B5" w:themeColor="accent1" w:themeShade="BF"/>
                <w:sz w:val="24"/>
                <w:lang w:val="ro-MD"/>
              </w:rPr>
              <w:t>Acțiunile întreprinse</w:t>
            </w:r>
          </w:p>
        </w:tc>
      </w:tr>
      <w:tr w:rsidR="000B0337" w:rsidRPr="00AD2238" w14:paraId="5D1135BE" w14:textId="77777777" w:rsidTr="003E5FCB">
        <w:trPr>
          <w:gridAfter w:val="1"/>
          <w:wAfter w:w="5" w:type="pct"/>
        </w:trPr>
        <w:tc>
          <w:tcPr>
            <w:tcW w:w="1653" w:type="pct"/>
          </w:tcPr>
          <w:p w14:paraId="77504046" w14:textId="38080254" w:rsidR="000B0337" w:rsidRPr="00AD2238" w:rsidRDefault="008A49EF" w:rsidP="00644D22">
            <w:pPr>
              <w:spacing w:line="276" w:lineRule="auto"/>
              <w:rPr>
                <w:rFonts w:asciiTheme="majorHAnsi" w:hAnsiTheme="majorHAnsi" w:cstheme="majorHAnsi"/>
                <w:b/>
                <w:sz w:val="24"/>
                <w:lang w:val="ro-MD" w:eastAsia="ja-JP"/>
              </w:rPr>
            </w:pPr>
            <w:r w:rsidRPr="00AD2238">
              <w:rPr>
                <w:rFonts w:asciiTheme="majorHAnsi" w:hAnsiTheme="majorHAnsi" w:cstheme="majorHAnsi"/>
                <w:b/>
                <w:sz w:val="24"/>
                <w:lang w:val="ro-MD"/>
              </w:rPr>
              <w:t>6</w:t>
            </w:r>
            <w:r w:rsidR="000B0337" w:rsidRPr="00AD2238">
              <w:rPr>
                <w:rFonts w:asciiTheme="majorHAnsi" w:hAnsiTheme="majorHAnsi" w:cstheme="majorHAnsi"/>
                <w:b/>
                <w:sz w:val="24"/>
                <w:lang w:val="ro-MD"/>
              </w:rPr>
              <w:t xml:space="preserve">. </w:t>
            </w:r>
            <w:r w:rsidR="000B0337" w:rsidRPr="00AD2238">
              <w:rPr>
                <w:rFonts w:asciiTheme="majorHAnsi" w:hAnsiTheme="majorHAnsi" w:cstheme="majorHAnsi"/>
                <w:b/>
                <w:sz w:val="24"/>
                <w:lang w:val="ro-MD" w:eastAsia="ja-JP"/>
              </w:rPr>
              <w:t>Ministerului Sănătății</w:t>
            </w:r>
            <w:r w:rsidR="00407628">
              <w:rPr>
                <w:rFonts w:asciiTheme="majorHAnsi" w:hAnsiTheme="majorHAnsi" w:cstheme="majorHAnsi"/>
                <w:b/>
                <w:sz w:val="24"/>
                <w:lang w:val="ro-MD" w:eastAsia="ja-JP"/>
              </w:rPr>
              <w:t>,</w:t>
            </w:r>
          </w:p>
          <w:p w14:paraId="5CBEA9C6" w14:textId="3B6A1221" w:rsidR="000B0337" w:rsidRPr="00AD2238" w:rsidRDefault="008A49EF" w:rsidP="00407628">
            <w:pPr>
              <w:spacing w:line="276" w:lineRule="auto"/>
              <w:rPr>
                <w:rFonts w:asciiTheme="majorHAnsi" w:hAnsiTheme="majorHAnsi" w:cstheme="majorHAnsi"/>
                <w:sz w:val="24"/>
                <w:lang w:val="ro-MD"/>
              </w:rPr>
            </w:pPr>
            <w:r w:rsidRPr="00AD2238">
              <w:rPr>
                <w:rFonts w:asciiTheme="majorHAnsi" w:hAnsiTheme="majorHAnsi" w:cstheme="majorHAnsi"/>
                <w:sz w:val="24"/>
                <w:lang w:val="ro-MD"/>
              </w:rPr>
              <w:t xml:space="preserve">informarea instituțiilor medicale de toate nivelurile implicate în procesul de realizare a Programului național de prevenire și control al diabetului zaharat, referitor la rezultatele auditului cu înaintarea recomandărilor/cerințelor privind asigurarea: (i) </w:t>
            </w:r>
            <w:r w:rsidRPr="00AD2238">
              <w:rPr>
                <w:rFonts w:asciiTheme="majorHAnsi" w:hAnsiTheme="majorHAnsi" w:cstheme="majorHAnsi"/>
                <w:sz w:val="24"/>
                <w:lang w:val="ro-MD"/>
              </w:rPr>
              <w:lastRenderedPageBreak/>
              <w:t>evidenței persoanelor cu diabet zaharat; (ii) planificarea justificată a necesităților de preparate medicamentoase și dispozitive medicale; (iii) repartizarea și decontarea conformă și justificată a preparatelor și dispozitivelor; (iv) raportarea veridică, exactă și pe deplin a cheltuielilor suportate</w:t>
            </w:r>
            <w:r w:rsidR="00E633B1" w:rsidRPr="00AD2238">
              <w:rPr>
                <w:rFonts w:asciiTheme="majorHAnsi" w:hAnsiTheme="majorHAnsi" w:cstheme="majorHAnsi"/>
                <w:sz w:val="24"/>
                <w:lang w:val="ro-MD"/>
              </w:rPr>
              <w:t xml:space="preserve"> </w:t>
            </w:r>
            <w:r w:rsidRPr="00AD2238">
              <w:rPr>
                <w:rFonts w:asciiTheme="majorHAnsi" w:hAnsiTheme="majorHAnsi" w:cstheme="majorHAnsi"/>
                <w:sz w:val="24"/>
                <w:lang w:val="ro-MD"/>
              </w:rPr>
              <w:t>(pct.4.3,</w:t>
            </w:r>
            <w:r w:rsidR="00E633B1" w:rsidRPr="00AD2238">
              <w:rPr>
                <w:rFonts w:asciiTheme="majorHAnsi" w:hAnsiTheme="majorHAnsi" w:cstheme="majorHAnsi"/>
                <w:sz w:val="24"/>
                <w:lang w:val="ro-MD"/>
              </w:rPr>
              <w:t xml:space="preserve"> </w:t>
            </w:r>
            <w:r w:rsidRPr="00AD2238">
              <w:rPr>
                <w:rFonts w:asciiTheme="majorHAnsi" w:hAnsiTheme="majorHAnsi" w:cstheme="majorHAnsi"/>
                <w:sz w:val="24"/>
                <w:lang w:val="ro-MD"/>
              </w:rPr>
              <w:t>4.4, 4.4.1, 4.4.2,</w:t>
            </w:r>
            <w:r w:rsidR="007C4D47" w:rsidRPr="00AD2238">
              <w:rPr>
                <w:rFonts w:asciiTheme="majorHAnsi" w:hAnsiTheme="majorHAnsi" w:cstheme="majorHAnsi"/>
                <w:sz w:val="24"/>
                <w:lang w:val="ro-MD"/>
              </w:rPr>
              <w:t xml:space="preserve"> </w:t>
            </w:r>
            <w:r w:rsidRPr="00AD2238">
              <w:rPr>
                <w:rFonts w:asciiTheme="majorHAnsi" w:hAnsiTheme="majorHAnsi" w:cstheme="majorHAnsi"/>
                <w:sz w:val="24"/>
                <w:lang w:val="ro-MD"/>
              </w:rPr>
              <w:t>4.4.3,</w:t>
            </w:r>
            <w:r w:rsidR="007C4D47" w:rsidRPr="00AD2238">
              <w:rPr>
                <w:rFonts w:asciiTheme="majorHAnsi" w:hAnsiTheme="majorHAnsi" w:cstheme="majorHAnsi"/>
                <w:sz w:val="24"/>
                <w:lang w:val="ro-MD"/>
              </w:rPr>
              <w:t xml:space="preserve"> </w:t>
            </w:r>
            <w:r w:rsidRPr="00AD2238">
              <w:rPr>
                <w:rFonts w:asciiTheme="majorHAnsi" w:hAnsiTheme="majorHAnsi" w:cstheme="majorHAnsi"/>
                <w:sz w:val="24"/>
                <w:lang w:val="ro-MD"/>
              </w:rPr>
              <w:t>4.4.4,</w:t>
            </w:r>
            <w:r w:rsidR="007C4D47" w:rsidRPr="00AD2238">
              <w:rPr>
                <w:rFonts w:asciiTheme="majorHAnsi" w:hAnsiTheme="majorHAnsi" w:cstheme="majorHAnsi"/>
                <w:sz w:val="24"/>
                <w:lang w:val="ro-MD"/>
              </w:rPr>
              <w:t xml:space="preserve"> </w:t>
            </w:r>
            <w:r w:rsidRPr="00AD2238">
              <w:rPr>
                <w:rFonts w:asciiTheme="majorHAnsi" w:hAnsiTheme="majorHAnsi" w:cstheme="majorHAnsi"/>
                <w:sz w:val="24"/>
                <w:lang w:val="ro-MD"/>
              </w:rPr>
              <w:t>4.4.6,</w:t>
            </w:r>
            <w:r w:rsidR="007C4D47" w:rsidRPr="00AD2238">
              <w:rPr>
                <w:rFonts w:asciiTheme="majorHAnsi" w:hAnsiTheme="majorHAnsi" w:cstheme="majorHAnsi"/>
                <w:sz w:val="24"/>
                <w:lang w:val="ro-MD"/>
              </w:rPr>
              <w:t xml:space="preserve"> </w:t>
            </w:r>
            <w:r w:rsidRPr="00AD2238">
              <w:rPr>
                <w:rFonts w:asciiTheme="majorHAnsi" w:hAnsiTheme="majorHAnsi" w:cstheme="majorHAnsi"/>
                <w:sz w:val="24"/>
                <w:lang w:val="ro-MD"/>
              </w:rPr>
              <w:t>4.4.7)</w:t>
            </w:r>
          </w:p>
        </w:tc>
        <w:tc>
          <w:tcPr>
            <w:tcW w:w="3342" w:type="pct"/>
          </w:tcPr>
          <w:p w14:paraId="198403F3" w14:textId="2C351735" w:rsidR="00DA1FCD" w:rsidRPr="00AD2238" w:rsidRDefault="00DA1FCD" w:rsidP="00644D22">
            <w:pPr>
              <w:spacing w:line="276" w:lineRule="auto"/>
              <w:rPr>
                <w:rFonts w:asciiTheme="majorHAnsi" w:hAnsiTheme="majorHAnsi" w:cstheme="majorHAnsi"/>
                <w:sz w:val="24"/>
                <w:lang w:val="ro-MD"/>
              </w:rPr>
            </w:pPr>
            <w:r w:rsidRPr="007A7F07">
              <w:rPr>
                <w:rFonts w:asciiTheme="majorHAnsi" w:hAnsiTheme="majorHAnsi" w:cstheme="majorHAnsi"/>
                <w:sz w:val="24"/>
                <w:lang w:val="ro-MD"/>
              </w:rPr>
              <w:lastRenderedPageBreak/>
              <w:t>Ministerul Sănătății a elaborat și aprobat un Plan de acțiuni cu privire la implementarea recomandărilor, stabilirea persoanelor responsabile și a termenelor de realizare a acțiunilor cu atingerea indicatorilor de rezultat.</w:t>
            </w:r>
            <w:r w:rsidRPr="00AD2238">
              <w:rPr>
                <w:rFonts w:asciiTheme="majorHAnsi" w:hAnsiTheme="majorHAnsi" w:cstheme="majorHAnsi"/>
                <w:sz w:val="24"/>
                <w:lang w:val="ro-MD"/>
              </w:rPr>
              <w:t xml:space="preserve"> </w:t>
            </w:r>
          </w:p>
          <w:p w14:paraId="78982DC8" w14:textId="7B8FC454" w:rsidR="00DA1FCD" w:rsidRPr="00AD2238" w:rsidRDefault="00DA1FCD" w:rsidP="00644D22">
            <w:pPr>
              <w:spacing w:line="276" w:lineRule="auto"/>
              <w:rPr>
                <w:rFonts w:asciiTheme="majorHAnsi" w:hAnsiTheme="majorHAnsi" w:cstheme="majorHAnsi"/>
                <w:sz w:val="24"/>
                <w:lang w:val="ro-MD"/>
              </w:rPr>
            </w:pPr>
            <w:r w:rsidRPr="00AD2238">
              <w:rPr>
                <w:rFonts w:asciiTheme="majorHAnsi" w:hAnsiTheme="majorHAnsi" w:cstheme="majorHAnsi"/>
                <w:sz w:val="24"/>
                <w:lang w:val="ro-MD"/>
              </w:rPr>
              <w:t xml:space="preserve">Măsurile prevăzute </w:t>
            </w:r>
            <w:r w:rsidR="00285F8E" w:rsidRPr="00AD2238">
              <w:rPr>
                <w:rFonts w:asciiTheme="majorHAnsi" w:hAnsiTheme="majorHAnsi" w:cstheme="majorHAnsi"/>
                <w:sz w:val="24"/>
                <w:lang w:val="ro-MD"/>
              </w:rPr>
              <w:t>pentru realizarea acțiunii a</w:t>
            </w:r>
            <w:r w:rsidR="00407628">
              <w:rPr>
                <w:rFonts w:asciiTheme="majorHAnsi" w:hAnsiTheme="majorHAnsi" w:cstheme="majorHAnsi"/>
                <w:sz w:val="24"/>
                <w:lang w:val="ro-MD"/>
              </w:rPr>
              <w:t>u</w:t>
            </w:r>
            <w:r w:rsidR="00285F8E" w:rsidRPr="00AD2238">
              <w:rPr>
                <w:rFonts w:asciiTheme="majorHAnsi" w:hAnsiTheme="majorHAnsi" w:cstheme="majorHAnsi"/>
                <w:sz w:val="24"/>
                <w:lang w:val="ro-MD"/>
              </w:rPr>
              <w:t xml:space="preserve"> </w:t>
            </w:r>
            <w:r w:rsidRPr="00AD2238">
              <w:rPr>
                <w:rFonts w:asciiTheme="majorHAnsi" w:hAnsiTheme="majorHAnsi" w:cstheme="majorHAnsi"/>
                <w:sz w:val="24"/>
                <w:lang w:val="ro-MD"/>
              </w:rPr>
              <w:t xml:space="preserve">vizat </w:t>
            </w:r>
            <w:r w:rsidR="0072410F" w:rsidRPr="00AD2238">
              <w:rPr>
                <w:rFonts w:asciiTheme="majorHAnsi" w:hAnsiTheme="majorHAnsi" w:cstheme="majorHAnsi"/>
                <w:sz w:val="24"/>
                <w:lang w:val="ro-MD"/>
              </w:rPr>
              <w:t>elaborarea unui act normativ în acest sens, termenul preconizat</w:t>
            </w:r>
            <w:r w:rsidRPr="00AD2238">
              <w:rPr>
                <w:rFonts w:asciiTheme="majorHAnsi" w:hAnsiTheme="majorHAnsi" w:cstheme="majorHAnsi"/>
                <w:sz w:val="24"/>
                <w:lang w:val="ro-MD"/>
              </w:rPr>
              <w:t xml:space="preserve"> </w:t>
            </w:r>
            <w:r w:rsidR="0072410F" w:rsidRPr="00AD2238">
              <w:rPr>
                <w:rFonts w:asciiTheme="majorHAnsi" w:hAnsiTheme="majorHAnsi" w:cstheme="majorHAnsi"/>
                <w:sz w:val="24"/>
                <w:lang w:val="ro-MD"/>
              </w:rPr>
              <w:t>fiind</w:t>
            </w:r>
            <w:r w:rsidRPr="00AD2238">
              <w:rPr>
                <w:rFonts w:asciiTheme="majorHAnsi" w:hAnsiTheme="majorHAnsi" w:cstheme="majorHAnsi"/>
                <w:sz w:val="24"/>
                <w:lang w:val="ro-MD"/>
              </w:rPr>
              <w:t xml:space="preserve"> </w:t>
            </w:r>
            <w:r w:rsidR="0072410F" w:rsidRPr="00AD2238">
              <w:rPr>
                <w:rFonts w:asciiTheme="majorHAnsi" w:hAnsiTheme="majorHAnsi" w:cstheme="majorHAnsi"/>
                <w:sz w:val="24"/>
                <w:lang w:val="ro-MD"/>
              </w:rPr>
              <w:t>pentru luna martie 2019.</w:t>
            </w:r>
          </w:p>
          <w:p w14:paraId="44D34F41" w14:textId="7D934BD6" w:rsidR="009C0B5D" w:rsidRPr="00AD2238" w:rsidRDefault="00110644" w:rsidP="00EB6136">
            <w:pPr>
              <w:spacing w:line="276" w:lineRule="auto"/>
              <w:rPr>
                <w:rFonts w:asciiTheme="majorHAnsi" w:hAnsiTheme="majorHAnsi" w:cstheme="majorHAnsi"/>
                <w:sz w:val="24"/>
                <w:lang w:val="ro-MD"/>
              </w:rPr>
            </w:pPr>
            <w:r w:rsidRPr="00AD2238">
              <w:rPr>
                <w:rFonts w:asciiTheme="majorHAnsi" w:hAnsiTheme="majorHAnsi" w:cstheme="majorHAnsi"/>
                <w:sz w:val="24"/>
                <w:lang w:val="ro-MD"/>
              </w:rPr>
              <w:t>La</w:t>
            </w:r>
            <w:r w:rsidR="003A543D" w:rsidRPr="00AD2238">
              <w:rPr>
                <w:rFonts w:asciiTheme="majorHAnsi" w:hAnsiTheme="majorHAnsi" w:cstheme="majorHAnsi"/>
                <w:sz w:val="24"/>
                <w:lang w:val="ro-MD"/>
              </w:rPr>
              <w:t xml:space="preserve"> moment se constată că</w:t>
            </w:r>
            <w:r w:rsidR="00407628">
              <w:rPr>
                <w:rFonts w:asciiTheme="majorHAnsi" w:hAnsiTheme="majorHAnsi" w:cstheme="majorHAnsi"/>
                <w:sz w:val="24"/>
                <w:lang w:val="ro-MD"/>
              </w:rPr>
              <w:t>,</w:t>
            </w:r>
            <w:r w:rsidR="00DC4924" w:rsidRPr="00AD2238">
              <w:rPr>
                <w:rFonts w:asciiTheme="majorHAnsi" w:hAnsiTheme="majorHAnsi" w:cstheme="majorHAnsi"/>
                <w:sz w:val="24"/>
                <w:lang w:val="ro-MD"/>
              </w:rPr>
              <w:t xml:space="preserve"> deși APC </w:t>
            </w:r>
            <w:r w:rsidR="00407628">
              <w:rPr>
                <w:rFonts w:asciiTheme="majorHAnsi" w:hAnsiTheme="majorHAnsi" w:cstheme="majorHAnsi"/>
                <w:sz w:val="24"/>
                <w:lang w:val="ro-MD"/>
              </w:rPr>
              <w:t xml:space="preserve">a </w:t>
            </w:r>
            <w:r w:rsidR="00DC4924" w:rsidRPr="00AD2238">
              <w:rPr>
                <w:rFonts w:asciiTheme="majorHAnsi" w:hAnsiTheme="majorHAnsi" w:cstheme="majorHAnsi"/>
                <w:sz w:val="24"/>
                <w:lang w:val="ro-MD"/>
              </w:rPr>
              <w:t>expediat circulara</w:t>
            </w:r>
            <w:r w:rsidR="00DC4924" w:rsidRPr="00AD2238">
              <w:rPr>
                <w:rFonts w:asciiTheme="majorHAnsi" w:hAnsiTheme="majorHAnsi" w:cstheme="majorHAnsi"/>
                <w:sz w:val="24"/>
                <w:vertAlign w:val="superscript"/>
                <w:lang w:val="ro-MD"/>
              </w:rPr>
              <w:footnoteReference w:id="19"/>
            </w:r>
            <w:r w:rsidR="00DC4924" w:rsidRPr="00AD2238">
              <w:rPr>
                <w:rFonts w:asciiTheme="majorHAnsi" w:hAnsiTheme="majorHAnsi" w:cstheme="majorHAnsi"/>
                <w:sz w:val="24"/>
                <w:lang w:val="ro-MD"/>
              </w:rPr>
              <w:t xml:space="preserve"> către părțile implicate în realizarea Planului de acțiuni al Programului, inclusiv </w:t>
            </w:r>
            <w:r w:rsidR="00407628">
              <w:rPr>
                <w:rFonts w:asciiTheme="majorHAnsi" w:hAnsiTheme="majorHAnsi" w:cstheme="majorHAnsi"/>
                <w:sz w:val="24"/>
                <w:lang w:val="ro-MD"/>
              </w:rPr>
              <w:t xml:space="preserve">la </w:t>
            </w:r>
            <w:r w:rsidR="00DC4924" w:rsidRPr="00AD2238">
              <w:rPr>
                <w:rFonts w:asciiTheme="majorHAnsi" w:hAnsiTheme="majorHAnsi" w:cstheme="majorHAnsi"/>
                <w:sz w:val="24"/>
                <w:lang w:val="ro-MD"/>
              </w:rPr>
              <w:t xml:space="preserve">Compania Națională de Asigurări în Medicină, Agenția Națională pentru Sănătate Publică, Consiliile de </w:t>
            </w:r>
            <w:r w:rsidR="00DC4924" w:rsidRPr="00AD2238">
              <w:rPr>
                <w:rFonts w:asciiTheme="majorHAnsi" w:hAnsiTheme="majorHAnsi" w:cstheme="majorHAnsi"/>
                <w:sz w:val="24"/>
                <w:lang w:val="ro-MD"/>
              </w:rPr>
              <w:lastRenderedPageBreak/>
              <w:t>Sănătate Publică Teritoriale, consiliile raionale</w:t>
            </w:r>
            <w:r w:rsidR="00403D55" w:rsidRPr="00AD2238">
              <w:rPr>
                <w:rFonts w:asciiTheme="majorHAnsi" w:hAnsiTheme="majorHAnsi" w:cstheme="majorHAnsi"/>
                <w:sz w:val="24"/>
                <w:lang w:val="ro-MD"/>
              </w:rPr>
              <w:t>, ace</w:t>
            </w:r>
            <w:r w:rsidR="00407628">
              <w:rPr>
                <w:rFonts w:asciiTheme="majorHAnsi" w:hAnsiTheme="majorHAnsi" w:cstheme="majorHAnsi"/>
                <w:sz w:val="24"/>
                <w:lang w:val="ro-MD"/>
              </w:rPr>
              <w:t>a</w:t>
            </w:r>
            <w:r w:rsidR="00403D55" w:rsidRPr="00AD2238">
              <w:rPr>
                <w:rFonts w:asciiTheme="majorHAnsi" w:hAnsiTheme="majorHAnsi" w:cstheme="majorHAnsi"/>
                <w:sz w:val="24"/>
                <w:lang w:val="ro-MD"/>
              </w:rPr>
              <w:t xml:space="preserve">sta nu </w:t>
            </w:r>
            <w:r w:rsidR="003A543D" w:rsidRPr="00AD2238">
              <w:rPr>
                <w:rFonts w:asciiTheme="majorHAnsi" w:hAnsiTheme="majorHAnsi" w:cstheme="majorHAnsi"/>
                <w:sz w:val="24"/>
                <w:lang w:val="ro-MD"/>
              </w:rPr>
              <w:t xml:space="preserve">a asigurat </w:t>
            </w:r>
            <w:r w:rsidR="00403D55" w:rsidRPr="00AD2238">
              <w:rPr>
                <w:rFonts w:asciiTheme="majorHAnsi" w:hAnsiTheme="majorHAnsi" w:cstheme="majorHAnsi"/>
                <w:sz w:val="24"/>
                <w:lang w:val="ro-MD"/>
              </w:rPr>
              <w:t xml:space="preserve">și </w:t>
            </w:r>
            <w:r w:rsidR="003A543D" w:rsidRPr="00AD2238">
              <w:rPr>
                <w:rFonts w:asciiTheme="majorHAnsi" w:hAnsiTheme="majorHAnsi" w:cstheme="majorHAnsi"/>
                <w:sz w:val="24"/>
                <w:lang w:val="ro-MD"/>
              </w:rPr>
              <w:t>i</w:t>
            </w:r>
            <w:r w:rsidR="0072410F" w:rsidRPr="00AD2238">
              <w:rPr>
                <w:rFonts w:asciiTheme="majorHAnsi" w:hAnsiTheme="majorHAnsi" w:cstheme="majorHAnsi"/>
                <w:sz w:val="24"/>
                <w:lang w:val="ro-MD"/>
              </w:rPr>
              <w:t>nformarea instituțiilor medicale de toate nivelurile referitor la rezultatele auditului</w:t>
            </w:r>
            <w:r w:rsidR="00407628">
              <w:rPr>
                <w:rFonts w:asciiTheme="majorHAnsi" w:hAnsiTheme="majorHAnsi" w:cstheme="majorHAnsi"/>
                <w:sz w:val="24"/>
                <w:lang w:val="ro-MD"/>
              </w:rPr>
              <w:t>,</w:t>
            </w:r>
            <w:r w:rsidR="0072410F" w:rsidRPr="00AD2238">
              <w:rPr>
                <w:rFonts w:asciiTheme="majorHAnsi" w:hAnsiTheme="majorHAnsi" w:cstheme="majorHAnsi"/>
                <w:sz w:val="24"/>
                <w:lang w:val="ro-MD"/>
              </w:rPr>
              <w:t xml:space="preserve"> cu înaintarea recomandărilor</w:t>
            </w:r>
            <w:r w:rsidR="00407628">
              <w:rPr>
                <w:rFonts w:asciiTheme="majorHAnsi" w:hAnsiTheme="majorHAnsi" w:cstheme="majorHAnsi"/>
                <w:sz w:val="24"/>
                <w:lang w:val="ro-MD"/>
              </w:rPr>
              <w:t xml:space="preserve"> de rigoare</w:t>
            </w:r>
            <w:r w:rsidR="0072410F" w:rsidRPr="00AD2238">
              <w:rPr>
                <w:rFonts w:asciiTheme="majorHAnsi" w:hAnsiTheme="majorHAnsi" w:cstheme="majorHAnsi"/>
                <w:sz w:val="24"/>
                <w:lang w:val="ro-MD"/>
              </w:rPr>
              <w:t>.</w:t>
            </w:r>
          </w:p>
          <w:p w14:paraId="68493F60" w14:textId="1A05BED8" w:rsidR="009C0B5D" w:rsidRPr="00AD2238" w:rsidRDefault="009C0B5D" w:rsidP="000D1F73">
            <w:pPr>
              <w:spacing w:line="276" w:lineRule="auto"/>
              <w:ind w:left="37"/>
              <w:rPr>
                <w:rFonts w:asciiTheme="majorHAnsi" w:hAnsiTheme="majorHAnsi" w:cstheme="majorHAnsi"/>
                <w:sz w:val="24"/>
                <w:lang w:val="ro-MD"/>
              </w:rPr>
            </w:pPr>
            <w:r w:rsidRPr="00AD2238">
              <w:rPr>
                <w:rFonts w:asciiTheme="majorHAnsi" w:hAnsiTheme="majorHAnsi" w:cstheme="majorHAnsi"/>
                <w:sz w:val="24"/>
                <w:lang w:val="ro-MD"/>
              </w:rPr>
              <w:t xml:space="preserve">Ministerul </w:t>
            </w:r>
            <w:r w:rsidR="00407628">
              <w:rPr>
                <w:rFonts w:asciiTheme="majorHAnsi" w:hAnsiTheme="majorHAnsi" w:cstheme="majorHAnsi"/>
                <w:sz w:val="24"/>
                <w:lang w:val="ro-MD"/>
              </w:rPr>
              <w:t>S</w:t>
            </w:r>
            <w:r w:rsidRPr="00AD2238">
              <w:rPr>
                <w:rFonts w:asciiTheme="majorHAnsi" w:hAnsiTheme="majorHAnsi" w:cstheme="majorHAnsi"/>
                <w:sz w:val="24"/>
                <w:lang w:val="ro-MD"/>
              </w:rPr>
              <w:t xml:space="preserve">ănătății </w:t>
            </w:r>
            <w:r w:rsidR="00AF0735" w:rsidRPr="00AD2238">
              <w:rPr>
                <w:rFonts w:asciiTheme="majorHAnsi" w:hAnsiTheme="majorHAnsi" w:cstheme="majorHAnsi"/>
                <w:sz w:val="24"/>
                <w:lang w:val="ro-MD"/>
              </w:rPr>
              <w:t>a informa</w:t>
            </w:r>
            <w:r w:rsidR="00407628">
              <w:rPr>
                <w:rFonts w:asciiTheme="majorHAnsi" w:hAnsiTheme="majorHAnsi" w:cstheme="majorHAnsi"/>
                <w:sz w:val="24"/>
                <w:lang w:val="ro-MD"/>
              </w:rPr>
              <w:t>t</w:t>
            </w:r>
            <w:r w:rsidR="00AF0735" w:rsidRPr="00AD2238">
              <w:rPr>
                <w:rFonts w:asciiTheme="majorHAnsi" w:hAnsiTheme="majorHAnsi" w:cstheme="majorHAnsi"/>
                <w:sz w:val="24"/>
                <w:lang w:val="ro-MD"/>
              </w:rPr>
              <w:t xml:space="preserve"> că </w:t>
            </w:r>
            <w:r w:rsidRPr="00AD2238">
              <w:rPr>
                <w:rFonts w:asciiTheme="majorHAnsi" w:hAnsiTheme="majorHAnsi" w:cstheme="majorHAnsi"/>
                <w:sz w:val="24"/>
                <w:lang w:val="ro-MD"/>
              </w:rPr>
              <w:t xml:space="preserve">este în permanentă comunicare cu instituțiile medico-sanitare, care efectuează, la solicitarea Ministerului estimarea necesităților în analogi de insulină copii și maturi, dispozitive medicale. </w:t>
            </w:r>
            <w:r w:rsidR="000D1F73">
              <w:rPr>
                <w:rFonts w:asciiTheme="majorHAnsi" w:hAnsiTheme="majorHAnsi" w:cstheme="majorHAnsi"/>
                <w:sz w:val="24"/>
                <w:lang w:val="ro-MD"/>
              </w:rPr>
              <w:t>O</w:t>
            </w:r>
            <w:r w:rsidRPr="00AD2238">
              <w:rPr>
                <w:rFonts w:asciiTheme="majorHAnsi" w:hAnsiTheme="majorHAnsi" w:cstheme="majorHAnsi"/>
                <w:sz w:val="24"/>
                <w:lang w:val="ro-MD"/>
              </w:rPr>
              <w:t>rdin</w:t>
            </w:r>
            <w:r w:rsidR="000D1F73">
              <w:rPr>
                <w:rFonts w:asciiTheme="majorHAnsi" w:hAnsiTheme="majorHAnsi" w:cstheme="majorHAnsi"/>
                <w:sz w:val="24"/>
                <w:lang w:val="ro-MD"/>
              </w:rPr>
              <w:t xml:space="preserve">ul </w:t>
            </w:r>
            <w:r w:rsidR="000D1F73" w:rsidRPr="00AD2238">
              <w:rPr>
                <w:rFonts w:asciiTheme="majorHAnsi" w:hAnsiTheme="majorHAnsi" w:cstheme="majorHAnsi"/>
                <w:sz w:val="24"/>
                <w:lang w:val="ro-MD"/>
              </w:rPr>
              <w:t>Ministerului</w:t>
            </w:r>
            <w:r w:rsidR="00AF0735" w:rsidRPr="00AD2238">
              <w:rPr>
                <w:rStyle w:val="FootnoteReference"/>
                <w:rFonts w:asciiTheme="majorHAnsi" w:hAnsiTheme="majorHAnsi" w:cstheme="majorHAnsi"/>
                <w:sz w:val="24"/>
                <w:lang w:val="ro-MD"/>
              </w:rPr>
              <w:footnoteReference w:id="20"/>
            </w:r>
            <w:r w:rsidRPr="00AD2238">
              <w:rPr>
                <w:rFonts w:asciiTheme="majorHAnsi" w:hAnsiTheme="majorHAnsi" w:cstheme="majorHAnsi"/>
                <w:sz w:val="24"/>
                <w:lang w:val="ro-MD"/>
              </w:rPr>
              <w:t xml:space="preserve">  stabilește responsabilitățile tuturor actorilor pentru asigurarea evidenței persoanelor cu diabet zaharat; planificarea justificată a necesităților de </w:t>
            </w:r>
            <w:r w:rsidR="000D1F73">
              <w:rPr>
                <w:rFonts w:asciiTheme="majorHAnsi" w:hAnsiTheme="majorHAnsi" w:cstheme="majorHAnsi"/>
                <w:sz w:val="24"/>
                <w:lang w:val="ro-MD"/>
              </w:rPr>
              <w:t>produse</w:t>
            </w:r>
            <w:r w:rsidR="000D1F73" w:rsidRPr="00AD2238">
              <w:rPr>
                <w:rFonts w:asciiTheme="majorHAnsi" w:hAnsiTheme="majorHAnsi" w:cstheme="majorHAnsi"/>
                <w:sz w:val="24"/>
                <w:lang w:val="ro-MD"/>
              </w:rPr>
              <w:t xml:space="preserve"> </w:t>
            </w:r>
            <w:r w:rsidRPr="00AD2238">
              <w:rPr>
                <w:rFonts w:asciiTheme="majorHAnsi" w:hAnsiTheme="majorHAnsi" w:cstheme="majorHAnsi"/>
                <w:sz w:val="24"/>
                <w:lang w:val="ro-MD"/>
              </w:rPr>
              <w:t xml:space="preserve">medicamentoase și dispozitive medicale; repartizarea și decontarea conformă și justificată a </w:t>
            </w:r>
            <w:r w:rsidR="000D1F73">
              <w:rPr>
                <w:rFonts w:asciiTheme="majorHAnsi" w:hAnsiTheme="majorHAnsi" w:cstheme="majorHAnsi"/>
                <w:sz w:val="24"/>
                <w:lang w:val="ro-MD"/>
              </w:rPr>
              <w:t>medicamentelor</w:t>
            </w:r>
            <w:r w:rsidR="000D1F73" w:rsidRPr="00AD2238">
              <w:rPr>
                <w:rFonts w:asciiTheme="majorHAnsi" w:hAnsiTheme="majorHAnsi" w:cstheme="majorHAnsi"/>
                <w:sz w:val="24"/>
                <w:lang w:val="ro-MD"/>
              </w:rPr>
              <w:t xml:space="preserve"> </w:t>
            </w:r>
            <w:r w:rsidRPr="00AD2238">
              <w:rPr>
                <w:rFonts w:asciiTheme="majorHAnsi" w:hAnsiTheme="majorHAnsi" w:cstheme="majorHAnsi"/>
                <w:sz w:val="24"/>
                <w:lang w:val="ro-MD"/>
              </w:rPr>
              <w:t>și dispozitivelor; raportarea veridică, exactă și pe deplin a cheltuielilor suportate</w:t>
            </w:r>
            <w:r w:rsidR="00AF0735" w:rsidRPr="00AD2238">
              <w:rPr>
                <w:rFonts w:asciiTheme="majorHAnsi" w:hAnsiTheme="majorHAnsi" w:cstheme="majorHAnsi"/>
                <w:sz w:val="24"/>
                <w:lang w:val="ro-MD"/>
              </w:rPr>
              <w:t>.</w:t>
            </w:r>
            <w:r w:rsidRPr="00AD2238">
              <w:rPr>
                <w:rFonts w:asciiTheme="majorHAnsi" w:hAnsiTheme="majorHAnsi" w:cstheme="majorHAnsi"/>
                <w:sz w:val="24"/>
                <w:lang w:val="ro-MD"/>
              </w:rPr>
              <w:t xml:space="preserve"> Fiecare informație prezentată se verifică, se solicită repetat, </w:t>
            </w:r>
            <w:r w:rsidR="000D1F73">
              <w:rPr>
                <w:rFonts w:asciiTheme="majorHAnsi" w:hAnsiTheme="majorHAnsi" w:cstheme="majorHAnsi"/>
                <w:sz w:val="24"/>
                <w:lang w:val="ro-MD"/>
              </w:rPr>
              <w:t xml:space="preserve">cu operarea </w:t>
            </w:r>
            <w:r w:rsidRPr="00AD2238">
              <w:rPr>
                <w:rFonts w:asciiTheme="majorHAnsi" w:hAnsiTheme="majorHAnsi" w:cstheme="majorHAnsi"/>
                <w:sz w:val="24"/>
                <w:lang w:val="ro-MD"/>
              </w:rPr>
              <w:t>corectări</w:t>
            </w:r>
            <w:r w:rsidR="000D1F73">
              <w:rPr>
                <w:rFonts w:asciiTheme="majorHAnsi" w:hAnsiTheme="majorHAnsi" w:cstheme="majorHAnsi"/>
                <w:sz w:val="24"/>
                <w:lang w:val="ro-MD"/>
              </w:rPr>
              <w:t>lor și</w:t>
            </w:r>
            <w:r w:rsidRPr="00AD2238">
              <w:rPr>
                <w:rFonts w:asciiTheme="majorHAnsi" w:hAnsiTheme="majorHAnsi" w:cstheme="majorHAnsi"/>
                <w:sz w:val="24"/>
                <w:lang w:val="ro-MD"/>
              </w:rPr>
              <w:t xml:space="preserve"> ajustări</w:t>
            </w:r>
            <w:r w:rsidR="000D1F73">
              <w:rPr>
                <w:rFonts w:asciiTheme="majorHAnsi" w:hAnsiTheme="majorHAnsi" w:cstheme="majorHAnsi"/>
                <w:sz w:val="24"/>
                <w:lang w:val="ro-MD"/>
              </w:rPr>
              <w:t>lor necesare</w:t>
            </w:r>
            <w:r w:rsidRPr="00AD2238">
              <w:rPr>
                <w:rFonts w:asciiTheme="majorHAnsi" w:hAnsiTheme="majorHAnsi" w:cstheme="majorHAnsi"/>
                <w:sz w:val="24"/>
                <w:lang w:val="ro-MD"/>
              </w:rPr>
              <w:t xml:space="preserve"> etc. </w:t>
            </w:r>
            <w:r w:rsidR="00AF0735" w:rsidRPr="00AD2238">
              <w:rPr>
                <w:rFonts w:asciiTheme="majorHAnsi" w:hAnsiTheme="majorHAnsi" w:cstheme="majorHAnsi"/>
                <w:sz w:val="24"/>
                <w:lang w:val="ro-MD"/>
              </w:rPr>
              <w:t xml:space="preserve">IMSP </w:t>
            </w:r>
            <w:r w:rsidRPr="00AD2238">
              <w:rPr>
                <w:rFonts w:asciiTheme="majorHAnsi" w:hAnsiTheme="majorHAnsi" w:cstheme="majorHAnsi"/>
                <w:sz w:val="24"/>
                <w:lang w:val="ro-MD"/>
              </w:rPr>
              <w:t xml:space="preserve">Institutul Mamei și Copilului monitorizează permanent starea de sănătate a copiilor cu diabet, având un rol prioritar în acest sens. USMF, </w:t>
            </w:r>
            <w:r w:rsidR="000D1F73">
              <w:rPr>
                <w:rFonts w:asciiTheme="majorHAnsi" w:hAnsiTheme="majorHAnsi" w:cstheme="majorHAnsi"/>
                <w:sz w:val="24"/>
                <w:lang w:val="ro-MD"/>
              </w:rPr>
              <w:t>c</w:t>
            </w:r>
            <w:r w:rsidRPr="00AD2238">
              <w:rPr>
                <w:rFonts w:asciiTheme="majorHAnsi" w:hAnsiTheme="majorHAnsi" w:cstheme="majorHAnsi"/>
                <w:sz w:val="24"/>
                <w:lang w:val="ro-MD"/>
              </w:rPr>
              <w:t>omisiile de specialitate, coordonatorul Programului național</w:t>
            </w:r>
            <w:r w:rsidR="00AF0735" w:rsidRPr="00AD2238">
              <w:rPr>
                <w:rFonts w:asciiTheme="majorHAnsi" w:hAnsiTheme="majorHAnsi" w:cstheme="majorHAnsi"/>
                <w:sz w:val="24"/>
                <w:lang w:val="ro-MD"/>
              </w:rPr>
              <w:t xml:space="preserve"> </w:t>
            </w:r>
            <w:r w:rsidR="000D1F73">
              <w:rPr>
                <w:rFonts w:asciiTheme="majorHAnsi" w:hAnsiTheme="majorHAnsi" w:cstheme="majorHAnsi"/>
                <w:sz w:val="24"/>
                <w:lang w:val="ro-MD"/>
              </w:rPr>
              <w:t>participă</w:t>
            </w:r>
            <w:r w:rsidR="00AF0735" w:rsidRPr="00AD2238">
              <w:rPr>
                <w:rFonts w:asciiTheme="majorHAnsi" w:hAnsiTheme="majorHAnsi" w:cstheme="majorHAnsi"/>
                <w:sz w:val="24"/>
                <w:lang w:val="ro-MD"/>
              </w:rPr>
              <w:t xml:space="preserve"> plenar și î</w:t>
            </w:r>
            <w:r w:rsidRPr="00AD2238">
              <w:rPr>
                <w:rFonts w:asciiTheme="majorHAnsi" w:hAnsiTheme="majorHAnsi" w:cstheme="majorHAnsi"/>
                <w:sz w:val="24"/>
                <w:lang w:val="ro-MD"/>
              </w:rPr>
              <w:t>n</w:t>
            </w:r>
            <w:r w:rsidR="000D1F73">
              <w:rPr>
                <w:rFonts w:asciiTheme="majorHAnsi" w:hAnsiTheme="majorHAnsi" w:cstheme="majorHAnsi"/>
                <w:sz w:val="24"/>
                <w:lang w:val="ro-MD"/>
              </w:rPr>
              <w:t xml:space="preserve"> procesele de</w:t>
            </w:r>
            <w:r w:rsidRPr="00AD2238">
              <w:rPr>
                <w:rFonts w:asciiTheme="majorHAnsi" w:hAnsiTheme="majorHAnsi" w:cstheme="majorHAnsi"/>
                <w:sz w:val="24"/>
                <w:lang w:val="ro-MD"/>
              </w:rPr>
              <w:t xml:space="preserve"> estim</w:t>
            </w:r>
            <w:r w:rsidR="000D1F73">
              <w:rPr>
                <w:rFonts w:asciiTheme="majorHAnsi" w:hAnsiTheme="majorHAnsi" w:cstheme="majorHAnsi"/>
                <w:sz w:val="24"/>
                <w:lang w:val="ro-MD"/>
              </w:rPr>
              <w:t>are</w:t>
            </w:r>
            <w:r w:rsidRPr="00AD2238">
              <w:rPr>
                <w:rFonts w:asciiTheme="majorHAnsi" w:hAnsiTheme="majorHAnsi" w:cstheme="majorHAnsi"/>
                <w:sz w:val="24"/>
                <w:lang w:val="ro-MD"/>
              </w:rPr>
              <w:t>, argument</w:t>
            </w:r>
            <w:r w:rsidR="000D1F73">
              <w:rPr>
                <w:rFonts w:asciiTheme="majorHAnsi" w:hAnsiTheme="majorHAnsi" w:cstheme="majorHAnsi"/>
                <w:sz w:val="24"/>
                <w:lang w:val="ro-MD"/>
              </w:rPr>
              <w:t>are și</w:t>
            </w:r>
            <w:r w:rsidRPr="00AD2238">
              <w:rPr>
                <w:rFonts w:asciiTheme="majorHAnsi" w:hAnsiTheme="majorHAnsi" w:cstheme="majorHAnsi"/>
                <w:sz w:val="24"/>
                <w:lang w:val="ro-MD"/>
              </w:rPr>
              <w:t xml:space="preserve"> consultanță.</w:t>
            </w:r>
          </w:p>
        </w:tc>
      </w:tr>
      <w:tr w:rsidR="000B0337" w:rsidRPr="00AD2238" w14:paraId="6E172A69" w14:textId="77777777" w:rsidTr="003E5FCB">
        <w:tc>
          <w:tcPr>
            <w:tcW w:w="5000" w:type="pct"/>
            <w:gridSpan w:val="3"/>
          </w:tcPr>
          <w:p w14:paraId="78479B21" w14:textId="09753B91" w:rsidR="009C0B5D" w:rsidRPr="00AD2238" w:rsidRDefault="000B0337" w:rsidP="009B0BAD">
            <w:pPr>
              <w:spacing w:line="276" w:lineRule="auto"/>
              <w:rPr>
                <w:rFonts w:asciiTheme="majorHAnsi" w:hAnsiTheme="majorHAnsi" w:cstheme="majorHAnsi"/>
                <w:sz w:val="24"/>
                <w:lang w:val="ro-MD"/>
              </w:rPr>
            </w:pPr>
            <w:r w:rsidRPr="00AD2238">
              <w:rPr>
                <w:rFonts w:asciiTheme="majorHAnsi" w:hAnsiTheme="majorHAnsi" w:cstheme="majorHAnsi"/>
                <w:b/>
                <w:bCs/>
                <w:sz w:val="24"/>
                <w:lang w:val="ro-MD"/>
              </w:rPr>
              <w:lastRenderedPageBreak/>
              <w:t>Efectul măsurilor întreprinse</w:t>
            </w:r>
            <w:r w:rsidR="000D1F73">
              <w:rPr>
                <w:rFonts w:asciiTheme="majorHAnsi" w:hAnsiTheme="majorHAnsi" w:cstheme="majorHAnsi"/>
                <w:b/>
                <w:bCs/>
                <w:sz w:val="24"/>
                <w:lang w:val="ro-MD"/>
              </w:rPr>
              <w:t>.</w:t>
            </w:r>
            <w:r w:rsidRPr="00AD2238">
              <w:rPr>
                <w:rFonts w:asciiTheme="majorHAnsi" w:hAnsiTheme="majorHAnsi" w:cstheme="majorHAnsi"/>
                <w:b/>
                <w:bCs/>
                <w:sz w:val="24"/>
                <w:lang w:val="ro-MD"/>
              </w:rPr>
              <w:t xml:space="preserve"> </w:t>
            </w:r>
            <w:r w:rsidR="007E1F4E" w:rsidRPr="00AD2238">
              <w:rPr>
                <w:rFonts w:asciiTheme="majorHAnsi" w:hAnsiTheme="majorHAnsi" w:cstheme="majorHAnsi"/>
                <w:bCs/>
                <w:sz w:val="24"/>
                <w:lang w:val="ro-MD"/>
              </w:rPr>
              <w:t>Ca impact al neimplementării recomandării se atestă persistența acelorași carențe în</w:t>
            </w:r>
            <w:r w:rsidR="00E633B1" w:rsidRPr="00AD2238">
              <w:rPr>
                <w:rFonts w:asciiTheme="majorHAnsi" w:hAnsiTheme="majorHAnsi" w:cstheme="majorHAnsi"/>
                <w:bCs/>
                <w:sz w:val="24"/>
                <w:lang w:val="ro-MD"/>
              </w:rPr>
              <w:t xml:space="preserve"> cadrul instituțiilor medico-sanitare publice</w:t>
            </w:r>
            <w:r w:rsidR="000D1F73">
              <w:rPr>
                <w:rFonts w:asciiTheme="majorHAnsi" w:hAnsiTheme="majorHAnsi" w:cstheme="majorHAnsi"/>
                <w:bCs/>
                <w:sz w:val="24"/>
                <w:lang w:val="ro-MD"/>
              </w:rPr>
              <w:t>,</w:t>
            </w:r>
            <w:r w:rsidR="00E633B1" w:rsidRPr="00AD2238">
              <w:rPr>
                <w:rFonts w:asciiTheme="majorHAnsi" w:hAnsiTheme="majorHAnsi" w:cstheme="majorHAnsi"/>
                <w:bCs/>
                <w:sz w:val="24"/>
                <w:lang w:val="ro-MD"/>
              </w:rPr>
              <w:t xml:space="preserve"> ce se referă la</w:t>
            </w:r>
            <w:r w:rsidR="007E1F4E" w:rsidRPr="00AD2238">
              <w:rPr>
                <w:rFonts w:asciiTheme="majorHAnsi" w:hAnsiTheme="majorHAnsi" w:cstheme="majorHAnsi"/>
                <w:bCs/>
                <w:sz w:val="24"/>
                <w:lang w:val="ro-MD"/>
              </w:rPr>
              <w:t xml:space="preserve"> procesele de planificare</w:t>
            </w:r>
            <w:r w:rsidR="00D40F5B" w:rsidRPr="00AD2238">
              <w:rPr>
                <w:rFonts w:asciiTheme="majorHAnsi" w:hAnsiTheme="majorHAnsi" w:cstheme="majorHAnsi"/>
                <w:bCs/>
                <w:sz w:val="24"/>
                <w:lang w:val="ro-MD"/>
              </w:rPr>
              <w:t>,</w:t>
            </w:r>
            <w:r w:rsidR="00D40F5B" w:rsidRPr="00AD2238">
              <w:rPr>
                <w:rFonts w:asciiTheme="majorHAnsi" w:hAnsiTheme="majorHAnsi" w:cstheme="majorHAnsi"/>
                <w:b/>
                <w:bCs/>
                <w:sz w:val="24"/>
                <w:lang w:val="ro-MD"/>
              </w:rPr>
              <w:t xml:space="preserve"> </w:t>
            </w:r>
            <w:r w:rsidR="00D40F5B" w:rsidRPr="00AD2238">
              <w:rPr>
                <w:rFonts w:asciiTheme="majorHAnsi" w:hAnsiTheme="majorHAnsi" w:cstheme="majorHAnsi"/>
                <w:sz w:val="24"/>
                <w:lang w:val="ro-MD"/>
              </w:rPr>
              <w:t>repartizare</w:t>
            </w:r>
            <w:r w:rsidR="00D40F5B" w:rsidRPr="00AD2238">
              <w:rPr>
                <w:rFonts w:asciiTheme="majorHAnsi" w:hAnsiTheme="majorHAnsi" w:cstheme="majorHAnsi"/>
                <w:bCs/>
                <w:sz w:val="24"/>
                <w:lang w:val="ro-MD"/>
              </w:rPr>
              <w:t xml:space="preserve"> și </w:t>
            </w:r>
            <w:r w:rsidR="00D40F5B" w:rsidRPr="00AD2238">
              <w:rPr>
                <w:rFonts w:asciiTheme="majorHAnsi" w:hAnsiTheme="majorHAnsi" w:cstheme="majorHAnsi"/>
                <w:sz w:val="24"/>
                <w:lang w:val="ro-MD"/>
              </w:rPr>
              <w:t>raportare</w:t>
            </w:r>
            <w:r w:rsidR="00D40F5B" w:rsidRPr="00AD2238">
              <w:rPr>
                <w:rFonts w:asciiTheme="majorHAnsi" w:hAnsiTheme="majorHAnsi" w:cstheme="majorHAnsi"/>
                <w:bCs/>
                <w:sz w:val="24"/>
                <w:lang w:val="ro-MD"/>
              </w:rPr>
              <w:t xml:space="preserve"> </w:t>
            </w:r>
            <w:r w:rsidR="007A0DEC" w:rsidRPr="00AD2238">
              <w:rPr>
                <w:rFonts w:asciiTheme="majorHAnsi" w:hAnsiTheme="majorHAnsi" w:cstheme="majorHAnsi"/>
                <w:bCs/>
                <w:sz w:val="24"/>
                <w:lang w:val="ro-MD"/>
              </w:rPr>
              <w:t xml:space="preserve">a </w:t>
            </w:r>
            <w:r w:rsidR="000D1F73">
              <w:rPr>
                <w:rFonts w:asciiTheme="majorHAnsi" w:hAnsiTheme="majorHAnsi" w:cstheme="majorHAnsi"/>
                <w:sz w:val="24"/>
                <w:lang w:val="ro-MD"/>
              </w:rPr>
              <w:t>produselor</w:t>
            </w:r>
            <w:r w:rsidR="000D1F73" w:rsidRPr="00AD2238">
              <w:rPr>
                <w:rFonts w:asciiTheme="majorHAnsi" w:hAnsiTheme="majorHAnsi" w:cstheme="majorHAnsi"/>
                <w:sz w:val="24"/>
                <w:lang w:val="ro-MD"/>
              </w:rPr>
              <w:t xml:space="preserve"> </w:t>
            </w:r>
            <w:r w:rsidR="007E1F4E" w:rsidRPr="00AD2238">
              <w:rPr>
                <w:rFonts w:asciiTheme="majorHAnsi" w:hAnsiTheme="majorHAnsi" w:cstheme="majorHAnsi"/>
                <w:sz w:val="24"/>
                <w:lang w:val="ro-MD"/>
              </w:rPr>
              <w:t xml:space="preserve">medicamentoase și </w:t>
            </w:r>
            <w:r w:rsidR="000D1F73">
              <w:rPr>
                <w:rFonts w:asciiTheme="majorHAnsi" w:hAnsiTheme="majorHAnsi" w:cstheme="majorHAnsi"/>
                <w:sz w:val="24"/>
                <w:lang w:val="ro-MD"/>
              </w:rPr>
              <w:t xml:space="preserve">a </w:t>
            </w:r>
            <w:r w:rsidR="007E1F4E" w:rsidRPr="00AD2238">
              <w:rPr>
                <w:rFonts w:asciiTheme="majorHAnsi" w:hAnsiTheme="majorHAnsi" w:cstheme="majorHAnsi"/>
                <w:sz w:val="24"/>
                <w:lang w:val="ro-MD"/>
              </w:rPr>
              <w:t>dispozitive</w:t>
            </w:r>
            <w:r w:rsidR="002C37F9" w:rsidRPr="00AD2238">
              <w:rPr>
                <w:rFonts w:asciiTheme="majorHAnsi" w:hAnsiTheme="majorHAnsi" w:cstheme="majorHAnsi"/>
                <w:sz w:val="24"/>
                <w:lang w:val="ro-MD"/>
              </w:rPr>
              <w:t>lor</w:t>
            </w:r>
            <w:r w:rsidR="007E1F4E" w:rsidRPr="00AD2238">
              <w:rPr>
                <w:rFonts w:asciiTheme="majorHAnsi" w:hAnsiTheme="majorHAnsi" w:cstheme="majorHAnsi"/>
                <w:sz w:val="24"/>
                <w:lang w:val="ro-MD"/>
              </w:rPr>
              <w:t xml:space="preserve"> medicale</w:t>
            </w:r>
            <w:r w:rsidR="007A0DEC" w:rsidRPr="00AD2238">
              <w:rPr>
                <w:rFonts w:asciiTheme="majorHAnsi" w:hAnsiTheme="majorHAnsi" w:cstheme="majorHAnsi"/>
                <w:sz w:val="24"/>
                <w:lang w:val="ro-MD"/>
              </w:rPr>
              <w:t>.</w:t>
            </w:r>
          </w:p>
        </w:tc>
      </w:tr>
      <w:tr w:rsidR="000B0337" w:rsidRPr="00AD2238" w14:paraId="162C0A89" w14:textId="77777777" w:rsidTr="003E5FCB">
        <w:tc>
          <w:tcPr>
            <w:tcW w:w="5000" w:type="pct"/>
            <w:gridSpan w:val="3"/>
          </w:tcPr>
          <w:p w14:paraId="09C2EDDE" w14:textId="2894F607" w:rsidR="000B0337" w:rsidRPr="00AD2238" w:rsidRDefault="00EF5084" w:rsidP="000D1F73">
            <w:pPr>
              <w:spacing w:line="276" w:lineRule="auto"/>
              <w:rPr>
                <w:rFonts w:asciiTheme="majorHAnsi" w:hAnsiTheme="majorHAnsi" w:cstheme="majorHAnsi"/>
                <w:b/>
                <w:bCs/>
                <w:sz w:val="24"/>
                <w:lang w:val="ro-MD"/>
              </w:rPr>
            </w:pPr>
            <w:r w:rsidRPr="00AD2238">
              <w:rPr>
                <w:rFonts w:asciiTheme="majorHAnsi" w:eastAsiaTheme="majorEastAsia" w:hAnsiTheme="majorHAnsi" w:cstheme="majorHAnsi"/>
                <w:b/>
                <w:bCs/>
                <w:sz w:val="24"/>
                <w:szCs w:val="32"/>
                <w:lang w:val="ro-MD" w:eastAsia="en-US"/>
              </w:rPr>
              <w:t xml:space="preserve">Gradul de implementare a </w:t>
            </w:r>
            <w:r w:rsidRPr="00AD2238">
              <w:rPr>
                <w:rFonts w:asciiTheme="majorHAnsi" w:hAnsiTheme="majorHAnsi" w:cstheme="majorHAnsi"/>
                <w:b/>
                <w:bCs/>
                <w:sz w:val="24"/>
                <w:lang w:val="ro-MD"/>
              </w:rPr>
              <w:t>recomandării</w:t>
            </w:r>
            <w:r w:rsidR="000D1F73">
              <w:rPr>
                <w:rFonts w:asciiTheme="majorHAnsi" w:eastAsiaTheme="majorEastAsia" w:hAnsiTheme="majorHAnsi" w:cstheme="majorHAnsi"/>
                <w:b/>
                <w:bCs/>
                <w:sz w:val="24"/>
                <w:szCs w:val="32"/>
                <w:lang w:val="ro-MD" w:eastAsia="en-US"/>
              </w:rPr>
              <w:t>.</w:t>
            </w:r>
            <w:r w:rsidRPr="00AD2238">
              <w:rPr>
                <w:rFonts w:asciiTheme="majorHAnsi" w:hAnsiTheme="majorHAnsi" w:cstheme="majorHAnsi"/>
                <w:b/>
                <w:i/>
                <w:sz w:val="24"/>
                <w:lang w:val="ro-MD"/>
              </w:rPr>
              <w:t xml:space="preserve"> </w:t>
            </w:r>
            <w:r w:rsidR="00DA1FCD" w:rsidRPr="00AD2238">
              <w:rPr>
                <w:rFonts w:ascii="Calibri Light" w:hAnsi="Calibri Light"/>
                <w:color w:val="000000" w:themeColor="text1"/>
                <w:sz w:val="24"/>
                <w:lang w:val="ro-MD"/>
              </w:rPr>
              <w:t xml:space="preserve">În </w:t>
            </w:r>
            <w:r w:rsidR="00DA1FCD" w:rsidRPr="00AD2238">
              <w:rPr>
                <w:rFonts w:asciiTheme="majorHAnsi" w:hAnsiTheme="majorHAnsi" w:cstheme="majorHAnsi"/>
                <w:color w:val="000000" w:themeColor="text1"/>
                <w:sz w:val="24"/>
                <w:lang w:val="ro-MD"/>
              </w:rPr>
              <w:t>contextul celor m</w:t>
            </w:r>
            <w:r w:rsidR="00DA1FCD" w:rsidRPr="007A7F07">
              <w:rPr>
                <w:rFonts w:asciiTheme="majorHAnsi" w:hAnsiTheme="majorHAnsi" w:cstheme="majorHAnsi"/>
                <w:color w:val="000000" w:themeColor="text1"/>
                <w:sz w:val="24"/>
                <w:lang w:val="ro-MD"/>
              </w:rPr>
              <w:t xml:space="preserve">enționate, auditul </w:t>
            </w:r>
            <w:r w:rsidR="009B0BAD" w:rsidRPr="007A7F07">
              <w:rPr>
                <w:rFonts w:asciiTheme="majorHAnsi" w:hAnsiTheme="majorHAnsi" w:cstheme="majorHAnsi"/>
                <w:color w:val="000000" w:themeColor="text1"/>
                <w:sz w:val="24"/>
                <w:lang w:val="ro-MD"/>
              </w:rPr>
              <w:t xml:space="preserve">public extern </w:t>
            </w:r>
            <w:r w:rsidR="00DA1FCD" w:rsidRPr="007A7F07">
              <w:rPr>
                <w:rFonts w:asciiTheme="majorHAnsi" w:hAnsiTheme="majorHAnsi" w:cstheme="majorHAnsi"/>
                <w:color w:val="000000" w:themeColor="text1"/>
                <w:sz w:val="24"/>
                <w:lang w:val="ro-MD"/>
              </w:rPr>
              <w:t xml:space="preserve">atestă </w:t>
            </w:r>
            <w:r w:rsidR="00DA1FCD" w:rsidRPr="007A7F07">
              <w:rPr>
                <w:rFonts w:asciiTheme="majorHAnsi" w:hAnsiTheme="majorHAnsi" w:cstheme="majorHAnsi"/>
                <w:b/>
                <w:color w:val="000000" w:themeColor="text1"/>
                <w:sz w:val="24"/>
                <w:lang w:val="ro-MD"/>
              </w:rPr>
              <w:t>neimplementarea recomandării.</w:t>
            </w:r>
            <w:r w:rsidR="009C0B5D" w:rsidRPr="00AD2238">
              <w:rPr>
                <w:rFonts w:asciiTheme="majorHAnsi" w:hAnsiTheme="majorHAnsi" w:cstheme="majorHAnsi"/>
                <w:b/>
                <w:color w:val="000000" w:themeColor="text1"/>
                <w:sz w:val="24"/>
                <w:lang w:val="ro-MD"/>
              </w:rPr>
              <w:t xml:space="preserve"> </w:t>
            </w:r>
          </w:p>
        </w:tc>
      </w:tr>
    </w:tbl>
    <w:p w14:paraId="329CD5AE" w14:textId="77777777" w:rsidR="0009477B" w:rsidRPr="00AD2238" w:rsidRDefault="0009477B" w:rsidP="00644D22">
      <w:pPr>
        <w:rPr>
          <w:rStyle w:val="Emphasis"/>
          <w:rFonts w:asciiTheme="majorHAnsi" w:hAnsiTheme="majorHAnsi" w:cstheme="majorHAnsi"/>
          <w:lang w:val="ro-MD"/>
        </w:rPr>
      </w:pPr>
    </w:p>
    <w:p w14:paraId="2D8EFF62" w14:textId="77777777" w:rsidR="00DB4118" w:rsidRPr="00AD2238" w:rsidRDefault="00D40F5B" w:rsidP="00644D22">
      <w:pPr>
        <w:rPr>
          <w:rStyle w:val="Emphasis"/>
          <w:rFonts w:asciiTheme="majorHAnsi" w:hAnsiTheme="majorHAnsi" w:cstheme="majorHAnsi"/>
          <w:lang w:val="ro-MD"/>
        </w:rPr>
      </w:pPr>
      <w:r w:rsidRPr="00AD2238">
        <w:rPr>
          <w:rFonts w:asciiTheme="majorHAnsi" w:eastAsiaTheme="minorEastAsia" w:hAnsiTheme="majorHAnsi" w:cstheme="majorHAnsi"/>
          <w:noProof/>
          <w:szCs w:val="28"/>
          <w:lang w:val="en-US" w:eastAsia="en-US"/>
        </w:rPr>
        <mc:AlternateContent>
          <mc:Choice Requires="wps">
            <w:drawing>
              <wp:anchor distT="0" distB="0" distL="114300" distR="114300" simplePos="0" relativeHeight="251670528" behindDoc="0" locked="0" layoutInCell="1" allowOverlap="1" wp14:anchorId="34D0E902" wp14:editId="209C1754">
                <wp:simplePos x="0" y="0"/>
                <wp:positionH relativeFrom="margin">
                  <wp:align>right</wp:align>
                </wp:positionH>
                <wp:positionV relativeFrom="paragraph">
                  <wp:posOffset>56272</wp:posOffset>
                </wp:positionV>
                <wp:extent cx="5916295" cy="539994"/>
                <wp:effectExtent l="0" t="0" r="27305" b="12700"/>
                <wp:wrapNone/>
                <wp:docPr id="2" name="Rounded Rectangle 2"/>
                <wp:cNvGraphicFramePr/>
                <a:graphic xmlns:a="http://schemas.openxmlformats.org/drawingml/2006/main">
                  <a:graphicData uri="http://schemas.microsoft.com/office/word/2010/wordprocessingShape">
                    <wps:wsp>
                      <wps:cNvSpPr/>
                      <wps:spPr>
                        <a:xfrm>
                          <a:off x="0" y="0"/>
                          <a:ext cx="5916295" cy="539994"/>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F189E48" w14:textId="45FAC17F" w:rsidR="00755D7D" w:rsidRPr="00EA30BB" w:rsidRDefault="00755D7D" w:rsidP="00F53C59">
                            <w:pPr>
                              <w:jc w:val="center"/>
                              <w:rPr>
                                <w:rFonts w:asciiTheme="majorHAnsi" w:hAnsiTheme="majorHAnsi" w:cstheme="majorHAnsi"/>
                              </w:rPr>
                            </w:pPr>
                            <w:r w:rsidRPr="00EA30BB">
                              <w:rPr>
                                <w:rFonts w:asciiTheme="majorHAnsi" w:hAnsiTheme="majorHAnsi" w:cstheme="majorHAnsi"/>
                                <w:b/>
                                <w:bCs/>
                              </w:rPr>
                              <w:t>Recomandări înaintate Compani</w:t>
                            </w:r>
                            <w:r>
                              <w:rPr>
                                <w:rFonts w:asciiTheme="majorHAnsi" w:hAnsiTheme="majorHAnsi" w:cstheme="majorHAnsi"/>
                                <w:b/>
                                <w:bCs/>
                              </w:rPr>
                              <w:t>ei</w:t>
                            </w:r>
                            <w:r w:rsidRPr="00EA30BB">
                              <w:rPr>
                                <w:rFonts w:asciiTheme="majorHAnsi" w:hAnsiTheme="majorHAnsi" w:cstheme="majorHAnsi"/>
                                <w:b/>
                                <w:bCs/>
                              </w:rPr>
                              <w:t xml:space="preserve"> Național</w:t>
                            </w:r>
                            <w:r>
                              <w:rPr>
                                <w:rFonts w:asciiTheme="majorHAnsi" w:hAnsiTheme="majorHAnsi" w:cstheme="majorHAnsi"/>
                                <w:b/>
                                <w:bCs/>
                              </w:rPr>
                              <w:t>e</w:t>
                            </w:r>
                            <w:r w:rsidRPr="00EA30BB">
                              <w:rPr>
                                <w:rFonts w:asciiTheme="majorHAnsi" w:hAnsiTheme="majorHAnsi" w:cstheme="majorHAnsi"/>
                                <w:b/>
                                <w:bCs/>
                              </w:rPr>
                              <w:t xml:space="preserve"> de Asigurări în Medicină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D0E902" id="Rounded Rectangle 2" o:spid="_x0000_s1027" style="position:absolute;left:0;text-align:left;margin-left:414.65pt;margin-top:4.45pt;width:465.85pt;height:4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" fillcolor="white [3201]" strokecolor="#5b9bd5 [3204]" strokeweight="1pt">
                <v:stroke joinstyle="miter"/>
                <v:textbox>
                  <w:txbxContent>
                    <w:p w14:paraId="3F189E48" w14:textId="45FAC17F" w:rsidR="00755D7D" w:rsidRPr="00EA30BB" w:rsidRDefault="00755D7D" w:rsidP="00F53C59">
                      <w:pPr>
                        <w:jc w:val="center"/>
                        <w:rPr>
                          <w:rFonts w:asciiTheme="majorHAnsi" w:hAnsiTheme="majorHAnsi" w:cstheme="majorHAnsi"/>
                        </w:rPr>
                      </w:pPr>
                      <w:r w:rsidRPr="00EA30BB">
                        <w:rPr>
                          <w:rFonts w:asciiTheme="majorHAnsi" w:hAnsiTheme="majorHAnsi" w:cstheme="majorHAnsi"/>
                          <w:b/>
                          <w:bCs/>
                        </w:rPr>
                        <w:t>Recomandări înaintate Compani</w:t>
                      </w:r>
                      <w:r>
                        <w:rPr>
                          <w:rFonts w:asciiTheme="majorHAnsi" w:hAnsiTheme="majorHAnsi" w:cstheme="majorHAnsi"/>
                          <w:b/>
                          <w:bCs/>
                        </w:rPr>
                        <w:t>ei</w:t>
                      </w:r>
                      <w:r w:rsidRPr="00EA30BB">
                        <w:rPr>
                          <w:rFonts w:asciiTheme="majorHAnsi" w:hAnsiTheme="majorHAnsi" w:cstheme="majorHAnsi"/>
                          <w:b/>
                          <w:bCs/>
                        </w:rPr>
                        <w:t xml:space="preserve"> Național</w:t>
                      </w:r>
                      <w:r>
                        <w:rPr>
                          <w:rFonts w:asciiTheme="majorHAnsi" w:hAnsiTheme="majorHAnsi" w:cstheme="majorHAnsi"/>
                          <w:b/>
                          <w:bCs/>
                        </w:rPr>
                        <w:t>e</w:t>
                      </w:r>
                      <w:r w:rsidRPr="00EA30BB">
                        <w:rPr>
                          <w:rFonts w:asciiTheme="majorHAnsi" w:hAnsiTheme="majorHAnsi" w:cstheme="majorHAnsi"/>
                          <w:b/>
                          <w:bCs/>
                        </w:rPr>
                        <w:t xml:space="preserve"> de Asigurări în Medicină </w:t>
                      </w:r>
                    </w:p>
                  </w:txbxContent>
                </v:textbox>
                <w10:wrap anchorx="margin"/>
              </v:roundrect>
            </w:pict>
          </mc:Fallback>
        </mc:AlternateContent>
      </w:r>
    </w:p>
    <w:p w14:paraId="61E82159" w14:textId="77777777" w:rsidR="000B0337" w:rsidRPr="00AD2238" w:rsidRDefault="000B0337" w:rsidP="000B0337">
      <w:pPr>
        <w:pStyle w:val="ListParagraph"/>
        <w:spacing w:after="0"/>
        <w:ind w:left="0" w:firstLine="720"/>
        <w:jc w:val="both"/>
        <w:rPr>
          <w:rStyle w:val="Emphasis"/>
          <w:rFonts w:asciiTheme="majorHAnsi" w:hAnsiTheme="majorHAnsi" w:cstheme="majorHAnsi"/>
          <w:lang w:val="ro-MD"/>
        </w:rPr>
      </w:pPr>
    </w:p>
    <w:p w14:paraId="21544FDD" w14:textId="77777777" w:rsidR="00830897" w:rsidRPr="00AD2238" w:rsidRDefault="00830897" w:rsidP="00830897">
      <w:pPr>
        <w:rPr>
          <w:lang w:val="ro-MD" w:eastAsia="en-US"/>
        </w:rPr>
      </w:pPr>
    </w:p>
    <w:p w14:paraId="3A88A6C7" w14:textId="1B346AC9" w:rsidR="003906A6" w:rsidRPr="00AD2238" w:rsidRDefault="003906A6" w:rsidP="003906A6">
      <w:pPr>
        <w:spacing w:line="276" w:lineRule="auto"/>
        <w:rPr>
          <w:rFonts w:asciiTheme="majorHAnsi" w:hAnsiTheme="majorHAnsi" w:cstheme="majorHAnsi"/>
          <w:b/>
          <w:iCs/>
          <w:sz w:val="24"/>
          <w:lang w:val="ro-MD"/>
        </w:rPr>
      </w:pPr>
      <w:r w:rsidRPr="00AD2238">
        <w:rPr>
          <w:rFonts w:asciiTheme="majorHAnsi" w:hAnsiTheme="majorHAnsi" w:cstheme="majorHAnsi"/>
          <w:b/>
          <w:iCs/>
          <w:sz w:val="24"/>
          <w:lang w:val="ro-MD"/>
        </w:rPr>
        <w:t>Constatările de audit precedente</w:t>
      </w:r>
      <w:r w:rsidR="00E46A0D" w:rsidRPr="00AD2238">
        <w:rPr>
          <w:rFonts w:asciiTheme="majorHAnsi" w:hAnsiTheme="majorHAnsi" w:cstheme="majorHAnsi"/>
          <w:b/>
          <w:iCs/>
          <w:sz w:val="24"/>
          <w:lang w:val="ro-MD"/>
        </w:rPr>
        <w:t xml:space="preserve"> </w:t>
      </w:r>
      <w:r w:rsidR="004A7200">
        <w:rPr>
          <w:rFonts w:asciiTheme="majorHAnsi" w:hAnsiTheme="majorHAnsi" w:cstheme="majorHAnsi"/>
          <w:b/>
          <w:iCs/>
          <w:sz w:val="24"/>
          <w:lang w:val="ro-MD"/>
        </w:rPr>
        <w:t xml:space="preserve">pentru perioada </w:t>
      </w:r>
      <w:r w:rsidR="00E46A0D" w:rsidRPr="00AD2238">
        <w:rPr>
          <w:rFonts w:asciiTheme="majorHAnsi" w:hAnsiTheme="majorHAnsi" w:cstheme="majorHAnsi"/>
          <w:b/>
          <w:iCs/>
          <w:sz w:val="24"/>
          <w:lang w:val="ro-MD"/>
        </w:rPr>
        <w:t>2017-2018 (I semestru)</w:t>
      </w:r>
    </w:p>
    <w:p w14:paraId="277303CD" w14:textId="77777777" w:rsidR="004A4039" w:rsidRPr="00AD2238" w:rsidRDefault="004A4039" w:rsidP="00644D22">
      <w:pPr>
        <w:tabs>
          <w:tab w:val="left" w:pos="360"/>
        </w:tabs>
        <w:spacing w:line="276" w:lineRule="auto"/>
        <w:ind w:firstLine="567"/>
        <w:rPr>
          <w:rFonts w:asciiTheme="majorHAnsi" w:hAnsiTheme="majorHAnsi" w:cstheme="majorHAnsi"/>
          <w:sz w:val="24"/>
          <w:lang w:val="ro-MD" w:eastAsia="en-US"/>
        </w:rPr>
      </w:pPr>
      <w:r w:rsidRPr="00AD2238">
        <w:rPr>
          <w:rFonts w:asciiTheme="majorHAnsi" w:hAnsiTheme="majorHAnsi" w:cstheme="majorHAnsi"/>
          <w:sz w:val="24"/>
          <w:lang w:val="ro-MD" w:eastAsia="en-US"/>
        </w:rPr>
        <w:t xml:space="preserve">Misiunea de audit precedentă a constatat că nu a fost atinsă eficacitatea realizării acțiunii prin efectuarea investigațiilor obligatorii pentru diagnosticarea diabetului zaharat în sarcină, circumstanțe ce pot provoca complicații atât mamei, cât și copilului. </w:t>
      </w:r>
    </w:p>
    <w:p w14:paraId="02658B58" w14:textId="42589E7B" w:rsidR="004A4039" w:rsidRPr="00AD2238" w:rsidRDefault="004A4039" w:rsidP="00644D22">
      <w:pPr>
        <w:tabs>
          <w:tab w:val="left" w:pos="360"/>
        </w:tabs>
        <w:spacing w:line="276" w:lineRule="auto"/>
        <w:ind w:firstLine="567"/>
        <w:rPr>
          <w:rFonts w:asciiTheme="majorHAnsi" w:hAnsiTheme="majorHAnsi" w:cstheme="majorHAnsi"/>
          <w:sz w:val="24"/>
          <w:lang w:val="ro-MD" w:eastAsia="en-US"/>
        </w:rPr>
      </w:pPr>
      <w:r w:rsidRPr="00AD2238">
        <w:rPr>
          <w:rFonts w:asciiTheme="majorHAnsi" w:hAnsiTheme="majorHAnsi" w:cstheme="majorHAnsi"/>
          <w:sz w:val="24"/>
          <w:lang w:val="ro-MD" w:eastAsia="en-US"/>
        </w:rPr>
        <w:t>Astfel, analiza de către audit a fișelor medicale a 1202 femei însărcinate în perioada auditată a stabilit că</w:t>
      </w:r>
      <w:r w:rsidR="00A751D6">
        <w:rPr>
          <w:rFonts w:asciiTheme="majorHAnsi" w:hAnsiTheme="majorHAnsi" w:cstheme="majorHAnsi"/>
          <w:sz w:val="24"/>
          <w:lang w:val="ro-MD" w:eastAsia="en-US"/>
        </w:rPr>
        <w:t>,</w:t>
      </w:r>
      <w:r w:rsidRPr="00AD2238">
        <w:rPr>
          <w:rFonts w:asciiTheme="majorHAnsi" w:hAnsiTheme="majorHAnsi" w:cstheme="majorHAnsi"/>
          <w:sz w:val="24"/>
          <w:lang w:val="ro-MD" w:eastAsia="en-US"/>
        </w:rPr>
        <w:t xml:space="preserve"> la luarea în evidență, până la 12 săptămâni</w:t>
      </w:r>
      <w:r w:rsidR="00A751D6">
        <w:rPr>
          <w:rFonts w:asciiTheme="majorHAnsi" w:hAnsiTheme="majorHAnsi" w:cstheme="majorHAnsi"/>
          <w:sz w:val="24"/>
          <w:lang w:val="ro-MD" w:eastAsia="en-US"/>
        </w:rPr>
        <w:t>,</w:t>
      </w:r>
      <w:r w:rsidRPr="00AD2238">
        <w:rPr>
          <w:rFonts w:asciiTheme="majorHAnsi" w:hAnsiTheme="majorHAnsi" w:cstheme="majorHAnsi"/>
          <w:sz w:val="24"/>
          <w:lang w:val="ro-MD" w:eastAsia="en-US"/>
        </w:rPr>
        <w:t xml:space="preserve"> 124 de femei însărcinate nu au fost supuse examenului biochimic al sângelui, iar nici</w:t>
      </w:r>
      <w:r w:rsidR="00A751D6">
        <w:rPr>
          <w:rFonts w:asciiTheme="majorHAnsi" w:hAnsiTheme="majorHAnsi" w:cstheme="majorHAnsi"/>
          <w:sz w:val="24"/>
          <w:lang w:val="ro-MD" w:eastAsia="en-US"/>
        </w:rPr>
        <w:t>una</w:t>
      </w:r>
      <w:r w:rsidRPr="00AD2238">
        <w:rPr>
          <w:rFonts w:asciiTheme="majorHAnsi" w:hAnsiTheme="majorHAnsi" w:cstheme="majorHAnsi"/>
          <w:sz w:val="24"/>
          <w:lang w:val="ro-MD" w:eastAsia="en-US"/>
        </w:rPr>
        <w:t xml:space="preserve"> nu a efectuat testul de toleranță la glucoză, deși 160 </w:t>
      </w:r>
      <w:r w:rsidR="00A751D6">
        <w:rPr>
          <w:rFonts w:asciiTheme="majorHAnsi" w:hAnsiTheme="majorHAnsi" w:cstheme="majorHAnsi"/>
          <w:sz w:val="24"/>
          <w:lang w:val="ro-MD" w:eastAsia="en-US"/>
        </w:rPr>
        <w:t>din acestea</w:t>
      </w:r>
      <w:r w:rsidRPr="00AD2238">
        <w:rPr>
          <w:rFonts w:asciiTheme="majorHAnsi" w:hAnsiTheme="majorHAnsi" w:cstheme="majorHAnsi"/>
          <w:sz w:val="24"/>
          <w:lang w:val="ro-MD" w:eastAsia="en-US"/>
        </w:rPr>
        <w:t xml:space="preserve"> au avut concentrația glucozei în sânge mai mare decât limita admisibilă. </w:t>
      </w:r>
    </w:p>
    <w:p w14:paraId="0C9F6778" w14:textId="2DFFBCB9" w:rsidR="004A4039" w:rsidRPr="00AD2238" w:rsidRDefault="004A4039" w:rsidP="00644D22">
      <w:pPr>
        <w:tabs>
          <w:tab w:val="left" w:pos="360"/>
        </w:tabs>
        <w:spacing w:line="276" w:lineRule="auto"/>
        <w:ind w:firstLine="567"/>
        <w:rPr>
          <w:rFonts w:asciiTheme="majorHAnsi" w:hAnsiTheme="majorHAnsi" w:cstheme="majorHAnsi"/>
          <w:sz w:val="24"/>
          <w:lang w:val="ro-MD" w:eastAsia="en-US"/>
        </w:rPr>
      </w:pPr>
      <w:r w:rsidRPr="00AD2238">
        <w:rPr>
          <w:rFonts w:asciiTheme="majorHAnsi" w:hAnsiTheme="majorHAnsi" w:cstheme="majorHAnsi"/>
          <w:sz w:val="24"/>
          <w:lang w:val="ro-MD" w:eastAsia="en-US"/>
        </w:rPr>
        <w:t xml:space="preserve">La termenul de 24-28 săptămâni de sarcină, 673 de femei nu au fost supuse examenului biochimic obligatoriu, iar 1177 de femei nu au efectuat testul de toleranță la glucoză pentru </w:t>
      </w:r>
      <w:r w:rsidRPr="00AD2238">
        <w:rPr>
          <w:rFonts w:asciiTheme="majorHAnsi" w:hAnsiTheme="majorHAnsi" w:cstheme="majorHAnsi"/>
          <w:sz w:val="24"/>
          <w:lang w:val="ro-MD" w:eastAsia="en-US"/>
        </w:rPr>
        <w:lastRenderedPageBreak/>
        <w:t>identificarea diabetului gestațional, deși 40 de femei au avut concentrația glucozei în sânge mai mare decât limita admisibilă.</w:t>
      </w:r>
    </w:p>
    <w:p w14:paraId="46F7C186" w14:textId="77777777" w:rsidR="00005E9C" w:rsidRPr="00AD2238" w:rsidRDefault="00005E9C" w:rsidP="00644D22">
      <w:pPr>
        <w:tabs>
          <w:tab w:val="left" w:pos="360"/>
        </w:tabs>
        <w:spacing w:line="276" w:lineRule="auto"/>
        <w:ind w:firstLine="567"/>
        <w:rPr>
          <w:rFonts w:asciiTheme="majorHAnsi" w:hAnsiTheme="majorHAnsi" w:cstheme="majorHAnsi"/>
          <w:sz w:val="24"/>
          <w:lang w:val="ro-MD" w:eastAsia="en-US"/>
        </w:rPr>
      </w:pPr>
    </w:p>
    <w:tbl>
      <w:tblPr>
        <w:tblStyle w:val="TableGrid34"/>
        <w:tblW w:w="5000" w:type="pct"/>
        <w:tblLook w:val="04A0" w:firstRow="1" w:lastRow="0" w:firstColumn="1" w:lastColumn="0" w:noHBand="0" w:noVBand="1"/>
      </w:tblPr>
      <w:tblGrid>
        <w:gridCol w:w="3176"/>
        <w:gridCol w:w="6160"/>
        <w:gridCol w:w="9"/>
      </w:tblGrid>
      <w:tr w:rsidR="000B0337" w:rsidRPr="00AD2238" w14:paraId="769451B2" w14:textId="77777777" w:rsidTr="003E5FCB">
        <w:trPr>
          <w:gridAfter w:val="1"/>
          <w:wAfter w:w="5" w:type="pct"/>
          <w:trHeight w:val="133"/>
        </w:trPr>
        <w:tc>
          <w:tcPr>
            <w:tcW w:w="1699" w:type="pct"/>
          </w:tcPr>
          <w:p w14:paraId="5A51186C" w14:textId="77777777" w:rsidR="000B0337" w:rsidRPr="00AD2238" w:rsidRDefault="000B0337" w:rsidP="00F0106F">
            <w:pPr>
              <w:spacing w:line="276" w:lineRule="auto"/>
              <w:jc w:val="center"/>
              <w:rPr>
                <w:rFonts w:asciiTheme="majorHAnsi" w:hAnsiTheme="majorHAnsi" w:cstheme="majorHAnsi"/>
                <w:b/>
                <w:color w:val="2E74B5" w:themeColor="accent1" w:themeShade="BF"/>
                <w:sz w:val="24"/>
                <w:lang w:val="ro-MD"/>
              </w:rPr>
            </w:pPr>
            <w:r w:rsidRPr="00AD2238">
              <w:rPr>
                <w:rFonts w:asciiTheme="majorHAnsi" w:hAnsiTheme="majorHAnsi" w:cstheme="majorHAnsi"/>
                <w:b/>
                <w:color w:val="2E74B5" w:themeColor="accent1" w:themeShade="BF"/>
                <w:sz w:val="24"/>
                <w:lang w:val="ro-MD"/>
              </w:rPr>
              <w:t xml:space="preserve">Recomandarea </w:t>
            </w:r>
          </w:p>
        </w:tc>
        <w:tc>
          <w:tcPr>
            <w:tcW w:w="3296" w:type="pct"/>
          </w:tcPr>
          <w:p w14:paraId="7422D00C" w14:textId="77777777" w:rsidR="000B0337" w:rsidRPr="00AD2238" w:rsidRDefault="000B0337" w:rsidP="00F0106F">
            <w:pPr>
              <w:spacing w:line="276" w:lineRule="auto"/>
              <w:jc w:val="center"/>
              <w:rPr>
                <w:rFonts w:asciiTheme="majorHAnsi" w:hAnsiTheme="majorHAnsi" w:cstheme="majorHAnsi"/>
                <w:b/>
                <w:color w:val="2E74B5" w:themeColor="accent1" w:themeShade="BF"/>
                <w:sz w:val="24"/>
                <w:lang w:val="ro-MD"/>
              </w:rPr>
            </w:pPr>
            <w:r w:rsidRPr="00AD2238">
              <w:rPr>
                <w:rFonts w:asciiTheme="majorHAnsi" w:hAnsiTheme="majorHAnsi" w:cstheme="majorHAnsi"/>
                <w:b/>
                <w:color w:val="2E74B5" w:themeColor="accent1" w:themeShade="BF"/>
                <w:sz w:val="24"/>
                <w:lang w:val="ro-MD"/>
              </w:rPr>
              <w:t>Acțiunile întreprinse</w:t>
            </w:r>
          </w:p>
        </w:tc>
      </w:tr>
      <w:tr w:rsidR="000B0337" w:rsidRPr="00AD2238" w14:paraId="2115EAB7" w14:textId="77777777" w:rsidTr="003E5FCB">
        <w:trPr>
          <w:gridAfter w:val="1"/>
          <w:wAfter w:w="5" w:type="pct"/>
        </w:trPr>
        <w:tc>
          <w:tcPr>
            <w:tcW w:w="1699" w:type="pct"/>
          </w:tcPr>
          <w:p w14:paraId="330F04E3" w14:textId="0D6D6BFE" w:rsidR="000B0337" w:rsidRPr="00AD2238" w:rsidRDefault="00B33519" w:rsidP="00B33519">
            <w:pPr>
              <w:spacing w:line="276" w:lineRule="auto"/>
              <w:ind w:right="37"/>
              <w:rPr>
                <w:rFonts w:asciiTheme="majorHAnsi" w:hAnsiTheme="majorHAnsi" w:cstheme="majorHAnsi"/>
                <w:sz w:val="24"/>
                <w:lang w:val="ro-MD"/>
              </w:rPr>
            </w:pPr>
            <w:r w:rsidRPr="00AD2238">
              <w:rPr>
                <w:rFonts w:asciiTheme="majorHAnsi" w:hAnsiTheme="majorHAnsi" w:cstheme="majorHAnsi"/>
                <w:b/>
                <w:sz w:val="24"/>
                <w:lang w:val="ro-MD"/>
              </w:rPr>
              <w:t>7</w:t>
            </w:r>
            <w:r w:rsidR="000B0337" w:rsidRPr="00AD2238">
              <w:rPr>
                <w:rFonts w:asciiTheme="majorHAnsi" w:hAnsiTheme="majorHAnsi" w:cstheme="majorHAnsi"/>
                <w:b/>
                <w:sz w:val="24"/>
                <w:lang w:val="ro-MD"/>
              </w:rPr>
              <w:t xml:space="preserve">. </w:t>
            </w:r>
            <w:r w:rsidRPr="00AD2238">
              <w:rPr>
                <w:rFonts w:asciiTheme="majorHAnsi" w:hAnsiTheme="majorHAnsi" w:cstheme="majorHAnsi"/>
                <w:b/>
                <w:sz w:val="24"/>
                <w:lang w:val="ro-MD" w:eastAsia="ja-JP"/>
              </w:rPr>
              <w:t>Compania Națională de Asigurări în Medicină</w:t>
            </w:r>
            <w:r w:rsidR="00A751D6">
              <w:rPr>
                <w:rFonts w:asciiTheme="majorHAnsi" w:hAnsiTheme="majorHAnsi" w:cstheme="majorHAnsi"/>
                <w:b/>
                <w:sz w:val="24"/>
                <w:lang w:val="ro-MD" w:eastAsia="ja-JP"/>
              </w:rPr>
              <w:t>,</w:t>
            </w:r>
            <w:r w:rsidRPr="00AD2238">
              <w:rPr>
                <w:rFonts w:asciiTheme="majorHAnsi" w:hAnsiTheme="majorHAnsi" w:cstheme="majorHAnsi"/>
                <w:b/>
                <w:sz w:val="24"/>
                <w:lang w:val="ro-MD" w:eastAsia="ja-JP"/>
              </w:rPr>
              <w:t xml:space="preserve"> </w:t>
            </w:r>
            <w:r w:rsidRPr="00AD2238">
              <w:rPr>
                <w:rFonts w:asciiTheme="majorHAnsi" w:hAnsiTheme="majorHAnsi" w:cstheme="majorHAnsi"/>
                <w:sz w:val="24"/>
                <w:lang w:val="ro-MD"/>
              </w:rPr>
              <w:t>la evaluarea calității serviciilor medicale, să acorde o atenție sporită examinării și specificării serviciilor prestate persoanelor cu diabet</w:t>
            </w:r>
          </w:p>
        </w:tc>
        <w:tc>
          <w:tcPr>
            <w:tcW w:w="3296" w:type="pct"/>
          </w:tcPr>
          <w:p w14:paraId="623B4F9B" w14:textId="5B59044D" w:rsidR="007C4D47" w:rsidRPr="00AD2238" w:rsidRDefault="00B33519" w:rsidP="006963D1">
            <w:pPr>
              <w:spacing w:line="276" w:lineRule="auto"/>
              <w:rPr>
                <w:rFonts w:asciiTheme="majorHAnsi" w:hAnsiTheme="majorHAnsi" w:cstheme="majorHAnsi"/>
                <w:sz w:val="24"/>
                <w:lang w:val="ro-MD"/>
              </w:rPr>
            </w:pPr>
            <w:r w:rsidRPr="00AD2238">
              <w:rPr>
                <w:rFonts w:asciiTheme="majorHAnsi" w:hAnsiTheme="majorHAnsi" w:cstheme="majorHAnsi"/>
                <w:sz w:val="24"/>
                <w:lang w:val="ro-MD"/>
              </w:rPr>
              <w:t xml:space="preserve">CNAM a </w:t>
            </w:r>
            <w:r w:rsidR="00593EF1" w:rsidRPr="00AD2238">
              <w:rPr>
                <w:rFonts w:asciiTheme="majorHAnsi" w:hAnsiTheme="majorHAnsi" w:cstheme="majorHAnsi"/>
                <w:sz w:val="24"/>
                <w:lang w:val="ro-MD"/>
              </w:rPr>
              <w:t xml:space="preserve">asigurat </w:t>
            </w:r>
            <w:r w:rsidRPr="00AD2238">
              <w:rPr>
                <w:rFonts w:asciiTheme="majorHAnsi" w:hAnsiTheme="majorHAnsi" w:cstheme="majorHAnsi"/>
                <w:sz w:val="24"/>
                <w:lang w:val="ro-MD"/>
              </w:rPr>
              <w:t xml:space="preserve">evaluarea </w:t>
            </w:r>
            <w:r w:rsidR="00593EF1" w:rsidRPr="00AD2238">
              <w:rPr>
                <w:rFonts w:asciiTheme="majorHAnsi" w:hAnsiTheme="majorHAnsi" w:cstheme="majorHAnsi"/>
                <w:sz w:val="24"/>
                <w:lang w:val="ro-MD"/>
              </w:rPr>
              <w:t>serviciilor medicale prestate persoanelor cu d</w:t>
            </w:r>
            <w:r w:rsidR="004A4039" w:rsidRPr="00AD2238">
              <w:rPr>
                <w:rFonts w:asciiTheme="majorHAnsi" w:hAnsiTheme="majorHAnsi" w:cstheme="majorHAnsi"/>
                <w:sz w:val="24"/>
                <w:lang w:val="ro-MD"/>
              </w:rPr>
              <w:t xml:space="preserve">iabet și a femeilor însărcinate, servicii medicale </w:t>
            </w:r>
            <w:r w:rsidR="00593EF1" w:rsidRPr="00AD2238">
              <w:rPr>
                <w:rFonts w:asciiTheme="majorHAnsi" w:hAnsiTheme="majorHAnsi" w:cstheme="majorHAnsi"/>
                <w:sz w:val="24"/>
                <w:lang w:val="ro-MD"/>
              </w:rPr>
              <w:t xml:space="preserve">acordate la </w:t>
            </w:r>
            <w:r w:rsidRPr="00AD2238">
              <w:rPr>
                <w:rFonts w:asciiTheme="majorHAnsi" w:hAnsiTheme="majorHAnsi" w:cstheme="majorHAnsi"/>
                <w:sz w:val="24"/>
                <w:lang w:val="ro-MD"/>
              </w:rPr>
              <w:t>nivelu</w:t>
            </w:r>
            <w:r w:rsidR="00593EF1" w:rsidRPr="00AD2238">
              <w:rPr>
                <w:rFonts w:asciiTheme="majorHAnsi" w:hAnsiTheme="majorHAnsi" w:cstheme="majorHAnsi"/>
                <w:sz w:val="24"/>
                <w:lang w:val="ro-MD"/>
              </w:rPr>
              <w:t>l</w:t>
            </w:r>
            <w:r w:rsidRPr="00AD2238">
              <w:rPr>
                <w:rFonts w:asciiTheme="majorHAnsi" w:hAnsiTheme="majorHAnsi" w:cstheme="majorHAnsi"/>
                <w:sz w:val="24"/>
                <w:lang w:val="ro-MD"/>
              </w:rPr>
              <w:t xml:space="preserve"> asistenț</w:t>
            </w:r>
            <w:r w:rsidR="00593EF1" w:rsidRPr="00AD2238">
              <w:rPr>
                <w:rFonts w:asciiTheme="majorHAnsi" w:hAnsiTheme="majorHAnsi" w:cstheme="majorHAnsi"/>
                <w:sz w:val="24"/>
                <w:lang w:val="ro-MD"/>
              </w:rPr>
              <w:t>ei</w:t>
            </w:r>
            <w:r w:rsidRPr="00AD2238">
              <w:rPr>
                <w:rFonts w:asciiTheme="majorHAnsi" w:hAnsiTheme="majorHAnsi" w:cstheme="majorHAnsi"/>
                <w:sz w:val="24"/>
                <w:lang w:val="ro-MD"/>
              </w:rPr>
              <w:t xml:space="preserve"> medical</w:t>
            </w:r>
            <w:r w:rsidR="00593EF1" w:rsidRPr="00AD2238">
              <w:rPr>
                <w:rFonts w:asciiTheme="majorHAnsi" w:hAnsiTheme="majorHAnsi" w:cstheme="majorHAnsi"/>
                <w:sz w:val="24"/>
                <w:lang w:val="ro-MD"/>
              </w:rPr>
              <w:t>e</w:t>
            </w:r>
            <w:r w:rsidRPr="00AD2238">
              <w:rPr>
                <w:rFonts w:asciiTheme="majorHAnsi" w:hAnsiTheme="majorHAnsi" w:cstheme="majorHAnsi"/>
                <w:sz w:val="24"/>
                <w:lang w:val="ro-MD"/>
              </w:rPr>
              <w:t xml:space="preserve"> primar</w:t>
            </w:r>
            <w:r w:rsidR="00593EF1" w:rsidRPr="00AD2238">
              <w:rPr>
                <w:rFonts w:asciiTheme="majorHAnsi" w:hAnsiTheme="majorHAnsi" w:cstheme="majorHAnsi"/>
                <w:sz w:val="24"/>
                <w:lang w:val="ro-MD"/>
              </w:rPr>
              <w:t>e</w:t>
            </w:r>
            <w:r w:rsidRPr="00AD2238">
              <w:rPr>
                <w:rFonts w:asciiTheme="majorHAnsi" w:hAnsiTheme="majorHAnsi" w:cstheme="majorHAnsi"/>
                <w:sz w:val="24"/>
                <w:lang w:val="ro-MD"/>
              </w:rPr>
              <w:t xml:space="preserve"> și asistenț</w:t>
            </w:r>
            <w:r w:rsidR="00A751D6">
              <w:rPr>
                <w:rFonts w:asciiTheme="majorHAnsi" w:hAnsiTheme="majorHAnsi" w:cstheme="majorHAnsi"/>
                <w:sz w:val="24"/>
                <w:lang w:val="ro-MD"/>
              </w:rPr>
              <w:t>ei</w:t>
            </w:r>
            <w:r w:rsidRPr="00AD2238">
              <w:rPr>
                <w:rFonts w:asciiTheme="majorHAnsi" w:hAnsiTheme="majorHAnsi" w:cstheme="majorHAnsi"/>
                <w:sz w:val="24"/>
                <w:lang w:val="ro-MD"/>
              </w:rPr>
              <w:t xml:space="preserve"> medical</w:t>
            </w:r>
            <w:r w:rsidR="00A751D6">
              <w:rPr>
                <w:rFonts w:asciiTheme="majorHAnsi" w:hAnsiTheme="majorHAnsi" w:cstheme="majorHAnsi"/>
                <w:sz w:val="24"/>
                <w:lang w:val="ro-MD"/>
              </w:rPr>
              <w:t>e</w:t>
            </w:r>
            <w:r w:rsidRPr="00AD2238">
              <w:rPr>
                <w:rFonts w:asciiTheme="majorHAnsi" w:hAnsiTheme="majorHAnsi" w:cstheme="majorHAnsi"/>
                <w:sz w:val="24"/>
                <w:lang w:val="ro-MD"/>
              </w:rPr>
              <w:t xml:space="preserve"> specializat</w:t>
            </w:r>
            <w:r w:rsidR="00A751D6">
              <w:rPr>
                <w:rFonts w:asciiTheme="majorHAnsi" w:hAnsiTheme="majorHAnsi" w:cstheme="majorHAnsi"/>
                <w:sz w:val="24"/>
                <w:lang w:val="ro-MD"/>
              </w:rPr>
              <w:t>e</w:t>
            </w:r>
            <w:r w:rsidRPr="00AD2238">
              <w:rPr>
                <w:rFonts w:asciiTheme="majorHAnsi" w:hAnsiTheme="majorHAnsi" w:cstheme="majorHAnsi"/>
                <w:sz w:val="24"/>
                <w:lang w:val="ro-MD"/>
              </w:rPr>
              <w:t xml:space="preserve"> de ambulato</w:t>
            </w:r>
            <w:r w:rsidR="00593EF1" w:rsidRPr="00AD2238">
              <w:rPr>
                <w:rFonts w:asciiTheme="majorHAnsi" w:hAnsiTheme="majorHAnsi" w:cstheme="majorHAnsi"/>
                <w:sz w:val="24"/>
                <w:lang w:val="ro-MD"/>
              </w:rPr>
              <w:t>r.</w:t>
            </w:r>
          </w:p>
          <w:p w14:paraId="2E76DE0E" w14:textId="1B7C46F3" w:rsidR="004A0EAA" w:rsidRPr="00AD2238" w:rsidRDefault="00FC287F" w:rsidP="006963D1">
            <w:pPr>
              <w:spacing w:line="276" w:lineRule="auto"/>
              <w:rPr>
                <w:rFonts w:asciiTheme="majorHAnsi" w:hAnsiTheme="majorHAnsi" w:cstheme="majorHAnsi"/>
                <w:b/>
                <w:sz w:val="24"/>
                <w:lang w:val="ro-MD"/>
              </w:rPr>
            </w:pPr>
            <w:r w:rsidRPr="00AD2238">
              <w:rPr>
                <w:rFonts w:asciiTheme="majorHAnsi" w:hAnsiTheme="majorHAnsi" w:cstheme="majorHAnsi"/>
                <w:b/>
                <w:sz w:val="24"/>
                <w:lang w:val="ro-MD"/>
              </w:rPr>
              <w:t xml:space="preserve">Astfel, </w:t>
            </w:r>
            <w:r w:rsidR="004A0EAA" w:rsidRPr="00AD2238">
              <w:rPr>
                <w:rFonts w:asciiTheme="majorHAnsi" w:hAnsiTheme="majorHAnsi" w:cstheme="majorHAnsi"/>
                <w:b/>
                <w:sz w:val="24"/>
                <w:lang w:val="ro-MD"/>
              </w:rPr>
              <w:t>CNAM, pe parcursul anului 2020, a verificat calitatea serviciilor</w:t>
            </w:r>
            <w:r w:rsidR="004A4039" w:rsidRPr="00AD2238">
              <w:rPr>
                <w:rFonts w:asciiTheme="majorHAnsi" w:hAnsiTheme="majorHAnsi" w:cstheme="majorHAnsi"/>
                <w:b/>
                <w:sz w:val="24"/>
                <w:lang w:val="ro-MD"/>
              </w:rPr>
              <w:t xml:space="preserve"> medicale</w:t>
            </w:r>
            <w:r w:rsidR="004A0EAA" w:rsidRPr="00AD2238">
              <w:rPr>
                <w:rFonts w:asciiTheme="majorHAnsi" w:hAnsiTheme="majorHAnsi" w:cstheme="majorHAnsi"/>
                <w:b/>
                <w:sz w:val="24"/>
                <w:lang w:val="ro-MD"/>
              </w:rPr>
              <w:t xml:space="preserve"> prestate </w:t>
            </w:r>
            <w:r w:rsidR="004A4039" w:rsidRPr="00AD2238">
              <w:rPr>
                <w:rFonts w:asciiTheme="majorHAnsi" w:hAnsiTheme="majorHAnsi" w:cstheme="majorHAnsi"/>
                <w:b/>
                <w:sz w:val="24"/>
                <w:lang w:val="ro-MD"/>
              </w:rPr>
              <w:t>(</w:t>
            </w:r>
            <w:r w:rsidR="004A0EAA" w:rsidRPr="00AD2238">
              <w:rPr>
                <w:rFonts w:asciiTheme="majorHAnsi" w:hAnsiTheme="majorHAnsi" w:cstheme="majorHAnsi"/>
                <w:b/>
                <w:sz w:val="24"/>
                <w:lang w:val="ro-MD"/>
              </w:rPr>
              <w:t>pe parcursul anului 2019</w:t>
            </w:r>
            <w:r w:rsidR="004A4039" w:rsidRPr="00AD2238">
              <w:rPr>
                <w:rFonts w:asciiTheme="majorHAnsi" w:hAnsiTheme="majorHAnsi" w:cstheme="majorHAnsi"/>
                <w:b/>
                <w:sz w:val="24"/>
                <w:lang w:val="ro-MD"/>
              </w:rPr>
              <w:t>)</w:t>
            </w:r>
            <w:r w:rsidR="004A0EAA" w:rsidRPr="00AD2238">
              <w:rPr>
                <w:rFonts w:asciiTheme="majorHAnsi" w:hAnsiTheme="majorHAnsi" w:cstheme="majorHAnsi"/>
                <w:b/>
                <w:sz w:val="24"/>
                <w:lang w:val="ro-MD"/>
              </w:rPr>
              <w:t xml:space="preserve"> de </w:t>
            </w:r>
            <w:r w:rsidR="004A4039" w:rsidRPr="00AD2238">
              <w:rPr>
                <w:rFonts w:asciiTheme="majorHAnsi" w:hAnsiTheme="majorHAnsi" w:cstheme="majorHAnsi"/>
                <w:b/>
                <w:sz w:val="24"/>
                <w:lang w:val="ro-MD"/>
              </w:rPr>
              <w:t xml:space="preserve">către </w:t>
            </w:r>
            <w:r w:rsidR="004A0EAA" w:rsidRPr="00AD2238">
              <w:rPr>
                <w:rFonts w:asciiTheme="majorHAnsi" w:hAnsiTheme="majorHAnsi" w:cstheme="majorHAnsi"/>
                <w:b/>
                <w:sz w:val="24"/>
                <w:lang w:val="ro-MD"/>
              </w:rPr>
              <w:t>53 de instituții medico-sanitare</w:t>
            </w:r>
            <w:r w:rsidR="00A751D6">
              <w:rPr>
                <w:rFonts w:asciiTheme="majorHAnsi" w:hAnsiTheme="majorHAnsi" w:cstheme="majorHAnsi"/>
                <w:b/>
                <w:sz w:val="24"/>
                <w:lang w:val="ro-MD"/>
              </w:rPr>
              <w:t>,</w:t>
            </w:r>
            <w:r w:rsidR="00F42DE8" w:rsidRPr="00AD2238">
              <w:rPr>
                <w:rFonts w:asciiTheme="majorHAnsi" w:hAnsiTheme="majorHAnsi" w:cstheme="majorHAnsi"/>
                <w:b/>
                <w:sz w:val="24"/>
                <w:lang w:val="ro-MD"/>
              </w:rPr>
              <w:t xml:space="preserve"> </w:t>
            </w:r>
            <w:r w:rsidR="004A0EAA" w:rsidRPr="00AD2238">
              <w:rPr>
                <w:rFonts w:asciiTheme="majorHAnsi" w:hAnsiTheme="majorHAnsi" w:cstheme="majorHAnsi"/>
                <w:b/>
                <w:sz w:val="24"/>
                <w:lang w:val="ro-MD"/>
              </w:rPr>
              <w:t>acord</w:t>
            </w:r>
            <w:r w:rsidR="00A751D6">
              <w:rPr>
                <w:rFonts w:asciiTheme="majorHAnsi" w:hAnsiTheme="majorHAnsi" w:cstheme="majorHAnsi"/>
                <w:b/>
                <w:sz w:val="24"/>
                <w:lang w:val="ro-MD"/>
              </w:rPr>
              <w:t>ând</w:t>
            </w:r>
            <w:r w:rsidR="004A0EAA" w:rsidRPr="00AD2238">
              <w:rPr>
                <w:rFonts w:asciiTheme="majorHAnsi" w:hAnsiTheme="majorHAnsi" w:cstheme="majorHAnsi"/>
                <w:b/>
                <w:sz w:val="24"/>
                <w:lang w:val="ro-MD"/>
              </w:rPr>
              <w:t xml:space="preserve"> o atenție sporită examinării și specificării serviciilor prestate persoanelor cu diabet</w:t>
            </w:r>
            <w:r w:rsidR="00DA1FCD" w:rsidRPr="00AD2238">
              <w:rPr>
                <w:rFonts w:asciiTheme="majorHAnsi" w:hAnsiTheme="majorHAnsi" w:cstheme="majorHAnsi"/>
                <w:b/>
                <w:sz w:val="24"/>
                <w:lang w:val="ro-MD"/>
              </w:rPr>
              <w:t>.</w:t>
            </w:r>
          </w:p>
          <w:p w14:paraId="21317FD4" w14:textId="3BAA8BE5" w:rsidR="005025F9" w:rsidRPr="00AD2238" w:rsidRDefault="005025F9" w:rsidP="00644D22">
            <w:pPr>
              <w:spacing w:line="276" w:lineRule="auto"/>
              <w:rPr>
                <w:rFonts w:asciiTheme="majorHAnsi" w:hAnsiTheme="majorHAnsi" w:cstheme="majorHAnsi"/>
                <w:sz w:val="24"/>
                <w:lang w:val="ro-MD"/>
              </w:rPr>
            </w:pPr>
            <w:r w:rsidRPr="00AD2238">
              <w:rPr>
                <w:rFonts w:asciiTheme="majorHAnsi" w:hAnsiTheme="majorHAnsi" w:cstheme="majorHAnsi"/>
                <w:sz w:val="24"/>
                <w:lang w:val="ro-MD"/>
              </w:rPr>
              <w:t>Evaluările s-au bazat pe respectarea</w:t>
            </w:r>
            <w:r w:rsidR="004A0EAA" w:rsidRPr="00AD2238">
              <w:rPr>
                <w:rFonts w:asciiTheme="majorHAnsi" w:hAnsiTheme="majorHAnsi" w:cstheme="majorHAnsi"/>
                <w:sz w:val="24"/>
                <w:lang w:val="ro-MD"/>
              </w:rPr>
              <w:t xml:space="preserve"> prevederilor </w:t>
            </w:r>
            <w:r w:rsidR="004A0EAA" w:rsidRPr="00AD2238">
              <w:rPr>
                <w:rFonts w:asciiTheme="majorHAnsi" w:hAnsiTheme="majorHAnsi" w:cstheme="majorHAnsi"/>
                <w:i/>
                <w:sz w:val="24"/>
                <w:lang w:val="ro-MD"/>
              </w:rPr>
              <w:t>Protocolului clinic național „Diabet zaharat necomplicat</w:t>
            </w:r>
            <w:r w:rsidR="004A0EAA" w:rsidRPr="00AD2238">
              <w:rPr>
                <w:rFonts w:asciiTheme="majorHAnsi" w:hAnsiTheme="majorHAnsi" w:cstheme="majorHAnsi"/>
                <w:sz w:val="24"/>
                <w:lang w:val="ro-MD"/>
              </w:rPr>
              <w:t>”, conform căruia gravidele urme</w:t>
            </w:r>
            <w:r w:rsidRPr="00AD2238">
              <w:rPr>
                <w:rFonts w:asciiTheme="majorHAnsi" w:hAnsiTheme="majorHAnsi" w:cstheme="majorHAnsi"/>
                <w:sz w:val="24"/>
                <w:lang w:val="ro-MD"/>
              </w:rPr>
              <w:t xml:space="preserve">ază să realizeze următoarele investigații: screening-ul </w:t>
            </w:r>
            <w:r w:rsidR="004A0EAA" w:rsidRPr="00AD2238">
              <w:rPr>
                <w:rFonts w:asciiTheme="majorHAnsi" w:hAnsiTheme="majorHAnsi" w:cstheme="majorHAnsi"/>
                <w:sz w:val="24"/>
                <w:lang w:val="ro-MD"/>
              </w:rPr>
              <w:t>la prima vizită antenatală (</w:t>
            </w:r>
            <w:r w:rsidRPr="00AD2238">
              <w:rPr>
                <w:rFonts w:asciiTheme="majorHAnsi" w:hAnsiTheme="majorHAnsi" w:cstheme="majorHAnsi"/>
                <w:sz w:val="24"/>
                <w:lang w:val="ro-MD"/>
              </w:rPr>
              <w:t>până</w:t>
            </w:r>
            <w:r w:rsidR="004A0EAA" w:rsidRPr="00AD2238">
              <w:rPr>
                <w:rFonts w:asciiTheme="majorHAnsi" w:hAnsiTheme="majorHAnsi" w:cstheme="majorHAnsi"/>
                <w:sz w:val="24"/>
                <w:lang w:val="ro-MD"/>
              </w:rPr>
              <w:t xml:space="preserve"> la 12 săpt</w:t>
            </w:r>
            <w:r w:rsidR="00FD36D5" w:rsidRPr="00AD2238">
              <w:rPr>
                <w:rFonts w:asciiTheme="majorHAnsi" w:hAnsiTheme="majorHAnsi" w:cstheme="majorHAnsi"/>
                <w:sz w:val="24"/>
                <w:lang w:val="ro-MD"/>
              </w:rPr>
              <w:t>ăm</w:t>
            </w:r>
            <w:r w:rsidR="00527B85">
              <w:rPr>
                <w:rFonts w:asciiTheme="majorHAnsi" w:hAnsiTheme="majorHAnsi" w:cstheme="majorHAnsi"/>
                <w:sz w:val="24"/>
                <w:lang w:val="ro-MD"/>
              </w:rPr>
              <w:t>â</w:t>
            </w:r>
            <w:r w:rsidR="00FD36D5" w:rsidRPr="00AD2238">
              <w:rPr>
                <w:rFonts w:asciiTheme="majorHAnsi" w:hAnsiTheme="majorHAnsi" w:cstheme="majorHAnsi"/>
                <w:sz w:val="24"/>
                <w:lang w:val="ro-MD"/>
              </w:rPr>
              <w:t>ni</w:t>
            </w:r>
            <w:r w:rsidR="004A0EAA" w:rsidRPr="00AD2238">
              <w:rPr>
                <w:rFonts w:asciiTheme="majorHAnsi" w:hAnsiTheme="majorHAnsi" w:cstheme="majorHAnsi"/>
                <w:sz w:val="24"/>
                <w:lang w:val="ro-MD"/>
              </w:rPr>
              <w:t xml:space="preserve">) conform criteriilor de diagnostic, prin </w:t>
            </w:r>
            <w:r w:rsidRPr="00AD2238">
              <w:rPr>
                <w:rFonts w:asciiTheme="majorHAnsi" w:hAnsiTheme="majorHAnsi" w:cstheme="majorHAnsi"/>
                <w:sz w:val="24"/>
                <w:lang w:val="ro-MD"/>
              </w:rPr>
              <w:t>efectuarea glicemiei bazale, în scopul identificării diabetului zaharat</w:t>
            </w:r>
            <w:r w:rsidR="004A0EAA" w:rsidRPr="00AD2238">
              <w:rPr>
                <w:rFonts w:asciiTheme="majorHAnsi" w:hAnsiTheme="majorHAnsi" w:cstheme="majorHAnsi"/>
                <w:sz w:val="24"/>
                <w:lang w:val="ro-MD"/>
              </w:rPr>
              <w:t xml:space="preserve"> nediagnos</w:t>
            </w:r>
            <w:r w:rsidRPr="00AD2238">
              <w:rPr>
                <w:rFonts w:asciiTheme="majorHAnsi" w:hAnsiTheme="majorHAnsi" w:cstheme="majorHAnsi"/>
                <w:sz w:val="24"/>
                <w:lang w:val="ro-MD"/>
              </w:rPr>
              <w:t>ticat anterior; la 24-28 săptămâni</w:t>
            </w:r>
            <w:r w:rsidR="004A0EAA" w:rsidRPr="00AD2238">
              <w:rPr>
                <w:rFonts w:asciiTheme="majorHAnsi" w:hAnsiTheme="majorHAnsi" w:cstheme="majorHAnsi"/>
                <w:sz w:val="24"/>
                <w:lang w:val="ro-MD"/>
              </w:rPr>
              <w:t xml:space="preserve"> de sarcină prin efectuarea testului ora</w:t>
            </w:r>
            <w:r w:rsidRPr="00AD2238">
              <w:rPr>
                <w:rFonts w:asciiTheme="majorHAnsi" w:hAnsiTheme="majorHAnsi" w:cstheme="majorHAnsi"/>
                <w:sz w:val="24"/>
                <w:lang w:val="ro-MD"/>
              </w:rPr>
              <w:t xml:space="preserve">l de toleranță la glucoză, pentru identificarea diabetului gestațional. </w:t>
            </w:r>
            <w:r w:rsidR="00BA0B57">
              <w:rPr>
                <w:rFonts w:asciiTheme="majorHAnsi" w:hAnsiTheme="majorHAnsi" w:cstheme="majorHAnsi"/>
                <w:sz w:val="24"/>
                <w:lang w:val="ro-MD"/>
              </w:rPr>
              <w:t xml:space="preserve">Drept </w:t>
            </w:r>
            <w:r w:rsidRPr="00AD2238">
              <w:rPr>
                <w:rFonts w:asciiTheme="majorHAnsi" w:hAnsiTheme="majorHAnsi" w:cstheme="majorHAnsi"/>
                <w:sz w:val="24"/>
                <w:lang w:val="ro-MD"/>
              </w:rPr>
              <w:t>rezultat</w:t>
            </w:r>
            <w:r w:rsidR="00BA0B57">
              <w:rPr>
                <w:rFonts w:asciiTheme="majorHAnsi" w:hAnsiTheme="majorHAnsi" w:cstheme="majorHAnsi"/>
                <w:sz w:val="24"/>
                <w:lang w:val="ro-MD"/>
              </w:rPr>
              <w:t>,</w:t>
            </w:r>
            <w:r w:rsidRPr="00AD2238">
              <w:rPr>
                <w:rFonts w:asciiTheme="majorHAnsi" w:hAnsiTheme="majorHAnsi" w:cstheme="majorHAnsi"/>
                <w:sz w:val="24"/>
                <w:lang w:val="ro-MD"/>
              </w:rPr>
              <w:t xml:space="preserve"> s-a</w:t>
            </w:r>
            <w:r w:rsidR="00BA0B57">
              <w:rPr>
                <w:rFonts w:asciiTheme="majorHAnsi" w:hAnsiTheme="majorHAnsi" w:cstheme="majorHAnsi"/>
                <w:sz w:val="24"/>
                <w:lang w:val="ro-MD"/>
              </w:rPr>
              <w:t>u</w:t>
            </w:r>
            <w:r w:rsidRPr="00AD2238">
              <w:rPr>
                <w:rFonts w:asciiTheme="majorHAnsi" w:hAnsiTheme="majorHAnsi" w:cstheme="majorHAnsi"/>
                <w:sz w:val="24"/>
                <w:lang w:val="ro-MD"/>
              </w:rPr>
              <w:t xml:space="preserve"> constatat:</w:t>
            </w:r>
          </w:p>
          <w:p w14:paraId="03019919" w14:textId="0E9262CD" w:rsidR="005025F9" w:rsidRPr="00AD2238" w:rsidRDefault="005025F9" w:rsidP="00644D22">
            <w:pPr>
              <w:pStyle w:val="ListParagraph"/>
              <w:numPr>
                <w:ilvl w:val="0"/>
                <w:numId w:val="28"/>
              </w:numPr>
              <w:tabs>
                <w:tab w:val="left" w:pos="322"/>
              </w:tabs>
              <w:spacing w:after="0"/>
              <w:ind w:left="0" w:firstLine="38"/>
              <w:jc w:val="both"/>
              <w:rPr>
                <w:rFonts w:asciiTheme="majorHAnsi" w:hAnsiTheme="majorHAnsi" w:cstheme="majorHAnsi"/>
                <w:sz w:val="24"/>
                <w:lang w:val="ro-MD"/>
              </w:rPr>
            </w:pPr>
            <w:r w:rsidRPr="00AD2238">
              <w:rPr>
                <w:rFonts w:asciiTheme="majorHAnsi" w:hAnsiTheme="majorHAnsi" w:cstheme="majorHAnsi"/>
                <w:sz w:val="24"/>
                <w:lang w:val="ro-MD"/>
              </w:rPr>
              <w:t xml:space="preserve">în cadrul a 31 </w:t>
            </w:r>
            <w:r w:rsidR="00BA0B57">
              <w:rPr>
                <w:rFonts w:asciiTheme="majorHAnsi" w:hAnsiTheme="majorHAnsi" w:cstheme="majorHAnsi"/>
                <w:sz w:val="24"/>
                <w:lang w:val="ro-MD"/>
              </w:rPr>
              <w:t xml:space="preserve">de </w:t>
            </w:r>
            <w:r w:rsidRPr="00AD2238">
              <w:rPr>
                <w:rFonts w:asciiTheme="majorHAnsi" w:hAnsiTheme="majorHAnsi" w:cstheme="majorHAnsi"/>
                <w:sz w:val="24"/>
                <w:lang w:val="ro-MD"/>
              </w:rPr>
              <w:t>instituții medicale verificate</w:t>
            </w:r>
            <w:r w:rsidR="00D45A94" w:rsidRPr="00AD2238">
              <w:rPr>
                <w:rStyle w:val="FootnoteReference"/>
                <w:rFonts w:asciiTheme="majorHAnsi" w:hAnsiTheme="majorHAnsi" w:cstheme="majorHAnsi"/>
                <w:sz w:val="24"/>
                <w:lang w:val="ro-MD"/>
              </w:rPr>
              <w:footnoteReference w:id="21"/>
            </w:r>
            <w:r w:rsidR="004A0EAA" w:rsidRPr="00AD2238">
              <w:rPr>
                <w:rFonts w:asciiTheme="majorHAnsi" w:hAnsiTheme="majorHAnsi" w:cstheme="majorHAnsi"/>
                <w:sz w:val="24"/>
                <w:lang w:val="ro-MD"/>
              </w:rPr>
              <w:t>, toate femeile însărcinate au efectuat glicemia bazală</w:t>
            </w:r>
            <w:r w:rsidRPr="00AD2238">
              <w:rPr>
                <w:rFonts w:asciiTheme="majorHAnsi" w:hAnsiTheme="majorHAnsi" w:cstheme="majorHAnsi"/>
                <w:sz w:val="24"/>
                <w:lang w:val="ro-MD"/>
              </w:rPr>
              <w:t>;</w:t>
            </w:r>
          </w:p>
          <w:p w14:paraId="6F5B0695" w14:textId="1CB06563" w:rsidR="005025F9" w:rsidRPr="00AD2238" w:rsidRDefault="004A0EAA" w:rsidP="00644D22">
            <w:pPr>
              <w:pStyle w:val="ListParagraph"/>
              <w:numPr>
                <w:ilvl w:val="0"/>
                <w:numId w:val="28"/>
              </w:numPr>
              <w:tabs>
                <w:tab w:val="left" w:pos="322"/>
              </w:tabs>
              <w:spacing w:after="0"/>
              <w:ind w:left="0" w:firstLine="38"/>
              <w:jc w:val="both"/>
              <w:rPr>
                <w:rFonts w:asciiTheme="majorHAnsi" w:hAnsiTheme="majorHAnsi" w:cstheme="majorHAnsi"/>
                <w:sz w:val="24"/>
                <w:lang w:val="ro-MD"/>
              </w:rPr>
            </w:pPr>
            <w:r w:rsidRPr="00AD2238">
              <w:rPr>
                <w:rFonts w:asciiTheme="majorHAnsi" w:hAnsiTheme="majorHAnsi" w:cstheme="majorHAnsi"/>
                <w:sz w:val="24"/>
                <w:lang w:val="ro-MD"/>
              </w:rPr>
              <w:t xml:space="preserve">în cadrul a 12 </w:t>
            </w:r>
            <w:r w:rsidR="005025F9" w:rsidRPr="00AD2238">
              <w:rPr>
                <w:rFonts w:asciiTheme="majorHAnsi" w:hAnsiTheme="majorHAnsi" w:cstheme="majorHAnsi"/>
                <w:sz w:val="24"/>
                <w:lang w:val="ro-MD"/>
              </w:rPr>
              <w:t>instituții medicale</w:t>
            </w:r>
            <w:r w:rsidR="003155E1" w:rsidRPr="00AD2238">
              <w:rPr>
                <w:rStyle w:val="FootnoteReference"/>
                <w:rFonts w:asciiTheme="majorHAnsi" w:hAnsiTheme="majorHAnsi" w:cstheme="majorHAnsi"/>
                <w:sz w:val="24"/>
                <w:lang w:val="ro-MD"/>
              </w:rPr>
              <w:footnoteReference w:id="22"/>
            </w:r>
            <w:r w:rsidR="005025F9" w:rsidRPr="00AD2238">
              <w:rPr>
                <w:rFonts w:asciiTheme="majorHAnsi" w:hAnsiTheme="majorHAnsi" w:cstheme="majorHAnsi"/>
                <w:sz w:val="24"/>
                <w:lang w:val="ro-MD"/>
              </w:rPr>
              <w:t xml:space="preserve">, </w:t>
            </w:r>
            <w:r w:rsidRPr="00AD2238">
              <w:rPr>
                <w:rFonts w:asciiTheme="majorHAnsi" w:hAnsiTheme="majorHAnsi" w:cstheme="majorHAnsi"/>
                <w:sz w:val="24"/>
                <w:lang w:val="ro-MD"/>
              </w:rPr>
              <w:t xml:space="preserve">femeile însărcinate au </w:t>
            </w:r>
            <w:r w:rsidR="005025F9" w:rsidRPr="00AD2238">
              <w:rPr>
                <w:rFonts w:asciiTheme="majorHAnsi" w:hAnsiTheme="majorHAnsi" w:cstheme="majorHAnsi"/>
                <w:sz w:val="24"/>
                <w:lang w:val="ro-MD"/>
              </w:rPr>
              <w:t>efectuat testul oral de toleranță la glucoză;</w:t>
            </w:r>
          </w:p>
          <w:p w14:paraId="71DB583D" w14:textId="4077DA5E" w:rsidR="003155E1" w:rsidRPr="00AD2238" w:rsidRDefault="004A0EAA" w:rsidP="003155E1">
            <w:pPr>
              <w:pStyle w:val="ListParagraph"/>
              <w:numPr>
                <w:ilvl w:val="0"/>
                <w:numId w:val="28"/>
              </w:numPr>
              <w:tabs>
                <w:tab w:val="left" w:pos="322"/>
              </w:tabs>
              <w:spacing w:after="0"/>
              <w:ind w:left="0" w:firstLine="38"/>
              <w:jc w:val="both"/>
              <w:rPr>
                <w:rFonts w:asciiTheme="majorHAnsi" w:hAnsiTheme="majorHAnsi" w:cstheme="majorHAnsi"/>
                <w:sz w:val="24"/>
                <w:lang w:val="ro-MD"/>
              </w:rPr>
            </w:pPr>
            <w:r w:rsidRPr="00AD2238">
              <w:rPr>
                <w:rFonts w:asciiTheme="majorHAnsi" w:hAnsiTheme="majorHAnsi" w:cstheme="majorHAnsi"/>
                <w:sz w:val="24"/>
                <w:lang w:val="ro-MD"/>
              </w:rPr>
              <w:t xml:space="preserve"> în cadrul a 20 </w:t>
            </w:r>
            <w:r w:rsidR="00BA0B57">
              <w:rPr>
                <w:rFonts w:asciiTheme="majorHAnsi" w:hAnsiTheme="majorHAnsi" w:cstheme="majorHAnsi"/>
                <w:sz w:val="24"/>
                <w:lang w:val="ro-MD"/>
              </w:rPr>
              <w:t xml:space="preserve">de </w:t>
            </w:r>
            <w:r w:rsidR="005025F9" w:rsidRPr="00AD2238">
              <w:rPr>
                <w:rFonts w:asciiTheme="majorHAnsi" w:hAnsiTheme="majorHAnsi" w:cstheme="majorHAnsi"/>
                <w:sz w:val="24"/>
                <w:lang w:val="ro-MD"/>
              </w:rPr>
              <w:t>instituții medicale</w:t>
            </w:r>
            <w:r w:rsidR="005613A9" w:rsidRPr="00AD2238">
              <w:rPr>
                <w:rStyle w:val="FootnoteReference"/>
                <w:rFonts w:asciiTheme="majorHAnsi" w:hAnsiTheme="majorHAnsi" w:cstheme="majorHAnsi"/>
                <w:sz w:val="24"/>
                <w:lang w:val="ro-MD"/>
              </w:rPr>
              <w:footnoteReference w:id="23"/>
            </w:r>
            <w:r w:rsidR="005025F9" w:rsidRPr="00AD2238">
              <w:rPr>
                <w:rFonts w:asciiTheme="majorHAnsi" w:hAnsiTheme="majorHAnsi" w:cstheme="majorHAnsi"/>
                <w:sz w:val="24"/>
                <w:lang w:val="ro-MD"/>
              </w:rPr>
              <w:t>,</w:t>
            </w:r>
            <w:r w:rsidR="009E16E8" w:rsidRPr="00AD2238">
              <w:rPr>
                <w:rFonts w:asciiTheme="majorHAnsi" w:hAnsiTheme="majorHAnsi" w:cstheme="majorHAnsi"/>
                <w:sz w:val="24"/>
                <w:lang w:val="ro-MD"/>
              </w:rPr>
              <w:t xml:space="preserve"> din 1285</w:t>
            </w:r>
            <w:r w:rsidRPr="00AD2238">
              <w:rPr>
                <w:rFonts w:asciiTheme="majorHAnsi" w:hAnsiTheme="majorHAnsi" w:cstheme="majorHAnsi"/>
                <w:sz w:val="24"/>
                <w:lang w:val="ro-MD"/>
              </w:rPr>
              <w:t xml:space="preserve"> </w:t>
            </w:r>
            <w:r w:rsidR="00BA0B57">
              <w:rPr>
                <w:rFonts w:asciiTheme="majorHAnsi" w:hAnsiTheme="majorHAnsi" w:cstheme="majorHAnsi"/>
                <w:sz w:val="24"/>
                <w:lang w:val="ro-MD"/>
              </w:rPr>
              <w:t xml:space="preserve">de </w:t>
            </w:r>
            <w:r w:rsidRPr="00AD2238">
              <w:rPr>
                <w:rFonts w:asciiTheme="majorHAnsi" w:hAnsiTheme="majorHAnsi" w:cstheme="majorHAnsi"/>
                <w:sz w:val="24"/>
                <w:lang w:val="ro-MD"/>
              </w:rPr>
              <w:t>femei</w:t>
            </w:r>
            <w:r w:rsidR="009E16E8" w:rsidRPr="00AD2238">
              <w:rPr>
                <w:rFonts w:asciiTheme="majorHAnsi" w:hAnsiTheme="majorHAnsi" w:cstheme="majorHAnsi"/>
                <w:sz w:val="24"/>
                <w:lang w:val="ro-MD"/>
              </w:rPr>
              <w:t xml:space="preserve"> </w:t>
            </w:r>
            <w:r w:rsidRPr="00AD2238">
              <w:rPr>
                <w:rFonts w:asciiTheme="majorHAnsi" w:hAnsiTheme="majorHAnsi" w:cstheme="majorHAnsi"/>
                <w:sz w:val="24"/>
                <w:lang w:val="ro-MD"/>
              </w:rPr>
              <w:t>însărcinate</w:t>
            </w:r>
            <w:r w:rsidR="00BA0B57">
              <w:rPr>
                <w:rFonts w:asciiTheme="majorHAnsi" w:hAnsiTheme="majorHAnsi" w:cstheme="majorHAnsi"/>
                <w:sz w:val="24"/>
                <w:lang w:val="ro-MD"/>
              </w:rPr>
              <w:t>,</w:t>
            </w:r>
            <w:r w:rsidRPr="00AD2238">
              <w:rPr>
                <w:rFonts w:asciiTheme="majorHAnsi" w:hAnsiTheme="majorHAnsi" w:cstheme="majorHAnsi"/>
                <w:sz w:val="24"/>
                <w:lang w:val="ro-MD"/>
              </w:rPr>
              <w:t xml:space="preserve"> </w:t>
            </w:r>
            <w:r w:rsidR="009E16E8" w:rsidRPr="00AD2238">
              <w:rPr>
                <w:rFonts w:asciiTheme="majorHAnsi" w:hAnsiTheme="majorHAnsi" w:cstheme="majorHAnsi"/>
                <w:sz w:val="24"/>
                <w:lang w:val="ro-MD"/>
              </w:rPr>
              <w:t xml:space="preserve">niciuna </w:t>
            </w:r>
            <w:r w:rsidRPr="00AD2238">
              <w:rPr>
                <w:rFonts w:asciiTheme="majorHAnsi" w:hAnsiTheme="majorHAnsi" w:cstheme="majorHAnsi"/>
                <w:sz w:val="24"/>
                <w:lang w:val="ro-MD"/>
              </w:rPr>
              <w:t>n</w:t>
            </w:r>
            <w:r w:rsidR="009E16E8" w:rsidRPr="00AD2238">
              <w:rPr>
                <w:rFonts w:asciiTheme="majorHAnsi" w:hAnsiTheme="majorHAnsi" w:cstheme="majorHAnsi"/>
                <w:sz w:val="24"/>
                <w:lang w:val="ro-MD"/>
              </w:rPr>
              <w:t>u a</w:t>
            </w:r>
            <w:r w:rsidRPr="00AD2238">
              <w:rPr>
                <w:rFonts w:asciiTheme="majorHAnsi" w:hAnsiTheme="majorHAnsi" w:cstheme="majorHAnsi"/>
                <w:sz w:val="24"/>
                <w:lang w:val="ro-MD"/>
              </w:rPr>
              <w:t xml:space="preserve"> </w:t>
            </w:r>
            <w:r w:rsidR="005025F9" w:rsidRPr="00AD2238">
              <w:rPr>
                <w:rFonts w:asciiTheme="majorHAnsi" w:hAnsiTheme="majorHAnsi" w:cstheme="majorHAnsi"/>
                <w:sz w:val="24"/>
                <w:lang w:val="ro-MD"/>
              </w:rPr>
              <w:t>realizat testul oral de toleranță la glucoză</w:t>
            </w:r>
            <w:r w:rsidRPr="00AD2238">
              <w:rPr>
                <w:rFonts w:asciiTheme="majorHAnsi" w:hAnsiTheme="majorHAnsi" w:cstheme="majorHAnsi"/>
                <w:sz w:val="24"/>
                <w:lang w:val="ro-MD"/>
              </w:rPr>
              <w:t>, deoarece această investigație nu a fost indicată de către</w:t>
            </w:r>
            <w:r w:rsidR="005025F9" w:rsidRPr="00AD2238">
              <w:rPr>
                <w:rFonts w:asciiTheme="majorHAnsi" w:hAnsiTheme="majorHAnsi" w:cstheme="majorHAnsi"/>
                <w:sz w:val="24"/>
                <w:lang w:val="ro-MD"/>
              </w:rPr>
              <w:t xml:space="preserve"> personalul medical</w:t>
            </w:r>
            <w:r w:rsidR="003155E1" w:rsidRPr="00AD2238">
              <w:rPr>
                <w:rFonts w:asciiTheme="majorHAnsi" w:hAnsiTheme="majorHAnsi" w:cstheme="majorHAnsi"/>
                <w:sz w:val="24"/>
                <w:lang w:val="ro-MD"/>
              </w:rPr>
              <w:t>.</w:t>
            </w:r>
          </w:p>
          <w:p w14:paraId="684B7F0D" w14:textId="6B09D0C5" w:rsidR="004A0EAA" w:rsidRPr="00AD2238" w:rsidRDefault="003155E1" w:rsidP="003155E1">
            <w:pPr>
              <w:pStyle w:val="ListParagraph"/>
              <w:tabs>
                <w:tab w:val="left" w:pos="322"/>
              </w:tabs>
              <w:spacing w:after="0"/>
              <w:ind w:left="38"/>
              <w:jc w:val="both"/>
              <w:rPr>
                <w:rFonts w:asciiTheme="majorHAnsi" w:hAnsiTheme="majorHAnsi" w:cstheme="majorHAnsi"/>
                <w:sz w:val="24"/>
                <w:lang w:val="ro-MD"/>
              </w:rPr>
            </w:pPr>
            <w:r w:rsidRPr="00AD2238">
              <w:rPr>
                <w:rFonts w:asciiTheme="majorHAnsi" w:hAnsiTheme="majorHAnsi" w:cstheme="majorHAnsi"/>
                <w:sz w:val="24"/>
                <w:lang w:val="ro-MD"/>
              </w:rPr>
              <w:t>T</w:t>
            </w:r>
            <w:r w:rsidR="004A0EAA" w:rsidRPr="00AD2238">
              <w:rPr>
                <w:rFonts w:asciiTheme="majorHAnsi" w:hAnsiTheme="majorHAnsi" w:cstheme="majorHAnsi"/>
                <w:sz w:val="24"/>
                <w:lang w:val="ro-MD"/>
              </w:rPr>
              <w:t>otodată, la evaluare</w:t>
            </w:r>
            <w:r w:rsidR="00BA0B57">
              <w:rPr>
                <w:rFonts w:asciiTheme="majorHAnsi" w:hAnsiTheme="majorHAnsi" w:cstheme="majorHAnsi"/>
                <w:sz w:val="24"/>
                <w:lang w:val="ro-MD"/>
              </w:rPr>
              <w:t>a</w:t>
            </w:r>
            <w:r w:rsidR="004A0EAA" w:rsidRPr="00AD2238">
              <w:rPr>
                <w:rFonts w:asciiTheme="majorHAnsi" w:hAnsiTheme="majorHAnsi" w:cstheme="majorHAnsi"/>
                <w:sz w:val="24"/>
                <w:lang w:val="ro-MD"/>
              </w:rPr>
              <w:t xml:space="preserve"> de către CNAM a</w:t>
            </w:r>
            <w:r w:rsidR="00E23FFA" w:rsidRPr="00AD2238">
              <w:rPr>
                <w:rFonts w:asciiTheme="majorHAnsi" w:hAnsiTheme="majorHAnsi" w:cstheme="majorHAnsi"/>
                <w:sz w:val="24"/>
                <w:lang w:val="ro-MD"/>
              </w:rPr>
              <w:t xml:space="preserve"> 413</w:t>
            </w:r>
            <w:r w:rsidR="004A0EAA" w:rsidRPr="00AD2238">
              <w:rPr>
                <w:rFonts w:asciiTheme="majorHAnsi" w:hAnsiTheme="majorHAnsi" w:cstheme="majorHAnsi"/>
                <w:sz w:val="24"/>
                <w:lang w:val="ro-MD"/>
              </w:rPr>
              <w:t xml:space="preserve"> </w:t>
            </w:r>
            <w:r w:rsidR="00CE6619" w:rsidRPr="00AD2238">
              <w:rPr>
                <w:rFonts w:asciiTheme="majorHAnsi" w:hAnsiTheme="majorHAnsi" w:cstheme="majorHAnsi"/>
                <w:sz w:val="24"/>
                <w:lang w:val="ro-MD"/>
              </w:rPr>
              <w:t>fișe</w:t>
            </w:r>
            <w:r w:rsidR="004A0EAA" w:rsidRPr="00AD2238">
              <w:rPr>
                <w:rFonts w:asciiTheme="majorHAnsi" w:hAnsiTheme="majorHAnsi" w:cstheme="majorHAnsi"/>
                <w:sz w:val="24"/>
                <w:lang w:val="ro-MD"/>
              </w:rPr>
              <w:t xml:space="preserve"> medicale</w:t>
            </w:r>
            <w:r w:rsidR="00E23FFA" w:rsidRPr="00AD2238">
              <w:rPr>
                <w:rFonts w:asciiTheme="majorHAnsi" w:hAnsiTheme="majorHAnsi" w:cstheme="majorHAnsi"/>
                <w:sz w:val="24"/>
                <w:lang w:val="ro-MD"/>
              </w:rPr>
              <w:t xml:space="preserve"> </w:t>
            </w:r>
            <w:r w:rsidR="004A0EAA" w:rsidRPr="00AD2238">
              <w:rPr>
                <w:rFonts w:asciiTheme="majorHAnsi" w:hAnsiTheme="majorHAnsi" w:cstheme="majorHAnsi"/>
                <w:sz w:val="24"/>
                <w:lang w:val="ro-MD"/>
              </w:rPr>
              <w:t>a</w:t>
            </w:r>
            <w:r w:rsidR="00BA0B57">
              <w:rPr>
                <w:rFonts w:asciiTheme="majorHAnsi" w:hAnsiTheme="majorHAnsi" w:cstheme="majorHAnsi"/>
                <w:sz w:val="24"/>
                <w:lang w:val="ro-MD"/>
              </w:rPr>
              <w:t>le</w:t>
            </w:r>
            <w:r w:rsidR="004A0EAA" w:rsidRPr="00AD2238">
              <w:rPr>
                <w:rFonts w:asciiTheme="majorHAnsi" w:hAnsiTheme="majorHAnsi" w:cstheme="majorHAnsi"/>
                <w:sz w:val="24"/>
                <w:lang w:val="ro-MD"/>
              </w:rPr>
              <w:t xml:space="preserve"> pacienților</w:t>
            </w:r>
            <w:r w:rsidR="00E23FFA" w:rsidRPr="00AD2238">
              <w:rPr>
                <w:rFonts w:asciiTheme="majorHAnsi" w:hAnsiTheme="majorHAnsi" w:cstheme="majorHAnsi"/>
                <w:sz w:val="24"/>
                <w:lang w:val="ro-MD"/>
              </w:rPr>
              <w:t xml:space="preserve"> cu diabet zaharat din </w:t>
            </w:r>
            <w:r w:rsidR="00BA0B57">
              <w:rPr>
                <w:rFonts w:asciiTheme="majorHAnsi" w:hAnsiTheme="majorHAnsi" w:cstheme="majorHAnsi"/>
                <w:sz w:val="24"/>
                <w:lang w:val="ro-MD"/>
              </w:rPr>
              <w:t xml:space="preserve">totalul de </w:t>
            </w:r>
            <w:r w:rsidR="00E23FFA" w:rsidRPr="00AD2238">
              <w:rPr>
                <w:rFonts w:asciiTheme="majorHAnsi" w:hAnsiTheme="majorHAnsi" w:cstheme="majorHAnsi"/>
                <w:sz w:val="24"/>
                <w:lang w:val="ro-MD"/>
              </w:rPr>
              <w:t xml:space="preserve">2590 </w:t>
            </w:r>
            <w:r w:rsidR="004A0EAA" w:rsidRPr="00AD2238">
              <w:rPr>
                <w:rFonts w:asciiTheme="majorHAnsi" w:hAnsiTheme="majorHAnsi" w:cstheme="majorHAnsi"/>
                <w:sz w:val="24"/>
                <w:lang w:val="ro-MD"/>
              </w:rPr>
              <w:t xml:space="preserve">din cadrul a 17 IMS, care pe parcursul anului 2019 s-au prezentat la medicul de familie, s-a constatat că </w:t>
            </w:r>
            <w:r w:rsidR="00CE6619" w:rsidRPr="00AD2238">
              <w:rPr>
                <w:rFonts w:asciiTheme="majorHAnsi" w:hAnsiTheme="majorHAnsi" w:cstheme="majorHAnsi"/>
                <w:sz w:val="24"/>
                <w:lang w:val="ro-MD"/>
              </w:rPr>
              <w:t>pacienții</w:t>
            </w:r>
            <w:r w:rsidR="004A0EAA" w:rsidRPr="00AD2238">
              <w:rPr>
                <w:rFonts w:asciiTheme="majorHAnsi" w:hAnsiTheme="majorHAnsi" w:cstheme="majorHAnsi"/>
                <w:sz w:val="24"/>
                <w:lang w:val="ro-MD"/>
              </w:rPr>
              <w:t xml:space="preserve"> nu au fost </w:t>
            </w:r>
            <w:r w:rsidR="00CE6619" w:rsidRPr="00AD2238">
              <w:rPr>
                <w:rFonts w:asciiTheme="majorHAnsi" w:hAnsiTheme="majorHAnsi" w:cstheme="majorHAnsi"/>
                <w:sz w:val="24"/>
                <w:lang w:val="ro-MD"/>
              </w:rPr>
              <w:t>investigați</w:t>
            </w:r>
            <w:r w:rsidR="004A0EAA" w:rsidRPr="00AD2238">
              <w:rPr>
                <w:rFonts w:asciiTheme="majorHAnsi" w:hAnsiTheme="majorHAnsi" w:cstheme="majorHAnsi"/>
                <w:sz w:val="24"/>
                <w:lang w:val="ro-MD"/>
              </w:rPr>
              <w:t xml:space="preserve"> conform prevederilor P</w:t>
            </w:r>
            <w:r w:rsidR="00CE6619" w:rsidRPr="00AD2238">
              <w:rPr>
                <w:rFonts w:asciiTheme="majorHAnsi" w:hAnsiTheme="majorHAnsi" w:cstheme="majorHAnsi"/>
                <w:sz w:val="24"/>
                <w:lang w:val="ro-MD"/>
              </w:rPr>
              <w:t xml:space="preserve">rogramului </w:t>
            </w:r>
            <w:r w:rsidR="004A0EAA" w:rsidRPr="00AD2238">
              <w:rPr>
                <w:rFonts w:asciiTheme="majorHAnsi" w:hAnsiTheme="majorHAnsi" w:cstheme="majorHAnsi"/>
                <w:sz w:val="24"/>
                <w:lang w:val="ro-MD"/>
              </w:rPr>
              <w:t>C</w:t>
            </w:r>
            <w:r w:rsidR="00CE6619" w:rsidRPr="00AD2238">
              <w:rPr>
                <w:rFonts w:asciiTheme="majorHAnsi" w:hAnsiTheme="majorHAnsi" w:cstheme="majorHAnsi"/>
                <w:sz w:val="24"/>
                <w:lang w:val="ro-MD"/>
              </w:rPr>
              <w:t xml:space="preserve">linic </w:t>
            </w:r>
            <w:r w:rsidR="004A0EAA" w:rsidRPr="00AD2238">
              <w:rPr>
                <w:rFonts w:asciiTheme="majorHAnsi" w:hAnsiTheme="majorHAnsi" w:cstheme="majorHAnsi"/>
                <w:sz w:val="24"/>
                <w:lang w:val="ro-MD"/>
              </w:rPr>
              <w:t>N</w:t>
            </w:r>
            <w:r w:rsidR="00CE6619" w:rsidRPr="00AD2238">
              <w:rPr>
                <w:rFonts w:asciiTheme="majorHAnsi" w:hAnsiTheme="majorHAnsi" w:cstheme="majorHAnsi"/>
                <w:sz w:val="24"/>
                <w:lang w:val="ro-MD"/>
              </w:rPr>
              <w:t>ațional</w:t>
            </w:r>
            <w:r w:rsidR="004A0EAA" w:rsidRPr="00AD2238">
              <w:rPr>
                <w:rFonts w:asciiTheme="majorHAnsi" w:hAnsiTheme="majorHAnsi" w:cstheme="majorHAnsi"/>
                <w:sz w:val="24"/>
                <w:lang w:val="ro-MD"/>
              </w:rPr>
              <w:t xml:space="preserve"> şi Standardelor medicale: lipsesc analizele biochimice</w:t>
            </w:r>
            <w:r w:rsidR="00E23FFA" w:rsidRPr="00AD2238">
              <w:rPr>
                <w:rFonts w:asciiTheme="majorHAnsi" w:hAnsiTheme="majorHAnsi" w:cstheme="majorHAnsi"/>
                <w:sz w:val="24"/>
                <w:lang w:val="ro-MD"/>
              </w:rPr>
              <w:t xml:space="preserve"> – 195 </w:t>
            </w:r>
            <w:r w:rsidR="00E23FFA" w:rsidRPr="00AD2238">
              <w:rPr>
                <w:rFonts w:asciiTheme="majorHAnsi" w:hAnsiTheme="majorHAnsi" w:cstheme="majorHAnsi"/>
                <w:sz w:val="24"/>
                <w:lang w:val="ro-MD"/>
              </w:rPr>
              <w:lastRenderedPageBreak/>
              <w:t>cazuri</w:t>
            </w:r>
            <w:r w:rsidR="004A0EAA" w:rsidRPr="00AD2238">
              <w:rPr>
                <w:rFonts w:asciiTheme="majorHAnsi" w:hAnsiTheme="majorHAnsi" w:cstheme="majorHAnsi"/>
                <w:sz w:val="24"/>
                <w:lang w:val="ro-MD"/>
              </w:rPr>
              <w:t>, lipsesc investigaț</w:t>
            </w:r>
            <w:r w:rsidR="00FD36D5" w:rsidRPr="00AD2238">
              <w:rPr>
                <w:rFonts w:asciiTheme="majorHAnsi" w:hAnsiTheme="majorHAnsi" w:cstheme="majorHAnsi"/>
                <w:sz w:val="24"/>
                <w:lang w:val="ro-MD"/>
              </w:rPr>
              <w:t>iile la hemoglobina glico</w:t>
            </w:r>
            <w:r w:rsidR="008E1AA3" w:rsidRPr="00AD2238">
              <w:rPr>
                <w:rFonts w:asciiTheme="majorHAnsi" w:hAnsiTheme="majorHAnsi" w:cstheme="majorHAnsi"/>
                <w:sz w:val="24"/>
                <w:lang w:val="ro-MD"/>
              </w:rPr>
              <w:t>z</w:t>
            </w:r>
            <w:r w:rsidR="00FD36D5" w:rsidRPr="00AD2238">
              <w:rPr>
                <w:rFonts w:asciiTheme="majorHAnsi" w:hAnsiTheme="majorHAnsi" w:cstheme="majorHAnsi"/>
                <w:sz w:val="24"/>
                <w:lang w:val="ro-MD"/>
              </w:rPr>
              <w:t>i</w:t>
            </w:r>
            <w:r w:rsidR="008E1AA3" w:rsidRPr="00AD2238">
              <w:rPr>
                <w:rFonts w:asciiTheme="majorHAnsi" w:hAnsiTheme="majorHAnsi" w:cstheme="majorHAnsi"/>
                <w:sz w:val="24"/>
                <w:lang w:val="ro-MD"/>
              </w:rPr>
              <w:t>l</w:t>
            </w:r>
            <w:r w:rsidR="00CE6619" w:rsidRPr="00AD2238">
              <w:rPr>
                <w:rFonts w:asciiTheme="majorHAnsi" w:hAnsiTheme="majorHAnsi" w:cstheme="majorHAnsi"/>
                <w:sz w:val="24"/>
                <w:lang w:val="ro-MD"/>
              </w:rPr>
              <w:t>ată</w:t>
            </w:r>
            <w:r w:rsidR="00E23FFA" w:rsidRPr="00AD2238">
              <w:rPr>
                <w:rFonts w:asciiTheme="majorHAnsi" w:hAnsiTheme="majorHAnsi" w:cstheme="majorHAnsi"/>
                <w:sz w:val="24"/>
                <w:lang w:val="ro-MD"/>
              </w:rPr>
              <w:t xml:space="preserve"> – 122 cazuri</w:t>
            </w:r>
            <w:r w:rsidR="004A0EAA" w:rsidRPr="00AD2238">
              <w:rPr>
                <w:rFonts w:asciiTheme="majorHAnsi" w:hAnsiTheme="majorHAnsi" w:cstheme="majorHAnsi"/>
                <w:sz w:val="24"/>
                <w:lang w:val="ro-MD"/>
              </w:rPr>
              <w:t>, lipsește consultația oftalmol</w:t>
            </w:r>
            <w:r w:rsidR="00CE6619" w:rsidRPr="00AD2238">
              <w:rPr>
                <w:rFonts w:asciiTheme="majorHAnsi" w:hAnsiTheme="majorHAnsi" w:cstheme="majorHAnsi"/>
                <w:sz w:val="24"/>
                <w:lang w:val="ro-MD"/>
              </w:rPr>
              <w:t>ogului</w:t>
            </w:r>
            <w:r w:rsidR="00E23FFA" w:rsidRPr="00AD2238">
              <w:rPr>
                <w:rFonts w:asciiTheme="majorHAnsi" w:hAnsiTheme="majorHAnsi" w:cstheme="majorHAnsi"/>
                <w:sz w:val="24"/>
                <w:lang w:val="ro-MD"/>
              </w:rPr>
              <w:t xml:space="preserve"> – 228 cazuri, lipsește</w:t>
            </w:r>
            <w:r w:rsidR="00CE6619" w:rsidRPr="00AD2238">
              <w:rPr>
                <w:rFonts w:asciiTheme="majorHAnsi" w:hAnsiTheme="majorHAnsi" w:cstheme="majorHAnsi"/>
                <w:sz w:val="24"/>
                <w:lang w:val="ro-MD"/>
              </w:rPr>
              <w:t xml:space="preserve"> </w:t>
            </w:r>
            <w:r w:rsidR="004A0EAA" w:rsidRPr="00AD2238">
              <w:rPr>
                <w:rFonts w:asciiTheme="majorHAnsi" w:hAnsiTheme="majorHAnsi" w:cstheme="majorHAnsi"/>
                <w:sz w:val="24"/>
                <w:lang w:val="ro-MD"/>
              </w:rPr>
              <w:t>consultația neurologului</w:t>
            </w:r>
            <w:r w:rsidR="00BA0B57">
              <w:rPr>
                <w:rFonts w:asciiTheme="majorHAnsi" w:hAnsiTheme="majorHAnsi" w:cstheme="majorHAnsi"/>
                <w:sz w:val="24"/>
                <w:lang w:val="ro-MD"/>
              </w:rPr>
              <w:t xml:space="preserve"> –</w:t>
            </w:r>
            <w:r w:rsidR="00E23FFA" w:rsidRPr="00AD2238">
              <w:rPr>
                <w:rFonts w:asciiTheme="majorHAnsi" w:hAnsiTheme="majorHAnsi" w:cstheme="majorHAnsi"/>
                <w:sz w:val="24"/>
                <w:lang w:val="ro-MD"/>
              </w:rPr>
              <w:t xml:space="preserve"> 220 cazuri, și lipsa consultației endocrinologului – 6 cazuri</w:t>
            </w:r>
            <w:r w:rsidR="00782FCA" w:rsidRPr="00AD2238">
              <w:rPr>
                <w:rFonts w:asciiTheme="majorHAnsi" w:hAnsiTheme="majorHAnsi" w:cstheme="majorHAnsi"/>
                <w:sz w:val="24"/>
                <w:lang w:val="ro-MD"/>
              </w:rPr>
              <w:t>.</w:t>
            </w:r>
          </w:p>
          <w:p w14:paraId="33561015" w14:textId="18140B1F" w:rsidR="00CE6619" w:rsidRPr="00AD2238" w:rsidRDefault="004A0EAA" w:rsidP="004A0EAA">
            <w:pPr>
              <w:spacing w:line="276" w:lineRule="auto"/>
              <w:ind w:left="37"/>
              <w:rPr>
                <w:rFonts w:asciiTheme="majorHAnsi" w:hAnsiTheme="majorHAnsi" w:cstheme="majorHAnsi"/>
                <w:sz w:val="24"/>
                <w:lang w:val="ro-MD"/>
              </w:rPr>
            </w:pPr>
            <w:r w:rsidRPr="00AD2238">
              <w:rPr>
                <w:rFonts w:asciiTheme="majorHAnsi" w:hAnsiTheme="majorHAnsi" w:cstheme="majorHAnsi"/>
                <w:sz w:val="24"/>
                <w:lang w:val="ro-MD"/>
              </w:rPr>
              <w:t xml:space="preserve">Concomitent, în </w:t>
            </w:r>
            <w:r w:rsidR="00BA0B57">
              <w:rPr>
                <w:rFonts w:asciiTheme="majorHAnsi" w:hAnsiTheme="majorHAnsi" w:cstheme="majorHAnsi"/>
                <w:sz w:val="24"/>
                <w:lang w:val="ro-MD"/>
              </w:rPr>
              <w:t>urma</w:t>
            </w:r>
            <w:r w:rsidRPr="00AD2238">
              <w:rPr>
                <w:rFonts w:asciiTheme="majorHAnsi" w:hAnsiTheme="majorHAnsi" w:cstheme="majorHAnsi"/>
                <w:sz w:val="24"/>
                <w:lang w:val="ro-MD"/>
              </w:rPr>
              <w:t xml:space="preserve"> evaluării de către CNAM</w:t>
            </w:r>
            <w:r w:rsidR="002C37F9" w:rsidRPr="00AD2238">
              <w:rPr>
                <w:rFonts w:asciiTheme="majorHAnsi" w:hAnsiTheme="majorHAnsi" w:cstheme="majorHAnsi"/>
                <w:sz w:val="24"/>
                <w:lang w:val="ro-MD"/>
              </w:rPr>
              <w:t xml:space="preserve"> a</w:t>
            </w:r>
            <w:r w:rsidRPr="00AD2238">
              <w:rPr>
                <w:rFonts w:asciiTheme="majorHAnsi" w:hAnsiTheme="majorHAnsi" w:cstheme="majorHAnsi"/>
                <w:sz w:val="24"/>
                <w:lang w:val="ro-MD"/>
              </w:rPr>
              <w:t xml:space="preserve"> accesului </w:t>
            </w:r>
            <w:r w:rsidR="00CE6619" w:rsidRPr="00AD2238">
              <w:rPr>
                <w:rFonts w:asciiTheme="majorHAnsi" w:hAnsiTheme="majorHAnsi" w:cstheme="majorHAnsi"/>
                <w:sz w:val="24"/>
                <w:lang w:val="ro-MD"/>
              </w:rPr>
              <w:t>populației</w:t>
            </w:r>
            <w:r w:rsidRPr="00AD2238">
              <w:rPr>
                <w:rFonts w:asciiTheme="majorHAnsi" w:hAnsiTheme="majorHAnsi" w:cstheme="majorHAnsi"/>
                <w:sz w:val="24"/>
                <w:lang w:val="ro-MD"/>
              </w:rPr>
              <w:t xml:space="preserve"> la </w:t>
            </w:r>
            <w:r w:rsidR="00CE6619" w:rsidRPr="00AD2238">
              <w:rPr>
                <w:rFonts w:asciiTheme="majorHAnsi" w:hAnsiTheme="majorHAnsi" w:cstheme="majorHAnsi"/>
                <w:sz w:val="24"/>
                <w:lang w:val="ro-MD"/>
              </w:rPr>
              <w:t>investigații</w:t>
            </w:r>
            <w:r w:rsidR="00BA0B57">
              <w:rPr>
                <w:rFonts w:asciiTheme="majorHAnsi" w:hAnsiTheme="majorHAnsi" w:cstheme="majorHAnsi"/>
                <w:sz w:val="24"/>
                <w:lang w:val="ro-MD"/>
              </w:rPr>
              <w:t>le</w:t>
            </w:r>
            <w:r w:rsidRPr="00AD2238">
              <w:rPr>
                <w:rFonts w:asciiTheme="majorHAnsi" w:hAnsiTheme="majorHAnsi" w:cstheme="majorHAnsi"/>
                <w:sz w:val="24"/>
                <w:lang w:val="ro-MD"/>
              </w:rPr>
              <w:t xml:space="preserve"> paraclinice</w:t>
            </w:r>
            <w:r w:rsidR="00BA0B57">
              <w:rPr>
                <w:rFonts w:asciiTheme="majorHAnsi" w:hAnsiTheme="majorHAnsi" w:cstheme="majorHAnsi"/>
                <w:sz w:val="24"/>
                <w:lang w:val="ro-MD"/>
              </w:rPr>
              <w:t>,</w:t>
            </w:r>
            <w:r w:rsidRPr="00AD2238">
              <w:rPr>
                <w:rFonts w:asciiTheme="majorHAnsi" w:hAnsiTheme="majorHAnsi" w:cstheme="majorHAnsi"/>
                <w:sz w:val="24"/>
                <w:lang w:val="ro-MD"/>
              </w:rPr>
              <w:t xml:space="preserve"> s-a constatat nerespectarea de către 19 IMS</w:t>
            </w:r>
            <w:r w:rsidR="00926DF9" w:rsidRPr="00AD2238">
              <w:rPr>
                <w:rStyle w:val="FootnoteReference"/>
                <w:rFonts w:asciiTheme="majorHAnsi" w:hAnsiTheme="majorHAnsi" w:cstheme="majorHAnsi"/>
                <w:sz w:val="24"/>
                <w:lang w:val="ro-MD"/>
              </w:rPr>
              <w:footnoteReference w:id="24"/>
            </w:r>
            <w:r w:rsidRPr="00AD2238">
              <w:rPr>
                <w:rFonts w:asciiTheme="majorHAnsi" w:hAnsiTheme="majorHAnsi" w:cstheme="majorHAnsi"/>
                <w:sz w:val="24"/>
                <w:lang w:val="ro-MD"/>
              </w:rPr>
              <w:t xml:space="preserve"> a prevederilor pct. 5.3 din contractul bilateral încheiat cu CNAM, exprimat prin neeliberarea biletelor de trimitere</w:t>
            </w:r>
            <w:r w:rsidR="00926DF9" w:rsidRPr="00AD2238">
              <w:rPr>
                <w:rFonts w:asciiTheme="majorHAnsi" w:hAnsiTheme="majorHAnsi" w:cstheme="majorHAnsi"/>
                <w:sz w:val="24"/>
                <w:lang w:val="ro-MD"/>
              </w:rPr>
              <w:t xml:space="preserve"> </w:t>
            </w:r>
            <w:r w:rsidR="00D76725" w:rsidRPr="00AD2238">
              <w:rPr>
                <w:rFonts w:asciiTheme="majorHAnsi" w:hAnsiTheme="majorHAnsi" w:cstheme="majorHAnsi"/>
                <w:sz w:val="24"/>
                <w:lang w:val="ro-MD"/>
              </w:rPr>
              <w:t>pentru</w:t>
            </w:r>
            <w:r w:rsidR="00926DF9" w:rsidRPr="00AD2238">
              <w:rPr>
                <w:rFonts w:asciiTheme="majorHAnsi" w:hAnsiTheme="majorHAnsi" w:cstheme="majorHAnsi"/>
                <w:sz w:val="24"/>
                <w:lang w:val="ro-MD"/>
              </w:rPr>
              <w:t xml:space="preserve"> 126 de pacienți</w:t>
            </w:r>
            <w:r w:rsidRPr="00AD2238">
              <w:rPr>
                <w:rFonts w:asciiTheme="majorHAnsi" w:hAnsiTheme="majorHAnsi" w:cstheme="majorHAnsi"/>
                <w:sz w:val="24"/>
                <w:lang w:val="ro-MD"/>
              </w:rPr>
              <w:t xml:space="preserve"> pentru efectuarea </w:t>
            </w:r>
            <w:r w:rsidR="00CE6619" w:rsidRPr="00AD2238">
              <w:rPr>
                <w:rFonts w:asciiTheme="majorHAnsi" w:hAnsiTheme="majorHAnsi" w:cstheme="majorHAnsi"/>
                <w:sz w:val="24"/>
                <w:lang w:val="ro-MD"/>
              </w:rPr>
              <w:t>investigațiilor</w:t>
            </w:r>
            <w:r w:rsidRPr="00AD2238">
              <w:rPr>
                <w:rFonts w:asciiTheme="majorHAnsi" w:hAnsiTheme="majorHAnsi" w:cstheme="majorHAnsi"/>
                <w:sz w:val="24"/>
                <w:lang w:val="ro-MD"/>
              </w:rPr>
              <w:t xml:space="preserve"> paraclinice în conformitate cu prevederile Protocoalelor clinice standardizate pentru medicii de familie, inclusiv </w:t>
            </w:r>
            <w:r w:rsidR="00BA0B57">
              <w:rPr>
                <w:rFonts w:asciiTheme="majorHAnsi" w:hAnsiTheme="majorHAnsi" w:cstheme="majorHAnsi"/>
                <w:sz w:val="24"/>
                <w:lang w:val="ro-MD"/>
              </w:rPr>
              <w:t>„</w:t>
            </w:r>
            <w:r w:rsidRPr="00AD2238">
              <w:rPr>
                <w:rFonts w:asciiTheme="majorHAnsi" w:hAnsiTheme="majorHAnsi" w:cstheme="majorHAnsi"/>
                <w:sz w:val="24"/>
                <w:lang w:val="ro-MD"/>
              </w:rPr>
              <w:t xml:space="preserve">Diabetul zaharat necomplicat”, aprobat prin Ordinul MS nr.206 din 08.07.2009. </w:t>
            </w:r>
          </w:p>
          <w:p w14:paraId="07B3C0DC" w14:textId="672CA9E4" w:rsidR="004A0EAA" w:rsidRPr="00AD2238" w:rsidRDefault="004A0EAA" w:rsidP="004A0EAA">
            <w:pPr>
              <w:spacing w:line="276" w:lineRule="auto"/>
              <w:ind w:left="37"/>
              <w:rPr>
                <w:rFonts w:asciiTheme="majorHAnsi" w:hAnsiTheme="majorHAnsi" w:cstheme="majorHAnsi"/>
                <w:sz w:val="24"/>
                <w:lang w:val="ro-MD"/>
              </w:rPr>
            </w:pPr>
            <w:r w:rsidRPr="00AD2238">
              <w:rPr>
                <w:rFonts w:asciiTheme="majorHAnsi" w:hAnsiTheme="majorHAnsi" w:cstheme="majorHAnsi"/>
                <w:sz w:val="24"/>
                <w:lang w:val="ro-MD"/>
              </w:rPr>
              <w:t>Totodată, la 3 IMSP</w:t>
            </w:r>
            <w:r w:rsidR="00E020EE" w:rsidRPr="00AD2238">
              <w:rPr>
                <w:rStyle w:val="FootnoteReference"/>
                <w:rFonts w:asciiTheme="majorHAnsi" w:hAnsiTheme="majorHAnsi" w:cstheme="majorHAnsi"/>
                <w:sz w:val="24"/>
                <w:lang w:val="ro-MD"/>
              </w:rPr>
              <w:footnoteReference w:id="25"/>
            </w:r>
            <w:r w:rsidRPr="00AD2238">
              <w:rPr>
                <w:rFonts w:asciiTheme="majorHAnsi" w:hAnsiTheme="majorHAnsi" w:cstheme="majorHAnsi"/>
                <w:sz w:val="24"/>
                <w:lang w:val="ro-MD"/>
              </w:rPr>
              <w:t xml:space="preserve"> au fost prescrise neregulamentar</w:t>
            </w:r>
            <w:r w:rsidR="00E020EE" w:rsidRPr="00AD2238">
              <w:rPr>
                <w:rFonts w:asciiTheme="majorHAnsi" w:hAnsiTheme="majorHAnsi" w:cstheme="majorHAnsi"/>
                <w:sz w:val="24"/>
                <w:lang w:val="ro-MD"/>
              </w:rPr>
              <w:t xml:space="preserve"> 25 </w:t>
            </w:r>
            <w:r w:rsidR="00BA0B57">
              <w:rPr>
                <w:rFonts w:asciiTheme="majorHAnsi" w:hAnsiTheme="majorHAnsi" w:cstheme="majorHAnsi"/>
                <w:sz w:val="24"/>
                <w:lang w:val="ro-MD"/>
              </w:rPr>
              <w:t xml:space="preserve">de </w:t>
            </w:r>
            <w:r w:rsidR="00E020EE" w:rsidRPr="00AD2238">
              <w:rPr>
                <w:rFonts w:asciiTheme="majorHAnsi" w:hAnsiTheme="majorHAnsi" w:cstheme="majorHAnsi"/>
                <w:sz w:val="24"/>
                <w:lang w:val="ro-MD"/>
              </w:rPr>
              <w:t xml:space="preserve">rețete </w:t>
            </w:r>
            <w:r w:rsidRPr="00AD2238">
              <w:rPr>
                <w:rFonts w:asciiTheme="majorHAnsi" w:hAnsiTheme="majorHAnsi" w:cstheme="majorHAnsi"/>
                <w:sz w:val="24"/>
                <w:lang w:val="ro-MD"/>
              </w:rPr>
              <w:t>pentru medicamente compensate. Astfel, în cadrul a 3 IMSP au fost depistate cazuri de prescriere a insulinei umane, deși pacientul avea în stoc insulină, precum și prescrierea cantității duble de insulină necesară.</w:t>
            </w:r>
          </w:p>
          <w:p w14:paraId="15FA797D" w14:textId="7D8767C2" w:rsidR="004A0EAA" w:rsidRPr="00AD2238" w:rsidRDefault="00CE6619" w:rsidP="004A0EAA">
            <w:pPr>
              <w:spacing w:line="276" w:lineRule="auto"/>
              <w:ind w:left="37"/>
              <w:rPr>
                <w:rFonts w:asciiTheme="majorHAnsi" w:hAnsiTheme="majorHAnsi" w:cstheme="majorHAnsi"/>
                <w:sz w:val="24"/>
                <w:lang w:val="ro-MD"/>
              </w:rPr>
            </w:pPr>
            <w:r w:rsidRPr="00AD2238">
              <w:rPr>
                <w:rFonts w:asciiTheme="majorHAnsi" w:hAnsiTheme="majorHAnsi" w:cstheme="majorHAnsi"/>
                <w:sz w:val="24"/>
                <w:lang w:val="ro-MD"/>
              </w:rPr>
              <w:t>Î</w:t>
            </w:r>
            <w:r w:rsidR="004A0EAA" w:rsidRPr="00AD2238">
              <w:rPr>
                <w:rFonts w:asciiTheme="majorHAnsi" w:hAnsiTheme="majorHAnsi" w:cstheme="majorHAnsi"/>
                <w:sz w:val="24"/>
                <w:lang w:val="ro-MD"/>
              </w:rPr>
              <w:t>n anul 2021, conform informațiilor prezentate de către CNAM, a fost verificată calitatea serviciilor prestate de 6 instituții medico-sa</w:t>
            </w:r>
            <w:r w:rsidRPr="00AD2238">
              <w:rPr>
                <w:rFonts w:asciiTheme="majorHAnsi" w:hAnsiTheme="majorHAnsi" w:cstheme="majorHAnsi"/>
                <w:sz w:val="24"/>
                <w:lang w:val="ro-MD"/>
              </w:rPr>
              <w:t>nitare pe parcursul anului 2020.</w:t>
            </w:r>
          </w:p>
          <w:p w14:paraId="4513616A" w14:textId="323E1B06" w:rsidR="004A0EAA" w:rsidRPr="00AD2238" w:rsidRDefault="004A0EAA" w:rsidP="004A0EAA">
            <w:pPr>
              <w:spacing w:line="276" w:lineRule="auto"/>
              <w:ind w:left="37"/>
              <w:rPr>
                <w:rFonts w:asciiTheme="majorHAnsi" w:hAnsiTheme="majorHAnsi" w:cstheme="majorHAnsi"/>
                <w:sz w:val="24"/>
                <w:lang w:val="ro-MD"/>
              </w:rPr>
            </w:pPr>
            <w:r w:rsidRPr="00AD2238">
              <w:rPr>
                <w:rFonts w:asciiTheme="majorHAnsi" w:hAnsiTheme="majorHAnsi" w:cstheme="majorHAnsi"/>
                <w:sz w:val="24"/>
                <w:lang w:val="ro-MD"/>
              </w:rPr>
              <w:t xml:space="preserve">Astfel, în urma evaluării de către CNAM a respectării de către 6 prestatori a prevederilor Protocolului clinic național „Diabet zaharat necomplicat”, </w:t>
            </w:r>
            <w:r w:rsidR="00CE6619" w:rsidRPr="00AD2238">
              <w:rPr>
                <w:rFonts w:asciiTheme="majorHAnsi" w:hAnsiTheme="majorHAnsi" w:cstheme="majorHAnsi"/>
                <w:sz w:val="24"/>
                <w:lang w:val="ro-MD"/>
              </w:rPr>
              <w:t>s-</w:t>
            </w:r>
            <w:r w:rsidRPr="00AD2238">
              <w:rPr>
                <w:rFonts w:asciiTheme="majorHAnsi" w:hAnsiTheme="majorHAnsi" w:cstheme="majorHAnsi"/>
                <w:sz w:val="24"/>
                <w:lang w:val="ro-MD"/>
              </w:rPr>
              <w:t xml:space="preserve">a </w:t>
            </w:r>
            <w:r w:rsidR="00CE6619" w:rsidRPr="00AD2238">
              <w:rPr>
                <w:rFonts w:asciiTheme="majorHAnsi" w:hAnsiTheme="majorHAnsi" w:cstheme="majorHAnsi"/>
                <w:sz w:val="24"/>
                <w:lang w:val="ro-MD"/>
              </w:rPr>
              <w:t>constatat</w:t>
            </w:r>
            <w:r w:rsidRPr="00AD2238">
              <w:rPr>
                <w:rFonts w:asciiTheme="majorHAnsi" w:hAnsiTheme="majorHAnsi" w:cstheme="majorHAnsi"/>
                <w:sz w:val="24"/>
                <w:lang w:val="ro-MD"/>
              </w:rPr>
              <w:t xml:space="preserve"> că doar în cadrul a 5 IMS</w:t>
            </w:r>
            <w:r w:rsidR="000014C6" w:rsidRPr="00AD2238">
              <w:rPr>
                <w:rStyle w:val="FootnoteReference"/>
                <w:rFonts w:asciiTheme="majorHAnsi" w:hAnsiTheme="majorHAnsi" w:cstheme="majorHAnsi"/>
                <w:sz w:val="24"/>
                <w:lang w:val="ro-MD"/>
              </w:rPr>
              <w:footnoteReference w:id="26"/>
            </w:r>
            <w:r w:rsidRPr="00AD2238">
              <w:rPr>
                <w:rFonts w:asciiTheme="majorHAnsi" w:hAnsiTheme="majorHAnsi" w:cstheme="majorHAnsi"/>
                <w:sz w:val="24"/>
                <w:lang w:val="ro-MD"/>
              </w:rPr>
              <w:t xml:space="preserve">, </w:t>
            </w:r>
            <w:r w:rsidR="000014C6" w:rsidRPr="00AD2238">
              <w:rPr>
                <w:rFonts w:asciiTheme="majorHAnsi" w:hAnsiTheme="majorHAnsi" w:cstheme="majorHAnsi"/>
                <w:sz w:val="24"/>
                <w:lang w:val="ro-MD"/>
              </w:rPr>
              <w:t xml:space="preserve">92 </w:t>
            </w:r>
            <w:r w:rsidR="00C64153" w:rsidRPr="00AD2238">
              <w:rPr>
                <w:rFonts w:asciiTheme="majorHAnsi" w:hAnsiTheme="majorHAnsi" w:cstheme="majorHAnsi"/>
                <w:sz w:val="24"/>
                <w:lang w:val="ro-MD"/>
              </w:rPr>
              <w:t xml:space="preserve">de </w:t>
            </w:r>
            <w:r w:rsidR="000014C6" w:rsidRPr="00AD2238">
              <w:rPr>
                <w:rFonts w:asciiTheme="majorHAnsi" w:hAnsiTheme="majorHAnsi" w:cstheme="majorHAnsi"/>
                <w:sz w:val="24"/>
                <w:lang w:val="ro-MD"/>
              </w:rPr>
              <w:t>femei</w:t>
            </w:r>
            <w:r w:rsidR="00C64153" w:rsidRPr="00AD2238">
              <w:rPr>
                <w:rFonts w:asciiTheme="majorHAnsi" w:hAnsiTheme="majorHAnsi" w:cstheme="majorHAnsi"/>
                <w:sz w:val="24"/>
                <w:lang w:val="ro-MD"/>
              </w:rPr>
              <w:t xml:space="preserve"> însărcinate</w:t>
            </w:r>
            <w:r w:rsidRPr="00AD2238">
              <w:rPr>
                <w:rFonts w:asciiTheme="majorHAnsi" w:hAnsiTheme="majorHAnsi" w:cstheme="majorHAnsi"/>
                <w:sz w:val="24"/>
                <w:lang w:val="ro-MD"/>
              </w:rPr>
              <w:t xml:space="preserve"> au efectuat glicemia bazală. Totodată, doar în cadrul a 3 IMS</w:t>
            </w:r>
            <w:r w:rsidR="00DF3257" w:rsidRPr="00AD2238">
              <w:rPr>
                <w:rStyle w:val="FootnoteReference"/>
                <w:rFonts w:asciiTheme="majorHAnsi" w:hAnsiTheme="majorHAnsi" w:cstheme="majorHAnsi"/>
                <w:sz w:val="24"/>
                <w:lang w:val="ro-MD"/>
              </w:rPr>
              <w:footnoteReference w:id="27"/>
            </w:r>
            <w:r w:rsidRPr="00AD2238">
              <w:rPr>
                <w:rFonts w:asciiTheme="majorHAnsi" w:hAnsiTheme="majorHAnsi" w:cstheme="majorHAnsi"/>
                <w:sz w:val="24"/>
                <w:lang w:val="ro-MD"/>
              </w:rPr>
              <w:t xml:space="preserve"> </w:t>
            </w:r>
            <w:r w:rsidR="00E65088" w:rsidRPr="00AD2238">
              <w:rPr>
                <w:rFonts w:asciiTheme="majorHAnsi" w:hAnsiTheme="majorHAnsi" w:cstheme="majorHAnsi"/>
                <w:sz w:val="24"/>
                <w:lang w:val="ro-MD"/>
              </w:rPr>
              <w:t>9 femei</w:t>
            </w:r>
            <w:r w:rsidR="008E1AA3" w:rsidRPr="00AD2238">
              <w:rPr>
                <w:rFonts w:asciiTheme="majorHAnsi" w:hAnsiTheme="majorHAnsi" w:cstheme="majorHAnsi"/>
                <w:sz w:val="24"/>
                <w:lang w:val="ro-MD"/>
              </w:rPr>
              <w:t xml:space="preserve"> însărcinate au beneficiat de testul oral de toleranță la glucoză</w:t>
            </w:r>
            <w:r w:rsidRPr="00AD2238">
              <w:rPr>
                <w:rFonts w:asciiTheme="majorHAnsi" w:hAnsiTheme="majorHAnsi" w:cstheme="majorHAnsi"/>
                <w:sz w:val="24"/>
                <w:lang w:val="ro-MD"/>
              </w:rPr>
              <w:t xml:space="preserve">, </w:t>
            </w:r>
            <w:r w:rsidR="00E65088" w:rsidRPr="00AD2238">
              <w:rPr>
                <w:rFonts w:asciiTheme="majorHAnsi" w:hAnsiTheme="majorHAnsi" w:cstheme="majorHAnsi"/>
                <w:sz w:val="24"/>
                <w:lang w:val="ro-MD"/>
              </w:rPr>
              <w:t xml:space="preserve">iar </w:t>
            </w:r>
            <w:r w:rsidRPr="00AD2238">
              <w:rPr>
                <w:rFonts w:asciiTheme="majorHAnsi" w:hAnsiTheme="majorHAnsi" w:cstheme="majorHAnsi"/>
                <w:sz w:val="24"/>
                <w:lang w:val="ro-MD"/>
              </w:rPr>
              <w:t>în cadrul a 3 IMS</w:t>
            </w:r>
            <w:r w:rsidR="00DF3257" w:rsidRPr="00AD2238">
              <w:rPr>
                <w:rStyle w:val="FootnoteReference"/>
                <w:rFonts w:asciiTheme="majorHAnsi" w:hAnsiTheme="majorHAnsi" w:cstheme="majorHAnsi"/>
                <w:sz w:val="24"/>
                <w:lang w:val="ro-MD"/>
              </w:rPr>
              <w:footnoteReference w:id="28"/>
            </w:r>
            <w:r w:rsidR="00DF3257" w:rsidRPr="00AD2238">
              <w:rPr>
                <w:rFonts w:asciiTheme="majorHAnsi" w:hAnsiTheme="majorHAnsi" w:cstheme="majorHAnsi"/>
                <w:sz w:val="24"/>
                <w:lang w:val="ro-MD"/>
              </w:rPr>
              <w:t xml:space="preserve"> nicio femei</w:t>
            </w:r>
            <w:r w:rsidR="00F60965">
              <w:rPr>
                <w:rFonts w:asciiTheme="majorHAnsi" w:hAnsiTheme="majorHAnsi" w:cstheme="majorHAnsi"/>
                <w:sz w:val="24"/>
                <w:lang w:val="ro-MD"/>
              </w:rPr>
              <w:t>e</w:t>
            </w:r>
            <w:r w:rsidRPr="00AD2238">
              <w:rPr>
                <w:rFonts w:asciiTheme="majorHAnsi" w:hAnsiTheme="majorHAnsi" w:cstheme="majorHAnsi"/>
                <w:sz w:val="24"/>
                <w:lang w:val="ro-MD"/>
              </w:rPr>
              <w:t xml:space="preserve"> însărcinat</w:t>
            </w:r>
            <w:r w:rsidR="00F60965">
              <w:rPr>
                <w:rFonts w:asciiTheme="majorHAnsi" w:hAnsiTheme="majorHAnsi" w:cstheme="majorHAnsi"/>
                <w:sz w:val="24"/>
                <w:lang w:val="ro-MD"/>
              </w:rPr>
              <w:t>ă</w:t>
            </w:r>
            <w:r w:rsidR="00C32547" w:rsidRPr="00AD2238">
              <w:rPr>
                <w:rFonts w:asciiTheme="majorHAnsi" w:hAnsiTheme="majorHAnsi" w:cstheme="majorHAnsi"/>
                <w:sz w:val="24"/>
                <w:lang w:val="ro-MD"/>
              </w:rPr>
              <w:t xml:space="preserve"> din cele</w:t>
            </w:r>
            <w:r w:rsidR="00DF3257" w:rsidRPr="00AD2238">
              <w:rPr>
                <w:rFonts w:asciiTheme="majorHAnsi" w:hAnsiTheme="majorHAnsi" w:cstheme="majorHAnsi"/>
                <w:sz w:val="24"/>
                <w:lang w:val="ro-MD"/>
              </w:rPr>
              <w:t xml:space="preserve"> 69</w:t>
            </w:r>
            <w:r w:rsidR="00C32547" w:rsidRPr="00AD2238">
              <w:rPr>
                <w:rFonts w:asciiTheme="majorHAnsi" w:hAnsiTheme="majorHAnsi" w:cstheme="majorHAnsi"/>
                <w:sz w:val="24"/>
                <w:lang w:val="ro-MD"/>
              </w:rPr>
              <w:t xml:space="preserve"> </w:t>
            </w:r>
            <w:r w:rsidR="00E65088" w:rsidRPr="00AD2238">
              <w:rPr>
                <w:rFonts w:asciiTheme="majorHAnsi" w:hAnsiTheme="majorHAnsi" w:cstheme="majorHAnsi"/>
                <w:sz w:val="24"/>
                <w:lang w:val="ro-MD"/>
              </w:rPr>
              <w:t>care au fost supuse verificării</w:t>
            </w:r>
            <w:r w:rsidR="00C32547" w:rsidRPr="00AD2238">
              <w:rPr>
                <w:rFonts w:asciiTheme="majorHAnsi" w:hAnsiTheme="majorHAnsi" w:cstheme="majorHAnsi"/>
                <w:sz w:val="24"/>
                <w:lang w:val="ro-MD"/>
              </w:rPr>
              <w:t xml:space="preserve"> nu a beneficiat de acest test</w:t>
            </w:r>
            <w:r w:rsidRPr="00AD2238">
              <w:rPr>
                <w:rFonts w:asciiTheme="majorHAnsi" w:hAnsiTheme="majorHAnsi" w:cstheme="majorHAnsi"/>
                <w:sz w:val="24"/>
                <w:lang w:val="ro-MD"/>
              </w:rPr>
              <w:t>, deoarece investigați</w:t>
            </w:r>
            <w:r w:rsidR="00F60965">
              <w:rPr>
                <w:rFonts w:asciiTheme="majorHAnsi" w:hAnsiTheme="majorHAnsi" w:cstheme="majorHAnsi"/>
                <w:sz w:val="24"/>
                <w:lang w:val="ro-MD"/>
              </w:rPr>
              <w:t>a</w:t>
            </w:r>
            <w:r w:rsidRPr="00AD2238">
              <w:rPr>
                <w:rFonts w:asciiTheme="majorHAnsi" w:hAnsiTheme="majorHAnsi" w:cstheme="majorHAnsi"/>
                <w:sz w:val="24"/>
                <w:lang w:val="ro-MD"/>
              </w:rPr>
              <w:t xml:space="preserve"> nu a fost indicată de către medici.</w:t>
            </w:r>
          </w:p>
          <w:p w14:paraId="138CF168" w14:textId="744C4EA6" w:rsidR="00ED58B0" w:rsidRPr="00AD2238" w:rsidRDefault="00CE6619" w:rsidP="00F60965">
            <w:pPr>
              <w:spacing w:line="276" w:lineRule="auto"/>
              <w:rPr>
                <w:rFonts w:asciiTheme="majorHAnsi" w:hAnsiTheme="majorHAnsi" w:cstheme="majorHAnsi"/>
                <w:sz w:val="24"/>
                <w:lang w:val="ro-MD"/>
              </w:rPr>
            </w:pPr>
            <w:r w:rsidRPr="00AD2238">
              <w:rPr>
                <w:rFonts w:asciiTheme="majorHAnsi" w:hAnsiTheme="majorHAnsi" w:cstheme="majorHAnsi"/>
                <w:sz w:val="24"/>
                <w:lang w:val="ro-MD"/>
              </w:rPr>
              <w:t>Ca rezultat al verificării fișelor</w:t>
            </w:r>
            <w:r w:rsidR="004A0EAA" w:rsidRPr="00AD2238">
              <w:rPr>
                <w:rFonts w:asciiTheme="majorHAnsi" w:hAnsiTheme="majorHAnsi" w:cstheme="majorHAnsi"/>
                <w:sz w:val="24"/>
                <w:lang w:val="ro-MD"/>
              </w:rPr>
              <w:t xml:space="preserve"> medicale a</w:t>
            </w:r>
            <w:r w:rsidR="00F60965">
              <w:rPr>
                <w:rFonts w:asciiTheme="majorHAnsi" w:hAnsiTheme="majorHAnsi" w:cstheme="majorHAnsi"/>
                <w:sz w:val="24"/>
                <w:lang w:val="ro-MD"/>
              </w:rPr>
              <w:t>le</w:t>
            </w:r>
            <w:r w:rsidR="004A0EAA" w:rsidRPr="00AD2238">
              <w:rPr>
                <w:rFonts w:asciiTheme="majorHAnsi" w:hAnsiTheme="majorHAnsi" w:cstheme="majorHAnsi"/>
                <w:sz w:val="24"/>
                <w:lang w:val="ro-MD"/>
              </w:rPr>
              <w:t xml:space="preserve"> pacienților cu diabet zaharat din cadrul a 5 din 6 IMS, care pe parcursul anului 2021 s-au prezentat la medicul de familie, s-a constatat că </w:t>
            </w:r>
            <w:r w:rsidRPr="00AD2238">
              <w:rPr>
                <w:rFonts w:asciiTheme="majorHAnsi" w:hAnsiTheme="majorHAnsi" w:cstheme="majorHAnsi"/>
                <w:sz w:val="24"/>
                <w:lang w:val="ro-MD"/>
              </w:rPr>
              <w:t>pacienții</w:t>
            </w:r>
            <w:r w:rsidR="004A0EAA" w:rsidRPr="00AD2238">
              <w:rPr>
                <w:rFonts w:asciiTheme="majorHAnsi" w:hAnsiTheme="majorHAnsi" w:cstheme="majorHAnsi"/>
                <w:sz w:val="24"/>
                <w:lang w:val="ro-MD"/>
              </w:rPr>
              <w:t xml:space="preserve"> nu au fost </w:t>
            </w:r>
            <w:r w:rsidRPr="00AD2238">
              <w:rPr>
                <w:rFonts w:asciiTheme="majorHAnsi" w:hAnsiTheme="majorHAnsi" w:cstheme="majorHAnsi"/>
                <w:sz w:val="24"/>
                <w:lang w:val="ro-MD"/>
              </w:rPr>
              <w:t>investigați</w:t>
            </w:r>
            <w:r w:rsidR="004A0EAA" w:rsidRPr="00AD2238">
              <w:rPr>
                <w:rFonts w:asciiTheme="majorHAnsi" w:hAnsiTheme="majorHAnsi" w:cstheme="majorHAnsi"/>
                <w:sz w:val="24"/>
                <w:lang w:val="ro-MD"/>
              </w:rPr>
              <w:t xml:space="preserve"> conform prevederilor </w:t>
            </w:r>
            <w:r w:rsidRPr="00AD2238">
              <w:rPr>
                <w:rFonts w:asciiTheme="majorHAnsi" w:hAnsiTheme="majorHAnsi" w:cstheme="majorHAnsi"/>
                <w:sz w:val="24"/>
                <w:lang w:val="ro-MD"/>
              </w:rPr>
              <w:t>Programului Clinic Național</w:t>
            </w:r>
            <w:r w:rsidR="004A0EAA" w:rsidRPr="00AD2238">
              <w:rPr>
                <w:rFonts w:asciiTheme="majorHAnsi" w:hAnsiTheme="majorHAnsi" w:cstheme="majorHAnsi"/>
                <w:sz w:val="24"/>
                <w:lang w:val="ro-MD"/>
              </w:rPr>
              <w:t xml:space="preserve"> şi Standardelor medicale: lipsesc analizele biochimice</w:t>
            </w:r>
            <w:r w:rsidR="00DF3257" w:rsidRPr="00AD2238">
              <w:rPr>
                <w:rFonts w:asciiTheme="majorHAnsi" w:hAnsiTheme="majorHAnsi" w:cstheme="majorHAnsi"/>
                <w:sz w:val="24"/>
                <w:lang w:val="ro-MD"/>
              </w:rPr>
              <w:t xml:space="preserve"> – 60 cazuri din 119</w:t>
            </w:r>
            <w:r w:rsidR="004A0EAA" w:rsidRPr="00AD2238">
              <w:rPr>
                <w:rFonts w:asciiTheme="majorHAnsi" w:hAnsiTheme="majorHAnsi" w:cstheme="majorHAnsi"/>
                <w:sz w:val="24"/>
                <w:lang w:val="ro-MD"/>
              </w:rPr>
              <w:t xml:space="preserve">, lipsesc investigațiile </w:t>
            </w:r>
            <w:r w:rsidRPr="00AD2238">
              <w:rPr>
                <w:rFonts w:asciiTheme="majorHAnsi" w:hAnsiTheme="majorHAnsi" w:cstheme="majorHAnsi"/>
                <w:sz w:val="24"/>
                <w:lang w:val="ro-MD"/>
              </w:rPr>
              <w:t xml:space="preserve">la hemoglobina glicozilată </w:t>
            </w:r>
            <w:r w:rsidR="004A0EAA" w:rsidRPr="00AD2238">
              <w:rPr>
                <w:rFonts w:asciiTheme="majorHAnsi" w:hAnsiTheme="majorHAnsi" w:cstheme="majorHAnsi"/>
                <w:sz w:val="24"/>
                <w:lang w:val="ro-MD"/>
              </w:rPr>
              <w:t>(HbA1C)</w:t>
            </w:r>
            <w:r w:rsidR="00DF3257" w:rsidRPr="00AD2238">
              <w:rPr>
                <w:rFonts w:asciiTheme="majorHAnsi" w:hAnsiTheme="majorHAnsi" w:cstheme="majorHAnsi"/>
                <w:sz w:val="24"/>
                <w:lang w:val="ro-MD"/>
              </w:rPr>
              <w:t xml:space="preserve"> </w:t>
            </w:r>
            <w:r w:rsidR="00F60965">
              <w:rPr>
                <w:rFonts w:asciiTheme="majorHAnsi" w:hAnsiTheme="majorHAnsi" w:cstheme="majorHAnsi"/>
                <w:sz w:val="24"/>
                <w:lang w:val="ro-MD"/>
              </w:rPr>
              <w:t>–</w:t>
            </w:r>
            <w:r w:rsidR="00DF3257" w:rsidRPr="00AD2238">
              <w:rPr>
                <w:rFonts w:asciiTheme="majorHAnsi" w:hAnsiTheme="majorHAnsi" w:cstheme="majorHAnsi"/>
                <w:sz w:val="24"/>
                <w:lang w:val="ro-MD"/>
              </w:rPr>
              <w:t xml:space="preserve"> 21 cazuri din 119</w:t>
            </w:r>
            <w:r w:rsidR="004A0EAA" w:rsidRPr="00AD2238">
              <w:rPr>
                <w:rFonts w:asciiTheme="majorHAnsi" w:hAnsiTheme="majorHAnsi" w:cstheme="majorHAnsi"/>
                <w:sz w:val="24"/>
                <w:lang w:val="ro-MD"/>
              </w:rPr>
              <w:t>, lipsește consultația oftalmologului</w:t>
            </w:r>
            <w:r w:rsidR="00DF3257" w:rsidRPr="00AD2238">
              <w:rPr>
                <w:rFonts w:asciiTheme="majorHAnsi" w:hAnsiTheme="majorHAnsi" w:cstheme="majorHAnsi"/>
                <w:sz w:val="24"/>
                <w:lang w:val="ro-MD"/>
              </w:rPr>
              <w:t xml:space="preserve"> </w:t>
            </w:r>
            <w:r w:rsidR="00F60965">
              <w:rPr>
                <w:rFonts w:asciiTheme="majorHAnsi" w:hAnsiTheme="majorHAnsi" w:cstheme="majorHAnsi"/>
                <w:sz w:val="24"/>
                <w:lang w:val="ro-MD"/>
              </w:rPr>
              <w:t>–</w:t>
            </w:r>
            <w:r w:rsidR="00DF3257" w:rsidRPr="00AD2238">
              <w:rPr>
                <w:rFonts w:asciiTheme="majorHAnsi" w:hAnsiTheme="majorHAnsi" w:cstheme="majorHAnsi"/>
                <w:sz w:val="24"/>
                <w:lang w:val="ro-MD"/>
              </w:rPr>
              <w:t xml:space="preserve"> 52 cazuri din 119</w:t>
            </w:r>
            <w:r w:rsidR="004A0EAA" w:rsidRPr="00AD2238">
              <w:rPr>
                <w:rFonts w:asciiTheme="majorHAnsi" w:hAnsiTheme="majorHAnsi" w:cstheme="majorHAnsi"/>
                <w:sz w:val="24"/>
                <w:lang w:val="ro-MD"/>
              </w:rPr>
              <w:t xml:space="preserve">, lipsește </w:t>
            </w:r>
            <w:r w:rsidR="004A0EAA" w:rsidRPr="00AD2238">
              <w:rPr>
                <w:rFonts w:asciiTheme="majorHAnsi" w:hAnsiTheme="majorHAnsi" w:cstheme="majorHAnsi"/>
                <w:sz w:val="24"/>
                <w:lang w:val="ro-MD"/>
              </w:rPr>
              <w:lastRenderedPageBreak/>
              <w:t>consultația neurologului</w:t>
            </w:r>
            <w:r w:rsidR="00F60965">
              <w:rPr>
                <w:rFonts w:asciiTheme="majorHAnsi" w:hAnsiTheme="majorHAnsi" w:cstheme="majorHAnsi"/>
                <w:sz w:val="24"/>
                <w:lang w:val="ro-MD"/>
              </w:rPr>
              <w:t xml:space="preserve"> –</w:t>
            </w:r>
            <w:r w:rsidR="00DF3257" w:rsidRPr="00AD2238">
              <w:rPr>
                <w:rFonts w:asciiTheme="majorHAnsi" w:hAnsiTheme="majorHAnsi" w:cstheme="majorHAnsi"/>
                <w:sz w:val="24"/>
                <w:lang w:val="ro-MD"/>
              </w:rPr>
              <w:t xml:space="preserve"> 41 cazuri din 119, lipsește consultația endocrinologului</w:t>
            </w:r>
            <w:r w:rsidR="005A4167" w:rsidRPr="00AD2238">
              <w:rPr>
                <w:rFonts w:asciiTheme="majorHAnsi" w:hAnsiTheme="majorHAnsi" w:cstheme="majorHAnsi"/>
                <w:sz w:val="24"/>
                <w:lang w:val="ro-MD"/>
              </w:rPr>
              <w:t xml:space="preserve"> </w:t>
            </w:r>
            <w:r w:rsidR="00F60965">
              <w:rPr>
                <w:rFonts w:asciiTheme="majorHAnsi" w:hAnsiTheme="majorHAnsi" w:cstheme="majorHAnsi"/>
                <w:sz w:val="24"/>
                <w:lang w:val="ro-MD"/>
              </w:rPr>
              <w:t>–</w:t>
            </w:r>
            <w:r w:rsidR="00DF3257" w:rsidRPr="00AD2238">
              <w:rPr>
                <w:rFonts w:asciiTheme="majorHAnsi" w:hAnsiTheme="majorHAnsi" w:cstheme="majorHAnsi"/>
                <w:sz w:val="24"/>
                <w:lang w:val="ro-MD"/>
              </w:rPr>
              <w:t xml:space="preserve"> 13 cazuri din 119.</w:t>
            </w:r>
          </w:p>
        </w:tc>
      </w:tr>
      <w:tr w:rsidR="000B0337" w:rsidRPr="00AD2238" w14:paraId="2D7D6CD9" w14:textId="77777777" w:rsidTr="003E5FCB">
        <w:tc>
          <w:tcPr>
            <w:tcW w:w="5000" w:type="pct"/>
            <w:gridSpan w:val="3"/>
          </w:tcPr>
          <w:p w14:paraId="60DA3057" w14:textId="3597CC9B" w:rsidR="000B0337" w:rsidRPr="00AD2238" w:rsidRDefault="004A0EAA" w:rsidP="00F60965">
            <w:pPr>
              <w:spacing w:line="276" w:lineRule="auto"/>
              <w:rPr>
                <w:rFonts w:asciiTheme="majorHAnsi" w:hAnsiTheme="majorHAnsi" w:cstheme="majorHAnsi"/>
                <w:b/>
                <w:bCs/>
                <w:sz w:val="24"/>
                <w:lang w:val="ro-MD"/>
              </w:rPr>
            </w:pPr>
            <w:r w:rsidRPr="00AD2238">
              <w:rPr>
                <w:rFonts w:asciiTheme="majorHAnsi" w:hAnsiTheme="majorHAnsi" w:cstheme="majorHAnsi"/>
                <w:b/>
                <w:bCs/>
                <w:sz w:val="24"/>
                <w:lang w:val="ro-MD"/>
              </w:rPr>
              <w:lastRenderedPageBreak/>
              <w:t>Efectul măsurilor întreprinse</w:t>
            </w:r>
            <w:r w:rsidR="00F60965">
              <w:rPr>
                <w:rFonts w:asciiTheme="majorHAnsi" w:hAnsiTheme="majorHAnsi" w:cstheme="majorHAnsi"/>
                <w:b/>
                <w:bCs/>
                <w:sz w:val="24"/>
                <w:lang w:val="ro-MD"/>
              </w:rPr>
              <w:t>.</w:t>
            </w:r>
            <w:r w:rsidRPr="00AD2238">
              <w:rPr>
                <w:rFonts w:asciiTheme="majorHAnsi" w:hAnsiTheme="majorHAnsi" w:cstheme="majorHAnsi"/>
                <w:b/>
                <w:bCs/>
                <w:sz w:val="24"/>
                <w:lang w:val="ro-MD"/>
              </w:rPr>
              <w:t xml:space="preserve"> </w:t>
            </w:r>
            <w:r w:rsidRPr="00AD2238">
              <w:rPr>
                <w:rFonts w:asciiTheme="majorHAnsi" w:hAnsiTheme="majorHAnsi" w:cstheme="majorHAnsi"/>
                <w:bCs/>
                <w:sz w:val="24"/>
                <w:lang w:val="ro-MD"/>
              </w:rPr>
              <w:t>CNAM</w:t>
            </w:r>
            <w:r w:rsidR="00F60965">
              <w:rPr>
                <w:rFonts w:asciiTheme="majorHAnsi" w:hAnsiTheme="majorHAnsi" w:cstheme="majorHAnsi"/>
                <w:bCs/>
                <w:sz w:val="24"/>
                <w:lang w:val="ro-MD"/>
              </w:rPr>
              <w:t>,</w:t>
            </w:r>
            <w:r w:rsidRPr="00AD2238">
              <w:rPr>
                <w:rFonts w:asciiTheme="majorHAnsi" w:hAnsiTheme="majorHAnsi" w:cstheme="majorHAnsi"/>
                <w:bCs/>
                <w:sz w:val="24"/>
                <w:lang w:val="ro-MD"/>
              </w:rPr>
              <w:t xml:space="preserve"> în</w:t>
            </w:r>
            <w:r w:rsidR="004A4039" w:rsidRPr="00AD2238">
              <w:rPr>
                <w:rFonts w:asciiTheme="majorHAnsi" w:hAnsiTheme="majorHAnsi" w:cstheme="majorHAnsi"/>
                <w:bCs/>
                <w:sz w:val="24"/>
                <w:lang w:val="ro-MD"/>
              </w:rPr>
              <w:t xml:space="preserve"> urma evaluărilor efectuate</w:t>
            </w:r>
            <w:r w:rsidR="00F60965">
              <w:rPr>
                <w:rFonts w:asciiTheme="majorHAnsi" w:hAnsiTheme="majorHAnsi" w:cstheme="majorHAnsi"/>
                <w:bCs/>
                <w:sz w:val="24"/>
                <w:lang w:val="ro-MD"/>
              </w:rPr>
              <w:t>,</w:t>
            </w:r>
            <w:r w:rsidR="004A4039" w:rsidRPr="00AD2238">
              <w:rPr>
                <w:rFonts w:asciiTheme="majorHAnsi" w:hAnsiTheme="majorHAnsi" w:cstheme="majorHAnsi"/>
                <w:bCs/>
                <w:sz w:val="24"/>
                <w:lang w:val="ro-MD"/>
              </w:rPr>
              <w:t xml:space="preserve"> a emis pretenții</w:t>
            </w:r>
            <w:r w:rsidRPr="00AD2238">
              <w:rPr>
                <w:rFonts w:asciiTheme="majorHAnsi" w:hAnsiTheme="majorHAnsi" w:cstheme="majorHAnsi"/>
                <w:bCs/>
                <w:sz w:val="24"/>
                <w:lang w:val="ro-MD"/>
              </w:rPr>
              <w:t xml:space="preserve"> cu privire la rezultatele </w:t>
            </w:r>
            <w:r w:rsidR="004A4039" w:rsidRPr="00AD2238">
              <w:rPr>
                <w:rFonts w:asciiTheme="majorHAnsi" w:hAnsiTheme="majorHAnsi" w:cstheme="majorHAnsi"/>
                <w:bCs/>
                <w:sz w:val="24"/>
                <w:lang w:val="ro-MD"/>
              </w:rPr>
              <w:t>verificărilor</w:t>
            </w:r>
            <w:r w:rsidRPr="00AD2238">
              <w:rPr>
                <w:rFonts w:asciiTheme="majorHAnsi" w:hAnsiTheme="majorHAnsi" w:cstheme="majorHAnsi"/>
                <w:bCs/>
                <w:sz w:val="24"/>
                <w:lang w:val="ro-MD"/>
              </w:rPr>
              <w:t xml:space="preserve">, </w:t>
            </w:r>
            <w:r w:rsidR="004A4039" w:rsidRPr="00AD2238">
              <w:rPr>
                <w:rFonts w:asciiTheme="majorHAnsi" w:hAnsiTheme="majorHAnsi" w:cstheme="majorHAnsi"/>
                <w:bCs/>
                <w:sz w:val="24"/>
                <w:lang w:val="ro-MD"/>
              </w:rPr>
              <w:t>fiind</w:t>
            </w:r>
            <w:r w:rsidRPr="00AD2238">
              <w:rPr>
                <w:rFonts w:asciiTheme="majorHAnsi" w:hAnsiTheme="majorHAnsi" w:cstheme="majorHAnsi"/>
                <w:bCs/>
                <w:sz w:val="24"/>
                <w:lang w:val="ro-MD"/>
              </w:rPr>
              <w:t xml:space="preserve"> înaintate cerințe legale factorilor de decizie cu privire la întreprinderea măsurilor ce se impun </w:t>
            </w:r>
            <w:r w:rsidR="00F60965">
              <w:rPr>
                <w:rFonts w:asciiTheme="majorHAnsi" w:hAnsiTheme="majorHAnsi" w:cstheme="majorHAnsi"/>
                <w:bCs/>
                <w:sz w:val="24"/>
                <w:lang w:val="ro-MD"/>
              </w:rPr>
              <w:t>pe</w:t>
            </w:r>
            <w:r w:rsidRPr="00AD2238">
              <w:rPr>
                <w:rFonts w:asciiTheme="majorHAnsi" w:hAnsiTheme="majorHAnsi" w:cstheme="majorHAnsi"/>
                <w:bCs/>
                <w:sz w:val="24"/>
                <w:lang w:val="ro-MD"/>
              </w:rPr>
              <w:t>ntru înlăturarea încălcărilor constatate</w:t>
            </w:r>
            <w:r w:rsidR="0053187F" w:rsidRPr="00AD2238">
              <w:rPr>
                <w:rFonts w:asciiTheme="majorHAnsi" w:hAnsiTheme="majorHAnsi" w:cstheme="majorHAnsi"/>
                <w:bCs/>
                <w:sz w:val="24"/>
                <w:lang w:val="ro-MD"/>
              </w:rPr>
              <w:t xml:space="preserve"> aferent</w:t>
            </w:r>
            <w:r w:rsidR="00F60965">
              <w:rPr>
                <w:rFonts w:asciiTheme="majorHAnsi" w:hAnsiTheme="majorHAnsi" w:cstheme="majorHAnsi"/>
                <w:bCs/>
                <w:sz w:val="24"/>
                <w:lang w:val="ro-MD"/>
              </w:rPr>
              <w:t>e</w:t>
            </w:r>
            <w:r w:rsidR="0053187F" w:rsidRPr="00AD2238">
              <w:rPr>
                <w:rFonts w:asciiTheme="majorHAnsi" w:hAnsiTheme="majorHAnsi" w:cstheme="majorHAnsi"/>
                <w:bCs/>
                <w:sz w:val="24"/>
                <w:lang w:val="ro-MD"/>
              </w:rPr>
              <w:t xml:space="preserve"> insuficienței serviciilor medicale </w:t>
            </w:r>
            <w:r w:rsidR="00B76F48" w:rsidRPr="00AD2238">
              <w:rPr>
                <w:rFonts w:asciiTheme="majorHAnsi" w:hAnsiTheme="majorHAnsi" w:cstheme="majorHAnsi"/>
                <w:bCs/>
                <w:sz w:val="24"/>
                <w:lang w:val="ro-MD"/>
              </w:rPr>
              <w:t xml:space="preserve">prescrise și </w:t>
            </w:r>
            <w:r w:rsidR="0053187F" w:rsidRPr="00AD2238">
              <w:rPr>
                <w:rFonts w:asciiTheme="majorHAnsi" w:hAnsiTheme="majorHAnsi" w:cstheme="majorHAnsi"/>
                <w:bCs/>
                <w:sz w:val="24"/>
                <w:lang w:val="ro-MD"/>
              </w:rPr>
              <w:t>prestate pacienților cu diabet</w:t>
            </w:r>
            <w:r w:rsidRPr="00AD2238">
              <w:rPr>
                <w:rFonts w:asciiTheme="majorHAnsi" w:hAnsiTheme="majorHAnsi" w:cstheme="majorHAnsi"/>
                <w:bCs/>
                <w:sz w:val="24"/>
                <w:lang w:val="ro-MD"/>
              </w:rPr>
              <w:t>.</w:t>
            </w:r>
          </w:p>
        </w:tc>
      </w:tr>
      <w:tr w:rsidR="000B0337" w:rsidRPr="00AD2238" w14:paraId="17227452" w14:textId="77777777" w:rsidTr="003E5FCB">
        <w:tc>
          <w:tcPr>
            <w:tcW w:w="5000" w:type="pct"/>
            <w:gridSpan w:val="3"/>
          </w:tcPr>
          <w:p w14:paraId="3FC5823F" w14:textId="1361C92A" w:rsidR="000B0337" w:rsidRPr="00AD2238" w:rsidRDefault="00EF5084" w:rsidP="00F60965">
            <w:pPr>
              <w:spacing w:line="276" w:lineRule="auto"/>
              <w:rPr>
                <w:rFonts w:asciiTheme="majorHAnsi" w:hAnsiTheme="majorHAnsi" w:cstheme="majorHAnsi"/>
                <w:b/>
                <w:bCs/>
                <w:sz w:val="24"/>
                <w:lang w:val="ro-MD"/>
              </w:rPr>
            </w:pPr>
            <w:r w:rsidRPr="00AD2238">
              <w:rPr>
                <w:rFonts w:asciiTheme="majorHAnsi" w:eastAsiaTheme="majorEastAsia" w:hAnsiTheme="majorHAnsi" w:cstheme="majorHAnsi"/>
                <w:b/>
                <w:bCs/>
                <w:sz w:val="24"/>
                <w:szCs w:val="32"/>
                <w:lang w:val="ro-MD" w:eastAsia="en-US"/>
              </w:rPr>
              <w:t xml:space="preserve">Gradul de implementare a </w:t>
            </w:r>
            <w:r w:rsidRPr="00AD2238">
              <w:rPr>
                <w:rFonts w:asciiTheme="majorHAnsi" w:hAnsiTheme="majorHAnsi" w:cstheme="majorHAnsi"/>
                <w:b/>
                <w:bCs/>
                <w:sz w:val="24"/>
                <w:lang w:val="ro-MD"/>
              </w:rPr>
              <w:t>recomandării</w:t>
            </w:r>
            <w:r w:rsidR="00F60965">
              <w:rPr>
                <w:rFonts w:asciiTheme="majorHAnsi" w:hAnsiTheme="majorHAnsi" w:cstheme="majorHAnsi"/>
                <w:b/>
                <w:bCs/>
                <w:sz w:val="24"/>
                <w:lang w:val="ro-MD"/>
              </w:rPr>
              <w:t>.</w:t>
            </w:r>
            <w:r w:rsidRPr="00AD2238">
              <w:rPr>
                <w:rFonts w:asciiTheme="majorHAnsi" w:hAnsiTheme="majorHAnsi" w:cstheme="majorHAnsi"/>
                <w:b/>
                <w:i/>
                <w:sz w:val="24"/>
                <w:lang w:val="ro-MD"/>
              </w:rPr>
              <w:t xml:space="preserve"> </w:t>
            </w:r>
            <w:r w:rsidR="004A0EAA" w:rsidRPr="00AD2238">
              <w:rPr>
                <w:rFonts w:asciiTheme="majorHAnsi" w:hAnsiTheme="majorHAnsi" w:cstheme="majorHAnsi"/>
                <w:bCs/>
                <w:sz w:val="24"/>
                <w:lang w:val="ro-MD"/>
              </w:rPr>
              <w:t xml:space="preserve">Reieșind din cele expuse, misiunea de follow-up atestă </w:t>
            </w:r>
            <w:r w:rsidR="004A0EAA" w:rsidRPr="00AD2238">
              <w:rPr>
                <w:rFonts w:asciiTheme="majorHAnsi" w:hAnsiTheme="majorHAnsi" w:cstheme="majorHAnsi"/>
                <w:b/>
                <w:bCs/>
                <w:sz w:val="24"/>
                <w:lang w:val="ro-MD"/>
              </w:rPr>
              <w:t>implementarea</w:t>
            </w:r>
            <w:r w:rsidR="004A0EAA" w:rsidRPr="00AD2238">
              <w:rPr>
                <w:rFonts w:asciiTheme="majorHAnsi" w:hAnsiTheme="majorHAnsi" w:cstheme="majorHAnsi"/>
                <w:bCs/>
                <w:sz w:val="24"/>
                <w:lang w:val="ro-MD"/>
              </w:rPr>
              <w:t xml:space="preserve"> recomandării respective.</w:t>
            </w:r>
          </w:p>
        </w:tc>
      </w:tr>
    </w:tbl>
    <w:p w14:paraId="128A2185" w14:textId="2B6F2142" w:rsidR="00E46A0D" w:rsidRPr="00AD2238" w:rsidRDefault="00E46A0D" w:rsidP="00E46A0D">
      <w:pPr>
        <w:spacing w:before="240" w:line="276" w:lineRule="auto"/>
        <w:rPr>
          <w:rFonts w:asciiTheme="majorHAnsi" w:hAnsiTheme="majorHAnsi" w:cstheme="majorHAnsi"/>
          <w:b/>
          <w:iCs/>
          <w:sz w:val="24"/>
          <w:lang w:val="ro-MD"/>
        </w:rPr>
      </w:pPr>
      <w:r w:rsidRPr="00AD2238">
        <w:rPr>
          <w:rFonts w:asciiTheme="majorHAnsi" w:hAnsiTheme="majorHAnsi" w:cstheme="majorHAnsi"/>
          <w:b/>
          <w:iCs/>
          <w:sz w:val="24"/>
          <w:lang w:val="ro-MD"/>
        </w:rPr>
        <w:t xml:space="preserve">Constatările prezentei misiuni de follow-up </w:t>
      </w:r>
      <w:r w:rsidR="00F60965">
        <w:rPr>
          <w:rFonts w:asciiTheme="majorHAnsi" w:hAnsiTheme="majorHAnsi" w:cstheme="majorHAnsi"/>
          <w:b/>
          <w:iCs/>
          <w:sz w:val="24"/>
          <w:lang w:val="ro-MD"/>
        </w:rPr>
        <w:t xml:space="preserve">pentru perioada </w:t>
      </w:r>
      <w:r w:rsidRPr="00AD2238">
        <w:rPr>
          <w:rFonts w:asciiTheme="majorHAnsi" w:hAnsiTheme="majorHAnsi" w:cstheme="majorHAnsi"/>
          <w:b/>
          <w:iCs/>
          <w:sz w:val="24"/>
          <w:lang w:val="ro-MD"/>
        </w:rPr>
        <w:t>2019-2021 (I semestru)</w:t>
      </w:r>
    </w:p>
    <w:p w14:paraId="4E757EDB" w14:textId="62D92BC9" w:rsidR="00DC5D33" w:rsidRPr="00AD2238" w:rsidRDefault="00003D7F" w:rsidP="00644D22">
      <w:pPr>
        <w:spacing w:line="276" w:lineRule="auto"/>
        <w:ind w:firstLine="720"/>
        <w:rPr>
          <w:rFonts w:asciiTheme="majorHAnsi" w:hAnsiTheme="majorHAnsi" w:cstheme="majorHAnsi"/>
          <w:sz w:val="24"/>
          <w:lang w:val="ro-MD"/>
        </w:rPr>
      </w:pPr>
      <w:r w:rsidRPr="00AD2238">
        <w:rPr>
          <w:rFonts w:asciiTheme="majorHAnsi" w:hAnsiTheme="majorHAnsi" w:cstheme="majorHAnsi"/>
          <w:sz w:val="24"/>
          <w:lang w:val="ro-MD"/>
        </w:rPr>
        <w:t>Evaluările misiunii de audit curente</w:t>
      </w:r>
      <w:r w:rsidR="00546C6B" w:rsidRPr="00AD2238">
        <w:rPr>
          <w:rFonts w:asciiTheme="majorHAnsi" w:hAnsiTheme="majorHAnsi" w:cstheme="majorHAnsi"/>
          <w:sz w:val="24"/>
          <w:lang w:val="ro-MD"/>
        </w:rPr>
        <w:t xml:space="preserve"> (Anexa nr.2 la prezentul Raport)</w:t>
      </w:r>
      <w:r w:rsidR="00F60965">
        <w:rPr>
          <w:rFonts w:asciiTheme="majorHAnsi" w:hAnsiTheme="majorHAnsi" w:cstheme="majorHAnsi"/>
          <w:sz w:val="24"/>
          <w:lang w:val="ro-MD"/>
        </w:rPr>
        <w:t>,</w:t>
      </w:r>
      <w:r w:rsidRPr="00AD2238">
        <w:rPr>
          <w:rFonts w:asciiTheme="majorHAnsi" w:hAnsiTheme="majorHAnsi" w:cstheme="majorHAnsi"/>
          <w:sz w:val="24"/>
          <w:lang w:val="ro-MD"/>
        </w:rPr>
        <w:t xml:space="preserve"> prin analiza</w:t>
      </w:r>
      <w:r w:rsidR="003B1BEC" w:rsidRPr="00AD2238">
        <w:rPr>
          <w:rFonts w:asciiTheme="majorHAnsi" w:hAnsiTheme="majorHAnsi" w:cstheme="majorHAnsi"/>
          <w:sz w:val="24"/>
          <w:lang w:val="ro-MD"/>
        </w:rPr>
        <w:t xml:space="preserve"> fișelor medicale a 8</w:t>
      </w:r>
      <w:r w:rsidR="00DC5D33" w:rsidRPr="00AD2238">
        <w:rPr>
          <w:rFonts w:asciiTheme="majorHAnsi" w:hAnsiTheme="majorHAnsi" w:cstheme="majorHAnsi"/>
          <w:sz w:val="24"/>
          <w:lang w:val="ro-MD"/>
        </w:rPr>
        <w:t>07 femei însărcinate în perioada 2019-2021 (</w:t>
      </w:r>
      <w:r w:rsidR="003B1BEC" w:rsidRPr="00AD2238">
        <w:rPr>
          <w:rFonts w:asciiTheme="majorHAnsi" w:hAnsiTheme="majorHAnsi" w:cstheme="majorHAnsi"/>
          <w:sz w:val="24"/>
          <w:lang w:val="ro-MD"/>
        </w:rPr>
        <w:t xml:space="preserve">semestrul I) (2019 – 272 </w:t>
      </w:r>
      <w:r w:rsidR="00F60965">
        <w:rPr>
          <w:rFonts w:asciiTheme="majorHAnsi" w:hAnsiTheme="majorHAnsi" w:cstheme="majorHAnsi"/>
          <w:sz w:val="24"/>
          <w:lang w:val="ro-MD"/>
        </w:rPr>
        <w:t xml:space="preserve">de </w:t>
      </w:r>
      <w:r w:rsidR="003B1BEC" w:rsidRPr="00AD2238">
        <w:rPr>
          <w:rFonts w:asciiTheme="majorHAnsi" w:hAnsiTheme="majorHAnsi" w:cstheme="majorHAnsi"/>
          <w:sz w:val="24"/>
          <w:lang w:val="ro-MD"/>
        </w:rPr>
        <w:t>fișe medicale, 2020 – 325</w:t>
      </w:r>
      <w:r w:rsidR="00DC5D33" w:rsidRPr="00AD2238">
        <w:rPr>
          <w:rFonts w:asciiTheme="majorHAnsi" w:hAnsiTheme="majorHAnsi" w:cstheme="majorHAnsi"/>
          <w:sz w:val="24"/>
          <w:lang w:val="ro-MD"/>
        </w:rPr>
        <w:t xml:space="preserve"> </w:t>
      </w:r>
      <w:r w:rsidR="00F60965">
        <w:rPr>
          <w:rFonts w:asciiTheme="majorHAnsi" w:hAnsiTheme="majorHAnsi" w:cstheme="majorHAnsi"/>
          <w:sz w:val="24"/>
          <w:lang w:val="ro-MD"/>
        </w:rPr>
        <w:t xml:space="preserve">de </w:t>
      </w:r>
      <w:r w:rsidR="00DC5D33" w:rsidRPr="00AD2238">
        <w:rPr>
          <w:rFonts w:asciiTheme="majorHAnsi" w:hAnsiTheme="majorHAnsi" w:cstheme="majorHAnsi"/>
          <w:sz w:val="24"/>
          <w:lang w:val="ro-MD"/>
        </w:rPr>
        <w:t xml:space="preserve">fișe medicale, 2021 – </w:t>
      </w:r>
      <w:r w:rsidR="003B1BEC" w:rsidRPr="00AD2238">
        <w:rPr>
          <w:rFonts w:asciiTheme="majorHAnsi" w:hAnsiTheme="majorHAnsi" w:cstheme="majorHAnsi"/>
          <w:sz w:val="24"/>
          <w:lang w:val="ro-MD"/>
        </w:rPr>
        <w:t>210</w:t>
      </w:r>
      <w:r w:rsidR="00DC5D33" w:rsidRPr="00AD2238">
        <w:rPr>
          <w:rFonts w:asciiTheme="majorHAnsi" w:hAnsiTheme="majorHAnsi" w:cstheme="majorHAnsi"/>
          <w:sz w:val="24"/>
          <w:lang w:val="ro-MD"/>
        </w:rPr>
        <w:t xml:space="preserve"> fișe medicale), a</w:t>
      </w:r>
      <w:r w:rsidR="00F60965">
        <w:rPr>
          <w:rFonts w:asciiTheme="majorHAnsi" w:hAnsiTheme="majorHAnsi" w:cstheme="majorHAnsi"/>
          <w:sz w:val="24"/>
          <w:lang w:val="ro-MD"/>
        </w:rPr>
        <w:t>u</w:t>
      </w:r>
      <w:r w:rsidR="00DC5D33" w:rsidRPr="00AD2238">
        <w:rPr>
          <w:rFonts w:asciiTheme="majorHAnsi" w:hAnsiTheme="majorHAnsi" w:cstheme="majorHAnsi"/>
          <w:sz w:val="24"/>
          <w:lang w:val="ro-MD"/>
        </w:rPr>
        <w:t xml:space="preserve"> stabilit că acțiunea respectivă nu a fost realizată întrucât femeile însărcinate nu au fost supuse investigațiilor necesare în termenele stabilite, și anume:</w:t>
      </w:r>
    </w:p>
    <w:p w14:paraId="0C9086D5" w14:textId="4EF3E735" w:rsidR="00DC5D33" w:rsidRPr="00AD2238" w:rsidRDefault="00DC5D33" w:rsidP="00644D22">
      <w:pPr>
        <w:numPr>
          <w:ilvl w:val="0"/>
          <w:numId w:val="7"/>
        </w:numPr>
        <w:spacing w:line="276" w:lineRule="auto"/>
        <w:ind w:left="0" w:firstLine="284"/>
        <w:contextualSpacing/>
        <w:rPr>
          <w:rFonts w:asciiTheme="majorHAnsi" w:hAnsiTheme="majorHAnsi" w:cstheme="majorHAnsi"/>
          <w:sz w:val="24"/>
          <w:lang w:val="ro-MD"/>
        </w:rPr>
      </w:pPr>
      <w:r w:rsidRPr="00AD2238">
        <w:rPr>
          <w:rFonts w:asciiTheme="majorHAnsi" w:hAnsiTheme="majorHAnsi" w:cstheme="majorHAnsi"/>
          <w:sz w:val="24"/>
          <w:lang w:val="ro-MD"/>
        </w:rPr>
        <w:t>la</w:t>
      </w:r>
      <w:r w:rsidRPr="00AD2238">
        <w:rPr>
          <w:rFonts w:asciiTheme="majorHAnsi" w:eastAsia="Calibri" w:hAnsiTheme="majorHAnsi" w:cstheme="majorHAnsi"/>
          <w:sz w:val="24"/>
          <w:lang w:val="ro-MD"/>
        </w:rPr>
        <w:t xml:space="preserve"> prima vizită antenatală (la luarea în evidență, până la 12 săptămâni de sarcină)</w:t>
      </w:r>
      <w:r w:rsidR="00EF029D" w:rsidRPr="00AD2238">
        <w:rPr>
          <w:rFonts w:asciiTheme="majorHAnsi" w:eastAsia="Calibri" w:hAnsiTheme="majorHAnsi" w:cstheme="majorHAnsi"/>
          <w:sz w:val="24"/>
          <w:lang w:val="ro-MD"/>
        </w:rPr>
        <w:t>:</w:t>
      </w:r>
    </w:p>
    <w:p w14:paraId="1F9142BE" w14:textId="54C3A8C2" w:rsidR="00DC5D33" w:rsidRPr="00AD2238" w:rsidRDefault="003B1BEC" w:rsidP="00644D22">
      <w:pPr>
        <w:numPr>
          <w:ilvl w:val="0"/>
          <w:numId w:val="6"/>
        </w:numPr>
        <w:tabs>
          <w:tab w:val="left" w:pos="360"/>
        </w:tabs>
        <w:spacing w:line="276" w:lineRule="auto"/>
        <w:ind w:left="0" w:firstLine="284"/>
        <w:contextualSpacing/>
        <w:rPr>
          <w:rFonts w:asciiTheme="majorHAnsi" w:hAnsiTheme="majorHAnsi" w:cstheme="majorHAnsi"/>
          <w:sz w:val="24"/>
          <w:lang w:val="ro-MD"/>
        </w:rPr>
      </w:pPr>
      <w:r w:rsidRPr="00AD2238">
        <w:rPr>
          <w:rFonts w:asciiTheme="majorHAnsi" w:hAnsiTheme="majorHAnsi" w:cstheme="majorHAnsi"/>
          <w:sz w:val="24"/>
          <w:lang w:val="ro-MD"/>
        </w:rPr>
        <w:t>68</w:t>
      </w:r>
      <w:r w:rsidR="00DC5D33" w:rsidRPr="00AD2238">
        <w:rPr>
          <w:rFonts w:asciiTheme="majorHAnsi" w:hAnsiTheme="majorHAnsi" w:cstheme="majorHAnsi"/>
          <w:sz w:val="24"/>
          <w:lang w:val="ro-MD"/>
        </w:rPr>
        <w:t xml:space="preserve"> de femei însărcinate nu au fost supuse examenului biochimic al sângelui pentru determinarea concentrației glucozei în sânge;</w:t>
      </w:r>
    </w:p>
    <w:p w14:paraId="22BA30B1" w14:textId="60C4168D" w:rsidR="00DC5D33" w:rsidRPr="00AD2238" w:rsidRDefault="003B1BEC" w:rsidP="00644D22">
      <w:pPr>
        <w:numPr>
          <w:ilvl w:val="0"/>
          <w:numId w:val="6"/>
        </w:numPr>
        <w:tabs>
          <w:tab w:val="left" w:pos="360"/>
        </w:tabs>
        <w:spacing w:line="276" w:lineRule="auto"/>
        <w:ind w:left="0" w:firstLine="284"/>
        <w:contextualSpacing/>
        <w:rPr>
          <w:rFonts w:asciiTheme="majorHAnsi" w:hAnsiTheme="majorHAnsi" w:cstheme="majorHAnsi"/>
          <w:sz w:val="24"/>
          <w:lang w:val="ro-MD"/>
        </w:rPr>
      </w:pPr>
      <w:r w:rsidRPr="00AD2238">
        <w:rPr>
          <w:rFonts w:asciiTheme="majorHAnsi" w:hAnsiTheme="majorHAnsi" w:cstheme="majorHAnsi"/>
          <w:sz w:val="24"/>
          <w:lang w:val="ro-MD"/>
        </w:rPr>
        <w:t>6</w:t>
      </w:r>
      <w:r w:rsidR="00DC5D33" w:rsidRPr="00AD2238">
        <w:rPr>
          <w:rFonts w:asciiTheme="majorHAnsi" w:hAnsiTheme="majorHAnsi" w:cstheme="majorHAnsi"/>
          <w:sz w:val="24"/>
          <w:lang w:val="ro-MD"/>
        </w:rPr>
        <w:t xml:space="preserve">95 </w:t>
      </w:r>
      <w:r w:rsidR="00F60965">
        <w:rPr>
          <w:rFonts w:asciiTheme="majorHAnsi" w:hAnsiTheme="majorHAnsi" w:cstheme="majorHAnsi"/>
          <w:sz w:val="24"/>
          <w:lang w:val="ro-MD"/>
        </w:rPr>
        <w:t xml:space="preserve">de </w:t>
      </w:r>
      <w:r w:rsidR="00DC5D33" w:rsidRPr="00AD2238">
        <w:rPr>
          <w:rFonts w:asciiTheme="majorHAnsi" w:hAnsiTheme="majorHAnsi" w:cstheme="majorHAnsi"/>
          <w:sz w:val="24"/>
          <w:lang w:val="ro-MD"/>
        </w:rPr>
        <w:t>feme</w:t>
      </w:r>
      <w:r w:rsidR="00F60965">
        <w:rPr>
          <w:rFonts w:asciiTheme="majorHAnsi" w:hAnsiTheme="majorHAnsi" w:cstheme="majorHAnsi"/>
          <w:sz w:val="24"/>
          <w:lang w:val="ro-MD"/>
        </w:rPr>
        <w:t>i</w:t>
      </w:r>
      <w:r w:rsidR="00DC5D33" w:rsidRPr="00AD2238">
        <w:rPr>
          <w:rFonts w:asciiTheme="majorHAnsi" w:hAnsiTheme="majorHAnsi" w:cstheme="majorHAnsi"/>
          <w:sz w:val="24"/>
          <w:lang w:val="ro-MD"/>
        </w:rPr>
        <w:t xml:space="preserve"> însărcinat</w:t>
      </w:r>
      <w:r w:rsidR="00F60965">
        <w:rPr>
          <w:rFonts w:asciiTheme="majorHAnsi" w:hAnsiTheme="majorHAnsi" w:cstheme="majorHAnsi"/>
          <w:sz w:val="24"/>
          <w:lang w:val="ro-MD"/>
        </w:rPr>
        <w:t>e</w:t>
      </w:r>
      <w:r w:rsidR="00DC5D33" w:rsidRPr="00AD2238">
        <w:rPr>
          <w:rFonts w:asciiTheme="majorHAnsi" w:hAnsiTheme="majorHAnsi" w:cstheme="majorHAnsi"/>
          <w:sz w:val="24"/>
          <w:lang w:val="ro-MD"/>
        </w:rPr>
        <w:t xml:space="preserve"> (din totalul de 1 202) nu au efectuat testul oral </w:t>
      </w:r>
      <w:r w:rsidR="00F60965">
        <w:rPr>
          <w:rFonts w:asciiTheme="majorHAnsi" w:hAnsiTheme="majorHAnsi" w:cstheme="majorHAnsi"/>
          <w:sz w:val="24"/>
          <w:lang w:val="ro-MD"/>
        </w:rPr>
        <w:t>de</w:t>
      </w:r>
      <w:r w:rsidR="00DC5D33" w:rsidRPr="00AD2238">
        <w:rPr>
          <w:rFonts w:asciiTheme="majorHAnsi" w:hAnsiTheme="majorHAnsi" w:cstheme="majorHAnsi"/>
          <w:sz w:val="24"/>
          <w:lang w:val="ro-MD"/>
        </w:rPr>
        <w:t xml:space="preserve"> toleranță la glucoză la data luării în evidență, pentru identificarea diabetului preexistent, deși</w:t>
      </w:r>
      <w:r w:rsidR="00DC5D33" w:rsidRPr="00AD2238">
        <w:rPr>
          <w:rFonts w:asciiTheme="majorHAnsi" w:hAnsiTheme="majorHAnsi" w:cstheme="majorHAnsi"/>
          <w:b/>
          <w:i/>
          <w:sz w:val="24"/>
          <w:lang w:val="ro-MD"/>
        </w:rPr>
        <w:t xml:space="preserve"> </w:t>
      </w:r>
      <w:r w:rsidR="00DC5D33" w:rsidRPr="00AD2238">
        <w:rPr>
          <w:rFonts w:asciiTheme="majorHAnsi" w:hAnsiTheme="majorHAnsi" w:cstheme="majorHAnsi"/>
          <w:sz w:val="24"/>
          <w:lang w:val="ro-MD"/>
        </w:rPr>
        <w:t>26 de femei însărcinate au avut concentrația glucozei în sânge mai mare decât limita admisibilă (norma de 5,1 mmol.l.);</w:t>
      </w:r>
    </w:p>
    <w:p w14:paraId="5BEABC95" w14:textId="77777777" w:rsidR="00DC5D33" w:rsidRPr="00AD2238" w:rsidRDefault="00DC5D33" w:rsidP="00644D22">
      <w:pPr>
        <w:numPr>
          <w:ilvl w:val="0"/>
          <w:numId w:val="7"/>
        </w:numPr>
        <w:spacing w:line="276" w:lineRule="auto"/>
        <w:ind w:left="0" w:firstLine="284"/>
        <w:contextualSpacing/>
        <w:rPr>
          <w:rFonts w:asciiTheme="majorHAnsi" w:hAnsiTheme="majorHAnsi" w:cstheme="majorHAnsi"/>
          <w:sz w:val="24"/>
          <w:lang w:val="ro-MD"/>
        </w:rPr>
      </w:pPr>
      <w:r w:rsidRPr="00AD2238">
        <w:rPr>
          <w:rFonts w:asciiTheme="majorHAnsi" w:eastAsia="Calibri" w:hAnsiTheme="majorHAnsi" w:cstheme="majorHAnsi"/>
          <w:sz w:val="24"/>
          <w:lang w:val="ro-MD"/>
        </w:rPr>
        <w:t>la 24-28 săptămâni de sarcină:</w:t>
      </w:r>
    </w:p>
    <w:p w14:paraId="57518881" w14:textId="77A8EABD" w:rsidR="00DC5D33" w:rsidRPr="00AD2238" w:rsidRDefault="003B1BEC" w:rsidP="00644D22">
      <w:pPr>
        <w:numPr>
          <w:ilvl w:val="0"/>
          <w:numId w:val="6"/>
        </w:numPr>
        <w:spacing w:line="276" w:lineRule="auto"/>
        <w:ind w:left="0" w:firstLine="284"/>
        <w:contextualSpacing/>
        <w:rPr>
          <w:rFonts w:asciiTheme="majorHAnsi" w:hAnsiTheme="majorHAnsi" w:cstheme="majorHAnsi"/>
          <w:sz w:val="24"/>
          <w:lang w:val="ro-MD"/>
        </w:rPr>
      </w:pPr>
      <w:r w:rsidRPr="00AD2238">
        <w:rPr>
          <w:rFonts w:asciiTheme="majorHAnsi" w:hAnsiTheme="majorHAnsi" w:cstheme="majorHAnsi"/>
          <w:sz w:val="24"/>
          <w:lang w:val="ro-MD"/>
        </w:rPr>
        <w:t>138</w:t>
      </w:r>
      <w:r w:rsidR="00DC5D33" w:rsidRPr="00AD2238">
        <w:rPr>
          <w:rFonts w:asciiTheme="majorHAnsi" w:hAnsiTheme="majorHAnsi" w:cstheme="majorHAnsi"/>
          <w:sz w:val="24"/>
          <w:lang w:val="ro-MD"/>
        </w:rPr>
        <w:t xml:space="preserve"> de femei însărcinate nu au fost supuse examenului biochimic obligatoriu al sângelui pentru determinarea concentrației glucozei în sânge; </w:t>
      </w:r>
    </w:p>
    <w:p w14:paraId="6DEE97AD" w14:textId="3AFC5DA9" w:rsidR="00DC5D33" w:rsidRPr="00AD2238" w:rsidRDefault="003B1BEC" w:rsidP="00644D22">
      <w:pPr>
        <w:numPr>
          <w:ilvl w:val="0"/>
          <w:numId w:val="6"/>
        </w:numPr>
        <w:spacing w:line="276" w:lineRule="auto"/>
        <w:ind w:left="0" w:firstLine="284"/>
        <w:contextualSpacing/>
        <w:rPr>
          <w:rFonts w:asciiTheme="majorHAnsi" w:eastAsiaTheme="minorHAnsi" w:hAnsiTheme="majorHAnsi" w:cstheme="majorHAnsi"/>
          <w:sz w:val="22"/>
          <w:szCs w:val="22"/>
          <w:lang w:val="ro-MD"/>
        </w:rPr>
      </w:pPr>
      <w:r w:rsidRPr="00AD2238">
        <w:rPr>
          <w:rFonts w:asciiTheme="majorHAnsi" w:hAnsiTheme="majorHAnsi" w:cstheme="majorHAnsi"/>
          <w:sz w:val="24"/>
          <w:lang w:val="ro-MD"/>
        </w:rPr>
        <w:t>588</w:t>
      </w:r>
      <w:r w:rsidR="00DC5D33" w:rsidRPr="00AD2238">
        <w:rPr>
          <w:rFonts w:asciiTheme="majorHAnsi" w:hAnsiTheme="majorHAnsi" w:cstheme="majorHAnsi"/>
          <w:sz w:val="24"/>
          <w:lang w:val="ro-MD"/>
        </w:rPr>
        <w:t xml:space="preserve"> de femei însărcinate nu au efectuat testul oral obligatoriu de toleranță la glucoză la 24-28 de săptămâni, pentru identificarea diabetului gestațional.</w:t>
      </w:r>
    </w:p>
    <w:p w14:paraId="753DA761" w14:textId="77777777" w:rsidR="00DC5D33" w:rsidRPr="00AD2238" w:rsidRDefault="00DC5D33" w:rsidP="009B0BAD">
      <w:pPr>
        <w:spacing w:line="276" w:lineRule="auto"/>
        <w:ind w:firstLine="720"/>
        <w:contextualSpacing/>
        <w:rPr>
          <w:rFonts w:asciiTheme="majorHAnsi" w:hAnsiTheme="majorHAnsi" w:cstheme="majorHAnsi"/>
          <w:sz w:val="24"/>
          <w:lang w:val="ro-MD"/>
        </w:rPr>
      </w:pPr>
      <w:r w:rsidRPr="00AD2238">
        <w:rPr>
          <w:rFonts w:asciiTheme="majorHAnsi" w:hAnsiTheme="majorHAnsi" w:cstheme="majorHAnsi"/>
          <w:sz w:val="24"/>
          <w:lang w:val="ro-MD"/>
        </w:rPr>
        <w:t>Neefectuarea în termenele stabilite a investigațiilor obligatorii condiționează riscul nediagnosticării diabetului gestațional la femeile însărcinate, circumstanțe ce pot provoca complicații atât mamei, cât și copilului.</w:t>
      </w:r>
    </w:p>
    <w:p w14:paraId="594B24DB" w14:textId="77777777" w:rsidR="00FB6929" w:rsidRPr="00AD2238" w:rsidRDefault="00FB6929" w:rsidP="006D5271">
      <w:pPr>
        <w:pStyle w:val="ListParagraph"/>
        <w:spacing w:after="0"/>
        <w:ind w:left="0" w:firstLine="720"/>
        <w:jc w:val="both"/>
        <w:rPr>
          <w:rStyle w:val="Emphasis"/>
          <w:rFonts w:asciiTheme="majorHAnsi" w:hAnsiTheme="majorHAnsi" w:cstheme="majorHAnsi"/>
          <w:lang w:val="ro-MD"/>
        </w:rPr>
      </w:pPr>
    </w:p>
    <w:p w14:paraId="32D1BFB3" w14:textId="5022151F" w:rsidR="000552F1" w:rsidRPr="00AD2238" w:rsidRDefault="003906A6" w:rsidP="009B0BAD">
      <w:pPr>
        <w:ind w:firstLine="720"/>
        <w:rPr>
          <w:rFonts w:asciiTheme="majorHAnsi" w:hAnsiTheme="majorHAnsi" w:cstheme="majorHAnsi"/>
          <w:b/>
          <w:sz w:val="24"/>
          <w:lang w:val="ro-MD" w:eastAsia="en-US"/>
        </w:rPr>
      </w:pPr>
      <w:r w:rsidRPr="00AD2238">
        <w:rPr>
          <w:rFonts w:asciiTheme="majorHAnsi" w:hAnsiTheme="majorHAnsi" w:cstheme="majorHAnsi"/>
          <w:b/>
          <w:iCs/>
          <w:sz w:val="24"/>
          <w:lang w:val="ro-MD"/>
        </w:rPr>
        <w:t>Constatările de audit precedente</w:t>
      </w:r>
      <w:r w:rsidR="00637121" w:rsidRPr="00AD2238">
        <w:rPr>
          <w:rFonts w:asciiTheme="majorHAnsi" w:hAnsiTheme="majorHAnsi" w:cstheme="majorHAnsi"/>
          <w:b/>
          <w:iCs/>
          <w:sz w:val="24"/>
          <w:lang w:val="ro-MD"/>
        </w:rPr>
        <w:t xml:space="preserve"> </w:t>
      </w:r>
      <w:r w:rsidR="005611A8">
        <w:rPr>
          <w:rFonts w:asciiTheme="majorHAnsi" w:hAnsiTheme="majorHAnsi" w:cstheme="majorHAnsi"/>
          <w:b/>
          <w:iCs/>
          <w:sz w:val="24"/>
          <w:lang w:val="ro-MD"/>
        </w:rPr>
        <w:t xml:space="preserve">pentru perioada </w:t>
      </w:r>
      <w:r w:rsidR="00637121" w:rsidRPr="00AD2238">
        <w:rPr>
          <w:rFonts w:asciiTheme="majorHAnsi" w:hAnsiTheme="majorHAnsi" w:cstheme="majorHAnsi"/>
          <w:b/>
          <w:iCs/>
          <w:sz w:val="24"/>
          <w:lang w:val="ro-MD"/>
        </w:rPr>
        <w:t>2017-2018 (I semestru)</w:t>
      </w:r>
    </w:p>
    <w:p w14:paraId="33B3FD36" w14:textId="7E5821BE" w:rsidR="000552F1" w:rsidRPr="00AD2238" w:rsidRDefault="000552F1" w:rsidP="009B0BAD">
      <w:pPr>
        <w:spacing w:line="276" w:lineRule="auto"/>
        <w:ind w:firstLine="720"/>
        <w:rPr>
          <w:rFonts w:asciiTheme="majorHAnsi" w:hAnsiTheme="majorHAnsi" w:cstheme="majorHAnsi"/>
          <w:sz w:val="24"/>
          <w:lang w:val="ro-MD" w:eastAsia="en-US"/>
        </w:rPr>
      </w:pPr>
      <w:r w:rsidRPr="00AD2238">
        <w:rPr>
          <w:rFonts w:asciiTheme="majorHAnsi" w:hAnsiTheme="majorHAnsi" w:cstheme="majorHAnsi"/>
          <w:sz w:val="24"/>
          <w:lang w:val="ro-MD" w:eastAsia="en-US"/>
        </w:rPr>
        <w:t>Constatările auditului precedent au stabilit că testele pentru autocontrolul diabetului au fost repartizate doar în cadrul instituțiilor medico-sanitare din Chișinău, cheltuielile pentru achiziționarea acestora fiind finanțate din fondurile APL. Totodată, IMSP din centrele raionale nu au planificat mijloace financiare pentru achiziționarea testelor, ca rezultat nefiind repartizat niciun test pentru autocontrolul glicemiei de persoanele insulino-dependente. Neasigurarea persoanelor tratate cu insulină cu teste pentru autocontrol a fost cauzată inclusiv de lipsa cooperării cu APL</w:t>
      </w:r>
      <w:r w:rsidR="004C5833" w:rsidRPr="00AD2238">
        <w:rPr>
          <w:rFonts w:asciiTheme="majorHAnsi" w:hAnsiTheme="majorHAnsi" w:cstheme="majorHAnsi"/>
          <w:sz w:val="24"/>
          <w:lang w:val="ro-MD" w:eastAsia="en-US"/>
        </w:rPr>
        <w:t>.</w:t>
      </w:r>
    </w:p>
    <w:p w14:paraId="1B05C986" w14:textId="77777777" w:rsidR="00F04791" w:rsidRPr="00AD2238" w:rsidRDefault="00F04791" w:rsidP="00F04791">
      <w:pPr>
        <w:rPr>
          <w:rFonts w:asciiTheme="majorHAnsi" w:hAnsiTheme="majorHAnsi" w:cstheme="majorHAnsi"/>
          <w:b/>
          <w:sz w:val="24"/>
          <w:lang w:val="ro-MD" w:eastAsia="en-US"/>
        </w:rPr>
      </w:pPr>
    </w:p>
    <w:tbl>
      <w:tblPr>
        <w:tblStyle w:val="TableGrid341"/>
        <w:tblW w:w="5000" w:type="pct"/>
        <w:tblLook w:val="04A0" w:firstRow="1" w:lastRow="0" w:firstColumn="1" w:lastColumn="0" w:noHBand="0" w:noVBand="1"/>
      </w:tblPr>
      <w:tblGrid>
        <w:gridCol w:w="2660"/>
        <w:gridCol w:w="6676"/>
        <w:gridCol w:w="9"/>
      </w:tblGrid>
      <w:tr w:rsidR="000552F1" w:rsidRPr="00AD2238" w14:paraId="11061A10" w14:textId="77777777" w:rsidTr="00EA5FE3">
        <w:trPr>
          <w:gridAfter w:val="1"/>
          <w:wAfter w:w="5" w:type="pct"/>
          <w:trHeight w:val="133"/>
        </w:trPr>
        <w:tc>
          <w:tcPr>
            <w:tcW w:w="1423" w:type="pct"/>
          </w:tcPr>
          <w:p w14:paraId="4810E967" w14:textId="77777777" w:rsidR="000552F1" w:rsidRPr="00AD2238" w:rsidRDefault="000552F1" w:rsidP="00F619E5">
            <w:pPr>
              <w:spacing w:line="276" w:lineRule="auto"/>
              <w:jc w:val="center"/>
              <w:rPr>
                <w:rFonts w:asciiTheme="majorHAnsi" w:hAnsiTheme="majorHAnsi" w:cstheme="majorHAnsi"/>
                <w:b/>
                <w:color w:val="2E74B5" w:themeColor="accent1" w:themeShade="BF"/>
                <w:sz w:val="24"/>
                <w:lang w:val="ro-MD"/>
              </w:rPr>
            </w:pPr>
            <w:r w:rsidRPr="00AD2238">
              <w:rPr>
                <w:rFonts w:asciiTheme="majorHAnsi" w:hAnsiTheme="majorHAnsi" w:cstheme="majorHAnsi"/>
                <w:b/>
                <w:color w:val="2E74B5" w:themeColor="accent1" w:themeShade="BF"/>
                <w:sz w:val="24"/>
                <w:lang w:val="ro-MD"/>
              </w:rPr>
              <w:t xml:space="preserve">Recomandarea </w:t>
            </w:r>
          </w:p>
        </w:tc>
        <w:tc>
          <w:tcPr>
            <w:tcW w:w="3572" w:type="pct"/>
          </w:tcPr>
          <w:p w14:paraId="4BD6F872" w14:textId="77777777" w:rsidR="000552F1" w:rsidRPr="00AD2238" w:rsidRDefault="000552F1" w:rsidP="00F619E5">
            <w:pPr>
              <w:spacing w:line="276" w:lineRule="auto"/>
              <w:jc w:val="center"/>
              <w:rPr>
                <w:rFonts w:asciiTheme="majorHAnsi" w:hAnsiTheme="majorHAnsi" w:cstheme="majorHAnsi"/>
                <w:b/>
                <w:color w:val="2E74B5" w:themeColor="accent1" w:themeShade="BF"/>
                <w:sz w:val="24"/>
                <w:lang w:val="ro-MD"/>
              </w:rPr>
            </w:pPr>
            <w:r w:rsidRPr="00AD2238">
              <w:rPr>
                <w:rFonts w:asciiTheme="majorHAnsi" w:hAnsiTheme="majorHAnsi" w:cstheme="majorHAnsi"/>
                <w:b/>
                <w:color w:val="2E74B5" w:themeColor="accent1" w:themeShade="BF"/>
                <w:sz w:val="24"/>
                <w:lang w:val="ro-MD"/>
              </w:rPr>
              <w:t>Acțiunile întreprinse</w:t>
            </w:r>
          </w:p>
        </w:tc>
      </w:tr>
      <w:tr w:rsidR="000552F1" w:rsidRPr="00AD2238" w14:paraId="209530C0" w14:textId="77777777" w:rsidTr="00EA5FE3">
        <w:trPr>
          <w:gridAfter w:val="1"/>
          <w:wAfter w:w="5" w:type="pct"/>
        </w:trPr>
        <w:tc>
          <w:tcPr>
            <w:tcW w:w="1423" w:type="pct"/>
          </w:tcPr>
          <w:p w14:paraId="322299D3" w14:textId="30783241" w:rsidR="000552F1" w:rsidRPr="00AD2238" w:rsidRDefault="000552F1" w:rsidP="00644D22">
            <w:pPr>
              <w:spacing w:line="276" w:lineRule="auto"/>
              <w:rPr>
                <w:rFonts w:asciiTheme="majorHAnsi" w:hAnsiTheme="majorHAnsi" w:cstheme="majorHAnsi"/>
                <w:b/>
                <w:sz w:val="24"/>
                <w:lang w:val="ro-MD" w:eastAsia="ja-JP"/>
              </w:rPr>
            </w:pPr>
            <w:r w:rsidRPr="00AD2238">
              <w:rPr>
                <w:rFonts w:asciiTheme="majorHAnsi" w:hAnsiTheme="majorHAnsi" w:cstheme="majorHAnsi"/>
                <w:b/>
                <w:sz w:val="24"/>
                <w:lang w:val="ro-MD"/>
              </w:rPr>
              <w:t xml:space="preserve">8. </w:t>
            </w:r>
            <w:r w:rsidRPr="00AD2238">
              <w:rPr>
                <w:rFonts w:asciiTheme="majorHAnsi" w:hAnsiTheme="majorHAnsi" w:cstheme="majorHAnsi"/>
                <w:b/>
                <w:sz w:val="24"/>
                <w:lang w:val="ro-MD" w:eastAsia="ja-JP"/>
              </w:rPr>
              <w:t>Autoritățile publice locale de nivelul II</w:t>
            </w:r>
            <w:r w:rsidR="005611A8">
              <w:rPr>
                <w:rFonts w:asciiTheme="majorHAnsi" w:hAnsiTheme="majorHAnsi" w:cstheme="majorHAnsi"/>
                <w:b/>
                <w:sz w:val="24"/>
                <w:lang w:val="ro-MD" w:eastAsia="ja-JP"/>
              </w:rPr>
              <w:t>,</w:t>
            </w:r>
          </w:p>
          <w:p w14:paraId="74740E76" w14:textId="2DF51DD8" w:rsidR="000552F1" w:rsidRPr="00AD2238" w:rsidRDefault="000552F1" w:rsidP="005611A8">
            <w:pPr>
              <w:spacing w:line="276" w:lineRule="auto"/>
              <w:rPr>
                <w:rFonts w:asciiTheme="majorHAnsi" w:hAnsiTheme="majorHAnsi" w:cstheme="majorHAnsi"/>
                <w:sz w:val="24"/>
                <w:lang w:val="ro-MD"/>
              </w:rPr>
            </w:pPr>
            <w:r w:rsidRPr="00AD2238">
              <w:rPr>
                <w:rFonts w:asciiTheme="majorHAnsi" w:hAnsiTheme="majorHAnsi" w:cstheme="majorHAnsi"/>
                <w:sz w:val="24"/>
                <w:lang w:val="ro-MD"/>
              </w:rPr>
              <w:lastRenderedPageBreak/>
              <w:t>să asigure solicitarea de la responsabilii de realizarea Programului național de prevenire și control al diabetului zaharat a necesităților pentru realizarea unor acțiuni stabilite în Program  (pct.4.4)</w:t>
            </w:r>
          </w:p>
        </w:tc>
        <w:tc>
          <w:tcPr>
            <w:tcW w:w="3572" w:type="pct"/>
          </w:tcPr>
          <w:p w14:paraId="235BCAC4" w14:textId="668977AC" w:rsidR="000552F1" w:rsidRPr="00AD2238" w:rsidRDefault="000552F1" w:rsidP="00644D22">
            <w:pPr>
              <w:spacing w:line="276" w:lineRule="auto"/>
              <w:rPr>
                <w:rFonts w:asciiTheme="majorHAnsi" w:hAnsiTheme="majorHAnsi" w:cstheme="majorHAnsi"/>
                <w:sz w:val="24"/>
                <w:lang w:val="ro-MD"/>
              </w:rPr>
            </w:pPr>
            <w:r w:rsidRPr="00AD2238">
              <w:rPr>
                <w:rFonts w:asciiTheme="majorHAnsi" w:hAnsiTheme="majorHAnsi" w:cstheme="majorHAnsi"/>
                <w:sz w:val="24"/>
                <w:lang w:val="ro-MD"/>
              </w:rPr>
              <w:lastRenderedPageBreak/>
              <w:t>•</w:t>
            </w:r>
            <w:r w:rsidRPr="00AD2238">
              <w:rPr>
                <w:rFonts w:asciiTheme="majorHAnsi" w:hAnsiTheme="majorHAnsi" w:cstheme="majorHAnsi"/>
                <w:sz w:val="24"/>
                <w:lang w:val="ro-MD"/>
              </w:rPr>
              <w:tab/>
            </w:r>
            <w:r w:rsidRPr="00AD2238">
              <w:rPr>
                <w:rFonts w:asciiTheme="majorHAnsi" w:hAnsiTheme="majorHAnsi" w:cstheme="majorHAnsi"/>
                <w:b/>
                <w:sz w:val="24"/>
                <w:lang w:val="ro-MD"/>
              </w:rPr>
              <w:t>Consiliul municipal Chișinău</w:t>
            </w:r>
            <w:r w:rsidRPr="00AD2238">
              <w:rPr>
                <w:rFonts w:asciiTheme="majorHAnsi" w:hAnsiTheme="majorHAnsi" w:cstheme="majorHAnsi"/>
                <w:sz w:val="24"/>
                <w:lang w:val="ro-MD"/>
              </w:rPr>
              <w:t xml:space="preserve">: a elaborat și </w:t>
            </w:r>
            <w:r w:rsidR="005611A8">
              <w:rPr>
                <w:rFonts w:asciiTheme="majorHAnsi" w:hAnsiTheme="majorHAnsi" w:cstheme="majorHAnsi"/>
                <w:sz w:val="24"/>
                <w:lang w:val="ro-MD"/>
              </w:rPr>
              <w:t xml:space="preserve">a </w:t>
            </w:r>
            <w:r w:rsidRPr="00AD2238">
              <w:rPr>
                <w:rFonts w:asciiTheme="majorHAnsi" w:hAnsiTheme="majorHAnsi" w:cstheme="majorHAnsi"/>
                <w:sz w:val="24"/>
                <w:lang w:val="ro-MD"/>
              </w:rPr>
              <w:t>aprobat prin Decizia Consiliului municipal</w:t>
            </w:r>
            <w:r w:rsidR="004C5833" w:rsidRPr="00AD2238">
              <w:rPr>
                <w:rFonts w:asciiTheme="majorHAnsi" w:hAnsiTheme="majorHAnsi" w:cstheme="majorHAnsi"/>
                <w:sz w:val="24"/>
                <w:lang w:val="ro-MD"/>
              </w:rPr>
              <w:t xml:space="preserve"> nr.7/34 din 23 octombrie 2018</w:t>
            </w:r>
            <w:r w:rsidRPr="00AD2238">
              <w:rPr>
                <w:rFonts w:asciiTheme="majorHAnsi" w:hAnsiTheme="majorHAnsi" w:cstheme="majorHAnsi"/>
                <w:sz w:val="24"/>
                <w:lang w:val="ro-MD"/>
              </w:rPr>
              <w:t xml:space="preserve">, Regulamentul cu privire la modalitatea de asigurare cu seturi de </w:t>
            </w:r>
            <w:r w:rsidRPr="00AD2238">
              <w:rPr>
                <w:rFonts w:asciiTheme="majorHAnsi" w:hAnsiTheme="majorHAnsi" w:cstheme="majorHAnsi"/>
                <w:sz w:val="24"/>
                <w:lang w:val="ro-MD"/>
              </w:rPr>
              <w:lastRenderedPageBreak/>
              <w:t>accesorii pentru determinarea glicemiei la persoanele cu diabet zaharat din municipiul Chișinău, procurate din sursele financiare ale bugetului local.</w:t>
            </w:r>
          </w:p>
          <w:p w14:paraId="137E8B76" w14:textId="45768F68" w:rsidR="0000003F" w:rsidRPr="00AD2238" w:rsidRDefault="004C5833" w:rsidP="00644D22">
            <w:pPr>
              <w:tabs>
                <w:tab w:val="left" w:pos="227"/>
              </w:tabs>
              <w:spacing w:line="276" w:lineRule="auto"/>
              <w:rPr>
                <w:rFonts w:asciiTheme="majorHAnsi" w:hAnsiTheme="majorHAnsi" w:cstheme="majorHAnsi"/>
                <w:sz w:val="24"/>
                <w:lang w:val="ro-MD"/>
              </w:rPr>
            </w:pPr>
            <w:r w:rsidRPr="00AD2238">
              <w:rPr>
                <w:rFonts w:asciiTheme="majorHAnsi" w:hAnsiTheme="majorHAnsi" w:cstheme="majorHAnsi"/>
                <w:sz w:val="24"/>
                <w:lang w:val="ro-MD"/>
              </w:rPr>
              <w:t>Astfel,</w:t>
            </w:r>
            <w:r w:rsidR="000552F1" w:rsidRPr="00AD2238">
              <w:rPr>
                <w:rFonts w:asciiTheme="majorHAnsi" w:hAnsiTheme="majorHAnsi" w:cstheme="majorHAnsi"/>
                <w:sz w:val="24"/>
                <w:lang w:val="ro-MD"/>
              </w:rPr>
              <w:t xml:space="preserve"> </w:t>
            </w:r>
            <w:r w:rsidR="005611A8">
              <w:rPr>
                <w:rFonts w:asciiTheme="majorHAnsi" w:hAnsiTheme="majorHAnsi" w:cstheme="majorHAnsi"/>
                <w:sz w:val="24"/>
                <w:lang w:val="ro-MD"/>
              </w:rPr>
              <w:t>a</w:t>
            </w:r>
            <w:r w:rsidR="000552F1" w:rsidRPr="00AD2238">
              <w:rPr>
                <w:rFonts w:asciiTheme="majorHAnsi" w:hAnsiTheme="majorHAnsi" w:cstheme="majorHAnsi"/>
                <w:sz w:val="24"/>
                <w:lang w:val="ro-MD"/>
              </w:rPr>
              <w:t xml:space="preserve">sociațiile medicale </w:t>
            </w:r>
            <w:r w:rsidR="005611A8">
              <w:rPr>
                <w:rFonts w:asciiTheme="majorHAnsi" w:hAnsiTheme="majorHAnsi" w:cstheme="majorHAnsi"/>
                <w:sz w:val="24"/>
                <w:lang w:val="ro-MD"/>
              </w:rPr>
              <w:t>t</w:t>
            </w:r>
            <w:r w:rsidR="000552F1" w:rsidRPr="00AD2238">
              <w:rPr>
                <w:rFonts w:asciiTheme="majorHAnsi" w:hAnsiTheme="majorHAnsi" w:cstheme="majorHAnsi"/>
                <w:sz w:val="24"/>
                <w:lang w:val="ro-MD"/>
              </w:rPr>
              <w:t>eritoriale au înaintat în adresa primăriei solicitări de finanțare a seturilor de accesorii achiziționate</w:t>
            </w:r>
            <w:r w:rsidR="005611A8">
              <w:rPr>
                <w:rFonts w:asciiTheme="majorHAnsi" w:hAnsiTheme="majorHAnsi" w:cstheme="majorHAnsi"/>
                <w:sz w:val="24"/>
                <w:lang w:val="ro-MD"/>
              </w:rPr>
              <w:t>,</w:t>
            </w:r>
            <w:r w:rsidR="000552F1" w:rsidRPr="00AD2238">
              <w:rPr>
                <w:rFonts w:asciiTheme="majorHAnsi" w:hAnsiTheme="majorHAnsi" w:cstheme="majorHAnsi"/>
                <w:sz w:val="24"/>
                <w:lang w:val="ro-MD"/>
              </w:rPr>
              <w:t xml:space="preserve"> cu anexarea facturilor. În perioada 2019-2021 (</w:t>
            </w:r>
            <w:r w:rsidR="005611A8">
              <w:rPr>
                <w:rFonts w:asciiTheme="majorHAnsi" w:hAnsiTheme="majorHAnsi" w:cstheme="majorHAnsi"/>
                <w:sz w:val="24"/>
                <w:lang w:val="ro-MD"/>
              </w:rPr>
              <w:t xml:space="preserve">I </w:t>
            </w:r>
            <w:r w:rsidR="000552F1" w:rsidRPr="00AD2238">
              <w:rPr>
                <w:rFonts w:asciiTheme="majorHAnsi" w:hAnsiTheme="majorHAnsi" w:cstheme="majorHAnsi"/>
                <w:sz w:val="24"/>
                <w:lang w:val="ro-MD"/>
              </w:rPr>
              <w:t>semestru) au fost aprobate mijloace financiare în sumă de 7818,3 mii lei pentru procurarea testelor și glucometrelor din sursele bugetului loca</w:t>
            </w:r>
            <w:r w:rsidR="0000003F" w:rsidRPr="00AD2238">
              <w:rPr>
                <w:rFonts w:asciiTheme="majorHAnsi" w:hAnsiTheme="majorHAnsi" w:cstheme="majorHAnsi"/>
                <w:sz w:val="24"/>
                <w:lang w:val="ro-MD"/>
              </w:rPr>
              <w:t>l, fiind alocate 2589,7 mii lei, inclusiv:</w:t>
            </w:r>
            <w:r w:rsidR="000552F1" w:rsidRPr="00AD2238">
              <w:rPr>
                <w:rFonts w:asciiTheme="majorHAnsi" w:hAnsiTheme="majorHAnsi" w:cstheme="majorHAnsi"/>
                <w:sz w:val="24"/>
                <w:lang w:val="ro-MD"/>
              </w:rPr>
              <w:t xml:space="preserve"> </w:t>
            </w:r>
          </w:p>
          <w:p w14:paraId="78B8E191" w14:textId="29FF3BE0" w:rsidR="0000003F" w:rsidRPr="00AD2238" w:rsidRDefault="000552F1" w:rsidP="00644D22">
            <w:pPr>
              <w:pStyle w:val="ListParagraph"/>
              <w:numPr>
                <w:ilvl w:val="0"/>
                <w:numId w:val="28"/>
              </w:numPr>
              <w:tabs>
                <w:tab w:val="left" w:pos="227"/>
              </w:tabs>
              <w:spacing w:after="0"/>
              <w:ind w:left="0" w:firstLine="0"/>
              <w:jc w:val="both"/>
              <w:rPr>
                <w:rFonts w:asciiTheme="majorHAnsi" w:hAnsiTheme="majorHAnsi" w:cstheme="majorHAnsi"/>
                <w:sz w:val="24"/>
                <w:lang w:val="ro-MD"/>
              </w:rPr>
            </w:pPr>
            <w:r w:rsidRPr="00AD2238">
              <w:rPr>
                <w:rFonts w:asciiTheme="majorHAnsi" w:hAnsiTheme="majorHAnsi" w:cstheme="majorHAnsi"/>
                <w:sz w:val="24"/>
                <w:lang w:val="ro-MD"/>
              </w:rPr>
              <w:t>în anul 2019 au fost aprobate mijloace financiare în sumă de 3900 mii lei, și alocate 100 mii le</w:t>
            </w:r>
            <w:r w:rsidR="00A2110F" w:rsidRPr="00AD2238">
              <w:rPr>
                <w:rFonts w:asciiTheme="majorHAnsi" w:hAnsiTheme="majorHAnsi" w:cstheme="majorHAnsi"/>
                <w:sz w:val="24"/>
                <w:lang w:val="ro-MD"/>
              </w:rPr>
              <w:t>i</w:t>
            </w:r>
            <w:r w:rsidRPr="00AD2238">
              <w:rPr>
                <w:rFonts w:asciiTheme="majorHAnsi" w:hAnsiTheme="majorHAnsi" w:cstheme="majorHAnsi"/>
                <w:sz w:val="24"/>
                <w:lang w:val="ro-MD"/>
              </w:rPr>
              <w:t>, fiind executat</w:t>
            </w:r>
            <w:r w:rsidR="0000003F" w:rsidRPr="00AD2238">
              <w:rPr>
                <w:rFonts w:asciiTheme="majorHAnsi" w:hAnsiTheme="majorHAnsi" w:cstheme="majorHAnsi"/>
                <w:sz w:val="24"/>
                <w:lang w:val="ro-MD"/>
              </w:rPr>
              <w:t>e la un nivel de 2,6 %;</w:t>
            </w:r>
          </w:p>
          <w:p w14:paraId="67B25E40" w14:textId="5392C090" w:rsidR="0000003F" w:rsidRPr="00AD2238" w:rsidRDefault="0000003F" w:rsidP="00644D22">
            <w:pPr>
              <w:pStyle w:val="ListParagraph"/>
              <w:numPr>
                <w:ilvl w:val="0"/>
                <w:numId w:val="28"/>
              </w:numPr>
              <w:tabs>
                <w:tab w:val="left" w:pos="227"/>
              </w:tabs>
              <w:spacing w:after="0"/>
              <w:ind w:left="0" w:firstLine="0"/>
              <w:jc w:val="both"/>
              <w:rPr>
                <w:rFonts w:asciiTheme="majorHAnsi" w:hAnsiTheme="majorHAnsi" w:cstheme="majorHAnsi"/>
                <w:sz w:val="24"/>
                <w:lang w:val="ro-MD"/>
              </w:rPr>
            </w:pPr>
            <w:r w:rsidRPr="00AD2238">
              <w:rPr>
                <w:rFonts w:asciiTheme="majorHAnsi" w:hAnsiTheme="majorHAnsi" w:cstheme="majorHAnsi"/>
                <w:sz w:val="24"/>
                <w:lang w:val="ro-MD"/>
              </w:rPr>
              <w:t xml:space="preserve"> î</w:t>
            </w:r>
            <w:r w:rsidR="000552F1" w:rsidRPr="00AD2238">
              <w:rPr>
                <w:rFonts w:asciiTheme="majorHAnsi" w:hAnsiTheme="majorHAnsi" w:cstheme="majorHAnsi"/>
                <w:sz w:val="24"/>
                <w:lang w:val="ro-MD"/>
              </w:rPr>
              <w:t>n anul 2020 au fost aprobate mijloace financiare în sumă de 1500 mii lei, și alocate 923,7 mii le</w:t>
            </w:r>
            <w:r w:rsidR="00A2110F" w:rsidRPr="00AD2238">
              <w:rPr>
                <w:rFonts w:asciiTheme="majorHAnsi" w:hAnsiTheme="majorHAnsi" w:cstheme="majorHAnsi"/>
                <w:sz w:val="24"/>
                <w:lang w:val="ro-MD"/>
              </w:rPr>
              <w:t>i</w:t>
            </w:r>
            <w:r w:rsidR="000552F1" w:rsidRPr="00AD2238">
              <w:rPr>
                <w:rFonts w:asciiTheme="majorHAnsi" w:hAnsiTheme="majorHAnsi" w:cstheme="majorHAnsi"/>
                <w:sz w:val="24"/>
                <w:lang w:val="ro-MD"/>
              </w:rPr>
              <w:t xml:space="preserve">, fiind </w:t>
            </w:r>
            <w:r w:rsidRPr="00AD2238">
              <w:rPr>
                <w:rFonts w:asciiTheme="majorHAnsi" w:hAnsiTheme="majorHAnsi" w:cstheme="majorHAnsi"/>
                <w:sz w:val="24"/>
                <w:lang w:val="ro-MD"/>
              </w:rPr>
              <w:t>executate la un nivel de 61,6 %;</w:t>
            </w:r>
          </w:p>
          <w:p w14:paraId="40D6B0B7" w14:textId="3FE1D75F" w:rsidR="0000003F" w:rsidRPr="003F7915" w:rsidRDefault="0000003F" w:rsidP="005611A8">
            <w:pPr>
              <w:pStyle w:val="ListParagraph"/>
              <w:numPr>
                <w:ilvl w:val="0"/>
                <w:numId w:val="28"/>
              </w:numPr>
              <w:tabs>
                <w:tab w:val="left" w:pos="227"/>
              </w:tabs>
              <w:spacing w:after="0"/>
              <w:ind w:left="0" w:firstLine="0"/>
              <w:jc w:val="both"/>
              <w:rPr>
                <w:rFonts w:asciiTheme="majorHAnsi" w:hAnsiTheme="majorHAnsi" w:cstheme="majorHAnsi"/>
                <w:sz w:val="24"/>
                <w:lang w:val="ro-MD"/>
              </w:rPr>
            </w:pPr>
            <w:r w:rsidRPr="005611A8">
              <w:rPr>
                <w:rFonts w:asciiTheme="majorHAnsi" w:hAnsiTheme="majorHAnsi" w:cstheme="majorHAnsi"/>
                <w:sz w:val="24"/>
                <w:lang w:val="ro-MD"/>
              </w:rPr>
              <w:t xml:space="preserve"> î</w:t>
            </w:r>
            <w:r w:rsidR="000552F1" w:rsidRPr="005611A8">
              <w:rPr>
                <w:rFonts w:asciiTheme="majorHAnsi" w:hAnsiTheme="majorHAnsi" w:cstheme="majorHAnsi"/>
                <w:sz w:val="24"/>
                <w:lang w:val="ro-MD"/>
              </w:rPr>
              <w:t>n anul 2021</w:t>
            </w:r>
            <w:r w:rsidR="005611A8" w:rsidRPr="005611A8">
              <w:rPr>
                <w:rFonts w:asciiTheme="majorHAnsi" w:hAnsiTheme="majorHAnsi" w:cstheme="majorHAnsi"/>
                <w:sz w:val="24"/>
                <w:lang w:val="ro-MD"/>
              </w:rPr>
              <w:t>,</w:t>
            </w:r>
            <w:r w:rsidR="000552F1" w:rsidRPr="005611A8">
              <w:rPr>
                <w:rFonts w:asciiTheme="majorHAnsi" w:hAnsiTheme="majorHAnsi" w:cstheme="majorHAnsi"/>
                <w:sz w:val="24"/>
                <w:lang w:val="ro-MD"/>
              </w:rPr>
              <w:t xml:space="preserve"> la data de 19.10.2021 din sursele bugetului local au fost aprobate m</w:t>
            </w:r>
            <w:r w:rsidR="000552F1" w:rsidRPr="00FA7A38">
              <w:rPr>
                <w:rFonts w:asciiTheme="majorHAnsi" w:hAnsiTheme="majorHAnsi" w:cstheme="majorHAnsi"/>
                <w:sz w:val="24"/>
                <w:lang w:val="ro-MD"/>
              </w:rPr>
              <w:t xml:space="preserve">ijloace financiare în sumă de 2418,3 mii lei, alocate </w:t>
            </w:r>
            <w:r w:rsidR="005611A8" w:rsidRPr="003F7915">
              <w:rPr>
                <w:rFonts w:asciiTheme="majorHAnsi" w:hAnsiTheme="majorHAnsi" w:cstheme="majorHAnsi"/>
                <w:sz w:val="24"/>
                <w:lang w:val="ro-MD"/>
              </w:rPr>
              <w:t xml:space="preserve">– </w:t>
            </w:r>
            <w:r w:rsidR="000552F1" w:rsidRPr="003F7915">
              <w:rPr>
                <w:rFonts w:asciiTheme="majorHAnsi" w:hAnsiTheme="majorHAnsi" w:cstheme="majorHAnsi"/>
                <w:sz w:val="24"/>
                <w:lang w:val="ro-MD"/>
              </w:rPr>
              <w:t>1566,0 mii le</w:t>
            </w:r>
            <w:r w:rsidRPr="003F7915">
              <w:rPr>
                <w:rFonts w:asciiTheme="majorHAnsi" w:hAnsiTheme="majorHAnsi" w:cstheme="majorHAnsi"/>
                <w:sz w:val="24"/>
                <w:lang w:val="ro-MD"/>
              </w:rPr>
              <w:t>i</w:t>
            </w:r>
            <w:r w:rsidR="000552F1" w:rsidRPr="003F7915">
              <w:rPr>
                <w:rFonts w:asciiTheme="majorHAnsi" w:hAnsiTheme="majorHAnsi" w:cstheme="majorHAnsi"/>
                <w:sz w:val="24"/>
                <w:lang w:val="ro-MD"/>
              </w:rPr>
              <w:t>, fiind executate la un nivel de 64,8 %.</w:t>
            </w:r>
          </w:p>
          <w:p w14:paraId="074632CD" w14:textId="49C394DB" w:rsidR="000552F1" w:rsidRPr="00AD2238" w:rsidRDefault="000552F1" w:rsidP="00644D22">
            <w:pPr>
              <w:spacing w:line="276" w:lineRule="auto"/>
              <w:rPr>
                <w:rFonts w:asciiTheme="majorHAnsi" w:hAnsiTheme="majorHAnsi" w:cstheme="majorHAnsi"/>
                <w:sz w:val="24"/>
                <w:lang w:val="ro-MD"/>
              </w:rPr>
            </w:pPr>
            <w:r w:rsidRPr="00AD2238">
              <w:rPr>
                <w:rFonts w:asciiTheme="majorHAnsi" w:hAnsiTheme="majorHAnsi" w:cstheme="majorHAnsi"/>
                <w:b/>
                <w:sz w:val="24"/>
                <w:lang w:val="ro-MD"/>
              </w:rPr>
              <w:t>Consiliul municipal Bălți</w:t>
            </w:r>
            <w:r w:rsidRPr="00AD2238">
              <w:rPr>
                <w:rFonts w:asciiTheme="majorHAnsi" w:hAnsiTheme="majorHAnsi" w:cstheme="majorHAnsi"/>
                <w:sz w:val="24"/>
                <w:lang w:val="ro-MD"/>
              </w:rPr>
              <w:t xml:space="preserve">: </w:t>
            </w:r>
            <w:r w:rsidR="005611A8">
              <w:rPr>
                <w:rFonts w:asciiTheme="majorHAnsi" w:hAnsiTheme="majorHAnsi" w:cstheme="majorHAnsi"/>
                <w:sz w:val="24"/>
                <w:lang w:val="ro-MD"/>
              </w:rPr>
              <w:t>p</w:t>
            </w:r>
            <w:r w:rsidRPr="00AD2238">
              <w:rPr>
                <w:rFonts w:asciiTheme="majorHAnsi" w:hAnsiTheme="majorHAnsi" w:cstheme="majorHAnsi"/>
                <w:sz w:val="24"/>
                <w:lang w:val="ro-MD"/>
              </w:rPr>
              <w:t xml:space="preserve">rin scrisoarea nr. P-03-11/445 din 25.03.2019, Primăria municipiului Bălți a informat </w:t>
            </w:r>
            <w:r w:rsidR="005611A8">
              <w:rPr>
                <w:rFonts w:asciiTheme="majorHAnsi" w:hAnsiTheme="majorHAnsi" w:cstheme="majorHAnsi"/>
                <w:sz w:val="24"/>
                <w:lang w:val="ro-MD"/>
              </w:rPr>
              <w:t>despre</w:t>
            </w:r>
            <w:r w:rsidRPr="00AD2238">
              <w:rPr>
                <w:rFonts w:asciiTheme="majorHAnsi" w:hAnsiTheme="majorHAnsi" w:cstheme="majorHAnsi"/>
                <w:sz w:val="24"/>
                <w:lang w:val="ro-MD"/>
              </w:rPr>
              <w:t xml:space="preserve"> demar</w:t>
            </w:r>
            <w:r w:rsidR="005611A8">
              <w:rPr>
                <w:rFonts w:asciiTheme="majorHAnsi" w:hAnsiTheme="majorHAnsi" w:cstheme="majorHAnsi"/>
                <w:sz w:val="24"/>
                <w:lang w:val="ro-MD"/>
              </w:rPr>
              <w:t>area</w:t>
            </w:r>
            <w:r w:rsidRPr="00AD2238">
              <w:rPr>
                <w:rFonts w:asciiTheme="majorHAnsi" w:hAnsiTheme="majorHAnsi" w:cstheme="majorHAnsi"/>
                <w:sz w:val="24"/>
                <w:lang w:val="ro-MD"/>
              </w:rPr>
              <w:t xml:space="preserve"> procesului de implementare a recomandărilor d</w:t>
            </w:r>
            <w:r w:rsidR="0000003F" w:rsidRPr="00AD2238">
              <w:rPr>
                <w:rFonts w:asciiTheme="majorHAnsi" w:hAnsiTheme="majorHAnsi" w:cstheme="majorHAnsi"/>
                <w:sz w:val="24"/>
                <w:lang w:val="ro-MD"/>
              </w:rPr>
              <w:t>in raportul de audit. L</w:t>
            </w:r>
            <w:r w:rsidRPr="00AD2238">
              <w:rPr>
                <w:rFonts w:asciiTheme="majorHAnsi" w:hAnsiTheme="majorHAnsi" w:cstheme="majorHAnsi"/>
                <w:sz w:val="24"/>
                <w:lang w:val="ro-MD"/>
              </w:rPr>
              <w:t>a data de 14.11.2019</w:t>
            </w:r>
            <w:r w:rsidR="005611A8">
              <w:rPr>
                <w:rFonts w:asciiTheme="majorHAnsi" w:hAnsiTheme="majorHAnsi" w:cstheme="majorHAnsi"/>
                <w:sz w:val="24"/>
                <w:lang w:val="ro-MD"/>
              </w:rPr>
              <w:t>,</w:t>
            </w:r>
            <w:r w:rsidRPr="00AD2238">
              <w:rPr>
                <w:rFonts w:asciiTheme="majorHAnsi" w:hAnsiTheme="majorHAnsi" w:cstheme="majorHAnsi"/>
                <w:sz w:val="24"/>
                <w:lang w:val="ro-MD"/>
              </w:rPr>
              <w:t xml:space="preserve"> prin Decizia Consiliul</w:t>
            </w:r>
            <w:r w:rsidR="005611A8">
              <w:rPr>
                <w:rFonts w:asciiTheme="majorHAnsi" w:hAnsiTheme="majorHAnsi" w:cstheme="majorHAnsi"/>
                <w:sz w:val="24"/>
                <w:lang w:val="ro-MD"/>
              </w:rPr>
              <w:t>ui</w:t>
            </w:r>
            <w:r w:rsidRPr="00AD2238">
              <w:rPr>
                <w:rFonts w:asciiTheme="majorHAnsi" w:hAnsiTheme="majorHAnsi" w:cstheme="majorHAnsi"/>
                <w:sz w:val="24"/>
                <w:lang w:val="ro-MD"/>
              </w:rPr>
              <w:t xml:space="preserve"> municipal Bălți, nr. 7/15</w:t>
            </w:r>
            <w:r w:rsidR="005611A8">
              <w:rPr>
                <w:rFonts w:asciiTheme="majorHAnsi" w:hAnsiTheme="majorHAnsi" w:cstheme="majorHAnsi"/>
                <w:sz w:val="24"/>
                <w:lang w:val="ro-MD"/>
              </w:rPr>
              <w:t>,</w:t>
            </w:r>
            <w:r w:rsidRPr="00AD2238">
              <w:rPr>
                <w:rFonts w:asciiTheme="majorHAnsi" w:hAnsiTheme="majorHAnsi" w:cstheme="majorHAnsi"/>
                <w:sz w:val="24"/>
                <w:lang w:val="ro-MD"/>
              </w:rPr>
              <w:t xml:space="preserve"> a fost inițiată procedura de consultare publică cu societatea civilă în procesul decizional „Сu privire la aprobarea Programului municipal de prevenire și control al diabetului zaharat pentru anii 2020-2021 și a Planului de acțiuni privind implementarea acestuia”, îns</w:t>
            </w:r>
            <w:r w:rsidR="0000003F" w:rsidRPr="00AD2238">
              <w:rPr>
                <w:rFonts w:asciiTheme="majorHAnsi" w:hAnsiTheme="majorHAnsi" w:cstheme="majorHAnsi"/>
                <w:sz w:val="24"/>
                <w:lang w:val="ro-MD"/>
              </w:rPr>
              <w:t>ă aceasta nu a fost finalizată.</w:t>
            </w:r>
          </w:p>
          <w:p w14:paraId="2B179F8A" w14:textId="31A9341D" w:rsidR="000552F1" w:rsidRPr="00AD2238" w:rsidRDefault="000552F1" w:rsidP="00644D22">
            <w:pPr>
              <w:spacing w:line="276" w:lineRule="auto"/>
              <w:rPr>
                <w:rFonts w:asciiTheme="majorHAnsi" w:hAnsiTheme="majorHAnsi" w:cstheme="majorHAnsi"/>
                <w:sz w:val="24"/>
                <w:lang w:val="ro-MD"/>
              </w:rPr>
            </w:pPr>
            <w:r w:rsidRPr="00AD2238">
              <w:rPr>
                <w:rFonts w:asciiTheme="majorHAnsi" w:hAnsiTheme="majorHAnsi" w:cstheme="majorHAnsi"/>
                <w:b/>
                <w:sz w:val="24"/>
                <w:lang w:val="ro-MD"/>
              </w:rPr>
              <w:t xml:space="preserve">Consiliul </w:t>
            </w:r>
            <w:r w:rsidR="0093658F" w:rsidRPr="00AD2238">
              <w:rPr>
                <w:rFonts w:asciiTheme="majorHAnsi" w:hAnsiTheme="majorHAnsi" w:cstheme="majorHAnsi"/>
                <w:b/>
                <w:sz w:val="24"/>
                <w:lang w:val="ro-MD"/>
              </w:rPr>
              <w:t xml:space="preserve">raional </w:t>
            </w:r>
            <w:r w:rsidRPr="00AD2238">
              <w:rPr>
                <w:rFonts w:asciiTheme="majorHAnsi" w:hAnsiTheme="majorHAnsi" w:cstheme="majorHAnsi"/>
                <w:b/>
                <w:sz w:val="24"/>
                <w:lang w:val="ro-MD"/>
              </w:rPr>
              <w:t>Anenii Noi</w:t>
            </w:r>
            <w:r w:rsidRPr="00AD2238">
              <w:rPr>
                <w:rFonts w:asciiTheme="majorHAnsi" w:hAnsiTheme="majorHAnsi" w:cstheme="majorHAnsi"/>
                <w:sz w:val="24"/>
                <w:lang w:val="ro-MD"/>
              </w:rPr>
              <w:t xml:space="preserve">: </w:t>
            </w:r>
            <w:r w:rsidR="005611A8">
              <w:rPr>
                <w:rFonts w:asciiTheme="majorHAnsi" w:hAnsiTheme="majorHAnsi" w:cstheme="majorHAnsi"/>
                <w:sz w:val="24"/>
                <w:lang w:val="ro-MD"/>
              </w:rPr>
              <w:t>p</w:t>
            </w:r>
            <w:r w:rsidRPr="00AD2238">
              <w:rPr>
                <w:rFonts w:asciiTheme="majorHAnsi" w:hAnsiTheme="majorHAnsi" w:cstheme="majorHAnsi"/>
                <w:sz w:val="24"/>
                <w:lang w:val="ro-MD"/>
              </w:rPr>
              <w:t xml:space="preserve">rin Decizia nr. 02-29 din 16 mai 2019, Consiliul </w:t>
            </w:r>
            <w:r w:rsidR="005611A8">
              <w:rPr>
                <w:rFonts w:asciiTheme="majorHAnsi" w:hAnsiTheme="majorHAnsi" w:cstheme="majorHAnsi"/>
                <w:sz w:val="24"/>
                <w:lang w:val="ro-MD"/>
              </w:rPr>
              <w:t>r</w:t>
            </w:r>
            <w:r w:rsidRPr="00AD2238">
              <w:rPr>
                <w:rFonts w:asciiTheme="majorHAnsi" w:hAnsiTheme="majorHAnsi" w:cstheme="majorHAnsi"/>
                <w:sz w:val="24"/>
                <w:lang w:val="ro-MD"/>
              </w:rPr>
              <w:t>aional Anenii Noi a aprobat Programul raional de prevenire și control al diabetului zaharat pentru anii 2019-2021. Totodată</w:t>
            </w:r>
            <w:r w:rsidR="005611A8">
              <w:rPr>
                <w:rFonts w:asciiTheme="majorHAnsi" w:hAnsiTheme="majorHAnsi" w:cstheme="majorHAnsi"/>
                <w:sz w:val="24"/>
                <w:lang w:val="ro-MD"/>
              </w:rPr>
              <w:t>,</w:t>
            </w:r>
            <w:r w:rsidRPr="00AD2238">
              <w:rPr>
                <w:rFonts w:asciiTheme="majorHAnsi" w:hAnsiTheme="majorHAnsi" w:cstheme="majorHAnsi"/>
                <w:sz w:val="24"/>
                <w:lang w:val="ro-MD"/>
              </w:rPr>
              <w:t xml:space="preserve"> conform informațiilor prezentate de către Consiliul </w:t>
            </w:r>
            <w:r w:rsidR="005611A8">
              <w:rPr>
                <w:rFonts w:asciiTheme="majorHAnsi" w:hAnsiTheme="majorHAnsi" w:cstheme="majorHAnsi"/>
                <w:sz w:val="24"/>
                <w:lang w:val="ro-MD"/>
              </w:rPr>
              <w:t>r</w:t>
            </w:r>
            <w:r w:rsidRPr="00AD2238">
              <w:rPr>
                <w:rFonts w:asciiTheme="majorHAnsi" w:hAnsiTheme="majorHAnsi" w:cstheme="majorHAnsi"/>
                <w:sz w:val="24"/>
                <w:lang w:val="ro-MD"/>
              </w:rPr>
              <w:t xml:space="preserve">aional </w:t>
            </w:r>
            <w:r w:rsidR="0093658F" w:rsidRPr="00AD2238">
              <w:rPr>
                <w:rFonts w:asciiTheme="majorHAnsi" w:hAnsiTheme="majorHAnsi" w:cstheme="majorHAnsi"/>
                <w:sz w:val="24"/>
                <w:lang w:val="ro-MD"/>
              </w:rPr>
              <w:t>Anenii Noi</w:t>
            </w:r>
            <w:r w:rsidR="005611A8">
              <w:rPr>
                <w:rFonts w:asciiTheme="majorHAnsi" w:hAnsiTheme="majorHAnsi" w:cstheme="majorHAnsi"/>
                <w:sz w:val="24"/>
                <w:lang w:val="ro-MD"/>
              </w:rPr>
              <w:t>,</w:t>
            </w:r>
            <w:r w:rsidRPr="00AD2238">
              <w:rPr>
                <w:rFonts w:asciiTheme="majorHAnsi" w:hAnsiTheme="majorHAnsi" w:cstheme="majorHAnsi"/>
                <w:sz w:val="24"/>
                <w:lang w:val="ro-MD"/>
              </w:rPr>
              <w:t xml:space="preserve"> în anul 2021 au fost calculate necesități pentru dispozitive de autocontrol în cantitate de 872</w:t>
            </w:r>
            <w:r w:rsidR="009B0BAD">
              <w:rPr>
                <w:rFonts w:asciiTheme="majorHAnsi" w:hAnsiTheme="majorHAnsi" w:cstheme="majorHAnsi"/>
                <w:sz w:val="24"/>
                <w:lang w:val="ro-MD"/>
              </w:rPr>
              <w:t xml:space="preserve"> </w:t>
            </w:r>
            <w:r w:rsidRPr="00AD2238">
              <w:rPr>
                <w:rFonts w:asciiTheme="majorHAnsi" w:hAnsiTheme="majorHAnsi" w:cstheme="majorHAnsi"/>
                <w:sz w:val="24"/>
                <w:lang w:val="ro-MD"/>
              </w:rPr>
              <w:t xml:space="preserve">800 </w:t>
            </w:r>
            <w:r w:rsidR="005611A8">
              <w:rPr>
                <w:rFonts w:asciiTheme="majorHAnsi" w:hAnsiTheme="majorHAnsi" w:cstheme="majorHAnsi"/>
                <w:sz w:val="24"/>
                <w:lang w:val="ro-MD"/>
              </w:rPr>
              <w:t xml:space="preserve">de </w:t>
            </w:r>
            <w:r w:rsidRPr="00AD2238">
              <w:rPr>
                <w:rFonts w:asciiTheme="majorHAnsi" w:hAnsiTheme="majorHAnsi" w:cstheme="majorHAnsi"/>
                <w:sz w:val="24"/>
                <w:lang w:val="ro-MD"/>
              </w:rPr>
              <w:t>teste, și repartizate 58</w:t>
            </w:r>
            <w:r w:rsidR="009B0BAD">
              <w:rPr>
                <w:rFonts w:asciiTheme="majorHAnsi" w:hAnsiTheme="majorHAnsi" w:cstheme="majorHAnsi"/>
                <w:sz w:val="24"/>
                <w:lang w:val="ro-MD"/>
              </w:rPr>
              <w:t xml:space="preserve"> </w:t>
            </w:r>
            <w:r w:rsidRPr="00AD2238">
              <w:rPr>
                <w:rFonts w:asciiTheme="majorHAnsi" w:hAnsiTheme="majorHAnsi" w:cstheme="majorHAnsi"/>
                <w:sz w:val="24"/>
                <w:lang w:val="ro-MD"/>
              </w:rPr>
              <w:t>100 teste.</w:t>
            </w:r>
          </w:p>
          <w:p w14:paraId="44504C65" w14:textId="4DEE7441" w:rsidR="000552F1" w:rsidRPr="00AD2238" w:rsidRDefault="000552F1" w:rsidP="00644D22">
            <w:pPr>
              <w:spacing w:line="276" w:lineRule="auto"/>
              <w:rPr>
                <w:rFonts w:asciiTheme="majorHAnsi" w:hAnsiTheme="majorHAnsi" w:cstheme="majorHAnsi"/>
                <w:sz w:val="24"/>
                <w:lang w:val="ro-MD"/>
              </w:rPr>
            </w:pPr>
            <w:r w:rsidRPr="00AD2238">
              <w:rPr>
                <w:rFonts w:asciiTheme="majorHAnsi" w:hAnsiTheme="majorHAnsi" w:cstheme="majorHAnsi"/>
                <w:b/>
                <w:sz w:val="24"/>
                <w:lang w:val="ro-MD"/>
              </w:rPr>
              <w:t>Consiliul raional Ungheni:</w:t>
            </w:r>
            <w:r w:rsidRPr="00AD2238">
              <w:rPr>
                <w:rFonts w:asciiTheme="majorHAnsi" w:hAnsiTheme="majorHAnsi" w:cstheme="majorHAnsi"/>
                <w:sz w:val="24"/>
                <w:lang w:val="ro-MD"/>
              </w:rPr>
              <w:t xml:space="preserve"> Conform informațiilor prezentate, Centrul de Sănătate Publică Ungheni (la moment </w:t>
            </w:r>
            <w:r w:rsidR="006963D1" w:rsidRPr="00AD2238">
              <w:rPr>
                <w:rFonts w:asciiTheme="majorHAnsi" w:hAnsiTheme="majorHAnsi" w:cstheme="majorHAnsi"/>
                <w:sz w:val="24"/>
                <w:lang w:val="ro-MD"/>
              </w:rPr>
              <w:t>Direcția</w:t>
            </w:r>
            <w:r w:rsidRPr="00AD2238">
              <w:rPr>
                <w:rFonts w:asciiTheme="majorHAnsi" w:hAnsiTheme="majorHAnsi" w:cstheme="majorHAnsi"/>
                <w:sz w:val="24"/>
                <w:lang w:val="ro-MD"/>
              </w:rPr>
              <w:t xml:space="preserve"> CSP Unghen</w:t>
            </w:r>
            <w:r w:rsidR="0000003F" w:rsidRPr="00AD2238">
              <w:rPr>
                <w:rFonts w:asciiTheme="majorHAnsi" w:hAnsiTheme="majorHAnsi" w:cstheme="majorHAnsi"/>
                <w:sz w:val="24"/>
                <w:lang w:val="ro-MD"/>
              </w:rPr>
              <w:t>i din cadrul ANSP) a elaborat (î</w:t>
            </w:r>
            <w:r w:rsidRPr="00AD2238">
              <w:rPr>
                <w:rFonts w:asciiTheme="majorHAnsi" w:hAnsiTheme="majorHAnsi" w:cstheme="majorHAnsi"/>
                <w:sz w:val="24"/>
                <w:lang w:val="ro-MD"/>
              </w:rPr>
              <w:t xml:space="preserve">n </w:t>
            </w:r>
            <w:r w:rsidR="00FA7A38">
              <w:rPr>
                <w:rFonts w:asciiTheme="majorHAnsi" w:hAnsiTheme="majorHAnsi" w:cstheme="majorHAnsi"/>
                <w:sz w:val="24"/>
                <w:lang w:val="ro-MD"/>
              </w:rPr>
              <w:t>b</w:t>
            </w:r>
            <w:r w:rsidRPr="00AD2238">
              <w:rPr>
                <w:rFonts w:asciiTheme="majorHAnsi" w:hAnsiTheme="majorHAnsi" w:cstheme="majorHAnsi"/>
                <w:sz w:val="24"/>
                <w:lang w:val="ro-MD"/>
              </w:rPr>
              <w:t xml:space="preserve">aza </w:t>
            </w:r>
            <w:r w:rsidR="00FA7A38">
              <w:rPr>
                <w:rFonts w:asciiTheme="majorHAnsi" w:hAnsiTheme="majorHAnsi" w:cstheme="majorHAnsi"/>
                <w:sz w:val="24"/>
                <w:lang w:val="ro-MD"/>
              </w:rPr>
              <w:t>P</w:t>
            </w:r>
            <w:r w:rsidRPr="00AD2238">
              <w:rPr>
                <w:rFonts w:asciiTheme="majorHAnsi" w:hAnsiTheme="majorHAnsi" w:cstheme="majorHAnsi"/>
                <w:sz w:val="24"/>
                <w:lang w:val="ro-MD"/>
              </w:rPr>
              <w:t xml:space="preserve">rogramului </w:t>
            </w:r>
            <w:r w:rsidR="00FA7A38">
              <w:rPr>
                <w:rFonts w:asciiTheme="majorHAnsi" w:hAnsiTheme="majorHAnsi" w:cstheme="majorHAnsi"/>
                <w:sz w:val="24"/>
                <w:lang w:val="ro-MD"/>
              </w:rPr>
              <w:t>n</w:t>
            </w:r>
            <w:r w:rsidRPr="00AD2238">
              <w:rPr>
                <w:rFonts w:asciiTheme="majorHAnsi" w:hAnsiTheme="majorHAnsi" w:cstheme="majorHAnsi"/>
                <w:sz w:val="24"/>
                <w:lang w:val="ro-MD"/>
              </w:rPr>
              <w:t xml:space="preserve">ațional de </w:t>
            </w:r>
            <w:r w:rsidR="00FA7A38">
              <w:rPr>
                <w:rFonts w:asciiTheme="majorHAnsi" w:hAnsiTheme="majorHAnsi" w:cstheme="majorHAnsi"/>
                <w:sz w:val="24"/>
                <w:lang w:val="ro-MD"/>
              </w:rPr>
              <w:t>c</w:t>
            </w:r>
            <w:r w:rsidRPr="00AD2238">
              <w:rPr>
                <w:rFonts w:asciiTheme="majorHAnsi" w:hAnsiTheme="majorHAnsi" w:cstheme="majorHAnsi"/>
                <w:sz w:val="24"/>
                <w:lang w:val="ro-MD"/>
              </w:rPr>
              <w:t xml:space="preserve">ontrol și </w:t>
            </w:r>
            <w:r w:rsidR="00FA7A38">
              <w:rPr>
                <w:rFonts w:asciiTheme="majorHAnsi" w:hAnsiTheme="majorHAnsi" w:cstheme="majorHAnsi"/>
                <w:sz w:val="24"/>
                <w:lang w:val="ro-MD"/>
              </w:rPr>
              <w:t>p</w:t>
            </w:r>
            <w:r w:rsidRPr="00AD2238">
              <w:rPr>
                <w:rFonts w:asciiTheme="majorHAnsi" w:hAnsiTheme="majorHAnsi" w:cstheme="majorHAnsi"/>
                <w:sz w:val="24"/>
                <w:lang w:val="ro-MD"/>
              </w:rPr>
              <w:t xml:space="preserve">revenire a </w:t>
            </w:r>
            <w:r w:rsidR="00FA7A38">
              <w:rPr>
                <w:rFonts w:asciiTheme="majorHAnsi" w:hAnsiTheme="majorHAnsi" w:cstheme="majorHAnsi"/>
                <w:sz w:val="24"/>
                <w:lang w:val="ro-MD"/>
              </w:rPr>
              <w:t>d</w:t>
            </w:r>
            <w:r w:rsidRPr="00AD2238">
              <w:rPr>
                <w:rFonts w:asciiTheme="majorHAnsi" w:hAnsiTheme="majorHAnsi" w:cstheme="majorHAnsi"/>
                <w:sz w:val="24"/>
                <w:lang w:val="ro-MD"/>
              </w:rPr>
              <w:t xml:space="preserve">iabetului </w:t>
            </w:r>
            <w:r w:rsidR="00FA7A38">
              <w:rPr>
                <w:rFonts w:asciiTheme="majorHAnsi" w:hAnsiTheme="majorHAnsi" w:cstheme="majorHAnsi"/>
                <w:sz w:val="24"/>
                <w:lang w:val="ro-MD"/>
              </w:rPr>
              <w:t>z</w:t>
            </w:r>
            <w:r w:rsidRPr="00AD2238">
              <w:rPr>
                <w:rFonts w:asciiTheme="majorHAnsi" w:hAnsiTheme="majorHAnsi" w:cstheme="majorHAnsi"/>
                <w:sz w:val="24"/>
                <w:lang w:val="ro-MD"/>
              </w:rPr>
              <w:t xml:space="preserve">aharat, pentru anii 2017-2021) Programul Teritorial Ungheni de Control și Prevenire a Diabetului </w:t>
            </w:r>
            <w:r w:rsidR="0000003F" w:rsidRPr="00AD2238">
              <w:rPr>
                <w:rFonts w:asciiTheme="majorHAnsi" w:hAnsiTheme="majorHAnsi" w:cstheme="majorHAnsi"/>
                <w:sz w:val="24"/>
                <w:lang w:val="ro-MD"/>
              </w:rPr>
              <w:t>Zaharat pentru anii 2017 – 2021. Î</w:t>
            </w:r>
            <w:r w:rsidRPr="00AD2238">
              <w:rPr>
                <w:rFonts w:asciiTheme="majorHAnsi" w:hAnsiTheme="majorHAnsi" w:cstheme="majorHAnsi"/>
                <w:sz w:val="24"/>
                <w:lang w:val="ro-MD"/>
              </w:rPr>
              <w:t>nsă</w:t>
            </w:r>
            <w:r w:rsidR="00FA7A38">
              <w:rPr>
                <w:rFonts w:asciiTheme="majorHAnsi" w:hAnsiTheme="majorHAnsi" w:cstheme="majorHAnsi"/>
                <w:sz w:val="24"/>
                <w:lang w:val="ro-MD"/>
              </w:rPr>
              <w:t>,</w:t>
            </w:r>
            <w:r w:rsidRPr="00AD2238">
              <w:rPr>
                <w:rFonts w:asciiTheme="majorHAnsi" w:hAnsiTheme="majorHAnsi" w:cstheme="majorHAnsi"/>
                <w:sz w:val="24"/>
                <w:lang w:val="ro-MD"/>
              </w:rPr>
              <w:t xml:space="preserve"> din anumite impedimente și tergiversări, Programul Teritorial menționat nu a fost aprobat de Comisiile de specialitate ale Consiliului </w:t>
            </w:r>
            <w:r w:rsidR="00FA7A38">
              <w:rPr>
                <w:rFonts w:asciiTheme="majorHAnsi" w:hAnsiTheme="majorHAnsi" w:cstheme="majorHAnsi"/>
                <w:sz w:val="24"/>
                <w:lang w:val="ro-MD"/>
              </w:rPr>
              <w:t>r</w:t>
            </w:r>
            <w:r w:rsidRPr="00AD2238">
              <w:rPr>
                <w:rFonts w:asciiTheme="majorHAnsi" w:hAnsiTheme="majorHAnsi" w:cstheme="majorHAnsi"/>
                <w:sz w:val="24"/>
                <w:lang w:val="ro-MD"/>
              </w:rPr>
              <w:t xml:space="preserve">aional Ungheni. Conform informațiilor prezentate, în perioada 2019-2021, responsabil de asigurarea cu dispozitive de autocontrol a fost asistența medicală </w:t>
            </w:r>
            <w:r w:rsidRPr="00AD2238">
              <w:rPr>
                <w:rFonts w:asciiTheme="majorHAnsi" w:hAnsiTheme="majorHAnsi" w:cstheme="majorHAnsi"/>
                <w:sz w:val="24"/>
                <w:lang w:val="ro-MD"/>
              </w:rPr>
              <w:lastRenderedPageBreak/>
              <w:t xml:space="preserve">primară. Mai mult </w:t>
            </w:r>
            <w:r w:rsidR="00FA7A38">
              <w:rPr>
                <w:rFonts w:asciiTheme="majorHAnsi" w:hAnsiTheme="majorHAnsi" w:cstheme="majorHAnsi"/>
                <w:sz w:val="24"/>
                <w:lang w:val="ro-MD"/>
              </w:rPr>
              <w:t>decât</w:t>
            </w:r>
            <w:r w:rsidRPr="00AD2238">
              <w:rPr>
                <w:rFonts w:asciiTheme="majorHAnsi" w:hAnsiTheme="majorHAnsi" w:cstheme="majorHAnsi"/>
                <w:sz w:val="24"/>
                <w:lang w:val="ro-MD"/>
              </w:rPr>
              <w:t xml:space="preserve"> </w:t>
            </w:r>
            <w:r w:rsidR="0000003F" w:rsidRPr="00AD2238">
              <w:rPr>
                <w:rFonts w:asciiTheme="majorHAnsi" w:hAnsiTheme="majorHAnsi" w:cstheme="majorHAnsi"/>
                <w:sz w:val="24"/>
                <w:lang w:val="ro-MD"/>
              </w:rPr>
              <w:t>atât</w:t>
            </w:r>
            <w:r w:rsidRPr="00AD2238">
              <w:rPr>
                <w:rFonts w:asciiTheme="majorHAnsi" w:hAnsiTheme="majorHAnsi" w:cstheme="majorHAnsi"/>
                <w:sz w:val="24"/>
                <w:lang w:val="ro-MD"/>
              </w:rPr>
              <w:t>, dispozitivele de autocontrol au fost asigurate prin intermediul Ministerului Sănătății și Companiei Naționale de Asigurări în Medicină.</w:t>
            </w:r>
          </w:p>
          <w:p w14:paraId="578FA1AC" w14:textId="3FFEF509" w:rsidR="000552F1" w:rsidRPr="00AD2238" w:rsidRDefault="000552F1" w:rsidP="00644D22">
            <w:pPr>
              <w:spacing w:line="276" w:lineRule="auto"/>
              <w:rPr>
                <w:rFonts w:asciiTheme="majorHAnsi" w:hAnsiTheme="majorHAnsi" w:cstheme="majorHAnsi"/>
                <w:sz w:val="24"/>
                <w:lang w:val="ro-MD"/>
              </w:rPr>
            </w:pPr>
            <w:r w:rsidRPr="00AD2238">
              <w:rPr>
                <w:rFonts w:asciiTheme="majorHAnsi" w:hAnsiTheme="majorHAnsi" w:cstheme="majorHAnsi"/>
                <w:b/>
                <w:sz w:val="24"/>
                <w:lang w:val="ro-MD"/>
              </w:rPr>
              <w:t>Consiliul raional Căușeni</w:t>
            </w:r>
            <w:r w:rsidRPr="00AD2238">
              <w:rPr>
                <w:rFonts w:asciiTheme="majorHAnsi" w:hAnsiTheme="majorHAnsi" w:cstheme="majorHAnsi"/>
                <w:sz w:val="24"/>
                <w:lang w:val="ro-MD"/>
              </w:rPr>
              <w:t xml:space="preserve">: a elaborat și </w:t>
            </w:r>
            <w:r w:rsidR="00FA7A38">
              <w:rPr>
                <w:rFonts w:asciiTheme="majorHAnsi" w:hAnsiTheme="majorHAnsi" w:cstheme="majorHAnsi"/>
                <w:sz w:val="24"/>
                <w:lang w:val="ro-MD"/>
              </w:rPr>
              <w:t xml:space="preserve">a </w:t>
            </w:r>
            <w:r w:rsidRPr="00AD2238">
              <w:rPr>
                <w:rFonts w:asciiTheme="majorHAnsi" w:hAnsiTheme="majorHAnsi" w:cstheme="majorHAnsi"/>
                <w:sz w:val="24"/>
                <w:lang w:val="ro-MD"/>
              </w:rPr>
              <w:t>aprobat</w:t>
            </w:r>
            <w:r w:rsidR="00FA7A38">
              <w:rPr>
                <w:rFonts w:asciiTheme="majorHAnsi" w:hAnsiTheme="majorHAnsi" w:cstheme="majorHAnsi"/>
                <w:sz w:val="24"/>
                <w:lang w:val="ro-MD"/>
              </w:rPr>
              <w:t>,</w:t>
            </w:r>
            <w:r w:rsidRPr="00AD2238">
              <w:rPr>
                <w:rFonts w:asciiTheme="majorHAnsi" w:hAnsiTheme="majorHAnsi" w:cstheme="majorHAnsi"/>
                <w:sz w:val="24"/>
                <w:lang w:val="ro-MD"/>
              </w:rPr>
              <w:t xml:space="preserve"> prin Decizia Consiliului Căușeni nr.3/3 din 16 august 2019, Programul teritorial de prevenire și control al diabetului zaharat pentru anii 2018-2021. Programul respectiv a fost adoptat fără includerea compartimentului de finanțare</w:t>
            </w:r>
            <w:r w:rsidR="00FA7A38">
              <w:rPr>
                <w:rFonts w:asciiTheme="majorHAnsi" w:hAnsiTheme="majorHAnsi" w:cstheme="majorHAnsi"/>
                <w:sz w:val="24"/>
                <w:lang w:val="ro-MD"/>
              </w:rPr>
              <w:t>,</w:t>
            </w:r>
            <w:r w:rsidRPr="00AD2238">
              <w:rPr>
                <w:rFonts w:asciiTheme="majorHAnsi" w:hAnsiTheme="majorHAnsi" w:cstheme="majorHAnsi"/>
                <w:sz w:val="24"/>
                <w:lang w:val="ro-MD"/>
              </w:rPr>
              <w:t xml:space="preserve"> din lipsa mijloacelor financiare. Pe parcursul an</w:t>
            </w:r>
            <w:r w:rsidR="00FA7A38">
              <w:rPr>
                <w:rFonts w:asciiTheme="majorHAnsi" w:hAnsiTheme="majorHAnsi" w:cstheme="majorHAnsi"/>
                <w:sz w:val="24"/>
                <w:lang w:val="ro-MD"/>
              </w:rPr>
              <w:t>ilor</w:t>
            </w:r>
            <w:r w:rsidRPr="00AD2238">
              <w:rPr>
                <w:rFonts w:asciiTheme="majorHAnsi" w:hAnsiTheme="majorHAnsi" w:cstheme="majorHAnsi"/>
                <w:sz w:val="24"/>
                <w:lang w:val="ro-MD"/>
              </w:rPr>
              <w:t xml:space="preserve"> 2017-2021</w:t>
            </w:r>
            <w:r w:rsidR="00FA7A38">
              <w:rPr>
                <w:rFonts w:asciiTheme="majorHAnsi" w:hAnsiTheme="majorHAnsi" w:cstheme="majorHAnsi"/>
                <w:sz w:val="24"/>
                <w:lang w:val="ro-MD"/>
              </w:rPr>
              <w:t>,</w:t>
            </w:r>
            <w:r w:rsidRPr="00AD2238">
              <w:rPr>
                <w:rFonts w:asciiTheme="majorHAnsi" w:hAnsiTheme="majorHAnsi" w:cstheme="majorHAnsi"/>
                <w:sz w:val="24"/>
                <w:lang w:val="ro-MD"/>
              </w:rPr>
              <w:t xml:space="preserve"> în raionul Căușeni s-au </w:t>
            </w:r>
            <w:r w:rsidR="00FA7A38">
              <w:rPr>
                <w:rFonts w:asciiTheme="majorHAnsi" w:hAnsiTheme="majorHAnsi" w:cstheme="majorHAnsi"/>
                <w:sz w:val="24"/>
                <w:lang w:val="ro-MD"/>
              </w:rPr>
              <w:t>desfășurat</w:t>
            </w:r>
            <w:r w:rsidRPr="00AD2238">
              <w:rPr>
                <w:rFonts w:asciiTheme="majorHAnsi" w:hAnsiTheme="majorHAnsi" w:cstheme="majorHAnsi"/>
                <w:sz w:val="24"/>
                <w:lang w:val="ro-MD"/>
              </w:rPr>
              <w:t xml:space="preserve"> activități în cadrul Zilei Mondiale a Diabetului, anual pe 14 noiembrie. </w:t>
            </w:r>
            <w:r w:rsidR="006E1462" w:rsidRPr="00AD2238">
              <w:rPr>
                <w:rFonts w:asciiTheme="majorHAnsi" w:hAnsiTheme="majorHAnsi" w:cstheme="majorHAnsi"/>
                <w:sz w:val="24"/>
                <w:lang w:val="ro-MD"/>
              </w:rPr>
              <w:t>Totodată, în anii 2019-2021</w:t>
            </w:r>
            <w:r w:rsidRPr="00AD2238">
              <w:rPr>
                <w:rFonts w:asciiTheme="majorHAnsi" w:hAnsiTheme="majorHAnsi" w:cstheme="majorHAnsi"/>
                <w:sz w:val="24"/>
                <w:lang w:val="ro-MD"/>
              </w:rPr>
              <w:t xml:space="preserve"> s-au desfășurat acțiuni în cadrul Proiectului PRODIAB (Școala pacientului de diabet, distribuirea glucometrelor la Centrele de Sănătate Autonome conform Dispozițiilor Ministerului Sănătății, întocmirea listelor persoanelor din grupurile de risc supuse glucometriei). Proiectul PRODIAB a fost finanțat de către Ministerul Sănătății fără prezentarea la nivel teritorial a unor documente financiare.</w:t>
            </w:r>
          </w:p>
          <w:p w14:paraId="3C3A1B4D" w14:textId="5CF9385E" w:rsidR="000552F1" w:rsidRPr="00AD2238" w:rsidRDefault="000552F1" w:rsidP="00644D22">
            <w:pPr>
              <w:spacing w:line="276" w:lineRule="auto"/>
              <w:rPr>
                <w:rFonts w:asciiTheme="majorHAnsi" w:hAnsiTheme="majorHAnsi" w:cstheme="majorHAnsi"/>
                <w:sz w:val="24"/>
                <w:lang w:val="ro-MD"/>
              </w:rPr>
            </w:pPr>
            <w:r w:rsidRPr="00AD2238">
              <w:rPr>
                <w:rFonts w:asciiTheme="majorHAnsi" w:hAnsiTheme="majorHAnsi" w:cstheme="majorHAnsi"/>
                <w:b/>
                <w:sz w:val="24"/>
                <w:lang w:val="ro-MD"/>
              </w:rPr>
              <w:t>Consiliul raional Călărași</w:t>
            </w:r>
            <w:r w:rsidRPr="00AD2238">
              <w:rPr>
                <w:rFonts w:asciiTheme="majorHAnsi" w:hAnsiTheme="majorHAnsi" w:cstheme="majorHAnsi"/>
                <w:sz w:val="24"/>
                <w:lang w:val="ro-MD"/>
              </w:rPr>
              <w:t xml:space="preserve">: a elaborat și </w:t>
            </w:r>
            <w:r w:rsidR="00FA7A38">
              <w:rPr>
                <w:rFonts w:asciiTheme="majorHAnsi" w:hAnsiTheme="majorHAnsi" w:cstheme="majorHAnsi"/>
                <w:sz w:val="24"/>
                <w:lang w:val="ro-MD"/>
              </w:rPr>
              <w:t xml:space="preserve">a </w:t>
            </w:r>
            <w:r w:rsidRPr="00AD2238">
              <w:rPr>
                <w:rFonts w:asciiTheme="majorHAnsi" w:hAnsiTheme="majorHAnsi" w:cstheme="majorHAnsi"/>
                <w:sz w:val="24"/>
                <w:lang w:val="ro-MD"/>
              </w:rPr>
              <w:t>aprobat</w:t>
            </w:r>
            <w:r w:rsidR="00FA7A38">
              <w:rPr>
                <w:rFonts w:asciiTheme="majorHAnsi" w:hAnsiTheme="majorHAnsi" w:cstheme="majorHAnsi"/>
                <w:sz w:val="24"/>
                <w:lang w:val="ro-MD"/>
              </w:rPr>
              <w:t>,</w:t>
            </w:r>
            <w:r w:rsidRPr="00AD2238">
              <w:rPr>
                <w:rFonts w:asciiTheme="majorHAnsi" w:hAnsiTheme="majorHAnsi" w:cstheme="majorHAnsi"/>
                <w:sz w:val="24"/>
                <w:lang w:val="ro-MD"/>
              </w:rPr>
              <w:t xml:space="preserve"> prin Decizia Consiliului raional nr.06/40 din 13 decembrie 2018, Programul raional de prevenire și control al diabetului zaharat pentru anii 2018-2021. Conform planului de acțiuni privind implementarea Programului raional de prevenire și control al diabetului zaharat pentru </w:t>
            </w:r>
            <w:r w:rsidR="006E1462" w:rsidRPr="00AD2238">
              <w:rPr>
                <w:rFonts w:asciiTheme="majorHAnsi" w:hAnsiTheme="majorHAnsi" w:cstheme="majorHAnsi"/>
                <w:sz w:val="24"/>
                <w:lang w:val="ro-MD"/>
              </w:rPr>
              <w:t>anii 2018-2021</w:t>
            </w:r>
            <w:r w:rsidR="00FA7A38">
              <w:rPr>
                <w:rFonts w:asciiTheme="majorHAnsi" w:hAnsiTheme="majorHAnsi" w:cstheme="majorHAnsi"/>
                <w:sz w:val="24"/>
                <w:lang w:val="ro-MD"/>
              </w:rPr>
              <w:t>,</w:t>
            </w:r>
            <w:r w:rsidR="006E1462" w:rsidRPr="00AD2238">
              <w:rPr>
                <w:rFonts w:asciiTheme="majorHAnsi" w:hAnsiTheme="majorHAnsi" w:cstheme="majorHAnsi"/>
                <w:sz w:val="24"/>
                <w:lang w:val="ro-MD"/>
              </w:rPr>
              <w:t xml:space="preserve"> au fost stabilite</w:t>
            </w:r>
            <w:r w:rsidRPr="00AD2238">
              <w:rPr>
                <w:rFonts w:asciiTheme="majorHAnsi" w:hAnsiTheme="majorHAnsi" w:cstheme="majorHAnsi"/>
                <w:sz w:val="24"/>
                <w:lang w:val="ro-MD"/>
              </w:rPr>
              <w:t xml:space="preserve"> 28 de acț</w:t>
            </w:r>
            <w:r w:rsidR="006E1462" w:rsidRPr="00AD2238">
              <w:rPr>
                <w:rFonts w:asciiTheme="majorHAnsi" w:hAnsiTheme="majorHAnsi" w:cstheme="majorHAnsi"/>
                <w:sz w:val="24"/>
                <w:lang w:val="ro-MD"/>
              </w:rPr>
              <w:t>iuni specifice</w:t>
            </w:r>
            <w:r w:rsidR="00FA7A38">
              <w:rPr>
                <w:rFonts w:asciiTheme="majorHAnsi" w:hAnsiTheme="majorHAnsi" w:cstheme="majorHAnsi"/>
                <w:sz w:val="24"/>
                <w:lang w:val="ro-MD"/>
              </w:rPr>
              <w:t>,</w:t>
            </w:r>
            <w:r w:rsidR="006E1462" w:rsidRPr="00AD2238">
              <w:rPr>
                <w:rFonts w:asciiTheme="majorHAnsi" w:hAnsiTheme="majorHAnsi" w:cstheme="majorHAnsi"/>
                <w:sz w:val="24"/>
                <w:lang w:val="ro-MD"/>
              </w:rPr>
              <w:t xml:space="preserve"> fiind planificate</w:t>
            </w:r>
            <w:r w:rsidRPr="00AD2238">
              <w:rPr>
                <w:rFonts w:asciiTheme="majorHAnsi" w:hAnsiTheme="majorHAnsi" w:cstheme="majorHAnsi"/>
                <w:sz w:val="24"/>
                <w:lang w:val="ro-MD"/>
              </w:rPr>
              <w:t xml:space="preserve"> mijloace financiare în sumă de 859 mii lei</w:t>
            </w:r>
            <w:r w:rsidR="00FA7A38">
              <w:rPr>
                <w:rFonts w:asciiTheme="majorHAnsi" w:hAnsiTheme="majorHAnsi" w:cstheme="majorHAnsi"/>
                <w:sz w:val="24"/>
                <w:lang w:val="ro-MD"/>
              </w:rPr>
              <w:t>,</w:t>
            </w:r>
            <w:r w:rsidRPr="00AD2238">
              <w:rPr>
                <w:rFonts w:asciiTheme="majorHAnsi" w:hAnsiTheme="majorHAnsi" w:cstheme="majorHAnsi"/>
                <w:sz w:val="24"/>
                <w:lang w:val="ro-MD"/>
              </w:rPr>
              <w:t xml:space="preserve"> </w:t>
            </w:r>
            <w:r w:rsidR="00FA7A38">
              <w:rPr>
                <w:rFonts w:asciiTheme="majorHAnsi" w:hAnsiTheme="majorHAnsi" w:cstheme="majorHAnsi"/>
                <w:sz w:val="24"/>
                <w:lang w:val="ro-MD"/>
              </w:rPr>
              <w:t>d</w:t>
            </w:r>
            <w:r w:rsidRPr="00AD2238">
              <w:rPr>
                <w:rFonts w:asciiTheme="majorHAnsi" w:hAnsiTheme="majorHAnsi" w:cstheme="majorHAnsi"/>
                <w:sz w:val="24"/>
                <w:lang w:val="ro-MD"/>
              </w:rPr>
              <w:t>in care 207,0 mii lei au fost planifica</w:t>
            </w:r>
            <w:r w:rsidR="00FA7A38">
              <w:rPr>
                <w:rFonts w:asciiTheme="majorHAnsi" w:hAnsiTheme="majorHAnsi" w:cstheme="majorHAnsi"/>
                <w:sz w:val="24"/>
                <w:lang w:val="ro-MD"/>
              </w:rPr>
              <w:t>te</w:t>
            </w:r>
            <w:r w:rsidRPr="00AD2238">
              <w:rPr>
                <w:rFonts w:asciiTheme="majorHAnsi" w:hAnsiTheme="majorHAnsi" w:cstheme="majorHAnsi"/>
                <w:sz w:val="24"/>
                <w:lang w:val="ro-MD"/>
              </w:rPr>
              <w:t xml:space="preserve"> pentru asigurarea a 100% din persoanele tratate cu insulină (regim bazal-bolus) cu teste pentru autocontrol, î</w:t>
            </w:r>
            <w:r w:rsidR="006E1462" w:rsidRPr="00AD2238">
              <w:rPr>
                <w:rFonts w:asciiTheme="majorHAnsi" w:hAnsiTheme="majorHAnsi" w:cstheme="majorHAnsi"/>
                <w:sz w:val="24"/>
                <w:lang w:val="ro-MD"/>
              </w:rPr>
              <w:t>n număr de 100 de teste pe lună</w:t>
            </w:r>
            <w:r w:rsidRPr="00AD2238">
              <w:rPr>
                <w:rFonts w:asciiTheme="majorHAnsi" w:hAnsiTheme="majorHAnsi" w:cstheme="majorHAnsi"/>
                <w:sz w:val="24"/>
                <w:lang w:val="ro-MD"/>
              </w:rPr>
              <w:t xml:space="preserve"> și 652,0 mii lei au fost planifica</w:t>
            </w:r>
            <w:r w:rsidR="00FA7A38">
              <w:rPr>
                <w:rFonts w:asciiTheme="majorHAnsi" w:hAnsiTheme="majorHAnsi" w:cstheme="majorHAnsi"/>
                <w:sz w:val="24"/>
                <w:lang w:val="ro-MD"/>
              </w:rPr>
              <w:t>te</w:t>
            </w:r>
            <w:r w:rsidRPr="00AD2238">
              <w:rPr>
                <w:rFonts w:asciiTheme="majorHAnsi" w:hAnsiTheme="majorHAnsi" w:cstheme="majorHAnsi"/>
                <w:sz w:val="24"/>
                <w:lang w:val="ro-MD"/>
              </w:rPr>
              <w:t xml:space="preserve"> pentru asigurarea a 80% din persoanele tratate cu antidiabetice orale (ADO) cu teste pentru autocontrol, în număr de 100 de teste pe an, iar pentru celelalte 26 </w:t>
            </w:r>
            <w:r w:rsidR="000936F7">
              <w:rPr>
                <w:rFonts w:asciiTheme="majorHAnsi" w:hAnsiTheme="majorHAnsi" w:cstheme="majorHAnsi"/>
                <w:sz w:val="24"/>
                <w:lang w:val="ro-MD"/>
              </w:rPr>
              <w:t xml:space="preserve">de </w:t>
            </w:r>
            <w:r w:rsidRPr="00AD2238">
              <w:rPr>
                <w:rFonts w:asciiTheme="majorHAnsi" w:hAnsiTheme="majorHAnsi" w:cstheme="majorHAnsi"/>
                <w:sz w:val="24"/>
                <w:lang w:val="ro-MD"/>
              </w:rPr>
              <w:t xml:space="preserve">acțiuni specifice nu a fost planificată nicio sumă nici din bugetul local. </w:t>
            </w:r>
          </w:p>
          <w:p w14:paraId="1C362E52" w14:textId="5BB70510" w:rsidR="006963D1" w:rsidRPr="00AD2238" w:rsidRDefault="000552F1" w:rsidP="00644D22">
            <w:pPr>
              <w:spacing w:line="276" w:lineRule="auto"/>
              <w:rPr>
                <w:rFonts w:asciiTheme="majorHAnsi" w:hAnsiTheme="majorHAnsi" w:cstheme="majorHAnsi"/>
                <w:sz w:val="24"/>
                <w:lang w:val="ro-MD"/>
              </w:rPr>
            </w:pPr>
            <w:r w:rsidRPr="00AD2238">
              <w:rPr>
                <w:rFonts w:asciiTheme="majorHAnsi" w:hAnsiTheme="majorHAnsi" w:cstheme="majorHAnsi"/>
                <w:sz w:val="24"/>
                <w:lang w:val="ro-MD"/>
              </w:rPr>
              <w:t xml:space="preserve">Conform informațiilor prezentate de </w:t>
            </w:r>
            <w:r w:rsidR="000936F7">
              <w:rPr>
                <w:rFonts w:asciiTheme="majorHAnsi" w:hAnsiTheme="majorHAnsi" w:cstheme="majorHAnsi"/>
                <w:sz w:val="24"/>
                <w:lang w:val="ro-MD"/>
              </w:rPr>
              <w:t>C</w:t>
            </w:r>
            <w:r w:rsidRPr="00AD2238">
              <w:rPr>
                <w:rFonts w:asciiTheme="majorHAnsi" w:hAnsiTheme="majorHAnsi" w:cstheme="majorHAnsi"/>
                <w:sz w:val="24"/>
                <w:lang w:val="ro-MD"/>
              </w:rPr>
              <w:t xml:space="preserve">onsiliul raional Călărași, cheltuielile reale determinate de spitalizările pacienților, zilele de incapacitate de muncă, precum și tratamentul de durată al complicațiilor nu pot fi evaluate în prezent din </w:t>
            </w:r>
            <w:r w:rsidR="000936F7">
              <w:rPr>
                <w:rFonts w:asciiTheme="majorHAnsi" w:hAnsiTheme="majorHAnsi" w:cstheme="majorHAnsi"/>
                <w:sz w:val="24"/>
                <w:lang w:val="ro-MD"/>
              </w:rPr>
              <w:t>cauza</w:t>
            </w:r>
            <w:r w:rsidR="000936F7" w:rsidRPr="00AD2238">
              <w:rPr>
                <w:rFonts w:asciiTheme="majorHAnsi" w:hAnsiTheme="majorHAnsi" w:cstheme="majorHAnsi"/>
                <w:sz w:val="24"/>
                <w:lang w:val="ro-MD"/>
              </w:rPr>
              <w:t xml:space="preserve"> </w:t>
            </w:r>
            <w:r w:rsidRPr="00AD2238">
              <w:rPr>
                <w:rFonts w:asciiTheme="majorHAnsi" w:hAnsiTheme="majorHAnsi" w:cstheme="majorHAnsi"/>
                <w:sz w:val="24"/>
                <w:lang w:val="ro-MD"/>
              </w:rPr>
              <w:t xml:space="preserve">că bolnavii primesc tratament și în alte instituții medicale </w:t>
            </w:r>
            <w:r w:rsidR="006963D1" w:rsidRPr="00AD2238">
              <w:rPr>
                <w:rFonts w:asciiTheme="majorHAnsi" w:hAnsiTheme="majorHAnsi" w:cstheme="majorHAnsi"/>
                <w:sz w:val="24"/>
                <w:lang w:val="ro-MD"/>
              </w:rPr>
              <w:t>decât</w:t>
            </w:r>
            <w:r w:rsidRPr="00AD2238">
              <w:rPr>
                <w:rFonts w:asciiTheme="majorHAnsi" w:hAnsiTheme="majorHAnsi" w:cstheme="majorHAnsi"/>
                <w:sz w:val="24"/>
                <w:lang w:val="ro-MD"/>
              </w:rPr>
              <w:t xml:space="preserve"> în IMSP SR Călărași. Pe parcursul anului 2020 au </w:t>
            </w:r>
            <w:r w:rsidR="000936F7">
              <w:rPr>
                <w:rFonts w:asciiTheme="majorHAnsi" w:hAnsiTheme="majorHAnsi" w:cstheme="majorHAnsi"/>
                <w:sz w:val="24"/>
                <w:lang w:val="ro-MD"/>
              </w:rPr>
              <w:t>beneficiat de</w:t>
            </w:r>
            <w:r w:rsidR="000936F7" w:rsidRPr="00AD2238">
              <w:rPr>
                <w:rFonts w:asciiTheme="majorHAnsi" w:hAnsiTheme="majorHAnsi" w:cstheme="majorHAnsi"/>
                <w:sz w:val="24"/>
                <w:lang w:val="ro-MD"/>
              </w:rPr>
              <w:t xml:space="preserve"> </w:t>
            </w:r>
            <w:r w:rsidRPr="00AD2238">
              <w:rPr>
                <w:rFonts w:asciiTheme="majorHAnsi" w:hAnsiTheme="majorHAnsi" w:cstheme="majorHAnsi"/>
                <w:sz w:val="24"/>
                <w:lang w:val="ro-MD"/>
              </w:rPr>
              <w:t>tratament în staționar</w:t>
            </w:r>
            <w:r w:rsidR="000936F7">
              <w:rPr>
                <w:rFonts w:asciiTheme="majorHAnsi" w:hAnsiTheme="majorHAnsi" w:cstheme="majorHAnsi"/>
                <w:sz w:val="24"/>
                <w:lang w:val="ro-MD"/>
              </w:rPr>
              <w:t xml:space="preserve"> </w:t>
            </w:r>
            <w:r w:rsidRPr="00AD2238">
              <w:rPr>
                <w:rFonts w:asciiTheme="majorHAnsi" w:hAnsiTheme="majorHAnsi" w:cstheme="majorHAnsi"/>
                <w:sz w:val="24"/>
                <w:lang w:val="ro-MD"/>
              </w:rPr>
              <w:t xml:space="preserve">239 </w:t>
            </w:r>
            <w:r w:rsidR="000936F7">
              <w:rPr>
                <w:rFonts w:asciiTheme="majorHAnsi" w:hAnsiTheme="majorHAnsi" w:cstheme="majorHAnsi"/>
                <w:sz w:val="24"/>
                <w:lang w:val="ro-MD"/>
              </w:rPr>
              <w:t xml:space="preserve">de </w:t>
            </w:r>
            <w:r w:rsidR="006E1462" w:rsidRPr="00AD2238">
              <w:rPr>
                <w:rFonts w:asciiTheme="majorHAnsi" w:hAnsiTheme="majorHAnsi" w:cstheme="majorHAnsi"/>
                <w:sz w:val="24"/>
                <w:lang w:val="ro-MD"/>
              </w:rPr>
              <w:t>pacienți</w:t>
            </w:r>
            <w:r w:rsidR="000936F7">
              <w:rPr>
                <w:rFonts w:asciiTheme="majorHAnsi" w:hAnsiTheme="majorHAnsi" w:cstheme="majorHAnsi"/>
                <w:sz w:val="24"/>
                <w:lang w:val="ro-MD"/>
              </w:rPr>
              <w:t>,</w:t>
            </w:r>
            <w:r w:rsidRPr="00AD2238">
              <w:rPr>
                <w:rFonts w:asciiTheme="majorHAnsi" w:hAnsiTheme="majorHAnsi" w:cstheme="majorHAnsi"/>
                <w:sz w:val="24"/>
                <w:lang w:val="ro-MD"/>
              </w:rPr>
              <w:t xml:space="preserve"> cu 1972 zile</w:t>
            </w:r>
            <w:r w:rsidR="000936F7">
              <w:rPr>
                <w:rFonts w:asciiTheme="majorHAnsi" w:hAnsiTheme="majorHAnsi" w:cstheme="majorHAnsi"/>
                <w:sz w:val="24"/>
                <w:lang w:val="ro-MD"/>
              </w:rPr>
              <w:t>/</w:t>
            </w:r>
            <w:r w:rsidRPr="00AD2238">
              <w:rPr>
                <w:rFonts w:asciiTheme="majorHAnsi" w:hAnsiTheme="majorHAnsi" w:cstheme="majorHAnsi"/>
                <w:sz w:val="24"/>
                <w:lang w:val="ro-MD"/>
              </w:rPr>
              <w:t xml:space="preserve">pat, </w:t>
            </w:r>
            <w:r w:rsidR="000936F7">
              <w:rPr>
                <w:rFonts w:asciiTheme="majorHAnsi" w:hAnsiTheme="majorHAnsi" w:cstheme="majorHAnsi"/>
                <w:sz w:val="24"/>
                <w:lang w:val="ro-MD"/>
              </w:rPr>
              <w:t xml:space="preserve">în </w:t>
            </w:r>
            <w:r w:rsidRPr="00AD2238">
              <w:rPr>
                <w:rFonts w:asciiTheme="majorHAnsi" w:hAnsiTheme="majorHAnsi" w:cstheme="majorHAnsi"/>
                <w:sz w:val="24"/>
                <w:lang w:val="ro-MD"/>
              </w:rPr>
              <w:t xml:space="preserve">2021 </w:t>
            </w:r>
            <w:r w:rsidR="000936F7">
              <w:rPr>
                <w:rFonts w:asciiTheme="majorHAnsi" w:hAnsiTheme="majorHAnsi" w:cstheme="majorHAnsi"/>
                <w:sz w:val="24"/>
                <w:lang w:val="ro-MD"/>
              </w:rPr>
              <w:t>(</w:t>
            </w:r>
            <w:r w:rsidRPr="00AD2238">
              <w:rPr>
                <w:rFonts w:asciiTheme="majorHAnsi" w:hAnsiTheme="majorHAnsi" w:cstheme="majorHAnsi"/>
                <w:sz w:val="24"/>
                <w:lang w:val="ro-MD"/>
              </w:rPr>
              <w:t>9 luni</w:t>
            </w:r>
            <w:r w:rsidR="000936F7">
              <w:rPr>
                <w:rFonts w:asciiTheme="majorHAnsi" w:hAnsiTheme="majorHAnsi" w:cstheme="majorHAnsi"/>
                <w:sz w:val="24"/>
                <w:lang w:val="ro-MD"/>
              </w:rPr>
              <w:t>)</w:t>
            </w:r>
            <w:r w:rsidRPr="00AD2238">
              <w:rPr>
                <w:rFonts w:asciiTheme="majorHAnsi" w:hAnsiTheme="majorHAnsi" w:cstheme="majorHAnsi"/>
                <w:sz w:val="24"/>
                <w:lang w:val="ro-MD"/>
              </w:rPr>
              <w:t xml:space="preserve"> </w:t>
            </w:r>
            <w:r w:rsidR="000936F7">
              <w:rPr>
                <w:rFonts w:asciiTheme="majorHAnsi" w:hAnsiTheme="majorHAnsi" w:cstheme="majorHAnsi"/>
                <w:sz w:val="24"/>
                <w:lang w:val="ro-MD"/>
              </w:rPr>
              <w:t>–</w:t>
            </w:r>
            <w:r w:rsidRPr="00AD2238">
              <w:rPr>
                <w:rFonts w:asciiTheme="majorHAnsi" w:hAnsiTheme="majorHAnsi" w:cstheme="majorHAnsi"/>
                <w:sz w:val="24"/>
                <w:lang w:val="ro-MD"/>
              </w:rPr>
              <w:t xml:space="preserve"> 214 bolnavi, </w:t>
            </w:r>
            <w:r w:rsidR="000936F7">
              <w:rPr>
                <w:rFonts w:asciiTheme="majorHAnsi" w:hAnsiTheme="majorHAnsi" w:cstheme="majorHAnsi"/>
                <w:sz w:val="24"/>
                <w:lang w:val="ro-MD"/>
              </w:rPr>
              <w:t>sau</w:t>
            </w:r>
            <w:r w:rsidRPr="00AD2238">
              <w:rPr>
                <w:rFonts w:asciiTheme="majorHAnsi" w:hAnsiTheme="majorHAnsi" w:cstheme="majorHAnsi"/>
                <w:sz w:val="24"/>
                <w:lang w:val="ro-MD"/>
              </w:rPr>
              <w:t>1785</w:t>
            </w:r>
            <w:r w:rsidR="000936F7">
              <w:rPr>
                <w:rFonts w:asciiTheme="majorHAnsi" w:hAnsiTheme="majorHAnsi" w:cstheme="majorHAnsi"/>
                <w:sz w:val="24"/>
                <w:lang w:val="ro-MD"/>
              </w:rPr>
              <w:t xml:space="preserve"> </w:t>
            </w:r>
            <w:r w:rsidR="000936F7" w:rsidRPr="00AD2238">
              <w:rPr>
                <w:rFonts w:asciiTheme="majorHAnsi" w:hAnsiTheme="majorHAnsi" w:cstheme="majorHAnsi"/>
                <w:sz w:val="24"/>
                <w:lang w:val="ro-MD"/>
              </w:rPr>
              <w:t>zile</w:t>
            </w:r>
            <w:r w:rsidR="000936F7">
              <w:rPr>
                <w:rFonts w:asciiTheme="majorHAnsi" w:hAnsiTheme="majorHAnsi" w:cstheme="majorHAnsi"/>
                <w:sz w:val="24"/>
                <w:lang w:val="ro-MD"/>
              </w:rPr>
              <w:t>/</w:t>
            </w:r>
            <w:r w:rsidR="000936F7" w:rsidRPr="00AD2238">
              <w:rPr>
                <w:rFonts w:asciiTheme="majorHAnsi" w:hAnsiTheme="majorHAnsi" w:cstheme="majorHAnsi"/>
                <w:sz w:val="24"/>
                <w:lang w:val="ro-MD"/>
              </w:rPr>
              <w:t>pat</w:t>
            </w:r>
            <w:r w:rsidRPr="00AD2238">
              <w:rPr>
                <w:rFonts w:asciiTheme="majorHAnsi" w:hAnsiTheme="majorHAnsi" w:cstheme="majorHAnsi"/>
                <w:sz w:val="24"/>
                <w:lang w:val="ro-MD"/>
              </w:rPr>
              <w:t xml:space="preserve">. </w:t>
            </w:r>
          </w:p>
          <w:p w14:paraId="659BAEFE" w14:textId="0B3CF15C" w:rsidR="000552F1" w:rsidRPr="00AD2238" w:rsidRDefault="006963D1" w:rsidP="009F1590">
            <w:pPr>
              <w:spacing w:line="276" w:lineRule="auto"/>
              <w:rPr>
                <w:rFonts w:asciiTheme="majorHAnsi" w:hAnsiTheme="majorHAnsi" w:cstheme="majorHAnsi"/>
                <w:sz w:val="24"/>
                <w:lang w:val="ro-MD"/>
              </w:rPr>
            </w:pPr>
            <w:r w:rsidRPr="00AD2238">
              <w:rPr>
                <w:rFonts w:asciiTheme="majorHAnsi" w:hAnsiTheme="majorHAnsi" w:cstheme="majorHAnsi"/>
                <w:sz w:val="24"/>
                <w:lang w:val="ro-MD"/>
              </w:rPr>
              <w:t>Luând</w:t>
            </w:r>
            <w:r w:rsidR="000552F1" w:rsidRPr="00AD2238">
              <w:rPr>
                <w:rFonts w:asciiTheme="majorHAnsi" w:hAnsiTheme="majorHAnsi" w:cstheme="majorHAnsi"/>
                <w:sz w:val="24"/>
                <w:lang w:val="ro-MD"/>
              </w:rPr>
              <w:t xml:space="preserve"> în considerare consecințele diabetului gestațional asupra sănătății mamei și a fătului</w:t>
            </w:r>
            <w:r w:rsidR="00082887">
              <w:rPr>
                <w:rFonts w:asciiTheme="majorHAnsi" w:hAnsiTheme="majorHAnsi" w:cstheme="majorHAnsi"/>
                <w:sz w:val="24"/>
                <w:lang w:val="ro-MD"/>
              </w:rPr>
              <w:t>,</w:t>
            </w:r>
            <w:r w:rsidR="000552F1" w:rsidRPr="00AD2238">
              <w:rPr>
                <w:rFonts w:asciiTheme="majorHAnsi" w:hAnsiTheme="majorHAnsi" w:cstheme="majorHAnsi"/>
                <w:sz w:val="24"/>
                <w:lang w:val="ro-MD"/>
              </w:rPr>
              <w:t xml:space="preserve"> este obligatori</w:t>
            </w:r>
            <w:r w:rsidR="009F1590">
              <w:rPr>
                <w:rFonts w:asciiTheme="majorHAnsi" w:hAnsiTheme="majorHAnsi" w:cstheme="majorHAnsi"/>
                <w:sz w:val="24"/>
                <w:lang w:val="ro-MD"/>
              </w:rPr>
              <w:t>e</w:t>
            </w:r>
            <w:r w:rsidR="000552F1" w:rsidRPr="00AD2238">
              <w:rPr>
                <w:rFonts w:asciiTheme="majorHAnsi" w:hAnsiTheme="majorHAnsi" w:cstheme="majorHAnsi"/>
                <w:sz w:val="24"/>
                <w:lang w:val="ro-MD"/>
              </w:rPr>
              <w:t xml:space="preserve"> efectuarea screening-ului la toate femeile însărcinate și monitorizarea riguroasă a tuturor pacientelor cu di</w:t>
            </w:r>
            <w:r w:rsidR="00A2110F" w:rsidRPr="00AD2238">
              <w:rPr>
                <w:rFonts w:asciiTheme="majorHAnsi" w:hAnsiTheme="majorHAnsi" w:cstheme="majorHAnsi"/>
                <w:sz w:val="24"/>
                <w:lang w:val="ro-MD"/>
              </w:rPr>
              <w:t>agnostic confirmat. Actualmente s-a</w:t>
            </w:r>
            <w:r w:rsidR="000552F1" w:rsidRPr="00AD2238">
              <w:rPr>
                <w:rFonts w:asciiTheme="majorHAnsi" w:hAnsiTheme="majorHAnsi" w:cstheme="majorHAnsi"/>
                <w:sz w:val="24"/>
                <w:lang w:val="ro-MD"/>
              </w:rPr>
              <w:t xml:space="preserve"> adresat numai </w:t>
            </w:r>
            <w:r w:rsidR="000552F1" w:rsidRPr="00AD2238">
              <w:rPr>
                <w:rFonts w:asciiTheme="majorHAnsi" w:hAnsiTheme="majorHAnsi" w:cstheme="majorHAnsi"/>
                <w:sz w:val="24"/>
                <w:lang w:val="ro-MD"/>
              </w:rPr>
              <w:lastRenderedPageBreak/>
              <w:t>o persoan</w:t>
            </w:r>
            <w:r w:rsidR="009F1590">
              <w:rPr>
                <w:rFonts w:asciiTheme="majorHAnsi" w:hAnsiTheme="majorHAnsi" w:cstheme="majorHAnsi"/>
                <w:sz w:val="24"/>
                <w:lang w:val="ro-MD"/>
              </w:rPr>
              <w:t>ă, care</w:t>
            </w:r>
            <w:r w:rsidR="000552F1" w:rsidRPr="00AD2238">
              <w:rPr>
                <w:rFonts w:asciiTheme="majorHAnsi" w:hAnsiTheme="majorHAnsi" w:cstheme="majorHAnsi"/>
                <w:sz w:val="24"/>
                <w:lang w:val="ro-MD"/>
              </w:rPr>
              <w:t xml:space="preserve"> a fost luată </w:t>
            </w:r>
            <w:r w:rsidR="009F1590">
              <w:rPr>
                <w:rFonts w:asciiTheme="majorHAnsi" w:hAnsiTheme="majorHAnsi" w:cstheme="majorHAnsi"/>
                <w:sz w:val="24"/>
                <w:lang w:val="ro-MD"/>
              </w:rPr>
              <w:t>în</w:t>
            </w:r>
            <w:r w:rsidR="000552F1" w:rsidRPr="00AD2238">
              <w:rPr>
                <w:rFonts w:asciiTheme="majorHAnsi" w:hAnsiTheme="majorHAnsi" w:cstheme="majorHAnsi"/>
                <w:sz w:val="24"/>
                <w:lang w:val="ro-MD"/>
              </w:rPr>
              <w:t xml:space="preserve"> eviden</w:t>
            </w:r>
            <w:r w:rsidR="009F1590">
              <w:rPr>
                <w:rFonts w:asciiTheme="majorHAnsi" w:hAnsiTheme="majorHAnsi" w:cstheme="majorHAnsi"/>
                <w:sz w:val="24"/>
                <w:lang w:val="ro-MD"/>
              </w:rPr>
              <w:t>ț</w:t>
            </w:r>
            <w:r w:rsidR="000552F1" w:rsidRPr="00AD2238">
              <w:rPr>
                <w:rFonts w:asciiTheme="majorHAnsi" w:hAnsiTheme="majorHAnsi" w:cstheme="majorHAnsi"/>
                <w:sz w:val="24"/>
                <w:lang w:val="ro-MD"/>
              </w:rPr>
              <w:t xml:space="preserve">ă. </w:t>
            </w:r>
            <w:r w:rsidR="006E1462" w:rsidRPr="00AD2238">
              <w:rPr>
                <w:rFonts w:asciiTheme="majorHAnsi" w:hAnsiTheme="majorHAnsi" w:cstheme="majorHAnsi"/>
                <w:sz w:val="24"/>
                <w:lang w:val="ro-MD"/>
              </w:rPr>
              <w:t>Autoritatea publică locală a informat că n</w:t>
            </w:r>
            <w:r w:rsidR="000552F1" w:rsidRPr="00AD2238">
              <w:rPr>
                <w:rFonts w:asciiTheme="majorHAnsi" w:hAnsiTheme="majorHAnsi" w:cstheme="majorHAnsi"/>
                <w:sz w:val="24"/>
                <w:lang w:val="ro-MD"/>
              </w:rPr>
              <w:t xml:space="preserve">u se respecta </w:t>
            </w:r>
            <w:r w:rsidR="006E1462" w:rsidRPr="00AD2238">
              <w:rPr>
                <w:rFonts w:asciiTheme="majorHAnsi" w:hAnsiTheme="majorHAnsi" w:cstheme="majorHAnsi"/>
                <w:sz w:val="24"/>
                <w:lang w:val="ro-MD"/>
              </w:rPr>
              <w:t>Protocolul Clinic Național</w:t>
            </w:r>
            <w:r w:rsidR="000552F1" w:rsidRPr="00AD2238">
              <w:rPr>
                <w:rFonts w:asciiTheme="majorHAnsi" w:hAnsiTheme="majorHAnsi" w:cstheme="majorHAnsi"/>
                <w:sz w:val="24"/>
                <w:lang w:val="ro-MD"/>
              </w:rPr>
              <w:t xml:space="preserve"> în privința examinării persoanelor la toleranță la glucoză.</w:t>
            </w:r>
          </w:p>
        </w:tc>
      </w:tr>
      <w:tr w:rsidR="000552F1" w:rsidRPr="00AD2238" w14:paraId="2B53005F" w14:textId="77777777" w:rsidTr="00EA5FE3">
        <w:tc>
          <w:tcPr>
            <w:tcW w:w="5000" w:type="pct"/>
            <w:gridSpan w:val="3"/>
          </w:tcPr>
          <w:p w14:paraId="2962C6F2" w14:textId="0A24CFD7" w:rsidR="00153FE8" w:rsidRPr="00AD2238" w:rsidRDefault="000552F1" w:rsidP="00153FE8">
            <w:pPr>
              <w:spacing w:line="276" w:lineRule="auto"/>
              <w:rPr>
                <w:rFonts w:asciiTheme="majorHAnsi" w:hAnsiTheme="majorHAnsi" w:cstheme="majorHAnsi"/>
                <w:sz w:val="24"/>
                <w:lang w:val="ro-MD"/>
              </w:rPr>
            </w:pPr>
            <w:r w:rsidRPr="00AD2238">
              <w:rPr>
                <w:rFonts w:asciiTheme="majorHAnsi" w:hAnsiTheme="majorHAnsi" w:cstheme="majorHAnsi"/>
                <w:b/>
                <w:bCs/>
                <w:sz w:val="24"/>
                <w:lang w:val="ro-MD"/>
              </w:rPr>
              <w:lastRenderedPageBreak/>
              <w:t>Efectul măsurilor întreprinse</w:t>
            </w:r>
            <w:r w:rsidR="009F1590">
              <w:rPr>
                <w:rFonts w:asciiTheme="majorHAnsi" w:hAnsiTheme="majorHAnsi" w:cstheme="majorHAnsi"/>
                <w:b/>
                <w:bCs/>
                <w:sz w:val="24"/>
                <w:lang w:val="ro-MD"/>
              </w:rPr>
              <w:t>.</w:t>
            </w:r>
            <w:r w:rsidRPr="00AD2238">
              <w:rPr>
                <w:rFonts w:asciiTheme="majorHAnsi" w:hAnsiTheme="majorHAnsi" w:cstheme="majorHAnsi"/>
                <w:b/>
                <w:bCs/>
                <w:sz w:val="24"/>
                <w:lang w:val="ro-MD"/>
              </w:rPr>
              <w:t xml:space="preserve"> </w:t>
            </w:r>
            <w:r w:rsidR="00153FE8" w:rsidRPr="00AD2238">
              <w:rPr>
                <w:rFonts w:asciiTheme="majorHAnsi" w:hAnsiTheme="majorHAnsi" w:cstheme="majorHAnsi"/>
                <w:sz w:val="24"/>
                <w:lang w:val="ro-MD"/>
              </w:rPr>
              <w:t xml:space="preserve">Două autorități publice locale de nivelul II au alocat mijloace financiare pentru realizarea Programului </w:t>
            </w:r>
            <w:r w:rsidR="009F1590">
              <w:rPr>
                <w:rFonts w:asciiTheme="majorHAnsi" w:hAnsiTheme="majorHAnsi" w:cstheme="majorHAnsi"/>
                <w:sz w:val="24"/>
                <w:lang w:val="ro-MD"/>
              </w:rPr>
              <w:t>n</w:t>
            </w:r>
            <w:r w:rsidR="00153FE8" w:rsidRPr="00AD2238">
              <w:rPr>
                <w:rFonts w:asciiTheme="majorHAnsi" w:hAnsiTheme="majorHAnsi" w:cstheme="majorHAnsi"/>
                <w:sz w:val="24"/>
                <w:lang w:val="ro-MD"/>
              </w:rPr>
              <w:t xml:space="preserve">ațional, deși toate </w:t>
            </w:r>
            <w:r w:rsidR="009B0BAD">
              <w:rPr>
                <w:rFonts w:asciiTheme="majorHAnsi" w:hAnsiTheme="majorHAnsi" w:cstheme="majorHAnsi"/>
                <w:sz w:val="24"/>
                <w:lang w:val="ro-MD"/>
              </w:rPr>
              <w:t>6</w:t>
            </w:r>
            <w:r w:rsidR="00153FE8" w:rsidRPr="00AD2238">
              <w:rPr>
                <w:rFonts w:asciiTheme="majorHAnsi" w:hAnsiTheme="majorHAnsi" w:cstheme="majorHAnsi"/>
                <w:sz w:val="24"/>
                <w:lang w:val="ro-MD"/>
              </w:rPr>
              <w:t xml:space="preserve"> autorități publice de nivelul II au inițiat procesul de evaluare a necesităților și măsurilor necesare în acest sens.</w:t>
            </w:r>
          </w:p>
          <w:p w14:paraId="167BED80" w14:textId="64DC7E3F" w:rsidR="000552F1" w:rsidRPr="00AD2238" w:rsidRDefault="00153FE8" w:rsidP="009F1590">
            <w:pPr>
              <w:spacing w:line="276" w:lineRule="auto"/>
              <w:rPr>
                <w:rFonts w:asciiTheme="majorHAnsi" w:hAnsiTheme="majorHAnsi" w:cstheme="majorHAnsi"/>
                <w:b/>
                <w:bCs/>
                <w:sz w:val="24"/>
                <w:lang w:val="ro-MD"/>
              </w:rPr>
            </w:pPr>
            <w:r w:rsidRPr="00AD2238">
              <w:rPr>
                <w:rFonts w:asciiTheme="majorHAnsi" w:hAnsiTheme="majorHAnsi" w:cstheme="majorHAnsi"/>
                <w:bCs/>
                <w:sz w:val="24"/>
                <w:lang w:val="ro-MD"/>
              </w:rPr>
              <w:t>A</w:t>
            </w:r>
            <w:r w:rsidR="000552F1" w:rsidRPr="00AD2238">
              <w:rPr>
                <w:rFonts w:asciiTheme="majorHAnsi" w:hAnsiTheme="majorHAnsi" w:cstheme="majorHAnsi"/>
                <w:bCs/>
                <w:sz w:val="24"/>
                <w:lang w:val="ro-MD"/>
              </w:rPr>
              <w:t xml:space="preserve">cțiunile realizate nu au fost suficiente pentru cuantificarea unui impact semnificativ. </w:t>
            </w:r>
            <w:r w:rsidR="00F322C8" w:rsidRPr="00AD2238">
              <w:rPr>
                <w:rFonts w:asciiTheme="majorHAnsi" w:hAnsiTheme="majorHAnsi" w:cstheme="majorHAnsi"/>
                <w:bCs/>
                <w:sz w:val="24"/>
                <w:lang w:val="ro-MD"/>
              </w:rPr>
              <w:t>Insuficiența</w:t>
            </w:r>
            <w:r w:rsidR="000552F1" w:rsidRPr="00AD2238">
              <w:rPr>
                <w:rFonts w:asciiTheme="majorHAnsi" w:hAnsiTheme="majorHAnsi" w:cstheme="majorHAnsi"/>
                <w:bCs/>
                <w:sz w:val="24"/>
                <w:lang w:val="ro-MD"/>
              </w:rPr>
              <w:t xml:space="preserve"> resurselor de acoperire a cheltuielilor preconizate nu au </w:t>
            </w:r>
            <w:r w:rsidR="009F1590">
              <w:rPr>
                <w:rFonts w:asciiTheme="majorHAnsi" w:hAnsiTheme="majorHAnsi" w:cstheme="majorHAnsi"/>
                <w:bCs/>
                <w:sz w:val="24"/>
                <w:lang w:val="ro-MD"/>
              </w:rPr>
              <w:t>permis</w:t>
            </w:r>
            <w:r w:rsidR="000552F1" w:rsidRPr="00AD2238">
              <w:rPr>
                <w:rFonts w:asciiTheme="majorHAnsi" w:hAnsiTheme="majorHAnsi" w:cstheme="majorHAnsi"/>
                <w:bCs/>
                <w:sz w:val="24"/>
                <w:lang w:val="ro-MD"/>
              </w:rPr>
              <w:t xml:space="preserve"> îndeplinirea în deplină măsură a indicatorilor scontați, a scopului și obiectivelor Programului, cu majorarea numărului de persoane cu diabet zaharat.</w:t>
            </w:r>
          </w:p>
        </w:tc>
      </w:tr>
      <w:tr w:rsidR="000552F1" w:rsidRPr="00AD2238" w14:paraId="4399F54A" w14:textId="77777777" w:rsidTr="00EA5FE3">
        <w:tc>
          <w:tcPr>
            <w:tcW w:w="5000" w:type="pct"/>
            <w:gridSpan w:val="3"/>
          </w:tcPr>
          <w:p w14:paraId="4D0BB1A1" w14:textId="1E3181A3" w:rsidR="000552F1" w:rsidRPr="00AD2238" w:rsidRDefault="00EF5084" w:rsidP="00644D22">
            <w:pPr>
              <w:spacing w:line="276" w:lineRule="auto"/>
              <w:rPr>
                <w:rFonts w:asciiTheme="majorHAnsi" w:hAnsiTheme="majorHAnsi" w:cstheme="majorHAnsi"/>
                <w:b/>
                <w:bCs/>
                <w:sz w:val="24"/>
                <w:lang w:val="ro-MD"/>
              </w:rPr>
            </w:pPr>
            <w:r w:rsidRPr="00AD2238">
              <w:rPr>
                <w:rFonts w:asciiTheme="majorHAnsi" w:eastAsiaTheme="majorEastAsia" w:hAnsiTheme="majorHAnsi" w:cstheme="majorHAnsi"/>
                <w:b/>
                <w:bCs/>
                <w:sz w:val="24"/>
                <w:szCs w:val="32"/>
                <w:lang w:val="ro-MD" w:eastAsia="en-US"/>
              </w:rPr>
              <w:t xml:space="preserve">Gradul de implementare a </w:t>
            </w:r>
            <w:r w:rsidRPr="00AD2238">
              <w:rPr>
                <w:rFonts w:asciiTheme="majorHAnsi" w:hAnsiTheme="majorHAnsi" w:cstheme="majorHAnsi"/>
                <w:b/>
                <w:bCs/>
                <w:sz w:val="24"/>
                <w:lang w:val="ro-MD"/>
              </w:rPr>
              <w:t>recomandării</w:t>
            </w:r>
            <w:r w:rsidR="009F1590">
              <w:rPr>
                <w:rFonts w:asciiTheme="majorHAnsi" w:eastAsiaTheme="majorEastAsia" w:hAnsiTheme="majorHAnsi" w:cstheme="majorHAnsi"/>
                <w:b/>
                <w:bCs/>
                <w:sz w:val="24"/>
                <w:szCs w:val="32"/>
                <w:lang w:val="ro-MD" w:eastAsia="en-US"/>
              </w:rPr>
              <w:t>.</w:t>
            </w:r>
            <w:r w:rsidRPr="00AD2238">
              <w:rPr>
                <w:rFonts w:asciiTheme="majorHAnsi" w:hAnsiTheme="majorHAnsi" w:cstheme="majorHAnsi"/>
                <w:b/>
                <w:i/>
                <w:sz w:val="24"/>
                <w:lang w:val="ro-MD"/>
              </w:rPr>
              <w:t xml:space="preserve"> </w:t>
            </w:r>
            <w:r w:rsidR="000552F1" w:rsidRPr="00AD2238">
              <w:rPr>
                <w:rFonts w:asciiTheme="majorHAnsi" w:hAnsiTheme="majorHAnsi" w:cstheme="majorHAnsi"/>
                <w:bCs/>
                <w:sz w:val="24"/>
                <w:lang w:val="ro-MD"/>
              </w:rPr>
              <w:t xml:space="preserve">Auditul denotă că APL nu au asigurat </w:t>
            </w:r>
            <w:r w:rsidR="006E1462" w:rsidRPr="00AD2238">
              <w:rPr>
                <w:rFonts w:asciiTheme="majorHAnsi" w:hAnsiTheme="majorHAnsi" w:cstheme="majorHAnsi"/>
                <w:bCs/>
                <w:sz w:val="24"/>
                <w:lang w:val="ro-MD"/>
              </w:rPr>
              <w:t xml:space="preserve">pe deplin </w:t>
            </w:r>
            <w:r w:rsidR="000552F1" w:rsidRPr="00AD2238">
              <w:rPr>
                <w:rFonts w:asciiTheme="majorHAnsi" w:hAnsiTheme="majorHAnsi" w:cstheme="majorHAnsi"/>
                <w:bCs/>
                <w:sz w:val="24"/>
                <w:lang w:val="ro-MD"/>
              </w:rPr>
              <w:t>derularea acțiunilor destinate implementării recomandări</w:t>
            </w:r>
            <w:r w:rsidR="009A3A2F" w:rsidRPr="00AD2238">
              <w:rPr>
                <w:rFonts w:asciiTheme="majorHAnsi" w:hAnsiTheme="majorHAnsi" w:cstheme="majorHAnsi"/>
                <w:bCs/>
                <w:sz w:val="24"/>
                <w:lang w:val="ro-MD"/>
              </w:rPr>
              <w:t xml:space="preserve">lor </w:t>
            </w:r>
            <w:r w:rsidR="000552F1" w:rsidRPr="00AD2238">
              <w:rPr>
                <w:rFonts w:asciiTheme="majorHAnsi" w:hAnsiTheme="majorHAnsi" w:cstheme="majorHAnsi"/>
                <w:bCs/>
                <w:sz w:val="24"/>
                <w:lang w:val="ro-MD"/>
              </w:rPr>
              <w:t>în cauză, astfel acest</w:t>
            </w:r>
            <w:r w:rsidR="009A3A2F" w:rsidRPr="00AD2238">
              <w:rPr>
                <w:rFonts w:asciiTheme="majorHAnsi" w:hAnsiTheme="majorHAnsi" w:cstheme="majorHAnsi"/>
                <w:bCs/>
                <w:sz w:val="24"/>
                <w:lang w:val="ro-MD"/>
              </w:rPr>
              <w:t>e</w:t>
            </w:r>
            <w:r w:rsidR="000552F1" w:rsidRPr="00AD2238">
              <w:rPr>
                <w:rFonts w:asciiTheme="majorHAnsi" w:hAnsiTheme="majorHAnsi" w:cstheme="majorHAnsi"/>
                <w:bCs/>
                <w:sz w:val="24"/>
                <w:lang w:val="ro-MD"/>
              </w:rPr>
              <w:t xml:space="preserve">a se consideră drept </w:t>
            </w:r>
            <w:r w:rsidR="006E1462" w:rsidRPr="00AD2238">
              <w:rPr>
                <w:rFonts w:asciiTheme="majorHAnsi" w:hAnsiTheme="majorHAnsi" w:cstheme="majorHAnsi"/>
                <w:b/>
                <w:bCs/>
                <w:sz w:val="24"/>
                <w:lang w:val="ro-MD"/>
              </w:rPr>
              <w:t xml:space="preserve">parțial </w:t>
            </w:r>
            <w:r w:rsidR="009A3A2F" w:rsidRPr="00AD2238">
              <w:rPr>
                <w:rFonts w:asciiTheme="majorHAnsi" w:hAnsiTheme="majorHAnsi" w:cstheme="majorHAnsi"/>
                <w:b/>
                <w:bCs/>
                <w:sz w:val="24"/>
                <w:lang w:val="ro-MD"/>
              </w:rPr>
              <w:t>implementate</w:t>
            </w:r>
            <w:r w:rsidR="000552F1" w:rsidRPr="00AD2238">
              <w:rPr>
                <w:rFonts w:asciiTheme="majorHAnsi" w:hAnsiTheme="majorHAnsi" w:cstheme="majorHAnsi"/>
                <w:b/>
                <w:bCs/>
                <w:sz w:val="24"/>
                <w:lang w:val="ro-MD"/>
              </w:rPr>
              <w:t>.</w:t>
            </w:r>
          </w:p>
          <w:p w14:paraId="2A42112F" w14:textId="0E3A01F3" w:rsidR="007F377C" w:rsidRPr="00AD2238" w:rsidRDefault="007F377C" w:rsidP="00910F96">
            <w:pPr>
              <w:spacing w:line="276" w:lineRule="auto"/>
              <w:rPr>
                <w:rFonts w:asciiTheme="majorHAnsi" w:hAnsiTheme="majorHAnsi" w:cstheme="majorHAnsi"/>
                <w:b/>
                <w:bCs/>
                <w:sz w:val="24"/>
                <w:lang w:val="ro-MD"/>
              </w:rPr>
            </w:pPr>
            <w:r w:rsidRPr="00AD2238">
              <w:rPr>
                <w:rFonts w:asciiTheme="majorHAnsi" w:hAnsiTheme="majorHAnsi" w:cstheme="majorHAnsi"/>
                <w:b/>
                <w:bCs/>
                <w:sz w:val="24"/>
                <w:lang w:val="ro-MD"/>
              </w:rPr>
              <w:t>Reieșind din politicile actuale în domeniul sănătății privind asigurarea accesului</w:t>
            </w:r>
            <w:r w:rsidR="00176BCC" w:rsidRPr="00AD2238">
              <w:rPr>
                <w:rFonts w:asciiTheme="majorHAnsi" w:hAnsiTheme="majorHAnsi" w:cstheme="majorHAnsi"/>
                <w:b/>
                <w:bCs/>
                <w:sz w:val="24"/>
                <w:lang w:val="ro-MD"/>
              </w:rPr>
              <w:t xml:space="preserve"> persoanelor cu diabet zaharat la </w:t>
            </w:r>
            <w:r w:rsidRPr="00AD2238">
              <w:rPr>
                <w:rFonts w:asciiTheme="majorHAnsi" w:hAnsiTheme="majorHAnsi" w:cstheme="majorHAnsi"/>
                <w:b/>
                <w:bCs/>
                <w:sz w:val="24"/>
                <w:lang w:val="ro-MD"/>
              </w:rPr>
              <w:t>a</w:t>
            </w:r>
            <w:r w:rsidR="00176BCC" w:rsidRPr="00AD2238">
              <w:rPr>
                <w:rFonts w:asciiTheme="majorHAnsi" w:hAnsiTheme="majorHAnsi" w:cstheme="majorHAnsi"/>
                <w:b/>
                <w:bCs/>
                <w:sz w:val="24"/>
                <w:lang w:val="ro-MD"/>
              </w:rPr>
              <w:t xml:space="preserve">nalogi </w:t>
            </w:r>
            <w:r w:rsidRPr="00AD2238">
              <w:rPr>
                <w:rFonts w:asciiTheme="majorHAnsi" w:hAnsiTheme="majorHAnsi" w:cstheme="majorHAnsi"/>
                <w:b/>
                <w:bCs/>
                <w:sz w:val="24"/>
                <w:lang w:val="ro-MD"/>
              </w:rPr>
              <w:t xml:space="preserve">de insulină și dispozitive medicale pentru autocontrolul glicemiei din contul FAOAM, în baza rețetelor </w:t>
            </w:r>
            <w:r w:rsidR="00176BCC" w:rsidRPr="00AD2238">
              <w:rPr>
                <w:rFonts w:asciiTheme="majorHAnsi" w:hAnsiTheme="majorHAnsi" w:cstheme="majorHAnsi"/>
                <w:b/>
                <w:bCs/>
                <w:sz w:val="24"/>
                <w:lang w:val="ro-MD"/>
              </w:rPr>
              <w:t xml:space="preserve">compensate </w:t>
            </w:r>
            <w:r w:rsidRPr="00AD2238">
              <w:rPr>
                <w:rFonts w:asciiTheme="majorHAnsi" w:hAnsiTheme="majorHAnsi" w:cstheme="majorHAnsi"/>
                <w:b/>
                <w:bCs/>
                <w:sz w:val="24"/>
                <w:lang w:val="ro-MD"/>
              </w:rPr>
              <w:t>p</w:t>
            </w:r>
            <w:r w:rsidR="00176BCC" w:rsidRPr="00AD2238">
              <w:rPr>
                <w:rFonts w:asciiTheme="majorHAnsi" w:hAnsiTheme="majorHAnsi" w:cstheme="majorHAnsi"/>
                <w:b/>
                <w:bCs/>
                <w:sz w:val="24"/>
                <w:lang w:val="ro-MD"/>
              </w:rPr>
              <w:t>rescrise de medicii de familie/</w:t>
            </w:r>
            <w:r w:rsidRPr="00AD2238">
              <w:rPr>
                <w:rFonts w:asciiTheme="majorHAnsi" w:hAnsiTheme="majorHAnsi" w:cstheme="majorHAnsi"/>
                <w:b/>
                <w:bCs/>
                <w:sz w:val="24"/>
                <w:lang w:val="ro-MD"/>
              </w:rPr>
              <w:t>specialist</w:t>
            </w:r>
            <w:r w:rsidR="00176BCC" w:rsidRPr="00AD2238">
              <w:rPr>
                <w:rFonts w:asciiTheme="majorHAnsi" w:hAnsiTheme="majorHAnsi" w:cstheme="majorHAnsi"/>
                <w:b/>
                <w:bCs/>
                <w:sz w:val="24"/>
                <w:lang w:val="ro-MD"/>
              </w:rPr>
              <w:t>,</w:t>
            </w:r>
            <w:r w:rsidRPr="00AD2238">
              <w:rPr>
                <w:rFonts w:asciiTheme="majorHAnsi" w:hAnsiTheme="majorHAnsi" w:cstheme="majorHAnsi"/>
                <w:b/>
                <w:bCs/>
                <w:sz w:val="24"/>
                <w:lang w:val="ro-MD"/>
              </w:rPr>
              <w:t xml:space="preserve"> recomandarea respectivă și-a pierdut actualitatea și nu va fi reiterată în prezentul </w:t>
            </w:r>
            <w:r w:rsidR="00910F96">
              <w:rPr>
                <w:rFonts w:asciiTheme="majorHAnsi" w:hAnsiTheme="majorHAnsi" w:cstheme="majorHAnsi"/>
                <w:b/>
                <w:bCs/>
                <w:sz w:val="24"/>
                <w:lang w:val="ro-MD"/>
              </w:rPr>
              <w:t>R</w:t>
            </w:r>
            <w:r w:rsidRPr="00AD2238">
              <w:rPr>
                <w:rFonts w:asciiTheme="majorHAnsi" w:hAnsiTheme="majorHAnsi" w:cstheme="majorHAnsi"/>
                <w:b/>
                <w:bCs/>
                <w:sz w:val="24"/>
                <w:lang w:val="ro-MD"/>
              </w:rPr>
              <w:t>aport.</w:t>
            </w:r>
          </w:p>
        </w:tc>
      </w:tr>
    </w:tbl>
    <w:p w14:paraId="04640116" w14:textId="77777777" w:rsidR="00011FF0" w:rsidRPr="00AD2238" w:rsidRDefault="00011FF0" w:rsidP="00644D22">
      <w:pPr>
        <w:rPr>
          <w:rStyle w:val="Emphasis"/>
          <w:rFonts w:asciiTheme="majorHAnsi" w:hAnsiTheme="majorHAnsi" w:cstheme="majorHAnsi"/>
          <w:lang w:val="ro-MD"/>
        </w:rPr>
      </w:pPr>
    </w:p>
    <w:p w14:paraId="0B8A5D5F" w14:textId="5C2D6DD2" w:rsidR="00BC7248" w:rsidRPr="00AD2238" w:rsidRDefault="007E50A3" w:rsidP="00644D22">
      <w:pPr>
        <w:rPr>
          <w:rStyle w:val="Emphasis"/>
          <w:rFonts w:asciiTheme="majorHAnsi" w:hAnsiTheme="majorHAnsi" w:cstheme="majorHAnsi"/>
          <w:lang w:val="ro-MD"/>
        </w:rPr>
      </w:pPr>
      <w:r w:rsidRPr="00AD2238">
        <w:rPr>
          <w:rFonts w:asciiTheme="majorHAnsi" w:eastAsiaTheme="minorEastAsia" w:hAnsiTheme="majorHAnsi" w:cstheme="majorHAnsi"/>
          <w:noProof/>
          <w:szCs w:val="28"/>
          <w:lang w:val="en-US" w:eastAsia="en-US"/>
        </w:rPr>
        <mc:AlternateContent>
          <mc:Choice Requires="wps">
            <w:drawing>
              <wp:anchor distT="0" distB="0" distL="114300" distR="114300" simplePos="0" relativeHeight="251672576" behindDoc="0" locked="0" layoutInCell="1" allowOverlap="1" wp14:anchorId="6A4C315E" wp14:editId="0D8C2510">
                <wp:simplePos x="0" y="0"/>
                <wp:positionH relativeFrom="margin">
                  <wp:align>right</wp:align>
                </wp:positionH>
                <wp:positionV relativeFrom="paragraph">
                  <wp:posOffset>219710</wp:posOffset>
                </wp:positionV>
                <wp:extent cx="5924550" cy="413385"/>
                <wp:effectExtent l="0" t="0" r="19050" b="24765"/>
                <wp:wrapNone/>
                <wp:docPr id="3" name="Rounded Rectangle 3"/>
                <wp:cNvGraphicFramePr/>
                <a:graphic xmlns:a="http://schemas.openxmlformats.org/drawingml/2006/main">
                  <a:graphicData uri="http://schemas.microsoft.com/office/word/2010/wordprocessingShape">
                    <wps:wsp>
                      <wps:cNvSpPr/>
                      <wps:spPr>
                        <a:xfrm>
                          <a:off x="0" y="0"/>
                          <a:ext cx="5924550" cy="41338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D6593C7" w14:textId="08F51DC9" w:rsidR="00755D7D" w:rsidRPr="00EA30BB" w:rsidRDefault="00755D7D" w:rsidP="007B2FC3">
                            <w:pPr>
                              <w:jc w:val="center"/>
                              <w:rPr>
                                <w:rFonts w:asciiTheme="majorHAnsi" w:hAnsiTheme="majorHAnsi"/>
                              </w:rPr>
                            </w:pPr>
                            <w:r w:rsidRPr="00EA30BB">
                              <w:rPr>
                                <w:rFonts w:asciiTheme="majorHAnsi" w:hAnsiTheme="majorHAnsi"/>
                                <w:b/>
                                <w:bCs/>
                              </w:rPr>
                              <w:t>Recomandări înaintate instituțiil</w:t>
                            </w:r>
                            <w:r>
                              <w:rPr>
                                <w:rFonts w:asciiTheme="majorHAnsi" w:hAnsiTheme="majorHAnsi"/>
                                <w:b/>
                                <w:bCs/>
                              </w:rPr>
                              <w:t>or</w:t>
                            </w:r>
                            <w:r w:rsidRPr="00EA30BB">
                              <w:rPr>
                                <w:rFonts w:asciiTheme="majorHAnsi" w:hAnsiTheme="majorHAnsi"/>
                                <w:b/>
                                <w:bCs/>
                              </w:rPr>
                              <w:t xml:space="preserve"> medico-sanitare publice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4C315E" id="Rounded Rectangle 3" o:spid="_x0000_s1028" style="position:absolute;left:0;text-align:left;margin-left:415.3pt;margin-top:17.3pt;width:466.5pt;height:32.5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" fillcolor="white [3201]" strokecolor="#5b9bd5 [3204]" strokeweight="1pt">
                <v:stroke joinstyle="miter"/>
                <v:textbox>
                  <w:txbxContent>
                    <w:p w14:paraId="0D6593C7" w14:textId="08F51DC9" w:rsidR="00755D7D" w:rsidRPr="00EA30BB" w:rsidRDefault="00755D7D" w:rsidP="007B2FC3">
                      <w:pPr>
                        <w:jc w:val="center"/>
                        <w:rPr>
                          <w:rFonts w:asciiTheme="majorHAnsi" w:hAnsiTheme="majorHAnsi"/>
                        </w:rPr>
                      </w:pPr>
                      <w:r w:rsidRPr="00EA30BB">
                        <w:rPr>
                          <w:rFonts w:asciiTheme="majorHAnsi" w:hAnsiTheme="majorHAnsi"/>
                          <w:b/>
                          <w:bCs/>
                        </w:rPr>
                        <w:t>Recomandări înaintate instituțiil</w:t>
                      </w:r>
                      <w:r>
                        <w:rPr>
                          <w:rFonts w:asciiTheme="majorHAnsi" w:hAnsiTheme="majorHAnsi"/>
                          <w:b/>
                          <w:bCs/>
                        </w:rPr>
                        <w:t>or</w:t>
                      </w:r>
                      <w:r w:rsidRPr="00EA30BB">
                        <w:rPr>
                          <w:rFonts w:asciiTheme="majorHAnsi" w:hAnsiTheme="majorHAnsi"/>
                          <w:b/>
                          <w:bCs/>
                        </w:rPr>
                        <w:t xml:space="preserve"> medico-sanitare publice </w:t>
                      </w:r>
                    </w:p>
                  </w:txbxContent>
                </v:textbox>
                <w10:wrap anchorx="margin"/>
              </v:roundrect>
            </w:pict>
          </mc:Fallback>
        </mc:AlternateContent>
      </w:r>
    </w:p>
    <w:p w14:paraId="562CB7B6" w14:textId="68533BE3" w:rsidR="000552F1" w:rsidRPr="00AD2238" w:rsidRDefault="000552F1" w:rsidP="00644D22">
      <w:pPr>
        <w:rPr>
          <w:rStyle w:val="Emphasis"/>
          <w:rFonts w:asciiTheme="majorHAnsi" w:hAnsiTheme="majorHAnsi" w:cstheme="majorHAnsi"/>
          <w:lang w:val="ro-MD"/>
        </w:rPr>
      </w:pPr>
    </w:p>
    <w:p w14:paraId="0C90B5C9" w14:textId="77777777" w:rsidR="004A0EAA" w:rsidRPr="00AD2238" w:rsidRDefault="004A0EAA" w:rsidP="00644D22">
      <w:pPr>
        <w:rPr>
          <w:rStyle w:val="Emphasis"/>
          <w:rFonts w:asciiTheme="majorHAnsi" w:hAnsiTheme="majorHAnsi" w:cstheme="majorHAnsi"/>
          <w:lang w:val="ro-MD"/>
        </w:rPr>
      </w:pPr>
    </w:p>
    <w:p w14:paraId="4CE3598A" w14:textId="77777777" w:rsidR="007B2247" w:rsidRPr="00AD2238" w:rsidRDefault="007B2247" w:rsidP="003906A6">
      <w:pPr>
        <w:spacing w:line="276" w:lineRule="auto"/>
        <w:rPr>
          <w:rFonts w:asciiTheme="majorHAnsi" w:hAnsiTheme="majorHAnsi" w:cstheme="majorHAnsi"/>
          <w:b/>
          <w:iCs/>
          <w:sz w:val="24"/>
          <w:lang w:val="ro-MD"/>
        </w:rPr>
      </w:pPr>
    </w:p>
    <w:p w14:paraId="269A8C61" w14:textId="4B79DF1F" w:rsidR="003906A6" w:rsidRPr="00AD2238" w:rsidRDefault="003906A6" w:rsidP="009B0BAD">
      <w:pPr>
        <w:spacing w:line="276" w:lineRule="auto"/>
        <w:ind w:firstLine="720"/>
        <w:rPr>
          <w:rFonts w:asciiTheme="majorHAnsi" w:hAnsiTheme="majorHAnsi" w:cstheme="majorHAnsi"/>
          <w:b/>
          <w:iCs/>
          <w:sz w:val="24"/>
          <w:lang w:val="ro-MD"/>
        </w:rPr>
      </w:pPr>
      <w:r w:rsidRPr="00AD2238">
        <w:rPr>
          <w:rFonts w:asciiTheme="majorHAnsi" w:hAnsiTheme="majorHAnsi" w:cstheme="majorHAnsi"/>
          <w:b/>
          <w:iCs/>
          <w:sz w:val="24"/>
          <w:lang w:val="ro-MD"/>
        </w:rPr>
        <w:t>Constatările de audit precedente</w:t>
      </w:r>
      <w:r w:rsidR="007B2247" w:rsidRPr="00AD2238">
        <w:rPr>
          <w:rFonts w:asciiTheme="majorHAnsi" w:hAnsiTheme="majorHAnsi" w:cstheme="majorHAnsi"/>
          <w:b/>
          <w:iCs/>
          <w:sz w:val="24"/>
          <w:lang w:val="ro-MD"/>
        </w:rPr>
        <w:t xml:space="preserve"> </w:t>
      </w:r>
      <w:r w:rsidR="00910F96">
        <w:rPr>
          <w:rFonts w:asciiTheme="majorHAnsi" w:hAnsiTheme="majorHAnsi" w:cstheme="majorHAnsi"/>
          <w:b/>
          <w:iCs/>
          <w:sz w:val="24"/>
          <w:lang w:val="ro-MD"/>
        </w:rPr>
        <w:t xml:space="preserve">în perioada </w:t>
      </w:r>
      <w:r w:rsidR="007B2247" w:rsidRPr="00AD2238">
        <w:rPr>
          <w:rFonts w:asciiTheme="majorHAnsi" w:hAnsiTheme="majorHAnsi" w:cstheme="majorHAnsi"/>
          <w:b/>
          <w:iCs/>
          <w:sz w:val="24"/>
          <w:lang w:val="ro-MD"/>
        </w:rPr>
        <w:t>2017-2018 (I semestru)</w:t>
      </w:r>
    </w:p>
    <w:p w14:paraId="12082D19" w14:textId="77777777" w:rsidR="000552F1" w:rsidRPr="00AD2238" w:rsidRDefault="000552F1" w:rsidP="009B0BAD">
      <w:pPr>
        <w:spacing w:line="276" w:lineRule="auto"/>
        <w:ind w:firstLine="720"/>
        <w:rPr>
          <w:rFonts w:asciiTheme="majorHAnsi" w:hAnsiTheme="majorHAnsi" w:cstheme="majorHAnsi"/>
          <w:bCs/>
          <w:sz w:val="24"/>
          <w:lang w:val="ro-MD"/>
        </w:rPr>
      </w:pPr>
      <w:r w:rsidRPr="00AD2238">
        <w:rPr>
          <w:rFonts w:asciiTheme="majorHAnsi" w:hAnsiTheme="majorHAnsi" w:cstheme="majorHAnsi"/>
          <w:bCs/>
          <w:sz w:val="24"/>
          <w:lang w:val="ro-MD"/>
        </w:rPr>
        <w:t>În cadrul misiunii de audit precedente, auditul a constatat că nu există o evidență strictă și exactă a persoanelor cu diabet zaharat, inclusiv pe tipuri, informațiile deținute de IMSP sunt imprecise și, în unele cazuri, eronate.</w:t>
      </w:r>
      <w:r w:rsidR="00F322C8" w:rsidRPr="00AD2238">
        <w:rPr>
          <w:rFonts w:asciiTheme="majorHAnsi" w:hAnsiTheme="majorHAnsi" w:cstheme="majorHAnsi"/>
          <w:bCs/>
          <w:sz w:val="24"/>
          <w:lang w:val="ro-MD"/>
        </w:rPr>
        <w:t xml:space="preserve"> Evaluările de audit au stabilit: în 64 de cazuri, tipul tratamentului administrat (analogi de insulină, insulină umană și/sau antidiabetice orale) reflectat în lista de evidență nu corespunde cu cel din fișa medicală; în 25 de cazuri, tipul diabetului zaharat din lista de evidență nu corespunde cu cel din fișa medicală; în 14 cazuri, tipul diabetului zaharat și nici tratamentul administrat (analogi de insulină, insulină umană și/sau antidiabetice orale) din listele de evidență nu corespund cu informația din fișa medicală. </w:t>
      </w:r>
    </w:p>
    <w:p w14:paraId="5EB6D2F9" w14:textId="77777777" w:rsidR="00F04791" w:rsidRPr="00AD2238" w:rsidRDefault="00F04791" w:rsidP="00F04791">
      <w:pPr>
        <w:rPr>
          <w:rFonts w:asciiTheme="majorHAnsi" w:hAnsiTheme="majorHAnsi" w:cstheme="majorHAnsi"/>
          <w:b/>
          <w:sz w:val="24"/>
          <w:lang w:val="ro-MD" w:eastAsia="en-US"/>
        </w:rPr>
      </w:pPr>
    </w:p>
    <w:tbl>
      <w:tblPr>
        <w:tblStyle w:val="TableGrid342"/>
        <w:tblW w:w="5000" w:type="pct"/>
        <w:tblLook w:val="04A0" w:firstRow="1" w:lastRow="0" w:firstColumn="1" w:lastColumn="0" w:noHBand="0" w:noVBand="1"/>
      </w:tblPr>
      <w:tblGrid>
        <w:gridCol w:w="4327"/>
        <w:gridCol w:w="5009"/>
        <w:gridCol w:w="9"/>
      </w:tblGrid>
      <w:tr w:rsidR="000552F1" w:rsidRPr="00AD2238" w14:paraId="4026F178" w14:textId="77777777" w:rsidTr="007E50A3">
        <w:trPr>
          <w:gridAfter w:val="1"/>
          <w:wAfter w:w="5" w:type="pct"/>
          <w:trHeight w:val="133"/>
        </w:trPr>
        <w:tc>
          <w:tcPr>
            <w:tcW w:w="2315" w:type="pct"/>
          </w:tcPr>
          <w:p w14:paraId="26C891D2" w14:textId="77777777" w:rsidR="000552F1" w:rsidRPr="00AD2238" w:rsidRDefault="000552F1" w:rsidP="00F619E5">
            <w:pPr>
              <w:spacing w:line="276" w:lineRule="auto"/>
              <w:jc w:val="center"/>
              <w:rPr>
                <w:rFonts w:asciiTheme="majorHAnsi" w:hAnsiTheme="majorHAnsi" w:cstheme="majorHAnsi"/>
                <w:b/>
                <w:color w:val="2E74B5" w:themeColor="accent1" w:themeShade="BF"/>
                <w:sz w:val="24"/>
                <w:lang w:val="ro-MD"/>
              </w:rPr>
            </w:pPr>
            <w:r w:rsidRPr="00AD2238">
              <w:rPr>
                <w:rFonts w:asciiTheme="majorHAnsi" w:hAnsiTheme="majorHAnsi" w:cstheme="majorHAnsi"/>
                <w:b/>
                <w:color w:val="2E74B5" w:themeColor="accent1" w:themeShade="BF"/>
                <w:sz w:val="24"/>
                <w:lang w:val="ro-MD"/>
              </w:rPr>
              <w:t xml:space="preserve">Recomandarea </w:t>
            </w:r>
          </w:p>
        </w:tc>
        <w:tc>
          <w:tcPr>
            <w:tcW w:w="2680" w:type="pct"/>
          </w:tcPr>
          <w:p w14:paraId="778EE653" w14:textId="77777777" w:rsidR="000552F1" w:rsidRPr="00AD2238" w:rsidRDefault="000552F1" w:rsidP="00F619E5">
            <w:pPr>
              <w:spacing w:line="276" w:lineRule="auto"/>
              <w:jc w:val="center"/>
              <w:rPr>
                <w:rFonts w:asciiTheme="majorHAnsi" w:hAnsiTheme="majorHAnsi" w:cstheme="majorHAnsi"/>
                <w:b/>
                <w:color w:val="2E74B5" w:themeColor="accent1" w:themeShade="BF"/>
                <w:sz w:val="24"/>
                <w:lang w:val="ro-MD"/>
              </w:rPr>
            </w:pPr>
            <w:r w:rsidRPr="00AD2238">
              <w:rPr>
                <w:rFonts w:asciiTheme="majorHAnsi" w:hAnsiTheme="majorHAnsi" w:cstheme="majorHAnsi"/>
                <w:b/>
                <w:color w:val="2E74B5" w:themeColor="accent1" w:themeShade="BF"/>
                <w:sz w:val="24"/>
                <w:lang w:val="ro-MD"/>
              </w:rPr>
              <w:t>Acțiunile întreprinse</w:t>
            </w:r>
          </w:p>
        </w:tc>
      </w:tr>
      <w:tr w:rsidR="000552F1" w:rsidRPr="00AD2238" w14:paraId="409C30CD" w14:textId="77777777" w:rsidTr="007E50A3">
        <w:trPr>
          <w:gridAfter w:val="1"/>
          <w:wAfter w:w="5" w:type="pct"/>
        </w:trPr>
        <w:tc>
          <w:tcPr>
            <w:tcW w:w="2315" w:type="pct"/>
          </w:tcPr>
          <w:p w14:paraId="310A510D" w14:textId="0102F449" w:rsidR="000552F1" w:rsidRPr="00AD2238" w:rsidRDefault="000552F1" w:rsidP="00644D22">
            <w:pPr>
              <w:spacing w:line="276" w:lineRule="auto"/>
              <w:rPr>
                <w:rFonts w:asciiTheme="majorHAnsi" w:hAnsiTheme="majorHAnsi" w:cstheme="majorHAnsi"/>
                <w:b/>
                <w:sz w:val="24"/>
                <w:lang w:val="ro-MD" w:eastAsia="ja-JP"/>
              </w:rPr>
            </w:pPr>
            <w:r w:rsidRPr="00AD2238">
              <w:rPr>
                <w:rFonts w:asciiTheme="majorHAnsi" w:hAnsiTheme="majorHAnsi" w:cstheme="majorHAnsi"/>
                <w:b/>
                <w:sz w:val="24"/>
                <w:lang w:val="ro-MD"/>
              </w:rPr>
              <w:t xml:space="preserve">9. </w:t>
            </w:r>
            <w:r w:rsidRPr="00AD2238">
              <w:rPr>
                <w:rFonts w:asciiTheme="majorHAnsi" w:hAnsiTheme="majorHAnsi" w:cstheme="majorHAnsi"/>
                <w:b/>
                <w:sz w:val="24"/>
                <w:lang w:val="ro-MD" w:eastAsia="ja-JP"/>
              </w:rPr>
              <w:t>Instituțiile medico-sanitare publice (IMSP AMT Ciocana, Botanica, Buiucani, Centru, R</w:t>
            </w:r>
            <w:r w:rsidR="00910F96">
              <w:rPr>
                <w:rFonts w:asciiTheme="majorHAnsi" w:hAnsiTheme="majorHAnsi" w:cstheme="majorHAnsi"/>
                <w:b/>
                <w:sz w:val="24"/>
                <w:lang w:val="ro-MD" w:eastAsia="ja-JP"/>
              </w:rPr>
              <w:t>â</w:t>
            </w:r>
            <w:r w:rsidRPr="00AD2238">
              <w:rPr>
                <w:rFonts w:asciiTheme="majorHAnsi" w:hAnsiTheme="majorHAnsi" w:cstheme="majorHAnsi"/>
                <w:b/>
                <w:sz w:val="24"/>
                <w:lang w:val="ro-MD" w:eastAsia="ja-JP"/>
              </w:rPr>
              <w:t xml:space="preserve">șcani, CMF Bălți, CS Anenii Noi, CS Ungheni) să elaboreze și să aprobe reglementări și procese de control intern aferente: </w:t>
            </w:r>
          </w:p>
          <w:p w14:paraId="73D42BFF" w14:textId="0566A64C" w:rsidR="000552F1" w:rsidRPr="00AD2238" w:rsidRDefault="000552F1" w:rsidP="00910F96">
            <w:pPr>
              <w:spacing w:line="276" w:lineRule="auto"/>
              <w:rPr>
                <w:rFonts w:asciiTheme="majorHAnsi" w:hAnsiTheme="majorHAnsi" w:cstheme="majorHAnsi"/>
                <w:sz w:val="24"/>
                <w:lang w:val="ro-MD"/>
              </w:rPr>
            </w:pPr>
            <w:r w:rsidRPr="00AD2238">
              <w:rPr>
                <w:rFonts w:asciiTheme="majorHAnsi" w:hAnsiTheme="majorHAnsi" w:cstheme="majorHAnsi"/>
                <w:sz w:val="24"/>
                <w:lang w:val="ro-MD" w:eastAsia="ja-JP"/>
              </w:rPr>
              <w:t>evidenței stricte a persoanelor cu diabet zaharat, inclusiv pe tipuri, și tratamentul pe care îl administrează (pct.4.4.7)</w:t>
            </w:r>
          </w:p>
        </w:tc>
        <w:tc>
          <w:tcPr>
            <w:tcW w:w="2680" w:type="pct"/>
          </w:tcPr>
          <w:p w14:paraId="2DA8D265" w14:textId="4F278217" w:rsidR="000552F1" w:rsidRPr="00AD2238" w:rsidRDefault="00981FB5" w:rsidP="009B0BAD">
            <w:pPr>
              <w:spacing w:line="276" w:lineRule="auto"/>
              <w:rPr>
                <w:rFonts w:asciiTheme="majorHAnsi" w:hAnsiTheme="majorHAnsi" w:cstheme="majorHAnsi"/>
                <w:sz w:val="24"/>
                <w:lang w:val="ro-MD"/>
              </w:rPr>
            </w:pPr>
            <w:r w:rsidRPr="00AD2238">
              <w:rPr>
                <w:rFonts w:asciiTheme="majorHAnsi" w:hAnsiTheme="majorHAnsi" w:cstheme="majorHAnsi"/>
                <w:sz w:val="24"/>
                <w:lang w:val="ro-MD"/>
              </w:rPr>
              <w:t xml:space="preserve">Pe parcursul perioadei de referință, IMSP au informat Curtea de Conturi </w:t>
            </w:r>
            <w:r w:rsidR="00910F96">
              <w:rPr>
                <w:rFonts w:asciiTheme="majorHAnsi" w:hAnsiTheme="majorHAnsi" w:cstheme="majorHAnsi"/>
                <w:sz w:val="24"/>
                <w:lang w:val="ro-MD"/>
              </w:rPr>
              <w:t>cu privire la</w:t>
            </w:r>
            <w:r w:rsidRPr="00AD2238">
              <w:rPr>
                <w:rFonts w:asciiTheme="majorHAnsi" w:hAnsiTheme="majorHAnsi" w:cstheme="majorHAnsi"/>
                <w:sz w:val="24"/>
                <w:lang w:val="ro-MD"/>
              </w:rPr>
              <w:t xml:space="preserve"> revizuir</w:t>
            </w:r>
            <w:r w:rsidR="00910F96">
              <w:rPr>
                <w:rFonts w:asciiTheme="majorHAnsi" w:hAnsiTheme="majorHAnsi" w:cstheme="majorHAnsi"/>
                <w:sz w:val="24"/>
                <w:lang w:val="ro-MD"/>
              </w:rPr>
              <w:t>ea</w:t>
            </w:r>
            <w:r w:rsidRPr="00AD2238">
              <w:rPr>
                <w:rFonts w:asciiTheme="majorHAnsi" w:hAnsiTheme="majorHAnsi" w:cstheme="majorHAnsi"/>
                <w:sz w:val="24"/>
                <w:lang w:val="ro-MD"/>
              </w:rPr>
              <w:t xml:space="preserve"> și întocmir</w:t>
            </w:r>
            <w:r w:rsidR="00910F96">
              <w:rPr>
                <w:rFonts w:asciiTheme="majorHAnsi" w:hAnsiTheme="majorHAnsi" w:cstheme="majorHAnsi"/>
                <w:sz w:val="24"/>
                <w:lang w:val="ro-MD"/>
              </w:rPr>
              <w:t>ea</w:t>
            </w:r>
            <w:r w:rsidRPr="00AD2238">
              <w:rPr>
                <w:rFonts w:asciiTheme="majorHAnsi" w:hAnsiTheme="majorHAnsi" w:cstheme="majorHAnsi"/>
                <w:sz w:val="24"/>
                <w:lang w:val="ro-MD"/>
              </w:rPr>
              <w:t xml:space="preserve"> listelor persoanelor cu diabet zaharat, pe tipuri </w:t>
            </w:r>
            <w:r w:rsidR="00910F96">
              <w:rPr>
                <w:rFonts w:asciiTheme="majorHAnsi" w:hAnsiTheme="majorHAnsi" w:cstheme="majorHAnsi"/>
                <w:sz w:val="24"/>
                <w:lang w:val="ro-MD"/>
              </w:rPr>
              <w:t>ș</w:t>
            </w:r>
            <w:r w:rsidRPr="00AD2238">
              <w:rPr>
                <w:rFonts w:asciiTheme="majorHAnsi" w:hAnsiTheme="majorHAnsi" w:cstheme="majorHAnsi"/>
                <w:sz w:val="24"/>
                <w:lang w:val="ro-MD"/>
              </w:rPr>
              <w:t xml:space="preserve">i tratamentul administrat. Listele conțin date generale despre pacient, tipul diabetului zaharat, tratamentul administrat, rezultatele examinării </w:t>
            </w:r>
            <w:r w:rsidR="00910F96">
              <w:rPr>
                <w:rFonts w:asciiTheme="majorHAnsi" w:hAnsiTheme="majorHAnsi" w:cstheme="majorHAnsi"/>
                <w:sz w:val="24"/>
                <w:lang w:val="ro-MD"/>
              </w:rPr>
              <w:t>h</w:t>
            </w:r>
            <w:r w:rsidRPr="00AD2238">
              <w:rPr>
                <w:rFonts w:asciiTheme="majorHAnsi" w:hAnsiTheme="majorHAnsi" w:cstheme="majorHAnsi"/>
                <w:sz w:val="24"/>
                <w:lang w:val="ro-MD"/>
              </w:rPr>
              <w:t>emoglobinei glico</w:t>
            </w:r>
            <w:r w:rsidR="009B0BAD">
              <w:rPr>
                <w:rFonts w:asciiTheme="majorHAnsi" w:hAnsiTheme="majorHAnsi" w:cstheme="majorHAnsi"/>
                <w:sz w:val="24"/>
                <w:lang w:val="ro-MD"/>
              </w:rPr>
              <w:t>z</w:t>
            </w:r>
            <w:r w:rsidRPr="00AD2238">
              <w:rPr>
                <w:rFonts w:asciiTheme="majorHAnsi" w:hAnsiTheme="majorHAnsi" w:cstheme="majorHAnsi"/>
                <w:sz w:val="24"/>
                <w:lang w:val="ro-MD"/>
              </w:rPr>
              <w:t>i</w:t>
            </w:r>
            <w:r w:rsidR="009B0BAD">
              <w:rPr>
                <w:rFonts w:asciiTheme="majorHAnsi" w:hAnsiTheme="majorHAnsi" w:cstheme="majorHAnsi"/>
                <w:sz w:val="24"/>
                <w:lang w:val="ro-MD"/>
              </w:rPr>
              <w:t>l</w:t>
            </w:r>
            <w:r w:rsidRPr="00AD2238">
              <w:rPr>
                <w:rFonts w:asciiTheme="majorHAnsi" w:hAnsiTheme="majorHAnsi" w:cstheme="majorHAnsi"/>
                <w:sz w:val="24"/>
                <w:lang w:val="ro-MD"/>
              </w:rPr>
              <w:t xml:space="preserve">ate. Listele sunt revizuite periodic, cu includerea noilor </w:t>
            </w:r>
            <w:r w:rsidRPr="00AD2238">
              <w:rPr>
                <w:rFonts w:asciiTheme="majorHAnsi" w:hAnsiTheme="majorHAnsi" w:cstheme="majorHAnsi"/>
                <w:sz w:val="24"/>
                <w:lang w:val="ro-MD"/>
              </w:rPr>
              <w:lastRenderedPageBreak/>
              <w:t>pacienți identificați și excluderea persoanelor decedate sau plecate</w:t>
            </w:r>
            <w:r w:rsidR="007B2247" w:rsidRPr="00AD2238">
              <w:rPr>
                <w:rFonts w:asciiTheme="majorHAnsi" w:hAnsiTheme="majorHAnsi" w:cstheme="majorHAnsi"/>
                <w:sz w:val="24"/>
                <w:lang w:val="ro-MD"/>
              </w:rPr>
              <w:t xml:space="preserve"> peste hotarele țării</w:t>
            </w:r>
            <w:r w:rsidRPr="00AD2238">
              <w:rPr>
                <w:rFonts w:asciiTheme="majorHAnsi" w:hAnsiTheme="majorHAnsi" w:cstheme="majorHAnsi"/>
                <w:sz w:val="24"/>
                <w:lang w:val="ro-MD"/>
              </w:rPr>
              <w:t>.</w:t>
            </w:r>
          </w:p>
        </w:tc>
      </w:tr>
      <w:tr w:rsidR="000552F1" w:rsidRPr="00AD2238" w14:paraId="4C4E615D" w14:textId="77777777" w:rsidTr="007E50A3">
        <w:tc>
          <w:tcPr>
            <w:tcW w:w="5000" w:type="pct"/>
            <w:gridSpan w:val="3"/>
          </w:tcPr>
          <w:p w14:paraId="43090695" w14:textId="5C019E3C" w:rsidR="000552F1" w:rsidRPr="00AD2238" w:rsidRDefault="000552F1" w:rsidP="00910F96">
            <w:pPr>
              <w:spacing w:line="276" w:lineRule="auto"/>
              <w:rPr>
                <w:rFonts w:asciiTheme="majorHAnsi" w:hAnsiTheme="majorHAnsi" w:cstheme="majorHAnsi"/>
                <w:bCs/>
                <w:sz w:val="24"/>
                <w:lang w:val="ro-MD"/>
              </w:rPr>
            </w:pPr>
            <w:r w:rsidRPr="00AD2238">
              <w:rPr>
                <w:rFonts w:asciiTheme="majorHAnsi" w:hAnsiTheme="majorHAnsi" w:cstheme="majorHAnsi"/>
                <w:b/>
                <w:bCs/>
                <w:sz w:val="24"/>
                <w:lang w:val="ro-MD"/>
              </w:rPr>
              <w:lastRenderedPageBreak/>
              <w:t>Efectul măsurilor întreprinse</w:t>
            </w:r>
            <w:r w:rsidR="00910F96">
              <w:rPr>
                <w:rFonts w:asciiTheme="majorHAnsi" w:hAnsiTheme="majorHAnsi" w:cstheme="majorHAnsi"/>
                <w:b/>
                <w:bCs/>
                <w:sz w:val="24"/>
                <w:lang w:val="ro-MD"/>
              </w:rPr>
              <w:t>.</w:t>
            </w:r>
            <w:r w:rsidRPr="00AD2238">
              <w:rPr>
                <w:rFonts w:asciiTheme="majorHAnsi" w:hAnsiTheme="majorHAnsi" w:cstheme="majorHAnsi"/>
                <w:b/>
                <w:bCs/>
                <w:sz w:val="24"/>
                <w:lang w:val="ro-MD"/>
              </w:rPr>
              <w:t xml:space="preserve"> </w:t>
            </w:r>
            <w:r w:rsidR="00910F96">
              <w:rPr>
                <w:rFonts w:asciiTheme="majorHAnsi" w:hAnsiTheme="majorHAnsi" w:cstheme="majorHAnsi"/>
                <w:bCs/>
                <w:sz w:val="24"/>
                <w:lang w:val="ro-MD"/>
              </w:rPr>
              <w:t>D</w:t>
            </w:r>
            <w:r w:rsidRPr="00AD2238">
              <w:rPr>
                <w:rFonts w:asciiTheme="majorHAnsi" w:hAnsiTheme="majorHAnsi" w:cstheme="majorHAnsi"/>
                <w:bCs/>
                <w:sz w:val="24"/>
                <w:lang w:val="ro-MD"/>
              </w:rPr>
              <w:t xml:space="preserve">eși au fost întreprinse anumite acțiuni, acestea, în mare parte, nu au atins impactul scontat. Astfel, </w:t>
            </w:r>
            <w:r w:rsidR="006B4171" w:rsidRPr="00AD2238">
              <w:rPr>
                <w:rFonts w:asciiTheme="majorHAnsi" w:hAnsiTheme="majorHAnsi" w:cstheme="majorHAnsi"/>
                <w:bCs/>
                <w:sz w:val="24"/>
                <w:lang w:val="ro-MD"/>
              </w:rPr>
              <w:t xml:space="preserve">IMSP din aria de audit </w:t>
            </w:r>
            <w:r w:rsidRPr="00AD2238">
              <w:rPr>
                <w:rFonts w:asciiTheme="majorHAnsi" w:hAnsiTheme="majorHAnsi" w:cstheme="majorHAnsi"/>
                <w:bCs/>
                <w:sz w:val="24"/>
                <w:lang w:val="ro-MD"/>
              </w:rPr>
              <w:t>nu a</w:t>
            </w:r>
            <w:r w:rsidR="00910F96">
              <w:rPr>
                <w:rFonts w:asciiTheme="majorHAnsi" w:hAnsiTheme="majorHAnsi" w:cstheme="majorHAnsi"/>
                <w:bCs/>
                <w:sz w:val="24"/>
                <w:lang w:val="ro-MD"/>
              </w:rPr>
              <w:t>u</w:t>
            </w:r>
            <w:r w:rsidRPr="00AD2238">
              <w:rPr>
                <w:rFonts w:asciiTheme="majorHAnsi" w:hAnsiTheme="majorHAnsi" w:cstheme="majorHAnsi"/>
                <w:bCs/>
                <w:sz w:val="24"/>
                <w:lang w:val="ro-MD"/>
              </w:rPr>
              <w:t xml:space="preserve"> asigurat </w:t>
            </w:r>
            <w:r w:rsidR="006B4171" w:rsidRPr="00AD2238">
              <w:rPr>
                <w:rFonts w:asciiTheme="majorHAnsi" w:hAnsiTheme="majorHAnsi" w:cstheme="majorHAnsi"/>
                <w:bCs/>
                <w:sz w:val="24"/>
                <w:lang w:val="ro-MD"/>
              </w:rPr>
              <w:t>evidența exactă a beneficiarilor nominali, a diagnosticului și a tratamentului administrat</w:t>
            </w:r>
            <w:r w:rsidR="00910F96">
              <w:rPr>
                <w:rFonts w:asciiTheme="majorHAnsi" w:hAnsiTheme="majorHAnsi" w:cstheme="majorHAnsi"/>
                <w:bCs/>
                <w:sz w:val="24"/>
                <w:lang w:val="ro-MD"/>
              </w:rPr>
              <w:t>,</w:t>
            </w:r>
            <w:r w:rsidR="006B4171" w:rsidRPr="00AD2238">
              <w:rPr>
                <w:rFonts w:asciiTheme="majorHAnsi" w:hAnsiTheme="majorHAnsi" w:cstheme="majorHAnsi"/>
                <w:bCs/>
                <w:sz w:val="24"/>
                <w:lang w:val="ro-MD"/>
              </w:rPr>
              <w:t xml:space="preserve"> inclusiv pe tipuri.</w:t>
            </w:r>
          </w:p>
        </w:tc>
      </w:tr>
      <w:tr w:rsidR="00C46C56" w:rsidRPr="00AD2238" w14:paraId="7037EE95" w14:textId="77777777" w:rsidTr="007E50A3">
        <w:tc>
          <w:tcPr>
            <w:tcW w:w="5000" w:type="pct"/>
            <w:gridSpan w:val="3"/>
          </w:tcPr>
          <w:p w14:paraId="339B8487" w14:textId="3B248793" w:rsidR="00C46C56" w:rsidRPr="00AD2238" w:rsidRDefault="00C46C56" w:rsidP="00910F96">
            <w:pPr>
              <w:spacing w:line="276" w:lineRule="auto"/>
              <w:rPr>
                <w:rFonts w:asciiTheme="majorHAnsi" w:hAnsiTheme="majorHAnsi" w:cstheme="majorHAnsi"/>
                <w:b/>
                <w:bCs/>
                <w:sz w:val="24"/>
                <w:lang w:val="ro-MD"/>
              </w:rPr>
            </w:pPr>
            <w:r w:rsidRPr="00AD2238">
              <w:rPr>
                <w:rFonts w:asciiTheme="majorHAnsi" w:eastAsiaTheme="majorEastAsia" w:hAnsiTheme="majorHAnsi" w:cstheme="majorHAnsi"/>
                <w:b/>
                <w:bCs/>
                <w:sz w:val="24"/>
                <w:szCs w:val="32"/>
                <w:lang w:val="ro-MD" w:eastAsia="en-US"/>
              </w:rPr>
              <w:t xml:space="preserve">Gradul de implementare a </w:t>
            </w:r>
            <w:r w:rsidRPr="00AD2238">
              <w:rPr>
                <w:rFonts w:asciiTheme="majorHAnsi" w:hAnsiTheme="majorHAnsi" w:cstheme="majorHAnsi"/>
                <w:b/>
                <w:bCs/>
                <w:sz w:val="24"/>
                <w:lang w:val="ro-MD"/>
              </w:rPr>
              <w:t>recomandării</w:t>
            </w:r>
            <w:r w:rsidR="00910F96">
              <w:rPr>
                <w:rFonts w:asciiTheme="majorHAnsi" w:hAnsiTheme="majorHAnsi" w:cstheme="majorHAnsi"/>
                <w:b/>
                <w:bCs/>
                <w:sz w:val="24"/>
                <w:lang w:val="ro-MD"/>
              </w:rPr>
              <w:t>.</w:t>
            </w:r>
            <w:r w:rsidRPr="00AD2238">
              <w:rPr>
                <w:rFonts w:asciiTheme="majorHAnsi" w:hAnsiTheme="majorHAnsi" w:cstheme="majorHAnsi"/>
                <w:b/>
                <w:i/>
                <w:sz w:val="24"/>
                <w:lang w:val="ro-MD"/>
              </w:rPr>
              <w:t xml:space="preserve"> </w:t>
            </w:r>
            <w:r w:rsidRPr="00AD2238">
              <w:rPr>
                <w:rFonts w:ascii="Calibri Light" w:hAnsi="Calibri Light"/>
                <w:sz w:val="24"/>
                <w:lang w:val="ro-MD"/>
              </w:rPr>
              <w:t xml:space="preserve">Reieșind din cele expuse, se atestă </w:t>
            </w:r>
            <w:r w:rsidR="00EF029D" w:rsidRPr="00AD2238">
              <w:rPr>
                <w:rFonts w:ascii="Calibri Light" w:hAnsi="Calibri Light"/>
                <w:b/>
                <w:sz w:val="24"/>
                <w:lang w:val="ro-MD"/>
              </w:rPr>
              <w:t>implementarea parțială</w:t>
            </w:r>
            <w:r w:rsidR="005B28CC" w:rsidRPr="00AD2238">
              <w:rPr>
                <w:rFonts w:ascii="Calibri Light" w:hAnsi="Calibri Light"/>
                <w:b/>
                <w:sz w:val="24"/>
                <w:lang w:val="ro-MD"/>
              </w:rPr>
              <w:t xml:space="preserve"> a </w:t>
            </w:r>
            <w:r w:rsidRPr="00AD2238">
              <w:rPr>
                <w:rFonts w:ascii="Calibri Light" w:hAnsi="Calibri Light"/>
                <w:b/>
                <w:sz w:val="24"/>
                <w:lang w:val="ro-MD"/>
              </w:rPr>
              <w:t>recomandări</w:t>
            </w:r>
            <w:r w:rsidR="00910F96">
              <w:rPr>
                <w:rFonts w:ascii="Calibri Light" w:hAnsi="Calibri Light"/>
                <w:b/>
                <w:sz w:val="24"/>
                <w:lang w:val="ro-MD"/>
              </w:rPr>
              <w:t>i</w:t>
            </w:r>
            <w:r w:rsidRPr="00AD2238">
              <w:rPr>
                <w:rFonts w:ascii="Calibri Light" w:hAnsi="Calibri Light"/>
                <w:sz w:val="24"/>
                <w:lang w:val="ro-MD"/>
              </w:rPr>
              <w:t xml:space="preserve"> înaintate.</w:t>
            </w:r>
          </w:p>
        </w:tc>
      </w:tr>
    </w:tbl>
    <w:p w14:paraId="34080E2F" w14:textId="599CFB2F" w:rsidR="00637121" w:rsidRPr="00AD2238" w:rsidRDefault="00637121" w:rsidP="00637121">
      <w:pPr>
        <w:spacing w:before="240" w:line="276" w:lineRule="auto"/>
        <w:rPr>
          <w:rFonts w:asciiTheme="majorHAnsi" w:hAnsiTheme="majorHAnsi" w:cstheme="majorHAnsi"/>
          <w:b/>
          <w:iCs/>
          <w:sz w:val="24"/>
          <w:lang w:val="ro-MD"/>
        </w:rPr>
      </w:pPr>
      <w:r w:rsidRPr="00AD2238">
        <w:rPr>
          <w:rFonts w:asciiTheme="majorHAnsi" w:hAnsiTheme="majorHAnsi" w:cstheme="majorHAnsi"/>
          <w:b/>
          <w:iCs/>
          <w:sz w:val="24"/>
          <w:lang w:val="ro-MD"/>
        </w:rPr>
        <w:t xml:space="preserve">Constatările prezentei misiuni de follow-up </w:t>
      </w:r>
      <w:r w:rsidR="00910F96">
        <w:rPr>
          <w:rFonts w:asciiTheme="majorHAnsi" w:hAnsiTheme="majorHAnsi" w:cstheme="majorHAnsi"/>
          <w:b/>
          <w:iCs/>
          <w:sz w:val="24"/>
          <w:lang w:val="ro-MD"/>
        </w:rPr>
        <w:t xml:space="preserve">pentru perioada </w:t>
      </w:r>
      <w:r w:rsidRPr="00AD2238">
        <w:rPr>
          <w:rFonts w:asciiTheme="majorHAnsi" w:hAnsiTheme="majorHAnsi" w:cstheme="majorHAnsi"/>
          <w:b/>
          <w:iCs/>
          <w:sz w:val="24"/>
          <w:lang w:val="ro-MD"/>
        </w:rPr>
        <w:t>2019-2021 (I semestru)</w:t>
      </w:r>
    </w:p>
    <w:p w14:paraId="0B8D9E9C" w14:textId="4FF9B854" w:rsidR="000552F1" w:rsidRPr="00AD2238" w:rsidRDefault="00910F96" w:rsidP="00644D22">
      <w:pPr>
        <w:spacing w:line="276" w:lineRule="auto"/>
        <w:ind w:firstLine="720"/>
        <w:rPr>
          <w:rFonts w:asciiTheme="majorHAnsi" w:hAnsiTheme="majorHAnsi" w:cstheme="majorHAnsi"/>
          <w:sz w:val="24"/>
          <w:lang w:val="ro-MD" w:eastAsia="ja-JP"/>
        </w:rPr>
      </w:pPr>
      <w:r>
        <w:rPr>
          <w:rFonts w:asciiTheme="majorHAnsi" w:hAnsiTheme="majorHAnsi" w:cstheme="majorHAnsi"/>
          <w:sz w:val="24"/>
          <w:lang w:val="ro-MD" w:eastAsia="ja-JP"/>
        </w:rPr>
        <w:t>Ca u</w:t>
      </w:r>
      <w:r w:rsidR="008C7C31" w:rsidRPr="00AD2238">
        <w:rPr>
          <w:rFonts w:asciiTheme="majorHAnsi" w:hAnsiTheme="majorHAnsi" w:cstheme="majorHAnsi"/>
          <w:sz w:val="24"/>
          <w:lang w:val="ro-MD" w:eastAsia="ja-JP"/>
        </w:rPr>
        <w:t>rmare a verificărilor realizare la instituțiile medico-sanitare publice (incluse în aria de audit)</w:t>
      </w:r>
      <w:r>
        <w:rPr>
          <w:rFonts w:asciiTheme="majorHAnsi" w:hAnsiTheme="majorHAnsi" w:cstheme="majorHAnsi"/>
          <w:sz w:val="24"/>
          <w:lang w:val="ro-MD" w:eastAsia="ja-JP"/>
        </w:rPr>
        <w:t>,</w:t>
      </w:r>
      <w:r w:rsidR="008C7C31" w:rsidRPr="00AD2238">
        <w:rPr>
          <w:rFonts w:asciiTheme="majorHAnsi" w:hAnsiTheme="majorHAnsi" w:cstheme="majorHAnsi"/>
          <w:sz w:val="24"/>
          <w:lang w:val="ro-MD" w:eastAsia="ja-JP"/>
        </w:rPr>
        <w:t xml:space="preserve"> s-a stabilit persistența carențelor în evidența pacienților cu diabet zaharat. Listele nominale a</w:t>
      </w:r>
      <w:r>
        <w:rPr>
          <w:rFonts w:asciiTheme="majorHAnsi" w:hAnsiTheme="majorHAnsi" w:cstheme="majorHAnsi"/>
          <w:sz w:val="24"/>
          <w:lang w:val="ro-MD" w:eastAsia="ja-JP"/>
        </w:rPr>
        <w:t>le</w:t>
      </w:r>
      <w:r w:rsidR="008C7C31" w:rsidRPr="00AD2238">
        <w:rPr>
          <w:rFonts w:asciiTheme="majorHAnsi" w:hAnsiTheme="majorHAnsi" w:cstheme="majorHAnsi"/>
          <w:sz w:val="24"/>
          <w:lang w:val="ro-MD" w:eastAsia="ja-JP"/>
        </w:rPr>
        <w:t xml:space="preserve"> pacienților conțin erori privind tipul diabetului zaharat și al tratamentului administrat. Astfel, la 5 IMSP</w:t>
      </w:r>
      <w:r w:rsidR="008C7C31" w:rsidRPr="00AD2238">
        <w:rPr>
          <w:rFonts w:asciiTheme="majorHAnsi" w:hAnsiTheme="majorHAnsi"/>
          <w:sz w:val="24"/>
          <w:vertAlign w:val="superscript"/>
          <w:lang w:val="ro-MD" w:eastAsia="ja-JP"/>
        </w:rPr>
        <w:footnoteReference w:id="29"/>
      </w:r>
      <w:r w:rsidR="008C7C31" w:rsidRPr="00AD2238">
        <w:rPr>
          <w:rFonts w:asciiTheme="majorHAnsi" w:hAnsiTheme="majorHAnsi" w:cstheme="majorHAnsi"/>
          <w:sz w:val="24"/>
          <w:lang w:val="ro-MD" w:eastAsia="ja-JP"/>
        </w:rPr>
        <w:t xml:space="preserve">, în 51 de cazuri, </w:t>
      </w:r>
      <w:r w:rsidR="00920450" w:rsidRPr="00AD2238">
        <w:rPr>
          <w:rFonts w:asciiTheme="majorHAnsi" w:hAnsiTheme="majorHAnsi" w:cstheme="majorHAnsi"/>
          <w:sz w:val="24"/>
          <w:lang w:val="ro-MD" w:eastAsia="ja-JP"/>
        </w:rPr>
        <w:t>pacienții erau tratați cu analogi de insulină</w:t>
      </w:r>
      <w:r w:rsidR="00701313" w:rsidRPr="00AD2238">
        <w:rPr>
          <w:rFonts w:asciiTheme="majorHAnsi" w:hAnsiTheme="majorHAnsi" w:cstheme="majorHAnsi"/>
          <w:sz w:val="24"/>
          <w:lang w:val="ro-MD" w:eastAsia="ja-JP"/>
        </w:rPr>
        <w:t>,</w:t>
      </w:r>
      <w:r w:rsidR="008C7C31" w:rsidRPr="00AD2238">
        <w:rPr>
          <w:rFonts w:asciiTheme="majorHAnsi" w:hAnsiTheme="majorHAnsi" w:cstheme="majorHAnsi"/>
          <w:sz w:val="24"/>
          <w:lang w:val="ro-MD" w:eastAsia="ja-JP"/>
        </w:rPr>
        <w:t xml:space="preserve"> </w:t>
      </w:r>
      <w:r w:rsidR="00920450" w:rsidRPr="00AD2238">
        <w:rPr>
          <w:rFonts w:asciiTheme="majorHAnsi" w:hAnsiTheme="majorHAnsi" w:cstheme="majorHAnsi"/>
          <w:sz w:val="24"/>
          <w:lang w:val="ro-MD" w:eastAsia="ja-JP"/>
        </w:rPr>
        <w:t>însă aceștia nu erau incluși în lista de evidență nominală</w:t>
      </w:r>
      <w:r w:rsidR="00701313" w:rsidRPr="00AD2238">
        <w:rPr>
          <w:rFonts w:asciiTheme="majorHAnsi" w:hAnsiTheme="majorHAnsi" w:cstheme="majorHAnsi"/>
          <w:sz w:val="24"/>
          <w:lang w:val="ro-MD" w:eastAsia="ja-JP"/>
        </w:rPr>
        <w:t xml:space="preserve"> privind persoanele tratate cu analogi de insulină</w:t>
      </w:r>
      <w:r w:rsidR="008C7C31" w:rsidRPr="00AD2238">
        <w:rPr>
          <w:rFonts w:asciiTheme="majorHAnsi" w:hAnsiTheme="majorHAnsi" w:cstheme="majorHAnsi"/>
          <w:sz w:val="24"/>
          <w:lang w:val="ro-MD" w:eastAsia="ja-JP"/>
        </w:rPr>
        <w:t xml:space="preserve">, iar în </w:t>
      </w:r>
      <w:r w:rsidR="00701313" w:rsidRPr="00AD2238">
        <w:rPr>
          <w:rFonts w:asciiTheme="majorHAnsi" w:hAnsiTheme="majorHAnsi" w:cstheme="majorHAnsi"/>
          <w:sz w:val="24"/>
          <w:lang w:val="ro-MD" w:eastAsia="ja-JP"/>
        </w:rPr>
        <w:t xml:space="preserve">alte </w:t>
      </w:r>
      <w:r w:rsidR="008C7C31" w:rsidRPr="00AD2238">
        <w:rPr>
          <w:rFonts w:asciiTheme="majorHAnsi" w:hAnsiTheme="majorHAnsi" w:cstheme="majorHAnsi"/>
          <w:sz w:val="24"/>
          <w:lang w:val="ro-MD" w:eastAsia="ja-JP"/>
        </w:rPr>
        <w:t xml:space="preserve">40 de cazuri, tipul diabetului zaharat din lista de </w:t>
      </w:r>
      <w:r w:rsidR="00F80BE4" w:rsidRPr="00AD2238">
        <w:rPr>
          <w:rFonts w:asciiTheme="majorHAnsi" w:hAnsiTheme="majorHAnsi" w:cstheme="majorHAnsi"/>
          <w:sz w:val="24"/>
          <w:lang w:val="ro-MD" w:eastAsia="ja-JP"/>
        </w:rPr>
        <w:t>eviden</w:t>
      </w:r>
      <w:r w:rsidR="008C7C31" w:rsidRPr="00AD2238">
        <w:rPr>
          <w:rFonts w:asciiTheme="majorHAnsi" w:hAnsiTheme="majorHAnsi" w:cstheme="majorHAnsi"/>
          <w:sz w:val="24"/>
          <w:lang w:val="ro-MD" w:eastAsia="ja-JP"/>
        </w:rPr>
        <w:t>ță nu corespunde cu cel din fișa medicală</w:t>
      </w:r>
      <w:r w:rsidR="00347B23" w:rsidRPr="00AD2238">
        <w:rPr>
          <w:rFonts w:asciiTheme="majorHAnsi" w:hAnsiTheme="majorHAnsi" w:cstheme="majorHAnsi"/>
          <w:sz w:val="24"/>
          <w:lang w:val="ro-MD" w:eastAsia="ja-JP"/>
        </w:rPr>
        <w:t>, date prezentate în A</w:t>
      </w:r>
      <w:r w:rsidR="00A65E34" w:rsidRPr="00AD2238">
        <w:rPr>
          <w:rFonts w:asciiTheme="majorHAnsi" w:hAnsiTheme="majorHAnsi" w:cstheme="majorHAnsi"/>
          <w:sz w:val="24"/>
          <w:lang w:val="ro-MD" w:eastAsia="ja-JP"/>
        </w:rPr>
        <w:t>nexa nr.3</w:t>
      </w:r>
      <w:r w:rsidR="00546C6B" w:rsidRPr="00AD2238">
        <w:rPr>
          <w:rFonts w:asciiTheme="majorHAnsi" w:hAnsiTheme="majorHAnsi" w:cstheme="majorHAnsi"/>
          <w:sz w:val="24"/>
          <w:lang w:val="ro-MD" w:eastAsia="ja-JP"/>
        </w:rPr>
        <w:t xml:space="preserve"> la prezentul Raport</w:t>
      </w:r>
      <w:r w:rsidR="008C7C31" w:rsidRPr="00AD2238">
        <w:rPr>
          <w:rFonts w:asciiTheme="majorHAnsi" w:hAnsiTheme="majorHAnsi" w:cstheme="majorHAnsi"/>
          <w:sz w:val="24"/>
          <w:lang w:val="ro-MD" w:eastAsia="ja-JP"/>
        </w:rPr>
        <w:t>.</w:t>
      </w:r>
    </w:p>
    <w:p w14:paraId="530A74C0" w14:textId="3D227832" w:rsidR="00201A5C" w:rsidRPr="00AD2238" w:rsidRDefault="00201A5C" w:rsidP="008A49EF">
      <w:pPr>
        <w:rPr>
          <w:rFonts w:asciiTheme="majorHAnsi" w:hAnsiTheme="majorHAnsi" w:cstheme="majorHAnsi"/>
          <w:lang w:val="ro-MD" w:eastAsia="en-US"/>
        </w:rPr>
      </w:pPr>
    </w:p>
    <w:p w14:paraId="6E69D866" w14:textId="65D13FB1" w:rsidR="0036654B" w:rsidRPr="00AD2238" w:rsidRDefault="0036654B" w:rsidP="008A49EF">
      <w:pPr>
        <w:rPr>
          <w:rFonts w:asciiTheme="majorHAnsi" w:hAnsiTheme="majorHAnsi" w:cstheme="majorHAnsi"/>
          <w:lang w:val="ro-MD" w:eastAsia="en-US"/>
        </w:rPr>
      </w:pPr>
    </w:p>
    <w:p w14:paraId="532DDECA" w14:textId="3FD4CD44" w:rsidR="003906A6" w:rsidRPr="00AD2238" w:rsidRDefault="003906A6" w:rsidP="009B0BAD">
      <w:pPr>
        <w:spacing w:line="276" w:lineRule="auto"/>
        <w:ind w:firstLine="540"/>
        <w:rPr>
          <w:rFonts w:asciiTheme="majorHAnsi" w:hAnsiTheme="majorHAnsi" w:cstheme="majorHAnsi"/>
          <w:b/>
          <w:iCs/>
          <w:sz w:val="24"/>
          <w:lang w:val="ro-MD"/>
        </w:rPr>
      </w:pPr>
      <w:r w:rsidRPr="00AD2238">
        <w:rPr>
          <w:rFonts w:asciiTheme="majorHAnsi" w:hAnsiTheme="majorHAnsi" w:cstheme="majorHAnsi"/>
          <w:b/>
          <w:iCs/>
          <w:sz w:val="24"/>
          <w:lang w:val="ro-MD"/>
        </w:rPr>
        <w:t>Constatările de audit precedente</w:t>
      </w:r>
      <w:r w:rsidR="007B2247" w:rsidRPr="00AD2238">
        <w:rPr>
          <w:rFonts w:asciiTheme="majorHAnsi" w:hAnsiTheme="majorHAnsi" w:cstheme="majorHAnsi"/>
          <w:b/>
          <w:iCs/>
          <w:sz w:val="24"/>
          <w:lang w:val="ro-MD"/>
        </w:rPr>
        <w:t xml:space="preserve"> </w:t>
      </w:r>
      <w:r w:rsidR="00910F96">
        <w:rPr>
          <w:rFonts w:asciiTheme="majorHAnsi" w:hAnsiTheme="majorHAnsi" w:cstheme="majorHAnsi"/>
          <w:b/>
          <w:iCs/>
          <w:sz w:val="24"/>
          <w:lang w:val="ro-MD"/>
        </w:rPr>
        <w:t xml:space="preserve">pentru perioada </w:t>
      </w:r>
      <w:r w:rsidR="007B2247" w:rsidRPr="00AD2238">
        <w:rPr>
          <w:rFonts w:asciiTheme="majorHAnsi" w:hAnsiTheme="majorHAnsi" w:cstheme="majorHAnsi"/>
          <w:b/>
          <w:iCs/>
          <w:sz w:val="24"/>
          <w:lang w:val="ro-MD"/>
        </w:rPr>
        <w:t>2017-2018 (I semestru)</w:t>
      </w:r>
    </w:p>
    <w:p w14:paraId="21C8BA96" w14:textId="6ECEAEE1" w:rsidR="008C7C31" w:rsidRPr="00AD2238" w:rsidRDefault="008C7C31" w:rsidP="00644D22">
      <w:pPr>
        <w:spacing w:line="276" w:lineRule="auto"/>
        <w:ind w:firstLine="540"/>
        <w:rPr>
          <w:rFonts w:ascii="Calibri Light" w:hAnsi="Calibri Light"/>
          <w:sz w:val="24"/>
          <w:lang w:val="ro-MD" w:eastAsia="en-US"/>
        </w:rPr>
      </w:pPr>
      <w:r w:rsidRPr="00AD2238">
        <w:rPr>
          <w:rFonts w:asciiTheme="majorHAnsi" w:hAnsiTheme="majorHAnsi" w:cstheme="majorHAnsi"/>
          <w:sz w:val="24"/>
          <w:lang w:val="ro-MD" w:eastAsia="en-US"/>
        </w:rPr>
        <w:t>În cadrul misiunii de audit precedente, auditul a constatat</w:t>
      </w:r>
      <w:r w:rsidR="00910F96">
        <w:rPr>
          <w:rFonts w:asciiTheme="majorHAnsi" w:hAnsiTheme="majorHAnsi" w:cstheme="majorHAnsi"/>
          <w:sz w:val="24"/>
          <w:lang w:val="ro-MD" w:eastAsia="en-US"/>
        </w:rPr>
        <w:t xml:space="preserve"> că</w:t>
      </w:r>
      <w:r w:rsidRPr="00AD2238">
        <w:rPr>
          <w:rFonts w:asciiTheme="majorHAnsi" w:hAnsiTheme="majorHAnsi" w:cstheme="majorHAnsi"/>
          <w:sz w:val="24"/>
          <w:lang w:val="ro-MD" w:eastAsia="en-US"/>
        </w:rPr>
        <w:t xml:space="preserve">, deși 100% din </w:t>
      </w:r>
      <w:r w:rsidRPr="00AD2238">
        <w:rPr>
          <w:rFonts w:ascii="Calibri Light" w:hAnsi="Calibri Light"/>
          <w:sz w:val="24"/>
          <w:lang w:val="ro-MD" w:eastAsia="en-US"/>
        </w:rPr>
        <w:t>persoanele tratate cu insulină (regim bazal-bolus) urmau să fie asigurate cu teste pentru autocontrol, în număr de 100 de teste pe lună (1 200 de teste anual)</w:t>
      </w:r>
      <w:r w:rsidRPr="00AD2238">
        <w:rPr>
          <w:rFonts w:ascii="Calibri Light" w:hAnsi="Calibri Light"/>
          <w:sz w:val="24"/>
          <w:vertAlign w:val="superscript"/>
          <w:lang w:val="ro-MD" w:eastAsia="en-US"/>
        </w:rPr>
        <w:footnoteReference w:id="30"/>
      </w:r>
      <w:r w:rsidRPr="00AD2238">
        <w:rPr>
          <w:rFonts w:ascii="Calibri Light" w:hAnsi="Calibri Light"/>
          <w:sz w:val="24"/>
          <w:lang w:val="ro-MD" w:eastAsia="en-US"/>
        </w:rPr>
        <w:t>, nicio persoană nu a fost asigurată integral cu teste pentru autocontrol (1 204 persoane în anul 2017 și 1 210 persoane în I semestru al anului 2018).</w:t>
      </w:r>
    </w:p>
    <w:p w14:paraId="2CAABFBF" w14:textId="07B7D0B1" w:rsidR="008C7C31" w:rsidRPr="00AD2238" w:rsidRDefault="008C7C31" w:rsidP="00644D22">
      <w:pPr>
        <w:spacing w:line="276" w:lineRule="auto"/>
        <w:ind w:firstLine="540"/>
        <w:rPr>
          <w:rFonts w:ascii="Calibri Light" w:eastAsia="Calibri" w:hAnsi="Calibri Light"/>
          <w:sz w:val="24"/>
          <w:lang w:val="ro-MD" w:eastAsia="en-US"/>
        </w:rPr>
      </w:pPr>
      <w:r w:rsidRPr="00AD2238">
        <w:rPr>
          <w:rFonts w:ascii="Calibri Light" w:hAnsi="Calibri Light"/>
          <w:sz w:val="24"/>
          <w:lang w:val="ro-MD" w:eastAsia="en-US"/>
        </w:rPr>
        <w:t xml:space="preserve">Totodată, </w:t>
      </w:r>
      <w:r w:rsidRPr="00AD2238">
        <w:rPr>
          <w:rFonts w:asciiTheme="majorHAnsi" w:hAnsiTheme="majorHAnsi" w:cstheme="majorHAnsi"/>
          <w:sz w:val="24"/>
          <w:lang w:val="ro-MD" w:eastAsia="en-US"/>
        </w:rPr>
        <w:t>d</w:t>
      </w:r>
      <w:r w:rsidRPr="00AD2238">
        <w:rPr>
          <w:rFonts w:ascii="Calibri Light" w:eastAsia="Calibri" w:hAnsi="Calibri Light"/>
          <w:sz w:val="24"/>
          <w:lang w:val="ro-MD" w:eastAsia="en-US"/>
        </w:rPr>
        <w:t>eși a fost planificată și procurată cantitatea de teste pentru autocontrol pentru acoperirea necesităților tuturor copiilor cu diabet zaharat (insulino-dependenți), IMSP nu au asigurat repartizarea numărului necesar de teste, prin ce nu a fost asigurată realizarea acțiunii ce prevede accesul a 100% dintre copiii până la 18 ani la 5 teste pe zi /1 825 de teste anual</w:t>
      </w:r>
      <w:r w:rsidRPr="00AD2238">
        <w:rPr>
          <w:rFonts w:ascii="Calibri Light" w:hAnsi="Calibri Light"/>
          <w:sz w:val="24"/>
          <w:vertAlign w:val="superscript"/>
          <w:lang w:val="ro-MD" w:eastAsia="en-US"/>
        </w:rPr>
        <w:footnoteReference w:id="31"/>
      </w:r>
      <w:r w:rsidRPr="00AD2238">
        <w:rPr>
          <w:rFonts w:ascii="Calibri Light" w:eastAsia="Calibri" w:hAnsi="Calibri Light"/>
          <w:sz w:val="24"/>
          <w:lang w:val="ro-MD" w:eastAsia="en-US"/>
        </w:rPr>
        <w:t>. V</w:t>
      </w:r>
      <w:r w:rsidRPr="00AD2238">
        <w:rPr>
          <w:rFonts w:ascii="Calibri Light" w:hAnsi="Calibri Light"/>
          <w:sz w:val="24"/>
          <w:lang w:val="ro-MD" w:eastAsia="en-US"/>
        </w:rPr>
        <w:t>erificările auditului denotă că copiii cu diabet zaharat nu au fost asigurați integral nici cu glucometre. De asemenea, femei</w:t>
      </w:r>
      <w:r w:rsidR="00910F96">
        <w:rPr>
          <w:rFonts w:ascii="Calibri Light" w:hAnsi="Calibri Light"/>
          <w:sz w:val="24"/>
          <w:lang w:val="ro-MD" w:eastAsia="en-US"/>
        </w:rPr>
        <w:t>le</w:t>
      </w:r>
      <w:r w:rsidRPr="00AD2238">
        <w:rPr>
          <w:rFonts w:ascii="Calibri Light" w:hAnsi="Calibri Light"/>
          <w:sz w:val="24"/>
          <w:lang w:val="ro-MD" w:eastAsia="en-US"/>
        </w:rPr>
        <w:t xml:space="preserve"> însărcinate luate în evidență pe parcursul perioadei 2017-2018 (I semestru)</w:t>
      </w:r>
      <w:r w:rsidR="003D646D">
        <w:rPr>
          <w:rFonts w:ascii="Calibri Light" w:hAnsi="Calibri Light"/>
          <w:sz w:val="24"/>
          <w:lang w:val="ro-MD" w:eastAsia="en-US"/>
        </w:rPr>
        <w:t xml:space="preserve"> </w:t>
      </w:r>
      <w:r w:rsidR="003D646D" w:rsidRPr="00AD2238">
        <w:rPr>
          <w:rFonts w:ascii="Calibri Light" w:hAnsi="Calibri Light"/>
          <w:sz w:val="24"/>
          <w:lang w:val="ro-MD" w:eastAsia="en-US"/>
        </w:rPr>
        <w:t>cu diabet gestațional</w:t>
      </w:r>
      <w:r w:rsidRPr="00AD2238">
        <w:rPr>
          <w:rFonts w:ascii="Calibri Light" w:hAnsi="Calibri Light"/>
          <w:sz w:val="24"/>
          <w:lang w:val="ro-MD" w:eastAsia="en-US"/>
        </w:rPr>
        <w:t xml:space="preserve">, nu au fost asigurate cu glucometre în scop de autocontrol și nici </w:t>
      </w:r>
      <w:r w:rsidRPr="00AD2238">
        <w:rPr>
          <w:rFonts w:ascii="Calibri Light" w:eastAsia="Calibri" w:hAnsi="Calibri Light"/>
          <w:sz w:val="24"/>
          <w:lang w:val="ro-MD" w:eastAsia="en-US"/>
        </w:rPr>
        <w:t>cu cele 5 teste pentru autocontrol pe zi, nefiind realizată acțiunea care stabilește asigurarea a 100% dintre acestea (cu diabet preexistent și gestațional) cu 5 teste pe zi</w:t>
      </w:r>
      <w:r w:rsidRPr="00AD2238">
        <w:rPr>
          <w:rFonts w:ascii="Calibri Light" w:eastAsia="Calibri" w:hAnsi="Calibri Light"/>
          <w:sz w:val="24"/>
          <w:vertAlign w:val="superscript"/>
          <w:lang w:val="ro-MD" w:eastAsia="en-US"/>
        </w:rPr>
        <w:footnoteReference w:id="32"/>
      </w:r>
      <w:r w:rsidRPr="00AD2238">
        <w:rPr>
          <w:rFonts w:ascii="Calibri Light" w:eastAsia="Calibri" w:hAnsi="Calibri Light"/>
          <w:sz w:val="24"/>
          <w:lang w:val="ro-MD" w:eastAsia="en-US"/>
        </w:rPr>
        <w:t>.</w:t>
      </w:r>
    </w:p>
    <w:p w14:paraId="2D8ABF28" w14:textId="77777777" w:rsidR="00F04791" w:rsidRPr="00AD2238" w:rsidRDefault="00F04791" w:rsidP="00F04791">
      <w:pPr>
        <w:rPr>
          <w:rFonts w:asciiTheme="majorHAnsi" w:hAnsiTheme="majorHAnsi" w:cstheme="majorHAnsi"/>
          <w:b/>
          <w:sz w:val="24"/>
          <w:lang w:val="ro-MD" w:eastAsia="en-US"/>
        </w:rPr>
      </w:pPr>
    </w:p>
    <w:tbl>
      <w:tblPr>
        <w:tblStyle w:val="TableGrid34"/>
        <w:tblW w:w="5000" w:type="pct"/>
        <w:tblLook w:val="04A0" w:firstRow="1" w:lastRow="0" w:firstColumn="1" w:lastColumn="0" w:noHBand="0" w:noVBand="1"/>
      </w:tblPr>
      <w:tblGrid>
        <w:gridCol w:w="3056"/>
        <w:gridCol w:w="6282"/>
        <w:gridCol w:w="7"/>
      </w:tblGrid>
      <w:tr w:rsidR="008A49EF" w:rsidRPr="00AD2238" w14:paraId="72154A0F" w14:textId="77777777" w:rsidTr="005067FA">
        <w:trPr>
          <w:gridAfter w:val="1"/>
          <w:wAfter w:w="5" w:type="pct"/>
          <w:trHeight w:val="133"/>
        </w:trPr>
        <w:tc>
          <w:tcPr>
            <w:tcW w:w="1635" w:type="pct"/>
          </w:tcPr>
          <w:p w14:paraId="3ED420EC" w14:textId="77777777" w:rsidR="008A49EF" w:rsidRPr="00AD2238" w:rsidRDefault="008A49EF" w:rsidP="000E6147">
            <w:pPr>
              <w:spacing w:line="276" w:lineRule="auto"/>
              <w:jc w:val="center"/>
              <w:rPr>
                <w:rFonts w:asciiTheme="majorHAnsi" w:hAnsiTheme="majorHAnsi" w:cstheme="majorHAnsi"/>
                <w:b/>
                <w:color w:val="2E74B5" w:themeColor="accent1" w:themeShade="BF"/>
                <w:sz w:val="24"/>
                <w:lang w:val="ro-MD"/>
              </w:rPr>
            </w:pPr>
            <w:r w:rsidRPr="00AD2238">
              <w:rPr>
                <w:rFonts w:asciiTheme="majorHAnsi" w:hAnsiTheme="majorHAnsi" w:cstheme="majorHAnsi"/>
                <w:b/>
                <w:color w:val="2E74B5" w:themeColor="accent1" w:themeShade="BF"/>
                <w:sz w:val="24"/>
                <w:lang w:val="ro-MD"/>
              </w:rPr>
              <w:t xml:space="preserve">Recomandarea </w:t>
            </w:r>
          </w:p>
        </w:tc>
        <w:tc>
          <w:tcPr>
            <w:tcW w:w="3361" w:type="pct"/>
          </w:tcPr>
          <w:p w14:paraId="6AFFCAD5" w14:textId="77777777" w:rsidR="008A49EF" w:rsidRPr="00AD2238" w:rsidRDefault="008A49EF" w:rsidP="000E6147">
            <w:pPr>
              <w:spacing w:line="276" w:lineRule="auto"/>
              <w:jc w:val="center"/>
              <w:rPr>
                <w:rFonts w:asciiTheme="majorHAnsi" w:hAnsiTheme="majorHAnsi" w:cstheme="majorHAnsi"/>
                <w:b/>
                <w:color w:val="2E74B5" w:themeColor="accent1" w:themeShade="BF"/>
                <w:sz w:val="24"/>
                <w:lang w:val="ro-MD"/>
              </w:rPr>
            </w:pPr>
            <w:r w:rsidRPr="00AD2238">
              <w:rPr>
                <w:rFonts w:asciiTheme="majorHAnsi" w:hAnsiTheme="majorHAnsi" w:cstheme="majorHAnsi"/>
                <w:b/>
                <w:color w:val="2E74B5" w:themeColor="accent1" w:themeShade="BF"/>
                <w:sz w:val="24"/>
                <w:lang w:val="ro-MD"/>
              </w:rPr>
              <w:t>Acțiunile întreprinse</w:t>
            </w:r>
          </w:p>
        </w:tc>
      </w:tr>
      <w:tr w:rsidR="008A49EF" w:rsidRPr="00AD2238" w14:paraId="2EE2CD72" w14:textId="77777777" w:rsidTr="005067FA">
        <w:trPr>
          <w:gridAfter w:val="1"/>
          <w:wAfter w:w="5" w:type="pct"/>
        </w:trPr>
        <w:tc>
          <w:tcPr>
            <w:tcW w:w="1635" w:type="pct"/>
          </w:tcPr>
          <w:p w14:paraId="35C704E1" w14:textId="563734A4" w:rsidR="007D3662" w:rsidRPr="00AD2238" w:rsidRDefault="007D3662" w:rsidP="007D3662">
            <w:pPr>
              <w:spacing w:line="276" w:lineRule="auto"/>
              <w:ind w:right="37"/>
              <w:rPr>
                <w:rFonts w:asciiTheme="majorHAnsi" w:hAnsiTheme="majorHAnsi" w:cstheme="majorHAnsi"/>
                <w:b/>
                <w:sz w:val="24"/>
                <w:lang w:val="ro-MD" w:eastAsia="ja-JP"/>
              </w:rPr>
            </w:pPr>
            <w:r w:rsidRPr="00AD2238">
              <w:rPr>
                <w:rFonts w:asciiTheme="majorHAnsi" w:hAnsiTheme="majorHAnsi" w:cstheme="majorHAnsi"/>
                <w:b/>
                <w:sz w:val="24"/>
                <w:lang w:val="ro-MD" w:eastAsia="ja-JP"/>
              </w:rPr>
              <w:t>10. Instituțiile medico-sanitare publice (IMSP AMT Ciocana, Botanica, Buiucani, Centru, R</w:t>
            </w:r>
            <w:r w:rsidR="003D646D">
              <w:rPr>
                <w:rFonts w:asciiTheme="majorHAnsi" w:hAnsiTheme="majorHAnsi" w:cstheme="majorHAnsi"/>
                <w:b/>
                <w:sz w:val="24"/>
                <w:lang w:val="ro-MD" w:eastAsia="ja-JP"/>
              </w:rPr>
              <w:t>â</w:t>
            </w:r>
            <w:r w:rsidRPr="00AD2238">
              <w:rPr>
                <w:rFonts w:asciiTheme="majorHAnsi" w:hAnsiTheme="majorHAnsi" w:cstheme="majorHAnsi"/>
                <w:b/>
                <w:sz w:val="24"/>
                <w:lang w:val="ro-MD" w:eastAsia="ja-JP"/>
              </w:rPr>
              <w:t xml:space="preserve">șcani, CMF Bălți, </w:t>
            </w:r>
            <w:r w:rsidRPr="00AD2238">
              <w:rPr>
                <w:rFonts w:asciiTheme="majorHAnsi" w:hAnsiTheme="majorHAnsi" w:cstheme="majorHAnsi"/>
                <w:b/>
                <w:sz w:val="24"/>
                <w:lang w:val="ro-MD" w:eastAsia="ja-JP"/>
              </w:rPr>
              <w:lastRenderedPageBreak/>
              <w:t xml:space="preserve">CS Anenii Noi, CS Ungheni) să elaboreze și să aprobe reglementări și procese de control intern aferente: </w:t>
            </w:r>
            <w:r w:rsidRPr="00AD2238">
              <w:rPr>
                <w:rFonts w:asciiTheme="majorHAnsi" w:hAnsiTheme="majorHAnsi" w:cstheme="majorHAnsi"/>
                <w:sz w:val="24"/>
                <w:lang w:val="ro-MD" w:eastAsia="ja-JP"/>
              </w:rPr>
              <w:t>planificării necesarului de preparate medicamentoase și dispozitive medicale pentru asigurarea acoperirii necesităților persoanelor cu diabet zaharat (pct.4.4, pct.4.4.2, pct.4.4.4, pct.4.4.5);</w:t>
            </w:r>
          </w:p>
          <w:p w14:paraId="2F130714" w14:textId="523A4E68" w:rsidR="00D61990" w:rsidRPr="00AD2238" w:rsidRDefault="007D3662" w:rsidP="003D646D">
            <w:pPr>
              <w:spacing w:line="276" w:lineRule="auto"/>
              <w:rPr>
                <w:rFonts w:asciiTheme="majorHAnsi" w:hAnsiTheme="majorHAnsi" w:cstheme="majorHAnsi"/>
                <w:sz w:val="24"/>
                <w:lang w:val="ro-MD"/>
              </w:rPr>
            </w:pPr>
            <w:r w:rsidRPr="00AD2238">
              <w:rPr>
                <w:rFonts w:asciiTheme="majorHAnsi" w:hAnsiTheme="majorHAnsi" w:cstheme="majorHAnsi"/>
                <w:b/>
                <w:sz w:val="24"/>
                <w:lang w:val="ro-MD"/>
              </w:rPr>
              <w:t xml:space="preserve">12. </w:t>
            </w:r>
            <w:r w:rsidRPr="00AD2238">
              <w:rPr>
                <w:rFonts w:asciiTheme="majorHAnsi" w:hAnsiTheme="majorHAnsi" w:cstheme="majorHAnsi"/>
                <w:b/>
                <w:sz w:val="24"/>
                <w:lang w:val="ro-MD" w:eastAsia="ja-JP"/>
              </w:rPr>
              <w:t>Instituțiile medico-sanitare publice (IMSP AMT Ciocana, Botanica, Buiucani, Centru, R</w:t>
            </w:r>
            <w:r w:rsidR="003D646D">
              <w:rPr>
                <w:rFonts w:asciiTheme="majorHAnsi" w:hAnsiTheme="majorHAnsi" w:cstheme="majorHAnsi"/>
                <w:b/>
                <w:sz w:val="24"/>
                <w:lang w:val="ro-MD" w:eastAsia="ja-JP"/>
              </w:rPr>
              <w:t>â</w:t>
            </w:r>
            <w:r w:rsidRPr="00AD2238">
              <w:rPr>
                <w:rFonts w:asciiTheme="majorHAnsi" w:hAnsiTheme="majorHAnsi" w:cstheme="majorHAnsi"/>
                <w:b/>
                <w:sz w:val="24"/>
                <w:lang w:val="ro-MD" w:eastAsia="ja-JP"/>
              </w:rPr>
              <w:t xml:space="preserve">șcani, CMF Bălți, CS Anenii Noi, CS Ungheni) să elaboreze și să aprobe reglementări și procese de control intern aferente: </w:t>
            </w:r>
            <w:r w:rsidRPr="00AD2238">
              <w:rPr>
                <w:rFonts w:asciiTheme="majorHAnsi" w:hAnsiTheme="majorHAnsi" w:cstheme="majorHAnsi"/>
                <w:sz w:val="24"/>
                <w:lang w:val="ro-MD" w:eastAsia="ja-JP"/>
              </w:rPr>
              <w:t>repartizării pe deplin a preparatelor medicamentoase și a dispozitivelor pentru autocontrol (pct.4.4.1, pct.4.4.2, pct.4.4.4)</w:t>
            </w:r>
          </w:p>
        </w:tc>
        <w:tc>
          <w:tcPr>
            <w:tcW w:w="3361" w:type="pct"/>
          </w:tcPr>
          <w:p w14:paraId="08034DDB" w14:textId="0C0879DE" w:rsidR="008C7C31" w:rsidRPr="00AD2238" w:rsidRDefault="008C7C31" w:rsidP="00644D22">
            <w:pPr>
              <w:spacing w:line="276" w:lineRule="auto"/>
              <w:rPr>
                <w:rFonts w:asciiTheme="majorHAnsi" w:hAnsiTheme="majorHAnsi" w:cstheme="majorHAnsi"/>
                <w:sz w:val="24"/>
                <w:lang w:val="ro-MD"/>
              </w:rPr>
            </w:pPr>
            <w:r w:rsidRPr="00AD2238">
              <w:rPr>
                <w:rFonts w:asciiTheme="majorHAnsi" w:hAnsiTheme="majorHAnsi" w:cstheme="majorHAnsi"/>
                <w:sz w:val="24"/>
                <w:lang w:val="ro-MD"/>
              </w:rPr>
              <w:lastRenderedPageBreak/>
              <w:t>IMSP au definit atribuțiile, măsurile suplimentare organizatorice, logistice și de control în realizarea prevederilor și a obiectivelor Programului național de prevenire și control al diabetului zaharat, prin emiterea ordinelor interne</w:t>
            </w:r>
            <w:r w:rsidRPr="00AD2238">
              <w:rPr>
                <w:rStyle w:val="FootnoteReference"/>
                <w:rFonts w:asciiTheme="majorHAnsi" w:hAnsiTheme="majorHAnsi" w:cstheme="majorHAnsi"/>
                <w:sz w:val="24"/>
                <w:lang w:val="ro-MD"/>
              </w:rPr>
              <w:footnoteReference w:id="33"/>
            </w:r>
            <w:r w:rsidRPr="00AD2238">
              <w:rPr>
                <w:rFonts w:asciiTheme="majorHAnsi" w:hAnsiTheme="majorHAnsi" w:cstheme="majorHAnsi"/>
                <w:sz w:val="24"/>
                <w:lang w:val="ro-MD"/>
              </w:rPr>
              <w:t>.</w:t>
            </w:r>
          </w:p>
          <w:p w14:paraId="01CE77E5" w14:textId="6BA36610" w:rsidR="008C7C31" w:rsidRPr="00AD2238" w:rsidRDefault="008C7C31" w:rsidP="00644D22">
            <w:pPr>
              <w:spacing w:line="276" w:lineRule="auto"/>
              <w:rPr>
                <w:rFonts w:asciiTheme="majorHAnsi" w:hAnsiTheme="majorHAnsi" w:cstheme="majorHAnsi"/>
                <w:sz w:val="24"/>
                <w:lang w:val="ro-MD"/>
              </w:rPr>
            </w:pPr>
            <w:r w:rsidRPr="00AD2238">
              <w:rPr>
                <w:rFonts w:asciiTheme="majorHAnsi" w:hAnsiTheme="majorHAnsi" w:cstheme="majorHAnsi"/>
                <w:b/>
                <w:sz w:val="24"/>
                <w:lang w:val="ro-MD"/>
              </w:rPr>
              <w:lastRenderedPageBreak/>
              <w:t>IMSP AMT Ciocana</w:t>
            </w:r>
            <w:r w:rsidRPr="00AD2238">
              <w:rPr>
                <w:rFonts w:asciiTheme="majorHAnsi" w:hAnsiTheme="majorHAnsi" w:cstheme="majorHAnsi"/>
                <w:sz w:val="24"/>
                <w:lang w:val="ro-MD"/>
              </w:rPr>
              <w:t xml:space="preserve"> a elaborat și </w:t>
            </w:r>
            <w:r w:rsidR="003D646D">
              <w:rPr>
                <w:rFonts w:asciiTheme="majorHAnsi" w:hAnsiTheme="majorHAnsi" w:cstheme="majorHAnsi"/>
                <w:sz w:val="24"/>
                <w:lang w:val="ro-MD"/>
              </w:rPr>
              <w:t xml:space="preserve">a </w:t>
            </w:r>
            <w:r w:rsidRPr="00AD2238">
              <w:rPr>
                <w:rFonts w:asciiTheme="majorHAnsi" w:hAnsiTheme="majorHAnsi" w:cstheme="majorHAnsi"/>
                <w:sz w:val="24"/>
                <w:lang w:val="ro-MD"/>
              </w:rPr>
              <w:t>aprobat proceduri operaționale interne „Modul de asigurare, evidență și decontare a glucometrelor și seturilor de accesorii pentru controlul glicemiei, distribuite adulților eligibili și copiilor cu diabet zaharat” și „Modul de asigurare, evidență și decontare a analogilor de insulină umană și preparatelor biosimilare analogilor de insulină, distribuite adulților eligibili și copiilor cu diabet zaharat”</w:t>
            </w:r>
            <w:r w:rsidR="003D646D">
              <w:rPr>
                <w:rFonts w:asciiTheme="majorHAnsi" w:hAnsiTheme="majorHAnsi" w:cstheme="majorHAnsi"/>
                <w:sz w:val="24"/>
                <w:lang w:val="ro-MD"/>
              </w:rPr>
              <w:t>.</w:t>
            </w:r>
          </w:p>
          <w:p w14:paraId="68DA3B8B" w14:textId="579788EA" w:rsidR="008C7C31" w:rsidRPr="00AD2238" w:rsidRDefault="008C7C31" w:rsidP="00644D22">
            <w:pPr>
              <w:spacing w:line="276" w:lineRule="auto"/>
              <w:rPr>
                <w:rFonts w:asciiTheme="majorHAnsi" w:hAnsiTheme="majorHAnsi" w:cstheme="majorHAnsi"/>
                <w:sz w:val="24"/>
                <w:lang w:val="ro-MD"/>
              </w:rPr>
            </w:pPr>
            <w:r w:rsidRPr="00AD2238">
              <w:rPr>
                <w:rFonts w:asciiTheme="majorHAnsi" w:hAnsiTheme="majorHAnsi" w:cstheme="majorHAnsi"/>
                <w:sz w:val="24"/>
                <w:lang w:val="ro-MD"/>
              </w:rPr>
              <w:t xml:space="preserve">În cadrul </w:t>
            </w:r>
            <w:r w:rsidRPr="00AD2238">
              <w:rPr>
                <w:rFonts w:asciiTheme="majorHAnsi" w:hAnsiTheme="majorHAnsi" w:cstheme="majorHAnsi"/>
                <w:b/>
                <w:sz w:val="24"/>
                <w:lang w:val="ro-MD"/>
              </w:rPr>
              <w:t>IMSP AMT Botanica</w:t>
            </w:r>
            <w:r w:rsidRPr="00AD2238">
              <w:rPr>
                <w:rFonts w:asciiTheme="majorHAnsi" w:hAnsiTheme="majorHAnsi" w:cstheme="majorHAnsi"/>
                <w:sz w:val="24"/>
                <w:lang w:val="ro-MD"/>
              </w:rPr>
              <w:t xml:space="preserve"> au fost elaborate și aprobate </w:t>
            </w:r>
            <w:r w:rsidR="003D646D">
              <w:rPr>
                <w:rFonts w:asciiTheme="majorHAnsi" w:hAnsiTheme="majorHAnsi" w:cstheme="majorHAnsi"/>
                <w:sz w:val="24"/>
                <w:lang w:val="ro-MD"/>
              </w:rPr>
              <w:t>p</w:t>
            </w:r>
            <w:r w:rsidRPr="00AD2238">
              <w:rPr>
                <w:rFonts w:asciiTheme="majorHAnsi" w:hAnsiTheme="majorHAnsi" w:cstheme="majorHAnsi"/>
                <w:sz w:val="24"/>
                <w:lang w:val="ro-MD"/>
              </w:rPr>
              <w:t>roceduri operaționale interne privind „Modul de asigurare, evidență și decontare a glucometrelor și seturilor de accesorii pentru controlul glicemiei, distribuite adulților și copiilor cu diabet zaharat”</w:t>
            </w:r>
            <w:r w:rsidRPr="00AD2238">
              <w:rPr>
                <w:rStyle w:val="FootnoteReference"/>
                <w:rFonts w:asciiTheme="majorHAnsi" w:hAnsiTheme="majorHAnsi" w:cstheme="majorHAnsi"/>
                <w:sz w:val="24"/>
                <w:lang w:val="ro-MD"/>
              </w:rPr>
              <w:t xml:space="preserve"> </w:t>
            </w:r>
            <w:r w:rsidRPr="00AD2238">
              <w:rPr>
                <w:rStyle w:val="FootnoteReference"/>
                <w:rFonts w:asciiTheme="majorHAnsi" w:hAnsiTheme="majorHAnsi" w:cstheme="majorHAnsi"/>
                <w:sz w:val="24"/>
                <w:lang w:val="ro-MD"/>
              </w:rPr>
              <w:footnoteReference w:id="34"/>
            </w:r>
            <w:r w:rsidRPr="00AD2238">
              <w:rPr>
                <w:rFonts w:asciiTheme="majorHAnsi" w:hAnsiTheme="majorHAnsi" w:cstheme="majorHAnsi"/>
                <w:sz w:val="24"/>
                <w:lang w:val="ro-MD"/>
              </w:rPr>
              <w:t xml:space="preserve"> și „Modul de prescriere, evidență și raportare a analogilor de insulină umană și vasopresină”</w:t>
            </w:r>
            <w:r w:rsidRPr="00AD2238">
              <w:rPr>
                <w:rStyle w:val="FootnoteReference"/>
                <w:rFonts w:asciiTheme="majorHAnsi" w:hAnsiTheme="majorHAnsi" w:cstheme="majorHAnsi"/>
                <w:sz w:val="24"/>
                <w:lang w:val="ro-MD"/>
              </w:rPr>
              <w:t xml:space="preserve"> </w:t>
            </w:r>
            <w:r w:rsidRPr="00AD2238">
              <w:rPr>
                <w:rStyle w:val="FootnoteReference"/>
                <w:rFonts w:asciiTheme="majorHAnsi" w:hAnsiTheme="majorHAnsi" w:cstheme="majorHAnsi"/>
                <w:sz w:val="24"/>
                <w:lang w:val="ro-MD"/>
              </w:rPr>
              <w:footnoteReference w:id="35"/>
            </w:r>
            <w:r w:rsidRPr="00AD2238">
              <w:rPr>
                <w:rFonts w:asciiTheme="majorHAnsi" w:hAnsiTheme="majorHAnsi" w:cstheme="majorHAnsi"/>
                <w:sz w:val="24"/>
                <w:lang w:val="ro-MD"/>
              </w:rPr>
              <w:t>.</w:t>
            </w:r>
          </w:p>
          <w:p w14:paraId="172B3BE9" w14:textId="763D0BC1" w:rsidR="008C7C31" w:rsidRPr="00AD2238" w:rsidRDefault="008C7C31" w:rsidP="00644D22">
            <w:pPr>
              <w:spacing w:line="276" w:lineRule="auto"/>
              <w:rPr>
                <w:rFonts w:asciiTheme="majorHAnsi" w:hAnsiTheme="majorHAnsi" w:cstheme="majorHAnsi"/>
                <w:sz w:val="24"/>
                <w:lang w:val="ro-MD"/>
              </w:rPr>
            </w:pPr>
            <w:r w:rsidRPr="00AD2238">
              <w:rPr>
                <w:rFonts w:asciiTheme="majorHAnsi" w:hAnsiTheme="majorHAnsi" w:cstheme="majorHAnsi"/>
                <w:sz w:val="24"/>
                <w:lang w:val="ro-MD"/>
              </w:rPr>
              <w:t xml:space="preserve">În cadrul </w:t>
            </w:r>
            <w:r w:rsidRPr="00AD2238">
              <w:rPr>
                <w:rFonts w:asciiTheme="majorHAnsi" w:hAnsiTheme="majorHAnsi" w:cstheme="majorHAnsi"/>
                <w:b/>
                <w:sz w:val="24"/>
                <w:lang w:val="ro-MD"/>
              </w:rPr>
              <w:t xml:space="preserve">IMSP AMT </w:t>
            </w:r>
            <w:r w:rsidR="00196790" w:rsidRPr="00AD2238">
              <w:rPr>
                <w:rFonts w:asciiTheme="majorHAnsi" w:hAnsiTheme="majorHAnsi" w:cstheme="majorHAnsi"/>
                <w:b/>
                <w:sz w:val="24"/>
                <w:lang w:val="ro-MD"/>
              </w:rPr>
              <w:t>Buiucani</w:t>
            </w:r>
            <w:r w:rsidRPr="00AD2238">
              <w:rPr>
                <w:rFonts w:asciiTheme="majorHAnsi" w:hAnsiTheme="majorHAnsi" w:cstheme="majorHAnsi"/>
                <w:sz w:val="24"/>
                <w:lang w:val="ro-MD"/>
              </w:rPr>
              <w:t xml:space="preserve"> au fost elaborate și aprobate </w:t>
            </w:r>
            <w:r w:rsidR="003D646D">
              <w:rPr>
                <w:rFonts w:asciiTheme="majorHAnsi" w:hAnsiTheme="majorHAnsi" w:cstheme="majorHAnsi"/>
                <w:sz w:val="24"/>
                <w:lang w:val="ro-MD"/>
              </w:rPr>
              <w:t>p</w:t>
            </w:r>
            <w:r w:rsidRPr="00AD2238">
              <w:rPr>
                <w:rFonts w:asciiTheme="majorHAnsi" w:hAnsiTheme="majorHAnsi" w:cstheme="majorHAnsi"/>
                <w:sz w:val="24"/>
                <w:lang w:val="ro-MD"/>
              </w:rPr>
              <w:t>roceduri operaționale interne privind „Modul de asigurare, evidență și decontare a glucometrelor și seturilor de accesorii pentru controlul glicemiei, distribuite adulților și copiilor cu diabet zaharat”</w:t>
            </w:r>
            <w:r w:rsidRPr="00AD2238">
              <w:rPr>
                <w:rStyle w:val="FootnoteReference"/>
                <w:rFonts w:asciiTheme="majorHAnsi" w:hAnsiTheme="majorHAnsi" w:cstheme="majorHAnsi"/>
                <w:sz w:val="24"/>
                <w:lang w:val="ro-MD"/>
              </w:rPr>
              <w:t xml:space="preserve"> </w:t>
            </w:r>
            <w:r w:rsidRPr="00AD2238">
              <w:rPr>
                <w:rStyle w:val="FootnoteReference"/>
                <w:rFonts w:asciiTheme="majorHAnsi" w:hAnsiTheme="majorHAnsi" w:cstheme="majorHAnsi"/>
                <w:sz w:val="24"/>
                <w:lang w:val="ro-MD"/>
              </w:rPr>
              <w:footnoteReference w:id="36"/>
            </w:r>
            <w:r w:rsidRPr="00AD2238">
              <w:rPr>
                <w:rFonts w:asciiTheme="majorHAnsi" w:hAnsiTheme="majorHAnsi" w:cstheme="majorHAnsi"/>
                <w:sz w:val="24"/>
                <w:lang w:val="ro-MD"/>
              </w:rPr>
              <w:t xml:space="preserve"> și „Modul de prescriere, evidență și raportare a analogilor de insulină umană și vasopresină”</w:t>
            </w:r>
            <w:r w:rsidRPr="00AD2238">
              <w:rPr>
                <w:rStyle w:val="FootnoteReference"/>
                <w:rFonts w:asciiTheme="majorHAnsi" w:hAnsiTheme="majorHAnsi" w:cstheme="majorHAnsi"/>
                <w:sz w:val="24"/>
                <w:lang w:val="ro-MD"/>
              </w:rPr>
              <w:t xml:space="preserve"> </w:t>
            </w:r>
            <w:r w:rsidRPr="00AD2238">
              <w:rPr>
                <w:rStyle w:val="FootnoteReference"/>
                <w:rFonts w:asciiTheme="majorHAnsi" w:hAnsiTheme="majorHAnsi" w:cstheme="majorHAnsi"/>
                <w:sz w:val="24"/>
                <w:lang w:val="ro-MD"/>
              </w:rPr>
              <w:footnoteReference w:id="37"/>
            </w:r>
            <w:r w:rsidRPr="00AD2238">
              <w:rPr>
                <w:rFonts w:asciiTheme="majorHAnsi" w:hAnsiTheme="majorHAnsi" w:cstheme="majorHAnsi"/>
                <w:sz w:val="24"/>
                <w:lang w:val="ro-MD"/>
              </w:rPr>
              <w:t>.</w:t>
            </w:r>
          </w:p>
          <w:p w14:paraId="70A62026" w14:textId="28004279" w:rsidR="008C7C31" w:rsidRPr="00AD2238" w:rsidRDefault="008C7C31" w:rsidP="00644D22">
            <w:pPr>
              <w:spacing w:line="276" w:lineRule="auto"/>
              <w:rPr>
                <w:rFonts w:asciiTheme="majorHAnsi" w:hAnsiTheme="majorHAnsi" w:cstheme="majorHAnsi"/>
                <w:sz w:val="24"/>
                <w:lang w:val="ro-MD"/>
              </w:rPr>
            </w:pPr>
            <w:r w:rsidRPr="00AD2238">
              <w:rPr>
                <w:rFonts w:asciiTheme="majorHAnsi" w:hAnsiTheme="majorHAnsi" w:cstheme="majorHAnsi"/>
                <w:b/>
                <w:sz w:val="24"/>
                <w:lang w:val="ro-MD"/>
              </w:rPr>
              <w:t>IMSP CS Anenii Noi</w:t>
            </w:r>
            <w:r w:rsidRPr="00AD2238">
              <w:rPr>
                <w:rFonts w:asciiTheme="majorHAnsi" w:hAnsiTheme="majorHAnsi" w:cstheme="majorHAnsi"/>
                <w:sz w:val="24"/>
                <w:lang w:val="ro-MD"/>
              </w:rPr>
              <w:t xml:space="preserve"> a elaborat și </w:t>
            </w:r>
            <w:r w:rsidR="003D646D">
              <w:rPr>
                <w:rFonts w:asciiTheme="majorHAnsi" w:hAnsiTheme="majorHAnsi" w:cstheme="majorHAnsi"/>
                <w:sz w:val="24"/>
                <w:lang w:val="ro-MD"/>
              </w:rPr>
              <w:t xml:space="preserve">a </w:t>
            </w:r>
            <w:r w:rsidRPr="00AD2238">
              <w:rPr>
                <w:rFonts w:asciiTheme="majorHAnsi" w:hAnsiTheme="majorHAnsi" w:cstheme="majorHAnsi"/>
                <w:sz w:val="24"/>
                <w:lang w:val="ro-MD"/>
              </w:rPr>
              <w:t xml:space="preserve">aprobat </w:t>
            </w:r>
            <w:r w:rsidR="003D646D">
              <w:rPr>
                <w:rFonts w:asciiTheme="majorHAnsi" w:hAnsiTheme="majorHAnsi" w:cstheme="majorHAnsi"/>
                <w:sz w:val="24"/>
                <w:lang w:val="ro-MD"/>
              </w:rPr>
              <w:t>O</w:t>
            </w:r>
            <w:r w:rsidRPr="00AD2238">
              <w:rPr>
                <w:rFonts w:asciiTheme="majorHAnsi" w:hAnsiTheme="majorHAnsi" w:cstheme="majorHAnsi"/>
                <w:sz w:val="24"/>
                <w:lang w:val="ro-MD"/>
              </w:rPr>
              <w:t>rdin</w:t>
            </w:r>
            <w:r w:rsidR="00A2110F" w:rsidRPr="00AD2238">
              <w:rPr>
                <w:rFonts w:asciiTheme="majorHAnsi" w:hAnsiTheme="majorHAnsi" w:cstheme="majorHAnsi"/>
                <w:sz w:val="24"/>
                <w:lang w:val="ro-MD"/>
              </w:rPr>
              <w:t>ul</w:t>
            </w:r>
            <w:r w:rsidRPr="00AD2238">
              <w:rPr>
                <w:rFonts w:asciiTheme="majorHAnsi" w:hAnsiTheme="majorHAnsi" w:cstheme="majorHAnsi"/>
                <w:sz w:val="24"/>
                <w:lang w:val="ro-MD"/>
              </w:rPr>
              <w:t xml:space="preserve"> intern nr.3/22 din 25.02.2019 „Cu privire la organizarea accesului populației la tratament cu analogi de insulină”.</w:t>
            </w:r>
          </w:p>
          <w:p w14:paraId="302C4F16" w14:textId="7C0AAE30" w:rsidR="008A49EF" w:rsidRPr="00AD2238" w:rsidRDefault="008C7C31" w:rsidP="003D646D">
            <w:pPr>
              <w:spacing w:line="276" w:lineRule="auto"/>
              <w:rPr>
                <w:rFonts w:asciiTheme="majorHAnsi" w:hAnsiTheme="majorHAnsi" w:cstheme="majorHAnsi"/>
                <w:sz w:val="24"/>
                <w:lang w:val="ro-MD"/>
              </w:rPr>
            </w:pPr>
            <w:r w:rsidRPr="00AD2238">
              <w:rPr>
                <w:rFonts w:asciiTheme="majorHAnsi" w:hAnsiTheme="majorHAnsi" w:cstheme="majorHAnsi"/>
                <w:sz w:val="24"/>
                <w:lang w:val="ro-MD"/>
              </w:rPr>
              <w:t>Totodată</w:t>
            </w:r>
            <w:r w:rsidR="00AE2202" w:rsidRPr="00AD2238">
              <w:rPr>
                <w:rFonts w:asciiTheme="majorHAnsi" w:hAnsiTheme="majorHAnsi" w:cstheme="majorHAnsi"/>
                <w:sz w:val="24"/>
                <w:lang w:val="ro-MD"/>
              </w:rPr>
              <w:t>,</w:t>
            </w:r>
            <w:r w:rsidRPr="00AD2238">
              <w:rPr>
                <w:rFonts w:asciiTheme="majorHAnsi" w:hAnsiTheme="majorHAnsi" w:cstheme="majorHAnsi"/>
                <w:sz w:val="24"/>
                <w:lang w:val="ro-MD"/>
              </w:rPr>
              <w:t xml:space="preserve"> </w:t>
            </w:r>
            <w:r w:rsidR="00196790" w:rsidRPr="00AD2238">
              <w:rPr>
                <w:rFonts w:asciiTheme="majorHAnsi" w:hAnsiTheme="majorHAnsi" w:cstheme="majorHAnsi"/>
                <w:sz w:val="24"/>
                <w:lang w:val="ro-MD"/>
              </w:rPr>
              <w:t>instituții</w:t>
            </w:r>
            <w:r w:rsidR="003D646D">
              <w:rPr>
                <w:rFonts w:asciiTheme="majorHAnsi" w:hAnsiTheme="majorHAnsi" w:cstheme="majorHAnsi"/>
                <w:sz w:val="24"/>
                <w:lang w:val="ro-MD"/>
              </w:rPr>
              <w:t>le</w:t>
            </w:r>
            <w:r w:rsidR="00196790" w:rsidRPr="00AD2238">
              <w:rPr>
                <w:rFonts w:asciiTheme="majorHAnsi" w:hAnsiTheme="majorHAnsi" w:cstheme="majorHAnsi"/>
                <w:sz w:val="24"/>
                <w:lang w:val="ro-MD"/>
              </w:rPr>
              <w:t xml:space="preserve"> medicale </w:t>
            </w:r>
            <w:r w:rsidRPr="00AD2238">
              <w:rPr>
                <w:rFonts w:asciiTheme="majorHAnsi" w:hAnsiTheme="majorHAnsi" w:cstheme="majorHAnsi"/>
                <w:sz w:val="24"/>
                <w:lang w:val="ro-MD"/>
              </w:rPr>
              <w:t xml:space="preserve">au informat că planificarea necesitaților de </w:t>
            </w:r>
            <w:r w:rsidR="003D646D">
              <w:rPr>
                <w:rFonts w:asciiTheme="majorHAnsi" w:hAnsiTheme="majorHAnsi" w:cstheme="majorHAnsi"/>
                <w:sz w:val="24"/>
                <w:lang w:val="ro-MD"/>
              </w:rPr>
              <w:t>produse</w:t>
            </w:r>
            <w:r w:rsidR="003D646D" w:rsidRPr="00AD2238">
              <w:rPr>
                <w:rFonts w:asciiTheme="majorHAnsi" w:hAnsiTheme="majorHAnsi" w:cstheme="majorHAnsi"/>
                <w:sz w:val="24"/>
                <w:lang w:val="ro-MD"/>
              </w:rPr>
              <w:t xml:space="preserve"> </w:t>
            </w:r>
            <w:r w:rsidRPr="00AD2238">
              <w:rPr>
                <w:rFonts w:asciiTheme="majorHAnsi" w:hAnsiTheme="majorHAnsi" w:cstheme="majorHAnsi"/>
                <w:sz w:val="24"/>
                <w:lang w:val="ro-MD"/>
              </w:rPr>
              <w:t xml:space="preserve">medicamentoase și dispozitive medicale se efectuează </w:t>
            </w:r>
            <w:r w:rsidR="003D646D">
              <w:rPr>
                <w:rFonts w:asciiTheme="majorHAnsi" w:hAnsiTheme="majorHAnsi" w:cstheme="majorHAnsi"/>
                <w:sz w:val="24"/>
                <w:lang w:val="ro-MD"/>
              </w:rPr>
              <w:t xml:space="preserve">în </w:t>
            </w:r>
            <w:r w:rsidRPr="00AD2238">
              <w:rPr>
                <w:rFonts w:asciiTheme="majorHAnsi" w:hAnsiTheme="majorHAnsi" w:cstheme="majorHAnsi"/>
                <w:sz w:val="24"/>
                <w:lang w:val="ro-MD"/>
              </w:rPr>
              <w:t>strict</w:t>
            </w:r>
            <w:r w:rsidR="003D646D">
              <w:rPr>
                <w:rFonts w:asciiTheme="majorHAnsi" w:hAnsiTheme="majorHAnsi" w:cstheme="majorHAnsi"/>
                <w:sz w:val="24"/>
                <w:lang w:val="ro-MD"/>
              </w:rPr>
              <w:t>ă</w:t>
            </w:r>
            <w:r w:rsidRPr="00AD2238">
              <w:rPr>
                <w:rFonts w:asciiTheme="majorHAnsi" w:hAnsiTheme="majorHAnsi" w:cstheme="majorHAnsi"/>
                <w:sz w:val="24"/>
                <w:lang w:val="ro-MD"/>
              </w:rPr>
              <w:t xml:space="preserve"> conform</w:t>
            </w:r>
            <w:r w:rsidR="003D646D">
              <w:rPr>
                <w:rFonts w:asciiTheme="majorHAnsi" w:hAnsiTheme="majorHAnsi" w:cstheme="majorHAnsi"/>
                <w:sz w:val="24"/>
                <w:lang w:val="ro-MD"/>
              </w:rPr>
              <w:t>itate cu numărul</w:t>
            </w:r>
            <w:r w:rsidRPr="00AD2238">
              <w:rPr>
                <w:rFonts w:asciiTheme="majorHAnsi" w:hAnsiTheme="majorHAnsi" w:cstheme="majorHAnsi"/>
                <w:sz w:val="24"/>
                <w:lang w:val="ro-MD"/>
              </w:rPr>
              <w:t xml:space="preserve"> persoanelor aflate </w:t>
            </w:r>
            <w:r w:rsidR="003D646D">
              <w:rPr>
                <w:rFonts w:asciiTheme="majorHAnsi" w:hAnsiTheme="majorHAnsi" w:cstheme="majorHAnsi"/>
                <w:sz w:val="24"/>
                <w:lang w:val="ro-MD"/>
              </w:rPr>
              <w:t>în</w:t>
            </w:r>
            <w:r w:rsidRPr="00AD2238">
              <w:rPr>
                <w:rFonts w:asciiTheme="majorHAnsi" w:hAnsiTheme="majorHAnsi" w:cstheme="majorHAnsi"/>
                <w:sz w:val="24"/>
                <w:lang w:val="ro-MD"/>
              </w:rPr>
              <w:t xml:space="preserve"> evidența medicilor de familie.</w:t>
            </w:r>
          </w:p>
        </w:tc>
      </w:tr>
      <w:tr w:rsidR="008A49EF" w:rsidRPr="00AD2238" w14:paraId="16222DBC" w14:textId="77777777" w:rsidTr="000D1176">
        <w:tc>
          <w:tcPr>
            <w:tcW w:w="5000" w:type="pct"/>
            <w:gridSpan w:val="3"/>
          </w:tcPr>
          <w:p w14:paraId="4DF048B5" w14:textId="5CB4831B" w:rsidR="008A49EF" w:rsidRPr="00AD2238" w:rsidRDefault="00AD69DC" w:rsidP="003D646D">
            <w:pPr>
              <w:spacing w:line="276" w:lineRule="auto"/>
              <w:rPr>
                <w:rFonts w:asciiTheme="majorHAnsi" w:hAnsiTheme="majorHAnsi" w:cstheme="majorHAnsi"/>
                <w:b/>
                <w:bCs/>
                <w:sz w:val="24"/>
                <w:lang w:val="ro-MD"/>
              </w:rPr>
            </w:pPr>
            <w:r w:rsidRPr="00AD2238">
              <w:rPr>
                <w:rFonts w:asciiTheme="majorHAnsi" w:hAnsiTheme="majorHAnsi" w:cstheme="majorHAnsi"/>
                <w:b/>
                <w:bCs/>
                <w:sz w:val="24"/>
                <w:lang w:val="ro-MD"/>
              </w:rPr>
              <w:lastRenderedPageBreak/>
              <w:t xml:space="preserve">Efectul măsurilor întreprinse: </w:t>
            </w:r>
            <w:r w:rsidRPr="00AD2238">
              <w:rPr>
                <w:rFonts w:asciiTheme="majorHAnsi" w:hAnsiTheme="majorHAnsi" w:cstheme="majorHAnsi"/>
                <w:bCs/>
                <w:sz w:val="24"/>
                <w:lang w:val="ro-MD"/>
              </w:rPr>
              <w:t>măsurile întreprinse creează posibile condiții pentru îmbunătățirea modului de planificare și repartizare a necesarului de medicame</w:t>
            </w:r>
            <w:r w:rsidR="00A61FA1" w:rsidRPr="00AD2238">
              <w:rPr>
                <w:rFonts w:asciiTheme="majorHAnsi" w:hAnsiTheme="majorHAnsi" w:cstheme="majorHAnsi"/>
                <w:bCs/>
                <w:sz w:val="24"/>
                <w:lang w:val="ro-MD"/>
              </w:rPr>
              <w:t>nte și dispozitive medicale,</w:t>
            </w:r>
            <w:r w:rsidRPr="00AD2238">
              <w:rPr>
                <w:rFonts w:asciiTheme="majorHAnsi" w:hAnsiTheme="majorHAnsi" w:cstheme="majorHAnsi"/>
                <w:bCs/>
                <w:sz w:val="24"/>
                <w:lang w:val="ro-MD"/>
              </w:rPr>
              <w:t xml:space="preserve"> evaluările misiunii de follow-up stabili</w:t>
            </w:r>
            <w:r w:rsidR="003D646D">
              <w:rPr>
                <w:rFonts w:asciiTheme="majorHAnsi" w:hAnsiTheme="majorHAnsi" w:cstheme="majorHAnsi"/>
                <w:bCs/>
                <w:sz w:val="24"/>
                <w:lang w:val="ro-MD"/>
              </w:rPr>
              <w:t>nd</w:t>
            </w:r>
            <w:r w:rsidRPr="00AD2238">
              <w:rPr>
                <w:rFonts w:asciiTheme="majorHAnsi" w:hAnsiTheme="majorHAnsi" w:cstheme="majorHAnsi"/>
                <w:bCs/>
                <w:sz w:val="24"/>
                <w:lang w:val="ro-MD"/>
              </w:rPr>
              <w:t xml:space="preserve"> că impactul acțiunilor întreprinse</w:t>
            </w:r>
            <w:r w:rsidR="00D00B23" w:rsidRPr="00AD2238">
              <w:rPr>
                <w:rFonts w:asciiTheme="majorHAnsi" w:hAnsiTheme="majorHAnsi" w:cstheme="majorHAnsi"/>
                <w:bCs/>
                <w:sz w:val="24"/>
                <w:lang w:val="ro-MD"/>
              </w:rPr>
              <w:t xml:space="preserve"> nu</w:t>
            </w:r>
            <w:r w:rsidRPr="00AD2238">
              <w:rPr>
                <w:rFonts w:asciiTheme="majorHAnsi" w:hAnsiTheme="majorHAnsi" w:cstheme="majorHAnsi"/>
                <w:bCs/>
                <w:sz w:val="24"/>
                <w:lang w:val="ro-MD"/>
              </w:rPr>
              <w:t xml:space="preserve"> a fost suficient pentru a înlătura deficiențele consta</w:t>
            </w:r>
            <w:r w:rsidR="003D646D">
              <w:rPr>
                <w:rFonts w:asciiTheme="majorHAnsi" w:hAnsiTheme="majorHAnsi" w:cstheme="majorHAnsi"/>
                <w:bCs/>
                <w:sz w:val="24"/>
                <w:lang w:val="ro-MD"/>
              </w:rPr>
              <w:t>ta</w:t>
            </w:r>
            <w:r w:rsidRPr="00AD2238">
              <w:rPr>
                <w:rFonts w:asciiTheme="majorHAnsi" w:hAnsiTheme="majorHAnsi" w:cstheme="majorHAnsi"/>
                <w:bCs/>
                <w:sz w:val="24"/>
                <w:lang w:val="ro-MD"/>
              </w:rPr>
              <w:t>te.</w:t>
            </w:r>
          </w:p>
        </w:tc>
      </w:tr>
      <w:tr w:rsidR="008A49EF" w:rsidRPr="00AD2238" w14:paraId="3A652781" w14:textId="77777777" w:rsidTr="000D1176">
        <w:tc>
          <w:tcPr>
            <w:tcW w:w="5000" w:type="pct"/>
            <w:gridSpan w:val="3"/>
          </w:tcPr>
          <w:p w14:paraId="411420AA" w14:textId="77777777" w:rsidR="008A49EF" w:rsidRPr="00AD2238" w:rsidRDefault="00EF5084" w:rsidP="00644D22">
            <w:pPr>
              <w:spacing w:line="276" w:lineRule="auto"/>
              <w:rPr>
                <w:rFonts w:ascii="Calibri Light" w:hAnsi="Calibri Light"/>
                <w:sz w:val="24"/>
                <w:lang w:val="ro-MD"/>
              </w:rPr>
            </w:pPr>
            <w:r w:rsidRPr="00AD2238">
              <w:rPr>
                <w:rFonts w:asciiTheme="majorHAnsi" w:eastAsiaTheme="majorEastAsia" w:hAnsiTheme="majorHAnsi" w:cstheme="majorHAnsi"/>
                <w:b/>
                <w:bCs/>
                <w:sz w:val="24"/>
                <w:szCs w:val="32"/>
                <w:lang w:val="ro-MD" w:eastAsia="en-US"/>
              </w:rPr>
              <w:t xml:space="preserve">Gradul de implementare a </w:t>
            </w:r>
            <w:r w:rsidRPr="00AD2238">
              <w:rPr>
                <w:rFonts w:asciiTheme="majorHAnsi" w:hAnsiTheme="majorHAnsi" w:cstheme="majorHAnsi"/>
                <w:b/>
                <w:bCs/>
                <w:sz w:val="24"/>
                <w:lang w:val="ro-MD"/>
              </w:rPr>
              <w:t>recomandării</w:t>
            </w:r>
            <w:r w:rsidRPr="00AD2238">
              <w:rPr>
                <w:rFonts w:asciiTheme="majorHAnsi" w:eastAsiaTheme="majorEastAsia" w:hAnsiTheme="majorHAnsi" w:cstheme="majorHAnsi"/>
                <w:b/>
                <w:bCs/>
                <w:sz w:val="24"/>
                <w:szCs w:val="32"/>
                <w:lang w:val="ro-MD" w:eastAsia="en-US"/>
              </w:rPr>
              <w:t>:</w:t>
            </w:r>
            <w:r w:rsidRPr="00AD2238">
              <w:rPr>
                <w:rFonts w:asciiTheme="majorHAnsi" w:hAnsiTheme="majorHAnsi" w:cstheme="majorHAnsi"/>
                <w:b/>
                <w:i/>
                <w:sz w:val="24"/>
                <w:lang w:val="ro-MD"/>
              </w:rPr>
              <w:t xml:space="preserve"> </w:t>
            </w:r>
            <w:r w:rsidR="00AB0BE1" w:rsidRPr="00AD2238">
              <w:rPr>
                <w:rFonts w:ascii="Calibri Light" w:hAnsi="Calibri Light"/>
                <w:sz w:val="24"/>
                <w:lang w:val="ro-MD"/>
              </w:rPr>
              <w:t xml:space="preserve">Reieșind din cele expuse, se atestă </w:t>
            </w:r>
            <w:r w:rsidR="00AB0BE1" w:rsidRPr="00AD2238">
              <w:rPr>
                <w:rFonts w:ascii="Calibri Light" w:hAnsi="Calibri Light"/>
                <w:b/>
                <w:sz w:val="24"/>
                <w:lang w:val="ro-MD"/>
              </w:rPr>
              <w:t>implementarea parțială a recomandărilor</w:t>
            </w:r>
            <w:r w:rsidR="00AB0BE1" w:rsidRPr="00AD2238">
              <w:rPr>
                <w:rFonts w:ascii="Calibri Light" w:hAnsi="Calibri Light"/>
                <w:sz w:val="24"/>
                <w:lang w:val="ro-MD"/>
              </w:rPr>
              <w:t xml:space="preserve"> înaintate.</w:t>
            </w:r>
          </w:p>
          <w:p w14:paraId="384140F1" w14:textId="04B52B9E" w:rsidR="00A61FA1" w:rsidRPr="00AD2238" w:rsidRDefault="003D646D" w:rsidP="003D646D">
            <w:pPr>
              <w:spacing w:line="276" w:lineRule="auto"/>
              <w:rPr>
                <w:rFonts w:asciiTheme="majorHAnsi" w:hAnsiTheme="majorHAnsi" w:cstheme="majorHAnsi"/>
                <w:b/>
                <w:bCs/>
                <w:sz w:val="24"/>
                <w:lang w:val="ro-MD"/>
              </w:rPr>
            </w:pPr>
            <w:r>
              <w:rPr>
                <w:rFonts w:asciiTheme="majorHAnsi" w:hAnsiTheme="majorHAnsi" w:cstheme="majorHAnsi"/>
                <w:b/>
                <w:bCs/>
                <w:sz w:val="24"/>
                <w:lang w:val="ro-MD"/>
              </w:rPr>
              <w:t>Având în vedere</w:t>
            </w:r>
            <w:r w:rsidR="009B0BAD">
              <w:rPr>
                <w:rFonts w:asciiTheme="majorHAnsi" w:hAnsiTheme="majorHAnsi" w:cstheme="majorHAnsi"/>
                <w:b/>
                <w:bCs/>
                <w:sz w:val="24"/>
                <w:lang w:val="ro-MD"/>
              </w:rPr>
              <w:t xml:space="preserve"> că</w:t>
            </w:r>
            <w:r w:rsidR="00A61FA1" w:rsidRPr="00AD2238">
              <w:rPr>
                <w:rFonts w:asciiTheme="majorHAnsi" w:hAnsiTheme="majorHAnsi" w:cstheme="majorHAnsi"/>
                <w:b/>
                <w:bCs/>
                <w:sz w:val="24"/>
                <w:lang w:val="ro-MD"/>
              </w:rPr>
              <w:t xml:space="preserve"> politicile actuale în domeniul sănătății privind asigurarea accesului persoanelor cu diabet zaharat la analogi de insulină și dispozitive medicale pentru autocontrolul glicemiei din contul FAOAM, în baza rețetelor compensate prescrise de medicii de familie/specialist, recomand</w:t>
            </w:r>
            <w:r w:rsidR="005831BD" w:rsidRPr="00AD2238">
              <w:rPr>
                <w:rFonts w:asciiTheme="majorHAnsi" w:hAnsiTheme="majorHAnsi" w:cstheme="majorHAnsi"/>
                <w:b/>
                <w:bCs/>
                <w:sz w:val="24"/>
                <w:lang w:val="ro-MD"/>
              </w:rPr>
              <w:t xml:space="preserve">ările </w:t>
            </w:r>
            <w:r w:rsidR="00A61FA1" w:rsidRPr="00AD2238">
              <w:rPr>
                <w:rFonts w:asciiTheme="majorHAnsi" w:hAnsiTheme="majorHAnsi" w:cstheme="majorHAnsi"/>
                <w:b/>
                <w:bCs/>
                <w:sz w:val="24"/>
                <w:lang w:val="ro-MD"/>
              </w:rPr>
              <w:t>respect</w:t>
            </w:r>
            <w:r w:rsidR="005831BD" w:rsidRPr="00AD2238">
              <w:rPr>
                <w:rFonts w:asciiTheme="majorHAnsi" w:hAnsiTheme="majorHAnsi" w:cstheme="majorHAnsi"/>
                <w:b/>
                <w:bCs/>
                <w:sz w:val="24"/>
                <w:lang w:val="ro-MD"/>
              </w:rPr>
              <w:t>ive</w:t>
            </w:r>
            <w:r w:rsidR="00A61FA1" w:rsidRPr="00AD2238">
              <w:rPr>
                <w:rFonts w:asciiTheme="majorHAnsi" w:hAnsiTheme="majorHAnsi" w:cstheme="majorHAnsi"/>
                <w:b/>
                <w:bCs/>
                <w:sz w:val="24"/>
                <w:lang w:val="ro-MD"/>
              </w:rPr>
              <w:t xml:space="preserve"> și-a</w:t>
            </w:r>
            <w:r w:rsidR="005831BD" w:rsidRPr="00AD2238">
              <w:rPr>
                <w:rFonts w:asciiTheme="majorHAnsi" w:hAnsiTheme="majorHAnsi" w:cstheme="majorHAnsi"/>
                <w:b/>
                <w:bCs/>
                <w:sz w:val="24"/>
                <w:lang w:val="ro-MD"/>
              </w:rPr>
              <w:t>u</w:t>
            </w:r>
            <w:r w:rsidR="00A61FA1" w:rsidRPr="00AD2238">
              <w:rPr>
                <w:rFonts w:asciiTheme="majorHAnsi" w:hAnsiTheme="majorHAnsi" w:cstheme="majorHAnsi"/>
                <w:b/>
                <w:bCs/>
                <w:sz w:val="24"/>
                <w:lang w:val="ro-MD"/>
              </w:rPr>
              <w:t xml:space="preserve"> pierdut actualitatea și nu v</w:t>
            </w:r>
            <w:r w:rsidR="005831BD" w:rsidRPr="00AD2238">
              <w:rPr>
                <w:rFonts w:asciiTheme="majorHAnsi" w:hAnsiTheme="majorHAnsi" w:cstheme="majorHAnsi"/>
                <w:b/>
                <w:bCs/>
                <w:sz w:val="24"/>
                <w:lang w:val="ro-MD"/>
              </w:rPr>
              <w:t>or fi reiterate</w:t>
            </w:r>
            <w:r w:rsidR="00A61FA1" w:rsidRPr="00AD2238">
              <w:rPr>
                <w:rFonts w:asciiTheme="majorHAnsi" w:hAnsiTheme="majorHAnsi" w:cstheme="majorHAnsi"/>
                <w:b/>
                <w:bCs/>
                <w:sz w:val="24"/>
                <w:lang w:val="ro-MD"/>
              </w:rPr>
              <w:t xml:space="preserve"> în prezentul </w:t>
            </w:r>
            <w:r w:rsidR="00910F96">
              <w:rPr>
                <w:rFonts w:asciiTheme="majorHAnsi" w:hAnsiTheme="majorHAnsi" w:cstheme="majorHAnsi"/>
                <w:b/>
                <w:bCs/>
                <w:sz w:val="24"/>
                <w:lang w:val="ro-MD"/>
              </w:rPr>
              <w:t>R</w:t>
            </w:r>
            <w:r w:rsidR="00A61FA1" w:rsidRPr="00AD2238">
              <w:rPr>
                <w:rFonts w:asciiTheme="majorHAnsi" w:hAnsiTheme="majorHAnsi" w:cstheme="majorHAnsi"/>
                <w:b/>
                <w:bCs/>
                <w:sz w:val="24"/>
                <w:lang w:val="ro-MD"/>
              </w:rPr>
              <w:t>aport.</w:t>
            </w:r>
          </w:p>
        </w:tc>
      </w:tr>
    </w:tbl>
    <w:p w14:paraId="7B7D3BDB" w14:textId="77777777" w:rsidR="005A4167" w:rsidRPr="00AD2238" w:rsidRDefault="005A4167" w:rsidP="007B2247">
      <w:pPr>
        <w:spacing w:before="240" w:line="276" w:lineRule="auto"/>
        <w:rPr>
          <w:rFonts w:asciiTheme="majorHAnsi" w:hAnsiTheme="majorHAnsi" w:cstheme="majorHAnsi"/>
          <w:b/>
          <w:iCs/>
          <w:sz w:val="24"/>
          <w:lang w:val="ro-MD"/>
        </w:rPr>
      </w:pPr>
    </w:p>
    <w:p w14:paraId="387561DC" w14:textId="5B9B4453" w:rsidR="007B2247" w:rsidRPr="00AD2238" w:rsidRDefault="007B2247" w:rsidP="009B0BAD">
      <w:pPr>
        <w:spacing w:before="240" w:line="276" w:lineRule="auto"/>
        <w:ind w:firstLine="720"/>
        <w:rPr>
          <w:rFonts w:asciiTheme="majorHAnsi" w:hAnsiTheme="majorHAnsi" w:cstheme="majorHAnsi"/>
          <w:b/>
          <w:iCs/>
          <w:sz w:val="24"/>
          <w:lang w:val="ro-MD"/>
        </w:rPr>
      </w:pPr>
      <w:r w:rsidRPr="00AD2238">
        <w:rPr>
          <w:rFonts w:asciiTheme="majorHAnsi" w:hAnsiTheme="majorHAnsi" w:cstheme="majorHAnsi"/>
          <w:b/>
          <w:iCs/>
          <w:sz w:val="24"/>
          <w:lang w:val="ro-MD"/>
        </w:rPr>
        <w:lastRenderedPageBreak/>
        <w:t xml:space="preserve">Constatările prezentei misiuni de follow-up </w:t>
      </w:r>
      <w:r w:rsidR="003D646D">
        <w:rPr>
          <w:rFonts w:asciiTheme="majorHAnsi" w:hAnsiTheme="majorHAnsi" w:cstheme="majorHAnsi"/>
          <w:b/>
          <w:iCs/>
          <w:sz w:val="24"/>
          <w:lang w:val="ro-MD"/>
        </w:rPr>
        <w:t xml:space="preserve">pentru perioada </w:t>
      </w:r>
      <w:r w:rsidRPr="00AD2238">
        <w:rPr>
          <w:rFonts w:asciiTheme="majorHAnsi" w:hAnsiTheme="majorHAnsi" w:cstheme="majorHAnsi"/>
          <w:b/>
          <w:iCs/>
          <w:sz w:val="24"/>
          <w:lang w:val="ro-MD"/>
        </w:rPr>
        <w:t>2019-2021 (I semestru)</w:t>
      </w:r>
    </w:p>
    <w:p w14:paraId="5E7E2D91" w14:textId="5858DF5F" w:rsidR="00E21504" w:rsidRPr="00AD2238" w:rsidRDefault="00E21504" w:rsidP="00644D22">
      <w:pPr>
        <w:spacing w:line="276" w:lineRule="auto"/>
        <w:ind w:firstLine="720"/>
        <w:rPr>
          <w:rFonts w:asciiTheme="majorHAnsi" w:hAnsiTheme="majorHAnsi" w:cstheme="majorHAnsi"/>
          <w:sz w:val="24"/>
          <w:lang w:val="ro-MD" w:eastAsia="en-US"/>
        </w:rPr>
      </w:pPr>
      <w:r w:rsidRPr="00AD2238">
        <w:rPr>
          <w:rFonts w:asciiTheme="majorHAnsi" w:hAnsiTheme="majorHAnsi" w:cstheme="majorHAnsi"/>
          <w:sz w:val="24"/>
          <w:lang w:val="ro-MD" w:eastAsia="en-US"/>
        </w:rPr>
        <w:t>Misiunea de follow-up s-a axat pe evaluarea aspectelor problematice constatate în misiunea precedentă</w:t>
      </w:r>
      <w:r w:rsidR="0064749D">
        <w:rPr>
          <w:rFonts w:asciiTheme="majorHAnsi" w:hAnsiTheme="majorHAnsi" w:cstheme="majorHAnsi"/>
          <w:sz w:val="24"/>
          <w:lang w:val="ro-MD" w:eastAsia="en-US"/>
        </w:rPr>
        <w:t>,</w:t>
      </w:r>
      <w:r w:rsidRPr="00AD2238">
        <w:rPr>
          <w:rFonts w:asciiTheme="majorHAnsi" w:hAnsiTheme="majorHAnsi" w:cstheme="majorHAnsi"/>
          <w:sz w:val="24"/>
          <w:lang w:val="ro-MD" w:eastAsia="en-US"/>
        </w:rPr>
        <w:t xml:space="preserve"> ce vizează </w:t>
      </w:r>
      <w:r w:rsidRPr="00AD2238">
        <w:rPr>
          <w:rFonts w:asciiTheme="majorHAnsi" w:hAnsiTheme="majorHAnsi" w:cstheme="majorHAnsi"/>
          <w:sz w:val="24"/>
          <w:lang w:val="ro-MD" w:eastAsia="ja-JP"/>
        </w:rPr>
        <w:t>repartizare</w:t>
      </w:r>
      <w:r w:rsidR="007F39C6" w:rsidRPr="00AD2238">
        <w:rPr>
          <w:rFonts w:asciiTheme="majorHAnsi" w:hAnsiTheme="majorHAnsi" w:cstheme="majorHAnsi"/>
          <w:sz w:val="24"/>
          <w:lang w:val="ro-MD" w:eastAsia="ja-JP"/>
        </w:rPr>
        <w:t>a pe deplin de către</w:t>
      </w:r>
      <w:r w:rsidR="00196790" w:rsidRPr="00AD2238">
        <w:rPr>
          <w:rFonts w:asciiTheme="majorHAnsi" w:hAnsiTheme="majorHAnsi" w:cstheme="majorHAnsi"/>
          <w:sz w:val="24"/>
          <w:lang w:val="ro-MD" w:eastAsia="ja-JP"/>
        </w:rPr>
        <w:t xml:space="preserve"> instituții</w:t>
      </w:r>
      <w:r w:rsidR="00EF373B" w:rsidRPr="00AD2238">
        <w:rPr>
          <w:rFonts w:asciiTheme="majorHAnsi" w:hAnsiTheme="majorHAnsi" w:cstheme="majorHAnsi"/>
          <w:sz w:val="24"/>
          <w:lang w:val="ro-MD" w:eastAsia="ja-JP"/>
        </w:rPr>
        <w:t>l</w:t>
      </w:r>
      <w:r w:rsidRPr="00AD2238">
        <w:rPr>
          <w:rFonts w:asciiTheme="majorHAnsi" w:hAnsiTheme="majorHAnsi" w:cstheme="majorHAnsi"/>
          <w:sz w:val="24"/>
          <w:lang w:val="ro-MD" w:eastAsia="ja-JP"/>
        </w:rPr>
        <w:t xml:space="preserve">e medicale a </w:t>
      </w:r>
      <w:r w:rsidR="0064749D">
        <w:rPr>
          <w:rFonts w:asciiTheme="majorHAnsi" w:hAnsiTheme="majorHAnsi" w:cstheme="majorHAnsi"/>
          <w:sz w:val="24"/>
          <w:lang w:val="ro-MD" w:eastAsia="ja-JP"/>
        </w:rPr>
        <w:t>produselor</w:t>
      </w:r>
      <w:r w:rsidR="0064749D" w:rsidRPr="00AD2238">
        <w:rPr>
          <w:rFonts w:asciiTheme="majorHAnsi" w:hAnsiTheme="majorHAnsi" w:cstheme="majorHAnsi"/>
          <w:sz w:val="24"/>
          <w:lang w:val="ro-MD" w:eastAsia="ja-JP"/>
        </w:rPr>
        <w:t xml:space="preserve"> </w:t>
      </w:r>
      <w:r w:rsidRPr="00AD2238">
        <w:rPr>
          <w:rFonts w:asciiTheme="majorHAnsi" w:hAnsiTheme="majorHAnsi" w:cstheme="majorHAnsi"/>
          <w:sz w:val="24"/>
          <w:lang w:val="ro-MD" w:eastAsia="ja-JP"/>
        </w:rPr>
        <w:t>medicamentoase și a dispozitivelor pentru autocontrol</w:t>
      </w:r>
      <w:r w:rsidR="0064749D">
        <w:rPr>
          <w:rFonts w:asciiTheme="majorHAnsi" w:hAnsiTheme="majorHAnsi" w:cstheme="majorHAnsi"/>
          <w:sz w:val="24"/>
          <w:lang w:val="ro-MD" w:eastAsia="ja-JP"/>
        </w:rPr>
        <w:t>ul</w:t>
      </w:r>
      <w:r w:rsidRPr="00AD2238">
        <w:rPr>
          <w:rFonts w:asciiTheme="majorHAnsi" w:hAnsiTheme="majorHAnsi" w:cstheme="majorHAnsi"/>
          <w:sz w:val="24"/>
          <w:lang w:val="ro-MD" w:eastAsia="ja-JP"/>
        </w:rPr>
        <w:t xml:space="preserve"> </w:t>
      </w:r>
      <w:r w:rsidRPr="00AD2238">
        <w:rPr>
          <w:rFonts w:asciiTheme="majorHAnsi" w:hAnsiTheme="majorHAnsi" w:cstheme="majorHAnsi"/>
          <w:sz w:val="24"/>
          <w:lang w:val="ro-MD" w:eastAsia="en-US"/>
        </w:rPr>
        <w:t>persoanelor cu diabet zaharat.</w:t>
      </w:r>
    </w:p>
    <w:p w14:paraId="29A70592" w14:textId="0F2AA3DF" w:rsidR="00495062" w:rsidRPr="00AD2238" w:rsidRDefault="00E21504" w:rsidP="00644D22">
      <w:pPr>
        <w:spacing w:line="276" w:lineRule="auto"/>
        <w:ind w:firstLine="720"/>
        <w:rPr>
          <w:rFonts w:asciiTheme="majorHAnsi" w:hAnsiTheme="majorHAnsi" w:cstheme="majorHAnsi"/>
          <w:sz w:val="24"/>
          <w:lang w:val="ro-MD" w:eastAsia="en-US"/>
        </w:rPr>
      </w:pPr>
      <w:r w:rsidRPr="00AD2238">
        <w:rPr>
          <w:rFonts w:asciiTheme="majorHAnsi" w:hAnsiTheme="majorHAnsi" w:cstheme="majorHAnsi"/>
          <w:sz w:val="24"/>
          <w:lang w:val="ro-MD" w:eastAsia="en-US"/>
        </w:rPr>
        <w:t>Informația de ansamblu și impactul cuantificat al evaluărilor se prezintă</w:t>
      </w:r>
      <w:r w:rsidR="00495062" w:rsidRPr="00AD2238">
        <w:rPr>
          <w:rFonts w:asciiTheme="majorHAnsi" w:hAnsiTheme="majorHAnsi" w:cstheme="majorHAnsi"/>
          <w:sz w:val="24"/>
          <w:lang w:val="ro-MD" w:eastAsia="en-US"/>
        </w:rPr>
        <w:t xml:space="preserve"> </w:t>
      </w:r>
      <w:r w:rsidRPr="00AD2238">
        <w:rPr>
          <w:rFonts w:asciiTheme="majorHAnsi" w:hAnsiTheme="majorHAnsi" w:cstheme="majorHAnsi"/>
          <w:sz w:val="24"/>
          <w:lang w:val="ro-MD" w:eastAsia="en-US"/>
        </w:rPr>
        <w:t>în tabelul de mai jos:</w:t>
      </w:r>
    </w:p>
    <w:p w14:paraId="71DD6359" w14:textId="15221FA3" w:rsidR="00537330" w:rsidRPr="00AD2238" w:rsidRDefault="00537330" w:rsidP="00537330">
      <w:pPr>
        <w:spacing w:line="276" w:lineRule="auto"/>
        <w:ind w:firstLine="720"/>
        <w:jc w:val="right"/>
        <w:rPr>
          <w:rFonts w:asciiTheme="majorHAnsi" w:hAnsiTheme="majorHAnsi" w:cstheme="majorHAnsi"/>
          <w:sz w:val="24"/>
          <w:lang w:val="ro-MD" w:eastAsia="en-US"/>
        </w:rPr>
      </w:pPr>
      <w:r w:rsidRPr="00AD2238">
        <w:rPr>
          <w:rFonts w:asciiTheme="majorHAnsi" w:hAnsiTheme="majorHAnsi" w:cstheme="majorHAnsi"/>
          <w:sz w:val="24"/>
          <w:lang w:val="ro-MD" w:eastAsia="en-US"/>
        </w:rPr>
        <w:t>Tabel</w:t>
      </w:r>
      <w:r w:rsidR="0064749D">
        <w:rPr>
          <w:rFonts w:asciiTheme="majorHAnsi" w:hAnsiTheme="majorHAnsi" w:cstheme="majorHAnsi"/>
          <w:sz w:val="24"/>
          <w:lang w:val="ro-MD" w:eastAsia="en-US"/>
        </w:rPr>
        <w:t>ul</w:t>
      </w:r>
      <w:r w:rsidRPr="00AD2238">
        <w:rPr>
          <w:rFonts w:asciiTheme="majorHAnsi" w:hAnsiTheme="majorHAnsi" w:cstheme="majorHAnsi"/>
          <w:sz w:val="24"/>
          <w:lang w:val="ro-MD" w:eastAsia="en-US"/>
        </w:rPr>
        <w:t xml:space="preserve"> nr.</w:t>
      </w:r>
      <w:r w:rsidR="003E5FCB" w:rsidRPr="00AD2238">
        <w:rPr>
          <w:rFonts w:asciiTheme="majorHAnsi" w:hAnsiTheme="majorHAnsi" w:cstheme="majorHAnsi"/>
          <w:sz w:val="24"/>
          <w:lang w:val="ro-MD" w:eastAsia="en-US"/>
        </w:rPr>
        <w:t>3</w:t>
      </w:r>
    </w:p>
    <w:p w14:paraId="05DC94C2" w14:textId="7118C6D1" w:rsidR="005010C4" w:rsidRPr="00AD2238" w:rsidRDefault="005010C4" w:rsidP="005010C4">
      <w:pPr>
        <w:spacing w:line="276" w:lineRule="auto"/>
        <w:ind w:firstLine="720"/>
        <w:jc w:val="center"/>
        <w:rPr>
          <w:rFonts w:asciiTheme="majorHAnsi" w:hAnsiTheme="majorHAnsi" w:cstheme="majorHAnsi"/>
          <w:b/>
          <w:sz w:val="20"/>
          <w:szCs w:val="20"/>
          <w:lang w:val="ro-MD" w:eastAsia="en-US"/>
        </w:rPr>
      </w:pPr>
      <w:r w:rsidRPr="00AD2238">
        <w:rPr>
          <w:rFonts w:asciiTheme="majorHAnsi" w:hAnsiTheme="majorHAnsi" w:cstheme="majorHAnsi"/>
          <w:b/>
          <w:sz w:val="20"/>
          <w:szCs w:val="20"/>
          <w:lang w:val="ro-MD" w:eastAsia="en-US"/>
        </w:rPr>
        <w:t>Informați</w:t>
      </w:r>
      <w:r w:rsidR="0064749D">
        <w:rPr>
          <w:rFonts w:asciiTheme="majorHAnsi" w:hAnsiTheme="majorHAnsi" w:cstheme="majorHAnsi"/>
          <w:b/>
          <w:sz w:val="20"/>
          <w:szCs w:val="20"/>
          <w:lang w:val="ro-MD" w:eastAsia="en-US"/>
        </w:rPr>
        <w:t>i</w:t>
      </w:r>
      <w:r w:rsidRPr="00AD2238">
        <w:rPr>
          <w:rFonts w:asciiTheme="majorHAnsi" w:hAnsiTheme="majorHAnsi" w:cstheme="majorHAnsi"/>
          <w:b/>
          <w:sz w:val="20"/>
          <w:szCs w:val="20"/>
          <w:lang w:val="ro-MD" w:eastAsia="en-US"/>
        </w:rPr>
        <w:t xml:space="preserve"> privind repartizarea testelor pentru autocontrol</w:t>
      </w:r>
      <w:r w:rsidR="0064749D">
        <w:rPr>
          <w:rFonts w:asciiTheme="majorHAnsi" w:hAnsiTheme="majorHAnsi" w:cstheme="majorHAnsi"/>
          <w:b/>
          <w:sz w:val="20"/>
          <w:szCs w:val="20"/>
          <w:lang w:val="ro-MD" w:eastAsia="en-US"/>
        </w:rPr>
        <w:t>ul</w:t>
      </w:r>
      <w:r w:rsidRPr="00AD2238">
        <w:rPr>
          <w:rFonts w:asciiTheme="majorHAnsi" w:hAnsiTheme="majorHAnsi" w:cstheme="majorHAnsi"/>
          <w:b/>
          <w:sz w:val="20"/>
          <w:szCs w:val="20"/>
          <w:lang w:val="ro-MD" w:eastAsia="en-US"/>
        </w:rPr>
        <w:t xml:space="preserve"> persoanel</w:t>
      </w:r>
      <w:r w:rsidR="0064749D">
        <w:rPr>
          <w:rFonts w:asciiTheme="majorHAnsi" w:hAnsiTheme="majorHAnsi" w:cstheme="majorHAnsi"/>
          <w:b/>
          <w:sz w:val="20"/>
          <w:szCs w:val="20"/>
          <w:lang w:val="ro-MD" w:eastAsia="en-US"/>
        </w:rPr>
        <w:t>or</w:t>
      </w:r>
      <w:r w:rsidRPr="00AD2238">
        <w:rPr>
          <w:rFonts w:asciiTheme="majorHAnsi" w:hAnsiTheme="majorHAnsi" w:cstheme="majorHAnsi"/>
          <w:b/>
          <w:sz w:val="20"/>
          <w:szCs w:val="20"/>
          <w:lang w:val="ro-MD" w:eastAsia="en-US"/>
        </w:rPr>
        <w:t xml:space="preserve"> tratate cu insulină pe parcursul anilor 2019-2021 (I semestru)</w:t>
      </w:r>
    </w:p>
    <w:tbl>
      <w:tblPr>
        <w:tblStyle w:val="GridTable1Light"/>
        <w:tblW w:w="5000" w:type="pct"/>
        <w:tblLook w:val="04A0" w:firstRow="1" w:lastRow="0" w:firstColumn="1" w:lastColumn="0" w:noHBand="0" w:noVBand="1"/>
      </w:tblPr>
      <w:tblGrid>
        <w:gridCol w:w="1193"/>
        <w:gridCol w:w="1280"/>
        <w:gridCol w:w="974"/>
        <w:gridCol w:w="1106"/>
        <w:gridCol w:w="1037"/>
        <w:gridCol w:w="1254"/>
        <w:gridCol w:w="1138"/>
        <w:gridCol w:w="1363"/>
      </w:tblGrid>
      <w:tr w:rsidR="00AB0BE1" w:rsidRPr="00AD2238" w14:paraId="54F5832F" w14:textId="77777777" w:rsidTr="000D11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pct"/>
          </w:tcPr>
          <w:p w14:paraId="078D691D" w14:textId="77777777" w:rsidR="00495062" w:rsidRPr="00AD2238" w:rsidRDefault="00495062" w:rsidP="00644D22">
            <w:pPr>
              <w:spacing w:line="276" w:lineRule="auto"/>
              <w:jc w:val="center"/>
              <w:rPr>
                <w:rFonts w:asciiTheme="majorHAnsi" w:hAnsiTheme="majorHAnsi" w:cstheme="majorHAnsi"/>
                <w:b w:val="0"/>
                <w:sz w:val="20"/>
                <w:lang w:val="ro-MD" w:eastAsia="en-US"/>
              </w:rPr>
            </w:pPr>
            <w:r w:rsidRPr="00AD2238">
              <w:rPr>
                <w:rFonts w:asciiTheme="majorHAnsi" w:hAnsiTheme="majorHAnsi" w:cstheme="majorHAnsi"/>
                <w:b w:val="0"/>
                <w:sz w:val="20"/>
                <w:lang w:val="ro-MD" w:eastAsia="en-US"/>
              </w:rPr>
              <w:t>Anul</w:t>
            </w:r>
          </w:p>
        </w:tc>
        <w:tc>
          <w:tcPr>
            <w:tcW w:w="685" w:type="pct"/>
          </w:tcPr>
          <w:p w14:paraId="5706446B" w14:textId="77777777" w:rsidR="00495062" w:rsidRPr="00AD2238" w:rsidRDefault="00495062" w:rsidP="00644D22">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lang w:val="ro-MD" w:eastAsia="en-US"/>
              </w:rPr>
            </w:pPr>
            <w:r w:rsidRPr="00AD2238">
              <w:rPr>
                <w:rFonts w:asciiTheme="majorHAnsi" w:hAnsiTheme="majorHAnsi" w:cstheme="majorHAnsi"/>
                <w:b w:val="0"/>
                <w:sz w:val="20"/>
                <w:lang w:val="ro-MD" w:eastAsia="en-US"/>
              </w:rPr>
              <w:t>Nr. total al persoanelor tratate cu insulină (regim bazal bolus)</w:t>
            </w:r>
          </w:p>
        </w:tc>
        <w:tc>
          <w:tcPr>
            <w:tcW w:w="521" w:type="pct"/>
          </w:tcPr>
          <w:p w14:paraId="267B9045" w14:textId="77777777" w:rsidR="00495062" w:rsidRPr="00AD2238" w:rsidRDefault="00495062" w:rsidP="00644D22">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lang w:val="ro-MD" w:eastAsia="en-US"/>
              </w:rPr>
            </w:pPr>
            <w:r w:rsidRPr="00AD2238">
              <w:rPr>
                <w:rFonts w:asciiTheme="majorHAnsi" w:hAnsiTheme="majorHAnsi" w:cstheme="majorHAnsi"/>
                <w:b w:val="0"/>
                <w:sz w:val="20"/>
                <w:lang w:val="ro-MD" w:eastAsia="en-US"/>
              </w:rPr>
              <w:t>Total eșantion</w:t>
            </w:r>
          </w:p>
        </w:tc>
        <w:tc>
          <w:tcPr>
            <w:tcW w:w="592" w:type="pct"/>
          </w:tcPr>
          <w:p w14:paraId="6D5A60E9" w14:textId="4EFE5B1A" w:rsidR="00495062" w:rsidRPr="00AD2238" w:rsidRDefault="00495062" w:rsidP="00644D22">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lang w:val="ro-MD" w:eastAsia="en-US"/>
              </w:rPr>
            </w:pPr>
            <w:r w:rsidRPr="00AD2238">
              <w:rPr>
                <w:rFonts w:asciiTheme="majorHAnsi" w:hAnsiTheme="majorHAnsi" w:cstheme="majorHAnsi"/>
                <w:b w:val="0"/>
                <w:sz w:val="20"/>
                <w:lang w:val="ro-MD" w:eastAsia="en-US"/>
              </w:rPr>
              <w:t>Nr</w:t>
            </w:r>
            <w:r w:rsidR="0064749D">
              <w:rPr>
                <w:rFonts w:asciiTheme="majorHAnsi" w:hAnsiTheme="majorHAnsi" w:cstheme="majorHAnsi"/>
                <w:b w:val="0"/>
                <w:sz w:val="20"/>
                <w:lang w:val="ro-MD" w:eastAsia="en-US"/>
              </w:rPr>
              <w:t>.</w:t>
            </w:r>
            <w:r w:rsidRPr="00AD2238">
              <w:rPr>
                <w:rFonts w:asciiTheme="majorHAnsi" w:hAnsiTheme="majorHAnsi" w:cstheme="majorHAnsi"/>
                <w:b w:val="0"/>
                <w:sz w:val="20"/>
                <w:lang w:val="ro-MD" w:eastAsia="en-US"/>
              </w:rPr>
              <w:t xml:space="preserve"> total de persoane asigurate cu cantitatea integrală de teste</w:t>
            </w:r>
          </w:p>
        </w:tc>
        <w:tc>
          <w:tcPr>
            <w:tcW w:w="555" w:type="pct"/>
          </w:tcPr>
          <w:p w14:paraId="3F44AD2D" w14:textId="62A2ADED" w:rsidR="00495062" w:rsidRPr="00AD2238" w:rsidRDefault="00495062" w:rsidP="00644D22">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lang w:val="ro-MD" w:eastAsia="en-US"/>
              </w:rPr>
            </w:pPr>
            <w:r w:rsidRPr="00AD2238">
              <w:rPr>
                <w:rFonts w:asciiTheme="majorHAnsi" w:hAnsiTheme="majorHAnsi" w:cstheme="majorHAnsi"/>
                <w:b w:val="0"/>
                <w:sz w:val="20"/>
                <w:lang w:val="ro-MD" w:eastAsia="en-US"/>
              </w:rPr>
              <w:t>Nr</w:t>
            </w:r>
            <w:r w:rsidR="0064749D">
              <w:rPr>
                <w:rFonts w:asciiTheme="majorHAnsi" w:hAnsiTheme="majorHAnsi" w:cstheme="majorHAnsi"/>
                <w:b w:val="0"/>
                <w:sz w:val="20"/>
                <w:lang w:val="ro-MD" w:eastAsia="en-US"/>
              </w:rPr>
              <w:t>.</w:t>
            </w:r>
            <w:r w:rsidRPr="00AD2238">
              <w:rPr>
                <w:rFonts w:asciiTheme="majorHAnsi" w:hAnsiTheme="majorHAnsi" w:cstheme="majorHAnsi"/>
                <w:b w:val="0"/>
                <w:sz w:val="20"/>
                <w:lang w:val="ro-MD" w:eastAsia="en-US"/>
              </w:rPr>
              <w:t xml:space="preserve"> total de persoane asigurate parțial cu teste</w:t>
            </w:r>
          </w:p>
        </w:tc>
        <w:tc>
          <w:tcPr>
            <w:tcW w:w="671" w:type="pct"/>
          </w:tcPr>
          <w:p w14:paraId="48B46BCB" w14:textId="3041FB91" w:rsidR="00495062" w:rsidRPr="00AD2238" w:rsidRDefault="00495062" w:rsidP="00644D22">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lang w:val="ro-MD" w:eastAsia="en-US"/>
              </w:rPr>
            </w:pPr>
            <w:r w:rsidRPr="00AD2238">
              <w:rPr>
                <w:rFonts w:asciiTheme="majorHAnsi" w:hAnsiTheme="majorHAnsi" w:cstheme="majorHAnsi"/>
                <w:b w:val="0"/>
                <w:sz w:val="20"/>
                <w:lang w:val="ro-MD" w:eastAsia="en-US"/>
              </w:rPr>
              <w:t>Nr</w:t>
            </w:r>
            <w:r w:rsidR="0064749D">
              <w:rPr>
                <w:rFonts w:asciiTheme="majorHAnsi" w:hAnsiTheme="majorHAnsi" w:cstheme="majorHAnsi"/>
                <w:b w:val="0"/>
                <w:sz w:val="20"/>
                <w:lang w:val="ro-MD" w:eastAsia="en-US"/>
              </w:rPr>
              <w:t>.</w:t>
            </w:r>
            <w:r w:rsidRPr="00AD2238">
              <w:rPr>
                <w:rFonts w:asciiTheme="majorHAnsi" w:hAnsiTheme="majorHAnsi" w:cstheme="majorHAnsi"/>
                <w:b w:val="0"/>
                <w:sz w:val="20"/>
                <w:lang w:val="ro-MD" w:eastAsia="en-US"/>
              </w:rPr>
              <w:t xml:space="preserve"> total de persoane neasigurate cu teste</w:t>
            </w:r>
          </w:p>
        </w:tc>
        <w:tc>
          <w:tcPr>
            <w:tcW w:w="609" w:type="pct"/>
          </w:tcPr>
          <w:p w14:paraId="4C98196C" w14:textId="77777777" w:rsidR="00495062" w:rsidRPr="00AD2238" w:rsidRDefault="00495062" w:rsidP="00644D22">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lang w:val="ro-MD" w:eastAsia="en-US"/>
              </w:rPr>
            </w:pPr>
            <w:r w:rsidRPr="00AD2238">
              <w:rPr>
                <w:rFonts w:asciiTheme="majorHAnsi" w:hAnsiTheme="majorHAnsi" w:cstheme="majorHAnsi"/>
                <w:b w:val="0"/>
                <w:sz w:val="20"/>
                <w:lang w:val="ro-MD" w:eastAsia="en-US"/>
              </w:rPr>
              <w:t>Cantitatea necesară de teste pentru eșantionul selectat</w:t>
            </w:r>
          </w:p>
        </w:tc>
        <w:tc>
          <w:tcPr>
            <w:tcW w:w="729" w:type="pct"/>
          </w:tcPr>
          <w:p w14:paraId="02141370" w14:textId="77777777" w:rsidR="00495062" w:rsidRPr="00AD2238" w:rsidRDefault="00495062" w:rsidP="00644D22">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lang w:val="ro-MD" w:eastAsia="en-US"/>
              </w:rPr>
            </w:pPr>
            <w:r w:rsidRPr="00AD2238">
              <w:rPr>
                <w:rFonts w:asciiTheme="majorHAnsi" w:hAnsiTheme="majorHAnsi" w:cstheme="majorHAnsi"/>
                <w:b w:val="0"/>
                <w:sz w:val="20"/>
                <w:lang w:val="ro-MD" w:eastAsia="en-US"/>
              </w:rPr>
              <w:t>Suma necesară pentru asigurarea  cu teste</w:t>
            </w:r>
          </w:p>
          <w:p w14:paraId="573A62F0" w14:textId="30CED59E" w:rsidR="00495062" w:rsidRPr="00AD2238" w:rsidRDefault="00495062" w:rsidP="00644D22">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lang w:val="ro-MD" w:eastAsia="en-US"/>
              </w:rPr>
            </w:pPr>
            <w:r w:rsidRPr="00AD2238">
              <w:rPr>
                <w:rFonts w:asciiTheme="majorHAnsi" w:hAnsiTheme="majorHAnsi" w:cstheme="majorHAnsi"/>
                <w:b w:val="0"/>
                <w:sz w:val="20"/>
                <w:lang w:val="ro-MD" w:eastAsia="en-US"/>
              </w:rPr>
              <w:t>(</w:t>
            </w:r>
            <w:r w:rsidR="0064749D">
              <w:rPr>
                <w:rFonts w:asciiTheme="majorHAnsi" w:hAnsiTheme="majorHAnsi" w:cstheme="majorHAnsi"/>
                <w:b w:val="0"/>
                <w:sz w:val="20"/>
                <w:lang w:val="ro-MD" w:eastAsia="en-US"/>
              </w:rPr>
              <w:t>p</w:t>
            </w:r>
            <w:r w:rsidRPr="00AD2238">
              <w:rPr>
                <w:rFonts w:asciiTheme="majorHAnsi" w:hAnsiTheme="majorHAnsi" w:cstheme="majorHAnsi"/>
                <w:b w:val="0"/>
                <w:sz w:val="20"/>
                <w:lang w:val="ro-MD" w:eastAsia="en-US"/>
              </w:rPr>
              <w:t>reț mediu</w:t>
            </w:r>
          </w:p>
          <w:p w14:paraId="75F27451" w14:textId="5B7A8B2D" w:rsidR="00495062" w:rsidRPr="00AD2238" w:rsidRDefault="00495062" w:rsidP="00644D22">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lang w:val="ro-MD" w:eastAsia="en-US"/>
              </w:rPr>
            </w:pPr>
            <w:r w:rsidRPr="00AD2238">
              <w:rPr>
                <w:rFonts w:asciiTheme="majorHAnsi" w:hAnsiTheme="majorHAnsi" w:cstheme="majorHAnsi"/>
                <w:b w:val="0"/>
                <w:sz w:val="20"/>
                <w:lang w:val="ro-MD" w:eastAsia="en-US"/>
              </w:rPr>
              <w:t>5,5 lei)</w:t>
            </w:r>
            <w:r w:rsidR="0064749D">
              <w:rPr>
                <w:rFonts w:asciiTheme="majorHAnsi" w:hAnsiTheme="majorHAnsi" w:cstheme="majorHAnsi"/>
                <w:b w:val="0"/>
                <w:sz w:val="20"/>
                <w:lang w:val="ro-MD" w:eastAsia="en-US"/>
              </w:rPr>
              <w:t>,</w:t>
            </w:r>
          </w:p>
          <w:p w14:paraId="7165442E" w14:textId="77777777" w:rsidR="000D7544" w:rsidRPr="00AD2238" w:rsidRDefault="000D7544" w:rsidP="00644D22">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lang w:val="ro-MD" w:eastAsia="en-US"/>
              </w:rPr>
            </w:pPr>
            <w:r w:rsidRPr="00AD2238">
              <w:rPr>
                <w:rFonts w:asciiTheme="majorHAnsi" w:hAnsiTheme="majorHAnsi" w:cstheme="majorHAnsi"/>
                <w:b w:val="0"/>
                <w:sz w:val="20"/>
                <w:lang w:val="ro-MD" w:eastAsia="en-US"/>
              </w:rPr>
              <w:t>mil. lei</w:t>
            </w:r>
          </w:p>
        </w:tc>
      </w:tr>
      <w:tr w:rsidR="000D7544" w:rsidRPr="00AD2238" w14:paraId="51C23303" w14:textId="77777777" w:rsidTr="000D1176">
        <w:tc>
          <w:tcPr>
            <w:cnfStyle w:val="001000000000" w:firstRow="0" w:lastRow="0" w:firstColumn="1" w:lastColumn="0" w:oddVBand="0" w:evenVBand="0" w:oddHBand="0" w:evenHBand="0" w:firstRowFirstColumn="0" w:firstRowLastColumn="0" w:lastRowFirstColumn="0" w:lastRowLastColumn="0"/>
            <w:tcW w:w="638" w:type="pct"/>
          </w:tcPr>
          <w:p w14:paraId="69B68042" w14:textId="77777777" w:rsidR="000D7544" w:rsidRPr="00AD2238" w:rsidRDefault="000D7544" w:rsidP="000D7544">
            <w:pPr>
              <w:spacing w:line="276" w:lineRule="auto"/>
              <w:rPr>
                <w:rFonts w:asciiTheme="majorHAnsi" w:hAnsiTheme="majorHAnsi" w:cstheme="majorHAnsi"/>
                <w:b w:val="0"/>
                <w:sz w:val="20"/>
                <w:lang w:val="ro-MD" w:eastAsia="en-US"/>
              </w:rPr>
            </w:pPr>
            <w:r w:rsidRPr="00AD2238">
              <w:rPr>
                <w:rFonts w:asciiTheme="majorHAnsi" w:hAnsiTheme="majorHAnsi" w:cstheme="majorHAnsi"/>
                <w:b w:val="0"/>
                <w:sz w:val="20"/>
                <w:lang w:val="ro-MD" w:eastAsia="en-US"/>
              </w:rPr>
              <w:t>2019</w:t>
            </w:r>
          </w:p>
        </w:tc>
        <w:tc>
          <w:tcPr>
            <w:tcW w:w="685" w:type="pct"/>
          </w:tcPr>
          <w:p w14:paraId="19634A2E" w14:textId="0A7E9504" w:rsidR="000D7544" w:rsidRPr="00AD2238" w:rsidRDefault="000D7544" w:rsidP="00DD11C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ro-MD" w:eastAsia="en-US"/>
              </w:rPr>
            </w:pPr>
            <w:r w:rsidRPr="00AD2238">
              <w:rPr>
                <w:rFonts w:asciiTheme="majorHAnsi" w:hAnsiTheme="majorHAnsi" w:cstheme="majorHAnsi"/>
                <w:sz w:val="20"/>
                <w:lang w:val="ro-MD" w:eastAsia="en-US"/>
              </w:rPr>
              <w:t xml:space="preserve">4 </w:t>
            </w:r>
            <w:r w:rsidR="00DD11CB" w:rsidRPr="00AD2238">
              <w:rPr>
                <w:rFonts w:asciiTheme="majorHAnsi" w:hAnsiTheme="majorHAnsi" w:cstheme="majorHAnsi"/>
                <w:sz w:val="20"/>
                <w:lang w:val="ro-MD" w:eastAsia="en-US"/>
              </w:rPr>
              <w:t>659</w:t>
            </w:r>
          </w:p>
        </w:tc>
        <w:tc>
          <w:tcPr>
            <w:tcW w:w="521" w:type="pct"/>
          </w:tcPr>
          <w:p w14:paraId="11219743" w14:textId="3064A350" w:rsidR="000D7544" w:rsidRPr="00AD2238" w:rsidRDefault="000D7544" w:rsidP="00DD11C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ro-MD" w:eastAsia="en-US"/>
              </w:rPr>
            </w:pPr>
            <w:r w:rsidRPr="00AD2238">
              <w:rPr>
                <w:rFonts w:asciiTheme="majorHAnsi" w:hAnsiTheme="majorHAnsi" w:cstheme="majorHAnsi"/>
                <w:sz w:val="20"/>
                <w:lang w:val="ro-MD" w:eastAsia="en-US"/>
              </w:rPr>
              <w:t xml:space="preserve">1 </w:t>
            </w:r>
            <w:r w:rsidR="00DD11CB" w:rsidRPr="00AD2238">
              <w:rPr>
                <w:rFonts w:asciiTheme="majorHAnsi" w:hAnsiTheme="majorHAnsi" w:cstheme="majorHAnsi"/>
                <w:sz w:val="20"/>
                <w:lang w:val="ro-MD" w:eastAsia="en-US"/>
              </w:rPr>
              <w:t>491</w:t>
            </w:r>
          </w:p>
        </w:tc>
        <w:tc>
          <w:tcPr>
            <w:tcW w:w="592" w:type="pct"/>
          </w:tcPr>
          <w:p w14:paraId="50B4A2EE" w14:textId="1E0D6505" w:rsidR="000D7544" w:rsidRPr="00AD2238" w:rsidRDefault="007728A4" w:rsidP="000D75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ro-MD" w:eastAsia="en-US"/>
              </w:rPr>
            </w:pPr>
            <w:r w:rsidRPr="00AD2238">
              <w:rPr>
                <w:rFonts w:asciiTheme="majorHAnsi" w:hAnsiTheme="majorHAnsi" w:cstheme="majorHAnsi"/>
                <w:sz w:val="20"/>
                <w:lang w:val="ro-MD" w:eastAsia="en-US"/>
              </w:rPr>
              <w:t>17</w:t>
            </w:r>
          </w:p>
        </w:tc>
        <w:tc>
          <w:tcPr>
            <w:tcW w:w="555" w:type="pct"/>
          </w:tcPr>
          <w:p w14:paraId="3CDB6A24" w14:textId="2C9318DE" w:rsidR="000D7544" w:rsidRPr="00AD2238" w:rsidRDefault="00DD11CB" w:rsidP="000D75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ro-MD" w:eastAsia="en-US"/>
              </w:rPr>
            </w:pPr>
            <w:r w:rsidRPr="00AD2238">
              <w:rPr>
                <w:rFonts w:asciiTheme="majorHAnsi" w:hAnsiTheme="majorHAnsi" w:cstheme="majorHAnsi"/>
                <w:sz w:val="20"/>
                <w:lang w:val="ro-MD" w:eastAsia="en-US"/>
              </w:rPr>
              <w:t>757</w:t>
            </w:r>
          </w:p>
        </w:tc>
        <w:tc>
          <w:tcPr>
            <w:tcW w:w="671" w:type="pct"/>
          </w:tcPr>
          <w:p w14:paraId="4883AD36" w14:textId="77777777" w:rsidR="000D7544" w:rsidRPr="00AD2238" w:rsidRDefault="000D7544" w:rsidP="000D75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ro-MD" w:eastAsia="en-US"/>
              </w:rPr>
            </w:pPr>
            <w:r w:rsidRPr="00AD2238">
              <w:rPr>
                <w:rFonts w:asciiTheme="majorHAnsi" w:hAnsiTheme="majorHAnsi" w:cstheme="majorHAnsi"/>
                <w:sz w:val="20"/>
                <w:lang w:val="ro-MD" w:eastAsia="en-US"/>
              </w:rPr>
              <w:t>717</w:t>
            </w:r>
          </w:p>
        </w:tc>
        <w:tc>
          <w:tcPr>
            <w:tcW w:w="609" w:type="pct"/>
          </w:tcPr>
          <w:p w14:paraId="7E98CB0D" w14:textId="02FC4A71" w:rsidR="000D7544" w:rsidRPr="00AD2238" w:rsidRDefault="000D7544" w:rsidP="007F39C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ro-MD" w:eastAsia="en-US"/>
              </w:rPr>
            </w:pPr>
            <w:r w:rsidRPr="00AD2238">
              <w:rPr>
                <w:rFonts w:asciiTheme="majorHAnsi" w:hAnsiTheme="majorHAnsi" w:cstheme="majorHAnsi"/>
                <w:sz w:val="20"/>
                <w:lang w:val="ro-MD" w:eastAsia="en-US"/>
              </w:rPr>
              <w:t xml:space="preserve">1 </w:t>
            </w:r>
            <w:r w:rsidR="007F39C6" w:rsidRPr="00AD2238">
              <w:rPr>
                <w:rFonts w:asciiTheme="majorHAnsi" w:hAnsiTheme="majorHAnsi" w:cstheme="majorHAnsi"/>
                <w:sz w:val="20"/>
                <w:lang w:val="ro-MD" w:eastAsia="en-US"/>
              </w:rPr>
              <w:t>617 000</w:t>
            </w:r>
          </w:p>
        </w:tc>
        <w:tc>
          <w:tcPr>
            <w:tcW w:w="729" w:type="pct"/>
          </w:tcPr>
          <w:p w14:paraId="46B2BB24" w14:textId="0839401D" w:rsidR="000D7544" w:rsidRPr="00AD2238" w:rsidRDefault="000D7544" w:rsidP="00755D7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en-US"/>
              </w:rPr>
            </w:pPr>
            <w:r w:rsidRPr="00AD2238">
              <w:rPr>
                <w:rFonts w:asciiTheme="majorHAnsi" w:hAnsiTheme="majorHAnsi" w:cstheme="majorHAnsi"/>
                <w:sz w:val="20"/>
                <w:szCs w:val="20"/>
                <w:lang w:val="ro-MD" w:eastAsia="en-US"/>
              </w:rPr>
              <w:t>8</w:t>
            </w:r>
            <w:r w:rsidR="007F39C6" w:rsidRPr="00AD2238">
              <w:rPr>
                <w:rFonts w:asciiTheme="majorHAnsi" w:hAnsiTheme="majorHAnsi" w:cstheme="majorHAnsi"/>
                <w:sz w:val="20"/>
                <w:szCs w:val="20"/>
                <w:lang w:val="ro-MD" w:eastAsia="en-US"/>
              </w:rPr>
              <w:t>,9</w:t>
            </w:r>
          </w:p>
        </w:tc>
      </w:tr>
      <w:tr w:rsidR="000D7544" w:rsidRPr="00AD2238" w14:paraId="2E863928" w14:textId="77777777" w:rsidTr="000D1176">
        <w:tc>
          <w:tcPr>
            <w:cnfStyle w:val="001000000000" w:firstRow="0" w:lastRow="0" w:firstColumn="1" w:lastColumn="0" w:oddVBand="0" w:evenVBand="0" w:oddHBand="0" w:evenHBand="0" w:firstRowFirstColumn="0" w:firstRowLastColumn="0" w:lastRowFirstColumn="0" w:lastRowLastColumn="0"/>
            <w:tcW w:w="638" w:type="pct"/>
          </w:tcPr>
          <w:p w14:paraId="222BD940" w14:textId="77777777" w:rsidR="000D7544" w:rsidRPr="00AD2238" w:rsidRDefault="000D7544" w:rsidP="000D7544">
            <w:pPr>
              <w:spacing w:line="276" w:lineRule="auto"/>
              <w:rPr>
                <w:rFonts w:asciiTheme="majorHAnsi" w:hAnsiTheme="majorHAnsi" w:cstheme="majorHAnsi"/>
                <w:b w:val="0"/>
                <w:sz w:val="20"/>
                <w:lang w:val="ro-MD" w:eastAsia="en-US"/>
              </w:rPr>
            </w:pPr>
            <w:r w:rsidRPr="00AD2238">
              <w:rPr>
                <w:rFonts w:asciiTheme="majorHAnsi" w:hAnsiTheme="majorHAnsi" w:cstheme="majorHAnsi"/>
                <w:b w:val="0"/>
                <w:sz w:val="20"/>
                <w:lang w:val="ro-MD" w:eastAsia="en-US"/>
              </w:rPr>
              <w:t>2020</w:t>
            </w:r>
          </w:p>
        </w:tc>
        <w:tc>
          <w:tcPr>
            <w:tcW w:w="685" w:type="pct"/>
          </w:tcPr>
          <w:p w14:paraId="073A39F4" w14:textId="5CC79C0E" w:rsidR="000D7544" w:rsidRPr="00AD2238" w:rsidRDefault="00DD11CB" w:rsidP="000D75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ro-MD" w:eastAsia="en-US"/>
              </w:rPr>
            </w:pPr>
            <w:r w:rsidRPr="00AD2238">
              <w:rPr>
                <w:rFonts w:asciiTheme="majorHAnsi" w:hAnsiTheme="majorHAnsi" w:cstheme="majorHAnsi"/>
                <w:sz w:val="20"/>
                <w:lang w:val="ro-MD" w:eastAsia="en-US"/>
              </w:rPr>
              <w:t>4 173</w:t>
            </w:r>
          </w:p>
        </w:tc>
        <w:tc>
          <w:tcPr>
            <w:tcW w:w="521" w:type="pct"/>
          </w:tcPr>
          <w:p w14:paraId="5FCE06FA" w14:textId="3A5DB814" w:rsidR="000D7544" w:rsidRPr="00AD2238" w:rsidRDefault="00DD11CB" w:rsidP="00D530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ro-MD" w:eastAsia="en-US"/>
              </w:rPr>
            </w:pPr>
            <w:r w:rsidRPr="00AD2238">
              <w:rPr>
                <w:rFonts w:asciiTheme="majorHAnsi" w:hAnsiTheme="majorHAnsi" w:cstheme="majorHAnsi"/>
                <w:sz w:val="20"/>
                <w:lang w:val="ro-MD" w:eastAsia="en-US"/>
              </w:rPr>
              <w:t>944</w:t>
            </w:r>
          </w:p>
        </w:tc>
        <w:tc>
          <w:tcPr>
            <w:tcW w:w="592" w:type="pct"/>
          </w:tcPr>
          <w:p w14:paraId="7DEE8DA4" w14:textId="7052CCA7" w:rsidR="000D7544" w:rsidRPr="00AD2238" w:rsidRDefault="007728A4" w:rsidP="00D530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ro-MD" w:eastAsia="en-US"/>
              </w:rPr>
            </w:pPr>
            <w:r w:rsidRPr="00AD2238">
              <w:rPr>
                <w:rFonts w:asciiTheme="majorHAnsi" w:hAnsiTheme="majorHAnsi" w:cstheme="majorHAnsi"/>
                <w:sz w:val="20"/>
                <w:lang w:val="ro-MD" w:eastAsia="en-US"/>
              </w:rPr>
              <w:t>24</w:t>
            </w:r>
          </w:p>
        </w:tc>
        <w:tc>
          <w:tcPr>
            <w:tcW w:w="555" w:type="pct"/>
          </w:tcPr>
          <w:p w14:paraId="43BCD134" w14:textId="735CC992" w:rsidR="000D7544" w:rsidRPr="00AD2238" w:rsidRDefault="00DD11CB" w:rsidP="00D530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ro-MD" w:eastAsia="en-US"/>
              </w:rPr>
            </w:pPr>
            <w:r w:rsidRPr="00AD2238">
              <w:rPr>
                <w:rFonts w:asciiTheme="majorHAnsi" w:hAnsiTheme="majorHAnsi" w:cstheme="majorHAnsi"/>
                <w:sz w:val="20"/>
                <w:lang w:val="ro-MD" w:eastAsia="en-US"/>
              </w:rPr>
              <w:t>760</w:t>
            </w:r>
          </w:p>
        </w:tc>
        <w:tc>
          <w:tcPr>
            <w:tcW w:w="671" w:type="pct"/>
          </w:tcPr>
          <w:p w14:paraId="3DB27ED9" w14:textId="3DD5F5A4" w:rsidR="000D7544" w:rsidRPr="00AD2238" w:rsidRDefault="007728A4" w:rsidP="000D75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ro-MD" w:eastAsia="en-US"/>
              </w:rPr>
            </w:pPr>
            <w:r w:rsidRPr="00AD2238">
              <w:rPr>
                <w:rFonts w:asciiTheme="majorHAnsi" w:hAnsiTheme="majorHAnsi" w:cstheme="majorHAnsi"/>
                <w:sz w:val="20"/>
                <w:lang w:val="ro-MD" w:eastAsia="en-US"/>
              </w:rPr>
              <w:t>160</w:t>
            </w:r>
          </w:p>
        </w:tc>
        <w:tc>
          <w:tcPr>
            <w:tcW w:w="609" w:type="pct"/>
          </w:tcPr>
          <w:p w14:paraId="03B92533" w14:textId="44FA7A0C" w:rsidR="000D7544" w:rsidRPr="00AD2238" w:rsidRDefault="000D7544" w:rsidP="007F39C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ro-MD" w:eastAsia="en-US"/>
              </w:rPr>
            </w:pPr>
            <w:r w:rsidRPr="00AD2238">
              <w:rPr>
                <w:rFonts w:asciiTheme="majorHAnsi" w:hAnsiTheme="majorHAnsi" w:cstheme="majorHAnsi"/>
                <w:sz w:val="20"/>
                <w:lang w:val="ro-MD" w:eastAsia="en-US"/>
              </w:rPr>
              <w:t>8</w:t>
            </w:r>
            <w:r w:rsidR="007F39C6" w:rsidRPr="00AD2238">
              <w:rPr>
                <w:rFonts w:asciiTheme="majorHAnsi" w:hAnsiTheme="majorHAnsi" w:cstheme="majorHAnsi"/>
                <w:sz w:val="20"/>
                <w:lang w:val="ro-MD" w:eastAsia="en-US"/>
              </w:rPr>
              <w:t>34</w:t>
            </w:r>
            <w:r w:rsidRPr="00AD2238">
              <w:rPr>
                <w:rFonts w:asciiTheme="majorHAnsi" w:hAnsiTheme="majorHAnsi" w:cstheme="majorHAnsi"/>
                <w:sz w:val="20"/>
                <w:lang w:val="ro-MD" w:eastAsia="en-US"/>
              </w:rPr>
              <w:t xml:space="preserve"> </w:t>
            </w:r>
            <w:r w:rsidR="007F39C6" w:rsidRPr="00AD2238">
              <w:rPr>
                <w:rFonts w:asciiTheme="majorHAnsi" w:hAnsiTheme="majorHAnsi" w:cstheme="majorHAnsi"/>
                <w:sz w:val="20"/>
                <w:lang w:val="ro-MD" w:eastAsia="en-US"/>
              </w:rPr>
              <w:t>800</w:t>
            </w:r>
          </w:p>
        </w:tc>
        <w:tc>
          <w:tcPr>
            <w:tcW w:w="729" w:type="pct"/>
          </w:tcPr>
          <w:p w14:paraId="70D4CB40" w14:textId="3DA94178" w:rsidR="000D7544" w:rsidRPr="00AD2238" w:rsidRDefault="000D7544" w:rsidP="00755D7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en-US"/>
              </w:rPr>
            </w:pPr>
            <w:r w:rsidRPr="00AD2238">
              <w:rPr>
                <w:rFonts w:asciiTheme="majorHAnsi" w:hAnsiTheme="majorHAnsi" w:cstheme="majorHAnsi"/>
                <w:sz w:val="20"/>
                <w:szCs w:val="20"/>
                <w:lang w:val="ro-MD" w:eastAsia="en-US"/>
              </w:rPr>
              <w:t>4</w:t>
            </w:r>
            <w:r w:rsidR="007F39C6" w:rsidRPr="00AD2238">
              <w:rPr>
                <w:rFonts w:asciiTheme="majorHAnsi" w:hAnsiTheme="majorHAnsi" w:cstheme="majorHAnsi"/>
                <w:sz w:val="20"/>
                <w:szCs w:val="20"/>
                <w:lang w:val="ro-MD" w:eastAsia="en-US"/>
              </w:rPr>
              <w:t>,6</w:t>
            </w:r>
          </w:p>
        </w:tc>
      </w:tr>
      <w:tr w:rsidR="000D7544" w:rsidRPr="00AD2238" w14:paraId="3FC7EDF1" w14:textId="77777777" w:rsidTr="000D1176">
        <w:tc>
          <w:tcPr>
            <w:cnfStyle w:val="001000000000" w:firstRow="0" w:lastRow="0" w:firstColumn="1" w:lastColumn="0" w:oddVBand="0" w:evenVBand="0" w:oddHBand="0" w:evenHBand="0" w:firstRowFirstColumn="0" w:firstRowLastColumn="0" w:lastRowFirstColumn="0" w:lastRowLastColumn="0"/>
            <w:tcW w:w="638" w:type="pct"/>
          </w:tcPr>
          <w:p w14:paraId="6E4B8460" w14:textId="77777777" w:rsidR="000D7544" w:rsidRPr="00AD2238" w:rsidRDefault="000D7544" w:rsidP="000D7544">
            <w:pPr>
              <w:spacing w:line="276" w:lineRule="auto"/>
              <w:rPr>
                <w:rFonts w:asciiTheme="majorHAnsi" w:hAnsiTheme="majorHAnsi" w:cstheme="majorHAnsi"/>
                <w:b w:val="0"/>
                <w:sz w:val="20"/>
                <w:lang w:val="ro-MD" w:eastAsia="en-US"/>
              </w:rPr>
            </w:pPr>
            <w:r w:rsidRPr="00AD2238">
              <w:rPr>
                <w:rFonts w:asciiTheme="majorHAnsi" w:hAnsiTheme="majorHAnsi" w:cstheme="majorHAnsi"/>
                <w:b w:val="0"/>
                <w:sz w:val="20"/>
                <w:lang w:val="ro-MD" w:eastAsia="en-US"/>
              </w:rPr>
              <w:t>2021 (I sem)</w:t>
            </w:r>
          </w:p>
        </w:tc>
        <w:tc>
          <w:tcPr>
            <w:tcW w:w="685" w:type="pct"/>
          </w:tcPr>
          <w:p w14:paraId="622256B3" w14:textId="2A4A8262" w:rsidR="000D7544" w:rsidRPr="00AD2238" w:rsidRDefault="000D7544" w:rsidP="00DD11C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ro-MD" w:eastAsia="en-US"/>
              </w:rPr>
            </w:pPr>
            <w:r w:rsidRPr="00AD2238">
              <w:rPr>
                <w:rFonts w:asciiTheme="majorHAnsi" w:hAnsiTheme="majorHAnsi" w:cstheme="majorHAnsi"/>
                <w:sz w:val="20"/>
                <w:lang w:val="ro-MD" w:eastAsia="en-US"/>
              </w:rPr>
              <w:t xml:space="preserve">4 </w:t>
            </w:r>
            <w:r w:rsidR="00DD11CB" w:rsidRPr="00AD2238">
              <w:rPr>
                <w:rFonts w:asciiTheme="majorHAnsi" w:hAnsiTheme="majorHAnsi" w:cstheme="majorHAnsi"/>
                <w:sz w:val="20"/>
                <w:lang w:val="ro-MD" w:eastAsia="en-US"/>
              </w:rPr>
              <w:t>434</w:t>
            </w:r>
          </w:p>
        </w:tc>
        <w:tc>
          <w:tcPr>
            <w:tcW w:w="521" w:type="pct"/>
          </w:tcPr>
          <w:p w14:paraId="5A650CBC" w14:textId="4AE35603" w:rsidR="000D7544" w:rsidRPr="00AD2238" w:rsidRDefault="00D530DA" w:rsidP="00DD11C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ro-MD" w:eastAsia="en-US"/>
              </w:rPr>
            </w:pPr>
            <w:r w:rsidRPr="00AD2238">
              <w:rPr>
                <w:rFonts w:asciiTheme="majorHAnsi" w:hAnsiTheme="majorHAnsi" w:cstheme="majorHAnsi"/>
                <w:sz w:val="20"/>
                <w:lang w:val="ro-MD" w:eastAsia="en-US"/>
              </w:rPr>
              <w:t>1</w:t>
            </w:r>
            <w:r w:rsidR="00DD11CB" w:rsidRPr="00AD2238">
              <w:rPr>
                <w:rFonts w:asciiTheme="majorHAnsi" w:hAnsiTheme="majorHAnsi" w:cstheme="majorHAnsi"/>
                <w:sz w:val="20"/>
                <w:lang w:val="ro-MD" w:eastAsia="en-US"/>
              </w:rPr>
              <w:t xml:space="preserve"> 174</w:t>
            </w:r>
          </w:p>
        </w:tc>
        <w:tc>
          <w:tcPr>
            <w:tcW w:w="592" w:type="pct"/>
          </w:tcPr>
          <w:p w14:paraId="71A65DDD" w14:textId="5B5896BB" w:rsidR="000D7544" w:rsidRPr="00AD2238" w:rsidRDefault="007728A4" w:rsidP="000D75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ro-MD" w:eastAsia="en-US"/>
              </w:rPr>
            </w:pPr>
            <w:r w:rsidRPr="00AD2238">
              <w:rPr>
                <w:rFonts w:asciiTheme="majorHAnsi" w:hAnsiTheme="majorHAnsi" w:cstheme="majorHAnsi"/>
                <w:sz w:val="20"/>
                <w:lang w:val="ro-MD" w:eastAsia="en-US"/>
              </w:rPr>
              <w:t>36</w:t>
            </w:r>
          </w:p>
        </w:tc>
        <w:tc>
          <w:tcPr>
            <w:tcW w:w="555" w:type="pct"/>
          </w:tcPr>
          <w:p w14:paraId="166BD1C3" w14:textId="3E915765" w:rsidR="000D7544" w:rsidRPr="00AD2238" w:rsidRDefault="00DD11CB" w:rsidP="00D530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ro-MD" w:eastAsia="en-US"/>
              </w:rPr>
            </w:pPr>
            <w:r w:rsidRPr="00AD2238">
              <w:rPr>
                <w:rFonts w:asciiTheme="majorHAnsi" w:hAnsiTheme="majorHAnsi" w:cstheme="majorHAnsi"/>
                <w:sz w:val="20"/>
                <w:lang w:val="ro-MD" w:eastAsia="en-US"/>
              </w:rPr>
              <w:t>440</w:t>
            </w:r>
          </w:p>
        </w:tc>
        <w:tc>
          <w:tcPr>
            <w:tcW w:w="671" w:type="pct"/>
          </w:tcPr>
          <w:p w14:paraId="415ADDA9" w14:textId="5E90CA0D" w:rsidR="000D7544" w:rsidRPr="00AD2238" w:rsidRDefault="007F39C6" w:rsidP="007728A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ro-MD" w:eastAsia="en-US"/>
              </w:rPr>
            </w:pPr>
            <w:r w:rsidRPr="00AD2238">
              <w:rPr>
                <w:rFonts w:asciiTheme="majorHAnsi" w:hAnsiTheme="majorHAnsi" w:cstheme="majorHAnsi"/>
                <w:sz w:val="20"/>
                <w:lang w:val="ro-MD" w:eastAsia="en-US"/>
              </w:rPr>
              <w:t>69</w:t>
            </w:r>
            <w:r w:rsidR="007728A4" w:rsidRPr="00AD2238">
              <w:rPr>
                <w:rFonts w:asciiTheme="majorHAnsi" w:hAnsiTheme="majorHAnsi" w:cstheme="majorHAnsi"/>
                <w:sz w:val="20"/>
                <w:lang w:val="ro-MD" w:eastAsia="en-US"/>
              </w:rPr>
              <w:t>8</w:t>
            </w:r>
          </w:p>
        </w:tc>
        <w:tc>
          <w:tcPr>
            <w:tcW w:w="609" w:type="pct"/>
          </w:tcPr>
          <w:p w14:paraId="55F68299" w14:textId="77777777" w:rsidR="000D7544" w:rsidRPr="00AD2238" w:rsidRDefault="000D7544" w:rsidP="000D75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ro-MD" w:eastAsia="en-US"/>
              </w:rPr>
            </w:pPr>
            <w:r w:rsidRPr="00AD2238">
              <w:rPr>
                <w:rFonts w:asciiTheme="majorHAnsi" w:hAnsiTheme="majorHAnsi" w:cstheme="majorHAnsi"/>
                <w:sz w:val="20"/>
                <w:lang w:val="ro-MD" w:eastAsia="en-US"/>
              </w:rPr>
              <w:t>1 109 050</w:t>
            </w:r>
          </w:p>
        </w:tc>
        <w:tc>
          <w:tcPr>
            <w:tcW w:w="729" w:type="pct"/>
          </w:tcPr>
          <w:p w14:paraId="6CFCF821" w14:textId="77777777" w:rsidR="000D7544" w:rsidRPr="00AD2238" w:rsidRDefault="000D7544" w:rsidP="00755D7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en-US"/>
              </w:rPr>
            </w:pPr>
            <w:r w:rsidRPr="00AD2238">
              <w:rPr>
                <w:rFonts w:asciiTheme="majorHAnsi" w:hAnsiTheme="majorHAnsi" w:cstheme="majorHAnsi"/>
                <w:sz w:val="20"/>
                <w:szCs w:val="20"/>
                <w:lang w:val="ro-MD" w:eastAsia="en-US"/>
              </w:rPr>
              <w:t>6,1</w:t>
            </w:r>
          </w:p>
        </w:tc>
      </w:tr>
      <w:tr w:rsidR="000D7544" w:rsidRPr="00AD2238" w14:paraId="6EE69346" w14:textId="77777777" w:rsidTr="000D1176">
        <w:tc>
          <w:tcPr>
            <w:cnfStyle w:val="001000000000" w:firstRow="0" w:lastRow="0" w:firstColumn="1" w:lastColumn="0" w:oddVBand="0" w:evenVBand="0" w:oddHBand="0" w:evenHBand="0" w:firstRowFirstColumn="0" w:firstRowLastColumn="0" w:lastRowFirstColumn="0" w:lastRowLastColumn="0"/>
            <w:tcW w:w="638" w:type="pct"/>
          </w:tcPr>
          <w:p w14:paraId="74001C60" w14:textId="77777777" w:rsidR="000D7544" w:rsidRPr="00AD2238" w:rsidRDefault="000D7544" w:rsidP="000D7544">
            <w:pPr>
              <w:spacing w:line="276" w:lineRule="auto"/>
              <w:rPr>
                <w:rFonts w:asciiTheme="majorHAnsi" w:hAnsiTheme="majorHAnsi" w:cstheme="majorHAnsi"/>
                <w:b w:val="0"/>
                <w:sz w:val="20"/>
                <w:lang w:val="ro-MD" w:eastAsia="en-US"/>
              </w:rPr>
            </w:pPr>
            <w:r w:rsidRPr="00AD2238">
              <w:rPr>
                <w:rFonts w:asciiTheme="majorHAnsi" w:hAnsiTheme="majorHAnsi" w:cstheme="majorHAnsi"/>
                <w:b w:val="0"/>
                <w:sz w:val="20"/>
                <w:lang w:val="ro-MD" w:eastAsia="en-US"/>
              </w:rPr>
              <w:t>Total:</w:t>
            </w:r>
          </w:p>
        </w:tc>
        <w:tc>
          <w:tcPr>
            <w:tcW w:w="685" w:type="pct"/>
          </w:tcPr>
          <w:p w14:paraId="434D894F" w14:textId="2F256760" w:rsidR="000D7544" w:rsidRPr="00AD2238" w:rsidRDefault="000D7544" w:rsidP="00DD11C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ro-MD" w:eastAsia="en-US"/>
              </w:rPr>
            </w:pPr>
            <w:r w:rsidRPr="00AD2238">
              <w:rPr>
                <w:rFonts w:asciiTheme="majorHAnsi" w:hAnsiTheme="majorHAnsi" w:cstheme="majorHAnsi"/>
                <w:sz w:val="20"/>
                <w:lang w:val="ro-MD" w:eastAsia="en-US"/>
              </w:rPr>
              <w:t>1</w:t>
            </w:r>
            <w:r w:rsidR="00DD11CB" w:rsidRPr="00AD2238">
              <w:rPr>
                <w:rFonts w:asciiTheme="majorHAnsi" w:hAnsiTheme="majorHAnsi" w:cstheme="majorHAnsi"/>
                <w:sz w:val="20"/>
                <w:lang w:val="ro-MD" w:eastAsia="en-US"/>
              </w:rPr>
              <w:t>3 266</w:t>
            </w:r>
          </w:p>
        </w:tc>
        <w:tc>
          <w:tcPr>
            <w:tcW w:w="521" w:type="pct"/>
          </w:tcPr>
          <w:p w14:paraId="10996E0C" w14:textId="54FCADFE" w:rsidR="00DD11CB" w:rsidRPr="00AD2238" w:rsidRDefault="000D7544" w:rsidP="00DD11C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ro-MD" w:eastAsia="en-US"/>
              </w:rPr>
            </w:pPr>
            <w:r w:rsidRPr="00AD2238">
              <w:rPr>
                <w:rFonts w:asciiTheme="majorHAnsi" w:hAnsiTheme="majorHAnsi" w:cstheme="majorHAnsi"/>
                <w:sz w:val="20"/>
                <w:lang w:val="ro-MD" w:eastAsia="en-US"/>
              </w:rPr>
              <w:t xml:space="preserve">3 </w:t>
            </w:r>
            <w:r w:rsidR="00DD11CB" w:rsidRPr="00AD2238">
              <w:rPr>
                <w:rFonts w:asciiTheme="majorHAnsi" w:hAnsiTheme="majorHAnsi" w:cstheme="majorHAnsi"/>
                <w:sz w:val="20"/>
                <w:lang w:val="ro-MD" w:eastAsia="en-US"/>
              </w:rPr>
              <w:t>609</w:t>
            </w:r>
          </w:p>
        </w:tc>
        <w:tc>
          <w:tcPr>
            <w:tcW w:w="592" w:type="pct"/>
          </w:tcPr>
          <w:p w14:paraId="691F8DBC" w14:textId="5B92D0EC" w:rsidR="000D7544" w:rsidRPr="00AD2238" w:rsidRDefault="00076627" w:rsidP="000D75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ro-MD" w:eastAsia="en-US"/>
              </w:rPr>
            </w:pPr>
            <w:r w:rsidRPr="00AD2238">
              <w:rPr>
                <w:rFonts w:asciiTheme="majorHAnsi" w:hAnsiTheme="majorHAnsi" w:cstheme="majorHAnsi"/>
                <w:sz w:val="20"/>
                <w:lang w:val="ro-MD" w:eastAsia="en-US"/>
              </w:rPr>
              <w:t>86</w:t>
            </w:r>
          </w:p>
        </w:tc>
        <w:tc>
          <w:tcPr>
            <w:tcW w:w="555" w:type="pct"/>
          </w:tcPr>
          <w:p w14:paraId="7A8D5B28" w14:textId="17D1B6D7" w:rsidR="000D7544" w:rsidRPr="00AD2238" w:rsidRDefault="00DD11CB" w:rsidP="00D530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ro-MD" w:eastAsia="en-US"/>
              </w:rPr>
            </w:pPr>
            <w:r w:rsidRPr="00AD2238">
              <w:rPr>
                <w:rFonts w:asciiTheme="majorHAnsi" w:hAnsiTheme="majorHAnsi" w:cstheme="majorHAnsi"/>
                <w:sz w:val="20"/>
                <w:lang w:val="ro-MD" w:eastAsia="en-US"/>
              </w:rPr>
              <w:t>1 948</w:t>
            </w:r>
          </w:p>
        </w:tc>
        <w:tc>
          <w:tcPr>
            <w:tcW w:w="671" w:type="pct"/>
          </w:tcPr>
          <w:p w14:paraId="1BEF0305" w14:textId="06366735" w:rsidR="000D7544" w:rsidRPr="00AD2238" w:rsidRDefault="000D7544" w:rsidP="007F39C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ro-MD" w:eastAsia="en-US"/>
              </w:rPr>
            </w:pPr>
            <w:r w:rsidRPr="00AD2238">
              <w:rPr>
                <w:rFonts w:asciiTheme="majorHAnsi" w:hAnsiTheme="majorHAnsi" w:cstheme="majorHAnsi"/>
                <w:sz w:val="20"/>
                <w:lang w:val="ro-MD" w:eastAsia="en-US"/>
              </w:rPr>
              <w:t>1</w:t>
            </w:r>
            <w:r w:rsidR="00D530DA" w:rsidRPr="00AD2238">
              <w:rPr>
                <w:rFonts w:asciiTheme="majorHAnsi" w:hAnsiTheme="majorHAnsi" w:cstheme="majorHAnsi"/>
                <w:sz w:val="20"/>
                <w:lang w:val="ro-MD" w:eastAsia="en-US"/>
              </w:rPr>
              <w:t xml:space="preserve"> 5</w:t>
            </w:r>
            <w:r w:rsidR="00DD11CB" w:rsidRPr="00AD2238">
              <w:rPr>
                <w:rFonts w:asciiTheme="majorHAnsi" w:hAnsiTheme="majorHAnsi" w:cstheme="majorHAnsi"/>
                <w:sz w:val="20"/>
                <w:lang w:val="ro-MD" w:eastAsia="en-US"/>
              </w:rPr>
              <w:t>75</w:t>
            </w:r>
          </w:p>
        </w:tc>
        <w:tc>
          <w:tcPr>
            <w:tcW w:w="609" w:type="pct"/>
          </w:tcPr>
          <w:p w14:paraId="3B53A977" w14:textId="7C364DD5" w:rsidR="000D7544" w:rsidRPr="00AD2238" w:rsidRDefault="000D7544" w:rsidP="00EC378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ro-MD" w:eastAsia="en-US"/>
              </w:rPr>
            </w:pPr>
            <w:r w:rsidRPr="00AD2238">
              <w:rPr>
                <w:rFonts w:asciiTheme="majorHAnsi" w:hAnsiTheme="majorHAnsi" w:cstheme="majorHAnsi"/>
                <w:sz w:val="20"/>
                <w:lang w:val="ro-MD" w:eastAsia="en-US"/>
              </w:rPr>
              <w:t xml:space="preserve">3 </w:t>
            </w:r>
            <w:r w:rsidR="007F39C6" w:rsidRPr="00AD2238">
              <w:rPr>
                <w:rFonts w:asciiTheme="majorHAnsi" w:hAnsiTheme="majorHAnsi" w:cstheme="majorHAnsi"/>
                <w:sz w:val="20"/>
                <w:lang w:val="ro-MD" w:eastAsia="en-US"/>
              </w:rPr>
              <w:t>56</w:t>
            </w:r>
            <w:r w:rsidR="00EC3785" w:rsidRPr="00AD2238">
              <w:rPr>
                <w:rFonts w:asciiTheme="majorHAnsi" w:hAnsiTheme="majorHAnsi" w:cstheme="majorHAnsi"/>
                <w:sz w:val="20"/>
                <w:lang w:val="ro-MD" w:eastAsia="en-US"/>
              </w:rPr>
              <w:t>8 500</w:t>
            </w:r>
          </w:p>
        </w:tc>
        <w:tc>
          <w:tcPr>
            <w:tcW w:w="729" w:type="pct"/>
          </w:tcPr>
          <w:p w14:paraId="1398FB1F" w14:textId="59CA93C8" w:rsidR="000D7544" w:rsidRPr="00AD2238" w:rsidRDefault="00196790" w:rsidP="00755D7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en-US"/>
              </w:rPr>
            </w:pPr>
            <w:r w:rsidRPr="00AD2238">
              <w:rPr>
                <w:rFonts w:asciiTheme="majorHAnsi" w:hAnsiTheme="majorHAnsi" w:cstheme="majorHAnsi"/>
                <w:sz w:val="20"/>
                <w:szCs w:val="20"/>
                <w:lang w:val="ro-MD" w:eastAsia="en-US"/>
              </w:rPr>
              <w:t>1</w:t>
            </w:r>
            <w:r w:rsidR="000D7544" w:rsidRPr="00AD2238">
              <w:rPr>
                <w:rFonts w:asciiTheme="majorHAnsi" w:hAnsiTheme="majorHAnsi" w:cstheme="majorHAnsi"/>
                <w:sz w:val="20"/>
                <w:szCs w:val="20"/>
                <w:lang w:val="ro-MD" w:eastAsia="en-US"/>
              </w:rPr>
              <w:t>9</w:t>
            </w:r>
            <w:r w:rsidR="007F39C6" w:rsidRPr="00AD2238">
              <w:rPr>
                <w:rFonts w:asciiTheme="majorHAnsi" w:hAnsiTheme="majorHAnsi" w:cstheme="majorHAnsi"/>
                <w:sz w:val="20"/>
                <w:szCs w:val="20"/>
                <w:lang w:val="ro-MD" w:eastAsia="en-US"/>
              </w:rPr>
              <w:t>,6</w:t>
            </w:r>
          </w:p>
        </w:tc>
      </w:tr>
    </w:tbl>
    <w:p w14:paraId="1EACDB6B" w14:textId="2E748B52" w:rsidR="000D7544" w:rsidRPr="00AD2238" w:rsidRDefault="000D7544" w:rsidP="000D7544">
      <w:pPr>
        <w:ind w:firstLine="720"/>
        <w:rPr>
          <w:rFonts w:asciiTheme="majorHAnsi" w:hAnsiTheme="majorHAnsi" w:cstheme="majorHAnsi"/>
          <w:i/>
          <w:sz w:val="20"/>
          <w:szCs w:val="20"/>
          <w:lang w:val="ro-MD" w:eastAsia="en-US"/>
        </w:rPr>
      </w:pPr>
      <w:r w:rsidRPr="00AD2238">
        <w:rPr>
          <w:rFonts w:asciiTheme="majorHAnsi" w:hAnsiTheme="majorHAnsi" w:cstheme="majorHAnsi"/>
          <w:b/>
          <w:i/>
          <w:sz w:val="20"/>
          <w:szCs w:val="20"/>
          <w:lang w:val="ro-MD" w:eastAsia="en-US"/>
        </w:rPr>
        <w:t>Sursa</w:t>
      </w:r>
      <w:r w:rsidRPr="00AD2238">
        <w:rPr>
          <w:rFonts w:asciiTheme="majorHAnsi" w:hAnsiTheme="majorHAnsi" w:cstheme="majorHAnsi"/>
          <w:i/>
          <w:sz w:val="20"/>
          <w:szCs w:val="20"/>
          <w:lang w:val="ro-MD" w:eastAsia="en-US"/>
        </w:rPr>
        <w:t xml:space="preserve">: </w:t>
      </w:r>
      <w:r w:rsidR="00345D14" w:rsidRPr="00AD2238">
        <w:rPr>
          <w:rFonts w:asciiTheme="majorHAnsi" w:hAnsiTheme="majorHAnsi" w:cstheme="majorHAnsi"/>
          <w:i/>
          <w:sz w:val="20"/>
          <w:szCs w:val="20"/>
          <w:lang w:val="ro-MD" w:eastAsia="en-US"/>
        </w:rPr>
        <w:t xml:space="preserve">Listele </w:t>
      </w:r>
      <w:r w:rsidRPr="00AD2238">
        <w:rPr>
          <w:rFonts w:asciiTheme="majorHAnsi" w:hAnsiTheme="majorHAnsi" w:cstheme="majorHAnsi"/>
          <w:i/>
          <w:sz w:val="20"/>
          <w:szCs w:val="20"/>
          <w:lang w:val="ro-MD" w:eastAsia="en-US"/>
        </w:rPr>
        <w:t>de evidență a adulților</w:t>
      </w:r>
      <w:r w:rsidR="00345D14" w:rsidRPr="00AD2238">
        <w:rPr>
          <w:rFonts w:asciiTheme="majorHAnsi" w:hAnsiTheme="majorHAnsi" w:cstheme="majorHAnsi"/>
          <w:i/>
          <w:sz w:val="20"/>
          <w:szCs w:val="20"/>
          <w:lang w:val="ro-MD" w:eastAsia="en-US"/>
        </w:rPr>
        <w:t xml:space="preserve"> în perioada 2019-2021 (I semestru), listele</w:t>
      </w:r>
      <w:r w:rsidRPr="00AD2238">
        <w:rPr>
          <w:rFonts w:asciiTheme="majorHAnsi" w:hAnsiTheme="majorHAnsi" w:cstheme="majorHAnsi"/>
          <w:i/>
          <w:sz w:val="20"/>
          <w:szCs w:val="20"/>
          <w:lang w:val="ro-MD" w:eastAsia="en-US"/>
        </w:rPr>
        <w:t xml:space="preserve"> de </w:t>
      </w:r>
      <w:r w:rsidR="005010C4" w:rsidRPr="00AD2238">
        <w:rPr>
          <w:rFonts w:asciiTheme="majorHAnsi" w:hAnsiTheme="majorHAnsi" w:cstheme="majorHAnsi"/>
          <w:i/>
          <w:sz w:val="20"/>
          <w:szCs w:val="20"/>
          <w:lang w:val="ro-MD" w:eastAsia="en-US"/>
        </w:rPr>
        <w:t>distribuire</w:t>
      </w:r>
      <w:r w:rsidRPr="00AD2238">
        <w:rPr>
          <w:rFonts w:asciiTheme="majorHAnsi" w:hAnsiTheme="majorHAnsi" w:cstheme="majorHAnsi"/>
          <w:i/>
          <w:sz w:val="20"/>
          <w:szCs w:val="20"/>
          <w:lang w:val="ro-MD" w:eastAsia="en-US"/>
        </w:rPr>
        <w:t xml:space="preserve"> a testelor către </w:t>
      </w:r>
      <w:r w:rsidR="00C3319D" w:rsidRPr="00AD2238">
        <w:rPr>
          <w:rFonts w:asciiTheme="majorHAnsi" w:hAnsiTheme="majorHAnsi" w:cstheme="majorHAnsi"/>
          <w:i/>
          <w:sz w:val="20"/>
          <w:szCs w:val="20"/>
          <w:lang w:val="ro-MD" w:eastAsia="en-US"/>
        </w:rPr>
        <w:t>persoanele tratate cu insulină și rețetele</w:t>
      </w:r>
      <w:r w:rsidRPr="00AD2238">
        <w:rPr>
          <w:rFonts w:asciiTheme="majorHAnsi" w:hAnsiTheme="majorHAnsi" w:cstheme="majorHAnsi"/>
          <w:i/>
          <w:sz w:val="20"/>
          <w:szCs w:val="20"/>
          <w:lang w:val="ro-MD" w:eastAsia="en-US"/>
        </w:rPr>
        <w:t xml:space="preserve"> </w:t>
      </w:r>
      <w:r w:rsidR="00C3319D" w:rsidRPr="00AD2238">
        <w:rPr>
          <w:rFonts w:asciiTheme="majorHAnsi" w:hAnsiTheme="majorHAnsi" w:cstheme="majorHAnsi"/>
          <w:i/>
          <w:sz w:val="20"/>
          <w:szCs w:val="20"/>
          <w:lang w:val="ro-MD" w:eastAsia="en-US"/>
        </w:rPr>
        <w:t>de</w:t>
      </w:r>
      <w:r w:rsidRPr="00AD2238">
        <w:rPr>
          <w:rFonts w:asciiTheme="majorHAnsi" w:hAnsiTheme="majorHAnsi" w:cstheme="majorHAnsi"/>
          <w:i/>
          <w:sz w:val="20"/>
          <w:szCs w:val="20"/>
          <w:lang w:val="ro-MD" w:eastAsia="en-US"/>
        </w:rPr>
        <w:t xml:space="preserve"> repartizare</w:t>
      </w:r>
      <w:r w:rsidR="00C3319D" w:rsidRPr="00AD2238">
        <w:rPr>
          <w:rFonts w:asciiTheme="majorHAnsi" w:hAnsiTheme="majorHAnsi" w:cstheme="majorHAnsi"/>
          <w:i/>
          <w:sz w:val="20"/>
          <w:szCs w:val="20"/>
          <w:lang w:val="ro-MD" w:eastAsia="en-US"/>
        </w:rPr>
        <w:t xml:space="preserve"> </w:t>
      </w:r>
      <w:r w:rsidRPr="00AD2238">
        <w:rPr>
          <w:rFonts w:asciiTheme="majorHAnsi" w:hAnsiTheme="majorHAnsi" w:cstheme="majorHAnsi"/>
          <w:i/>
          <w:sz w:val="20"/>
          <w:szCs w:val="20"/>
          <w:lang w:val="ro-MD" w:eastAsia="en-US"/>
        </w:rPr>
        <w:t>a testelor</w:t>
      </w:r>
      <w:r w:rsidR="00E0601E" w:rsidRPr="00AD2238">
        <w:rPr>
          <w:rFonts w:asciiTheme="majorHAnsi" w:hAnsiTheme="majorHAnsi" w:cstheme="majorHAnsi"/>
          <w:i/>
          <w:sz w:val="20"/>
          <w:szCs w:val="20"/>
          <w:lang w:val="ro-MD" w:eastAsia="en-US"/>
        </w:rPr>
        <w:t>,</w:t>
      </w:r>
      <w:r w:rsidR="00666C97" w:rsidRPr="00AD2238">
        <w:rPr>
          <w:rFonts w:asciiTheme="majorHAnsi" w:hAnsiTheme="majorHAnsi" w:cstheme="majorHAnsi"/>
          <w:i/>
          <w:sz w:val="20"/>
          <w:szCs w:val="20"/>
          <w:lang w:val="ro-MD" w:eastAsia="en-US"/>
        </w:rPr>
        <w:t xml:space="preserve"> în perioada 2019-2021 (I semestru)</w:t>
      </w:r>
      <w:r w:rsidR="00E0601E" w:rsidRPr="00AD2238">
        <w:rPr>
          <w:rFonts w:asciiTheme="majorHAnsi" w:hAnsiTheme="majorHAnsi" w:cstheme="majorHAnsi"/>
          <w:i/>
          <w:sz w:val="20"/>
          <w:szCs w:val="20"/>
          <w:lang w:val="ro-MD" w:eastAsia="en-US"/>
        </w:rPr>
        <w:t>.</w:t>
      </w:r>
    </w:p>
    <w:p w14:paraId="686A5C6E" w14:textId="77777777" w:rsidR="00E21504" w:rsidRPr="00AD2238" w:rsidRDefault="00E21504" w:rsidP="00644D22">
      <w:pPr>
        <w:spacing w:line="276" w:lineRule="auto"/>
        <w:ind w:firstLine="720"/>
        <w:rPr>
          <w:rFonts w:asciiTheme="majorHAnsi" w:hAnsiTheme="majorHAnsi" w:cstheme="majorHAnsi"/>
          <w:sz w:val="22"/>
          <w:lang w:val="ro-MD" w:eastAsia="en-US"/>
        </w:rPr>
      </w:pPr>
    </w:p>
    <w:p w14:paraId="5368C984" w14:textId="5B3F64D1" w:rsidR="001A4215" w:rsidRPr="00AD2238" w:rsidRDefault="0064749D" w:rsidP="00755D7D">
      <w:pPr>
        <w:spacing w:line="276" w:lineRule="auto"/>
        <w:ind w:firstLine="720"/>
        <w:rPr>
          <w:lang w:val="ro-MD"/>
        </w:rPr>
      </w:pPr>
      <w:r>
        <w:rPr>
          <w:rFonts w:asciiTheme="majorHAnsi" w:hAnsiTheme="majorHAnsi" w:cstheme="majorHAnsi"/>
          <w:b/>
          <w:sz w:val="24"/>
          <w:lang w:val="ro-MD"/>
        </w:rPr>
        <w:t>Ca u</w:t>
      </w:r>
      <w:r w:rsidR="001A4215" w:rsidRPr="00AD2238">
        <w:rPr>
          <w:rFonts w:asciiTheme="majorHAnsi" w:hAnsiTheme="majorHAnsi" w:cstheme="majorHAnsi"/>
          <w:b/>
          <w:sz w:val="24"/>
          <w:lang w:val="ro-MD"/>
        </w:rPr>
        <w:t>rmare a realizării  misiunii de fo</w:t>
      </w:r>
      <w:r>
        <w:rPr>
          <w:rFonts w:asciiTheme="majorHAnsi" w:hAnsiTheme="majorHAnsi" w:cstheme="majorHAnsi"/>
          <w:b/>
          <w:sz w:val="24"/>
          <w:lang w:val="ro-MD"/>
        </w:rPr>
        <w:t>l</w:t>
      </w:r>
      <w:r w:rsidR="001A4215" w:rsidRPr="00AD2238">
        <w:rPr>
          <w:rFonts w:asciiTheme="majorHAnsi" w:hAnsiTheme="majorHAnsi" w:cstheme="majorHAnsi"/>
          <w:b/>
          <w:sz w:val="24"/>
          <w:lang w:val="ro-MD"/>
        </w:rPr>
        <w:t>low-up, se atestă că instituțiile implicate în procesul de realizare a Programului și a Planului de acțiuni nu au asigurat îndeplinirea eficientă a atribuțiilor, obiectivelor şi indicatorilor de rezultat, situație exprimată prin neasigurarea sau asigurarea parțială a necesităților de dispozitive pentru autocontrol ale persoanelor adulte tratate cu insulină, copiilor și femeilor însărcinate.</w:t>
      </w:r>
    </w:p>
    <w:p w14:paraId="7607B9D2" w14:textId="4F55C9FD" w:rsidR="00E21504" w:rsidRPr="00AD2238" w:rsidRDefault="001A4215" w:rsidP="00644D22">
      <w:pPr>
        <w:spacing w:line="276" w:lineRule="auto"/>
        <w:ind w:firstLine="720"/>
        <w:rPr>
          <w:rFonts w:asciiTheme="majorHAnsi" w:hAnsiTheme="majorHAnsi" w:cstheme="majorHAnsi"/>
          <w:sz w:val="24"/>
          <w:lang w:val="ro-MD" w:eastAsia="en-US"/>
        </w:rPr>
      </w:pPr>
      <w:r w:rsidRPr="00AD2238">
        <w:rPr>
          <w:rFonts w:asciiTheme="majorHAnsi" w:hAnsiTheme="majorHAnsi" w:cstheme="majorHAnsi"/>
          <w:sz w:val="24"/>
          <w:lang w:val="ro-MD" w:eastAsia="en-US"/>
        </w:rPr>
        <w:t>Astfel, î</w:t>
      </w:r>
      <w:r w:rsidR="003D350B" w:rsidRPr="00AD2238">
        <w:rPr>
          <w:rFonts w:asciiTheme="majorHAnsi" w:hAnsiTheme="majorHAnsi" w:cstheme="majorHAnsi"/>
          <w:sz w:val="24"/>
          <w:lang w:val="ro-MD" w:eastAsia="en-US"/>
        </w:rPr>
        <w:t xml:space="preserve">n </w:t>
      </w:r>
      <w:r w:rsidR="00196790" w:rsidRPr="00AD2238">
        <w:rPr>
          <w:rFonts w:asciiTheme="majorHAnsi" w:hAnsiTheme="majorHAnsi" w:cstheme="majorHAnsi"/>
          <w:sz w:val="24"/>
          <w:lang w:val="ro-MD" w:eastAsia="en-US"/>
        </w:rPr>
        <w:t>anii 2019-2021 (I semestru)</w:t>
      </w:r>
      <w:r w:rsidR="003D350B" w:rsidRPr="00AD2238">
        <w:rPr>
          <w:rFonts w:asciiTheme="majorHAnsi" w:hAnsiTheme="majorHAnsi" w:cstheme="majorHAnsi"/>
          <w:sz w:val="24"/>
          <w:lang w:val="ro-MD" w:eastAsia="en-US"/>
        </w:rPr>
        <w:t xml:space="preserve"> </w:t>
      </w:r>
      <w:r w:rsidR="00196790" w:rsidRPr="00AD2238">
        <w:rPr>
          <w:rFonts w:asciiTheme="majorHAnsi" w:hAnsiTheme="majorHAnsi" w:cstheme="majorHAnsi"/>
          <w:sz w:val="24"/>
          <w:lang w:val="ro-MD" w:eastAsia="en-US"/>
        </w:rPr>
        <w:t xml:space="preserve">doar </w:t>
      </w:r>
      <w:r w:rsidR="007F39C6" w:rsidRPr="00AD2238">
        <w:rPr>
          <w:rFonts w:asciiTheme="majorHAnsi" w:hAnsiTheme="majorHAnsi" w:cstheme="majorHAnsi"/>
          <w:sz w:val="24"/>
          <w:lang w:val="ro-MD" w:eastAsia="en-US"/>
        </w:rPr>
        <w:t xml:space="preserve">la </w:t>
      </w:r>
      <w:r w:rsidR="00843BE4" w:rsidRPr="00AD2238">
        <w:rPr>
          <w:rFonts w:asciiTheme="majorHAnsi" w:hAnsiTheme="majorHAnsi" w:cstheme="majorHAnsi"/>
          <w:sz w:val="24"/>
          <w:lang w:val="ro-MD" w:eastAsia="en-US"/>
        </w:rPr>
        <w:t>86</w:t>
      </w:r>
      <w:r w:rsidRPr="00AD2238">
        <w:rPr>
          <w:rFonts w:asciiTheme="majorHAnsi" w:hAnsiTheme="majorHAnsi" w:cstheme="majorHAnsi"/>
          <w:sz w:val="24"/>
          <w:lang w:val="ro-MD" w:eastAsia="en-US"/>
        </w:rPr>
        <w:t xml:space="preserve"> </w:t>
      </w:r>
      <w:r w:rsidR="00811ED2">
        <w:rPr>
          <w:rFonts w:asciiTheme="majorHAnsi" w:hAnsiTheme="majorHAnsi" w:cstheme="majorHAnsi"/>
          <w:sz w:val="24"/>
          <w:lang w:val="ro-MD" w:eastAsia="en-US"/>
        </w:rPr>
        <w:t xml:space="preserve">de </w:t>
      </w:r>
      <w:r w:rsidRPr="00AD2238">
        <w:rPr>
          <w:rFonts w:asciiTheme="majorHAnsi" w:hAnsiTheme="majorHAnsi" w:cstheme="majorHAnsi"/>
          <w:sz w:val="24"/>
          <w:lang w:val="ro-MD" w:eastAsia="en-US"/>
        </w:rPr>
        <w:t>pacienți le-au fost repartizate</w:t>
      </w:r>
      <w:r w:rsidR="00811ED2">
        <w:rPr>
          <w:rFonts w:asciiTheme="majorHAnsi" w:hAnsiTheme="majorHAnsi" w:cstheme="majorHAnsi"/>
          <w:sz w:val="24"/>
          <w:lang w:val="ro-MD" w:eastAsia="en-US"/>
        </w:rPr>
        <w:t>,</w:t>
      </w:r>
      <w:r w:rsidRPr="00AD2238">
        <w:rPr>
          <w:rFonts w:asciiTheme="majorHAnsi" w:hAnsiTheme="majorHAnsi" w:cstheme="majorHAnsi"/>
          <w:sz w:val="24"/>
          <w:lang w:val="ro-MD" w:eastAsia="en-US"/>
        </w:rPr>
        <w:t xml:space="preserve"> </w:t>
      </w:r>
      <w:r w:rsidR="001232C9" w:rsidRPr="00AD2238">
        <w:rPr>
          <w:rFonts w:asciiTheme="majorHAnsi" w:hAnsiTheme="majorHAnsi" w:cstheme="majorHAnsi"/>
          <w:sz w:val="24"/>
          <w:lang w:val="ro-MD" w:eastAsia="en-US"/>
        </w:rPr>
        <w:t>de către IMSP</w:t>
      </w:r>
      <w:r w:rsidR="007F39C6" w:rsidRPr="00AD2238">
        <w:rPr>
          <w:rStyle w:val="FootnoteReference"/>
          <w:rFonts w:asciiTheme="majorHAnsi" w:hAnsiTheme="majorHAnsi" w:cstheme="majorHAnsi"/>
          <w:sz w:val="24"/>
          <w:lang w:val="ro-MD" w:eastAsia="en-US"/>
        </w:rPr>
        <w:footnoteReference w:id="38"/>
      </w:r>
      <w:r w:rsidR="001232C9" w:rsidRPr="00AD2238">
        <w:rPr>
          <w:rFonts w:asciiTheme="majorHAnsi" w:hAnsiTheme="majorHAnsi" w:cstheme="majorHAnsi"/>
          <w:sz w:val="24"/>
          <w:lang w:val="ro-MD" w:eastAsia="en-US"/>
        </w:rPr>
        <w:t xml:space="preserve">, </w:t>
      </w:r>
      <w:r w:rsidRPr="00AD2238">
        <w:rPr>
          <w:rFonts w:asciiTheme="majorHAnsi" w:hAnsiTheme="majorHAnsi" w:cstheme="majorHAnsi"/>
          <w:sz w:val="24"/>
          <w:lang w:val="ro-MD" w:eastAsia="en-US"/>
        </w:rPr>
        <w:t xml:space="preserve">teste pentru </w:t>
      </w:r>
      <w:r w:rsidR="00811ED2">
        <w:rPr>
          <w:rFonts w:asciiTheme="majorHAnsi" w:hAnsiTheme="majorHAnsi" w:cstheme="majorHAnsi"/>
          <w:sz w:val="24"/>
          <w:lang w:val="ro-MD" w:eastAsia="en-US"/>
        </w:rPr>
        <w:t>măsurarea</w:t>
      </w:r>
      <w:r w:rsidR="00811ED2" w:rsidRPr="00AD2238">
        <w:rPr>
          <w:rFonts w:asciiTheme="majorHAnsi" w:hAnsiTheme="majorHAnsi" w:cstheme="majorHAnsi"/>
          <w:sz w:val="24"/>
          <w:lang w:val="ro-MD" w:eastAsia="en-US"/>
        </w:rPr>
        <w:t xml:space="preserve"> </w:t>
      </w:r>
      <w:r w:rsidRPr="00AD2238">
        <w:rPr>
          <w:rFonts w:asciiTheme="majorHAnsi" w:hAnsiTheme="majorHAnsi" w:cstheme="majorHAnsi"/>
          <w:sz w:val="24"/>
          <w:lang w:val="ro-MD" w:eastAsia="en-US"/>
        </w:rPr>
        <w:t>glicemiei</w:t>
      </w:r>
      <w:r w:rsidR="002F2F5C" w:rsidRPr="00AD2238">
        <w:rPr>
          <w:rFonts w:asciiTheme="majorHAnsi" w:hAnsiTheme="majorHAnsi" w:cstheme="majorHAnsi"/>
          <w:sz w:val="24"/>
          <w:lang w:val="ro-MD" w:eastAsia="en-US"/>
        </w:rPr>
        <w:t xml:space="preserve"> conform cerințelor Programului</w:t>
      </w:r>
      <w:r w:rsidR="002F2F5C" w:rsidRPr="00AD2238">
        <w:rPr>
          <w:rStyle w:val="FootnoteReference"/>
          <w:rFonts w:asciiTheme="majorHAnsi" w:hAnsiTheme="majorHAnsi" w:cstheme="majorHAnsi"/>
          <w:sz w:val="24"/>
          <w:lang w:val="ro-MD" w:eastAsia="en-US"/>
        </w:rPr>
        <w:footnoteReference w:id="39"/>
      </w:r>
      <w:r w:rsidRPr="00AD2238">
        <w:rPr>
          <w:rFonts w:asciiTheme="majorHAnsi" w:hAnsiTheme="majorHAnsi" w:cstheme="majorHAnsi"/>
          <w:sz w:val="24"/>
          <w:lang w:val="ro-MD" w:eastAsia="en-US"/>
        </w:rPr>
        <w:t xml:space="preserve">. Alte </w:t>
      </w:r>
      <w:r w:rsidR="00EC3785" w:rsidRPr="00AD2238">
        <w:rPr>
          <w:rFonts w:asciiTheme="majorHAnsi" w:hAnsiTheme="majorHAnsi" w:cstheme="majorHAnsi"/>
          <w:sz w:val="24"/>
          <w:lang w:val="ro-MD" w:eastAsia="en-US"/>
        </w:rPr>
        <w:t>3523</w:t>
      </w:r>
      <w:r w:rsidRPr="00AD2238">
        <w:rPr>
          <w:rFonts w:asciiTheme="majorHAnsi" w:hAnsiTheme="majorHAnsi" w:cstheme="majorHAnsi"/>
          <w:sz w:val="24"/>
          <w:lang w:val="ro-MD" w:eastAsia="en-US"/>
        </w:rPr>
        <w:t xml:space="preserve"> </w:t>
      </w:r>
      <w:r w:rsidR="00811ED2">
        <w:rPr>
          <w:rFonts w:asciiTheme="majorHAnsi" w:hAnsiTheme="majorHAnsi" w:cstheme="majorHAnsi"/>
          <w:sz w:val="24"/>
          <w:lang w:val="ro-MD" w:eastAsia="en-US"/>
        </w:rPr>
        <w:t xml:space="preserve">de </w:t>
      </w:r>
      <w:r w:rsidRPr="00AD2238">
        <w:rPr>
          <w:rFonts w:asciiTheme="majorHAnsi" w:hAnsiTheme="majorHAnsi" w:cstheme="majorHAnsi"/>
          <w:sz w:val="24"/>
          <w:lang w:val="ro-MD" w:eastAsia="en-US"/>
        </w:rPr>
        <w:t xml:space="preserve">persoane cu diabet zaharat </w:t>
      </w:r>
      <w:r w:rsidR="00495062" w:rsidRPr="00AD2238">
        <w:rPr>
          <w:rFonts w:asciiTheme="majorHAnsi" w:hAnsiTheme="majorHAnsi" w:cstheme="majorHAnsi"/>
          <w:sz w:val="24"/>
          <w:lang w:val="ro-MD" w:eastAsia="en-US"/>
        </w:rPr>
        <w:t xml:space="preserve">nu au beneficiat de teste pentru autocontrol </w:t>
      </w:r>
      <w:r w:rsidRPr="00AD2238">
        <w:rPr>
          <w:rFonts w:asciiTheme="majorHAnsi" w:hAnsiTheme="majorHAnsi" w:cstheme="majorHAnsi"/>
          <w:sz w:val="24"/>
          <w:lang w:val="ro-MD" w:eastAsia="en-US"/>
        </w:rPr>
        <w:t>sau le-au fost repartizate cantități insuficiente</w:t>
      </w:r>
      <w:r w:rsidR="007362A0" w:rsidRPr="00AD2238">
        <w:rPr>
          <w:rFonts w:asciiTheme="majorHAnsi" w:hAnsiTheme="majorHAnsi" w:cstheme="majorHAnsi"/>
          <w:sz w:val="24"/>
          <w:lang w:val="ro-MD" w:eastAsia="en-US"/>
        </w:rPr>
        <w:t>,</w:t>
      </w:r>
      <w:r w:rsidR="007362A0" w:rsidRPr="00AD2238">
        <w:rPr>
          <w:rFonts w:asciiTheme="majorHAnsi" w:hAnsiTheme="majorHAnsi" w:cstheme="majorHAnsi"/>
          <w:sz w:val="24"/>
          <w:lang w:val="ro-MD" w:eastAsia="ja-JP"/>
        </w:rPr>
        <w:t xml:space="preserve"> date prezentate în Anexa nr.4 la prezentul Raport</w:t>
      </w:r>
      <w:r w:rsidRPr="00AD2238">
        <w:rPr>
          <w:rFonts w:asciiTheme="majorHAnsi" w:hAnsiTheme="majorHAnsi" w:cstheme="majorHAnsi"/>
          <w:sz w:val="24"/>
          <w:lang w:val="ro-MD" w:eastAsia="en-US"/>
        </w:rPr>
        <w:t>.</w:t>
      </w:r>
      <w:r w:rsidR="007362A0" w:rsidRPr="00AD2238">
        <w:rPr>
          <w:rFonts w:asciiTheme="majorHAnsi" w:hAnsiTheme="majorHAnsi" w:cstheme="majorHAnsi"/>
          <w:sz w:val="24"/>
          <w:lang w:val="ro-MD" w:eastAsia="en-US"/>
        </w:rPr>
        <w:t xml:space="preserve"> </w:t>
      </w:r>
    </w:p>
    <w:p w14:paraId="2170AA92" w14:textId="511ACF21" w:rsidR="00495062" w:rsidRPr="00AD2238" w:rsidRDefault="00495062" w:rsidP="00644D22">
      <w:pPr>
        <w:spacing w:line="276" w:lineRule="auto"/>
        <w:ind w:firstLine="720"/>
        <w:rPr>
          <w:rFonts w:asciiTheme="majorHAnsi" w:hAnsiTheme="majorHAnsi" w:cstheme="majorHAnsi"/>
          <w:i/>
          <w:sz w:val="24"/>
          <w:lang w:val="ro-MD" w:eastAsia="en-US"/>
        </w:rPr>
      </w:pPr>
      <w:r w:rsidRPr="00AD2238">
        <w:rPr>
          <w:rFonts w:asciiTheme="majorHAnsi" w:hAnsiTheme="majorHAnsi" w:cstheme="majorHAnsi"/>
          <w:i/>
          <w:sz w:val="24"/>
          <w:lang w:val="ro-MD" w:eastAsia="en-US"/>
        </w:rPr>
        <w:t xml:space="preserve">Conform </w:t>
      </w:r>
      <w:r w:rsidR="00F33F71" w:rsidRPr="00AD2238">
        <w:rPr>
          <w:rFonts w:asciiTheme="majorHAnsi" w:hAnsiTheme="majorHAnsi" w:cstheme="majorHAnsi"/>
          <w:i/>
          <w:sz w:val="24"/>
          <w:lang w:val="ro-MD" w:eastAsia="en-US"/>
        </w:rPr>
        <w:t>estimărilor</w:t>
      </w:r>
      <w:r w:rsidRPr="00AD2238">
        <w:rPr>
          <w:rFonts w:asciiTheme="majorHAnsi" w:hAnsiTheme="majorHAnsi" w:cstheme="majorHAnsi"/>
          <w:i/>
          <w:sz w:val="24"/>
          <w:lang w:val="ro-MD" w:eastAsia="en-US"/>
        </w:rPr>
        <w:t xml:space="preserve"> auditului, în cazul de neasigurare a necesarului anual de teste (în număr de 1 200 de teste), pacienții </w:t>
      </w:r>
      <w:r w:rsidR="00F33F71" w:rsidRPr="00AD2238">
        <w:rPr>
          <w:rFonts w:asciiTheme="majorHAnsi" w:hAnsiTheme="majorHAnsi" w:cstheme="majorHAnsi"/>
          <w:i/>
          <w:sz w:val="24"/>
          <w:lang w:val="ro-MD" w:eastAsia="en-US"/>
        </w:rPr>
        <w:t xml:space="preserve">din aria de audit </w:t>
      </w:r>
      <w:r w:rsidR="001A3E7B" w:rsidRPr="00AD2238">
        <w:rPr>
          <w:rFonts w:asciiTheme="majorHAnsi" w:hAnsiTheme="majorHAnsi" w:cstheme="majorHAnsi"/>
          <w:i/>
          <w:sz w:val="24"/>
          <w:lang w:val="ro-MD" w:eastAsia="en-US"/>
        </w:rPr>
        <w:t>urmau să cheltuie 19,6</w:t>
      </w:r>
      <w:r w:rsidRPr="00AD2238">
        <w:rPr>
          <w:rFonts w:asciiTheme="majorHAnsi" w:hAnsiTheme="majorHAnsi" w:cstheme="majorHAnsi"/>
          <w:i/>
          <w:sz w:val="24"/>
          <w:lang w:val="ro-MD" w:eastAsia="en-US"/>
        </w:rPr>
        <w:t xml:space="preserve"> mil. lei </w:t>
      </w:r>
      <w:r w:rsidR="00F33F71" w:rsidRPr="00AD2238">
        <w:rPr>
          <w:rFonts w:asciiTheme="majorHAnsi" w:hAnsiTheme="majorHAnsi" w:cstheme="majorHAnsi"/>
          <w:i/>
          <w:sz w:val="24"/>
          <w:lang w:val="ro-MD" w:eastAsia="en-US"/>
        </w:rPr>
        <w:t xml:space="preserve">pentru a dispune de dispozitive pentru autocontrol, </w:t>
      </w:r>
      <w:r w:rsidRPr="00AD2238">
        <w:rPr>
          <w:rFonts w:asciiTheme="majorHAnsi" w:hAnsiTheme="majorHAnsi" w:cstheme="majorHAnsi"/>
          <w:i/>
          <w:sz w:val="24"/>
          <w:lang w:val="ro-MD" w:eastAsia="en-US"/>
        </w:rPr>
        <w:t>în perioada 2019-2021 (semestrul I)</w:t>
      </w:r>
      <w:r w:rsidR="00AB0BE1" w:rsidRPr="00AD2238">
        <w:rPr>
          <w:rFonts w:asciiTheme="majorHAnsi" w:hAnsiTheme="majorHAnsi" w:cstheme="majorHAnsi"/>
          <w:i/>
          <w:sz w:val="24"/>
          <w:lang w:val="ro-MD" w:eastAsia="en-US"/>
        </w:rPr>
        <w:t>.</w:t>
      </w:r>
    </w:p>
    <w:p w14:paraId="61AAA911" w14:textId="0F621A26" w:rsidR="00495062" w:rsidRPr="00AD2238" w:rsidRDefault="00495062" w:rsidP="00644D22">
      <w:pPr>
        <w:spacing w:line="276" w:lineRule="auto"/>
        <w:ind w:firstLine="720"/>
        <w:rPr>
          <w:rFonts w:asciiTheme="majorHAnsi" w:hAnsiTheme="majorHAnsi" w:cstheme="majorHAnsi"/>
          <w:i/>
          <w:sz w:val="24"/>
          <w:lang w:val="ro-MD" w:eastAsia="en-US"/>
        </w:rPr>
      </w:pPr>
      <w:r w:rsidRPr="00AD2238">
        <w:rPr>
          <w:rFonts w:asciiTheme="majorHAnsi" w:hAnsiTheme="majorHAnsi" w:cstheme="majorHAnsi"/>
          <w:b/>
          <w:i/>
          <w:sz w:val="24"/>
          <w:lang w:val="ro-MD" w:eastAsia="en-US"/>
        </w:rPr>
        <w:t xml:space="preserve">Cu referire </w:t>
      </w:r>
      <w:r w:rsidR="00E21504" w:rsidRPr="00AD2238">
        <w:rPr>
          <w:rFonts w:asciiTheme="majorHAnsi" w:hAnsiTheme="majorHAnsi" w:cstheme="majorHAnsi"/>
          <w:b/>
          <w:i/>
          <w:sz w:val="24"/>
          <w:lang w:val="ro-MD" w:eastAsia="en-US"/>
        </w:rPr>
        <w:t>la planificarea</w:t>
      </w:r>
      <w:r w:rsidRPr="00AD2238">
        <w:rPr>
          <w:rFonts w:asciiTheme="majorHAnsi" w:hAnsiTheme="majorHAnsi" w:cstheme="majorHAnsi"/>
          <w:b/>
          <w:i/>
          <w:sz w:val="24"/>
          <w:lang w:val="ro-MD" w:eastAsia="en-US"/>
        </w:rPr>
        <w:t xml:space="preserve"> necesarului de dispozitive medicale pentru asigurarea acoperirii necesităților copiilor cu 5 teste pe zi</w:t>
      </w:r>
      <w:r w:rsidRPr="00AD2238">
        <w:rPr>
          <w:rFonts w:asciiTheme="majorHAnsi" w:hAnsiTheme="majorHAnsi" w:cstheme="majorHAnsi"/>
          <w:i/>
          <w:sz w:val="24"/>
          <w:lang w:val="ro-MD" w:eastAsia="en-US"/>
        </w:rPr>
        <w:t xml:space="preserve">, </w:t>
      </w:r>
      <w:r w:rsidR="001232C9" w:rsidRPr="00AD2238">
        <w:rPr>
          <w:rFonts w:asciiTheme="majorHAnsi" w:hAnsiTheme="majorHAnsi" w:cstheme="majorHAnsi"/>
          <w:i/>
          <w:sz w:val="24"/>
          <w:lang w:val="ro-MD" w:eastAsia="en-US"/>
        </w:rPr>
        <w:t>se</w:t>
      </w:r>
      <w:r w:rsidRPr="00AD2238">
        <w:rPr>
          <w:rFonts w:asciiTheme="majorHAnsi" w:hAnsiTheme="majorHAnsi" w:cstheme="majorHAnsi"/>
          <w:i/>
          <w:sz w:val="24"/>
          <w:lang w:val="ro-MD" w:eastAsia="en-US"/>
        </w:rPr>
        <w:t xml:space="preserve"> relevă </w:t>
      </w:r>
      <w:r w:rsidR="00D73EA1" w:rsidRPr="00AD2238">
        <w:rPr>
          <w:rFonts w:asciiTheme="majorHAnsi" w:hAnsiTheme="majorHAnsi" w:cstheme="majorHAnsi"/>
          <w:i/>
          <w:sz w:val="24"/>
          <w:lang w:val="ro-MD" w:eastAsia="en-US"/>
        </w:rPr>
        <w:t>că</w:t>
      </w:r>
      <w:r w:rsidR="00811ED2">
        <w:rPr>
          <w:rFonts w:asciiTheme="majorHAnsi" w:hAnsiTheme="majorHAnsi" w:cstheme="majorHAnsi"/>
          <w:i/>
          <w:sz w:val="24"/>
          <w:lang w:val="ro-MD" w:eastAsia="en-US"/>
        </w:rPr>
        <w:t>,</w:t>
      </w:r>
      <w:r w:rsidR="00D73EA1" w:rsidRPr="00AD2238">
        <w:rPr>
          <w:rFonts w:asciiTheme="majorHAnsi" w:hAnsiTheme="majorHAnsi" w:cstheme="majorHAnsi"/>
          <w:i/>
          <w:sz w:val="24"/>
          <w:lang w:val="ro-MD" w:eastAsia="en-US"/>
        </w:rPr>
        <w:t xml:space="preserve"> în </w:t>
      </w:r>
      <w:r w:rsidR="00D73EA1" w:rsidRPr="00AD2238">
        <w:rPr>
          <w:rFonts w:asciiTheme="majorHAnsi" w:hAnsiTheme="majorHAnsi" w:cstheme="majorHAnsi"/>
          <w:i/>
          <w:sz w:val="24"/>
          <w:lang w:val="ro-MD"/>
        </w:rPr>
        <w:t>perioada auditată</w:t>
      </w:r>
      <w:r w:rsidR="00811ED2">
        <w:rPr>
          <w:rFonts w:asciiTheme="majorHAnsi" w:hAnsiTheme="majorHAnsi" w:cstheme="majorHAnsi"/>
          <w:i/>
          <w:sz w:val="24"/>
          <w:lang w:val="ro-MD"/>
        </w:rPr>
        <w:t>,</w:t>
      </w:r>
      <w:r w:rsidR="00D73EA1" w:rsidRPr="00AD2238">
        <w:rPr>
          <w:rFonts w:asciiTheme="majorHAnsi" w:hAnsiTheme="majorHAnsi" w:cstheme="majorHAnsi"/>
          <w:i/>
          <w:sz w:val="24"/>
          <w:lang w:val="ro-MD"/>
        </w:rPr>
        <w:t xml:space="preserve"> copiii cu diabet zaharat nu au fost asigurați pe deplin cu teste pentru autocontrol, </w:t>
      </w:r>
      <w:r w:rsidR="00811ED2">
        <w:rPr>
          <w:rFonts w:asciiTheme="majorHAnsi" w:hAnsiTheme="majorHAnsi" w:cstheme="majorHAnsi"/>
          <w:i/>
          <w:sz w:val="24"/>
          <w:lang w:val="ro-MD"/>
        </w:rPr>
        <w:t xml:space="preserve">fapt </w:t>
      </w:r>
      <w:r w:rsidR="00D73EA1" w:rsidRPr="00AD2238">
        <w:rPr>
          <w:rFonts w:asciiTheme="majorHAnsi" w:hAnsiTheme="majorHAnsi" w:cstheme="majorHAnsi"/>
          <w:i/>
          <w:sz w:val="24"/>
          <w:lang w:val="ro-MD"/>
        </w:rPr>
        <w:t>ce ar spori eficiența tratamentului prin monitorizarea permanentă a nivelul</w:t>
      </w:r>
      <w:r w:rsidR="00A2110F" w:rsidRPr="00AD2238">
        <w:rPr>
          <w:rFonts w:asciiTheme="majorHAnsi" w:hAnsiTheme="majorHAnsi" w:cstheme="majorHAnsi"/>
          <w:i/>
          <w:sz w:val="24"/>
          <w:lang w:val="ro-MD"/>
        </w:rPr>
        <w:t>ui</w:t>
      </w:r>
      <w:r w:rsidR="00D73EA1" w:rsidRPr="00AD2238">
        <w:rPr>
          <w:rFonts w:asciiTheme="majorHAnsi" w:hAnsiTheme="majorHAnsi" w:cstheme="majorHAnsi"/>
          <w:i/>
          <w:sz w:val="24"/>
          <w:lang w:val="ro-MD"/>
        </w:rPr>
        <w:t xml:space="preserve"> glicemiei.</w:t>
      </w:r>
      <w:r w:rsidR="00950366" w:rsidRPr="00AD2238">
        <w:rPr>
          <w:rFonts w:asciiTheme="majorHAnsi" w:hAnsiTheme="majorHAnsi" w:cstheme="majorHAnsi"/>
          <w:i/>
          <w:sz w:val="24"/>
          <w:lang w:val="ro-MD"/>
        </w:rPr>
        <w:t xml:space="preserve"> </w:t>
      </w:r>
      <w:r w:rsidR="00950366" w:rsidRPr="00AD2238">
        <w:rPr>
          <w:rFonts w:asciiTheme="majorHAnsi" w:hAnsiTheme="majorHAnsi" w:cstheme="majorHAnsi"/>
          <w:sz w:val="24"/>
          <w:lang w:val="ro-MD" w:eastAsia="en-US"/>
        </w:rPr>
        <w:t>Astfel,</w:t>
      </w:r>
      <w:r w:rsidR="00545FBA" w:rsidRPr="00AD2238">
        <w:rPr>
          <w:rFonts w:asciiTheme="majorHAnsi" w:hAnsiTheme="majorHAnsi" w:cstheme="majorHAnsi"/>
          <w:sz w:val="24"/>
          <w:lang w:val="ro-MD" w:eastAsia="en-US"/>
        </w:rPr>
        <w:t xml:space="preserve"> </w:t>
      </w:r>
      <w:r w:rsidR="00811ED2">
        <w:rPr>
          <w:rFonts w:asciiTheme="majorHAnsi" w:hAnsiTheme="majorHAnsi" w:cstheme="majorHAnsi"/>
          <w:sz w:val="24"/>
          <w:lang w:val="ro-MD" w:eastAsia="en-US"/>
        </w:rPr>
        <w:t xml:space="preserve">la </w:t>
      </w:r>
      <w:r w:rsidR="00545FBA" w:rsidRPr="00AD2238">
        <w:rPr>
          <w:rFonts w:asciiTheme="majorHAnsi" w:hAnsiTheme="majorHAnsi" w:cstheme="majorHAnsi"/>
          <w:sz w:val="24"/>
          <w:lang w:val="ro-MD" w:eastAsia="en-US"/>
        </w:rPr>
        <w:t>8 IMSP</w:t>
      </w:r>
      <w:r w:rsidR="00545FBA" w:rsidRPr="00AD2238">
        <w:rPr>
          <w:rStyle w:val="FootnoteReference"/>
          <w:rFonts w:asciiTheme="majorHAnsi" w:hAnsiTheme="majorHAnsi" w:cstheme="majorHAnsi"/>
          <w:sz w:val="24"/>
          <w:lang w:val="ro-MD" w:eastAsia="en-US"/>
        </w:rPr>
        <w:footnoteReference w:id="40"/>
      </w:r>
      <w:r w:rsidR="001A4215" w:rsidRPr="00AD2238">
        <w:rPr>
          <w:rFonts w:asciiTheme="majorHAnsi" w:hAnsiTheme="majorHAnsi" w:cstheme="majorHAnsi"/>
          <w:sz w:val="24"/>
          <w:lang w:val="ro-MD" w:eastAsia="en-US"/>
        </w:rPr>
        <w:t xml:space="preserve"> </w:t>
      </w:r>
      <w:r w:rsidR="00545FBA" w:rsidRPr="00AD2238">
        <w:rPr>
          <w:rFonts w:asciiTheme="majorHAnsi" w:hAnsiTheme="majorHAnsi" w:cstheme="majorHAnsi"/>
          <w:sz w:val="24"/>
          <w:lang w:val="ro-MD" w:eastAsia="en-US"/>
        </w:rPr>
        <w:t>auditate</w:t>
      </w:r>
      <w:r w:rsidR="00811ED2">
        <w:rPr>
          <w:rFonts w:asciiTheme="majorHAnsi" w:hAnsiTheme="majorHAnsi" w:cstheme="majorHAnsi"/>
          <w:sz w:val="24"/>
          <w:lang w:val="ro-MD" w:eastAsia="en-US"/>
        </w:rPr>
        <w:t>,</w:t>
      </w:r>
      <w:r w:rsidR="00545FBA" w:rsidRPr="00AD2238">
        <w:rPr>
          <w:rFonts w:asciiTheme="majorHAnsi" w:hAnsiTheme="majorHAnsi" w:cstheme="majorHAnsi"/>
          <w:sz w:val="24"/>
          <w:lang w:val="ro-MD" w:eastAsia="en-US"/>
        </w:rPr>
        <w:t xml:space="preserve"> </w:t>
      </w:r>
      <w:r w:rsidR="001A4215" w:rsidRPr="00AD2238">
        <w:rPr>
          <w:rFonts w:asciiTheme="majorHAnsi" w:hAnsiTheme="majorHAnsi" w:cstheme="majorHAnsi"/>
          <w:sz w:val="24"/>
          <w:lang w:val="ro-MD" w:eastAsia="en-US"/>
        </w:rPr>
        <w:t xml:space="preserve">doar </w:t>
      </w:r>
      <w:r w:rsidR="00D73EA1" w:rsidRPr="00AD2238">
        <w:rPr>
          <w:rFonts w:asciiTheme="majorHAnsi" w:hAnsiTheme="majorHAnsi" w:cstheme="majorHAnsi"/>
          <w:sz w:val="24"/>
          <w:lang w:val="ro-MD" w:eastAsia="en-US"/>
        </w:rPr>
        <w:t>513</w:t>
      </w:r>
      <w:r w:rsidR="001A4215" w:rsidRPr="00AD2238">
        <w:rPr>
          <w:rFonts w:asciiTheme="majorHAnsi" w:hAnsiTheme="majorHAnsi" w:cstheme="majorHAnsi"/>
          <w:sz w:val="24"/>
          <w:lang w:val="ro-MD" w:eastAsia="en-US"/>
        </w:rPr>
        <w:t xml:space="preserve"> copii din cei </w:t>
      </w:r>
      <w:r w:rsidR="00D73EA1" w:rsidRPr="00AD2238">
        <w:rPr>
          <w:rFonts w:asciiTheme="majorHAnsi" w:hAnsiTheme="majorHAnsi" w:cstheme="majorHAnsi"/>
          <w:sz w:val="24"/>
          <w:lang w:val="ro-MD" w:eastAsia="en-US"/>
        </w:rPr>
        <w:t>8</w:t>
      </w:r>
      <w:r w:rsidR="00160CCF" w:rsidRPr="00AD2238">
        <w:rPr>
          <w:rFonts w:asciiTheme="majorHAnsi" w:hAnsiTheme="majorHAnsi" w:cstheme="majorHAnsi"/>
          <w:sz w:val="24"/>
          <w:lang w:val="ro-MD" w:eastAsia="en-US"/>
        </w:rPr>
        <w:t>15</w:t>
      </w:r>
      <w:r w:rsidR="001A4215" w:rsidRPr="00AD2238">
        <w:rPr>
          <w:rFonts w:asciiTheme="majorHAnsi" w:hAnsiTheme="majorHAnsi" w:cstheme="majorHAnsi"/>
          <w:sz w:val="24"/>
          <w:lang w:val="ro-MD" w:eastAsia="en-US"/>
        </w:rPr>
        <w:t xml:space="preserve"> diagnosticați cu diabet zaharat au fost asigurați cu teste pentru autocontrol în cantitatea necesară în vederea acoperirii nec</w:t>
      </w:r>
      <w:r w:rsidR="00D73EA1" w:rsidRPr="00AD2238">
        <w:rPr>
          <w:rFonts w:asciiTheme="majorHAnsi" w:hAnsiTheme="majorHAnsi" w:cstheme="majorHAnsi"/>
          <w:sz w:val="24"/>
          <w:lang w:val="ro-MD" w:eastAsia="en-US"/>
        </w:rPr>
        <w:t>esităților de 1825</w:t>
      </w:r>
      <w:r w:rsidR="001A4215" w:rsidRPr="00AD2238">
        <w:rPr>
          <w:rFonts w:asciiTheme="majorHAnsi" w:hAnsiTheme="majorHAnsi" w:cstheme="majorHAnsi"/>
          <w:sz w:val="24"/>
          <w:lang w:val="ro-MD" w:eastAsia="en-US"/>
        </w:rPr>
        <w:t xml:space="preserve"> teste anual</w:t>
      </w:r>
      <w:r w:rsidR="007362A0" w:rsidRPr="00AD2238">
        <w:rPr>
          <w:rFonts w:asciiTheme="majorHAnsi" w:hAnsiTheme="majorHAnsi" w:cstheme="majorHAnsi"/>
          <w:sz w:val="24"/>
          <w:lang w:val="ro-MD" w:eastAsia="en-US"/>
        </w:rPr>
        <w:t>,</w:t>
      </w:r>
      <w:r w:rsidR="007362A0" w:rsidRPr="00AD2238">
        <w:rPr>
          <w:rFonts w:asciiTheme="majorHAnsi" w:hAnsiTheme="majorHAnsi" w:cstheme="majorHAnsi"/>
          <w:sz w:val="24"/>
          <w:lang w:val="ro-MD" w:eastAsia="ja-JP"/>
        </w:rPr>
        <w:t xml:space="preserve"> date prezentate în Anexa nr.5 la </w:t>
      </w:r>
      <w:r w:rsidR="007362A0" w:rsidRPr="00AD2238">
        <w:rPr>
          <w:rFonts w:asciiTheme="majorHAnsi" w:hAnsiTheme="majorHAnsi" w:cstheme="majorHAnsi"/>
          <w:sz w:val="24"/>
          <w:lang w:val="ro-MD" w:eastAsia="ja-JP"/>
        </w:rPr>
        <w:lastRenderedPageBreak/>
        <w:t>prezentul Raport</w:t>
      </w:r>
      <w:r w:rsidR="001A4215" w:rsidRPr="00AD2238">
        <w:rPr>
          <w:rFonts w:asciiTheme="majorHAnsi" w:hAnsiTheme="majorHAnsi" w:cstheme="majorHAnsi"/>
          <w:sz w:val="24"/>
          <w:lang w:val="ro-MD" w:eastAsia="en-US"/>
        </w:rPr>
        <w:t xml:space="preserve">. </w:t>
      </w:r>
      <w:r w:rsidR="00D73EA1" w:rsidRPr="00AD2238">
        <w:rPr>
          <w:rFonts w:asciiTheme="majorHAnsi" w:hAnsiTheme="majorHAnsi" w:cstheme="majorHAnsi"/>
          <w:i/>
          <w:sz w:val="24"/>
          <w:lang w:val="ro-MD" w:eastAsia="en-US"/>
        </w:rPr>
        <w:t>C</w:t>
      </w:r>
      <w:r w:rsidRPr="00AD2238">
        <w:rPr>
          <w:rFonts w:asciiTheme="majorHAnsi" w:hAnsiTheme="majorHAnsi" w:cstheme="majorHAnsi"/>
          <w:i/>
          <w:sz w:val="24"/>
          <w:lang w:val="ro-MD" w:eastAsia="en-US"/>
        </w:rPr>
        <w:t>alculel</w:t>
      </w:r>
      <w:r w:rsidR="00415AB4" w:rsidRPr="00AD2238">
        <w:rPr>
          <w:rFonts w:asciiTheme="majorHAnsi" w:hAnsiTheme="majorHAnsi" w:cstheme="majorHAnsi"/>
          <w:i/>
          <w:sz w:val="24"/>
          <w:lang w:val="ro-MD" w:eastAsia="en-US"/>
        </w:rPr>
        <w:t>e</w:t>
      </w:r>
      <w:r w:rsidRPr="00AD2238">
        <w:rPr>
          <w:rFonts w:asciiTheme="majorHAnsi" w:hAnsiTheme="majorHAnsi" w:cstheme="majorHAnsi"/>
          <w:i/>
          <w:sz w:val="24"/>
          <w:lang w:val="ro-MD" w:eastAsia="en-US"/>
        </w:rPr>
        <w:t xml:space="preserve"> efectuate de</w:t>
      </w:r>
      <w:r w:rsidR="001A4215" w:rsidRPr="00AD2238">
        <w:rPr>
          <w:rFonts w:asciiTheme="majorHAnsi" w:hAnsiTheme="majorHAnsi" w:cstheme="majorHAnsi"/>
          <w:i/>
          <w:sz w:val="24"/>
          <w:lang w:val="ro-MD" w:eastAsia="en-US"/>
        </w:rPr>
        <w:t xml:space="preserve"> către </w:t>
      </w:r>
      <w:r w:rsidR="001E33FE" w:rsidRPr="00AD2238">
        <w:rPr>
          <w:rFonts w:asciiTheme="majorHAnsi" w:hAnsiTheme="majorHAnsi" w:cstheme="majorHAnsi"/>
          <w:i/>
          <w:sz w:val="24"/>
          <w:lang w:val="ro-MD" w:eastAsia="en-US"/>
        </w:rPr>
        <w:t>echipa de audit</w:t>
      </w:r>
      <w:r w:rsidR="001A4215" w:rsidRPr="00AD2238">
        <w:rPr>
          <w:rFonts w:asciiTheme="majorHAnsi" w:hAnsiTheme="majorHAnsi" w:cstheme="majorHAnsi"/>
          <w:i/>
          <w:sz w:val="24"/>
          <w:lang w:val="ro-MD" w:eastAsia="en-US"/>
        </w:rPr>
        <w:t xml:space="preserve"> </w:t>
      </w:r>
      <w:r w:rsidR="00D73EA1" w:rsidRPr="00AD2238">
        <w:rPr>
          <w:rFonts w:asciiTheme="majorHAnsi" w:hAnsiTheme="majorHAnsi" w:cstheme="majorHAnsi"/>
          <w:i/>
          <w:sz w:val="24"/>
          <w:lang w:val="ro-MD" w:eastAsia="en-US"/>
        </w:rPr>
        <w:t>relevă</w:t>
      </w:r>
      <w:r w:rsidR="001A4215" w:rsidRPr="00AD2238">
        <w:rPr>
          <w:rFonts w:asciiTheme="majorHAnsi" w:hAnsiTheme="majorHAnsi" w:cstheme="majorHAnsi"/>
          <w:i/>
          <w:sz w:val="24"/>
          <w:lang w:val="ro-MD" w:eastAsia="en-US"/>
        </w:rPr>
        <w:t xml:space="preserve"> că</w:t>
      </w:r>
      <w:r w:rsidRPr="00AD2238">
        <w:rPr>
          <w:rFonts w:asciiTheme="majorHAnsi" w:hAnsiTheme="majorHAnsi" w:cstheme="majorHAnsi"/>
          <w:i/>
          <w:sz w:val="24"/>
          <w:lang w:val="ro-MD" w:eastAsia="en-US"/>
        </w:rPr>
        <w:t xml:space="preserve">, în cazul de neasigurare a necesarului anual de teste (în număr de 1 825 de teste anual), pacienții urmau să cheltuie 1,9 mil. lei </w:t>
      </w:r>
      <w:r w:rsidR="00D73EA1" w:rsidRPr="00AD2238">
        <w:rPr>
          <w:rFonts w:asciiTheme="majorHAnsi" w:hAnsiTheme="majorHAnsi" w:cstheme="majorHAnsi"/>
          <w:i/>
          <w:sz w:val="24"/>
          <w:lang w:val="ro-MD" w:eastAsia="en-US"/>
        </w:rPr>
        <w:t>pentru achiziționarea testelor pentru autocontrol.</w:t>
      </w:r>
    </w:p>
    <w:p w14:paraId="6B24D74D" w14:textId="13417E1A" w:rsidR="00D73EA1" w:rsidRPr="00AD2238" w:rsidRDefault="00D73EA1" w:rsidP="00644D22">
      <w:pPr>
        <w:spacing w:line="276" w:lineRule="auto"/>
        <w:ind w:firstLine="720"/>
        <w:rPr>
          <w:rFonts w:asciiTheme="majorHAnsi" w:hAnsiTheme="majorHAnsi" w:cstheme="majorHAnsi"/>
          <w:sz w:val="24"/>
          <w:lang w:val="ro-MD" w:eastAsia="en-US"/>
        </w:rPr>
      </w:pPr>
      <w:r w:rsidRPr="00AD2238">
        <w:rPr>
          <w:rFonts w:asciiTheme="majorHAnsi" w:hAnsiTheme="majorHAnsi" w:cstheme="majorHAnsi"/>
          <w:sz w:val="24"/>
          <w:lang w:val="ro-MD" w:eastAsia="en-US"/>
        </w:rPr>
        <w:t>T</w:t>
      </w:r>
      <w:r w:rsidR="0070512D" w:rsidRPr="00AD2238">
        <w:rPr>
          <w:rFonts w:asciiTheme="majorHAnsi" w:hAnsiTheme="majorHAnsi" w:cstheme="majorHAnsi"/>
          <w:sz w:val="24"/>
          <w:lang w:val="ro-MD" w:eastAsia="en-US"/>
        </w:rPr>
        <w:t>otodată, nu s-au respectat nici cerințele</w:t>
      </w:r>
      <w:r w:rsidR="002F2F5C" w:rsidRPr="00AD2238">
        <w:rPr>
          <w:rStyle w:val="FootnoteReference"/>
          <w:rFonts w:asciiTheme="majorHAnsi" w:hAnsiTheme="majorHAnsi" w:cstheme="majorHAnsi"/>
          <w:sz w:val="24"/>
          <w:lang w:val="ro-MD" w:eastAsia="en-US"/>
        </w:rPr>
        <w:footnoteReference w:id="41"/>
      </w:r>
      <w:r w:rsidR="0070512D" w:rsidRPr="00AD2238">
        <w:rPr>
          <w:rFonts w:asciiTheme="majorHAnsi" w:hAnsiTheme="majorHAnsi" w:cstheme="majorHAnsi"/>
          <w:sz w:val="24"/>
          <w:lang w:val="ro-MD" w:eastAsia="en-US"/>
        </w:rPr>
        <w:t xml:space="preserve"> care stabilesc asigurarea copiilor cu </w:t>
      </w:r>
      <w:r w:rsidR="0070512D" w:rsidRPr="00AD2238">
        <w:rPr>
          <w:rFonts w:asciiTheme="majorHAnsi" w:hAnsiTheme="majorHAnsi" w:cstheme="majorHAnsi"/>
          <w:b/>
          <w:sz w:val="24"/>
          <w:lang w:val="ro-MD" w:eastAsia="en-US"/>
        </w:rPr>
        <w:t>glucometre pentru autocontrolul glicemiei</w:t>
      </w:r>
      <w:r w:rsidR="0070512D" w:rsidRPr="00AD2238">
        <w:rPr>
          <w:rFonts w:asciiTheme="majorHAnsi" w:hAnsiTheme="majorHAnsi" w:cstheme="majorHAnsi"/>
          <w:sz w:val="24"/>
          <w:lang w:val="ro-MD" w:eastAsia="en-US"/>
        </w:rPr>
        <w:t xml:space="preserve">. Din cei </w:t>
      </w:r>
      <w:r w:rsidR="005B28CC" w:rsidRPr="00AD2238">
        <w:rPr>
          <w:rFonts w:asciiTheme="majorHAnsi" w:hAnsiTheme="majorHAnsi" w:cstheme="majorHAnsi"/>
          <w:sz w:val="24"/>
          <w:lang w:val="ro-MD" w:eastAsia="en-US"/>
        </w:rPr>
        <w:t>815</w:t>
      </w:r>
      <w:r w:rsidR="0070512D" w:rsidRPr="00AD2238">
        <w:rPr>
          <w:rFonts w:asciiTheme="majorHAnsi" w:hAnsiTheme="majorHAnsi" w:cstheme="majorHAnsi"/>
          <w:sz w:val="24"/>
          <w:lang w:val="ro-MD" w:eastAsia="en-US"/>
        </w:rPr>
        <w:t xml:space="preserve"> copii </w:t>
      </w:r>
      <w:r w:rsidR="00811ED2">
        <w:rPr>
          <w:rFonts w:asciiTheme="majorHAnsi" w:hAnsiTheme="majorHAnsi" w:cstheme="majorHAnsi"/>
          <w:sz w:val="24"/>
          <w:lang w:val="ro-MD" w:eastAsia="en-US"/>
        </w:rPr>
        <w:t>luați în</w:t>
      </w:r>
      <w:r w:rsidR="0070512D" w:rsidRPr="00AD2238">
        <w:rPr>
          <w:rFonts w:asciiTheme="majorHAnsi" w:hAnsiTheme="majorHAnsi" w:cstheme="majorHAnsi"/>
          <w:sz w:val="24"/>
          <w:lang w:val="ro-MD" w:eastAsia="en-US"/>
        </w:rPr>
        <w:t xml:space="preserve"> evidență cu diabet zaharat, au beneficiat de dispozitiv medical doar 50</w:t>
      </w:r>
      <w:r w:rsidR="00BF261A" w:rsidRPr="00AD2238">
        <w:rPr>
          <w:rFonts w:asciiTheme="majorHAnsi" w:hAnsiTheme="majorHAnsi" w:cstheme="majorHAnsi"/>
          <w:sz w:val="24"/>
          <w:lang w:val="ro-MD" w:eastAsia="en-US"/>
        </w:rPr>
        <w:t>3</w:t>
      </w:r>
      <w:r w:rsidR="0070512D" w:rsidRPr="00AD2238">
        <w:rPr>
          <w:rFonts w:asciiTheme="majorHAnsi" w:hAnsiTheme="majorHAnsi" w:cstheme="majorHAnsi"/>
          <w:sz w:val="24"/>
          <w:lang w:val="ro-MD" w:eastAsia="en-US"/>
        </w:rPr>
        <w:t xml:space="preserve"> copii, ceea ce reprezintă 6</w:t>
      </w:r>
      <w:r w:rsidR="005B28CC" w:rsidRPr="00AD2238">
        <w:rPr>
          <w:rFonts w:asciiTheme="majorHAnsi" w:hAnsiTheme="majorHAnsi" w:cstheme="majorHAnsi"/>
          <w:sz w:val="24"/>
          <w:lang w:val="ro-MD" w:eastAsia="en-US"/>
        </w:rPr>
        <w:t>2</w:t>
      </w:r>
      <w:r w:rsidR="0070512D" w:rsidRPr="00AD2238">
        <w:rPr>
          <w:rFonts w:asciiTheme="majorHAnsi" w:hAnsiTheme="majorHAnsi" w:cstheme="majorHAnsi"/>
          <w:sz w:val="24"/>
          <w:lang w:val="ro-MD" w:eastAsia="en-US"/>
        </w:rPr>
        <w:t>%</w:t>
      </w:r>
      <w:r w:rsidR="007362A0" w:rsidRPr="00AD2238">
        <w:rPr>
          <w:rFonts w:asciiTheme="majorHAnsi" w:hAnsiTheme="majorHAnsi" w:cstheme="majorHAnsi"/>
          <w:sz w:val="24"/>
          <w:lang w:val="ro-MD" w:eastAsia="en-US"/>
        </w:rPr>
        <w:t>,</w:t>
      </w:r>
      <w:r w:rsidR="007362A0" w:rsidRPr="00AD2238">
        <w:rPr>
          <w:rFonts w:asciiTheme="majorHAnsi" w:hAnsiTheme="majorHAnsi" w:cstheme="majorHAnsi"/>
          <w:sz w:val="24"/>
          <w:lang w:val="ro-MD" w:eastAsia="ja-JP"/>
        </w:rPr>
        <w:t xml:space="preserve"> date prezentate în Anexa nr.6 la prezentul Raport</w:t>
      </w:r>
      <w:r w:rsidR="0070512D" w:rsidRPr="00AD2238">
        <w:rPr>
          <w:rFonts w:asciiTheme="majorHAnsi" w:hAnsiTheme="majorHAnsi" w:cstheme="majorHAnsi"/>
          <w:sz w:val="24"/>
          <w:lang w:val="ro-MD" w:eastAsia="en-US"/>
        </w:rPr>
        <w:t>.</w:t>
      </w:r>
    </w:p>
    <w:p w14:paraId="7F6494E9" w14:textId="5B4230C0" w:rsidR="00495062" w:rsidRPr="00AD2238" w:rsidRDefault="00F33F71" w:rsidP="001E33FE">
      <w:pPr>
        <w:spacing w:after="240" w:line="276" w:lineRule="auto"/>
        <w:ind w:firstLine="720"/>
        <w:rPr>
          <w:rFonts w:asciiTheme="majorHAnsi" w:hAnsiTheme="majorHAnsi" w:cstheme="majorHAnsi"/>
          <w:sz w:val="24"/>
          <w:lang w:val="ro-MD" w:eastAsia="en-US"/>
        </w:rPr>
      </w:pPr>
      <w:r w:rsidRPr="00AD2238">
        <w:rPr>
          <w:rFonts w:asciiTheme="majorHAnsi" w:hAnsiTheme="majorHAnsi" w:cstheme="majorHAnsi"/>
          <w:b/>
          <w:sz w:val="24"/>
          <w:lang w:val="ro-MD" w:eastAsia="en-US"/>
        </w:rPr>
        <w:t>În ceea ce privește</w:t>
      </w:r>
      <w:r w:rsidR="003C15F8" w:rsidRPr="00AD2238">
        <w:rPr>
          <w:rFonts w:asciiTheme="majorHAnsi" w:hAnsiTheme="majorHAnsi" w:cstheme="majorHAnsi"/>
          <w:b/>
          <w:sz w:val="24"/>
          <w:lang w:val="ro-MD" w:eastAsia="en-US"/>
        </w:rPr>
        <w:t xml:space="preserve"> asigurarea femeilor</w:t>
      </w:r>
      <w:r w:rsidR="00495062" w:rsidRPr="00AD2238">
        <w:rPr>
          <w:rFonts w:asciiTheme="majorHAnsi" w:hAnsiTheme="majorHAnsi" w:cstheme="majorHAnsi"/>
          <w:b/>
          <w:sz w:val="24"/>
          <w:lang w:val="ro-MD" w:eastAsia="en-US"/>
        </w:rPr>
        <w:t xml:space="preserve"> însărcinate cu glucometre </w:t>
      </w:r>
      <w:r w:rsidR="0070512D" w:rsidRPr="00AD2238">
        <w:rPr>
          <w:rFonts w:asciiTheme="majorHAnsi" w:hAnsiTheme="majorHAnsi" w:cstheme="majorHAnsi"/>
          <w:b/>
          <w:sz w:val="24"/>
          <w:lang w:val="ro-MD" w:eastAsia="en-US"/>
        </w:rPr>
        <w:t xml:space="preserve">și teste </w:t>
      </w:r>
      <w:r w:rsidR="00495062" w:rsidRPr="00AD2238">
        <w:rPr>
          <w:rFonts w:asciiTheme="majorHAnsi" w:hAnsiTheme="majorHAnsi" w:cstheme="majorHAnsi"/>
          <w:b/>
          <w:sz w:val="24"/>
          <w:lang w:val="ro-MD" w:eastAsia="en-US"/>
        </w:rPr>
        <w:t>pentru autocontrolul glicemiei</w:t>
      </w:r>
      <w:r w:rsidR="00495062" w:rsidRPr="00AD2238">
        <w:rPr>
          <w:rFonts w:asciiTheme="majorHAnsi" w:hAnsiTheme="majorHAnsi" w:cstheme="majorHAnsi"/>
          <w:sz w:val="24"/>
          <w:lang w:val="ro-MD" w:eastAsia="en-US"/>
        </w:rPr>
        <w:t xml:space="preserve">, </w:t>
      </w:r>
      <w:r w:rsidR="00515777" w:rsidRPr="00AD2238">
        <w:rPr>
          <w:rFonts w:asciiTheme="majorHAnsi" w:hAnsiTheme="majorHAnsi" w:cstheme="majorHAnsi"/>
          <w:sz w:val="24"/>
          <w:lang w:val="ro-MD" w:eastAsia="en-US"/>
        </w:rPr>
        <w:t>s</w:t>
      </w:r>
      <w:r w:rsidR="00811ED2">
        <w:rPr>
          <w:rFonts w:asciiTheme="majorHAnsi" w:hAnsiTheme="majorHAnsi" w:cstheme="majorHAnsi"/>
          <w:sz w:val="24"/>
          <w:lang w:val="ro-MD" w:eastAsia="en-US"/>
        </w:rPr>
        <w:t>-</w:t>
      </w:r>
      <w:r w:rsidR="00515777" w:rsidRPr="00AD2238">
        <w:rPr>
          <w:rFonts w:asciiTheme="majorHAnsi" w:hAnsiTheme="majorHAnsi" w:cstheme="majorHAnsi"/>
          <w:sz w:val="24"/>
          <w:lang w:val="ro-MD" w:eastAsia="en-US"/>
        </w:rPr>
        <w:t>a constat</w:t>
      </w:r>
      <w:r w:rsidR="00811ED2">
        <w:rPr>
          <w:rFonts w:asciiTheme="majorHAnsi" w:hAnsiTheme="majorHAnsi" w:cstheme="majorHAnsi"/>
          <w:sz w:val="24"/>
          <w:lang w:val="ro-MD" w:eastAsia="en-US"/>
        </w:rPr>
        <w:t>at</w:t>
      </w:r>
      <w:r w:rsidR="00495062" w:rsidRPr="00AD2238">
        <w:rPr>
          <w:rFonts w:asciiTheme="majorHAnsi" w:hAnsiTheme="majorHAnsi" w:cstheme="majorHAnsi"/>
          <w:sz w:val="24"/>
          <w:lang w:val="ro-MD" w:eastAsia="en-US"/>
        </w:rPr>
        <w:t xml:space="preserve"> că acțiunile realizate de IMSP-uri nu au fost suficiente pentru asigurarea femeilor însărcinate cu diabet gestațional sau preexistent cu teste și glucometre în cantitatea necesară, date reflectate în tabelul de </w:t>
      </w:r>
      <w:r w:rsidR="0070512D" w:rsidRPr="00AD2238">
        <w:rPr>
          <w:rFonts w:asciiTheme="majorHAnsi" w:hAnsiTheme="majorHAnsi" w:cstheme="majorHAnsi"/>
          <w:sz w:val="24"/>
          <w:lang w:val="ro-MD" w:eastAsia="en-US"/>
        </w:rPr>
        <w:t>mai jos</w:t>
      </w:r>
      <w:r w:rsidR="00811ED2">
        <w:rPr>
          <w:rFonts w:asciiTheme="majorHAnsi" w:hAnsiTheme="majorHAnsi" w:cstheme="majorHAnsi"/>
          <w:sz w:val="24"/>
          <w:lang w:val="ro-MD" w:eastAsia="en-US"/>
        </w:rPr>
        <w:t>.</w:t>
      </w:r>
    </w:p>
    <w:p w14:paraId="30E004DE" w14:textId="7309C2C5" w:rsidR="003E5FCB" w:rsidRPr="00AD2238" w:rsidRDefault="003E5FCB" w:rsidP="003E5FCB">
      <w:pPr>
        <w:spacing w:line="276" w:lineRule="auto"/>
        <w:ind w:firstLine="720"/>
        <w:jc w:val="right"/>
        <w:rPr>
          <w:rFonts w:asciiTheme="majorHAnsi" w:hAnsiTheme="majorHAnsi" w:cstheme="majorHAnsi"/>
          <w:sz w:val="24"/>
          <w:lang w:val="ro-MD" w:eastAsia="en-US"/>
        </w:rPr>
      </w:pPr>
      <w:r w:rsidRPr="00AD2238">
        <w:rPr>
          <w:rFonts w:asciiTheme="majorHAnsi" w:hAnsiTheme="majorHAnsi" w:cstheme="majorHAnsi"/>
          <w:sz w:val="24"/>
          <w:lang w:val="ro-MD" w:eastAsia="en-US"/>
        </w:rPr>
        <w:t>Tabel</w:t>
      </w:r>
      <w:r w:rsidR="00811ED2">
        <w:rPr>
          <w:rFonts w:asciiTheme="majorHAnsi" w:hAnsiTheme="majorHAnsi" w:cstheme="majorHAnsi"/>
          <w:sz w:val="24"/>
          <w:lang w:val="ro-MD" w:eastAsia="en-US"/>
        </w:rPr>
        <w:t>ul</w:t>
      </w:r>
      <w:r w:rsidRPr="00AD2238">
        <w:rPr>
          <w:rFonts w:asciiTheme="majorHAnsi" w:hAnsiTheme="majorHAnsi" w:cstheme="majorHAnsi"/>
          <w:sz w:val="24"/>
          <w:lang w:val="ro-MD" w:eastAsia="en-US"/>
        </w:rPr>
        <w:t xml:space="preserve"> nr.4</w:t>
      </w:r>
    </w:p>
    <w:p w14:paraId="6E896D01" w14:textId="522657FC" w:rsidR="008A5B68" w:rsidRPr="00AD2238" w:rsidRDefault="008A5B68" w:rsidP="002F2F5C">
      <w:pPr>
        <w:spacing w:line="276" w:lineRule="auto"/>
        <w:ind w:firstLine="720"/>
        <w:jc w:val="center"/>
        <w:rPr>
          <w:rFonts w:asciiTheme="majorHAnsi" w:hAnsiTheme="majorHAnsi" w:cstheme="majorHAnsi"/>
          <w:sz w:val="24"/>
          <w:lang w:val="ro-MD" w:eastAsia="en-US"/>
        </w:rPr>
      </w:pPr>
      <w:r w:rsidRPr="00AD2238">
        <w:rPr>
          <w:rFonts w:asciiTheme="majorHAnsi" w:hAnsiTheme="majorHAnsi" w:cstheme="majorHAnsi"/>
          <w:b/>
          <w:sz w:val="24"/>
          <w:lang w:val="ro-MD" w:eastAsia="en-US"/>
        </w:rPr>
        <w:t>Informați</w:t>
      </w:r>
      <w:r w:rsidR="00811ED2">
        <w:rPr>
          <w:rFonts w:asciiTheme="majorHAnsi" w:hAnsiTheme="majorHAnsi" w:cstheme="majorHAnsi"/>
          <w:b/>
          <w:sz w:val="24"/>
          <w:lang w:val="ro-MD" w:eastAsia="en-US"/>
        </w:rPr>
        <w:t>i</w:t>
      </w:r>
      <w:r w:rsidRPr="00AD2238">
        <w:rPr>
          <w:rFonts w:asciiTheme="majorHAnsi" w:hAnsiTheme="majorHAnsi" w:cstheme="majorHAnsi"/>
          <w:b/>
          <w:sz w:val="24"/>
          <w:lang w:val="ro-MD" w:eastAsia="en-US"/>
        </w:rPr>
        <w:t xml:space="preserve"> privind repartizarea testelor pentru autocontrol femeilor însărcinate cu diabet gestațional sau preexistent</w:t>
      </w:r>
      <w:r w:rsidR="006E05B0" w:rsidRPr="00AD2238">
        <w:rPr>
          <w:rFonts w:asciiTheme="majorHAnsi" w:hAnsiTheme="majorHAnsi" w:cstheme="majorHAnsi"/>
          <w:b/>
          <w:sz w:val="24"/>
          <w:lang w:val="ro-MD" w:eastAsia="en-US"/>
        </w:rPr>
        <w:t>,</w:t>
      </w:r>
      <w:r w:rsidRPr="00AD2238">
        <w:rPr>
          <w:rFonts w:asciiTheme="majorHAnsi" w:hAnsiTheme="majorHAnsi" w:cstheme="majorHAnsi"/>
          <w:b/>
          <w:sz w:val="24"/>
          <w:lang w:val="ro-MD" w:eastAsia="en-US"/>
        </w:rPr>
        <w:t xml:space="preserve"> pe parcursul anilor 2019-2021 (I semestru)</w:t>
      </w:r>
      <w:r w:rsidR="00806587" w:rsidRPr="00AD2238">
        <w:rPr>
          <w:rFonts w:asciiTheme="majorHAnsi" w:hAnsiTheme="majorHAnsi" w:cstheme="majorHAnsi"/>
          <w:b/>
          <w:sz w:val="24"/>
          <w:lang w:val="ro-MD" w:eastAsia="en-US"/>
        </w:rPr>
        <w:t>, mii lei</w:t>
      </w:r>
    </w:p>
    <w:tbl>
      <w:tblPr>
        <w:tblStyle w:val="TableGrid"/>
        <w:tblW w:w="5000" w:type="pct"/>
        <w:tblLook w:val="04A0" w:firstRow="1" w:lastRow="0" w:firstColumn="1" w:lastColumn="0" w:noHBand="0" w:noVBand="1"/>
      </w:tblPr>
      <w:tblGrid>
        <w:gridCol w:w="1079"/>
        <w:gridCol w:w="1199"/>
        <w:gridCol w:w="1206"/>
        <w:gridCol w:w="1138"/>
        <w:gridCol w:w="1161"/>
        <w:gridCol w:w="1229"/>
        <w:gridCol w:w="1133"/>
        <w:gridCol w:w="1200"/>
      </w:tblGrid>
      <w:tr w:rsidR="00495062" w:rsidRPr="00AD2238" w14:paraId="18B28A7F" w14:textId="77777777" w:rsidTr="000D1176">
        <w:tc>
          <w:tcPr>
            <w:tcW w:w="580" w:type="pct"/>
            <w:vAlign w:val="center"/>
          </w:tcPr>
          <w:p w14:paraId="50B1BD3B" w14:textId="77777777" w:rsidR="00495062" w:rsidRPr="00AD2238" w:rsidRDefault="00495062" w:rsidP="00644D22">
            <w:pPr>
              <w:spacing w:line="276" w:lineRule="auto"/>
              <w:jc w:val="center"/>
              <w:rPr>
                <w:rFonts w:asciiTheme="majorHAnsi" w:hAnsiTheme="majorHAnsi" w:cstheme="majorHAnsi"/>
                <w:sz w:val="20"/>
                <w:lang w:val="ro-MD" w:eastAsia="en-US"/>
              </w:rPr>
            </w:pPr>
            <w:r w:rsidRPr="00AD2238">
              <w:rPr>
                <w:rFonts w:asciiTheme="majorHAnsi" w:hAnsiTheme="majorHAnsi" w:cstheme="majorHAnsi"/>
                <w:sz w:val="20"/>
                <w:lang w:val="ro-MD" w:eastAsia="en-US"/>
              </w:rPr>
              <w:t xml:space="preserve">Anul </w:t>
            </w:r>
          </w:p>
        </w:tc>
        <w:tc>
          <w:tcPr>
            <w:tcW w:w="644" w:type="pct"/>
            <w:vAlign w:val="center"/>
          </w:tcPr>
          <w:p w14:paraId="4DB573BF" w14:textId="1F342C4A" w:rsidR="00495062" w:rsidRPr="00AD2238" w:rsidRDefault="00495062" w:rsidP="00811ED2">
            <w:pPr>
              <w:spacing w:line="276" w:lineRule="auto"/>
              <w:jc w:val="center"/>
              <w:rPr>
                <w:rFonts w:asciiTheme="majorHAnsi" w:hAnsiTheme="majorHAnsi" w:cstheme="majorHAnsi"/>
                <w:sz w:val="20"/>
                <w:lang w:val="ro-MD" w:eastAsia="en-US"/>
              </w:rPr>
            </w:pPr>
            <w:r w:rsidRPr="00AD2238">
              <w:rPr>
                <w:rFonts w:asciiTheme="majorHAnsi" w:hAnsiTheme="majorHAnsi" w:cstheme="majorHAnsi"/>
                <w:sz w:val="20"/>
                <w:lang w:val="ro-MD" w:eastAsia="en-US"/>
              </w:rPr>
              <w:t>Nr</w:t>
            </w:r>
            <w:r w:rsidR="00811ED2">
              <w:rPr>
                <w:rFonts w:asciiTheme="majorHAnsi" w:hAnsiTheme="majorHAnsi" w:cstheme="majorHAnsi"/>
                <w:sz w:val="20"/>
                <w:lang w:val="ro-MD" w:eastAsia="en-US"/>
              </w:rPr>
              <w:t>.</w:t>
            </w:r>
            <w:r w:rsidRPr="00AD2238">
              <w:rPr>
                <w:rFonts w:asciiTheme="majorHAnsi" w:hAnsiTheme="majorHAnsi" w:cstheme="majorHAnsi"/>
                <w:sz w:val="20"/>
                <w:lang w:val="ro-MD" w:eastAsia="en-US"/>
              </w:rPr>
              <w:t xml:space="preserve"> femeilor însărcinate cu diabet gestațional l</w:t>
            </w:r>
            <w:r w:rsidR="00811ED2">
              <w:rPr>
                <w:rFonts w:asciiTheme="majorHAnsi" w:hAnsiTheme="majorHAnsi" w:cstheme="majorHAnsi"/>
                <w:sz w:val="20"/>
                <w:lang w:val="ro-MD" w:eastAsia="en-US"/>
              </w:rPr>
              <w:t>uate în</w:t>
            </w:r>
            <w:r w:rsidRPr="00AD2238">
              <w:rPr>
                <w:rFonts w:asciiTheme="majorHAnsi" w:hAnsiTheme="majorHAnsi" w:cstheme="majorHAnsi"/>
                <w:sz w:val="20"/>
                <w:lang w:val="ro-MD" w:eastAsia="en-US"/>
              </w:rPr>
              <w:t xml:space="preserve"> evidență</w:t>
            </w:r>
          </w:p>
        </w:tc>
        <w:tc>
          <w:tcPr>
            <w:tcW w:w="648" w:type="pct"/>
            <w:vAlign w:val="center"/>
          </w:tcPr>
          <w:p w14:paraId="45265521" w14:textId="77777777" w:rsidR="00495062" w:rsidRPr="00AD2238" w:rsidRDefault="00495062" w:rsidP="00644D22">
            <w:pPr>
              <w:spacing w:line="276" w:lineRule="auto"/>
              <w:jc w:val="center"/>
              <w:rPr>
                <w:rFonts w:asciiTheme="majorHAnsi" w:hAnsiTheme="majorHAnsi" w:cstheme="majorHAnsi"/>
                <w:sz w:val="20"/>
                <w:lang w:val="ro-MD" w:eastAsia="en-US"/>
              </w:rPr>
            </w:pPr>
            <w:r w:rsidRPr="00AD2238">
              <w:rPr>
                <w:rFonts w:asciiTheme="majorHAnsi" w:hAnsiTheme="majorHAnsi" w:cstheme="majorHAnsi"/>
                <w:sz w:val="20"/>
                <w:lang w:val="ro-MD" w:eastAsia="en-US"/>
              </w:rPr>
              <w:t>Total femei însărcinate cu diabet asigurate cu glucometre</w:t>
            </w:r>
          </w:p>
        </w:tc>
        <w:tc>
          <w:tcPr>
            <w:tcW w:w="591" w:type="pct"/>
            <w:vAlign w:val="center"/>
          </w:tcPr>
          <w:p w14:paraId="6A9CBEA8" w14:textId="77777777" w:rsidR="00495062" w:rsidRPr="00AD2238" w:rsidRDefault="00495062" w:rsidP="00644D22">
            <w:pPr>
              <w:spacing w:line="276" w:lineRule="auto"/>
              <w:jc w:val="center"/>
              <w:rPr>
                <w:rFonts w:asciiTheme="majorHAnsi" w:hAnsiTheme="majorHAnsi" w:cstheme="majorHAnsi"/>
                <w:sz w:val="20"/>
                <w:lang w:val="ro-MD" w:eastAsia="en-US"/>
              </w:rPr>
            </w:pPr>
            <w:r w:rsidRPr="00AD2238">
              <w:rPr>
                <w:rFonts w:asciiTheme="majorHAnsi" w:hAnsiTheme="majorHAnsi" w:cstheme="majorHAnsi"/>
                <w:sz w:val="20"/>
                <w:lang w:val="ro-MD" w:eastAsia="en-US"/>
              </w:rPr>
              <w:t>Total femei însărcinate cu diabet ne-asigurate cu glucometre</w:t>
            </w:r>
          </w:p>
        </w:tc>
        <w:tc>
          <w:tcPr>
            <w:tcW w:w="624" w:type="pct"/>
            <w:vAlign w:val="center"/>
          </w:tcPr>
          <w:p w14:paraId="1A4B33E9" w14:textId="77777777" w:rsidR="00495062" w:rsidRPr="00AD2238" w:rsidRDefault="00495062" w:rsidP="00644D22">
            <w:pPr>
              <w:spacing w:line="276" w:lineRule="auto"/>
              <w:jc w:val="center"/>
              <w:rPr>
                <w:rFonts w:asciiTheme="majorHAnsi" w:hAnsiTheme="majorHAnsi" w:cstheme="majorHAnsi"/>
                <w:sz w:val="20"/>
                <w:lang w:val="ro-MD" w:eastAsia="en-US"/>
              </w:rPr>
            </w:pPr>
            <w:r w:rsidRPr="00AD2238">
              <w:rPr>
                <w:rFonts w:asciiTheme="majorHAnsi" w:hAnsiTheme="majorHAnsi" w:cstheme="majorHAnsi"/>
                <w:sz w:val="20"/>
                <w:lang w:val="ro-MD" w:eastAsia="en-US"/>
              </w:rPr>
              <w:t>Total femei însărcinate cu diabet asigurate cu teste</w:t>
            </w:r>
          </w:p>
        </w:tc>
        <w:tc>
          <w:tcPr>
            <w:tcW w:w="660" w:type="pct"/>
            <w:vAlign w:val="center"/>
          </w:tcPr>
          <w:p w14:paraId="5213354E" w14:textId="77777777" w:rsidR="00495062" w:rsidRPr="00AD2238" w:rsidRDefault="00495062" w:rsidP="00644D22">
            <w:pPr>
              <w:spacing w:line="276" w:lineRule="auto"/>
              <w:jc w:val="center"/>
              <w:rPr>
                <w:rFonts w:asciiTheme="majorHAnsi" w:hAnsiTheme="majorHAnsi" w:cstheme="majorHAnsi"/>
                <w:sz w:val="20"/>
                <w:lang w:val="ro-MD" w:eastAsia="en-US"/>
              </w:rPr>
            </w:pPr>
            <w:r w:rsidRPr="00AD2238">
              <w:rPr>
                <w:rFonts w:asciiTheme="majorHAnsi" w:hAnsiTheme="majorHAnsi" w:cstheme="majorHAnsi"/>
                <w:sz w:val="20"/>
                <w:lang w:val="ro-MD" w:eastAsia="en-US"/>
              </w:rPr>
              <w:t>Total femei însărcinate cu diabet neasigurate cu teste</w:t>
            </w:r>
          </w:p>
        </w:tc>
        <w:tc>
          <w:tcPr>
            <w:tcW w:w="609" w:type="pct"/>
            <w:vAlign w:val="center"/>
          </w:tcPr>
          <w:p w14:paraId="45F0CC00" w14:textId="77777777" w:rsidR="00495062" w:rsidRPr="00AD2238" w:rsidRDefault="00495062" w:rsidP="00644D22">
            <w:pPr>
              <w:spacing w:line="276" w:lineRule="auto"/>
              <w:jc w:val="center"/>
              <w:rPr>
                <w:rFonts w:asciiTheme="majorHAnsi" w:hAnsiTheme="majorHAnsi" w:cstheme="majorHAnsi"/>
                <w:sz w:val="20"/>
                <w:lang w:val="ro-MD" w:eastAsia="en-US"/>
              </w:rPr>
            </w:pPr>
            <w:r w:rsidRPr="00AD2238">
              <w:rPr>
                <w:rFonts w:asciiTheme="majorHAnsi" w:hAnsiTheme="majorHAnsi" w:cstheme="majorHAnsi"/>
                <w:sz w:val="20"/>
                <w:lang w:val="ro-MD" w:eastAsia="en-US"/>
              </w:rPr>
              <w:t>Cantitatea necesară de teste pentru asigurarea deplină a femeilor însărcinate cu teste</w:t>
            </w:r>
          </w:p>
        </w:tc>
        <w:tc>
          <w:tcPr>
            <w:tcW w:w="645" w:type="pct"/>
            <w:vAlign w:val="center"/>
          </w:tcPr>
          <w:p w14:paraId="41CEED99" w14:textId="11C85AF9" w:rsidR="00495062" w:rsidRPr="00AD2238" w:rsidRDefault="006E05B0" w:rsidP="00644D22">
            <w:pPr>
              <w:spacing w:line="276" w:lineRule="auto"/>
              <w:jc w:val="center"/>
              <w:rPr>
                <w:rFonts w:asciiTheme="majorHAnsi" w:hAnsiTheme="majorHAnsi" w:cstheme="majorHAnsi"/>
                <w:sz w:val="20"/>
                <w:lang w:val="ro-MD" w:eastAsia="en-US"/>
              </w:rPr>
            </w:pPr>
            <w:r w:rsidRPr="00AD2238">
              <w:rPr>
                <w:rFonts w:asciiTheme="majorHAnsi" w:hAnsiTheme="majorHAnsi" w:cstheme="majorHAnsi"/>
                <w:sz w:val="20"/>
                <w:lang w:val="ro-MD" w:eastAsia="en-US"/>
              </w:rPr>
              <w:t>Cheltuielile necesare</w:t>
            </w:r>
            <w:r w:rsidR="00495062" w:rsidRPr="00AD2238">
              <w:rPr>
                <w:rFonts w:asciiTheme="majorHAnsi" w:hAnsiTheme="majorHAnsi" w:cstheme="majorHAnsi"/>
                <w:sz w:val="20"/>
                <w:lang w:val="ro-MD" w:eastAsia="en-US"/>
              </w:rPr>
              <w:t xml:space="preserve"> pentru asigurarea  cu teste</w:t>
            </w:r>
          </w:p>
          <w:p w14:paraId="3A7DD901" w14:textId="3B5B97B2" w:rsidR="00495062" w:rsidRPr="00AD2238" w:rsidRDefault="00495062" w:rsidP="00644D22">
            <w:pPr>
              <w:spacing w:line="276" w:lineRule="auto"/>
              <w:jc w:val="center"/>
              <w:rPr>
                <w:rFonts w:asciiTheme="majorHAnsi" w:hAnsiTheme="majorHAnsi" w:cstheme="majorHAnsi"/>
                <w:sz w:val="20"/>
                <w:lang w:val="ro-MD" w:eastAsia="en-US"/>
              </w:rPr>
            </w:pPr>
            <w:r w:rsidRPr="00AD2238">
              <w:rPr>
                <w:rFonts w:asciiTheme="majorHAnsi" w:hAnsiTheme="majorHAnsi" w:cstheme="majorHAnsi"/>
                <w:sz w:val="20"/>
                <w:lang w:val="ro-MD" w:eastAsia="en-US"/>
              </w:rPr>
              <w:t>(</w:t>
            </w:r>
            <w:r w:rsidR="00811ED2">
              <w:rPr>
                <w:rFonts w:asciiTheme="majorHAnsi" w:hAnsiTheme="majorHAnsi" w:cstheme="majorHAnsi"/>
                <w:sz w:val="20"/>
                <w:lang w:val="ro-MD" w:eastAsia="en-US"/>
              </w:rPr>
              <w:t>p</w:t>
            </w:r>
            <w:r w:rsidRPr="00AD2238">
              <w:rPr>
                <w:rFonts w:asciiTheme="majorHAnsi" w:hAnsiTheme="majorHAnsi" w:cstheme="majorHAnsi"/>
                <w:sz w:val="20"/>
                <w:lang w:val="ro-MD" w:eastAsia="en-US"/>
              </w:rPr>
              <w:t>reț mediu</w:t>
            </w:r>
          </w:p>
          <w:p w14:paraId="08FACDB7" w14:textId="77777777" w:rsidR="00495062" w:rsidRPr="00AD2238" w:rsidRDefault="00495062" w:rsidP="00644D22">
            <w:pPr>
              <w:spacing w:line="276" w:lineRule="auto"/>
              <w:jc w:val="center"/>
              <w:rPr>
                <w:rFonts w:asciiTheme="majorHAnsi" w:hAnsiTheme="majorHAnsi" w:cstheme="majorHAnsi"/>
                <w:sz w:val="20"/>
                <w:lang w:val="ro-MD" w:eastAsia="en-US"/>
              </w:rPr>
            </w:pPr>
            <w:r w:rsidRPr="00AD2238">
              <w:rPr>
                <w:rFonts w:asciiTheme="majorHAnsi" w:hAnsiTheme="majorHAnsi" w:cstheme="majorHAnsi"/>
                <w:sz w:val="20"/>
                <w:lang w:val="ro-MD" w:eastAsia="en-US"/>
              </w:rPr>
              <w:t>5,5 lei)</w:t>
            </w:r>
          </w:p>
        </w:tc>
      </w:tr>
      <w:tr w:rsidR="00495062" w:rsidRPr="00AD2238" w14:paraId="16B6548E" w14:textId="77777777" w:rsidTr="000D1176">
        <w:tc>
          <w:tcPr>
            <w:tcW w:w="580" w:type="pct"/>
          </w:tcPr>
          <w:p w14:paraId="1477F9A3" w14:textId="77777777" w:rsidR="00495062" w:rsidRPr="00AD2238" w:rsidRDefault="00495062" w:rsidP="00644D22">
            <w:pPr>
              <w:spacing w:line="276" w:lineRule="auto"/>
              <w:rPr>
                <w:rFonts w:asciiTheme="majorHAnsi" w:hAnsiTheme="majorHAnsi" w:cstheme="majorHAnsi"/>
                <w:sz w:val="20"/>
                <w:lang w:val="ro-MD" w:eastAsia="en-US"/>
              </w:rPr>
            </w:pPr>
            <w:r w:rsidRPr="00AD2238">
              <w:rPr>
                <w:rFonts w:asciiTheme="majorHAnsi" w:hAnsiTheme="majorHAnsi" w:cstheme="majorHAnsi"/>
                <w:sz w:val="20"/>
                <w:lang w:val="ro-MD" w:eastAsia="en-US"/>
              </w:rPr>
              <w:t>2019</w:t>
            </w:r>
          </w:p>
        </w:tc>
        <w:tc>
          <w:tcPr>
            <w:tcW w:w="644" w:type="pct"/>
          </w:tcPr>
          <w:p w14:paraId="59B0B156" w14:textId="77777777" w:rsidR="00495062" w:rsidRPr="00AD2238" w:rsidRDefault="00495062" w:rsidP="00644D22">
            <w:pPr>
              <w:spacing w:line="276" w:lineRule="auto"/>
              <w:rPr>
                <w:rFonts w:asciiTheme="majorHAnsi" w:hAnsiTheme="majorHAnsi" w:cstheme="majorHAnsi"/>
                <w:sz w:val="20"/>
                <w:lang w:val="ro-MD" w:eastAsia="en-US"/>
              </w:rPr>
            </w:pPr>
            <w:r w:rsidRPr="00AD2238">
              <w:rPr>
                <w:rFonts w:asciiTheme="majorHAnsi" w:hAnsiTheme="majorHAnsi" w:cstheme="majorHAnsi"/>
                <w:sz w:val="20"/>
                <w:lang w:val="ro-MD" w:eastAsia="en-US"/>
              </w:rPr>
              <w:t>78</w:t>
            </w:r>
          </w:p>
        </w:tc>
        <w:tc>
          <w:tcPr>
            <w:tcW w:w="648" w:type="pct"/>
          </w:tcPr>
          <w:p w14:paraId="6A902940" w14:textId="77777777" w:rsidR="00495062" w:rsidRPr="00AD2238" w:rsidRDefault="00495062" w:rsidP="00644D22">
            <w:pPr>
              <w:spacing w:line="276" w:lineRule="auto"/>
              <w:rPr>
                <w:rFonts w:asciiTheme="majorHAnsi" w:hAnsiTheme="majorHAnsi" w:cstheme="majorHAnsi"/>
                <w:sz w:val="20"/>
                <w:lang w:val="ro-MD" w:eastAsia="en-US"/>
              </w:rPr>
            </w:pPr>
            <w:r w:rsidRPr="00AD2238">
              <w:rPr>
                <w:rFonts w:asciiTheme="majorHAnsi" w:hAnsiTheme="majorHAnsi" w:cstheme="majorHAnsi"/>
                <w:sz w:val="20"/>
                <w:lang w:val="ro-MD" w:eastAsia="en-US"/>
              </w:rPr>
              <w:t>29</w:t>
            </w:r>
          </w:p>
        </w:tc>
        <w:tc>
          <w:tcPr>
            <w:tcW w:w="591" w:type="pct"/>
          </w:tcPr>
          <w:p w14:paraId="378B6381" w14:textId="77777777" w:rsidR="00495062" w:rsidRPr="00AD2238" w:rsidRDefault="00495062" w:rsidP="00644D22">
            <w:pPr>
              <w:spacing w:line="276" w:lineRule="auto"/>
              <w:rPr>
                <w:rFonts w:asciiTheme="majorHAnsi" w:hAnsiTheme="majorHAnsi" w:cstheme="majorHAnsi"/>
                <w:sz w:val="20"/>
                <w:lang w:val="ro-MD" w:eastAsia="en-US"/>
              </w:rPr>
            </w:pPr>
            <w:r w:rsidRPr="00AD2238">
              <w:rPr>
                <w:rFonts w:asciiTheme="majorHAnsi" w:hAnsiTheme="majorHAnsi" w:cstheme="majorHAnsi"/>
                <w:sz w:val="20"/>
                <w:lang w:val="ro-MD" w:eastAsia="en-US"/>
              </w:rPr>
              <w:t>49</w:t>
            </w:r>
          </w:p>
        </w:tc>
        <w:tc>
          <w:tcPr>
            <w:tcW w:w="624" w:type="pct"/>
          </w:tcPr>
          <w:p w14:paraId="79750AE0" w14:textId="77777777" w:rsidR="00495062" w:rsidRPr="00AD2238" w:rsidRDefault="00495062" w:rsidP="00644D22">
            <w:pPr>
              <w:spacing w:line="276" w:lineRule="auto"/>
              <w:rPr>
                <w:rFonts w:asciiTheme="majorHAnsi" w:hAnsiTheme="majorHAnsi" w:cstheme="majorHAnsi"/>
                <w:sz w:val="20"/>
                <w:lang w:val="ro-MD" w:eastAsia="en-US"/>
              </w:rPr>
            </w:pPr>
            <w:r w:rsidRPr="00AD2238">
              <w:rPr>
                <w:rFonts w:asciiTheme="majorHAnsi" w:hAnsiTheme="majorHAnsi" w:cstheme="majorHAnsi"/>
                <w:sz w:val="20"/>
                <w:lang w:val="ro-MD" w:eastAsia="en-US"/>
              </w:rPr>
              <w:t>25</w:t>
            </w:r>
          </w:p>
        </w:tc>
        <w:tc>
          <w:tcPr>
            <w:tcW w:w="660" w:type="pct"/>
          </w:tcPr>
          <w:p w14:paraId="1A2F2A5D" w14:textId="77777777" w:rsidR="00495062" w:rsidRPr="00AD2238" w:rsidRDefault="00495062" w:rsidP="00644D22">
            <w:pPr>
              <w:spacing w:line="276" w:lineRule="auto"/>
              <w:rPr>
                <w:rFonts w:asciiTheme="majorHAnsi" w:hAnsiTheme="majorHAnsi" w:cstheme="majorHAnsi"/>
                <w:sz w:val="20"/>
                <w:lang w:val="ro-MD" w:eastAsia="en-US"/>
              </w:rPr>
            </w:pPr>
            <w:r w:rsidRPr="00AD2238">
              <w:rPr>
                <w:rFonts w:asciiTheme="majorHAnsi" w:hAnsiTheme="majorHAnsi" w:cstheme="majorHAnsi"/>
                <w:sz w:val="20"/>
                <w:lang w:val="ro-MD" w:eastAsia="en-US"/>
              </w:rPr>
              <w:t>53</w:t>
            </w:r>
          </w:p>
        </w:tc>
        <w:tc>
          <w:tcPr>
            <w:tcW w:w="609" w:type="pct"/>
          </w:tcPr>
          <w:p w14:paraId="1E78F659" w14:textId="77777777" w:rsidR="00495062" w:rsidRPr="00AD2238" w:rsidRDefault="00495062" w:rsidP="00644D22">
            <w:pPr>
              <w:spacing w:line="276" w:lineRule="auto"/>
              <w:rPr>
                <w:rFonts w:asciiTheme="majorHAnsi" w:hAnsiTheme="majorHAnsi" w:cstheme="majorHAnsi"/>
                <w:sz w:val="20"/>
                <w:lang w:val="ro-MD" w:eastAsia="en-US"/>
              </w:rPr>
            </w:pPr>
            <w:r w:rsidRPr="00AD2238">
              <w:rPr>
                <w:rFonts w:asciiTheme="majorHAnsi" w:hAnsiTheme="majorHAnsi" w:cstheme="majorHAnsi"/>
                <w:sz w:val="20"/>
                <w:lang w:val="ro-MD" w:eastAsia="en-US"/>
              </w:rPr>
              <w:t>5100</w:t>
            </w:r>
          </w:p>
        </w:tc>
        <w:tc>
          <w:tcPr>
            <w:tcW w:w="645" w:type="pct"/>
          </w:tcPr>
          <w:p w14:paraId="218F6F87" w14:textId="4A053929" w:rsidR="00495062" w:rsidRPr="00AD2238" w:rsidRDefault="00495062" w:rsidP="0075128C">
            <w:pPr>
              <w:spacing w:line="276" w:lineRule="auto"/>
              <w:jc w:val="right"/>
              <w:rPr>
                <w:rFonts w:asciiTheme="majorHAnsi" w:hAnsiTheme="majorHAnsi" w:cstheme="majorHAnsi"/>
                <w:sz w:val="20"/>
                <w:lang w:val="ro-MD" w:eastAsia="en-US"/>
              </w:rPr>
            </w:pPr>
            <w:r w:rsidRPr="00AD2238">
              <w:rPr>
                <w:rFonts w:asciiTheme="majorHAnsi" w:hAnsiTheme="majorHAnsi" w:cstheme="majorHAnsi"/>
                <w:sz w:val="20"/>
                <w:lang w:val="ro-MD" w:eastAsia="en-US"/>
              </w:rPr>
              <w:t>28</w:t>
            </w:r>
            <w:r w:rsidR="0075128C" w:rsidRPr="00AD2238">
              <w:rPr>
                <w:rFonts w:asciiTheme="majorHAnsi" w:hAnsiTheme="majorHAnsi" w:cstheme="majorHAnsi"/>
                <w:sz w:val="20"/>
                <w:lang w:val="ro-MD" w:eastAsia="en-US"/>
              </w:rPr>
              <w:t>,1</w:t>
            </w:r>
          </w:p>
        </w:tc>
      </w:tr>
      <w:tr w:rsidR="00495062" w:rsidRPr="00AD2238" w14:paraId="1FF03BBB" w14:textId="77777777" w:rsidTr="000D1176">
        <w:tc>
          <w:tcPr>
            <w:tcW w:w="580" w:type="pct"/>
          </w:tcPr>
          <w:p w14:paraId="6BD67C23" w14:textId="77777777" w:rsidR="00495062" w:rsidRPr="00AD2238" w:rsidRDefault="00495062" w:rsidP="00644D22">
            <w:pPr>
              <w:spacing w:line="276" w:lineRule="auto"/>
              <w:rPr>
                <w:rFonts w:asciiTheme="majorHAnsi" w:hAnsiTheme="majorHAnsi" w:cstheme="majorHAnsi"/>
                <w:sz w:val="20"/>
                <w:lang w:val="ro-MD" w:eastAsia="en-US"/>
              </w:rPr>
            </w:pPr>
            <w:r w:rsidRPr="00AD2238">
              <w:rPr>
                <w:rFonts w:asciiTheme="majorHAnsi" w:hAnsiTheme="majorHAnsi" w:cstheme="majorHAnsi"/>
                <w:sz w:val="20"/>
                <w:lang w:val="ro-MD" w:eastAsia="en-US"/>
              </w:rPr>
              <w:t>2020</w:t>
            </w:r>
          </w:p>
        </w:tc>
        <w:tc>
          <w:tcPr>
            <w:tcW w:w="644" w:type="pct"/>
          </w:tcPr>
          <w:p w14:paraId="1E653F88" w14:textId="77777777" w:rsidR="00495062" w:rsidRPr="00AD2238" w:rsidRDefault="00495062" w:rsidP="00644D22">
            <w:pPr>
              <w:spacing w:line="276" w:lineRule="auto"/>
              <w:rPr>
                <w:rFonts w:asciiTheme="majorHAnsi" w:hAnsiTheme="majorHAnsi" w:cstheme="majorHAnsi"/>
                <w:sz w:val="20"/>
                <w:lang w:val="ro-MD" w:eastAsia="en-US"/>
              </w:rPr>
            </w:pPr>
            <w:r w:rsidRPr="00AD2238">
              <w:rPr>
                <w:rFonts w:asciiTheme="majorHAnsi" w:hAnsiTheme="majorHAnsi" w:cstheme="majorHAnsi"/>
                <w:sz w:val="20"/>
                <w:lang w:val="ro-MD" w:eastAsia="en-US"/>
              </w:rPr>
              <w:t>64</w:t>
            </w:r>
          </w:p>
        </w:tc>
        <w:tc>
          <w:tcPr>
            <w:tcW w:w="648" w:type="pct"/>
          </w:tcPr>
          <w:p w14:paraId="2D42FEC7" w14:textId="77777777" w:rsidR="00495062" w:rsidRPr="00AD2238" w:rsidRDefault="00495062" w:rsidP="00644D22">
            <w:pPr>
              <w:spacing w:line="276" w:lineRule="auto"/>
              <w:rPr>
                <w:rFonts w:asciiTheme="majorHAnsi" w:hAnsiTheme="majorHAnsi" w:cstheme="majorHAnsi"/>
                <w:sz w:val="20"/>
                <w:lang w:val="ro-MD" w:eastAsia="en-US"/>
              </w:rPr>
            </w:pPr>
            <w:r w:rsidRPr="00AD2238">
              <w:rPr>
                <w:rFonts w:asciiTheme="majorHAnsi" w:hAnsiTheme="majorHAnsi" w:cstheme="majorHAnsi"/>
                <w:sz w:val="20"/>
                <w:lang w:val="ro-MD" w:eastAsia="en-US"/>
              </w:rPr>
              <w:t>38</w:t>
            </w:r>
          </w:p>
        </w:tc>
        <w:tc>
          <w:tcPr>
            <w:tcW w:w="591" w:type="pct"/>
          </w:tcPr>
          <w:p w14:paraId="7E34DEDF" w14:textId="77777777" w:rsidR="00495062" w:rsidRPr="00AD2238" w:rsidRDefault="00495062" w:rsidP="00644D22">
            <w:pPr>
              <w:spacing w:line="276" w:lineRule="auto"/>
              <w:rPr>
                <w:rFonts w:asciiTheme="majorHAnsi" w:hAnsiTheme="majorHAnsi" w:cstheme="majorHAnsi"/>
                <w:sz w:val="20"/>
                <w:lang w:val="ro-MD" w:eastAsia="en-US"/>
              </w:rPr>
            </w:pPr>
            <w:r w:rsidRPr="00AD2238">
              <w:rPr>
                <w:rFonts w:asciiTheme="majorHAnsi" w:hAnsiTheme="majorHAnsi" w:cstheme="majorHAnsi"/>
                <w:sz w:val="20"/>
                <w:lang w:val="ro-MD" w:eastAsia="en-US"/>
              </w:rPr>
              <w:t>26</w:t>
            </w:r>
          </w:p>
        </w:tc>
        <w:tc>
          <w:tcPr>
            <w:tcW w:w="624" w:type="pct"/>
          </w:tcPr>
          <w:p w14:paraId="4D571542" w14:textId="77777777" w:rsidR="00495062" w:rsidRPr="00AD2238" w:rsidRDefault="00495062" w:rsidP="00644D22">
            <w:pPr>
              <w:spacing w:line="276" w:lineRule="auto"/>
              <w:rPr>
                <w:rFonts w:asciiTheme="majorHAnsi" w:hAnsiTheme="majorHAnsi" w:cstheme="majorHAnsi"/>
                <w:sz w:val="20"/>
                <w:lang w:val="ro-MD" w:eastAsia="en-US"/>
              </w:rPr>
            </w:pPr>
            <w:r w:rsidRPr="00AD2238">
              <w:rPr>
                <w:rFonts w:asciiTheme="majorHAnsi" w:hAnsiTheme="majorHAnsi" w:cstheme="majorHAnsi"/>
                <w:sz w:val="20"/>
                <w:lang w:val="ro-MD" w:eastAsia="en-US"/>
              </w:rPr>
              <w:t>32</w:t>
            </w:r>
          </w:p>
        </w:tc>
        <w:tc>
          <w:tcPr>
            <w:tcW w:w="660" w:type="pct"/>
          </w:tcPr>
          <w:p w14:paraId="20D775BF" w14:textId="77777777" w:rsidR="00495062" w:rsidRPr="00AD2238" w:rsidRDefault="00495062" w:rsidP="00644D22">
            <w:pPr>
              <w:spacing w:line="276" w:lineRule="auto"/>
              <w:rPr>
                <w:rFonts w:asciiTheme="majorHAnsi" w:hAnsiTheme="majorHAnsi" w:cstheme="majorHAnsi"/>
                <w:sz w:val="20"/>
                <w:lang w:val="ro-MD" w:eastAsia="en-US"/>
              </w:rPr>
            </w:pPr>
            <w:r w:rsidRPr="00AD2238">
              <w:rPr>
                <w:rFonts w:asciiTheme="majorHAnsi" w:hAnsiTheme="majorHAnsi" w:cstheme="majorHAnsi"/>
                <w:sz w:val="20"/>
                <w:lang w:val="ro-MD" w:eastAsia="en-US"/>
              </w:rPr>
              <w:t>32</w:t>
            </w:r>
          </w:p>
        </w:tc>
        <w:tc>
          <w:tcPr>
            <w:tcW w:w="609" w:type="pct"/>
          </w:tcPr>
          <w:p w14:paraId="04CCE207" w14:textId="77777777" w:rsidR="00495062" w:rsidRPr="00AD2238" w:rsidRDefault="00495062" w:rsidP="00644D22">
            <w:pPr>
              <w:spacing w:line="276" w:lineRule="auto"/>
              <w:rPr>
                <w:rFonts w:asciiTheme="majorHAnsi" w:hAnsiTheme="majorHAnsi" w:cstheme="majorHAnsi"/>
                <w:sz w:val="20"/>
                <w:lang w:val="ro-MD" w:eastAsia="en-US"/>
              </w:rPr>
            </w:pPr>
            <w:r w:rsidRPr="00AD2238">
              <w:rPr>
                <w:rFonts w:asciiTheme="majorHAnsi" w:hAnsiTheme="majorHAnsi" w:cstheme="majorHAnsi"/>
                <w:sz w:val="20"/>
                <w:lang w:val="ro-MD" w:eastAsia="en-US"/>
              </w:rPr>
              <w:t>3805</w:t>
            </w:r>
          </w:p>
        </w:tc>
        <w:tc>
          <w:tcPr>
            <w:tcW w:w="645" w:type="pct"/>
          </w:tcPr>
          <w:p w14:paraId="4307DE84" w14:textId="45584B45" w:rsidR="00495062" w:rsidRPr="00AD2238" w:rsidRDefault="00495062" w:rsidP="0075128C">
            <w:pPr>
              <w:spacing w:line="276" w:lineRule="auto"/>
              <w:jc w:val="right"/>
              <w:rPr>
                <w:rFonts w:asciiTheme="majorHAnsi" w:hAnsiTheme="majorHAnsi" w:cstheme="majorHAnsi"/>
                <w:sz w:val="20"/>
                <w:lang w:val="ro-MD" w:eastAsia="en-US"/>
              </w:rPr>
            </w:pPr>
            <w:r w:rsidRPr="00AD2238">
              <w:rPr>
                <w:rFonts w:asciiTheme="majorHAnsi" w:hAnsiTheme="majorHAnsi" w:cstheme="majorHAnsi"/>
                <w:sz w:val="20"/>
                <w:lang w:val="ro-MD" w:eastAsia="en-US"/>
              </w:rPr>
              <w:t>20</w:t>
            </w:r>
            <w:r w:rsidR="0075128C" w:rsidRPr="00AD2238">
              <w:rPr>
                <w:rFonts w:asciiTheme="majorHAnsi" w:hAnsiTheme="majorHAnsi" w:cstheme="majorHAnsi"/>
                <w:sz w:val="20"/>
                <w:lang w:val="ro-MD" w:eastAsia="en-US"/>
              </w:rPr>
              <w:t>,</w:t>
            </w:r>
            <w:r w:rsidRPr="00AD2238">
              <w:rPr>
                <w:rFonts w:asciiTheme="majorHAnsi" w:hAnsiTheme="majorHAnsi" w:cstheme="majorHAnsi"/>
                <w:sz w:val="20"/>
                <w:lang w:val="ro-MD" w:eastAsia="en-US"/>
              </w:rPr>
              <w:t>9</w:t>
            </w:r>
          </w:p>
        </w:tc>
      </w:tr>
      <w:tr w:rsidR="00495062" w:rsidRPr="00AD2238" w14:paraId="4D359529" w14:textId="77777777" w:rsidTr="000D1176">
        <w:tc>
          <w:tcPr>
            <w:tcW w:w="580" w:type="pct"/>
          </w:tcPr>
          <w:p w14:paraId="5E303D3D" w14:textId="22B3BB17" w:rsidR="00495062" w:rsidRPr="00AD2238" w:rsidRDefault="00495062" w:rsidP="00811ED2">
            <w:pPr>
              <w:spacing w:line="276" w:lineRule="auto"/>
              <w:rPr>
                <w:rFonts w:asciiTheme="majorHAnsi" w:hAnsiTheme="majorHAnsi" w:cstheme="majorHAnsi"/>
                <w:sz w:val="20"/>
                <w:lang w:val="ro-MD" w:eastAsia="en-US"/>
              </w:rPr>
            </w:pPr>
            <w:r w:rsidRPr="00AD2238">
              <w:rPr>
                <w:rFonts w:asciiTheme="majorHAnsi" w:hAnsiTheme="majorHAnsi" w:cstheme="majorHAnsi"/>
                <w:sz w:val="20"/>
                <w:lang w:val="ro-MD" w:eastAsia="en-US"/>
              </w:rPr>
              <w:t>2021 (I sem</w:t>
            </w:r>
            <w:r w:rsidR="00811ED2">
              <w:rPr>
                <w:rFonts w:asciiTheme="majorHAnsi" w:hAnsiTheme="majorHAnsi" w:cstheme="majorHAnsi"/>
                <w:sz w:val="20"/>
                <w:lang w:val="ro-MD" w:eastAsia="en-US"/>
              </w:rPr>
              <w:t>estru</w:t>
            </w:r>
            <w:r w:rsidRPr="00AD2238">
              <w:rPr>
                <w:rFonts w:asciiTheme="majorHAnsi" w:hAnsiTheme="majorHAnsi" w:cstheme="majorHAnsi"/>
                <w:sz w:val="20"/>
                <w:lang w:val="ro-MD" w:eastAsia="en-US"/>
              </w:rPr>
              <w:t>)</w:t>
            </w:r>
          </w:p>
        </w:tc>
        <w:tc>
          <w:tcPr>
            <w:tcW w:w="644" w:type="pct"/>
          </w:tcPr>
          <w:p w14:paraId="7BAA31DC" w14:textId="77777777" w:rsidR="00495062" w:rsidRPr="00AD2238" w:rsidRDefault="00495062" w:rsidP="00644D22">
            <w:pPr>
              <w:spacing w:line="276" w:lineRule="auto"/>
              <w:rPr>
                <w:rFonts w:asciiTheme="majorHAnsi" w:hAnsiTheme="majorHAnsi" w:cstheme="majorHAnsi"/>
                <w:sz w:val="20"/>
                <w:lang w:val="ro-MD" w:eastAsia="en-US"/>
              </w:rPr>
            </w:pPr>
            <w:r w:rsidRPr="00AD2238">
              <w:rPr>
                <w:rFonts w:asciiTheme="majorHAnsi" w:hAnsiTheme="majorHAnsi" w:cstheme="majorHAnsi"/>
                <w:sz w:val="20"/>
                <w:lang w:val="ro-MD" w:eastAsia="en-US"/>
              </w:rPr>
              <w:t>57</w:t>
            </w:r>
          </w:p>
        </w:tc>
        <w:tc>
          <w:tcPr>
            <w:tcW w:w="648" w:type="pct"/>
          </w:tcPr>
          <w:p w14:paraId="4B47C9EB" w14:textId="77777777" w:rsidR="00495062" w:rsidRPr="00AD2238" w:rsidRDefault="00495062" w:rsidP="00644D22">
            <w:pPr>
              <w:spacing w:line="276" w:lineRule="auto"/>
              <w:rPr>
                <w:rFonts w:asciiTheme="majorHAnsi" w:hAnsiTheme="majorHAnsi" w:cstheme="majorHAnsi"/>
                <w:sz w:val="20"/>
                <w:lang w:val="ro-MD" w:eastAsia="en-US"/>
              </w:rPr>
            </w:pPr>
            <w:r w:rsidRPr="00AD2238">
              <w:rPr>
                <w:rFonts w:asciiTheme="majorHAnsi" w:hAnsiTheme="majorHAnsi" w:cstheme="majorHAnsi"/>
                <w:sz w:val="20"/>
                <w:lang w:val="ro-MD" w:eastAsia="en-US"/>
              </w:rPr>
              <w:t>18</w:t>
            </w:r>
          </w:p>
        </w:tc>
        <w:tc>
          <w:tcPr>
            <w:tcW w:w="591" w:type="pct"/>
          </w:tcPr>
          <w:p w14:paraId="1C1A2619" w14:textId="77777777" w:rsidR="00495062" w:rsidRPr="00AD2238" w:rsidRDefault="00495062" w:rsidP="00644D22">
            <w:pPr>
              <w:spacing w:line="276" w:lineRule="auto"/>
              <w:rPr>
                <w:rFonts w:asciiTheme="majorHAnsi" w:hAnsiTheme="majorHAnsi" w:cstheme="majorHAnsi"/>
                <w:sz w:val="20"/>
                <w:lang w:val="ro-MD" w:eastAsia="en-US"/>
              </w:rPr>
            </w:pPr>
            <w:r w:rsidRPr="00AD2238">
              <w:rPr>
                <w:rFonts w:asciiTheme="majorHAnsi" w:hAnsiTheme="majorHAnsi" w:cstheme="majorHAnsi"/>
                <w:sz w:val="20"/>
                <w:lang w:val="ro-MD" w:eastAsia="en-US"/>
              </w:rPr>
              <w:t>39</w:t>
            </w:r>
          </w:p>
        </w:tc>
        <w:tc>
          <w:tcPr>
            <w:tcW w:w="624" w:type="pct"/>
          </w:tcPr>
          <w:p w14:paraId="32344BE0" w14:textId="77777777" w:rsidR="00495062" w:rsidRPr="00AD2238" w:rsidRDefault="00495062" w:rsidP="00644D22">
            <w:pPr>
              <w:spacing w:line="276" w:lineRule="auto"/>
              <w:rPr>
                <w:rFonts w:asciiTheme="majorHAnsi" w:hAnsiTheme="majorHAnsi" w:cstheme="majorHAnsi"/>
                <w:sz w:val="20"/>
                <w:lang w:val="ro-MD" w:eastAsia="en-US"/>
              </w:rPr>
            </w:pPr>
            <w:r w:rsidRPr="00AD2238">
              <w:rPr>
                <w:rFonts w:asciiTheme="majorHAnsi" w:hAnsiTheme="majorHAnsi" w:cstheme="majorHAnsi"/>
                <w:sz w:val="20"/>
                <w:lang w:val="ro-MD" w:eastAsia="en-US"/>
              </w:rPr>
              <w:t>11</w:t>
            </w:r>
          </w:p>
        </w:tc>
        <w:tc>
          <w:tcPr>
            <w:tcW w:w="660" w:type="pct"/>
          </w:tcPr>
          <w:p w14:paraId="1B4F8C18" w14:textId="77777777" w:rsidR="00495062" w:rsidRPr="00AD2238" w:rsidRDefault="00495062" w:rsidP="00644D22">
            <w:pPr>
              <w:spacing w:line="276" w:lineRule="auto"/>
              <w:rPr>
                <w:rFonts w:asciiTheme="majorHAnsi" w:hAnsiTheme="majorHAnsi" w:cstheme="majorHAnsi"/>
                <w:sz w:val="20"/>
                <w:lang w:val="ro-MD" w:eastAsia="en-US"/>
              </w:rPr>
            </w:pPr>
            <w:r w:rsidRPr="00AD2238">
              <w:rPr>
                <w:rFonts w:asciiTheme="majorHAnsi" w:hAnsiTheme="majorHAnsi" w:cstheme="majorHAnsi"/>
                <w:sz w:val="20"/>
                <w:lang w:val="ro-MD" w:eastAsia="en-US"/>
              </w:rPr>
              <w:t>46</w:t>
            </w:r>
          </w:p>
        </w:tc>
        <w:tc>
          <w:tcPr>
            <w:tcW w:w="609" w:type="pct"/>
          </w:tcPr>
          <w:p w14:paraId="55BE45A4" w14:textId="77777777" w:rsidR="00495062" w:rsidRPr="00AD2238" w:rsidRDefault="00495062" w:rsidP="00644D22">
            <w:pPr>
              <w:spacing w:line="276" w:lineRule="auto"/>
              <w:rPr>
                <w:rFonts w:asciiTheme="majorHAnsi" w:hAnsiTheme="majorHAnsi" w:cstheme="majorHAnsi"/>
                <w:sz w:val="20"/>
                <w:lang w:val="ro-MD" w:eastAsia="en-US"/>
              </w:rPr>
            </w:pPr>
            <w:r w:rsidRPr="00AD2238">
              <w:rPr>
                <w:rFonts w:asciiTheme="majorHAnsi" w:hAnsiTheme="majorHAnsi" w:cstheme="majorHAnsi"/>
                <w:sz w:val="20"/>
                <w:lang w:val="ro-MD" w:eastAsia="en-US"/>
              </w:rPr>
              <w:t>5890</w:t>
            </w:r>
          </w:p>
        </w:tc>
        <w:tc>
          <w:tcPr>
            <w:tcW w:w="645" w:type="pct"/>
          </w:tcPr>
          <w:p w14:paraId="7F828502" w14:textId="31648C8E" w:rsidR="00495062" w:rsidRPr="00AD2238" w:rsidRDefault="00495062" w:rsidP="0075128C">
            <w:pPr>
              <w:spacing w:line="276" w:lineRule="auto"/>
              <w:jc w:val="right"/>
              <w:rPr>
                <w:rFonts w:asciiTheme="majorHAnsi" w:hAnsiTheme="majorHAnsi" w:cstheme="majorHAnsi"/>
                <w:sz w:val="20"/>
                <w:lang w:val="ro-MD" w:eastAsia="en-US"/>
              </w:rPr>
            </w:pPr>
            <w:r w:rsidRPr="00AD2238">
              <w:rPr>
                <w:rFonts w:asciiTheme="majorHAnsi" w:hAnsiTheme="majorHAnsi" w:cstheme="majorHAnsi"/>
                <w:sz w:val="20"/>
                <w:lang w:val="ro-MD" w:eastAsia="en-US"/>
              </w:rPr>
              <w:t>32</w:t>
            </w:r>
            <w:r w:rsidR="0075128C" w:rsidRPr="00AD2238">
              <w:rPr>
                <w:rFonts w:asciiTheme="majorHAnsi" w:hAnsiTheme="majorHAnsi" w:cstheme="majorHAnsi"/>
                <w:sz w:val="20"/>
                <w:lang w:val="ro-MD" w:eastAsia="en-US"/>
              </w:rPr>
              <w:t>,4</w:t>
            </w:r>
          </w:p>
        </w:tc>
      </w:tr>
      <w:tr w:rsidR="00495062" w:rsidRPr="00AD2238" w14:paraId="1A9DEDCB" w14:textId="77777777" w:rsidTr="000D1176">
        <w:tc>
          <w:tcPr>
            <w:tcW w:w="580" w:type="pct"/>
          </w:tcPr>
          <w:p w14:paraId="1BA8346B" w14:textId="5A37ACC3" w:rsidR="00495062" w:rsidRPr="00AD2238" w:rsidRDefault="00495062" w:rsidP="00644D22">
            <w:pPr>
              <w:spacing w:line="276" w:lineRule="auto"/>
              <w:rPr>
                <w:rFonts w:asciiTheme="majorHAnsi" w:hAnsiTheme="majorHAnsi" w:cstheme="majorHAnsi"/>
                <w:sz w:val="20"/>
                <w:lang w:val="ro-MD" w:eastAsia="en-US"/>
              </w:rPr>
            </w:pPr>
            <w:r w:rsidRPr="00AD2238">
              <w:rPr>
                <w:rFonts w:asciiTheme="majorHAnsi" w:hAnsiTheme="majorHAnsi" w:cstheme="majorHAnsi"/>
                <w:sz w:val="20"/>
                <w:lang w:val="ro-MD" w:eastAsia="en-US"/>
              </w:rPr>
              <w:t>Total</w:t>
            </w:r>
            <w:r w:rsidR="006E05B0" w:rsidRPr="00AD2238">
              <w:rPr>
                <w:rFonts w:asciiTheme="majorHAnsi" w:hAnsiTheme="majorHAnsi" w:cstheme="majorHAnsi"/>
                <w:sz w:val="20"/>
                <w:lang w:val="ro-MD" w:eastAsia="en-US"/>
              </w:rPr>
              <w:t>:</w:t>
            </w:r>
          </w:p>
        </w:tc>
        <w:tc>
          <w:tcPr>
            <w:tcW w:w="644" w:type="pct"/>
          </w:tcPr>
          <w:p w14:paraId="1EEF9D47" w14:textId="77777777" w:rsidR="00495062" w:rsidRPr="00AD2238" w:rsidRDefault="00495062" w:rsidP="00644D22">
            <w:pPr>
              <w:spacing w:line="276" w:lineRule="auto"/>
              <w:rPr>
                <w:rFonts w:asciiTheme="majorHAnsi" w:hAnsiTheme="majorHAnsi" w:cstheme="majorHAnsi"/>
                <w:sz w:val="20"/>
                <w:lang w:val="ro-MD" w:eastAsia="en-US"/>
              </w:rPr>
            </w:pPr>
            <w:r w:rsidRPr="00AD2238">
              <w:rPr>
                <w:rFonts w:asciiTheme="majorHAnsi" w:hAnsiTheme="majorHAnsi" w:cstheme="majorHAnsi"/>
                <w:sz w:val="20"/>
                <w:lang w:val="ro-MD" w:eastAsia="en-US"/>
              </w:rPr>
              <w:t>199</w:t>
            </w:r>
          </w:p>
        </w:tc>
        <w:tc>
          <w:tcPr>
            <w:tcW w:w="648" w:type="pct"/>
          </w:tcPr>
          <w:p w14:paraId="69716D4E" w14:textId="77777777" w:rsidR="00495062" w:rsidRPr="00AD2238" w:rsidRDefault="00495062" w:rsidP="00644D22">
            <w:pPr>
              <w:spacing w:line="276" w:lineRule="auto"/>
              <w:rPr>
                <w:rFonts w:asciiTheme="majorHAnsi" w:hAnsiTheme="majorHAnsi" w:cstheme="majorHAnsi"/>
                <w:sz w:val="20"/>
                <w:lang w:val="ro-MD" w:eastAsia="en-US"/>
              </w:rPr>
            </w:pPr>
            <w:r w:rsidRPr="00AD2238">
              <w:rPr>
                <w:rFonts w:asciiTheme="majorHAnsi" w:hAnsiTheme="majorHAnsi" w:cstheme="majorHAnsi"/>
                <w:sz w:val="20"/>
                <w:lang w:val="ro-MD" w:eastAsia="en-US"/>
              </w:rPr>
              <w:t>85</w:t>
            </w:r>
          </w:p>
        </w:tc>
        <w:tc>
          <w:tcPr>
            <w:tcW w:w="591" w:type="pct"/>
          </w:tcPr>
          <w:p w14:paraId="3F7B323C" w14:textId="77777777" w:rsidR="00495062" w:rsidRPr="00AD2238" w:rsidRDefault="00495062" w:rsidP="00644D22">
            <w:pPr>
              <w:spacing w:line="276" w:lineRule="auto"/>
              <w:rPr>
                <w:rFonts w:asciiTheme="majorHAnsi" w:hAnsiTheme="majorHAnsi" w:cstheme="majorHAnsi"/>
                <w:sz w:val="20"/>
                <w:lang w:val="ro-MD" w:eastAsia="en-US"/>
              </w:rPr>
            </w:pPr>
            <w:r w:rsidRPr="00AD2238">
              <w:rPr>
                <w:rFonts w:asciiTheme="majorHAnsi" w:hAnsiTheme="majorHAnsi" w:cstheme="majorHAnsi"/>
                <w:sz w:val="20"/>
                <w:lang w:val="ro-MD" w:eastAsia="en-US"/>
              </w:rPr>
              <w:t>114</w:t>
            </w:r>
          </w:p>
        </w:tc>
        <w:tc>
          <w:tcPr>
            <w:tcW w:w="624" w:type="pct"/>
          </w:tcPr>
          <w:p w14:paraId="74430D06" w14:textId="77777777" w:rsidR="00495062" w:rsidRPr="00AD2238" w:rsidRDefault="00495062" w:rsidP="00644D22">
            <w:pPr>
              <w:spacing w:line="276" w:lineRule="auto"/>
              <w:rPr>
                <w:rFonts w:asciiTheme="majorHAnsi" w:hAnsiTheme="majorHAnsi" w:cstheme="majorHAnsi"/>
                <w:sz w:val="20"/>
                <w:lang w:val="ro-MD" w:eastAsia="en-US"/>
              </w:rPr>
            </w:pPr>
            <w:r w:rsidRPr="00AD2238">
              <w:rPr>
                <w:rFonts w:asciiTheme="majorHAnsi" w:hAnsiTheme="majorHAnsi" w:cstheme="majorHAnsi"/>
                <w:sz w:val="20"/>
                <w:lang w:val="ro-MD" w:eastAsia="en-US"/>
              </w:rPr>
              <w:t>68</w:t>
            </w:r>
          </w:p>
        </w:tc>
        <w:tc>
          <w:tcPr>
            <w:tcW w:w="660" w:type="pct"/>
          </w:tcPr>
          <w:p w14:paraId="4B57883B" w14:textId="77777777" w:rsidR="00495062" w:rsidRPr="00AD2238" w:rsidRDefault="00495062" w:rsidP="00644D22">
            <w:pPr>
              <w:spacing w:line="276" w:lineRule="auto"/>
              <w:rPr>
                <w:rFonts w:asciiTheme="majorHAnsi" w:hAnsiTheme="majorHAnsi" w:cstheme="majorHAnsi"/>
                <w:sz w:val="20"/>
                <w:lang w:val="ro-MD" w:eastAsia="en-US"/>
              </w:rPr>
            </w:pPr>
            <w:r w:rsidRPr="00AD2238">
              <w:rPr>
                <w:rFonts w:asciiTheme="majorHAnsi" w:hAnsiTheme="majorHAnsi" w:cstheme="majorHAnsi"/>
                <w:sz w:val="20"/>
                <w:lang w:val="ro-MD" w:eastAsia="en-US"/>
              </w:rPr>
              <w:t>131</w:t>
            </w:r>
          </w:p>
        </w:tc>
        <w:tc>
          <w:tcPr>
            <w:tcW w:w="609" w:type="pct"/>
          </w:tcPr>
          <w:p w14:paraId="78120C62" w14:textId="77777777" w:rsidR="00495062" w:rsidRPr="00AD2238" w:rsidRDefault="00495062" w:rsidP="00644D22">
            <w:pPr>
              <w:spacing w:line="276" w:lineRule="auto"/>
              <w:rPr>
                <w:rFonts w:asciiTheme="majorHAnsi" w:hAnsiTheme="majorHAnsi" w:cstheme="majorHAnsi"/>
                <w:sz w:val="20"/>
                <w:lang w:val="ro-MD" w:eastAsia="en-US"/>
              </w:rPr>
            </w:pPr>
            <w:r w:rsidRPr="00AD2238">
              <w:rPr>
                <w:rFonts w:asciiTheme="majorHAnsi" w:hAnsiTheme="majorHAnsi" w:cstheme="majorHAnsi"/>
                <w:sz w:val="20"/>
                <w:lang w:val="ro-MD" w:eastAsia="en-US"/>
              </w:rPr>
              <w:t>14795</w:t>
            </w:r>
          </w:p>
        </w:tc>
        <w:tc>
          <w:tcPr>
            <w:tcW w:w="645" w:type="pct"/>
          </w:tcPr>
          <w:p w14:paraId="6771FA58" w14:textId="5C9A9D78" w:rsidR="00495062" w:rsidRPr="00AD2238" w:rsidRDefault="00495062" w:rsidP="0075128C">
            <w:pPr>
              <w:spacing w:line="276" w:lineRule="auto"/>
              <w:jc w:val="right"/>
              <w:rPr>
                <w:rFonts w:asciiTheme="majorHAnsi" w:hAnsiTheme="majorHAnsi" w:cstheme="majorHAnsi"/>
                <w:sz w:val="20"/>
                <w:lang w:val="ro-MD" w:eastAsia="en-US"/>
              </w:rPr>
            </w:pPr>
            <w:r w:rsidRPr="00AD2238">
              <w:rPr>
                <w:rFonts w:asciiTheme="majorHAnsi" w:hAnsiTheme="majorHAnsi" w:cstheme="majorHAnsi"/>
                <w:sz w:val="20"/>
                <w:lang w:val="ro-MD" w:eastAsia="en-US"/>
              </w:rPr>
              <w:t>81</w:t>
            </w:r>
            <w:r w:rsidR="0075128C" w:rsidRPr="00AD2238">
              <w:rPr>
                <w:rFonts w:asciiTheme="majorHAnsi" w:hAnsiTheme="majorHAnsi" w:cstheme="majorHAnsi"/>
                <w:sz w:val="20"/>
                <w:lang w:val="ro-MD" w:eastAsia="en-US"/>
              </w:rPr>
              <w:t>,4</w:t>
            </w:r>
          </w:p>
        </w:tc>
      </w:tr>
    </w:tbl>
    <w:p w14:paraId="7234BA25" w14:textId="098C090C" w:rsidR="00666C97" w:rsidRPr="00AD2238" w:rsidRDefault="00666C97" w:rsidP="00666C97">
      <w:pPr>
        <w:ind w:firstLine="720"/>
        <w:rPr>
          <w:rFonts w:asciiTheme="majorHAnsi" w:hAnsiTheme="majorHAnsi" w:cstheme="majorHAnsi"/>
          <w:i/>
          <w:sz w:val="20"/>
          <w:szCs w:val="20"/>
          <w:lang w:val="ro-MD" w:eastAsia="en-US"/>
        </w:rPr>
      </w:pPr>
      <w:r w:rsidRPr="00AD2238">
        <w:rPr>
          <w:rFonts w:asciiTheme="majorHAnsi" w:hAnsiTheme="majorHAnsi" w:cstheme="majorHAnsi"/>
          <w:b/>
          <w:i/>
          <w:sz w:val="24"/>
          <w:lang w:val="ro-MD" w:eastAsia="en-US"/>
        </w:rPr>
        <w:t xml:space="preserve">Sursa: </w:t>
      </w:r>
      <w:r w:rsidRPr="00AD2238">
        <w:rPr>
          <w:rFonts w:asciiTheme="majorHAnsi" w:hAnsiTheme="majorHAnsi" w:cstheme="majorHAnsi"/>
          <w:i/>
          <w:sz w:val="20"/>
          <w:szCs w:val="20"/>
          <w:lang w:val="ro-MD" w:eastAsia="en-US"/>
        </w:rPr>
        <w:t xml:space="preserve">Listele de evidență a femeilor cu diabet zaharat preexistent sau gestațional în perioada 2019-2021 (I semestru), listele </w:t>
      </w:r>
      <w:r w:rsidR="005010C4" w:rsidRPr="00AD2238">
        <w:rPr>
          <w:rFonts w:asciiTheme="majorHAnsi" w:hAnsiTheme="majorHAnsi" w:cstheme="majorHAnsi"/>
          <w:i/>
          <w:sz w:val="20"/>
          <w:szCs w:val="20"/>
          <w:lang w:val="ro-MD" w:eastAsia="en-US"/>
        </w:rPr>
        <w:t>și rețetele</w:t>
      </w:r>
      <w:r w:rsidRPr="00AD2238">
        <w:rPr>
          <w:rFonts w:asciiTheme="majorHAnsi" w:hAnsiTheme="majorHAnsi" w:cstheme="majorHAnsi"/>
          <w:i/>
          <w:sz w:val="20"/>
          <w:szCs w:val="20"/>
          <w:lang w:val="ro-MD" w:eastAsia="en-US"/>
        </w:rPr>
        <w:t xml:space="preserve"> pentru repartizarea testelor</w:t>
      </w:r>
      <w:r w:rsidR="006E05B0" w:rsidRPr="00AD2238">
        <w:rPr>
          <w:rFonts w:asciiTheme="majorHAnsi" w:hAnsiTheme="majorHAnsi" w:cstheme="majorHAnsi"/>
          <w:i/>
          <w:sz w:val="20"/>
          <w:szCs w:val="20"/>
          <w:lang w:val="ro-MD" w:eastAsia="en-US"/>
        </w:rPr>
        <w:t>,</w:t>
      </w:r>
      <w:r w:rsidRPr="00AD2238">
        <w:rPr>
          <w:rFonts w:asciiTheme="majorHAnsi" w:hAnsiTheme="majorHAnsi" w:cstheme="majorHAnsi"/>
          <w:i/>
          <w:sz w:val="20"/>
          <w:szCs w:val="20"/>
          <w:lang w:val="ro-MD" w:eastAsia="en-US"/>
        </w:rPr>
        <w:t xml:space="preserve"> în perioada 2019-2021 (I semestru)</w:t>
      </w:r>
      <w:r w:rsidR="00806587" w:rsidRPr="00AD2238">
        <w:rPr>
          <w:rFonts w:asciiTheme="majorHAnsi" w:hAnsiTheme="majorHAnsi" w:cstheme="majorHAnsi"/>
          <w:i/>
          <w:sz w:val="20"/>
          <w:szCs w:val="20"/>
          <w:lang w:val="ro-MD" w:eastAsia="en-US"/>
        </w:rPr>
        <w:t>.</w:t>
      </w:r>
    </w:p>
    <w:p w14:paraId="3D656E74" w14:textId="7F3A162B" w:rsidR="00666C97" w:rsidRPr="00AD2238" w:rsidRDefault="00666C97" w:rsidP="00644D22">
      <w:pPr>
        <w:spacing w:line="276" w:lineRule="auto"/>
        <w:ind w:firstLine="720"/>
        <w:rPr>
          <w:rFonts w:asciiTheme="majorHAnsi" w:hAnsiTheme="majorHAnsi" w:cstheme="majorHAnsi"/>
          <w:i/>
          <w:sz w:val="24"/>
          <w:lang w:val="ro-MD" w:eastAsia="en-US"/>
        </w:rPr>
      </w:pPr>
    </w:p>
    <w:p w14:paraId="37B846D5" w14:textId="5CF3F194" w:rsidR="0070512D" w:rsidRPr="00AD2238" w:rsidRDefault="00495062" w:rsidP="00644D22">
      <w:pPr>
        <w:spacing w:line="276" w:lineRule="auto"/>
        <w:ind w:firstLine="720"/>
        <w:rPr>
          <w:rFonts w:asciiTheme="majorHAnsi" w:hAnsiTheme="majorHAnsi" w:cstheme="majorHAnsi"/>
          <w:sz w:val="24"/>
          <w:lang w:val="ro-MD" w:eastAsia="en-US"/>
        </w:rPr>
      </w:pPr>
      <w:r w:rsidRPr="00AD2238">
        <w:rPr>
          <w:rFonts w:asciiTheme="majorHAnsi" w:hAnsiTheme="majorHAnsi" w:cstheme="majorHAnsi"/>
          <w:sz w:val="24"/>
          <w:lang w:val="ro-MD" w:eastAsia="en-US"/>
        </w:rPr>
        <w:t>Astfel, conform verificărilor auditului</w:t>
      </w:r>
      <w:r w:rsidR="00811ED2">
        <w:rPr>
          <w:rFonts w:asciiTheme="majorHAnsi" w:hAnsiTheme="majorHAnsi" w:cstheme="majorHAnsi"/>
          <w:sz w:val="24"/>
          <w:lang w:val="ro-MD" w:eastAsia="en-US"/>
        </w:rPr>
        <w:t>,</w:t>
      </w:r>
      <w:r w:rsidRPr="00AD2238">
        <w:rPr>
          <w:rFonts w:asciiTheme="majorHAnsi" w:hAnsiTheme="majorHAnsi" w:cstheme="majorHAnsi"/>
          <w:sz w:val="24"/>
          <w:lang w:val="ro-MD" w:eastAsia="en-US"/>
        </w:rPr>
        <w:t xml:space="preserve"> din totalul de 199 de femei însărcinate cu diabet gestațional luate în evidență pe parcursul perioadei 2019-2021 (semestrul I), doar 85 au fost asigurate cu glucometru. Totodată, verificările auditului au stabilit că doar 68 de femei însărcinate cu diabet zaharat au beneficiat de cantitatea necesară de teste de autocontrol pe zi</w:t>
      </w:r>
      <w:r w:rsidR="00581A2B" w:rsidRPr="00AD2238">
        <w:rPr>
          <w:rFonts w:asciiTheme="majorHAnsi" w:hAnsiTheme="majorHAnsi" w:cstheme="majorHAnsi"/>
          <w:sz w:val="24"/>
          <w:lang w:val="ro-MD" w:eastAsia="en-US"/>
        </w:rPr>
        <w:t xml:space="preserve">, </w:t>
      </w:r>
      <w:r w:rsidR="00581A2B" w:rsidRPr="00AD2238">
        <w:rPr>
          <w:rFonts w:asciiTheme="majorHAnsi" w:hAnsiTheme="majorHAnsi" w:cstheme="majorHAnsi"/>
          <w:sz w:val="24"/>
          <w:lang w:val="ro-MD" w:eastAsia="ja-JP"/>
        </w:rPr>
        <w:t>date prezentate în Anexa nr.7 la prezentul Raport</w:t>
      </w:r>
      <w:r w:rsidRPr="00AD2238">
        <w:rPr>
          <w:rFonts w:asciiTheme="majorHAnsi" w:hAnsiTheme="majorHAnsi" w:cstheme="majorHAnsi"/>
          <w:sz w:val="24"/>
          <w:lang w:val="ro-MD" w:eastAsia="en-US"/>
        </w:rPr>
        <w:t>. Conform calculelor</w:t>
      </w:r>
      <w:r w:rsidR="00811ED2">
        <w:rPr>
          <w:rFonts w:asciiTheme="majorHAnsi" w:hAnsiTheme="majorHAnsi" w:cstheme="majorHAnsi"/>
          <w:sz w:val="24"/>
          <w:lang w:val="ro-MD" w:eastAsia="en-US"/>
        </w:rPr>
        <w:t>,</w:t>
      </w:r>
      <w:r w:rsidRPr="00AD2238">
        <w:rPr>
          <w:rFonts w:asciiTheme="majorHAnsi" w:hAnsiTheme="majorHAnsi" w:cstheme="majorHAnsi"/>
          <w:sz w:val="24"/>
          <w:lang w:val="ro-MD" w:eastAsia="en-US"/>
        </w:rPr>
        <w:t xml:space="preserve"> s-a stabilit ca femeile însărcinate urmau să cheltuie suplimentar 81,4 mii lei în perioada 2019-2021 (semestrul I) pentru a fi asigurate cu </w:t>
      </w:r>
      <w:r w:rsidR="00AB0BE1" w:rsidRPr="00AD2238">
        <w:rPr>
          <w:rFonts w:asciiTheme="majorHAnsi" w:hAnsiTheme="majorHAnsi" w:cstheme="majorHAnsi"/>
          <w:sz w:val="24"/>
          <w:lang w:val="ro-MD" w:eastAsia="en-US"/>
        </w:rPr>
        <w:t>câte</w:t>
      </w:r>
      <w:r w:rsidRPr="00AD2238">
        <w:rPr>
          <w:rFonts w:asciiTheme="majorHAnsi" w:hAnsiTheme="majorHAnsi" w:cstheme="majorHAnsi"/>
          <w:sz w:val="24"/>
          <w:lang w:val="ro-MD" w:eastAsia="en-US"/>
        </w:rPr>
        <w:t xml:space="preserve"> 5 teste pe zi</w:t>
      </w:r>
      <w:r w:rsidR="008E1522" w:rsidRPr="00AD2238">
        <w:rPr>
          <w:rFonts w:asciiTheme="majorHAnsi" w:hAnsiTheme="majorHAnsi" w:cstheme="majorHAnsi"/>
          <w:sz w:val="24"/>
          <w:lang w:val="ro-MD" w:eastAsia="en-US"/>
        </w:rPr>
        <w:t>.</w:t>
      </w:r>
    </w:p>
    <w:p w14:paraId="26246F4F" w14:textId="045AC941" w:rsidR="00495062" w:rsidRPr="00AD2238" w:rsidRDefault="000A123E" w:rsidP="00755D7D">
      <w:pPr>
        <w:spacing w:line="276" w:lineRule="auto"/>
        <w:ind w:firstLine="720"/>
        <w:rPr>
          <w:rFonts w:asciiTheme="majorHAnsi" w:hAnsiTheme="majorHAnsi" w:cstheme="majorHAnsi"/>
          <w:sz w:val="24"/>
          <w:lang w:val="ro-MD"/>
        </w:rPr>
      </w:pPr>
      <w:r w:rsidRPr="00AD2238">
        <w:rPr>
          <w:rFonts w:asciiTheme="majorHAnsi" w:hAnsiTheme="majorHAnsi" w:cstheme="majorHAnsi"/>
          <w:b/>
          <w:i/>
          <w:sz w:val="24"/>
          <w:lang w:val="ro-MD"/>
        </w:rPr>
        <w:t>Prezenta misiune de audit a stabilit neasigurarea accesului tuturor persoanelor cu diabet zaharat de tip I la analogi de insulină</w:t>
      </w:r>
      <w:r w:rsidR="00806587" w:rsidRPr="00AD2238">
        <w:rPr>
          <w:rStyle w:val="FootnoteReference"/>
          <w:rFonts w:asciiTheme="majorHAnsi" w:hAnsiTheme="majorHAnsi" w:cstheme="majorHAnsi"/>
          <w:b/>
          <w:i/>
          <w:sz w:val="24"/>
          <w:lang w:val="ro-MD"/>
        </w:rPr>
        <w:footnoteReference w:id="42"/>
      </w:r>
      <w:r w:rsidRPr="00AD2238">
        <w:rPr>
          <w:rFonts w:asciiTheme="majorHAnsi" w:hAnsiTheme="majorHAnsi" w:cstheme="majorHAnsi"/>
          <w:b/>
          <w:i/>
          <w:sz w:val="24"/>
          <w:lang w:val="ro-MD"/>
        </w:rPr>
        <w:t>.</w:t>
      </w:r>
      <w:r w:rsidRPr="00AD2238">
        <w:rPr>
          <w:rFonts w:asciiTheme="majorHAnsi" w:hAnsiTheme="majorHAnsi" w:cstheme="majorHAnsi"/>
          <w:sz w:val="22"/>
          <w:lang w:val="ro-MD" w:eastAsia="en-US"/>
        </w:rPr>
        <w:t xml:space="preserve"> </w:t>
      </w:r>
      <w:r w:rsidR="00495062" w:rsidRPr="00AD2238">
        <w:rPr>
          <w:rFonts w:asciiTheme="majorHAnsi" w:hAnsiTheme="majorHAnsi" w:cstheme="majorHAnsi"/>
          <w:sz w:val="24"/>
          <w:lang w:val="ro-MD" w:eastAsia="en-US"/>
        </w:rPr>
        <w:t xml:space="preserve">Examinările efectuate în cadrul </w:t>
      </w:r>
      <w:r w:rsidR="00806587" w:rsidRPr="00AD2238">
        <w:rPr>
          <w:rFonts w:asciiTheme="majorHAnsi" w:hAnsiTheme="majorHAnsi" w:cstheme="majorHAnsi"/>
          <w:sz w:val="24"/>
          <w:lang w:val="ro-MD" w:eastAsia="en-US"/>
        </w:rPr>
        <w:t>misiunii de follow-up relevă că</w:t>
      </w:r>
      <w:r w:rsidR="00495062" w:rsidRPr="00AD2238">
        <w:rPr>
          <w:rFonts w:asciiTheme="majorHAnsi" w:hAnsiTheme="majorHAnsi" w:cstheme="majorHAnsi"/>
          <w:sz w:val="24"/>
          <w:lang w:val="ro-MD" w:eastAsia="en-US"/>
        </w:rPr>
        <w:t xml:space="preserve"> </w:t>
      </w:r>
      <w:r w:rsidR="00382E32" w:rsidRPr="00AD2238">
        <w:rPr>
          <w:rFonts w:asciiTheme="majorHAnsi" w:hAnsiTheme="majorHAnsi" w:cstheme="majorHAnsi"/>
          <w:sz w:val="24"/>
          <w:lang w:val="ro-MD" w:eastAsia="en-US"/>
        </w:rPr>
        <w:t>8 IMSP</w:t>
      </w:r>
      <w:r w:rsidR="00382E32" w:rsidRPr="00AD2238">
        <w:rPr>
          <w:rStyle w:val="FootnoteReference"/>
          <w:rFonts w:asciiTheme="majorHAnsi" w:hAnsiTheme="majorHAnsi" w:cstheme="majorHAnsi"/>
          <w:sz w:val="24"/>
          <w:lang w:val="ro-MD" w:eastAsia="en-US"/>
        </w:rPr>
        <w:footnoteReference w:id="43"/>
      </w:r>
      <w:r w:rsidR="00811ED2">
        <w:rPr>
          <w:rFonts w:asciiTheme="majorHAnsi" w:hAnsiTheme="majorHAnsi" w:cstheme="majorHAnsi"/>
          <w:sz w:val="24"/>
          <w:lang w:val="ro-MD" w:eastAsia="en-US"/>
        </w:rPr>
        <w:t>,</w:t>
      </w:r>
      <w:r w:rsidR="00382E32" w:rsidRPr="00AD2238">
        <w:rPr>
          <w:rFonts w:asciiTheme="majorHAnsi" w:hAnsiTheme="majorHAnsi" w:cstheme="majorHAnsi"/>
          <w:sz w:val="24"/>
          <w:lang w:val="ro-MD" w:eastAsia="en-US"/>
        </w:rPr>
        <w:t xml:space="preserve"> </w:t>
      </w:r>
      <w:r w:rsidR="00495062" w:rsidRPr="00AD2238">
        <w:rPr>
          <w:rFonts w:asciiTheme="majorHAnsi" w:hAnsiTheme="majorHAnsi" w:cstheme="majorHAnsi"/>
          <w:sz w:val="24"/>
          <w:lang w:val="ro-MD" w:eastAsia="en-US"/>
        </w:rPr>
        <w:t>deși au elaborat regulamente și proceduri interne de planificare</w:t>
      </w:r>
      <w:r w:rsidR="00A2110F" w:rsidRPr="00AD2238">
        <w:rPr>
          <w:rFonts w:asciiTheme="majorHAnsi" w:hAnsiTheme="majorHAnsi" w:cstheme="majorHAnsi"/>
          <w:sz w:val="24"/>
          <w:lang w:val="ro-MD" w:eastAsia="en-US"/>
        </w:rPr>
        <w:t xml:space="preserve"> </w:t>
      </w:r>
      <w:r w:rsidR="00495062" w:rsidRPr="00AD2238">
        <w:rPr>
          <w:rFonts w:asciiTheme="majorHAnsi" w:hAnsiTheme="majorHAnsi" w:cstheme="majorHAnsi"/>
          <w:sz w:val="24"/>
          <w:lang w:val="ro-MD" w:eastAsia="en-US"/>
        </w:rPr>
        <w:t xml:space="preserve">a necesarului de </w:t>
      </w:r>
      <w:r w:rsidR="00811ED2">
        <w:rPr>
          <w:rFonts w:asciiTheme="majorHAnsi" w:hAnsiTheme="majorHAnsi" w:cstheme="majorHAnsi"/>
          <w:sz w:val="24"/>
          <w:lang w:val="ro-MD" w:eastAsia="en-US"/>
        </w:rPr>
        <w:lastRenderedPageBreak/>
        <w:t>produse</w:t>
      </w:r>
      <w:r w:rsidR="00811ED2" w:rsidRPr="00AD2238">
        <w:rPr>
          <w:rFonts w:asciiTheme="majorHAnsi" w:hAnsiTheme="majorHAnsi" w:cstheme="majorHAnsi"/>
          <w:sz w:val="24"/>
          <w:lang w:val="ro-MD" w:eastAsia="en-US"/>
        </w:rPr>
        <w:t xml:space="preserve"> </w:t>
      </w:r>
      <w:r w:rsidR="00495062" w:rsidRPr="00AD2238">
        <w:rPr>
          <w:rFonts w:asciiTheme="majorHAnsi" w:hAnsiTheme="majorHAnsi" w:cstheme="majorHAnsi"/>
          <w:sz w:val="24"/>
          <w:lang w:val="ro-MD" w:eastAsia="en-US"/>
        </w:rPr>
        <w:t xml:space="preserve">medicamentoase pentru asigurarea acoperirii necesităților persoanelor cu diabet zaharat, totuși </w:t>
      </w:r>
      <w:r w:rsidR="00495062" w:rsidRPr="00AD2238">
        <w:rPr>
          <w:rFonts w:asciiTheme="majorHAnsi" w:hAnsiTheme="majorHAnsi" w:cstheme="majorHAnsi"/>
          <w:sz w:val="24"/>
          <w:lang w:val="ro-MD"/>
        </w:rPr>
        <w:t>nu toate persoanele cu diabet zaharat de tip I (insulino-dependente) au fost asigurate cu analogi de insulină, și anume:</w:t>
      </w:r>
    </w:p>
    <w:p w14:paraId="5ECEF440" w14:textId="601A9AAB" w:rsidR="00495062" w:rsidRPr="00AD2238" w:rsidRDefault="00495062" w:rsidP="00644D22">
      <w:pPr>
        <w:numPr>
          <w:ilvl w:val="0"/>
          <w:numId w:val="6"/>
        </w:numPr>
        <w:spacing w:line="276" w:lineRule="auto"/>
        <w:ind w:left="0" w:firstLine="284"/>
        <w:rPr>
          <w:rFonts w:asciiTheme="majorHAnsi" w:hAnsiTheme="majorHAnsi" w:cstheme="majorHAnsi"/>
          <w:sz w:val="24"/>
          <w:lang w:val="ro-MD" w:eastAsia="en-US"/>
        </w:rPr>
      </w:pPr>
      <w:r w:rsidRPr="00AD2238">
        <w:rPr>
          <w:rFonts w:asciiTheme="majorHAnsi" w:hAnsiTheme="majorHAnsi" w:cstheme="majorHAnsi"/>
          <w:sz w:val="24"/>
          <w:lang w:val="ro-MD" w:eastAsia="en-US"/>
        </w:rPr>
        <w:t xml:space="preserve">în anul 2019, din totalul de </w:t>
      </w:r>
      <w:r w:rsidR="00BF2BD3" w:rsidRPr="00AD2238">
        <w:rPr>
          <w:rFonts w:asciiTheme="majorHAnsi" w:hAnsiTheme="majorHAnsi" w:cstheme="majorHAnsi"/>
          <w:sz w:val="24"/>
          <w:lang w:val="ro-MD" w:eastAsia="en-US"/>
        </w:rPr>
        <w:t>1 059</w:t>
      </w:r>
      <w:r w:rsidRPr="00AD2238">
        <w:rPr>
          <w:rFonts w:asciiTheme="majorHAnsi" w:hAnsiTheme="majorHAnsi" w:cstheme="majorHAnsi"/>
          <w:sz w:val="24"/>
          <w:lang w:val="ro-MD" w:eastAsia="en-US"/>
        </w:rPr>
        <w:t xml:space="preserve"> de persoane cu diabet zaharat de tip I, au beneficiat de tratament cu analogi de insulină doar </w:t>
      </w:r>
      <w:r w:rsidR="00BF2BD3" w:rsidRPr="00AD2238">
        <w:rPr>
          <w:rFonts w:asciiTheme="majorHAnsi" w:hAnsiTheme="majorHAnsi" w:cstheme="majorHAnsi"/>
          <w:sz w:val="24"/>
          <w:lang w:val="ro-MD" w:eastAsia="en-US"/>
        </w:rPr>
        <w:t>864</w:t>
      </w:r>
      <w:r w:rsidR="005065DB" w:rsidRPr="00AD2238">
        <w:rPr>
          <w:rFonts w:asciiTheme="majorHAnsi" w:hAnsiTheme="majorHAnsi" w:cstheme="majorHAnsi"/>
          <w:sz w:val="24"/>
          <w:lang w:val="ro-MD" w:eastAsia="en-US"/>
        </w:rPr>
        <w:t xml:space="preserve"> de persoane (</w:t>
      </w:r>
      <w:r w:rsidR="00822ADD" w:rsidRPr="00AD2238">
        <w:rPr>
          <w:rFonts w:asciiTheme="majorHAnsi" w:hAnsiTheme="majorHAnsi" w:cstheme="majorHAnsi"/>
          <w:sz w:val="24"/>
          <w:lang w:val="ro-MD" w:eastAsia="en-US"/>
        </w:rPr>
        <w:t>8</w:t>
      </w:r>
      <w:r w:rsidR="00BF2BD3" w:rsidRPr="00AD2238">
        <w:rPr>
          <w:rFonts w:asciiTheme="majorHAnsi" w:hAnsiTheme="majorHAnsi" w:cstheme="majorHAnsi"/>
          <w:sz w:val="24"/>
          <w:lang w:val="ro-MD" w:eastAsia="en-US"/>
        </w:rPr>
        <w:t>2</w:t>
      </w:r>
      <w:r w:rsidRPr="00AD2238">
        <w:rPr>
          <w:rFonts w:asciiTheme="majorHAnsi" w:hAnsiTheme="majorHAnsi" w:cstheme="majorHAnsi"/>
          <w:sz w:val="24"/>
          <w:lang w:val="ro-MD" w:eastAsia="en-US"/>
        </w:rPr>
        <w:t>%);</w:t>
      </w:r>
    </w:p>
    <w:p w14:paraId="447D3130" w14:textId="7095E34A" w:rsidR="00495062" w:rsidRPr="00AD2238" w:rsidRDefault="00495062" w:rsidP="00644D22">
      <w:pPr>
        <w:numPr>
          <w:ilvl w:val="0"/>
          <w:numId w:val="6"/>
        </w:numPr>
        <w:spacing w:line="276" w:lineRule="auto"/>
        <w:ind w:left="0" w:firstLine="284"/>
        <w:rPr>
          <w:rFonts w:asciiTheme="majorHAnsi" w:hAnsiTheme="majorHAnsi" w:cstheme="majorHAnsi"/>
          <w:sz w:val="24"/>
          <w:lang w:val="ro-MD" w:eastAsia="en-US"/>
        </w:rPr>
      </w:pPr>
      <w:r w:rsidRPr="00AD2238">
        <w:rPr>
          <w:rFonts w:asciiTheme="majorHAnsi" w:hAnsiTheme="majorHAnsi" w:cstheme="majorHAnsi"/>
          <w:sz w:val="24"/>
          <w:lang w:val="ro-MD" w:eastAsia="en-US"/>
        </w:rPr>
        <w:t xml:space="preserve">în anul 2020, din totalul de 1 </w:t>
      </w:r>
      <w:r w:rsidR="00BF2BD3" w:rsidRPr="00AD2238">
        <w:rPr>
          <w:rFonts w:asciiTheme="majorHAnsi" w:hAnsiTheme="majorHAnsi" w:cstheme="majorHAnsi"/>
          <w:sz w:val="24"/>
          <w:lang w:val="ro-MD" w:eastAsia="en-US"/>
        </w:rPr>
        <w:t>069</w:t>
      </w:r>
      <w:r w:rsidRPr="00AD2238">
        <w:rPr>
          <w:rFonts w:asciiTheme="majorHAnsi" w:hAnsiTheme="majorHAnsi" w:cstheme="majorHAnsi"/>
          <w:sz w:val="24"/>
          <w:lang w:val="ro-MD" w:eastAsia="en-US"/>
        </w:rPr>
        <w:t xml:space="preserve"> de persoane cu diabet zaharat de tip I, au beneficiat de tratament cu analogi de insu</w:t>
      </w:r>
      <w:r w:rsidR="00DC187D" w:rsidRPr="00AD2238">
        <w:rPr>
          <w:rFonts w:asciiTheme="majorHAnsi" w:hAnsiTheme="majorHAnsi" w:cstheme="majorHAnsi"/>
          <w:sz w:val="24"/>
          <w:lang w:val="ro-MD" w:eastAsia="en-US"/>
        </w:rPr>
        <w:t xml:space="preserve">lină doar </w:t>
      </w:r>
      <w:r w:rsidR="00BF2BD3" w:rsidRPr="00AD2238">
        <w:rPr>
          <w:rFonts w:asciiTheme="majorHAnsi" w:hAnsiTheme="majorHAnsi" w:cstheme="majorHAnsi"/>
          <w:sz w:val="24"/>
          <w:lang w:val="ro-MD" w:eastAsia="en-US"/>
        </w:rPr>
        <w:t>875</w:t>
      </w:r>
      <w:r w:rsidR="005065DB" w:rsidRPr="00AD2238">
        <w:rPr>
          <w:rFonts w:asciiTheme="majorHAnsi" w:hAnsiTheme="majorHAnsi" w:cstheme="majorHAnsi"/>
          <w:sz w:val="24"/>
          <w:lang w:val="ro-MD" w:eastAsia="en-US"/>
        </w:rPr>
        <w:t xml:space="preserve"> de persoane (</w:t>
      </w:r>
      <w:r w:rsidR="00BF2BD3" w:rsidRPr="00AD2238">
        <w:rPr>
          <w:rFonts w:asciiTheme="majorHAnsi" w:hAnsiTheme="majorHAnsi" w:cstheme="majorHAnsi"/>
          <w:sz w:val="24"/>
          <w:lang w:val="ro-MD" w:eastAsia="en-US"/>
        </w:rPr>
        <w:t>82</w:t>
      </w:r>
      <w:r w:rsidR="00DC187D" w:rsidRPr="00AD2238">
        <w:rPr>
          <w:rFonts w:asciiTheme="majorHAnsi" w:hAnsiTheme="majorHAnsi" w:cstheme="majorHAnsi"/>
          <w:sz w:val="24"/>
          <w:lang w:val="ro-MD" w:eastAsia="en-US"/>
        </w:rPr>
        <w:t>%);</w:t>
      </w:r>
    </w:p>
    <w:p w14:paraId="11D4D489" w14:textId="3A4133C5" w:rsidR="00495062" w:rsidRPr="00AD2238" w:rsidRDefault="00495062" w:rsidP="00644D22">
      <w:pPr>
        <w:numPr>
          <w:ilvl w:val="0"/>
          <w:numId w:val="6"/>
        </w:numPr>
        <w:spacing w:line="276" w:lineRule="auto"/>
        <w:ind w:left="0" w:firstLine="284"/>
        <w:rPr>
          <w:rFonts w:asciiTheme="majorHAnsi" w:hAnsiTheme="majorHAnsi" w:cstheme="majorHAnsi"/>
          <w:sz w:val="24"/>
          <w:lang w:val="ro-MD" w:eastAsia="en-US"/>
        </w:rPr>
      </w:pPr>
      <w:r w:rsidRPr="00AD2238">
        <w:rPr>
          <w:rFonts w:asciiTheme="majorHAnsi" w:hAnsiTheme="majorHAnsi" w:cstheme="majorHAnsi"/>
          <w:sz w:val="24"/>
          <w:lang w:val="ro-MD" w:eastAsia="en-US"/>
        </w:rPr>
        <w:t xml:space="preserve">în anul 2021, din totalul de 1 </w:t>
      </w:r>
      <w:r w:rsidR="005065DB" w:rsidRPr="00AD2238">
        <w:rPr>
          <w:rFonts w:asciiTheme="majorHAnsi" w:hAnsiTheme="majorHAnsi" w:cstheme="majorHAnsi"/>
          <w:sz w:val="24"/>
          <w:lang w:val="ro-MD" w:eastAsia="en-US"/>
        </w:rPr>
        <w:t>1</w:t>
      </w:r>
      <w:r w:rsidR="00BF2BD3" w:rsidRPr="00AD2238">
        <w:rPr>
          <w:rFonts w:asciiTheme="majorHAnsi" w:hAnsiTheme="majorHAnsi" w:cstheme="majorHAnsi"/>
          <w:sz w:val="24"/>
          <w:lang w:val="ro-MD" w:eastAsia="en-US"/>
        </w:rPr>
        <w:t>24</w:t>
      </w:r>
      <w:r w:rsidRPr="00AD2238">
        <w:rPr>
          <w:rFonts w:asciiTheme="majorHAnsi" w:hAnsiTheme="majorHAnsi" w:cstheme="majorHAnsi"/>
          <w:sz w:val="24"/>
          <w:lang w:val="ro-MD" w:eastAsia="en-US"/>
        </w:rPr>
        <w:t xml:space="preserve"> de persoane cu diabet zaharat de tip I, au beneficiat de tratamen</w:t>
      </w:r>
      <w:r w:rsidR="005065DB" w:rsidRPr="00AD2238">
        <w:rPr>
          <w:rFonts w:asciiTheme="majorHAnsi" w:hAnsiTheme="majorHAnsi" w:cstheme="majorHAnsi"/>
          <w:sz w:val="24"/>
          <w:lang w:val="ro-MD" w:eastAsia="en-US"/>
        </w:rPr>
        <w:t xml:space="preserve">t cu analogi de insulină doar </w:t>
      </w:r>
      <w:r w:rsidR="00BF2BD3" w:rsidRPr="00AD2238">
        <w:rPr>
          <w:rFonts w:asciiTheme="majorHAnsi" w:hAnsiTheme="majorHAnsi" w:cstheme="majorHAnsi"/>
          <w:sz w:val="24"/>
          <w:lang w:val="ro-MD" w:eastAsia="en-US"/>
        </w:rPr>
        <w:t>928</w:t>
      </w:r>
      <w:r w:rsidR="005065DB" w:rsidRPr="00AD2238">
        <w:rPr>
          <w:rFonts w:asciiTheme="majorHAnsi" w:hAnsiTheme="majorHAnsi" w:cstheme="majorHAnsi"/>
          <w:sz w:val="24"/>
          <w:lang w:val="ro-MD" w:eastAsia="en-US"/>
        </w:rPr>
        <w:t xml:space="preserve"> de persoan</w:t>
      </w:r>
      <w:r w:rsidR="00BF2BD3" w:rsidRPr="00AD2238">
        <w:rPr>
          <w:rFonts w:asciiTheme="majorHAnsi" w:hAnsiTheme="majorHAnsi" w:cstheme="majorHAnsi"/>
          <w:sz w:val="24"/>
          <w:lang w:val="ro-MD" w:eastAsia="en-US"/>
        </w:rPr>
        <w:t>e (83</w:t>
      </w:r>
      <w:r w:rsidRPr="00AD2238">
        <w:rPr>
          <w:rFonts w:asciiTheme="majorHAnsi" w:hAnsiTheme="majorHAnsi" w:cstheme="majorHAnsi"/>
          <w:sz w:val="24"/>
          <w:lang w:val="ro-MD" w:eastAsia="en-US"/>
        </w:rPr>
        <w:t>%).</w:t>
      </w:r>
    </w:p>
    <w:p w14:paraId="2CEA33EF" w14:textId="253B9572" w:rsidR="00437972" w:rsidRPr="00AD2238" w:rsidRDefault="00495062" w:rsidP="00976C32">
      <w:pPr>
        <w:spacing w:line="276" w:lineRule="auto"/>
        <w:ind w:firstLine="720"/>
        <w:rPr>
          <w:rFonts w:ascii="Calibri Light" w:hAnsi="Calibri Light" w:cs="Calibri Light"/>
          <w:sz w:val="24"/>
          <w:szCs w:val="28"/>
          <w:lang w:val="ro-MD"/>
        </w:rPr>
      </w:pPr>
      <w:r w:rsidRPr="00AD2238">
        <w:rPr>
          <w:rFonts w:asciiTheme="majorHAnsi" w:hAnsiTheme="majorHAnsi" w:cstheme="majorHAnsi"/>
          <w:sz w:val="24"/>
          <w:lang w:val="ro-MD" w:eastAsia="en-US"/>
        </w:rPr>
        <w:t xml:space="preserve">Totodată, </w:t>
      </w:r>
      <w:r w:rsidR="000A123E" w:rsidRPr="00AD2238">
        <w:rPr>
          <w:rFonts w:asciiTheme="majorHAnsi" w:hAnsiTheme="majorHAnsi" w:cstheme="majorHAnsi"/>
          <w:sz w:val="24"/>
          <w:lang w:val="ro-MD" w:eastAsia="en-US"/>
        </w:rPr>
        <w:t xml:space="preserve">în </w:t>
      </w:r>
      <w:r w:rsidR="004F23A1">
        <w:rPr>
          <w:rFonts w:asciiTheme="majorHAnsi" w:hAnsiTheme="majorHAnsi" w:cstheme="majorHAnsi"/>
          <w:sz w:val="24"/>
          <w:lang w:val="ro-MD" w:eastAsia="en-US"/>
        </w:rPr>
        <w:t>urma</w:t>
      </w:r>
      <w:r w:rsidR="004F23A1" w:rsidRPr="00AD2238">
        <w:rPr>
          <w:rFonts w:asciiTheme="majorHAnsi" w:hAnsiTheme="majorHAnsi" w:cstheme="majorHAnsi"/>
          <w:sz w:val="24"/>
          <w:lang w:val="ro-MD" w:eastAsia="en-US"/>
        </w:rPr>
        <w:t xml:space="preserve"> </w:t>
      </w:r>
      <w:r w:rsidR="000A123E" w:rsidRPr="00AD2238">
        <w:rPr>
          <w:rFonts w:asciiTheme="majorHAnsi" w:hAnsiTheme="majorHAnsi" w:cstheme="majorHAnsi"/>
          <w:sz w:val="24"/>
          <w:lang w:val="ro-MD" w:eastAsia="en-US"/>
        </w:rPr>
        <w:t>verificărilor s</w:t>
      </w:r>
      <w:r w:rsidR="00867339" w:rsidRPr="00AD2238">
        <w:rPr>
          <w:rFonts w:asciiTheme="majorHAnsi" w:hAnsiTheme="majorHAnsi" w:cstheme="majorHAnsi"/>
          <w:sz w:val="24"/>
          <w:lang w:val="ro-MD" w:eastAsia="en-US"/>
        </w:rPr>
        <w:t>-</w:t>
      </w:r>
      <w:r w:rsidR="000A123E" w:rsidRPr="00AD2238">
        <w:rPr>
          <w:rFonts w:asciiTheme="majorHAnsi" w:hAnsiTheme="majorHAnsi" w:cstheme="majorHAnsi"/>
          <w:sz w:val="24"/>
          <w:lang w:val="ro-MD" w:eastAsia="en-US"/>
        </w:rPr>
        <w:t>au constatat și unele situații problematice</w:t>
      </w:r>
      <w:r w:rsidR="00787D87" w:rsidRPr="00AD2238">
        <w:rPr>
          <w:rFonts w:asciiTheme="majorHAnsi" w:hAnsiTheme="majorHAnsi" w:cstheme="majorHAnsi"/>
          <w:sz w:val="24"/>
          <w:lang w:val="ro-MD" w:eastAsia="en-US"/>
        </w:rPr>
        <w:t xml:space="preserve"> aferente procesului de evidență și repar</w:t>
      </w:r>
      <w:r w:rsidR="00437972" w:rsidRPr="00AD2238">
        <w:rPr>
          <w:rFonts w:asciiTheme="majorHAnsi" w:hAnsiTheme="majorHAnsi" w:cstheme="majorHAnsi"/>
          <w:sz w:val="24"/>
          <w:lang w:val="ro-MD" w:eastAsia="en-US"/>
        </w:rPr>
        <w:t>tizare a analogilor de insulină.</w:t>
      </w:r>
      <w:r w:rsidR="00437972" w:rsidRPr="00AD2238">
        <w:rPr>
          <w:rFonts w:ascii="Calibri Light" w:hAnsi="Calibri Light" w:cs="Calibri Light"/>
          <w:sz w:val="24"/>
          <w:szCs w:val="28"/>
          <w:lang w:val="ro-MD"/>
        </w:rPr>
        <w:t xml:space="preserve"> Evaluările au stabilit că unele instituții medico-sanitare publice nu au dispus de acțiuni de control intern eficiente în vederea asigurării transparenței și corectitudinii repartizării analogilor de insulină. </w:t>
      </w:r>
    </w:p>
    <w:p w14:paraId="2FD71917" w14:textId="3A4F9C44" w:rsidR="00F00312" w:rsidRPr="00AD2238" w:rsidRDefault="00437972" w:rsidP="00976C32">
      <w:pPr>
        <w:spacing w:line="276" w:lineRule="auto"/>
        <w:ind w:firstLine="720"/>
        <w:rPr>
          <w:rFonts w:asciiTheme="majorHAnsi" w:hAnsiTheme="majorHAnsi" w:cstheme="majorHAnsi"/>
          <w:sz w:val="24"/>
          <w:lang w:val="ro-MD" w:eastAsia="en-US"/>
        </w:rPr>
      </w:pPr>
      <w:r w:rsidRPr="00AD2238">
        <w:rPr>
          <w:rFonts w:ascii="Calibri Light" w:hAnsi="Calibri Light" w:cs="Calibri Light"/>
          <w:sz w:val="24"/>
          <w:szCs w:val="28"/>
          <w:lang w:val="ro-MD"/>
        </w:rPr>
        <w:t>Astfel,</w:t>
      </w:r>
      <w:r w:rsidR="00787D87" w:rsidRPr="00AD2238">
        <w:rPr>
          <w:rFonts w:asciiTheme="majorHAnsi" w:hAnsiTheme="majorHAnsi" w:cstheme="majorHAnsi"/>
          <w:sz w:val="24"/>
          <w:lang w:val="ro-MD" w:eastAsia="en-US"/>
        </w:rPr>
        <w:t xml:space="preserve"> </w:t>
      </w:r>
      <w:r w:rsidR="00495062" w:rsidRPr="00AD2238">
        <w:rPr>
          <w:rFonts w:asciiTheme="majorHAnsi" w:hAnsiTheme="majorHAnsi" w:cstheme="majorHAnsi"/>
          <w:sz w:val="24"/>
          <w:lang w:val="ro-MD" w:eastAsia="en-US"/>
        </w:rPr>
        <w:t xml:space="preserve">IMSP AMT Ciocana </w:t>
      </w:r>
      <w:r w:rsidR="00787D87" w:rsidRPr="00AD2238">
        <w:rPr>
          <w:rFonts w:asciiTheme="majorHAnsi" w:hAnsiTheme="majorHAnsi" w:cstheme="majorHAnsi"/>
          <w:sz w:val="24"/>
          <w:lang w:val="ro-MD" w:eastAsia="en-US"/>
        </w:rPr>
        <w:t xml:space="preserve">a prescris și </w:t>
      </w:r>
      <w:r w:rsidR="004F23A1">
        <w:rPr>
          <w:rFonts w:asciiTheme="majorHAnsi" w:hAnsiTheme="majorHAnsi" w:cstheme="majorHAnsi"/>
          <w:sz w:val="24"/>
          <w:lang w:val="ro-MD" w:eastAsia="en-US"/>
        </w:rPr>
        <w:t xml:space="preserve">a </w:t>
      </w:r>
      <w:r w:rsidR="00787D87" w:rsidRPr="00AD2238">
        <w:rPr>
          <w:rFonts w:asciiTheme="majorHAnsi" w:hAnsiTheme="majorHAnsi" w:cstheme="majorHAnsi"/>
          <w:sz w:val="24"/>
          <w:lang w:val="ro-MD" w:eastAsia="en-US"/>
        </w:rPr>
        <w:t>eliberat</w:t>
      </w:r>
      <w:r w:rsidR="004F23A1">
        <w:rPr>
          <w:rFonts w:asciiTheme="majorHAnsi" w:hAnsiTheme="majorHAnsi" w:cstheme="majorHAnsi"/>
          <w:sz w:val="24"/>
          <w:lang w:val="ro-MD" w:eastAsia="en-US"/>
        </w:rPr>
        <w:t>,</w:t>
      </w:r>
      <w:r w:rsidR="00787D87" w:rsidRPr="00AD2238">
        <w:rPr>
          <w:rFonts w:asciiTheme="majorHAnsi" w:hAnsiTheme="majorHAnsi" w:cstheme="majorHAnsi"/>
          <w:sz w:val="24"/>
          <w:lang w:val="ro-MD" w:eastAsia="en-US"/>
        </w:rPr>
        <w:t xml:space="preserve"> </w:t>
      </w:r>
      <w:r w:rsidR="00F00312" w:rsidRPr="00AD2238">
        <w:rPr>
          <w:rFonts w:asciiTheme="majorHAnsi" w:hAnsiTheme="majorHAnsi" w:cstheme="majorHAnsi"/>
          <w:sz w:val="24"/>
          <w:lang w:val="ro-MD" w:eastAsia="en-US"/>
        </w:rPr>
        <w:t xml:space="preserve">în luna ianuarie 2019, </w:t>
      </w:r>
      <w:r w:rsidR="00787D87" w:rsidRPr="00AD2238">
        <w:rPr>
          <w:rFonts w:asciiTheme="majorHAnsi" w:hAnsiTheme="majorHAnsi" w:cstheme="majorHAnsi"/>
          <w:sz w:val="24"/>
          <w:lang w:val="ro-MD" w:eastAsia="en-US"/>
        </w:rPr>
        <w:t xml:space="preserve">pacienților cu diabet zaharat </w:t>
      </w:r>
      <w:r w:rsidR="00F00312" w:rsidRPr="00AD2238">
        <w:rPr>
          <w:rFonts w:asciiTheme="majorHAnsi" w:hAnsiTheme="majorHAnsi" w:cstheme="majorHAnsi"/>
          <w:sz w:val="24"/>
          <w:lang w:val="ro-MD" w:eastAsia="en-US"/>
        </w:rPr>
        <w:t>112,4 cutii</w:t>
      </w:r>
      <w:r w:rsidR="004F23A1">
        <w:rPr>
          <w:rFonts w:asciiTheme="majorHAnsi" w:hAnsiTheme="majorHAnsi" w:cstheme="majorHAnsi"/>
          <w:sz w:val="24"/>
          <w:lang w:val="ro-MD" w:eastAsia="en-US"/>
        </w:rPr>
        <w:t>,</w:t>
      </w:r>
      <w:r w:rsidR="00F00312" w:rsidRPr="00AD2238">
        <w:rPr>
          <w:rFonts w:asciiTheme="majorHAnsi" w:hAnsiTheme="majorHAnsi" w:cstheme="majorHAnsi"/>
          <w:sz w:val="24"/>
          <w:lang w:val="ro-MD" w:eastAsia="en-US"/>
        </w:rPr>
        <w:t xml:space="preserve"> sau 562 </w:t>
      </w:r>
      <w:r w:rsidR="004F23A1">
        <w:rPr>
          <w:rFonts w:asciiTheme="majorHAnsi" w:hAnsiTheme="majorHAnsi" w:cstheme="majorHAnsi"/>
          <w:sz w:val="24"/>
          <w:lang w:val="ro-MD" w:eastAsia="en-US"/>
        </w:rPr>
        <w:t xml:space="preserve">de </w:t>
      </w:r>
      <w:r w:rsidR="00F00312" w:rsidRPr="00AD2238">
        <w:rPr>
          <w:rFonts w:asciiTheme="majorHAnsi" w:hAnsiTheme="majorHAnsi" w:cstheme="majorHAnsi"/>
          <w:sz w:val="24"/>
          <w:lang w:val="ro-MD" w:eastAsia="en-US"/>
        </w:rPr>
        <w:t xml:space="preserve">penuri de analogi de insulină în sumă de 48,0 mii lei, al căror </w:t>
      </w:r>
      <w:r w:rsidR="00A2110F" w:rsidRPr="00AD2238">
        <w:rPr>
          <w:rFonts w:asciiTheme="majorHAnsi" w:hAnsiTheme="majorHAnsi" w:cstheme="majorHAnsi"/>
          <w:sz w:val="24"/>
          <w:lang w:val="ro-MD" w:eastAsia="en-US"/>
        </w:rPr>
        <w:t xml:space="preserve">termen </w:t>
      </w:r>
      <w:r w:rsidR="00F00312" w:rsidRPr="00AD2238">
        <w:rPr>
          <w:rFonts w:asciiTheme="majorHAnsi" w:hAnsiTheme="majorHAnsi" w:cstheme="majorHAnsi"/>
          <w:sz w:val="24"/>
          <w:lang w:val="ro-MD" w:eastAsia="en-US"/>
        </w:rPr>
        <w:t>de valabilitate a expirat la data de 31.01.2019.</w:t>
      </w:r>
    </w:p>
    <w:p w14:paraId="5B136136" w14:textId="424007C4" w:rsidR="00F00312" w:rsidRPr="00AD2238" w:rsidRDefault="00F00312" w:rsidP="00976C32">
      <w:pPr>
        <w:spacing w:line="276" w:lineRule="auto"/>
        <w:ind w:firstLine="720"/>
        <w:rPr>
          <w:rFonts w:asciiTheme="majorHAnsi" w:hAnsiTheme="majorHAnsi" w:cstheme="majorHAnsi"/>
          <w:sz w:val="24"/>
          <w:lang w:val="ro-MD" w:eastAsia="en-US"/>
        </w:rPr>
      </w:pPr>
      <w:r w:rsidRPr="00AD2238">
        <w:rPr>
          <w:rFonts w:asciiTheme="majorHAnsi" w:hAnsiTheme="majorHAnsi" w:cstheme="majorHAnsi"/>
          <w:sz w:val="24"/>
          <w:lang w:val="ro-MD" w:eastAsia="en-US"/>
        </w:rPr>
        <w:t xml:space="preserve">Alte </w:t>
      </w:r>
      <w:r w:rsidR="00787D87" w:rsidRPr="00AD2238">
        <w:rPr>
          <w:rFonts w:asciiTheme="majorHAnsi" w:hAnsiTheme="majorHAnsi" w:cstheme="majorHAnsi"/>
          <w:sz w:val="24"/>
          <w:lang w:val="ro-MD" w:eastAsia="en-US"/>
        </w:rPr>
        <w:t>42 de cutii</w:t>
      </w:r>
      <w:r w:rsidR="004F23A1">
        <w:rPr>
          <w:rFonts w:asciiTheme="majorHAnsi" w:hAnsiTheme="majorHAnsi" w:cstheme="majorHAnsi"/>
          <w:sz w:val="24"/>
          <w:lang w:val="ro-MD" w:eastAsia="en-US"/>
        </w:rPr>
        <w:t>,</w:t>
      </w:r>
      <w:r w:rsidR="00787D87" w:rsidRPr="00AD2238">
        <w:rPr>
          <w:rFonts w:asciiTheme="majorHAnsi" w:hAnsiTheme="majorHAnsi" w:cstheme="majorHAnsi"/>
          <w:sz w:val="24"/>
          <w:lang w:val="ro-MD" w:eastAsia="en-US"/>
        </w:rPr>
        <w:t xml:space="preserve"> sau 210 penuri</w:t>
      </w:r>
      <w:r w:rsidR="00495062" w:rsidRPr="00AD2238">
        <w:rPr>
          <w:rFonts w:asciiTheme="majorHAnsi" w:hAnsiTheme="majorHAnsi" w:cstheme="majorHAnsi"/>
          <w:sz w:val="24"/>
          <w:lang w:val="ro-MD" w:eastAsia="en-US"/>
        </w:rPr>
        <w:t xml:space="preserve"> de </w:t>
      </w:r>
      <w:r w:rsidR="00787D87" w:rsidRPr="00AD2238">
        <w:rPr>
          <w:rFonts w:asciiTheme="majorHAnsi" w:hAnsiTheme="majorHAnsi" w:cstheme="majorHAnsi"/>
          <w:sz w:val="24"/>
          <w:lang w:val="ro-MD" w:eastAsia="en-US"/>
        </w:rPr>
        <w:t xml:space="preserve">analogi de insulină </w:t>
      </w:r>
      <w:r w:rsidR="00495062" w:rsidRPr="00AD2238">
        <w:rPr>
          <w:rFonts w:asciiTheme="majorHAnsi" w:hAnsiTheme="majorHAnsi" w:cstheme="majorHAnsi"/>
          <w:sz w:val="24"/>
          <w:lang w:val="ro-MD" w:eastAsia="en-US"/>
        </w:rPr>
        <w:t>cu termen expirat</w:t>
      </w:r>
      <w:r w:rsidR="00787D87" w:rsidRPr="00AD2238">
        <w:rPr>
          <w:rFonts w:asciiTheme="majorHAnsi" w:hAnsiTheme="majorHAnsi" w:cstheme="majorHAnsi"/>
          <w:sz w:val="24"/>
          <w:lang w:val="ro-MD" w:eastAsia="en-US"/>
        </w:rPr>
        <w:t>, în valoare de 18,0 mii</w:t>
      </w:r>
      <w:r w:rsidR="00495062" w:rsidRPr="00AD2238">
        <w:rPr>
          <w:rFonts w:asciiTheme="majorHAnsi" w:hAnsiTheme="majorHAnsi" w:cstheme="majorHAnsi"/>
          <w:sz w:val="24"/>
          <w:lang w:val="ro-MD" w:eastAsia="en-US"/>
        </w:rPr>
        <w:t xml:space="preserve"> lei</w:t>
      </w:r>
      <w:r w:rsidR="004F23A1">
        <w:rPr>
          <w:rFonts w:asciiTheme="majorHAnsi" w:hAnsiTheme="majorHAnsi" w:cstheme="majorHAnsi"/>
          <w:sz w:val="24"/>
          <w:lang w:val="ro-MD" w:eastAsia="en-US"/>
        </w:rPr>
        <w:t>,</w:t>
      </w:r>
      <w:r w:rsidRPr="00AD2238">
        <w:rPr>
          <w:rFonts w:asciiTheme="majorHAnsi" w:hAnsiTheme="majorHAnsi" w:cstheme="majorHAnsi"/>
          <w:sz w:val="24"/>
          <w:lang w:val="ro-MD" w:eastAsia="en-US"/>
        </w:rPr>
        <w:t xml:space="preserve"> </w:t>
      </w:r>
      <w:r w:rsidR="00495062" w:rsidRPr="00AD2238">
        <w:rPr>
          <w:rFonts w:asciiTheme="majorHAnsi" w:hAnsiTheme="majorHAnsi" w:cstheme="majorHAnsi"/>
          <w:sz w:val="24"/>
          <w:lang w:val="ro-MD" w:eastAsia="en-US"/>
        </w:rPr>
        <w:t>au fost transmise către Agenția Medicamentului și Dispozitivelor Medicale pentru nimicire</w:t>
      </w:r>
      <w:r w:rsidR="00495062" w:rsidRPr="00AD2238">
        <w:rPr>
          <w:rStyle w:val="FootnoteReference"/>
          <w:rFonts w:asciiTheme="majorHAnsi" w:hAnsiTheme="majorHAnsi" w:cstheme="majorHAnsi"/>
          <w:sz w:val="24"/>
          <w:lang w:val="ro-MD"/>
        </w:rPr>
        <w:footnoteReference w:id="44"/>
      </w:r>
      <w:r w:rsidRPr="00AD2238">
        <w:rPr>
          <w:rFonts w:asciiTheme="majorHAnsi" w:hAnsiTheme="majorHAnsi" w:cstheme="majorHAnsi"/>
          <w:sz w:val="24"/>
          <w:lang w:val="ro-MD" w:eastAsia="en-US"/>
        </w:rPr>
        <w:t xml:space="preserve">, </w:t>
      </w:r>
      <w:r w:rsidR="00495062" w:rsidRPr="00AD2238">
        <w:rPr>
          <w:rFonts w:asciiTheme="majorHAnsi" w:hAnsiTheme="majorHAnsi" w:cstheme="majorHAnsi"/>
          <w:sz w:val="24"/>
          <w:lang w:val="ro-MD" w:eastAsia="en-US"/>
        </w:rPr>
        <w:t xml:space="preserve">fiind achitată o taxă de 1394,5 lei. </w:t>
      </w:r>
    </w:p>
    <w:p w14:paraId="1185416B" w14:textId="749E5DD3" w:rsidR="00F00312" w:rsidRPr="00AD2238" w:rsidRDefault="004F23A1" w:rsidP="00976C32">
      <w:pPr>
        <w:spacing w:line="276" w:lineRule="auto"/>
        <w:ind w:firstLine="720"/>
        <w:rPr>
          <w:rFonts w:asciiTheme="majorHAnsi" w:hAnsiTheme="majorHAnsi" w:cstheme="majorHAnsi"/>
          <w:sz w:val="24"/>
          <w:lang w:val="ro-MD" w:eastAsia="en-US"/>
        </w:rPr>
      </w:pPr>
      <w:r>
        <w:rPr>
          <w:rFonts w:asciiTheme="majorHAnsi" w:hAnsiTheme="majorHAnsi" w:cstheme="majorHAnsi"/>
          <w:sz w:val="24"/>
          <w:lang w:val="ro-MD" w:eastAsia="en-US"/>
        </w:rPr>
        <w:t>O s</w:t>
      </w:r>
      <w:r w:rsidR="00495062" w:rsidRPr="00AD2238">
        <w:rPr>
          <w:rFonts w:asciiTheme="majorHAnsi" w:hAnsiTheme="majorHAnsi" w:cstheme="majorHAnsi"/>
          <w:sz w:val="24"/>
          <w:lang w:val="ro-MD" w:eastAsia="en-US"/>
        </w:rPr>
        <w:t xml:space="preserve">ituație </w:t>
      </w:r>
      <w:r w:rsidR="00AB0BE1" w:rsidRPr="00AD2238">
        <w:rPr>
          <w:rFonts w:asciiTheme="majorHAnsi" w:hAnsiTheme="majorHAnsi" w:cstheme="majorHAnsi"/>
          <w:sz w:val="24"/>
          <w:lang w:val="ro-MD" w:eastAsia="en-US"/>
        </w:rPr>
        <w:t>similară</w:t>
      </w:r>
      <w:r w:rsidR="00495062" w:rsidRPr="00AD2238">
        <w:rPr>
          <w:rFonts w:asciiTheme="majorHAnsi" w:hAnsiTheme="majorHAnsi" w:cstheme="majorHAnsi"/>
          <w:sz w:val="24"/>
          <w:lang w:val="ro-MD" w:eastAsia="en-US"/>
        </w:rPr>
        <w:t xml:space="preserve"> a fost </w:t>
      </w:r>
      <w:r w:rsidR="00AB0BE1" w:rsidRPr="00AD2238">
        <w:rPr>
          <w:rFonts w:asciiTheme="majorHAnsi" w:hAnsiTheme="majorHAnsi" w:cstheme="majorHAnsi"/>
          <w:sz w:val="24"/>
          <w:lang w:val="ro-MD" w:eastAsia="en-US"/>
        </w:rPr>
        <w:t>constatată</w:t>
      </w:r>
      <w:r w:rsidR="00495062" w:rsidRPr="00AD2238">
        <w:rPr>
          <w:rFonts w:asciiTheme="majorHAnsi" w:hAnsiTheme="majorHAnsi" w:cstheme="majorHAnsi"/>
          <w:sz w:val="24"/>
          <w:lang w:val="ro-MD" w:eastAsia="en-US"/>
        </w:rPr>
        <w:t xml:space="preserve"> și în cadrul IMSP CMF Bălți.</w:t>
      </w:r>
      <w:r w:rsidR="00F00312" w:rsidRPr="00AD2238">
        <w:rPr>
          <w:rFonts w:asciiTheme="majorHAnsi" w:hAnsiTheme="majorHAnsi" w:cstheme="majorHAnsi"/>
          <w:sz w:val="24"/>
          <w:lang w:val="ro-MD" w:eastAsia="en-US"/>
        </w:rPr>
        <w:t xml:space="preserve"> Î</w:t>
      </w:r>
      <w:r w:rsidR="00495062" w:rsidRPr="00AD2238">
        <w:rPr>
          <w:rFonts w:asciiTheme="majorHAnsi" w:hAnsiTheme="majorHAnsi" w:cstheme="majorHAnsi"/>
          <w:sz w:val="24"/>
          <w:lang w:val="ro-MD" w:eastAsia="en-US"/>
        </w:rPr>
        <w:t>n luna decembrie 2020,</w:t>
      </w:r>
      <w:r w:rsidR="00F00312" w:rsidRPr="00AD2238">
        <w:rPr>
          <w:rFonts w:asciiTheme="majorHAnsi" w:hAnsiTheme="majorHAnsi" w:cstheme="majorHAnsi"/>
          <w:sz w:val="24"/>
          <w:lang w:val="ro-MD" w:eastAsia="en-US"/>
        </w:rPr>
        <w:t xml:space="preserve"> instituția medicală a</w:t>
      </w:r>
      <w:r w:rsidR="00495062" w:rsidRPr="00AD2238">
        <w:rPr>
          <w:rFonts w:asciiTheme="majorHAnsi" w:hAnsiTheme="majorHAnsi" w:cstheme="majorHAnsi"/>
          <w:sz w:val="24"/>
          <w:lang w:val="ro-MD" w:eastAsia="en-US"/>
        </w:rPr>
        <w:t xml:space="preserve"> </w:t>
      </w:r>
      <w:r w:rsidR="00F00312" w:rsidRPr="00AD2238">
        <w:rPr>
          <w:rFonts w:asciiTheme="majorHAnsi" w:hAnsiTheme="majorHAnsi" w:cstheme="majorHAnsi"/>
          <w:sz w:val="24"/>
          <w:lang w:val="ro-MD" w:eastAsia="en-US"/>
        </w:rPr>
        <w:t>eliberat</w:t>
      </w:r>
      <w:r w:rsidR="00495062" w:rsidRPr="00AD2238">
        <w:rPr>
          <w:rFonts w:asciiTheme="majorHAnsi" w:hAnsiTheme="majorHAnsi" w:cstheme="majorHAnsi"/>
          <w:sz w:val="24"/>
          <w:lang w:val="ro-MD" w:eastAsia="en-US"/>
        </w:rPr>
        <w:t xml:space="preserve"> persoanelor cu diabet zaharat 9 cutii (45 penuri) </w:t>
      </w:r>
      <w:r>
        <w:rPr>
          <w:rFonts w:asciiTheme="majorHAnsi" w:hAnsiTheme="majorHAnsi" w:cstheme="majorHAnsi"/>
          <w:sz w:val="24"/>
          <w:lang w:val="ro-MD" w:eastAsia="en-US"/>
        </w:rPr>
        <w:t>de</w:t>
      </w:r>
      <w:r w:rsidR="00495062" w:rsidRPr="00AD2238">
        <w:rPr>
          <w:rFonts w:asciiTheme="majorHAnsi" w:hAnsiTheme="majorHAnsi" w:cstheme="majorHAnsi"/>
          <w:sz w:val="24"/>
          <w:lang w:val="ro-MD" w:eastAsia="en-US"/>
        </w:rPr>
        <w:t xml:space="preserve"> </w:t>
      </w:r>
      <w:r w:rsidR="00F00312" w:rsidRPr="00AD2238">
        <w:rPr>
          <w:rFonts w:asciiTheme="majorHAnsi" w:hAnsiTheme="majorHAnsi" w:cstheme="majorHAnsi"/>
          <w:sz w:val="24"/>
          <w:lang w:val="ro-MD" w:eastAsia="en-US"/>
        </w:rPr>
        <w:t xml:space="preserve">analog de insulină </w:t>
      </w:r>
      <w:r w:rsidR="00495062" w:rsidRPr="00AD2238">
        <w:rPr>
          <w:rFonts w:asciiTheme="majorHAnsi" w:hAnsiTheme="majorHAnsi" w:cstheme="majorHAnsi"/>
          <w:sz w:val="24"/>
          <w:lang w:val="ro-MD" w:eastAsia="en-US"/>
        </w:rPr>
        <w:t>Apidra</w:t>
      </w:r>
      <w:r w:rsidR="00383352" w:rsidRPr="00AD2238">
        <w:rPr>
          <w:rFonts w:asciiTheme="majorHAnsi" w:hAnsiTheme="majorHAnsi" w:cstheme="majorHAnsi"/>
          <w:sz w:val="24"/>
          <w:lang w:val="ro-MD" w:eastAsia="en-US"/>
        </w:rPr>
        <w:t>,</w:t>
      </w:r>
      <w:r w:rsidR="00495062" w:rsidRPr="00AD2238">
        <w:rPr>
          <w:rFonts w:asciiTheme="majorHAnsi" w:hAnsiTheme="majorHAnsi" w:cstheme="majorHAnsi"/>
          <w:sz w:val="24"/>
          <w:lang w:val="ro-MD" w:eastAsia="en-US"/>
        </w:rPr>
        <w:t xml:space="preserve"> în </w:t>
      </w:r>
      <w:r w:rsidR="00F00312" w:rsidRPr="00AD2238">
        <w:rPr>
          <w:rFonts w:asciiTheme="majorHAnsi" w:hAnsiTheme="majorHAnsi" w:cstheme="majorHAnsi"/>
          <w:sz w:val="24"/>
          <w:lang w:val="ro-MD" w:eastAsia="en-US"/>
        </w:rPr>
        <w:t>sumă</w:t>
      </w:r>
      <w:r w:rsidR="00B234DE" w:rsidRPr="00AD2238">
        <w:rPr>
          <w:rFonts w:asciiTheme="majorHAnsi" w:hAnsiTheme="majorHAnsi" w:cstheme="majorHAnsi"/>
          <w:sz w:val="24"/>
          <w:lang w:val="ro-MD" w:eastAsia="en-US"/>
        </w:rPr>
        <w:t xml:space="preserve"> de 4376,0 lei. Î</w:t>
      </w:r>
      <w:r w:rsidR="00495062" w:rsidRPr="00AD2238">
        <w:rPr>
          <w:rFonts w:asciiTheme="majorHAnsi" w:hAnsiTheme="majorHAnsi" w:cstheme="majorHAnsi"/>
          <w:sz w:val="24"/>
          <w:lang w:val="ro-MD" w:eastAsia="en-US"/>
        </w:rPr>
        <w:t>nsă</w:t>
      </w:r>
      <w:r>
        <w:rPr>
          <w:rFonts w:asciiTheme="majorHAnsi" w:hAnsiTheme="majorHAnsi" w:cstheme="majorHAnsi"/>
          <w:sz w:val="24"/>
          <w:lang w:val="ro-MD" w:eastAsia="en-US"/>
        </w:rPr>
        <w:t>,</w:t>
      </w:r>
      <w:r w:rsidR="00495062" w:rsidRPr="00AD2238">
        <w:rPr>
          <w:rFonts w:asciiTheme="majorHAnsi" w:hAnsiTheme="majorHAnsi" w:cstheme="majorHAnsi"/>
          <w:sz w:val="24"/>
          <w:lang w:val="ro-MD" w:eastAsia="en-US"/>
        </w:rPr>
        <w:t xml:space="preserve"> </w:t>
      </w:r>
      <w:r w:rsidR="00F00312" w:rsidRPr="00AD2238">
        <w:rPr>
          <w:rFonts w:asciiTheme="majorHAnsi" w:hAnsiTheme="majorHAnsi" w:cstheme="majorHAnsi"/>
          <w:sz w:val="24"/>
          <w:lang w:val="ro-MD" w:eastAsia="en-US"/>
        </w:rPr>
        <w:t>auditul public extern a fost în imposibilitatea</w:t>
      </w:r>
      <w:r w:rsidR="00495062" w:rsidRPr="00AD2238">
        <w:rPr>
          <w:rFonts w:asciiTheme="majorHAnsi" w:hAnsiTheme="majorHAnsi" w:cstheme="majorHAnsi"/>
          <w:sz w:val="24"/>
          <w:lang w:val="ro-MD" w:eastAsia="en-US"/>
        </w:rPr>
        <w:t xml:space="preserve"> </w:t>
      </w:r>
      <w:r w:rsidR="00F00312" w:rsidRPr="00AD2238">
        <w:rPr>
          <w:rFonts w:asciiTheme="majorHAnsi" w:hAnsiTheme="majorHAnsi" w:cstheme="majorHAnsi"/>
          <w:sz w:val="24"/>
          <w:lang w:val="ro-MD" w:eastAsia="en-US"/>
        </w:rPr>
        <w:t>evaluării exacte</w:t>
      </w:r>
      <w:r w:rsidR="00495062" w:rsidRPr="00AD2238">
        <w:rPr>
          <w:rFonts w:asciiTheme="majorHAnsi" w:hAnsiTheme="majorHAnsi" w:cstheme="majorHAnsi"/>
          <w:sz w:val="24"/>
          <w:lang w:val="ro-MD" w:eastAsia="en-US"/>
        </w:rPr>
        <w:t xml:space="preserve"> dacă </w:t>
      </w:r>
      <w:r w:rsidR="00F00312" w:rsidRPr="00AD2238">
        <w:rPr>
          <w:rFonts w:asciiTheme="majorHAnsi" w:hAnsiTheme="majorHAnsi" w:cstheme="majorHAnsi"/>
          <w:sz w:val="24"/>
          <w:lang w:val="ro-MD" w:eastAsia="en-US"/>
        </w:rPr>
        <w:t>cantitatea de analogi de insulină</w:t>
      </w:r>
      <w:r w:rsidR="00495062" w:rsidRPr="00AD2238">
        <w:rPr>
          <w:rFonts w:asciiTheme="majorHAnsi" w:hAnsiTheme="majorHAnsi" w:cstheme="majorHAnsi"/>
          <w:sz w:val="24"/>
          <w:lang w:val="ro-MD" w:eastAsia="en-US"/>
        </w:rPr>
        <w:t xml:space="preserve"> </w:t>
      </w:r>
      <w:r w:rsidR="00F00312" w:rsidRPr="00AD2238">
        <w:rPr>
          <w:rFonts w:asciiTheme="majorHAnsi" w:hAnsiTheme="majorHAnsi" w:cstheme="majorHAnsi"/>
          <w:sz w:val="24"/>
          <w:lang w:val="ro-MD" w:eastAsia="en-US"/>
        </w:rPr>
        <w:t>care a fost repartizată a</w:t>
      </w:r>
      <w:r w:rsidR="006633C9" w:rsidRPr="00AD2238">
        <w:rPr>
          <w:rFonts w:asciiTheme="majorHAnsi" w:hAnsiTheme="majorHAnsi" w:cstheme="majorHAnsi"/>
          <w:sz w:val="24"/>
          <w:lang w:val="ro-MD" w:eastAsia="en-US"/>
        </w:rPr>
        <w:t xml:space="preserve"> făcut parte din lotul expirat.</w:t>
      </w:r>
    </w:p>
    <w:p w14:paraId="402B4F75" w14:textId="59AD0EAE" w:rsidR="00495062" w:rsidRPr="00AD2238" w:rsidRDefault="00B234DE" w:rsidP="00976C32">
      <w:pPr>
        <w:spacing w:line="276" w:lineRule="auto"/>
        <w:ind w:firstLine="720"/>
        <w:rPr>
          <w:rFonts w:asciiTheme="majorHAnsi" w:hAnsiTheme="majorHAnsi" w:cstheme="majorHAnsi"/>
          <w:sz w:val="24"/>
          <w:lang w:val="ro-MD" w:eastAsia="en-US"/>
        </w:rPr>
      </w:pPr>
      <w:r w:rsidRPr="00AD2238">
        <w:rPr>
          <w:rFonts w:asciiTheme="majorHAnsi" w:hAnsiTheme="majorHAnsi" w:cstheme="majorHAnsi"/>
          <w:sz w:val="24"/>
          <w:lang w:val="ro-MD" w:eastAsia="en-US"/>
        </w:rPr>
        <w:t>Stocurile cu termenul de valabilitate expirat</w:t>
      </w:r>
      <w:r w:rsidR="004F23A1">
        <w:rPr>
          <w:rFonts w:asciiTheme="majorHAnsi" w:hAnsiTheme="majorHAnsi" w:cstheme="majorHAnsi"/>
          <w:sz w:val="24"/>
          <w:lang w:val="ro-MD" w:eastAsia="en-US"/>
        </w:rPr>
        <w:t>,</w:t>
      </w:r>
      <w:r w:rsidRPr="00AD2238">
        <w:rPr>
          <w:rFonts w:asciiTheme="majorHAnsi" w:hAnsiTheme="majorHAnsi" w:cstheme="majorHAnsi"/>
          <w:sz w:val="24"/>
          <w:lang w:val="ro-MD" w:eastAsia="en-US"/>
        </w:rPr>
        <w:t xml:space="preserve"> </w:t>
      </w:r>
      <w:r w:rsidR="00AB251F" w:rsidRPr="00AD2238">
        <w:rPr>
          <w:rFonts w:asciiTheme="majorHAnsi" w:hAnsiTheme="majorHAnsi" w:cstheme="majorHAnsi"/>
          <w:sz w:val="24"/>
          <w:lang w:val="ro-MD" w:eastAsia="en-US"/>
        </w:rPr>
        <w:t>decontate</w:t>
      </w:r>
      <w:r w:rsidR="00F00312" w:rsidRPr="00AD2238">
        <w:rPr>
          <w:rFonts w:asciiTheme="majorHAnsi" w:hAnsiTheme="majorHAnsi" w:cstheme="majorHAnsi"/>
          <w:sz w:val="24"/>
          <w:lang w:val="ro-MD" w:eastAsia="en-US"/>
        </w:rPr>
        <w:t xml:space="preserve"> </w:t>
      </w:r>
      <w:r w:rsidR="00AB251F" w:rsidRPr="00AD2238">
        <w:rPr>
          <w:rFonts w:asciiTheme="majorHAnsi" w:hAnsiTheme="majorHAnsi" w:cstheme="majorHAnsi"/>
          <w:sz w:val="24"/>
          <w:lang w:val="ro-MD" w:eastAsia="en-US"/>
        </w:rPr>
        <w:t>din evidența contabilă</w:t>
      </w:r>
      <w:r w:rsidR="004F23A1">
        <w:rPr>
          <w:rFonts w:asciiTheme="majorHAnsi" w:hAnsiTheme="majorHAnsi" w:cstheme="majorHAnsi"/>
          <w:sz w:val="24"/>
          <w:lang w:val="ro-MD" w:eastAsia="en-US"/>
        </w:rPr>
        <w:t>,</w:t>
      </w:r>
      <w:r w:rsidR="00AB251F" w:rsidRPr="00AD2238">
        <w:rPr>
          <w:rFonts w:asciiTheme="majorHAnsi" w:hAnsiTheme="majorHAnsi" w:cstheme="majorHAnsi"/>
          <w:sz w:val="24"/>
          <w:lang w:val="ro-MD" w:eastAsia="en-US"/>
        </w:rPr>
        <w:t xml:space="preserve"> a</w:t>
      </w:r>
      <w:r w:rsidR="004F23A1">
        <w:rPr>
          <w:rFonts w:asciiTheme="majorHAnsi" w:hAnsiTheme="majorHAnsi" w:cstheme="majorHAnsi"/>
          <w:sz w:val="24"/>
          <w:lang w:val="ro-MD" w:eastAsia="en-US"/>
        </w:rPr>
        <w:t>u</w:t>
      </w:r>
      <w:r w:rsidR="00AB251F" w:rsidRPr="00AD2238">
        <w:rPr>
          <w:rFonts w:asciiTheme="majorHAnsi" w:hAnsiTheme="majorHAnsi" w:cstheme="majorHAnsi"/>
          <w:sz w:val="24"/>
          <w:lang w:val="ro-MD" w:eastAsia="en-US"/>
        </w:rPr>
        <w:t xml:space="preserve"> constituit </w:t>
      </w:r>
      <w:r w:rsidR="00F00312" w:rsidRPr="00AD2238">
        <w:rPr>
          <w:rFonts w:asciiTheme="majorHAnsi" w:hAnsiTheme="majorHAnsi" w:cstheme="majorHAnsi"/>
          <w:sz w:val="24"/>
          <w:lang w:val="ro-MD" w:eastAsia="en-US"/>
        </w:rPr>
        <w:t>136,6 de cutii</w:t>
      </w:r>
      <w:r w:rsidR="004F23A1">
        <w:rPr>
          <w:rFonts w:asciiTheme="majorHAnsi" w:hAnsiTheme="majorHAnsi" w:cstheme="majorHAnsi"/>
          <w:sz w:val="24"/>
          <w:lang w:val="ro-MD" w:eastAsia="en-US"/>
        </w:rPr>
        <w:t>,</w:t>
      </w:r>
      <w:r w:rsidR="00F00312" w:rsidRPr="00AD2238">
        <w:rPr>
          <w:rFonts w:asciiTheme="majorHAnsi" w:hAnsiTheme="majorHAnsi" w:cstheme="majorHAnsi"/>
          <w:sz w:val="24"/>
          <w:lang w:val="ro-MD" w:eastAsia="en-US"/>
        </w:rPr>
        <w:t xml:space="preserve"> sau 683 </w:t>
      </w:r>
      <w:r w:rsidR="004F23A1">
        <w:rPr>
          <w:rFonts w:asciiTheme="majorHAnsi" w:hAnsiTheme="majorHAnsi" w:cstheme="majorHAnsi"/>
          <w:sz w:val="24"/>
          <w:lang w:val="ro-MD" w:eastAsia="en-US"/>
        </w:rPr>
        <w:t xml:space="preserve">de </w:t>
      </w:r>
      <w:r w:rsidR="00F00312" w:rsidRPr="00AD2238">
        <w:rPr>
          <w:rFonts w:asciiTheme="majorHAnsi" w:hAnsiTheme="majorHAnsi" w:cstheme="majorHAnsi"/>
          <w:sz w:val="24"/>
          <w:lang w:val="ro-MD" w:eastAsia="en-US"/>
        </w:rPr>
        <w:t>penuri</w:t>
      </w:r>
      <w:r w:rsidR="00AB251F" w:rsidRPr="00AD2238">
        <w:rPr>
          <w:rFonts w:asciiTheme="majorHAnsi" w:hAnsiTheme="majorHAnsi" w:cstheme="majorHAnsi"/>
          <w:sz w:val="24"/>
          <w:lang w:val="ro-MD" w:eastAsia="en-US"/>
        </w:rPr>
        <w:t xml:space="preserve">, în sumă </w:t>
      </w:r>
      <w:r w:rsidR="00F00312" w:rsidRPr="00AD2238">
        <w:rPr>
          <w:rFonts w:asciiTheme="majorHAnsi" w:hAnsiTheme="majorHAnsi" w:cstheme="majorHAnsi"/>
          <w:sz w:val="24"/>
          <w:lang w:val="ro-MD" w:eastAsia="en-US"/>
        </w:rPr>
        <w:t xml:space="preserve">de 66,5 mii lei. </w:t>
      </w:r>
      <w:r w:rsidR="00495062" w:rsidRPr="00AD2238">
        <w:rPr>
          <w:rFonts w:asciiTheme="majorHAnsi" w:hAnsiTheme="majorHAnsi" w:cstheme="majorHAnsi"/>
          <w:sz w:val="24"/>
          <w:lang w:val="ro-MD" w:eastAsia="en-US"/>
        </w:rPr>
        <w:t>De asemenea</w:t>
      </w:r>
      <w:r w:rsidRPr="00AD2238">
        <w:rPr>
          <w:rFonts w:asciiTheme="majorHAnsi" w:hAnsiTheme="majorHAnsi" w:cstheme="majorHAnsi"/>
          <w:sz w:val="24"/>
          <w:lang w:val="ro-MD" w:eastAsia="en-US"/>
        </w:rPr>
        <w:t>,</w:t>
      </w:r>
      <w:r w:rsidR="00495062" w:rsidRPr="00AD2238">
        <w:rPr>
          <w:rFonts w:asciiTheme="majorHAnsi" w:hAnsiTheme="majorHAnsi" w:cstheme="majorHAnsi"/>
          <w:sz w:val="24"/>
          <w:lang w:val="ro-MD" w:eastAsia="en-US"/>
        </w:rPr>
        <w:t xml:space="preserve"> în luna mai 2021 au fost decontate 175,6 de cutii (sau 878</w:t>
      </w:r>
      <w:r w:rsidR="00A2110F" w:rsidRPr="00AD2238">
        <w:rPr>
          <w:rFonts w:asciiTheme="majorHAnsi" w:hAnsiTheme="majorHAnsi" w:cstheme="majorHAnsi"/>
          <w:sz w:val="24"/>
          <w:lang w:val="ro-MD" w:eastAsia="en-US"/>
        </w:rPr>
        <w:t xml:space="preserve"> de</w:t>
      </w:r>
      <w:r w:rsidR="00495062" w:rsidRPr="00AD2238">
        <w:rPr>
          <w:rFonts w:asciiTheme="majorHAnsi" w:hAnsiTheme="majorHAnsi" w:cstheme="majorHAnsi"/>
          <w:sz w:val="24"/>
          <w:lang w:val="ro-MD" w:eastAsia="en-US"/>
        </w:rPr>
        <w:t xml:space="preserve"> penuri) </w:t>
      </w:r>
      <w:r w:rsidR="004F23A1">
        <w:rPr>
          <w:rFonts w:asciiTheme="majorHAnsi" w:hAnsiTheme="majorHAnsi" w:cstheme="majorHAnsi"/>
          <w:sz w:val="24"/>
          <w:lang w:val="ro-MD" w:eastAsia="en-US"/>
        </w:rPr>
        <w:t>cu</w:t>
      </w:r>
      <w:r w:rsidR="00495062" w:rsidRPr="00AD2238">
        <w:rPr>
          <w:rFonts w:asciiTheme="majorHAnsi" w:hAnsiTheme="majorHAnsi" w:cstheme="majorHAnsi"/>
          <w:sz w:val="24"/>
          <w:lang w:val="ro-MD" w:eastAsia="en-US"/>
        </w:rPr>
        <w:t xml:space="preserve"> biosimilarul Strim</w:t>
      </w:r>
      <w:r w:rsidR="004F23A1">
        <w:rPr>
          <w:rFonts w:asciiTheme="majorHAnsi" w:hAnsiTheme="majorHAnsi" w:cstheme="majorHAnsi"/>
          <w:sz w:val="24"/>
          <w:lang w:val="ro-MD" w:eastAsia="en-US"/>
        </w:rPr>
        <w:t>,</w:t>
      </w:r>
      <w:r w:rsidR="00495062" w:rsidRPr="00AD2238">
        <w:rPr>
          <w:rFonts w:asciiTheme="majorHAnsi" w:hAnsiTheme="majorHAnsi" w:cstheme="majorHAnsi"/>
          <w:sz w:val="24"/>
          <w:lang w:val="ro-MD" w:eastAsia="en-US"/>
        </w:rPr>
        <w:t xml:space="preserve"> cu termen</w:t>
      </w:r>
      <w:r w:rsidR="004F23A1">
        <w:rPr>
          <w:rFonts w:asciiTheme="majorHAnsi" w:hAnsiTheme="majorHAnsi" w:cstheme="majorHAnsi"/>
          <w:sz w:val="24"/>
          <w:lang w:val="ro-MD" w:eastAsia="en-US"/>
        </w:rPr>
        <w:t>ul</w:t>
      </w:r>
      <w:r w:rsidRPr="00AD2238">
        <w:rPr>
          <w:rFonts w:asciiTheme="majorHAnsi" w:hAnsiTheme="majorHAnsi" w:cstheme="majorHAnsi"/>
          <w:sz w:val="24"/>
          <w:lang w:val="ro-MD" w:eastAsia="en-US"/>
        </w:rPr>
        <w:t xml:space="preserve"> expirat, în valoare de 59,5 mii</w:t>
      </w:r>
      <w:r w:rsidR="00495062" w:rsidRPr="00AD2238">
        <w:rPr>
          <w:rFonts w:asciiTheme="majorHAnsi" w:hAnsiTheme="majorHAnsi" w:cstheme="majorHAnsi"/>
          <w:sz w:val="24"/>
          <w:lang w:val="ro-MD" w:eastAsia="en-US"/>
        </w:rPr>
        <w:t xml:space="preserve"> lei</w:t>
      </w:r>
      <w:r w:rsidRPr="00AD2238">
        <w:rPr>
          <w:rFonts w:asciiTheme="majorHAnsi" w:hAnsiTheme="majorHAnsi" w:cstheme="majorHAnsi"/>
          <w:sz w:val="24"/>
          <w:lang w:val="ro-MD" w:eastAsia="en-US"/>
        </w:rPr>
        <w:t>. Pentru nimicirea acestor medicamente</w:t>
      </w:r>
      <w:r w:rsidR="00495062" w:rsidRPr="00AD2238">
        <w:rPr>
          <w:rStyle w:val="FootnoteReference"/>
          <w:rFonts w:asciiTheme="majorHAnsi" w:hAnsiTheme="majorHAnsi" w:cstheme="majorHAnsi"/>
          <w:sz w:val="24"/>
          <w:lang w:val="ro-MD"/>
        </w:rPr>
        <w:footnoteReference w:id="45"/>
      </w:r>
      <w:r w:rsidR="004F23A1">
        <w:rPr>
          <w:rFonts w:asciiTheme="majorHAnsi" w:hAnsiTheme="majorHAnsi" w:cstheme="majorHAnsi"/>
          <w:sz w:val="24"/>
          <w:lang w:val="ro-MD" w:eastAsia="en-US"/>
        </w:rPr>
        <w:t>,</w:t>
      </w:r>
      <w:r w:rsidR="00495062" w:rsidRPr="00AD2238">
        <w:rPr>
          <w:rFonts w:asciiTheme="majorHAnsi" w:hAnsiTheme="majorHAnsi" w:cstheme="majorHAnsi"/>
          <w:sz w:val="24"/>
          <w:lang w:val="ro-MD" w:eastAsia="en-US"/>
        </w:rPr>
        <w:t xml:space="preserve"> </w:t>
      </w:r>
      <w:r w:rsidR="00D32085" w:rsidRPr="00AD2238">
        <w:rPr>
          <w:rFonts w:asciiTheme="majorHAnsi" w:hAnsiTheme="majorHAnsi" w:cstheme="majorHAnsi"/>
          <w:sz w:val="24"/>
          <w:lang w:val="ro-MD" w:eastAsia="en-US"/>
        </w:rPr>
        <w:t xml:space="preserve">instituția medicală </w:t>
      </w:r>
      <w:r w:rsidRPr="00AD2238">
        <w:rPr>
          <w:rFonts w:asciiTheme="majorHAnsi" w:hAnsiTheme="majorHAnsi" w:cstheme="majorHAnsi"/>
          <w:sz w:val="24"/>
          <w:lang w:val="ro-MD" w:eastAsia="en-US"/>
        </w:rPr>
        <w:t>a aloca</w:t>
      </w:r>
      <w:r w:rsidR="00D32085" w:rsidRPr="00AD2238">
        <w:rPr>
          <w:rFonts w:asciiTheme="majorHAnsi" w:hAnsiTheme="majorHAnsi" w:cstheme="majorHAnsi"/>
          <w:sz w:val="24"/>
          <w:lang w:val="ro-MD" w:eastAsia="en-US"/>
        </w:rPr>
        <w:t>t</w:t>
      </w:r>
      <w:r w:rsidRPr="00AD2238">
        <w:rPr>
          <w:rFonts w:asciiTheme="majorHAnsi" w:hAnsiTheme="majorHAnsi" w:cstheme="majorHAnsi"/>
          <w:sz w:val="24"/>
          <w:lang w:val="ro-MD" w:eastAsia="en-US"/>
        </w:rPr>
        <w:t xml:space="preserve"> suplimentar circa 10,0 mii </w:t>
      </w:r>
      <w:r w:rsidR="00495062" w:rsidRPr="00AD2238">
        <w:rPr>
          <w:rFonts w:asciiTheme="majorHAnsi" w:hAnsiTheme="majorHAnsi" w:cstheme="majorHAnsi"/>
          <w:sz w:val="24"/>
          <w:lang w:val="ro-MD" w:eastAsia="en-US"/>
        </w:rPr>
        <w:t xml:space="preserve">lei. </w:t>
      </w:r>
    </w:p>
    <w:p w14:paraId="1E4C7830" w14:textId="77777777" w:rsidR="008A5B68" w:rsidRPr="00AD2238" w:rsidRDefault="008A5B68" w:rsidP="00644D22">
      <w:pPr>
        <w:rPr>
          <w:rFonts w:cstheme="majorHAnsi"/>
          <w:sz w:val="24"/>
          <w:lang w:val="ro-MD" w:eastAsia="en-US"/>
        </w:rPr>
      </w:pPr>
    </w:p>
    <w:p w14:paraId="42ECCF2F" w14:textId="3CEF1159" w:rsidR="003906A6" w:rsidRPr="00AD2238" w:rsidRDefault="003906A6" w:rsidP="00EE7223">
      <w:pPr>
        <w:spacing w:line="276" w:lineRule="auto"/>
        <w:ind w:firstLine="720"/>
        <w:rPr>
          <w:rFonts w:asciiTheme="majorHAnsi" w:hAnsiTheme="majorHAnsi" w:cstheme="majorHAnsi"/>
          <w:b/>
          <w:iCs/>
          <w:sz w:val="24"/>
          <w:lang w:val="ro-MD"/>
        </w:rPr>
      </w:pPr>
      <w:r w:rsidRPr="00AD2238">
        <w:rPr>
          <w:rFonts w:asciiTheme="majorHAnsi" w:hAnsiTheme="majorHAnsi" w:cstheme="majorHAnsi"/>
          <w:b/>
          <w:iCs/>
          <w:sz w:val="24"/>
          <w:lang w:val="ro-MD"/>
        </w:rPr>
        <w:t>Constatările de audit precedente</w:t>
      </w:r>
      <w:r w:rsidR="00AF6C27" w:rsidRPr="00AD2238">
        <w:rPr>
          <w:rFonts w:asciiTheme="majorHAnsi" w:hAnsiTheme="majorHAnsi" w:cstheme="majorHAnsi"/>
          <w:b/>
          <w:iCs/>
          <w:sz w:val="24"/>
          <w:lang w:val="ro-MD"/>
        </w:rPr>
        <w:t xml:space="preserve"> </w:t>
      </w:r>
      <w:r w:rsidR="004F23A1">
        <w:rPr>
          <w:rFonts w:asciiTheme="majorHAnsi" w:hAnsiTheme="majorHAnsi" w:cstheme="majorHAnsi"/>
          <w:b/>
          <w:iCs/>
          <w:sz w:val="24"/>
          <w:lang w:val="ro-MD"/>
        </w:rPr>
        <w:t xml:space="preserve">pentru perioada </w:t>
      </w:r>
      <w:r w:rsidR="00AF6C27" w:rsidRPr="00AD2238">
        <w:rPr>
          <w:rFonts w:asciiTheme="majorHAnsi" w:hAnsiTheme="majorHAnsi" w:cstheme="majorHAnsi"/>
          <w:b/>
          <w:iCs/>
          <w:sz w:val="24"/>
          <w:lang w:val="ro-MD"/>
        </w:rPr>
        <w:t>2017-2018 (I semestru)</w:t>
      </w:r>
    </w:p>
    <w:p w14:paraId="11D52794" w14:textId="0B58AF8C" w:rsidR="00AB0BE1" w:rsidRPr="00AD2238" w:rsidRDefault="00AB0BE1" w:rsidP="00976C32">
      <w:pPr>
        <w:spacing w:line="276" w:lineRule="auto"/>
        <w:ind w:firstLine="720"/>
        <w:rPr>
          <w:rFonts w:ascii="Calibri Light" w:hAnsi="Calibri Light" w:cs="Calibri Light"/>
          <w:sz w:val="24"/>
          <w:lang w:val="ro-MD" w:eastAsia="en-US"/>
        </w:rPr>
      </w:pPr>
      <w:r w:rsidRPr="00AD2238">
        <w:rPr>
          <w:rFonts w:asciiTheme="majorHAnsi" w:hAnsiTheme="majorHAnsi" w:cstheme="majorHAnsi"/>
          <w:sz w:val="24"/>
          <w:lang w:val="ro-MD" w:eastAsia="en-US"/>
        </w:rPr>
        <w:t>În cadrul misiunii precedente</w:t>
      </w:r>
      <w:r w:rsidR="004F23A1">
        <w:rPr>
          <w:rFonts w:asciiTheme="majorHAnsi" w:hAnsiTheme="majorHAnsi" w:cstheme="majorHAnsi"/>
          <w:sz w:val="24"/>
          <w:lang w:val="ro-MD" w:eastAsia="en-US"/>
        </w:rPr>
        <w:t>,</w:t>
      </w:r>
      <w:r w:rsidRPr="00AD2238">
        <w:rPr>
          <w:rFonts w:asciiTheme="majorHAnsi" w:hAnsiTheme="majorHAnsi" w:cstheme="majorHAnsi"/>
          <w:sz w:val="24"/>
          <w:lang w:val="ro-MD" w:eastAsia="en-US"/>
        </w:rPr>
        <w:t xml:space="preserve"> s-a stabilit că instituția farmaceutică din cadrul IMSP a admis eliberarea analogilor de insulină </w:t>
      </w:r>
      <w:r w:rsidRPr="00AD2238">
        <w:rPr>
          <w:rFonts w:ascii="Calibri Light" w:hAnsi="Calibri Light" w:cs="Calibri Light"/>
          <w:sz w:val="24"/>
          <w:lang w:val="ro-MD" w:eastAsia="en-US"/>
        </w:rPr>
        <w:t>contrar prevederilor regulamentare</w:t>
      </w:r>
      <w:r w:rsidRPr="00AD2238">
        <w:rPr>
          <w:rFonts w:ascii="Calibri Light" w:hAnsi="Calibri Light" w:cs="Calibri Light"/>
          <w:sz w:val="24"/>
          <w:vertAlign w:val="superscript"/>
          <w:lang w:val="ro-MD" w:eastAsia="en-US"/>
        </w:rPr>
        <w:footnoteReference w:id="46"/>
      </w:r>
      <w:r w:rsidRPr="00AD2238">
        <w:rPr>
          <w:rFonts w:ascii="Calibri Light" w:hAnsi="Calibri Light" w:cs="Calibri Light"/>
          <w:sz w:val="24"/>
          <w:lang w:val="ro-MD" w:eastAsia="en-US"/>
        </w:rPr>
        <w:t xml:space="preserve">, în baza rețetelor cu date eronate. </w:t>
      </w:r>
    </w:p>
    <w:p w14:paraId="395C02A7" w14:textId="77777777" w:rsidR="00E33502" w:rsidRPr="00AD2238" w:rsidRDefault="00E33502" w:rsidP="00976C32">
      <w:pPr>
        <w:pStyle w:val="ListParagraph"/>
        <w:spacing w:after="0"/>
        <w:ind w:left="0" w:firstLine="720"/>
        <w:jc w:val="both"/>
        <w:rPr>
          <w:rFonts w:ascii="Calibri Light" w:eastAsia="Times New Roman" w:hAnsi="Calibri Light" w:cs="Calibri Light"/>
          <w:sz w:val="24"/>
          <w:szCs w:val="24"/>
          <w:lang w:val="ro-MD"/>
        </w:rPr>
      </w:pPr>
      <w:r w:rsidRPr="00AD2238">
        <w:rPr>
          <w:rFonts w:ascii="Calibri Light" w:eastAsia="Times New Roman" w:hAnsi="Calibri Light" w:cs="Calibri Light"/>
          <w:sz w:val="24"/>
          <w:szCs w:val="24"/>
          <w:lang w:val="ro-MD"/>
        </w:rPr>
        <w:t xml:space="preserve">Procesul de repartizare a analogilor de insulină, de evidență, depozitare și documentare este unul complex, care nu </w:t>
      </w:r>
      <w:r w:rsidR="009B6C33" w:rsidRPr="00AD2238">
        <w:rPr>
          <w:rFonts w:ascii="Calibri Light" w:eastAsia="Times New Roman" w:hAnsi="Calibri Light" w:cs="Calibri Light"/>
          <w:sz w:val="24"/>
          <w:szCs w:val="24"/>
          <w:lang w:val="ro-MD"/>
        </w:rPr>
        <w:t>a fost</w:t>
      </w:r>
      <w:r w:rsidRPr="00AD2238">
        <w:rPr>
          <w:rFonts w:ascii="Calibri Light" w:eastAsia="Times New Roman" w:hAnsi="Calibri Light" w:cs="Calibri Light"/>
          <w:sz w:val="24"/>
          <w:szCs w:val="24"/>
          <w:lang w:val="ro-MD"/>
        </w:rPr>
        <w:t xml:space="preserve"> reglementat. Co</w:t>
      </w:r>
      <w:r w:rsidR="009B6C33" w:rsidRPr="00AD2238">
        <w:rPr>
          <w:rFonts w:ascii="Calibri Light" w:eastAsia="Times New Roman" w:hAnsi="Calibri Light" w:cs="Calibri Light"/>
          <w:sz w:val="24"/>
          <w:szCs w:val="24"/>
          <w:lang w:val="ro-MD"/>
        </w:rPr>
        <w:t xml:space="preserve">nstatările auditului denotă că acest proces a fost afectat de </w:t>
      </w:r>
      <w:r w:rsidRPr="00AD2238">
        <w:rPr>
          <w:rFonts w:ascii="Calibri Light" w:eastAsia="Times New Roman" w:hAnsi="Calibri Light" w:cs="Calibri Light"/>
          <w:sz w:val="24"/>
          <w:szCs w:val="24"/>
          <w:lang w:val="ro-MD"/>
        </w:rPr>
        <w:t>insuficiența măsurilor de monitorizare şi control în cadrul instituțiilor medicale, cât și în raport cu instituțiile farmaceutice</w:t>
      </w:r>
      <w:r w:rsidR="009B6C33" w:rsidRPr="00AD2238">
        <w:rPr>
          <w:rFonts w:ascii="Calibri Light" w:eastAsia="Times New Roman" w:hAnsi="Calibri Light" w:cs="Calibri Light"/>
          <w:sz w:val="24"/>
          <w:szCs w:val="24"/>
          <w:lang w:val="ro-MD"/>
        </w:rPr>
        <w:t>. Aceste circumstanțe</w:t>
      </w:r>
      <w:r w:rsidRPr="00AD2238">
        <w:rPr>
          <w:rFonts w:ascii="Calibri Light" w:eastAsia="Times New Roman" w:hAnsi="Calibri Light" w:cs="Calibri Light"/>
          <w:sz w:val="24"/>
          <w:szCs w:val="24"/>
          <w:lang w:val="ro-MD"/>
        </w:rPr>
        <w:t xml:space="preserve"> au admis eliberarea neregulamentară a analogilor de insulină, ceea ce nu </w:t>
      </w:r>
      <w:r w:rsidR="009B6C33" w:rsidRPr="00AD2238">
        <w:rPr>
          <w:rFonts w:ascii="Calibri Light" w:eastAsia="Times New Roman" w:hAnsi="Calibri Light" w:cs="Calibri Light"/>
          <w:sz w:val="24"/>
          <w:szCs w:val="24"/>
          <w:lang w:val="ro-MD"/>
        </w:rPr>
        <w:t xml:space="preserve">a justificat </w:t>
      </w:r>
      <w:r w:rsidRPr="00AD2238">
        <w:rPr>
          <w:rFonts w:ascii="Calibri Light" w:eastAsia="Times New Roman" w:hAnsi="Calibri Light" w:cs="Calibri Light"/>
          <w:sz w:val="24"/>
          <w:szCs w:val="24"/>
          <w:lang w:val="ro-MD"/>
        </w:rPr>
        <w:t>repartizarea preparatelor medicamentoase</w:t>
      </w:r>
      <w:r w:rsidR="009B6C33" w:rsidRPr="00AD2238">
        <w:rPr>
          <w:rFonts w:ascii="Calibri Light" w:eastAsia="Times New Roman" w:hAnsi="Calibri Light" w:cs="Calibri Light"/>
          <w:sz w:val="24"/>
          <w:szCs w:val="24"/>
          <w:lang w:val="ro-MD"/>
        </w:rPr>
        <w:t>.</w:t>
      </w:r>
      <w:r w:rsidRPr="00AD2238">
        <w:rPr>
          <w:rFonts w:ascii="Calibri Light" w:eastAsia="Times New Roman" w:hAnsi="Calibri Light" w:cs="Calibri Light"/>
          <w:sz w:val="24"/>
          <w:szCs w:val="24"/>
          <w:lang w:val="ro-MD"/>
        </w:rPr>
        <w:t xml:space="preserve"> </w:t>
      </w:r>
    </w:p>
    <w:p w14:paraId="19DE88C0" w14:textId="77777777" w:rsidR="00F04791" w:rsidRPr="00AD2238" w:rsidRDefault="00F04791" w:rsidP="00F04791">
      <w:pPr>
        <w:rPr>
          <w:rFonts w:asciiTheme="majorHAnsi" w:hAnsiTheme="majorHAnsi" w:cstheme="majorHAnsi"/>
          <w:b/>
          <w:sz w:val="24"/>
          <w:lang w:val="ro-MD" w:eastAsia="en-US"/>
        </w:rPr>
      </w:pPr>
    </w:p>
    <w:tbl>
      <w:tblPr>
        <w:tblStyle w:val="TableGrid34"/>
        <w:tblW w:w="5000" w:type="pct"/>
        <w:tblLook w:val="04A0" w:firstRow="1" w:lastRow="0" w:firstColumn="1" w:lastColumn="0" w:noHBand="0" w:noVBand="1"/>
      </w:tblPr>
      <w:tblGrid>
        <w:gridCol w:w="4327"/>
        <w:gridCol w:w="5009"/>
        <w:gridCol w:w="9"/>
      </w:tblGrid>
      <w:tr w:rsidR="008A49EF" w:rsidRPr="00AD2238" w14:paraId="23BB9016" w14:textId="77777777" w:rsidTr="000D1176">
        <w:trPr>
          <w:gridAfter w:val="1"/>
          <w:wAfter w:w="5" w:type="pct"/>
          <w:trHeight w:val="133"/>
        </w:trPr>
        <w:tc>
          <w:tcPr>
            <w:tcW w:w="2315" w:type="pct"/>
          </w:tcPr>
          <w:p w14:paraId="0930FD8D" w14:textId="77777777" w:rsidR="008A49EF" w:rsidRPr="00AD2238" w:rsidRDefault="008A49EF" w:rsidP="000E6147">
            <w:pPr>
              <w:spacing w:line="276" w:lineRule="auto"/>
              <w:jc w:val="center"/>
              <w:rPr>
                <w:rFonts w:asciiTheme="majorHAnsi" w:hAnsiTheme="majorHAnsi" w:cstheme="majorHAnsi"/>
                <w:b/>
                <w:color w:val="2E74B5" w:themeColor="accent1" w:themeShade="BF"/>
                <w:sz w:val="24"/>
                <w:lang w:val="ro-MD"/>
              </w:rPr>
            </w:pPr>
            <w:r w:rsidRPr="00AD2238">
              <w:rPr>
                <w:rFonts w:asciiTheme="majorHAnsi" w:hAnsiTheme="majorHAnsi" w:cstheme="majorHAnsi"/>
                <w:b/>
                <w:color w:val="2E74B5" w:themeColor="accent1" w:themeShade="BF"/>
                <w:sz w:val="24"/>
                <w:lang w:val="ro-MD"/>
              </w:rPr>
              <w:lastRenderedPageBreak/>
              <w:t xml:space="preserve">Recomandarea </w:t>
            </w:r>
          </w:p>
        </w:tc>
        <w:tc>
          <w:tcPr>
            <w:tcW w:w="2680" w:type="pct"/>
          </w:tcPr>
          <w:p w14:paraId="377BCEDC" w14:textId="77777777" w:rsidR="008A49EF" w:rsidRPr="00AD2238" w:rsidRDefault="008A49EF" w:rsidP="000E6147">
            <w:pPr>
              <w:spacing w:line="276" w:lineRule="auto"/>
              <w:jc w:val="center"/>
              <w:rPr>
                <w:rFonts w:asciiTheme="majorHAnsi" w:hAnsiTheme="majorHAnsi" w:cstheme="majorHAnsi"/>
                <w:b/>
                <w:color w:val="2E74B5" w:themeColor="accent1" w:themeShade="BF"/>
                <w:sz w:val="24"/>
                <w:lang w:val="ro-MD"/>
              </w:rPr>
            </w:pPr>
            <w:r w:rsidRPr="00AD2238">
              <w:rPr>
                <w:rFonts w:asciiTheme="majorHAnsi" w:hAnsiTheme="majorHAnsi" w:cstheme="majorHAnsi"/>
                <w:b/>
                <w:color w:val="2E74B5" w:themeColor="accent1" w:themeShade="BF"/>
                <w:sz w:val="24"/>
                <w:lang w:val="ro-MD"/>
              </w:rPr>
              <w:t>Acțiunile întreprinse</w:t>
            </w:r>
          </w:p>
        </w:tc>
      </w:tr>
      <w:tr w:rsidR="008A49EF" w:rsidRPr="00AD2238" w14:paraId="5ADF4BFC" w14:textId="77777777" w:rsidTr="000D1176">
        <w:trPr>
          <w:gridAfter w:val="1"/>
          <w:wAfter w:w="5" w:type="pct"/>
        </w:trPr>
        <w:tc>
          <w:tcPr>
            <w:tcW w:w="2315" w:type="pct"/>
          </w:tcPr>
          <w:p w14:paraId="6D935E60" w14:textId="77777777" w:rsidR="008A49EF" w:rsidRPr="00AD2238" w:rsidRDefault="008A49EF" w:rsidP="00644D22">
            <w:pPr>
              <w:spacing w:line="276" w:lineRule="auto"/>
              <w:ind w:right="37"/>
              <w:rPr>
                <w:rFonts w:asciiTheme="majorHAnsi" w:hAnsiTheme="majorHAnsi" w:cstheme="majorHAnsi"/>
                <w:b/>
                <w:sz w:val="24"/>
                <w:lang w:val="ro-MD" w:eastAsia="ja-JP"/>
              </w:rPr>
            </w:pPr>
            <w:r w:rsidRPr="00AD2238">
              <w:rPr>
                <w:rFonts w:asciiTheme="majorHAnsi" w:hAnsiTheme="majorHAnsi" w:cstheme="majorHAnsi"/>
                <w:b/>
                <w:sz w:val="24"/>
                <w:lang w:val="ro-MD"/>
              </w:rPr>
              <w:t xml:space="preserve">11. </w:t>
            </w:r>
            <w:r w:rsidRPr="00AD2238">
              <w:rPr>
                <w:rFonts w:asciiTheme="majorHAnsi" w:hAnsiTheme="majorHAnsi" w:cstheme="majorHAnsi"/>
                <w:b/>
                <w:sz w:val="24"/>
                <w:lang w:val="ro-MD" w:eastAsia="ja-JP"/>
              </w:rPr>
              <w:t xml:space="preserve">Instituțiile medico-sanitare publice (IMSP AMT Ciocana, Botanica, Buiucani, Centru, Rîșcani, CMF Bălți, CS Anenii Noi, CS Ungheni) să elaboreze și să aprobe reglementări și procese de control intern aferente: </w:t>
            </w:r>
          </w:p>
          <w:p w14:paraId="49988688" w14:textId="4410CF78" w:rsidR="008A49EF" w:rsidRPr="00AD2238" w:rsidRDefault="008A49EF" w:rsidP="004F23A1">
            <w:pPr>
              <w:spacing w:line="276" w:lineRule="auto"/>
              <w:ind w:right="37"/>
              <w:rPr>
                <w:rFonts w:asciiTheme="majorHAnsi" w:hAnsiTheme="majorHAnsi" w:cstheme="majorHAnsi"/>
                <w:sz w:val="24"/>
                <w:lang w:val="ro-MD"/>
              </w:rPr>
            </w:pPr>
            <w:r w:rsidRPr="00AD2238">
              <w:rPr>
                <w:rFonts w:asciiTheme="majorHAnsi" w:hAnsiTheme="majorHAnsi" w:cstheme="majorHAnsi"/>
                <w:sz w:val="24"/>
                <w:lang w:val="ro-MD" w:eastAsia="ja-JP"/>
              </w:rPr>
              <w:t>decontării din evidența contabilă a analogilor de insulină în baza rețetelor regulamentar completate (pct.4.4.6)</w:t>
            </w:r>
          </w:p>
        </w:tc>
        <w:tc>
          <w:tcPr>
            <w:tcW w:w="2680" w:type="pct"/>
          </w:tcPr>
          <w:p w14:paraId="7B6DDA68" w14:textId="58384CD4" w:rsidR="00AB0BE1" w:rsidRPr="00AD2238" w:rsidRDefault="00AB0BE1" w:rsidP="00644D22">
            <w:pPr>
              <w:spacing w:line="276" w:lineRule="auto"/>
              <w:rPr>
                <w:rFonts w:asciiTheme="majorHAnsi" w:hAnsiTheme="majorHAnsi" w:cstheme="majorHAnsi"/>
                <w:sz w:val="24"/>
                <w:lang w:val="ro-MD"/>
              </w:rPr>
            </w:pPr>
            <w:r w:rsidRPr="00AD2238">
              <w:rPr>
                <w:rFonts w:asciiTheme="majorHAnsi" w:hAnsiTheme="majorHAnsi" w:cstheme="majorHAnsi"/>
                <w:sz w:val="24"/>
                <w:lang w:val="ro-MD"/>
              </w:rPr>
              <w:t>Conform informațiilor prezentate de IMSP</w:t>
            </w:r>
            <w:r w:rsidR="004F23A1">
              <w:rPr>
                <w:rFonts w:asciiTheme="majorHAnsi" w:hAnsiTheme="majorHAnsi" w:cstheme="majorHAnsi"/>
                <w:sz w:val="24"/>
                <w:lang w:val="ro-MD"/>
              </w:rPr>
              <w:t>,</w:t>
            </w:r>
            <w:r w:rsidRPr="00AD2238">
              <w:rPr>
                <w:rFonts w:asciiTheme="majorHAnsi" w:hAnsiTheme="majorHAnsi" w:cstheme="majorHAnsi"/>
                <w:sz w:val="24"/>
                <w:lang w:val="ro-MD"/>
              </w:rPr>
              <w:t xml:space="preserve"> decontarea analogilor de insulină se efectuează strict în baza rețetelor prezentate în farmaciile instituțiilor și borderourilor totalizatoare privind circulația medicamentului. </w:t>
            </w:r>
          </w:p>
          <w:p w14:paraId="4060C12A" w14:textId="66AF3DB6" w:rsidR="008A49EF" w:rsidRPr="00AD2238" w:rsidRDefault="00AB0BE1" w:rsidP="00644D22">
            <w:pPr>
              <w:spacing w:line="276" w:lineRule="auto"/>
              <w:rPr>
                <w:rFonts w:asciiTheme="majorHAnsi" w:hAnsiTheme="majorHAnsi" w:cstheme="majorHAnsi"/>
                <w:sz w:val="24"/>
                <w:lang w:val="ro-MD"/>
              </w:rPr>
            </w:pPr>
            <w:r w:rsidRPr="00AD2238">
              <w:rPr>
                <w:rFonts w:asciiTheme="majorHAnsi" w:hAnsiTheme="majorHAnsi" w:cstheme="majorHAnsi"/>
                <w:sz w:val="24"/>
                <w:lang w:val="ro-MD"/>
              </w:rPr>
              <w:t>De asemenea</w:t>
            </w:r>
            <w:r w:rsidR="004F23A1">
              <w:rPr>
                <w:rFonts w:asciiTheme="majorHAnsi" w:hAnsiTheme="majorHAnsi" w:cstheme="majorHAnsi"/>
                <w:sz w:val="24"/>
                <w:lang w:val="ro-MD"/>
              </w:rPr>
              <w:t>,</w:t>
            </w:r>
            <w:r w:rsidRPr="00AD2238">
              <w:rPr>
                <w:rFonts w:asciiTheme="majorHAnsi" w:hAnsiTheme="majorHAnsi" w:cstheme="majorHAnsi"/>
                <w:sz w:val="24"/>
                <w:lang w:val="ro-MD"/>
              </w:rPr>
              <w:t xml:space="preserve"> IMSP au elaborat și </w:t>
            </w:r>
            <w:r w:rsidR="004F23A1">
              <w:rPr>
                <w:rFonts w:asciiTheme="majorHAnsi" w:hAnsiTheme="majorHAnsi" w:cstheme="majorHAnsi"/>
                <w:sz w:val="24"/>
                <w:lang w:val="ro-MD"/>
              </w:rPr>
              <w:t xml:space="preserve">au </w:t>
            </w:r>
            <w:r w:rsidRPr="00AD2238">
              <w:rPr>
                <w:rFonts w:asciiTheme="majorHAnsi" w:hAnsiTheme="majorHAnsi" w:cstheme="majorHAnsi"/>
                <w:sz w:val="24"/>
                <w:lang w:val="ro-MD"/>
              </w:rPr>
              <w:t>aprobat proceduri operaționale interne</w:t>
            </w:r>
            <w:r w:rsidRPr="00AD2238">
              <w:rPr>
                <w:rStyle w:val="FootnoteReference"/>
                <w:rFonts w:asciiTheme="majorHAnsi" w:hAnsiTheme="majorHAnsi" w:cstheme="majorHAnsi"/>
                <w:sz w:val="24"/>
                <w:lang w:val="ro-MD"/>
              </w:rPr>
              <w:footnoteReference w:id="47"/>
            </w:r>
            <w:r w:rsidRPr="00AD2238">
              <w:rPr>
                <w:rFonts w:asciiTheme="majorHAnsi" w:hAnsiTheme="majorHAnsi" w:cstheme="majorHAnsi"/>
                <w:sz w:val="24"/>
                <w:lang w:val="ro-MD"/>
              </w:rPr>
              <w:t>.</w:t>
            </w:r>
          </w:p>
        </w:tc>
      </w:tr>
      <w:tr w:rsidR="008A49EF" w:rsidRPr="00AD2238" w14:paraId="2CE18112" w14:textId="77777777" w:rsidTr="000D1176">
        <w:tc>
          <w:tcPr>
            <w:tcW w:w="5000" w:type="pct"/>
            <w:gridSpan w:val="3"/>
          </w:tcPr>
          <w:p w14:paraId="4372F9AF" w14:textId="77777777" w:rsidR="008A49EF" w:rsidRPr="00AD2238" w:rsidRDefault="008A49EF" w:rsidP="00644D22">
            <w:pPr>
              <w:pStyle w:val="ListParagraph"/>
              <w:spacing w:after="0"/>
              <w:ind w:left="0"/>
              <w:jc w:val="both"/>
              <w:rPr>
                <w:rFonts w:ascii="Calibri Light" w:eastAsia="Times New Roman" w:hAnsi="Calibri Light"/>
                <w:sz w:val="24"/>
                <w:szCs w:val="24"/>
                <w:lang w:val="ro-MD"/>
              </w:rPr>
            </w:pPr>
            <w:r w:rsidRPr="00AD2238">
              <w:rPr>
                <w:rFonts w:asciiTheme="majorHAnsi" w:hAnsiTheme="majorHAnsi" w:cstheme="majorHAnsi"/>
                <w:b/>
                <w:bCs/>
                <w:sz w:val="24"/>
                <w:lang w:val="ro-MD"/>
              </w:rPr>
              <w:t xml:space="preserve">Efectul măsurilor întreprinse: </w:t>
            </w:r>
            <w:r w:rsidR="00E33502" w:rsidRPr="00AD2238">
              <w:rPr>
                <w:rFonts w:asciiTheme="majorHAnsi" w:hAnsiTheme="majorHAnsi" w:cstheme="majorHAnsi"/>
                <w:bCs/>
                <w:sz w:val="24"/>
                <w:lang w:val="ro-MD"/>
              </w:rPr>
              <w:t>măsurile întreprinse au asigurat remedierea neregulilor constatate în cadrul auditului precedent.</w:t>
            </w:r>
            <w:r w:rsidR="00A31F70" w:rsidRPr="00AD2238">
              <w:rPr>
                <w:rFonts w:ascii="Calibri Light" w:eastAsia="Times New Roman" w:hAnsi="Calibri Light"/>
                <w:sz w:val="24"/>
                <w:szCs w:val="24"/>
                <w:lang w:val="ro-MD"/>
              </w:rPr>
              <w:t xml:space="preserve"> Verificările auditului nu a stabilit devieri între datele din borderourile lunare privind circulația medicamentelor prezentate de instituția farmaceutică și informațiile din evidența contabilă a IMSP, pentru perioada 2019-2021 (semestrul I).</w:t>
            </w:r>
          </w:p>
        </w:tc>
      </w:tr>
      <w:tr w:rsidR="008A49EF" w:rsidRPr="00AD2238" w14:paraId="36C060D1" w14:textId="77777777" w:rsidTr="000D1176">
        <w:tc>
          <w:tcPr>
            <w:tcW w:w="5000" w:type="pct"/>
            <w:gridSpan w:val="3"/>
          </w:tcPr>
          <w:p w14:paraId="622168DA" w14:textId="5933ACCB" w:rsidR="008A49EF" w:rsidRPr="00AD2238" w:rsidRDefault="00EF5084" w:rsidP="005B28CC">
            <w:pPr>
              <w:spacing w:line="276" w:lineRule="auto"/>
              <w:rPr>
                <w:rFonts w:asciiTheme="majorHAnsi" w:hAnsiTheme="majorHAnsi" w:cstheme="majorHAnsi"/>
                <w:b/>
                <w:bCs/>
                <w:sz w:val="24"/>
                <w:lang w:val="ro-MD"/>
              </w:rPr>
            </w:pPr>
            <w:r w:rsidRPr="00AD2238">
              <w:rPr>
                <w:rFonts w:asciiTheme="majorHAnsi" w:eastAsiaTheme="majorEastAsia" w:hAnsiTheme="majorHAnsi" w:cstheme="majorHAnsi"/>
                <w:b/>
                <w:bCs/>
                <w:sz w:val="24"/>
                <w:szCs w:val="32"/>
                <w:lang w:val="ro-MD" w:eastAsia="en-US"/>
              </w:rPr>
              <w:t xml:space="preserve">Gradul de implementare a </w:t>
            </w:r>
            <w:r w:rsidRPr="00AD2238">
              <w:rPr>
                <w:rFonts w:asciiTheme="majorHAnsi" w:hAnsiTheme="majorHAnsi" w:cstheme="majorHAnsi"/>
                <w:b/>
                <w:bCs/>
                <w:sz w:val="24"/>
                <w:lang w:val="ro-MD"/>
              </w:rPr>
              <w:t>recomandării</w:t>
            </w:r>
            <w:r w:rsidRPr="00AD2238">
              <w:rPr>
                <w:rFonts w:asciiTheme="majorHAnsi" w:eastAsiaTheme="majorEastAsia" w:hAnsiTheme="majorHAnsi" w:cstheme="majorHAnsi"/>
                <w:b/>
                <w:bCs/>
                <w:sz w:val="24"/>
                <w:szCs w:val="32"/>
                <w:lang w:val="ro-MD" w:eastAsia="en-US"/>
              </w:rPr>
              <w:t>:</w:t>
            </w:r>
            <w:r w:rsidRPr="00AD2238">
              <w:rPr>
                <w:rFonts w:asciiTheme="majorHAnsi" w:hAnsiTheme="majorHAnsi" w:cstheme="majorHAnsi"/>
                <w:b/>
                <w:i/>
                <w:sz w:val="24"/>
                <w:lang w:val="ro-MD"/>
              </w:rPr>
              <w:t xml:space="preserve"> </w:t>
            </w:r>
            <w:r w:rsidR="004F23A1">
              <w:rPr>
                <w:rFonts w:asciiTheme="majorHAnsi" w:hAnsiTheme="majorHAnsi" w:cstheme="majorHAnsi"/>
                <w:bCs/>
                <w:sz w:val="24"/>
                <w:lang w:val="ro-MD"/>
              </w:rPr>
              <w:t>r</w:t>
            </w:r>
            <w:r w:rsidR="009B6C33" w:rsidRPr="00AD2238">
              <w:rPr>
                <w:rFonts w:asciiTheme="majorHAnsi" w:hAnsiTheme="majorHAnsi" w:cstheme="majorHAnsi"/>
                <w:bCs/>
                <w:sz w:val="24"/>
                <w:lang w:val="ro-MD"/>
              </w:rPr>
              <w:t xml:space="preserve">eieșind din faptul că acțiunile întreprinse de entitățile vizate au asigurat în deplină măsură eliminarea neajunsurilor constatate, auditul atestă </w:t>
            </w:r>
            <w:r w:rsidR="005B28CC" w:rsidRPr="00AD2238">
              <w:rPr>
                <w:rFonts w:asciiTheme="majorHAnsi" w:hAnsiTheme="majorHAnsi" w:cstheme="majorHAnsi"/>
                <w:b/>
                <w:bCs/>
                <w:sz w:val="24"/>
                <w:lang w:val="ro-MD"/>
              </w:rPr>
              <w:t>implementarea</w:t>
            </w:r>
            <w:r w:rsidR="009B6C33" w:rsidRPr="00AD2238">
              <w:rPr>
                <w:rFonts w:asciiTheme="majorHAnsi" w:hAnsiTheme="majorHAnsi" w:cstheme="majorHAnsi"/>
                <w:b/>
                <w:bCs/>
                <w:sz w:val="24"/>
                <w:lang w:val="ro-MD"/>
              </w:rPr>
              <w:t xml:space="preserve"> recomandări</w:t>
            </w:r>
            <w:r w:rsidR="005B28CC" w:rsidRPr="00AD2238">
              <w:rPr>
                <w:rFonts w:asciiTheme="majorHAnsi" w:hAnsiTheme="majorHAnsi" w:cstheme="majorHAnsi"/>
                <w:b/>
                <w:bCs/>
                <w:sz w:val="24"/>
                <w:lang w:val="ro-MD"/>
              </w:rPr>
              <w:t>lor</w:t>
            </w:r>
            <w:r w:rsidR="009B6C33" w:rsidRPr="00AD2238">
              <w:rPr>
                <w:rFonts w:asciiTheme="majorHAnsi" w:hAnsiTheme="majorHAnsi" w:cstheme="majorHAnsi"/>
                <w:bCs/>
                <w:sz w:val="24"/>
                <w:lang w:val="ro-MD"/>
              </w:rPr>
              <w:t xml:space="preserve"> înaintate.</w:t>
            </w:r>
          </w:p>
        </w:tc>
      </w:tr>
    </w:tbl>
    <w:p w14:paraId="0D4F01CE" w14:textId="77777777" w:rsidR="00A64DB5" w:rsidRPr="00AD2238" w:rsidRDefault="00A64DB5" w:rsidP="00A64DB5">
      <w:pPr>
        <w:rPr>
          <w:rFonts w:asciiTheme="majorHAnsi" w:hAnsiTheme="majorHAnsi" w:cstheme="majorHAnsi"/>
          <w:lang w:val="ro-MD" w:eastAsia="en-US"/>
        </w:rPr>
      </w:pPr>
    </w:p>
    <w:p w14:paraId="2B04E114" w14:textId="77777777" w:rsidR="009F78DA" w:rsidRPr="00AD2238" w:rsidRDefault="009F78DA" w:rsidP="00644D22">
      <w:pPr>
        <w:rPr>
          <w:rFonts w:cstheme="majorHAnsi"/>
          <w:sz w:val="24"/>
          <w:lang w:val="ro-MD" w:eastAsia="en-US"/>
        </w:rPr>
      </w:pPr>
    </w:p>
    <w:p w14:paraId="753B7A4E" w14:textId="1A639D45" w:rsidR="003906A6" w:rsidRPr="00AD2238" w:rsidRDefault="003906A6" w:rsidP="00EE7223">
      <w:pPr>
        <w:spacing w:line="276" w:lineRule="auto"/>
        <w:ind w:firstLine="567"/>
        <w:rPr>
          <w:rFonts w:asciiTheme="majorHAnsi" w:hAnsiTheme="majorHAnsi" w:cstheme="majorHAnsi"/>
          <w:b/>
          <w:iCs/>
          <w:sz w:val="24"/>
          <w:lang w:val="ro-MD"/>
        </w:rPr>
      </w:pPr>
      <w:r w:rsidRPr="00AD2238">
        <w:rPr>
          <w:rFonts w:asciiTheme="majorHAnsi" w:hAnsiTheme="majorHAnsi" w:cstheme="majorHAnsi"/>
          <w:b/>
          <w:iCs/>
          <w:sz w:val="24"/>
          <w:lang w:val="ro-MD"/>
        </w:rPr>
        <w:t>Constatările de audit precedente</w:t>
      </w:r>
      <w:r w:rsidR="00AF6C27" w:rsidRPr="00AD2238">
        <w:rPr>
          <w:rFonts w:asciiTheme="majorHAnsi" w:hAnsiTheme="majorHAnsi" w:cstheme="majorHAnsi"/>
          <w:b/>
          <w:iCs/>
          <w:sz w:val="24"/>
          <w:lang w:val="ro-MD"/>
        </w:rPr>
        <w:t xml:space="preserve"> </w:t>
      </w:r>
      <w:r w:rsidR="004F23A1">
        <w:rPr>
          <w:rFonts w:asciiTheme="majorHAnsi" w:hAnsiTheme="majorHAnsi" w:cstheme="majorHAnsi"/>
          <w:b/>
          <w:iCs/>
          <w:sz w:val="24"/>
          <w:lang w:val="ro-MD"/>
        </w:rPr>
        <w:t xml:space="preserve">pentru perioada </w:t>
      </w:r>
      <w:r w:rsidR="00AF6C27" w:rsidRPr="00AD2238">
        <w:rPr>
          <w:rFonts w:asciiTheme="majorHAnsi" w:hAnsiTheme="majorHAnsi" w:cstheme="majorHAnsi"/>
          <w:b/>
          <w:iCs/>
          <w:sz w:val="24"/>
          <w:lang w:val="ro-MD"/>
        </w:rPr>
        <w:t>2017-2018 (I semestru)</w:t>
      </w:r>
    </w:p>
    <w:p w14:paraId="05CFEB77" w14:textId="77640805" w:rsidR="00F04791" w:rsidRPr="00AD2238" w:rsidRDefault="009B6C33" w:rsidP="00644D22">
      <w:pPr>
        <w:spacing w:line="276" w:lineRule="auto"/>
        <w:ind w:firstLine="567"/>
        <w:rPr>
          <w:rFonts w:asciiTheme="majorHAnsi" w:hAnsiTheme="majorHAnsi" w:cstheme="majorHAnsi"/>
          <w:b/>
          <w:sz w:val="24"/>
          <w:lang w:val="ro-MD" w:eastAsia="en-US"/>
        </w:rPr>
      </w:pPr>
      <w:r w:rsidRPr="00AD2238">
        <w:rPr>
          <w:rFonts w:ascii="Calibri Light" w:eastAsia="Calibri" w:hAnsi="Calibri Light"/>
          <w:sz w:val="24"/>
          <w:lang w:val="ro-MD" w:eastAsia="en-US"/>
        </w:rPr>
        <w:t>În cadrul misiunii de audit precede</w:t>
      </w:r>
      <w:r w:rsidR="00C31B8C" w:rsidRPr="00AD2238">
        <w:rPr>
          <w:rFonts w:ascii="Calibri Light" w:eastAsia="Calibri" w:hAnsi="Calibri Light"/>
          <w:sz w:val="24"/>
          <w:lang w:val="ro-MD" w:eastAsia="en-US"/>
        </w:rPr>
        <w:t xml:space="preserve">nte, s-a constatat că instituțiile medicale </w:t>
      </w:r>
      <w:r w:rsidRPr="00AD2238">
        <w:rPr>
          <w:rFonts w:ascii="Calibri Light" w:eastAsia="Calibri" w:hAnsi="Calibri Light"/>
          <w:sz w:val="24"/>
          <w:lang w:val="ro-MD" w:eastAsia="en-US"/>
        </w:rPr>
        <w:t xml:space="preserve">au prezentat Companiei Naționale de Asigurări în Medicină </w:t>
      </w:r>
      <w:r w:rsidR="00C31B8C" w:rsidRPr="00AD2238">
        <w:rPr>
          <w:rFonts w:asciiTheme="majorHAnsi" w:hAnsiTheme="majorHAnsi"/>
          <w:sz w:val="24"/>
          <w:lang w:val="ro-MD"/>
        </w:rPr>
        <w:t>informații neveridice cu privire la</w:t>
      </w:r>
      <w:r w:rsidR="00C31B8C" w:rsidRPr="00AD2238">
        <w:rPr>
          <w:rFonts w:asciiTheme="majorHAnsi" w:hAnsiTheme="majorHAnsi"/>
          <w:b/>
          <w:sz w:val="24"/>
          <w:lang w:val="ro-MD"/>
        </w:rPr>
        <w:t xml:space="preserve"> </w:t>
      </w:r>
      <w:r w:rsidRPr="00AD2238">
        <w:rPr>
          <w:rFonts w:ascii="Calibri Light" w:eastAsia="Calibri" w:hAnsi="Calibri Light"/>
          <w:sz w:val="24"/>
          <w:lang w:val="ro-MD" w:eastAsia="en-US"/>
        </w:rPr>
        <w:t>cantitatea de dispozitive de autocontrol repartizate</w:t>
      </w:r>
      <w:r w:rsidR="004F23A1">
        <w:rPr>
          <w:rFonts w:ascii="Calibri Light" w:eastAsia="Calibri" w:hAnsi="Calibri Light"/>
          <w:sz w:val="24"/>
          <w:lang w:val="ro-MD" w:eastAsia="en-US"/>
        </w:rPr>
        <w:t>,</w:t>
      </w:r>
      <w:r w:rsidRPr="00AD2238">
        <w:rPr>
          <w:rFonts w:ascii="Calibri Light" w:eastAsia="Calibri" w:hAnsi="Calibri Light"/>
          <w:sz w:val="24"/>
          <w:lang w:val="ro-MD" w:eastAsia="en-US"/>
        </w:rPr>
        <w:t xml:space="preserve"> în comparație cu cantitatea efectiv repartizată. </w:t>
      </w:r>
      <w:r w:rsidR="00C31B8C" w:rsidRPr="00AD2238">
        <w:rPr>
          <w:rFonts w:ascii="Calibri Light" w:eastAsia="Calibri" w:hAnsi="Calibri Light"/>
          <w:sz w:val="24"/>
          <w:lang w:val="ro-MD" w:eastAsia="en-US"/>
        </w:rPr>
        <w:t>Astfel, s-a raportat ca fiind eliberate cu 10 600 de teste mai mult și cu 2 100 de teste mai puțin</w:t>
      </w:r>
      <w:r w:rsidR="004F23A1">
        <w:rPr>
          <w:rFonts w:ascii="Calibri Light" w:eastAsia="Calibri" w:hAnsi="Calibri Light"/>
          <w:sz w:val="24"/>
          <w:lang w:val="ro-MD" w:eastAsia="en-US"/>
        </w:rPr>
        <w:t>,</w:t>
      </w:r>
      <w:r w:rsidR="00C31B8C" w:rsidRPr="00AD2238">
        <w:rPr>
          <w:rFonts w:ascii="Calibri Light" w:eastAsia="Calibri" w:hAnsi="Calibri Light"/>
          <w:sz w:val="24"/>
          <w:lang w:val="ro-MD" w:eastAsia="en-US"/>
        </w:rPr>
        <w:t xml:space="preserve"> în comparație cu cantitatea de teste efectiv eliberată conform rețetelor.</w:t>
      </w:r>
    </w:p>
    <w:p w14:paraId="1488E1B7" w14:textId="77777777" w:rsidR="00F04791" w:rsidRPr="00AD2238" w:rsidRDefault="00F04791" w:rsidP="00F04791">
      <w:pPr>
        <w:rPr>
          <w:rFonts w:asciiTheme="majorHAnsi" w:hAnsiTheme="majorHAnsi" w:cstheme="majorHAnsi"/>
          <w:b/>
          <w:sz w:val="24"/>
          <w:lang w:val="ro-MD" w:eastAsia="en-US"/>
        </w:rPr>
      </w:pPr>
    </w:p>
    <w:tbl>
      <w:tblPr>
        <w:tblStyle w:val="TableGrid34"/>
        <w:tblW w:w="5000" w:type="pct"/>
        <w:tblLook w:val="04A0" w:firstRow="1" w:lastRow="0" w:firstColumn="1" w:lastColumn="0" w:noHBand="0" w:noVBand="1"/>
      </w:tblPr>
      <w:tblGrid>
        <w:gridCol w:w="4327"/>
        <w:gridCol w:w="5009"/>
        <w:gridCol w:w="9"/>
      </w:tblGrid>
      <w:tr w:rsidR="008A49EF" w:rsidRPr="00AD2238" w14:paraId="203519EB" w14:textId="77777777" w:rsidTr="000D1176">
        <w:trPr>
          <w:gridAfter w:val="1"/>
          <w:wAfter w:w="5" w:type="pct"/>
          <w:trHeight w:val="133"/>
        </w:trPr>
        <w:tc>
          <w:tcPr>
            <w:tcW w:w="2315" w:type="pct"/>
          </w:tcPr>
          <w:p w14:paraId="6247E6C5" w14:textId="77777777" w:rsidR="008A49EF" w:rsidRPr="00AD2238" w:rsidRDefault="008A49EF" w:rsidP="000E6147">
            <w:pPr>
              <w:spacing w:line="276" w:lineRule="auto"/>
              <w:jc w:val="center"/>
              <w:rPr>
                <w:rFonts w:asciiTheme="majorHAnsi" w:hAnsiTheme="majorHAnsi" w:cstheme="majorHAnsi"/>
                <w:b/>
                <w:color w:val="2E74B5" w:themeColor="accent1" w:themeShade="BF"/>
                <w:sz w:val="24"/>
                <w:lang w:val="ro-MD"/>
              </w:rPr>
            </w:pPr>
            <w:r w:rsidRPr="00AD2238">
              <w:rPr>
                <w:rFonts w:asciiTheme="majorHAnsi" w:hAnsiTheme="majorHAnsi" w:cstheme="majorHAnsi"/>
                <w:b/>
                <w:color w:val="2E74B5" w:themeColor="accent1" w:themeShade="BF"/>
                <w:sz w:val="24"/>
                <w:lang w:val="ro-MD"/>
              </w:rPr>
              <w:t xml:space="preserve">Recomandarea </w:t>
            </w:r>
          </w:p>
        </w:tc>
        <w:tc>
          <w:tcPr>
            <w:tcW w:w="2680" w:type="pct"/>
          </w:tcPr>
          <w:p w14:paraId="7B6D03BB" w14:textId="77777777" w:rsidR="008A49EF" w:rsidRPr="00AD2238" w:rsidRDefault="008A49EF" w:rsidP="000E6147">
            <w:pPr>
              <w:spacing w:line="276" w:lineRule="auto"/>
              <w:jc w:val="center"/>
              <w:rPr>
                <w:rFonts w:asciiTheme="majorHAnsi" w:hAnsiTheme="majorHAnsi" w:cstheme="majorHAnsi"/>
                <w:b/>
                <w:color w:val="2E74B5" w:themeColor="accent1" w:themeShade="BF"/>
                <w:sz w:val="24"/>
                <w:lang w:val="ro-MD"/>
              </w:rPr>
            </w:pPr>
            <w:r w:rsidRPr="00AD2238">
              <w:rPr>
                <w:rFonts w:asciiTheme="majorHAnsi" w:hAnsiTheme="majorHAnsi" w:cstheme="majorHAnsi"/>
                <w:b/>
                <w:color w:val="2E74B5" w:themeColor="accent1" w:themeShade="BF"/>
                <w:sz w:val="24"/>
                <w:lang w:val="ro-MD"/>
              </w:rPr>
              <w:t>Acțiunile întreprinse</w:t>
            </w:r>
          </w:p>
        </w:tc>
      </w:tr>
      <w:tr w:rsidR="008A49EF" w:rsidRPr="00AD2238" w14:paraId="2B460068" w14:textId="77777777" w:rsidTr="000D1176">
        <w:trPr>
          <w:gridAfter w:val="1"/>
          <w:wAfter w:w="5" w:type="pct"/>
        </w:trPr>
        <w:tc>
          <w:tcPr>
            <w:tcW w:w="2315" w:type="pct"/>
          </w:tcPr>
          <w:p w14:paraId="302FFEF3" w14:textId="6F36F0B8" w:rsidR="008A49EF" w:rsidRPr="00AD2238" w:rsidRDefault="00A64DB5" w:rsidP="000874C0">
            <w:pPr>
              <w:spacing w:line="276" w:lineRule="auto"/>
              <w:ind w:right="37"/>
              <w:rPr>
                <w:rFonts w:asciiTheme="majorHAnsi" w:hAnsiTheme="majorHAnsi" w:cstheme="majorHAnsi"/>
                <w:sz w:val="24"/>
                <w:lang w:val="ro-MD"/>
              </w:rPr>
            </w:pPr>
            <w:r w:rsidRPr="00AD2238">
              <w:rPr>
                <w:rFonts w:asciiTheme="majorHAnsi" w:hAnsiTheme="majorHAnsi" w:cstheme="majorHAnsi"/>
                <w:b/>
                <w:sz w:val="24"/>
                <w:lang w:val="ro-MD"/>
              </w:rPr>
              <w:t>13</w:t>
            </w:r>
            <w:r w:rsidR="008A49EF" w:rsidRPr="00AD2238">
              <w:rPr>
                <w:rFonts w:asciiTheme="majorHAnsi" w:hAnsiTheme="majorHAnsi" w:cstheme="majorHAnsi"/>
                <w:b/>
                <w:sz w:val="24"/>
                <w:lang w:val="ro-MD"/>
              </w:rPr>
              <w:t xml:space="preserve">. </w:t>
            </w:r>
            <w:r w:rsidR="008A49EF" w:rsidRPr="00AD2238">
              <w:rPr>
                <w:rFonts w:asciiTheme="majorHAnsi" w:hAnsiTheme="majorHAnsi" w:cstheme="majorHAnsi"/>
                <w:b/>
                <w:sz w:val="24"/>
                <w:lang w:val="ro-MD" w:eastAsia="ja-JP"/>
              </w:rPr>
              <w:t>Instituțiile medico-sanitare publice (IMSP AMT Ciocana, Botanica, Buiucani, Centru, R</w:t>
            </w:r>
            <w:r w:rsidR="000874C0">
              <w:rPr>
                <w:rFonts w:asciiTheme="majorHAnsi" w:hAnsiTheme="majorHAnsi" w:cstheme="majorHAnsi"/>
                <w:b/>
                <w:sz w:val="24"/>
                <w:lang w:val="ro-MD" w:eastAsia="ja-JP"/>
              </w:rPr>
              <w:t>â</w:t>
            </w:r>
            <w:r w:rsidR="008A49EF" w:rsidRPr="00AD2238">
              <w:rPr>
                <w:rFonts w:asciiTheme="majorHAnsi" w:hAnsiTheme="majorHAnsi" w:cstheme="majorHAnsi"/>
                <w:b/>
                <w:sz w:val="24"/>
                <w:lang w:val="ro-MD" w:eastAsia="ja-JP"/>
              </w:rPr>
              <w:t xml:space="preserve">șcani, CMF Bălți, CS Anenii Noi, CS Ungheni) să elaboreze și să aprobe reglementări și procese de control intern aferente: </w:t>
            </w:r>
            <w:r w:rsidRPr="00AD2238">
              <w:rPr>
                <w:rFonts w:asciiTheme="majorHAnsi" w:hAnsiTheme="majorHAnsi" w:cstheme="majorHAnsi"/>
                <w:sz w:val="24"/>
                <w:lang w:val="ro-MD" w:eastAsia="ja-JP"/>
              </w:rPr>
              <w:tab/>
              <w:t>raportării veridice a cantităților de analogi de insulină eliberate, precum și a dispozitivelor pentru autocontrol efectiv repartizate (pct.4.4.2).</w:t>
            </w:r>
          </w:p>
        </w:tc>
        <w:tc>
          <w:tcPr>
            <w:tcW w:w="2680" w:type="pct"/>
          </w:tcPr>
          <w:p w14:paraId="3C547B0E" w14:textId="77777777" w:rsidR="009B6C33" w:rsidRPr="00AD2238" w:rsidRDefault="009B6C33" w:rsidP="009B6C33">
            <w:pPr>
              <w:spacing w:line="276" w:lineRule="auto"/>
              <w:ind w:left="37"/>
              <w:rPr>
                <w:rFonts w:asciiTheme="majorHAnsi" w:hAnsiTheme="majorHAnsi" w:cstheme="majorHAnsi"/>
                <w:sz w:val="24"/>
                <w:lang w:val="ro-MD"/>
              </w:rPr>
            </w:pPr>
            <w:r w:rsidRPr="00AD2238">
              <w:rPr>
                <w:rFonts w:asciiTheme="majorHAnsi" w:hAnsiTheme="majorHAnsi" w:cstheme="majorHAnsi"/>
                <w:sz w:val="24"/>
                <w:lang w:val="ro-MD"/>
              </w:rPr>
              <w:t xml:space="preserve">Conform informațiilor prezentate de IMSP-uri, pentru asigurarea raportării veridice a cantităților de analogi de insulină eliberate, precum și a dispozitivelor pentru autocontrol efectiv repartizate, lunar farmaciile prezintă administrației instituției medicale și contabilității Dările de seamă privind numărul de medicamente repartizate și stocul rămas pentru distribuire cu anexarea rețetelor. </w:t>
            </w:r>
          </w:p>
          <w:p w14:paraId="1001AC91" w14:textId="6BF86180" w:rsidR="008A49EF" w:rsidRPr="00AD2238" w:rsidRDefault="009B6C33" w:rsidP="00A2110F">
            <w:pPr>
              <w:spacing w:line="276" w:lineRule="auto"/>
              <w:ind w:left="37"/>
              <w:rPr>
                <w:rFonts w:asciiTheme="majorHAnsi" w:hAnsiTheme="majorHAnsi" w:cstheme="majorHAnsi"/>
                <w:sz w:val="24"/>
                <w:lang w:val="ro-MD"/>
              </w:rPr>
            </w:pPr>
            <w:r w:rsidRPr="00AD2238">
              <w:rPr>
                <w:rFonts w:asciiTheme="majorHAnsi" w:hAnsiTheme="majorHAnsi" w:cstheme="majorHAnsi"/>
                <w:sz w:val="24"/>
                <w:lang w:val="ro-MD"/>
              </w:rPr>
              <w:t>Totodată, IMSP trimestrial întocmesc darea de seamă personificată pri</w:t>
            </w:r>
            <w:r w:rsidR="00A2110F" w:rsidRPr="00AD2238">
              <w:rPr>
                <w:rFonts w:asciiTheme="majorHAnsi" w:hAnsiTheme="majorHAnsi" w:cstheme="majorHAnsi"/>
                <w:sz w:val="24"/>
                <w:lang w:val="ro-MD"/>
              </w:rPr>
              <w:t>v</w:t>
            </w:r>
            <w:r w:rsidRPr="00AD2238">
              <w:rPr>
                <w:rFonts w:asciiTheme="majorHAnsi" w:hAnsiTheme="majorHAnsi" w:cstheme="majorHAnsi"/>
                <w:sz w:val="24"/>
                <w:lang w:val="ro-MD"/>
              </w:rPr>
              <w:t xml:space="preserve">ind utilizarea </w:t>
            </w:r>
            <w:r w:rsidRPr="00AD2238">
              <w:rPr>
                <w:rFonts w:asciiTheme="majorHAnsi" w:hAnsiTheme="majorHAnsi" w:cstheme="majorHAnsi"/>
                <w:sz w:val="24"/>
                <w:lang w:val="ro-MD"/>
              </w:rPr>
              <w:lastRenderedPageBreak/>
              <w:t>dispozitivelor de autocontrol (Formularul nr.1-61/d, listele conțin</w:t>
            </w:r>
            <w:r w:rsidR="000874C0">
              <w:rPr>
                <w:rFonts w:asciiTheme="majorHAnsi" w:hAnsiTheme="majorHAnsi" w:cstheme="majorHAnsi"/>
                <w:sz w:val="24"/>
                <w:lang w:val="ro-MD"/>
              </w:rPr>
              <w:t>ând</w:t>
            </w:r>
            <w:r w:rsidRPr="00AD2238">
              <w:rPr>
                <w:rFonts w:asciiTheme="majorHAnsi" w:hAnsiTheme="majorHAnsi" w:cstheme="majorHAnsi"/>
                <w:sz w:val="24"/>
                <w:lang w:val="ro-MD"/>
              </w:rPr>
              <w:t xml:space="preserve"> date cu caracter personal).</w:t>
            </w:r>
          </w:p>
        </w:tc>
      </w:tr>
      <w:tr w:rsidR="008A49EF" w:rsidRPr="00AD2238" w14:paraId="53620A05" w14:textId="77777777" w:rsidTr="000D1176">
        <w:tc>
          <w:tcPr>
            <w:tcW w:w="5000" w:type="pct"/>
            <w:gridSpan w:val="3"/>
          </w:tcPr>
          <w:p w14:paraId="378A656E" w14:textId="43D497D5" w:rsidR="008A49EF" w:rsidRPr="00AD2238" w:rsidRDefault="008A49EF" w:rsidP="00874229">
            <w:pPr>
              <w:spacing w:line="276" w:lineRule="auto"/>
              <w:rPr>
                <w:rFonts w:ascii="Calibri Light" w:hAnsi="Calibri Light"/>
                <w:sz w:val="24"/>
                <w:lang w:val="ro-MD"/>
              </w:rPr>
            </w:pPr>
            <w:r w:rsidRPr="00EE7223">
              <w:rPr>
                <w:rFonts w:ascii="Calibri Light" w:hAnsi="Calibri Light"/>
                <w:b/>
                <w:sz w:val="24"/>
                <w:lang w:val="ro-MD"/>
              </w:rPr>
              <w:lastRenderedPageBreak/>
              <w:t>Efectul măsurilor întreprinse:</w:t>
            </w:r>
            <w:r w:rsidRPr="00AD2238">
              <w:rPr>
                <w:rFonts w:ascii="Calibri Light" w:hAnsi="Calibri Light"/>
                <w:sz w:val="24"/>
                <w:lang w:val="ro-MD"/>
              </w:rPr>
              <w:t xml:space="preserve"> </w:t>
            </w:r>
            <w:r w:rsidR="00C31B8C" w:rsidRPr="00AD2238">
              <w:rPr>
                <w:rFonts w:ascii="Calibri Light" w:hAnsi="Calibri Light"/>
                <w:sz w:val="24"/>
                <w:lang w:val="ro-MD"/>
              </w:rPr>
              <w:t xml:space="preserve"> </w:t>
            </w:r>
            <w:r w:rsidR="000874C0">
              <w:rPr>
                <w:rFonts w:ascii="Calibri Light" w:hAnsi="Calibri Light"/>
                <w:sz w:val="24"/>
                <w:lang w:val="ro-MD"/>
              </w:rPr>
              <w:t>i</w:t>
            </w:r>
            <w:r w:rsidR="00C31B8C" w:rsidRPr="00AD2238">
              <w:rPr>
                <w:rFonts w:ascii="Calibri Light" w:hAnsi="Calibri Light"/>
                <w:sz w:val="24"/>
                <w:lang w:val="ro-MD"/>
              </w:rPr>
              <w:t xml:space="preserve">nstituțiile medicale au asigurat </w:t>
            </w:r>
            <w:r w:rsidR="003E02F4" w:rsidRPr="00AD2238">
              <w:rPr>
                <w:rFonts w:ascii="Calibri Light" w:hAnsi="Calibri Light"/>
                <w:sz w:val="24"/>
                <w:lang w:val="ro-MD"/>
              </w:rPr>
              <w:t>raportarea veridică a datelor privind c</w:t>
            </w:r>
            <w:r w:rsidR="00C31B8C" w:rsidRPr="00AD2238">
              <w:rPr>
                <w:rFonts w:ascii="Calibri Light" w:hAnsi="Calibri Light"/>
                <w:sz w:val="24"/>
                <w:lang w:val="ro-MD"/>
              </w:rPr>
              <w:t xml:space="preserve">antitățile de dispozitive pentru autocontrol </w:t>
            </w:r>
            <w:r w:rsidR="003E02F4" w:rsidRPr="00AD2238">
              <w:rPr>
                <w:rFonts w:ascii="Calibri Light" w:hAnsi="Calibri Light"/>
                <w:sz w:val="24"/>
                <w:lang w:val="ro-MD"/>
              </w:rPr>
              <w:t xml:space="preserve">distribuite copiilor, ceea ce asigură utilizarea resurselor financiare publice ale FAOAM conform destinației și susțin realizarea eficientă a scopului propus. </w:t>
            </w:r>
          </w:p>
        </w:tc>
      </w:tr>
      <w:tr w:rsidR="008A49EF" w:rsidRPr="00AD2238" w14:paraId="46980621" w14:textId="77777777" w:rsidTr="000D1176">
        <w:tc>
          <w:tcPr>
            <w:tcW w:w="5000" w:type="pct"/>
            <w:gridSpan w:val="3"/>
          </w:tcPr>
          <w:p w14:paraId="73275295" w14:textId="6310A501" w:rsidR="00D079EE" w:rsidRPr="00AD2238" w:rsidRDefault="00EF5084" w:rsidP="005B28CC">
            <w:pPr>
              <w:spacing w:line="276" w:lineRule="auto"/>
              <w:rPr>
                <w:rFonts w:asciiTheme="majorHAnsi" w:hAnsiTheme="majorHAnsi" w:cstheme="majorHAnsi"/>
                <w:b/>
                <w:bCs/>
                <w:sz w:val="24"/>
                <w:lang w:val="ro-MD"/>
              </w:rPr>
            </w:pPr>
            <w:r w:rsidRPr="00AD2238">
              <w:rPr>
                <w:rFonts w:asciiTheme="majorHAnsi" w:eastAsiaTheme="majorEastAsia" w:hAnsiTheme="majorHAnsi" w:cstheme="majorHAnsi"/>
                <w:b/>
                <w:bCs/>
                <w:sz w:val="24"/>
                <w:szCs w:val="32"/>
                <w:lang w:val="ro-MD" w:eastAsia="en-US"/>
              </w:rPr>
              <w:t xml:space="preserve">Gradul de implementare a </w:t>
            </w:r>
            <w:r w:rsidRPr="00AD2238">
              <w:rPr>
                <w:rFonts w:asciiTheme="majorHAnsi" w:hAnsiTheme="majorHAnsi" w:cstheme="majorHAnsi"/>
                <w:b/>
                <w:bCs/>
                <w:sz w:val="24"/>
                <w:lang w:val="ro-MD"/>
              </w:rPr>
              <w:t>recomandării</w:t>
            </w:r>
            <w:r w:rsidRPr="00AD2238">
              <w:rPr>
                <w:rFonts w:asciiTheme="majorHAnsi" w:eastAsiaTheme="majorEastAsia" w:hAnsiTheme="majorHAnsi" w:cstheme="majorHAnsi"/>
                <w:b/>
                <w:bCs/>
                <w:sz w:val="24"/>
                <w:szCs w:val="32"/>
                <w:lang w:val="ro-MD" w:eastAsia="en-US"/>
              </w:rPr>
              <w:t>:</w:t>
            </w:r>
            <w:r w:rsidRPr="00AD2238">
              <w:rPr>
                <w:rFonts w:asciiTheme="majorHAnsi" w:hAnsiTheme="majorHAnsi" w:cstheme="majorHAnsi"/>
                <w:b/>
                <w:i/>
                <w:sz w:val="24"/>
                <w:lang w:val="ro-MD"/>
              </w:rPr>
              <w:t xml:space="preserve"> </w:t>
            </w:r>
            <w:r w:rsidR="000874C0">
              <w:rPr>
                <w:rFonts w:ascii="Calibri Light" w:hAnsi="Calibri Light"/>
                <w:sz w:val="24"/>
                <w:lang w:val="ro-MD"/>
              </w:rPr>
              <w:t>r</w:t>
            </w:r>
            <w:r w:rsidR="009B6C33" w:rsidRPr="00AD2238">
              <w:rPr>
                <w:rFonts w:ascii="Calibri Light" w:hAnsi="Calibri Light"/>
                <w:sz w:val="24"/>
                <w:lang w:val="ro-MD"/>
              </w:rPr>
              <w:t xml:space="preserve">eieșind din cele expuse, se atestă </w:t>
            </w:r>
            <w:r w:rsidR="009B6C33" w:rsidRPr="00AD2238">
              <w:rPr>
                <w:rFonts w:ascii="Calibri Light" w:hAnsi="Calibri Light"/>
                <w:b/>
                <w:sz w:val="24"/>
                <w:lang w:val="ro-MD"/>
              </w:rPr>
              <w:t>implementarea recomandări</w:t>
            </w:r>
            <w:r w:rsidR="005B28CC" w:rsidRPr="00AD2238">
              <w:rPr>
                <w:rFonts w:ascii="Calibri Light" w:hAnsi="Calibri Light"/>
                <w:b/>
                <w:sz w:val="24"/>
                <w:lang w:val="ro-MD"/>
              </w:rPr>
              <w:t>lor</w:t>
            </w:r>
            <w:r w:rsidR="009B6C33" w:rsidRPr="00AD2238">
              <w:rPr>
                <w:rFonts w:ascii="Calibri Light" w:hAnsi="Calibri Light"/>
                <w:sz w:val="24"/>
                <w:lang w:val="ro-MD"/>
              </w:rPr>
              <w:t xml:space="preserve"> înaintate.</w:t>
            </w:r>
          </w:p>
        </w:tc>
      </w:tr>
    </w:tbl>
    <w:p w14:paraId="317CA90B" w14:textId="77777777" w:rsidR="00AF6C27" w:rsidRPr="00AD2238" w:rsidRDefault="00AF6C27" w:rsidP="00AF6C27">
      <w:pPr>
        <w:spacing w:line="276" w:lineRule="auto"/>
        <w:rPr>
          <w:rFonts w:asciiTheme="majorHAnsi" w:hAnsiTheme="majorHAnsi" w:cstheme="majorHAnsi"/>
          <w:b/>
          <w:iCs/>
          <w:sz w:val="24"/>
          <w:lang w:val="ro-MD"/>
        </w:rPr>
      </w:pPr>
    </w:p>
    <w:p w14:paraId="3798766A" w14:textId="0E188F3B" w:rsidR="00AF6C27" w:rsidRPr="00AD2238" w:rsidRDefault="00AF6C27" w:rsidP="00020245">
      <w:pPr>
        <w:spacing w:line="276" w:lineRule="auto"/>
        <w:ind w:firstLine="720"/>
        <w:rPr>
          <w:rFonts w:asciiTheme="majorHAnsi" w:hAnsiTheme="majorHAnsi" w:cstheme="majorHAnsi"/>
          <w:b/>
          <w:iCs/>
          <w:sz w:val="24"/>
          <w:lang w:val="ro-MD"/>
        </w:rPr>
      </w:pPr>
      <w:r w:rsidRPr="00AD2238">
        <w:rPr>
          <w:rFonts w:asciiTheme="majorHAnsi" w:hAnsiTheme="majorHAnsi" w:cstheme="majorHAnsi"/>
          <w:b/>
          <w:iCs/>
          <w:sz w:val="24"/>
          <w:lang w:val="ro-MD"/>
        </w:rPr>
        <w:t xml:space="preserve">Constatările prezentei misiuni de follow-up </w:t>
      </w:r>
      <w:r w:rsidR="000874C0">
        <w:rPr>
          <w:rFonts w:asciiTheme="majorHAnsi" w:hAnsiTheme="majorHAnsi" w:cstheme="majorHAnsi"/>
          <w:b/>
          <w:iCs/>
          <w:sz w:val="24"/>
          <w:lang w:val="ro-MD"/>
        </w:rPr>
        <w:t xml:space="preserve">pentru perioada </w:t>
      </w:r>
      <w:r w:rsidRPr="00AD2238">
        <w:rPr>
          <w:rFonts w:asciiTheme="majorHAnsi" w:hAnsiTheme="majorHAnsi" w:cstheme="majorHAnsi"/>
          <w:b/>
          <w:iCs/>
          <w:sz w:val="24"/>
          <w:lang w:val="ro-MD"/>
        </w:rPr>
        <w:t>2019-2021 (I semestru)</w:t>
      </w:r>
    </w:p>
    <w:p w14:paraId="393C83EE" w14:textId="4638041E" w:rsidR="009B6C33" w:rsidRPr="00AD2238" w:rsidRDefault="003E02F4" w:rsidP="00644D22">
      <w:pPr>
        <w:pStyle w:val="ListParagraph"/>
        <w:spacing w:after="0"/>
        <w:ind w:left="0" w:firstLine="720"/>
        <w:jc w:val="both"/>
        <w:rPr>
          <w:rFonts w:ascii="Calibri Light" w:eastAsia="Times New Roman" w:hAnsi="Calibri Light"/>
          <w:sz w:val="24"/>
          <w:szCs w:val="24"/>
          <w:lang w:val="ro-MD"/>
        </w:rPr>
      </w:pPr>
      <w:r w:rsidRPr="00AD2238">
        <w:rPr>
          <w:rFonts w:ascii="Calibri Light" w:eastAsia="Times New Roman" w:hAnsi="Calibri Light"/>
          <w:sz w:val="24"/>
          <w:szCs w:val="24"/>
          <w:lang w:val="ro-MD"/>
        </w:rPr>
        <w:t>Evaluările sintetizate a</w:t>
      </w:r>
      <w:r w:rsidR="000874C0">
        <w:rPr>
          <w:rFonts w:ascii="Calibri Light" w:eastAsia="Times New Roman" w:hAnsi="Calibri Light"/>
          <w:sz w:val="24"/>
          <w:szCs w:val="24"/>
          <w:lang w:val="ro-MD"/>
        </w:rPr>
        <w:t>le</w:t>
      </w:r>
      <w:r w:rsidRPr="00AD2238">
        <w:rPr>
          <w:rFonts w:ascii="Calibri Light" w:eastAsia="Times New Roman" w:hAnsi="Calibri Light"/>
          <w:sz w:val="24"/>
          <w:szCs w:val="24"/>
          <w:lang w:val="ro-MD"/>
        </w:rPr>
        <w:t xml:space="preserve"> prezentei misiuni se prezintă</w:t>
      </w:r>
      <w:r w:rsidR="009B6C33" w:rsidRPr="00AD2238">
        <w:rPr>
          <w:rFonts w:ascii="Calibri Light" w:eastAsia="Times New Roman" w:hAnsi="Calibri Light"/>
          <w:sz w:val="24"/>
          <w:szCs w:val="24"/>
          <w:lang w:val="ro-MD"/>
        </w:rPr>
        <w:t xml:space="preserve"> în tabelul de mai jos.</w:t>
      </w:r>
    </w:p>
    <w:p w14:paraId="742BE8AD" w14:textId="38E30887" w:rsidR="003E5FCB" w:rsidRPr="00AD2238" w:rsidRDefault="003E5FCB" w:rsidP="000D1176">
      <w:pPr>
        <w:spacing w:line="276" w:lineRule="auto"/>
        <w:ind w:firstLine="720"/>
        <w:jc w:val="right"/>
        <w:rPr>
          <w:rFonts w:asciiTheme="majorHAnsi" w:hAnsiTheme="majorHAnsi" w:cstheme="majorHAnsi"/>
          <w:sz w:val="24"/>
          <w:lang w:val="ro-MD" w:eastAsia="en-US"/>
        </w:rPr>
      </w:pPr>
      <w:r w:rsidRPr="00AD2238">
        <w:rPr>
          <w:rFonts w:asciiTheme="majorHAnsi" w:hAnsiTheme="majorHAnsi" w:cstheme="majorHAnsi"/>
          <w:sz w:val="24"/>
          <w:lang w:val="ro-MD" w:eastAsia="en-US"/>
        </w:rPr>
        <w:t>Tabel</w:t>
      </w:r>
      <w:r w:rsidR="000874C0">
        <w:rPr>
          <w:rFonts w:asciiTheme="majorHAnsi" w:hAnsiTheme="majorHAnsi" w:cstheme="majorHAnsi"/>
          <w:sz w:val="24"/>
          <w:lang w:val="ro-MD" w:eastAsia="en-US"/>
        </w:rPr>
        <w:t>ul</w:t>
      </w:r>
      <w:r w:rsidRPr="00AD2238">
        <w:rPr>
          <w:rFonts w:asciiTheme="majorHAnsi" w:hAnsiTheme="majorHAnsi" w:cstheme="majorHAnsi"/>
          <w:sz w:val="24"/>
          <w:lang w:val="ro-MD" w:eastAsia="en-US"/>
        </w:rPr>
        <w:t xml:space="preserve"> nr.5</w:t>
      </w:r>
    </w:p>
    <w:p w14:paraId="5D61F8D9" w14:textId="65F70B5F" w:rsidR="008A5B68" w:rsidRPr="00AD2238" w:rsidRDefault="008A5B68" w:rsidP="00976C32">
      <w:pPr>
        <w:spacing w:line="276" w:lineRule="auto"/>
        <w:jc w:val="center"/>
        <w:rPr>
          <w:rFonts w:ascii="Calibri Light" w:hAnsi="Calibri Light"/>
          <w:b/>
          <w:sz w:val="24"/>
          <w:lang w:val="ro-MD"/>
        </w:rPr>
      </w:pPr>
      <w:r w:rsidRPr="00AD2238">
        <w:rPr>
          <w:rFonts w:asciiTheme="majorHAnsi" w:hAnsiTheme="majorHAnsi" w:cstheme="majorHAnsi"/>
          <w:b/>
          <w:sz w:val="24"/>
          <w:lang w:val="ro-MD" w:eastAsia="en-US"/>
        </w:rPr>
        <w:t>Informați</w:t>
      </w:r>
      <w:r w:rsidR="000874C0">
        <w:rPr>
          <w:rFonts w:asciiTheme="majorHAnsi" w:hAnsiTheme="majorHAnsi" w:cstheme="majorHAnsi"/>
          <w:b/>
          <w:sz w:val="24"/>
          <w:lang w:val="ro-MD" w:eastAsia="en-US"/>
        </w:rPr>
        <w:t>i</w:t>
      </w:r>
      <w:r w:rsidRPr="00AD2238">
        <w:rPr>
          <w:rFonts w:asciiTheme="majorHAnsi" w:hAnsiTheme="majorHAnsi" w:cstheme="majorHAnsi"/>
          <w:b/>
          <w:sz w:val="24"/>
          <w:lang w:val="ro-MD" w:eastAsia="en-US"/>
        </w:rPr>
        <w:t xml:space="preserve"> privind </w:t>
      </w:r>
      <w:r w:rsidR="00F24EA2" w:rsidRPr="00AD2238">
        <w:rPr>
          <w:rFonts w:asciiTheme="majorHAnsi" w:hAnsiTheme="majorHAnsi" w:cstheme="majorHAnsi"/>
          <w:b/>
          <w:sz w:val="24"/>
          <w:lang w:val="ro-MD" w:eastAsia="en-US"/>
        </w:rPr>
        <w:t>contrapunerea datelor aferent</w:t>
      </w:r>
      <w:r w:rsidR="000874C0">
        <w:rPr>
          <w:rFonts w:asciiTheme="majorHAnsi" w:hAnsiTheme="majorHAnsi" w:cstheme="majorHAnsi"/>
          <w:b/>
          <w:sz w:val="24"/>
          <w:lang w:val="ro-MD" w:eastAsia="en-US"/>
        </w:rPr>
        <w:t>e</w:t>
      </w:r>
      <w:r w:rsidR="00F24EA2" w:rsidRPr="00AD2238">
        <w:rPr>
          <w:rFonts w:asciiTheme="majorHAnsi" w:hAnsiTheme="majorHAnsi" w:cstheme="majorHAnsi"/>
          <w:b/>
          <w:sz w:val="24"/>
          <w:lang w:val="ro-MD" w:eastAsia="en-US"/>
        </w:rPr>
        <w:t xml:space="preserve"> </w:t>
      </w:r>
      <w:r w:rsidR="00FA5C88" w:rsidRPr="00AD2238">
        <w:rPr>
          <w:rFonts w:asciiTheme="majorHAnsi" w:hAnsiTheme="majorHAnsi" w:cstheme="majorHAnsi"/>
          <w:b/>
          <w:sz w:val="24"/>
          <w:lang w:val="ro-MD" w:eastAsia="en-US"/>
        </w:rPr>
        <w:t>testel</w:t>
      </w:r>
      <w:r w:rsidR="00F24EA2" w:rsidRPr="00AD2238">
        <w:rPr>
          <w:rFonts w:asciiTheme="majorHAnsi" w:hAnsiTheme="majorHAnsi" w:cstheme="majorHAnsi"/>
          <w:b/>
          <w:sz w:val="24"/>
          <w:lang w:val="ro-MD" w:eastAsia="en-US"/>
        </w:rPr>
        <w:t>or</w:t>
      </w:r>
      <w:r w:rsidR="00FA5C88" w:rsidRPr="00AD2238">
        <w:rPr>
          <w:rFonts w:asciiTheme="majorHAnsi" w:hAnsiTheme="majorHAnsi" w:cstheme="majorHAnsi"/>
          <w:b/>
          <w:sz w:val="24"/>
          <w:lang w:val="ro-MD" w:eastAsia="en-US"/>
        </w:rPr>
        <w:t xml:space="preserve"> </w:t>
      </w:r>
      <w:r w:rsidRPr="00AD2238">
        <w:rPr>
          <w:rFonts w:asciiTheme="majorHAnsi" w:hAnsiTheme="majorHAnsi" w:cstheme="majorHAnsi"/>
          <w:b/>
          <w:sz w:val="24"/>
          <w:lang w:val="ro-MD" w:eastAsia="en-US"/>
        </w:rPr>
        <w:t>repartiza</w:t>
      </w:r>
      <w:r w:rsidR="00FA5C88" w:rsidRPr="00AD2238">
        <w:rPr>
          <w:rFonts w:asciiTheme="majorHAnsi" w:hAnsiTheme="majorHAnsi" w:cstheme="majorHAnsi"/>
          <w:b/>
          <w:sz w:val="24"/>
          <w:lang w:val="ro-MD" w:eastAsia="en-US"/>
        </w:rPr>
        <w:t>te copiilor reflectate în listele de evidență ce confirmă eliberarea dispozitivelor de autocontrol și darea de seamă privind utilizarea consumabilelor și dispozitivelor medicale</w:t>
      </w:r>
    </w:p>
    <w:tbl>
      <w:tblPr>
        <w:tblStyle w:val="GridTable1Light"/>
        <w:tblW w:w="5000" w:type="pct"/>
        <w:tblLook w:val="04A0" w:firstRow="1" w:lastRow="0" w:firstColumn="1" w:lastColumn="0" w:noHBand="0" w:noVBand="1"/>
      </w:tblPr>
      <w:tblGrid>
        <w:gridCol w:w="1237"/>
        <w:gridCol w:w="1430"/>
        <w:gridCol w:w="2067"/>
        <w:gridCol w:w="1852"/>
        <w:gridCol w:w="2759"/>
      </w:tblGrid>
      <w:tr w:rsidR="00C31B8C" w:rsidRPr="00AD2238" w14:paraId="46A49F2F" w14:textId="77777777" w:rsidTr="000D11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pct"/>
          </w:tcPr>
          <w:p w14:paraId="619E09C4" w14:textId="77777777" w:rsidR="009B6C33" w:rsidRPr="00AD2238" w:rsidRDefault="009B6C33" w:rsidP="00DC62D3">
            <w:pPr>
              <w:jc w:val="center"/>
              <w:rPr>
                <w:rFonts w:asciiTheme="majorHAnsi" w:hAnsiTheme="majorHAnsi" w:cstheme="majorHAnsi"/>
                <w:b w:val="0"/>
                <w:sz w:val="20"/>
                <w:szCs w:val="20"/>
                <w:lang w:val="ro-MD" w:eastAsia="en-US"/>
              </w:rPr>
            </w:pPr>
            <w:r w:rsidRPr="00AD2238">
              <w:rPr>
                <w:rFonts w:asciiTheme="majorHAnsi" w:hAnsiTheme="majorHAnsi" w:cstheme="majorHAnsi"/>
                <w:b w:val="0"/>
                <w:sz w:val="20"/>
                <w:szCs w:val="20"/>
                <w:lang w:val="ro-MD" w:eastAsia="en-US"/>
              </w:rPr>
              <w:t>Anul verificat</w:t>
            </w:r>
          </w:p>
        </w:tc>
        <w:tc>
          <w:tcPr>
            <w:tcW w:w="765" w:type="pct"/>
          </w:tcPr>
          <w:p w14:paraId="06E988E9" w14:textId="4CF6589D" w:rsidR="009B6C33" w:rsidRPr="00AD2238" w:rsidRDefault="009B6C33" w:rsidP="000874C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lang w:val="ro-MD" w:eastAsia="en-US"/>
              </w:rPr>
            </w:pPr>
            <w:r w:rsidRPr="00AD2238">
              <w:rPr>
                <w:rFonts w:asciiTheme="majorHAnsi" w:hAnsiTheme="majorHAnsi" w:cstheme="majorHAnsi"/>
                <w:b w:val="0"/>
                <w:sz w:val="20"/>
                <w:szCs w:val="20"/>
                <w:lang w:val="ro-MD" w:eastAsia="en-US"/>
              </w:rPr>
              <w:t xml:space="preserve">Total copii </w:t>
            </w:r>
            <w:r w:rsidR="000874C0">
              <w:rPr>
                <w:rFonts w:asciiTheme="majorHAnsi" w:hAnsiTheme="majorHAnsi" w:cstheme="majorHAnsi"/>
                <w:b w:val="0"/>
                <w:sz w:val="20"/>
                <w:szCs w:val="20"/>
                <w:lang w:val="ro-MD" w:eastAsia="en-US"/>
              </w:rPr>
              <w:t>luați în</w:t>
            </w:r>
            <w:r w:rsidRPr="00AD2238">
              <w:rPr>
                <w:rFonts w:asciiTheme="majorHAnsi" w:hAnsiTheme="majorHAnsi" w:cstheme="majorHAnsi"/>
                <w:b w:val="0"/>
                <w:sz w:val="20"/>
                <w:szCs w:val="20"/>
                <w:lang w:val="ro-MD" w:eastAsia="en-US"/>
              </w:rPr>
              <w:t xml:space="preserve"> evidență cu diabet zaharat</w:t>
            </w:r>
          </w:p>
        </w:tc>
        <w:tc>
          <w:tcPr>
            <w:tcW w:w="1106" w:type="pct"/>
          </w:tcPr>
          <w:p w14:paraId="48360AEA" w14:textId="77777777" w:rsidR="009B6C33" w:rsidRPr="00AD2238" w:rsidRDefault="009B6C33" w:rsidP="00DC62D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lang w:val="ro-MD" w:eastAsia="en-US"/>
              </w:rPr>
            </w:pPr>
            <w:r w:rsidRPr="00AD2238">
              <w:rPr>
                <w:rFonts w:asciiTheme="majorHAnsi" w:hAnsiTheme="majorHAnsi" w:cstheme="majorHAnsi"/>
                <w:b w:val="0"/>
                <w:sz w:val="20"/>
                <w:szCs w:val="20"/>
                <w:lang w:val="ro-MD" w:eastAsia="en-US"/>
              </w:rPr>
              <w:t>Cantitatea totală de teste repartizate conform rețetelor și listelor de repartizare</w:t>
            </w:r>
          </w:p>
        </w:tc>
        <w:tc>
          <w:tcPr>
            <w:tcW w:w="991" w:type="pct"/>
          </w:tcPr>
          <w:p w14:paraId="5C4D9CA8" w14:textId="458BB083" w:rsidR="009B6C33" w:rsidRPr="00AD2238" w:rsidRDefault="009B6C33" w:rsidP="000874C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lang w:val="ro-MD" w:eastAsia="en-US"/>
              </w:rPr>
            </w:pPr>
            <w:r w:rsidRPr="00AD2238">
              <w:rPr>
                <w:rFonts w:asciiTheme="majorHAnsi" w:hAnsiTheme="majorHAnsi" w:cstheme="majorHAnsi"/>
                <w:b w:val="0"/>
                <w:sz w:val="20"/>
                <w:szCs w:val="20"/>
                <w:lang w:val="ro-MD" w:eastAsia="en-US"/>
              </w:rPr>
              <w:t xml:space="preserve">Cantitatea totală de teste raportate în </w:t>
            </w:r>
            <w:r w:rsidR="000874C0">
              <w:rPr>
                <w:rFonts w:asciiTheme="majorHAnsi" w:hAnsiTheme="majorHAnsi" w:cstheme="majorHAnsi"/>
                <w:b w:val="0"/>
                <w:sz w:val="20"/>
                <w:szCs w:val="20"/>
                <w:lang w:val="ro-MD" w:eastAsia="en-US"/>
              </w:rPr>
              <w:t>d</w:t>
            </w:r>
            <w:r w:rsidRPr="00AD2238">
              <w:rPr>
                <w:rFonts w:asciiTheme="majorHAnsi" w:hAnsiTheme="majorHAnsi" w:cstheme="majorHAnsi"/>
                <w:b w:val="0"/>
                <w:sz w:val="20"/>
                <w:szCs w:val="20"/>
                <w:lang w:val="ro-MD" w:eastAsia="en-US"/>
              </w:rPr>
              <w:t xml:space="preserve">area de </w:t>
            </w:r>
            <w:r w:rsidR="000874C0">
              <w:rPr>
                <w:rFonts w:asciiTheme="majorHAnsi" w:hAnsiTheme="majorHAnsi" w:cstheme="majorHAnsi"/>
                <w:b w:val="0"/>
                <w:sz w:val="20"/>
                <w:szCs w:val="20"/>
                <w:lang w:val="ro-MD" w:eastAsia="en-US"/>
              </w:rPr>
              <w:t>s</w:t>
            </w:r>
            <w:r w:rsidRPr="00AD2238">
              <w:rPr>
                <w:rFonts w:asciiTheme="majorHAnsi" w:hAnsiTheme="majorHAnsi" w:cstheme="majorHAnsi"/>
                <w:b w:val="0"/>
                <w:sz w:val="20"/>
                <w:szCs w:val="20"/>
                <w:lang w:val="ro-MD" w:eastAsia="en-US"/>
              </w:rPr>
              <w:t>eamă către CNAM</w:t>
            </w:r>
          </w:p>
        </w:tc>
        <w:tc>
          <w:tcPr>
            <w:tcW w:w="1476" w:type="pct"/>
          </w:tcPr>
          <w:p w14:paraId="287FB738" w14:textId="0B1910EB" w:rsidR="009B6C33" w:rsidRPr="00AD2238" w:rsidRDefault="006C1F9B" w:rsidP="000874C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lang w:val="ro-MD" w:eastAsia="en-US"/>
              </w:rPr>
            </w:pPr>
            <w:r w:rsidRPr="00AD2238">
              <w:rPr>
                <w:rFonts w:asciiTheme="majorHAnsi" w:hAnsiTheme="majorHAnsi" w:cstheme="majorHAnsi"/>
                <w:b w:val="0"/>
                <w:sz w:val="20"/>
                <w:szCs w:val="20"/>
                <w:lang w:val="ro-MD" w:eastAsia="en-US"/>
              </w:rPr>
              <w:t>Divergențe</w:t>
            </w:r>
            <w:r w:rsidR="009B6C33" w:rsidRPr="00AD2238">
              <w:rPr>
                <w:rFonts w:asciiTheme="majorHAnsi" w:hAnsiTheme="majorHAnsi" w:cstheme="majorHAnsi"/>
                <w:b w:val="0"/>
                <w:sz w:val="20"/>
                <w:szCs w:val="20"/>
                <w:lang w:val="ro-MD" w:eastAsia="en-US"/>
              </w:rPr>
              <w:t xml:space="preserve"> între cantitatea totală repartizată (liste de repartizare, rețete) și cantitatea raportată în </w:t>
            </w:r>
            <w:r w:rsidR="000874C0">
              <w:rPr>
                <w:rFonts w:asciiTheme="majorHAnsi" w:hAnsiTheme="majorHAnsi" w:cstheme="majorHAnsi"/>
                <w:b w:val="0"/>
                <w:sz w:val="20"/>
                <w:szCs w:val="20"/>
                <w:lang w:val="ro-MD" w:eastAsia="en-US"/>
              </w:rPr>
              <w:t>d</w:t>
            </w:r>
            <w:r w:rsidR="009B6C33" w:rsidRPr="00AD2238">
              <w:rPr>
                <w:rFonts w:asciiTheme="majorHAnsi" w:hAnsiTheme="majorHAnsi" w:cstheme="majorHAnsi"/>
                <w:b w:val="0"/>
                <w:sz w:val="20"/>
                <w:szCs w:val="20"/>
                <w:lang w:val="ro-MD" w:eastAsia="en-US"/>
              </w:rPr>
              <w:t>area de seamă către CNAM</w:t>
            </w:r>
          </w:p>
        </w:tc>
      </w:tr>
      <w:tr w:rsidR="00C31B8C" w:rsidRPr="00AD2238" w14:paraId="3CA9D83D" w14:textId="77777777" w:rsidTr="000D1176">
        <w:tc>
          <w:tcPr>
            <w:cnfStyle w:val="001000000000" w:firstRow="0" w:lastRow="0" w:firstColumn="1" w:lastColumn="0" w:oddVBand="0" w:evenVBand="0" w:oddHBand="0" w:evenHBand="0" w:firstRowFirstColumn="0" w:firstRowLastColumn="0" w:lastRowFirstColumn="0" w:lastRowLastColumn="0"/>
            <w:tcW w:w="662" w:type="pct"/>
          </w:tcPr>
          <w:p w14:paraId="347B9EA0" w14:textId="77777777" w:rsidR="009B6C33" w:rsidRPr="00AD2238" w:rsidRDefault="009B6C33" w:rsidP="00DC62D3">
            <w:pPr>
              <w:rPr>
                <w:rFonts w:asciiTheme="majorHAnsi" w:hAnsiTheme="majorHAnsi" w:cstheme="majorHAnsi"/>
                <w:b w:val="0"/>
                <w:sz w:val="20"/>
                <w:szCs w:val="20"/>
                <w:lang w:val="ro-MD" w:eastAsia="en-US"/>
              </w:rPr>
            </w:pPr>
            <w:r w:rsidRPr="00AD2238">
              <w:rPr>
                <w:rFonts w:asciiTheme="majorHAnsi" w:hAnsiTheme="majorHAnsi" w:cstheme="majorHAnsi"/>
                <w:b w:val="0"/>
                <w:sz w:val="20"/>
                <w:szCs w:val="20"/>
                <w:lang w:val="ro-MD" w:eastAsia="en-US"/>
              </w:rPr>
              <w:t>2019</w:t>
            </w:r>
          </w:p>
        </w:tc>
        <w:tc>
          <w:tcPr>
            <w:tcW w:w="765" w:type="pct"/>
          </w:tcPr>
          <w:p w14:paraId="05811DB8" w14:textId="1073A6C3" w:rsidR="009B6C33" w:rsidRPr="00AD2238" w:rsidRDefault="005065DB" w:rsidP="005065D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en-US"/>
              </w:rPr>
            </w:pPr>
            <w:r w:rsidRPr="00AD2238">
              <w:rPr>
                <w:rFonts w:asciiTheme="majorHAnsi" w:hAnsiTheme="majorHAnsi" w:cstheme="majorHAnsi"/>
                <w:sz w:val="20"/>
                <w:szCs w:val="20"/>
                <w:lang w:val="ro-MD" w:eastAsia="en-US"/>
              </w:rPr>
              <w:t>270</w:t>
            </w:r>
          </w:p>
        </w:tc>
        <w:tc>
          <w:tcPr>
            <w:tcW w:w="1106" w:type="pct"/>
          </w:tcPr>
          <w:p w14:paraId="455DDB28" w14:textId="77777777" w:rsidR="009B6C33" w:rsidRPr="00AD2238" w:rsidRDefault="009B6C33" w:rsidP="00DC62D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en-US"/>
              </w:rPr>
            </w:pPr>
            <w:r w:rsidRPr="00AD2238">
              <w:rPr>
                <w:rFonts w:asciiTheme="majorHAnsi" w:hAnsiTheme="majorHAnsi" w:cstheme="majorHAnsi"/>
                <w:sz w:val="20"/>
                <w:szCs w:val="20"/>
                <w:lang w:val="ro-MD" w:eastAsia="en-US"/>
              </w:rPr>
              <w:t>491</w:t>
            </w:r>
            <w:r w:rsidR="000D7544" w:rsidRPr="00AD2238">
              <w:rPr>
                <w:rFonts w:asciiTheme="majorHAnsi" w:hAnsiTheme="majorHAnsi" w:cstheme="majorHAnsi"/>
                <w:sz w:val="20"/>
                <w:szCs w:val="20"/>
                <w:lang w:val="ro-MD" w:eastAsia="en-US"/>
              </w:rPr>
              <w:t xml:space="preserve"> </w:t>
            </w:r>
            <w:r w:rsidRPr="00AD2238">
              <w:rPr>
                <w:rFonts w:asciiTheme="majorHAnsi" w:hAnsiTheme="majorHAnsi" w:cstheme="majorHAnsi"/>
                <w:sz w:val="20"/>
                <w:szCs w:val="20"/>
                <w:lang w:val="ro-MD" w:eastAsia="en-US"/>
              </w:rPr>
              <w:t>450</w:t>
            </w:r>
          </w:p>
        </w:tc>
        <w:tc>
          <w:tcPr>
            <w:tcW w:w="991" w:type="pct"/>
          </w:tcPr>
          <w:p w14:paraId="3CAD7A07" w14:textId="77777777" w:rsidR="009B6C33" w:rsidRPr="00AD2238" w:rsidRDefault="009B6C33" w:rsidP="00DC62D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en-US"/>
              </w:rPr>
            </w:pPr>
            <w:r w:rsidRPr="00AD2238">
              <w:rPr>
                <w:rFonts w:asciiTheme="majorHAnsi" w:hAnsiTheme="majorHAnsi" w:cstheme="majorHAnsi"/>
                <w:sz w:val="20"/>
                <w:szCs w:val="20"/>
                <w:lang w:val="ro-MD" w:eastAsia="en-US"/>
              </w:rPr>
              <w:t>491</w:t>
            </w:r>
            <w:r w:rsidR="000D7544" w:rsidRPr="00AD2238">
              <w:rPr>
                <w:rFonts w:asciiTheme="majorHAnsi" w:hAnsiTheme="majorHAnsi" w:cstheme="majorHAnsi"/>
                <w:sz w:val="20"/>
                <w:szCs w:val="20"/>
                <w:lang w:val="ro-MD" w:eastAsia="en-US"/>
              </w:rPr>
              <w:t xml:space="preserve"> </w:t>
            </w:r>
            <w:r w:rsidRPr="00AD2238">
              <w:rPr>
                <w:rFonts w:asciiTheme="majorHAnsi" w:hAnsiTheme="majorHAnsi" w:cstheme="majorHAnsi"/>
                <w:sz w:val="20"/>
                <w:szCs w:val="20"/>
                <w:lang w:val="ro-MD" w:eastAsia="en-US"/>
              </w:rPr>
              <w:t>450</w:t>
            </w:r>
          </w:p>
        </w:tc>
        <w:tc>
          <w:tcPr>
            <w:tcW w:w="1476" w:type="pct"/>
          </w:tcPr>
          <w:p w14:paraId="662F38FB" w14:textId="77777777" w:rsidR="009B6C33" w:rsidRPr="00AD2238" w:rsidRDefault="009B6C33" w:rsidP="00DC62D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en-US"/>
              </w:rPr>
            </w:pPr>
            <w:r w:rsidRPr="00AD2238">
              <w:rPr>
                <w:rFonts w:asciiTheme="majorHAnsi" w:hAnsiTheme="majorHAnsi" w:cstheme="majorHAnsi"/>
                <w:sz w:val="20"/>
                <w:szCs w:val="20"/>
                <w:lang w:val="ro-MD" w:eastAsia="en-US"/>
              </w:rPr>
              <w:t>0</w:t>
            </w:r>
          </w:p>
        </w:tc>
      </w:tr>
      <w:tr w:rsidR="00C31B8C" w:rsidRPr="00AD2238" w14:paraId="09B372D5" w14:textId="77777777" w:rsidTr="000D1176">
        <w:tc>
          <w:tcPr>
            <w:cnfStyle w:val="001000000000" w:firstRow="0" w:lastRow="0" w:firstColumn="1" w:lastColumn="0" w:oddVBand="0" w:evenVBand="0" w:oddHBand="0" w:evenHBand="0" w:firstRowFirstColumn="0" w:firstRowLastColumn="0" w:lastRowFirstColumn="0" w:lastRowLastColumn="0"/>
            <w:tcW w:w="662" w:type="pct"/>
          </w:tcPr>
          <w:p w14:paraId="5AD97AF1" w14:textId="77777777" w:rsidR="009B6C33" w:rsidRPr="00AD2238" w:rsidRDefault="009B6C33" w:rsidP="00DC62D3">
            <w:pPr>
              <w:rPr>
                <w:rFonts w:asciiTheme="majorHAnsi" w:hAnsiTheme="majorHAnsi" w:cstheme="majorHAnsi"/>
                <w:b w:val="0"/>
                <w:sz w:val="20"/>
                <w:szCs w:val="20"/>
                <w:lang w:val="ro-MD" w:eastAsia="en-US"/>
              </w:rPr>
            </w:pPr>
            <w:r w:rsidRPr="00AD2238">
              <w:rPr>
                <w:rFonts w:asciiTheme="majorHAnsi" w:hAnsiTheme="majorHAnsi" w:cstheme="majorHAnsi"/>
                <w:b w:val="0"/>
                <w:sz w:val="20"/>
                <w:szCs w:val="20"/>
                <w:lang w:val="ro-MD" w:eastAsia="en-US"/>
              </w:rPr>
              <w:t>2020</w:t>
            </w:r>
          </w:p>
        </w:tc>
        <w:tc>
          <w:tcPr>
            <w:tcW w:w="765" w:type="pct"/>
          </w:tcPr>
          <w:p w14:paraId="644E6722" w14:textId="77777777" w:rsidR="009B6C33" w:rsidRPr="00AD2238" w:rsidRDefault="009B6C33" w:rsidP="00DC62D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en-US"/>
              </w:rPr>
            </w:pPr>
            <w:r w:rsidRPr="00AD2238">
              <w:rPr>
                <w:rFonts w:asciiTheme="majorHAnsi" w:hAnsiTheme="majorHAnsi" w:cstheme="majorHAnsi"/>
                <w:sz w:val="20"/>
                <w:szCs w:val="20"/>
                <w:lang w:val="ro-MD" w:eastAsia="en-US"/>
              </w:rPr>
              <w:t>268</w:t>
            </w:r>
          </w:p>
        </w:tc>
        <w:tc>
          <w:tcPr>
            <w:tcW w:w="1106" w:type="pct"/>
          </w:tcPr>
          <w:p w14:paraId="2ED77FA9" w14:textId="77777777" w:rsidR="009B6C33" w:rsidRPr="00AD2238" w:rsidRDefault="009B6C33" w:rsidP="00DC62D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en-US"/>
              </w:rPr>
            </w:pPr>
            <w:r w:rsidRPr="00AD2238">
              <w:rPr>
                <w:rFonts w:asciiTheme="majorHAnsi" w:hAnsiTheme="majorHAnsi" w:cstheme="majorHAnsi"/>
                <w:sz w:val="20"/>
                <w:szCs w:val="20"/>
                <w:lang w:val="ro-MD" w:eastAsia="en-US"/>
              </w:rPr>
              <w:t>395</w:t>
            </w:r>
            <w:r w:rsidR="000D7544" w:rsidRPr="00AD2238">
              <w:rPr>
                <w:rFonts w:asciiTheme="majorHAnsi" w:hAnsiTheme="majorHAnsi" w:cstheme="majorHAnsi"/>
                <w:sz w:val="20"/>
                <w:szCs w:val="20"/>
                <w:lang w:val="ro-MD" w:eastAsia="en-US"/>
              </w:rPr>
              <w:t xml:space="preserve"> </w:t>
            </w:r>
            <w:r w:rsidRPr="00AD2238">
              <w:rPr>
                <w:rFonts w:asciiTheme="majorHAnsi" w:hAnsiTheme="majorHAnsi" w:cstheme="majorHAnsi"/>
                <w:sz w:val="20"/>
                <w:szCs w:val="20"/>
                <w:lang w:val="ro-MD" w:eastAsia="en-US"/>
              </w:rPr>
              <w:t>850</w:t>
            </w:r>
          </w:p>
        </w:tc>
        <w:tc>
          <w:tcPr>
            <w:tcW w:w="991" w:type="pct"/>
          </w:tcPr>
          <w:p w14:paraId="1C4936FC" w14:textId="77777777" w:rsidR="009B6C33" w:rsidRPr="00AD2238" w:rsidRDefault="009B6C33" w:rsidP="00DC62D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en-US"/>
              </w:rPr>
            </w:pPr>
            <w:r w:rsidRPr="00AD2238">
              <w:rPr>
                <w:rFonts w:asciiTheme="majorHAnsi" w:hAnsiTheme="majorHAnsi" w:cstheme="majorHAnsi"/>
                <w:sz w:val="20"/>
                <w:szCs w:val="20"/>
                <w:lang w:val="ro-MD" w:eastAsia="en-US"/>
              </w:rPr>
              <w:t>395</w:t>
            </w:r>
            <w:r w:rsidR="000D7544" w:rsidRPr="00AD2238">
              <w:rPr>
                <w:rFonts w:asciiTheme="majorHAnsi" w:hAnsiTheme="majorHAnsi" w:cstheme="majorHAnsi"/>
                <w:sz w:val="20"/>
                <w:szCs w:val="20"/>
                <w:lang w:val="ro-MD" w:eastAsia="en-US"/>
              </w:rPr>
              <w:t xml:space="preserve"> </w:t>
            </w:r>
            <w:r w:rsidRPr="00AD2238">
              <w:rPr>
                <w:rFonts w:asciiTheme="majorHAnsi" w:hAnsiTheme="majorHAnsi" w:cstheme="majorHAnsi"/>
                <w:sz w:val="20"/>
                <w:szCs w:val="20"/>
                <w:lang w:val="ro-MD" w:eastAsia="en-US"/>
              </w:rPr>
              <w:t>850</w:t>
            </w:r>
          </w:p>
        </w:tc>
        <w:tc>
          <w:tcPr>
            <w:tcW w:w="1476" w:type="pct"/>
          </w:tcPr>
          <w:p w14:paraId="3FCF2B0D" w14:textId="77777777" w:rsidR="009B6C33" w:rsidRPr="00AD2238" w:rsidRDefault="009B6C33" w:rsidP="00DC62D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en-US"/>
              </w:rPr>
            </w:pPr>
            <w:r w:rsidRPr="00AD2238">
              <w:rPr>
                <w:rFonts w:asciiTheme="majorHAnsi" w:hAnsiTheme="majorHAnsi" w:cstheme="majorHAnsi"/>
                <w:sz w:val="20"/>
                <w:szCs w:val="20"/>
                <w:lang w:val="ro-MD" w:eastAsia="en-US"/>
              </w:rPr>
              <w:t>0</w:t>
            </w:r>
          </w:p>
        </w:tc>
      </w:tr>
      <w:tr w:rsidR="00C31B8C" w:rsidRPr="00AD2238" w14:paraId="2A6A585E" w14:textId="77777777" w:rsidTr="000D1176">
        <w:tc>
          <w:tcPr>
            <w:cnfStyle w:val="001000000000" w:firstRow="0" w:lastRow="0" w:firstColumn="1" w:lastColumn="0" w:oddVBand="0" w:evenVBand="0" w:oddHBand="0" w:evenHBand="0" w:firstRowFirstColumn="0" w:firstRowLastColumn="0" w:lastRowFirstColumn="0" w:lastRowLastColumn="0"/>
            <w:tcW w:w="662" w:type="pct"/>
          </w:tcPr>
          <w:p w14:paraId="44491871" w14:textId="77777777" w:rsidR="009B6C33" w:rsidRPr="00AD2238" w:rsidRDefault="009B6C33" w:rsidP="00DC62D3">
            <w:pPr>
              <w:rPr>
                <w:rFonts w:asciiTheme="majorHAnsi" w:hAnsiTheme="majorHAnsi" w:cstheme="majorHAnsi"/>
                <w:b w:val="0"/>
                <w:sz w:val="20"/>
                <w:szCs w:val="20"/>
                <w:lang w:val="ro-MD" w:eastAsia="en-US"/>
              </w:rPr>
            </w:pPr>
            <w:r w:rsidRPr="00AD2238">
              <w:rPr>
                <w:rFonts w:asciiTheme="majorHAnsi" w:hAnsiTheme="majorHAnsi" w:cstheme="majorHAnsi"/>
                <w:b w:val="0"/>
                <w:sz w:val="20"/>
                <w:szCs w:val="20"/>
                <w:lang w:val="ro-MD" w:eastAsia="en-US"/>
              </w:rPr>
              <w:t>2021 (I sem)</w:t>
            </w:r>
          </w:p>
        </w:tc>
        <w:tc>
          <w:tcPr>
            <w:tcW w:w="765" w:type="pct"/>
          </w:tcPr>
          <w:p w14:paraId="433B7055" w14:textId="77777777" w:rsidR="009B6C33" w:rsidRPr="00AD2238" w:rsidRDefault="009B6C33" w:rsidP="00DC62D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en-US"/>
              </w:rPr>
            </w:pPr>
            <w:r w:rsidRPr="00AD2238">
              <w:rPr>
                <w:rFonts w:asciiTheme="majorHAnsi" w:hAnsiTheme="majorHAnsi" w:cstheme="majorHAnsi"/>
                <w:sz w:val="20"/>
                <w:szCs w:val="20"/>
                <w:lang w:val="ro-MD" w:eastAsia="en-US"/>
              </w:rPr>
              <w:t>277</w:t>
            </w:r>
          </w:p>
        </w:tc>
        <w:tc>
          <w:tcPr>
            <w:tcW w:w="1106" w:type="pct"/>
          </w:tcPr>
          <w:p w14:paraId="5A513914" w14:textId="77777777" w:rsidR="009B6C33" w:rsidRPr="00AD2238" w:rsidRDefault="009B6C33" w:rsidP="00DC62D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en-US"/>
              </w:rPr>
            </w:pPr>
            <w:r w:rsidRPr="00AD2238">
              <w:rPr>
                <w:rFonts w:asciiTheme="majorHAnsi" w:hAnsiTheme="majorHAnsi" w:cstheme="majorHAnsi"/>
                <w:sz w:val="20"/>
                <w:szCs w:val="20"/>
                <w:lang w:val="ro-MD" w:eastAsia="en-US"/>
              </w:rPr>
              <w:t>199</w:t>
            </w:r>
            <w:r w:rsidR="000D7544" w:rsidRPr="00AD2238">
              <w:rPr>
                <w:rFonts w:asciiTheme="majorHAnsi" w:hAnsiTheme="majorHAnsi" w:cstheme="majorHAnsi"/>
                <w:sz w:val="20"/>
                <w:szCs w:val="20"/>
                <w:lang w:val="ro-MD" w:eastAsia="en-US"/>
              </w:rPr>
              <w:t xml:space="preserve"> </w:t>
            </w:r>
            <w:r w:rsidRPr="00AD2238">
              <w:rPr>
                <w:rFonts w:asciiTheme="majorHAnsi" w:hAnsiTheme="majorHAnsi" w:cstheme="majorHAnsi"/>
                <w:sz w:val="20"/>
                <w:szCs w:val="20"/>
                <w:lang w:val="ro-MD" w:eastAsia="en-US"/>
              </w:rPr>
              <w:t>600</w:t>
            </w:r>
          </w:p>
        </w:tc>
        <w:tc>
          <w:tcPr>
            <w:tcW w:w="991" w:type="pct"/>
          </w:tcPr>
          <w:p w14:paraId="7907AA0D" w14:textId="77777777" w:rsidR="009B6C33" w:rsidRPr="00AD2238" w:rsidRDefault="009B6C33" w:rsidP="00DC62D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en-US"/>
              </w:rPr>
            </w:pPr>
            <w:r w:rsidRPr="00AD2238">
              <w:rPr>
                <w:rFonts w:asciiTheme="majorHAnsi" w:hAnsiTheme="majorHAnsi" w:cstheme="majorHAnsi"/>
                <w:sz w:val="20"/>
                <w:szCs w:val="20"/>
                <w:lang w:val="ro-MD" w:eastAsia="en-US"/>
              </w:rPr>
              <w:t>199</w:t>
            </w:r>
            <w:r w:rsidR="000D7544" w:rsidRPr="00AD2238">
              <w:rPr>
                <w:rFonts w:asciiTheme="majorHAnsi" w:hAnsiTheme="majorHAnsi" w:cstheme="majorHAnsi"/>
                <w:sz w:val="20"/>
                <w:szCs w:val="20"/>
                <w:lang w:val="ro-MD" w:eastAsia="en-US"/>
              </w:rPr>
              <w:t xml:space="preserve"> </w:t>
            </w:r>
            <w:r w:rsidRPr="00AD2238">
              <w:rPr>
                <w:rFonts w:asciiTheme="majorHAnsi" w:hAnsiTheme="majorHAnsi" w:cstheme="majorHAnsi"/>
                <w:sz w:val="20"/>
                <w:szCs w:val="20"/>
                <w:lang w:val="ro-MD" w:eastAsia="en-US"/>
              </w:rPr>
              <w:t>600</w:t>
            </w:r>
          </w:p>
        </w:tc>
        <w:tc>
          <w:tcPr>
            <w:tcW w:w="1476" w:type="pct"/>
          </w:tcPr>
          <w:p w14:paraId="3613A33E" w14:textId="77777777" w:rsidR="009B6C33" w:rsidRPr="00AD2238" w:rsidRDefault="009B6C33" w:rsidP="00DC62D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en-US"/>
              </w:rPr>
            </w:pPr>
            <w:r w:rsidRPr="00AD2238">
              <w:rPr>
                <w:rFonts w:asciiTheme="majorHAnsi" w:hAnsiTheme="majorHAnsi" w:cstheme="majorHAnsi"/>
                <w:sz w:val="20"/>
                <w:szCs w:val="20"/>
                <w:lang w:val="ro-MD" w:eastAsia="en-US"/>
              </w:rPr>
              <w:t>0</w:t>
            </w:r>
          </w:p>
        </w:tc>
      </w:tr>
      <w:tr w:rsidR="00C31B8C" w:rsidRPr="00AD2238" w14:paraId="12847E27" w14:textId="77777777" w:rsidTr="000D1176">
        <w:tc>
          <w:tcPr>
            <w:cnfStyle w:val="001000000000" w:firstRow="0" w:lastRow="0" w:firstColumn="1" w:lastColumn="0" w:oddVBand="0" w:evenVBand="0" w:oddHBand="0" w:evenHBand="0" w:firstRowFirstColumn="0" w:firstRowLastColumn="0" w:lastRowFirstColumn="0" w:lastRowLastColumn="0"/>
            <w:tcW w:w="662" w:type="pct"/>
          </w:tcPr>
          <w:p w14:paraId="4CCCD5A1" w14:textId="77777777" w:rsidR="009B6C33" w:rsidRPr="00AD2238" w:rsidRDefault="009B6C33" w:rsidP="00DC62D3">
            <w:pPr>
              <w:rPr>
                <w:rFonts w:asciiTheme="majorHAnsi" w:hAnsiTheme="majorHAnsi" w:cstheme="majorHAnsi"/>
                <w:b w:val="0"/>
                <w:sz w:val="20"/>
                <w:szCs w:val="20"/>
                <w:lang w:val="ro-MD" w:eastAsia="en-US"/>
              </w:rPr>
            </w:pPr>
            <w:r w:rsidRPr="00AD2238">
              <w:rPr>
                <w:rFonts w:asciiTheme="majorHAnsi" w:hAnsiTheme="majorHAnsi" w:cstheme="majorHAnsi"/>
                <w:b w:val="0"/>
                <w:sz w:val="20"/>
                <w:szCs w:val="20"/>
                <w:lang w:val="ro-MD" w:eastAsia="en-US"/>
              </w:rPr>
              <w:t>Total</w:t>
            </w:r>
          </w:p>
        </w:tc>
        <w:tc>
          <w:tcPr>
            <w:tcW w:w="765" w:type="pct"/>
          </w:tcPr>
          <w:p w14:paraId="692C6644" w14:textId="6294BB94" w:rsidR="009B6C33" w:rsidRPr="00AD2238" w:rsidRDefault="009B6C33" w:rsidP="005B28C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en-US"/>
              </w:rPr>
            </w:pPr>
            <w:r w:rsidRPr="00AD2238">
              <w:rPr>
                <w:rFonts w:asciiTheme="majorHAnsi" w:hAnsiTheme="majorHAnsi" w:cstheme="majorHAnsi"/>
                <w:sz w:val="20"/>
                <w:szCs w:val="20"/>
                <w:lang w:val="ro-MD" w:eastAsia="en-US"/>
              </w:rPr>
              <w:t>8</w:t>
            </w:r>
            <w:r w:rsidR="005065DB" w:rsidRPr="00AD2238">
              <w:rPr>
                <w:rFonts w:asciiTheme="majorHAnsi" w:hAnsiTheme="majorHAnsi" w:cstheme="majorHAnsi"/>
                <w:sz w:val="20"/>
                <w:szCs w:val="20"/>
                <w:lang w:val="ro-MD" w:eastAsia="en-US"/>
              </w:rPr>
              <w:t>15</w:t>
            </w:r>
          </w:p>
        </w:tc>
        <w:tc>
          <w:tcPr>
            <w:tcW w:w="1106" w:type="pct"/>
          </w:tcPr>
          <w:p w14:paraId="675C244E" w14:textId="77777777" w:rsidR="009B6C33" w:rsidRPr="00AD2238" w:rsidRDefault="009B6C33" w:rsidP="00DC62D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en-US"/>
              </w:rPr>
            </w:pPr>
            <w:r w:rsidRPr="00AD2238">
              <w:rPr>
                <w:rFonts w:asciiTheme="majorHAnsi" w:hAnsiTheme="majorHAnsi" w:cstheme="majorHAnsi"/>
                <w:sz w:val="20"/>
                <w:szCs w:val="20"/>
                <w:lang w:val="ro-MD" w:eastAsia="en-US"/>
              </w:rPr>
              <w:t>1</w:t>
            </w:r>
            <w:r w:rsidR="000D7544" w:rsidRPr="00AD2238">
              <w:rPr>
                <w:rFonts w:asciiTheme="majorHAnsi" w:hAnsiTheme="majorHAnsi" w:cstheme="majorHAnsi"/>
                <w:sz w:val="20"/>
                <w:szCs w:val="20"/>
                <w:lang w:val="ro-MD" w:eastAsia="en-US"/>
              </w:rPr>
              <w:t xml:space="preserve"> </w:t>
            </w:r>
            <w:r w:rsidRPr="00AD2238">
              <w:rPr>
                <w:rFonts w:asciiTheme="majorHAnsi" w:hAnsiTheme="majorHAnsi" w:cstheme="majorHAnsi"/>
                <w:sz w:val="20"/>
                <w:szCs w:val="20"/>
                <w:lang w:val="ro-MD" w:eastAsia="en-US"/>
              </w:rPr>
              <w:t>086</w:t>
            </w:r>
            <w:r w:rsidR="000D7544" w:rsidRPr="00AD2238">
              <w:rPr>
                <w:rFonts w:asciiTheme="majorHAnsi" w:hAnsiTheme="majorHAnsi" w:cstheme="majorHAnsi"/>
                <w:sz w:val="20"/>
                <w:szCs w:val="20"/>
                <w:lang w:val="ro-MD" w:eastAsia="en-US"/>
              </w:rPr>
              <w:t xml:space="preserve"> </w:t>
            </w:r>
            <w:r w:rsidRPr="00AD2238">
              <w:rPr>
                <w:rFonts w:asciiTheme="majorHAnsi" w:hAnsiTheme="majorHAnsi" w:cstheme="majorHAnsi"/>
                <w:sz w:val="20"/>
                <w:szCs w:val="20"/>
                <w:lang w:val="ro-MD" w:eastAsia="en-US"/>
              </w:rPr>
              <w:t>900</w:t>
            </w:r>
          </w:p>
        </w:tc>
        <w:tc>
          <w:tcPr>
            <w:tcW w:w="991" w:type="pct"/>
          </w:tcPr>
          <w:p w14:paraId="54E9A9DD" w14:textId="44BC6234" w:rsidR="009B6C33" w:rsidRPr="00AD2238" w:rsidRDefault="009B6C33" w:rsidP="00DC62D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en-US"/>
              </w:rPr>
            </w:pPr>
            <w:r w:rsidRPr="00AD2238">
              <w:rPr>
                <w:rFonts w:asciiTheme="majorHAnsi" w:hAnsiTheme="majorHAnsi" w:cstheme="majorHAnsi"/>
                <w:sz w:val="20"/>
                <w:szCs w:val="20"/>
                <w:lang w:val="ro-MD" w:eastAsia="en-US"/>
              </w:rPr>
              <w:t>1</w:t>
            </w:r>
            <w:r w:rsidR="002823DE" w:rsidRPr="00AD2238">
              <w:rPr>
                <w:rFonts w:asciiTheme="majorHAnsi" w:hAnsiTheme="majorHAnsi" w:cstheme="majorHAnsi"/>
                <w:sz w:val="20"/>
                <w:szCs w:val="20"/>
                <w:lang w:val="ro-MD" w:eastAsia="en-US"/>
              </w:rPr>
              <w:t xml:space="preserve"> </w:t>
            </w:r>
            <w:r w:rsidRPr="00AD2238">
              <w:rPr>
                <w:rFonts w:asciiTheme="majorHAnsi" w:hAnsiTheme="majorHAnsi" w:cstheme="majorHAnsi"/>
                <w:sz w:val="20"/>
                <w:szCs w:val="20"/>
                <w:lang w:val="ro-MD" w:eastAsia="en-US"/>
              </w:rPr>
              <w:t>086</w:t>
            </w:r>
            <w:r w:rsidR="000D7544" w:rsidRPr="00AD2238">
              <w:rPr>
                <w:rFonts w:asciiTheme="majorHAnsi" w:hAnsiTheme="majorHAnsi" w:cstheme="majorHAnsi"/>
                <w:sz w:val="20"/>
                <w:szCs w:val="20"/>
                <w:lang w:val="ro-MD" w:eastAsia="en-US"/>
              </w:rPr>
              <w:t xml:space="preserve"> </w:t>
            </w:r>
            <w:r w:rsidRPr="00AD2238">
              <w:rPr>
                <w:rFonts w:asciiTheme="majorHAnsi" w:hAnsiTheme="majorHAnsi" w:cstheme="majorHAnsi"/>
                <w:sz w:val="20"/>
                <w:szCs w:val="20"/>
                <w:lang w:val="ro-MD" w:eastAsia="en-US"/>
              </w:rPr>
              <w:t>900</w:t>
            </w:r>
          </w:p>
        </w:tc>
        <w:tc>
          <w:tcPr>
            <w:tcW w:w="1476" w:type="pct"/>
          </w:tcPr>
          <w:p w14:paraId="232661D9" w14:textId="77777777" w:rsidR="009B6C33" w:rsidRPr="00AD2238" w:rsidRDefault="009B6C33" w:rsidP="00DC62D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en-US"/>
              </w:rPr>
            </w:pPr>
            <w:r w:rsidRPr="00AD2238">
              <w:rPr>
                <w:rFonts w:asciiTheme="majorHAnsi" w:hAnsiTheme="majorHAnsi" w:cstheme="majorHAnsi"/>
                <w:sz w:val="20"/>
                <w:szCs w:val="20"/>
                <w:lang w:val="ro-MD" w:eastAsia="en-US"/>
              </w:rPr>
              <w:t>0</w:t>
            </w:r>
          </w:p>
        </w:tc>
      </w:tr>
    </w:tbl>
    <w:p w14:paraId="7FE85A1B" w14:textId="1AA5A93E" w:rsidR="000D7544" w:rsidRPr="00AD2238" w:rsidRDefault="000D7544" w:rsidP="000D7544">
      <w:pPr>
        <w:ind w:firstLine="720"/>
        <w:rPr>
          <w:rFonts w:asciiTheme="majorHAnsi" w:hAnsiTheme="majorHAnsi" w:cstheme="majorHAnsi"/>
          <w:i/>
          <w:sz w:val="20"/>
          <w:szCs w:val="20"/>
          <w:lang w:val="ro-MD" w:eastAsia="en-US"/>
        </w:rPr>
      </w:pPr>
      <w:r w:rsidRPr="00AD2238">
        <w:rPr>
          <w:rFonts w:asciiTheme="majorHAnsi" w:hAnsiTheme="majorHAnsi" w:cstheme="majorHAnsi"/>
          <w:b/>
          <w:i/>
          <w:sz w:val="20"/>
          <w:szCs w:val="20"/>
          <w:lang w:val="ro-MD" w:eastAsia="en-US"/>
        </w:rPr>
        <w:t>Sursa</w:t>
      </w:r>
      <w:r w:rsidRPr="00AD2238">
        <w:rPr>
          <w:rFonts w:asciiTheme="majorHAnsi" w:hAnsiTheme="majorHAnsi" w:cstheme="majorHAnsi"/>
          <w:i/>
          <w:sz w:val="20"/>
          <w:szCs w:val="20"/>
          <w:lang w:val="ro-MD" w:eastAsia="en-US"/>
        </w:rPr>
        <w:t xml:space="preserve">: </w:t>
      </w:r>
      <w:r w:rsidR="00666C97" w:rsidRPr="00AD2238">
        <w:rPr>
          <w:rFonts w:asciiTheme="majorHAnsi" w:hAnsiTheme="majorHAnsi" w:cstheme="majorHAnsi"/>
          <w:i/>
          <w:sz w:val="20"/>
          <w:szCs w:val="20"/>
          <w:lang w:val="ro-MD" w:eastAsia="en-US"/>
        </w:rPr>
        <w:t>L</w:t>
      </w:r>
      <w:r w:rsidRPr="00AD2238">
        <w:rPr>
          <w:rFonts w:asciiTheme="majorHAnsi" w:hAnsiTheme="majorHAnsi" w:cstheme="majorHAnsi"/>
          <w:i/>
          <w:sz w:val="20"/>
          <w:szCs w:val="20"/>
          <w:lang w:val="ro-MD" w:eastAsia="en-US"/>
        </w:rPr>
        <w:t>istel</w:t>
      </w:r>
      <w:r w:rsidR="00666C97" w:rsidRPr="00AD2238">
        <w:rPr>
          <w:rFonts w:asciiTheme="majorHAnsi" w:hAnsiTheme="majorHAnsi" w:cstheme="majorHAnsi"/>
          <w:i/>
          <w:sz w:val="20"/>
          <w:szCs w:val="20"/>
          <w:lang w:val="ro-MD" w:eastAsia="en-US"/>
        </w:rPr>
        <w:t>e</w:t>
      </w:r>
      <w:r w:rsidRPr="00AD2238">
        <w:rPr>
          <w:rFonts w:asciiTheme="majorHAnsi" w:hAnsiTheme="majorHAnsi" w:cstheme="majorHAnsi"/>
          <w:i/>
          <w:sz w:val="20"/>
          <w:szCs w:val="20"/>
          <w:lang w:val="ro-MD" w:eastAsia="en-US"/>
        </w:rPr>
        <w:t xml:space="preserve"> de evidență a copiilor cu diabet zaharat</w:t>
      </w:r>
      <w:r w:rsidR="00666C97" w:rsidRPr="00AD2238">
        <w:rPr>
          <w:rFonts w:asciiTheme="majorHAnsi" w:hAnsiTheme="majorHAnsi" w:cstheme="majorHAnsi"/>
          <w:i/>
          <w:sz w:val="20"/>
          <w:szCs w:val="20"/>
          <w:lang w:val="ro-MD" w:eastAsia="en-US"/>
        </w:rPr>
        <w:t>, listele</w:t>
      </w:r>
      <w:r w:rsidRPr="00AD2238">
        <w:rPr>
          <w:rFonts w:asciiTheme="majorHAnsi" w:hAnsiTheme="majorHAnsi" w:cstheme="majorHAnsi"/>
          <w:i/>
          <w:sz w:val="20"/>
          <w:szCs w:val="20"/>
          <w:lang w:val="ro-MD" w:eastAsia="en-US"/>
        </w:rPr>
        <w:t xml:space="preserve"> de repartizare a testelor </w:t>
      </w:r>
      <w:r w:rsidR="000874C0">
        <w:rPr>
          <w:rFonts w:asciiTheme="majorHAnsi" w:hAnsiTheme="majorHAnsi" w:cstheme="majorHAnsi"/>
          <w:i/>
          <w:sz w:val="20"/>
          <w:szCs w:val="20"/>
          <w:lang w:val="ro-MD" w:eastAsia="en-US"/>
        </w:rPr>
        <w:t xml:space="preserve">către </w:t>
      </w:r>
      <w:r w:rsidRPr="00AD2238">
        <w:rPr>
          <w:rFonts w:asciiTheme="majorHAnsi" w:hAnsiTheme="majorHAnsi" w:cstheme="majorHAnsi"/>
          <w:i/>
          <w:sz w:val="20"/>
          <w:szCs w:val="20"/>
          <w:lang w:val="ro-MD" w:eastAsia="en-US"/>
        </w:rPr>
        <w:t>copii, rețetel</w:t>
      </w:r>
      <w:r w:rsidR="00666C97" w:rsidRPr="00AD2238">
        <w:rPr>
          <w:rFonts w:asciiTheme="majorHAnsi" w:hAnsiTheme="majorHAnsi" w:cstheme="majorHAnsi"/>
          <w:i/>
          <w:sz w:val="20"/>
          <w:szCs w:val="20"/>
          <w:lang w:val="ro-MD" w:eastAsia="en-US"/>
        </w:rPr>
        <w:t>e</w:t>
      </w:r>
      <w:r w:rsidRPr="00AD2238">
        <w:rPr>
          <w:rFonts w:asciiTheme="majorHAnsi" w:hAnsiTheme="majorHAnsi" w:cstheme="majorHAnsi"/>
          <w:i/>
          <w:sz w:val="20"/>
          <w:szCs w:val="20"/>
          <w:lang w:val="ro-MD" w:eastAsia="en-US"/>
        </w:rPr>
        <w:t xml:space="preserve"> pentru </w:t>
      </w:r>
      <w:r w:rsidR="00666C97" w:rsidRPr="00AD2238">
        <w:rPr>
          <w:rFonts w:asciiTheme="majorHAnsi" w:hAnsiTheme="majorHAnsi" w:cstheme="majorHAnsi"/>
          <w:i/>
          <w:sz w:val="20"/>
          <w:szCs w:val="20"/>
          <w:lang w:val="ro-MD" w:eastAsia="en-US"/>
        </w:rPr>
        <w:t>repartizarea testelor și dările</w:t>
      </w:r>
      <w:r w:rsidRPr="00AD2238">
        <w:rPr>
          <w:rFonts w:asciiTheme="majorHAnsi" w:hAnsiTheme="majorHAnsi" w:cstheme="majorHAnsi"/>
          <w:i/>
          <w:sz w:val="20"/>
          <w:szCs w:val="20"/>
          <w:lang w:val="ro-MD" w:eastAsia="en-US"/>
        </w:rPr>
        <w:t xml:space="preserve"> de seamă semestriale privind distribuirea testelor</w:t>
      </w:r>
      <w:r w:rsidR="003A5ADA" w:rsidRPr="00AD2238">
        <w:rPr>
          <w:rFonts w:asciiTheme="majorHAnsi" w:hAnsiTheme="majorHAnsi" w:cstheme="majorHAnsi"/>
          <w:i/>
          <w:sz w:val="20"/>
          <w:szCs w:val="20"/>
          <w:lang w:val="ro-MD" w:eastAsia="en-US"/>
        </w:rPr>
        <w:t>, în perioada 2019-2021 (I semestru).</w:t>
      </w:r>
    </w:p>
    <w:p w14:paraId="0FD5CA01" w14:textId="77777777" w:rsidR="009B6C33" w:rsidRPr="00AD2238" w:rsidRDefault="009B6C33" w:rsidP="009B6C33">
      <w:pPr>
        <w:pStyle w:val="ListParagraph"/>
        <w:spacing w:after="0"/>
        <w:ind w:left="0" w:firstLine="720"/>
        <w:jc w:val="both"/>
        <w:rPr>
          <w:rFonts w:ascii="Calibri Light" w:eastAsia="Times New Roman" w:hAnsi="Calibri Light"/>
          <w:sz w:val="24"/>
          <w:szCs w:val="24"/>
          <w:lang w:val="ro-MD"/>
        </w:rPr>
      </w:pPr>
    </w:p>
    <w:p w14:paraId="17B33626" w14:textId="6EDEA52D" w:rsidR="009B6C33" w:rsidRPr="00AD2238" w:rsidRDefault="003E02F4" w:rsidP="009B6C33">
      <w:pPr>
        <w:pStyle w:val="ListParagraph"/>
        <w:spacing w:after="0"/>
        <w:ind w:left="0" w:firstLine="720"/>
        <w:jc w:val="both"/>
        <w:rPr>
          <w:rFonts w:ascii="Calibri Light" w:eastAsia="Times New Roman" w:hAnsi="Calibri Light"/>
          <w:sz w:val="24"/>
          <w:szCs w:val="24"/>
          <w:lang w:val="ro-MD"/>
        </w:rPr>
      </w:pPr>
      <w:r w:rsidRPr="00AD2238">
        <w:rPr>
          <w:rFonts w:ascii="Calibri Light" w:eastAsia="Times New Roman" w:hAnsi="Calibri Light"/>
          <w:sz w:val="24"/>
          <w:szCs w:val="24"/>
          <w:lang w:val="ro-MD"/>
        </w:rPr>
        <w:t>Auditul denotă că nu au fost stabilite d</w:t>
      </w:r>
      <w:r w:rsidR="009B6C33" w:rsidRPr="00AD2238">
        <w:rPr>
          <w:rFonts w:ascii="Calibri Light" w:eastAsia="Times New Roman" w:hAnsi="Calibri Light"/>
          <w:sz w:val="24"/>
          <w:szCs w:val="24"/>
          <w:lang w:val="ro-MD"/>
        </w:rPr>
        <w:t>ivergențe între cantitatea de dispozitive de autocontrol repartizate, în raport cu cantitățile efectiv eliberate. În aceste condiții</w:t>
      </w:r>
      <w:r w:rsidR="000874C0">
        <w:rPr>
          <w:rFonts w:ascii="Calibri Light" w:eastAsia="Times New Roman" w:hAnsi="Calibri Light"/>
          <w:sz w:val="24"/>
          <w:szCs w:val="24"/>
          <w:lang w:val="ro-MD"/>
        </w:rPr>
        <w:t>,</w:t>
      </w:r>
      <w:r w:rsidR="009B6C33" w:rsidRPr="00AD2238">
        <w:rPr>
          <w:rFonts w:ascii="Calibri Light" w:eastAsia="Times New Roman" w:hAnsi="Calibri Light"/>
          <w:sz w:val="24"/>
          <w:szCs w:val="24"/>
          <w:lang w:val="ro-MD"/>
        </w:rPr>
        <w:t xml:space="preserve"> IMSP auditate au raportat corect și veridic datele cu privire la cantitățil</w:t>
      </w:r>
      <w:r w:rsidR="000874C0">
        <w:rPr>
          <w:rFonts w:ascii="Calibri Light" w:eastAsia="Times New Roman" w:hAnsi="Calibri Light"/>
          <w:sz w:val="24"/>
          <w:szCs w:val="24"/>
          <w:lang w:val="ro-MD"/>
        </w:rPr>
        <w:t>e</w:t>
      </w:r>
      <w:r w:rsidR="009B6C33" w:rsidRPr="00AD2238">
        <w:rPr>
          <w:rFonts w:ascii="Calibri Light" w:eastAsia="Times New Roman" w:hAnsi="Calibri Light"/>
          <w:sz w:val="24"/>
          <w:szCs w:val="24"/>
          <w:lang w:val="ro-MD"/>
        </w:rPr>
        <w:t xml:space="preserve"> de dispozitive pentru autocontrol efectiv repartizate.</w:t>
      </w:r>
    </w:p>
    <w:p w14:paraId="5131029B" w14:textId="77777777" w:rsidR="008A49EF" w:rsidRPr="00AD2238" w:rsidRDefault="008A49EF" w:rsidP="00644D22">
      <w:pPr>
        <w:rPr>
          <w:rStyle w:val="Emphasis"/>
          <w:rFonts w:asciiTheme="majorHAnsi" w:hAnsiTheme="majorHAnsi" w:cstheme="majorHAnsi"/>
          <w:lang w:val="ro-MD"/>
        </w:rPr>
      </w:pPr>
    </w:p>
    <w:p w14:paraId="603DD3FE" w14:textId="68D8615E" w:rsidR="00EF5084" w:rsidRPr="00AD2238" w:rsidRDefault="00EF5084" w:rsidP="00020245">
      <w:pPr>
        <w:spacing w:line="276" w:lineRule="auto"/>
        <w:ind w:firstLine="720"/>
        <w:rPr>
          <w:rFonts w:asciiTheme="majorHAnsi" w:hAnsiTheme="majorHAnsi" w:cstheme="majorHAnsi"/>
          <w:b/>
          <w:iCs/>
          <w:sz w:val="24"/>
          <w:lang w:val="ro-MD"/>
        </w:rPr>
      </w:pPr>
      <w:r w:rsidRPr="00AD2238">
        <w:rPr>
          <w:rFonts w:asciiTheme="majorHAnsi" w:hAnsiTheme="majorHAnsi" w:cstheme="majorHAnsi"/>
          <w:b/>
          <w:iCs/>
          <w:sz w:val="24"/>
          <w:lang w:val="ro-MD"/>
        </w:rPr>
        <w:t>Constatările de audit precedente</w:t>
      </w:r>
      <w:r w:rsidR="00AF6C27" w:rsidRPr="00AD2238">
        <w:rPr>
          <w:rFonts w:asciiTheme="majorHAnsi" w:hAnsiTheme="majorHAnsi" w:cstheme="majorHAnsi"/>
          <w:b/>
          <w:iCs/>
          <w:sz w:val="24"/>
          <w:lang w:val="ro-MD"/>
        </w:rPr>
        <w:t xml:space="preserve"> </w:t>
      </w:r>
      <w:r w:rsidR="000874C0">
        <w:rPr>
          <w:rFonts w:asciiTheme="majorHAnsi" w:hAnsiTheme="majorHAnsi" w:cstheme="majorHAnsi"/>
          <w:b/>
          <w:iCs/>
          <w:sz w:val="24"/>
          <w:lang w:val="ro-MD"/>
        </w:rPr>
        <w:t xml:space="preserve">pentru perioada </w:t>
      </w:r>
      <w:r w:rsidR="00AF6C27" w:rsidRPr="00AD2238">
        <w:rPr>
          <w:rFonts w:asciiTheme="majorHAnsi" w:hAnsiTheme="majorHAnsi" w:cstheme="majorHAnsi"/>
          <w:b/>
          <w:iCs/>
          <w:sz w:val="24"/>
          <w:lang w:val="ro-MD"/>
        </w:rPr>
        <w:t>2017-2018 (I semestru)</w:t>
      </w:r>
    </w:p>
    <w:p w14:paraId="3EFA8F64" w14:textId="475DC692" w:rsidR="003E02F4" w:rsidRPr="00AD2238" w:rsidRDefault="00B94AD7" w:rsidP="00644D22">
      <w:pPr>
        <w:spacing w:line="276" w:lineRule="auto"/>
        <w:ind w:firstLine="720"/>
        <w:rPr>
          <w:rFonts w:ascii="Calibri Light" w:hAnsi="Calibri Light" w:cs="Calibri Light"/>
          <w:sz w:val="24"/>
          <w:lang w:val="ro-MD"/>
        </w:rPr>
      </w:pPr>
      <w:r w:rsidRPr="00AD2238">
        <w:rPr>
          <w:rFonts w:ascii="Calibri Light" w:hAnsi="Calibri Light" w:cs="Calibri Light"/>
          <w:sz w:val="24"/>
          <w:lang w:val="ro-MD"/>
        </w:rPr>
        <w:t>Misiunea de audit precedentă a constat</w:t>
      </w:r>
      <w:r w:rsidR="000874C0">
        <w:rPr>
          <w:rFonts w:ascii="Calibri Light" w:hAnsi="Calibri Light" w:cs="Calibri Light"/>
          <w:sz w:val="24"/>
          <w:lang w:val="ro-MD"/>
        </w:rPr>
        <w:t>at</w:t>
      </w:r>
      <w:r w:rsidRPr="00AD2238">
        <w:rPr>
          <w:rFonts w:ascii="Calibri Light" w:hAnsi="Calibri Light" w:cs="Calibri Light"/>
          <w:sz w:val="24"/>
          <w:lang w:val="ro-MD"/>
        </w:rPr>
        <w:t xml:space="preserve"> că</w:t>
      </w:r>
      <w:r w:rsidR="00F157CD" w:rsidRPr="00AD2238">
        <w:rPr>
          <w:rFonts w:ascii="Calibri Light" w:hAnsi="Calibri Light" w:cs="Calibri Light"/>
          <w:sz w:val="24"/>
          <w:lang w:val="ro-MD"/>
        </w:rPr>
        <w:t xml:space="preserve"> un operator economic</w:t>
      </w:r>
      <w:r w:rsidR="00C44103" w:rsidRPr="00AD2238">
        <w:rPr>
          <w:rFonts w:ascii="Calibri Light" w:hAnsi="Calibri Light" w:cs="Calibri Light"/>
          <w:sz w:val="24"/>
          <w:lang w:val="ro-MD"/>
        </w:rPr>
        <w:t>, contrar prevederilor legale</w:t>
      </w:r>
      <w:r w:rsidR="00C44103" w:rsidRPr="00AD2238">
        <w:rPr>
          <w:rFonts w:ascii="Calibri Light" w:hAnsi="Calibri Light" w:cs="Calibri Light"/>
          <w:sz w:val="24"/>
          <w:vertAlign w:val="superscript"/>
          <w:lang w:val="ro-MD"/>
        </w:rPr>
        <w:footnoteReference w:id="48"/>
      </w:r>
      <w:r w:rsidR="00C44103" w:rsidRPr="00AD2238">
        <w:rPr>
          <w:rFonts w:ascii="Calibri Light" w:hAnsi="Calibri Light" w:cs="Calibri Light"/>
          <w:sz w:val="24"/>
          <w:lang w:val="ro-MD"/>
        </w:rPr>
        <w:t>, a distribuit în anul 2017</w:t>
      </w:r>
      <w:r w:rsidR="00B96877" w:rsidRPr="00AD2238">
        <w:rPr>
          <w:rFonts w:ascii="Calibri Light" w:hAnsi="Calibri Light" w:cs="Calibri Light"/>
          <w:sz w:val="24"/>
          <w:lang w:val="ro-MD"/>
        </w:rPr>
        <w:t xml:space="preserve"> instituțiilor medicale,</w:t>
      </w:r>
      <w:r w:rsidR="00C44103" w:rsidRPr="00AD2238">
        <w:rPr>
          <w:rFonts w:ascii="Calibri Light" w:hAnsi="Calibri Light" w:cs="Calibri Light"/>
          <w:sz w:val="24"/>
          <w:lang w:val="ro-MD"/>
        </w:rPr>
        <w:t xml:space="preserve"> </w:t>
      </w:r>
      <w:r w:rsidR="00B96877" w:rsidRPr="00AD2238">
        <w:rPr>
          <w:rFonts w:ascii="Calibri Light" w:hAnsi="Calibri Light" w:cs="Calibri Light"/>
          <w:sz w:val="24"/>
          <w:lang w:val="ro-MD"/>
        </w:rPr>
        <w:t>analogi de insulină</w:t>
      </w:r>
      <w:r w:rsidR="00C44103" w:rsidRPr="00AD2238">
        <w:rPr>
          <w:rFonts w:ascii="Calibri Light" w:hAnsi="Calibri Light" w:cs="Calibri Light"/>
          <w:sz w:val="24"/>
          <w:lang w:val="ro-MD"/>
        </w:rPr>
        <w:t xml:space="preserve"> la prețuri duble, fapt ce a generat cheltuieli efective majorate semnificativ, iar agentului economic – venituri ilegale în sumă de </w:t>
      </w:r>
      <w:r w:rsidR="00F56309" w:rsidRPr="00AD2238">
        <w:rPr>
          <w:rFonts w:ascii="Calibri Light" w:hAnsi="Calibri Light" w:cs="Calibri Light"/>
          <w:sz w:val="24"/>
          <w:lang w:val="ro-MD"/>
        </w:rPr>
        <w:t xml:space="preserve">500 mii </w:t>
      </w:r>
      <w:r w:rsidR="00F157CD" w:rsidRPr="00AD2238">
        <w:rPr>
          <w:rFonts w:ascii="Calibri Light" w:hAnsi="Calibri Light" w:cs="Calibri Light"/>
          <w:sz w:val="24"/>
          <w:lang w:val="ro-MD"/>
        </w:rPr>
        <w:t>lei.</w:t>
      </w:r>
      <w:r w:rsidR="00857941" w:rsidRPr="00AD2238">
        <w:rPr>
          <w:rFonts w:ascii="Calibri Light" w:hAnsi="Calibri Light" w:cs="Calibri Light"/>
          <w:sz w:val="24"/>
          <w:lang w:val="ro-MD"/>
        </w:rPr>
        <w:t xml:space="preserve"> Operatorul economic a admis depășirea valorii admisibile de până la 5% la comercializarea a 638 cutii de </w:t>
      </w:r>
      <w:r w:rsidR="00F56309" w:rsidRPr="00AD2238">
        <w:rPr>
          <w:rFonts w:ascii="Calibri Light" w:hAnsi="Calibri Light" w:cs="Calibri Light"/>
          <w:sz w:val="24"/>
          <w:lang w:val="ro-MD"/>
        </w:rPr>
        <w:t>analogi de insulină</w:t>
      </w:r>
      <w:r w:rsidR="00857941" w:rsidRPr="00AD2238">
        <w:rPr>
          <w:rFonts w:ascii="Calibri Light" w:hAnsi="Calibri Light" w:cs="Calibri Light"/>
          <w:sz w:val="24"/>
          <w:lang w:val="ro-MD"/>
        </w:rPr>
        <w:t xml:space="preserve">. </w:t>
      </w:r>
    </w:p>
    <w:p w14:paraId="2D5BBA2F" w14:textId="77777777" w:rsidR="005123B6" w:rsidRPr="00AD2238" w:rsidRDefault="00857941" w:rsidP="00644D22">
      <w:pPr>
        <w:spacing w:line="276" w:lineRule="auto"/>
        <w:ind w:firstLine="720"/>
        <w:rPr>
          <w:rFonts w:ascii="Calibri Light" w:hAnsi="Calibri Light" w:cs="Calibri Light"/>
          <w:sz w:val="24"/>
          <w:lang w:val="ro-MD"/>
        </w:rPr>
      </w:pPr>
      <w:r w:rsidRPr="00AD2238">
        <w:rPr>
          <w:rFonts w:ascii="Calibri Light" w:hAnsi="Calibri Light" w:cs="Calibri Light"/>
          <w:sz w:val="24"/>
          <w:lang w:val="ro-MD"/>
        </w:rPr>
        <w:t>Această situație nu a asigurat atingerea indicilor de economicitate și eficiență a mijloacelor financiare alocate de către instituțiile medicale la achiziționarea medicamentelor necesare pentru tratamentul persoanelor cu diabet zaharat.</w:t>
      </w:r>
    </w:p>
    <w:p w14:paraId="33026229" w14:textId="20A0934A" w:rsidR="009B6C33" w:rsidRPr="00AD2238" w:rsidRDefault="009B6C33" w:rsidP="00644D22">
      <w:pPr>
        <w:spacing w:line="276" w:lineRule="auto"/>
        <w:ind w:firstLine="720"/>
        <w:rPr>
          <w:rStyle w:val="Emphasis"/>
          <w:rFonts w:ascii="Calibri Light" w:hAnsi="Calibri Light" w:cs="Calibri Light"/>
          <w:i w:val="0"/>
          <w:iCs w:val="0"/>
          <w:sz w:val="24"/>
          <w:lang w:val="ro-MD"/>
        </w:rPr>
      </w:pPr>
    </w:p>
    <w:p w14:paraId="4B3F37CD" w14:textId="62BD6C10" w:rsidR="00393B58" w:rsidRDefault="00393B58" w:rsidP="00644D22">
      <w:pPr>
        <w:spacing w:line="276" w:lineRule="auto"/>
        <w:ind w:firstLine="720"/>
        <w:rPr>
          <w:rStyle w:val="Emphasis"/>
          <w:rFonts w:ascii="Calibri Light" w:hAnsi="Calibri Light" w:cs="Calibri Light"/>
          <w:i w:val="0"/>
          <w:iCs w:val="0"/>
          <w:sz w:val="24"/>
          <w:lang w:val="ro-MD"/>
        </w:rPr>
      </w:pPr>
    </w:p>
    <w:p w14:paraId="17E79F52" w14:textId="77777777" w:rsidR="00922123" w:rsidRPr="00AD2238" w:rsidRDefault="00922123" w:rsidP="00644D22">
      <w:pPr>
        <w:spacing w:line="276" w:lineRule="auto"/>
        <w:ind w:firstLine="720"/>
        <w:rPr>
          <w:rStyle w:val="Emphasis"/>
          <w:rFonts w:ascii="Calibri Light" w:hAnsi="Calibri Light" w:cs="Calibri Light"/>
          <w:i w:val="0"/>
          <w:iCs w:val="0"/>
          <w:sz w:val="24"/>
          <w:lang w:val="ro-MD"/>
        </w:rPr>
      </w:pPr>
    </w:p>
    <w:tbl>
      <w:tblPr>
        <w:tblStyle w:val="TableGrid34"/>
        <w:tblW w:w="5000" w:type="pct"/>
        <w:tblLook w:val="04A0" w:firstRow="1" w:lastRow="0" w:firstColumn="1" w:lastColumn="0" w:noHBand="0" w:noVBand="1"/>
      </w:tblPr>
      <w:tblGrid>
        <w:gridCol w:w="2785"/>
        <w:gridCol w:w="6551"/>
        <w:gridCol w:w="9"/>
      </w:tblGrid>
      <w:tr w:rsidR="00EF5084" w:rsidRPr="00AD2238" w14:paraId="2B6B9601" w14:textId="77777777" w:rsidTr="00393B58">
        <w:trPr>
          <w:gridAfter w:val="1"/>
          <w:wAfter w:w="5" w:type="pct"/>
          <w:trHeight w:val="133"/>
        </w:trPr>
        <w:tc>
          <w:tcPr>
            <w:tcW w:w="1490" w:type="pct"/>
          </w:tcPr>
          <w:p w14:paraId="7D7C8480" w14:textId="77777777" w:rsidR="00EF5084" w:rsidRPr="00AD2238" w:rsidRDefault="00EF5084" w:rsidP="00933F1F">
            <w:pPr>
              <w:spacing w:line="276" w:lineRule="auto"/>
              <w:jc w:val="center"/>
              <w:rPr>
                <w:rFonts w:asciiTheme="majorHAnsi" w:hAnsiTheme="majorHAnsi" w:cstheme="majorHAnsi"/>
                <w:b/>
                <w:color w:val="2E74B5" w:themeColor="accent1" w:themeShade="BF"/>
                <w:sz w:val="24"/>
                <w:lang w:val="ro-MD"/>
              </w:rPr>
            </w:pPr>
            <w:r w:rsidRPr="00AD2238">
              <w:rPr>
                <w:rFonts w:asciiTheme="majorHAnsi" w:hAnsiTheme="majorHAnsi" w:cstheme="majorHAnsi"/>
                <w:b/>
                <w:color w:val="2E74B5" w:themeColor="accent1" w:themeShade="BF"/>
                <w:sz w:val="24"/>
                <w:lang w:val="ro-MD"/>
              </w:rPr>
              <w:t xml:space="preserve">Recomandarea </w:t>
            </w:r>
          </w:p>
        </w:tc>
        <w:tc>
          <w:tcPr>
            <w:tcW w:w="3505" w:type="pct"/>
          </w:tcPr>
          <w:p w14:paraId="2CF418E3" w14:textId="77777777" w:rsidR="00EF5084" w:rsidRPr="00AD2238" w:rsidRDefault="00EF5084" w:rsidP="00933F1F">
            <w:pPr>
              <w:spacing w:line="276" w:lineRule="auto"/>
              <w:jc w:val="center"/>
              <w:rPr>
                <w:rFonts w:asciiTheme="majorHAnsi" w:hAnsiTheme="majorHAnsi" w:cstheme="majorHAnsi"/>
                <w:b/>
                <w:color w:val="2E74B5" w:themeColor="accent1" w:themeShade="BF"/>
                <w:sz w:val="24"/>
                <w:lang w:val="ro-MD"/>
              </w:rPr>
            </w:pPr>
            <w:r w:rsidRPr="00AD2238">
              <w:rPr>
                <w:rFonts w:asciiTheme="majorHAnsi" w:hAnsiTheme="majorHAnsi" w:cstheme="majorHAnsi"/>
                <w:b/>
                <w:color w:val="2E74B5" w:themeColor="accent1" w:themeShade="BF"/>
                <w:sz w:val="24"/>
                <w:lang w:val="ro-MD"/>
              </w:rPr>
              <w:t>Acțiunile întreprinse</w:t>
            </w:r>
          </w:p>
        </w:tc>
      </w:tr>
      <w:tr w:rsidR="00EF5084" w:rsidRPr="00AD2238" w14:paraId="15E6F71E" w14:textId="77777777" w:rsidTr="00393B58">
        <w:trPr>
          <w:gridAfter w:val="1"/>
          <w:wAfter w:w="5" w:type="pct"/>
        </w:trPr>
        <w:tc>
          <w:tcPr>
            <w:tcW w:w="1490" w:type="pct"/>
          </w:tcPr>
          <w:p w14:paraId="59668086" w14:textId="35DD7757" w:rsidR="00EF5084" w:rsidRPr="00AD2238" w:rsidRDefault="00EF5084" w:rsidP="00644D22">
            <w:pPr>
              <w:spacing w:line="276" w:lineRule="auto"/>
              <w:rPr>
                <w:rFonts w:asciiTheme="majorHAnsi" w:hAnsiTheme="majorHAnsi" w:cstheme="majorHAnsi"/>
                <w:sz w:val="24"/>
                <w:lang w:val="ro-MD"/>
              </w:rPr>
            </w:pPr>
            <w:r w:rsidRPr="00AD2238">
              <w:rPr>
                <w:rFonts w:ascii="Calibri Light" w:hAnsi="Calibri Light" w:cs="Calibri Light"/>
                <w:b/>
                <w:sz w:val="24"/>
                <w:lang w:val="ro-MD"/>
              </w:rPr>
              <w:t>Serviciului Fiscal de Stat</w:t>
            </w:r>
            <w:r w:rsidRPr="00AD2238">
              <w:rPr>
                <w:rFonts w:ascii="Calibri Light" w:hAnsi="Calibri Light" w:cs="Calibri Light"/>
                <w:sz w:val="24"/>
                <w:lang w:val="ro-MD"/>
              </w:rPr>
              <w:t xml:space="preserve">, pentru examinare, conform competențelor, a aspectelor ce vizează procesul de </w:t>
            </w:r>
            <w:r w:rsidR="005A5D92" w:rsidRPr="00AD2238">
              <w:rPr>
                <w:rFonts w:ascii="Calibri Light" w:hAnsi="Calibri Light" w:cs="Calibri Light"/>
                <w:sz w:val="24"/>
                <w:lang w:val="ro-MD"/>
              </w:rPr>
              <w:t>achizițiile</w:t>
            </w:r>
            <w:r w:rsidRPr="00AD2238">
              <w:rPr>
                <w:rFonts w:ascii="Calibri Light" w:hAnsi="Calibri Light" w:cs="Calibri Light"/>
                <w:sz w:val="24"/>
                <w:lang w:val="ro-MD"/>
              </w:rPr>
              <w:t xml:space="preserve"> a analogilor de insulină (pct.4.3.1</w:t>
            </w:r>
            <w:r w:rsidR="00421FB0" w:rsidRPr="00AD2238">
              <w:rPr>
                <w:rFonts w:ascii="Calibri Light" w:hAnsi="Calibri Light" w:cs="Calibri Light"/>
                <w:sz w:val="24"/>
                <w:lang w:val="ro-MD"/>
              </w:rPr>
              <w:t xml:space="preserve"> din Raportul de audit)</w:t>
            </w:r>
          </w:p>
        </w:tc>
        <w:tc>
          <w:tcPr>
            <w:tcW w:w="3505" w:type="pct"/>
          </w:tcPr>
          <w:p w14:paraId="4C5D7E8E" w14:textId="3B9F5A8E" w:rsidR="00950B04" w:rsidRPr="00AD2238" w:rsidRDefault="00950B04" w:rsidP="00020245">
            <w:pPr>
              <w:spacing w:line="276" w:lineRule="auto"/>
              <w:rPr>
                <w:rFonts w:asciiTheme="majorHAnsi" w:hAnsiTheme="majorHAnsi" w:cstheme="majorHAnsi"/>
                <w:sz w:val="24"/>
                <w:lang w:val="ro-MD"/>
              </w:rPr>
            </w:pPr>
            <w:r w:rsidRPr="00AD2238">
              <w:rPr>
                <w:rFonts w:asciiTheme="majorHAnsi" w:hAnsiTheme="majorHAnsi" w:cstheme="majorHAnsi"/>
                <w:sz w:val="24"/>
                <w:lang w:val="ro-MD"/>
              </w:rPr>
              <w:t>Conform punctului 2.4 din Hotărârea Curții de Conturi nr.1 din 31 ianuarie 2019, materialele auditului</w:t>
            </w:r>
            <w:r w:rsidR="000D2995" w:rsidRPr="00AD2238">
              <w:rPr>
                <w:rFonts w:asciiTheme="majorHAnsi" w:hAnsiTheme="majorHAnsi" w:cstheme="majorHAnsi"/>
                <w:sz w:val="24"/>
                <w:lang w:val="ro-MD"/>
              </w:rPr>
              <w:t xml:space="preserve"> au fost remise și Serviciului Fiscal de Stat</w:t>
            </w:r>
            <w:r w:rsidRPr="00AD2238">
              <w:rPr>
                <w:rFonts w:asciiTheme="majorHAnsi" w:hAnsiTheme="majorHAnsi" w:cstheme="majorHAnsi"/>
                <w:sz w:val="24"/>
                <w:lang w:val="ro-MD"/>
              </w:rPr>
              <w:t xml:space="preserve">, </w:t>
            </w:r>
            <w:r w:rsidR="000D2995" w:rsidRPr="00AD2238">
              <w:rPr>
                <w:rFonts w:ascii="Calibri Light" w:hAnsi="Calibri Light" w:cs="Calibri Light"/>
                <w:sz w:val="24"/>
                <w:lang w:val="ro-MD"/>
              </w:rPr>
              <w:t xml:space="preserve">pentru examinare conform competențelor, a aspectelor ce vizează procesul de </w:t>
            </w:r>
            <w:r w:rsidR="000D1176" w:rsidRPr="00AD2238">
              <w:rPr>
                <w:rFonts w:ascii="Calibri Light" w:hAnsi="Calibri Light" w:cs="Calibri Light"/>
                <w:sz w:val="24"/>
                <w:lang w:val="ro-MD"/>
              </w:rPr>
              <w:t>achiziție</w:t>
            </w:r>
            <w:r w:rsidR="000D2995" w:rsidRPr="00AD2238">
              <w:rPr>
                <w:rFonts w:ascii="Calibri Light" w:hAnsi="Calibri Light" w:cs="Calibri Light"/>
                <w:sz w:val="24"/>
                <w:lang w:val="ro-MD"/>
              </w:rPr>
              <w:t xml:space="preserve"> a analogilor de insulină</w:t>
            </w:r>
            <w:r w:rsidR="000D2995" w:rsidRPr="00AD2238">
              <w:rPr>
                <w:rFonts w:asciiTheme="majorHAnsi" w:hAnsiTheme="majorHAnsi" w:cstheme="majorHAnsi"/>
                <w:sz w:val="24"/>
                <w:lang w:val="ro-MD"/>
              </w:rPr>
              <w:t>.</w:t>
            </w:r>
          </w:p>
          <w:p w14:paraId="39CCDA50" w14:textId="30AC6D09" w:rsidR="00950B04" w:rsidRPr="00AD2238" w:rsidRDefault="000D2995" w:rsidP="00020245">
            <w:pPr>
              <w:spacing w:line="276" w:lineRule="auto"/>
              <w:rPr>
                <w:rFonts w:asciiTheme="majorHAnsi" w:hAnsiTheme="majorHAnsi" w:cstheme="majorHAnsi"/>
                <w:sz w:val="24"/>
                <w:lang w:val="ro-MD"/>
              </w:rPr>
            </w:pPr>
            <w:r w:rsidRPr="00AD2238">
              <w:rPr>
                <w:rFonts w:asciiTheme="majorHAnsi" w:hAnsiTheme="majorHAnsi" w:cstheme="majorHAnsi"/>
                <w:sz w:val="24"/>
                <w:lang w:val="ro-MD"/>
              </w:rPr>
              <w:t>Prin scrisoarea nr.</w:t>
            </w:r>
            <w:r w:rsidR="00950B04" w:rsidRPr="00AD2238">
              <w:rPr>
                <w:rFonts w:asciiTheme="majorHAnsi" w:hAnsiTheme="majorHAnsi" w:cstheme="majorHAnsi"/>
                <w:sz w:val="24"/>
                <w:lang w:val="ro-MD"/>
              </w:rPr>
              <w:t>26-07/2-17/9902 din 29 iulie 2019, Serviciului Fiscal a informat că urmează să efectueze controale fiscale prin metoda verificării tematice la 4 agenți economici</w:t>
            </w:r>
            <w:r w:rsidRPr="00AD2238">
              <w:rPr>
                <w:rFonts w:asciiTheme="majorHAnsi" w:hAnsiTheme="majorHAnsi" w:cstheme="majorHAnsi"/>
                <w:sz w:val="24"/>
                <w:lang w:val="ro-MD"/>
              </w:rPr>
              <w:t>,</w:t>
            </w:r>
            <w:r w:rsidR="00950B04" w:rsidRPr="00AD2238">
              <w:rPr>
                <w:rFonts w:asciiTheme="majorHAnsi" w:hAnsiTheme="majorHAnsi" w:cstheme="majorHAnsi"/>
                <w:sz w:val="24"/>
                <w:lang w:val="ro-MD"/>
              </w:rPr>
              <w:t xml:space="preserve"> sub aspectul verificării respectării legislației în vigoare privind adaosul comercial aplicat</w:t>
            </w:r>
            <w:r w:rsidRPr="00AD2238">
              <w:rPr>
                <w:rFonts w:asciiTheme="majorHAnsi" w:hAnsiTheme="majorHAnsi" w:cstheme="majorHAnsi"/>
                <w:sz w:val="24"/>
                <w:lang w:val="ro-MD"/>
              </w:rPr>
              <w:t xml:space="preserve"> produselor farmaceutice. Prin scrisoarea nr.</w:t>
            </w:r>
            <w:r w:rsidR="00950B04" w:rsidRPr="00AD2238">
              <w:rPr>
                <w:rFonts w:asciiTheme="majorHAnsi" w:hAnsiTheme="majorHAnsi" w:cstheme="majorHAnsi"/>
                <w:sz w:val="24"/>
                <w:lang w:val="ro-MD"/>
              </w:rPr>
              <w:t xml:space="preserve">26-07/2-17/13005 din 27 septembrie 2019, Serviciul Fiscal </w:t>
            </w:r>
            <w:r w:rsidR="007F6A94">
              <w:rPr>
                <w:rFonts w:asciiTheme="majorHAnsi" w:hAnsiTheme="majorHAnsi" w:cstheme="majorHAnsi"/>
                <w:sz w:val="24"/>
                <w:lang w:val="ro-MD"/>
              </w:rPr>
              <w:t xml:space="preserve">de Sta </w:t>
            </w:r>
            <w:r w:rsidR="00950B04" w:rsidRPr="00AD2238">
              <w:rPr>
                <w:rFonts w:asciiTheme="majorHAnsi" w:hAnsiTheme="majorHAnsi" w:cstheme="majorHAnsi"/>
                <w:sz w:val="24"/>
                <w:lang w:val="ro-MD"/>
              </w:rPr>
              <w:t>a informat că</w:t>
            </w:r>
            <w:r w:rsidR="007F6A94">
              <w:rPr>
                <w:rFonts w:asciiTheme="majorHAnsi" w:hAnsiTheme="majorHAnsi" w:cstheme="majorHAnsi"/>
                <w:sz w:val="24"/>
                <w:lang w:val="ro-MD"/>
              </w:rPr>
              <w:t>,</w:t>
            </w:r>
            <w:r w:rsidR="00950B04" w:rsidRPr="00AD2238">
              <w:rPr>
                <w:rFonts w:asciiTheme="majorHAnsi" w:hAnsiTheme="majorHAnsi" w:cstheme="majorHAnsi"/>
                <w:sz w:val="24"/>
                <w:lang w:val="ro-MD"/>
              </w:rPr>
              <w:t xml:space="preserve"> în </w:t>
            </w:r>
            <w:r w:rsidR="007F6A94">
              <w:rPr>
                <w:rFonts w:asciiTheme="majorHAnsi" w:hAnsiTheme="majorHAnsi" w:cstheme="majorHAnsi"/>
                <w:sz w:val="24"/>
                <w:lang w:val="ro-MD"/>
              </w:rPr>
              <w:t>urma</w:t>
            </w:r>
            <w:r w:rsidR="007F6A94" w:rsidRPr="00AD2238">
              <w:rPr>
                <w:rFonts w:asciiTheme="majorHAnsi" w:hAnsiTheme="majorHAnsi" w:cstheme="majorHAnsi"/>
                <w:sz w:val="24"/>
                <w:lang w:val="ro-MD"/>
              </w:rPr>
              <w:t xml:space="preserve"> </w:t>
            </w:r>
            <w:r w:rsidR="00950B04" w:rsidRPr="00AD2238">
              <w:rPr>
                <w:rFonts w:asciiTheme="majorHAnsi" w:hAnsiTheme="majorHAnsi" w:cstheme="majorHAnsi"/>
                <w:sz w:val="24"/>
                <w:lang w:val="ro-MD"/>
              </w:rPr>
              <w:t>controalelor fiscale efectuate</w:t>
            </w:r>
            <w:r w:rsidR="007F6A94">
              <w:rPr>
                <w:rFonts w:asciiTheme="majorHAnsi" w:hAnsiTheme="majorHAnsi" w:cstheme="majorHAnsi"/>
                <w:sz w:val="24"/>
                <w:lang w:val="ro-MD"/>
              </w:rPr>
              <w:t>,</w:t>
            </w:r>
            <w:r w:rsidR="00950B04" w:rsidRPr="00AD2238">
              <w:rPr>
                <w:rFonts w:asciiTheme="majorHAnsi" w:hAnsiTheme="majorHAnsi" w:cstheme="majorHAnsi"/>
                <w:sz w:val="24"/>
                <w:lang w:val="ro-MD"/>
              </w:rPr>
              <w:t xml:space="preserve"> nu au fost stabilite încălcări a</w:t>
            </w:r>
            <w:r w:rsidR="007F6A94">
              <w:rPr>
                <w:rFonts w:asciiTheme="majorHAnsi" w:hAnsiTheme="majorHAnsi" w:cstheme="majorHAnsi"/>
                <w:sz w:val="24"/>
                <w:lang w:val="ro-MD"/>
              </w:rPr>
              <w:t>le</w:t>
            </w:r>
            <w:r w:rsidR="00950B04" w:rsidRPr="00AD2238">
              <w:rPr>
                <w:rFonts w:asciiTheme="majorHAnsi" w:hAnsiTheme="majorHAnsi" w:cstheme="majorHAnsi"/>
                <w:sz w:val="24"/>
                <w:lang w:val="ro-MD"/>
              </w:rPr>
              <w:t xml:space="preserve"> legislației în vigoare aferente adaosului comercial aplicat la medicamentele cu conținut de insulină.</w:t>
            </w:r>
          </w:p>
          <w:p w14:paraId="02E008E8" w14:textId="77777777" w:rsidR="000D2995" w:rsidRPr="00AD2238" w:rsidRDefault="00950B04">
            <w:pPr>
              <w:spacing w:line="276" w:lineRule="auto"/>
              <w:ind w:firstLine="567"/>
              <w:rPr>
                <w:rFonts w:asciiTheme="majorHAnsi" w:hAnsiTheme="majorHAnsi" w:cstheme="majorHAnsi"/>
                <w:sz w:val="24"/>
                <w:lang w:val="ro-MD"/>
              </w:rPr>
            </w:pPr>
            <w:r w:rsidRPr="00AD2238">
              <w:rPr>
                <w:rFonts w:asciiTheme="majorHAnsi" w:hAnsiTheme="majorHAnsi" w:cstheme="majorHAnsi"/>
                <w:b/>
                <w:sz w:val="24"/>
                <w:lang w:val="ro-MD"/>
              </w:rPr>
              <w:t>Curtea de Conturi a solicitat repetat</w:t>
            </w:r>
            <w:r w:rsidRPr="00AD2238">
              <w:rPr>
                <w:rFonts w:asciiTheme="majorHAnsi" w:hAnsiTheme="majorHAnsi" w:cstheme="majorHAnsi"/>
                <w:sz w:val="24"/>
                <w:lang w:val="ro-MD"/>
              </w:rPr>
              <w:t xml:space="preserve"> Serviciul</w:t>
            </w:r>
            <w:r w:rsidR="000D2995" w:rsidRPr="00AD2238">
              <w:rPr>
                <w:rFonts w:asciiTheme="majorHAnsi" w:hAnsiTheme="majorHAnsi" w:cstheme="majorHAnsi"/>
                <w:sz w:val="24"/>
                <w:lang w:val="ro-MD"/>
              </w:rPr>
              <w:t>ui</w:t>
            </w:r>
            <w:r w:rsidRPr="00AD2238">
              <w:rPr>
                <w:rFonts w:asciiTheme="majorHAnsi" w:hAnsiTheme="majorHAnsi" w:cstheme="majorHAnsi"/>
                <w:sz w:val="24"/>
                <w:lang w:val="ro-MD"/>
              </w:rPr>
              <w:t xml:space="preserve"> Fiscal de Stat </w:t>
            </w:r>
            <w:r w:rsidR="000D2995" w:rsidRPr="00AD2238">
              <w:rPr>
                <w:rFonts w:asciiTheme="majorHAnsi" w:hAnsiTheme="majorHAnsi" w:cstheme="majorHAnsi"/>
                <w:sz w:val="24"/>
                <w:lang w:val="ro-MD"/>
              </w:rPr>
              <w:t xml:space="preserve">efectuarea </w:t>
            </w:r>
            <w:r w:rsidRPr="00AD2238">
              <w:rPr>
                <w:rFonts w:asciiTheme="majorHAnsi" w:hAnsiTheme="majorHAnsi" w:cstheme="majorHAnsi"/>
                <w:sz w:val="24"/>
                <w:lang w:val="ro-MD"/>
              </w:rPr>
              <w:t xml:space="preserve">verificării tematice la 3 agenți economici. </w:t>
            </w:r>
          </w:p>
          <w:p w14:paraId="67C25796" w14:textId="51A93EE9" w:rsidR="00950B04" w:rsidRPr="00AD2238" w:rsidRDefault="00950B04">
            <w:pPr>
              <w:spacing w:line="276" w:lineRule="auto"/>
              <w:ind w:firstLine="567"/>
              <w:rPr>
                <w:rFonts w:asciiTheme="majorHAnsi" w:hAnsiTheme="majorHAnsi" w:cstheme="majorHAnsi"/>
                <w:sz w:val="24"/>
                <w:lang w:val="ro-MD"/>
              </w:rPr>
            </w:pPr>
            <w:r w:rsidRPr="00AD2238">
              <w:rPr>
                <w:rFonts w:asciiTheme="majorHAnsi" w:hAnsiTheme="majorHAnsi" w:cstheme="majorHAnsi"/>
                <w:sz w:val="24"/>
                <w:lang w:val="ro-MD"/>
              </w:rPr>
              <w:t>Prin urmare, Serviciul Fiscal de Stat a informat Curtea</w:t>
            </w:r>
            <w:r w:rsidR="000D2995" w:rsidRPr="00AD2238">
              <w:rPr>
                <w:rFonts w:asciiTheme="majorHAnsi" w:hAnsiTheme="majorHAnsi" w:cstheme="majorHAnsi"/>
                <w:sz w:val="24"/>
                <w:lang w:val="ro-MD"/>
              </w:rPr>
              <w:t xml:space="preserve"> de Conturi</w:t>
            </w:r>
            <w:r w:rsidR="007F6A94">
              <w:rPr>
                <w:rFonts w:asciiTheme="majorHAnsi" w:hAnsiTheme="majorHAnsi" w:cstheme="majorHAnsi"/>
                <w:sz w:val="24"/>
                <w:lang w:val="ro-MD"/>
              </w:rPr>
              <w:t>,</w:t>
            </w:r>
            <w:r w:rsidR="000D2995" w:rsidRPr="00AD2238">
              <w:rPr>
                <w:rFonts w:asciiTheme="majorHAnsi" w:hAnsiTheme="majorHAnsi" w:cstheme="majorHAnsi"/>
                <w:sz w:val="24"/>
                <w:lang w:val="ro-MD"/>
              </w:rPr>
              <w:t xml:space="preserve"> prin scrisoarea nr.</w:t>
            </w:r>
            <w:r w:rsidRPr="00AD2238">
              <w:rPr>
                <w:rFonts w:asciiTheme="majorHAnsi" w:hAnsiTheme="majorHAnsi" w:cstheme="majorHAnsi"/>
                <w:sz w:val="24"/>
                <w:lang w:val="ro-MD"/>
              </w:rPr>
              <w:t xml:space="preserve">26-10/1-02/1217 din 24 ianuarie 2020, </w:t>
            </w:r>
            <w:r w:rsidRPr="00AD2238">
              <w:rPr>
                <w:rFonts w:asciiTheme="majorHAnsi" w:hAnsiTheme="majorHAnsi" w:cstheme="majorHAnsi"/>
                <w:i/>
                <w:sz w:val="24"/>
                <w:lang w:val="ro-MD"/>
              </w:rPr>
              <w:t>că în urma efectuării controalelor fiscale (inclusiv controale repetate) s-a co</w:t>
            </w:r>
            <w:r w:rsidR="0078103F" w:rsidRPr="00AD2238">
              <w:rPr>
                <w:rFonts w:asciiTheme="majorHAnsi" w:hAnsiTheme="majorHAnsi" w:cstheme="majorHAnsi"/>
                <w:i/>
                <w:sz w:val="24"/>
                <w:lang w:val="ro-MD"/>
              </w:rPr>
              <w:t xml:space="preserve">nstatat că </w:t>
            </w:r>
            <w:r w:rsidR="0078103F" w:rsidRPr="00AD2238">
              <w:rPr>
                <w:rFonts w:asciiTheme="majorHAnsi" w:hAnsiTheme="majorHAnsi" w:cstheme="majorHAnsi"/>
                <w:b/>
                <w:i/>
                <w:sz w:val="24"/>
                <w:lang w:val="ro-MD"/>
              </w:rPr>
              <w:t>un agent economic</w:t>
            </w:r>
            <w:r w:rsidRPr="00AD2238">
              <w:rPr>
                <w:rFonts w:asciiTheme="majorHAnsi" w:hAnsiTheme="majorHAnsi" w:cstheme="majorHAnsi"/>
                <w:b/>
                <w:i/>
                <w:sz w:val="24"/>
                <w:lang w:val="ro-MD"/>
              </w:rPr>
              <w:t xml:space="preserve"> nu a respectat aplicarea cuantumului procentual admisibil în mărime de 5 % la formarea prețului de livrare</w:t>
            </w:r>
            <w:r w:rsidRPr="00AD2238">
              <w:rPr>
                <w:rFonts w:asciiTheme="majorHAnsi" w:hAnsiTheme="majorHAnsi" w:cstheme="majorHAnsi"/>
                <w:sz w:val="24"/>
                <w:lang w:val="ro-MD"/>
              </w:rPr>
              <w:t xml:space="preserve"> a medicamentelor Levemir</w:t>
            </w:r>
            <w:r w:rsidR="00C42E6A" w:rsidRPr="00AD2238">
              <w:rPr>
                <w:rFonts w:asciiTheme="majorHAnsi" w:hAnsiTheme="majorHAnsi" w:cstheme="majorHAnsi"/>
                <w:sz w:val="24"/>
                <w:lang w:val="ro-MD"/>
              </w:rPr>
              <w:t xml:space="preserve"> </w:t>
            </w:r>
            <w:r w:rsidRPr="00AD2238">
              <w:rPr>
                <w:rFonts w:asciiTheme="majorHAnsi" w:hAnsiTheme="majorHAnsi" w:cstheme="majorHAnsi"/>
                <w:sz w:val="24"/>
                <w:lang w:val="ro-MD"/>
              </w:rPr>
              <w:t xml:space="preserve">FlexPen și Novorapid. </w:t>
            </w:r>
          </w:p>
          <w:p w14:paraId="25A71540" w14:textId="388CB9D9" w:rsidR="00EF5084" w:rsidRPr="00AD2238" w:rsidRDefault="00950B04" w:rsidP="007F6A94">
            <w:pPr>
              <w:spacing w:line="276" w:lineRule="auto"/>
              <w:ind w:firstLine="567"/>
              <w:rPr>
                <w:rFonts w:asciiTheme="majorHAnsi" w:hAnsiTheme="majorHAnsi" w:cstheme="majorHAnsi"/>
                <w:sz w:val="24"/>
                <w:lang w:val="ro-MD"/>
              </w:rPr>
            </w:pPr>
            <w:r w:rsidRPr="00AD2238">
              <w:rPr>
                <w:rFonts w:asciiTheme="majorHAnsi" w:hAnsiTheme="majorHAnsi" w:cstheme="majorHAnsi"/>
                <w:sz w:val="24"/>
                <w:lang w:val="ro-MD"/>
              </w:rPr>
              <w:t xml:space="preserve">Astfel, </w:t>
            </w:r>
            <w:r w:rsidR="0078103F" w:rsidRPr="00AD2238">
              <w:rPr>
                <w:rFonts w:asciiTheme="majorHAnsi" w:hAnsiTheme="majorHAnsi" w:cstheme="majorHAnsi"/>
                <w:sz w:val="24"/>
                <w:lang w:val="ro-MD"/>
              </w:rPr>
              <w:t xml:space="preserve">operatorul </w:t>
            </w:r>
            <w:r w:rsidRPr="00AD2238">
              <w:rPr>
                <w:rFonts w:asciiTheme="majorHAnsi" w:hAnsiTheme="majorHAnsi" w:cstheme="majorHAnsi"/>
                <w:sz w:val="24"/>
                <w:lang w:val="ro-MD"/>
              </w:rPr>
              <w:t>economic a obținut în perioada 01.01.2017-31.12.2017 un venit ilicit în valoare de 30 980 lei. Inspecția f</w:t>
            </w:r>
            <w:r w:rsidR="000D2995" w:rsidRPr="00AD2238">
              <w:rPr>
                <w:rFonts w:asciiTheme="majorHAnsi" w:hAnsiTheme="majorHAnsi" w:cstheme="majorHAnsi"/>
                <w:sz w:val="24"/>
                <w:lang w:val="ro-MD"/>
              </w:rPr>
              <w:t>inanciară a adoptat Decizia nr.</w:t>
            </w:r>
            <w:r w:rsidRPr="00AD2238">
              <w:rPr>
                <w:rFonts w:asciiTheme="majorHAnsi" w:hAnsiTheme="majorHAnsi" w:cstheme="majorHAnsi"/>
                <w:sz w:val="24"/>
                <w:lang w:val="ro-MD"/>
              </w:rPr>
              <w:t xml:space="preserve">27-03-11/10 din 12.12.2019 cu privire la aplicarea sancțiunilor economice, prin </w:t>
            </w:r>
            <w:r w:rsidRPr="00AD2238">
              <w:rPr>
                <w:rFonts w:asciiTheme="majorHAnsi" w:hAnsiTheme="majorHAnsi" w:cstheme="majorHAnsi"/>
                <w:b/>
                <w:sz w:val="24"/>
                <w:lang w:val="ro-MD"/>
              </w:rPr>
              <w:t xml:space="preserve">care s-a decis de a percepe în bugetul de stat, de la </w:t>
            </w:r>
            <w:r w:rsidR="0078103F" w:rsidRPr="00AD2238">
              <w:rPr>
                <w:rFonts w:asciiTheme="majorHAnsi" w:hAnsiTheme="majorHAnsi" w:cstheme="majorHAnsi"/>
                <w:b/>
                <w:sz w:val="24"/>
                <w:lang w:val="ro-MD"/>
              </w:rPr>
              <w:t xml:space="preserve">operatorul economic verificat, </w:t>
            </w:r>
            <w:r w:rsidRPr="00AD2238">
              <w:rPr>
                <w:rFonts w:asciiTheme="majorHAnsi" w:hAnsiTheme="majorHAnsi" w:cstheme="majorHAnsi"/>
                <w:b/>
                <w:sz w:val="24"/>
                <w:lang w:val="ro-MD"/>
              </w:rPr>
              <w:t>venitul ilicit obținut în sumă de 30 980 lei și amendă în cuantumul echivalent acestui venit</w:t>
            </w:r>
            <w:r w:rsidR="0078103F" w:rsidRPr="00AD2238">
              <w:rPr>
                <w:rFonts w:asciiTheme="majorHAnsi" w:hAnsiTheme="majorHAnsi" w:cstheme="majorHAnsi"/>
                <w:b/>
                <w:sz w:val="24"/>
                <w:lang w:val="ro-MD"/>
              </w:rPr>
              <w:t>, în sumă de 30 980 lei.</w:t>
            </w:r>
          </w:p>
        </w:tc>
      </w:tr>
      <w:tr w:rsidR="00EF5084" w:rsidRPr="00AD2238" w14:paraId="7FC0D34A" w14:textId="77777777" w:rsidTr="000D1176">
        <w:tc>
          <w:tcPr>
            <w:tcW w:w="5000" w:type="pct"/>
            <w:gridSpan w:val="3"/>
          </w:tcPr>
          <w:p w14:paraId="58A2FC95" w14:textId="2794CBC2" w:rsidR="00EF5084" w:rsidRPr="00AD2238" w:rsidRDefault="00EF5084" w:rsidP="007F6A94">
            <w:pPr>
              <w:pStyle w:val="ListParagraph"/>
              <w:tabs>
                <w:tab w:val="left" w:pos="993"/>
              </w:tabs>
              <w:spacing w:after="0"/>
              <w:ind w:left="0"/>
              <w:jc w:val="both"/>
              <w:rPr>
                <w:szCs w:val="28"/>
                <w:lang w:val="ro-MD"/>
              </w:rPr>
            </w:pPr>
            <w:r w:rsidRPr="00AD2238">
              <w:rPr>
                <w:rFonts w:asciiTheme="majorHAnsi" w:hAnsiTheme="majorHAnsi" w:cstheme="majorHAnsi"/>
                <w:b/>
                <w:bCs/>
                <w:sz w:val="24"/>
                <w:lang w:val="ro-MD"/>
              </w:rPr>
              <w:t xml:space="preserve">Efectul măsurilor întreprinse: </w:t>
            </w:r>
            <w:r w:rsidR="007F6A94">
              <w:rPr>
                <w:rFonts w:asciiTheme="majorHAnsi" w:hAnsiTheme="majorHAnsi" w:cstheme="majorHAnsi"/>
                <w:b/>
                <w:bCs/>
                <w:sz w:val="24"/>
                <w:lang w:val="ro-MD"/>
              </w:rPr>
              <w:t>p</w:t>
            </w:r>
            <w:r w:rsidR="005A5D92" w:rsidRPr="00AD2238">
              <w:rPr>
                <w:rFonts w:asciiTheme="majorHAnsi" w:hAnsiTheme="majorHAnsi" w:cstheme="majorHAnsi"/>
                <w:b/>
                <w:bCs/>
                <w:sz w:val="24"/>
                <w:lang w:val="ro-MD"/>
              </w:rPr>
              <w:t>rin implementarea recomandării și realizarea c</w:t>
            </w:r>
            <w:r w:rsidR="005A5D92" w:rsidRPr="00AD2238">
              <w:rPr>
                <w:rFonts w:asciiTheme="majorHAnsi" w:hAnsiTheme="majorHAnsi" w:cstheme="majorHAnsi"/>
                <w:bCs/>
                <w:sz w:val="24"/>
                <w:lang w:val="ro-MD"/>
              </w:rPr>
              <w:t xml:space="preserve">ontroalelor de responsabilizare a </w:t>
            </w:r>
            <w:r w:rsidR="00176F85" w:rsidRPr="00AD2238">
              <w:rPr>
                <w:rFonts w:asciiTheme="majorHAnsi" w:hAnsiTheme="majorHAnsi" w:cstheme="majorHAnsi"/>
                <w:bCs/>
                <w:sz w:val="24"/>
                <w:lang w:val="ro-MD"/>
              </w:rPr>
              <w:t>operatori</w:t>
            </w:r>
            <w:r w:rsidR="005A5D92" w:rsidRPr="00AD2238">
              <w:rPr>
                <w:rFonts w:asciiTheme="majorHAnsi" w:hAnsiTheme="majorHAnsi" w:cstheme="majorHAnsi"/>
                <w:bCs/>
                <w:sz w:val="24"/>
                <w:lang w:val="ro-MD"/>
              </w:rPr>
              <w:t>lor</w:t>
            </w:r>
            <w:r w:rsidR="0090283C" w:rsidRPr="00AD2238">
              <w:rPr>
                <w:rFonts w:asciiTheme="majorHAnsi" w:hAnsiTheme="majorHAnsi" w:cstheme="majorHAnsi"/>
                <w:bCs/>
                <w:sz w:val="24"/>
                <w:lang w:val="ro-MD"/>
              </w:rPr>
              <w:t xml:space="preserve"> economici în vederea respectării cadrului legal aferent </w:t>
            </w:r>
            <w:r w:rsidR="00172A8B" w:rsidRPr="00AD2238">
              <w:rPr>
                <w:rFonts w:asciiTheme="majorHAnsi" w:hAnsiTheme="majorHAnsi" w:cstheme="majorHAnsi"/>
                <w:bCs/>
                <w:sz w:val="24"/>
                <w:lang w:val="ro-MD"/>
              </w:rPr>
              <w:t>comercializării medicamentelor și altor produse farmaceutice</w:t>
            </w:r>
            <w:r w:rsidR="007F6A94">
              <w:rPr>
                <w:rFonts w:asciiTheme="majorHAnsi" w:hAnsiTheme="majorHAnsi" w:cstheme="majorHAnsi"/>
                <w:bCs/>
                <w:sz w:val="24"/>
                <w:lang w:val="ro-MD"/>
              </w:rPr>
              <w:t>,</w:t>
            </w:r>
            <w:r w:rsidR="00172A8B" w:rsidRPr="00AD2238">
              <w:rPr>
                <w:rFonts w:asciiTheme="majorHAnsi" w:hAnsiTheme="majorHAnsi" w:cstheme="majorHAnsi"/>
                <w:bCs/>
                <w:sz w:val="24"/>
                <w:lang w:val="ro-MD"/>
              </w:rPr>
              <w:t xml:space="preserve"> cu neadmiterea d</w:t>
            </w:r>
            <w:r w:rsidR="005A5D92" w:rsidRPr="00AD2238">
              <w:rPr>
                <w:rFonts w:asciiTheme="majorHAnsi" w:hAnsiTheme="majorHAnsi" w:cstheme="majorHAnsi"/>
                <w:bCs/>
                <w:sz w:val="24"/>
                <w:lang w:val="ro-MD"/>
              </w:rPr>
              <w:t>epășirii adaosurilor comerciale</w:t>
            </w:r>
            <w:r w:rsidR="007F6A94">
              <w:rPr>
                <w:rFonts w:asciiTheme="majorHAnsi" w:hAnsiTheme="majorHAnsi" w:cstheme="majorHAnsi"/>
                <w:bCs/>
                <w:sz w:val="24"/>
                <w:lang w:val="ro-MD"/>
              </w:rPr>
              <w:t>,</w:t>
            </w:r>
            <w:r w:rsidR="005A5D92" w:rsidRPr="00AD2238">
              <w:rPr>
                <w:rFonts w:asciiTheme="majorHAnsi" w:hAnsiTheme="majorHAnsi" w:cstheme="majorHAnsi"/>
                <w:bCs/>
                <w:sz w:val="24"/>
                <w:lang w:val="ro-MD"/>
              </w:rPr>
              <w:t xml:space="preserve"> au fost aplicate sancțiuni în sumă </w:t>
            </w:r>
            <w:r w:rsidR="007F6A94">
              <w:rPr>
                <w:rFonts w:asciiTheme="majorHAnsi" w:hAnsiTheme="majorHAnsi" w:cstheme="majorHAnsi"/>
                <w:bCs/>
                <w:sz w:val="24"/>
                <w:lang w:val="ro-MD"/>
              </w:rPr>
              <w:t xml:space="preserve">de </w:t>
            </w:r>
            <w:r w:rsidR="006F6DF1" w:rsidRPr="00AD2238">
              <w:rPr>
                <w:rFonts w:asciiTheme="majorHAnsi" w:hAnsiTheme="majorHAnsi" w:cstheme="majorHAnsi"/>
                <w:bCs/>
                <w:sz w:val="24"/>
                <w:lang w:val="ro-MD"/>
              </w:rPr>
              <w:t>62</w:t>
            </w:r>
            <w:r w:rsidR="005A5D92" w:rsidRPr="00AD2238">
              <w:rPr>
                <w:rFonts w:asciiTheme="majorHAnsi" w:hAnsiTheme="majorHAnsi" w:cstheme="majorHAnsi"/>
                <w:bCs/>
                <w:sz w:val="24"/>
                <w:lang w:val="ro-MD"/>
              </w:rPr>
              <w:t>,</w:t>
            </w:r>
            <w:r w:rsidR="006F6DF1" w:rsidRPr="00AD2238">
              <w:rPr>
                <w:rFonts w:asciiTheme="majorHAnsi" w:hAnsiTheme="majorHAnsi" w:cstheme="majorHAnsi"/>
                <w:bCs/>
                <w:sz w:val="24"/>
                <w:lang w:val="ro-MD"/>
              </w:rPr>
              <w:t>0</w:t>
            </w:r>
            <w:r w:rsidR="005A5D92" w:rsidRPr="00AD2238">
              <w:rPr>
                <w:rFonts w:asciiTheme="majorHAnsi" w:hAnsiTheme="majorHAnsi" w:cstheme="majorHAnsi"/>
                <w:bCs/>
                <w:sz w:val="24"/>
                <w:lang w:val="ro-MD"/>
              </w:rPr>
              <w:t xml:space="preserve"> mii lei.</w:t>
            </w:r>
          </w:p>
        </w:tc>
      </w:tr>
      <w:tr w:rsidR="00EF5084" w:rsidRPr="00AD2238" w14:paraId="1E7277A4" w14:textId="77777777" w:rsidTr="000D1176">
        <w:tc>
          <w:tcPr>
            <w:tcW w:w="5000" w:type="pct"/>
            <w:gridSpan w:val="3"/>
          </w:tcPr>
          <w:p w14:paraId="2376C50E" w14:textId="682CA52D" w:rsidR="00EF5084" w:rsidRPr="00AD2238" w:rsidRDefault="00EF5084" w:rsidP="007F6A94">
            <w:pPr>
              <w:spacing w:line="276" w:lineRule="auto"/>
              <w:rPr>
                <w:rFonts w:asciiTheme="majorHAnsi" w:hAnsiTheme="majorHAnsi" w:cstheme="majorHAnsi"/>
                <w:b/>
                <w:sz w:val="24"/>
                <w:lang w:val="ro-MD"/>
              </w:rPr>
            </w:pPr>
            <w:r w:rsidRPr="00AD2238">
              <w:rPr>
                <w:rFonts w:asciiTheme="majorHAnsi" w:hAnsiTheme="majorHAnsi" w:cstheme="majorHAnsi"/>
                <w:b/>
                <w:sz w:val="24"/>
                <w:lang w:val="ro-MD"/>
              </w:rPr>
              <w:t xml:space="preserve">Gradul de implementare a </w:t>
            </w:r>
            <w:r w:rsidR="00950B04" w:rsidRPr="00AD2238">
              <w:rPr>
                <w:rFonts w:asciiTheme="majorHAnsi" w:hAnsiTheme="majorHAnsi" w:cstheme="majorHAnsi"/>
                <w:b/>
                <w:sz w:val="24"/>
                <w:lang w:val="ro-MD"/>
              </w:rPr>
              <w:t>recomandării:</w:t>
            </w:r>
            <w:r w:rsidR="00116045" w:rsidRPr="00AD2238">
              <w:rPr>
                <w:rFonts w:asciiTheme="majorHAnsi" w:hAnsiTheme="majorHAnsi" w:cstheme="majorHAnsi"/>
                <w:bCs/>
                <w:sz w:val="24"/>
                <w:lang w:val="ro-MD"/>
              </w:rPr>
              <w:t xml:space="preserve"> </w:t>
            </w:r>
            <w:r w:rsidR="007F6A94">
              <w:rPr>
                <w:rFonts w:asciiTheme="majorHAnsi" w:hAnsiTheme="majorHAnsi" w:cstheme="majorHAnsi"/>
                <w:bCs/>
                <w:sz w:val="24"/>
                <w:lang w:val="ro-MD"/>
              </w:rPr>
              <w:t>r</w:t>
            </w:r>
            <w:r w:rsidR="00116045" w:rsidRPr="00AD2238">
              <w:rPr>
                <w:rFonts w:asciiTheme="majorHAnsi" w:hAnsiTheme="majorHAnsi" w:cstheme="majorHAnsi"/>
                <w:bCs/>
                <w:sz w:val="24"/>
                <w:lang w:val="ro-MD"/>
              </w:rPr>
              <w:t xml:space="preserve">eieșind din cele expuse, misiunea de follow-up atestă că recomandarea respectivă </w:t>
            </w:r>
            <w:r w:rsidR="00116045" w:rsidRPr="00AD2238">
              <w:rPr>
                <w:rFonts w:asciiTheme="majorHAnsi" w:hAnsiTheme="majorHAnsi" w:cstheme="majorHAnsi"/>
                <w:b/>
                <w:bCs/>
                <w:sz w:val="24"/>
                <w:lang w:val="ro-MD"/>
              </w:rPr>
              <w:t>a fost implementată</w:t>
            </w:r>
            <w:r w:rsidR="00116045" w:rsidRPr="00AD2238">
              <w:rPr>
                <w:rFonts w:asciiTheme="majorHAnsi" w:hAnsiTheme="majorHAnsi" w:cstheme="majorHAnsi"/>
                <w:bCs/>
                <w:sz w:val="24"/>
                <w:lang w:val="ro-MD"/>
              </w:rPr>
              <w:t>.</w:t>
            </w:r>
          </w:p>
        </w:tc>
      </w:tr>
    </w:tbl>
    <w:p w14:paraId="286481FB" w14:textId="77777777" w:rsidR="00201A5C" w:rsidRPr="00AD2238" w:rsidRDefault="00201A5C" w:rsidP="006D5271">
      <w:pPr>
        <w:pStyle w:val="ListParagraph"/>
        <w:spacing w:after="0"/>
        <w:ind w:left="0" w:firstLine="720"/>
        <w:jc w:val="both"/>
        <w:rPr>
          <w:rStyle w:val="Emphasis"/>
          <w:rFonts w:asciiTheme="majorHAnsi" w:hAnsiTheme="majorHAnsi" w:cstheme="majorHAnsi"/>
          <w:lang w:val="ro-MD"/>
        </w:rPr>
      </w:pPr>
    </w:p>
    <w:p w14:paraId="32DB44E3" w14:textId="48B5E654" w:rsidR="00495737" w:rsidRPr="00AD2238" w:rsidRDefault="00495737" w:rsidP="00644D22">
      <w:pPr>
        <w:rPr>
          <w:rFonts w:asciiTheme="majorHAnsi" w:hAnsiTheme="majorHAnsi" w:cstheme="majorHAnsi"/>
          <w:sz w:val="24"/>
          <w:lang w:val="ro-MD"/>
        </w:rPr>
      </w:pPr>
    </w:p>
    <w:p w14:paraId="055212D0" w14:textId="77777777" w:rsidR="00C42E6A" w:rsidRPr="00AD2238" w:rsidRDefault="00C42E6A" w:rsidP="00644D22">
      <w:pPr>
        <w:rPr>
          <w:rFonts w:asciiTheme="majorHAnsi" w:hAnsiTheme="majorHAnsi" w:cstheme="majorHAnsi"/>
          <w:sz w:val="24"/>
          <w:lang w:val="ro-MD"/>
        </w:rPr>
      </w:pPr>
    </w:p>
    <w:p w14:paraId="20EE95FA" w14:textId="77777777" w:rsidR="006D5271" w:rsidRPr="00AD2238" w:rsidRDefault="006D5271" w:rsidP="00644D22">
      <w:pPr>
        <w:pStyle w:val="Heading1"/>
        <w:numPr>
          <w:ilvl w:val="0"/>
          <w:numId w:val="4"/>
        </w:numPr>
        <w:rPr>
          <w:rFonts w:asciiTheme="majorHAnsi" w:hAnsiTheme="majorHAnsi" w:cstheme="majorHAnsi"/>
          <w:color w:val="auto"/>
          <w:sz w:val="28"/>
          <w:lang w:val="ro-MD"/>
        </w:rPr>
      </w:pPr>
      <w:bookmarkStart w:id="11" w:name="_Toc89266290"/>
      <w:r w:rsidRPr="00AD2238">
        <w:rPr>
          <w:rFonts w:asciiTheme="majorHAnsi" w:hAnsiTheme="majorHAnsi" w:cstheme="majorHAnsi"/>
          <w:color w:val="auto"/>
          <w:sz w:val="28"/>
          <w:lang w:val="ro-MD"/>
        </w:rPr>
        <w:lastRenderedPageBreak/>
        <w:t>CONCLUZIA GENERALĂ</w:t>
      </w:r>
      <w:bookmarkEnd w:id="11"/>
    </w:p>
    <w:p w14:paraId="7BFC65AB" w14:textId="77777777" w:rsidR="00684F10" w:rsidRPr="00AD2238" w:rsidRDefault="00684F10" w:rsidP="00684F10">
      <w:pPr>
        <w:spacing w:line="276" w:lineRule="auto"/>
        <w:ind w:firstLine="567"/>
        <w:rPr>
          <w:rFonts w:asciiTheme="majorHAnsi" w:hAnsiTheme="majorHAnsi" w:cstheme="majorHAnsi"/>
          <w:sz w:val="24"/>
          <w:lang w:val="ro-MD" w:eastAsia="ru-RU"/>
        </w:rPr>
      </w:pPr>
    </w:p>
    <w:p w14:paraId="1CD546C3" w14:textId="77777777" w:rsidR="000E635E" w:rsidRPr="00AD2238" w:rsidRDefault="00826105" w:rsidP="00644D22">
      <w:pPr>
        <w:spacing w:line="276" w:lineRule="auto"/>
        <w:ind w:firstLine="567"/>
        <w:rPr>
          <w:rFonts w:asciiTheme="majorHAnsi" w:hAnsiTheme="majorHAnsi" w:cstheme="majorHAnsi"/>
          <w:sz w:val="24"/>
          <w:lang w:val="ro-MD" w:eastAsia="ru-RU"/>
        </w:rPr>
      </w:pPr>
      <w:r w:rsidRPr="00AD2238">
        <w:rPr>
          <w:rFonts w:asciiTheme="majorHAnsi" w:hAnsiTheme="majorHAnsi" w:cstheme="majorHAnsi"/>
          <w:sz w:val="24"/>
          <w:lang w:val="ro-MD" w:eastAsia="ru-RU"/>
        </w:rPr>
        <w:t>Misiunea de audit a evaluat măsurile întreprinse de către părțile implicate</w:t>
      </w:r>
      <w:r w:rsidR="005125DA" w:rsidRPr="00AD2238">
        <w:rPr>
          <w:rFonts w:asciiTheme="majorHAnsi" w:hAnsiTheme="majorHAnsi" w:cstheme="majorHAnsi"/>
          <w:sz w:val="24"/>
          <w:lang w:val="ro-MD" w:eastAsia="ru-RU"/>
        </w:rPr>
        <w:t xml:space="preserve"> în implementarea Programului național</w:t>
      </w:r>
      <w:r w:rsidRPr="00AD2238">
        <w:rPr>
          <w:rFonts w:asciiTheme="majorHAnsi" w:hAnsiTheme="majorHAnsi" w:cstheme="majorHAnsi"/>
          <w:sz w:val="24"/>
          <w:lang w:val="ro-MD" w:eastAsia="ru-RU"/>
        </w:rPr>
        <w:t xml:space="preserve">, </w:t>
      </w:r>
      <w:r w:rsidR="004942E8" w:rsidRPr="00AD2238">
        <w:rPr>
          <w:rFonts w:asciiTheme="majorHAnsi" w:hAnsiTheme="majorHAnsi" w:cstheme="majorHAnsi"/>
          <w:sz w:val="24"/>
          <w:lang w:val="ro-MD" w:eastAsia="ru-RU"/>
        </w:rPr>
        <w:t xml:space="preserve">unele dintre </w:t>
      </w:r>
      <w:r w:rsidRPr="00AD2238">
        <w:rPr>
          <w:rFonts w:asciiTheme="majorHAnsi" w:hAnsiTheme="majorHAnsi" w:cstheme="majorHAnsi"/>
          <w:sz w:val="24"/>
          <w:lang w:val="ro-MD" w:eastAsia="ru-RU"/>
        </w:rPr>
        <w:t xml:space="preserve">care </w:t>
      </w:r>
      <w:r w:rsidR="00ED0E16" w:rsidRPr="00AD2238">
        <w:rPr>
          <w:rFonts w:asciiTheme="majorHAnsi" w:hAnsiTheme="majorHAnsi" w:cstheme="majorHAnsi"/>
          <w:sz w:val="24"/>
          <w:lang w:val="ro-MD" w:eastAsia="ru-RU"/>
        </w:rPr>
        <w:t>au fost</w:t>
      </w:r>
      <w:r w:rsidRPr="00AD2238">
        <w:rPr>
          <w:rFonts w:asciiTheme="majorHAnsi" w:hAnsiTheme="majorHAnsi" w:cstheme="majorHAnsi"/>
          <w:sz w:val="24"/>
          <w:lang w:val="ro-MD" w:eastAsia="ru-RU"/>
        </w:rPr>
        <w:t xml:space="preserve"> sistemice și centrate pe persoanele care suferă de această maladie.</w:t>
      </w:r>
    </w:p>
    <w:p w14:paraId="3D086136" w14:textId="7C55CB46" w:rsidR="00933F1F" w:rsidRPr="00AD2238" w:rsidRDefault="00ED0E16" w:rsidP="00644D22">
      <w:pPr>
        <w:spacing w:line="276" w:lineRule="auto"/>
        <w:ind w:firstLine="567"/>
        <w:rPr>
          <w:rFonts w:asciiTheme="majorHAnsi" w:hAnsiTheme="majorHAnsi" w:cstheme="majorHAnsi"/>
          <w:sz w:val="24"/>
          <w:lang w:val="ro-MD" w:eastAsia="ru-RU"/>
        </w:rPr>
      </w:pPr>
      <w:r w:rsidRPr="00AD2238">
        <w:rPr>
          <w:rFonts w:asciiTheme="majorHAnsi" w:hAnsiTheme="majorHAnsi" w:cstheme="majorHAnsi"/>
          <w:sz w:val="24"/>
          <w:lang w:val="ro-MD" w:eastAsia="ru-RU"/>
        </w:rPr>
        <w:t xml:space="preserve">Acțiunile autorităților în domeniul sănătății au fost îndreptate spre elaborarea politicilor, </w:t>
      </w:r>
      <w:r w:rsidR="002D3526" w:rsidRPr="00AD2238">
        <w:rPr>
          <w:rFonts w:asciiTheme="majorHAnsi" w:hAnsiTheme="majorHAnsi" w:cstheme="majorHAnsi"/>
          <w:sz w:val="24"/>
          <w:lang w:val="ro-MD" w:eastAsia="ru-RU"/>
        </w:rPr>
        <w:t>care au drept scop</w:t>
      </w:r>
      <w:r w:rsidRPr="00AD2238">
        <w:rPr>
          <w:rFonts w:asciiTheme="majorHAnsi" w:hAnsiTheme="majorHAnsi" w:cstheme="majorHAnsi"/>
          <w:sz w:val="24"/>
          <w:lang w:val="ro-MD" w:eastAsia="ru-RU"/>
        </w:rPr>
        <w:t xml:space="preserve"> asigurarea acoperirii financiare a </w:t>
      </w:r>
      <w:r w:rsidR="002D3526" w:rsidRPr="00AD2238">
        <w:rPr>
          <w:rFonts w:asciiTheme="majorHAnsi" w:hAnsiTheme="majorHAnsi" w:cstheme="majorHAnsi"/>
          <w:sz w:val="24"/>
          <w:lang w:val="ro-MD" w:eastAsia="ru-RU"/>
        </w:rPr>
        <w:t xml:space="preserve">costurilor pentru </w:t>
      </w:r>
      <w:r w:rsidR="00D45A22" w:rsidRPr="00AD2238">
        <w:rPr>
          <w:rFonts w:asciiTheme="majorHAnsi" w:hAnsiTheme="majorHAnsi" w:cstheme="majorHAnsi"/>
          <w:sz w:val="24"/>
          <w:lang w:val="ro-MD" w:eastAsia="ru-RU"/>
        </w:rPr>
        <w:t>circa 119</w:t>
      </w:r>
      <w:r w:rsidR="00A43D6E" w:rsidRPr="00AD2238">
        <w:rPr>
          <w:rFonts w:asciiTheme="majorHAnsi" w:hAnsiTheme="majorHAnsi" w:cstheme="majorHAnsi"/>
          <w:sz w:val="24"/>
          <w:lang w:val="ro-MD" w:eastAsia="ru-RU"/>
        </w:rPr>
        <w:t>,0</w:t>
      </w:r>
      <w:r w:rsidR="00D45A22" w:rsidRPr="00AD2238">
        <w:rPr>
          <w:rFonts w:asciiTheme="majorHAnsi" w:hAnsiTheme="majorHAnsi" w:cstheme="majorHAnsi"/>
          <w:sz w:val="24"/>
          <w:lang w:val="ro-MD" w:eastAsia="ru-RU"/>
        </w:rPr>
        <w:t xml:space="preserve"> mii de </w:t>
      </w:r>
      <w:r w:rsidR="002D3526" w:rsidRPr="00AD2238">
        <w:rPr>
          <w:rFonts w:asciiTheme="majorHAnsi" w:hAnsiTheme="majorHAnsi" w:cstheme="majorHAnsi"/>
          <w:sz w:val="24"/>
          <w:lang w:val="ro-MD" w:eastAsia="ru-RU"/>
        </w:rPr>
        <w:t>pacienți cu diabetul zaharat.</w:t>
      </w:r>
      <w:r w:rsidR="007F0AF8" w:rsidRPr="00AD2238">
        <w:rPr>
          <w:rFonts w:asciiTheme="majorHAnsi" w:hAnsiTheme="majorHAnsi" w:cstheme="majorHAnsi"/>
          <w:sz w:val="24"/>
          <w:lang w:val="ro-MD" w:eastAsia="ru-RU"/>
        </w:rPr>
        <w:t xml:space="preserve"> </w:t>
      </w:r>
    </w:p>
    <w:p w14:paraId="05861B34" w14:textId="08DEC26D" w:rsidR="005A0E52" w:rsidRPr="00AD2238" w:rsidRDefault="008A027D" w:rsidP="00644D22">
      <w:pPr>
        <w:spacing w:line="276" w:lineRule="auto"/>
        <w:ind w:firstLine="567"/>
        <w:rPr>
          <w:rFonts w:asciiTheme="majorHAnsi" w:hAnsiTheme="majorHAnsi" w:cstheme="majorHAnsi"/>
          <w:sz w:val="24"/>
          <w:lang w:val="ro-MD" w:eastAsia="ru-RU"/>
        </w:rPr>
      </w:pPr>
      <w:r w:rsidRPr="00AD2238">
        <w:rPr>
          <w:rFonts w:asciiTheme="majorHAnsi" w:hAnsiTheme="majorHAnsi" w:cstheme="majorHAnsi"/>
          <w:sz w:val="24"/>
          <w:lang w:val="ro-MD" w:eastAsia="ru-RU"/>
        </w:rPr>
        <w:t xml:space="preserve">Impactul benefic atins indică asupra atenției sporite a statului prin aprobarea politicilor </w:t>
      </w:r>
      <w:r w:rsidR="00ED0E16" w:rsidRPr="00AD2238">
        <w:rPr>
          <w:rFonts w:asciiTheme="majorHAnsi" w:hAnsiTheme="majorHAnsi" w:cstheme="majorHAnsi"/>
          <w:sz w:val="24"/>
          <w:lang w:val="ro-MD" w:eastAsia="ru-RU"/>
        </w:rPr>
        <w:t xml:space="preserve">naționale </w:t>
      </w:r>
      <w:r w:rsidR="004942E8" w:rsidRPr="00AD2238">
        <w:rPr>
          <w:rFonts w:asciiTheme="majorHAnsi" w:hAnsiTheme="majorHAnsi" w:cstheme="majorHAnsi"/>
          <w:sz w:val="24"/>
          <w:lang w:val="ro-MD" w:eastAsia="ru-RU"/>
        </w:rPr>
        <w:t>ce se referă</w:t>
      </w:r>
      <w:r w:rsidR="00ED0E16" w:rsidRPr="00AD2238">
        <w:rPr>
          <w:rFonts w:asciiTheme="majorHAnsi" w:hAnsiTheme="majorHAnsi" w:cstheme="majorHAnsi"/>
          <w:sz w:val="24"/>
          <w:lang w:val="ro-MD" w:eastAsia="ru-RU"/>
        </w:rPr>
        <w:t xml:space="preserve"> la prioritățile strategice de compensare </w:t>
      </w:r>
      <w:r w:rsidR="000C23A8" w:rsidRPr="00AD2238">
        <w:rPr>
          <w:rFonts w:asciiTheme="majorHAnsi" w:hAnsiTheme="majorHAnsi" w:cstheme="majorHAnsi"/>
          <w:sz w:val="24"/>
          <w:lang w:val="ro-MD" w:eastAsia="ru-RU"/>
        </w:rPr>
        <w:t xml:space="preserve">a </w:t>
      </w:r>
      <w:r w:rsidR="00ED0E16" w:rsidRPr="00AD2238">
        <w:rPr>
          <w:rFonts w:asciiTheme="majorHAnsi" w:hAnsiTheme="majorHAnsi" w:cstheme="majorHAnsi"/>
          <w:sz w:val="24"/>
          <w:lang w:val="ro-MD" w:eastAsia="ru-RU"/>
        </w:rPr>
        <w:t xml:space="preserve">analogilor de insulină </w:t>
      </w:r>
      <w:r w:rsidR="000C23A8" w:rsidRPr="00AD2238">
        <w:rPr>
          <w:rFonts w:asciiTheme="majorHAnsi" w:hAnsiTheme="majorHAnsi" w:cstheme="majorHAnsi"/>
          <w:sz w:val="24"/>
          <w:lang w:val="ro-MD" w:eastAsia="ru-RU"/>
        </w:rPr>
        <w:t>și a</w:t>
      </w:r>
      <w:r w:rsidR="00ED0E16" w:rsidRPr="00AD2238">
        <w:rPr>
          <w:rFonts w:asciiTheme="majorHAnsi" w:hAnsiTheme="majorHAnsi" w:cstheme="majorHAnsi"/>
          <w:sz w:val="24"/>
          <w:lang w:val="ro-MD" w:eastAsia="ru-RU"/>
        </w:rPr>
        <w:t xml:space="preserve"> dispozitivelor medicale pentru determinarea glicemiei.</w:t>
      </w:r>
      <w:r w:rsidR="000C4166" w:rsidRPr="00AD2238">
        <w:rPr>
          <w:rFonts w:asciiTheme="majorHAnsi" w:hAnsiTheme="majorHAnsi" w:cstheme="majorHAnsi"/>
          <w:sz w:val="24"/>
          <w:lang w:val="ro-MD" w:eastAsia="ru-RU"/>
        </w:rPr>
        <w:t xml:space="preserve"> </w:t>
      </w:r>
      <w:r w:rsidR="005A0E52" w:rsidRPr="00AD2238">
        <w:rPr>
          <w:rFonts w:asciiTheme="majorHAnsi" w:hAnsiTheme="majorHAnsi" w:cstheme="majorHAnsi"/>
          <w:sz w:val="24"/>
          <w:lang w:val="ro-MD" w:eastAsia="ru-RU"/>
        </w:rPr>
        <w:t xml:space="preserve">Persoanele cu diabet </w:t>
      </w:r>
      <w:r w:rsidR="00586A11" w:rsidRPr="00AD2238">
        <w:rPr>
          <w:rFonts w:asciiTheme="majorHAnsi" w:hAnsiTheme="majorHAnsi" w:cstheme="majorHAnsi"/>
          <w:sz w:val="24"/>
          <w:lang w:val="ro-MD" w:eastAsia="ru-RU"/>
        </w:rPr>
        <w:t>urmează să</w:t>
      </w:r>
      <w:r w:rsidR="005A0E52" w:rsidRPr="00AD2238">
        <w:rPr>
          <w:rFonts w:asciiTheme="majorHAnsi" w:hAnsiTheme="majorHAnsi" w:cstheme="majorHAnsi"/>
          <w:sz w:val="24"/>
          <w:lang w:val="ro-MD" w:eastAsia="ru-RU"/>
        </w:rPr>
        <w:t xml:space="preserve"> bene</w:t>
      </w:r>
      <w:r w:rsidR="00586A11" w:rsidRPr="00AD2238">
        <w:rPr>
          <w:rFonts w:asciiTheme="majorHAnsi" w:hAnsiTheme="majorHAnsi" w:cstheme="majorHAnsi"/>
          <w:sz w:val="24"/>
          <w:lang w:val="ro-MD" w:eastAsia="ru-RU"/>
        </w:rPr>
        <w:t>ficieze</w:t>
      </w:r>
      <w:r w:rsidR="005A0E52" w:rsidRPr="00AD2238">
        <w:rPr>
          <w:rFonts w:asciiTheme="majorHAnsi" w:hAnsiTheme="majorHAnsi" w:cstheme="majorHAnsi"/>
          <w:sz w:val="24"/>
          <w:lang w:val="ro-MD" w:eastAsia="ru-RU"/>
        </w:rPr>
        <w:t xml:space="preserve"> de tratament performant și teste pentru autocontrol, în baza rețe</w:t>
      </w:r>
      <w:r w:rsidR="00285EDB" w:rsidRPr="00AD2238">
        <w:rPr>
          <w:rFonts w:asciiTheme="majorHAnsi" w:hAnsiTheme="majorHAnsi" w:cstheme="majorHAnsi"/>
          <w:sz w:val="24"/>
          <w:lang w:val="ro-MD" w:eastAsia="ru-RU"/>
        </w:rPr>
        <w:t>te</w:t>
      </w:r>
      <w:r w:rsidR="005A0E52" w:rsidRPr="00AD2238">
        <w:rPr>
          <w:rFonts w:asciiTheme="majorHAnsi" w:hAnsiTheme="majorHAnsi" w:cstheme="majorHAnsi"/>
          <w:sz w:val="24"/>
          <w:lang w:val="ro-MD" w:eastAsia="ru-RU"/>
        </w:rPr>
        <w:t>lor</w:t>
      </w:r>
      <w:r w:rsidR="00285EDB" w:rsidRPr="00AD2238">
        <w:rPr>
          <w:rFonts w:asciiTheme="majorHAnsi" w:hAnsiTheme="majorHAnsi" w:cstheme="majorHAnsi"/>
          <w:sz w:val="24"/>
          <w:lang w:val="ro-MD" w:eastAsia="ru-RU"/>
        </w:rPr>
        <w:t xml:space="preserve"> prescrise de către medicii de familie sau specialiști, </w:t>
      </w:r>
      <w:r w:rsidR="00765F2B">
        <w:rPr>
          <w:rFonts w:asciiTheme="majorHAnsi" w:hAnsiTheme="majorHAnsi" w:cstheme="majorHAnsi"/>
          <w:sz w:val="24"/>
          <w:lang w:val="ro-MD" w:eastAsia="ru-RU"/>
        </w:rPr>
        <w:t xml:space="preserve">al căror </w:t>
      </w:r>
      <w:r w:rsidR="00285EDB" w:rsidRPr="00AD2238">
        <w:rPr>
          <w:rFonts w:asciiTheme="majorHAnsi" w:hAnsiTheme="majorHAnsi" w:cstheme="majorHAnsi"/>
          <w:sz w:val="24"/>
          <w:lang w:val="ro-MD" w:eastAsia="ru-RU"/>
        </w:rPr>
        <w:t>cost v-a fi acoperit din fondurile de asigurări obligatorii de asistență medicală.</w:t>
      </w:r>
    </w:p>
    <w:p w14:paraId="04CE516B" w14:textId="35620AD5" w:rsidR="00933F1F" w:rsidRPr="00AD2238" w:rsidRDefault="00933F1F" w:rsidP="00644D22">
      <w:pPr>
        <w:spacing w:line="276" w:lineRule="auto"/>
        <w:ind w:firstLine="567"/>
        <w:rPr>
          <w:rStyle w:val="Emphasis"/>
          <w:rFonts w:asciiTheme="majorHAnsi" w:hAnsiTheme="majorHAnsi" w:cstheme="majorHAnsi"/>
          <w:i w:val="0"/>
          <w:iCs w:val="0"/>
          <w:sz w:val="24"/>
          <w:lang w:val="ro-MD" w:eastAsia="ru-RU"/>
        </w:rPr>
      </w:pPr>
      <w:r w:rsidRPr="00AD2238">
        <w:rPr>
          <w:rStyle w:val="Emphasis"/>
          <w:rFonts w:ascii="Calibri Light" w:hAnsi="Calibri Light" w:cs="Calibri Light"/>
          <w:bCs/>
          <w:i w:val="0"/>
          <w:iCs w:val="0"/>
          <w:sz w:val="24"/>
          <w:szCs w:val="28"/>
          <w:lang w:val="ro-MD" w:eastAsia="ru-RU"/>
        </w:rPr>
        <w:t>Aceste măsuri, în strictă corespundere cu responsabilitatea cetățenilor în</w:t>
      </w:r>
      <w:r w:rsidR="000C4166" w:rsidRPr="00AD2238">
        <w:rPr>
          <w:rStyle w:val="Emphasis"/>
          <w:rFonts w:ascii="Calibri Light" w:hAnsi="Calibri Light" w:cs="Calibri Light"/>
          <w:bCs/>
          <w:i w:val="0"/>
          <w:iCs w:val="0"/>
          <w:sz w:val="24"/>
          <w:szCs w:val="28"/>
          <w:lang w:val="ro-MD" w:eastAsia="ru-RU"/>
        </w:rPr>
        <w:t xml:space="preserve"> monitorizarea</w:t>
      </w:r>
      <w:r w:rsidRPr="00AD2238">
        <w:rPr>
          <w:rStyle w:val="Emphasis"/>
          <w:rFonts w:ascii="Calibri Light" w:hAnsi="Calibri Light" w:cs="Calibri Light"/>
          <w:bCs/>
          <w:i w:val="0"/>
          <w:iCs w:val="0"/>
          <w:sz w:val="24"/>
          <w:szCs w:val="28"/>
          <w:lang w:val="ro-MD" w:eastAsia="ru-RU"/>
        </w:rPr>
        <w:t xml:space="preserve"> </w:t>
      </w:r>
      <w:r w:rsidR="00A4736B" w:rsidRPr="00AD2238">
        <w:rPr>
          <w:rStyle w:val="Emphasis"/>
          <w:rFonts w:ascii="Calibri Light" w:hAnsi="Calibri Light" w:cs="Calibri Light"/>
          <w:bCs/>
          <w:i w:val="0"/>
          <w:iCs w:val="0"/>
          <w:sz w:val="24"/>
          <w:szCs w:val="28"/>
          <w:lang w:val="ro-MD" w:eastAsia="ru-RU"/>
        </w:rPr>
        <w:t>stării de sănătate</w:t>
      </w:r>
      <w:r w:rsidRPr="00AD2238">
        <w:rPr>
          <w:rStyle w:val="Emphasis"/>
          <w:rFonts w:ascii="Calibri Light" w:hAnsi="Calibri Light" w:cs="Calibri Light"/>
          <w:bCs/>
          <w:i w:val="0"/>
          <w:iCs w:val="0"/>
          <w:sz w:val="24"/>
          <w:szCs w:val="28"/>
          <w:lang w:val="ro-MD" w:eastAsia="ru-RU"/>
        </w:rPr>
        <w:t xml:space="preserve"> potrivit recomandărilor specialiștilor, v</w:t>
      </w:r>
      <w:r w:rsidR="00765F2B">
        <w:rPr>
          <w:rStyle w:val="Emphasis"/>
          <w:rFonts w:ascii="Calibri Light" w:hAnsi="Calibri Light" w:cs="Calibri Light"/>
          <w:bCs/>
          <w:i w:val="0"/>
          <w:iCs w:val="0"/>
          <w:sz w:val="24"/>
          <w:szCs w:val="28"/>
          <w:lang w:val="ro-MD" w:eastAsia="ru-RU"/>
        </w:rPr>
        <w:t>or</w:t>
      </w:r>
      <w:r w:rsidRPr="00AD2238">
        <w:rPr>
          <w:rStyle w:val="Emphasis"/>
          <w:rFonts w:ascii="Calibri Light" w:hAnsi="Calibri Light" w:cs="Calibri Light"/>
          <w:bCs/>
          <w:i w:val="0"/>
          <w:iCs w:val="0"/>
          <w:sz w:val="24"/>
          <w:szCs w:val="28"/>
          <w:lang w:val="ro-MD" w:eastAsia="ru-RU"/>
        </w:rPr>
        <w:t xml:space="preserve"> asigura diminuarea complicațiilor </w:t>
      </w:r>
      <w:r w:rsidR="00765F2B">
        <w:rPr>
          <w:rStyle w:val="Emphasis"/>
          <w:rFonts w:ascii="Calibri Light" w:hAnsi="Calibri Light" w:cs="Calibri Light"/>
          <w:bCs/>
          <w:i w:val="0"/>
          <w:iCs w:val="0"/>
          <w:sz w:val="24"/>
          <w:szCs w:val="28"/>
          <w:lang w:val="ro-MD" w:eastAsia="ru-RU"/>
        </w:rPr>
        <w:t xml:space="preserve">cauzate de </w:t>
      </w:r>
      <w:r w:rsidRPr="00AD2238">
        <w:rPr>
          <w:rStyle w:val="Emphasis"/>
          <w:rFonts w:ascii="Calibri Light" w:hAnsi="Calibri Light" w:cs="Calibri Light"/>
          <w:bCs/>
          <w:i w:val="0"/>
          <w:iCs w:val="0"/>
          <w:sz w:val="24"/>
          <w:szCs w:val="28"/>
          <w:lang w:val="ro-MD" w:eastAsia="ru-RU"/>
        </w:rPr>
        <w:t>diabetul</w:t>
      </w:r>
      <w:r w:rsidR="00765F2B">
        <w:rPr>
          <w:rStyle w:val="Emphasis"/>
          <w:rFonts w:ascii="Calibri Light" w:hAnsi="Calibri Light" w:cs="Calibri Light"/>
          <w:bCs/>
          <w:i w:val="0"/>
          <w:iCs w:val="0"/>
          <w:sz w:val="24"/>
          <w:szCs w:val="28"/>
          <w:lang w:val="ro-MD" w:eastAsia="ru-RU"/>
        </w:rPr>
        <w:t xml:space="preserve"> zaharat,</w:t>
      </w:r>
      <w:r w:rsidRPr="00AD2238">
        <w:rPr>
          <w:rStyle w:val="Emphasis"/>
          <w:rFonts w:ascii="Calibri Light" w:hAnsi="Calibri Light" w:cs="Calibri Light"/>
          <w:bCs/>
          <w:i w:val="0"/>
          <w:iCs w:val="0"/>
          <w:sz w:val="24"/>
          <w:szCs w:val="28"/>
          <w:lang w:val="ro-MD" w:eastAsia="ru-RU"/>
        </w:rPr>
        <w:t xml:space="preserve"> inclusiv reducerea costurilor pe care le presupune tratamentul complicațiilor.</w:t>
      </w:r>
    </w:p>
    <w:p w14:paraId="7A1619D5" w14:textId="77777777" w:rsidR="004C3FFA" w:rsidRPr="00AD2238" w:rsidRDefault="00CB4F4C">
      <w:pPr>
        <w:spacing w:line="276" w:lineRule="auto"/>
        <w:ind w:firstLine="567"/>
        <w:rPr>
          <w:rFonts w:asciiTheme="majorHAnsi" w:hAnsiTheme="majorHAnsi" w:cstheme="majorHAnsi"/>
          <w:sz w:val="24"/>
          <w:lang w:val="ro-MD"/>
        </w:rPr>
      </w:pPr>
      <w:r w:rsidRPr="00AD2238">
        <w:rPr>
          <w:rFonts w:asciiTheme="majorHAnsi" w:hAnsiTheme="majorHAnsi" w:cstheme="majorHAnsi"/>
          <w:sz w:val="24"/>
          <w:lang w:val="ro-MD"/>
        </w:rPr>
        <w:t>Totodată, a</w:t>
      </w:r>
      <w:r w:rsidR="004C3FFA" w:rsidRPr="00AD2238">
        <w:rPr>
          <w:rFonts w:asciiTheme="majorHAnsi" w:hAnsiTheme="majorHAnsi" w:cstheme="majorHAnsi"/>
          <w:sz w:val="24"/>
          <w:lang w:val="ro-MD"/>
        </w:rPr>
        <w:t xml:space="preserve">nalizând măsurile întreprinse de către entități prin prisma </w:t>
      </w:r>
      <w:r w:rsidR="007F0AF8" w:rsidRPr="00AD2238">
        <w:rPr>
          <w:rFonts w:asciiTheme="majorHAnsi" w:hAnsiTheme="majorHAnsi" w:cstheme="majorHAnsi"/>
          <w:sz w:val="24"/>
          <w:lang w:val="ro-MD"/>
        </w:rPr>
        <w:t>efectului</w:t>
      </w:r>
      <w:r w:rsidR="004C3FFA" w:rsidRPr="00AD2238">
        <w:rPr>
          <w:rFonts w:asciiTheme="majorHAnsi" w:hAnsiTheme="majorHAnsi" w:cstheme="majorHAnsi"/>
          <w:sz w:val="24"/>
          <w:lang w:val="ro-MD"/>
        </w:rPr>
        <w:t xml:space="preserve"> scontat, </w:t>
      </w:r>
      <w:r w:rsidR="00D673EF" w:rsidRPr="00AD2238">
        <w:rPr>
          <w:rFonts w:asciiTheme="majorHAnsi" w:hAnsiTheme="majorHAnsi" w:cstheme="majorHAnsi"/>
          <w:sz w:val="24"/>
          <w:lang w:val="ro-MD"/>
        </w:rPr>
        <w:t xml:space="preserve">misiunea de follow-up relevă că </w:t>
      </w:r>
      <w:r w:rsidR="004C3FFA" w:rsidRPr="00AD2238">
        <w:rPr>
          <w:rFonts w:asciiTheme="majorHAnsi" w:hAnsiTheme="majorHAnsi" w:cstheme="majorHAnsi"/>
          <w:sz w:val="24"/>
          <w:lang w:val="ro-MD"/>
        </w:rPr>
        <w:t>acestea nu au asigurat în deplină măsură impleme</w:t>
      </w:r>
      <w:r w:rsidR="007F0AF8" w:rsidRPr="00AD2238">
        <w:rPr>
          <w:rFonts w:asciiTheme="majorHAnsi" w:hAnsiTheme="majorHAnsi" w:cstheme="majorHAnsi"/>
          <w:sz w:val="24"/>
          <w:lang w:val="ro-MD"/>
        </w:rPr>
        <w:t>ntarea recomandărilor înaintate.</w:t>
      </w:r>
    </w:p>
    <w:p w14:paraId="3CEA07C6" w14:textId="1E31910A" w:rsidR="00290960" w:rsidRPr="00AD2238" w:rsidRDefault="00BF27EA" w:rsidP="00644D22">
      <w:pPr>
        <w:spacing w:line="276" w:lineRule="auto"/>
        <w:ind w:firstLine="567"/>
        <w:rPr>
          <w:rFonts w:asciiTheme="majorHAnsi" w:hAnsiTheme="majorHAnsi" w:cstheme="majorHAnsi"/>
          <w:sz w:val="24"/>
          <w:lang w:val="ro-MD"/>
        </w:rPr>
      </w:pPr>
      <w:r w:rsidRPr="00AD2238">
        <w:rPr>
          <w:rFonts w:asciiTheme="majorHAnsi" w:hAnsiTheme="majorHAnsi" w:cstheme="majorHAnsi"/>
          <w:sz w:val="24"/>
          <w:lang w:val="ro-MD"/>
        </w:rPr>
        <w:t xml:space="preserve">Carențele constatate de audit au fost condiționate de </w:t>
      </w:r>
      <w:r w:rsidR="0068750E" w:rsidRPr="00AD2238">
        <w:rPr>
          <w:rFonts w:asciiTheme="majorHAnsi" w:hAnsiTheme="majorHAnsi" w:cstheme="majorHAnsi"/>
          <w:sz w:val="24"/>
          <w:lang w:val="ro-MD"/>
        </w:rPr>
        <w:t>situația pandemică generată de Covid-19, precum și</w:t>
      </w:r>
      <w:r w:rsidR="00145B04" w:rsidRPr="00AD2238">
        <w:rPr>
          <w:rFonts w:asciiTheme="majorHAnsi" w:hAnsiTheme="majorHAnsi" w:cstheme="majorHAnsi"/>
          <w:sz w:val="24"/>
          <w:lang w:val="ro-MD"/>
        </w:rPr>
        <w:t xml:space="preserve"> de</w:t>
      </w:r>
      <w:r w:rsidR="0068750E" w:rsidRPr="00AD2238">
        <w:rPr>
          <w:rFonts w:asciiTheme="majorHAnsi" w:hAnsiTheme="majorHAnsi" w:cstheme="majorHAnsi"/>
          <w:sz w:val="24"/>
          <w:lang w:val="ro-MD"/>
        </w:rPr>
        <w:t xml:space="preserve"> </w:t>
      </w:r>
      <w:r w:rsidRPr="00AD2238">
        <w:rPr>
          <w:rFonts w:asciiTheme="majorHAnsi" w:hAnsiTheme="majorHAnsi" w:cstheme="majorHAnsi"/>
          <w:sz w:val="24"/>
          <w:lang w:val="ro-MD"/>
        </w:rPr>
        <w:t>insuficiența măsurilor de monitorizare și control ale instituțiilor implicate în realizarea indicatorilor și a acțiunilor stabilite în Program,</w:t>
      </w:r>
      <w:r w:rsidR="007F0AF8" w:rsidRPr="00AD2238">
        <w:rPr>
          <w:rFonts w:asciiTheme="majorHAnsi" w:hAnsiTheme="majorHAnsi" w:cstheme="majorHAnsi"/>
          <w:sz w:val="24"/>
          <w:lang w:val="ro-MD"/>
        </w:rPr>
        <w:t xml:space="preserve"> precum și </w:t>
      </w:r>
      <w:r w:rsidR="009D3BCC">
        <w:rPr>
          <w:rFonts w:asciiTheme="majorHAnsi" w:hAnsiTheme="majorHAnsi" w:cstheme="majorHAnsi"/>
          <w:sz w:val="24"/>
          <w:lang w:val="ro-MD"/>
        </w:rPr>
        <w:t xml:space="preserve">de </w:t>
      </w:r>
      <w:r w:rsidR="007F0AF8" w:rsidRPr="00AD2238">
        <w:rPr>
          <w:rFonts w:asciiTheme="majorHAnsi" w:hAnsiTheme="majorHAnsi" w:cstheme="majorHAnsi"/>
          <w:sz w:val="24"/>
          <w:lang w:val="ro-MD"/>
        </w:rPr>
        <w:t xml:space="preserve">responsabilitatea redusă </w:t>
      </w:r>
      <w:r w:rsidR="00D673EF" w:rsidRPr="00AD2238">
        <w:rPr>
          <w:rFonts w:asciiTheme="majorHAnsi" w:hAnsiTheme="majorHAnsi" w:cstheme="majorHAnsi"/>
          <w:sz w:val="24"/>
          <w:lang w:val="ro-MD"/>
        </w:rPr>
        <w:t xml:space="preserve">a prestatorilor de servicii medicale </w:t>
      </w:r>
      <w:r w:rsidR="007F0AF8" w:rsidRPr="00AD2238">
        <w:rPr>
          <w:rFonts w:asciiTheme="majorHAnsi" w:hAnsiTheme="majorHAnsi" w:cstheme="majorHAnsi"/>
          <w:sz w:val="24"/>
          <w:lang w:val="ro-MD"/>
        </w:rPr>
        <w:t>în asigurarea accesului cetățenilor la unele servicii medicale garantate de stat.</w:t>
      </w:r>
      <w:r w:rsidRPr="00AD2238">
        <w:rPr>
          <w:rFonts w:asciiTheme="majorHAnsi" w:hAnsiTheme="majorHAnsi" w:cstheme="majorHAnsi"/>
          <w:sz w:val="24"/>
          <w:lang w:val="ro-MD"/>
        </w:rPr>
        <w:t xml:space="preserve"> </w:t>
      </w:r>
      <w:r w:rsidR="00D673EF" w:rsidRPr="00AD2238">
        <w:rPr>
          <w:rFonts w:asciiTheme="majorHAnsi" w:hAnsiTheme="majorHAnsi" w:cstheme="majorHAnsi"/>
          <w:sz w:val="24"/>
          <w:lang w:val="ro-MD"/>
        </w:rPr>
        <w:t xml:space="preserve">Astfel, </w:t>
      </w:r>
      <w:r w:rsidR="00D673EF" w:rsidRPr="00AD2238">
        <w:rPr>
          <w:rFonts w:ascii="Calibri Light" w:hAnsi="Calibri Light" w:cs="Calibri Light"/>
          <w:sz w:val="24"/>
          <w:lang w:val="ro-MD"/>
        </w:rPr>
        <w:t>a</w:t>
      </w:r>
      <w:r w:rsidR="00EC7035" w:rsidRPr="00AD2238">
        <w:rPr>
          <w:rFonts w:ascii="Calibri Light" w:hAnsi="Calibri Light" w:cs="Calibri Light"/>
          <w:sz w:val="24"/>
          <w:lang w:val="ro-MD"/>
        </w:rPr>
        <w:t>utoritatea publică centrală de specialitate și instituțiile medicale urmează să intensifice și să contribuie la îmbunătățirea sănătății populației.</w:t>
      </w:r>
    </w:p>
    <w:p w14:paraId="79391975" w14:textId="7213DF1E" w:rsidR="006A5CE3" w:rsidRPr="00AD2238" w:rsidRDefault="006A5CE3" w:rsidP="00644D22">
      <w:pPr>
        <w:spacing w:line="276" w:lineRule="auto"/>
        <w:ind w:firstLine="567"/>
        <w:rPr>
          <w:rFonts w:ascii="Calibri Light" w:hAnsi="Calibri Light" w:cs="Calibri Light"/>
          <w:spacing w:val="-8"/>
          <w:sz w:val="24"/>
          <w:lang w:val="ro-MD"/>
        </w:rPr>
      </w:pPr>
      <w:r w:rsidRPr="00AD2238">
        <w:rPr>
          <w:rFonts w:ascii="Calibri Light" w:hAnsi="Calibri Light" w:cs="Calibri Light"/>
          <w:spacing w:val="-8"/>
          <w:sz w:val="24"/>
          <w:lang w:val="ro-MD"/>
        </w:rPr>
        <w:t xml:space="preserve">De </w:t>
      </w:r>
      <w:r w:rsidRPr="00AD2238">
        <w:rPr>
          <w:rFonts w:asciiTheme="majorHAnsi" w:hAnsiTheme="majorHAnsi" w:cstheme="majorHAnsi"/>
          <w:sz w:val="24"/>
          <w:lang w:val="ro-MD"/>
        </w:rPr>
        <w:t>menționat că, din perspectiva</w:t>
      </w:r>
      <w:r w:rsidR="008974FA" w:rsidRPr="00AD2238">
        <w:rPr>
          <w:rFonts w:asciiTheme="majorHAnsi" w:hAnsiTheme="majorHAnsi" w:cstheme="majorHAnsi"/>
          <w:sz w:val="24"/>
          <w:lang w:val="ro-MD"/>
        </w:rPr>
        <w:t xml:space="preserve"> extinderii</w:t>
      </w:r>
      <w:r w:rsidRPr="00AD2238">
        <w:rPr>
          <w:rFonts w:asciiTheme="majorHAnsi" w:hAnsiTheme="majorHAnsi" w:cstheme="majorHAnsi"/>
          <w:sz w:val="24"/>
          <w:lang w:val="ro-MD"/>
        </w:rPr>
        <w:t xml:space="preserve"> listei medicamentelor compensate cu analogi de insulină și teste pentru autocontrol</w:t>
      </w:r>
      <w:r w:rsidR="005D7E3B">
        <w:rPr>
          <w:rFonts w:asciiTheme="majorHAnsi" w:hAnsiTheme="majorHAnsi" w:cstheme="majorHAnsi"/>
          <w:sz w:val="24"/>
          <w:lang w:val="ro-MD"/>
        </w:rPr>
        <w:t>,</w:t>
      </w:r>
      <w:r w:rsidRPr="00AD2238">
        <w:rPr>
          <w:rFonts w:asciiTheme="majorHAnsi" w:hAnsiTheme="majorHAnsi" w:cstheme="majorHAnsi"/>
          <w:sz w:val="24"/>
          <w:lang w:val="ro-MD"/>
        </w:rPr>
        <w:t xml:space="preserve"> unele recomandări își vor pierde actualitatea, fapt ce a determinat nereiterarea acestora în prezentul Raport.</w:t>
      </w:r>
      <w:r w:rsidRPr="00AD2238">
        <w:rPr>
          <w:rFonts w:ascii="Calibri Light" w:hAnsi="Calibri Light" w:cs="Calibri Light"/>
          <w:spacing w:val="-8"/>
          <w:sz w:val="24"/>
          <w:lang w:val="ro-MD"/>
        </w:rPr>
        <w:t xml:space="preserve"> </w:t>
      </w:r>
    </w:p>
    <w:p w14:paraId="5E38AD43" w14:textId="77777777" w:rsidR="006D5271" w:rsidRPr="00AD2238" w:rsidRDefault="006D5271" w:rsidP="00644D22">
      <w:pPr>
        <w:pStyle w:val="Heading1"/>
        <w:numPr>
          <w:ilvl w:val="0"/>
          <w:numId w:val="4"/>
        </w:numPr>
        <w:rPr>
          <w:rFonts w:asciiTheme="majorHAnsi" w:hAnsiTheme="majorHAnsi" w:cstheme="majorHAnsi"/>
          <w:color w:val="auto"/>
          <w:sz w:val="28"/>
          <w:lang w:val="ro-MD"/>
        </w:rPr>
      </w:pPr>
      <w:bookmarkStart w:id="12" w:name="_Toc89266291"/>
      <w:r w:rsidRPr="00AD2238">
        <w:rPr>
          <w:rFonts w:asciiTheme="majorHAnsi" w:hAnsiTheme="majorHAnsi" w:cstheme="majorHAnsi"/>
          <w:color w:val="auto"/>
          <w:sz w:val="28"/>
          <w:lang w:val="ro-MD"/>
        </w:rPr>
        <w:t>RECOMANDĂRI</w:t>
      </w:r>
      <w:bookmarkEnd w:id="12"/>
    </w:p>
    <w:p w14:paraId="3F5BD8AE" w14:textId="77777777" w:rsidR="00F0106F" w:rsidRPr="00AD2238" w:rsidRDefault="00F0106F" w:rsidP="006D5271">
      <w:pPr>
        <w:tabs>
          <w:tab w:val="left" w:pos="90"/>
        </w:tabs>
        <w:rPr>
          <w:rFonts w:asciiTheme="majorHAnsi" w:hAnsiTheme="majorHAnsi" w:cstheme="majorHAnsi"/>
          <w:sz w:val="24"/>
          <w:lang w:val="ro-MD"/>
        </w:rPr>
      </w:pPr>
    </w:p>
    <w:p w14:paraId="41944FEC" w14:textId="35535483" w:rsidR="00E70130" w:rsidRPr="00AD2238" w:rsidRDefault="000D6D0D" w:rsidP="00644D22">
      <w:pPr>
        <w:spacing w:line="276" w:lineRule="auto"/>
        <w:ind w:firstLine="450"/>
        <w:rPr>
          <w:rFonts w:ascii="Calibri Light" w:hAnsi="Calibri Light"/>
          <w:b/>
          <w:sz w:val="24"/>
          <w:szCs w:val="28"/>
          <w:lang w:val="ro-MD"/>
        </w:rPr>
      </w:pPr>
      <w:r w:rsidRPr="00AD2238">
        <w:rPr>
          <w:rFonts w:ascii="Calibri Light" w:hAnsi="Calibri Light"/>
          <w:b/>
          <w:sz w:val="24"/>
          <w:szCs w:val="28"/>
          <w:lang w:val="ro-MD"/>
        </w:rPr>
        <w:t>Ministerul Sănătății</w:t>
      </w:r>
      <w:r w:rsidR="00A15C01" w:rsidRPr="00AD2238">
        <w:rPr>
          <w:rFonts w:ascii="Calibri Light" w:hAnsi="Calibri Light"/>
          <w:b/>
          <w:sz w:val="24"/>
          <w:szCs w:val="28"/>
          <w:lang w:val="ro-MD"/>
        </w:rPr>
        <w:t xml:space="preserve"> să asigure</w:t>
      </w:r>
      <w:r w:rsidRPr="00AD2238">
        <w:rPr>
          <w:rFonts w:ascii="Calibri Light" w:hAnsi="Calibri Light"/>
          <w:b/>
          <w:sz w:val="24"/>
          <w:szCs w:val="28"/>
          <w:lang w:val="ro-MD"/>
        </w:rPr>
        <w:t>:</w:t>
      </w:r>
    </w:p>
    <w:p w14:paraId="71CAD9DD" w14:textId="17B25272" w:rsidR="00E70130" w:rsidRPr="00AD2238" w:rsidRDefault="00E70130" w:rsidP="00644D22">
      <w:pPr>
        <w:pStyle w:val="ListParagraph"/>
        <w:numPr>
          <w:ilvl w:val="0"/>
          <w:numId w:val="9"/>
        </w:numPr>
        <w:spacing w:after="0"/>
        <w:ind w:left="0" w:firstLine="284"/>
        <w:jc w:val="both"/>
        <w:rPr>
          <w:rFonts w:ascii="Calibri Light" w:hAnsi="Calibri Light"/>
          <w:b/>
          <w:i/>
          <w:sz w:val="24"/>
          <w:szCs w:val="28"/>
          <w:lang w:val="ro-MD"/>
        </w:rPr>
      </w:pPr>
      <w:r w:rsidRPr="00AD2238">
        <w:rPr>
          <w:rFonts w:ascii="Calibri Light" w:hAnsi="Calibri Light"/>
          <w:b/>
          <w:i/>
          <w:sz w:val="24"/>
          <w:szCs w:val="28"/>
          <w:lang w:val="ro-MD"/>
        </w:rPr>
        <w:t>la etapa de elaborare a unui nou program național</w:t>
      </w:r>
      <w:r w:rsidR="009F3509" w:rsidRPr="00AD2238">
        <w:rPr>
          <w:rFonts w:ascii="Calibri Light" w:hAnsi="Calibri Light"/>
          <w:b/>
          <w:i/>
          <w:sz w:val="24"/>
          <w:szCs w:val="28"/>
          <w:lang w:val="ro-MD"/>
        </w:rPr>
        <w:t xml:space="preserve"> pentru anii viitori</w:t>
      </w:r>
      <w:r w:rsidRPr="00AD2238">
        <w:rPr>
          <w:rFonts w:ascii="Calibri Light" w:hAnsi="Calibri Light"/>
          <w:b/>
          <w:i/>
          <w:sz w:val="24"/>
          <w:szCs w:val="28"/>
          <w:lang w:val="ro-MD"/>
        </w:rPr>
        <w:t>,</w:t>
      </w:r>
    </w:p>
    <w:p w14:paraId="391431D1" w14:textId="4914B04F" w:rsidR="009F3509" w:rsidRPr="00AD2238" w:rsidRDefault="000D6D0D" w:rsidP="009F3509">
      <w:pPr>
        <w:pStyle w:val="ListParagraph"/>
        <w:numPr>
          <w:ilvl w:val="1"/>
          <w:numId w:val="31"/>
        </w:numPr>
        <w:spacing w:after="0"/>
        <w:ind w:left="0" w:firstLine="540"/>
        <w:jc w:val="both"/>
        <w:rPr>
          <w:rFonts w:ascii="Calibri Light" w:hAnsi="Calibri Light"/>
          <w:sz w:val="24"/>
          <w:szCs w:val="28"/>
          <w:lang w:val="ro-MD"/>
        </w:rPr>
      </w:pPr>
      <w:r w:rsidRPr="00AD2238">
        <w:rPr>
          <w:rFonts w:ascii="Calibri Light" w:hAnsi="Calibri Light"/>
          <w:sz w:val="24"/>
          <w:szCs w:val="28"/>
          <w:lang w:val="ro-MD"/>
        </w:rPr>
        <w:t xml:space="preserve">planificarea </w:t>
      </w:r>
      <w:r w:rsidR="00A15C01" w:rsidRPr="00AD2238">
        <w:rPr>
          <w:rFonts w:ascii="Calibri Light" w:hAnsi="Calibri Light"/>
          <w:sz w:val="24"/>
          <w:szCs w:val="28"/>
          <w:lang w:val="ro-MD"/>
        </w:rPr>
        <w:t>j</w:t>
      </w:r>
      <w:r w:rsidR="00E70130" w:rsidRPr="00AD2238">
        <w:rPr>
          <w:rFonts w:ascii="Calibri Light" w:hAnsi="Calibri Light"/>
          <w:sz w:val="24"/>
          <w:szCs w:val="28"/>
          <w:lang w:val="ro-MD"/>
        </w:rPr>
        <w:t xml:space="preserve">ustificată a </w:t>
      </w:r>
      <w:r w:rsidRPr="00AD2238">
        <w:rPr>
          <w:rFonts w:ascii="Calibri Light" w:hAnsi="Calibri Light"/>
          <w:sz w:val="24"/>
          <w:szCs w:val="28"/>
          <w:lang w:val="ro-MD"/>
        </w:rPr>
        <w:t xml:space="preserve">necesarului de mijloace financiare </w:t>
      </w:r>
      <w:r w:rsidR="00E70130" w:rsidRPr="00AD2238">
        <w:rPr>
          <w:rFonts w:ascii="Calibri Light" w:hAnsi="Calibri Light"/>
          <w:sz w:val="24"/>
          <w:szCs w:val="28"/>
          <w:lang w:val="ro-MD"/>
        </w:rPr>
        <w:t>cu</w:t>
      </w:r>
      <w:r w:rsidRPr="00AD2238">
        <w:rPr>
          <w:rFonts w:ascii="Calibri Light" w:hAnsi="Calibri Light"/>
          <w:sz w:val="24"/>
          <w:szCs w:val="28"/>
          <w:lang w:val="ro-MD"/>
        </w:rPr>
        <w:t xml:space="preserve"> delimitarea surselor de finanțare pentru </w:t>
      </w:r>
      <w:r w:rsidR="0045705C" w:rsidRPr="00AD2238">
        <w:rPr>
          <w:rFonts w:ascii="Calibri Light" w:hAnsi="Calibri Light"/>
          <w:sz w:val="24"/>
          <w:szCs w:val="28"/>
          <w:lang w:val="ro-MD"/>
        </w:rPr>
        <w:t>acțiunile</w:t>
      </w:r>
      <w:r w:rsidRPr="00AD2238">
        <w:rPr>
          <w:rFonts w:ascii="Calibri Light" w:hAnsi="Calibri Light"/>
          <w:sz w:val="24"/>
          <w:szCs w:val="28"/>
          <w:lang w:val="ro-MD"/>
        </w:rPr>
        <w:t xml:space="preserve"> din Pl</w:t>
      </w:r>
      <w:r w:rsidR="0045705C" w:rsidRPr="00AD2238">
        <w:rPr>
          <w:rFonts w:ascii="Calibri Light" w:hAnsi="Calibri Light"/>
          <w:sz w:val="24"/>
          <w:szCs w:val="28"/>
          <w:lang w:val="ro-MD"/>
        </w:rPr>
        <w:t>anul de acțiuni, care ar fi orienta</w:t>
      </w:r>
      <w:r w:rsidR="009D3BCC">
        <w:rPr>
          <w:rFonts w:ascii="Calibri Light" w:hAnsi="Calibri Light"/>
          <w:sz w:val="24"/>
          <w:szCs w:val="28"/>
          <w:lang w:val="ro-MD"/>
        </w:rPr>
        <w:t>t</w:t>
      </w:r>
      <w:r w:rsidR="0045705C" w:rsidRPr="00AD2238">
        <w:rPr>
          <w:rFonts w:ascii="Calibri Light" w:hAnsi="Calibri Light"/>
          <w:sz w:val="24"/>
          <w:szCs w:val="28"/>
          <w:lang w:val="ro-MD"/>
        </w:rPr>
        <w:t xml:space="preserve"> spre atingerea indicatorilor</w:t>
      </w:r>
      <w:r w:rsidR="009D3BCC">
        <w:rPr>
          <w:rFonts w:ascii="Calibri Light" w:hAnsi="Calibri Light"/>
          <w:sz w:val="24"/>
          <w:szCs w:val="28"/>
          <w:lang w:val="ro-MD"/>
        </w:rPr>
        <w:t xml:space="preserve"> din</w:t>
      </w:r>
      <w:r w:rsidR="0045705C" w:rsidRPr="00AD2238">
        <w:rPr>
          <w:rFonts w:ascii="Calibri Light" w:hAnsi="Calibri Light"/>
          <w:sz w:val="24"/>
          <w:szCs w:val="28"/>
          <w:lang w:val="ro-MD"/>
        </w:rPr>
        <w:t xml:space="preserve"> Program</w:t>
      </w:r>
      <w:r w:rsidRPr="00AD2238">
        <w:rPr>
          <w:rFonts w:ascii="Calibri Light" w:hAnsi="Calibri Light"/>
          <w:sz w:val="24"/>
          <w:szCs w:val="28"/>
          <w:lang w:val="ro-MD"/>
        </w:rPr>
        <w:t>;</w:t>
      </w:r>
    </w:p>
    <w:p w14:paraId="3841113A" w14:textId="147AE46C" w:rsidR="009F3509" w:rsidRPr="00AD2238" w:rsidRDefault="00E301E4" w:rsidP="009F3509">
      <w:pPr>
        <w:pStyle w:val="ListParagraph"/>
        <w:numPr>
          <w:ilvl w:val="1"/>
          <w:numId w:val="31"/>
        </w:numPr>
        <w:spacing w:after="0"/>
        <w:ind w:left="0" w:firstLine="540"/>
        <w:jc w:val="both"/>
        <w:rPr>
          <w:rFonts w:ascii="Calibri Light" w:hAnsi="Calibri Light"/>
          <w:sz w:val="24"/>
          <w:szCs w:val="28"/>
          <w:lang w:val="ro-MD"/>
        </w:rPr>
      </w:pPr>
      <w:r w:rsidRPr="00AD2238">
        <w:rPr>
          <w:rFonts w:ascii="Calibri Light" w:hAnsi="Calibri Light"/>
          <w:sz w:val="24"/>
          <w:szCs w:val="24"/>
          <w:lang w:val="ro-MD"/>
        </w:rPr>
        <w:t>revizuirea și perfectarea formularelor unice de raportare a indicatorilor și acțiunilor</w:t>
      </w:r>
      <w:r w:rsidRPr="00AD2238">
        <w:rPr>
          <w:rFonts w:ascii="Calibri Light" w:hAnsi="Calibri Light"/>
          <w:sz w:val="24"/>
          <w:szCs w:val="28"/>
          <w:lang w:val="ro-MD"/>
        </w:rPr>
        <w:t>, ceea ce va contribui la consolidarea datelor la nivel național</w:t>
      </w:r>
      <w:r w:rsidR="009D3BCC">
        <w:rPr>
          <w:rFonts w:ascii="Calibri Light" w:hAnsi="Calibri Light"/>
          <w:sz w:val="24"/>
          <w:szCs w:val="28"/>
          <w:lang w:val="ro-MD"/>
        </w:rPr>
        <w:t>,</w:t>
      </w:r>
      <w:r w:rsidRPr="00AD2238">
        <w:rPr>
          <w:rFonts w:ascii="Calibri Light" w:hAnsi="Calibri Light"/>
          <w:sz w:val="24"/>
          <w:szCs w:val="28"/>
          <w:lang w:val="ro-MD"/>
        </w:rPr>
        <w:t xml:space="preserve"> cu </w:t>
      </w:r>
      <w:r w:rsidRPr="00AD2238">
        <w:rPr>
          <w:rFonts w:ascii="Calibri Light" w:hAnsi="Calibri Light"/>
          <w:sz w:val="24"/>
          <w:szCs w:val="24"/>
          <w:lang w:val="ro-MD"/>
        </w:rPr>
        <w:t>analiza indicatorilor realizați comparativ cu cei scontați</w:t>
      </w:r>
      <w:r w:rsidRPr="00AD2238">
        <w:rPr>
          <w:rFonts w:ascii="Calibri Light" w:hAnsi="Calibri Light"/>
          <w:sz w:val="24"/>
          <w:szCs w:val="28"/>
          <w:lang w:val="ro-MD"/>
        </w:rPr>
        <w:t>;</w:t>
      </w:r>
    </w:p>
    <w:p w14:paraId="7218AB1F" w14:textId="2972EFBF" w:rsidR="00802842" w:rsidRPr="00AD2238" w:rsidRDefault="00D44D52" w:rsidP="009F3509">
      <w:pPr>
        <w:pStyle w:val="ListParagraph"/>
        <w:numPr>
          <w:ilvl w:val="1"/>
          <w:numId w:val="31"/>
        </w:numPr>
        <w:spacing w:after="0"/>
        <w:ind w:left="0" w:firstLine="540"/>
        <w:jc w:val="both"/>
        <w:rPr>
          <w:rFonts w:ascii="Calibri Light" w:hAnsi="Calibri Light"/>
          <w:sz w:val="24"/>
          <w:szCs w:val="28"/>
          <w:lang w:val="ro-MD"/>
        </w:rPr>
      </w:pPr>
      <w:r w:rsidRPr="00AD2238">
        <w:rPr>
          <w:rFonts w:ascii="Calibri Light" w:hAnsi="Calibri Light"/>
          <w:sz w:val="24"/>
          <w:szCs w:val="28"/>
          <w:lang w:val="ro-MD"/>
        </w:rPr>
        <w:lastRenderedPageBreak/>
        <w:t>stabilirea expresă a atribuțiilor și responsabilităților părților implicate în realizarea Planului de acțiuni, în special al instituțiilor cu statut de parteneri implicați în implementarea Programului;</w:t>
      </w:r>
      <w:r w:rsidR="00F31E29" w:rsidRPr="00AD2238">
        <w:rPr>
          <w:rFonts w:ascii="Calibri Light" w:hAnsi="Calibri Light"/>
          <w:sz w:val="24"/>
          <w:szCs w:val="28"/>
          <w:lang w:val="ro-MD"/>
        </w:rPr>
        <w:t xml:space="preserve"> </w:t>
      </w:r>
    </w:p>
    <w:p w14:paraId="55094AE4" w14:textId="01F65C73" w:rsidR="006D509C" w:rsidRPr="00AD2238" w:rsidRDefault="006D509C" w:rsidP="006D509C">
      <w:pPr>
        <w:pStyle w:val="ListParagraph"/>
        <w:numPr>
          <w:ilvl w:val="1"/>
          <w:numId w:val="31"/>
        </w:numPr>
        <w:ind w:left="0" w:firstLine="540"/>
        <w:jc w:val="both"/>
        <w:rPr>
          <w:rFonts w:ascii="Calibri Light" w:hAnsi="Calibri Light"/>
          <w:sz w:val="24"/>
          <w:szCs w:val="28"/>
          <w:lang w:val="ro-MD"/>
        </w:rPr>
      </w:pPr>
      <w:r w:rsidRPr="00AD2238">
        <w:rPr>
          <w:rFonts w:ascii="Calibri Light" w:hAnsi="Calibri Light"/>
          <w:sz w:val="24"/>
          <w:szCs w:val="28"/>
          <w:lang w:val="ro-MD"/>
        </w:rPr>
        <w:t>stabilirea responsabil</w:t>
      </w:r>
      <w:r w:rsidR="009D3BCC">
        <w:rPr>
          <w:rFonts w:ascii="Calibri Light" w:hAnsi="Calibri Light"/>
          <w:sz w:val="24"/>
          <w:szCs w:val="28"/>
          <w:lang w:val="ro-MD"/>
        </w:rPr>
        <w:t>i</w:t>
      </w:r>
      <w:r w:rsidRPr="00AD2238">
        <w:rPr>
          <w:rFonts w:ascii="Calibri Light" w:hAnsi="Calibri Light"/>
          <w:sz w:val="24"/>
          <w:szCs w:val="28"/>
          <w:lang w:val="ro-MD"/>
        </w:rPr>
        <w:t>lor de monitorizare și controlului de realizare a etapelor Programului, ceea ce ar asigura identificarea precoce a dificultăților</w:t>
      </w:r>
      <w:r w:rsidR="009D3BCC">
        <w:rPr>
          <w:rFonts w:ascii="Calibri Light" w:hAnsi="Calibri Light"/>
          <w:sz w:val="24"/>
          <w:szCs w:val="28"/>
          <w:lang w:val="ro-MD"/>
        </w:rPr>
        <w:t>,</w:t>
      </w:r>
      <w:r w:rsidRPr="00AD2238">
        <w:rPr>
          <w:rFonts w:ascii="Calibri Light" w:hAnsi="Calibri Light"/>
          <w:sz w:val="24"/>
          <w:szCs w:val="28"/>
          <w:lang w:val="ro-MD"/>
        </w:rPr>
        <w:t xml:space="preserve"> cu înaintarea cerințelor de rigoare necesare implementării Programului cu atingerea rezultatelor preconizate</w:t>
      </w:r>
      <w:r w:rsidR="009D3BCC">
        <w:rPr>
          <w:rFonts w:ascii="Calibri Light" w:hAnsi="Calibri Light"/>
          <w:sz w:val="24"/>
          <w:szCs w:val="28"/>
          <w:lang w:val="ro-MD"/>
        </w:rPr>
        <w:t>;</w:t>
      </w:r>
    </w:p>
    <w:p w14:paraId="3769C451" w14:textId="0F554DE3" w:rsidR="008D521E" w:rsidRPr="00AD2238" w:rsidRDefault="00E70130" w:rsidP="00644D22">
      <w:pPr>
        <w:pStyle w:val="ListParagraph"/>
        <w:numPr>
          <w:ilvl w:val="0"/>
          <w:numId w:val="9"/>
        </w:numPr>
        <w:tabs>
          <w:tab w:val="left" w:pos="90"/>
        </w:tabs>
        <w:spacing w:after="0"/>
        <w:ind w:left="0" w:firstLine="284"/>
        <w:jc w:val="both"/>
        <w:rPr>
          <w:rFonts w:ascii="Calibri Light" w:hAnsi="Calibri Light"/>
          <w:sz w:val="24"/>
          <w:szCs w:val="28"/>
          <w:lang w:val="ro-MD"/>
        </w:rPr>
      </w:pPr>
      <w:r w:rsidRPr="00AD2238">
        <w:rPr>
          <w:rFonts w:ascii="Calibri Light" w:hAnsi="Calibri Light" w:cs="Calibri Light"/>
          <w:sz w:val="24"/>
          <w:lang w:val="ro-MD"/>
        </w:rPr>
        <w:t>î</w:t>
      </w:r>
      <w:r w:rsidR="008D521E" w:rsidRPr="00AD2238">
        <w:rPr>
          <w:rFonts w:ascii="Calibri Light" w:hAnsi="Calibri Light" w:cs="Calibri Light"/>
          <w:sz w:val="24"/>
          <w:lang w:val="ro-MD"/>
        </w:rPr>
        <w:t>mbunătățirea procesului de realizare a Programului național, prin informarea, monitorizarea și evaluarea acțiunilor planificate și desfășurate de instituțiile medicale implicate</w:t>
      </w:r>
      <w:r w:rsidR="000E4DD6" w:rsidRPr="00AD2238">
        <w:rPr>
          <w:rFonts w:ascii="Calibri Light" w:hAnsi="Calibri Light" w:cs="Calibri Light"/>
          <w:sz w:val="24"/>
          <w:lang w:val="ro-MD"/>
        </w:rPr>
        <w:t>;</w:t>
      </w:r>
      <w:r w:rsidR="00F31E29" w:rsidRPr="00AD2238">
        <w:rPr>
          <w:rFonts w:ascii="Calibri Light" w:hAnsi="Calibri Light" w:cs="Calibri Light"/>
          <w:sz w:val="24"/>
          <w:lang w:val="ro-MD"/>
        </w:rPr>
        <w:t xml:space="preserve"> </w:t>
      </w:r>
    </w:p>
    <w:p w14:paraId="14F0A8C1" w14:textId="335DBE11" w:rsidR="00E301E4" w:rsidRPr="00AD2238" w:rsidRDefault="00E301E4" w:rsidP="00E301E4">
      <w:pPr>
        <w:pStyle w:val="ListParagraph"/>
        <w:numPr>
          <w:ilvl w:val="0"/>
          <w:numId w:val="9"/>
        </w:numPr>
        <w:tabs>
          <w:tab w:val="left" w:pos="90"/>
        </w:tabs>
        <w:spacing w:after="0"/>
        <w:ind w:left="0" w:firstLine="284"/>
        <w:jc w:val="both"/>
        <w:rPr>
          <w:rFonts w:ascii="Calibri Light" w:hAnsi="Calibri Light" w:cs="Calibri Light"/>
          <w:sz w:val="24"/>
          <w:lang w:val="ro-MD"/>
        </w:rPr>
      </w:pPr>
      <w:r w:rsidRPr="00AD2238">
        <w:rPr>
          <w:rFonts w:ascii="Calibri Light" w:hAnsi="Calibri Light" w:cs="Calibri Light"/>
          <w:sz w:val="24"/>
          <w:lang w:val="ro-MD"/>
        </w:rPr>
        <w:t>elaborarea unei baze de date electronice la nivel național a pacienților cu diabet zaharat (Registru</w:t>
      </w:r>
      <w:r w:rsidR="00236CB4">
        <w:rPr>
          <w:rFonts w:ascii="Calibri Light" w:hAnsi="Calibri Light" w:cs="Calibri Light"/>
          <w:sz w:val="24"/>
          <w:lang w:val="ro-MD"/>
        </w:rPr>
        <w:t>l</w:t>
      </w:r>
      <w:r w:rsidRPr="00AD2238">
        <w:rPr>
          <w:rFonts w:ascii="Calibri Light" w:hAnsi="Calibri Light" w:cs="Calibri Light"/>
          <w:sz w:val="24"/>
          <w:lang w:val="ro-MD"/>
        </w:rPr>
        <w:t xml:space="preserve"> electronic), care ar permite îmbunătățirea procesului de realizare a Programului național, prin evidența, monitorizarea și evaluarea permanentă a acțiunilor planificate și desfășurate de instituțiile medicale implicate;</w:t>
      </w:r>
    </w:p>
    <w:p w14:paraId="209A22F5" w14:textId="525EC667" w:rsidR="00E301E4" w:rsidRPr="00AD2238" w:rsidRDefault="00E301E4" w:rsidP="00E301E4">
      <w:pPr>
        <w:pStyle w:val="2"/>
        <w:numPr>
          <w:ilvl w:val="0"/>
          <w:numId w:val="9"/>
        </w:numPr>
        <w:spacing w:after="0" w:line="276" w:lineRule="auto"/>
        <w:ind w:left="0" w:firstLine="284"/>
        <w:jc w:val="both"/>
        <w:rPr>
          <w:rFonts w:ascii="Calibri Light" w:hAnsi="Calibri Light" w:cs="Calibri Light"/>
          <w:sz w:val="24"/>
          <w:lang w:val="ro-MD"/>
        </w:rPr>
      </w:pPr>
      <w:r w:rsidRPr="00AD2238">
        <w:rPr>
          <w:rFonts w:ascii="Calibri Light" w:hAnsi="Calibri Light" w:cs="Calibri Light"/>
          <w:sz w:val="24"/>
          <w:lang w:val="ro-MD"/>
        </w:rPr>
        <w:t>defini</w:t>
      </w:r>
      <w:r w:rsidR="00F8679B" w:rsidRPr="00AD2238">
        <w:rPr>
          <w:rFonts w:ascii="Calibri Light" w:hAnsi="Calibri Light" w:cs="Calibri Light"/>
          <w:sz w:val="24"/>
          <w:lang w:val="ro-MD"/>
        </w:rPr>
        <w:t>tivarea politic</w:t>
      </w:r>
      <w:r w:rsidR="00236CB4">
        <w:rPr>
          <w:rFonts w:ascii="Calibri Light" w:hAnsi="Calibri Light" w:cs="Calibri Light"/>
          <w:sz w:val="24"/>
          <w:lang w:val="ro-MD"/>
        </w:rPr>
        <w:t>i</w:t>
      </w:r>
      <w:r w:rsidR="00F8679B" w:rsidRPr="00AD2238">
        <w:rPr>
          <w:rFonts w:ascii="Calibri Light" w:hAnsi="Calibri Light" w:cs="Calibri Light"/>
          <w:sz w:val="24"/>
          <w:lang w:val="ro-MD"/>
        </w:rPr>
        <w:t xml:space="preserve">lor </w:t>
      </w:r>
      <w:r w:rsidRPr="00AD2238">
        <w:rPr>
          <w:rFonts w:ascii="Calibri Light" w:hAnsi="Calibri Light" w:cs="Calibri Light"/>
          <w:sz w:val="24"/>
          <w:lang w:val="ro-MD"/>
        </w:rPr>
        <w:t xml:space="preserve">strategice </w:t>
      </w:r>
      <w:r w:rsidR="00F8679B" w:rsidRPr="00AD2238">
        <w:rPr>
          <w:rFonts w:ascii="Calibri Light" w:hAnsi="Calibri Light" w:cs="Calibri Light"/>
          <w:sz w:val="24"/>
          <w:lang w:val="ro-MD"/>
        </w:rPr>
        <w:t xml:space="preserve">cu reglementarea modului și mecanismelor de compensare a </w:t>
      </w:r>
      <w:r w:rsidRPr="00AD2238">
        <w:rPr>
          <w:rFonts w:ascii="Calibri Light" w:hAnsi="Calibri Light" w:cs="Calibri Light"/>
          <w:sz w:val="24"/>
          <w:lang w:val="ro-MD"/>
        </w:rPr>
        <w:t>dispozitivelor medicale și analogilor de insulină din FAOAM, în scopul sporirii accesului populației la medicamente</w:t>
      </w:r>
      <w:r w:rsidR="00F8679B" w:rsidRPr="00AD2238">
        <w:rPr>
          <w:rFonts w:ascii="Calibri Light" w:hAnsi="Calibri Light" w:cs="Calibri Light"/>
          <w:sz w:val="24"/>
          <w:lang w:val="ro-MD"/>
        </w:rPr>
        <w:t xml:space="preserve"> și dispozitive medicale</w:t>
      </w:r>
      <w:r w:rsidRPr="00AD2238">
        <w:rPr>
          <w:rFonts w:ascii="Calibri Light" w:hAnsi="Calibri Light" w:cs="Calibri Light"/>
          <w:sz w:val="24"/>
          <w:lang w:val="ro-MD"/>
        </w:rPr>
        <w:t>.</w:t>
      </w:r>
    </w:p>
    <w:p w14:paraId="54243664" w14:textId="60F5BA6D" w:rsidR="00541DB4" w:rsidRPr="00AD2238" w:rsidRDefault="00541DB4" w:rsidP="00364339">
      <w:pPr>
        <w:tabs>
          <w:tab w:val="left" w:pos="90"/>
        </w:tabs>
        <w:spacing w:line="276" w:lineRule="auto"/>
        <w:rPr>
          <w:rFonts w:ascii="Calibri Light" w:hAnsi="Calibri Light" w:cs="Calibri Light"/>
          <w:b/>
          <w:sz w:val="24"/>
          <w:lang w:val="ro-MD"/>
        </w:rPr>
      </w:pPr>
      <w:r w:rsidRPr="00AD2238">
        <w:rPr>
          <w:rFonts w:ascii="Calibri Light" w:hAnsi="Calibri Light" w:cs="Calibri Light"/>
          <w:b/>
          <w:sz w:val="24"/>
          <w:lang w:val="ro-MD"/>
        </w:rPr>
        <w:t>Instituțiile medico-sanitare publice (IMSP AMT Ciocana, Botanica, Buiucani, Centru, R</w:t>
      </w:r>
      <w:r w:rsidR="00236CB4">
        <w:rPr>
          <w:rFonts w:ascii="Calibri Light" w:hAnsi="Calibri Light" w:cs="Calibri Light"/>
          <w:b/>
          <w:sz w:val="24"/>
          <w:lang w:val="ro-MD"/>
        </w:rPr>
        <w:t>â</w:t>
      </w:r>
      <w:r w:rsidRPr="00AD2238">
        <w:rPr>
          <w:rFonts w:ascii="Calibri Light" w:hAnsi="Calibri Light" w:cs="Calibri Light"/>
          <w:b/>
          <w:sz w:val="24"/>
          <w:lang w:val="ro-MD"/>
        </w:rPr>
        <w:t>șcani, CMF Bălți, CS Anenii Noi, CS Ungheni ) să asigure:</w:t>
      </w:r>
    </w:p>
    <w:p w14:paraId="0C476CAE" w14:textId="7C75E208" w:rsidR="00541DB4" w:rsidRPr="00AD2238" w:rsidRDefault="00541DB4" w:rsidP="00644D22">
      <w:pPr>
        <w:pStyle w:val="ListParagraph"/>
        <w:numPr>
          <w:ilvl w:val="0"/>
          <w:numId w:val="9"/>
        </w:numPr>
        <w:tabs>
          <w:tab w:val="left" w:pos="90"/>
        </w:tabs>
        <w:ind w:left="0" w:firstLine="284"/>
        <w:jc w:val="both"/>
        <w:rPr>
          <w:rFonts w:ascii="Calibri Light" w:hAnsi="Calibri Light" w:cs="Calibri Light"/>
          <w:sz w:val="24"/>
          <w:lang w:val="ro-MD"/>
        </w:rPr>
      </w:pPr>
      <w:r w:rsidRPr="00AD2238">
        <w:rPr>
          <w:rFonts w:ascii="Calibri Light" w:hAnsi="Calibri Light" w:cs="Calibri Light"/>
          <w:sz w:val="24"/>
          <w:lang w:val="ro-MD"/>
        </w:rPr>
        <w:t>evidența</w:t>
      </w:r>
      <w:r w:rsidR="00D27918" w:rsidRPr="00AD2238">
        <w:rPr>
          <w:rFonts w:ascii="Calibri Light" w:hAnsi="Calibri Light" w:cs="Calibri Light"/>
          <w:sz w:val="24"/>
          <w:lang w:val="ro-MD"/>
        </w:rPr>
        <w:t xml:space="preserve"> </w:t>
      </w:r>
      <w:r w:rsidRPr="00AD2238">
        <w:rPr>
          <w:rFonts w:ascii="Calibri Light" w:hAnsi="Calibri Light" w:cs="Calibri Light"/>
          <w:sz w:val="24"/>
          <w:lang w:val="ro-MD"/>
        </w:rPr>
        <w:t>persoanelor cu diabet zaharat, inclusiv pe tipuri</w:t>
      </w:r>
      <w:r w:rsidR="00D27918" w:rsidRPr="00AD2238">
        <w:rPr>
          <w:rFonts w:ascii="Calibri Light" w:hAnsi="Calibri Light" w:cs="Calibri Light"/>
          <w:sz w:val="24"/>
          <w:lang w:val="ro-MD"/>
        </w:rPr>
        <w:t xml:space="preserve"> </w:t>
      </w:r>
      <w:r w:rsidRPr="00AD2238">
        <w:rPr>
          <w:rFonts w:ascii="Calibri Light" w:hAnsi="Calibri Light" w:cs="Calibri Light"/>
          <w:sz w:val="24"/>
          <w:lang w:val="ro-MD"/>
        </w:rPr>
        <w:t xml:space="preserve">și </w:t>
      </w:r>
      <w:r w:rsidR="00236CB4">
        <w:rPr>
          <w:rFonts w:ascii="Calibri Light" w:hAnsi="Calibri Light" w:cs="Calibri Light"/>
          <w:sz w:val="24"/>
          <w:lang w:val="ro-MD"/>
        </w:rPr>
        <w:t xml:space="preserve">tipul </w:t>
      </w:r>
      <w:r w:rsidRPr="00AD2238">
        <w:rPr>
          <w:rFonts w:ascii="Calibri Light" w:hAnsi="Calibri Light" w:cs="Calibri Light"/>
          <w:sz w:val="24"/>
          <w:lang w:val="ro-MD"/>
        </w:rPr>
        <w:t>tratamentul</w:t>
      </w:r>
      <w:r w:rsidR="00236CB4">
        <w:rPr>
          <w:rFonts w:ascii="Calibri Light" w:hAnsi="Calibri Light" w:cs="Calibri Light"/>
          <w:sz w:val="24"/>
          <w:lang w:val="ro-MD"/>
        </w:rPr>
        <w:t>ui</w:t>
      </w:r>
      <w:r w:rsidRPr="00AD2238">
        <w:rPr>
          <w:rFonts w:ascii="Calibri Light" w:hAnsi="Calibri Light" w:cs="Calibri Light"/>
          <w:sz w:val="24"/>
          <w:lang w:val="ro-MD"/>
        </w:rPr>
        <w:t xml:space="preserve"> pe care îl administreaz</w:t>
      </w:r>
      <w:r w:rsidR="00D27918" w:rsidRPr="00AD2238">
        <w:rPr>
          <w:rFonts w:ascii="Calibri Light" w:hAnsi="Calibri Light" w:cs="Calibri Light"/>
          <w:sz w:val="24"/>
          <w:lang w:val="ro-MD"/>
        </w:rPr>
        <w:t>ă</w:t>
      </w:r>
      <w:r w:rsidRPr="00AD2238">
        <w:rPr>
          <w:rFonts w:ascii="Calibri Light" w:hAnsi="Calibri Light" w:cs="Calibri Light"/>
          <w:sz w:val="24"/>
          <w:lang w:val="ro-MD"/>
        </w:rPr>
        <w:t>;</w:t>
      </w:r>
    </w:p>
    <w:p w14:paraId="2B20F43A" w14:textId="1C7030A6" w:rsidR="00D27918" w:rsidRPr="00AD2238" w:rsidRDefault="000E4DD6" w:rsidP="00644D22">
      <w:pPr>
        <w:pStyle w:val="ListParagraph"/>
        <w:numPr>
          <w:ilvl w:val="0"/>
          <w:numId w:val="9"/>
        </w:numPr>
        <w:tabs>
          <w:tab w:val="left" w:pos="90"/>
        </w:tabs>
        <w:spacing w:after="0"/>
        <w:ind w:left="0" w:firstLine="284"/>
        <w:jc w:val="both"/>
        <w:rPr>
          <w:rFonts w:ascii="Calibri Light" w:hAnsi="Calibri Light" w:cs="Calibri Light"/>
          <w:sz w:val="24"/>
          <w:lang w:val="ro-MD"/>
        </w:rPr>
      </w:pPr>
      <w:r w:rsidRPr="00AD2238">
        <w:rPr>
          <w:rFonts w:ascii="Calibri Light" w:hAnsi="Calibri Light" w:cs="Calibri Light"/>
          <w:sz w:val="24"/>
          <w:lang w:val="ro-MD"/>
        </w:rPr>
        <w:t>prestarea serviciilor medicale în conformitate cu Protocoalele clinice naționale, în special cu realizarea screening</w:t>
      </w:r>
      <w:r w:rsidR="007738D4" w:rsidRPr="00AD2238">
        <w:rPr>
          <w:rFonts w:ascii="Calibri Light" w:hAnsi="Calibri Light" w:cs="Calibri Light"/>
          <w:sz w:val="24"/>
          <w:lang w:val="ro-MD"/>
        </w:rPr>
        <w:t>-</w:t>
      </w:r>
      <w:r w:rsidRPr="00AD2238">
        <w:rPr>
          <w:rFonts w:ascii="Calibri Light" w:hAnsi="Calibri Light" w:cs="Calibri Light"/>
          <w:sz w:val="24"/>
          <w:lang w:val="ro-MD"/>
        </w:rPr>
        <w:t>ului la femeile însărcinate</w:t>
      </w:r>
      <w:r w:rsidR="00236CB4">
        <w:rPr>
          <w:rFonts w:ascii="Calibri Light" w:hAnsi="Calibri Light" w:cs="Calibri Light"/>
          <w:sz w:val="24"/>
          <w:lang w:val="ro-MD"/>
        </w:rPr>
        <w:t>,</w:t>
      </w:r>
      <w:r w:rsidRPr="00AD2238">
        <w:rPr>
          <w:rFonts w:ascii="Calibri Light" w:hAnsi="Calibri Light" w:cs="Calibri Light"/>
          <w:sz w:val="24"/>
          <w:lang w:val="ro-MD"/>
        </w:rPr>
        <w:t xml:space="preserve"> pentru depistarea diabetului gestațional sau preexistent.</w:t>
      </w:r>
    </w:p>
    <w:p w14:paraId="2A462492" w14:textId="77777777" w:rsidR="008E5A19" w:rsidRPr="00AD2238" w:rsidRDefault="008E5A19" w:rsidP="006D5271">
      <w:pPr>
        <w:tabs>
          <w:tab w:val="left" w:pos="90"/>
        </w:tabs>
        <w:rPr>
          <w:rFonts w:asciiTheme="majorHAnsi" w:hAnsiTheme="majorHAnsi" w:cstheme="majorHAnsi"/>
          <w:sz w:val="24"/>
          <w:lang w:val="ro-MD"/>
        </w:rPr>
      </w:pPr>
    </w:p>
    <w:p w14:paraId="727351E7" w14:textId="77777777" w:rsidR="008E5A19" w:rsidRPr="00AD2238" w:rsidRDefault="008E5A19" w:rsidP="00644D22">
      <w:pPr>
        <w:tabs>
          <w:tab w:val="left" w:pos="90"/>
        </w:tabs>
        <w:rPr>
          <w:rFonts w:asciiTheme="majorHAnsi" w:hAnsiTheme="majorHAnsi" w:cstheme="majorHAnsi"/>
          <w:sz w:val="20"/>
          <w:lang w:val="ro-MD"/>
        </w:rPr>
      </w:pPr>
    </w:p>
    <w:p w14:paraId="4D19F22B" w14:textId="77777777" w:rsidR="00463C67" w:rsidRPr="00AD2238" w:rsidRDefault="00463C67" w:rsidP="00463C67">
      <w:pPr>
        <w:pStyle w:val="Heading1"/>
        <w:spacing w:before="120"/>
        <w:rPr>
          <w:rFonts w:asciiTheme="majorHAnsi" w:hAnsiTheme="majorHAnsi" w:cstheme="majorHAnsi"/>
          <w:color w:val="auto"/>
          <w:lang w:val="ro-MD"/>
        </w:rPr>
      </w:pPr>
      <w:bookmarkStart w:id="13" w:name="_Toc28003654"/>
      <w:bookmarkStart w:id="14" w:name="_Toc89266292"/>
      <w:r w:rsidRPr="00AD2238">
        <w:rPr>
          <w:rFonts w:asciiTheme="majorHAnsi" w:hAnsiTheme="majorHAnsi" w:cstheme="majorHAnsi"/>
          <w:color w:val="auto"/>
          <w:sz w:val="28"/>
          <w:lang w:val="ro-MD"/>
        </w:rPr>
        <w:t>VII. ECHIPA DE AUDIT A CURȚII DE CONTURI</w:t>
      </w:r>
      <w:bookmarkEnd w:id="13"/>
      <w:bookmarkEnd w:id="14"/>
    </w:p>
    <w:p w14:paraId="776C4125" w14:textId="77777777" w:rsidR="006D5271" w:rsidRPr="00AD2238" w:rsidRDefault="006D5271" w:rsidP="006D5271">
      <w:pPr>
        <w:tabs>
          <w:tab w:val="left" w:pos="90"/>
        </w:tabs>
        <w:ind w:left="360"/>
        <w:rPr>
          <w:rFonts w:asciiTheme="majorHAnsi" w:hAnsiTheme="majorHAnsi" w:cstheme="majorHAnsi"/>
          <w:sz w:val="24"/>
          <w:lang w:val="ro-MD"/>
        </w:rPr>
      </w:pPr>
    </w:p>
    <w:p w14:paraId="0F0C2D5E" w14:textId="77777777" w:rsidR="006D5271" w:rsidRPr="00AD2238" w:rsidRDefault="006D5271" w:rsidP="00644D22">
      <w:pPr>
        <w:spacing w:line="276" w:lineRule="auto"/>
        <w:rPr>
          <w:rFonts w:asciiTheme="majorHAnsi" w:hAnsiTheme="majorHAnsi" w:cstheme="majorHAnsi"/>
          <w:sz w:val="24"/>
          <w:lang w:val="ro-MD"/>
        </w:rPr>
      </w:pPr>
      <w:r w:rsidRPr="00AD2238">
        <w:rPr>
          <w:rFonts w:asciiTheme="majorHAnsi" w:hAnsiTheme="majorHAnsi" w:cstheme="majorHAnsi"/>
          <w:sz w:val="24"/>
          <w:lang w:val="ro-MD"/>
        </w:rPr>
        <w:t xml:space="preserve">Auditor public </w:t>
      </w:r>
      <w:r w:rsidR="00F0106F" w:rsidRPr="00AD2238">
        <w:rPr>
          <w:rFonts w:asciiTheme="majorHAnsi" w:hAnsiTheme="majorHAnsi" w:cstheme="majorHAnsi"/>
          <w:sz w:val="24"/>
          <w:lang w:val="ro-MD"/>
        </w:rPr>
        <w:t>superior</w:t>
      </w:r>
      <w:r w:rsidRPr="00AD2238">
        <w:rPr>
          <w:rFonts w:asciiTheme="majorHAnsi" w:hAnsiTheme="majorHAnsi" w:cstheme="majorHAnsi"/>
          <w:sz w:val="24"/>
          <w:lang w:val="ro-MD"/>
        </w:rPr>
        <w:t xml:space="preserve">, șef al echipei de </w:t>
      </w:r>
      <w:r w:rsidR="00F0106F" w:rsidRPr="00AD2238">
        <w:rPr>
          <w:rFonts w:asciiTheme="majorHAnsi" w:hAnsiTheme="majorHAnsi" w:cstheme="majorHAnsi"/>
          <w:sz w:val="24"/>
          <w:lang w:val="ro-MD"/>
        </w:rPr>
        <w:t>audit                                                        Grosu Evghenii</w:t>
      </w:r>
    </w:p>
    <w:p w14:paraId="61352B9D" w14:textId="77777777" w:rsidR="006D5271" w:rsidRPr="00AD2238" w:rsidRDefault="00F0106F" w:rsidP="00644D22">
      <w:pPr>
        <w:spacing w:line="276" w:lineRule="auto"/>
        <w:rPr>
          <w:rFonts w:asciiTheme="majorHAnsi" w:hAnsiTheme="majorHAnsi" w:cstheme="majorHAnsi"/>
          <w:sz w:val="24"/>
          <w:lang w:val="ro-MD"/>
        </w:rPr>
      </w:pPr>
      <w:r w:rsidRPr="00AD2238">
        <w:rPr>
          <w:rFonts w:asciiTheme="majorHAnsi" w:hAnsiTheme="majorHAnsi" w:cstheme="majorHAnsi"/>
          <w:sz w:val="24"/>
          <w:lang w:val="ro-MD"/>
        </w:rPr>
        <w:t>Auditor public principal, membru al echipei de audit                                              Cornovanu Vitalie</w:t>
      </w:r>
    </w:p>
    <w:p w14:paraId="4FD71647" w14:textId="77777777" w:rsidR="006D5271" w:rsidRPr="00AD2238" w:rsidRDefault="00F0106F" w:rsidP="00644D22">
      <w:pPr>
        <w:spacing w:line="276" w:lineRule="auto"/>
        <w:rPr>
          <w:rFonts w:asciiTheme="majorHAnsi" w:hAnsiTheme="majorHAnsi" w:cstheme="majorHAnsi"/>
          <w:sz w:val="24"/>
          <w:lang w:val="ro-MD"/>
        </w:rPr>
      </w:pPr>
      <w:r w:rsidRPr="00AD2238">
        <w:rPr>
          <w:rFonts w:asciiTheme="majorHAnsi" w:hAnsiTheme="majorHAnsi" w:cstheme="majorHAnsi"/>
          <w:sz w:val="24"/>
          <w:lang w:val="ro-MD"/>
        </w:rPr>
        <w:t xml:space="preserve">Auditor public principal, membru al echipei de audit                                              </w:t>
      </w:r>
      <w:r w:rsidR="00760C2B" w:rsidRPr="00AD2238">
        <w:rPr>
          <w:rFonts w:asciiTheme="majorHAnsi" w:hAnsiTheme="majorHAnsi" w:cstheme="majorHAnsi"/>
          <w:sz w:val="24"/>
          <w:lang w:val="ro-MD"/>
        </w:rPr>
        <w:t>Ra</w:t>
      </w:r>
      <w:r w:rsidR="0077109D" w:rsidRPr="00AD2238">
        <w:rPr>
          <w:rFonts w:asciiTheme="majorHAnsi" w:hAnsiTheme="majorHAnsi" w:cstheme="majorHAnsi"/>
          <w:sz w:val="24"/>
          <w:lang w:val="ro-MD"/>
        </w:rPr>
        <w:t>țoi</w:t>
      </w:r>
      <w:r w:rsidRPr="00AD2238">
        <w:rPr>
          <w:rFonts w:asciiTheme="majorHAnsi" w:hAnsiTheme="majorHAnsi" w:cstheme="majorHAnsi"/>
          <w:sz w:val="24"/>
          <w:lang w:val="ro-MD"/>
        </w:rPr>
        <w:t xml:space="preserve"> Viorica</w:t>
      </w:r>
    </w:p>
    <w:p w14:paraId="097E7F62" w14:textId="77777777" w:rsidR="006D5271" w:rsidRPr="00AD2238" w:rsidRDefault="006D5271" w:rsidP="00644D22">
      <w:pPr>
        <w:spacing w:line="276" w:lineRule="auto"/>
        <w:rPr>
          <w:rFonts w:asciiTheme="majorHAnsi" w:hAnsiTheme="majorHAnsi" w:cstheme="majorHAnsi"/>
          <w:b/>
          <w:i/>
          <w:sz w:val="24"/>
          <w:lang w:val="ro-MD"/>
        </w:rPr>
      </w:pPr>
    </w:p>
    <w:p w14:paraId="54E9810E" w14:textId="77777777" w:rsidR="006D5271" w:rsidRPr="00AD2238" w:rsidRDefault="00F0106F" w:rsidP="00644D22">
      <w:pPr>
        <w:spacing w:line="276" w:lineRule="auto"/>
        <w:rPr>
          <w:rFonts w:asciiTheme="majorHAnsi" w:hAnsiTheme="majorHAnsi" w:cstheme="majorHAnsi"/>
          <w:b/>
          <w:sz w:val="24"/>
          <w:lang w:val="ro-MD"/>
        </w:rPr>
      </w:pPr>
      <w:r w:rsidRPr="00AD2238">
        <w:rPr>
          <w:rFonts w:asciiTheme="majorHAnsi" w:hAnsiTheme="majorHAnsi" w:cstheme="majorHAnsi"/>
          <w:b/>
          <w:sz w:val="24"/>
          <w:lang w:val="ro-MD"/>
        </w:rPr>
        <w:t>Responsabil de asigurarea și controlul calității auditului</w:t>
      </w:r>
      <w:r w:rsidR="006D5271" w:rsidRPr="00AD2238">
        <w:rPr>
          <w:rFonts w:asciiTheme="majorHAnsi" w:hAnsiTheme="majorHAnsi" w:cstheme="majorHAnsi"/>
          <w:b/>
          <w:sz w:val="24"/>
          <w:lang w:val="ro-MD"/>
        </w:rPr>
        <w:t>:</w:t>
      </w:r>
    </w:p>
    <w:p w14:paraId="1D08E79B" w14:textId="77777777" w:rsidR="00F0106F" w:rsidRPr="00AD2238" w:rsidRDefault="00F0106F" w:rsidP="00644D22">
      <w:pPr>
        <w:spacing w:line="276" w:lineRule="auto"/>
        <w:rPr>
          <w:rFonts w:asciiTheme="majorHAnsi" w:hAnsiTheme="majorHAnsi" w:cstheme="majorHAnsi"/>
          <w:sz w:val="24"/>
          <w:lang w:val="ro-MD"/>
        </w:rPr>
      </w:pPr>
      <w:r w:rsidRPr="00AD2238">
        <w:rPr>
          <w:rFonts w:asciiTheme="majorHAnsi" w:hAnsiTheme="majorHAnsi" w:cstheme="majorHAnsi"/>
          <w:sz w:val="24"/>
          <w:lang w:val="ro-MD"/>
        </w:rPr>
        <w:t xml:space="preserve">Șef al Direcției de audit III în cadrul Direcției generale de audit II                 </w:t>
      </w:r>
      <w:r w:rsidR="00593EF1" w:rsidRPr="00AD2238">
        <w:rPr>
          <w:rFonts w:asciiTheme="majorHAnsi" w:hAnsiTheme="majorHAnsi" w:cstheme="majorHAnsi"/>
          <w:sz w:val="24"/>
          <w:lang w:val="ro-MD"/>
        </w:rPr>
        <w:t xml:space="preserve">  </w:t>
      </w:r>
      <w:r w:rsidR="003110FB" w:rsidRPr="00AD2238">
        <w:rPr>
          <w:rFonts w:asciiTheme="majorHAnsi" w:hAnsiTheme="majorHAnsi" w:cstheme="majorHAnsi"/>
          <w:sz w:val="24"/>
          <w:lang w:val="ro-MD"/>
        </w:rPr>
        <w:t xml:space="preserve">   </w:t>
      </w:r>
      <w:r w:rsidR="00593EF1" w:rsidRPr="00AD2238">
        <w:rPr>
          <w:rFonts w:asciiTheme="majorHAnsi" w:hAnsiTheme="majorHAnsi" w:cstheme="majorHAnsi"/>
          <w:sz w:val="24"/>
          <w:lang w:val="ro-MD"/>
        </w:rPr>
        <w:t xml:space="preserve">   </w:t>
      </w:r>
      <w:r w:rsidRPr="00AD2238">
        <w:rPr>
          <w:rFonts w:asciiTheme="majorHAnsi" w:hAnsiTheme="majorHAnsi" w:cstheme="majorHAnsi"/>
          <w:sz w:val="24"/>
          <w:lang w:val="ro-MD"/>
        </w:rPr>
        <w:t>Pîntea Irina</w:t>
      </w:r>
    </w:p>
    <w:p w14:paraId="79A9DFE6" w14:textId="77777777" w:rsidR="00F0106F" w:rsidRPr="00AD2238" w:rsidRDefault="00F0106F" w:rsidP="00644D22">
      <w:pPr>
        <w:spacing w:line="276" w:lineRule="auto"/>
        <w:rPr>
          <w:rFonts w:asciiTheme="majorHAnsi" w:hAnsiTheme="majorHAnsi" w:cstheme="majorHAnsi"/>
          <w:b/>
          <w:sz w:val="24"/>
          <w:lang w:val="ro-MD"/>
        </w:rPr>
      </w:pPr>
      <w:r w:rsidRPr="00AD2238">
        <w:rPr>
          <w:rFonts w:asciiTheme="majorHAnsi" w:hAnsiTheme="majorHAnsi" w:cstheme="majorHAnsi"/>
          <w:b/>
          <w:sz w:val="24"/>
          <w:lang w:val="ro-MD"/>
        </w:rPr>
        <w:t>Responsabil de organizarea și monitorizarea auditului:</w:t>
      </w:r>
    </w:p>
    <w:p w14:paraId="04FF7C69" w14:textId="77777777" w:rsidR="00F619E5" w:rsidRPr="00AD2238" w:rsidRDefault="00F0106F" w:rsidP="00644D22">
      <w:pPr>
        <w:spacing w:line="276" w:lineRule="auto"/>
        <w:rPr>
          <w:rFonts w:asciiTheme="majorHAnsi" w:hAnsiTheme="majorHAnsi" w:cstheme="majorHAnsi"/>
          <w:b/>
          <w:lang w:val="ro-MD"/>
        </w:rPr>
      </w:pPr>
      <w:r w:rsidRPr="00AD2238">
        <w:rPr>
          <w:rFonts w:asciiTheme="majorHAnsi" w:hAnsiTheme="majorHAnsi" w:cstheme="majorHAnsi"/>
          <w:sz w:val="24"/>
          <w:lang w:val="ro-MD"/>
        </w:rPr>
        <w:t>Șef al Direcției generale de audit II</w:t>
      </w:r>
      <w:r w:rsidR="006D5271" w:rsidRPr="00AD2238">
        <w:rPr>
          <w:rFonts w:asciiTheme="majorHAnsi" w:hAnsiTheme="majorHAnsi" w:cstheme="majorHAnsi"/>
          <w:sz w:val="24"/>
          <w:lang w:val="ro-MD"/>
        </w:rPr>
        <w:t xml:space="preserve">                     </w:t>
      </w:r>
      <w:r w:rsidR="0049646C" w:rsidRPr="00AD2238">
        <w:rPr>
          <w:rFonts w:asciiTheme="majorHAnsi" w:hAnsiTheme="majorHAnsi" w:cstheme="majorHAnsi"/>
          <w:sz w:val="24"/>
          <w:lang w:val="ro-MD"/>
        </w:rPr>
        <w:t xml:space="preserve">                                          </w:t>
      </w:r>
      <w:r w:rsidR="00593EF1" w:rsidRPr="00AD2238">
        <w:rPr>
          <w:rFonts w:asciiTheme="majorHAnsi" w:hAnsiTheme="majorHAnsi" w:cstheme="majorHAnsi"/>
          <w:sz w:val="24"/>
          <w:lang w:val="ro-MD"/>
        </w:rPr>
        <w:t xml:space="preserve">    </w:t>
      </w:r>
      <w:r w:rsidR="0049646C" w:rsidRPr="00AD2238">
        <w:rPr>
          <w:rFonts w:asciiTheme="majorHAnsi" w:hAnsiTheme="majorHAnsi" w:cstheme="majorHAnsi"/>
          <w:sz w:val="24"/>
          <w:lang w:val="ro-MD"/>
        </w:rPr>
        <w:t xml:space="preserve">  </w:t>
      </w:r>
      <w:r w:rsidR="00593EF1" w:rsidRPr="00AD2238">
        <w:rPr>
          <w:rFonts w:asciiTheme="majorHAnsi" w:hAnsiTheme="majorHAnsi" w:cstheme="majorHAnsi"/>
          <w:sz w:val="24"/>
          <w:lang w:val="ro-MD"/>
        </w:rPr>
        <w:t xml:space="preserve">  </w:t>
      </w:r>
      <w:r w:rsidR="003110FB" w:rsidRPr="00AD2238">
        <w:rPr>
          <w:rFonts w:asciiTheme="majorHAnsi" w:hAnsiTheme="majorHAnsi" w:cstheme="majorHAnsi"/>
          <w:sz w:val="24"/>
          <w:lang w:val="ro-MD"/>
        </w:rPr>
        <w:t xml:space="preserve">  </w:t>
      </w:r>
      <w:r w:rsidR="00593EF1" w:rsidRPr="00AD2238">
        <w:rPr>
          <w:rFonts w:asciiTheme="majorHAnsi" w:hAnsiTheme="majorHAnsi" w:cstheme="majorHAnsi"/>
          <w:sz w:val="24"/>
          <w:lang w:val="ro-MD"/>
        </w:rPr>
        <w:t xml:space="preserve"> </w:t>
      </w:r>
      <w:r w:rsidR="006D5271" w:rsidRPr="00AD2238">
        <w:rPr>
          <w:rFonts w:asciiTheme="majorHAnsi" w:hAnsiTheme="majorHAnsi" w:cstheme="majorHAnsi"/>
          <w:sz w:val="24"/>
          <w:lang w:val="ro-MD"/>
        </w:rPr>
        <w:t xml:space="preserve"> Ciuvalschi Sofia</w:t>
      </w:r>
    </w:p>
    <w:p w14:paraId="58547361" w14:textId="77777777" w:rsidR="000D7544" w:rsidRPr="00AD2238" w:rsidRDefault="000D7544">
      <w:pPr>
        <w:spacing w:after="160" w:line="259" w:lineRule="auto"/>
        <w:jc w:val="left"/>
        <w:rPr>
          <w:rFonts w:asciiTheme="majorHAnsi" w:hAnsiTheme="majorHAnsi" w:cstheme="majorHAnsi"/>
          <w:b/>
          <w:lang w:val="ro-MD"/>
        </w:rPr>
      </w:pPr>
      <w:r w:rsidRPr="00AD2238">
        <w:rPr>
          <w:rFonts w:asciiTheme="majorHAnsi" w:hAnsiTheme="majorHAnsi" w:cstheme="majorHAnsi"/>
          <w:b/>
          <w:lang w:val="ro-MD"/>
        </w:rPr>
        <w:br w:type="page"/>
      </w:r>
    </w:p>
    <w:p w14:paraId="3ADB22A9" w14:textId="77777777" w:rsidR="000D7544" w:rsidRPr="00AD2238" w:rsidRDefault="000D7544" w:rsidP="00644D22">
      <w:pPr>
        <w:spacing w:line="276" w:lineRule="auto"/>
        <w:rPr>
          <w:rFonts w:asciiTheme="majorHAnsi" w:hAnsiTheme="majorHAnsi" w:cstheme="majorHAnsi"/>
          <w:b/>
          <w:lang w:val="ro-MD"/>
        </w:rPr>
        <w:sectPr w:rsidR="000D7544" w:rsidRPr="00AD2238" w:rsidSect="00631EEA">
          <w:headerReference w:type="even" r:id="rId11"/>
          <w:footerReference w:type="default" r:id="rId12"/>
          <w:headerReference w:type="first" r:id="rId13"/>
          <w:pgSz w:w="11906" w:h="16838" w:code="9"/>
          <w:pgMar w:top="1134" w:right="850" w:bottom="1134" w:left="1701" w:header="720" w:footer="720" w:gutter="0"/>
          <w:cols w:space="720"/>
          <w:titlePg/>
          <w:docGrid w:linePitch="381"/>
        </w:sectPr>
      </w:pPr>
    </w:p>
    <w:p w14:paraId="03CD7FBF" w14:textId="77777777" w:rsidR="006D5271" w:rsidRPr="00AD2238" w:rsidRDefault="00463C67" w:rsidP="00364339">
      <w:pPr>
        <w:pStyle w:val="Heading1"/>
        <w:jc w:val="right"/>
        <w:rPr>
          <w:rFonts w:asciiTheme="majorHAnsi" w:hAnsiTheme="majorHAnsi" w:cstheme="majorHAnsi"/>
          <w:lang w:val="ro-MD"/>
        </w:rPr>
      </w:pPr>
      <w:bookmarkStart w:id="15" w:name="_Toc89266293"/>
      <w:r w:rsidRPr="00AD2238">
        <w:rPr>
          <w:rFonts w:asciiTheme="majorHAnsi" w:hAnsiTheme="majorHAnsi" w:cstheme="majorHAnsi"/>
          <w:lang w:val="ro-MD"/>
        </w:rPr>
        <w:lastRenderedPageBreak/>
        <w:t>Anexe</w:t>
      </w:r>
      <w:bookmarkEnd w:id="15"/>
    </w:p>
    <w:p w14:paraId="0D4DA9EC" w14:textId="133EBF29" w:rsidR="00F619E5" w:rsidRPr="00AD2238" w:rsidRDefault="006D5271" w:rsidP="00330B78">
      <w:pPr>
        <w:spacing w:line="276" w:lineRule="auto"/>
        <w:jc w:val="right"/>
        <w:rPr>
          <w:rFonts w:asciiTheme="majorHAnsi" w:hAnsiTheme="majorHAnsi" w:cstheme="majorHAnsi"/>
          <w:b/>
          <w:sz w:val="24"/>
          <w:lang w:val="ro-MD"/>
        </w:rPr>
      </w:pPr>
      <w:r w:rsidRPr="00AD2238">
        <w:rPr>
          <w:rFonts w:asciiTheme="majorHAnsi" w:hAnsiTheme="majorHAnsi" w:cstheme="majorHAnsi"/>
          <w:b/>
          <w:sz w:val="24"/>
          <w:lang w:val="ro-MD"/>
        </w:rPr>
        <w:t>Anexa nr</w:t>
      </w:r>
      <w:r w:rsidR="00201A5C" w:rsidRPr="00AD2238">
        <w:rPr>
          <w:rFonts w:asciiTheme="majorHAnsi" w:hAnsiTheme="majorHAnsi" w:cstheme="majorHAnsi"/>
          <w:b/>
          <w:sz w:val="24"/>
          <w:lang w:val="ro-MD"/>
        </w:rPr>
        <w:t>.1</w:t>
      </w:r>
    </w:p>
    <w:p w14:paraId="693849D4" w14:textId="5275B442" w:rsidR="00330B78" w:rsidRPr="00AD2238" w:rsidRDefault="00330B78" w:rsidP="00330B78">
      <w:pPr>
        <w:spacing w:line="276" w:lineRule="auto"/>
        <w:jc w:val="center"/>
        <w:rPr>
          <w:rFonts w:asciiTheme="majorHAnsi" w:hAnsiTheme="majorHAnsi" w:cstheme="majorHAnsi"/>
          <w:b/>
          <w:lang w:val="ro-MD"/>
        </w:rPr>
      </w:pPr>
      <w:r w:rsidRPr="00AD2238">
        <w:rPr>
          <w:rFonts w:asciiTheme="majorHAnsi" w:hAnsiTheme="majorHAnsi" w:cstheme="majorHAnsi"/>
          <w:b/>
          <w:lang w:val="ro-MD"/>
        </w:rPr>
        <w:t>Informați</w:t>
      </w:r>
      <w:r w:rsidR="00236CB4">
        <w:rPr>
          <w:rFonts w:asciiTheme="majorHAnsi" w:hAnsiTheme="majorHAnsi" w:cstheme="majorHAnsi"/>
          <w:b/>
          <w:lang w:val="ro-MD"/>
        </w:rPr>
        <w:t>i</w:t>
      </w:r>
      <w:r w:rsidRPr="00AD2238">
        <w:rPr>
          <w:rFonts w:asciiTheme="majorHAnsi" w:hAnsiTheme="majorHAnsi" w:cstheme="majorHAnsi"/>
          <w:b/>
          <w:lang w:val="ro-MD"/>
        </w:rPr>
        <w:t xml:space="preserve"> privind </w:t>
      </w:r>
      <w:r w:rsidR="00921B68" w:rsidRPr="00AD2238">
        <w:rPr>
          <w:rFonts w:asciiTheme="majorHAnsi" w:hAnsiTheme="majorHAnsi" w:cstheme="majorHAnsi"/>
          <w:b/>
          <w:lang w:val="ro-MD"/>
        </w:rPr>
        <w:t>cantitatea contractată și livrată a</w:t>
      </w:r>
      <w:r w:rsidRPr="00AD2238">
        <w:rPr>
          <w:rFonts w:asciiTheme="majorHAnsi" w:hAnsiTheme="majorHAnsi" w:cstheme="majorHAnsi"/>
          <w:b/>
          <w:lang w:val="ro-MD"/>
        </w:rPr>
        <w:t xml:space="preserve"> analogilor de insulină</w:t>
      </w:r>
      <w:r w:rsidR="00921B68" w:rsidRPr="00AD2238">
        <w:rPr>
          <w:rFonts w:asciiTheme="majorHAnsi" w:hAnsiTheme="majorHAnsi" w:cstheme="majorHAnsi"/>
          <w:b/>
          <w:lang w:val="ro-MD"/>
        </w:rPr>
        <w:t>,</w:t>
      </w:r>
      <w:r w:rsidRPr="00AD2238">
        <w:rPr>
          <w:rFonts w:asciiTheme="majorHAnsi" w:hAnsiTheme="majorHAnsi" w:cstheme="majorHAnsi"/>
          <w:b/>
          <w:lang w:val="ro-MD"/>
        </w:rPr>
        <w:t xml:space="preserve"> în perioada 2019-2021</w:t>
      </w:r>
    </w:p>
    <w:tbl>
      <w:tblPr>
        <w:tblW w:w="5048" w:type="pct"/>
        <w:tblLayout w:type="fixed"/>
        <w:tblLook w:val="04A0" w:firstRow="1" w:lastRow="0" w:firstColumn="1" w:lastColumn="0" w:noHBand="0" w:noVBand="1"/>
      </w:tblPr>
      <w:tblGrid>
        <w:gridCol w:w="2966"/>
        <w:gridCol w:w="1369"/>
        <w:gridCol w:w="1675"/>
        <w:gridCol w:w="1369"/>
        <w:gridCol w:w="1525"/>
        <w:gridCol w:w="1525"/>
        <w:gridCol w:w="1419"/>
        <w:gridCol w:w="1469"/>
        <w:gridCol w:w="1369"/>
        <w:gridCol w:w="6"/>
      </w:tblGrid>
      <w:tr w:rsidR="00F619E5" w:rsidRPr="00AD2238" w14:paraId="5989571C" w14:textId="77777777" w:rsidTr="00E8263C">
        <w:trPr>
          <w:gridAfter w:val="1"/>
          <w:wAfter w:w="3" w:type="pct"/>
          <w:trHeight w:val="900"/>
        </w:trPr>
        <w:tc>
          <w:tcPr>
            <w:tcW w:w="1009" w:type="pct"/>
            <w:tcBorders>
              <w:top w:val="single" w:sz="4" w:space="0" w:color="auto"/>
              <w:left w:val="single" w:sz="4" w:space="0" w:color="auto"/>
              <w:bottom w:val="single" w:sz="4" w:space="0" w:color="auto"/>
              <w:right w:val="single" w:sz="4" w:space="0" w:color="auto"/>
            </w:tcBorders>
            <w:shd w:val="clear" w:color="000000" w:fill="F8CBAD"/>
            <w:vAlign w:val="center"/>
            <w:hideMark/>
          </w:tcPr>
          <w:p w14:paraId="777C6B91" w14:textId="77777777" w:rsidR="00F619E5" w:rsidRPr="00AD2238" w:rsidRDefault="00FF2254">
            <w:pPr>
              <w:jc w:val="center"/>
              <w:rPr>
                <w:rFonts w:asciiTheme="majorHAnsi" w:hAnsiTheme="majorHAnsi" w:cstheme="majorHAnsi"/>
                <w:b/>
                <w:bCs/>
                <w:iCs/>
                <w:color w:val="000000"/>
                <w:sz w:val="20"/>
                <w:szCs w:val="20"/>
                <w:lang w:val="ro-MD" w:eastAsia="en-US"/>
              </w:rPr>
            </w:pPr>
            <w:r w:rsidRPr="00AD2238">
              <w:rPr>
                <w:rFonts w:asciiTheme="majorHAnsi" w:hAnsiTheme="majorHAnsi" w:cstheme="majorHAnsi"/>
                <w:b/>
                <w:bCs/>
                <w:iCs/>
                <w:color w:val="000000"/>
                <w:sz w:val="20"/>
                <w:szCs w:val="20"/>
                <w:lang w:val="ro-MD" w:eastAsia="en-US"/>
              </w:rPr>
              <w:t>Denumirea comercială</w:t>
            </w:r>
          </w:p>
        </w:tc>
        <w:tc>
          <w:tcPr>
            <w:tcW w:w="466" w:type="pct"/>
            <w:tcBorders>
              <w:top w:val="single" w:sz="4" w:space="0" w:color="auto"/>
              <w:left w:val="nil"/>
              <w:bottom w:val="single" w:sz="4" w:space="0" w:color="auto"/>
              <w:right w:val="single" w:sz="4" w:space="0" w:color="auto"/>
            </w:tcBorders>
            <w:shd w:val="clear" w:color="000000" w:fill="F8CBAD"/>
            <w:vAlign w:val="center"/>
            <w:hideMark/>
          </w:tcPr>
          <w:p w14:paraId="7B3799A6" w14:textId="078528AE" w:rsidR="00F619E5" w:rsidRPr="00AD2238" w:rsidRDefault="00F619E5" w:rsidP="00236CB4">
            <w:pPr>
              <w:jc w:val="center"/>
              <w:rPr>
                <w:rFonts w:asciiTheme="majorHAnsi" w:hAnsiTheme="majorHAnsi" w:cstheme="majorHAnsi"/>
                <w:b/>
                <w:bCs/>
                <w:iCs/>
                <w:color w:val="000000"/>
                <w:sz w:val="20"/>
                <w:szCs w:val="20"/>
                <w:lang w:val="ro-MD" w:eastAsia="en-US"/>
              </w:rPr>
            </w:pPr>
            <w:r w:rsidRPr="00AD2238">
              <w:rPr>
                <w:rFonts w:asciiTheme="majorHAnsi" w:hAnsiTheme="majorHAnsi" w:cstheme="majorHAnsi"/>
                <w:b/>
                <w:bCs/>
                <w:iCs/>
                <w:color w:val="000000"/>
                <w:sz w:val="20"/>
                <w:szCs w:val="20"/>
                <w:lang w:val="ro-MD" w:eastAsia="en-US"/>
              </w:rPr>
              <w:t>Cantitate</w:t>
            </w:r>
            <w:r w:rsidR="00236CB4">
              <w:rPr>
                <w:rFonts w:asciiTheme="majorHAnsi" w:hAnsiTheme="majorHAnsi" w:cstheme="majorHAnsi"/>
                <w:b/>
                <w:bCs/>
                <w:iCs/>
                <w:color w:val="000000"/>
                <w:sz w:val="20"/>
                <w:szCs w:val="20"/>
                <w:lang w:val="ro-MD" w:eastAsia="en-US"/>
              </w:rPr>
              <w:t>a</w:t>
            </w:r>
            <w:r w:rsidRPr="00AD2238">
              <w:rPr>
                <w:rFonts w:asciiTheme="majorHAnsi" w:hAnsiTheme="majorHAnsi" w:cstheme="majorHAnsi"/>
                <w:b/>
                <w:bCs/>
                <w:iCs/>
                <w:color w:val="000000"/>
                <w:sz w:val="20"/>
                <w:szCs w:val="20"/>
                <w:lang w:val="ro-MD" w:eastAsia="en-US"/>
              </w:rPr>
              <w:t xml:space="preserve"> contractat</w:t>
            </w:r>
            <w:r w:rsidR="00236CB4">
              <w:rPr>
                <w:rFonts w:asciiTheme="majorHAnsi" w:hAnsiTheme="majorHAnsi" w:cstheme="majorHAnsi"/>
                <w:b/>
                <w:bCs/>
                <w:iCs/>
                <w:color w:val="000000"/>
                <w:sz w:val="20"/>
                <w:szCs w:val="20"/>
                <w:lang w:val="ro-MD" w:eastAsia="en-US"/>
              </w:rPr>
              <w:t>ă,</w:t>
            </w:r>
            <w:r w:rsidRPr="00AD2238">
              <w:rPr>
                <w:rFonts w:asciiTheme="majorHAnsi" w:hAnsiTheme="majorHAnsi" w:cstheme="majorHAnsi"/>
                <w:b/>
                <w:bCs/>
                <w:iCs/>
                <w:color w:val="000000"/>
                <w:sz w:val="20"/>
                <w:szCs w:val="20"/>
                <w:lang w:val="ro-MD" w:eastAsia="en-US"/>
              </w:rPr>
              <w:t xml:space="preserve"> ambalaj</w:t>
            </w:r>
            <w:r w:rsidR="00BD7AC1" w:rsidRPr="00AD2238">
              <w:rPr>
                <w:rFonts w:asciiTheme="majorHAnsi" w:hAnsiTheme="majorHAnsi" w:cstheme="majorHAnsi"/>
                <w:b/>
                <w:bCs/>
                <w:iCs/>
                <w:color w:val="000000"/>
                <w:sz w:val="20"/>
                <w:szCs w:val="20"/>
                <w:lang w:val="ro-MD" w:eastAsia="en-US"/>
              </w:rPr>
              <w:t xml:space="preserve"> (cutii)</w:t>
            </w:r>
          </w:p>
        </w:tc>
        <w:tc>
          <w:tcPr>
            <w:tcW w:w="570" w:type="pct"/>
            <w:tcBorders>
              <w:top w:val="single" w:sz="4" w:space="0" w:color="auto"/>
              <w:left w:val="nil"/>
              <w:bottom w:val="single" w:sz="4" w:space="0" w:color="auto"/>
              <w:right w:val="single" w:sz="4" w:space="0" w:color="auto"/>
            </w:tcBorders>
            <w:shd w:val="clear" w:color="000000" w:fill="F8CBAD"/>
            <w:vAlign w:val="center"/>
            <w:hideMark/>
          </w:tcPr>
          <w:p w14:paraId="1F0E7ECD" w14:textId="76C23818" w:rsidR="00F619E5" w:rsidRPr="00AD2238" w:rsidRDefault="00BD7AC1">
            <w:pPr>
              <w:jc w:val="center"/>
              <w:rPr>
                <w:rFonts w:asciiTheme="majorHAnsi" w:hAnsiTheme="majorHAnsi" w:cstheme="majorHAnsi"/>
                <w:b/>
                <w:bCs/>
                <w:iCs/>
                <w:color w:val="000000"/>
                <w:sz w:val="20"/>
                <w:szCs w:val="20"/>
                <w:lang w:val="ro-MD" w:eastAsia="en-US"/>
              </w:rPr>
            </w:pPr>
            <w:r w:rsidRPr="00AD2238">
              <w:rPr>
                <w:rFonts w:asciiTheme="majorHAnsi" w:hAnsiTheme="majorHAnsi" w:cstheme="majorHAnsi"/>
                <w:b/>
                <w:bCs/>
                <w:iCs/>
                <w:color w:val="000000"/>
                <w:sz w:val="20"/>
                <w:szCs w:val="20"/>
                <w:lang w:val="ro-MD" w:eastAsia="en-US"/>
              </w:rPr>
              <w:t>Cantitate</w:t>
            </w:r>
            <w:r w:rsidR="00236CB4">
              <w:rPr>
                <w:rFonts w:asciiTheme="majorHAnsi" w:hAnsiTheme="majorHAnsi" w:cstheme="majorHAnsi"/>
                <w:b/>
                <w:bCs/>
                <w:iCs/>
                <w:color w:val="000000"/>
                <w:sz w:val="20"/>
                <w:szCs w:val="20"/>
                <w:lang w:val="ro-MD" w:eastAsia="en-US"/>
              </w:rPr>
              <w:t>a</w:t>
            </w:r>
            <w:r w:rsidRPr="00AD2238">
              <w:rPr>
                <w:rFonts w:asciiTheme="majorHAnsi" w:hAnsiTheme="majorHAnsi" w:cstheme="majorHAnsi"/>
                <w:b/>
                <w:bCs/>
                <w:iCs/>
                <w:color w:val="000000"/>
                <w:sz w:val="20"/>
                <w:szCs w:val="20"/>
                <w:lang w:val="ro-MD" w:eastAsia="en-US"/>
              </w:rPr>
              <w:t xml:space="preserve"> de p</w:t>
            </w:r>
            <w:r w:rsidR="00F619E5" w:rsidRPr="00AD2238">
              <w:rPr>
                <w:rFonts w:asciiTheme="majorHAnsi" w:hAnsiTheme="majorHAnsi" w:cstheme="majorHAnsi"/>
                <w:b/>
                <w:bCs/>
                <w:iCs/>
                <w:color w:val="000000"/>
                <w:sz w:val="20"/>
                <w:szCs w:val="20"/>
                <w:lang w:val="ro-MD" w:eastAsia="en-US"/>
              </w:rPr>
              <w:t>enuri contractate</w:t>
            </w:r>
          </w:p>
        </w:tc>
        <w:tc>
          <w:tcPr>
            <w:tcW w:w="466" w:type="pct"/>
            <w:tcBorders>
              <w:top w:val="single" w:sz="4" w:space="0" w:color="auto"/>
              <w:left w:val="nil"/>
              <w:bottom w:val="single" w:sz="4" w:space="0" w:color="auto"/>
              <w:right w:val="single" w:sz="4" w:space="0" w:color="auto"/>
            </w:tcBorders>
            <w:shd w:val="clear" w:color="000000" w:fill="F8CBAD"/>
            <w:vAlign w:val="center"/>
            <w:hideMark/>
          </w:tcPr>
          <w:p w14:paraId="0A233DF1" w14:textId="77777777" w:rsidR="00F619E5" w:rsidRPr="00AD2238" w:rsidRDefault="00F619E5">
            <w:pPr>
              <w:jc w:val="center"/>
              <w:rPr>
                <w:rFonts w:asciiTheme="majorHAnsi" w:hAnsiTheme="majorHAnsi" w:cstheme="majorHAnsi"/>
                <w:b/>
                <w:bCs/>
                <w:iCs/>
                <w:color w:val="000000"/>
                <w:sz w:val="20"/>
                <w:szCs w:val="20"/>
                <w:lang w:val="ro-MD" w:eastAsia="en-US"/>
              </w:rPr>
            </w:pPr>
            <w:r w:rsidRPr="00AD2238">
              <w:rPr>
                <w:rFonts w:asciiTheme="majorHAnsi" w:hAnsiTheme="majorHAnsi" w:cstheme="majorHAnsi"/>
                <w:b/>
                <w:bCs/>
                <w:iCs/>
                <w:color w:val="000000"/>
                <w:sz w:val="20"/>
                <w:szCs w:val="20"/>
                <w:lang w:val="ro-MD" w:eastAsia="en-US"/>
              </w:rPr>
              <w:t xml:space="preserve">Preț </w:t>
            </w:r>
            <w:r w:rsidR="00BD7AC1" w:rsidRPr="00AD2238">
              <w:rPr>
                <w:rFonts w:asciiTheme="majorHAnsi" w:hAnsiTheme="majorHAnsi" w:cstheme="majorHAnsi"/>
                <w:b/>
                <w:bCs/>
                <w:iCs/>
                <w:color w:val="000000"/>
                <w:sz w:val="20"/>
                <w:szCs w:val="20"/>
                <w:lang w:val="ro-MD" w:eastAsia="en-US"/>
              </w:rPr>
              <w:t xml:space="preserve">pentru un </w:t>
            </w:r>
            <w:r w:rsidRPr="00AD2238">
              <w:rPr>
                <w:rFonts w:asciiTheme="majorHAnsi" w:hAnsiTheme="majorHAnsi" w:cstheme="majorHAnsi"/>
                <w:b/>
                <w:bCs/>
                <w:iCs/>
                <w:color w:val="000000"/>
                <w:sz w:val="20"/>
                <w:szCs w:val="20"/>
                <w:lang w:val="ro-MD" w:eastAsia="en-US"/>
              </w:rPr>
              <w:t>pen cu TVA</w:t>
            </w:r>
            <w:r w:rsidR="00FF2254" w:rsidRPr="00AD2238">
              <w:rPr>
                <w:rFonts w:asciiTheme="majorHAnsi" w:hAnsiTheme="majorHAnsi" w:cstheme="majorHAnsi"/>
                <w:b/>
                <w:bCs/>
                <w:iCs/>
                <w:color w:val="000000"/>
                <w:sz w:val="20"/>
                <w:szCs w:val="20"/>
                <w:lang w:val="ro-MD" w:eastAsia="en-US"/>
              </w:rPr>
              <w:t>, lei</w:t>
            </w:r>
          </w:p>
        </w:tc>
        <w:tc>
          <w:tcPr>
            <w:tcW w:w="519" w:type="pct"/>
            <w:tcBorders>
              <w:top w:val="single" w:sz="4" w:space="0" w:color="auto"/>
              <w:left w:val="nil"/>
              <w:bottom w:val="single" w:sz="4" w:space="0" w:color="auto"/>
              <w:right w:val="single" w:sz="4" w:space="0" w:color="auto"/>
            </w:tcBorders>
            <w:shd w:val="clear" w:color="000000" w:fill="F8CBAD"/>
            <w:vAlign w:val="center"/>
            <w:hideMark/>
          </w:tcPr>
          <w:p w14:paraId="050BF443" w14:textId="43AF4A5A" w:rsidR="00F619E5" w:rsidRPr="00AD2238" w:rsidRDefault="00F619E5">
            <w:pPr>
              <w:jc w:val="center"/>
              <w:rPr>
                <w:rFonts w:asciiTheme="majorHAnsi" w:hAnsiTheme="majorHAnsi" w:cstheme="majorHAnsi"/>
                <w:b/>
                <w:bCs/>
                <w:iCs/>
                <w:color w:val="000000"/>
                <w:sz w:val="20"/>
                <w:szCs w:val="20"/>
                <w:lang w:val="ro-MD" w:eastAsia="en-US"/>
              </w:rPr>
            </w:pPr>
            <w:r w:rsidRPr="00AD2238">
              <w:rPr>
                <w:rFonts w:asciiTheme="majorHAnsi" w:hAnsiTheme="majorHAnsi" w:cstheme="majorHAnsi"/>
                <w:b/>
                <w:bCs/>
                <w:iCs/>
                <w:color w:val="000000"/>
                <w:sz w:val="20"/>
                <w:szCs w:val="20"/>
                <w:lang w:val="ro-MD" w:eastAsia="en-US"/>
              </w:rPr>
              <w:t>Suma contractată</w:t>
            </w:r>
            <w:r w:rsidR="00FF2254" w:rsidRPr="00AD2238">
              <w:rPr>
                <w:rFonts w:asciiTheme="majorHAnsi" w:hAnsiTheme="majorHAnsi" w:cstheme="majorHAnsi"/>
                <w:b/>
                <w:bCs/>
                <w:iCs/>
                <w:color w:val="000000"/>
                <w:sz w:val="20"/>
                <w:szCs w:val="20"/>
                <w:lang w:val="ro-MD" w:eastAsia="en-US"/>
              </w:rPr>
              <w:t xml:space="preserve">, </w:t>
            </w:r>
            <w:r w:rsidR="007A2994" w:rsidRPr="00AD2238">
              <w:rPr>
                <w:rFonts w:asciiTheme="majorHAnsi" w:hAnsiTheme="majorHAnsi" w:cstheme="majorHAnsi"/>
                <w:b/>
                <w:bCs/>
                <w:iCs/>
                <w:color w:val="000000"/>
                <w:sz w:val="20"/>
                <w:szCs w:val="20"/>
                <w:lang w:val="ro-MD" w:eastAsia="en-US"/>
              </w:rPr>
              <w:t xml:space="preserve">mil. </w:t>
            </w:r>
            <w:r w:rsidR="00FF2254" w:rsidRPr="00AD2238">
              <w:rPr>
                <w:rFonts w:asciiTheme="majorHAnsi" w:hAnsiTheme="majorHAnsi" w:cstheme="majorHAnsi"/>
                <w:b/>
                <w:bCs/>
                <w:iCs/>
                <w:color w:val="000000"/>
                <w:sz w:val="20"/>
                <w:szCs w:val="20"/>
                <w:lang w:val="ro-MD" w:eastAsia="en-US"/>
              </w:rPr>
              <w:t>lei</w:t>
            </w:r>
          </w:p>
        </w:tc>
        <w:tc>
          <w:tcPr>
            <w:tcW w:w="519" w:type="pct"/>
            <w:tcBorders>
              <w:top w:val="single" w:sz="4" w:space="0" w:color="auto"/>
              <w:left w:val="nil"/>
              <w:bottom w:val="single" w:sz="4" w:space="0" w:color="auto"/>
              <w:right w:val="single" w:sz="4" w:space="0" w:color="auto"/>
            </w:tcBorders>
            <w:shd w:val="clear" w:color="000000" w:fill="F8CBAD"/>
            <w:vAlign w:val="center"/>
            <w:hideMark/>
          </w:tcPr>
          <w:p w14:paraId="36A65A2C" w14:textId="5EA89977" w:rsidR="00F619E5" w:rsidRPr="00AD2238" w:rsidRDefault="00F619E5">
            <w:pPr>
              <w:jc w:val="center"/>
              <w:rPr>
                <w:rFonts w:asciiTheme="majorHAnsi" w:hAnsiTheme="majorHAnsi" w:cstheme="majorHAnsi"/>
                <w:b/>
                <w:bCs/>
                <w:iCs/>
                <w:color w:val="000000"/>
                <w:sz w:val="20"/>
                <w:szCs w:val="20"/>
                <w:lang w:val="ro-MD" w:eastAsia="en-US"/>
              </w:rPr>
            </w:pPr>
            <w:r w:rsidRPr="00AD2238">
              <w:rPr>
                <w:rFonts w:asciiTheme="majorHAnsi" w:hAnsiTheme="majorHAnsi" w:cstheme="majorHAnsi"/>
                <w:b/>
                <w:bCs/>
                <w:iCs/>
                <w:color w:val="000000"/>
                <w:sz w:val="20"/>
                <w:szCs w:val="20"/>
                <w:lang w:val="ro-MD" w:eastAsia="en-US"/>
              </w:rPr>
              <w:t>Cantitatea livrată</w:t>
            </w:r>
            <w:r w:rsidR="00236CB4">
              <w:rPr>
                <w:rFonts w:asciiTheme="majorHAnsi" w:hAnsiTheme="majorHAnsi" w:cstheme="majorHAnsi"/>
                <w:b/>
                <w:bCs/>
                <w:iCs/>
                <w:color w:val="000000"/>
                <w:sz w:val="20"/>
                <w:szCs w:val="20"/>
                <w:lang w:val="ro-MD" w:eastAsia="en-US"/>
              </w:rPr>
              <w:t>,</w:t>
            </w:r>
          </w:p>
          <w:p w14:paraId="26DE2DCA" w14:textId="70DFCB39" w:rsidR="00BD7AC1" w:rsidRPr="00AD2238" w:rsidRDefault="00BD7AC1" w:rsidP="00236CB4">
            <w:pPr>
              <w:jc w:val="center"/>
              <w:rPr>
                <w:rFonts w:asciiTheme="majorHAnsi" w:hAnsiTheme="majorHAnsi" w:cstheme="majorHAnsi"/>
                <w:b/>
                <w:bCs/>
                <w:iCs/>
                <w:color w:val="000000"/>
                <w:sz w:val="20"/>
                <w:szCs w:val="20"/>
                <w:lang w:val="ro-MD" w:eastAsia="en-US"/>
              </w:rPr>
            </w:pPr>
            <w:r w:rsidRPr="00AD2238">
              <w:rPr>
                <w:rFonts w:asciiTheme="majorHAnsi" w:hAnsiTheme="majorHAnsi" w:cstheme="majorHAnsi"/>
                <w:b/>
                <w:bCs/>
                <w:iCs/>
                <w:color w:val="000000"/>
                <w:sz w:val="20"/>
                <w:szCs w:val="20"/>
                <w:lang w:val="ro-MD" w:eastAsia="en-US"/>
              </w:rPr>
              <w:t>cutii</w:t>
            </w:r>
          </w:p>
        </w:tc>
        <w:tc>
          <w:tcPr>
            <w:tcW w:w="483" w:type="pct"/>
            <w:tcBorders>
              <w:top w:val="single" w:sz="4" w:space="0" w:color="auto"/>
              <w:left w:val="nil"/>
              <w:bottom w:val="single" w:sz="4" w:space="0" w:color="auto"/>
              <w:right w:val="single" w:sz="4" w:space="0" w:color="auto"/>
            </w:tcBorders>
            <w:shd w:val="clear" w:color="000000" w:fill="F8CBAD"/>
            <w:vAlign w:val="center"/>
            <w:hideMark/>
          </w:tcPr>
          <w:p w14:paraId="348F7620" w14:textId="77777777" w:rsidR="00F619E5" w:rsidRPr="00AD2238" w:rsidRDefault="00FF2254">
            <w:pPr>
              <w:jc w:val="center"/>
              <w:rPr>
                <w:rFonts w:asciiTheme="majorHAnsi" w:hAnsiTheme="majorHAnsi" w:cstheme="majorHAnsi"/>
                <w:b/>
                <w:bCs/>
                <w:iCs/>
                <w:color w:val="000000"/>
                <w:sz w:val="20"/>
                <w:szCs w:val="20"/>
                <w:lang w:val="ro-MD" w:eastAsia="en-US"/>
              </w:rPr>
            </w:pPr>
            <w:r w:rsidRPr="00AD2238">
              <w:rPr>
                <w:rFonts w:asciiTheme="majorHAnsi" w:hAnsiTheme="majorHAnsi" w:cstheme="majorHAnsi"/>
                <w:b/>
                <w:bCs/>
                <w:iCs/>
                <w:color w:val="000000"/>
                <w:sz w:val="20"/>
                <w:szCs w:val="20"/>
                <w:lang w:val="ro-MD" w:eastAsia="en-US"/>
              </w:rPr>
              <w:t>Cantitate de p</w:t>
            </w:r>
            <w:r w:rsidR="00F619E5" w:rsidRPr="00AD2238">
              <w:rPr>
                <w:rFonts w:asciiTheme="majorHAnsi" w:hAnsiTheme="majorHAnsi" w:cstheme="majorHAnsi"/>
                <w:b/>
                <w:bCs/>
                <w:iCs/>
                <w:color w:val="000000"/>
                <w:sz w:val="20"/>
                <w:szCs w:val="20"/>
                <w:lang w:val="ro-MD" w:eastAsia="en-US"/>
              </w:rPr>
              <w:t>enuri livrate</w:t>
            </w:r>
          </w:p>
        </w:tc>
        <w:tc>
          <w:tcPr>
            <w:tcW w:w="500" w:type="pct"/>
            <w:tcBorders>
              <w:top w:val="single" w:sz="4" w:space="0" w:color="auto"/>
              <w:left w:val="nil"/>
              <w:bottom w:val="single" w:sz="4" w:space="0" w:color="auto"/>
              <w:right w:val="single" w:sz="4" w:space="0" w:color="auto"/>
            </w:tcBorders>
            <w:shd w:val="clear" w:color="000000" w:fill="F8CBAD"/>
            <w:vAlign w:val="center"/>
            <w:hideMark/>
          </w:tcPr>
          <w:p w14:paraId="7EB377FF" w14:textId="72EC0EA1" w:rsidR="00F619E5" w:rsidRPr="00AD2238" w:rsidRDefault="00F619E5">
            <w:pPr>
              <w:jc w:val="center"/>
              <w:rPr>
                <w:rFonts w:asciiTheme="majorHAnsi" w:hAnsiTheme="majorHAnsi" w:cstheme="majorHAnsi"/>
                <w:b/>
                <w:bCs/>
                <w:iCs/>
                <w:color w:val="000000"/>
                <w:sz w:val="20"/>
                <w:szCs w:val="20"/>
                <w:lang w:val="ro-MD" w:eastAsia="en-US"/>
              </w:rPr>
            </w:pPr>
            <w:r w:rsidRPr="00AD2238">
              <w:rPr>
                <w:rFonts w:asciiTheme="majorHAnsi" w:hAnsiTheme="majorHAnsi" w:cstheme="majorHAnsi"/>
                <w:b/>
                <w:bCs/>
                <w:iCs/>
                <w:color w:val="000000"/>
                <w:sz w:val="20"/>
                <w:szCs w:val="20"/>
                <w:lang w:val="ro-MD" w:eastAsia="en-US"/>
              </w:rPr>
              <w:t>Suma executată</w:t>
            </w:r>
            <w:r w:rsidR="00FF2254" w:rsidRPr="00AD2238">
              <w:rPr>
                <w:rFonts w:asciiTheme="majorHAnsi" w:hAnsiTheme="majorHAnsi" w:cstheme="majorHAnsi"/>
                <w:b/>
                <w:bCs/>
                <w:iCs/>
                <w:color w:val="000000"/>
                <w:sz w:val="20"/>
                <w:szCs w:val="20"/>
                <w:lang w:val="ro-MD" w:eastAsia="en-US"/>
              </w:rPr>
              <w:t xml:space="preserve">, </w:t>
            </w:r>
            <w:r w:rsidR="007A2994" w:rsidRPr="00AD2238">
              <w:rPr>
                <w:rFonts w:asciiTheme="majorHAnsi" w:hAnsiTheme="majorHAnsi" w:cstheme="majorHAnsi"/>
                <w:b/>
                <w:bCs/>
                <w:iCs/>
                <w:color w:val="000000"/>
                <w:sz w:val="20"/>
                <w:szCs w:val="20"/>
                <w:lang w:val="ro-MD" w:eastAsia="en-US"/>
              </w:rPr>
              <w:t xml:space="preserve">mil. </w:t>
            </w:r>
            <w:r w:rsidR="00FF2254" w:rsidRPr="00AD2238">
              <w:rPr>
                <w:rFonts w:asciiTheme="majorHAnsi" w:hAnsiTheme="majorHAnsi" w:cstheme="majorHAnsi"/>
                <w:b/>
                <w:bCs/>
                <w:iCs/>
                <w:color w:val="000000"/>
                <w:sz w:val="20"/>
                <w:szCs w:val="20"/>
                <w:lang w:val="ro-MD" w:eastAsia="en-US"/>
              </w:rPr>
              <w:t>lei</w:t>
            </w:r>
          </w:p>
        </w:tc>
        <w:tc>
          <w:tcPr>
            <w:tcW w:w="466" w:type="pct"/>
            <w:tcBorders>
              <w:top w:val="single" w:sz="4" w:space="0" w:color="auto"/>
              <w:left w:val="nil"/>
              <w:bottom w:val="single" w:sz="4" w:space="0" w:color="auto"/>
              <w:right w:val="single" w:sz="4" w:space="0" w:color="auto"/>
            </w:tcBorders>
            <w:shd w:val="clear" w:color="000000" w:fill="F8CBAD"/>
            <w:vAlign w:val="center"/>
            <w:hideMark/>
          </w:tcPr>
          <w:p w14:paraId="460F71B0" w14:textId="77777777" w:rsidR="00F619E5" w:rsidRPr="00AD2238" w:rsidRDefault="00F619E5">
            <w:pPr>
              <w:jc w:val="center"/>
              <w:rPr>
                <w:rFonts w:asciiTheme="majorHAnsi" w:hAnsiTheme="majorHAnsi" w:cstheme="majorHAnsi"/>
                <w:b/>
                <w:bCs/>
                <w:iCs/>
                <w:color w:val="000000"/>
                <w:sz w:val="20"/>
                <w:szCs w:val="20"/>
                <w:lang w:val="ro-MD" w:eastAsia="en-US"/>
              </w:rPr>
            </w:pPr>
            <w:r w:rsidRPr="00AD2238">
              <w:rPr>
                <w:rFonts w:asciiTheme="majorHAnsi" w:hAnsiTheme="majorHAnsi" w:cstheme="majorHAnsi"/>
                <w:b/>
                <w:bCs/>
                <w:iCs/>
                <w:color w:val="000000"/>
                <w:sz w:val="20"/>
                <w:szCs w:val="20"/>
                <w:lang w:val="ro-MD" w:eastAsia="en-US"/>
              </w:rPr>
              <w:t>Nivelul de executare</w:t>
            </w:r>
            <w:r w:rsidR="00FF2254" w:rsidRPr="00AD2238">
              <w:rPr>
                <w:rFonts w:asciiTheme="majorHAnsi" w:hAnsiTheme="majorHAnsi" w:cstheme="majorHAnsi"/>
                <w:b/>
                <w:bCs/>
                <w:iCs/>
                <w:color w:val="000000"/>
                <w:sz w:val="20"/>
                <w:szCs w:val="20"/>
                <w:lang w:val="ro-MD" w:eastAsia="en-US"/>
              </w:rPr>
              <w:t>, %</w:t>
            </w:r>
          </w:p>
        </w:tc>
      </w:tr>
      <w:tr w:rsidR="00BD7AC1" w:rsidRPr="00AD2238" w14:paraId="154D364A" w14:textId="77777777" w:rsidTr="00E8263C">
        <w:trPr>
          <w:trHeight w:val="420"/>
        </w:trPr>
        <w:tc>
          <w:tcPr>
            <w:tcW w:w="5000" w:type="pct"/>
            <w:gridSpan w:val="10"/>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4DFB5C7" w14:textId="77777777" w:rsidR="00BD7AC1" w:rsidRPr="00AD2238" w:rsidRDefault="00BD7AC1">
            <w:pPr>
              <w:jc w:val="center"/>
              <w:rPr>
                <w:rFonts w:asciiTheme="majorHAnsi" w:hAnsiTheme="majorHAnsi" w:cstheme="majorHAnsi"/>
                <w:b/>
                <w:bCs/>
                <w:iCs/>
                <w:color w:val="000000"/>
                <w:sz w:val="20"/>
                <w:szCs w:val="20"/>
                <w:lang w:val="ro-MD" w:eastAsia="en-US"/>
              </w:rPr>
            </w:pPr>
            <w:r w:rsidRPr="00AD2238">
              <w:rPr>
                <w:rFonts w:asciiTheme="majorHAnsi" w:hAnsiTheme="majorHAnsi" w:cstheme="majorHAnsi"/>
                <w:b/>
                <w:bCs/>
                <w:iCs/>
                <w:color w:val="000000"/>
                <w:sz w:val="24"/>
                <w:szCs w:val="20"/>
                <w:lang w:val="ro-MD" w:eastAsia="en-US"/>
              </w:rPr>
              <w:t>Anul 2019</w:t>
            </w:r>
          </w:p>
        </w:tc>
      </w:tr>
      <w:tr w:rsidR="002923F5" w:rsidRPr="00AD2238" w14:paraId="1B59D34A" w14:textId="77777777" w:rsidTr="00E8263C">
        <w:trPr>
          <w:gridAfter w:val="1"/>
          <w:wAfter w:w="3" w:type="pct"/>
          <w:trHeight w:val="300"/>
        </w:trPr>
        <w:tc>
          <w:tcPr>
            <w:tcW w:w="1009" w:type="pct"/>
            <w:tcBorders>
              <w:top w:val="nil"/>
              <w:left w:val="single" w:sz="4" w:space="0" w:color="auto"/>
              <w:bottom w:val="single" w:sz="4" w:space="0" w:color="auto"/>
              <w:right w:val="single" w:sz="4" w:space="0" w:color="auto"/>
            </w:tcBorders>
            <w:shd w:val="clear" w:color="auto" w:fill="auto"/>
            <w:noWrap/>
            <w:vAlign w:val="bottom"/>
            <w:hideMark/>
          </w:tcPr>
          <w:p w14:paraId="4E2861B0" w14:textId="77777777" w:rsidR="002923F5" w:rsidRPr="00AD2238" w:rsidRDefault="002923F5" w:rsidP="002923F5">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 xml:space="preserve"> Apidra SoloStar - 100 UI/ml 3 ml </w:t>
            </w:r>
          </w:p>
        </w:tc>
        <w:tc>
          <w:tcPr>
            <w:tcW w:w="466" w:type="pct"/>
            <w:tcBorders>
              <w:top w:val="nil"/>
              <w:left w:val="nil"/>
              <w:bottom w:val="single" w:sz="4" w:space="0" w:color="auto"/>
              <w:right w:val="single" w:sz="4" w:space="0" w:color="auto"/>
            </w:tcBorders>
            <w:shd w:val="clear" w:color="auto" w:fill="auto"/>
            <w:noWrap/>
            <w:vAlign w:val="center"/>
            <w:hideMark/>
          </w:tcPr>
          <w:p w14:paraId="7E388E9A"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18.060,0</w:t>
            </w:r>
          </w:p>
        </w:tc>
        <w:tc>
          <w:tcPr>
            <w:tcW w:w="570" w:type="pct"/>
            <w:tcBorders>
              <w:top w:val="nil"/>
              <w:left w:val="nil"/>
              <w:bottom w:val="single" w:sz="4" w:space="0" w:color="auto"/>
              <w:right w:val="single" w:sz="4" w:space="0" w:color="auto"/>
            </w:tcBorders>
            <w:shd w:val="clear" w:color="auto" w:fill="auto"/>
            <w:noWrap/>
            <w:vAlign w:val="center"/>
            <w:hideMark/>
          </w:tcPr>
          <w:p w14:paraId="5AC398D6"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90.300,0</w:t>
            </w:r>
          </w:p>
        </w:tc>
        <w:tc>
          <w:tcPr>
            <w:tcW w:w="466" w:type="pct"/>
            <w:tcBorders>
              <w:top w:val="nil"/>
              <w:left w:val="nil"/>
              <w:bottom w:val="single" w:sz="4" w:space="0" w:color="auto"/>
              <w:right w:val="single" w:sz="4" w:space="0" w:color="auto"/>
            </w:tcBorders>
            <w:shd w:val="clear" w:color="auto" w:fill="auto"/>
            <w:noWrap/>
            <w:vAlign w:val="center"/>
            <w:hideMark/>
          </w:tcPr>
          <w:p w14:paraId="1CCB435A"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99,8</w:t>
            </w:r>
          </w:p>
        </w:tc>
        <w:tc>
          <w:tcPr>
            <w:tcW w:w="519" w:type="pct"/>
            <w:tcBorders>
              <w:top w:val="nil"/>
              <w:left w:val="nil"/>
              <w:bottom w:val="single" w:sz="4" w:space="0" w:color="auto"/>
              <w:right w:val="single" w:sz="4" w:space="0" w:color="auto"/>
            </w:tcBorders>
            <w:shd w:val="clear" w:color="auto" w:fill="auto"/>
            <w:noWrap/>
            <w:vAlign w:val="center"/>
            <w:hideMark/>
          </w:tcPr>
          <w:p w14:paraId="3CE3A5F8" w14:textId="77777777" w:rsidR="002923F5" w:rsidRPr="00AD2238" w:rsidRDefault="002923F5" w:rsidP="002923F5">
            <w:pPr>
              <w:jc w:val="center"/>
              <w:rPr>
                <w:rFonts w:ascii="Calibri Light" w:hAnsi="Calibri Light" w:cs="Calibri Light"/>
                <w:color w:val="000000"/>
                <w:sz w:val="20"/>
                <w:szCs w:val="20"/>
                <w:lang w:val="ro-MD" w:eastAsia="en-US"/>
              </w:rPr>
            </w:pPr>
            <w:r w:rsidRPr="00AD2238">
              <w:rPr>
                <w:rFonts w:ascii="Calibri Light" w:hAnsi="Calibri Light" w:cs="Calibri Light"/>
                <w:color w:val="000000"/>
                <w:sz w:val="20"/>
                <w:szCs w:val="20"/>
                <w:lang w:val="ro-MD"/>
              </w:rPr>
              <w:t>9,0</w:t>
            </w:r>
          </w:p>
        </w:tc>
        <w:tc>
          <w:tcPr>
            <w:tcW w:w="519" w:type="pct"/>
            <w:tcBorders>
              <w:top w:val="nil"/>
              <w:left w:val="nil"/>
              <w:bottom w:val="single" w:sz="4" w:space="0" w:color="auto"/>
              <w:right w:val="single" w:sz="4" w:space="0" w:color="auto"/>
            </w:tcBorders>
            <w:shd w:val="clear" w:color="auto" w:fill="auto"/>
            <w:noWrap/>
            <w:vAlign w:val="center"/>
            <w:hideMark/>
          </w:tcPr>
          <w:p w14:paraId="0462DF82"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11.941,0</w:t>
            </w:r>
          </w:p>
        </w:tc>
        <w:tc>
          <w:tcPr>
            <w:tcW w:w="483" w:type="pct"/>
            <w:tcBorders>
              <w:top w:val="nil"/>
              <w:left w:val="nil"/>
              <w:bottom w:val="single" w:sz="4" w:space="0" w:color="auto"/>
              <w:right w:val="single" w:sz="4" w:space="0" w:color="auto"/>
            </w:tcBorders>
            <w:shd w:val="clear" w:color="auto" w:fill="auto"/>
            <w:noWrap/>
            <w:vAlign w:val="center"/>
            <w:hideMark/>
          </w:tcPr>
          <w:p w14:paraId="60252B7B"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59.705,0</w:t>
            </w:r>
          </w:p>
        </w:tc>
        <w:tc>
          <w:tcPr>
            <w:tcW w:w="500" w:type="pct"/>
            <w:tcBorders>
              <w:top w:val="nil"/>
              <w:left w:val="nil"/>
              <w:bottom w:val="single" w:sz="4" w:space="0" w:color="auto"/>
              <w:right w:val="single" w:sz="4" w:space="0" w:color="auto"/>
            </w:tcBorders>
            <w:shd w:val="clear" w:color="auto" w:fill="auto"/>
            <w:noWrap/>
            <w:vAlign w:val="center"/>
            <w:hideMark/>
          </w:tcPr>
          <w:p w14:paraId="0D0202CD" w14:textId="77777777" w:rsidR="002923F5" w:rsidRPr="00AD2238" w:rsidRDefault="002923F5" w:rsidP="002923F5">
            <w:pPr>
              <w:jc w:val="center"/>
              <w:rPr>
                <w:rFonts w:ascii="Calibri Light" w:hAnsi="Calibri Light" w:cs="Calibri Light"/>
                <w:color w:val="000000"/>
                <w:sz w:val="20"/>
                <w:szCs w:val="20"/>
                <w:lang w:val="ro-MD" w:eastAsia="en-US"/>
              </w:rPr>
            </w:pPr>
            <w:r w:rsidRPr="00AD2238">
              <w:rPr>
                <w:rFonts w:ascii="Calibri Light" w:hAnsi="Calibri Light" w:cs="Calibri Light"/>
                <w:color w:val="000000"/>
                <w:sz w:val="20"/>
                <w:szCs w:val="20"/>
                <w:lang w:val="ro-MD"/>
              </w:rPr>
              <w:t>6,0</w:t>
            </w:r>
          </w:p>
        </w:tc>
        <w:tc>
          <w:tcPr>
            <w:tcW w:w="466" w:type="pct"/>
            <w:tcBorders>
              <w:top w:val="nil"/>
              <w:left w:val="nil"/>
              <w:bottom w:val="single" w:sz="4" w:space="0" w:color="auto"/>
              <w:right w:val="single" w:sz="4" w:space="0" w:color="auto"/>
            </w:tcBorders>
            <w:shd w:val="clear" w:color="auto" w:fill="auto"/>
            <w:noWrap/>
            <w:vAlign w:val="center"/>
            <w:hideMark/>
          </w:tcPr>
          <w:p w14:paraId="21322247"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66,1</w:t>
            </w:r>
          </w:p>
        </w:tc>
      </w:tr>
      <w:tr w:rsidR="002923F5" w:rsidRPr="00AD2238" w14:paraId="5405A834" w14:textId="77777777" w:rsidTr="00E8263C">
        <w:trPr>
          <w:gridAfter w:val="1"/>
          <w:wAfter w:w="3" w:type="pct"/>
          <w:trHeight w:val="300"/>
        </w:trPr>
        <w:tc>
          <w:tcPr>
            <w:tcW w:w="1009" w:type="pct"/>
            <w:tcBorders>
              <w:top w:val="nil"/>
              <w:left w:val="single" w:sz="4" w:space="0" w:color="auto"/>
              <w:bottom w:val="single" w:sz="4" w:space="0" w:color="auto"/>
              <w:right w:val="single" w:sz="4" w:space="0" w:color="auto"/>
            </w:tcBorders>
            <w:shd w:val="clear" w:color="auto" w:fill="auto"/>
            <w:noWrap/>
            <w:vAlign w:val="bottom"/>
            <w:hideMark/>
          </w:tcPr>
          <w:p w14:paraId="600B7B06" w14:textId="77777777" w:rsidR="002923F5" w:rsidRPr="00AD2238" w:rsidRDefault="002923F5" w:rsidP="002923F5">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 xml:space="preserve"> Humalog 100 UI/ml 3ml </w:t>
            </w:r>
          </w:p>
        </w:tc>
        <w:tc>
          <w:tcPr>
            <w:tcW w:w="466" w:type="pct"/>
            <w:tcBorders>
              <w:top w:val="nil"/>
              <w:left w:val="nil"/>
              <w:bottom w:val="single" w:sz="4" w:space="0" w:color="auto"/>
              <w:right w:val="single" w:sz="4" w:space="0" w:color="auto"/>
            </w:tcBorders>
            <w:shd w:val="clear" w:color="auto" w:fill="auto"/>
            <w:noWrap/>
            <w:vAlign w:val="center"/>
            <w:hideMark/>
          </w:tcPr>
          <w:p w14:paraId="337B7769"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3.122,0</w:t>
            </w:r>
          </w:p>
        </w:tc>
        <w:tc>
          <w:tcPr>
            <w:tcW w:w="570" w:type="pct"/>
            <w:tcBorders>
              <w:top w:val="nil"/>
              <w:left w:val="nil"/>
              <w:bottom w:val="single" w:sz="4" w:space="0" w:color="auto"/>
              <w:right w:val="single" w:sz="4" w:space="0" w:color="auto"/>
            </w:tcBorders>
            <w:shd w:val="clear" w:color="auto" w:fill="auto"/>
            <w:noWrap/>
            <w:vAlign w:val="center"/>
            <w:hideMark/>
          </w:tcPr>
          <w:p w14:paraId="22A0D602"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15.610,0</w:t>
            </w:r>
          </w:p>
        </w:tc>
        <w:tc>
          <w:tcPr>
            <w:tcW w:w="466" w:type="pct"/>
            <w:tcBorders>
              <w:top w:val="nil"/>
              <w:left w:val="nil"/>
              <w:bottom w:val="single" w:sz="4" w:space="0" w:color="auto"/>
              <w:right w:val="single" w:sz="4" w:space="0" w:color="auto"/>
            </w:tcBorders>
            <w:shd w:val="clear" w:color="auto" w:fill="auto"/>
            <w:noWrap/>
            <w:vAlign w:val="center"/>
            <w:hideMark/>
          </w:tcPr>
          <w:p w14:paraId="0F3EBC8F"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135,3</w:t>
            </w:r>
          </w:p>
        </w:tc>
        <w:tc>
          <w:tcPr>
            <w:tcW w:w="519" w:type="pct"/>
            <w:tcBorders>
              <w:top w:val="nil"/>
              <w:left w:val="nil"/>
              <w:bottom w:val="single" w:sz="4" w:space="0" w:color="auto"/>
              <w:right w:val="single" w:sz="4" w:space="0" w:color="auto"/>
            </w:tcBorders>
            <w:shd w:val="clear" w:color="auto" w:fill="auto"/>
            <w:noWrap/>
            <w:vAlign w:val="center"/>
            <w:hideMark/>
          </w:tcPr>
          <w:p w14:paraId="74D46568"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2,1</w:t>
            </w:r>
          </w:p>
        </w:tc>
        <w:tc>
          <w:tcPr>
            <w:tcW w:w="519" w:type="pct"/>
            <w:tcBorders>
              <w:top w:val="nil"/>
              <w:left w:val="nil"/>
              <w:bottom w:val="single" w:sz="4" w:space="0" w:color="auto"/>
              <w:right w:val="single" w:sz="4" w:space="0" w:color="auto"/>
            </w:tcBorders>
            <w:shd w:val="clear" w:color="auto" w:fill="auto"/>
            <w:noWrap/>
            <w:vAlign w:val="center"/>
            <w:hideMark/>
          </w:tcPr>
          <w:p w14:paraId="13432E1C"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3.015,0</w:t>
            </w:r>
          </w:p>
        </w:tc>
        <w:tc>
          <w:tcPr>
            <w:tcW w:w="483" w:type="pct"/>
            <w:tcBorders>
              <w:top w:val="nil"/>
              <w:left w:val="nil"/>
              <w:bottom w:val="single" w:sz="4" w:space="0" w:color="auto"/>
              <w:right w:val="single" w:sz="4" w:space="0" w:color="auto"/>
            </w:tcBorders>
            <w:shd w:val="clear" w:color="auto" w:fill="auto"/>
            <w:noWrap/>
            <w:vAlign w:val="center"/>
            <w:hideMark/>
          </w:tcPr>
          <w:p w14:paraId="134CAE3C"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15.075,0</w:t>
            </w:r>
          </w:p>
        </w:tc>
        <w:tc>
          <w:tcPr>
            <w:tcW w:w="500" w:type="pct"/>
            <w:tcBorders>
              <w:top w:val="nil"/>
              <w:left w:val="nil"/>
              <w:bottom w:val="single" w:sz="4" w:space="0" w:color="auto"/>
              <w:right w:val="single" w:sz="4" w:space="0" w:color="auto"/>
            </w:tcBorders>
            <w:shd w:val="clear" w:color="auto" w:fill="auto"/>
            <w:noWrap/>
            <w:vAlign w:val="center"/>
            <w:hideMark/>
          </w:tcPr>
          <w:p w14:paraId="7FC4E0E6"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2,0</w:t>
            </w:r>
          </w:p>
        </w:tc>
        <w:tc>
          <w:tcPr>
            <w:tcW w:w="466" w:type="pct"/>
            <w:tcBorders>
              <w:top w:val="nil"/>
              <w:left w:val="nil"/>
              <w:bottom w:val="single" w:sz="4" w:space="0" w:color="auto"/>
              <w:right w:val="single" w:sz="4" w:space="0" w:color="auto"/>
            </w:tcBorders>
            <w:shd w:val="clear" w:color="auto" w:fill="auto"/>
            <w:noWrap/>
            <w:vAlign w:val="center"/>
            <w:hideMark/>
          </w:tcPr>
          <w:p w14:paraId="3EF4E518"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96,5</w:t>
            </w:r>
          </w:p>
        </w:tc>
      </w:tr>
      <w:tr w:rsidR="002923F5" w:rsidRPr="00AD2238" w14:paraId="47B01919" w14:textId="77777777" w:rsidTr="00E8263C">
        <w:trPr>
          <w:gridAfter w:val="1"/>
          <w:wAfter w:w="3" w:type="pct"/>
          <w:trHeight w:val="300"/>
        </w:trPr>
        <w:tc>
          <w:tcPr>
            <w:tcW w:w="1009" w:type="pct"/>
            <w:tcBorders>
              <w:top w:val="nil"/>
              <w:left w:val="single" w:sz="4" w:space="0" w:color="auto"/>
              <w:bottom w:val="single" w:sz="4" w:space="0" w:color="auto"/>
              <w:right w:val="single" w:sz="4" w:space="0" w:color="auto"/>
            </w:tcBorders>
            <w:shd w:val="clear" w:color="auto" w:fill="auto"/>
            <w:noWrap/>
            <w:vAlign w:val="bottom"/>
            <w:hideMark/>
          </w:tcPr>
          <w:p w14:paraId="7812AE9A" w14:textId="77777777" w:rsidR="002923F5" w:rsidRPr="00AD2238" w:rsidRDefault="002923F5" w:rsidP="002923F5">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 xml:space="preserve"> Levemir FlexPen 100 UI/ml 3ml </w:t>
            </w:r>
          </w:p>
        </w:tc>
        <w:tc>
          <w:tcPr>
            <w:tcW w:w="466" w:type="pct"/>
            <w:tcBorders>
              <w:top w:val="nil"/>
              <w:left w:val="nil"/>
              <w:bottom w:val="single" w:sz="4" w:space="0" w:color="auto"/>
              <w:right w:val="single" w:sz="4" w:space="0" w:color="auto"/>
            </w:tcBorders>
            <w:shd w:val="clear" w:color="auto" w:fill="auto"/>
            <w:noWrap/>
            <w:vAlign w:val="center"/>
            <w:hideMark/>
          </w:tcPr>
          <w:p w14:paraId="7FC1305E"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9.610,0</w:t>
            </w:r>
          </w:p>
        </w:tc>
        <w:tc>
          <w:tcPr>
            <w:tcW w:w="570" w:type="pct"/>
            <w:tcBorders>
              <w:top w:val="nil"/>
              <w:left w:val="nil"/>
              <w:bottom w:val="single" w:sz="4" w:space="0" w:color="auto"/>
              <w:right w:val="single" w:sz="4" w:space="0" w:color="auto"/>
            </w:tcBorders>
            <w:shd w:val="clear" w:color="auto" w:fill="auto"/>
            <w:noWrap/>
            <w:vAlign w:val="center"/>
            <w:hideMark/>
          </w:tcPr>
          <w:p w14:paraId="3169920A"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48.050,0</w:t>
            </w:r>
          </w:p>
        </w:tc>
        <w:tc>
          <w:tcPr>
            <w:tcW w:w="466" w:type="pct"/>
            <w:tcBorders>
              <w:top w:val="nil"/>
              <w:left w:val="nil"/>
              <w:bottom w:val="single" w:sz="4" w:space="0" w:color="auto"/>
              <w:right w:val="single" w:sz="4" w:space="0" w:color="auto"/>
            </w:tcBorders>
            <w:shd w:val="clear" w:color="auto" w:fill="auto"/>
            <w:noWrap/>
            <w:vAlign w:val="center"/>
            <w:hideMark/>
          </w:tcPr>
          <w:p w14:paraId="3A146845"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236,1</w:t>
            </w:r>
          </w:p>
        </w:tc>
        <w:tc>
          <w:tcPr>
            <w:tcW w:w="519" w:type="pct"/>
            <w:tcBorders>
              <w:top w:val="nil"/>
              <w:left w:val="nil"/>
              <w:bottom w:val="single" w:sz="4" w:space="0" w:color="auto"/>
              <w:right w:val="single" w:sz="4" w:space="0" w:color="auto"/>
            </w:tcBorders>
            <w:shd w:val="clear" w:color="auto" w:fill="auto"/>
            <w:noWrap/>
            <w:vAlign w:val="center"/>
            <w:hideMark/>
          </w:tcPr>
          <w:p w14:paraId="3BF0E25A"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11,3</w:t>
            </w:r>
          </w:p>
        </w:tc>
        <w:tc>
          <w:tcPr>
            <w:tcW w:w="519" w:type="pct"/>
            <w:tcBorders>
              <w:top w:val="nil"/>
              <w:left w:val="nil"/>
              <w:bottom w:val="single" w:sz="4" w:space="0" w:color="auto"/>
              <w:right w:val="single" w:sz="4" w:space="0" w:color="auto"/>
            </w:tcBorders>
            <w:shd w:val="clear" w:color="auto" w:fill="auto"/>
            <w:noWrap/>
            <w:vAlign w:val="center"/>
            <w:hideMark/>
          </w:tcPr>
          <w:p w14:paraId="232874E2"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9.469,0</w:t>
            </w:r>
          </w:p>
        </w:tc>
        <w:tc>
          <w:tcPr>
            <w:tcW w:w="483" w:type="pct"/>
            <w:tcBorders>
              <w:top w:val="nil"/>
              <w:left w:val="nil"/>
              <w:bottom w:val="single" w:sz="4" w:space="0" w:color="auto"/>
              <w:right w:val="single" w:sz="4" w:space="0" w:color="auto"/>
            </w:tcBorders>
            <w:shd w:val="clear" w:color="auto" w:fill="auto"/>
            <w:noWrap/>
            <w:vAlign w:val="center"/>
            <w:hideMark/>
          </w:tcPr>
          <w:p w14:paraId="6218C1F0"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47.345,0</w:t>
            </w:r>
          </w:p>
        </w:tc>
        <w:tc>
          <w:tcPr>
            <w:tcW w:w="500" w:type="pct"/>
            <w:tcBorders>
              <w:top w:val="nil"/>
              <w:left w:val="nil"/>
              <w:bottom w:val="single" w:sz="4" w:space="0" w:color="auto"/>
              <w:right w:val="single" w:sz="4" w:space="0" w:color="auto"/>
            </w:tcBorders>
            <w:shd w:val="clear" w:color="auto" w:fill="auto"/>
            <w:noWrap/>
            <w:vAlign w:val="center"/>
            <w:hideMark/>
          </w:tcPr>
          <w:p w14:paraId="6AD50B19"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11,2</w:t>
            </w:r>
          </w:p>
        </w:tc>
        <w:tc>
          <w:tcPr>
            <w:tcW w:w="466" w:type="pct"/>
            <w:tcBorders>
              <w:top w:val="nil"/>
              <w:left w:val="nil"/>
              <w:bottom w:val="single" w:sz="4" w:space="0" w:color="auto"/>
              <w:right w:val="single" w:sz="4" w:space="0" w:color="auto"/>
            </w:tcBorders>
            <w:shd w:val="clear" w:color="auto" w:fill="auto"/>
            <w:noWrap/>
            <w:vAlign w:val="center"/>
            <w:hideMark/>
          </w:tcPr>
          <w:p w14:paraId="0A17A20A"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98,5</w:t>
            </w:r>
          </w:p>
        </w:tc>
      </w:tr>
      <w:tr w:rsidR="002923F5" w:rsidRPr="00AD2238" w14:paraId="7C0BDA72" w14:textId="77777777" w:rsidTr="00E8263C">
        <w:trPr>
          <w:gridAfter w:val="1"/>
          <w:wAfter w:w="3" w:type="pct"/>
          <w:trHeight w:val="300"/>
        </w:trPr>
        <w:tc>
          <w:tcPr>
            <w:tcW w:w="1009" w:type="pct"/>
            <w:tcBorders>
              <w:top w:val="nil"/>
              <w:left w:val="single" w:sz="4" w:space="0" w:color="auto"/>
              <w:bottom w:val="single" w:sz="4" w:space="0" w:color="auto"/>
              <w:right w:val="single" w:sz="4" w:space="0" w:color="auto"/>
            </w:tcBorders>
            <w:shd w:val="clear" w:color="auto" w:fill="auto"/>
            <w:noWrap/>
            <w:vAlign w:val="bottom"/>
            <w:hideMark/>
          </w:tcPr>
          <w:p w14:paraId="49BFA827" w14:textId="77777777" w:rsidR="002923F5" w:rsidRPr="00AD2238" w:rsidRDefault="002923F5" w:rsidP="002923F5">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 xml:space="preserve"> NovoMix 30 FlexPen 100UI/ml 3 ml </w:t>
            </w:r>
          </w:p>
        </w:tc>
        <w:tc>
          <w:tcPr>
            <w:tcW w:w="466" w:type="pct"/>
            <w:tcBorders>
              <w:top w:val="nil"/>
              <w:left w:val="nil"/>
              <w:bottom w:val="single" w:sz="4" w:space="0" w:color="auto"/>
              <w:right w:val="single" w:sz="4" w:space="0" w:color="auto"/>
            </w:tcBorders>
            <w:shd w:val="clear" w:color="auto" w:fill="auto"/>
            <w:noWrap/>
            <w:vAlign w:val="center"/>
            <w:hideMark/>
          </w:tcPr>
          <w:p w14:paraId="58A2B25D"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1.517,0</w:t>
            </w:r>
          </w:p>
        </w:tc>
        <w:tc>
          <w:tcPr>
            <w:tcW w:w="570" w:type="pct"/>
            <w:tcBorders>
              <w:top w:val="nil"/>
              <w:left w:val="nil"/>
              <w:bottom w:val="single" w:sz="4" w:space="0" w:color="auto"/>
              <w:right w:val="single" w:sz="4" w:space="0" w:color="auto"/>
            </w:tcBorders>
            <w:shd w:val="clear" w:color="auto" w:fill="auto"/>
            <w:noWrap/>
            <w:vAlign w:val="center"/>
            <w:hideMark/>
          </w:tcPr>
          <w:p w14:paraId="74A17D96"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7.585,0</w:t>
            </w:r>
          </w:p>
        </w:tc>
        <w:tc>
          <w:tcPr>
            <w:tcW w:w="466" w:type="pct"/>
            <w:tcBorders>
              <w:top w:val="nil"/>
              <w:left w:val="nil"/>
              <w:bottom w:val="single" w:sz="4" w:space="0" w:color="auto"/>
              <w:right w:val="single" w:sz="4" w:space="0" w:color="auto"/>
            </w:tcBorders>
            <w:shd w:val="clear" w:color="auto" w:fill="auto"/>
            <w:noWrap/>
            <w:vAlign w:val="center"/>
            <w:hideMark/>
          </w:tcPr>
          <w:p w14:paraId="725BE198"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147,5</w:t>
            </w:r>
          </w:p>
        </w:tc>
        <w:tc>
          <w:tcPr>
            <w:tcW w:w="519" w:type="pct"/>
            <w:tcBorders>
              <w:top w:val="nil"/>
              <w:left w:val="nil"/>
              <w:bottom w:val="single" w:sz="4" w:space="0" w:color="auto"/>
              <w:right w:val="single" w:sz="4" w:space="0" w:color="auto"/>
            </w:tcBorders>
            <w:shd w:val="clear" w:color="auto" w:fill="auto"/>
            <w:noWrap/>
            <w:vAlign w:val="center"/>
            <w:hideMark/>
          </w:tcPr>
          <w:p w14:paraId="49EA7908"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1,1</w:t>
            </w:r>
          </w:p>
        </w:tc>
        <w:tc>
          <w:tcPr>
            <w:tcW w:w="519" w:type="pct"/>
            <w:tcBorders>
              <w:top w:val="nil"/>
              <w:left w:val="nil"/>
              <w:bottom w:val="single" w:sz="4" w:space="0" w:color="auto"/>
              <w:right w:val="single" w:sz="4" w:space="0" w:color="auto"/>
            </w:tcBorders>
            <w:shd w:val="clear" w:color="auto" w:fill="auto"/>
            <w:noWrap/>
            <w:vAlign w:val="center"/>
            <w:hideMark/>
          </w:tcPr>
          <w:p w14:paraId="433208A4"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1.501,0</w:t>
            </w:r>
          </w:p>
        </w:tc>
        <w:tc>
          <w:tcPr>
            <w:tcW w:w="483" w:type="pct"/>
            <w:tcBorders>
              <w:top w:val="nil"/>
              <w:left w:val="nil"/>
              <w:bottom w:val="single" w:sz="4" w:space="0" w:color="auto"/>
              <w:right w:val="single" w:sz="4" w:space="0" w:color="auto"/>
            </w:tcBorders>
            <w:shd w:val="clear" w:color="auto" w:fill="auto"/>
            <w:noWrap/>
            <w:vAlign w:val="center"/>
            <w:hideMark/>
          </w:tcPr>
          <w:p w14:paraId="71824228"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7.505,0</w:t>
            </w:r>
          </w:p>
        </w:tc>
        <w:tc>
          <w:tcPr>
            <w:tcW w:w="500" w:type="pct"/>
            <w:tcBorders>
              <w:top w:val="nil"/>
              <w:left w:val="nil"/>
              <w:bottom w:val="single" w:sz="4" w:space="0" w:color="auto"/>
              <w:right w:val="single" w:sz="4" w:space="0" w:color="auto"/>
            </w:tcBorders>
            <w:shd w:val="clear" w:color="auto" w:fill="auto"/>
            <w:noWrap/>
            <w:vAlign w:val="center"/>
            <w:hideMark/>
          </w:tcPr>
          <w:p w14:paraId="2D30FCC8"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1,1</w:t>
            </w:r>
          </w:p>
        </w:tc>
        <w:tc>
          <w:tcPr>
            <w:tcW w:w="466" w:type="pct"/>
            <w:tcBorders>
              <w:top w:val="nil"/>
              <w:left w:val="nil"/>
              <w:bottom w:val="single" w:sz="4" w:space="0" w:color="auto"/>
              <w:right w:val="single" w:sz="4" w:space="0" w:color="auto"/>
            </w:tcBorders>
            <w:shd w:val="clear" w:color="auto" w:fill="auto"/>
            <w:noWrap/>
            <w:vAlign w:val="center"/>
            <w:hideMark/>
          </w:tcPr>
          <w:p w14:paraId="4B5E4F0F"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98,9</w:t>
            </w:r>
          </w:p>
        </w:tc>
      </w:tr>
      <w:tr w:rsidR="002923F5" w:rsidRPr="00AD2238" w14:paraId="76A99C11" w14:textId="77777777" w:rsidTr="00E8263C">
        <w:trPr>
          <w:gridAfter w:val="1"/>
          <w:wAfter w:w="3" w:type="pct"/>
          <w:trHeight w:val="300"/>
        </w:trPr>
        <w:tc>
          <w:tcPr>
            <w:tcW w:w="1009" w:type="pct"/>
            <w:tcBorders>
              <w:top w:val="nil"/>
              <w:left w:val="single" w:sz="4" w:space="0" w:color="auto"/>
              <w:bottom w:val="single" w:sz="4" w:space="0" w:color="auto"/>
              <w:right w:val="single" w:sz="4" w:space="0" w:color="auto"/>
            </w:tcBorders>
            <w:shd w:val="clear" w:color="auto" w:fill="auto"/>
            <w:noWrap/>
            <w:vAlign w:val="bottom"/>
            <w:hideMark/>
          </w:tcPr>
          <w:p w14:paraId="6DC84C1C" w14:textId="77777777" w:rsidR="002923F5" w:rsidRPr="00AD2238" w:rsidRDefault="002923F5" w:rsidP="002923F5">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 xml:space="preserve"> NovoRapid FlexPen 100 UI/ml 3 ml </w:t>
            </w:r>
          </w:p>
        </w:tc>
        <w:tc>
          <w:tcPr>
            <w:tcW w:w="466" w:type="pct"/>
            <w:tcBorders>
              <w:top w:val="nil"/>
              <w:left w:val="nil"/>
              <w:bottom w:val="single" w:sz="4" w:space="0" w:color="auto"/>
              <w:right w:val="single" w:sz="4" w:space="0" w:color="auto"/>
            </w:tcBorders>
            <w:shd w:val="clear" w:color="auto" w:fill="auto"/>
            <w:noWrap/>
            <w:vAlign w:val="center"/>
            <w:hideMark/>
          </w:tcPr>
          <w:p w14:paraId="381CC263"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27.120,0</w:t>
            </w:r>
          </w:p>
        </w:tc>
        <w:tc>
          <w:tcPr>
            <w:tcW w:w="570" w:type="pct"/>
            <w:tcBorders>
              <w:top w:val="nil"/>
              <w:left w:val="nil"/>
              <w:bottom w:val="single" w:sz="4" w:space="0" w:color="auto"/>
              <w:right w:val="single" w:sz="4" w:space="0" w:color="auto"/>
            </w:tcBorders>
            <w:shd w:val="clear" w:color="auto" w:fill="auto"/>
            <w:noWrap/>
            <w:vAlign w:val="center"/>
            <w:hideMark/>
          </w:tcPr>
          <w:p w14:paraId="425A1F50"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135.600,0</w:t>
            </w:r>
          </w:p>
        </w:tc>
        <w:tc>
          <w:tcPr>
            <w:tcW w:w="466" w:type="pct"/>
            <w:tcBorders>
              <w:top w:val="nil"/>
              <w:left w:val="nil"/>
              <w:bottom w:val="single" w:sz="4" w:space="0" w:color="auto"/>
              <w:right w:val="single" w:sz="4" w:space="0" w:color="auto"/>
            </w:tcBorders>
            <w:shd w:val="clear" w:color="auto" w:fill="auto"/>
            <w:noWrap/>
            <w:vAlign w:val="center"/>
            <w:hideMark/>
          </w:tcPr>
          <w:p w14:paraId="1670279E"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149,1</w:t>
            </w:r>
          </w:p>
        </w:tc>
        <w:tc>
          <w:tcPr>
            <w:tcW w:w="519" w:type="pct"/>
            <w:tcBorders>
              <w:top w:val="nil"/>
              <w:left w:val="nil"/>
              <w:bottom w:val="single" w:sz="4" w:space="0" w:color="auto"/>
              <w:right w:val="single" w:sz="4" w:space="0" w:color="auto"/>
            </w:tcBorders>
            <w:shd w:val="clear" w:color="auto" w:fill="auto"/>
            <w:noWrap/>
            <w:vAlign w:val="center"/>
            <w:hideMark/>
          </w:tcPr>
          <w:p w14:paraId="67AC8CEC"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20,2</w:t>
            </w:r>
          </w:p>
        </w:tc>
        <w:tc>
          <w:tcPr>
            <w:tcW w:w="519" w:type="pct"/>
            <w:tcBorders>
              <w:top w:val="nil"/>
              <w:left w:val="nil"/>
              <w:bottom w:val="single" w:sz="4" w:space="0" w:color="auto"/>
              <w:right w:val="single" w:sz="4" w:space="0" w:color="auto"/>
            </w:tcBorders>
            <w:shd w:val="clear" w:color="auto" w:fill="auto"/>
            <w:noWrap/>
            <w:vAlign w:val="center"/>
            <w:hideMark/>
          </w:tcPr>
          <w:p w14:paraId="61A7203C"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24.144,0</w:t>
            </w:r>
          </w:p>
        </w:tc>
        <w:tc>
          <w:tcPr>
            <w:tcW w:w="483" w:type="pct"/>
            <w:tcBorders>
              <w:top w:val="nil"/>
              <w:left w:val="nil"/>
              <w:bottom w:val="single" w:sz="4" w:space="0" w:color="auto"/>
              <w:right w:val="single" w:sz="4" w:space="0" w:color="auto"/>
            </w:tcBorders>
            <w:shd w:val="clear" w:color="auto" w:fill="auto"/>
            <w:noWrap/>
            <w:vAlign w:val="center"/>
            <w:hideMark/>
          </w:tcPr>
          <w:p w14:paraId="638C8A37"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120.720,0</w:t>
            </w:r>
          </w:p>
        </w:tc>
        <w:tc>
          <w:tcPr>
            <w:tcW w:w="500" w:type="pct"/>
            <w:tcBorders>
              <w:top w:val="nil"/>
              <w:left w:val="nil"/>
              <w:bottom w:val="single" w:sz="4" w:space="0" w:color="auto"/>
              <w:right w:val="single" w:sz="4" w:space="0" w:color="auto"/>
            </w:tcBorders>
            <w:shd w:val="clear" w:color="auto" w:fill="auto"/>
            <w:noWrap/>
            <w:vAlign w:val="center"/>
            <w:hideMark/>
          </w:tcPr>
          <w:p w14:paraId="219F59D1"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18,0</w:t>
            </w:r>
          </w:p>
        </w:tc>
        <w:tc>
          <w:tcPr>
            <w:tcW w:w="466" w:type="pct"/>
            <w:tcBorders>
              <w:top w:val="nil"/>
              <w:left w:val="nil"/>
              <w:bottom w:val="single" w:sz="4" w:space="0" w:color="auto"/>
              <w:right w:val="single" w:sz="4" w:space="0" w:color="auto"/>
            </w:tcBorders>
            <w:shd w:val="clear" w:color="auto" w:fill="auto"/>
            <w:noWrap/>
            <w:vAlign w:val="center"/>
            <w:hideMark/>
          </w:tcPr>
          <w:p w14:paraId="794567BC"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89,0</w:t>
            </w:r>
          </w:p>
        </w:tc>
      </w:tr>
      <w:tr w:rsidR="002923F5" w:rsidRPr="00AD2238" w14:paraId="1B697485" w14:textId="77777777" w:rsidTr="00E8263C">
        <w:trPr>
          <w:gridAfter w:val="1"/>
          <w:wAfter w:w="3" w:type="pct"/>
          <w:trHeight w:val="300"/>
        </w:trPr>
        <w:tc>
          <w:tcPr>
            <w:tcW w:w="1009" w:type="pct"/>
            <w:tcBorders>
              <w:top w:val="nil"/>
              <w:left w:val="single" w:sz="4" w:space="0" w:color="auto"/>
              <w:bottom w:val="single" w:sz="4" w:space="0" w:color="auto"/>
              <w:right w:val="single" w:sz="4" w:space="0" w:color="auto"/>
            </w:tcBorders>
            <w:shd w:val="clear" w:color="auto" w:fill="auto"/>
            <w:noWrap/>
            <w:vAlign w:val="bottom"/>
            <w:hideMark/>
          </w:tcPr>
          <w:p w14:paraId="63D53348" w14:textId="77777777" w:rsidR="002923F5" w:rsidRPr="00AD2238" w:rsidRDefault="002923F5" w:rsidP="002923F5">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 xml:space="preserve"> Strim sol.inj 100UI/ml 3ml </w:t>
            </w:r>
          </w:p>
        </w:tc>
        <w:tc>
          <w:tcPr>
            <w:tcW w:w="466" w:type="pct"/>
            <w:tcBorders>
              <w:top w:val="nil"/>
              <w:left w:val="nil"/>
              <w:bottom w:val="single" w:sz="4" w:space="0" w:color="auto"/>
              <w:right w:val="single" w:sz="4" w:space="0" w:color="auto"/>
            </w:tcBorders>
            <w:shd w:val="clear" w:color="auto" w:fill="auto"/>
            <w:noWrap/>
            <w:vAlign w:val="center"/>
            <w:hideMark/>
          </w:tcPr>
          <w:p w14:paraId="051D3BC8"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82.172,0</w:t>
            </w:r>
          </w:p>
        </w:tc>
        <w:tc>
          <w:tcPr>
            <w:tcW w:w="570" w:type="pct"/>
            <w:tcBorders>
              <w:top w:val="nil"/>
              <w:left w:val="nil"/>
              <w:bottom w:val="single" w:sz="4" w:space="0" w:color="auto"/>
              <w:right w:val="single" w:sz="4" w:space="0" w:color="auto"/>
            </w:tcBorders>
            <w:shd w:val="clear" w:color="auto" w:fill="auto"/>
            <w:noWrap/>
            <w:vAlign w:val="center"/>
            <w:hideMark/>
          </w:tcPr>
          <w:p w14:paraId="4D8B2D57"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410.860,0</w:t>
            </w:r>
          </w:p>
        </w:tc>
        <w:tc>
          <w:tcPr>
            <w:tcW w:w="466" w:type="pct"/>
            <w:tcBorders>
              <w:top w:val="nil"/>
              <w:left w:val="nil"/>
              <w:bottom w:val="single" w:sz="4" w:space="0" w:color="auto"/>
              <w:right w:val="single" w:sz="4" w:space="0" w:color="auto"/>
            </w:tcBorders>
            <w:shd w:val="clear" w:color="auto" w:fill="auto"/>
            <w:noWrap/>
            <w:vAlign w:val="center"/>
            <w:hideMark/>
          </w:tcPr>
          <w:p w14:paraId="6F573998"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67,7</w:t>
            </w:r>
          </w:p>
        </w:tc>
        <w:tc>
          <w:tcPr>
            <w:tcW w:w="519" w:type="pct"/>
            <w:tcBorders>
              <w:top w:val="nil"/>
              <w:left w:val="nil"/>
              <w:bottom w:val="single" w:sz="4" w:space="0" w:color="auto"/>
              <w:right w:val="single" w:sz="4" w:space="0" w:color="auto"/>
            </w:tcBorders>
            <w:shd w:val="clear" w:color="auto" w:fill="auto"/>
            <w:noWrap/>
            <w:vAlign w:val="center"/>
            <w:hideMark/>
          </w:tcPr>
          <w:p w14:paraId="00497801"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27,8</w:t>
            </w:r>
          </w:p>
        </w:tc>
        <w:tc>
          <w:tcPr>
            <w:tcW w:w="519" w:type="pct"/>
            <w:tcBorders>
              <w:top w:val="nil"/>
              <w:left w:val="nil"/>
              <w:bottom w:val="single" w:sz="4" w:space="0" w:color="auto"/>
              <w:right w:val="single" w:sz="4" w:space="0" w:color="auto"/>
            </w:tcBorders>
            <w:shd w:val="clear" w:color="auto" w:fill="auto"/>
            <w:noWrap/>
            <w:vAlign w:val="center"/>
            <w:hideMark/>
          </w:tcPr>
          <w:p w14:paraId="1D8D748A"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30.691,0</w:t>
            </w:r>
          </w:p>
        </w:tc>
        <w:tc>
          <w:tcPr>
            <w:tcW w:w="483" w:type="pct"/>
            <w:tcBorders>
              <w:top w:val="nil"/>
              <w:left w:val="nil"/>
              <w:bottom w:val="single" w:sz="4" w:space="0" w:color="auto"/>
              <w:right w:val="single" w:sz="4" w:space="0" w:color="auto"/>
            </w:tcBorders>
            <w:shd w:val="clear" w:color="auto" w:fill="auto"/>
            <w:noWrap/>
            <w:vAlign w:val="center"/>
            <w:hideMark/>
          </w:tcPr>
          <w:p w14:paraId="56BC921F"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153.455,0</w:t>
            </w:r>
          </w:p>
        </w:tc>
        <w:tc>
          <w:tcPr>
            <w:tcW w:w="500" w:type="pct"/>
            <w:tcBorders>
              <w:top w:val="nil"/>
              <w:left w:val="nil"/>
              <w:bottom w:val="single" w:sz="4" w:space="0" w:color="auto"/>
              <w:right w:val="single" w:sz="4" w:space="0" w:color="auto"/>
            </w:tcBorders>
            <w:shd w:val="clear" w:color="auto" w:fill="auto"/>
            <w:noWrap/>
            <w:vAlign w:val="center"/>
            <w:hideMark/>
          </w:tcPr>
          <w:p w14:paraId="1B3E9C23"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10,4</w:t>
            </w:r>
          </w:p>
        </w:tc>
        <w:tc>
          <w:tcPr>
            <w:tcW w:w="466" w:type="pct"/>
            <w:tcBorders>
              <w:top w:val="nil"/>
              <w:left w:val="nil"/>
              <w:bottom w:val="single" w:sz="4" w:space="0" w:color="auto"/>
              <w:right w:val="single" w:sz="4" w:space="0" w:color="auto"/>
            </w:tcBorders>
            <w:shd w:val="clear" w:color="auto" w:fill="auto"/>
            <w:noWrap/>
            <w:vAlign w:val="center"/>
            <w:hideMark/>
          </w:tcPr>
          <w:p w14:paraId="4BF89B45"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37,3</w:t>
            </w:r>
          </w:p>
        </w:tc>
      </w:tr>
      <w:tr w:rsidR="002923F5" w:rsidRPr="00AD2238" w14:paraId="4295200F" w14:textId="77777777" w:rsidTr="00E8263C">
        <w:trPr>
          <w:gridAfter w:val="1"/>
          <w:wAfter w:w="3" w:type="pct"/>
          <w:trHeight w:val="300"/>
        </w:trPr>
        <w:tc>
          <w:tcPr>
            <w:tcW w:w="1009" w:type="pct"/>
            <w:tcBorders>
              <w:top w:val="nil"/>
              <w:left w:val="single" w:sz="4" w:space="0" w:color="auto"/>
              <w:bottom w:val="single" w:sz="4" w:space="0" w:color="auto"/>
              <w:right w:val="single" w:sz="4" w:space="0" w:color="auto"/>
            </w:tcBorders>
            <w:shd w:val="clear" w:color="auto" w:fill="auto"/>
            <w:noWrap/>
            <w:vAlign w:val="bottom"/>
            <w:hideMark/>
          </w:tcPr>
          <w:p w14:paraId="37A7CC9D" w14:textId="77777777" w:rsidR="002923F5" w:rsidRPr="00AD2238" w:rsidRDefault="002923F5" w:rsidP="002923F5">
            <w:pPr>
              <w:jc w:val="left"/>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Total:</w:t>
            </w:r>
          </w:p>
        </w:tc>
        <w:tc>
          <w:tcPr>
            <w:tcW w:w="466" w:type="pct"/>
            <w:tcBorders>
              <w:top w:val="nil"/>
              <w:left w:val="nil"/>
              <w:bottom w:val="single" w:sz="4" w:space="0" w:color="auto"/>
              <w:right w:val="single" w:sz="4" w:space="0" w:color="auto"/>
            </w:tcBorders>
            <w:shd w:val="clear" w:color="auto" w:fill="auto"/>
            <w:noWrap/>
            <w:vAlign w:val="center"/>
            <w:hideMark/>
          </w:tcPr>
          <w:p w14:paraId="3B6162A6" w14:textId="77777777" w:rsidR="002923F5" w:rsidRPr="00AD2238" w:rsidRDefault="002923F5" w:rsidP="002923F5">
            <w:pPr>
              <w:jc w:val="center"/>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141.601,0</w:t>
            </w:r>
          </w:p>
        </w:tc>
        <w:tc>
          <w:tcPr>
            <w:tcW w:w="570" w:type="pct"/>
            <w:tcBorders>
              <w:top w:val="nil"/>
              <w:left w:val="nil"/>
              <w:bottom w:val="single" w:sz="4" w:space="0" w:color="auto"/>
              <w:right w:val="single" w:sz="4" w:space="0" w:color="auto"/>
            </w:tcBorders>
            <w:shd w:val="clear" w:color="auto" w:fill="auto"/>
            <w:noWrap/>
            <w:vAlign w:val="center"/>
            <w:hideMark/>
          </w:tcPr>
          <w:p w14:paraId="22125C50" w14:textId="77777777" w:rsidR="002923F5" w:rsidRPr="00AD2238" w:rsidRDefault="002923F5" w:rsidP="002923F5">
            <w:pPr>
              <w:jc w:val="center"/>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708.005,0</w:t>
            </w:r>
          </w:p>
        </w:tc>
        <w:tc>
          <w:tcPr>
            <w:tcW w:w="466" w:type="pct"/>
            <w:tcBorders>
              <w:top w:val="nil"/>
              <w:left w:val="nil"/>
              <w:bottom w:val="single" w:sz="4" w:space="0" w:color="auto"/>
              <w:right w:val="single" w:sz="4" w:space="0" w:color="auto"/>
            </w:tcBorders>
            <w:shd w:val="clear" w:color="auto" w:fill="auto"/>
            <w:noWrap/>
            <w:vAlign w:val="center"/>
            <w:hideMark/>
          </w:tcPr>
          <w:p w14:paraId="356C3305" w14:textId="77777777" w:rsidR="002923F5" w:rsidRPr="00AD2238" w:rsidRDefault="002923F5" w:rsidP="002923F5">
            <w:pPr>
              <w:jc w:val="center"/>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w:t>
            </w:r>
          </w:p>
        </w:tc>
        <w:tc>
          <w:tcPr>
            <w:tcW w:w="519" w:type="pct"/>
            <w:tcBorders>
              <w:top w:val="nil"/>
              <w:left w:val="nil"/>
              <w:bottom w:val="single" w:sz="4" w:space="0" w:color="auto"/>
              <w:right w:val="single" w:sz="4" w:space="0" w:color="auto"/>
            </w:tcBorders>
            <w:shd w:val="clear" w:color="auto" w:fill="auto"/>
            <w:noWrap/>
            <w:vAlign w:val="center"/>
            <w:hideMark/>
          </w:tcPr>
          <w:p w14:paraId="12EE0503" w14:textId="77777777" w:rsidR="002923F5" w:rsidRPr="00AD2238" w:rsidRDefault="002923F5" w:rsidP="002923F5">
            <w:pPr>
              <w:jc w:val="center"/>
              <w:rPr>
                <w:rFonts w:ascii="Calibri Light" w:hAnsi="Calibri Light" w:cs="Calibri Light"/>
                <w:b/>
                <w:bCs/>
                <w:color w:val="000000"/>
                <w:sz w:val="20"/>
                <w:szCs w:val="20"/>
                <w:lang w:val="ro-MD"/>
              </w:rPr>
            </w:pPr>
            <w:r w:rsidRPr="00AD2238">
              <w:rPr>
                <w:rFonts w:ascii="Calibri Light" w:hAnsi="Calibri Light" w:cs="Calibri Light"/>
                <w:b/>
                <w:bCs/>
                <w:color w:val="000000"/>
                <w:sz w:val="20"/>
                <w:szCs w:val="20"/>
                <w:lang w:val="ro-MD"/>
              </w:rPr>
              <w:t>71,7</w:t>
            </w:r>
          </w:p>
        </w:tc>
        <w:tc>
          <w:tcPr>
            <w:tcW w:w="519" w:type="pct"/>
            <w:tcBorders>
              <w:top w:val="nil"/>
              <w:left w:val="nil"/>
              <w:bottom w:val="single" w:sz="4" w:space="0" w:color="auto"/>
              <w:right w:val="single" w:sz="4" w:space="0" w:color="auto"/>
            </w:tcBorders>
            <w:shd w:val="clear" w:color="auto" w:fill="auto"/>
            <w:noWrap/>
            <w:vAlign w:val="center"/>
            <w:hideMark/>
          </w:tcPr>
          <w:p w14:paraId="5042EE6C" w14:textId="77777777" w:rsidR="002923F5" w:rsidRPr="00AD2238" w:rsidRDefault="002923F5" w:rsidP="002923F5">
            <w:pPr>
              <w:jc w:val="center"/>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80.761,0</w:t>
            </w:r>
          </w:p>
        </w:tc>
        <w:tc>
          <w:tcPr>
            <w:tcW w:w="483" w:type="pct"/>
            <w:tcBorders>
              <w:top w:val="nil"/>
              <w:left w:val="nil"/>
              <w:bottom w:val="single" w:sz="4" w:space="0" w:color="auto"/>
              <w:right w:val="single" w:sz="4" w:space="0" w:color="auto"/>
            </w:tcBorders>
            <w:shd w:val="clear" w:color="auto" w:fill="auto"/>
            <w:noWrap/>
            <w:vAlign w:val="center"/>
            <w:hideMark/>
          </w:tcPr>
          <w:p w14:paraId="32C19720" w14:textId="77777777" w:rsidR="002923F5" w:rsidRPr="00AD2238" w:rsidRDefault="002923F5" w:rsidP="002923F5">
            <w:pPr>
              <w:jc w:val="center"/>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403.805,0</w:t>
            </w:r>
          </w:p>
        </w:tc>
        <w:tc>
          <w:tcPr>
            <w:tcW w:w="500" w:type="pct"/>
            <w:tcBorders>
              <w:top w:val="nil"/>
              <w:left w:val="nil"/>
              <w:bottom w:val="single" w:sz="4" w:space="0" w:color="auto"/>
              <w:right w:val="single" w:sz="4" w:space="0" w:color="auto"/>
            </w:tcBorders>
            <w:shd w:val="clear" w:color="auto" w:fill="auto"/>
            <w:noWrap/>
            <w:vAlign w:val="center"/>
            <w:hideMark/>
          </w:tcPr>
          <w:p w14:paraId="47CF840F" w14:textId="77777777" w:rsidR="002923F5" w:rsidRPr="00AD2238" w:rsidRDefault="002923F5" w:rsidP="002923F5">
            <w:pPr>
              <w:jc w:val="center"/>
              <w:rPr>
                <w:rFonts w:ascii="Calibri Light" w:hAnsi="Calibri Light" w:cs="Calibri Light"/>
                <w:b/>
                <w:bCs/>
                <w:color w:val="000000"/>
                <w:sz w:val="20"/>
                <w:szCs w:val="20"/>
                <w:lang w:val="ro-MD"/>
              </w:rPr>
            </w:pPr>
            <w:r w:rsidRPr="00AD2238">
              <w:rPr>
                <w:rFonts w:ascii="Calibri Light" w:hAnsi="Calibri Light" w:cs="Calibri Light"/>
                <w:b/>
                <w:bCs/>
                <w:color w:val="000000"/>
                <w:sz w:val="20"/>
                <w:szCs w:val="20"/>
                <w:lang w:val="ro-MD"/>
              </w:rPr>
              <w:t>48,7</w:t>
            </w:r>
          </w:p>
        </w:tc>
        <w:tc>
          <w:tcPr>
            <w:tcW w:w="466" w:type="pct"/>
            <w:tcBorders>
              <w:top w:val="nil"/>
              <w:left w:val="nil"/>
              <w:bottom w:val="single" w:sz="4" w:space="0" w:color="auto"/>
              <w:right w:val="single" w:sz="4" w:space="0" w:color="auto"/>
            </w:tcBorders>
            <w:shd w:val="clear" w:color="auto" w:fill="auto"/>
            <w:noWrap/>
            <w:vAlign w:val="center"/>
            <w:hideMark/>
          </w:tcPr>
          <w:p w14:paraId="7F0A20B1" w14:textId="192C6A20" w:rsidR="002923F5" w:rsidRPr="00AD2238" w:rsidRDefault="004842D7" w:rsidP="002923F5">
            <w:pPr>
              <w:jc w:val="center"/>
              <w:rPr>
                <w:rFonts w:asciiTheme="majorHAnsi" w:hAnsiTheme="majorHAnsi" w:cstheme="majorHAnsi"/>
                <w:b/>
                <w:color w:val="000000"/>
                <w:sz w:val="20"/>
                <w:szCs w:val="20"/>
                <w:lang w:val="ro-MD" w:eastAsia="en-US"/>
              </w:rPr>
            </w:pPr>
            <w:r w:rsidRPr="00AD2238">
              <w:rPr>
                <w:rFonts w:asciiTheme="majorHAnsi" w:hAnsiTheme="majorHAnsi" w:cstheme="majorHAnsi"/>
                <w:b/>
                <w:color w:val="000000"/>
                <w:sz w:val="20"/>
                <w:szCs w:val="20"/>
                <w:lang w:val="ro-MD" w:eastAsia="en-US"/>
              </w:rPr>
              <w:t>57,0</w:t>
            </w:r>
          </w:p>
        </w:tc>
      </w:tr>
      <w:tr w:rsidR="00F619E5" w:rsidRPr="00AD2238" w14:paraId="6DF7526E" w14:textId="77777777" w:rsidTr="00E8263C">
        <w:trPr>
          <w:trHeight w:val="433"/>
        </w:trPr>
        <w:tc>
          <w:tcPr>
            <w:tcW w:w="5000" w:type="pct"/>
            <w:gridSpan w:val="10"/>
            <w:tcBorders>
              <w:top w:val="nil"/>
              <w:left w:val="single" w:sz="4" w:space="0" w:color="auto"/>
              <w:bottom w:val="single" w:sz="4" w:space="0" w:color="auto"/>
              <w:right w:val="single" w:sz="4" w:space="0" w:color="auto"/>
            </w:tcBorders>
            <w:shd w:val="clear" w:color="auto" w:fill="FFF2CC" w:themeFill="accent4" w:themeFillTint="33"/>
            <w:noWrap/>
            <w:vAlign w:val="center"/>
          </w:tcPr>
          <w:p w14:paraId="6DFBBFBB" w14:textId="77777777" w:rsidR="00F619E5" w:rsidRPr="00AD2238" w:rsidRDefault="00BD7AC1" w:rsidP="00644D22">
            <w:pPr>
              <w:jc w:val="center"/>
              <w:rPr>
                <w:rFonts w:asciiTheme="majorHAnsi" w:hAnsiTheme="majorHAnsi" w:cstheme="majorHAnsi"/>
                <w:color w:val="000000"/>
                <w:sz w:val="20"/>
                <w:szCs w:val="20"/>
                <w:lang w:val="ro-MD" w:eastAsia="en-US"/>
              </w:rPr>
            </w:pPr>
            <w:r w:rsidRPr="00AD2238">
              <w:rPr>
                <w:rFonts w:asciiTheme="majorHAnsi" w:hAnsiTheme="majorHAnsi" w:cstheme="majorHAnsi"/>
                <w:b/>
                <w:bCs/>
                <w:iCs/>
                <w:color w:val="000000"/>
                <w:sz w:val="24"/>
                <w:szCs w:val="20"/>
                <w:lang w:val="ro-MD" w:eastAsia="en-US"/>
              </w:rPr>
              <w:t>Anul 2020</w:t>
            </w:r>
          </w:p>
        </w:tc>
      </w:tr>
      <w:tr w:rsidR="002923F5" w:rsidRPr="00AD2238" w14:paraId="6A71B070" w14:textId="77777777" w:rsidTr="00E8263C">
        <w:trPr>
          <w:gridAfter w:val="1"/>
          <w:wAfter w:w="3" w:type="pct"/>
          <w:trHeight w:val="300"/>
        </w:trPr>
        <w:tc>
          <w:tcPr>
            <w:tcW w:w="1009" w:type="pct"/>
            <w:tcBorders>
              <w:top w:val="nil"/>
              <w:left w:val="single" w:sz="4" w:space="0" w:color="auto"/>
              <w:bottom w:val="single" w:sz="4" w:space="0" w:color="auto"/>
              <w:right w:val="single" w:sz="4" w:space="0" w:color="auto"/>
            </w:tcBorders>
            <w:shd w:val="clear" w:color="auto" w:fill="auto"/>
            <w:noWrap/>
            <w:vAlign w:val="bottom"/>
            <w:hideMark/>
          </w:tcPr>
          <w:p w14:paraId="44223C93" w14:textId="77777777" w:rsidR="002923F5" w:rsidRPr="00AD2238" w:rsidRDefault="002923F5" w:rsidP="002923F5">
            <w:pPr>
              <w:jc w:val="left"/>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Apidra® SoloStar® sol. inj. stilou inject. preump. 100 UI/ml 3 ml N5</w:t>
            </w:r>
          </w:p>
        </w:tc>
        <w:tc>
          <w:tcPr>
            <w:tcW w:w="466" w:type="pct"/>
            <w:tcBorders>
              <w:top w:val="nil"/>
              <w:left w:val="nil"/>
              <w:bottom w:val="single" w:sz="4" w:space="0" w:color="auto"/>
              <w:right w:val="single" w:sz="4" w:space="0" w:color="auto"/>
            </w:tcBorders>
            <w:shd w:val="clear" w:color="auto" w:fill="auto"/>
            <w:noWrap/>
            <w:vAlign w:val="center"/>
            <w:hideMark/>
          </w:tcPr>
          <w:p w14:paraId="707A9B8E"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9.230,00</w:t>
            </w:r>
          </w:p>
        </w:tc>
        <w:tc>
          <w:tcPr>
            <w:tcW w:w="570" w:type="pct"/>
            <w:tcBorders>
              <w:top w:val="nil"/>
              <w:left w:val="nil"/>
              <w:bottom w:val="single" w:sz="4" w:space="0" w:color="auto"/>
              <w:right w:val="single" w:sz="4" w:space="0" w:color="auto"/>
            </w:tcBorders>
            <w:shd w:val="clear" w:color="auto" w:fill="auto"/>
            <w:noWrap/>
            <w:vAlign w:val="center"/>
            <w:hideMark/>
          </w:tcPr>
          <w:p w14:paraId="2AAE93B8"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46.150,00</w:t>
            </w:r>
          </w:p>
        </w:tc>
        <w:tc>
          <w:tcPr>
            <w:tcW w:w="466" w:type="pct"/>
            <w:tcBorders>
              <w:top w:val="nil"/>
              <w:left w:val="nil"/>
              <w:bottom w:val="single" w:sz="4" w:space="0" w:color="auto"/>
              <w:right w:val="single" w:sz="4" w:space="0" w:color="auto"/>
            </w:tcBorders>
            <w:shd w:val="clear" w:color="auto" w:fill="auto"/>
            <w:noWrap/>
            <w:vAlign w:val="center"/>
            <w:hideMark/>
          </w:tcPr>
          <w:p w14:paraId="0665BA83"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98,88</w:t>
            </w:r>
          </w:p>
        </w:tc>
        <w:tc>
          <w:tcPr>
            <w:tcW w:w="519" w:type="pct"/>
            <w:tcBorders>
              <w:top w:val="nil"/>
              <w:left w:val="nil"/>
              <w:bottom w:val="single" w:sz="4" w:space="0" w:color="auto"/>
              <w:right w:val="single" w:sz="4" w:space="0" w:color="auto"/>
            </w:tcBorders>
            <w:shd w:val="clear" w:color="auto" w:fill="auto"/>
            <w:noWrap/>
            <w:vAlign w:val="center"/>
            <w:hideMark/>
          </w:tcPr>
          <w:p w14:paraId="07B0DDB4" w14:textId="77777777" w:rsidR="002923F5" w:rsidRPr="00AD2238" w:rsidRDefault="002923F5" w:rsidP="002923F5">
            <w:pPr>
              <w:jc w:val="center"/>
              <w:rPr>
                <w:rFonts w:ascii="Calibri Light" w:hAnsi="Calibri Light" w:cs="Calibri Light"/>
                <w:color w:val="000000"/>
                <w:sz w:val="20"/>
                <w:szCs w:val="20"/>
                <w:lang w:val="ro-MD" w:eastAsia="en-US"/>
              </w:rPr>
            </w:pPr>
            <w:r w:rsidRPr="00AD2238">
              <w:rPr>
                <w:rFonts w:ascii="Calibri Light" w:hAnsi="Calibri Light" w:cs="Calibri Light"/>
                <w:color w:val="000000"/>
                <w:sz w:val="20"/>
                <w:szCs w:val="20"/>
                <w:lang w:val="ro-MD"/>
              </w:rPr>
              <w:t>4,6</w:t>
            </w:r>
          </w:p>
        </w:tc>
        <w:tc>
          <w:tcPr>
            <w:tcW w:w="519" w:type="pct"/>
            <w:tcBorders>
              <w:top w:val="nil"/>
              <w:left w:val="nil"/>
              <w:bottom w:val="single" w:sz="4" w:space="0" w:color="auto"/>
              <w:right w:val="single" w:sz="4" w:space="0" w:color="auto"/>
            </w:tcBorders>
            <w:shd w:val="clear" w:color="auto" w:fill="auto"/>
            <w:noWrap/>
            <w:vAlign w:val="center"/>
            <w:hideMark/>
          </w:tcPr>
          <w:p w14:paraId="2735F904"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3.256,00</w:t>
            </w:r>
          </w:p>
        </w:tc>
        <w:tc>
          <w:tcPr>
            <w:tcW w:w="483" w:type="pct"/>
            <w:tcBorders>
              <w:top w:val="nil"/>
              <w:left w:val="nil"/>
              <w:bottom w:val="single" w:sz="4" w:space="0" w:color="auto"/>
              <w:right w:val="single" w:sz="4" w:space="0" w:color="auto"/>
            </w:tcBorders>
            <w:shd w:val="clear" w:color="auto" w:fill="auto"/>
            <w:noWrap/>
            <w:vAlign w:val="center"/>
            <w:hideMark/>
          </w:tcPr>
          <w:p w14:paraId="5C9ED1E3"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16.280,00</w:t>
            </w:r>
          </w:p>
        </w:tc>
        <w:tc>
          <w:tcPr>
            <w:tcW w:w="500" w:type="pct"/>
            <w:tcBorders>
              <w:top w:val="nil"/>
              <w:left w:val="nil"/>
              <w:bottom w:val="single" w:sz="4" w:space="0" w:color="auto"/>
              <w:right w:val="single" w:sz="4" w:space="0" w:color="auto"/>
            </w:tcBorders>
            <w:shd w:val="clear" w:color="auto" w:fill="auto"/>
            <w:noWrap/>
            <w:vAlign w:val="center"/>
            <w:hideMark/>
          </w:tcPr>
          <w:p w14:paraId="53E6DD96" w14:textId="77777777" w:rsidR="002923F5" w:rsidRPr="00AD2238" w:rsidRDefault="002923F5" w:rsidP="002923F5">
            <w:pPr>
              <w:jc w:val="center"/>
              <w:rPr>
                <w:rFonts w:ascii="Calibri Light" w:hAnsi="Calibri Light" w:cs="Calibri Light"/>
                <w:color w:val="000000"/>
                <w:sz w:val="20"/>
                <w:szCs w:val="20"/>
                <w:lang w:val="ro-MD" w:eastAsia="en-US"/>
              </w:rPr>
            </w:pPr>
            <w:r w:rsidRPr="00AD2238">
              <w:rPr>
                <w:rFonts w:ascii="Calibri Light" w:hAnsi="Calibri Light" w:cs="Calibri Light"/>
                <w:color w:val="000000"/>
                <w:sz w:val="20"/>
                <w:szCs w:val="20"/>
                <w:lang w:val="ro-MD"/>
              </w:rPr>
              <w:t>1,6</w:t>
            </w:r>
          </w:p>
        </w:tc>
        <w:tc>
          <w:tcPr>
            <w:tcW w:w="466" w:type="pct"/>
            <w:tcBorders>
              <w:top w:val="nil"/>
              <w:left w:val="nil"/>
              <w:bottom w:val="single" w:sz="4" w:space="0" w:color="auto"/>
              <w:right w:val="single" w:sz="4" w:space="0" w:color="auto"/>
            </w:tcBorders>
            <w:shd w:val="clear" w:color="auto" w:fill="auto"/>
            <w:noWrap/>
            <w:vAlign w:val="center"/>
            <w:hideMark/>
          </w:tcPr>
          <w:p w14:paraId="5ACFA173"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35,28</w:t>
            </w:r>
          </w:p>
        </w:tc>
      </w:tr>
      <w:tr w:rsidR="002923F5" w:rsidRPr="00AD2238" w14:paraId="450BA7F5" w14:textId="77777777" w:rsidTr="00E8263C">
        <w:trPr>
          <w:gridAfter w:val="1"/>
          <w:wAfter w:w="3" w:type="pct"/>
          <w:trHeight w:val="300"/>
        </w:trPr>
        <w:tc>
          <w:tcPr>
            <w:tcW w:w="1009" w:type="pct"/>
            <w:tcBorders>
              <w:top w:val="nil"/>
              <w:left w:val="single" w:sz="4" w:space="0" w:color="auto"/>
              <w:bottom w:val="single" w:sz="4" w:space="0" w:color="auto"/>
              <w:right w:val="single" w:sz="4" w:space="0" w:color="auto"/>
            </w:tcBorders>
            <w:shd w:val="clear" w:color="auto" w:fill="auto"/>
            <w:noWrap/>
            <w:vAlign w:val="bottom"/>
            <w:hideMark/>
          </w:tcPr>
          <w:p w14:paraId="268A959A" w14:textId="77777777" w:rsidR="002923F5" w:rsidRPr="00AD2238" w:rsidRDefault="002923F5" w:rsidP="002923F5">
            <w:pPr>
              <w:jc w:val="left"/>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Humalog® sol. inj. în cartuş 100 UI/ml 3 ml N5 (cartuș); N5(stilou injector Kwik Pen)</w:t>
            </w:r>
          </w:p>
        </w:tc>
        <w:tc>
          <w:tcPr>
            <w:tcW w:w="466" w:type="pct"/>
            <w:tcBorders>
              <w:top w:val="nil"/>
              <w:left w:val="nil"/>
              <w:bottom w:val="single" w:sz="4" w:space="0" w:color="auto"/>
              <w:right w:val="single" w:sz="4" w:space="0" w:color="auto"/>
            </w:tcBorders>
            <w:shd w:val="clear" w:color="auto" w:fill="auto"/>
            <w:noWrap/>
            <w:vAlign w:val="center"/>
            <w:hideMark/>
          </w:tcPr>
          <w:p w14:paraId="2D99F16A"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3.000,00</w:t>
            </w:r>
          </w:p>
        </w:tc>
        <w:tc>
          <w:tcPr>
            <w:tcW w:w="570" w:type="pct"/>
            <w:tcBorders>
              <w:top w:val="nil"/>
              <w:left w:val="nil"/>
              <w:bottom w:val="single" w:sz="4" w:space="0" w:color="auto"/>
              <w:right w:val="single" w:sz="4" w:space="0" w:color="auto"/>
            </w:tcBorders>
            <w:shd w:val="clear" w:color="auto" w:fill="auto"/>
            <w:noWrap/>
            <w:vAlign w:val="center"/>
            <w:hideMark/>
          </w:tcPr>
          <w:p w14:paraId="05CF3964"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15.000,00</w:t>
            </w:r>
          </w:p>
        </w:tc>
        <w:tc>
          <w:tcPr>
            <w:tcW w:w="466" w:type="pct"/>
            <w:tcBorders>
              <w:top w:val="nil"/>
              <w:left w:val="nil"/>
              <w:bottom w:val="single" w:sz="4" w:space="0" w:color="auto"/>
              <w:right w:val="single" w:sz="4" w:space="0" w:color="auto"/>
            </w:tcBorders>
            <w:shd w:val="clear" w:color="auto" w:fill="auto"/>
            <w:noWrap/>
            <w:vAlign w:val="center"/>
            <w:hideMark/>
          </w:tcPr>
          <w:p w14:paraId="79D9688C"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107,68</w:t>
            </w:r>
          </w:p>
        </w:tc>
        <w:tc>
          <w:tcPr>
            <w:tcW w:w="519" w:type="pct"/>
            <w:tcBorders>
              <w:top w:val="nil"/>
              <w:left w:val="nil"/>
              <w:bottom w:val="single" w:sz="4" w:space="0" w:color="auto"/>
              <w:right w:val="single" w:sz="4" w:space="0" w:color="auto"/>
            </w:tcBorders>
            <w:shd w:val="clear" w:color="auto" w:fill="auto"/>
            <w:noWrap/>
            <w:vAlign w:val="center"/>
            <w:hideMark/>
          </w:tcPr>
          <w:p w14:paraId="248CBE0B"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1,6</w:t>
            </w:r>
          </w:p>
        </w:tc>
        <w:tc>
          <w:tcPr>
            <w:tcW w:w="519" w:type="pct"/>
            <w:tcBorders>
              <w:top w:val="nil"/>
              <w:left w:val="nil"/>
              <w:bottom w:val="single" w:sz="4" w:space="0" w:color="auto"/>
              <w:right w:val="single" w:sz="4" w:space="0" w:color="auto"/>
            </w:tcBorders>
            <w:shd w:val="clear" w:color="auto" w:fill="auto"/>
            <w:noWrap/>
            <w:vAlign w:val="center"/>
            <w:hideMark/>
          </w:tcPr>
          <w:p w14:paraId="46637726"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632,00</w:t>
            </w:r>
          </w:p>
        </w:tc>
        <w:tc>
          <w:tcPr>
            <w:tcW w:w="483" w:type="pct"/>
            <w:tcBorders>
              <w:top w:val="nil"/>
              <w:left w:val="nil"/>
              <w:bottom w:val="single" w:sz="4" w:space="0" w:color="auto"/>
              <w:right w:val="single" w:sz="4" w:space="0" w:color="auto"/>
            </w:tcBorders>
            <w:shd w:val="clear" w:color="auto" w:fill="auto"/>
            <w:noWrap/>
            <w:vAlign w:val="center"/>
            <w:hideMark/>
          </w:tcPr>
          <w:p w14:paraId="70DECDC2"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3.160,00</w:t>
            </w:r>
          </w:p>
        </w:tc>
        <w:tc>
          <w:tcPr>
            <w:tcW w:w="500" w:type="pct"/>
            <w:tcBorders>
              <w:top w:val="nil"/>
              <w:left w:val="nil"/>
              <w:bottom w:val="single" w:sz="4" w:space="0" w:color="auto"/>
              <w:right w:val="single" w:sz="4" w:space="0" w:color="auto"/>
            </w:tcBorders>
            <w:shd w:val="clear" w:color="auto" w:fill="auto"/>
            <w:noWrap/>
            <w:vAlign w:val="center"/>
            <w:hideMark/>
          </w:tcPr>
          <w:p w14:paraId="2E888D54"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0,3</w:t>
            </w:r>
          </w:p>
        </w:tc>
        <w:tc>
          <w:tcPr>
            <w:tcW w:w="466" w:type="pct"/>
            <w:tcBorders>
              <w:top w:val="nil"/>
              <w:left w:val="nil"/>
              <w:bottom w:val="single" w:sz="4" w:space="0" w:color="auto"/>
              <w:right w:val="single" w:sz="4" w:space="0" w:color="auto"/>
            </w:tcBorders>
            <w:shd w:val="clear" w:color="auto" w:fill="auto"/>
            <w:noWrap/>
            <w:vAlign w:val="center"/>
            <w:hideMark/>
          </w:tcPr>
          <w:p w14:paraId="47A2A11D"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21,07</w:t>
            </w:r>
          </w:p>
        </w:tc>
      </w:tr>
      <w:tr w:rsidR="002923F5" w:rsidRPr="00AD2238" w14:paraId="6270B17D" w14:textId="77777777" w:rsidTr="00E8263C">
        <w:trPr>
          <w:gridAfter w:val="1"/>
          <w:wAfter w:w="3" w:type="pct"/>
          <w:trHeight w:val="300"/>
        </w:trPr>
        <w:tc>
          <w:tcPr>
            <w:tcW w:w="1009" w:type="pct"/>
            <w:tcBorders>
              <w:top w:val="nil"/>
              <w:left w:val="single" w:sz="4" w:space="0" w:color="auto"/>
              <w:bottom w:val="single" w:sz="4" w:space="0" w:color="auto"/>
              <w:right w:val="single" w:sz="4" w:space="0" w:color="auto"/>
            </w:tcBorders>
            <w:shd w:val="clear" w:color="auto" w:fill="auto"/>
            <w:noWrap/>
            <w:vAlign w:val="bottom"/>
            <w:hideMark/>
          </w:tcPr>
          <w:p w14:paraId="6B373459" w14:textId="77777777" w:rsidR="002923F5" w:rsidRPr="00AD2238" w:rsidRDefault="002923F5" w:rsidP="002923F5">
            <w:pPr>
              <w:jc w:val="left"/>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Lantus® SoloStar® sol. inj. stilou inject. preump. 100 Unități/ml 3 ml N5</w:t>
            </w:r>
          </w:p>
        </w:tc>
        <w:tc>
          <w:tcPr>
            <w:tcW w:w="466" w:type="pct"/>
            <w:tcBorders>
              <w:top w:val="nil"/>
              <w:left w:val="nil"/>
              <w:bottom w:val="single" w:sz="4" w:space="0" w:color="auto"/>
              <w:right w:val="single" w:sz="4" w:space="0" w:color="auto"/>
            </w:tcBorders>
            <w:shd w:val="clear" w:color="auto" w:fill="auto"/>
            <w:noWrap/>
            <w:vAlign w:val="center"/>
            <w:hideMark/>
          </w:tcPr>
          <w:p w14:paraId="3FE02C13"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29.910,00</w:t>
            </w:r>
          </w:p>
        </w:tc>
        <w:tc>
          <w:tcPr>
            <w:tcW w:w="570" w:type="pct"/>
            <w:tcBorders>
              <w:top w:val="nil"/>
              <w:left w:val="nil"/>
              <w:bottom w:val="single" w:sz="4" w:space="0" w:color="auto"/>
              <w:right w:val="single" w:sz="4" w:space="0" w:color="auto"/>
            </w:tcBorders>
            <w:shd w:val="clear" w:color="auto" w:fill="auto"/>
            <w:noWrap/>
            <w:vAlign w:val="center"/>
            <w:hideMark/>
          </w:tcPr>
          <w:p w14:paraId="1607A48E"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149.550,00</w:t>
            </w:r>
          </w:p>
        </w:tc>
        <w:tc>
          <w:tcPr>
            <w:tcW w:w="466" w:type="pct"/>
            <w:tcBorders>
              <w:top w:val="nil"/>
              <w:left w:val="nil"/>
              <w:bottom w:val="single" w:sz="4" w:space="0" w:color="auto"/>
              <w:right w:val="single" w:sz="4" w:space="0" w:color="auto"/>
            </w:tcBorders>
            <w:shd w:val="clear" w:color="auto" w:fill="auto"/>
            <w:noWrap/>
            <w:vAlign w:val="center"/>
            <w:hideMark/>
          </w:tcPr>
          <w:p w14:paraId="3E409249"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67,87</w:t>
            </w:r>
          </w:p>
        </w:tc>
        <w:tc>
          <w:tcPr>
            <w:tcW w:w="519" w:type="pct"/>
            <w:tcBorders>
              <w:top w:val="nil"/>
              <w:left w:val="nil"/>
              <w:bottom w:val="single" w:sz="4" w:space="0" w:color="auto"/>
              <w:right w:val="single" w:sz="4" w:space="0" w:color="auto"/>
            </w:tcBorders>
            <w:shd w:val="clear" w:color="auto" w:fill="auto"/>
            <w:noWrap/>
            <w:vAlign w:val="center"/>
            <w:hideMark/>
          </w:tcPr>
          <w:p w14:paraId="4E38C4EC"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10,2</w:t>
            </w:r>
          </w:p>
        </w:tc>
        <w:tc>
          <w:tcPr>
            <w:tcW w:w="519" w:type="pct"/>
            <w:tcBorders>
              <w:top w:val="nil"/>
              <w:left w:val="nil"/>
              <w:bottom w:val="single" w:sz="4" w:space="0" w:color="auto"/>
              <w:right w:val="single" w:sz="4" w:space="0" w:color="auto"/>
            </w:tcBorders>
            <w:shd w:val="clear" w:color="auto" w:fill="auto"/>
            <w:noWrap/>
            <w:vAlign w:val="center"/>
            <w:hideMark/>
          </w:tcPr>
          <w:p w14:paraId="72E779BB"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20.854,00</w:t>
            </w:r>
          </w:p>
        </w:tc>
        <w:tc>
          <w:tcPr>
            <w:tcW w:w="483" w:type="pct"/>
            <w:tcBorders>
              <w:top w:val="nil"/>
              <w:left w:val="nil"/>
              <w:bottom w:val="single" w:sz="4" w:space="0" w:color="auto"/>
              <w:right w:val="single" w:sz="4" w:space="0" w:color="auto"/>
            </w:tcBorders>
            <w:shd w:val="clear" w:color="auto" w:fill="auto"/>
            <w:noWrap/>
            <w:vAlign w:val="center"/>
            <w:hideMark/>
          </w:tcPr>
          <w:p w14:paraId="3535FFA2"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104.270,00</w:t>
            </w:r>
          </w:p>
        </w:tc>
        <w:tc>
          <w:tcPr>
            <w:tcW w:w="500" w:type="pct"/>
            <w:tcBorders>
              <w:top w:val="nil"/>
              <w:left w:val="nil"/>
              <w:bottom w:val="single" w:sz="4" w:space="0" w:color="auto"/>
              <w:right w:val="single" w:sz="4" w:space="0" w:color="auto"/>
            </w:tcBorders>
            <w:shd w:val="clear" w:color="auto" w:fill="auto"/>
            <w:noWrap/>
            <w:vAlign w:val="center"/>
            <w:hideMark/>
          </w:tcPr>
          <w:p w14:paraId="739CB7B3"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7,1</w:t>
            </w:r>
          </w:p>
        </w:tc>
        <w:tc>
          <w:tcPr>
            <w:tcW w:w="466" w:type="pct"/>
            <w:tcBorders>
              <w:top w:val="nil"/>
              <w:left w:val="nil"/>
              <w:bottom w:val="single" w:sz="4" w:space="0" w:color="auto"/>
              <w:right w:val="single" w:sz="4" w:space="0" w:color="auto"/>
            </w:tcBorders>
            <w:shd w:val="clear" w:color="auto" w:fill="auto"/>
            <w:noWrap/>
            <w:vAlign w:val="center"/>
            <w:hideMark/>
          </w:tcPr>
          <w:p w14:paraId="5E4043AA"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69,72</w:t>
            </w:r>
          </w:p>
        </w:tc>
      </w:tr>
      <w:tr w:rsidR="002923F5" w:rsidRPr="00AD2238" w14:paraId="6F175B19" w14:textId="77777777" w:rsidTr="00E8263C">
        <w:trPr>
          <w:gridAfter w:val="1"/>
          <w:wAfter w:w="3" w:type="pct"/>
          <w:trHeight w:val="300"/>
        </w:trPr>
        <w:tc>
          <w:tcPr>
            <w:tcW w:w="1009" w:type="pct"/>
            <w:tcBorders>
              <w:top w:val="nil"/>
              <w:left w:val="single" w:sz="4" w:space="0" w:color="auto"/>
              <w:bottom w:val="single" w:sz="4" w:space="0" w:color="auto"/>
              <w:right w:val="single" w:sz="4" w:space="0" w:color="auto"/>
            </w:tcBorders>
            <w:shd w:val="clear" w:color="auto" w:fill="auto"/>
            <w:noWrap/>
            <w:vAlign w:val="bottom"/>
            <w:hideMark/>
          </w:tcPr>
          <w:p w14:paraId="1855F55C" w14:textId="77777777" w:rsidR="002923F5" w:rsidRPr="00AD2238" w:rsidRDefault="002923F5" w:rsidP="002923F5">
            <w:pPr>
              <w:jc w:val="left"/>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Levemir FlexPen 100 UI/ml 3ml</w:t>
            </w:r>
          </w:p>
        </w:tc>
        <w:tc>
          <w:tcPr>
            <w:tcW w:w="466" w:type="pct"/>
            <w:tcBorders>
              <w:top w:val="nil"/>
              <w:left w:val="nil"/>
              <w:bottom w:val="single" w:sz="4" w:space="0" w:color="auto"/>
              <w:right w:val="single" w:sz="4" w:space="0" w:color="auto"/>
            </w:tcBorders>
            <w:shd w:val="clear" w:color="auto" w:fill="auto"/>
            <w:noWrap/>
            <w:vAlign w:val="center"/>
            <w:hideMark/>
          </w:tcPr>
          <w:p w14:paraId="34B281F2"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14.192,00</w:t>
            </w:r>
          </w:p>
        </w:tc>
        <w:tc>
          <w:tcPr>
            <w:tcW w:w="570" w:type="pct"/>
            <w:tcBorders>
              <w:top w:val="nil"/>
              <w:left w:val="nil"/>
              <w:bottom w:val="single" w:sz="4" w:space="0" w:color="auto"/>
              <w:right w:val="single" w:sz="4" w:space="0" w:color="auto"/>
            </w:tcBorders>
            <w:shd w:val="clear" w:color="auto" w:fill="auto"/>
            <w:noWrap/>
            <w:vAlign w:val="center"/>
            <w:hideMark/>
          </w:tcPr>
          <w:p w14:paraId="3F2FEB3E"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70.960,00</w:t>
            </w:r>
          </w:p>
        </w:tc>
        <w:tc>
          <w:tcPr>
            <w:tcW w:w="466" w:type="pct"/>
            <w:tcBorders>
              <w:top w:val="nil"/>
              <w:left w:val="nil"/>
              <w:bottom w:val="single" w:sz="4" w:space="0" w:color="auto"/>
              <w:right w:val="single" w:sz="4" w:space="0" w:color="auto"/>
            </w:tcBorders>
            <w:shd w:val="clear" w:color="auto" w:fill="auto"/>
            <w:noWrap/>
            <w:vAlign w:val="center"/>
            <w:hideMark/>
          </w:tcPr>
          <w:p w14:paraId="2C608A8F"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211,44</w:t>
            </w:r>
          </w:p>
        </w:tc>
        <w:tc>
          <w:tcPr>
            <w:tcW w:w="519" w:type="pct"/>
            <w:tcBorders>
              <w:top w:val="nil"/>
              <w:left w:val="nil"/>
              <w:bottom w:val="single" w:sz="4" w:space="0" w:color="auto"/>
              <w:right w:val="single" w:sz="4" w:space="0" w:color="auto"/>
            </w:tcBorders>
            <w:shd w:val="clear" w:color="auto" w:fill="auto"/>
            <w:noWrap/>
            <w:vAlign w:val="center"/>
            <w:hideMark/>
          </w:tcPr>
          <w:p w14:paraId="0EB04C0C"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15,0</w:t>
            </w:r>
          </w:p>
        </w:tc>
        <w:tc>
          <w:tcPr>
            <w:tcW w:w="519" w:type="pct"/>
            <w:tcBorders>
              <w:top w:val="nil"/>
              <w:left w:val="nil"/>
              <w:bottom w:val="single" w:sz="4" w:space="0" w:color="auto"/>
              <w:right w:val="single" w:sz="4" w:space="0" w:color="auto"/>
            </w:tcBorders>
            <w:shd w:val="clear" w:color="auto" w:fill="auto"/>
            <w:noWrap/>
            <w:vAlign w:val="center"/>
            <w:hideMark/>
          </w:tcPr>
          <w:p w14:paraId="1C620F66"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12.313,00</w:t>
            </w:r>
          </w:p>
        </w:tc>
        <w:tc>
          <w:tcPr>
            <w:tcW w:w="483" w:type="pct"/>
            <w:tcBorders>
              <w:top w:val="nil"/>
              <w:left w:val="nil"/>
              <w:bottom w:val="single" w:sz="4" w:space="0" w:color="auto"/>
              <w:right w:val="single" w:sz="4" w:space="0" w:color="auto"/>
            </w:tcBorders>
            <w:shd w:val="clear" w:color="auto" w:fill="auto"/>
            <w:noWrap/>
            <w:vAlign w:val="center"/>
            <w:hideMark/>
          </w:tcPr>
          <w:p w14:paraId="78F587E1"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61.565,00</w:t>
            </w:r>
          </w:p>
        </w:tc>
        <w:tc>
          <w:tcPr>
            <w:tcW w:w="500" w:type="pct"/>
            <w:tcBorders>
              <w:top w:val="nil"/>
              <w:left w:val="nil"/>
              <w:bottom w:val="single" w:sz="4" w:space="0" w:color="auto"/>
              <w:right w:val="single" w:sz="4" w:space="0" w:color="auto"/>
            </w:tcBorders>
            <w:shd w:val="clear" w:color="auto" w:fill="auto"/>
            <w:noWrap/>
            <w:vAlign w:val="center"/>
            <w:hideMark/>
          </w:tcPr>
          <w:p w14:paraId="7E6ABC0B"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13,0</w:t>
            </w:r>
          </w:p>
        </w:tc>
        <w:tc>
          <w:tcPr>
            <w:tcW w:w="466" w:type="pct"/>
            <w:tcBorders>
              <w:top w:val="nil"/>
              <w:left w:val="nil"/>
              <w:bottom w:val="single" w:sz="4" w:space="0" w:color="auto"/>
              <w:right w:val="single" w:sz="4" w:space="0" w:color="auto"/>
            </w:tcBorders>
            <w:shd w:val="clear" w:color="auto" w:fill="auto"/>
            <w:noWrap/>
            <w:vAlign w:val="center"/>
            <w:hideMark/>
          </w:tcPr>
          <w:p w14:paraId="5FBCF532"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86,76</w:t>
            </w:r>
          </w:p>
        </w:tc>
      </w:tr>
      <w:tr w:rsidR="002923F5" w:rsidRPr="00AD2238" w14:paraId="6BB1F403" w14:textId="77777777" w:rsidTr="00E8263C">
        <w:trPr>
          <w:gridAfter w:val="1"/>
          <w:wAfter w:w="3" w:type="pct"/>
          <w:trHeight w:val="300"/>
        </w:trPr>
        <w:tc>
          <w:tcPr>
            <w:tcW w:w="1009" w:type="pct"/>
            <w:tcBorders>
              <w:top w:val="nil"/>
              <w:left w:val="single" w:sz="4" w:space="0" w:color="auto"/>
              <w:bottom w:val="single" w:sz="4" w:space="0" w:color="auto"/>
              <w:right w:val="single" w:sz="4" w:space="0" w:color="auto"/>
            </w:tcBorders>
            <w:shd w:val="clear" w:color="auto" w:fill="auto"/>
            <w:noWrap/>
            <w:vAlign w:val="bottom"/>
            <w:hideMark/>
          </w:tcPr>
          <w:p w14:paraId="6E0EC969" w14:textId="77777777" w:rsidR="002923F5" w:rsidRPr="00AD2238" w:rsidRDefault="002923F5" w:rsidP="002923F5">
            <w:pPr>
              <w:jc w:val="left"/>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NovoMix® 30 FlexPen® susp. inj. stilou preump. 100 UA/ml 3 ml N5</w:t>
            </w:r>
          </w:p>
        </w:tc>
        <w:tc>
          <w:tcPr>
            <w:tcW w:w="466" w:type="pct"/>
            <w:tcBorders>
              <w:top w:val="nil"/>
              <w:left w:val="nil"/>
              <w:bottom w:val="single" w:sz="4" w:space="0" w:color="auto"/>
              <w:right w:val="single" w:sz="4" w:space="0" w:color="auto"/>
            </w:tcBorders>
            <w:shd w:val="clear" w:color="auto" w:fill="auto"/>
            <w:noWrap/>
            <w:vAlign w:val="center"/>
            <w:hideMark/>
          </w:tcPr>
          <w:p w14:paraId="4851C0BF"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1.924,00</w:t>
            </w:r>
          </w:p>
        </w:tc>
        <w:tc>
          <w:tcPr>
            <w:tcW w:w="570" w:type="pct"/>
            <w:tcBorders>
              <w:top w:val="nil"/>
              <w:left w:val="nil"/>
              <w:bottom w:val="single" w:sz="4" w:space="0" w:color="auto"/>
              <w:right w:val="single" w:sz="4" w:space="0" w:color="auto"/>
            </w:tcBorders>
            <w:shd w:val="clear" w:color="auto" w:fill="auto"/>
            <w:noWrap/>
            <w:vAlign w:val="center"/>
            <w:hideMark/>
          </w:tcPr>
          <w:p w14:paraId="035C461E"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9.620,00</w:t>
            </w:r>
          </w:p>
        </w:tc>
        <w:tc>
          <w:tcPr>
            <w:tcW w:w="466" w:type="pct"/>
            <w:tcBorders>
              <w:top w:val="nil"/>
              <w:left w:val="nil"/>
              <w:bottom w:val="single" w:sz="4" w:space="0" w:color="auto"/>
              <w:right w:val="single" w:sz="4" w:space="0" w:color="auto"/>
            </w:tcBorders>
            <w:shd w:val="clear" w:color="auto" w:fill="auto"/>
            <w:noWrap/>
            <w:vAlign w:val="center"/>
            <w:hideMark/>
          </w:tcPr>
          <w:p w14:paraId="05FAA181"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135,05</w:t>
            </w:r>
          </w:p>
        </w:tc>
        <w:tc>
          <w:tcPr>
            <w:tcW w:w="519" w:type="pct"/>
            <w:tcBorders>
              <w:top w:val="nil"/>
              <w:left w:val="nil"/>
              <w:bottom w:val="single" w:sz="4" w:space="0" w:color="auto"/>
              <w:right w:val="single" w:sz="4" w:space="0" w:color="auto"/>
            </w:tcBorders>
            <w:shd w:val="clear" w:color="auto" w:fill="auto"/>
            <w:noWrap/>
            <w:vAlign w:val="center"/>
            <w:hideMark/>
          </w:tcPr>
          <w:p w14:paraId="7B12729B"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1,3</w:t>
            </w:r>
          </w:p>
        </w:tc>
        <w:tc>
          <w:tcPr>
            <w:tcW w:w="519" w:type="pct"/>
            <w:tcBorders>
              <w:top w:val="nil"/>
              <w:left w:val="nil"/>
              <w:bottom w:val="single" w:sz="4" w:space="0" w:color="auto"/>
              <w:right w:val="single" w:sz="4" w:space="0" w:color="auto"/>
            </w:tcBorders>
            <w:shd w:val="clear" w:color="auto" w:fill="auto"/>
            <w:noWrap/>
            <w:vAlign w:val="center"/>
            <w:hideMark/>
          </w:tcPr>
          <w:p w14:paraId="0DC38C9D"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1.887,00</w:t>
            </w:r>
          </w:p>
        </w:tc>
        <w:tc>
          <w:tcPr>
            <w:tcW w:w="483" w:type="pct"/>
            <w:tcBorders>
              <w:top w:val="nil"/>
              <w:left w:val="nil"/>
              <w:bottom w:val="single" w:sz="4" w:space="0" w:color="auto"/>
              <w:right w:val="single" w:sz="4" w:space="0" w:color="auto"/>
            </w:tcBorders>
            <w:shd w:val="clear" w:color="auto" w:fill="auto"/>
            <w:noWrap/>
            <w:vAlign w:val="center"/>
            <w:hideMark/>
          </w:tcPr>
          <w:p w14:paraId="21F61085"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9.435,00</w:t>
            </w:r>
          </w:p>
        </w:tc>
        <w:tc>
          <w:tcPr>
            <w:tcW w:w="500" w:type="pct"/>
            <w:tcBorders>
              <w:top w:val="nil"/>
              <w:left w:val="nil"/>
              <w:bottom w:val="single" w:sz="4" w:space="0" w:color="auto"/>
              <w:right w:val="single" w:sz="4" w:space="0" w:color="auto"/>
            </w:tcBorders>
            <w:shd w:val="clear" w:color="auto" w:fill="auto"/>
            <w:noWrap/>
            <w:vAlign w:val="center"/>
            <w:hideMark/>
          </w:tcPr>
          <w:p w14:paraId="77E47B9B"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1,3</w:t>
            </w:r>
          </w:p>
        </w:tc>
        <w:tc>
          <w:tcPr>
            <w:tcW w:w="466" w:type="pct"/>
            <w:tcBorders>
              <w:top w:val="nil"/>
              <w:left w:val="nil"/>
              <w:bottom w:val="single" w:sz="4" w:space="0" w:color="auto"/>
              <w:right w:val="single" w:sz="4" w:space="0" w:color="auto"/>
            </w:tcBorders>
            <w:shd w:val="clear" w:color="auto" w:fill="auto"/>
            <w:noWrap/>
            <w:vAlign w:val="center"/>
            <w:hideMark/>
          </w:tcPr>
          <w:p w14:paraId="1366D97B"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98,08</w:t>
            </w:r>
          </w:p>
        </w:tc>
      </w:tr>
      <w:tr w:rsidR="002923F5" w:rsidRPr="00AD2238" w14:paraId="172BDB45" w14:textId="77777777" w:rsidTr="00E8263C">
        <w:trPr>
          <w:gridAfter w:val="1"/>
          <w:wAfter w:w="3" w:type="pct"/>
          <w:trHeight w:val="300"/>
        </w:trPr>
        <w:tc>
          <w:tcPr>
            <w:tcW w:w="1009" w:type="pct"/>
            <w:tcBorders>
              <w:top w:val="nil"/>
              <w:left w:val="single" w:sz="4" w:space="0" w:color="auto"/>
              <w:bottom w:val="single" w:sz="4" w:space="0" w:color="auto"/>
              <w:right w:val="single" w:sz="4" w:space="0" w:color="auto"/>
            </w:tcBorders>
            <w:shd w:val="clear" w:color="auto" w:fill="auto"/>
            <w:noWrap/>
            <w:vAlign w:val="bottom"/>
            <w:hideMark/>
          </w:tcPr>
          <w:p w14:paraId="24EAF700" w14:textId="77777777" w:rsidR="002923F5" w:rsidRPr="00AD2238" w:rsidRDefault="002923F5" w:rsidP="002923F5">
            <w:pPr>
              <w:jc w:val="left"/>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NovoRapid® FlexPen® sol. inj. stilou inject. preump. 100 UA/ml 3 ml N5</w:t>
            </w:r>
          </w:p>
        </w:tc>
        <w:tc>
          <w:tcPr>
            <w:tcW w:w="466" w:type="pct"/>
            <w:tcBorders>
              <w:top w:val="nil"/>
              <w:left w:val="nil"/>
              <w:bottom w:val="single" w:sz="4" w:space="0" w:color="auto"/>
              <w:right w:val="single" w:sz="4" w:space="0" w:color="auto"/>
            </w:tcBorders>
            <w:shd w:val="clear" w:color="auto" w:fill="auto"/>
            <w:noWrap/>
            <w:vAlign w:val="center"/>
            <w:hideMark/>
          </w:tcPr>
          <w:p w14:paraId="651281A8"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11.780,00</w:t>
            </w:r>
          </w:p>
        </w:tc>
        <w:tc>
          <w:tcPr>
            <w:tcW w:w="570" w:type="pct"/>
            <w:tcBorders>
              <w:top w:val="nil"/>
              <w:left w:val="nil"/>
              <w:bottom w:val="single" w:sz="4" w:space="0" w:color="auto"/>
              <w:right w:val="single" w:sz="4" w:space="0" w:color="auto"/>
            </w:tcBorders>
            <w:shd w:val="clear" w:color="auto" w:fill="auto"/>
            <w:noWrap/>
            <w:vAlign w:val="center"/>
            <w:hideMark/>
          </w:tcPr>
          <w:p w14:paraId="1204EEE3"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58.900,00</w:t>
            </w:r>
          </w:p>
        </w:tc>
        <w:tc>
          <w:tcPr>
            <w:tcW w:w="466" w:type="pct"/>
            <w:tcBorders>
              <w:top w:val="nil"/>
              <w:left w:val="nil"/>
              <w:bottom w:val="single" w:sz="4" w:space="0" w:color="auto"/>
              <w:right w:val="single" w:sz="4" w:space="0" w:color="auto"/>
            </w:tcBorders>
            <w:shd w:val="clear" w:color="auto" w:fill="auto"/>
            <w:noWrap/>
            <w:vAlign w:val="center"/>
            <w:hideMark/>
          </w:tcPr>
          <w:p w14:paraId="624D40AC"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135,36</w:t>
            </w:r>
          </w:p>
        </w:tc>
        <w:tc>
          <w:tcPr>
            <w:tcW w:w="519" w:type="pct"/>
            <w:tcBorders>
              <w:top w:val="nil"/>
              <w:left w:val="nil"/>
              <w:bottom w:val="single" w:sz="4" w:space="0" w:color="auto"/>
              <w:right w:val="single" w:sz="4" w:space="0" w:color="auto"/>
            </w:tcBorders>
            <w:shd w:val="clear" w:color="auto" w:fill="auto"/>
            <w:noWrap/>
            <w:vAlign w:val="center"/>
            <w:hideMark/>
          </w:tcPr>
          <w:p w14:paraId="48B6E7E4"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8,0</w:t>
            </w:r>
          </w:p>
        </w:tc>
        <w:tc>
          <w:tcPr>
            <w:tcW w:w="519" w:type="pct"/>
            <w:tcBorders>
              <w:top w:val="nil"/>
              <w:left w:val="nil"/>
              <w:bottom w:val="single" w:sz="4" w:space="0" w:color="auto"/>
              <w:right w:val="single" w:sz="4" w:space="0" w:color="auto"/>
            </w:tcBorders>
            <w:shd w:val="clear" w:color="auto" w:fill="auto"/>
            <w:noWrap/>
            <w:vAlign w:val="center"/>
            <w:hideMark/>
          </w:tcPr>
          <w:p w14:paraId="2BEAF4C4"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7.230,00</w:t>
            </w:r>
          </w:p>
        </w:tc>
        <w:tc>
          <w:tcPr>
            <w:tcW w:w="483" w:type="pct"/>
            <w:tcBorders>
              <w:top w:val="nil"/>
              <w:left w:val="nil"/>
              <w:bottom w:val="single" w:sz="4" w:space="0" w:color="auto"/>
              <w:right w:val="single" w:sz="4" w:space="0" w:color="auto"/>
            </w:tcBorders>
            <w:shd w:val="clear" w:color="auto" w:fill="auto"/>
            <w:noWrap/>
            <w:vAlign w:val="center"/>
            <w:hideMark/>
          </w:tcPr>
          <w:p w14:paraId="6FBCBBFF"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36.150,00</w:t>
            </w:r>
          </w:p>
        </w:tc>
        <w:tc>
          <w:tcPr>
            <w:tcW w:w="500" w:type="pct"/>
            <w:tcBorders>
              <w:top w:val="nil"/>
              <w:left w:val="nil"/>
              <w:bottom w:val="single" w:sz="4" w:space="0" w:color="auto"/>
              <w:right w:val="single" w:sz="4" w:space="0" w:color="auto"/>
            </w:tcBorders>
            <w:shd w:val="clear" w:color="auto" w:fill="auto"/>
            <w:noWrap/>
            <w:vAlign w:val="center"/>
            <w:hideMark/>
          </w:tcPr>
          <w:p w14:paraId="368519B4"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4,9</w:t>
            </w:r>
          </w:p>
        </w:tc>
        <w:tc>
          <w:tcPr>
            <w:tcW w:w="466" w:type="pct"/>
            <w:tcBorders>
              <w:top w:val="nil"/>
              <w:left w:val="nil"/>
              <w:bottom w:val="single" w:sz="4" w:space="0" w:color="auto"/>
              <w:right w:val="single" w:sz="4" w:space="0" w:color="auto"/>
            </w:tcBorders>
            <w:shd w:val="clear" w:color="auto" w:fill="auto"/>
            <w:noWrap/>
            <w:vAlign w:val="center"/>
            <w:hideMark/>
          </w:tcPr>
          <w:p w14:paraId="2B37CFCE"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61,38</w:t>
            </w:r>
          </w:p>
        </w:tc>
      </w:tr>
      <w:tr w:rsidR="002923F5" w:rsidRPr="00AD2238" w14:paraId="1F270773" w14:textId="77777777" w:rsidTr="00E8263C">
        <w:trPr>
          <w:gridAfter w:val="1"/>
          <w:wAfter w:w="3" w:type="pct"/>
          <w:trHeight w:val="300"/>
        </w:trPr>
        <w:tc>
          <w:tcPr>
            <w:tcW w:w="1009" w:type="pct"/>
            <w:tcBorders>
              <w:top w:val="nil"/>
              <w:left w:val="single" w:sz="4" w:space="0" w:color="auto"/>
              <w:bottom w:val="single" w:sz="4" w:space="0" w:color="auto"/>
              <w:right w:val="single" w:sz="4" w:space="0" w:color="auto"/>
            </w:tcBorders>
            <w:shd w:val="clear" w:color="auto" w:fill="auto"/>
            <w:noWrap/>
            <w:vAlign w:val="bottom"/>
            <w:hideMark/>
          </w:tcPr>
          <w:p w14:paraId="088799D8" w14:textId="77777777" w:rsidR="002923F5" w:rsidRPr="00AD2238" w:rsidRDefault="002923F5" w:rsidP="002923F5">
            <w:pPr>
              <w:jc w:val="left"/>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lastRenderedPageBreak/>
              <w:t xml:space="preserve">NovoRapid® Penfil® 100 UA/ml, 3 ml </w:t>
            </w:r>
          </w:p>
        </w:tc>
        <w:tc>
          <w:tcPr>
            <w:tcW w:w="466" w:type="pct"/>
            <w:tcBorders>
              <w:top w:val="nil"/>
              <w:left w:val="nil"/>
              <w:bottom w:val="single" w:sz="4" w:space="0" w:color="auto"/>
              <w:right w:val="single" w:sz="4" w:space="0" w:color="auto"/>
            </w:tcBorders>
            <w:shd w:val="clear" w:color="auto" w:fill="auto"/>
            <w:noWrap/>
            <w:vAlign w:val="center"/>
            <w:hideMark/>
          </w:tcPr>
          <w:p w14:paraId="5525BAA6"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4.380,00</w:t>
            </w:r>
          </w:p>
        </w:tc>
        <w:tc>
          <w:tcPr>
            <w:tcW w:w="570" w:type="pct"/>
            <w:tcBorders>
              <w:top w:val="nil"/>
              <w:left w:val="nil"/>
              <w:bottom w:val="single" w:sz="4" w:space="0" w:color="auto"/>
              <w:right w:val="single" w:sz="4" w:space="0" w:color="auto"/>
            </w:tcBorders>
            <w:shd w:val="clear" w:color="auto" w:fill="auto"/>
            <w:noWrap/>
            <w:vAlign w:val="center"/>
            <w:hideMark/>
          </w:tcPr>
          <w:p w14:paraId="23766193"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21.900,00</w:t>
            </w:r>
          </w:p>
        </w:tc>
        <w:tc>
          <w:tcPr>
            <w:tcW w:w="466" w:type="pct"/>
            <w:tcBorders>
              <w:top w:val="nil"/>
              <w:left w:val="nil"/>
              <w:bottom w:val="single" w:sz="4" w:space="0" w:color="auto"/>
              <w:right w:val="single" w:sz="4" w:space="0" w:color="auto"/>
            </w:tcBorders>
            <w:shd w:val="clear" w:color="auto" w:fill="auto"/>
            <w:noWrap/>
            <w:vAlign w:val="center"/>
            <w:hideMark/>
          </w:tcPr>
          <w:p w14:paraId="0F8A1421"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117,17</w:t>
            </w:r>
          </w:p>
        </w:tc>
        <w:tc>
          <w:tcPr>
            <w:tcW w:w="519" w:type="pct"/>
            <w:tcBorders>
              <w:top w:val="nil"/>
              <w:left w:val="nil"/>
              <w:bottom w:val="single" w:sz="4" w:space="0" w:color="auto"/>
              <w:right w:val="single" w:sz="4" w:space="0" w:color="auto"/>
            </w:tcBorders>
            <w:shd w:val="clear" w:color="auto" w:fill="auto"/>
            <w:noWrap/>
            <w:vAlign w:val="center"/>
            <w:hideMark/>
          </w:tcPr>
          <w:p w14:paraId="3F32F3A8"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2,6</w:t>
            </w:r>
          </w:p>
        </w:tc>
        <w:tc>
          <w:tcPr>
            <w:tcW w:w="519" w:type="pct"/>
            <w:tcBorders>
              <w:top w:val="nil"/>
              <w:left w:val="nil"/>
              <w:bottom w:val="single" w:sz="4" w:space="0" w:color="auto"/>
              <w:right w:val="single" w:sz="4" w:space="0" w:color="auto"/>
            </w:tcBorders>
            <w:shd w:val="clear" w:color="auto" w:fill="auto"/>
            <w:noWrap/>
            <w:vAlign w:val="center"/>
            <w:hideMark/>
          </w:tcPr>
          <w:p w14:paraId="20BA3A51"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4.380,00</w:t>
            </w:r>
          </w:p>
        </w:tc>
        <w:tc>
          <w:tcPr>
            <w:tcW w:w="483" w:type="pct"/>
            <w:tcBorders>
              <w:top w:val="nil"/>
              <w:left w:val="nil"/>
              <w:bottom w:val="single" w:sz="4" w:space="0" w:color="auto"/>
              <w:right w:val="single" w:sz="4" w:space="0" w:color="auto"/>
            </w:tcBorders>
            <w:shd w:val="clear" w:color="auto" w:fill="auto"/>
            <w:noWrap/>
            <w:vAlign w:val="center"/>
            <w:hideMark/>
          </w:tcPr>
          <w:p w14:paraId="235BF771"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21.900,00</w:t>
            </w:r>
          </w:p>
        </w:tc>
        <w:tc>
          <w:tcPr>
            <w:tcW w:w="500" w:type="pct"/>
            <w:tcBorders>
              <w:top w:val="nil"/>
              <w:left w:val="nil"/>
              <w:bottom w:val="single" w:sz="4" w:space="0" w:color="auto"/>
              <w:right w:val="single" w:sz="4" w:space="0" w:color="auto"/>
            </w:tcBorders>
            <w:shd w:val="clear" w:color="auto" w:fill="auto"/>
            <w:noWrap/>
            <w:vAlign w:val="center"/>
            <w:hideMark/>
          </w:tcPr>
          <w:p w14:paraId="1A305E81"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2,6</w:t>
            </w:r>
          </w:p>
        </w:tc>
        <w:tc>
          <w:tcPr>
            <w:tcW w:w="466" w:type="pct"/>
            <w:tcBorders>
              <w:top w:val="nil"/>
              <w:left w:val="nil"/>
              <w:bottom w:val="single" w:sz="4" w:space="0" w:color="auto"/>
              <w:right w:val="single" w:sz="4" w:space="0" w:color="auto"/>
            </w:tcBorders>
            <w:shd w:val="clear" w:color="auto" w:fill="auto"/>
            <w:noWrap/>
            <w:vAlign w:val="center"/>
            <w:hideMark/>
          </w:tcPr>
          <w:p w14:paraId="4CA63408"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100,00</w:t>
            </w:r>
          </w:p>
        </w:tc>
      </w:tr>
      <w:tr w:rsidR="002923F5" w:rsidRPr="00AD2238" w14:paraId="00F0868F" w14:textId="77777777" w:rsidTr="00E8263C">
        <w:trPr>
          <w:gridAfter w:val="1"/>
          <w:wAfter w:w="3" w:type="pct"/>
          <w:trHeight w:val="300"/>
        </w:trPr>
        <w:tc>
          <w:tcPr>
            <w:tcW w:w="1009" w:type="pct"/>
            <w:tcBorders>
              <w:top w:val="nil"/>
              <w:left w:val="single" w:sz="4" w:space="0" w:color="auto"/>
              <w:bottom w:val="single" w:sz="4" w:space="0" w:color="auto"/>
              <w:right w:val="single" w:sz="4" w:space="0" w:color="auto"/>
            </w:tcBorders>
            <w:shd w:val="clear" w:color="auto" w:fill="auto"/>
            <w:noWrap/>
            <w:vAlign w:val="bottom"/>
            <w:hideMark/>
          </w:tcPr>
          <w:p w14:paraId="375599E0" w14:textId="77777777" w:rsidR="002923F5" w:rsidRPr="00AD2238" w:rsidRDefault="002923F5" w:rsidP="002923F5">
            <w:pPr>
              <w:jc w:val="left"/>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Tresiba Flex Touch 100UA/ml, 3 ml</w:t>
            </w:r>
          </w:p>
        </w:tc>
        <w:tc>
          <w:tcPr>
            <w:tcW w:w="466" w:type="pct"/>
            <w:tcBorders>
              <w:top w:val="nil"/>
              <w:left w:val="nil"/>
              <w:bottom w:val="single" w:sz="4" w:space="0" w:color="auto"/>
              <w:right w:val="single" w:sz="4" w:space="0" w:color="auto"/>
            </w:tcBorders>
            <w:shd w:val="clear" w:color="auto" w:fill="auto"/>
            <w:noWrap/>
            <w:vAlign w:val="center"/>
            <w:hideMark/>
          </w:tcPr>
          <w:p w14:paraId="69FCEAB5"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1.394,00</w:t>
            </w:r>
          </w:p>
        </w:tc>
        <w:tc>
          <w:tcPr>
            <w:tcW w:w="570" w:type="pct"/>
            <w:tcBorders>
              <w:top w:val="nil"/>
              <w:left w:val="nil"/>
              <w:bottom w:val="single" w:sz="4" w:space="0" w:color="auto"/>
              <w:right w:val="single" w:sz="4" w:space="0" w:color="auto"/>
            </w:tcBorders>
            <w:shd w:val="clear" w:color="auto" w:fill="auto"/>
            <w:noWrap/>
            <w:vAlign w:val="center"/>
            <w:hideMark/>
          </w:tcPr>
          <w:p w14:paraId="26C514C5"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6.970,00</w:t>
            </w:r>
          </w:p>
        </w:tc>
        <w:tc>
          <w:tcPr>
            <w:tcW w:w="466" w:type="pct"/>
            <w:tcBorders>
              <w:top w:val="nil"/>
              <w:left w:val="nil"/>
              <w:bottom w:val="single" w:sz="4" w:space="0" w:color="auto"/>
              <w:right w:val="single" w:sz="4" w:space="0" w:color="auto"/>
            </w:tcBorders>
            <w:shd w:val="clear" w:color="auto" w:fill="auto"/>
            <w:noWrap/>
            <w:vAlign w:val="center"/>
            <w:hideMark/>
          </w:tcPr>
          <w:p w14:paraId="71BA9C6F"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244,83</w:t>
            </w:r>
          </w:p>
        </w:tc>
        <w:tc>
          <w:tcPr>
            <w:tcW w:w="519" w:type="pct"/>
            <w:tcBorders>
              <w:top w:val="nil"/>
              <w:left w:val="nil"/>
              <w:bottom w:val="single" w:sz="4" w:space="0" w:color="auto"/>
              <w:right w:val="single" w:sz="4" w:space="0" w:color="auto"/>
            </w:tcBorders>
            <w:shd w:val="clear" w:color="auto" w:fill="auto"/>
            <w:noWrap/>
            <w:vAlign w:val="center"/>
            <w:hideMark/>
          </w:tcPr>
          <w:p w14:paraId="1F104A7C"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1,7</w:t>
            </w:r>
          </w:p>
        </w:tc>
        <w:tc>
          <w:tcPr>
            <w:tcW w:w="519" w:type="pct"/>
            <w:tcBorders>
              <w:top w:val="nil"/>
              <w:left w:val="nil"/>
              <w:bottom w:val="single" w:sz="4" w:space="0" w:color="auto"/>
              <w:right w:val="single" w:sz="4" w:space="0" w:color="auto"/>
            </w:tcBorders>
            <w:shd w:val="clear" w:color="auto" w:fill="auto"/>
            <w:noWrap/>
            <w:vAlign w:val="center"/>
            <w:hideMark/>
          </w:tcPr>
          <w:p w14:paraId="4F0629C6"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1.394,00</w:t>
            </w:r>
          </w:p>
        </w:tc>
        <w:tc>
          <w:tcPr>
            <w:tcW w:w="483" w:type="pct"/>
            <w:tcBorders>
              <w:top w:val="nil"/>
              <w:left w:val="nil"/>
              <w:bottom w:val="single" w:sz="4" w:space="0" w:color="auto"/>
              <w:right w:val="single" w:sz="4" w:space="0" w:color="auto"/>
            </w:tcBorders>
            <w:shd w:val="clear" w:color="auto" w:fill="auto"/>
            <w:noWrap/>
            <w:vAlign w:val="center"/>
            <w:hideMark/>
          </w:tcPr>
          <w:p w14:paraId="3A7D69A5"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6.970,00</w:t>
            </w:r>
          </w:p>
        </w:tc>
        <w:tc>
          <w:tcPr>
            <w:tcW w:w="500" w:type="pct"/>
            <w:tcBorders>
              <w:top w:val="nil"/>
              <w:left w:val="nil"/>
              <w:bottom w:val="single" w:sz="4" w:space="0" w:color="auto"/>
              <w:right w:val="single" w:sz="4" w:space="0" w:color="auto"/>
            </w:tcBorders>
            <w:shd w:val="clear" w:color="auto" w:fill="auto"/>
            <w:noWrap/>
            <w:vAlign w:val="center"/>
            <w:hideMark/>
          </w:tcPr>
          <w:p w14:paraId="784ABB2D"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1,7</w:t>
            </w:r>
          </w:p>
        </w:tc>
        <w:tc>
          <w:tcPr>
            <w:tcW w:w="466" w:type="pct"/>
            <w:tcBorders>
              <w:top w:val="nil"/>
              <w:left w:val="nil"/>
              <w:bottom w:val="single" w:sz="4" w:space="0" w:color="auto"/>
              <w:right w:val="single" w:sz="4" w:space="0" w:color="auto"/>
            </w:tcBorders>
            <w:shd w:val="clear" w:color="auto" w:fill="auto"/>
            <w:noWrap/>
            <w:vAlign w:val="center"/>
            <w:hideMark/>
          </w:tcPr>
          <w:p w14:paraId="65FB9E30"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100,00</w:t>
            </w:r>
          </w:p>
        </w:tc>
      </w:tr>
      <w:tr w:rsidR="002923F5" w:rsidRPr="00AD2238" w14:paraId="05E38AB2" w14:textId="77777777" w:rsidTr="00E8263C">
        <w:trPr>
          <w:gridAfter w:val="1"/>
          <w:wAfter w:w="3" w:type="pct"/>
          <w:trHeight w:val="300"/>
        </w:trPr>
        <w:tc>
          <w:tcPr>
            <w:tcW w:w="1009" w:type="pct"/>
            <w:tcBorders>
              <w:top w:val="nil"/>
              <w:left w:val="single" w:sz="4" w:space="0" w:color="auto"/>
              <w:bottom w:val="single" w:sz="4" w:space="0" w:color="auto"/>
              <w:right w:val="single" w:sz="4" w:space="0" w:color="auto"/>
            </w:tcBorders>
            <w:shd w:val="clear" w:color="auto" w:fill="auto"/>
            <w:noWrap/>
            <w:vAlign w:val="bottom"/>
            <w:hideMark/>
          </w:tcPr>
          <w:p w14:paraId="2666DDBD" w14:textId="77777777" w:rsidR="002923F5" w:rsidRPr="00AD2238" w:rsidRDefault="002923F5" w:rsidP="002923F5">
            <w:pPr>
              <w:jc w:val="left"/>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Total:</w:t>
            </w:r>
          </w:p>
        </w:tc>
        <w:tc>
          <w:tcPr>
            <w:tcW w:w="466" w:type="pct"/>
            <w:tcBorders>
              <w:top w:val="nil"/>
              <w:left w:val="nil"/>
              <w:bottom w:val="single" w:sz="4" w:space="0" w:color="auto"/>
              <w:right w:val="single" w:sz="4" w:space="0" w:color="auto"/>
            </w:tcBorders>
            <w:shd w:val="clear" w:color="auto" w:fill="auto"/>
            <w:noWrap/>
            <w:vAlign w:val="center"/>
            <w:hideMark/>
          </w:tcPr>
          <w:p w14:paraId="53556192" w14:textId="77777777" w:rsidR="002923F5" w:rsidRPr="00AD2238" w:rsidRDefault="002923F5" w:rsidP="002923F5">
            <w:pPr>
              <w:jc w:val="center"/>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75.810,0</w:t>
            </w:r>
          </w:p>
        </w:tc>
        <w:tc>
          <w:tcPr>
            <w:tcW w:w="570" w:type="pct"/>
            <w:tcBorders>
              <w:top w:val="nil"/>
              <w:left w:val="nil"/>
              <w:bottom w:val="single" w:sz="4" w:space="0" w:color="auto"/>
              <w:right w:val="single" w:sz="4" w:space="0" w:color="auto"/>
            </w:tcBorders>
            <w:shd w:val="clear" w:color="auto" w:fill="auto"/>
            <w:noWrap/>
            <w:vAlign w:val="center"/>
            <w:hideMark/>
          </w:tcPr>
          <w:p w14:paraId="0D8CEF14" w14:textId="77777777" w:rsidR="002923F5" w:rsidRPr="00AD2238" w:rsidRDefault="002923F5" w:rsidP="002923F5">
            <w:pPr>
              <w:jc w:val="center"/>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379.050,0</w:t>
            </w:r>
          </w:p>
        </w:tc>
        <w:tc>
          <w:tcPr>
            <w:tcW w:w="466" w:type="pct"/>
            <w:tcBorders>
              <w:top w:val="nil"/>
              <w:left w:val="nil"/>
              <w:bottom w:val="single" w:sz="4" w:space="0" w:color="auto"/>
              <w:right w:val="single" w:sz="4" w:space="0" w:color="auto"/>
            </w:tcBorders>
            <w:shd w:val="clear" w:color="auto" w:fill="auto"/>
            <w:noWrap/>
            <w:vAlign w:val="center"/>
            <w:hideMark/>
          </w:tcPr>
          <w:p w14:paraId="72BC8391" w14:textId="77777777" w:rsidR="002923F5" w:rsidRPr="00AD2238" w:rsidRDefault="002923F5" w:rsidP="002923F5">
            <w:pPr>
              <w:jc w:val="center"/>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w:t>
            </w:r>
          </w:p>
        </w:tc>
        <w:tc>
          <w:tcPr>
            <w:tcW w:w="519" w:type="pct"/>
            <w:tcBorders>
              <w:top w:val="nil"/>
              <w:left w:val="nil"/>
              <w:bottom w:val="single" w:sz="4" w:space="0" w:color="auto"/>
              <w:right w:val="single" w:sz="4" w:space="0" w:color="auto"/>
            </w:tcBorders>
            <w:shd w:val="clear" w:color="auto" w:fill="auto"/>
            <w:noWrap/>
            <w:vAlign w:val="center"/>
            <w:hideMark/>
          </w:tcPr>
          <w:p w14:paraId="45103F72" w14:textId="77777777" w:rsidR="002923F5" w:rsidRPr="00AD2238" w:rsidRDefault="002923F5" w:rsidP="002923F5">
            <w:pPr>
              <w:jc w:val="center"/>
              <w:rPr>
                <w:rFonts w:ascii="Calibri Light" w:hAnsi="Calibri Light" w:cs="Calibri Light"/>
                <w:b/>
                <w:bCs/>
                <w:color w:val="000000"/>
                <w:sz w:val="20"/>
                <w:szCs w:val="20"/>
                <w:lang w:val="ro-MD"/>
              </w:rPr>
            </w:pPr>
            <w:r w:rsidRPr="00AD2238">
              <w:rPr>
                <w:rFonts w:ascii="Calibri Light" w:hAnsi="Calibri Light" w:cs="Calibri Light"/>
                <w:b/>
                <w:bCs/>
                <w:color w:val="000000"/>
                <w:sz w:val="20"/>
                <w:szCs w:val="20"/>
                <w:lang w:val="ro-MD"/>
              </w:rPr>
              <w:t>44,9</w:t>
            </w:r>
          </w:p>
        </w:tc>
        <w:tc>
          <w:tcPr>
            <w:tcW w:w="519" w:type="pct"/>
            <w:tcBorders>
              <w:top w:val="nil"/>
              <w:left w:val="nil"/>
              <w:bottom w:val="single" w:sz="4" w:space="0" w:color="auto"/>
              <w:right w:val="single" w:sz="4" w:space="0" w:color="auto"/>
            </w:tcBorders>
            <w:shd w:val="clear" w:color="auto" w:fill="auto"/>
            <w:noWrap/>
            <w:vAlign w:val="center"/>
            <w:hideMark/>
          </w:tcPr>
          <w:p w14:paraId="1B5ED64D" w14:textId="77777777" w:rsidR="002923F5" w:rsidRPr="00AD2238" w:rsidRDefault="002923F5" w:rsidP="002923F5">
            <w:pPr>
              <w:jc w:val="center"/>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51.946,0</w:t>
            </w:r>
          </w:p>
        </w:tc>
        <w:tc>
          <w:tcPr>
            <w:tcW w:w="483" w:type="pct"/>
            <w:tcBorders>
              <w:top w:val="nil"/>
              <w:left w:val="nil"/>
              <w:bottom w:val="single" w:sz="4" w:space="0" w:color="auto"/>
              <w:right w:val="single" w:sz="4" w:space="0" w:color="auto"/>
            </w:tcBorders>
            <w:shd w:val="clear" w:color="auto" w:fill="auto"/>
            <w:noWrap/>
            <w:vAlign w:val="center"/>
            <w:hideMark/>
          </w:tcPr>
          <w:p w14:paraId="2050124E" w14:textId="77777777" w:rsidR="002923F5" w:rsidRPr="00AD2238" w:rsidRDefault="002923F5" w:rsidP="002923F5">
            <w:pPr>
              <w:jc w:val="center"/>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259.730,0</w:t>
            </w:r>
          </w:p>
        </w:tc>
        <w:tc>
          <w:tcPr>
            <w:tcW w:w="500" w:type="pct"/>
            <w:tcBorders>
              <w:top w:val="nil"/>
              <w:left w:val="nil"/>
              <w:bottom w:val="single" w:sz="4" w:space="0" w:color="auto"/>
              <w:right w:val="single" w:sz="4" w:space="0" w:color="auto"/>
            </w:tcBorders>
            <w:shd w:val="clear" w:color="auto" w:fill="auto"/>
            <w:noWrap/>
            <w:vAlign w:val="center"/>
            <w:hideMark/>
          </w:tcPr>
          <w:p w14:paraId="3ADAF501" w14:textId="77777777" w:rsidR="002923F5" w:rsidRPr="00AD2238" w:rsidRDefault="002923F5" w:rsidP="002923F5">
            <w:pPr>
              <w:jc w:val="center"/>
              <w:rPr>
                <w:rFonts w:ascii="Calibri Light" w:hAnsi="Calibri Light" w:cs="Calibri Light"/>
                <w:b/>
                <w:bCs/>
                <w:color w:val="000000"/>
                <w:sz w:val="20"/>
                <w:szCs w:val="20"/>
                <w:lang w:val="ro-MD"/>
              </w:rPr>
            </w:pPr>
            <w:r w:rsidRPr="00AD2238">
              <w:rPr>
                <w:rFonts w:ascii="Calibri Light" w:hAnsi="Calibri Light" w:cs="Calibri Light"/>
                <w:b/>
                <w:bCs/>
                <w:color w:val="000000"/>
                <w:sz w:val="20"/>
                <w:szCs w:val="20"/>
                <w:lang w:val="ro-MD"/>
              </w:rPr>
              <w:t>32,5</w:t>
            </w:r>
          </w:p>
        </w:tc>
        <w:tc>
          <w:tcPr>
            <w:tcW w:w="466" w:type="pct"/>
            <w:tcBorders>
              <w:top w:val="nil"/>
              <w:left w:val="nil"/>
              <w:bottom w:val="single" w:sz="4" w:space="0" w:color="auto"/>
              <w:right w:val="single" w:sz="4" w:space="0" w:color="auto"/>
            </w:tcBorders>
            <w:shd w:val="clear" w:color="auto" w:fill="auto"/>
            <w:noWrap/>
            <w:vAlign w:val="center"/>
            <w:hideMark/>
          </w:tcPr>
          <w:p w14:paraId="7CF609D1" w14:textId="2812C869" w:rsidR="002923F5" w:rsidRPr="00AD2238" w:rsidRDefault="003E5FCB" w:rsidP="002923F5">
            <w:pPr>
              <w:jc w:val="center"/>
              <w:rPr>
                <w:rFonts w:asciiTheme="majorHAnsi" w:hAnsiTheme="majorHAnsi" w:cstheme="majorHAnsi"/>
                <w:b/>
                <w:color w:val="000000"/>
                <w:sz w:val="20"/>
                <w:szCs w:val="20"/>
                <w:lang w:val="ro-MD" w:eastAsia="en-US"/>
              </w:rPr>
            </w:pPr>
            <w:r w:rsidRPr="00AD2238">
              <w:rPr>
                <w:rFonts w:asciiTheme="majorHAnsi" w:hAnsiTheme="majorHAnsi" w:cstheme="majorHAnsi"/>
                <w:b/>
                <w:color w:val="000000"/>
                <w:sz w:val="20"/>
                <w:szCs w:val="20"/>
                <w:lang w:val="ro-MD" w:eastAsia="en-US"/>
              </w:rPr>
              <w:t>68,2</w:t>
            </w:r>
          </w:p>
        </w:tc>
      </w:tr>
      <w:tr w:rsidR="00F619E5" w:rsidRPr="00AD2238" w14:paraId="6112C8CE" w14:textId="77777777" w:rsidTr="00E8263C">
        <w:trPr>
          <w:trHeight w:val="300"/>
        </w:trPr>
        <w:tc>
          <w:tcPr>
            <w:tcW w:w="5000" w:type="pct"/>
            <w:gridSpan w:val="10"/>
            <w:tcBorders>
              <w:top w:val="nil"/>
              <w:left w:val="single" w:sz="4" w:space="0" w:color="auto"/>
              <w:bottom w:val="single" w:sz="4" w:space="0" w:color="auto"/>
              <w:right w:val="single" w:sz="4" w:space="0" w:color="auto"/>
            </w:tcBorders>
            <w:shd w:val="clear" w:color="auto" w:fill="FFF2CC" w:themeFill="accent4" w:themeFillTint="33"/>
            <w:noWrap/>
            <w:vAlign w:val="center"/>
          </w:tcPr>
          <w:p w14:paraId="054C7435" w14:textId="77777777" w:rsidR="00F619E5" w:rsidRPr="00AD2238" w:rsidRDefault="00BD7AC1" w:rsidP="00644D22">
            <w:pPr>
              <w:jc w:val="center"/>
              <w:rPr>
                <w:rFonts w:asciiTheme="majorHAnsi" w:hAnsiTheme="majorHAnsi" w:cstheme="majorHAnsi"/>
                <w:color w:val="000000"/>
                <w:sz w:val="20"/>
                <w:szCs w:val="20"/>
                <w:lang w:val="ro-MD" w:eastAsia="en-US"/>
              </w:rPr>
            </w:pPr>
            <w:r w:rsidRPr="00AD2238">
              <w:rPr>
                <w:rFonts w:asciiTheme="majorHAnsi" w:hAnsiTheme="majorHAnsi" w:cstheme="majorHAnsi"/>
                <w:b/>
                <w:bCs/>
                <w:iCs/>
                <w:color w:val="000000"/>
                <w:sz w:val="24"/>
                <w:szCs w:val="20"/>
                <w:lang w:val="ro-MD" w:eastAsia="en-US"/>
              </w:rPr>
              <w:t>Anul 2021</w:t>
            </w:r>
          </w:p>
        </w:tc>
      </w:tr>
      <w:tr w:rsidR="002923F5" w:rsidRPr="00AD2238" w14:paraId="0BBD50EA" w14:textId="77777777" w:rsidTr="00E8263C">
        <w:trPr>
          <w:gridAfter w:val="1"/>
          <w:wAfter w:w="3" w:type="pct"/>
          <w:trHeight w:val="300"/>
        </w:trPr>
        <w:tc>
          <w:tcPr>
            <w:tcW w:w="1009" w:type="pct"/>
            <w:tcBorders>
              <w:top w:val="nil"/>
              <w:left w:val="single" w:sz="4" w:space="0" w:color="auto"/>
              <w:bottom w:val="single" w:sz="4" w:space="0" w:color="auto"/>
              <w:right w:val="single" w:sz="4" w:space="0" w:color="auto"/>
            </w:tcBorders>
            <w:shd w:val="clear" w:color="auto" w:fill="auto"/>
            <w:noWrap/>
            <w:vAlign w:val="bottom"/>
            <w:hideMark/>
          </w:tcPr>
          <w:p w14:paraId="28AE5F7A" w14:textId="77777777" w:rsidR="002923F5" w:rsidRPr="00AD2238" w:rsidRDefault="002923F5" w:rsidP="002923F5">
            <w:pPr>
              <w:jc w:val="left"/>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Apidra SoloStar - 100 UI/ml 3 ml</w:t>
            </w:r>
          </w:p>
        </w:tc>
        <w:tc>
          <w:tcPr>
            <w:tcW w:w="466" w:type="pct"/>
            <w:tcBorders>
              <w:top w:val="nil"/>
              <w:left w:val="nil"/>
              <w:bottom w:val="single" w:sz="4" w:space="0" w:color="auto"/>
              <w:right w:val="single" w:sz="4" w:space="0" w:color="auto"/>
            </w:tcBorders>
            <w:shd w:val="clear" w:color="auto" w:fill="auto"/>
            <w:noWrap/>
            <w:vAlign w:val="center"/>
            <w:hideMark/>
          </w:tcPr>
          <w:p w14:paraId="4491A097"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1.000</w:t>
            </w:r>
          </w:p>
        </w:tc>
        <w:tc>
          <w:tcPr>
            <w:tcW w:w="570" w:type="pct"/>
            <w:tcBorders>
              <w:top w:val="nil"/>
              <w:left w:val="nil"/>
              <w:bottom w:val="single" w:sz="4" w:space="0" w:color="auto"/>
              <w:right w:val="single" w:sz="4" w:space="0" w:color="auto"/>
            </w:tcBorders>
            <w:shd w:val="clear" w:color="auto" w:fill="auto"/>
            <w:noWrap/>
            <w:vAlign w:val="center"/>
            <w:hideMark/>
          </w:tcPr>
          <w:p w14:paraId="21CA8F75"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5.000</w:t>
            </w:r>
          </w:p>
        </w:tc>
        <w:tc>
          <w:tcPr>
            <w:tcW w:w="466" w:type="pct"/>
            <w:tcBorders>
              <w:top w:val="nil"/>
              <w:left w:val="nil"/>
              <w:bottom w:val="single" w:sz="4" w:space="0" w:color="auto"/>
              <w:right w:val="single" w:sz="4" w:space="0" w:color="auto"/>
            </w:tcBorders>
            <w:shd w:val="clear" w:color="auto" w:fill="auto"/>
            <w:noWrap/>
            <w:vAlign w:val="center"/>
            <w:hideMark/>
          </w:tcPr>
          <w:p w14:paraId="72EE43BB"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102,48</w:t>
            </w:r>
          </w:p>
        </w:tc>
        <w:tc>
          <w:tcPr>
            <w:tcW w:w="519" w:type="pct"/>
            <w:tcBorders>
              <w:top w:val="nil"/>
              <w:left w:val="nil"/>
              <w:bottom w:val="single" w:sz="4" w:space="0" w:color="auto"/>
              <w:right w:val="single" w:sz="4" w:space="0" w:color="auto"/>
            </w:tcBorders>
            <w:shd w:val="clear" w:color="auto" w:fill="auto"/>
            <w:noWrap/>
            <w:vAlign w:val="center"/>
            <w:hideMark/>
          </w:tcPr>
          <w:p w14:paraId="39A96108" w14:textId="77777777" w:rsidR="002923F5" w:rsidRPr="00AD2238" w:rsidRDefault="002923F5" w:rsidP="002923F5">
            <w:pPr>
              <w:jc w:val="center"/>
              <w:rPr>
                <w:rFonts w:ascii="Calibri Light" w:hAnsi="Calibri Light" w:cs="Calibri Light"/>
                <w:color w:val="000000"/>
                <w:sz w:val="20"/>
                <w:szCs w:val="20"/>
                <w:lang w:val="ro-MD" w:eastAsia="en-US"/>
              </w:rPr>
            </w:pPr>
            <w:r w:rsidRPr="00AD2238">
              <w:rPr>
                <w:rFonts w:ascii="Calibri Light" w:hAnsi="Calibri Light" w:cs="Calibri Light"/>
                <w:color w:val="000000"/>
                <w:sz w:val="20"/>
                <w:szCs w:val="20"/>
                <w:lang w:val="ro-MD"/>
              </w:rPr>
              <w:t>0,5</w:t>
            </w:r>
          </w:p>
        </w:tc>
        <w:tc>
          <w:tcPr>
            <w:tcW w:w="519" w:type="pct"/>
            <w:tcBorders>
              <w:top w:val="nil"/>
              <w:left w:val="nil"/>
              <w:bottom w:val="single" w:sz="4" w:space="0" w:color="auto"/>
              <w:right w:val="single" w:sz="4" w:space="0" w:color="auto"/>
            </w:tcBorders>
            <w:shd w:val="clear" w:color="auto" w:fill="auto"/>
            <w:noWrap/>
            <w:vAlign w:val="center"/>
            <w:hideMark/>
          </w:tcPr>
          <w:p w14:paraId="31FC52BD"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578</w:t>
            </w:r>
          </w:p>
        </w:tc>
        <w:tc>
          <w:tcPr>
            <w:tcW w:w="483" w:type="pct"/>
            <w:tcBorders>
              <w:top w:val="nil"/>
              <w:left w:val="nil"/>
              <w:bottom w:val="single" w:sz="4" w:space="0" w:color="auto"/>
              <w:right w:val="single" w:sz="4" w:space="0" w:color="auto"/>
            </w:tcBorders>
            <w:shd w:val="clear" w:color="auto" w:fill="auto"/>
            <w:noWrap/>
            <w:vAlign w:val="center"/>
            <w:hideMark/>
          </w:tcPr>
          <w:p w14:paraId="37FEE68A"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2.890</w:t>
            </w:r>
          </w:p>
        </w:tc>
        <w:tc>
          <w:tcPr>
            <w:tcW w:w="500" w:type="pct"/>
            <w:tcBorders>
              <w:top w:val="nil"/>
              <w:left w:val="nil"/>
              <w:bottom w:val="single" w:sz="4" w:space="0" w:color="auto"/>
              <w:right w:val="single" w:sz="4" w:space="0" w:color="auto"/>
            </w:tcBorders>
            <w:shd w:val="clear" w:color="auto" w:fill="auto"/>
            <w:noWrap/>
            <w:vAlign w:val="center"/>
            <w:hideMark/>
          </w:tcPr>
          <w:p w14:paraId="48DF19B8" w14:textId="77777777" w:rsidR="002923F5" w:rsidRPr="00AD2238" w:rsidRDefault="002923F5" w:rsidP="002923F5">
            <w:pPr>
              <w:jc w:val="center"/>
              <w:rPr>
                <w:rFonts w:ascii="Calibri Light" w:hAnsi="Calibri Light" w:cs="Calibri Light"/>
                <w:color w:val="000000"/>
                <w:sz w:val="20"/>
                <w:szCs w:val="20"/>
                <w:lang w:val="ro-MD" w:eastAsia="en-US"/>
              </w:rPr>
            </w:pPr>
            <w:r w:rsidRPr="00AD2238">
              <w:rPr>
                <w:rFonts w:ascii="Calibri Light" w:hAnsi="Calibri Light" w:cs="Calibri Light"/>
                <w:color w:val="000000"/>
                <w:sz w:val="20"/>
                <w:szCs w:val="20"/>
                <w:lang w:val="ro-MD"/>
              </w:rPr>
              <w:t>0,3</w:t>
            </w:r>
          </w:p>
        </w:tc>
        <w:tc>
          <w:tcPr>
            <w:tcW w:w="466" w:type="pct"/>
            <w:tcBorders>
              <w:top w:val="nil"/>
              <w:left w:val="nil"/>
              <w:bottom w:val="single" w:sz="4" w:space="0" w:color="auto"/>
              <w:right w:val="single" w:sz="4" w:space="0" w:color="auto"/>
            </w:tcBorders>
            <w:shd w:val="clear" w:color="auto" w:fill="auto"/>
            <w:noWrap/>
            <w:vAlign w:val="center"/>
            <w:hideMark/>
          </w:tcPr>
          <w:p w14:paraId="31EA7CAA"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57,80</w:t>
            </w:r>
          </w:p>
        </w:tc>
      </w:tr>
      <w:tr w:rsidR="002923F5" w:rsidRPr="00AD2238" w14:paraId="5F461AAD" w14:textId="77777777" w:rsidTr="00E8263C">
        <w:trPr>
          <w:gridAfter w:val="1"/>
          <w:wAfter w:w="3" w:type="pct"/>
          <w:trHeight w:val="300"/>
        </w:trPr>
        <w:tc>
          <w:tcPr>
            <w:tcW w:w="1009" w:type="pct"/>
            <w:tcBorders>
              <w:top w:val="nil"/>
              <w:left w:val="single" w:sz="4" w:space="0" w:color="auto"/>
              <w:bottom w:val="single" w:sz="4" w:space="0" w:color="auto"/>
              <w:right w:val="single" w:sz="4" w:space="0" w:color="auto"/>
            </w:tcBorders>
            <w:shd w:val="clear" w:color="auto" w:fill="auto"/>
            <w:noWrap/>
            <w:vAlign w:val="bottom"/>
            <w:hideMark/>
          </w:tcPr>
          <w:p w14:paraId="78D5DB99" w14:textId="77777777" w:rsidR="002923F5" w:rsidRPr="00AD2238" w:rsidRDefault="002923F5" w:rsidP="002923F5">
            <w:pPr>
              <w:jc w:val="left"/>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Apidra® SoloStar® sol. inj. stilou inject. preump. 100 UI/ml 3 ml N5</w:t>
            </w:r>
          </w:p>
        </w:tc>
        <w:tc>
          <w:tcPr>
            <w:tcW w:w="466" w:type="pct"/>
            <w:tcBorders>
              <w:top w:val="nil"/>
              <w:left w:val="nil"/>
              <w:bottom w:val="single" w:sz="4" w:space="0" w:color="auto"/>
              <w:right w:val="single" w:sz="4" w:space="0" w:color="auto"/>
            </w:tcBorders>
            <w:shd w:val="clear" w:color="auto" w:fill="auto"/>
            <w:noWrap/>
            <w:vAlign w:val="center"/>
            <w:hideMark/>
          </w:tcPr>
          <w:p w14:paraId="3F567E6F"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5.974</w:t>
            </w:r>
          </w:p>
        </w:tc>
        <w:tc>
          <w:tcPr>
            <w:tcW w:w="570" w:type="pct"/>
            <w:tcBorders>
              <w:top w:val="nil"/>
              <w:left w:val="nil"/>
              <w:bottom w:val="single" w:sz="4" w:space="0" w:color="auto"/>
              <w:right w:val="single" w:sz="4" w:space="0" w:color="auto"/>
            </w:tcBorders>
            <w:shd w:val="clear" w:color="auto" w:fill="auto"/>
            <w:noWrap/>
            <w:vAlign w:val="center"/>
            <w:hideMark/>
          </w:tcPr>
          <w:p w14:paraId="743D39EB"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29.870</w:t>
            </w:r>
          </w:p>
        </w:tc>
        <w:tc>
          <w:tcPr>
            <w:tcW w:w="466" w:type="pct"/>
            <w:tcBorders>
              <w:top w:val="nil"/>
              <w:left w:val="nil"/>
              <w:bottom w:val="single" w:sz="4" w:space="0" w:color="auto"/>
              <w:right w:val="single" w:sz="4" w:space="0" w:color="auto"/>
            </w:tcBorders>
            <w:shd w:val="clear" w:color="auto" w:fill="auto"/>
            <w:noWrap/>
            <w:vAlign w:val="center"/>
            <w:hideMark/>
          </w:tcPr>
          <w:p w14:paraId="6BE3E527"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98,88</w:t>
            </w:r>
          </w:p>
        </w:tc>
        <w:tc>
          <w:tcPr>
            <w:tcW w:w="519" w:type="pct"/>
            <w:tcBorders>
              <w:top w:val="nil"/>
              <w:left w:val="nil"/>
              <w:bottom w:val="single" w:sz="4" w:space="0" w:color="auto"/>
              <w:right w:val="single" w:sz="4" w:space="0" w:color="auto"/>
            </w:tcBorders>
            <w:shd w:val="clear" w:color="auto" w:fill="auto"/>
            <w:noWrap/>
            <w:vAlign w:val="center"/>
            <w:hideMark/>
          </w:tcPr>
          <w:p w14:paraId="20DB01E1"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3,0</w:t>
            </w:r>
          </w:p>
        </w:tc>
        <w:tc>
          <w:tcPr>
            <w:tcW w:w="519" w:type="pct"/>
            <w:tcBorders>
              <w:top w:val="nil"/>
              <w:left w:val="nil"/>
              <w:bottom w:val="single" w:sz="4" w:space="0" w:color="auto"/>
              <w:right w:val="single" w:sz="4" w:space="0" w:color="auto"/>
            </w:tcBorders>
            <w:shd w:val="clear" w:color="auto" w:fill="auto"/>
            <w:noWrap/>
            <w:vAlign w:val="center"/>
            <w:hideMark/>
          </w:tcPr>
          <w:p w14:paraId="0CE3E032"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4.874</w:t>
            </w:r>
          </w:p>
        </w:tc>
        <w:tc>
          <w:tcPr>
            <w:tcW w:w="483" w:type="pct"/>
            <w:tcBorders>
              <w:top w:val="nil"/>
              <w:left w:val="nil"/>
              <w:bottom w:val="single" w:sz="4" w:space="0" w:color="auto"/>
              <w:right w:val="single" w:sz="4" w:space="0" w:color="auto"/>
            </w:tcBorders>
            <w:shd w:val="clear" w:color="auto" w:fill="auto"/>
            <w:noWrap/>
            <w:vAlign w:val="center"/>
            <w:hideMark/>
          </w:tcPr>
          <w:p w14:paraId="1D1C8E45"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24.370</w:t>
            </w:r>
          </w:p>
        </w:tc>
        <w:tc>
          <w:tcPr>
            <w:tcW w:w="500" w:type="pct"/>
            <w:tcBorders>
              <w:top w:val="nil"/>
              <w:left w:val="nil"/>
              <w:bottom w:val="single" w:sz="4" w:space="0" w:color="auto"/>
              <w:right w:val="single" w:sz="4" w:space="0" w:color="auto"/>
            </w:tcBorders>
            <w:shd w:val="clear" w:color="auto" w:fill="auto"/>
            <w:noWrap/>
            <w:vAlign w:val="center"/>
            <w:hideMark/>
          </w:tcPr>
          <w:p w14:paraId="6B8AB811"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2,4</w:t>
            </w:r>
          </w:p>
        </w:tc>
        <w:tc>
          <w:tcPr>
            <w:tcW w:w="466" w:type="pct"/>
            <w:tcBorders>
              <w:top w:val="nil"/>
              <w:left w:val="nil"/>
              <w:bottom w:val="single" w:sz="4" w:space="0" w:color="auto"/>
              <w:right w:val="single" w:sz="4" w:space="0" w:color="auto"/>
            </w:tcBorders>
            <w:shd w:val="clear" w:color="auto" w:fill="auto"/>
            <w:noWrap/>
            <w:vAlign w:val="center"/>
            <w:hideMark/>
          </w:tcPr>
          <w:p w14:paraId="43C45D8F"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81,59</w:t>
            </w:r>
          </w:p>
        </w:tc>
      </w:tr>
      <w:tr w:rsidR="002923F5" w:rsidRPr="00AD2238" w14:paraId="55C0EAC6" w14:textId="77777777" w:rsidTr="00E8263C">
        <w:trPr>
          <w:gridAfter w:val="1"/>
          <w:wAfter w:w="3" w:type="pct"/>
          <w:trHeight w:val="300"/>
        </w:trPr>
        <w:tc>
          <w:tcPr>
            <w:tcW w:w="1009" w:type="pct"/>
            <w:tcBorders>
              <w:top w:val="nil"/>
              <w:left w:val="single" w:sz="4" w:space="0" w:color="auto"/>
              <w:bottom w:val="single" w:sz="4" w:space="0" w:color="auto"/>
              <w:right w:val="single" w:sz="4" w:space="0" w:color="auto"/>
            </w:tcBorders>
            <w:shd w:val="clear" w:color="auto" w:fill="auto"/>
            <w:noWrap/>
            <w:vAlign w:val="bottom"/>
            <w:hideMark/>
          </w:tcPr>
          <w:p w14:paraId="1F7A55FC" w14:textId="77777777" w:rsidR="002923F5" w:rsidRPr="00AD2238" w:rsidRDefault="002923F5" w:rsidP="002923F5">
            <w:pPr>
              <w:jc w:val="left"/>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Humalog® sol. inj. în cartuş 100 UI/ml 3 ml N5 (cartuș); N5(stilou injector Kwik Pen)</w:t>
            </w:r>
          </w:p>
        </w:tc>
        <w:tc>
          <w:tcPr>
            <w:tcW w:w="466" w:type="pct"/>
            <w:tcBorders>
              <w:top w:val="nil"/>
              <w:left w:val="nil"/>
              <w:bottom w:val="single" w:sz="4" w:space="0" w:color="auto"/>
              <w:right w:val="single" w:sz="4" w:space="0" w:color="auto"/>
            </w:tcBorders>
            <w:shd w:val="clear" w:color="auto" w:fill="auto"/>
            <w:noWrap/>
            <w:vAlign w:val="center"/>
            <w:hideMark/>
          </w:tcPr>
          <w:p w14:paraId="3341770B"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2.368</w:t>
            </w:r>
          </w:p>
        </w:tc>
        <w:tc>
          <w:tcPr>
            <w:tcW w:w="570" w:type="pct"/>
            <w:tcBorders>
              <w:top w:val="nil"/>
              <w:left w:val="nil"/>
              <w:bottom w:val="single" w:sz="4" w:space="0" w:color="auto"/>
              <w:right w:val="single" w:sz="4" w:space="0" w:color="auto"/>
            </w:tcBorders>
            <w:shd w:val="clear" w:color="auto" w:fill="auto"/>
            <w:noWrap/>
            <w:vAlign w:val="center"/>
            <w:hideMark/>
          </w:tcPr>
          <w:p w14:paraId="7180BA4F"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11.840</w:t>
            </w:r>
          </w:p>
        </w:tc>
        <w:tc>
          <w:tcPr>
            <w:tcW w:w="466" w:type="pct"/>
            <w:tcBorders>
              <w:top w:val="nil"/>
              <w:left w:val="nil"/>
              <w:bottom w:val="single" w:sz="4" w:space="0" w:color="auto"/>
              <w:right w:val="single" w:sz="4" w:space="0" w:color="auto"/>
            </w:tcBorders>
            <w:shd w:val="clear" w:color="auto" w:fill="auto"/>
            <w:noWrap/>
            <w:vAlign w:val="center"/>
            <w:hideMark/>
          </w:tcPr>
          <w:p w14:paraId="72785651"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107,68</w:t>
            </w:r>
          </w:p>
        </w:tc>
        <w:tc>
          <w:tcPr>
            <w:tcW w:w="519" w:type="pct"/>
            <w:tcBorders>
              <w:top w:val="nil"/>
              <w:left w:val="nil"/>
              <w:bottom w:val="single" w:sz="4" w:space="0" w:color="auto"/>
              <w:right w:val="single" w:sz="4" w:space="0" w:color="auto"/>
            </w:tcBorders>
            <w:shd w:val="clear" w:color="auto" w:fill="auto"/>
            <w:noWrap/>
            <w:vAlign w:val="center"/>
            <w:hideMark/>
          </w:tcPr>
          <w:p w14:paraId="0D9457BE"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1,3</w:t>
            </w:r>
          </w:p>
        </w:tc>
        <w:tc>
          <w:tcPr>
            <w:tcW w:w="519" w:type="pct"/>
            <w:tcBorders>
              <w:top w:val="nil"/>
              <w:left w:val="nil"/>
              <w:bottom w:val="single" w:sz="4" w:space="0" w:color="auto"/>
              <w:right w:val="single" w:sz="4" w:space="0" w:color="auto"/>
            </w:tcBorders>
            <w:shd w:val="clear" w:color="auto" w:fill="auto"/>
            <w:noWrap/>
            <w:vAlign w:val="center"/>
            <w:hideMark/>
          </w:tcPr>
          <w:p w14:paraId="0EF6C04F"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1.204</w:t>
            </w:r>
          </w:p>
        </w:tc>
        <w:tc>
          <w:tcPr>
            <w:tcW w:w="483" w:type="pct"/>
            <w:tcBorders>
              <w:top w:val="nil"/>
              <w:left w:val="nil"/>
              <w:bottom w:val="single" w:sz="4" w:space="0" w:color="auto"/>
              <w:right w:val="single" w:sz="4" w:space="0" w:color="auto"/>
            </w:tcBorders>
            <w:shd w:val="clear" w:color="auto" w:fill="auto"/>
            <w:noWrap/>
            <w:vAlign w:val="center"/>
            <w:hideMark/>
          </w:tcPr>
          <w:p w14:paraId="2B3C5797"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6.020</w:t>
            </w:r>
          </w:p>
        </w:tc>
        <w:tc>
          <w:tcPr>
            <w:tcW w:w="500" w:type="pct"/>
            <w:tcBorders>
              <w:top w:val="nil"/>
              <w:left w:val="nil"/>
              <w:bottom w:val="single" w:sz="4" w:space="0" w:color="auto"/>
              <w:right w:val="single" w:sz="4" w:space="0" w:color="auto"/>
            </w:tcBorders>
            <w:shd w:val="clear" w:color="auto" w:fill="auto"/>
            <w:noWrap/>
            <w:vAlign w:val="center"/>
            <w:hideMark/>
          </w:tcPr>
          <w:p w14:paraId="44F8FADF"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0,6</w:t>
            </w:r>
          </w:p>
        </w:tc>
        <w:tc>
          <w:tcPr>
            <w:tcW w:w="466" w:type="pct"/>
            <w:tcBorders>
              <w:top w:val="nil"/>
              <w:left w:val="nil"/>
              <w:bottom w:val="single" w:sz="4" w:space="0" w:color="auto"/>
              <w:right w:val="single" w:sz="4" w:space="0" w:color="auto"/>
            </w:tcBorders>
            <w:shd w:val="clear" w:color="auto" w:fill="auto"/>
            <w:noWrap/>
            <w:vAlign w:val="center"/>
            <w:hideMark/>
          </w:tcPr>
          <w:p w14:paraId="1EBD0DA3"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50,84</w:t>
            </w:r>
          </w:p>
        </w:tc>
      </w:tr>
      <w:tr w:rsidR="002923F5" w:rsidRPr="00AD2238" w14:paraId="4935BCB4" w14:textId="77777777" w:rsidTr="00E8263C">
        <w:trPr>
          <w:gridAfter w:val="1"/>
          <w:wAfter w:w="3" w:type="pct"/>
          <w:trHeight w:val="300"/>
        </w:trPr>
        <w:tc>
          <w:tcPr>
            <w:tcW w:w="1009" w:type="pct"/>
            <w:tcBorders>
              <w:top w:val="nil"/>
              <w:left w:val="single" w:sz="4" w:space="0" w:color="auto"/>
              <w:bottom w:val="single" w:sz="4" w:space="0" w:color="auto"/>
              <w:right w:val="single" w:sz="4" w:space="0" w:color="auto"/>
            </w:tcBorders>
            <w:shd w:val="clear" w:color="auto" w:fill="auto"/>
            <w:noWrap/>
            <w:vAlign w:val="bottom"/>
            <w:hideMark/>
          </w:tcPr>
          <w:p w14:paraId="64FB8F7C" w14:textId="77777777" w:rsidR="002923F5" w:rsidRPr="00AD2238" w:rsidRDefault="002923F5" w:rsidP="002923F5">
            <w:pPr>
              <w:jc w:val="left"/>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Lantus SoloStar - 100 UI/ml 3 ml</w:t>
            </w:r>
          </w:p>
        </w:tc>
        <w:tc>
          <w:tcPr>
            <w:tcW w:w="466" w:type="pct"/>
            <w:tcBorders>
              <w:top w:val="nil"/>
              <w:left w:val="nil"/>
              <w:bottom w:val="single" w:sz="4" w:space="0" w:color="auto"/>
              <w:right w:val="single" w:sz="4" w:space="0" w:color="auto"/>
            </w:tcBorders>
            <w:shd w:val="clear" w:color="auto" w:fill="auto"/>
            <w:noWrap/>
            <w:vAlign w:val="center"/>
            <w:hideMark/>
          </w:tcPr>
          <w:p w14:paraId="21BC74EB"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15.000</w:t>
            </w:r>
          </w:p>
        </w:tc>
        <w:tc>
          <w:tcPr>
            <w:tcW w:w="570" w:type="pct"/>
            <w:tcBorders>
              <w:top w:val="nil"/>
              <w:left w:val="nil"/>
              <w:bottom w:val="single" w:sz="4" w:space="0" w:color="auto"/>
              <w:right w:val="single" w:sz="4" w:space="0" w:color="auto"/>
            </w:tcBorders>
            <w:shd w:val="clear" w:color="auto" w:fill="auto"/>
            <w:noWrap/>
            <w:vAlign w:val="center"/>
            <w:hideMark/>
          </w:tcPr>
          <w:p w14:paraId="55DE3249"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75.000</w:t>
            </w:r>
          </w:p>
        </w:tc>
        <w:tc>
          <w:tcPr>
            <w:tcW w:w="466" w:type="pct"/>
            <w:tcBorders>
              <w:top w:val="nil"/>
              <w:left w:val="nil"/>
              <w:bottom w:val="single" w:sz="4" w:space="0" w:color="auto"/>
              <w:right w:val="single" w:sz="4" w:space="0" w:color="auto"/>
            </w:tcBorders>
            <w:shd w:val="clear" w:color="auto" w:fill="auto"/>
            <w:noWrap/>
            <w:vAlign w:val="center"/>
            <w:hideMark/>
          </w:tcPr>
          <w:p w14:paraId="483C0F55"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63,46</w:t>
            </w:r>
          </w:p>
        </w:tc>
        <w:tc>
          <w:tcPr>
            <w:tcW w:w="519" w:type="pct"/>
            <w:tcBorders>
              <w:top w:val="nil"/>
              <w:left w:val="nil"/>
              <w:bottom w:val="single" w:sz="4" w:space="0" w:color="auto"/>
              <w:right w:val="single" w:sz="4" w:space="0" w:color="auto"/>
            </w:tcBorders>
            <w:shd w:val="clear" w:color="auto" w:fill="auto"/>
            <w:noWrap/>
            <w:vAlign w:val="center"/>
            <w:hideMark/>
          </w:tcPr>
          <w:p w14:paraId="43251089"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4,8</w:t>
            </w:r>
          </w:p>
        </w:tc>
        <w:tc>
          <w:tcPr>
            <w:tcW w:w="519" w:type="pct"/>
            <w:tcBorders>
              <w:top w:val="nil"/>
              <w:left w:val="nil"/>
              <w:bottom w:val="single" w:sz="4" w:space="0" w:color="auto"/>
              <w:right w:val="single" w:sz="4" w:space="0" w:color="auto"/>
            </w:tcBorders>
            <w:shd w:val="clear" w:color="auto" w:fill="auto"/>
            <w:noWrap/>
            <w:vAlign w:val="center"/>
            <w:hideMark/>
          </w:tcPr>
          <w:p w14:paraId="7FF83DBE"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3.860</w:t>
            </w:r>
          </w:p>
        </w:tc>
        <w:tc>
          <w:tcPr>
            <w:tcW w:w="483" w:type="pct"/>
            <w:tcBorders>
              <w:top w:val="nil"/>
              <w:left w:val="nil"/>
              <w:bottom w:val="single" w:sz="4" w:space="0" w:color="auto"/>
              <w:right w:val="single" w:sz="4" w:space="0" w:color="auto"/>
            </w:tcBorders>
            <w:shd w:val="clear" w:color="auto" w:fill="auto"/>
            <w:noWrap/>
            <w:vAlign w:val="center"/>
            <w:hideMark/>
          </w:tcPr>
          <w:p w14:paraId="7165AA64"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19.300</w:t>
            </w:r>
          </w:p>
        </w:tc>
        <w:tc>
          <w:tcPr>
            <w:tcW w:w="500" w:type="pct"/>
            <w:tcBorders>
              <w:top w:val="nil"/>
              <w:left w:val="nil"/>
              <w:bottom w:val="single" w:sz="4" w:space="0" w:color="auto"/>
              <w:right w:val="single" w:sz="4" w:space="0" w:color="auto"/>
            </w:tcBorders>
            <w:shd w:val="clear" w:color="auto" w:fill="auto"/>
            <w:noWrap/>
            <w:vAlign w:val="center"/>
            <w:hideMark/>
          </w:tcPr>
          <w:p w14:paraId="6446AEA5"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1,2</w:t>
            </w:r>
          </w:p>
        </w:tc>
        <w:tc>
          <w:tcPr>
            <w:tcW w:w="466" w:type="pct"/>
            <w:tcBorders>
              <w:top w:val="nil"/>
              <w:left w:val="nil"/>
              <w:bottom w:val="single" w:sz="4" w:space="0" w:color="auto"/>
              <w:right w:val="single" w:sz="4" w:space="0" w:color="auto"/>
            </w:tcBorders>
            <w:shd w:val="clear" w:color="auto" w:fill="auto"/>
            <w:noWrap/>
            <w:vAlign w:val="center"/>
            <w:hideMark/>
          </w:tcPr>
          <w:p w14:paraId="06A6D493"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25,73</w:t>
            </w:r>
          </w:p>
        </w:tc>
      </w:tr>
      <w:tr w:rsidR="002923F5" w:rsidRPr="00AD2238" w14:paraId="27178B3E" w14:textId="77777777" w:rsidTr="00E8263C">
        <w:trPr>
          <w:gridAfter w:val="1"/>
          <w:wAfter w:w="3" w:type="pct"/>
          <w:trHeight w:val="300"/>
        </w:trPr>
        <w:tc>
          <w:tcPr>
            <w:tcW w:w="1009" w:type="pct"/>
            <w:tcBorders>
              <w:top w:val="nil"/>
              <w:left w:val="single" w:sz="4" w:space="0" w:color="auto"/>
              <w:bottom w:val="single" w:sz="4" w:space="0" w:color="auto"/>
              <w:right w:val="single" w:sz="4" w:space="0" w:color="auto"/>
            </w:tcBorders>
            <w:shd w:val="clear" w:color="auto" w:fill="auto"/>
            <w:noWrap/>
            <w:vAlign w:val="bottom"/>
            <w:hideMark/>
          </w:tcPr>
          <w:p w14:paraId="2D953329" w14:textId="77777777" w:rsidR="002923F5" w:rsidRPr="00AD2238" w:rsidRDefault="002923F5" w:rsidP="002923F5">
            <w:pPr>
              <w:jc w:val="left"/>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Lantus® SoloStar® sol. inj. stilou inject. preump. 100 Unități/ml 3 ml N5</w:t>
            </w:r>
          </w:p>
        </w:tc>
        <w:tc>
          <w:tcPr>
            <w:tcW w:w="466" w:type="pct"/>
            <w:tcBorders>
              <w:top w:val="nil"/>
              <w:left w:val="nil"/>
              <w:bottom w:val="single" w:sz="4" w:space="0" w:color="auto"/>
              <w:right w:val="single" w:sz="4" w:space="0" w:color="auto"/>
            </w:tcBorders>
            <w:shd w:val="clear" w:color="auto" w:fill="auto"/>
            <w:noWrap/>
            <w:vAlign w:val="center"/>
            <w:hideMark/>
          </w:tcPr>
          <w:p w14:paraId="4FD889B4"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9.056</w:t>
            </w:r>
          </w:p>
        </w:tc>
        <w:tc>
          <w:tcPr>
            <w:tcW w:w="570" w:type="pct"/>
            <w:tcBorders>
              <w:top w:val="nil"/>
              <w:left w:val="nil"/>
              <w:bottom w:val="single" w:sz="4" w:space="0" w:color="auto"/>
              <w:right w:val="single" w:sz="4" w:space="0" w:color="auto"/>
            </w:tcBorders>
            <w:shd w:val="clear" w:color="auto" w:fill="auto"/>
            <w:noWrap/>
            <w:vAlign w:val="center"/>
            <w:hideMark/>
          </w:tcPr>
          <w:p w14:paraId="4127A81D"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45.280</w:t>
            </w:r>
          </w:p>
        </w:tc>
        <w:tc>
          <w:tcPr>
            <w:tcW w:w="466" w:type="pct"/>
            <w:tcBorders>
              <w:top w:val="nil"/>
              <w:left w:val="nil"/>
              <w:bottom w:val="single" w:sz="4" w:space="0" w:color="auto"/>
              <w:right w:val="single" w:sz="4" w:space="0" w:color="auto"/>
            </w:tcBorders>
            <w:shd w:val="clear" w:color="auto" w:fill="auto"/>
            <w:noWrap/>
            <w:vAlign w:val="center"/>
            <w:hideMark/>
          </w:tcPr>
          <w:p w14:paraId="296945B1"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w:t>
            </w:r>
          </w:p>
        </w:tc>
        <w:tc>
          <w:tcPr>
            <w:tcW w:w="519" w:type="pct"/>
            <w:tcBorders>
              <w:top w:val="nil"/>
              <w:left w:val="nil"/>
              <w:bottom w:val="single" w:sz="4" w:space="0" w:color="auto"/>
              <w:right w:val="single" w:sz="4" w:space="0" w:color="auto"/>
            </w:tcBorders>
            <w:shd w:val="clear" w:color="auto" w:fill="auto"/>
            <w:noWrap/>
            <w:vAlign w:val="center"/>
            <w:hideMark/>
          </w:tcPr>
          <w:p w14:paraId="46A35305"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 </w:t>
            </w:r>
          </w:p>
        </w:tc>
        <w:tc>
          <w:tcPr>
            <w:tcW w:w="519" w:type="pct"/>
            <w:tcBorders>
              <w:top w:val="nil"/>
              <w:left w:val="nil"/>
              <w:bottom w:val="single" w:sz="4" w:space="0" w:color="auto"/>
              <w:right w:val="single" w:sz="4" w:space="0" w:color="auto"/>
            </w:tcBorders>
            <w:shd w:val="clear" w:color="auto" w:fill="auto"/>
            <w:noWrap/>
            <w:vAlign w:val="center"/>
            <w:hideMark/>
          </w:tcPr>
          <w:p w14:paraId="02B4B7BE"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9.056</w:t>
            </w:r>
          </w:p>
        </w:tc>
        <w:tc>
          <w:tcPr>
            <w:tcW w:w="483" w:type="pct"/>
            <w:tcBorders>
              <w:top w:val="nil"/>
              <w:left w:val="nil"/>
              <w:bottom w:val="single" w:sz="4" w:space="0" w:color="auto"/>
              <w:right w:val="single" w:sz="4" w:space="0" w:color="auto"/>
            </w:tcBorders>
            <w:shd w:val="clear" w:color="auto" w:fill="auto"/>
            <w:noWrap/>
            <w:vAlign w:val="center"/>
            <w:hideMark/>
          </w:tcPr>
          <w:p w14:paraId="69F9AE17"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45.280</w:t>
            </w:r>
          </w:p>
        </w:tc>
        <w:tc>
          <w:tcPr>
            <w:tcW w:w="500" w:type="pct"/>
            <w:tcBorders>
              <w:top w:val="nil"/>
              <w:left w:val="nil"/>
              <w:bottom w:val="single" w:sz="4" w:space="0" w:color="auto"/>
              <w:right w:val="single" w:sz="4" w:space="0" w:color="auto"/>
            </w:tcBorders>
            <w:shd w:val="clear" w:color="auto" w:fill="auto"/>
            <w:noWrap/>
            <w:vAlign w:val="center"/>
            <w:hideMark/>
          </w:tcPr>
          <w:p w14:paraId="2A989FCC"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 </w:t>
            </w:r>
          </w:p>
        </w:tc>
        <w:tc>
          <w:tcPr>
            <w:tcW w:w="466" w:type="pct"/>
            <w:tcBorders>
              <w:top w:val="nil"/>
              <w:left w:val="nil"/>
              <w:bottom w:val="single" w:sz="4" w:space="0" w:color="auto"/>
              <w:right w:val="single" w:sz="4" w:space="0" w:color="auto"/>
            </w:tcBorders>
            <w:shd w:val="clear" w:color="auto" w:fill="auto"/>
            <w:noWrap/>
            <w:vAlign w:val="center"/>
            <w:hideMark/>
          </w:tcPr>
          <w:p w14:paraId="3C370DC1"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100,00</w:t>
            </w:r>
          </w:p>
        </w:tc>
      </w:tr>
      <w:tr w:rsidR="002923F5" w:rsidRPr="00AD2238" w14:paraId="0C7AD7F4" w14:textId="77777777" w:rsidTr="00E8263C">
        <w:trPr>
          <w:gridAfter w:val="1"/>
          <w:wAfter w:w="3" w:type="pct"/>
          <w:trHeight w:val="300"/>
        </w:trPr>
        <w:tc>
          <w:tcPr>
            <w:tcW w:w="1009" w:type="pct"/>
            <w:tcBorders>
              <w:top w:val="nil"/>
              <w:left w:val="single" w:sz="4" w:space="0" w:color="auto"/>
              <w:bottom w:val="single" w:sz="4" w:space="0" w:color="auto"/>
              <w:right w:val="single" w:sz="4" w:space="0" w:color="auto"/>
            </w:tcBorders>
            <w:shd w:val="clear" w:color="auto" w:fill="auto"/>
            <w:noWrap/>
            <w:vAlign w:val="bottom"/>
            <w:hideMark/>
          </w:tcPr>
          <w:p w14:paraId="4D45931A" w14:textId="77777777" w:rsidR="002923F5" w:rsidRPr="00AD2238" w:rsidRDefault="002923F5" w:rsidP="002923F5">
            <w:pPr>
              <w:jc w:val="left"/>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Levemir FlexPen - 100 UI/ml 3 ml</w:t>
            </w:r>
          </w:p>
        </w:tc>
        <w:tc>
          <w:tcPr>
            <w:tcW w:w="466" w:type="pct"/>
            <w:tcBorders>
              <w:top w:val="nil"/>
              <w:left w:val="nil"/>
              <w:bottom w:val="single" w:sz="4" w:space="0" w:color="auto"/>
              <w:right w:val="single" w:sz="4" w:space="0" w:color="auto"/>
            </w:tcBorders>
            <w:shd w:val="clear" w:color="auto" w:fill="auto"/>
            <w:noWrap/>
            <w:vAlign w:val="center"/>
            <w:hideMark/>
          </w:tcPr>
          <w:p w14:paraId="01293486"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10.000</w:t>
            </w:r>
          </w:p>
        </w:tc>
        <w:tc>
          <w:tcPr>
            <w:tcW w:w="570" w:type="pct"/>
            <w:tcBorders>
              <w:top w:val="nil"/>
              <w:left w:val="nil"/>
              <w:bottom w:val="single" w:sz="4" w:space="0" w:color="auto"/>
              <w:right w:val="single" w:sz="4" w:space="0" w:color="auto"/>
            </w:tcBorders>
            <w:shd w:val="clear" w:color="auto" w:fill="auto"/>
            <w:noWrap/>
            <w:vAlign w:val="center"/>
            <w:hideMark/>
          </w:tcPr>
          <w:p w14:paraId="24D0B79F"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50.000</w:t>
            </w:r>
          </w:p>
        </w:tc>
        <w:tc>
          <w:tcPr>
            <w:tcW w:w="466" w:type="pct"/>
            <w:tcBorders>
              <w:top w:val="nil"/>
              <w:left w:val="nil"/>
              <w:bottom w:val="single" w:sz="4" w:space="0" w:color="auto"/>
              <w:right w:val="single" w:sz="4" w:space="0" w:color="auto"/>
            </w:tcBorders>
            <w:shd w:val="clear" w:color="auto" w:fill="auto"/>
            <w:noWrap/>
            <w:vAlign w:val="center"/>
            <w:hideMark/>
          </w:tcPr>
          <w:p w14:paraId="7621186A"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207,60</w:t>
            </w:r>
          </w:p>
        </w:tc>
        <w:tc>
          <w:tcPr>
            <w:tcW w:w="519" w:type="pct"/>
            <w:tcBorders>
              <w:top w:val="nil"/>
              <w:left w:val="nil"/>
              <w:bottom w:val="single" w:sz="4" w:space="0" w:color="auto"/>
              <w:right w:val="single" w:sz="4" w:space="0" w:color="auto"/>
            </w:tcBorders>
            <w:shd w:val="clear" w:color="auto" w:fill="auto"/>
            <w:noWrap/>
            <w:vAlign w:val="center"/>
            <w:hideMark/>
          </w:tcPr>
          <w:p w14:paraId="6EB2950D"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10,4</w:t>
            </w:r>
          </w:p>
        </w:tc>
        <w:tc>
          <w:tcPr>
            <w:tcW w:w="519" w:type="pct"/>
            <w:tcBorders>
              <w:top w:val="nil"/>
              <w:left w:val="nil"/>
              <w:bottom w:val="single" w:sz="4" w:space="0" w:color="auto"/>
              <w:right w:val="single" w:sz="4" w:space="0" w:color="auto"/>
            </w:tcBorders>
            <w:shd w:val="clear" w:color="auto" w:fill="auto"/>
            <w:noWrap/>
            <w:vAlign w:val="center"/>
            <w:hideMark/>
          </w:tcPr>
          <w:p w14:paraId="540D0397"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7.158</w:t>
            </w:r>
          </w:p>
        </w:tc>
        <w:tc>
          <w:tcPr>
            <w:tcW w:w="483" w:type="pct"/>
            <w:tcBorders>
              <w:top w:val="nil"/>
              <w:left w:val="nil"/>
              <w:bottom w:val="single" w:sz="4" w:space="0" w:color="auto"/>
              <w:right w:val="single" w:sz="4" w:space="0" w:color="auto"/>
            </w:tcBorders>
            <w:shd w:val="clear" w:color="auto" w:fill="auto"/>
            <w:noWrap/>
            <w:vAlign w:val="center"/>
            <w:hideMark/>
          </w:tcPr>
          <w:p w14:paraId="124F990A"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35.790</w:t>
            </w:r>
          </w:p>
        </w:tc>
        <w:tc>
          <w:tcPr>
            <w:tcW w:w="500" w:type="pct"/>
            <w:tcBorders>
              <w:top w:val="nil"/>
              <w:left w:val="nil"/>
              <w:bottom w:val="single" w:sz="4" w:space="0" w:color="auto"/>
              <w:right w:val="single" w:sz="4" w:space="0" w:color="auto"/>
            </w:tcBorders>
            <w:shd w:val="clear" w:color="auto" w:fill="auto"/>
            <w:noWrap/>
            <w:vAlign w:val="center"/>
            <w:hideMark/>
          </w:tcPr>
          <w:p w14:paraId="12AEDEAA"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7,4</w:t>
            </w:r>
          </w:p>
        </w:tc>
        <w:tc>
          <w:tcPr>
            <w:tcW w:w="466" w:type="pct"/>
            <w:tcBorders>
              <w:top w:val="nil"/>
              <w:left w:val="nil"/>
              <w:bottom w:val="single" w:sz="4" w:space="0" w:color="auto"/>
              <w:right w:val="single" w:sz="4" w:space="0" w:color="auto"/>
            </w:tcBorders>
            <w:shd w:val="clear" w:color="auto" w:fill="auto"/>
            <w:noWrap/>
            <w:vAlign w:val="center"/>
            <w:hideMark/>
          </w:tcPr>
          <w:p w14:paraId="59A0E4EA"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71,58</w:t>
            </w:r>
          </w:p>
        </w:tc>
      </w:tr>
      <w:tr w:rsidR="002923F5" w:rsidRPr="00AD2238" w14:paraId="40CDDD44" w14:textId="77777777" w:rsidTr="00E8263C">
        <w:trPr>
          <w:gridAfter w:val="1"/>
          <w:wAfter w:w="3" w:type="pct"/>
          <w:trHeight w:val="300"/>
        </w:trPr>
        <w:tc>
          <w:tcPr>
            <w:tcW w:w="1009" w:type="pct"/>
            <w:tcBorders>
              <w:top w:val="nil"/>
              <w:left w:val="single" w:sz="4" w:space="0" w:color="auto"/>
              <w:bottom w:val="single" w:sz="4" w:space="0" w:color="auto"/>
              <w:right w:val="single" w:sz="4" w:space="0" w:color="auto"/>
            </w:tcBorders>
            <w:shd w:val="clear" w:color="auto" w:fill="auto"/>
            <w:noWrap/>
            <w:vAlign w:val="bottom"/>
            <w:hideMark/>
          </w:tcPr>
          <w:p w14:paraId="5FBB512E" w14:textId="77777777" w:rsidR="002923F5" w:rsidRPr="00AD2238" w:rsidRDefault="002923F5" w:rsidP="002923F5">
            <w:pPr>
              <w:jc w:val="left"/>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Levemir FlexPen 100 UI/ml 3ml</w:t>
            </w:r>
          </w:p>
        </w:tc>
        <w:tc>
          <w:tcPr>
            <w:tcW w:w="466" w:type="pct"/>
            <w:tcBorders>
              <w:top w:val="nil"/>
              <w:left w:val="nil"/>
              <w:bottom w:val="single" w:sz="4" w:space="0" w:color="auto"/>
              <w:right w:val="single" w:sz="4" w:space="0" w:color="auto"/>
            </w:tcBorders>
            <w:shd w:val="clear" w:color="auto" w:fill="auto"/>
            <w:noWrap/>
            <w:vAlign w:val="center"/>
            <w:hideMark/>
          </w:tcPr>
          <w:p w14:paraId="30262BA0"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1.963</w:t>
            </w:r>
          </w:p>
        </w:tc>
        <w:tc>
          <w:tcPr>
            <w:tcW w:w="570" w:type="pct"/>
            <w:tcBorders>
              <w:top w:val="nil"/>
              <w:left w:val="nil"/>
              <w:bottom w:val="single" w:sz="4" w:space="0" w:color="auto"/>
              <w:right w:val="single" w:sz="4" w:space="0" w:color="auto"/>
            </w:tcBorders>
            <w:shd w:val="clear" w:color="auto" w:fill="auto"/>
            <w:noWrap/>
            <w:vAlign w:val="center"/>
            <w:hideMark/>
          </w:tcPr>
          <w:p w14:paraId="436471C4"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9.815</w:t>
            </w:r>
          </w:p>
        </w:tc>
        <w:tc>
          <w:tcPr>
            <w:tcW w:w="466" w:type="pct"/>
            <w:tcBorders>
              <w:top w:val="nil"/>
              <w:left w:val="nil"/>
              <w:bottom w:val="single" w:sz="4" w:space="0" w:color="auto"/>
              <w:right w:val="single" w:sz="4" w:space="0" w:color="auto"/>
            </w:tcBorders>
            <w:shd w:val="clear" w:color="auto" w:fill="auto"/>
            <w:noWrap/>
            <w:vAlign w:val="center"/>
            <w:hideMark/>
          </w:tcPr>
          <w:p w14:paraId="7F6D4178"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211,44</w:t>
            </w:r>
          </w:p>
        </w:tc>
        <w:tc>
          <w:tcPr>
            <w:tcW w:w="519" w:type="pct"/>
            <w:tcBorders>
              <w:top w:val="nil"/>
              <w:left w:val="nil"/>
              <w:bottom w:val="single" w:sz="4" w:space="0" w:color="auto"/>
              <w:right w:val="single" w:sz="4" w:space="0" w:color="auto"/>
            </w:tcBorders>
            <w:shd w:val="clear" w:color="auto" w:fill="auto"/>
            <w:noWrap/>
            <w:vAlign w:val="center"/>
            <w:hideMark/>
          </w:tcPr>
          <w:p w14:paraId="1D758D8F"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2,1</w:t>
            </w:r>
          </w:p>
        </w:tc>
        <w:tc>
          <w:tcPr>
            <w:tcW w:w="519" w:type="pct"/>
            <w:tcBorders>
              <w:top w:val="nil"/>
              <w:left w:val="nil"/>
              <w:bottom w:val="single" w:sz="4" w:space="0" w:color="auto"/>
              <w:right w:val="single" w:sz="4" w:space="0" w:color="auto"/>
            </w:tcBorders>
            <w:shd w:val="clear" w:color="auto" w:fill="auto"/>
            <w:noWrap/>
            <w:vAlign w:val="center"/>
            <w:hideMark/>
          </w:tcPr>
          <w:p w14:paraId="41C46F41"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1.779</w:t>
            </w:r>
          </w:p>
        </w:tc>
        <w:tc>
          <w:tcPr>
            <w:tcW w:w="483" w:type="pct"/>
            <w:tcBorders>
              <w:top w:val="nil"/>
              <w:left w:val="nil"/>
              <w:bottom w:val="single" w:sz="4" w:space="0" w:color="auto"/>
              <w:right w:val="single" w:sz="4" w:space="0" w:color="auto"/>
            </w:tcBorders>
            <w:shd w:val="clear" w:color="auto" w:fill="auto"/>
            <w:noWrap/>
            <w:vAlign w:val="center"/>
            <w:hideMark/>
          </w:tcPr>
          <w:p w14:paraId="27ECF552"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8.895</w:t>
            </w:r>
          </w:p>
        </w:tc>
        <w:tc>
          <w:tcPr>
            <w:tcW w:w="500" w:type="pct"/>
            <w:tcBorders>
              <w:top w:val="nil"/>
              <w:left w:val="nil"/>
              <w:bottom w:val="single" w:sz="4" w:space="0" w:color="auto"/>
              <w:right w:val="single" w:sz="4" w:space="0" w:color="auto"/>
            </w:tcBorders>
            <w:shd w:val="clear" w:color="auto" w:fill="auto"/>
            <w:noWrap/>
            <w:vAlign w:val="center"/>
            <w:hideMark/>
          </w:tcPr>
          <w:p w14:paraId="488C030F"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1,9</w:t>
            </w:r>
          </w:p>
        </w:tc>
        <w:tc>
          <w:tcPr>
            <w:tcW w:w="466" w:type="pct"/>
            <w:tcBorders>
              <w:top w:val="nil"/>
              <w:left w:val="nil"/>
              <w:bottom w:val="single" w:sz="4" w:space="0" w:color="auto"/>
              <w:right w:val="single" w:sz="4" w:space="0" w:color="auto"/>
            </w:tcBorders>
            <w:shd w:val="clear" w:color="auto" w:fill="auto"/>
            <w:noWrap/>
            <w:vAlign w:val="center"/>
            <w:hideMark/>
          </w:tcPr>
          <w:p w14:paraId="3E5E4019"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90,63</w:t>
            </w:r>
          </w:p>
        </w:tc>
      </w:tr>
      <w:tr w:rsidR="002923F5" w:rsidRPr="00AD2238" w14:paraId="37BE51DC" w14:textId="77777777" w:rsidTr="00E8263C">
        <w:trPr>
          <w:gridAfter w:val="1"/>
          <w:wAfter w:w="3" w:type="pct"/>
          <w:trHeight w:val="300"/>
        </w:trPr>
        <w:tc>
          <w:tcPr>
            <w:tcW w:w="1009" w:type="pct"/>
            <w:tcBorders>
              <w:top w:val="nil"/>
              <w:left w:val="single" w:sz="4" w:space="0" w:color="auto"/>
              <w:bottom w:val="single" w:sz="4" w:space="0" w:color="auto"/>
              <w:right w:val="single" w:sz="4" w:space="0" w:color="auto"/>
            </w:tcBorders>
            <w:shd w:val="clear" w:color="auto" w:fill="auto"/>
            <w:noWrap/>
            <w:vAlign w:val="bottom"/>
            <w:hideMark/>
          </w:tcPr>
          <w:p w14:paraId="34AE5FE8" w14:textId="77777777" w:rsidR="002923F5" w:rsidRPr="00AD2238" w:rsidRDefault="002923F5" w:rsidP="002923F5">
            <w:pPr>
              <w:jc w:val="left"/>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NovoMix® 30 FlexPen® - 100 UI/ml 3 ml</w:t>
            </w:r>
          </w:p>
        </w:tc>
        <w:tc>
          <w:tcPr>
            <w:tcW w:w="466" w:type="pct"/>
            <w:tcBorders>
              <w:top w:val="nil"/>
              <w:left w:val="nil"/>
              <w:bottom w:val="single" w:sz="4" w:space="0" w:color="auto"/>
              <w:right w:val="single" w:sz="4" w:space="0" w:color="auto"/>
            </w:tcBorders>
            <w:shd w:val="clear" w:color="auto" w:fill="auto"/>
            <w:noWrap/>
            <w:vAlign w:val="center"/>
            <w:hideMark/>
          </w:tcPr>
          <w:p w14:paraId="20A217D5"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2.400</w:t>
            </w:r>
          </w:p>
        </w:tc>
        <w:tc>
          <w:tcPr>
            <w:tcW w:w="570" w:type="pct"/>
            <w:tcBorders>
              <w:top w:val="nil"/>
              <w:left w:val="nil"/>
              <w:bottom w:val="single" w:sz="4" w:space="0" w:color="auto"/>
              <w:right w:val="single" w:sz="4" w:space="0" w:color="auto"/>
            </w:tcBorders>
            <w:shd w:val="clear" w:color="auto" w:fill="auto"/>
            <w:noWrap/>
            <w:vAlign w:val="center"/>
            <w:hideMark/>
          </w:tcPr>
          <w:p w14:paraId="057903F9"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12.000</w:t>
            </w:r>
          </w:p>
        </w:tc>
        <w:tc>
          <w:tcPr>
            <w:tcW w:w="466" w:type="pct"/>
            <w:tcBorders>
              <w:top w:val="nil"/>
              <w:left w:val="nil"/>
              <w:bottom w:val="single" w:sz="4" w:space="0" w:color="auto"/>
              <w:right w:val="single" w:sz="4" w:space="0" w:color="auto"/>
            </w:tcBorders>
            <w:shd w:val="clear" w:color="auto" w:fill="auto"/>
            <w:noWrap/>
            <w:vAlign w:val="center"/>
            <w:hideMark/>
          </w:tcPr>
          <w:p w14:paraId="0E9A26C6"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139,01</w:t>
            </w:r>
          </w:p>
        </w:tc>
        <w:tc>
          <w:tcPr>
            <w:tcW w:w="519" w:type="pct"/>
            <w:tcBorders>
              <w:top w:val="nil"/>
              <w:left w:val="nil"/>
              <w:bottom w:val="single" w:sz="4" w:space="0" w:color="auto"/>
              <w:right w:val="single" w:sz="4" w:space="0" w:color="auto"/>
            </w:tcBorders>
            <w:shd w:val="clear" w:color="auto" w:fill="auto"/>
            <w:noWrap/>
            <w:vAlign w:val="center"/>
            <w:hideMark/>
          </w:tcPr>
          <w:p w14:paraId="4ACE4010"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1,7</w:t>
            </w:r>
          </w:p>
        </w:tc>
        <w:tc>
          <w:tcPr>
            <w:tcW w:w="519" w:type="pct"/>
            <w:tcBorders>
              <w:top w:val="nil"/>
              <w:left w:val="nil"/>
              <w:bottom w:val="single" w:sz="4" w:space="0" w:color="auto"/>
              <w:right w:val="single" w:sz="4" w:space="0" w:color="auto"/>
            </w:tcBorders>
            <w:shd w:val="clear" w:color="auto" w:fill="auto"/>
            <w:noWrap/>
            <w:vAlign w:val="center"/>
            <w:hideMark/>
          </w:tcPr>
          <w:p w14:paraId="657C8040"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1.790</w:t>
            </w:r>
          </w:p>
        </w:tc>
        <w:tc>
          <w:tcPr>
            <w:tcW w:w="483" w:type="pct"/>
            <w:tcBorders>
              <w:top w:val="nil"/>
              <w:left w:val="nil"/>
              <w:bottom w:val="single" w:sz="4" w:space="0" w:color="auto"/>
              <w:right w:val="single" w:sz="4" w:space="0" w:color="auto"/>
            </w:tcBorders>
            <w:shd w:val="clear" w:color="auto" w:fill="auto"/>
            <w:noWrap/>
            <w:vAlign w:val="center"/>
            <w:hideMark/>
          </w:tcPr>
          <w:p w14:paraId="7450FA4D"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8.950</w:t>
            </w:r>
          </w:p>
        </w:tc>
        <w:tc>
          <w:tcPr>
            <w:tcW w:w="500" w:type="pct"/>
            <w:tcBorders>
              <w:top w:val="nil"/>
              <w:left w:val="nil"/>
              <w:bottom w:val="single" w:sz="4" w:space="0" w:color="auto"/>
              <w:right w:val="single" w:sz="4" w:space="0" w:color="auto"/>
            </w:tcBorders>
            <w:shd w:val="clear" w:color="auto" w:fill="auto"/>
            <w:noWrap/>
            <w:vAlign w:val="center"/>
            <w:hideMark/>
          </w:tcPr>
          <w:p w14:paraId="619F611E"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1,2</w:t>
            </w:r>
          </w:p>
        </w:tc>
        <w:tc>
          <w:tcPr>
            <w:tcW w:w="466" w:type="pct"/>
            <w:tcBorders>
              <w:top w:val="nil"/>
              <w:left w:val="nil"/>
              <w:bottom w:val="single" w:sz="4" w:space="0" w:color="auto"/>
              <w:right w:val="single" w:sz="4" w:space="0" w:color="auto"/>
            </w:tcBorders>
            <w:shd w:val="clear" w:color="auto" w:fill="auto"/>
            <w:noWrap/>
            <w:vAlign w:val="center"/>
            <w:hideMark/>
          </w:tcPr>
          <w:p w14:paraId="3A5DB38F"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74,58</w:t>
            </w:r>
          </w:p>
        </w:tc>
      </w:tr>
      <w:tr w:rsidR="002923F5" w:rsidRPr="00AD2238" w14:paraId="4EBC3AF7" w14:textId="77777777" w:rsidTr="00E8263C">
        <w:trPr>
          <w:gridAfter w:val="1"/>
          <w:wAfter w:w="3" w:type="pct"/>
          <w:trHeight w:val="300"/>
        </w:trPr>
        <w:tc>
          <w:tcPr>
            <w:tcW w:w="1009" w:type="pct"/>
            <w:tcBorders>
              <w:top w:val="nil"/>
              <w:left w:val="single" w:sz="4" w:space="0" w:color="auto"/>
              <w:bottom w:val="single" w:sz="4" w:space="0" w:color="auto"/>
              <w:right w:val="single" w:sz="4" w:space="0" w:color="auto"/>
            </w:tcBorders>
            <w:shd w:val="clear" w:color="auto" w:fill="auto"/>
            <w:noWrap/>
            <w:vAlign w:val="bottom"/>
            <w:hideMark/>
          </w:tcPr>
          <w:p w14:paraId="1B5747C1" w14:textId="77777777" w:rsidR="002923F5" w:rsidRPr="00AD2238" w:rsidRDefault="002923F5" w:rsidP="002923F5">
            <w:pPr>
              <w:jc w:val="left"/>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NovoRapid FlexPen - 100 UI/ml 3 ml</w:t>
            </w:r>
          </w:p>
        </w:tc>
        <w:tc>
          <w:tcPr>
            <w:tcW w:w="466" w:type="pct"/>
            <w:tcBorders>
              <w:top w:val="nil"/>
              <w:left w:val="nil"/>
              <w:bottom w:val="single" w:sz="4" w:space="0" w:color="auto"/>
              <w:right w:val="single" w:sz="4" w:space="0" w:color="auto"/>
            </w:tcBorders>
            <w:shd w:val="clear" w:color="auto" w:fill="auto"/>
            <w:noWrap/>
            <w:vAlign w:val="center"/>
            <w:hideMark/>
          </w:tcPr>
          <w:p w14:paraId="7E6880FD"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4.000</w:t>
            </w:r>
          </w:p>
        </w:tc>
        <w:tc>
          <w:tcPr>
            <w:tcW w:w="570" w:type="pct"/>
            <w:tcBorders>
              <w:top w:val="nil"/>
              <w:left w:val="nil"/>
              <w:bottom w:val="single" w:sz="4" w:space="0" w:color="auto"/>
              <w:right w:val="single" w:sz="4" w:space="0" w:color="auto"/>
            </w:tcBorders>
            <w:shd w:val="clear" w:color="auto" w:fill="auto"/>
            <w:noWrap/>
            <w:vAlign w:val="center"/>
            <w:hideMark/>
          </w:tcPr>
          <w:p w14:paraId="0A296DDD"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20.000</w:t>
            </w:r>
          </w:p>
        </w:tc>
        <w:tc>
          <w:tcPr>
            <w:tcW w:w="466" w:type="pct"/>
            <w:tcBorders>
              <w:top w:val="nil"/>
              <w:left w:val="nil"/>
              <w:bottom w:val="single" w:sz="4" w:space="0" w:color="auto"/>
              <w:right w:val="single" w:sz="4" w:space="0" w:color="auto"/>
            </w:tcBorders>
            <w:shd w:val="clear" w:color="auto" w:fill="auto"/>
            <w:noWrap/>
            <w:vAlign w:val="center"/>
            <w:hideMark/>
          </w:tcPr>
          <w:p w14:paraId="726865D0"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132,98</w:t>
            </w:r>
          </w:p>
        </w:tc>
        <w:tc>
          <w:tcPr>
            <w:tcW w:w="519" w:type="pct"/>
            <w:tcBorders>
              <w:top w:val="nil"/>
              <w:left w:val="nil"/>
              <w:bottom w:val="single" w:sz="4" w:space="0" w:color="auto"/>
              <w:right w:val="single" w:sz="4" w:space="0" w:color="auto"/>
            </w:tcBorders>
            <w:shd w:val="clear" w:color="auto" w:fill="auto"/>
            <w:noWrap/>
            <w:vAlign w:val="center"/>
            <w:hideMark/>
          </w:tcPr>
          <w:p w14:paraId="2A16D50D"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2,7</w:t>
            </w:r>
          </w:p>
        </w:tc>
        <w:tc>
          <w:tcPr>
            <w:tcW w:w="519" w:type="pct"/>
            <w:tcBorders>
              <w:top w:val="nil"/>
              <w:left w:val="nil"/>
              <w:bottom w:val="single" w:sz="4" w:space="0" w:color="auto"/>
              <w:right w:val="single" w:sz="4" w:space="0" w:color="auto"/>
            </w:tcBorders>
            <w:shd w:val="clear" w:color="auto" w:fill="auto"/>
            <w:noWrap/>
            <w:vAlign w:val="center"/>
            <w:hideMark/>
          </w:tcPr>
          <w:p w14:paraId="48F80A32"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2.892</w:t>
            </w:r>
          </w:p>
        </w:tc>
        <w:tc>
          <w:tcPr>
            <w:tcW w:w="483" w:type="pct"/>
            <w:tcBorders>
              <w:top w:val="nil"/>
              <w:left w:val="nil"/>
              <w:bottom w:val="single" w:sz="4" w:space="0" w:color="auto"/>
              <w:right w:val="single" w:sz="4" w:space="0" w:color="auto"/>
            </w:tcBorders>
            <w:shd w:val="clear" w:color="auto" w:fill="auto"/>
            <w:noWrap/>
            <w:vAlign w:val="center"/>
            <w:hideMark/>
          </w:tcPr>
          <w:p w14:paraId="6EABFC06"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14.460</w:t>
            </w:r>
          </w:p>
        </w:tc>
        <w:tc>
          <w:tcPr>
            <w:tcW w:w="500" w:type="pct"/>
            <w:tcBorders>
              <w:top w:val="nil"/>
              <w:left w:val="nil"/>
              <w:bottom w:val="single" w:sz="4" w:space="0" w:color="auto"/>
              <w:right w:val="single" w:sz="4" w:space="0" w:color="auto"/>
            </w:tcBorders>
            <w:shd w:val="clear" w:color="auto" w:fill="auto"/>
            <w:noWrap/>
            <w:vAlign w:val="center"/>
            <w:hideMark/>
          </w:tcPr>
          <w:p w14:paraId="56F0668B"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1,9</w:t>
            </w:r>
          </w:p>
        </w:tc>
        <w:tc>
          <w:tcPr>
            <w:tcW w:w="466" w:type="pct"/>
            <w:tcBorders>
              <w:top w:val="nil"/>
              <w:left w:val="nil"/>
              <w:bottom w:val="single" w:sz="4" w:space="0" w:color="auto"/>
              <w:right w:val="single" w:sz="4" w:space="0" w:color="auto"/>
            </w:tcBorders>
            <w:shd w:val="clear" w:color="auto" w:fill="auto"/>
            <w:noWrap/>
            <w:vAlign w:val="center"/>
            <w:hideMark/>
          </w:tcPr>
          <w:p w14:paraId="5F9ABFC8"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72,30</w:t>
            </w:r>
          </w:p>
        </w:tc>
      </w:tr>
      <w:tr w:rsidR="002923F5" w:rsidRPr="00AD2238" w14:paraId="03BDEA88" w14:textId="77777777" w:rsidTr="00E8263C">
        <w:trPr>
          <w:gridAfter w:val="1"/>
          <w:wAfter w:w="3" w:type="pct"/>
          <w:trHeight w:val="300"/>
        </w:trPr>
        <w:tc>
          <w:tcPr>
            <w:tcW w:w="1009" w:type="pct"/>
            <w:tcBorders>
              <w:top w:val="nil"/>
              <w:left w:val="single" w:sz="4" w:space="0" w:color="auto"/>
              <w:bottom w:val="single" w:sz="4" w:space="0" w:color="auto"/>
              <w:right w:val="single" w:sz="4" w:space="0" w:color="auto"/>
            </w:tcBorders>
            <w:shd w:val="clear" w:color="auto" w:fill="auto"/>
            <w:noWrap/>
            <w:vAlign w:val="bottom"/>
            <w:hideMark/>
          </w:tcPr>
          <w:p w14:paraId="262EF15F" w14:textId="77777777" w:rsidR="002923F5" w:rsidRPr="00AD2238" w:rsidRDefault="002923F5" w:rsidP="002923F5">
            <w:pPr>
              <w:jc w:val="left"/>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NovoRapid® FlexPen® sol. inj. stilou inject. preump. 100 UA/ml 3 ml N5</w:t>
            </w:r>
          </w:p>
        </w:tc>
        <w:tc>
          <w:tcPr>
            <w:tcW w:w="466" w:type="pct"/>
            <w:tcBorders>
              <w:top w:val="nil"/>
              <w:left w:val="nil"/>
              <w:bottom w:val="single" w:sz="4" w:space="0" w:color="auto"/>
              <w:right w:val="single" w:sz="4" w:space="0" w:color="auto"/>
            </w:tcBorders>
            <w:shd w:val="clear" w:color="auto" w:fill="auto"/>
            <w:noWrap/>
            <w:vAlign w:val="center"/>
            <w:hideMark/>
          </w:tcPr>
          <w:p w14:paraId="71EE829B"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4.749</w:t>
            </w:r>
          </w:p>
        </w:tc>
        <w:tc>
          <w:tcPr>
            <w:tcW w:w="570" w:type="pct"/>
            <w:tcBorders>
              <w:top w:val="nil"/>
              <w:left w:val="nil"/>
              <w:bottom w:val="single" w:sz="4" w:space="0" w:color="auto"/>
              <w:right w:val="single" w:sz="4" w:space="0" w:color="auto"/>
            </w:tcBorders>
            <w:shd w:val="clear" w:color="auto" w:fill="auto"/>
            <w:noWrap/>
            <w:vAlign w:val="center"/>
            <w:hideMark/>
          </w:tcPr>
          <w:p w14:paraId="66155DE1"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23.745</w:t>
            </w:r>
          </w:p>
        </w:tc>
        <w:tc>
          <w:tcPr>
            <w:tcW w:w="466" w:type="pct"/>
            <w:tcBorders>
              <w:top w:val="nil"/>
              <w:left w:val="nil"/>
              <w:bottom w:val="single" w:sz="4" w:space="0" w:color="auto"/>
              <w:right w:val="single" w:sz="4" w:space="0" w:color="auto"/>
            </w:tcBorders>
            <w:shd w:val="clear" w:color="auto" w:fill="auto"/>
            <w:noWrap/>
            <w:vAlign w:val="center"/>
            <w:hideMark/>
          </w:tcPr>
          <w:p w14:paraId="5CBF7E64"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117,17</w:t>
            </w:r>
          </w:p>
        </w:tc>
        <w:tc>
          <w:tcPr>
            <w:tcW w:w="519" w:type="pct"/>
            <w:tcBorders>
              <w:top w:val="nil"/>
              <w:left w:val="nil"/>
              <w:bottom w:val="single" w:sz="4" w:space="0" w:color="auto"/>
              <w:right w:val="single" w:sz="4" w:space="0" w:color="auto"/>
            </w:tcBorders>
            <w:shd w:val="clear" w:color="auto" w:fill="auto"/>
            <w:noWrap/>
            <w:vAlign w:val="center"/>
            <w:hideMark/>
          </w:tcPr>
          <w:p w14:paraId="3960B39F"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2,8</w:t>
            </w:r>
          </w:p>
        </w:tc>
        <w:tc>
          <w:tcPr>
            <w:tcW w:w="519" w:type="pct"/>
            <w:tcBorders>
              <w:top w:val="nil"/>
              <w:left w:val="nil"/>
              <w:bottom w:val="single" w:sz="4" w:space="0" w:color="auto"/>
              <w:right w:val="single" w:sz="4" w:space="0" w:color="auto"/>
            </w:tcBorders>
            <w:shd w:val="clear" w:color="auto" w:fill="auto"/>
            <w:noWrap/>
            <w:vAlign w:val="center"/>
            <w:hideMark/>
          </w:tcPr>
          <w:p w14:paraId="4DD7A6D0"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4.650</w:t>
            </w:r>
          </w:p>
        </w:tc>
        <w:tc>
          <w:tcPr>
            <w:tcW w:w="483" w:type="pct"/>
            <w:tcBorders>
              <w:top w:val="nil"/>
              <w:left w:val="nil"/>
              <w:bottom w:val="single" w:sz="4" w:space="0" w:color="auto"/>
              <w:right w:val="single" w:sz="4" w:space="0" w:color="auto"/>
            </w:tcBorders>
            <w:shd w:val="clear" w:color="auto" w:fill="auto"/>
            <w:noWrap/>
            <w:vAlign w:val="center"/>
            <w:hideMark/>
          </w:tcPr>
          <w:p w14:paraId="65276169"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23.250</w:t>
            </w:r>
          </w:p>
        </w:tc>
        <w:tc>
          <w:tcPr>
            <w:tcW w:w="500" w:type="pct"/>
            <w:tcBorders>
              <w:top w:val="nil"/>
              <w:left w:val="nil"/>
              <w:bottom w:val="single" w:sz="4" w:space="0" w:color="auto"/>
              <w:right w:val="single" w:sz="4" w:space="0" w:color="auto"/>
            </w:tcBorders>
            <w:shd w:val="clear" w:color="auto" w:fill="auto"/>
            <w:noWrap/>
            <w:vAlign w:val="center"/>
            <w:hideMark/>
          </w:tcPr>
          <w:p w14:paraId="32D0EFE8"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2,7</w:t>
            </w:r>
          </w:p>
        </w:tc>
        <w:tc>
          <w:tcPr>
            <w:tcW w:w="466" w:type="pct"/>
            <w:tcBorders>
              <w:top w:val="nil"/>
              <w:left w:val="nil"/>
              <w:bottom w:val="single" w:sz="4" w:space="0" w:color="auto"/>
              <w:right w:val="single" w:sz="4" w:space="0" w:color="auto"/>
            </w:tcBorders>
            <w:shd w:val="clear" w:color="auto" w:fill="auto"/>
            <w:noWrap/>
            <w:vAlign w:val="center"/>
            <w:hideMark/>
          </w:tcPr>
          <w:p w14:paraId="14906D4D"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97,92</w:t>
            </w:r>
          </w:p>
        </w:tc>
      </w:tr>
      <w:tr w:rsidR="002923F5" w:rsidRPr="00AD2238" w14:paraId="2E64E6EE" w14:textId="77777777" w:rsidTr="00E8263C">
        <w:trPr>
          <w:gridAfter w:val="1"/>
          <w:wAfter w:w="3" w:type="pct"/>
          <w:trHeight w:val="300"/>
        </w:trPr>
        <w:tc>
          <w:tcPr>
            <w:tcW w:w="1009" w:type="pct"/>
            <w:tcBorders>
              <w:top w:val="nil"/>
              <w:left w:val="single" w:sz="4" w:space="0" w:color="auto"/>
              <w:bottom w:val="single" w:sz="4" w:space="0" w:color="auto"/>
              <w:right w:val="single" w:sz="4" w:space="0" w:color="auto"/>
            </w:tcBorders>
            <w:shd w:val="clear" w:color="auto" w:fill="auto"/>
            <w:noWrap/>
            <w:vAlign w:val="bottom"/>
            <w:hideMark/>
          </w:tcPr>
          <w:p w14:paraId="27DB28CB" w14:textId="77777777" w:rsidR="002923F5" w:rsidRPr="00AD2238" w:rsidRDefault="002923F5" w:rsidP="002923F5">
            <w:pPr>
              <w:jc w:val="left"/>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Toujeo® SoloStar® - 300 U/ml 1.5ml</w:t>
            </w:r>
          </w:p>
        </w:tc>
        <w:tc>
          <w:tcPr>
            <w:tcW w:w="466" w:type="pct"/>
            <w:tcBorders>
              <w:top w:val="nil"/>
              <w:left w:val="nil"/>
              <w:bottom w:val="single" w:sz="4" w:space="0" w:color="auto"/>
              <w:right w:val="single" w:sz="4" w:space="0" w:color="auto"/>
            </w:tcBorders>
            <w:shd w:val="clear" w:color="auto" w:fill="auto"/>
            <w:noWrap/>
            <w:vAlign w:val="center"/>
            <w:hideMark/>
          </w:tcPr>
          <w:p w14:paraId="1DB8AEDE"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450</w:t>
            </w:r>
          </w:p>
        </w:tc>
        <w:tc>
          <w:tcPr>
            <w:tcW w:w="570" w:type="pct"/>
            <w:tcBorders>
              <w:top w:val="nil"/>
              <w:left w:val="nil"/>
              <w:bottom w:val="single" w:sz="4" w:space="0" w:color="auto"/>
              <w:right w:val="single" w:sz="4" w:space="0" w:color="auto"/>
            </w:tcBorders>
            <w:shd w:val="clear" w:color="auto" w:fill="auto"/>
            <w:noWrap/>
            <w:vAlign w:val="center"/>
            <w:hideMark/>
          </w:tcPr>
          <w:p w14:paraId="51193A30"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2.250</w:t>
            </w:r>
          </w:p>
        </w:tc>
        <w:tc>
          <w:tcPr>
            <w:tcW w:w="466" w:type="pct"/>
            <w:tcBorders>
              <w:top w:val="nil"/>
              <w:left w:val="nil"/>
              <w:bottom w:val="single" w:sz="4" w:space="0" w:color="auto"/>
              <w:right w:val="single" w:sz="4" w:space="0" w:color="auto"/>
            </w:tcBorders>
            <w:shd w:val="clear" w:color="auto" w:fill="auto"/>
            <w:noWrap/>
            <w:vAlign w:val="center"/>
            <w:hideMark/>
          </w:tcPr>
          <w:p w14:paraId="4FDA1E7A"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255,12</w:t>
            </w:r>
          </w:p>
        </w:tc>
        <w:tc>
          <w:tcPr>
            <w:tcW w:w="519" w:type="pct"/>
            <w:tcBorders>
              <w:top w:val="nil"/>
              <w:left w:val="nil"/>
              <w:bottom w:val="single" w:sz="4" w:space="0" w:color="auto"/>
              <w:right w:val="single" w:sz="4" w:space="0" w:color="auto"/>
            </w:tcBorders>
            <w:shd w:val="clear" w:color="auto" w:fill="auto"/>
            <w:noWrap/>
            <w:vAlign w:val="center"/>
            <w:hideMark/>
          </w:tcPr>
          <w:p w14:paraId="7DCFFC64"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0,6</w:t>
            </w:r>
          </w:p>
        </w:tc>
        <w:tc>
          <w:tcPr>
            <w:tcW w:w="519" w:type="pct"/>
            <w:tcBorders>
              <w:top w:val="nil"/>
              <w:left w:val="nil"/>
              <w:bottom w:val="single" w:sz="4" w:space="0" w:color="auto"/>
              <w:right w:val="single" w:sz="4" w:space="0" w:color="auto"/>
            </w:tcBorders>
            <w:shd w:val="clear" w:color="auto" w:fill="auto"/>
            <w:noWrap/>
            <w:vAlign w:val="center"/>
            <w:hideMark/>
          </w:tcPr>
          <w:p w14:paraId="2F1292DF"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343</w:t>
            </w:r>
          </w:p>
        </w:tc>
        <w:tc>
          <w:tcPr>
            <w:tcW w:w="483" w:type="pct"/>
            <w:tcBorders>
              <w:top w:val="nil"/>
              <w:left w:val="nil"/>
              <w:bottom w:val="single" w:sz="4" w:space="0" w:color="auto"/>
              <w:right w:val="single" w:sz="4" w:space="0" w:color="auto"/>
            </w:tcBorders>
            <w:shd w:val="clear" w:color="auto" w:fill="auto"/>
            <w:noWrap/>
            <w:vAlign w:val="center"/>
            <w:hideMark/>
          </w:tcPr>
          <w:p w14:paraId="7699494E"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1.715</w:t>
            </w:r>
          </w:p>
        </w:tc>
        <w:tc>
          <w:tcPr>
            <w:tcW w:w="500" w:type="pct"/>
            <w:tcBorders>
              <w:top w:val="nil"/>
              <w:left w:val="nil"/>
              <w:bottom w:val="single" w:sz="4" w:space="0" w:color="auto"/>
              <w:right w:val="single" w:sz="4" w:space="0" w:color="auto"/>
            </w:tcBorders>
            <w:shd w:val="clear" w:color="auto" w:fill="auto"/>
            <w:noWrap/>
            <w:vAlign w:val="center"/>
            <w:hideMark/>
          </w:tcPr>
          <w:p w14:paraId="719E1C6F"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0,4</w:t>
            </w:r>
          </w:p>
        </w:tc>
        <w:tc>
          <w:tcPr>
            <w:tcW w:w="466" w:type="pct"/>
            <w:tcBorders>
              <w:top w:val="nil"/>
              <w:left w:val="nil"/>
              <w:bottom w:val="single" w:sz="4" w:space="0" w:color="auto"/>
              <w:right w:val="single" w:sz="4" w:space="0" w:color="auto"/>
            </w:tcBorders>
            <w:shd w:val="clear" w:color="auto" w:fill="auto"/>
            <w:noWrap/>
            <w:vAlign w:val="center"/>
            <w:hideMark/>
          </w:tcPr>
          <w:p w14:paraId="59B5CC21"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76,22</w:t>
            </w:r>
          </w:p>
        </w:tc>
      </w:tr>
      <w:tr w:rsidR="002923F5" w:rsidRPr="00AD2238" w14:paraId="529C1DA3" w14:textId="77777777" w:rsidTr="00E8263C">
        <w:trPr>
          <w:gridAfter w:val="1"/>
          <w:wAfter w:w="3" w:type="pct"/>
          <w:trHeight w:val="300"/>
        </w:trPr>
        <w:tc>
          <w:tcPr>
            <w:tcW w:w="1009" w:type="pct"/>
            <w:tcBorders>
              <w:top w:val="nil"/>
              <w:left w:val="single" w:sz="4" w:space="0" w:color="auto"/>
              <w:bottom w:val="single" w:sz="4" w:space="0" w:color="auto"/>
              <w:right w:val="single" w:sz="4" w:space="0" w:color="auto"/>
            </w:tcBorders>
            <w:shd w:val="clear" w:color="auto" w:fill="auto"/>
            <w:noWrap/>
            <w:vAlign w:val="bottom"/>
            <w:hideMark/>
          </w:tcPr>
          <w:p w14:paraId="6FFC033D" w14:textId="77777777" w:rsidR="002923F5" w:rsidRPr="00AD2238" w:rsidRDefault="002923F5" w:rsidP="002923F5">
            <w:pPr>
              <w:jc w:val="left"/>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Tresiba™ FlexTouch™ - 100 UI 3 ml</w:t>
            </w:r>
          </w:p>
        </w:tc>
        <w:tc>
          <w:tcPr>
            <w:tcW w:w="466" w:type="pct"/>
            <w:tcBorders>
              <w:top w:val="nil"/>
              <w:left w:val="nil"/>
              <w:bottom w:val="single" w:sz="4" w:space="0" w:color="auto"/>
              <w:right w:val="single" w:sz="4" w:space="0" w:color="auto"/>
            </w:tcBorders>
            <w:shd w:val="clear" w:color="auto" w:fill="auto"/>
            <w:noWrap/>
            <w:vAlign w:val="center"/>
            <w:hideMark/>
          </w:tcPr>
          <w:p w14:paraId="32151FA4"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3.000</w:t>
            </w:r>
          </w:p>
        </w:tc>
        <w:tc>
          <w:tcPr>
            <w:tcW w:w="570" w:type="pct"/>
            <w:tcBorders>
              <w:top w:val="nil"/>
              <w:left w:val="nil"/>
              <w:bottom w:val="single" w:sz="4" w:space="0" w:color="auto"/>
              <w:right w:val="single" w:sz="4" w:space="0" w:color="auto"/>
            </w:tcBorders>
            <w:shd w:val="clear" w:color="auto" w:fill="auto"/>
            <w:noWrap/>
            <w:vAlign w:val="center"/>
            <w:hideMark/>
          </w:tcPr>
          <w:p w14:paraId="6F6BA061"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15.000</w:t>
            </w:r>
          </w:p>
        </w:tc>
        <w:tc>
          <w:tcPr>
            <w:tcW w:w="466" w:type="pct"/>
            <w:tcBorders>
              <w:top w:val="nil"/>
              <w:left w:val="nil"/>
              <w:bottom w:val="single" w:sz="4" w:space="0" w:color="auto"/>
              <w:right w:val="single" w:sz="4" w:space="0" w:color="auto"/>
            </w:tcBorders>
            <w:shd w:val="clear" w:color="auto" w:fill="auto"/>
            <w:noWrap/>
            <w:vAlign w:val="center"/>
            <w:hideMark/>
          </w:tcPr>
          <w:p w14:paraId="0EF4A639"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220,18</w:t>
            </w:r>
          </w:p>
        </w:tc>
        <w:tc>
          <w:tcPr>
            <w:tcW w:w="519" w:type="pct"/>
            <w:tcBorders>
              <w:top w:val="nil"/>
              <w:left w:val="nil"/>
              <w:bottom w:val="single" w:sz="4" w:space="0" w:color="auto"/>
              <w:right w:val="single" w:sz="4" w:space="0" w:color="auto"/>
            </w:tcBorders>
            <w:shd w:val="clear" w:color="auto" w:fill="auto"/>
            <w:noWrap/>
            <w:vAlign w:val="center"/>
            <w:hideMark/>
          </w:tcPr>
          <w:p w14:paraId="5A998B48"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3,3</w:t>
            </w:r>
          </w:p>
        </w:tc>
        <w:tc>
          <w:tcPr>
            <w:tcW w:w="519" w:type="pct"/>
            <w:tcBorders>
              <w:top w:val="nil"/>
              <w:left w:val="nil"/>
              <w:bottom w:val="single" w:sz="4" w:space="0" w:color="auto"/>
              <w:right w:val="single" w:sz="4" w:space="0" w:color="auto"/>
            </w:tcBorders>
            <w:shd w:val="clear" w:color="auto" w:fill="auto"/>
            <w:noWrap/>
            <w:vAlign w:val="center"/>
            <w:hideMark/>
          </w:tcPr>
          <w:p w14:paraId="4F813A4C"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2.143</w:t>
            </w:r>
          </w:p>
        </w:tc>
        <w:tc>
          <w:tcPr>
            <w:tcW w:w="483" w:type="pct"/>
            <w:tcBorders>
              <w:top w:val="nil"/>
              <w:left w:val="nil"/>
              <w:bottom w:val="single" w:sz="4" w:space="0" w:color="auto"/>
              <w:right w:val="single" w:sz="4" w:space="0" w:color="auto"/>
            </w:tcBorders>
            <w:shd w:val="clear" w:color="auto" w:fill="auto"/>
            <w:noWrap/>
            <w:vAlign w:val="center"/>
            <w:hideMark/>
          </w:tcPr>
          <w:p w14:paraId="2BA65A17" w14:textId="77777777" w:rsidR="002923F5" w:rsidRPr="00AD2238" w:rsidRDefault="002923F5" w:rsidP="002923F5">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10.715</w:t>
            </w:r>
          </w:p>
        </w:tc>
        <w:tc>
          <w:tcPr>
            <w:tcW w:w="500" w:type="pct"/>
            <w:tcBorders>
              <w:top w:val="nil"/>
              <w:left w:val="nil"/>
              <w:bottom w:val="single" w:sz="4" w:space="0" w:color="auto"/>
              <w:right w:val="single" w:sz="4" w:space="0" w:color="auto"/>
            </w:tcBorders>
            <w:shd w:val="clear" w:color="auto" w:fill="auto"/>
            <w:noWrap/>
            <w:vAlign w:val="center"/>
            <w:hideMark/>
          </w:tcPr>
          <w:p w14:paraId="27DAEE16" w14:textId="77777777" w:rsidR="002923F5" w:rsidRPr="00AD2238" w:rsidRDefault="002923F5" w:rsidP="002923F5">
            <w:pPr>
              <w:jc w:val="center"/>
              <w:rPr>
                <w:rFonts w:ascii="Calibri Light" w:hAnsi="Calibri Light" w:cs="Calibri Light"/>
                <w:color w:val="000000"/>
                <w:sz w:val="20"/>
                <w:szCs w:val="20"/>
                <w:lang w:val="ro-MD"/>
              </w:rPr>
            </w:pPr>
            <w:r w:rsidRPr="00AD2238">
              <w:rPr>
                <w:rFonts w:ascii="Calibri Light" w:hAnsi="Calibri Light" w:cs="Calibri Light"/>
                <w:color w:val="000000"/>
                <w:sz w:val="20"/>
                <w:szCs w:val="20"/>
                <w:lang w:val="ro-MD"/>
              </w:rPr>
              <w:t>2,4</w:t>
            </w:r>
          </w:p>
        </w:tc>
        <w:tc>
          <w:tcPr>
            <w:tcW w:w="466" w:type="pct"/>
            <w:tcBorders>
              <w:top w:val="nil"/>
              <w:left w:val="nil"/>
              <w:bottom w:val="single" w:sz="4" w:space="0" w:color="auto"/>
              <w:right w:val="single" w:sz="4" w:space="0" w:color="auto"/>
            </w:tcBorders>
            <w:shd w:val="clear" w:color="auto" w:fill="auto"/>
            <w:noWrap/>
            <w:vAlign w:val="center"/>
            <w:hideMark/>
          </w:tcPr>
          <w:p w14:paraId="14EC91A5" w14:textId="77777777" w:rsidR="002923F5" w:rsidRPr="00AD2238" w:rsidRDefault="002923F5" w:rsidP="002923F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71,43</w:t>
            </w:r>
          </w:p>
        </w:tc>
      </w:tr>
      <w:tr w:rsidR="002923F5" w:rsidRPr="00AD2238" w14:paraId="2DE5A4FD" w14:textId="77777777" w:rsidTr="00E8263C">
        <w:trPr>
          <w:gridAfter w:val="1"/>
          <w:wAfter w:w="3" w:type="pct"/>
          <w:trHeight w:val="300"/>
        </w:trPr>
        <w:tc>
          <w:tcPr>
            <w:tcW w:w="1009" w:type="pct"/>
            <w:tcBorders>
              <w:top w:val="nil"/>
              <w:left w:val="single" w:sz="4" w:space="0" w:color="auto"/>
              <w:bottom w:val="single" w:sz="4" w:space="0" w:color="auto"/>
              <w:right w:val="single" w:sz="4" w:space="0" w:color="auto"/>
            </w:tcBorders>
            <w:shd w:val="clear" w:color="auto" w:fill="auto"/>
            <w:noWrap/>
            <w:vAlign w:val="bottom"/>
            <w:hideMark/>
          </w:tcPr>
          <w:p w14:paraId="4A29E6FB" w14:textId="77777777" w:rsidR="002923F5" w:rsidRPr="00AD2238" w:rsidRDefault="002923F5" w:rsidP="002923F5">
            <w:pPr>
              <w:jc w:val="left"/>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Total:</w:t>
            </w:r>
          </w:p>
        </w:tc>
        <w:tc>
          <w:tcPr>
            <w:tcW w:w="466" w:type="pct"/>
            <w:tcBorders>
              <w:top w:val="nil"/>
              <w:left w:val="nil"/>
              <w:bottom w:val="single" w:sz="4" w:space="0" w:color="auto"/>
              <w:right w:val="single" w:sz="4" w:space="0" w:color="auto"/>
            </w:tcBorders>
            <w:shd w:val="clear" w:color="auto" w:fill="auto"/>
            <w:noWrap/>
            <w:vAlign w:val="center"/>
            <w:hideMark/>
          </w:tcPr>
          <w:p w14:paraId="448F132F" w14:textId="77777777" w:rsidR="002923F5" w:rsidRPr="00AD2238" w:rsidRDefault="002923F5" w:rsidP="002923F5">
            <w:pPr>
              <w:jc w:val="center"/>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59.960</w:t>
            </w:r>
          </w:p>
        </w:tc>
        <w:tc>
          <w:tcPr>
            <w:tcW w:w="570" w:type="pct"/>
            <w:tcBorders>
              <w:top w:val="nil"/>
              <w:left w:val="nil"/>
              <w:bottom w:val="single" w:sz="4" w:space="0" w:color="auto"/>
              <w:right w:val="single" w:sz="4" w:space="0" w:color="auto"/>
            </w:tcBorders>
            <w:shd w:val="clear" w:color="auto" w:fill="auto"/>
            <w:noWrap/>
            <w:vAlign w:val="center"/>
            <w:hideMark/>
          </w:tcPr>
          <w:p w14:paraId="3FDFD069" w14:textId="77777777" w:rsidR="002923F5" w:rsidRPr="00AD2238" w:rsidRDefault="002923F5" w:rsidP="002923F5">
            <w:pPr>
              <w:jc w:val="center"/>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299.800</w:t>
            </w:r>
          </w:p>
        </w:tc>
        <w:tc>
          <w:tcPr>
            <w:tcW w:w="466" w:type="pct"/>
            <w:tcBorders>
              <w:top w:val="nil"/>
              <w:left w:val="nil"/>
              <w:bottom w:val="single" w:sz="4" w:space="0" w:color="auto"/>
              <w:right w:val="single" w:sz="4" w:space="0" w:color="auto"/>
            </w:tcBorders>
            <w:shd w:val="clear" w:color="auto" w:fill="auto"/>
            <w:noWrap/>
            <w:vAlign w:val="center"/>
            <w:hideMark/>
          </w:tcPr>
          <w:p w14:paraId="084B19EC" w14:textId="77777777" w:rsidR="002923F5" w:rsidRPr="00AD2238" w:rsidRDefault="002923F5" w:rsidP="002923F5">
            <w:pPr>
              <w:jc w:val="center"/>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w:t>
            </w:r>
          </w:p>
        </w:tc>
        <w:tc>
          <w:tcPr>
            <w:tcW w:w="519" w:type="pct"/>
            <w:tcBorders>
              <w:top w:val="nil"/>
              <w:left w:val="nil"/>
              <w:bottom w:val="single" w:sz="4" w:space="0" w:color="auto"/>
              <w:right w:val="single" w:sz="4" w:space="0" w:color="auto"/>
            </w:tcBorders>
            <w:shd w:val="clear" w:color="auto" w:fill="auto"/>
            <w:noWrap/>
            <w:vAlign w:val="center"/>
            <w:hideMark/>
          </w:tcPr>
          <w:p w14:paraId="442E3B0A" w14:textId="77777777" w:rsidR="002923F5" w:rsidRPr="00AD2238" w:rsidRDefault="002923F5" w:rsidP="002923F5">
            <w:pPr>
              <w:jc w:val="center"/>
              <w:rPr>
                <w:rFonts w:ascii="Calibri Light" w:hAnsi="Calibri Light" w:cs="Calibri Light"/>
                <w:b/>
                <w:bCs/>
                <w:color w:val="000000"/>
                <w:sz w:val="20"/>
                <w:szCs w:val="20"/>
                <w:lang w:val="ro-MD"/>
              </w:rPr>
            </w:pPr>
            <w:r w:rsidRPr="00AD2238">
              <w:rPr>
                <w:rFonts w:ascii="Calibri Light" w:hAnsi="Calibri Light" w:cs="Calibri Light"/>
                <w:b/>
                <w:bCs/>
                <w:color w:val="000000"/>
                <w:sz w:val="20"/>
                <w:szCs w:val="20"/>
                <w:lang w:val="ro-MD"/>
              </w:rPr>
              <w:t>32,9</w:t>
            </w:r>
          </w:p>
        </w:tc>
        <w:tc>
          <w:tcPr>
            <w:tcW w:w="519" w:type="pct"/>
            <w:tcBorders>
              <w:top w:val="nil"/>
              <w:left w:val="nil"/>
              <w:bottom w:val="single" w:sz="4" w:space="0" w:color="auto"/>
              <w:right w:val="single" w:sz="4" w:space="0" w:color="auto"/>
            </w:tcBorders>
            <w:shd w:val="clear" w:color="auto" w:fill="auto"/>
            <w:noWrap/>
            <w:vAlign w:val="center"/>
            <w:hideMark/>
          </w:tcPr>
          <w:p w14:paraId="3C9BD356" w14:textId="77777777" w:rsidR="002923F5" w:rsidRPr="00AD2238" w:rsidRDefault="002923F5" w:rsidP="002923F5">
            <w:pPr>
              <w:jc w:val="center"/>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40.327</w:t>
            </w:r>
          </w:p>
        </w:tc>
        <w:tc>
          <w:tcPr>
            <w:tcW w:w="483" w:type="pct"/>
            <w:tcBorders>
              <w:top w:val="nil"/>
              <w:left w:val="nil"/>
              <w:bottom w:val="single" w:sz="4" w:space="0" w:color="auto"/>
              <w:right w:val="single" w:sz="4" w:space="0" w:color="auto"/>
            </w:tcBorders>
            <w:shd w:val="clear" w:color="auto" w:fill="auto"/>
            <w:noWrap/>
            <w:vAlign w:val="center"/>
            <w:hideMark/>
          </w:tcPr>
          <w:p w14:paraId="410768E0" w14:textId="77777777" w:rsidR="002923F5" w:rsidRPr="00AD2238" w:rsidRDefault="002923F5" w:rsidP="002923F5">
            <w:pPr>
              <w:jc w:val="center"/>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201.635</w:t>
            </w:r>
          </w:p>
        </w:tc>
        <w:tc>
          <w:tcPr>
            <w:tcW w:w="500" w:type="pct"/>
            <w:tcBorders>
              <w:top w:val="nil"/>
              <w:left w:val="nil"/>
              <w:bottom w:val="single" w:sz="4" w:space="0" w:color="auto"/>
              <w:right w:val="single" w:sz="4" w:space="0" w:color="auto"/>
            </w:tcBorders>
            <w:shd w:val="clear" w:color="auto" w:fill="auto"/>
            <w:noWrap/>
            <w:vAlign w:val="center"/>
            <w:hideMark/>
          </w:tcPr>
          <w:p w14:paraId="544F4306" w14:textId="77777777" w:rsidR="002923F5" w:rsidRPr="00AD2238" w:rsidRDefault="002923F5" w:rsidP="002923F5">
            <w:pPr>
              <w:jc w:val="center"/>
              <w:rPr>
                <w:rFonts w:ascii="Calibri Light" w:hAnsi="Calibri Light" w:cs="Calibri Light"/>
                <w:b/>
                <w:bCs/>
                <w:color w:val="000000"/>
                <w:sz w:val="20"/>
                <w:szCs w:val="20"/>
                <w:lang w:val="ro-MD"/>
              </w:rPr>
            </w:pPr>
            <w:r w:rsidRPr="00AD2238">
              <w:rPr>
                <w:rFonts w:ascii="Calibri Light" w:hAnsi="Calibri Light" w:cs="Calibri Light"/>
                <w:b/>
                <w:bCs/>
                <w:color w:val="000000"/>
                <w:sz w:val="20"/>
                <w:szCs w:val="20"/>
                <w:lang w:val="ro-MD"/>
              </w:rPr>
              <w:t>22,6</w:t>
            </w:r>
          </w:p>
        </w:tc>
        <w:tc>
          <w:tcPr>
            <w:tcW w:w="466" w:type="pct"/>
            <w:tcBorders>
              <w:top w:val="nil"/>
              <w:left w:val="nil"/>
              <w:bottom w:val="single" w:sz="4" w:space="0" w:color="auto"/>
              <w:right w:val="single" w:sz="4" w:space="0" w:color="auto"/>
            </w:tcBorders>
            <w:shd w:val="clear" w:color="auto" w:fill="auto"/>
            <w:noWrap/>
            <w:vAlign w:val="center"/>
            <w:hideMark/>
          </w:tcPr>
          <w:p w14:paraId="7FCB1B5C" w14:textId="4EEBAACD" w:rsidR="002923F5" w:rsidRPr="00AD2238" w:rsidRDefault="003E5FCB" w:rsidP="002923F5">
            <w:pPr>
              <w:jc w:val="center"/>
              <w:rPr>
                <w:rFonts w:asciiTheme="majorHAnsi" w:hAnsiTheme="majorHAnsi" w:cstheme="majorHAnsi"/>
                <w:b/>
                <w:color w:val="000000"/>
                <w:sz w:val="20"/>
                <w:szCs w:val="20"/>
                <w:lang w:val="ro-MD" w:eastAsia="en-US"/>
              </w:rPr>
            </w:pPr>
            <w:r w:rsidRPr="00AD2238">
              <w:rPr>
                <w:rFonts w:asciiTheme="majorHAnsi" w:hAnsiTheme="majorHAnsi" w:cstheme="majorHAnsi"/>
                <w:b/>
                <w:color w:val="000000"/>
                <w:sz w:val="20"/>
                <w:szCs w:val="20"/>
                <w:lang w:val="ro-MD" w:eastAsia="en-US"/>
              </w:rPr>
              <w:t>67,3</w:t>
            </w:r>
          </w:p>
        </w:tc>
      </w:tr>
    </w:tbl>
    <w:p w14:paraId="5DF74E75" w14:textId="378BB16F" w:rsidR="003663F9" w:rsidRPr="00AD2238" w:rsidRDefault="00BD7AC1" w:rsidP="00BF6737">
      <w:pPr>
        <w:spacing w:line="276" w:lineRule="auto"/>
        <w:rPr>
          <w:rFonts w:asciiTheme="majorHAnsi" w:hAnsiTheme="majorHAnsi" w:cstheme="majorHAnsi"/>
          <w:i/>
          <w:sz w:val="20"/>
          <w:lang w:val="ro-MD"/>
        </w:rPr>
      </w:pPr>
      <w:r w:rsidRPr="00AD2238">
        <w:rPr>
          <w:rFonts w:asciiTheme="majorHAnsi" w:hAnsiTheme="majorHAnsi" w:cstheme="majorHAnsi"/>
          <w:b/>
          <w:i/>
          <w:sz w:val="20"/>
          <w:lang w:val="ro-MD"/>
        </w:rPr>
        <w:t xml:space="preserve">Sursa: </w:t>
      </w:r>
      <w:r w:rsidR="00AB5ECC" w:rsidRPr="00AD2238">
        <w:rPr>
          <w:rFonts w:asciiTheme="majorHAnsi" w:hAnsiTheme="majorHAnsi" w:cstheme="majorHAnsi"/>
          <w:i/>
          <w:sz w:val="20"/>
          <w:lang w:val="ro-MD"/>
        </w:rPr>
        <w:t>Date prezentate de CAPCS.</w:t>
      </w:r>
    </w:p>
    <w:p w14:paraId="5B06F4F7" w14:textId="28F0E76B" w:rsidR="003663F9" w:rsidRPr="00AD2238" w:rsidRDefault="003663F9">
      <w:pPr>
        <w:spacing w:after="160" w:line="259" w:lineRule="auto"/>
        <w:jc w:val="left"/>
        <w:rPr>
          <w:rFonts w:asciiTheme="majorHAnsi" w:hAnsiTheme="majorHAnsi" w:cstheme="majorHAnsi"/>
          <w:i/>
          <w:sz w:val="20"/>
          <w:lang w:val="ro-MD"/>
        </w:rPr>
      </w:pPr>
      <w:r w:rsidRPr="00AD2238">
        <w:rPr>
          <w:rFonts w:asciiTheme="majorHAnsi" w:hAnsiTheme="majorHAnsi" w:cstheme="majorHAnsi"/>
          <w:i/>
          <w:sz w:val="20"/>
          <w:lang w:val="ro-MD"/>
        </w:rPr>
        <w:br w:type="page"/>
      </w:r>
    </w:p>
    <w:p w14:paraId="3CEACDB6" w14:textId="714823BA" w:rsidR="00295D06" w:rsidRPr="00AD2238" w:rsidRDefault="00295D06" w:rsidP="00295D06">
      <w:pPr>
        <w:spacing w:after="160" w:line="259" w:lineRule="auto"/>
        <w:jc w:val="right"/>
        <w:rPr>
          <w:rFonts w:asciiTheme="majorHAnsi" w:hAnsiTheme="majorHAnsi" w:cstheme="majorHAnsi"/>
          <w:sz w:val="24"/>
          <w:lang w:val="ro-MD"/>
        </w:rPr>
      </w:pPr>
      <w:r w:rsidRPr="00AD2238">
        <w:rPr>
          <w:rFonts w:asciiTheme="majorHAnsi" w:hAnsiTheme="majorHAnsi" w:cstheme="majorHAnsi"/>
          <w:sz w:val="24"/>
          <w:lang w:val="ro-MD"/>
        </w:rPr>
        <w:lastRenderedPageBreak/>
        <w:t>Anexa nr.2</w:t>
      </w:r>
    </w:p>
    <w:p w14:paraId="778F8F47" w14:textId="06132252" w:rsidR="00330B78" w:rsidRPr="00AD2238" w:rsidRDefault="004A3F50" w:rsidP="004A3F50">
      <w:pPr>
        <w:spacing w:after="160" w:line="259" w:lineRule="auto"/>
        <w:jc w:val="center"/>
        <w:rPr>
          <w:rFonts w:asciiTheme="majorHAnsi" w:hAnsiTheme="majorHAnsi" w:cstheme="majorHAnsi"/>
          <w:b/>
          <w:sz w:val="24"/>
          <w:lang w:val="ro-MD"/>
        </w:rPr>
      </w:pPr>
      <w:r w:rsidRPr="00AD2238">
        <w:rPr>
          <w:rFonts w:asciiTheme="majorHAnsi" w:hAnsiTheme="majorHAnsi" w:cstheme="majorHAnsi"/>
          <w:b/>
          <w:sz w:val="24"/>
          <w:lang w:val="ro-MD"/>
        </w:rPr>
        <w:t xml:space="preserve">Informații privind efectuarea screening-ului </w:t>
      </w:r>
      <w:r w:rsidR="00236CB4">
        <w:rPr>
          <w:rFonts w:asciiTheme="majorHAnsi" w:hAnsiTheme="majorHAnsi" w:cstheme="majorHAnsi"/>
          <w:b/>
          <w:sz w:val="24"/>
          <w:lang w:val="ro-MD"/>
        </w:rPr>
        <w:t xml:space="preserve">la </w:t>
      </w:r>
      <w:r w:rsidRPr="00AD2238">
        <w:rPr>
          <w:rFonts w:asciiTheme="majorHAnsi" w:hAnsiTheme="majorHAnsi" w:cstheme="majorHAnsi"/>
          <w:b/>
          <w:sz w:val="24"/>
          <w:lang w:val="ro-MD"/>
        </w:rPr>
        <w:t>femeil</w:t>
      </w:r>
      <w:r w:rsidR="00236CB4">
        <w:rPr>
          <w:rFonts w:asciiTheme="majorHAnsi" w:hAnsiTheme="majorHAnsi" w:cstheme="majorHAnsi"/>
          <w:b/>
          <w:sz w:val="24"/>
          <w:lang w:val="ro-MD"/>
        </w:rPr>
        <w:t>e</w:t>
      </w:r>
      <w:r w:rsidRPr="00AD2238">
        <w:rPr>
          <w:rFonts w:asciiTheme="majorHAnsi" w:hAnsiTheme="majorHAnsi" w:cstheme="majorHAnsi"/>
          <w:b/>
          <w:sz w:val="24"/>
          <w:lang w:val="ro-MD"/>
        </w:rPr>
        <w:t xml:space="preserve"> însărcinate în perioada 2019-2021 (I semestru)</w:t>
      </w:r>
    </w:p>
    <w:tbl>
      <w:tblPr>
        <w:tblW w:w="0" w:type="auto"/>
        <w:tblInd w:w="-5" w:type="dxa"/>
        <w:tblLook w:val="04A0" w:firstRow="1" w:lastRow="0" w:firstColumn="1" w:lastColumn="0" w:noHBand="0" w:noVBand="1"/>
      </w:tblPr>
      <w:tblGrid>
        <w:gridCol w:w="1555"/>
        <w:gridCol w:w="989"/>
        <w:gridCol w:w="989"/>
        <w:gridCol w:w="989"/>
        <w:gridCol w:w="867"/>
        <w:gridCol w:w="867"/>
        <w:gridCol w:w="867"/>
        <w:gridCol w:w="1633"/>
        <w:gridCol w:w="978"/>
        <w:gridCol w:w="1633"/>
        <w:gridCol w:w="993"/>
        <w:gridCol w:w="1097"/>
        <w:gridCol w:w="1100"/>
      </w:tblGrid>
      <w:tr w:rsidR="00295D06" w:rsidRPr="00AD2238" w14:paraId="60B1A61D" w14:textId="77777777" w:rsidTr="00C676B6">
        <w:trPr>
          <w:trHeight w:val="20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7BAD92" w14:textId="262F9F51" w:rsidR="00295D06" w:rsidRPr="00AD2238" w:rsidRDefault="00295D06" w:rsidP="00295D06">
            <w:pPr>
              <w:jc w:val="center"/>
              <w:rPr>
                <w:rFonts w:asciiTheme="majorHAnsi" w:hAnsiTheme="majorHAnsi" w:cstheme="majorHAnsi"/>
                <w:b/>
                <w:bCs/>
                <w:color w:val="000000"/>
                <w:sz w:val="18"/>
                <w:szCs w:val="18"/>
                <w:lang w:val="ro-MD" w:eastAsia="en-US"/>
              </w:rPr>
            </w:pPr>
            <w:r w:rsidRPr="00AD2238">
              <w:rPr>
                <w:rFonts w:asciiTheme="majorHAnsi" w:hAnsiTheme="majorHAnsi" w:cstheme="majorHAnsi"/>
                <w:b/>
                <w:bCs/>
                <w:color w:val="000000"/>
                <w:sz w:val="18"/>
                <w:szCs w:val="18"/>
                <w:lang w:val="ro-MD" w:eastAsia="en-US"/>
              </w:rPr>
              <w:t>In</w:t>
            </w:r>
            <w:r w:rsidR="00E8263C" w:rsidRPr="00AD2238">
              <w:rPr>
                <w:rFonts w:asciiTheme="majorHAnsi" w:hAnsiTheme="majorHAnsi" w:cstheme="majorHAnsi"/>
                <w:b/>
                <w:bCs/>
                <w:color w:val="000000"/>
                <w:sz w:val="18"/>
                <w:szCs w:val="18"/>
                <w:lang w:val="ro-MD" w:eastAsia="en-US"/>
              </w:rPr>
              <w:t>s</w:t>
            </w:r>
            <w:r w:rsidRPr="00AD2238">
              <w:rPr>
                <w:rFonts w:asciiTheme="majorHAnsi" w:hAnsiTheme="majorHAnsi" w:cstheme="majorHAnsi"/>
                <w:b/>
                <w:bCs/>
                <w:color w:val="000000"/>
                <w:sz w:val="18"/>
                <w:szCs w:val="18"/>
                <w:lang w:val="ro-MD" w:eastAsia="en-US"/>
              </w:rPr>
              <w:t>tituția auditată</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BE7EE7" w14:textId="5253134A" w:rsidR="00295D06" w:rsidRPr="00AD2238" w:rsidRDefault="00295D06" w:rsidP="00236CB4">
            <w:pPr>
              <w:jc w:val="center"/>
              <w:rPr>
                <w:rFonts w:asciiTheme="majorHAnsi" w:hAnsiTheme="majorHAnsi" w:cstheme="majorHAnsi"/>
                <w:b/>
                <w:bCs/>
                <w:color w:val="000000"/>
                <w:sz w:val="18"/>
                <w:szCs w:val="18"/>
                <w:lang w:val="ro-MD" w:eastAsia="en-US"/>
              </w:rPr>
            </w:pPr>
            <w:r w:rsidRPr="00AD2238">
              <w:rPr>
                <w:rFonts w:asciiTheme="majorHAnsi" w:hAnsiTheme="majorHAnsi" w:cstheme="majorHAnsi"/>
                <w:b/>
                <w:bCs/>
                <w:color w:val="000000"/>
                <w:sz w:val="18"/>
                <w:szCs w:val="18"/>
                <w:lang w:val="ro-MD" w:eastAsia="en-US"/>
              </w:rPr>
              <w:t>Nr</w:t>
            </w:r>
            <w:r w:rsidR="00236CB4">
              <w:rPr>
                <w:rFonts w:asciiTheme="majorHAnsi" w:hAnsiTheme="majorHAnsi" w:cstheme="majorHAnsi"/>
                <w:b/>
                <w:bCs/>
                <w:color w:val="000000"/>
                <w:sz w:val="18"/>
                <w:szCs w:val="18"/>
                <w:lang w:val="ro-MD" w:eastAsia="en-US"/>
              </w:rPr>
              <w:t>.</w:t>
            </w:r>
            <w:r w:rsidRPr="00AD2238">
              <w:rPr>
                <w:rFonts w:asciiTheme="majorHAnsi" w:hAnsiTheme="majorHAnsi" w:cstheme="majorHAnsi"/>
                <w:b/>
                <w:bCs/>
                <w:color w:val="000000"/>
                <w:sz w:val="18"/>
                <w:szCs w:val="18"/>
                <w:lang w:val="ro-MD" w:eastAsia="en-US"/>
              </w:rPr>
              <w:t xml:space="preserve"> femeilor însărcinate </w:t>
            </w:r>
            <w:r w:rsidR="00236CB4">
              <w:rPr>
                <w:rFonts w:asciiTheme="majorHAnsi" w:hAnsiTheme="majorHAnsi" w:cstheme="majorHAnsi"/>
                <w:b/>
                <w:bCs/>
                <w:color w:val="000000"/>
                <w:sz w:val="18"/>
                <w:szCs w:val="18"/>
                <w:lang w:val="ro-MD" w:eastAsia="en-US"/>
              </w:rPr>
              <w:t>luate în</w:t>
            </w:r>
            <w:r w:rsidRPr="00AD2238">
              <w:rPr>
                <w:rFonts w:asciiTheme="majorHAnsi" w:hAnsiTheme="majorHAnsi" w:cstheme="majorHAnsi"/>
                <w:b/>
                <w:bCs/>
                <w:color w:val="000000"/>
                <w:sz w:val="18"/>
                <w:szCs w:val="18"/>
                <w:lang w:val="ro-MD" w:eastAsia="en-US"/>
              </w:rPr>
              <w:t xml:space="preserve"> evidență în anul 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17149F" w14:textId="0C54039D" w:rsidR="00295D06" w:rsidRPr="00AD2238" w:rsidRDefault="00295D06" w:rsidP="007835CB">
            <w:pPr>
              <w:jc w:val="center"/>
              <w:rPr>
                <w:rFonts w:asciiTheme="majorHAnsi" w:hAnsiTheme="majorHAnsi" w:cstheme="majorHAnsi"/>
                <w:b/>
                <w:bCs/>
                <w:color w:val="000000"/>
                <w:sz w:val="18"/>
                <w:szCs w:val="18"/>
                <w:lang w:val="ro-MD" w:eastAsia="en-US"/>
              </w:rPr>
            </w:pPr>
            <w:r w:rsidRPr="00AD2238">
              <w:rPr>
                <w:rFonts w:asciiTheme="majorHAnsi" w:hAnsiTheme="majorHAnsi" w:cstheme="majorHAnsi"/>
                <w:b/>
                <w:bCs/>
                <w:color w:val="000000"/>
                <w:sz w:val="18"/>
                <w:szCs w:val="18"/>
                <w:lang w:val="ro-MD" w:eastAsia="en-US"/>
              </w:rPr>
              <w:t>Nr</w:t>
            </w:r>
            <w:r w:rsidR="007835CB">
              <w:rPr>
                <w:rFonts w:asciiTheme="majorHAnsi" w:hAnsiTheme="majorHAnsi" w:cstheme="majorHAnsi"/>
                <w:b/>
                <w:bCs/>
                <w:color w:val="000000"/>
                <w:sz w:val="18"/>
                <w:szCs w:val="18"/>
                <w:lang w:val="ro-MD" w:eastAsia="en-US"/>
              </w:rPr>
              <w:t>.</w:t>
            </w:r>
            <w:r w:rsidRPr="00AD2238">
              <w:rPr>
                <w:rFonts w:asciiTheme="majorHAnsi" w:hAnsiTheme="majorHAnsi" w:cstheme="majorHAnsi"/>
                <w:b/>
                <w:bCs/>
                <w:color w:val="000000"/>
                <w:sz w:val="18"/>
                <w:szCs w:val="18"/>
                <w:lang w:val="ro-MD" w:eastAsia="en-US"/>
              </w:rPr>
              <w:t xml:space="preserve"> femeilor însărcinate </w:t>
            </w:r>
            <w:r w:rsidR="007835CB">
              <w:rPr>
                <w:rFonts w:asciiTheme="majorHAnsi" w:hAnsiTheme="majorHAnsi" w:cstheme="majorHAnsi"/>
                <w:b/>
                <w:bCs/>
                <w:color w:val="000000"/>
                <w:sz w:val="18"/>
                <w:szCs w:val="18"/>
                <w:lang w:val="ro-MD" w:eastAsia="en-US"/>
              </w:rPr>
              <w:t>luate în</w:t>
            </w:r>
            <w:r w:rsidRPr="00AD2238">
              <w:rPr>
                <w:rFonts w:asciiTheme="majorHAnsi" w:hAnsiTheme="majorHAnsi" w:cstheme="majorHAnsi"/>
                <w:b/>
                <w:bCs/>
                <w:color w:val="000000"/>
                <w:sz w:val="18"/>
                <w:szCs w:val="18"/>
                <w:lang w:val="ro-MD" w:eastAsia="en-US"/>
              </w:rPr>
              <w:t xml:space="preserve"> evidență în anul 2020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A7EF426" w14:textId="6578007B" w:rsidR="00295D06" w:rsidRPr="00AD2238" w:rsidRDefault="00295D06" w:rsidP="007835CB">
            <w:pPr>
              <w:jc w:val="center"/>
              <w:rPr>
                <w:rFonts w:asciiTheme="majorHAnsi" w:hAnsiTheme="majorHAnsi" w:cstheme="majorHAnsi"/>
                <w:b/>
                <w:bCs/>
                <w:color w:val="000000"/>
                <w:sz w:val="18"/>
                <w:szCs w:val="18"/>
                <w:lang w:val="ro-MD" w:eastAsia="en-US"/>
              </w:rPr>
            </w:pPr>
            <w:r w:rsidRPr="00AD2238">
              <w:rPr>
                <w:rFonts w:asciiTheme="majorHAnsi" w:hAnsiTheme="majorHAnsi" w:cstheme="majorHAnsi"/>
                <w:b/>
                <w:bCs/>
                <w:color w:val="000000"/>
                <w:sz w:val="18"/>
                <w:szCs w:val="18"/>
                <w:lang w:val="ro-MD" w:eastAsia="en-US"/>
              </w:rPr>
              <w:t>Nr</w:t>
            </w:r>
            <w:r w:rsidR="007835CB">
              <w:rPr>
                <w:rFonts w:asciiTheme="majorHAnsi" w:hAnsiTheme="majorHAnsi" w:cstheme="majorHAnsi"/>
                <w:b/>
                <w:bCs/>
                <w:color w:val="000000"/>
                <w:sz w:val="18"/>
                <w:szCs w:val="18"/>
                <w:lang w:val="ro-MD" w:eastAsia="en-US"/>
              </w:rPr>
              <w:t>.</w:t>
            </w:r>
            <w:r w:rsidRPr="00AD2238">
              <w:rPr>
                <w:rFonts w:asciiTheme="majorHAnsi" w:hAnsiTheme="majorHAnsi" w:cstheme="majorHAnsi"/>
                <w:b/>
                <w:bCs/>
                <w:color w:val="000000"/>
                <w:sz w:val="18"/>
                <w:szCs w:val="18"/>
                <w:lang w:val="ro-MD" w:eastAsia="en-US"/>
              </w:rPr>
              <w:t xml:space="preserve"> femeilor însărcinate </w:t>
            </w:r>
            <w:r w:rsidR="007835CB">
              <w:rPr>
                <w:rFonts w:asciiTheme="majorHAnsi" w:hAnsiTheme="majorHAnsi" w:cstheme="majorHAnsi"/>
                <w:b/>
                <w:bCs/>
                <w:color w:val="000000"/>
                <w:sz w:val="18"/>
                <w:szCs w:val="18"/>
                <w:lang w:val="ro-MD" w:eastAsia="en-US"/>
              </w:rPr>
              <w:t>luate în</w:t>
            </w:r>
            <w:r w:rsidRPr="00AD2238">
              <w:rPr>
                <w:rFonts w:asciiTheme="majorHAnsi" w:hAnsiTheme="majorHAnsi" w:cstheme="majorHAnsi"/>
                <w:b/>
                <w:bCs/>
                <w:color w:val="000000"/>
                <w:sz w:val="18"/>
                <w:szCs w:val="18"/>
                <w:lang w:val="ro-MD" w:eastAsia="en-US"/>
              </w:rPr>
              <w:t xml:space="preserve"> evidență în anul 2021 (I sem</w:t>
            </w:r>
            <w:r w:rsidR="007835CB">
              <w:rPr>
                <w:rFonts w:asciiTheme="majorHAnsi" w:hAnsiTheme="majorHAnsi" w:cstheme="majorHAnsi"/>
                <w:b/>
                <w:bCs/>
                <w:color w:val="000000"/>
                <w:sz w:val="18"/>
                <w:szCs w:val="18"/>
                <w:lang w:val="ro-MD" w:eastAsia="en-US"/>
              </w:rPr>
              <w:t>.</w:t>
            </w:r>
            <w:r w:rsidRPr="00AD2238">
              <w:rPr>
                <w:rFonts w:asciiTheme="majorHAnsi" w:hAnsiTheme="majorHAnsi" w:cstheme="majorHAnsi"/>
                <w:b/>
                <w:bCs/>
                <w:color w:val="000000"/>
                <w:sz w:val="18"/>
                <w:szCs w:val="18"/>
                <w:lang w:val="ro-MD" w:eastAsia="en-US"/>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692E39" w14:textId="75F75D0F" w:rsidR="00295D06" w:rsidRPr="00AD2238" w:rsidRDefault="00295D06" w:rsidP="00295D06">
            <w:pPr>
              <w:jc w:val="center"/>
              <w:rPr>
                <w:rFonts w:asciiTheme="majorHAnsi" w:hAnsiTheme="majorHAnsi" w:cstheme="majorHAnsi"/>
                <w:b/>
                <w:bCs/>
                <w:color w:val="000000"/>
                <w:sz w:val="18"/>
                <w:szCs w:val="18"/>
                <w:lang w:val="ro-MD" w:eastAsia="en-US"/>
              </w:rPr>
            </w:pPr>
            <w:r w:rsidRPr="00AD2238">
              <w:rPr>
                <w:rFonts w:asciiTheme="majorHAnsi" w:hAnsiTheme="majorHAnsi" w:cstheme="majorHAnsi"/>
                <w:b/>
                <w:bCs/>
                <w:color w:val="000000"/>
                <w:sz w:val="18"/>
                <w:szCs w:val="18"/>
                <w:lang w:val="ro-MD" w:eastAsia="en-US"/>
              </w:rPr>
              <w:t>Total eșantion</w:t>
            </w:r>
            <w:r w:rsidR="007835CB">
              <w:rPr>
                <w:rFonts w:asciiTheme="majorHAnsi" w:hAnsiTheme="majorHAnsi" w:cstheme="majorHAnsi"/>
                <w:b/>
                <w:bCs/>
                <w:color w:val="000000"/>
                <w:sz w:val="18"/>
                <w:szCs w:val="18"/>
                <w:lang w:val="ro-MD" w:eastAsia="en-US"/>
              </w:rPr>
              <w:t>,</w:t>
            </w:r>
            <w:r w:rsidRPr="00AD2238">
              <w:rPr>
                <w:rFonts w:asciiTheme="majorHAnsi" w:hAnsiTheme="majorHAnsi" w:cstheme="majorHAnsi"/>
                <w:b/>
                <w:bCs/>
                <w:color w:val="000000"/>
                <w:sz w:val="18"/>
                <w:szCs w:val="18"/>
                <w:lang w:val="ro-MD" w:eastAsia="en-US"/>
              </w:rPr>
              <w:t xml:space="preserve"> 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1F0112" w14:textId="31A75287" w:rsidR="00295D06" w:rsidRPr="00AD2238" w:rsidRDefault="00295D06" w:rsidP="00295D06">
            <w:pPr>
              <w:jc w:val="center"/>
              <w:rPr>
                <w:rFonts w:asciiTheme="majorHAnsi" w:hAnsiTheme="majorHAnsi" w:cstheme="majorHAnsi"/>
                <w:b/>
                <w:bCs/>
                <w:color w:val="000000"/>
                <w:sz w:val="18"/>
                <w:szCs w:val="18"/>
                <w:lang w:val="ro-MD" w:eastAsia="en-US"/>
              </w:rPr>
            </w:pPr>
            <w:r w:rsidRPr="00AD2238">
              <w:rPr>
                <w:rFonts w:asciiTheme="majorHAnsi" w:hAnsiTheme="majorHAnsi" w:cstheme="majorHAnsi"/>
                <w:b/>
                <w:bCs/>
                <w:color w:val="000000"/>
                <w:sz w:val="18"/>
                <w:szCs w:val="18"/>
                <w:lang w:val="ro-MD" w:eastAsia="en-US"/>
              </w:rPr>
              <w:t>Total eșantion</w:t>
            </w:r>
            <w:r w:rsidR="007835CB">
              <w:rPr>
                <w:rFonts w:asciiTheme="majorHAnsi" w:hAnsiTheme="majorHAnsi" w:cstheme="majorHAnsi"/>
                <w:b/>
                <w:bCs/>
                <w:color w:val="000000"/>
                <w:sz w:val="18"/>
                <w:szCs w:val="18"/>
                <w:lang w:val="ro-MD" w:eastAsia="en-US"/>
              </w:rPr>
              <w:t>,</w:t>
            </w:r>
            <w:r w:rsidRPr="00AD2238">
              <w:rPr>
                <w:rFonts w:asciiTheme="majorHAnsi" w:hAnsiTheme="majorHAnsi" w:cstheme="majorHAnsi"/>
                <w:b/>
                <w:bCs/>
                <w:color w:val="000000"/>
                <w:sz w:val="18"/>
                <w:szCs w:val="18"/>
                <w:lang w:val="ro-MD" w:eastAsia="en-US"/>
              </w:rPr>
              <w:t xml:space="preserve"> 2020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178EA80" w14:textId="4586FD16" w:rsidR="00295D06" w:rsidRPr="00AD2238" w:rsidRDefault="00295D06" w:rsidP="00295D06">
            <w:pPr>
              <w:jc w:val="center"/>
              <w:rPr>
                <w:rFonts w:asciiTheme="majorHAnsi" w:hAnsiTheme="majorHAnsi" w:cstheme="majorHAnsi"/>
                <w:b/>
                <w:bCs/>
                <w:color w:val="000000"/>
                <w:sz w:val="18"/>
                <w:szCs w:val="18"/>
                <w:lang w:val="ro-MD" w:eastAsia="en-US"/>
              </w:rPr>
            </w:pPr>
            <w:r w:rsidRPr="00AD2238">
              <w:rPr>
                <w:rFonts w:asciiTheme="majorHAnsi" w:hAnsiTheme="majorHAnsi" w:cstheme="majorHAnsi"/>
                <w:b/>
                <w:bCs/>
                <w:color w:val="000000"/>
                <w:sz w:val="18"/>
                <w:szCs w:val="18"/>
                <w:lang w:val="ro-MD" w:eastAsia="en-US"/>
              </w:rPr>
              <w:t>Total eșantion</w:t>
            </w:r>
            <w:r w:rsidR="007835CB">
              <w:rPr>
                <w:rFonts w:asciiTheme="majorHAnsi" w:hAnsiTheme="majorHAnsi" w:cstheme="majorHAnsi"/>
                <w:b/>
                <w:bCs/>
                <w:color w:val="000000"/>
                <w:sz w:val="18"/>
                <w:szCs w:val="18"/>
                <w:lang w:val="ro-MD" w:eastAsia="en-US"/>
              </w:rPr>
              <w:t>,</w:t>
            </w:r>
            <w:r w:rsidRPr="00AD2238">
              <w:rPr>
                <w:rFonts w:asciiTheme="majorHAnsi" w:hAnsiTheme="majorHAnsi" w:cstheme="majorHAnsi"/>
                <w:b/>
                <w:bCs/>
                <w:color w:val="000000"/>
                <w:sz w:val="18"/>
                <w:szCs w:val="18"/>
                <w:lang w:val="ro-MD" w:eastAsia="en-US"/>
              </w:rPr>
              <w:t xml:space="preserve"> 2021 (I sem)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C91DF8" w14:textId="48F7FCBE" w:rsidR="00295D06" w:rsidRPr="00AD2238" w:rsidRDefault="00295D06" w:rsidP="007835CB">
            <w:pPr>
              <w:jc w:val="center"/>
              <w:rPr>
                <w:rFonts w:asciiTheme="majorHAnsi" w:hAnsiTheme="majorHAnsi" w:cstheme="majorHAnsi"/>
                <w:b/>
                <w:color w:val="000000"/>
                <w:sz w:val="18"/>
                <w:szCs w:val="18"/>
                <w:lang w:val="ro-MD" w:eastAsia="en-US"/>
              </w:rPr>
            </w:pPr>
            <w:r w:rsidRPr="00AD2238">
              <w:rPr>
                <w:rFonts w:asciiTheme="majorHAnsi" w:hAnsiTheme="majorHAnsi" w:cstheme="majorHAnsi"/>
                <w:b/>
                <w:color w:val="000000"/>
                <w:sz w:val="18"/>
                <w:szCs w:val="18"/>
                <w:lang w:val="ro-MD" w:eastAsia="en-US"/>
              </w:rPr>
              <w:t xml:space="preserve">Examenul biochimic/rezultatul nivelului glucozei la data luării </w:t>
            </w:r>
            <w:r w:rsidR="007835CB">
              <w:rPr>
                <w:rFonts w:asciiTheme="majorHAnsi" w:hAnsiTheme="majorHAnsi" w:cstheme="majorHAnsi"/>
                <w:b/>
                <w:color w:val="000000"/>
                <w:sz w:val="18"/>
                <w:szCs w:val="18"/>
                <w:lang w:val="ro-MD" w:eastAsia="en-US"/>
              </w:rPr>
              <w:t>în</w:t>
            </w:r>
            <w:r w:rsidRPr="00AD2238">
              <w:rPr>
                <w:rFonts w:asciiTheme="majorHAnsi" w:hAnsiTheme="majorHAnsi" w:cstheme="majorHAnsi"/>
                <w:b/>
                <w:color w:val="000000"/>
                <w:sz w:val="18"/>
                <w:szCs w:val="18"/>
                <w:lang w:val="ro-MD" w:eastAsia="en-US"/>
              </w:rPr>
              <w:t xml:space="preserve"> evidență (până la 12 săptămâni de sarcină), în perioada 2019-2021 (I sem.)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C8F9B78" w14:textId="29F38BAE" w:rsidR="00295D06" w:rsidRPr="00AD2238" w:rsidRDefault="00295D06" w:rsidP="007835CB">
            <w:pPr>
              <w:jc w:val="center"/>
              <w:rPr>
                <w:rFonts w:asciiTheme="majorHAnsi" w:hAnsiTheme="majorHAnsi" w:cstheme="majorHAnsi"/>
                <w:b/>
                <w:color w:val="000000"/>
                <w:sz w:val="18"/>
                <w:szCs w:val="18"/>
                <w:lang w:val="ro-MD" w:eastAsia="en-US"/>
              </w:rPr>
            </w:pPr>
            <w:r w:rsidRPr="00AD2238">
              <w:rPr>
                <w:rFonts w:asciiTheme="majorHAnsi" w:hAnsiTheme="majorHAnsi" w:cstheme="majorHAnsi"/>
                <w:b/>
                <w:color w:val="000000"/>
                <w:sz w:val="18"/>
                <w:szCs w:val="18"/>
                <w:lang w:val="ro-MD" w:eastAsia="en-US"/>
              </w:rPr>
              <w:t xml:space="preserve">Efectuarea TOTG la data luării </w:t>
            </w:r>
            <w:r w:rsidR="007835CB">
              <w:rPr>
                <w:rFonts w:asciiTheme="majorHAnsi" w:hAnsiTheme="majorHAnsi" w:cstheme="majorHAnsi"/>
                <w:b/>
                <w:color w:val="000000"/>
                <w:sz w:val="18"/>
                <w:szCs w:val="18"/>
                <w:lang w:val="ro-MD" w:eastAsia="en-US"/>
              </w:rPr>
              <w:t>în</w:t>
            </w:r>
            <w:r w:rsidRPr="00AD2238">
              <w:rPr>
                <w:rFonts w:asciiTheme="majorHAnsi" w:hAnsiTheme="majorHAnsi" w:cstheme="majorHAnsi"/>
                <w:b/>
                <w:color w:val="000000"/>
                <w:sz w:val="18"/>
                <w:szCs w:val="18"/>
                <w:lang w:val="ro-MD" w:eastAsia="en-US"/>
              </w:rPr>
              <w:t xml:space="preserve"> evidență, </w:t>
            </w:r>
            <w:r w:rsidRPr="00AD2238">
              <w:rPr>
                <w:rFonts w:asciiTheme="majorHAnsi" w:hAnsiTheme="majorHAnsi" w:cstheme="majorHAnsi"/>
                <w:b/>
                <w:bCs/>
                <w:color w:val="000000"/>
                <w:sz w:val="18"/>
                <w:szCs w:val="18"/>
                <w:lang w:val="ro-MD" w:eastAsia="en-US"/>
              </w:rPr>
              <w:t>în perioada 2019-2021 (I sem</w:t>
            </w:r>
            <w:r w:rsidR="007835CB">
              <w:rPr>
                <w:rFonts w:asciiTheme="majorHAnsi" w:hAnsiTheme="majorHAnsi" w:cstheme="majorHAnsi"/>
                <w:b/>
                <w:bCs/>
                <w:color w:val="000000"/>
                <w:sz w:val="18"/>
                <w:szCs w:val="18"/>
                <w:lang w:val="ro-MD" w:eastAsia="en-US"/>
              </w:rPr>
              <w:t>.</w:t>
            </w:r>
            <w:r w:rsidRPr="00AD2238">
              <w:rPr>
                <w:rFonts w:asciiTheme="majorHAnsi" w:hAnsiTheme="majorHAnsi" w:cstheme="majorHAnsi"/>
                <w:b/>
                <w:bCs/>
                <w:color w:val="000000"/>
                <w:sz w:val="18"/>
                <w:szCs w:val="18"/>
                <w:lang w:val="ro-MD" w:eastAsia="en-US"/>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4C2569" w14:textId="363C6AE8" w:rsidR="00295D06" w:rsidRPr="00AD2238" w:rsidRDefault="00295D06" w:rsidP="00295D06">
            <w:pPr>
              <w:jc w:val="center"/>
              <w:rPr>
                <w:rFonts w:asciiTheme="majorHAnsi" w:hAnsiTheme="majorHAnsi" w:cstheme="majorHAnsi"/>
                <w:b/>
                <w:color w:val="000000"/>
                <w:sz w:val="18"/>
                <w:szCs w:val="18"/>
                <w:lang w:val="ro-MD" w:eastAsia="en-US"/>
              </w:rPr>
            </w:pPr>
            <w:r w:rsidRPr="00AD2238">
              <w:rPr>
                <w:rFonts w:asciiTheme="majorHAnsi" w:hAnsiTheme="majorHAnsi" w:cstheme="majorHAnsi"/>
                <w:b/>
                <w:color w:val="000000"/>
                <w:sz w:val="18"/>
                <w:szCs w:val="18"/>
                <w:lang w:val="ro-MD" w:eastAsia="en-US"/>
              </w:rPr>
              <w:t>Examenul biochimic/rezultatul nivelului glucozei efectuat repetat la 24-28 săptămâni, perioada 2019-</w:t>
            </w:r>
            <w:r w:rsidRPr="00AD2238">
              <w:rPr>
                <w:rFonts w:asciiTheme="majorHAnsi" w:hAnsiTheme="majorHAnsi" w:cstheme="majorHAnsi"/>
                <w:b/>
                <w:bCs/>
                <w:color w:val="000000"/>
                <w:sz w:val="18"/>
                <w:szCs w:val="18"/>
                <w:lang w:val="ro-MD" w:eastAsia="en-US"/>
              </w:rPr>
              <w:t>2021 (I sem</w:t>
            </w:r>
            <w:r w:rsidR="007835CB">
              <w:rPr>
                <w:rFonts w:asciiTheme="majorHAnsi" w:hAnsiTheme="majorHAnsi" w:cstheme="majorHAnsi"/>
                <w:b/>
                <w:bCs/>
                <w:color w:val="000000"/>
                <w:sz w:val="18"/>
                <w:szCs w:val="18"/>
                <w:lang w:val="ro-MD" w:eastAsia="en-US"/>
              </w:rPr>
              <w:t>.</w:t>
            </w:r>
            <w:r w:rsidRPr="00AD2238">
              <w:rPr>
                <w:rFonts w:asciiTheme="majorHAnsi" w:hAnsiTheme="majorHAnsi" w:cstheme="majorHAnsi"/>
                <w:b/>
                <w:bCs/>
                <w:color w:val="000000"/>
                <w:sz w:val="18"/>
                <w:szCs w:val="18"/>
                <w:lang w:val="ro-MD" w:eastAsia="en-US"/>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043E651" w14:textId="377C732E" w:rsidR="00295D06" w:rsidRPr="00AD2238" w:rsidRDefault="00295D06" w:rsidP="00295D06">
            <w:pPr>
              <w:jc w:val="center"/>
              <w:rPr>
                <w:rFonts w:asciiTheme="majorHAnsi" w:hAnsiTheme="majorHAnsi" w:cstheme="majorHAnsi"/>
                <w:b/>
                <w:color w:val="000000"/>
                <w:sz w:val="18"/>
                <w:szCs w:val="18"/>
                <w:lang w:val="ro-MD" w:eastAsia="en-US"/>
              </w:rPr>
            </w:pPr>
            <w:r w:rsidRPr="00AD2238">
              <w:rPr>
                <w:rFonts w:asciiTheme="majorHAnsi" w:hAnsiTheme="majorHAnsi" w:cstheme="majorHAnsi"/>
                <w:b/>
                <w:color w:val="000000"/>
                <w:sz w:val="18"/>
                <w:szCs w:val="18"/>
                <w:lang w:val="ro-MD" w:eastAsia="en-US"/>
              </w:rPr>
              <w:t xml:space="preserve">Efectuarea TOTG la 24-28 săptămâni, </w:t>
            </w:r>
            <w:r w:rsidRPr="00AD2238">
              <w:rPr>
                <w:rFonts w:asciiTheme="majorHAnsi" w:hAnsiTheme="majorHAnsi" w:cstheme="majorHAnsi"/>
                <w:b/>
                <w:bCs/>
                <w:color w:val="000000"/>
                <w:sz w:val="18"/>
                <w:szCs w:val="18"/>
                <w:lang w:val="ro-MD" w:eastAsia="en-US"/>
              </w:rPr>
              <w:t>în perioada 2019-2021 (I sem</w:t>
            </w:r>
            <w:r w:rsidR="007835CB">
              <w:rPr>
                <w:rFonts w:asciiTheme="majorHAnsi" w:hAnsiTheme="majorHAnsi" w:cstheme="majorHAnsi"/>
                <w:b/>
                <w:bCs/>
                <w:color w:val="000000"/>
                <w:sz w:val="18"/>
                <w:szCs w:val="18"/>
                <w:lang w:val="ro-MD" w:eastAsia="en-US"/>
              </w:rPr>
              <w:t>.</w:t>
            </w:r>
            <w:r w:rsidRPr="00AD2238">
              <w:rPr>
                <w:rFonts w:asciiTheme="majorHAnsi" w:hAnsiTheme="majorHAnsi" w:cstheme="majorHAnsi"/>
                <w:b/>
                <w:bCs/>
                <w:color w:val="000000"/>
                <w:sz w:val="18"/>
                <w:szCs w:val="18"/>
                <w:lang w:val="ro-MD" w:eastAsia="en-US"/>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E77B9B" w14:textId="38BFB479" w:rsidR="00295D06" w:rsidRPr="00AD2238" w:rsidRDefault="00295D06" w:rsidP="00295D06">
            <w:pPr>
              <w:jc w:val="center"/>
              <w:rPr>
                <w:rFonts w:asciiTheme="majorHAnsi" w:hAnsiTheme="majorHAnsi" w:cstheme="majorHAnsi"/>
                <w:b/>
                <w:color w:val="000000"/>
                <w:sz w:val="18"/>
                <w:szCs w:val="18"/>
                <w:lang w:val="ro-MD" w:eastAsia="en-US"/>
              </w:rPr>
            </w:pPr>
            <w:r w:rsidRPr="00AD2238">
              <w:rPr>
                <w:rFonts w:asciiTheme="majorHAnsi" w:hAnsiTheme="majorHAnsi" w:cstheme="majorHAnsi"/>
                <w:b/>
                <w:color w:val="000000"/>
                <w:sz w:val="18"/>
                <w:szCs w:val="18"/>
                <w:lang w:val="ro-MD" w:eastAsia="en-US"/>
              </w:rPr>
              <w:t>Confirmarea diagnozei de diabet gestațional,</w:t>
            </w:r>
            <w:r w:rsidRPr="00AD2238">
              <w:rPr>
                <w:rFonts w:asciiTheme="majorHAnsi" w:hAnsiTheme="majorHAnsi" w:cstheme="majorHAnsi"/>
                <w:b/>
                <w:bCs/>
                <w:color w:val="000000"/>
                <w:sz w:val="18"/>
                <w:szCs w:val="18"/>
                <w:lang w:val="ro-MD" w:eastAsia="en-US"/>
              </w:rPr>
              <w:t xml:space="preserve"> în perioada 2019-2021 (I sem</w:t>
            </w:r>
            <w:r w:rsidR="007835CB">
              <w:rPr>
                <w:rFonts w:asciiTheme="majorHAnsi" w:hAnsiTheme="majorHAnsi" w:cstheme="majorHAnsi"/>
                <w:b/>
                <w:bCs/>
                <w:color w:val="000000"/>
                <w:sz w:val="18"/>
                <w:szCs w:val="18"/>
                <w:lang w:val="ro-MD" w:eastAsia="en-US"/>
              </w:rPr>
              <w:t>.</w:t>
            </w:r>
            <w:r w:rsidRPr="00AD2238">
              <w:rPr>
                <w:rFonts w:asciiTheme="majorHAnsi" w:hAnsiTheme="majorHAnsi" w:cstheme="majorHAnsi"/>
                <w:b/>
                <w:bCs/>
                <w:color w:val="000000"/>
                <w:sz w:val="18"/>
                <w:szCs w:val="18"/>
                <w:lang w:val="ro-MD" w:eastAsia="en-US"/>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7DBC67" w14:textId="1E56F4AC" w:rsidR="00295D06" w:rsidRPr="00AD2238" w:rsidRDefault="00295D06" w:rsidP="00295D06">
            <w:pPr>
              <w:jc w:val="center"/>
              <w:rPr>
                <w:rFonts w:asciiTheme="majorHAnsi" w:hAnsiTheme="majorHAnsi" w:cstheme="majorHAnsi"/>
                <w:b/>
                <w:color w:val="000000"/>
                <w:sz w:val="18"/>
                <w:szCs w:val="18"/>
                <w:lang w:val="ro-MD" w:eastAsia="en-US"/>
              </w:rPr>
            </w:pPr>
            <w:r w:rsidRPr="00AD2238">
              <w:rPr>
                <w:rFonts w:asciiTheme="majorHAnsi" w:hAnsiTheme="majorHAnsi" w:cstheme="majorHAnsi"/>
                <w:b/>
                <w:color w:val="000000"/>
                <w:sz w:val="18"/>
                <w:szCs w:val="18"/>
                <w:lang w:val="ro-MD" w:eastAsia="en-US"/>
              </w:rPr>
              <w:t xml:space="preserve">Efectuarea </w:t>
            </w:r>
            <w:r w:rsidR="00E8263C" w:rsidRPr="00AD2238">
              <w:rPr>
                <w:rFonts w:asciiTheme="majorHAnsi" w:hAnsiTheme="majorHAnsi" w:cstheme="majorHAnsi"/>
                <w:b/>
                <w:color w:val="000000"/>
                <w:sz w:val="18"/>
                <w:szCs w:val="18"/>
                <w:lang w:val="ro-MD" w:eastAsia="en-US"/>
              </w:rPr>
              <w:t>screening-</w:t>
            </w:r>
            <w:r w:rsidRPr="00AD2238">
              <w:rPr>
                <w:rFonts w:asciiTheme="majorHAnsi" w:hAnsiTheme="majorHAnsi" w:cstheme="majorHAnsi"/>
                <w:b/>
                <w:color w:val="000000"/>
                <w:sz w:val="18"/>
                <w:szCs w:val="18"/>
                <w:lang w:val="ro-MD" w:eastAsia="en-US"/>
              </w:rPr>
              <w:t>u</w:t>
            </w:r>
            <w:r w:rsidR="00E8263C" w:rsidRPr="00AD2238">
              <w:rPr>
                <w:rFonts w:asciiTheme="majorHAnsi" w:hAnsiTheme="majorHAnsi" w:cstheme="majorHAnsi"/>
                <w:b/>
                <w:color w:val="000000"/>
                <w:sz w:val="18"/>
                <w:szCs w:val="18"/>
                <w:lang w:val="ro-MD" w:eastAsia="en-US"/>
              </w:rPr>
              <w:t>lu</w:t>
            </w:r>
            <w:r w:rsidRPr="00AD2238">
              <w:rPr>
                <w:rFonts w:asciiTheme="majorHAnsi" w:hAnsiTheme="majorHAnsi" w:cstheme="majorHAnsi"/>
                <w:b/>
                <w:color w:val="000000"/>
                <w:sz w:val="18"/>
                <w:szCs w:val="18"/>
                <w:lang w:val="ro-MD" w:eastAsia="en-US"/>
              </w:rPr>
              <w:t xml:space="preserve">i a 100% femei însărcinate pentru identificarea diabetului </w:t>
            </w:r>
            <w:r w:rsidR="00E8263C" w:rsidRPr="00AD2238">
              <w:rPr>
                <w:rFonts w:asciiTheme="majorHAnsi" w:hAnsiTheme="majorHAnsi" w:cstheme="majorHAnsi"/>
                <w:b/>
                <w:color w:val="000000"/>
                <w:sz w:val="18"/>
                <w:szCs w:val="18"/>
                <w:lang w:val="ro-MD" w:eastAsia="en-US"/>
              </w:rPr>
              <w:t>gestațional,</w:t>
            </w:r>
            <w:r w:rsidR="00E8263C" w:rsidRPr="00AD2238">
              <w:rPr>
                <w:rFonts w:asciiTheme="majorHAnsi" w:hAnsiTheme="majorHAnsi" w:cstheme="majorHAnsi"/>
                <w:b/>
                <w:bCs/>
                <w:color w:val="000000"/>
                <w:sz w:val="18"/>
                <w:szCs w:val="18"/>
                <w:lang w:val="ro-MD" w:eastAsia="en-US"/>
              </w:rPr>
              <w:t xml:space="preserve"> în</w:t>
            </w:r>
            <w:r w:rsidRPr="00AD2238">
              <w:rPr>
                <w:rFonts w:asciiTheme="majorHAnsi" w:hAnsiTheme="majorHAnsi" w:cstheme="majorHAnsi"/>
                <w:b/>
                <w:bCs/>
                <w:color w:val="000000"/>
                <w:sz w:val="18"/>
                <w:szCs w:val="18"/>
                <w:lang w:val="ro-MD" w:eastAsia="en-US"/>
              </w:rPr>
              <w:t xml:space="preserve"> anul 2021 (I sem</w:t>
            </w:r>
            <w:r w:rsidR="007835CB">
              <w:rPr>
                <w:rFonts w:asciiTheme="majorHAnsi" w:hAnsiTheme="majorHAnsi" w:cstheme="majorHAnsi"/>
                <w:b/>
                <w:bCs/>
                <w:color w:val="000000"/>
                <w:sz w:val="18"/>
                <w:szCs w:val="18"/>
                <w:lang w:val="ro-MD" w:eastAsia="en-US"/>
              </w:rPr>
              <w:t>.</w:t>
            </w:r>
            <w:r w:rsidRPr="00AD2238">
              <w:rPr>
                <w:rFonts w:asciiTheme="majorHAnsi" w:hAnsiTheme="majorHAnsi" w:cstheme="majorHAnsi"/>
                <w:b/>
                <w:bCs/>
                <w:color w:val="000000"/>
                <w:sz w:val="18"/>
                <w:szCs w:val="18"/>
                <w:lang w:val="ro-MD" w:eastAsia="en-US"/>
              </w:rPr>
              <w:t>)</w:t>
            </w:r>
          </w:p>
        </w:tc>
      </w:tr>
      <w:tr w:rsidR="00DF2A97" w:rsidRPr="00AD2238" w14:paraId="12A7065F" w14:textId="77777777" w:rsidTr="00677579">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3E998D" w14:textId="77777777" w:rsidR="00DF2A97" w:rsidRPr="00AD2238" w:rsidRDefault="00DF2A97" w:rsidP="00DF2A97">
            <w:pPr>
              <w:jc w:val="lef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IMSP AMT Botanica</w:t>
            </w:r>
          </w:p>
        </w:tc>
        <w:tc>
          <w:tcPr>
            <w:tcW w:w="0" w:type="auto"/>
            <w:tcBorders>
              <w:top w:val="nil"/>
              <w:left w:val="nil"/>
              <w:bottom w:val="single" w:sz="4" w:space="0" w:color="auto"/>
              <w:right w:val="single" w:sz="4" w:space="0" w:color="auto"/>
            </w:tcBorders>
            <w:shd w:val="clear" w:color="auto" w:fill="auto"/>
            <w:vAlign w:val="center"/>
            <w:hideMark/>
          </w:tcPr>
          <w:p w14:paraId="6E958917" w14:textId="24AAFEBF" w:rsidR="00DF2A97" w:rsidRPr="00AD2238" w:rsidRDefault="00DF2A97" w:rsidP="00DF2A97">
            <w:pPr>
              <w:jc w:val="right"/>
              <w:rPr>
                <w:rFonts w:asciiTheme="majorHAnsi" w:hAnsiTheme="majorHAnsi" w:cstheme="majorHAnsi"/>
                <w:sz w:val="18"/>
                <w:szCs w:val="18"/>
                <w:lang w:val="ro-MD" w:eastAsia="en-US"/>
              </w:rPr>
            </w:pPr>
            <w:r>
              <w:rPr>
                <w:rFonts w:asciiTheme="majorHAnsi" w:hAnsiTheme="majorHAnsi" w:cstheme="majorHAnsi"/>
                <w:sz w:val="18"/>
                <w:szCs w:val="18"/>
                <w:lang w:val="ro-MD" w:eastAsia="en-US"/>
              </w:rPr>
              <w:t>2226</w:t>
            </w:r>
          </w:p>
        </w:tc>
        <w:tc>
          <w:tcPr>
            <w:tcW w:w="0" w:type="auto"/>
            <w:tcBorders>
              <w:top w:val="nil"/>
              <w:left w:val="nil"/>
              <w:bottom w:val="single" w:sz="4" w:space="0" w:color="auto"/>
              <w:right w:val="single" w:sz="4" w:space="0" w:color="auto"/>
            </w:tcBorders>
            <w:shd w:val="clear" w:color="auto" w:fill="auto"/>
            <w:vAlign w:val="center"/>
            <w:hideMark/>
          </w:tcPr>
          <w:p w14:paraId="79B93382" w14:textId="0A9EC0A2" w:rsidR="00DF2A97" w:rsidRPr="00AD2238" w:rsidRDefault="00DF2A97" w:rsidP="00DF2A97">
            <w:pPr>
              <w:jc w:val="right"/>
              <w:rPr>
                <w:rFonts w:asciiTheme="majorHAnsi" w:hAnsiTheme="majorHAnsi" w:cstheme="majorHAnsi"/>
                <w:sz w:val="18"/>
                <w:szCs w:val="18"/>
                <w:lang w:val="ro-MD" w:eastAsia="en-US"/>
              </w:rPr>
            </w:pPr>
            <w:r>
              <w:rPr>
                <w:rFonts w:asciiTheme="majorHAnsi" w:hAnsiTheme="majorHAnsi" w:cstheme="majorHAnsi"/>
                <w:sz w:val="18"/>
                <w:szCs w:val="18"/>
                <w:lang w:val="ro-MD" w:eastAsia="en-US"/>
              </w:rPr>
              <w:t>1803</w:t>
            </w:r>
          </w:p>
        </w:tc>
        <w:tc>
          <w:tcPr>
            <w:tcW w:w="0" w:type="auto"/>
            <w:tcBorders>
              <w:top w:val="nil"/>
              <w:left w:val="nil"/>
              <w:bottom w:val="single" w:sz="4" w:space="0" w:color="auto"/>
              <w:right w:val="single" w:sz="4" w:space="0" w:color="auto"/>
            </w:tcBorders>
            <w:shd w:val="clear" w:color="auto" w:fill="auto"/>
            <w:vAlign w:val="center"/>
            <w:hideMark/>
          </w:tcPr>
          <w:p w14:paraId="50FA01AE" w14:textId="55002DE3" w:rsidR="00DF2A97" w:rsidRPr="00AD2238" w:rsidRDefault="00DF2A97" w:rsidP="00DF2A97">
            <w:pPr>
              <w:jc w:val="right"/>
              <w:rPr>
                <w:rFonts w:asciiTheme="majorHAnsi" w:hAnsiTheme="majorHAnsi" w:cstheme="majorHAnsi"/>
                <w:sz w:val="18"/>
                <w:szCs w:val="18"/>
                <w:lang w:val="ro-MD" w:eastAsia="en-US"/>
              </w:rPr>
            </w:pPr>
            <w:r>
              <w:rPr>
                <w:rFonts w:asciiTheme="majorHAnsi" w:hAnsiTheme="majorHAnsi" w:cstheme="majorHAnsi"/>
                <w:sz w:val="18"/>
                <w:szCs w:val="18"/>
                <w:lang w:val="ro-MD" w:eastAsia="en-US"/>
              </w:rPr>
              <w:t>1264</w:t>
            </w:r>
          </w:p>
        </w:tc>
        <w:tc>
          <w:tcPr>
            <w:tcW w:w="0" w:type="auto"/>
            <w:tcBorders>
              <w:top w:val="nil"/>
              <w:left w:val="nil"/>
              <w:bottom w:val="single" w:sz="4" w:space="0" w:color="auto"/>
              <w:right w:val="single" w:sz="4" w:space="0" w:color="auto"/>
            </w:tcBorders>
            <w:shd w:val="clear" w:color="auto" w:fill="auto"/>
            <w:vAlign w:val="center"/>
            <w:hideMark/>
          </w:tcPr>
          <w:p w14:paraId="221F4901" w14:textId="348DE150" w:rsidR="00DF2A97" w:rsidRPr="00AD2238" w:rsidRDefault="00DF2A97" w:rsidP="00DF2A97">
            <w:pPr>
              <w:jc w:val="right"/>
              <w:rPr>
                <w:rFonts w:asciiTheme="majorHAnsi" w:hAnsiTheme="majorHAnsi" w:cstheme="majorHAnsi"/>
                <w:sz w:val="18"/>
                <w:szCs w:val="18"/>
                <w:lang w:val="ro-MD" w:eastAsia="en-US"/>
              </w:rPr>
            </w:pPr>
            <w:r>
              <w:rPr>
                <w:rFonts w:asciiTheme="majorHAnsi" w:hAnsiTheme="majorHAnsi" w:cstheme="majorHAnsi"/>
                <w:sz w:val="18"/>
                <w:szCs w:val="18"/>
                <w:lang w:val="ro-MD" w:eastAsia="en-US"/>
              </w:rPr>
              <w:t>12</w:t>
            </w:r>
          </w:p>
        </w:tc>
        <w:tc>
          <w:tcPr>
            <w:tcW w:w="0" w:type="auto"/>
            <w:tcBorders>
              <w:top w:val="nil"/>
              <w:left w:val="nil"/>
              <w:bottom w:val="single" w:sz="4" w:space="0" w:color="auto"/>
              <w:right w:val="single" w:sz="4" w:space="0" w:color="auto"/>
            </w:tcBorders>
            <w:shd w:val="clear" w:color="auto" w:fill="auto"/>
            <w:vAlign w:val="center"/>
            <w:hideMark/>
          </w:tcPr>
          <w:p w14:paraId="25406835" w14:textId="3979D853" w:rsidR="00DF2A97" w:rsidRPr="00AD2238" w:rsidRDefault="00DF2A97" w:rsidP="00DF2A97">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5</w:t>
            </w:r>
            <w:r>
              <w:rPr>
                <w:rFonts w:asciiTheme="majorHAnsi" w:hAnsiTheme="majorHAnsi" w:cstheme="majorHAnsi"/>
                <w:sz w:val="18"/>
                <w:szCs w:val="18"/>
                <w:lang w:val="ro-MD"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2EA7F9D" w14:textId="37378F9F" w:rsidR="00DF2A97" w:rsidRPr="00AD2238" w:rsidRDefault="00DF2A97" w:rsidP="00DF2A97">
            <w:pPr>
              <w:jc w:val="right"/>
              <w:rPr>
                <w:rFonts w:asciiTheme="majorHAnsi" w:hAnsiTheme="majorHAnsi" w:cstheme="majorHAnsi"/>
                <w:sz w:val="18"/>
                <w:szCs w:val="18"/>
                <w:lang w:val="ro-MD" w:eastAsia="en-US"/>
              </w:rPr>
            </w:pPr>
            <w:r>
              <w:rPr>
                <w:rFonts w:asciiTheme="majorHAnsi" w:hAnsiTheme="majorHAnsi" w:cstheme="majorHAnsi"/>
                <w:sz w:val="18"/>
                <w:szCs w:val="18"/>
                <w:lang w:val="ro-MD" w:eastAsia="en-US"/>
              </w:rPr>
              <w:t>2</w:t>
            </w:r>
            <w:r w:rsidRPr="00AD2238">
              <w:rPr>
                <w:rFonts w:asciiTheme="majorHAnsi" w:hAnsiTheme="majorHAnsi" w:cstheme="majorHAnsi"/>
                <w:sz w:val="18"/>
                <w:szCs w:val="18"/>
                <w:lang w:val="ro-MD" w:eastAsia="en-US"/>
              </w:rPr>
              <w:t>0</w:t>
            </w:r>
          </w:p>
        </w:tc>
        <w:tc>
          <w:tcPr>
            <w:tcW w:w="0" w:type="auto"/>
            <w:tcBorders>
              <w:top w:val="nil"/>
              <w:left w:val="nil"/>
              <w:bottom w:val="single" w:sz="4" w:space="0" w:color="auto"/>
              <w:right w:val="single" w:sz="4" w:space="0" w:color="auto"/>
            </w:tcBorders>
            <w:shd w:val="clear" w:color="auto" w:fill="auto"/>
            <w:vAlign w:val="center"/>
            <w:hideMark/>
          </w:tcPr>
          <w:p w14:paraId="692E7303" w14:textId="4FD1A92F" w:rsidR="00DF2A97" w:rsidRPr="00AD2238" w:rsidRDefault="00DF2A97" w:rsidP="00DF2A97">
            <w:pPr>
              <w:jc w:val="right"/>
              <w:rPr>
                <w:rFonts w:asciiTheme="majorHAnsi" w:hAnsiTheme="majorHAnsi" w:cstheme="majorHAnsi"/>
                <w:sz w:val="18"/>
                <w:szCs w:val="18"/>
                <w:lang w:val="ro-MD" w:eastAsia="en-US"/>
              </w:rPr>
            </w:pPr>
            <w:r>
              <w:rPr>
                <w:rFonts w:asciiTheme="majorHAnsi" w:hAnsiTheme="majorHAnsi" w:cstheme="majorHAnsi"/>
                <w:sz w:val="18"/>
                <w:szCs w:val="18"/>
                <w:lang w:val="ro-MD" w:eastAsia="en-US"/>
              </w:rPr>
              <w:t>83</w:t>
            </w:r>
          </w:p>
        </w:tc>
        <w:tc>
          <w:tcPr>
            <w:tcW w:w="0" w:type="auto"/>
            <w:tcBorders>
              <w:top w:val="nil"/>
              <w:left w:val="nil"/>
              <w:bottom w:val="single" w:sz="4" w:space="0" w:color="auto"/>
              <w:right w:val="single" w:sz="4" w:space="0" w:color="auto"/>
            </w:tcBorders>
            <w:shd w:val="clear" w:color="auto" w:fill="auto"/>
            <w:vAlign w:val="center"/>
            <w:hideMark/>
          </w:tcPr>
          <w:p w14:paraId="35FF3725" w14:textId="7EA45B5C" w:rsidR="00DF2A97" w:rsidRPr="00AD2238" w:rsidRDefault="00DF2A97" w:rsidP="00DF2A97">
            <w:pPr>
              <w:jc w:val="right"/>
              <w:rPr>
                <w:rFonts w:asciiTheme="majorHAnsi" w:hAnsiTheme="majorHAnsi" w:cstheme="majorHAnsi"/>
                <w:sz w:val="18"/>
                <w:szCs w:val="18"/>
                <w:lang w:val="ro-MD" w:eastAsia="en-US"/>
              </w:rPr>
            </w:pPr>
            <w:r>
              <w:rPr>
                <w:rFonts w:asciiTheme="majorHAnsi" w:hAnsiTheme="majorHAnsi" w:cstheme="majorHAnsi"/>
                <w:sz w:val="18"/>
                <w:szCs w:val="18"/>
                <w:lang w:val="ro-MD"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1AF3665A" w14:textId="75989EC1" w:rsidR="00DF2A97" w:rsidRPr="00AD2238" w:rsidRDefault="00DF2A97" w:rsidP="00DF2A97">
            <w:pPr>
              <w:jc w:val="right"/>
              <w:rPr>
                <w:rFonts w:asciiTheme="majorHAnsi" w:hAnsiTheme="majorHAnsi" w:cstheme="majorHAnsi"/>
                <w:sz w:val="18"/>
                <w:szCs w:val="18"/>
                <w:lang w:val="ro-MD" w:eastAsia="en-US"/>
              </w:rPr>
            </w:pPr>
            <w:r>
              <w:rPr>
                <w:rFonts w:asciiTheme="majorHAnsi" w:hAnsiTheme="majorHAnsi" w:cstheme="majorHAnsi"/>
                <w:sz w:val="18"/>
                <w:szCs w:val="18"/>
                <w:lang w:val="ro-MD" w:eastAsia="en-US"/>
              </w:rPr>
              <w:t>83</w:t>
            </w:r>
          </w:p>
        </w:tc>
        <w:tc>
          <w:tcPr>
            <w:tcW w:w="0" w:type="auto"/>
            <w:tcBorders>
              <w:top w:val="nil"/>
              <w:left w:val="nil"/>
              <w:bottom w:val="single" w:sz="4" w:space="0" w:color="auto"/>
              <w:right w:val="single" w:sz="4" w:space="0" w:color="auto"/>
            </w:tcBorders>
            <w:shd w:val="clear" w:color="auto" w:fill="auto"/>
            <w:vAlign w:val="center"/>
            <w:hideMark/>
          </w:tcPr>
          <w:p w14:paraId="06AA515B" w14:textId="321C6E04" w:rsidR="00DF2A97" w:rsidRPr="00AD2238" w:rsidRDefault="00DF2A97" w:rsidP="00DF2A97">
            <w:pPr>
              <w:jc w:val="right"/>
              <w:rPr>
                <w:rFonts w:asciiTheme="majorHAnsi" w:hAnsiTheme="majorHAnsi" w:cstheme="majorHAnsi"/>
                <w:sz w:val="18"/>
                <w:szCs w:val="18"/>
                <w:lang w:val="ro-MD" w:eastAsia="en-US"/>
              </w:rPr>
            </w:pPr>
            <w:r>
              <w:rPr>
                <w:rFonts w:asciiTheme="majorHAnsi" w:hAnsiTheme="majorHAnsi" w:cstheme="majorHAnsi"/>
                <w:sz w:val="18"/>
                <w:szCs w:val="18"/>
                <w:lang w:val="ro-MD"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EFFCE8C" w14:textId="2975BBE4" w:rsidR="00DF2A97" w:rsidRPr="00AD2238" w:rsidRDefault="00DF2A97" w:rsidP="00DF2A97">
            <w:pPr>
              <w:jc w:val="right"/>
              <w:rPr>
                <w:rFonts w:asciiTheme="majorHAnsi" w:hAnsiTheme="majorHAnsi" w:cstheme="majorHAnsi"/>
                <w:sz w:val="18"/>
                <w:szCs w:val="18"/>
                <w:lang w:val="ro-MD" w:eastAsia="en-US"/>
              </w:rPr>
            </w:pPr>
            <w:r>
              <w:rPr>
                <w:rFonts w:asciiTheme="majorHAnsi" w:hAnsiTheme="majorHAnsi" w:cstheme="majorHAnsi"/>
                <w:sz w:val="18"/>
                <w:szCs w:val="18"/>
                <w:lang w:val="ro-MD" w:eastAsia="en-US"/>
              </w:rPr>
              <w:t>0</w:t>
            </w:r>
          </w:p>
        </w:tc>
        <w:tc>
          <w:tcPr>
            <w:tcW w:w="0" w:type="auto"/>
            <w:tcBorders>
              <w:top w:val="nil"/>
              <w:left w:val="nil"/>
              <w:bottom w:val="single" w:sz="4" w:space="0" w:color="auto"/>
              <w:right w:val="single" w:sz="4" w:space="0" w:color="auto"/>
            </w:tcBorders>
            <w:shd w:val="clear" w:color="auto" w:fill="auto"/>
            <w:noWrap/>
            <w:vAlign w:val="center"/>
            <w:hideMark/>
          </w:tcPr>
          <w:p w14:paraId="46A3BD6E" w14:textId="07F99409" w:rsidR="00DF2A97" w:rsidRPr="00AD2238" w:rsidRDefault="00DF2A97" w:rsidP="00DF2A97">
            <w:pPr>
              <w:jc w:val="right"/>
              <w:rPr>
                <w:rFonts w:asciiTheme="majorHAnsi" w:hAnsiTheme="majorHAnsi" w:cstheme="majorHAnsi"/>
                <w:sz w:val="18"/>
                <w:szCs w:val="18"/>
                <w:lang w:val="ro-MD" w:eastAsia="en-US"/>
              </w:rPr>
            </w:pPr>
            <w:r>
              <w:rPr>
                <w:rFonts w:asciiTheme="majorHAnsi" w:hAnsiTheme="majorHAnsi" w:cstheme="majorHAnsi"/>
                <w:sz w:val="18"/>
                <w:szCs w:val="18"/>
                <w:lang w:val="ro-MD" w:eastAsia="en-US"/>
              </w:rPr>
              <w:t>83</w:t>
            </w:r>
          </w:p>
        </w:tc>
      </w:tr>
      <w:tr w:rsidR="00DF2A97" w:rsidRPr="00AD2238" w14:paraId="4C675758" w14:textId="77777777" w:rsidTr="00677579">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AC2316" w14:textId="77777777" w:rsidR="00DF2A97" w:rsidRPr="00AD2238" w:rsidRDefault="00DF2A97" w:rsidP="00DF2A97">
            <w:pPr>
              <w:jc w:val="lef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IMSP AMT Buiucani</w:t>
            </w:r>
          </w:p>
        </w:tc>
        <w:tc>
          <w:tcPr>
            <w:tcW w:w="0" w:type="auto"/>
            <w:tcBorders>
              <w:top w:val="nil"/>
              <w:left w:val="nil"/>
              <w:bottom w:val="single" w:sz="4" w:space="0" w:color="auto"/>
              <w:right w:val="single" w:sz="4" w:space="0" w:color="auto"/>
            </w:tcBorders>
            <w:shd w:val="clear" w:color="auto" w:fill="auto"/>
            <w:vAlign w:val="center"/>
          </w:tcPr>
          <w:p w14:paraId="62CABBC9" w14:textId="7E9367AE" w:rsidR="00DF2A97" w:rsidRPr="00AD2238" w:rsidRDefault="00DF2A97" w:rsidP="00DF2A97">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2</w:t>
            </w:r>
            <w:r>
              <w:rPr>
                <w:rFonts w:asciiTheme="majorHAnsi" w:hAnsiTheme="majorHAnsi" w:cstheme="majorHAnsi"/>
                <w:sz w:val="18"/>
                <w:szCs w:val="18"/>
                <w:lang w:val="ro-MD" w:eastAsia="en-US"/>
              </w:rPr>
              <w:t>137</w:t>
            </w:r>
          </w:p>
        </w:tc>
        <w:tc>
          <w:tcPr>
            <w:tcW w:w="0" w:type="auto"/>
            <w:tcBorders>
              <w:top w:val="nil"/>
              <w:left w:val="nil"/>
              <w:bottom w:val="single" w:sz="4" w:space="0" w:color="auto"/>
              <w:right w:val="single" w:sz="4" w:space="0" w:color="auto"/>
            </w:tcBorders>
            <w:shd w:val="clear" w:color="auto" w:fill="auto"/>
            <w:vAlign w:val="center"/>
          </w:tcPr>
          <w:p w14:paraId="16930216" w14:textId="6168E548" w:rsidR="00DF2A97" w:rsidRPr="00AD2238" w:rsidRDefault="00DF2A97" w:rsidP="00DF2A97">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18</w:t>
            </w:r>
            <w:r>
              <w:rPr>
                <w:rFonts w:asciiTheme="majorHAnsi" w:hAnsiTheme="majorHAnsi" w:cstheme="majorHAnsi"/>
                <w:sz w:val="18"/>
                <w:szCs w:val="18"/>
                <w:lang w:val="ro-MD" w:eastAsia="en-US"/>
              </w:rPr>
              <w:t>68</w:t>
            </w:r>
          </w:p>
        </w:tc>
        <w:tc>
          <w:tcPr>
            <w:tcW w:w="0" w:type="auto"/>
            <w:tcBorders>
              <w:top w:val="nil"/>
              <w:left w:val="nil"/>
              <w:bottom w:val="single" w:sz="4" w:space="0" w:color="auto"/>
              <w:right w:val="single" w:sz="4" w:space="0" w:color="auto"/>
            </w:tcBorders>
            <w:shd w:val="clear" w:color="auto" w:fill="auto"/>
            <w:vAlign w:val="center"/>
          </w:tcPr>
          <w:p w14:paraId="20C3C755" w14:textId="1321FAC9" w:rsidR="00DF2A97" w:rsidRPr="00AD2238" w:rsidRDefault="00DF2A97" w:rsidP="00DF2A97">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12</w:t>
            </w:r>
            <w:r>
              <w:rPr>
                <w:rFonts w:asciiTheme="majorHAnsi" w:hAnsiTheme="majorHAnsi" w:cstheme="majorHAnsi"/>
                <w:sz w:val="18"/>
                <w:szCs w:val="18"/>
                <w:lang w:val="ro-MD" w:eastAsia="en-US"/>
              </w:rPr>
              <w:t>49</w:t>
            </w:r>
          </w:p>
        </w:tc>
        <w:tc>
          <w:tcPr>
            <w:tcW w:w="0" w:type="auto"/>
            <w:tcBorders>
              <w:top w:val="nil"/>
              <w:left w:val="nil"/>
              <w:bottom w:val="single" w:sz="4" w:space="0" w:color="auto"/>
              <w:right w:val="single" w:sz="4" w:space="0" w:color="auto"/>
            </w:tcBorders>
            <w:shd w:val="clear" w:color="auto" w:fill="auto"/>
            <w:vAlign w:val="center"/>
          </w:tcPr>
          <w:p w14:paraId="11C2CA58" w14:textId="25B88EF4" w:rsidR="00DF2A97" w:rsidRPr="00AD2238" w:rsidRDefault="00DF2A97" w:rsidP="00DF2A97">
            <w:pPr>
              <w:jc w:val="right"/>
              <w:rPr>
                <w:rFonts w:asciiTheme="majorHAnsi" w:hAnsiTheme="majorHAnsi" w:cstheme="majorHAnsi"/>
                <w:sz w:val="18"/>
                <w:szCs w:val="18"/>
                <w:lang w:val="ro-MD" w:eastAsia="en-US"/>
              </w:rPr>
            </w:pPr>
            <w:r>
              <w:rPr>
                <w:rFonts w:asciiTheme="majorHAnsi" w:hAnsiTheme="majorHAnsi" w:cstheme="majorHAnsi"/>
                <w:sz w:val="18"/>
                <w:szCs w:val="18"/>
                <w:lang w:val="ro-MD" w:eastAsia="en-US"/>
              </w:rPr>
              <w:t>30</w:t>
            </w:r>
          </w:p>
        </w:tc>
        <w:tc>
          <w:tcPr>
            <w:tcW w:w="0" w:type="auto"/>
            <w:tcBorders>
              <w:top w:val="nil"/>
              <w:left w:val="nil"/>
              <w:bottom w:val="single" w:sz="4" w:space="0" w:color="auto"/>
              <w:right w:val="single" w:sz="4" w:space="0" w:color="auto"/>
            </w:tcBorders>
            <w:shd w:val="clear" w:color="auto" w:fill="auto"/>
            <w:vAlign w:val="center"/>
          </w:tcPr>
          <w:p w14:paraId="78D949DD" w14:textId="5739D4BB" w:rsidR="00DF2A97" w:rsidRPr="00AD2238" w:rsidRDefault="00DF2A97" w:rsidP="00DF2A97">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5</w:t>
            </w:r>
            <w:r>
              <w:rPr>
                <w:rFonts w:asciiTheme="majorHAnsi" w:hAnsiTheme="majorHAnsi" w:cstheme="majorHAnsi"/>
                <w:sz w:val="18"/>
                <w:szCs w:val="18"/>
                <w:lang w:val="ro-MD" w:eastAsia="en-US"/>
              </w:rPr>
              <w:t>2</w:t>
            </w:r>
          </w:p>
        </w:tc>
        <w:tc>
          <w:tcPr>
            <w:tcW w:w="0" w:type="auto"/>
            <w:tcBorders>
              <w:top w:val="nil"/>
              <w:left w:val="nil"/>
              <w:bottom w:val="single" w:sz="4" w:space="0" w:color="auto"/>
              <w:right w:val="single" w:sz="4" w:space="0" w:color="auto"/>
            </w:tcBorders>
            <w:shd w:val="clear" w:color="auto" w:fill="auto"/>
            <w:vAlign w:val="center"/>
          </w:tcPr>
          <w:p w14:paraId="42F39075" w14:textId="7A392642" w:rsidR="00DF2A97" w:rsidRPr="00AD2238" w:rsidRDefault="00DF2A97" w:rsidP="00DF2A97">
            <w:pPr>
              <w:jc w:val="right"/>
              <w:rPr>
                <w:rFonts w:asciiTheme="majorHAnsi" w:hAnsiTheme="majorHAnsi" w:cstheme="majorHAnsi"/>
                <w:sz w:val="18"/>
                <w:szCs w:val="18"/>
                <w:lang w:val="ro-MD" w:eastAsia="en-US"/>
              </w:rPr>
            </w:pPr>
            <w:r>
              <w:rPr>
                <w:rFonts w:asciiTheme="majorHAnsi" w:hAnsiTheme="majorHAnsi" w:cstheme="majorHAnsi"/>
                <w:sz w:val="18"/>
                <w:szCs w:val="18"/>
                <w:lang w:val="ro-MD" w:eastAsia="en-US"/>
              </w:rPr>
              <w:t>3</w:t>
            </w:r>
            <w:r w:rsidRPr="00AD2238">
              <w:rPr>
                <w:rFonts w:asciiTheme="majorHAnsi" w:hAnsiTheme="majorHAnsi" w:cstheme="majorHAnsi"/>
                <w:sz w:val="18"/>
                <w:szCs w:val="18"/>
                <w:lang w:val="ro-MD" w:eastAsia="en-US"/>
              </w:rPr>
              <w:t>0</w:t>
            </w:r>
          </w:p>
        </w:tc>
        <w:tc>
          <w:tcPr>
            <w:tcW w:w="0" w:type="auto"/>
            <w:tcBorders>
              <w:top w:val="nil"/>
              <w:left w:val="nil"/>
              <w:bottom w:val="single" w:sz="4" w:space="0" w:color="auto"/>
              <w:right w:val="single" w:sz="4" w:space="0" w:color="auto"/>
            </w:tcBorders>
            <w:shd w:val="clear" w:color="auto" w:fill="auto"/>
            <w:vAlign w:val="center"/>
          </w:tcPr>
          <w:p w14:paraId="14F9A502" w14:textId="480799CC" w:rsidR="00DF2A97" w:rsidRPr="00AD2238" w:rsidRDefault="00DF2A97" w:rsidP="00DF2A97">
            <w:pPr>
              <w:jc w:val="right"/>
              <w:rPr>
                <w:rFonts w:asciiTheme="majorHAnsi" w:hAnsiTheme="majorHAnsi" w:cstheme="majorHAnsi"/>
                <w:sz w:val="18"/>
                <w:szCs w:val="18"/>
                <w:lang w:val="ro-MD" w:eastAsia="en-US"/>
              </w:rPr>
            </w:pPr>
            <w:r>
              <w:rPr>
                <w:rFonts w:asciiTheme="majorHAnsi" w:hAnsiTheme="majorHAnsi" w:cstheme="majorHAnsi"/>
                <w:sz w:val="18"/>
                <w:szCs w:val="18"/>
                <w:lang w:val="ro-MD" w:eastAsia="en-US"/>
              </w:rPr>
              <w:t>112</w:t>
            </w:r>
          </w:p>
        </w:tc>
        <w:tc>
          <w:tcPr>
            <w:tcW w:w="0" w:type="auto"/>
            <w:tcBorders>
              <w:top w:val="nil"/>
              <w:left w:val="nil"/>
              <w:bottom w:val="single" w:sz="4" w:space="0" w:color="auto"/>
              <w:right w:val="single" w:sz="4" w:space="0" w:color="auto"/>
            </w:tcBorders>
            <w:shd w:val="clear" w:color="auto" w:fill="auto"/>
            <w:vAlign w:val="center"/>
          </w:tcPr>
          <w:p w14:paraId="483C02A9" w14:textId="74CE0D9D" w:rsidR="00DF2A97" w:rsidRPr="00AD2238" w:rsidRDefault="00DF2A97" w:rsidP="00DF2A97">
            <w:pPr>
              <w:jc w:val="right"/>
              <w:rPr>
                <w:rFonts w:asciiTheme="majorHAnsi" w:hAnsiTheme="majorHAnsi" w:cstheme="majorHAnsi"/>
                <w:sz w:val="18"/>
                <w:szCs w:val="18"/>
                <w:lang w:val="ro-MD" w:eastAsia="en-US"/>
              </w:rPr>
            </w:pPr>
            <w:r>
              <w:rPr>
                <w:rFonts w:asciiTheme="majorHAnsi" w:hAnsiTheme="majorHAnsi" w:cstheme="majorHAnsi"/>
                <w:sz w:val="18"/>
                <w:szCs w:val="18"/>
                <w:lang w:val="ro-MD" w:eastAsia="en-US"/>
              </w:rPr>
              <w:t>8</w:t>
            </w:r>
            <w:r w:rsidRPr="00AD2238">
              <w:rPr>
                <w:rFonts w:asciiTheme="majorHAnsi" w:hAnsiTheme="majorHAnsi" w:cstheme="majorHAnsi"/>
                <w:sz w:val="18"/>
                <w:szCs w:val="18"/>
                <w:lang w:val="ro-MD" w:eastAsia="en-US"/>
              </w:rPr>
              <w:t>3</w:t>
            </w:r>
          </w:p>
        </w:tc>
        <w:tc>
          <w:tcPr>
            <w:tcW w:w="0" w:type="auto"/>
            <w:tcBorders>
              <w:top w:val="nil"/>
              <w:left w:val="nil"/>
              <w:bottom w:val="single" w:sz="4" w:space="0" w:color="auto"/>
              <w:right w:val="single" w:sz="4" w:space="0" w:color="auto"/>
            </w:tcBorders>
            <w:shd w:val="clear" w:color="auto" w:fill="auto"/>
            <w:vAlign w:val="center"/>
          </w:tcPr>
          <w:p w14:paraId="413EEB6E" w14:textId="2A780E10" w:rsidR="00DF2A97" w:rsidRPr="00AD2238" w:rsidRDefault="00DF2A97" w:rsidP="00DF2A97">
            <w:pPr>
              <w:jc w:val="right"/>
              <w:rPr>
                <w:rFonts w:asciiTheme="majorHAnsi" w:hAnsiTheme="majorHAnsi" w:cstheme="majorHAnsi"/>
                <w:sz w:val="18"/>
                <w:szCs w:val="18"/>
                <w:lang w:val="ro-MD" w:eastAsia="en-US"/>
              </w:rPr>
            </w:pPr>
            <w:r>
              <w:rPr>
                <w:rFonts w:asciiTheme="majorHAnsi" w:hAnsiTheme="majorHAnsi" w:cstheme="majorHAnsi"/>
                <w:sz w:val="18"/>
                <w:szCs w:val="18"/>
                <w:lang w:val="ro-MD" w:eastAsia="en-US"/>
              </w:rPr>
              <w:t>112</w:t>
            </w:r>
          </w:p>
        </w:tc>
        <w:tc>
          <w:tcPr>
            <w:tcW w:w="0" w:type="auto"/>
            <w:tcBorders>
              <w:top w:val="nil"/>
              <w:left w:val="nil"/>
              <w:bottom w:val="single" w:sz="4" w:space="0" w:color="auto"/>
              <w:right w:val="single" w:sz="4" w:space="0" w:color="auto"/>
            </w:tcBorders>
            <w:shd w:val="clear" w:color="auto" w:fill="auto"/>
            <w:vAlign w:val="center"/>
          </w:tcPr>
          <w:p w14:paraId="25DAB33A" w14:textId="559714DC" w:rsidR="00DF2A97" w:rsidRPr="00AD2238" w:rsidRDefault="00DF2A97" w:rsidP="00DF2A97">
            <w:pPr>
              <w:jc w:val="right"/>
              <w:rPr>
                <w:rFonts w:asciiTheme="majorHAnsi" w:hAnsiTheme="majorHAnsi" w:cstheme="majorHAnsi"/>
                <w:sz w:val="18"/>
                <w:szCs w:val="18"/>
                <w:lang w:val="ro-MD" w:eastAsia="en-US"/>
              </w:rPr>
            </w:pPr>
            <w:r>
              <w:rPr>
                <w:rFonts w:asciiTheme="majorHAnsi" w:hAnsiTheme="majorHAnsi" w:cstheme="majorHAnsi"/>
                <w:sz w:val="18"/>
                <w:szCs w:val="18"/>
                <w:lang w:val="ro-MD" w:eastAsia="en-US"/>
              </w:rPr>
              <w:t>83</w:t>
            </w:r>
          </w:p>
        </w:tc>
        <w:tc>
          <w:tcPr>
            <w:tcW w:w="0" w:type="auto"/>
            <w:tcBorders>
              <w:top w:val="nil"/>
              <w:left w:val="nil"/>
              <w:bottom w:val="single" w:sz="4" w:space="0" w:color="auto"/>
              <w:right w:val="single" w:sz="4" w:space="0" w:color="auto"/>
            </w:tcBorders>
            <w:shd w:val="clear" w:color="auto" w:fill="auto"/>
            <w:vAlign w:val="center"/>
          </w:tcPr>
          <w:p w14:paraId="521A90DC" w14:textId="699D7F9E" w:rsidR="00DF2A97" w:rsidRPr="00AD2238" w:rsidRDefault="00DF2A97" w:rsidP="00DF2A97">
            <w:pPr>
              <w:jc w:val="right"/>
              <w:rPr>
                <w:rFonts w:asciiTheme="majorHAnsi" w:hAnsiTheme="majorHAnsi" w:cstheme="majorHAnsi"/>
                <w:sz w:val="18"/>
                <w:szCs w:val="18"/>
                <w:lang w:val="ro-MD" w:eastAsia="en-US"/>
              </w:rPr>
            </w:pPr>
            <w:r>
              <w:rPr>
                <w:rFonts w:asciiTheme="majorHAnsi" w:hAnsiTheme="majorHAnsi" w:cstheme="majorHAnsi"/>
                <w:sz w:val="18"/>
                <w:szCs w:val="18"/>
                <w:lang w:val="ro-MD" w:eastAsia="en-US"/>
              </w:rPr>
              <w:t>3</w:t>
            </w:r>
          </w:p>
        </w:tc>
        <w:tc>
          <w:tcPr>
            <w:tcW w:w="0" w:type="auto"/>
            <w:tcBorders>
              <w:top w:val="nil"/>
              <w:left w:val="nil"/>
              <w:bottom w:val="single" w:sz="4" w:space="0" w:color="auto"/>
              <w:right w:val="single" w:sz="4" w:space="0" w:color="auto"/>
            </w:tcBorders>
            <w:shd w:val="clear" w:color="auto" w:fill="auto"/>
            <w:noWrap/>
            <w:vAlign w:val="center"/>
          </w:tcPr>
          <w:p w14:paraId="60342B20" w14:textId="63CA4A46" w:rsidR="00DF2A97" w:rsidRPr="00AD2238" w:rsidRDefault="00DF2A97" w:rsidP="00DF2A97">
            <w:pPr>
              <w:jc w:val="right"/>
              <w:rPr>
                <w:rFonts w:asciiTheme="majorHAnsi" w:hAnsiTheme="majorHAnsi" w:cstheme="majorHAnsi"/>
                <w:sz w:val="18"/>
                <w:szCs w:val="18"/>
                <w:lang w:val="ro-MD" w:eastAsia="en-US"/>
              </w:rPr>
            </w:pPr>
            <w:r>
              <w:rPr>
                <w:rFonts w:asciiTheme="majorHAnsi" w:hAnsiTheme="majorHAnsi" w:cstheme="majorHAnsi"/>
                <w:sz w:val="18"/>
                <w:szCs w:val="18"/>
                <w:lang w:val="ro-MD" w:eastAsia="en-US"/>
              </w:rPr>
              <w:t>112</w:t>
            </w:r>
          </w:p>
        </w:tc>
      </w:tr>
      <w:tr w:rsidR="00B33576" w:rsidRPr="00AD2238" w14:paraId="6C6D883C" w14:textId="77777777" w:rsidTr="0067757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8EBA50" w14:textId="77777777" w:rsidR="00B33576" w:rsidRPr="00AD2238" w:rsidRDefault="00B33576" w:rsidP="00B33576">
            <w:pPr>
              <w:jc w:val="lef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IMSP AMT Centru</w:t>
            </w:r>
          </w:p>
        </w:tc>
        <w:tc>
          <w:tcPr>
            <w:tcW w:w="0" w:type="auto"/>
            <w:tcBorders>
              <w:top w:val="nil"/>
              <w:left w:val="nil"/>
              <w:bottom w:val="single" w:sz="4" w:space="0" w:color="auto"/>
              <w:right w:val="single" w:sz="4" w:space="0" w:color="auto"/>
            </w:tcBorders>
            <w:shd w:val="clear" w:color="auto" w:fill="auto"/>
            <w:noWrap/>
            <w:vAlign w:val="center"/>
            <w:hideMark/>
          </w:tcPr>
          <w:p w14:paraId="058E65C2"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1280</w:t>
            </w:r>
          </w:p>
        </w:tc>
        <w:tc>
          <w:tcPr>
            <w:tcW w:w="0" w:type="auto"/>
            <w:tcBorders>
              <w:top w:val="nil"/>
              <w:left w:val="nil"/>
              <w:bottom w:val="single" w:sz="4" w:space="0" w:color="auto"/>
              <w:right w:val="single" w:sz="4" w:space="0" w:color="auto"/>
            </w:tcBorders>
            <w:shd w:val="clear" w:color="auto" w:fill="auto"/>
            <w:noWrap/>
            <w:vAlign w:val="center"/>
            <w:hideMark/>
          </w:tcPr>
          <w:p w14:paraId="42E27D06"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1033</w:t>
            </w:r>
          </w:p>
        </w:tc>
        <w:tc>
          <w:tcPr>
            <w:tcW w:w="0" w:type="auto"/>
            <w:tcBorders>
              <w:top w:val="nil"/>
              <w:left w:val="nil"/>
              <w:bottom w:val="single" w:sz="4" w:space="0" w:color="auto"/>
              <w:right w:val="single" w:sz="4" w:space="0" w:color="auto"/>
            </w:tcBorders>
            <w:shd w:val="clear" w:color="auto" w:fill="auto"/>
            <w:noWrap/>
            <w:vAlign w:val="center"/>
            <w:hideMark/>
          </w:tcPr>
          <w:p w14:paraId="05E315D7"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588</w:t>
            </w:r>
          </w:p>
        </w:tc>
        <w:tc>
          <w:tcPr>
            <w:tcW w:w="0" w:type="auto"/>
            <w:tcBorders>
              <w:top w:val="nil"/>
              <w:left w:val="nil"/>
              <w:bottom w:val="single" w:sz="4" w:space="0" w:color="auto"/>
              <w:right w:val="single" w:sz="4" w:space="0" w:color="auto"/>
            </w:tcBorders>
            <w:shd w:val="clear" w:color="auto" w:fill="auto"/>
            <w:noWrap/>
            <w:vAlign w:val="center"/>
            <w:hideMark/>
          </w:tcPr>
          <w:p w14:paraId="73C99798"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30</w:t>
            </w:r>
          </w:p>
        </w:tc>
        <w:tc>
          <w:tcPr>
            <w:tcW w:w="0" w:type="auto"/>
            <w:tcBorders>
              <w:top w:val="nil"/>
              <w:left w:val="nil"/>
              <w:bottom w:val="single" w:sz="4" w:space="0" w:color="auto"/>
              <w:right w:val="single" w:sz="4" w:space="0" w:color="auto"/>
            </w:tcBorders>
            <w:shd w:val="clear" w:color="auto" w:fill="auto"/>
            <w:noWrap/>
            <w:vAlign w:val="center"/>
            <w:hideMark/>
          </w:tcPr>
          <w:p w14:paraId="17C98ECB"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40</w:t>
            </w:r>
          </w:p>
        </w:tc>
        <w:tc>
          <w:tcPr>
            <w:tcW w:w="0" w:type="auto"/>
            <w:tcBorders>
              <w:top w:val="nil"/>
              <w:left w:val="nil"/>
              <w:bottom w:val="single" w:sz="4" w:space="0" w:color="auto"/>
              <w:right w:val="single" w:sz="4" w:space="0" w:color="auto"/>
            </w:tcBorders>
            <w:shd w:val="clear" w:color="auto" w:fill="auto"/>
            <w:noWrap/>
            <w:vAlign w:val="center"/>
            <w:hideMark/>
          </w:tcPr>
          <w:p w14:paraId="2A77BCDE"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30</w:t>
            </w:r>
          </w:p>
        </w:tc>
        <w:tc>
          <w:tcPr>
            <w:tcW w:w="0" w:type="auto"/>
            <w:tcBorders>
              <w:top w:val="nil"/>
              <w:left w:val="nil"/>
              <w:bottom w:val="single" w:sz="4" w:space="0" w:color="auto"/>
              <w:right w:val="single" w:sz="4" w:space="0" w:color="auto"/>
            </w:tcBorders>
            <w:shd w:val="clear" w:color="auto" w:fill="auto"/>
            <w:vAlign w:val="center"/>
            <w:hideMark/>
          </w:tcPr>
          <w:p w14:paraId="4E955030"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100</w:t>
            </w:r>
          </w:p>
        </w:tc>
        <w:tc>
          <w:tcPr>
            <w:tcW w:w="0" w:type="auto"/>
            <w:tcBorders>
              <w:top w:val="nil"/>
              <w:left w:val="nil"/>
              <w:bottom w:val="single" w:sz="4" w:space="0" w:color="auto"/>
              <w:right w:val="single" w:sz="4" w:space="0" w:color="auto"/>
            </w:tcBorders>
            <w:shd w:val="clear" w:color="auto" w:fill="auto"/>
            <w:vAlign w:val="center"/>
            <w:hideMark/>
          </w:tcPr>
          <w:p w14:paraId="51321C7A"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16</w:t>
            </w:r>
          </w:p>
        </w:tc>
        <w:tc>
          <w:tcPr>
            <w:tcW w:w="0" w:type="auto"/>
            <w:tcBorders>
              <w:top w:val="nil"/>
              <w:left w:val="nil"/>
              <w:bottom w:val="single" w:sz="4" w:space="0" w:color="auto"/>
              <w:right w:val="single" w:sz="4" w:space="0" w:color="auto"/>
            </w:tcBorders>
            <w:shd w:val="clear" w:color="auto" w:fill="auto"/>
            <w:vAlign w:val="center"/>
            <w:hideMark/>
          </w:tcPr>
          <w:p w14:paraId="0A7B4266"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96</w:t>
            </w:r>
          </w:p>
        </w:tc>
        <w:tc>
          <w:tcPr>
            <w:tcW w:w="0" w:type="auto"/>
            <w:tcBorders>
              <w:top w:val="nil"/>
              <w:left w:val="nil"/>
              <w:bottom w:val="single" w:sz="4" w:space="0" w:color="auto"/>
              <w:right w:val="single" w:sz="4" w:space="0" w:color="auto"/>
            </w:tcBorders>
            <w:shd w:val="clear" w:color="auto" w:fill="auto"/>
            <w:vAlign w:val="center"/>
            <w:hideMark/>
          </w:tcPr>
          <w:p w14:paraId="35AF00DF"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67</w:t>
            </w:r>
          </w:p>
        </w:tc>
        <w:tc>
          <w:tcPr>
            <w:tcW w:w="0" w:type="auto"/>
            <w:tcBorders>
              <w:top w:val="nil"/>
              <w:left w:val="nil"/>
              <w:bottom w:val="single" w:sz="4" w:space="0" w:color="auto"/>
              <w:right w:val="single" w:sz="4" w:space="0" w:color="auto"/>
            </w:tcBorders>
            <w:shd w:val="clear" w:color="auto" w:fill="auto"/>
            <w:vAlign w:val="center"/>
            <w:hideMark/>
          </w:tcPr>
          <w:p w14:paraId="15C13F3C"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7</w:t>
            </w:r>
          </w:p>
        </w:tc>
        <w:tc>
          <w:tcPr>
            <w:tcW w:w="0" w:type="auto"/>
            <w:tcBorders>
              <w:top w:val="nil"/>
              <w:left w:val="nil"/>
              <w:bottom w:val="single" w:sz="4" w:space="0" w:color="auto"/>
              <w:right w:val="single" w:sz="4" w:space="0" w:color="auto"/>
            </w:tcBorders>
            <w:shd w:val="clear" w:color="auto" w:fill="auto"/>
            <w:noWrap/>
            <w:vAlign w:val="center"/>
            <w:hideMark/>
          </w:tcPr>
          <w:p w14:paraId="31A39A91"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67</w:t>
            </w:r>
          </w:p>
        </w:tc>
      </w:tr>
      <w:tr w:rsidR="00B33576" w:rsidRPr="00AD2238" w14:paraId="3141F4C6" w14:textId="77777777" w:rsidTr="0067757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1064A7" w14:textId="77777777" w:rsidR="00B33576" w:rsidRPr="00AD2238" w:rsidRDefault="00B33576" w:rsidP="00B33576">
            <w:pPr>
              <w:jc w:val="lef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IMSP AMT Ciocana</w:t>
            </w:r>
          </w:p>
        </w:tc>
        <w:tc>
          <w:tcPr>
            <w:tcW w:w="0" w:type="auto"/>
            <w:tcBorders>
              <w:top w:val="nil"/>
              <w:left w:val="nil"/>
              <w:bottom w:val="single" w:sz="4" w:space="0" w:color="auto"/>
              <w:right w:val="single" w:sz="4" w:space="0" w:color="auto"/>
            </w:tcBorders>
            <w:shd w:val="clear" w:color="auto" w:fill="auto"/>
            <w:noWrap/>
            <w:vAlign w:val="center"/>
            <w:hideMark/>
          </w:tcPr>
          <w:p w14:paraId="2CF22213"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1085</w:t>
            </w:r>
          </w:p>
        </w:tc>
        <w:tc>
          <w:tcPr>
            <w:tcW w:w="0" w:type="auto"/>
            <w:tcBorders>
              <w:top w:val="nil"/>
              <w:left w:val="nil"/>
              <w:bottom w:val="single" w:sz="4" w:space="0" w:color="auto"/>
              <w:right w:val="single" w:sz="4" w:space="0" w:color="auto"/>
            </w:tcBorders>
            <w:shd w:val="clear" w:color="auto" w:fill="auto"/>
            <w:noWrap/>
            <w:vAlign w:val="center"/>
            <w:hideMark/>
          </w:tcPr>
          <w:p w14:paraId="601210B6"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964</w:t>
            </w:r>
          </w:p>
        </w:tc>
        <w:tc>
          <w:tcPr>
            <w:tcW w:w="0" w:type="auto"/>
            <w:tcBorders>
              <w:top w:val="nil"/>
              <w:left w:val="nil"/>
              <w:bottom w:val="single" w:sz="4" w:space="0" w:color="auto"/>
              <w:right w:val="single" w:sz="4" w:space="0" w:color="auto"/>
            </w:tcBorders>
            <w:shd w:val="clear" w:color="auto" w:fill="auto"/>
            <w:noWrap/>
            <w:vAlign w:val="center"/>
            <w:hideMark/>
          </w:tcPr>
          <w:p w14:paraId="3017FFD8"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486</w:t>
            </w:r>
          </w:p>
        </w:tc>
        <w:tc>
          <w:tcPr>
            <w:tcW w:w="0" w:type="auto"/>
            <w:tcBorders>
              <w:top w:val="nil"/>
              <w:left w:val="nil"/>
              <w:bottom w:val="single" w:sz="4" w:space="0" w:color="auto"/>
              <w:right w:val="single" w:sz="4" w:space="0" w:color="auto"/>
            </w:tcBorders>
            <w:shd w:val="clear" w:color="auto" w:fill="auto"/>
            <w:noWrap/>
            <w:vAlign w:val="center"/>
            <w:hideMark/>
          </w:tcPr>
          <w:p w14:paraId="23BEC043"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55</w:t>
            </w:r>
          </w:p>
        </w:tc>
        <w:tc>
          <w:tcPr>
            <w:tcW w:w="0" w:type="auto"/>
            <w:tcBorders>
              <w:top w:val="nil"/>
              <w:left w:val="nil"/>
              <w:bottom w:val="single" w:sz="4" w:space="0" w:color="auto"/>
              <w:right w:val="single" w:sz="4" w:space="0" w:color="auto"/>
            </w:tcBorders>
            <w:shd w:val="clear" w:color="auto" w:fill="auto"/>
            <w:noWrap/>
            <w:vAlign w:val="center"/>
            <w:hideMark/>
          </w:tcPr>
          <w:p w14:paraId="67E2860E"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22</w:t>
            </w:r>
          </w:p>
        </w:tc>
        <w:tc>
          <w:tcPr>
            <w:tcW w:w="0" w:type="auto"/>
            <w:tcBorders>
              <w:top w:val="nil"/>
              <w:left w:val="nil"/>
              <w:bottom w:val="single" w:sz="4" w:space="0" w:color="auto"/>
              <w:right w:val="single" w:sz="4" w:space="0" w:color="auto"/>
            </w:tcBorders>
            <w:shd w:val="clear" w:color="auto" w:fill="auto"/>
            <w:noWrap/>
            <w:vAlign w:val="center"/>
            <w:hideMark/>
          </w:tcPr>
          <w:p w14:paraId="783DBE5E"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23</w:t>
            </w:r>
          </w:p>
        </w:tc>
        <w:tc>
          <w:tcPr>
            <w:tcW w:w="0" w:type="auto"/>
            <w:tcBorders>
              <w:top w:val="nil"/>
              <w:left w:val="nil"/>
              <w:bottom w:val="single" w:sz="4" w:space="0" w:color="auto"/>
              <w:right w:val="single" w:sz="4" w:space="0" w:color="auto"/>
            </w:tcBorders>
            <w:shd w:val="clear" w:color="auto" w:fill="auto"/>
            <w:vAlign w:val="center"/>
            <w:hideMark/>
          </w:tcPr>
          <w:p w14:paraId="73BD22F1"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100</w:t>
            </w:r>
          </w:p>
        </w:tc>
        <w:tc>
          <w:tcPr>
            <w:tcW w:w="0" w:type="auto"/>
            <w:tcBorders>
              <w:top w:val="nil"/>
              <w:left w:val="nil"/>
              <w:bottom w:val="single" w:sz="4" w:space="0" w:color="auto"/>
              <w:right w:val="single" w:sz="4" w:space="0" w:color="auto"/>
            </w:tcBorders>
            <w:shd w:val="clear" w:color="auto" w:fill="auto"/>
            <w:vAlign w:val="center"/>
            <w:hideMark/>
          </w:tcPr>
          <w:p w14:paraId="39F26F10"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249B87DD"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92</w:t>
            </w:r>
          </w:p>
        </w:tc>
        <w:tc>
          <w:tcPr>
            <w:tcW w:w="0" w:type="auto"/>
            <w:tcBorders>
              <w:top w:val="nil"/>
              <w:left w:val="nil"/>
              <w:bottom w:val="single" w:sz="4" w:space="0" w:color="auto"/>
              <w:right w:val="single" w:sz="4" w:space="0" w:color="auto"/>
            </w:tcBorders>
            <w:shd w:val="clear" w:color="auto" w:fill="auto"/>
            <w:vAlign w:val="center"/>
            <w:hideMark/>
          </w:tcPr>
          <w:p w14:paraId="7DB7F4F6"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153D6CBE"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708173BC"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92</w:t>
            </w:r>
          </w:p>
        </w:tc>
      </w:tr>
      <w:tr w:rsidR="00B33576" w:rsidRPr="00AD2238" w14:paraId="70B17A9F" w14:textId="77777777" w:rsidTr="0067757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5824F9" w14:textId="77777777" w:rsidR="00B33576" w:rsidRPr="00AD2238" w:rsidRDefault="00B33576" w:rsidP="00B33576">
            <w:pPr>
              <w:jc w:val="lef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IMSP AMT Rîșcani</w:t>
            </w:r>
          </w:p>
        </w:tc>
        <w:tc>
          <w:tcPr>
            <w:tcW w:w="0" w:type="auto"/>
            <w:tcBorders>
              <w:top w:val="nil"/>
              <w:left w:val="nil"/>
              <w:bottom w:val="single" w:sz="4" w:space="0" w:color="auto"/>
              <w:right w:val="single" w:sz="4" w:space="0" w:color="auto"/>
            </w:tcBorders>
            <w:shd w:val="clear" w:color="auto" w:fill="auto"/>
            <w:noWrap/>
            <w:vAlign w:val="center"/>
            <w:hideMark/>
          </w:tcPr>
          <w:p w14:paraId="328F4484"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1508</w:t>
            </w:r>
          </w:p>
        </w:tc>
        <w:tc>
          <w:tcPr>
            <w:tcW w:w="0" w:type="auto"/>
            <w:tcBorders>
              <w:top w:val="nil"/>
              <w:left w:val="nil"/>
              <w:bottom w:val="single" w:sz="4" w:space="0" w:color="auto"/>
              <w:right w:val="single" w:sz="4" w:space="0" w:color="auto"/>
            </w:tcBorders>
            <w:shd w:val="clear" w:color="auto" w:fill="auto"/>
            <w:noWrap/>
            <w:vAlign w:val="center"/>
            <w:hideMark/>
          </w:tcPr>
          <w:p w14:paraId="3D44508C"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1354</w:t>
            </w:r>
          </w:p>
        </w:tc>
        <w:tc>
          <w:tcPr>
            <w:tcW w:w="0" w:type="auto"/>
            <w:tcBorders>
              <w:top w:val="nil"/>
              <w:left w:val="nil"/>
              <w:bottom w:val="single" w:sz="4" w:space="0" w:color="auto"/>
              <w:right w:val="single" w:sz="4" w:space="0" w:color="auto"/>
            </w:tcBorders>
            <w:shd w:val="clear" w:color="auto" w:fill="auto"/>
            <w:noWrap/>
            <w:vAlign w:val="center"/>
            <w:hideMark/>
          </w:tcPr>
          <w:p w14:paraId="00D2E77A"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710</w:t>
            </w:r>
          </w:p>
        </w:tc>
        <w:tc>
          <w:tcPr>
            <w:tcW w:w="0" w:type="auto"/>
            <w:tcBorders>
              <w:top w:val="nil"/>
              <w:left w:val="nil"/>
              <w:bottom w:val="single" w:sz="4" w:space="0" w:color="auto"/>
              <w:right w:val="single" w:sz="4" w:space="0" w:color="auto"/>
            </w:tcBorders>
            <w:shd w:val="clear" w:color="auto" w:fill="auto"/>
            <w:noWrap/>
            <w:vAlign w:val="center"/>
            <w:hideMark/>
          </w:tcPr>
          <w:p w14:paraId="3606D3EA"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30</w:t>
            </w:r>
          </w:p>
        </w:tc>
        <w:tc>
          <w:tcPr>
            <w:tcW w:w="0" w:type="auto"/>
            <w:tcBorders>
              <w:top w:val="nil"/>
              <w:left w:val="nil"/>
              <w:bottom w:val="single" w:sz="4" w:space="0" w:color="auto"/>
              <w:right w:val="single" w:sz="4" w:space="0" w:color="auto"/>
            </w:tcBorders>
            <w:shd w:val="clear" w:color="auto" w:fill="auto"/>
            <w:noWrap/>
            <w:vAlign w:val="center"/>
            <w:hideMark/>
          </w:tcPr>
          <w:p w14:paraId="3EFC925F"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40</w:t>
            </w:r>
          </w:p>
        </w:tc>
        <w:tc>
          <w:tcPr>
            <w:tcW w:w="0" w:type="auto"/>
            <w:tcBorders>
              <w:top w:val="nil"/>
              <w:left w:val="nil"/>
              <w:bottom w:val="single" w:sz="4" w:space="0" w:color="auto"/>
              <w:right w:val="single" w:sz="4" w:space="0" w:color="auto"/>
            </w:tcBorders>
            <w:shd w:val="clear" w:color="auto" w:fill="auto"/>
            <w:noWrap/>
            <w:vAlign w:val="center"/>
            <w:hideMark/>
          </w:tcPr>
          <w:p w14:paraId="7A882E0F"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30</w:t>
            </w:r>
          </w:p>
        </w:tc>
        <w:tc>
          <w:tcPr>
            <w:tcW w:w="0" w:type="auto"/>
            <w:tcBorders>
              <w:top w:val="nil"/>
              <w:left w:val="nil"/>
              <w:bottom w:val="single" w:sz="4" w:space="0" w:color="auto"/>
              <w:right w:val="single" w:sz="4" w:space="0" w:color="auto"/>
            </w:tcBorders>
            <w:shd w:val="clear" w:color="auto" w:fill="auto"/>
            <w:vAlign w:val="center"/>
            <w:hideMark/>
          </w:tcPr>
          <w:p w14:paraId="555BF6B3"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100</w:t>
            </w:r>
          </w:p>
        </w:tc>
        <w:tc>
          <w:tcPr>
            <w:tcW w:w="0" w:type="auto"/>
            <w:tcBorders>
              <w:top w:val="nil"/>
              <w:left w:val="nil"/>
              <w:bottom w:val="single" w:sz="4" w:space="0" w:color="auto"/>
              <w:right w:val="single" w:sz="4" w:space="0" w:color="auto"/>
            </w:tcBorders>
            <w:shd w:val="clear" w:color="auto" w:fill="auto"/>
            <w:vAlign w:val="center"/>
            <w:hideMark/>
          </w:tcPr>
          <w:p w14:paraId="4414179B"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1DA6256"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100</w:t>
            </w:r>
          </w:p>
        </w:tc>
        <w:tc>
          <w:tcPr>
            <w:tcW w:w="0" w:type="auto"/>
            <w:tcBorders>
              <w:top w:val="nil"/>
              <w:left w:val="nil"/>
              <w:bottom w:val="single" w:sz="4" w:space="0" w:color="auto"/>
              <w:right w:val="single" w:sz="4" w:space="0" w:color="auto"/>
            </w:tcBorders>
            <w:shd w:val="clear" w:color="auto" w:fill="auto"/>
            <w:vAlign w:val="center"/>
            <w:hideMark/>
          </w:tcPr>
          <w:p w14:paraId="41FB4C97"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39</w:t>
            </w:r>
          </w:p>
        </w:tc>
        <w:tc>
          <w:tcPr>
            <w:tcW w:w="0" w:type="auto"/>
            <w:tcBorders>
              <w:top w:val="nil"/>
              <w:left w:val="nil"/>
              <w:bottom w:val="single" w:sz="4" w:space="0" w:color="auto"/>
              <w:right w:val="single" w:sz="4" w:space="0" w:color="auto"/>
            </w:tcBorders>
            <w:shd w:val="clear" w:color="auto" w:fill="auto"/>
            <w:vAlign w:val="center"/>
            <w:hideMark/>
          </w:tcPr>
          <w:p w14:paraId="60B62468"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0</w:t>
            </w:r>
          </w:p>
        </w:tc>
        <w:tc>
          <w:tcPr>
            <w:tcW w:w="0" w:type="auto"/>
            <w:tcBorders>
              <w:top w:val="nil"/>
              <w:left w:val="nil"/>
              <w:bottom w:val="single" w:sz="4" w:space="0" w:color="auto"/>
              <w:right w:val="single" w:sz="4" w:space="0" w:color="auto"/>
            </w:tcBorders>
            <w:shd w:val="clear" w:color="auto" w:fill="auto"/>
            <w:noWrap/>
            <w:vAlign w:val="center"/>
            <w:hideMark/>
          </w:tcPr>
          <w:p w14:paraId="469F84AB"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39</w:t>
            </w:r>
          </w:p>
        </w:tc>
      </w:tr>
      <w:tr w:rsidR="00B33576" w:rsidRPr="00AD2238" w14:paraId="5CF76F4A" w14:textId="77777777" w:rsidTr="0067757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BA122E" w14:textId="77777777" w:rsidR="00B33576" w:rsidRPr="00AD2238" w:rsidRDefault="00B33576" w:rsidP="00B33576">
            <w:pPr>
              <w:jc w:val="lef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IMSP CMF Bălți</w:t>
            </w:r>
          </w:p>
        </w:tc>
        <w:tc>
          <w:tcPr>
            <w:tcW w:w="0" w:type="auto"/>
            <w:tcBorders>
              <w:top w:val="nil"/>
              <w:left w:val="nil"/>
              <w:bottom w:val="single" w:sz="4" w:space="0" w:color="auto"/>
              <w:right w:val="single" w:sz="4" w:space="0" w:color="auto"/>
            </w:tcBorders>
            <w:shd w:val="clear" w:color="auto" w:fill="auto"/>
            <w:noWrap/>
            <w:vAlign w:val="center"/>
            <w:hideMark/>
          </w:tcPr>
          <w:p w14:paraId="7458689E"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1363</w:t>
            </w:r>
          </w:p>
        </w:tc>
        <w:tc>
          <w:tcPr>
            <w:tcW w:w="0" w:type="auto"/>
            <w:tcBorders>
              <w:top w:val="nil"/>
              <w:left w:val="nil"/>
              <w:bottom w:val="single" w:sz="4" w:space="0" w:color="auto"/>
              <w:right w:val="single" w:sz="4" w:space="0" w:color="auto"/>
            </w:tcBorders>
            <w:shd w:val="clear" w:color="auto" w:fill="auto"/>
            <w:noWrap/>
            <w:vAlign w:val="center"/>
            <w:hideMark/>
          </w:tcPr>
          <w:p w14:paraId="7EB2638A"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1053</w:t>
            </w:r>
          </w:p>
        </w:tc>
        <w:tc>
          <w:tcPr>
            <w:tcW w:w="0" w:type="auto"/>
            <w:tcBorders>
              <w:top w:val="nil"/>
              <w:left w:val="nil"/>
              <w:bottom w:val="single" w:sz="4" w:space="0" w:color="auto"/>
              <w:right w:val="single" w:sz="4" w:space="0" w:color="auto"/>
            </w:tcBorders>
            <w:shd w:val="clear" w:color="auto" w:fill="auto"/>
            <w:noWrap/>
            <w:vAlign w:val="center"/>
            <w:hideMark/>
          </w:tcPr>
          <w:p w14:paraId="1CA1A5F0"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797</w:t>
            </w:r>
          </w:p>
        </w:tc>
        <w:tc>
          <w:tcPr>
            <w:tcW w:w="0" w:type="auto"/>
            <w:tcBorders>
              <w:top w:val="nil"/>
              <w:left w:val="nil"/>
              <w:bottom w:val="single" w:sz="4" w:space="0" w:color="auto"/>
              <w:right w:val="single" w:sz="4" w:space="0" w:color="auto"/>
            </w:tcBorders>
            <w:shd w:val="clear" w:color="auto" w:fill="auto"/>
            <w:noWrap/>
            <w:vAlign w:val="center"/>
            <w:hideMark/>
          </w:tcPr>
          <w:p w14:paraId="0067A4F5"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55</w:t>
            </w:r>
          </w:p>
        </w:tc>
        <w:tc>
          <w:tcPr>
            <w:tcW w:w="0" w:type="auto"/>
            <w:tcBorders>
              <w:top w:val="nil"/>
              <w:left w:val="nil"/>
              <w:bottom w:val="single" w:sz="4" w:space="0" w:color="auto"/>
              <w:right w:val="single" w:sz="4" w:space="0" w:color="auto"/>
            </w:tcBorders>
            <w:shd w:val="clear" w:color="auto" w:fill="auto"/>
            <w:noWrap/>
            <w:vAlign w:val="center"/>
            <w:hideMark/>
          </w:tcPr>
          <w:p w14:paraId="23300A65"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40</w:t>
            </w:r>
          </w:p>
        </w:tc>
        <w:tc>
          <w:tcPr>
            <w:tcW w:w="0" w:type="auto"/>
            <w:tcBorders>
              <w:top w:val="nil"/>
              <w:left w:val="nil"/>
              <w:bottom w:val="single" w:sz="4" w:space="0" w:color="auto"/>
              <w:right w:val="single" w:sz="4" w:space="0" w:color="auto"/>
            </w:tcBorders>
            <w:shd w:val="clear" w:color="auto" w:fill="auto"/>
            <w:noWrap/>
            <w:vAlign w:val="center"/>
            <w:hideMark/>
          </w:tcPr>
          <w:p w14:paraId="050B91CC"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17</w:t>
            </w:r>
          </w:p>
        </w:tc>
        <w:tc>
          <w:tcPr>
            <w:tcW w:w="0" w:type="auto"/>
            <w:tcBorders>
              <w:top w:val="nil"/>
              <w:left w:val="nil"/>
              <w:bottom w:val="single" w:sz="4" w:space="0" w:color="auto"/>
              <w:right w:val="single" w:sz="4" w:space="0" w:color="auto"/>
            </w:tcBorders>
            <w:shd w:val="clear" w:color="auto" w:fill="auto"/>
            <w:vAlign w:val="center"/>
            <w:hideMark/>
          </w:tcPr>
          <w:p w14:paraId="27E4FD74"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101</w:t>
            </w:r>
          </w:p>
        </w:tc>
        <w:tc>
          <w:tcPr>
            <w:tcW w:w="0" w:type="auto"/>
            <w:tcBorders>
              <w:top w:val="nil"/>
              <w:left w:val="nil"/>
              <w:bottom w:val="single" w:sz="4" w:space="0" w:color="auto"/>
              <w:right w:val="single" w:sz="4" w:space="0" w:color="auto"/>
            </w:tcBorders>
            <w:shd w:val="clear" w:color="auto" w:fill="auto"/>
            <w:vAlign w:val="center"/>
            <w:hideMark/>
          </w:tcPr>
          <w:p w14:paraId="16DC036A"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0</w:t>
            </w:r>
          </w:p>
        </w:tc>
        <w:tc>
          <w:tcPr>
            <w:tcW w:w="0" w:type="auto"/>
            <w:tcBorders>
              <w:top w:val="nil"/>
              <w:left w:val="nil"/>
              <w:bottom w:val="single" w:sz="4" w:space="0" w:color="auto"/>
              <w:right w:val="single" w:sz="4" w:space="0" w:color="auto"/>
            </w:tcBorders>
            <w:shd w:val="clear" w:color="auto" w:fill="auto"/>
            <w:vAlign w:val="center"/>
            <w:hideMark/>
          </w:tcPr>
          <w:p w14:paraId="117BBCCC"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13</w:t>
            </w:r>
          </w:p>
        </w:tc>
        <w:tc>
          <w:tcPr>
            <w:tcW w:w="0" w:type="auto"/>
            <w:tcBorders>
              <w:top w:val="nil"/>
              <w:left w:val="nil"/>
              <w:bottom w:val="single" w:sz="4" w:space="0" w:color="auto"/>
              <w:right w:val="single" w:sz="4" w:space="0" w:color="auto"/>
            </w:tcBorders>
            <w:shd w:val="clear" w:color="auto" w:fill="auto"/>
            <w:vAlign w:val="center"/>
            <w:hideMark/>
          </w:tcPr>
          <w:p w14:paraId="530695EE"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0</w:t>
            </w:r>
          </w:p>
        </w:tc>
        <w:tc>
          <w:tcPr>
            <w:tcW w:w="0" w:type="auto"/>
            <w:tcBorders>
              <w:top w:val="nil"/>
              <w:left w:val="nil"/>
              <w:bottom w:val="single" w:sz="4" w:space="0" w:color="auto"/>
              <w:right w:val="single" w:sz="4" w:space="0" w:color="auto"/>
            </w:tcBorders>
            <w:shd w:val="clear" w:color="auto" w:fill="auto"/>
            <w:vAlign w:val="center"/>
            <w:hideMark/>
          </w:tcPr>
          <w:p w14:paraId="3EB2B1AA"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0</w:t>
            </w:r>
          </w:p>
        </w:tc>
        <w:tc>
          <w:tcPr>
            <w:tcW w:w="0" w:type="auto"/>
            <w:tcBorders>
              <w:top w:val="nil"/>
              <w:left w:val="nil"/>
              <w:bottom w:val="single" w:sz="4" w:space="0" w:color="auto"/>
              <w:right w:val="single" w:sz="4" w:space="0" w:color="auto"/>
            </w:tcBorders>
            <w:shd w:val="clear" w:color="auto" w:fill="auto"/>
            <w:noWrap/>
            <w:vAlign w:val="center"/>
            <w:hideMark/>
          </w:tcPr>
          <w:p w14:paraId="6856974E" w14:textId="77777777" w:rsidR="00B33576" w:rsidRPr="00AD2238" w:rsidRDefault="00B33576" w:rsidP="00B33576">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4</w:t>
            </w:r>
          </w:p>
        </w:tc>
      </w:tr>
      <w:tr w:rsidR="00394D05" w:rsidRPr="00AD2238" w14:paraId="51BEA05F" w14:textId="77777777" w:rsidTr="00677579">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tcPr>
          <w:p w14:paraId="0D459574" w14:textId="3F3A0126" w:rsidR="00394D05" w:rsidRPr="00AD2238" w:rsidRDefault="00394D05" w:rsidP="00394D05">
            <w:pPr>
              <w:jc w:val="lef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IMSP CS Anenii Noi</w:t>
            </w:r>
          </w:p>
        </w:tc>
        <w:tc>
          <w:tcPr>
            <w:tcW w:w="0" w:type="auto"/>
            <w:tcBorders>
              <w:top w:val="nil"/>
              <w:left w:val="nil"/>
              <w:bottom w:val="single" w:sz="4" w:space="0" w:color="auto"/>
              <w:right w:val="single" w:sz="4" w:space="0" w:color="auto"/>
            </w:tcBorders>
            <w:shd w:val="clear" w:color="auto" w:fill="auto"/>
            <w:noWrap/>
            <w:vAlign w:val="center"/>
          </w:tcPr>
          <w:p w14:paraId="41833126" w14:textId="2F4AF05D" w:rsidR="00394D05" w:rsidRPr="00AD2238" w:rsidRDefault="00394D05" w:rsidP="00394D05">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201</w:t>
            </w:r>
          </w:p>
        </w:tc>
        <w:tc>
          <w:tcPr>
            <w:tcW w:w="0" w:type="auto"/>
            <w:tcBorders>
              <w:top w:val="nil"/>
              <w:left w:val="nil"/>
              <w:bottom w:val="single" w:sz="4" w:space="0" w:color="auto"/>
              <w:right w:val="single" w:sz="4" w:space="0" w:color="auto"/>
            </w:tcBorders>
            <w:shd w:val="clear" w:color="auto" w:fill="auto"/>
            <w:noWrap/>
            <w:vAlign w:val="center"/>
          </w:tcPr>
          <w:p w14:paraId="61014682" w14:textId="68F3E64A" w:rsidR="00394D05" w:rsidRPr="00AD2238" w:rsidRDefault="00394D05" w:rsidP="00394D05">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212</w:t>
            </w:r>
          </w:p>
        </w:tc>
        <w:tc>
          <w:tcPr>
            <w:tcW w:w="0" w:type="auto"/>
            <w:tcBorders>
              <w:top w:val="nil"/>
              <w:left w:val="nil"/>
              <w:bottom w:val="single" w:sz="4" w:space="0" w:color="auto"/>
              <w:right w:val="single" w:sz="4" w:space="0" w:color="auto"/>
            </w:tcBorders>
            <w:shd w:val="clear" w:color="auto" w:fill="auto"/>
            <w:noWrap/>
            <w:vAlign w:val="center"/>
          </w:tcPr>
          <w:p w14:paraId="08FAE2EA" w14:textId="24E1ABF8" w:rsidR="00394D05" w:rsidRPr="00AD2238" w:rsidRDefault="00394D05" w:rsidP="00394D05">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rPr>
              <w:t>95</w:t>
            </w:r>
          </w:p>
        </w:tc>
        <w:tc>
          <w:tcPr>
            <w:tcW w:w="0" w:type="auto"/>
            <w:tcBorders>
              <w:top w:val="nil"/>
              <w:left w:val="nil"/>
              <w:bottom w:val="single" w:sz="4" w:space="0" w:color="auto"/>
              <w:right w:val="single" w:sz="4" w:space="0" w:color="auto"/>
            </w:tcBorders>
            <w:shd w:val="clear" w:color="auto" w:fill="auto"/>
            <w:noWrap/>
            <w:vAlign w:val="center"/>
          </w:tcPr>
          <w:p w14:paraId="1BDFDDE3" w14:textId="008F129A" w:rsidR="00394D05" w:rsidRPr="00AD2238" w:rsidRDefault="00394D05" w:rsidP="00394D05">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rPr>
              <w:t>30</w:t>
            </w:r>
          </w:p>
        </w:tc>
        <w:tc>
          <w:tcPr>
            <w:tcW w:w="0" w:type="auto"/>
            <w:tcBorders>
              <w:top w:val="nil"/>
              <w:left w:val="nil"/>
              <w:bottom w:val="single" w:sz="4" w:space="0" w:color="auto"/>
              <w:right w:val="single" w:sz="4" w:space="0" w:color="auto"/>
            </w:tcBorders>
            <w:shd w:val="clear" w:color="auto" w:fill="auto"/>
            <w:noWrap/>
            <w:vAlign w:val="center"/>
          </w:tcPr>
          <w:p w14:paraId="76500DC0" w14:textId="0BC958B1" w:rsidR="00394D05" w:rsidRPr="00AD2238" w:rsidRDefault="00394D05" w:rsidP="00394D05">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rPr>
              <w:t>40</w:t>
            </w:r>
          </w:p>
        </w:tc>
        <w:tc>
          <w:tcPr>
            <w:tcW w:w="0" w:type="auto"/>
            <w:tcBorders>
              <w:top w:val="nil"/>
              <w:left w:val="nil"/>
              <w:bottom w:val="single" w:sz="4" w:space="0" w:color="auto"/>
              <w:right w:val="single" w:sz="4" w:space="0" w:color="auto"/>
            </w:tcBorders>
            <w:shd w:val="clear" w:color="auto" w:fill="auto"/>
            <w:noWrap/>
            <w:vAlign w:val="center"/>
          </w:tcPr>
          <w:p w14:paraId="782C791B" w14:textId="465C415D" w:rsidR="00394D05" w:rsidRPr="00AD2238" w:rsidRDefault="00394D05" w:rsidP="00394D05">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rPr>
              <w:t>30</w:t>
            </w:r>
          </w:p>
        </w:tc>
        <w:tc>
          <w:tcPr>
            <w:tcW w:w="0" w:type="auto"/>
            <w:tcBorders>
              <w:top w:val="nil"/>
              <w:left w:val="nil"/>
              <w:bottom w:val="single" w:sz="4" w:space="0" w:color="auto"/>
              <w:right w:val="single" w:sz="4" w:space="0" w:color="auto"/>
            </w:tcBorders>
            <w:shd w:val="clear" w:color="auto" w:fill="auto"/>
            <w:vAlign w:val="center"/>
          </w:tcPr>
          <w:p w14:paraId="5D2EF279" w14:textId="42887111" w:rsidR="00394D05" w:rsidRPr="00AD2238" w:rsidRDefault="00394D05" w:rsidP="00394D05">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rPr>
              <w:t>43</w:t>
            </w:r>
          </w:p>
        </w:tc>
        <w:tc>
          <w:tcPr>
            <w:tcW w:w="0" w:type="auto"/>
            <w:tcBorders>
              <w:top w:val="nil"/>
              <w:left w:val="nil"/>
              <w:bottom w:val="single" w:sz="4" w:space="0" w:color="auto"/>
              <w:right w:val="single" w:sz="4" w:space="0" w:color="auto"/>
            </w:tcBorders>
            <w:shd w:val="clear" w:color="auto" w:fill="auto"/>
            <w:vAlign w:val="center"/>
          </w:tcPr>
          <w:p w14:paraId="6D18FAEC" w14:textId="465FD27D" w:rsidR="00394D05" w:rsidRPr="00AD2238" w:rsidRDefault="00394D05" w:rsidP="00394D05">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rPr>
              <w:t>0</w:t>
            </w:r>
          </w:p>
        </w:tc>
        <w:tc>
          <w:tcPr>
            <w:tcW w:w="0" w:type="auto"/>
            <w:tcBorders>
              <w:top w:val="nil"/>
              <w:left w:val="nil"/>
              <w:bottom w:val="single" w:sz="4" w:space="0" w:color="auto"/>
              <w:right w:val="single" w:sz="4" w:space="0" w:color="auto"/>
            </w:tcBorders>
            <w:shd w:val="clear" w:color="auto" w:fill="auto"/>
            <w:vAlign w:val="center"/>
          </w:tcPr>
          <w:p w14:paraId="725F304F" w14:textId="651AE4F1" w:rsidR="00394D05" w:rsidRPr="00AD2238" w:rsidRDefault="00394D05" w:rsidP="00394D05">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rPr>
              <w:t>73</w:t>
            </w:r>
          </w:p>
        </w:tc>
        <w:tc>
          <w:tcPr>
            <w:tcW w:w="0" w:type="auto"/>
            <w:tcBorders>
              <w:top w:val="nil"/>
              <w:left w:val="nil"/>
              <w:bottom w:val="single" w:sz="4" w:space="0" w:color="auto"/>
              <w:right w:val="single" w:sz="4" w:space="0" w:color="auto"/>
            </w:tcBorders>
            <w:shd w:val="clear" w:color="auto" w:fill="auto"/>
            <w:vAlign w:val="center"/>
          </w:tcPr>
          <w:p w14:paraId="48CD3B36" w14:textId="15159E9B" w:rsidR="00394D05" w:rsidRPr="00AD2238" w:rsidRDefault="00394D05" w:rsidP="00394D05">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rPr>
              <w:t>23</w:t>
            </w:r>
          </w:p>
        </w:tc>
        <w:tc>
          <w:tcPr>
            <w:tcW w:w="0" w:type="auto"/>
            <w:tcBorders>
              <w:top w:val="nil"/>
              <w:left w:val="nil"/>
              <w:bottom w:val="single" w:sz="4" w:space="0" w:color="auto"/>
              <w:right w:val="single" w:sz="4" w:space="0" w:color="auto"/>
            </w:tcBorders>
            <w:shd w:val="clear" w:color="auto" w:fill="auto"/>
            <w:vAlign w:val="center"/>
          </w:tcPr>
          <w:p w14:paraId="046571D8" w14:textId="1C6785D1" w:rsidR="00394D05" w:rsidRPr="00AD2238" w:rsidRDefault="00394D05" w:rsidP="00394D05">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rPr>
              <w:t>4</w:t>
            </w:r>
          </w:p>
        </w:tc>
        <w:tc>
          <w:tcPr>
            <w:tcW w:w="0" w:type="auto"/>
            <w:tcBorders>
              <w:top w:val="nil"/>
              <w:left w:val="nil"/>
              <w:bottom w:val="single" w:sz="4" w:space="0" w:color="auto"/>
              <w:right w:val="single" w:sz="4" w:space="0" w:color="auto"/>
            </w:tcBorders>
            <w:shd w:val="clear" w:color="auto" w:fill="auto"/>
            <w:noWrap/>
            <w:vAlign w:val="center"/>
          </w:tcPr>
          <w:p w14:paraId="42CD1C2C" w14:textId="4A856743" w:rsidR="00394D05" w:rsidRPr="00AD2238" w:rsidRDefault="00394D05" w:rsidP="00394D05">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rPr>
              <w:t>95</w:t>
            </w:r>
          </w:p>
        </w:tc>
      </w:tr>
      <w:tr w:rsidR="00394D05" w:rsidRPr="00AD2238" w14:paraId="36F85924" w14:textId="77777777" w:rsidTr="0067757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7647EE" w14:textId="77777777" w:rsidR="00394D05" w:rsidRPr="00AD2238" w:rsidRDefault="00394D05" w:rsidP="00394D05">
            <w:pPr>
              <w:jc w:val="lef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IMSP CS Ungheni</w:t>
            </w:r>
          </w:p>
        </w:tc>
        <w:tc>
          <w:tcPr>
            <w:tcW w:w="0" w:type="auto"/>
            <w:tcBorders>
              <w:top w:val="nil"/>
              <w:left w:val="nil"/>
              <w:bottom w:val="single" w:sz="4" w:space="0" w:color="auto"/>
              <w:right w:val="single" w:sz="4" w:space="0" w:color="auto"/>
            </w:tcBorders>
            <w:shd w:val="clear" w:color="auto" w:fill="auto"/>
            <w:noWrap/>
            <w:vAlign w:val="center"/>
            <w:hideMark/>
          </w:tcPr>
          <w:p w14:paraId="0BB22C76" w14:textId="77777777" w:rsidR="00394D05" w:rsidRPr="00AD2238" w:rsidRDefault="00394D05" w:rsidP="00394D05">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364</w:t>
            </w:r>
          </w:p>
        </w:tc>
        <w:tc>
          <w:tcPr>
            <w:tcW w:w="0" w:type="auto"/>
            <w:tcBorders>
              <w:top w:val="nil"/>
              <w:left w:val="nil"/>
              <w:bottom w:val="single" w:sz="4" w:space="0" w:color="auto"/>
              <w:right w:val="single" w:sz="4" w:space="0" w:color="auto"/>
            </w:tcBorders>
            <w:shd w:val="clear" w:color="auto" w:fill="auto"/>
            <w:noWrap/>
            <w:vAlign w:val="center"/>
            <w:hideMark/>
          </w:tcPr>
          <w:p w14:paraId="4D606AC8" w14:textId="77777777" w:rsidR="00394D05" w:rsidRPr="00AD2238" w:rsidRDefault="00394D05" w:rsidP="00394D05">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317</w:t>
            </w:r>
          </w:p>
        </w:tc>
        <w:tc>
          <w:tcPr>
            <w:tcW w:w="0" w:type="auto"/>
            <w:tcBorders>
              <w:top w:val="nil"/>
              <w:left w:val="nil"/>
              <w:bottom w:val="single" w:sz="4" w:space="0" w:color="auto"/>
              <w:right w:val="single" w:sz="4" w:space="0" w:color="auto"/>
            </w:tcBorders>
            <w:shd w:val="clear" w:color="auto" w:fill="auto"/>
            <w:noWrap/>
            <w:vAlign w:val="center"/>
            <w:hideMark/>
          </w:tcPr>
          <w:p w14:paraId="06ED522D" w14:textId="77777777" w:rsidR="00394D05" w:rsidRPr="00AD2238" w:rsidRDefault="00394D05" w:rsidP="00394D05">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164</w:t>
            </w:r>
          </w:p>
        </w:tc>
        <w:tc>
          <w:tcPr>
            <w:tcW w:w="0" w:type="auto"/>
            <w:tcBorders>
              <w:top w:val="nil"/>
              <w:left w:val="nil"/>
              <w:bottom w:val="single" w:sz="4" w:space="0" w:color="auto"/>
              <w:right w:val="single" w:sz="4" w:space="0" w:color="auto"/>
            </w:tcBorders>
            <w:shd w:val="clear" w:color="auto" w:fill="auto"/>
            <w:noWrap/>
            <w:vAlign w:val="center"/>
            <w:hideMark/>
          </w:tcPr>
          <w:p w14:paraId="597641D1" w14:textId="77777777" w:rsidR="00394D05" w:rsidRPr="00AD2238" w:rsidRDefault="00394D05" w:rsidP="00394D05">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30</w:t>
            </w:r>
          </w:p>
        </w:tc>
        <w:tc>
          <w:tcPr>
            <w:tcW w:w="0" w:type="auto"/>
            <w:tcBorders>
              <w:top w:val="nil"/>
              <w:left w:val="nil"/>
              <w:bottom w:val="single" w:sz="4" w:space="0" w:color="auto"/>
              <w:right w:val="single" w:sz="4" w:space="0" w:color="auto"/>
            </w:tcBorders>
            <w:shd w:val="clear" w:color="auto" w:fill="auto"/>
            <w:noWrap/>
            <w:vAlign w:val="center"/>
            <w:hideMark/>
          </w:tcPr>
          <w:p w14:paraId="28C7D4FB" w14:textId="77777777" w:rsidR="00394D05" w:rsidRPr="00AD2238" w:rsidRDefault="00394D05" w:rsidP="00394D05">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40</w:t>
            </w:r>
          </w:p>
        </w:tc>
        <w:tc>
          <w:tcPr>
            <w:tcW w:w="0" w:type="auto"/>
            <w:tcBorders>
              <w:top w:val="nil"/>
              <w:left w:val="nil"/>
              <w:bottom w:val="single" w:sz="4" w:space="0" w:color="auto"/>
              <w:right w:val="single" w:sz="4" w:space="0" w:color="auto"/>
            </w:tcBorders>
            <w:shd w:val="clear" w:color="auto" w:fill="auto"/>
            <w:noWrap/>
            <w:vAlign w:val="center"/>
            <w:hideMark/>
          </w:tcPr>
          <w:p w14:paraId="154263CC" w14:textId="77777777" w:rsidR="00394D05" w:rsidRPr="00AD2238" w:rsidRDefault="00394D05" w:rsidP="00394D05">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30</w:t>
            </w:r>
          </w:p>
        </w:tc>
        <w:tc>
          <w:tcPr>
            <w:tcW w:w="0" w:type="auto"/>
            <w:tcBorders>
              <w:top w:val="nil"/>
              <w:left w:val="nil"/>
              <w:bottom w:val="single" w:sz="4" w:space="0" w:color="auto"/>
              <w:right w:val="single" w:sz="4" w:space="0" w:color="auto"/>
            </w:tcBorders>
            <w:shd w:val="clear" w:color="auto" w:fill="auto"/>
            <w:vAlign w:val="center"/>
            <w:hideMark/>
          </w:tcPr>
          <w:p w14:paraId="2EFB4EF2" w14:textId="77777777" w:rsidR="00394D05" w:rsidRPr="00AD2238" w:rsidRDefault="00394D05" w:rsidP="00394D05">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100</w:t>
            </w:r>
          </w:p>
        </w:tc>
        <w:tc>
          <w:tcPr>
            <w:tcW w:w="0" w:type="auto"/>
            <w:tcBorders>
              <w:top w:val="nil"/>
              <w:left w:val="nil"/>
              <w:bottom w:val="single" w:sz="4" w:space="0" w:color="auto"/>
              <w:right w:val="single" w:sz="4" w:space="0" w:color="auto"/>
            </w:tcBorders>
            <w:shd w:val="clear" w:color="auto" w:fill="auto"/>
            <w:vAlign w:val="center"/>
            <w:hideMark/>
          </w:tcPr>
          <w:p w14:paraId="7A10587A" w14:textId="77777777" w:rsidR="00394D05" w:rsidRPr="00AD2238" w:rsidRDefault="00394D05" w:rsidP="00394D05">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601F33DC" w14:textId="77777777" w:rsidR="00394D05" w:rsidRPr="00AD2238" w:rsidRDefault="00394D05" w:rsidP="00394D05">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100</w:t>
            </w:r>
          </w:p>
        </w:tc>
        <w:tc>
          <w:tcPr>
            <w:tcW w:w="0" w:type="auto"/>
            <w:tcBorders>
              <w:top w:val="nil"/>
              <w:left w:val="nil"/>
              <w:bottom w:val="single" w:sz="4" w:space="0" w:color="auto"/>
              <w:right w:val="single" w:sz="4" w:space="0" w:color="auto"/>
            </w:tcBorders>
            <w:shd w:val="clear" w:color="auto" w:fill="auto"/>
            <w:vAlign w:val="center"/>
            <w:hideMark/>
          </w:tcPr>
          <w:p w14:paraId="28155C5C" w14:textId="77777777" w:rsidR="00394D05" w:rsidRPr="00AD2238" w:rsidRDefault="00394D05" w:rsidP="00394D05">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684FC4E" w14:textId="77777777" w:rsidR="00394D05" w:rsidRPr="00AD2238" w:rsidRDefault="00394D05" w:rsidP="00394D05">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46D00FBB" w14:textId="77777777" w:rsidR="00394D05" w:rsidRPr="00AD2238" w:rsidRDefault="00394D05" w:rsidP="00394D05">
            <w:pPr>
              <w:jc w:val="right"/>
              <w:rPr>
                <w:rFonts w:asciiTheme="majorHAnsi" w:hAnsiTheme="majorHAnsi" w:cstheme="majorHAnsi"/>
                <w:sz w:val="18"/>
                <w:szCs w:val="18"/>
                <w:lang w:val="ro-MD" w:eastAsia="en-US"/>
              </w:rPr>
            </w:pPr>
            <w:r w:rsidRPr="00AD2238">
              <w:rPr>
                <w:rFonts w:asciiTheme="majorHAnsi" w:hAnsiTheme="majorHAnsi" w:cstheme="majorHAnsi"/>
                <w:sz w:val="18"/>
                <w:szCs w:val="18"/>
                <w:lang w:val="ro-MD" w:eastAsia="en-US"/>
              </w:rPr>
              <w:t>2</w:t>
            </w:r>
          </w:p>
        </w:tc>
      </w:tr>
      <w:tr w:rsidR="00394D05" w:rsidRPr="00AD2238" w14:paraId="12B1F4D1" w14:textId="77777777" w:rsidTr="00295D06">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809C9B" w14:textId="77777777" w:rsidR="00394D05" w:rsidRPr="00AD2238" w:rsidRDefault="00394D05" w:rsidP="00394D05">
            <w:pPr>
              <w:jc w:val="left"/>
              <w:rPr>
                <w:rFonts w:asciiTheme="majorHAnsi" w:hAnsiTheme="majorHAnsi" w:cstheme="majorHAnsi"/>
                <w:b/>
                <w:bCs/>
                <w:sz w:val="18"/>
                <w:szCs w:val="18"/>
                <w:lang w:val="ro-MD" w:eastAsia="en-US"/>
              </w:rPr>
            </w:pPr>
            <w:r w:rsidRPr="00AD2238">
              <w:rPr>
                <w:rFonts w:asciiTheme="majorHAnsi" w:hAnsiTheme="majorHAnsi" w:cstheme="majorHAnsi"/>
                <w:b/>
                <w:bCs/>
                <w:sz w:val="18"/>
                <w:szCs w:val="18"/>
                <w:lang w:val="ro-MD" w:eastAsia="en-US"/>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1104E10B" w14:textId="363DC8E8" w:rsidR="00394D05" w:rsidRPr="00AD2238" w:rsidRDefault="00394D05" w:rsidP="00394D05">
            <w:pPr>
              <w:jc w:val="right"/>
              <w:rPr>
                <w:rFonts w:asciiTheme="majorHAnsi" w:hAnsiTheme="majorHAnsi" w:cstheme="majorHAnsi"/>
                <w:b/>
                <w:bCs/>
                <w:sz w:val="18"/>
                <w:szCs w:val="18"/>
                <w:lang w:val="ro-MD" w:eastAsia="en-US"/>
              </w:rPr>
            </w:pPr>
            <w:r w:rsidRPr="00AD2238">
              <w:rPr>
                <w:rFonts w:asciiTheme="majorHAnsi" w:hAnsiTheme="majorHAnsi" w:cstheme="majorHAnsi"/>
                <w:b/>
                <w:bCs/>
                <w:sz w:val="18"/>
                <w:szCs w:val="18"/>
                <w:lang w:val="ro-MD" w:eastAsia="en-US"/>
              </w:rPr>
              <w:t>10 164</w:t>
            </w:r>
          </w:p>
        </w:tc>
        <w:tc>
          <w:tcPr>
            <w:tcW w:w="0" w:type="auto"/>
            <w:tcBorders>
              <w:top w:val="nil"/>
              <w:left w:val="nil"/>
              <w:bottom w:val="single" w:sz="4" w:space="0" w:color="auto"/>
              <w:right w:val="single" w:sz="4" w:space="0" w:color="auto"/>
            </w:tcBorders>
            <w:shd w:val="clear" w:color="auto" w:fill="auto"/>
            <w:noWrap/>
            <w:vAlign w:val="bottom"/>
            <w:hideMark/>
          </w:tcPr>
          <w:p w14:paraId="033A2ADB" w14:textId="5E875938" w:rsidR="00394D05" w:rsidRPr="00AD2238" w:rsidRDefault="00394D05" w:rsidP="00394D05">
            <w:pPr>
              <w:jc w:val="right"/>
              <w:rPr>
                <w:rFonts w:asciiTheme="majorHAnsi" w:hAnsiTheme="majorHAnsi" w:cstheme="majorHAnsi"/>
                <w:b/>
                <w:bCs/>
                <w:sz w:val="18"/>
                <w:szCs w:val="18"/>
                <w:lang w:val="ro-MD" w:eastAsia="en-US"/>
              </w:rPr>
            </w:pPr>
            <w:r w:rsidRPr="00AD2238">
              <w:rPr>
                <w:rFonts w:asciiTheme="majorHAnsi" w:hAnsiTheme="majorHAnsi" w:cstheme="majorHAnsi"/>
                <w:b/>
                <w:bCs/>
                <w:sz w:val="18"/>
                <w:szCs w:val="18"/>
                <w:lang w:val="ro-MD" w:eastAsia="en-US"/>
              </w:rPr>
              <w:t>8 604</w:t>
            </w:r>
          </w:p>
        </w:tc>
        <w:tc>
          <w:tcPr>
            <w:tcW w:w="0" w:type="auto"/>
            <w:tcBorders>
              <w:top w:val="nil"/>
              <w:left w:val="nil"/>
              <w:bottom w:val="single" w:sz="4" w:space="0" w:color="auto"/>
              <w:right w:val="single" w:sz="4" w:space="0" w:color="auto"/>
            </w:tcBorders>
            <w:shd w:val="clear" w:color="auto" w:fill="auto"/>
            <w:noWrap/>
            <w:vAlign w:val="bottom"/>
            <w:hideMark/>
          </w:tcPr>
          <w:p w14:paraId="698ACE73" w14:textId="71B28AB7" w:rsidR="00394D05" w:rsidRPr="00AD2238" w:rsidRDefault="00394D05" w:rsidP="00394D05">
            <w:pPr>
              <w:jc w:val="right"/>
              <w:rPr>
                <w:rFonts w:asciiTheme="majorHAnsi" w:hAnsiTheme="majorHAnsi" w:cstheme="majorHAnsi"/>
                <w:b/>
                <w:bCs/>
                <w:sz w:val="18"/>
                <w:szCs w:val="18"/>
                <w:lang w:val="ro-MD" w:eastAsia="en-US"/>
              </w:rPr>
            </w:pPr>
            <w:r w:rsidRPr="00AD2238">
              <w:rPr>
                <w:rFonts w:asciiTheme="majorHAnsi" w:hAnsiTheme="majorHAnsi" w:cstheme="majorHAnsi"/>
                <w:b/>
                <w:bCs/>
                <w:sz w:val="18"/>
                <w:szCs w:val="18"/>
                <w:lang w:val="ro-MD" w:eastAsia="en-US"/>
              </w:rPr>
              <w:t>5 353</w:t>
            </w:r>
          </w:p>
        </w:tc>
        <w:tc>
          <w:tcPr>
            <w:tcW w:w="0" w:type="auto"/>
            <w:tcBorders>
              <w:top w:val="nil"/>
              <w:left w:val="nil"/>
              <w:bottom w:val="single" w:sz="4" w:space="0" w:color="auto"/>
              <w:right w:val="single" w:sz="4" w:space="0" w:color="auto"/>
            </w:tcBorders>
            <w:shd w:val="clear" w:color="auto" w:fill="auto"/>
            <w:noWrap/>
            <w:vAlign w:val="bottom"/>
            <w:hideMark/>
          </w:tcPr>
          <w:p w14:paraId="0D1F0925" w14:textId="00EF92A8" w:rsidR="00394D05" w:rsidRPr="00AD2238" w:rsidRDefault="00394D05" w:rsidP="00394D05">
            <w:pPr>
              <w:jc w:val="right"/>
              <w:rPr>
                <w:rFonts w:asciiTheme="majorHAnsi" w:hAnsiTheme="majorHAnsi" w:cstheme="majorHAnsi"/>
                <w:b/>
                <w:bCs/>
                <w:sz w:val="18"/>
                <w:szCs w:val="18"/>
                <w:lang w:val="ro-MD" w:eastAsia="en-US"/>
              </w:rPr>
            </w:pPr>
            <w:r w:rsidRPr="00AD2238">
              <w:rPr>
                <w:rFonts w:asciiTheme="majorHAnsi" w:hAnsiTheme="majorHAnsi" w:cstheme="majorHAnsi"/>
                <w:b/>
                <w:bCs/>
                <w:sz w:val="18"/>
                <w:szCs w:val="18"/>
                <w:lang w:val="ro-MD" w:eastAsia="en-US"/>
              </w:rPr>
              <w:t>272</w:t>
            </w:r>
          </w:p>
        </w:tc>
        <w:tc>
          <w:tcPr>
            <w:tcW w:w="0" w:type="auto"/>
            <w:tcBorders>
              <w:top w:val="nil"/>
              <w:left w:val="nil"/>
              <w:bottom w:val="single" w:sz="4" w:space="0" w:color="auto"/>
              <w:right w:val="single" w:sz="4" w:space="0" w:color="auto"/>
            </w:tcBorders>
            <w:shd w:val="clear" w:color="auto" w:fill="auto"/>
            <w:noWrap/>
            <w:vAlign w:val="bottom"/>
            <w:hideMark/>
          </w:tcPr>
          <w:p w14:paraId="7AAE821E" w14:textId="640C644E" w:rsidR="00394D05" w:rsidRPr="00AD2238" w:rsidRDefault="00394D05" w:rsidP="00394D05">
            <w:pPr>
              <w:jc w:val="right"/>
              <w:rPr>
                <w:rFonts w:asciiTheme="majorHAnsi" w:hAnsiTheme="majorHAnsi" w:cstheme="majorHAnsi"/>
                <w:b/>
                <w:bCs/>
                <w:sz w:val="18"/>
                <w:szCs w:val="18"/>
                <w:lang w:val="ro-MD" w:eastAsia="en-US"/>
              </w:rPr>
            </w:pPr>
            <w:r w:rsidRPr="00AD2238">
              <w:rPr>
                <w:rFonts w:asciiTheme="majorHAnsi" w:hAnsiTheme="majorHAnsi" w:cstheme="majorHAnsi"/>
                <w:b/>
                <w:bCs/>
                <w:sz w:val="18"/>
                <w:szCs w:val="18"/>
                <w:lang w:val="ro-MD" w:eastAsia="en-US"/>
              </w:rPr>
              <w:t>325</w:t>
            </w:r>
          </w:p>
        </w:tc>
        <w:tc>
          <w:tcPr>
            <w:tcW w:w="0" w:type="auto"/>
            <w:tcBorders>
              <w:top w:val="nil"/>
              <w:left w:val="nil"/>
              <w:bottom w:val="single" w:sz="4" w:space="0" w:color="auto"/>
              <w:right w:val="single" w:sz="4" w:space="0" w:color="auto"/>
            </w:tcBorders>
            <w:shd w:val="clear" w:color="auto" w:fill="auto"/>
            <w:noWrap/>
            <w:vAlign w:val="bottom"/>
            <w:hideMark/>
          </w:tcPr>
          <w:p w14:paraId="13C2A326" w14:textId="63374993" w:rsidR="00394D05" w:rsidRPr="00AD2238" w:rsidRDefault="00394D05" w:rsidP="00394D05">
            <w:pPr>
              <w:jc w:val="right"/>
              <w:rPr>
                <w:rFonts w:asciiTheme="majorHAnsi" w:hAnsiTheme="majorHAnsi" w:cstheme="majorHAnsi"/>
                <w:b/>
                <w:bCs/>
                <w:sz w:val="18"/>
                <w:szCs w:val="18"/>
                <w:lang w:val="ro-MD" w:eastAsia="en-US"/>
              </w:rPr>
            </w:pPr>
            <w:r w:rsidRPr="00AD2238">
              <w:rPr>
                <w:rFonts w:asciiTheme="majorHAnsi" w:hAnsiTheme="majorHAnsi" w:cstheme="majorHAnsi"/>
                <w:b/>
                <w:bCs/>
                <w:sz w:val="18"/>
                <w:szCs w:val="18"/>
                <w:lang w:val="ro-MD" w:eastAsia="en-US"/>
              </w:rPr>
              <w:t>210</w:t>
            </w:r>
          </w:p>
        </w:tc>
        <w:tc>
          <w:tcPr>
            <w:tcW w:w="0" w:type="auto"/>
            <w:tcBorders>
              <w:top w:val="nil"/>
              <w:left w:val="nil"/>
              <w:bottom w:val="single" w:sz="4" w:space="0" w:color="auto"/>
              <w:right w:val="single" w:sz="4" w:space="0" w:color="auto"/>
            </w:tcBorders>
            <w:shd w:val="clear" w:color="auto" w:fill="auto"/>
            <w:noWrap/>
            <w:vAlign w:val="bottom"/>
            <w:hideMark/>
          </w:tcPr>
          <w:p w14:paraId="2CF9B229" w14:textId="6790F8B1" w:rsidR="00394D05" w:rsidRPr="00AD2238" w:rsidRDefault="00394D05" w:rsidP="00394D05">
            <w:pPr>
              <w:jc w:val="right"/>
              <w:rPr>
                <w:rFonts w:asciiTheme="majorHAnsi" w:hAnsiTheme="majorHAnsi" w:cstheme="majorHAnsi"/>
                <w:b/>
                <w:bCs/>
                <w:sz w:val="18"/>
                <w:szCs w:val="18"/>
                <w:lang w:val="ro-MD" w:eastAsia="en-US"/>
              </w:rPr>
            </w:pPr>
            <w:r w:rsidRPr="00AD2238">
              <w:rPr>
                <w:rFonts w:asciiTheme="majorHAnsi" w:hAnsiTheme="majorHAnsi" w:cstheme="majorHAnsi"/>
                <w:b/>
                <w:bCs/>
                <w:sz w:val="18"/>
                <w:szCs w:val="18"/>
                <w:lang w:val="ro-MD" w:eastAsia="en-US"/>
              </w:rPr>
              <w:t>739</w:t>
            </w:r>
          </w:p>
        </w:tc>
        <w:tc>
          <w:tcPr>
            <w:tcW w:w="0" w:type="auto"/>
            <w:tcBorders>
              <w:top w:val="nil"/>
              <w:left w:val="nil"/>
              <w:bottom w:val="single" w:sz="4" w:space="0" w:color="auto"/>
              <w:right w:val="single" w:sz="4" w:space="0" w:color="auto"/>
            </w:tcBorders>
            <w:shd w:val="clear" w:color="auto" w:fill="auto"/>
            <w:noWrap/>
            <w:vAlign w:val="bottom"/>
            <w:hideMark/>
          </w:tcPr>
          <w:p w14:paraId="0234A212" w14:textId="77777777" w:rsidR="00394D05" w:rsidRPr="00AD2238" w:rsidRDefault="00394D05" w:rsidP="00394D05">
            <w:pPr>
              <w:jc w:val="right"/>
              <w:rPr>
                <w:rFonts w:asciiTheme="majorHAnsi" w:hAnsiTheme="majorHAnsi" w:cstheme="majorHAnsi"/>
                <w:b/>
                <w:bCs/>
                <w:sz w:val="18"/>
                <w:szCs w:val="18"/>
                <w:lang w:val="ro-MD" w:eastAsia="en-US"/>
              </w:rPr>
            </w:pPr>
            <w:r w:rsidRPr="00AD2238">
              <w:rPr>
                <w:rFonts w:asciiTheme="majorHAnsi" w:hAnsiTheme="majorHAnsi" w:cstheme="majorHAnsi"/>
                <w:b/>
                <w:bCs/>
                <w:sz w:val="18"/>
                <w:szCs w:val="18"/>
                <w:lang w:val="ro-MD" w:eastAsia="en-US"/>
              </w:rPr>
              <w:t>112</w:t>
            </w:r>
          </w:p>
        </w:tc>
        <w:tc>
          <w:tcPr>
            <w:tcW w:w="0" w:type="auto"/>
            <w:tcBorders>
              <w:top w:val="nil"/>
              <w:left w:val="nil"/>
              <w:bottom w:val="single" w:sz="4" w:space="0" w:color="auto"/>
              <w:right w:val="single" w:sz="4" w:space="0" w:color="auto"/>
            </w:tcBorders>
            <w:shd w:val="clear" w:color="auto" w:fill="auto"/>
            <w:noWrap/>
            <w:vAlign w:val="bottom"/>
            <w:hideMark/>
          </w:tcPr>
          <w:p w14:paraId="383A317B" w14:textId="57B8579F" w:rsidR="00394D05" w:rsidRPr="00AD2238" w:rsidRDefault="00394D05" w:rsidP="00394D05">
            <w:pPr>
              <w:jc w:val="right"/>
              <w:rPr>
                <w:rFonts w:asciiTheme="majorHAnsi" w:hAnsiTheme="majorHAnsi" w:cstheme="majorHAnsi"/>
                <w:b/>
                <w:bCs/>
                <w:sz w:val="18"/>
                <w:szCs w:val="18"/>
                <w:lang w:val="ro-MD" w:eastAsia="en-US"/>
              </w:rPr>
            </w:pPr>
            <w:r w:rsidRPr="00AD2238">
              <w:rPr>
                <w:rFonts w:asciiTheme="majorHAnsi" w:hAnsiTheme="majorHAnsi" w:cstheme="majorHAnsi"/>
                <w:b/>
                <w:bCs/>
                <w:sz w:val="18"/>
                <w:szCs w:val="18"/>
                <w:lang w:val="ro-MD" w:eastAsia="en-US"/>
              </w:rPr>
              <w:t>669</w:t>
            </w:r>
          </w:p>
        </w:tc>
        <w:tc>
          <w:tcPr>
            <w:tcW w:w="0" w:type="auto"/>
            <w:tcBorders>
              <w:top w:val="nil"/>
              <w:left w:val="nil"/>
              <w:bottom w:val="single" w:sz="4" w:space="0" w:color="auto"/>
              <w:right w:val="single" w:sz="4" w:space="0" w:color="auto"/>
            </w:tcBorders>
            <w:shd w:val="clear" w:color="auto" w:fill="auto"/>
            <w:noWrap/>
            <w:vAlign w:val="bottom"/>
            <w:hideMark/>
          </w:tcPr>
          <w:p w14:paraId="2B890438" w14:textId="12B6DA11" w:rsidR="00394D05" w:rsidRPr="00AD2238" w:rsidRDefault="00394D05" w:rsidP="00394D05">
            <w:pPr>
              <w:jc w:val="right"/>
              <w:rPr>
                <w:rFonts w:asciiTheme="majorHAnsi" w:hAnsiTheme="majorHAnsi" w:cstheme="majorHAnsi"/>
                <w:b/>
                <w:bCs/>
                <w:sz w:val="18"/>
                <w:szCs w:val="18"/>
                <w:lang w:val="ro-MD" w:eastAsia="en-US"/>
              </w:rPr>
            </w:pPr>
            <w:r w:rsidRPr="00AD2238">
              <w:rPr>
                <w:rFonts w:asciiTheme="majorHAnsi" w:hAnsiTheme="majorHAnsi" w:cstheme="majorHAnsi"/>
                <w:b/>
                <w:bCs/>
                <w:sz w:val="18"/>
                <w:szCs w:val="18"/>
                <w:lang w:val="ro-MD" w:eastAsia="en-US"/>
              </w:rPr>
              <w:t>219</w:t>
            </w:r>
          </w:p>
        </w:tc>
        <w:tc>
          <w:tcPr>
            <w:tcW w:w="0" w:type="auto"/>
            <w:tcBorders>
              <w:top w:val="nil"/>
              <w:left w:val="nil"/>
              <w:bottom w:val="single" w:sz="4" w:space="0" w:color="auto"/>
              <w:right w:val="single" w:sz="4" w:space="0" w:color="auto"/>
            </w:tcBorders>
            <w:shd w:val="clear" w:color="auto" w:fill="auto"/>
            <w:noWrap/>
            <w:vAlign w:val="bottom"/>
            <w:hideMark/>
          </w:tcPr>
          <w:p w14:paraId="42739C3B" w14:textId="7FE78636" w:rsidR="00394D05" w:rsidRPr="00AD2238" w:rsidRDefault="00394D05" w:rsidP="00394D05">
            <w:pPr>
              <w:jc w:val="right"/>
              <w:rPr>
                <w:rFonts w:asciiTheme="majorHAnsi" w:hAnsiTheme="majorHAnsi" w:cstheme="majorHAnsi"/>
                <w:b/>
                <w:bCs/>
                <w:sz w:val="18"/>
                <w:szCs w:val="18"/>
                <w:lang w:val="ro-MD" w:eastAsia="en-US"/>
              </w:rPr>
            </w:pPr>
            <w:r w:rsidRPr="00AD2238">
              <w:rPr>
                <w:rFonts w:asciiTheme="majorHAnsi" w:hAnsiTheme="majorHAnsi" w:cstheme="majorHAnsi"/>
                <w:b/>
                <w:bCs/>
                <w:sz w:val="18"/>
                <w:szCs w:val="18"/>
                <w:lang w:val="ro-MD" w:eastAsia="en-US"/>
              </w:rPr>
              <w:t>57</w:t>
            </w:r>
          </w:p>
        </w:tc>
        <w:tc>
          <w:tcPr>
            <w:tcW w:w="0" w:type="auto"/>
            <w:tcBorders>
              <w:top w:val="nil"/>
              <w:left w:val="nil"/>
              <w:bottom w:val="single" w:sz="4" w:space="0" w:color="auto"/>
              <w:right w:val="single" w:sz="4" w:space="0" w:color="auto"/>
            </w:tcBorders>
            <w:shd w:val="clear" w:color="auto" w:fill="auto"/>
            <w:noWrap/>
            <w:vAlign w:val="bottom"/>
            <w:hideMark/>
          </w:tcPr>
          <w:p w14:paraId="683D4CA3" w14:textId="24AB3240" w:rsidR="00394D05" w:rsidRPr="00AD2238" w:rsidRDefault="00394D05" w:rsidP="00394D05">
            <w:pPr>
              <w:jc w:val="right"/>
              <w:rPr>
                <w:rFonts w:asciiTheme="majorHAnsi" w:hAnsiTheme="majorHAnsi" w:cstheme="majorHAnsi"/>
                <w:b/>
                <w:bCs/>
                <w:sz w:val="18"/>
                <w:szCs w:val="18"/>
                <w:lang w:val="ro-MD" w:eastAsia="en-US"/>
              </w:rPr>
            </w:pPr>
            <w:r w:rsidRPr="00AD2238">
              <w:rPr>
                <w:rFonts w:asciiTheme="majorHAnsi" w:hAnsiTheme="majorHAnsi" w:cstheme="majorHAnsi"/>
                <w:b/>
                <w:bCs/>
                <w:sz w:val="18"/>
                <w:szCs w:val="18"/>
                <w:lang w:val="ro-MD" w:eastAsia="en-US"/>
              </w:rPr>
              <w:t>494</w:t>
            </w:r>
          </w:p>
        </w:tc>
      </w:tr>
    </w:tbl>
    <w:p w14:paraId="0960C8A2" w14:textId="3A44387E" w:rsidR="00295D06" w:rsidRPr="00AD2238" w:rsidRDefault="00295D06">
      <w:pPr>
        <w:spacing w:after="160" w:line="259" w:lineRule="auto"/>
        <w:jc w:val="left"/>
        <w:rPr>
          <w:rFonts w:asciiTheme="majorHAnsi" w:hAnsiTheme="majorHAnsi" w:cstheme="majorHAnsi"/>
          <w:i/>
          <w:sz w:val="20"/>
          <w:lang w:val="ro-MD"/>
        </w:rPr>
      </w:pPr>
      <w:r w:rsidRPr="00AD2238">
        <w:rPr>
          <w:rFonts w:asciiTheme="majorHAnsi" w:hAnsiTheme="majorHAnsi" w:cstheme="majorHAnsi"/>
          <w:b/>
          <w:i/>
          <w:sz w:val="20"/>
          <w:lang w:val="ro-MD"/>
        </w:rPr>
        <w:t>Sursa</w:t>
      </w:r>
      <w:r w:rsidRPr="00AD2238">
        <w:rPr>
          <w:rFonts w:asciiTheme="majorHAnsi" w:hAnsiTheme="majorHAnsi" w:cstheme="majorHAnsi"/>
          <w:i/>
          <w:sz w:val="20"/>
          <w:lang w:val="ro-MD"/>
        </w:rPr>
        <w:t xml:space="preserve">: </w:t>
      </w:r>
      <w:r w:rsidR="000B45F2" w:rsidRPr="00AD2238">
        <w:rPr>
          <w:rFonts w:asciiTheme="majorHAnsi" w:hAnsiTheme="majorHAnsi" w:cstheme="majorHAnsi"/>
          <w:i/>
          <w:sz w:val="20"/>
          <w:lang w:val="ro-MD"/>
        </w:rPr>
        <w:t>Listele</w:t>
      </w:r>
      <w:r w:rsidRPr="00AD2238">
        <w:rPr>
          <w:rFonts w:asciiTheme="majorHAnsi" w:hAnsiTheme="majorHAnsi" w:cstheme="majorHAnsi"/>
          <w:i/>
          <w:sz w:val="20"/>
          <w:lang w:val="ro-MD"/>
        </w:rPr>
        <w:t xml:space="preserve"> de evidență a femeilor însărcinate și fișel</w:t>
      </w:r>
      <w:r w:rsidR="00BF04A2" w:rsidRPr="00AD2238">
        <w:rPr>
          <w:rFonts w:asciiTheme="majorHAnsi" w:hAnsiTheme="majorHAnsi" w:cstheme="majorHAnsi"/>
          <w:i/>
          <w:sz w:val="20"/>
          <w:lang w:val="ro-MD"/>
        </w:rPr>
        <w:t>e</w:t>
      </w:r>
      <w:r w:rsidRPr="00AD2238">
        <w:rPr>
          <w:rFonts w:asciiTheme="majorHAnsi" w:hAnsiTheme="majorHAnsi" w:cstheme="majorHAnsi"/>
          <w:i/>
          <w:sz w:val="20"/>
          <w:lang w:val="ro-MD"/>
        </w:rPr>
        <w:t xml:space="preserve"> personale a</w:t>
      </w:r>
      <w:r w:rsidR="007835CB">
        <w:rPr>
          <w:rFonts w:asciiTheme="majorHAnsi" w:hAnsiTheme="majorHAnsi" w:cstheme="majorHAnsi"/>
          <w:i/>
          <w:sz w:val="20"/>
          <w:lang w:val="ro-MD"/>
        </w:rPr>
        <w:t>le</w:t>
      </w:r>
      <w:r w:rsidRPr="00AD2238">
        <w:rPr>
          <w:rFonts w:asciiTheme="majorHAnsi" w:hAnsiTheme="majorHAnsi" w:cstheme="majorHAnsi"/>
          <w:i/>
          <w:sz w:val="20"/>
          <w:lang w:val="ro-MD"/>
        </w:rPr>
        <w:t xml:space="preserve"> gravide</w:t>
      </w:r>
      <w:r w:rsidR="007835CB">
        <w:rPr>
          <w:rFonts w:asciiTheme="majorHAnsi" w:hAnsiTheme="majorHAnsi" w:cstheme="majorHAnsi"/>
          <w:i/>
          <w:sz w:val="20"/>
          <w:lang w:val="ro-MD"/>
        </w:rPr>
        <w:t>lor</w:t>
      </w:r>
      <w:r w:rsidRPr="00AD2238">
        <w:rPr>
          <w:rFonts w:asciiTheme="majorHAnsi" w:hAnsiTheme="majorHAnsi" w:cstheme="majorHAnsi"/>
          <w:i/>
          <w:sz w:val="20"/>
          <w:lang w:val="ro-MD"/>
        </w:rPr>
        <w:t xml:space="preserve"> și lăuze</w:t>
      </w:r>
      <w:r w:rsidR="007835CB">
        <w:rPr>
          <w:rFonts w:asciiTheme="majorHAnsi" w:hAnsiTheme="majorHAnsi" w:cstheme="majorHAnsi"/>
          <w:i/>
          <w:sz w:val="20"/>
          <w:lang w:val="ro-MD"/>
        </w:rPr>
        <w:t>lor.</w:t>
      </w:r>
      <w:r w:rsidRPr="00AD2238">
        <w:rPr>
          <w:rFonts w:asciiTheme="majorHAnsi" w:hAnsiTheme="majorHAnsi" w:cstheme="majorHAnsi"/>
          <w:i/>
          <w:sz w:val="20"/>
          <w:lang w:val="ro-MD"/>
        </w:rPr>
        <w:br w:type="page"/>
      </w:r>
    </w:p>
    <w:p w14:paraId="6D01EADB" w14:textId="0356F31A" w:rsidR="00082B61" w:rsidRPr="00AD2238" w:rsidRDefault="00295D06" w:rsidP="003663F9">
      <w:pPr>
        <w:spacing w:line="276" w:lineRule="auto"/>
        <w:jc w:val="right"/>
        <w:rPr>
          <w:rFonts w:asciiTheme="majorHAnsi" w:hAnsiTheme="majorHAnsi" w:cstheme="majorHAnsi"/>
          <w:lang w:val="ro-MD"/>
        </w:rPr>
      </w:pPr>
      <w:r w:rsidRPr="00AD2238">
        <w:rPr>
          <w:rFonts w:asciiTheme="majorHAnsi" w:hAnsiTheme="majorHAnsi" w:cstheme="majorHAnsi"/>
          <w:lang w:val="ro-MD"/>
        </w:rPr>
        <w:lastRenderedPageBreak/>
        <w:t>Anexa nr.3</w:t>
      </w:r>
    </w:p>
    <w:p w14:paraId="39B8EA7D" w14:textId="38C6466C" w:rsidR="004A3F50" w:rsidRPr="00AD2238" w:rsidRDefault="004A3F50" w:rsidP="004A3F50">
      <w:pPr>
        <w:spacing w:line="276" w:lineRule="auto"/>
        <w:jc w:val="center"/>
        <w:rPr>
          <w:rFonts w:asciiTheme="majorHAnsi" w:hAnsiTheme="majorHAnsi" w:cstheme="majorHAnsi"/>
          <w:b/>
          <w:lang w:val="ro-MD"/>
        </w:rPr>
      </w:pPr>
      <w:r w:rsidRPr="00AD2238">
        <w:rPr>
          <w:rFonts w:asciiTheme="majorHAnsi" w:hAnsiTheme="majorHAnsi" w:cstheme="majorHAnsi"/>
          <w:b/>
          <w:sz w:val="24"/>
          <w:lang w:val="ro-MD"/>
        </w:rPr>
        <w:t>Informații privind asigurarea persoanelor cu diabet zaharat de tip I cu analogi de insulină</w:t>
      </w:r>
      <w:r w:rsidR="007B1849" w:rsidRPr="00AD2238">
        <w:rPr>
          <w:rFonts w:asciiTheme="majorHAnsi" w:hAnsiTheme="majorHAnsi" w:cstheme="majorHAnsi"/>
          <w:b/>
          <w:sz w:val="24"/>
          <w:lang w:val="ro-MD"/>
        </w:rPr>
        <w:t>,</w:t>
      </w:r>
      <w:r w:rsidRPr="00AD2238">
        <w:rPr>
          <w:rFonts w:asciiTheme="majorHAnsi" w:hAnsiTheme="majorHAnsi" w:cstheme="majorHAnsi"/>
          <w:b/>
          <w:sz w:val="24"/>
          <w:lang w:val="ro-MD"/>
        </w:rPr>
        <w:t xml:space="preserve"> în perioada 2019-2021 (I semestru)</w:t>
      </w:r>
    </w:p>
    <w:tbl>
      <w:tblPr>
        <w:tblW w:w="0" w:type="auto"/>
        <w:tblInd w:w="-5" w:type="dxa"/>
        <w:tblLook w:val="04A0" w:firstRow="1" w:lastRow="0" w:firstColumn="1" w:lastColumn="0" w:noHBand="0" w:noVBand="1"/>
      </w:tblPr>
      <w:tblGrid>
        <w:gridCol w:w="1656"/>
        <w:gridCol w:w="1164"/>
        <w:gridCol w:w="1164"/>
        <w:gridCol w:w="1197"/>
        <w:gridCol w:w="1005"/>
        <w:gridCol w:w="1005"/>
        <w:gridCol w:w="1038"/>
        <w:gridCol w:w="1171"/>
        <w:gridCol w:w="1171"/>
        <w:gridCol w:w="1205"/>
        <w:gridCol w:w="1282"/>
        <w:gridCol w:w="1499"/>
      </w:tblGrid>
      <w:tr w:rsidR="00353E65" w:rsidRPr="00AD2238" w14:paraId="18441CC8" w14:textId="7760AA03" w:rsidTr="000136E6">
        <w:trPr>
          <w:trHeight w:val="253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9F71BF" w14:textId="6C712D99" w:rsidR="00353E65" w:rsidRPr="00AD2238" w:rsidRDefault="00353E65" w:rsidP="003663F9">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Instituția auditată</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DB7452" w14:textId="3E1CCB73" w:rsidR="00353E65" w:rsidRPr="00AD2238" w:rsidRDefault="00353E65" w:rsidP="003663F9">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Nr</w:t>
            </w:r>
            <w:r w:rsidR="003F7915">
              <w:rPr>
                <w:rFonts w:asciiTheme="majorHAnsi" w:hAnsiTheme="majorHAnsi" w:cstheme="majorHAnsi"/>
                <w:bCs/>
                <w:color w:val="000000"/>
                <w:sz w:val="20"/>
                <w:szCs w:val="20"/>
                <w:lang w:val="ro-MD" w:eastAsia="en-US"/>
              </w:rPr>
              <w:t>.</w:t>
            </w:r>
            <w:r w:rsidRPr="00AD2238">
              <w:rPr>
                <w:rFonts w:asciiTheme="majorHAnsi" w:hAnsiTheme="majorHAnsi" w:cstheme="majorHAnsi"/>
                <w:bCs/>
                <w:color w:val="000000"/>
                <w:sz w:val="20"/>
                <w:szCs w:val="20"/>
                <w:lang w:val="ro-MD" w:eastAsia="en-US"/>
              </w:rPr>
              <w:t xml:space="preserve"> total persoane cu diabet zaharat de tip I în anul 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0A2FA7" w14:textId="61193AF8" w:rsidR="00353E65" w:rsidRPr="00AD2238" w:rsidRDefault="00353E65" w:rsidP="003663F9">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Nr</w:t>
            </w:r>
            <w:r w:rsidR="003F7915">
              <w:rPr>
                <w:rFonts w:asciiTheme="majorHAnsi" w:hAnsiTheme="majorHAnsi" w:cstheme="majorHAnsi"/>
                <w:bCs/>
                <w:color w:val="000000"/>
                <w:sz w:val="20"/>
                <w:szCs w:val="20"/>
                <w:lang w:val="ro-MD" w:eastAsia="en-US"/>
              </w:rPr>
              <w:t>.</w:t>
            </w:r>
            <w:r w:rsidRPr="00AD2238">
              <w:rPr>
                <w:rFonts w:asciiTheme="majorHAnsi" w:hAnsiTheme="majorHAnsi" w:cstheme="majorHAnsi"/>
                <w:bCs/>
                <w:color w:val="000000"/>
                <w:sz w:val="20"/>
                <w:szCs w:val="20"/>
                <w:lang w:val="ro-MD" w:eastAsia="en-US"/>
              </w:rPr>
              <w:t xml:space="preserve"> total persoane cu diabet zaharat de tip I în anul 2020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D2E68C" w14:textId="207CCDDB" w:rsidR="00353E65" w:rsidRPr="00AD2238" w:rsidRDefault="00353E65" w:rsidP="003663F9">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Nr</w:t>
            </w:r>
            <w:r w:rsidR="003F7915">
              <w:rPr>
                <w:rFonts w:asciiTheme="majorHAnsi" w:hAnsiTheme="majorHAnsi" w:cstheme="majorHAnsi"/>
                <w:bCs/>
                <w:color w:val="000000"/>
                <w:sz w:val="20"/>
                <w:szCs w:val="20"/>
                <w:lang w:val="ro-MD" w:eastAsia="en-US"/>
              </w:rPr>
              <w:t>.</w:t>
            </w:r>
            <w:r w:rsidRPr="00AD2238">
              <w:rPr>
                <w:rFonts w:asciiTheme="majorHAnsi" w:hAnsiTheme="majorHAnsi" w:cstheme="majorHAnsi"/>
                <w:bCs/>
                <w:color w:val="000000"/>
                <w:sz w:val="20"/>
                <w:szCs w:val="20"/>
                <w:lang w:val="ro-MD" w:eastAsia="en-US"/>
              </w:rPr>
              <w:t xml:space="preserve"> total persoane cu diabet zaharat de tip I în anul 2021 (I sem</w:t>
            </w:r>
            <w:r w:rsidR="003F7915">
              <w:rPr>
                <w:rFonts w:asciiTheme="majorHAnsi" w:hAnsiTheme="majorHAnsi" w:cstheme="majorHAnsi"/>
                <w:bCs/>
                <w:color w:val="000000"/>
                <w:sz w:val="20"/>
                <w:szCs w:val="20"/>
                <w:lang w:val="ro-MD" w:eastAsia="en-US"/>
              </w:rPr>
              <w:t>.</w:t>
            </w:r>
            <w:r w:rsidRPr="00AD2238">
              <w:rPr>
                <w:rFonts w:asciiTheme="majorHAnsi" w:hAnsiTheme="majorHAnsi" w:cstheme="majorHAnsi"/>
                <w:bCs/>
                <w:color w:val="000000"/>
                <w:sz w:val="20"/>
                <w:szCs w:val="20"/>
                <w:lang w:val="ro-MD" w:eastAsia="en-US"/>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E34A46" w14:textId="1E8F3F7C" w:rsidR="00353E65" w:rsidRPr="00AD2238" w:rsidRDefault="00353E65" w:rsidP="003663F9">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Total eșantion</w:t>
            </w:r>
            <w:r w:rsidR="003F7915">
              <w:rPr>
                <w:rFonts w:asciiTheme="majorHAnsi" w:hAnsiTheme="majorHAnsi" w:cstheme="majorHAnsi"/>
                <w:bCs/>
                <w:color w:val="000000"/>
                <w:sz w:val="20"/>
                <w:szCs w:val="20"/>
                <w:lang w:val="ro-MD" w:eastAsia="en-US"/>
              </w:rPr>
              <w:t>,</w:t>
            </w:r>
            <w:r w:rsidRPr="00AD2238">
              <w:rPr>
                <w:rFonts w:asciiTheme="majorHAnsi" w:hAnsiTheme="majorHAnsi" w:cstheme="majorHAnsi"/>
                <w:bCs/>
                <w:color w:val="000000"/>
                <w:sz w:val="20"/>
                <w:szCs w:val="20"/>
                <w:lang w:val="ro-MD" w:eastAsia="en-US"/>
              </w:rPr>
              <w:t xml:space="preserve"> 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A528DD" w14:textId="0A80B11A" w:rsidR="00353E65" w:rsidRPr="00AD2238" w:rsidRDefault="00353E65" w:rsidP="003663F9">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Total eșantion</w:t>
            </w:r>
            <w:r w:rsidR="003F7915">
              <w:rPr>
                <w:rFonts w:asciiTheme="majorHAnsi" w:hAnsiTheme="majorHAnsi" w:cstheme="majorHAnsi"/>
                <w:bCs/>
                <w:color w:val="000000"/>
                <w:sz w:val="20"/>
                <w:szCs w:val="20"/>
                <w:lang w:val="ro-MD" w:eastAsia="en-US"/>
              </w:rPr>
              <w:t>,</w:t>
            </w:r>
            <w:r w:rsidRPr="00AD2238">
              <w:rPr>
                <w:rFonts w:asciiTheme="majorHAnsi" w:hAnsiTheme="majorHAnsi" w:cstheme="majorHAnsi"/>
                <w:bCs/>
                <w:color w:val="000000"/>
                <w:sz w:val="20"/>
                <w:szCs w:val="20"/>
                <w:lang w:val="ro-MD" w:eastAsia="en-US"/>
              </w:rPr>
              <w:t xml:space="preserve"> 2020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1D5A0F" w14:textId="79BDD142" w:rsidR="00353E65" w:rsidRPr="00AD2238" w:rsidRDefault="00353E65" w:rsidP="003663F9">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Total eșantion</w:t>
            </w:r>
            <w:r w:rsidR="003F7915">
              <w:rPr>
                <w:rFonts w:asciiTheme="majorHAnsi" w:hAnsiTheme="majorHAnsi" w:cstheme="majorHAnsi"/>
                <w:bCs/>
                <w:color w:val="000000"/>
                <w:sz w:val="20"/>
                <w:szCs w:val="20"/>
                <w:lang w:val="ro-MD" w:eastAsia="en-US"/>
              </w:rPr>
              <w:t>,</w:t>
            </w:r>
            <w:r w:rsidRPr="00AD2238">
              <w:rPr>
                <w:rFonts w:asciiTheme="majorHAnsi" w:hAnsiTheme="majorHAnsi" w:cstheme="majorHAnsi"/>
                <w:bCs/>
                <w:color w:val="000000"/>
                <w:sz w:val="20"/>
                <w:szCs w:val="20"/>
                <w:lang w:val="ro-MD" w:eastAsia="en-US"/>
              </w:rPr>
              <w:t xml:space="preserve"> 2021 (I sem</w:t>
            </w:r>
            <w:r w:rsidR="003F7915">
              <w:rPr>
                <w:rFonts w:asciiTheme="majorHAnsi" w:hAnsiTheme="majorHAnsi" w:cstheme="majorHAnsi"/>
                <w:bCs/>
                <w:color w:val="000000"/>
                <w:sz w:val="20"/>
                <w:szCs w:val="20"/>
                <w:lang w:val="ro-MD" w:eastAsia="en-US"/>
              </w:rPr>
              <w:t>.</w:t>
            </w:r>
            <w:r w:rsidRPr="00AD2238">
              <w:rPr>
                <w:rFonts w:asciiTheme="majorHAnsi" w:hAnsiTheme="majorHAnsi" w:cstheme="majorHAnsi"/>
                <w:bCs/>
                <w:color w:val="000000"/>
                <w:sz w:val="20"/>
                <w:szCs w:val="20"/>
                <w:lang w:val="ro-MD" w:eastAsia="en-US"/>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714DEFE" w14:textId="77777777" w:rsidR="00353E65" w:rsidRPr="00AD2238" w:rsidRDefault="00353E65" w:rsidP="003663F9">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 xml:space="preserve">Nr. persoane asigurate cu analogi de insulină, </w:t>
            </w:r>
            <w:r w:rsidRPr="00AD2238">
              <w:rPr>
                <w:rFonts w:asciiTheme="majorHAnsi" w:hAnsiTheme="majorHAnsi" w:cstheme="majorHAnsi"/>
                <w:bCs/>
                <w:color w:val="000000"/>
                <w:sz w:val="20"/>
                <w:szCs w:val="20"/>
                <w:lang w:val="ro-MD" w:eastAsia="en-US"/>
              </w:rPr>
              <w:t>în anul 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BBA58A" w14:textId="77777777" w:rsidR="00353E65" w:rsidRPr="00AD2238" w:rsidRDefault="00353E65" w:rsidP="003663F9">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 xml:space="preserve">Nr. persoane asigurate cu analogi de insulină, </w:t>
            </w:r>
            <w:r w:rsidRPr="00AD2238">
              <w:rPr>
                <w:rFonts w:asciiTheme="majorHAnsi" w:hAnsiTheme="majorHAnsi" w:cstheme="majorHAnsi"/>
                <w:bCs/>
                <w:color w:val="000000"/>
                <w:sz w:val="20"/>
                <w:szCs w:val="20"/>
                <w:lang w:val="ro-MD" w:eastAsia="en-US"/>
              </w:rPr>
              <w:t>în anul 2020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7CA9537" w14:textId="22B64A0F" w:rsidR="00353E65" w:rsidRPr="00AD2238" w:rsidRDefault="00353E65" w:rsidP="003663F9">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 xml:space="preserve">Nr. persoane asigurate cu analogi de insulină, </w:t>
            </w:r>
            <w:r w:rsidRPr="00AD2238">
              <w:rPr>
                <w:rFonts w:asciiTheme="majorHAnsi" w:hAnsiTheme="majorHAnsi" w:cstheme="majorHAnsi"/>
                <w:bCs/>
                <w:color w:val="000000"/>
                <w:sz w:val="20"/>
                <w:szCs w:val="20"/>
                <w:lang w:val="ro-MD" w:eastAsia="en-US"/>
              </w:rPr>
              <w:t>în anul 2021 (I sem</w:t>
            </w:r>
            <w:r w:rsidR="003F7915">
              <w:rPr>
                <w:rFonts w:asciiTheme="majorHAnsi" w:hAnsiTheme="majorHAnsi" w:cstheme="majorHAnsi"/>
                <w:bCs/>
                <w:color w:val="000000"/>
                <w:sz w:val="20"/>
                <w:szCs w:val="20"/>
                <w:lang w:val="ro-MD" w:eastAsia="en-US"/>
              </w:rPr>
              <w:t>.</w:t>
            </w:r>
            <w:r w:rsidRPr="00AD2238">
              <w:rPr>
                <w:rFonts w:asciiTheme="majorHAnsi" w:hAnsiTheme="majorHAnsi" w:cstheme="majorHAnsi"/>
                <w:bCs/>
                <w:color w:val="000000"/>
                <w:sz w:val="20"/>
                <w:szCs w:val="20"/>
                <w:lang w:val="ro-MD" w:eastAsia="en-US"/>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CB6960" w14:textId="4A743178" w:rsidR="00353E65" w:rsidRPr="00AD2238" w:rsidRDefault="00353E65" w:rsidP="003663F9">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Nr. persoane cu tipul diabetului incorect, în perioada 2019-2021 (I sem</w:t>
            </w:r>
            <w:r w:rsidR="003F7915">
              <w:rPr>
                <w:rFonts w:asciiTheme="majorHAnsi" w:hAnsiTheme="majorHAnsi" w:cstheme="majorHAnsi"/>
                <w:color w:val="000000"/>
                <w:sz w:val="20"/>
                <w:szCs w:val="20"/>
                <w:lang w:val="ro-MD" w:eastAsia="en-US"/>
              </w:rPr>
              <w:t>.</w:t>
            </w:r>
            <w:r w:rsidRPr="00AD2238">
              <w:rPr>
                <w:rFonts w:asciiTheme="majorHAnsi" w:hAnsiTheme="majorHAnsi" w:cstheme="majorHAnsi"/>
                <w:color w:val="000000"/>
                <w:sz w:val="20"/>
                <w:szCs w:val="20"/>
                <w:lang w:val="ro-MD" w:eastAsia="en-US"/>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964E3B" w14:textId="0E2FB507" w:rsidR="00353E65" w:rsidRPr="00AD2238" w:rsidRDefault="00353E65" w:rsidP="003F7915">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Nr. persoane trata</w:t>
            </w:r>
            <w:r w:rsidR="003F7915">
              <w:rPr>
                <w:rFonts w:asciiTheme="majorHAnsi" w:hAnsiTheme="majorHAnsi" w:cstheme="majorHAnsi"/>
                <w:color w:val="000000"/>
                <w:sz w:val="20"/>
                <w:szCs w:val="20"/>
                <w:lang w:val="ro-MD" w:eastAsia="en-US"/>
              </w:rPr>
              <w:t>te</w:t>
            </w:r>
            <w:r w:rsidRPr="00AD2238">
              <w:rPr>
                <w:rFonts w:asciiTheme="majorHAnsi" w:hAnsiTheme="majorHAnsi" w:cstheme="majorHAnsi"/>
                <w:color w:val="000000"/>
                <w:sz w:val="20"/>
                <w:szCs w:val="20"/>
                <w:lang w:val="ro-MD" w:eastAsia="en-US"/>
              </w:rPr>
              <w:t xml:space="preserve"> cu analogi de insulină care nu au fost inclu</w:t>
            </w:r>
            <w:r w:rsidR="003F7915">
              <w:rPr>
                <w:rFonts w:asciiTheme="majorHAnsi" w:hAnsiTheme="majorHAnsi" w:cstheme="majorHAnsi"/>
                <w:color w:val="000000"/>
                <w:sz w:val="20"/>
                <w:szCs w:val="20"/>
                <w:lang w:val="ro-MD" w:eastAsia="en-US"/>
              </w:rPr>
              <w:t>se</w:t>
            </w:r>
            <w:r w:rsidRPr="00AD2238">
              <w:rPr>
                <w:rFonts w:asciiTheme="majorHAnsi" w:hAnsiTheme="majorHAnsi" w:cstheme="majorHAnsi"/>
                <w:color w:val="000000"/>
                <w:sz w:val="20"/>
                <w:szCs w:val="20"/>
                <w:lang w:val="ro-MD" w:eastAsia="en-US"/>
              </w:rPr>
              <w:t xml:space="preserve"> în lista de evidență nominală, în perioada 2019-2021 (I sem</w:t>
            </w:r>
            <w:r w:rsidR="003F7915">
              <w:rPr>
                <w:rFonts w:asciiTheme="majorHAnsi" w:hAnsiTheme="majorHAnsi" w:cstheme="majorHAnsi"/>
                <w:color w:val="000000"/>
                <w:sz w:val="20"/>
                <w:szCs w:val="20"/>
                <w:lang w:val="ro-MD" w:eastAsia="en-US"/>
              </w:rPr>
              <w:t>.</w:t>
            </w:r>
            <w:r w:rsidRPr="00AD2238">
              <w:rPr>
                <w:rFonts w:asciiTheme="majorHAnsi" w:hAnsiTheme="majorHAnsi" w:cstheme="majorHAnsi"/>
                <w:color w:val="000000"/>
                <w:sz w:val="20"/>
                <w:szCs w:val="20"/>
                <w:lang w:val="ro-MD" w:eastAsia="en-US"/>
              </w:rPr>
              <w:t>)</w:t>
            </w:r>
          </w:p>
        </w:tc>
      </w:tr>
      <w:tr w:rsidR="00822ADD" w:rsidRPr="00AD2238" w14:paraId="5A306628" w14:textId="58BCDAB9" w:rsidTr="000136E6">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10D4FD" w14:textId="77777777" w:rsidR="00822ADD" w:rsidRPr="00AD2238" w:rsidRDefault="00822ADD" w:rsidP="00822ADD">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IMSP AMT Botanica</w:t>
            </w:r>
          </w:p>
        </w:tc>
        <w:tc>
          <w:tcPr>
            <w:tcW w:w="0" w:type="auto"/>
            <w:tcBorders>
              <w:top w:val="nil"/>
              <w:left w:val="nil"/>
              <w:bottom w:val="single" w:sz="4" w:space="0" w:color="auto"/>
              <w:right w:val="single" w:sz="4" w:space="0" w:color="auto"/>
            </w:tcBorders>
            <w:shd w:val="clear" w:color="auto" w:fill="auto"/>
            <w:noWrap/>
            <w:vAlign w:val="bottom"/>
            <w:hideMark/>
          </w:tcPr>
          <w:p w14:paraId="08C7A775" w14:textId="218829F5" w:rsidR="00822ADD" w:rsidRPr="00AD2238" w:rsidRDefault="00822ADD" w:rsidP="00822ADD">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148</w:t>
            </w:r>
          </w:p>
        </w:tc>
        <w:tc>
          <w:tcPr>
            <w:tcW w:w="0" w:type="auto"/>
            <w:tcBorders>
              <w:top w:val="nil"/>
              <w:left w:val="nil"/>
              <w:bottom w:val="single" w:sz="4" w:space="0" w:color="auto"/>
              <w:right w:val="single" w:sz="4" w:space="0" w:color="auto"/>
            </w:tcBorders>
            <w:shd w:val="clear" w:color="auto" w:fill="auto"/>
            <w:noWrap/>
            <w:vAlign w:val="bottom"/>
            <w:hideMark/>
          </w:tcPr>
          <w:p w14:paraId="6E6FFA29" w14:textId="476E4024" w:rsidR="00822ADD" w:rsidRPr="00AD2238" w:rsidRDefault="00822ADD" w:rsidP="00822ADD">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148</w:t>
            </w:r>
          </w:p>
        </w:tc>
        <w:tc>
          <w:tcPr>
            <w:tcW w:w="0" w:type="auto"/>
            <w:tcBorders>
              <w:top w:val="nil"/>
              <w:left w:val="nil"/>
              <w:bottom w:val="single" w:sz="4" w:space="0" w:color="auto"/>
              <w:right w:val="single" w:sz="4" w:space="0" w:color="auto"/>
            </w:tcBorders>
            <w:shd w:val="clear" w:color="auto" w:fill="auto"/>
            <w:noWrap/>
            <w:vAlign w:val="bottom"/>
            <w:hideMark/>
          </w:tcPr>
          <w:p w14:paraId="58DCDBBF" w14:textId="636FB10A" w:rsidR="00822ADD" w:rsidRPr="00AD2238" w:rsidRDefault="00822ADD" w:rsidP="00822ADD">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148</w:t>
            </w:r>
          </w:p>
        </w:tc>
        <w:tc>
          <w:tcPr>
            <w:tcW w:w="0" w:type="auto"/>
            <w:tcBorders>
              <w:top w:val="nil"/>
              <w:left w:val="nil"/>
              <w:bottom w:val="single" w:sz="4" w:space="0" w:color="auto"/>
              <w:right w:val="single" w:sz="4" w:space="0" w:color="auto"/>
            </w:tcBorders>
            <w:shd w:val="clear" w:color="auto" w:fill="auto"/>
            <w:noWrap/>
            <w:vAlign w:val="bottom"/>
            <w:hideMark/>
          </w:tcPr>
          <w:p w14:paraId="2BE71B1C" w14:textId="2851BCFA" w:rsidR="00822ADD" w:rsidRPr="00AD2238" w:rsidRDefault="00822ADD" w:rsidP="00822ADD">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148</w:t>
            </w:r>
          </w:p>
        </w:tc>
        <w:tc>
          <w:tcPr>
            <w:tcW w:w="0" w:type="auto"/>
            <w:tcBorders>
              <w:top w:val="nil"/>
              <w:left w:val="nil"/>
              <w:bottom w:val="single" w:sz="4" w:space="0" w:color="auto"/>
              <w:right w:val="single" w:sz="4" w:space="0" w:color="auto"/>
            </w:tcBorders>
            <w:shd w:val="clear" w:color="auto" w:fill="auto"/>
            <w:noWrap/>
            <w:vAlign w:val="bottom"/>
            <w:hideMark/>
          </w:tcPr>
          <w:p w14:paraId="5C07CA27" w14:textId="33384B44" w:rsidR="00822ADD" w:rsidRPr="00AD2238" w:rsidRDefault="00822ADD" w:rsidP="00822ADD">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148</w:t>
            </w:r>
          </w:p>
        </w:tc>
        <w:tc>
          <w:tcPr>
            <w:tcW w:w="0" w:type="auto"/>
            <w:tcBorders>
              <w:top w:val="nil"/>
              <w:left w:val="nil"/>
              <w:bottom w:val="single" w:sz="4" w:space="0" w:color="auto"/>
              <w:right w:val="single" w:sz="4" w:space="0" w:color="auto"/>
            </w:tcBorders>
            <w:shd w:val="clear" w:color="auto" w:fill="auto"/>
            <w:noWrap/>
            <w:vAlign w:val="bottom"/>
            <w:hideMark/>
          </w:tcPr>
          <w:p w14:paraId="31E310DC" w14:textId="15B157A9" w:rsidR="00822ADD" w:rsidRPr="00AD2238" w:rsidRDefault="00822ADD" w:rsidP="00822ADD">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148</w:t>
            </w:r>
          </w:p>
        </w:tc>
        <w:tc>
          <w:tcPr>
            <w:tcW w:w="0" w:type="auto"/>
            <w:tcBorders>
              <w:top w:val="nil"/>
              <w:left w:val="nil"/>
              <w:bottom w:val="single" w:sz="4" w:space="0" w:color="auto"/>
              <w:right w:val="single" w:sz="4" w:space="0" w:color="auto"/>
            </w:tcBorders>
            <w:shd w:val="clear" w:color="auto" w:fill="auto"/>
            <w:noWrap/>
            <w:vAlign w:val="bottom"/>
            <w:hideMark/>
          </w:tcPr>
          <w:p w14:paraId="6F0AA7D4" w14:textId="7B047D8F" w:rsidR="00822ADD" w:rsidRPr="00AD2238" w:rsidRDefault="00822ADD" w:rsidP="00822ADD">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125</w:t>
            </w:r>
          </w:p>
        </w:tc>
        <w:tc>
          <w:tcPr>
            <w:tcW w:w="0" w:type="auto"/>
            <w:tcBorders>
              <w:top w:val="nil"/>
              <w:left w:val="nil"/>
              <w:bottom w:val="single" w:sz="4" w:space="0" w:color="auto"/>
              <w:right w:val="single" w:sz="4" w:space="0" w:color="auto"/>
            </w:tcBorders>
            <w:shd w:val="clear" w:color="auto" w:fill="auto"/>
            <w:noWrap/>
            <w:vAlign w:val="bottom"/>
            <w:hideMark/>
          </w:tcPr>
          <w:p w14:paraId="06D55D0A" w14:textId="3DEE36F3" w:rsidR="00822ADD" w:rsidRPr="00AD2238" w:rsidRDefault="00822ADD" w:rsidP="00822ADD">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122</w:t>
            </w:r>
          </w:p>
        </w:tc>
        <w:tc>
          <w:tcPr>
            <w:tcW w:w="0" w:type="auto"/>
            <w:tcBorders>
              <w:top w:val="nil"/>
              <w:left w:val="nil"/>
              <w:bottom w:val="single" w:sz="4" w:space="0" w:color="auto"/>
              <w:right w:val="single" w:sz="4" w:space="0" w:color="auto"/>
            </w:tcBorders>
            <w:shd w:val="clear" w:color="auto" w:fill="auto"/>
            <w:noWrap/>
            <w:vAlign w:val="bottom"/>
            <w:hideMark/>
          </w:tcPr>
          <w:p w14:paraId="425F0733" w14:textId="117D0706" w:rsidR="00822ADD" w:rsidRPr="00AD2238" w:rsidRDefault="00822ADD" w:rsidP="00822ADD">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124</w:t>
            </w:r>
          </w:p>
        </w:tc>
        <w:tc>
          <w:tcPr>
            <w:tcW w:w="0" w:type="auto"/>
            <w:tcBorders>
              <w:top w:val="nil"/>
              <w:left w:val="nil"/>
              <w:bottom w:val="nil"/>
              <w:right w:val="nil"/>
            </w:tcBorders>
            <w:shd w:val="clear" w:color="auto" w:fill="auto"/>
            <w:noWrap/>
            <w:vAlign w:val="bottom"/>
            <w:hideMark/>
          </w:tcPr>
          <w:p w14:paraId="52A3FCB4" w14:textId="539ADAA6" w:rsidR="00822ADD" w:rsidRPr="00AD2238" w:rsidRDefault="00822ADD" w:rsidP="00822ADD">
            <w:pPr>
              <w:jc w:val="right"/>
              <w:rPr>
                <w:rFonts w:asciiTheme="majorHAnsi" w:hAnsiTheme="majorHAnsi" w:cstheme="majorHAnsi"/>
                <w:color w:val="000000"/>
                <w:sz w:val="20"/>
                <w:szCs w:val="20"/>
                <w:lang w:val="ro-MD" w:eastAsia="en-US"/>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2262AC" w14:textId="77777777" w:rsidR="00822ADD" w:rsidRPr="00AD2238" w:rsidRDefault="00822ADD" w:rsidP="00822ADD">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 </w:t>
            </w:r>
          </w:p>
        </w:tc>
      </w:tr>
      <w:tr w:rsidR="00822ADD" w:rsidRPr="00AD2238" w14:paraId="3A1798A9" w14:textId="40F92AF3" w:rsidTr="000136E6">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CBE82C" w14:textId="77777777" w:rsidR="00822ADD" w:rsidRPr="00AD2238" w:rsidRDefault="00822ADD" w:rsidP="00822ADD">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IMSP AMT Buiucani</w:t>
            </w:r>
          </w:p>
        </w:tc>
        <w:tc>
          <w:tcPr>
            <w:tcW w:w="0" w:type="auto"/>
            <w:tcBorders>
              <w:top w:val="nil"/>
              <w:left w:val="nil"/>
              <w:bottom w:val="single" w:sz="4" w:space="0" w:color="auto"/>
              <w:right w:val="single" w:sz="4" w:space="0" w:color="auto"/>
            </w:tcBorders>
            <w:shd w:val="clear" w:color="auto" w:fill="auto"/>
            <w:noWrap/>
            <w:vAlign w:val="bottom"/>
            <w:hideMark/>
          </w:tcPr>
          <w:p w14:paraId="62969914" w14:textId="39B9E952" w:rsidR="00822ADD" w:rsidRPr="00AD2238" w:rsidRDefault="00822ADD" w:rsidP="00822ADD">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117</w:t>
            </w:r>
          </w:p>
        </w:tc>
        <w:tc>
          <w:tcPr>
            <w:tcW w:w="0" w:type="auto"/>
            <w:tcBorders>
              <w:top w:val="nil"/>
              <w:left w:val="nil"/>
              <w:bottom w:val="single" w:sz="4" w:space="0" w:color="auto"/>
              <w:right w:val="single" w:sz="4" w:space="0" w:color="auto"/>
            </w:tcBorders>
            <w:shd w:val="clear" w:color="auto" w:fill="auto"/>
            <w:noWrap/>
            <w:vAlign w:val="bottom"/>
            <w:hideMark/>
          </w:tcPr>
          <w:p w14:paraId="467B7DD7" w14:textId="173C73C5" w:rsidR="00822ADD" w:rsidRPr="00AD2238" w:rsidRDefault="00822ADD" w:rsidP="00822ADD">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117</w:t>
            </w:r>
          </w:p>
        </w:tc>
        <w:tc>
          <w:tcPr>
            <w:tcW w:w="0" w:type="auto"/>
            <w:tcBorders>
              <w:top w:val="nil"/>
              <w:left w:val="nil"/>
              <w:bottom w:val="single" w:sz="4" w:space="0" w:color="auto"/>
              <w:right w:val="single" w:sz="4" w:space="0" w:color="auto"/>
            </w:tcBorders>
            <w:shd w:val="clear" w:color="auto" w:fill="auto"/>
            <w:noWrap/>
            <w:vAlign w:val="bottom"/>
            <w:hideMark/>
          </w:tcPr>
          <w:p w14:paraId="0A977853" w14:textId="6BB3E698" w:rsidR="00822ADD" w:rsidRPr="00AD2238" w:rsidRDefault="00822ADD" w:rsidP="00822ADD">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124</w:t>
            </w:r>
          </w:p>
        </w:tc>
        <w:tc>
          <w:tcPr>
            <w:tcW w:w="0" w:type="auto"/>
            <w:tcBorders>
              <w:top w:val="nil"/>
              <w:left w:val="nil"/>
              <w:bottom w:val="single" w:sz="4" w:space="0" w:color="auto"/>
              <w:right w:val="single" w:sz="4" w:space="0" w:color="auto"/>
            </w:tcBorders>
            <w:shd w:val="clear" w:color="auto" w:fill="auto"/>
            <w:noWrap/>
            <w:vAlign w:val="bottom"/>
            <w:hideMark/>
          </w:tcPr>
          <w:p w14:paraId="6FEFCC1C" w14:textId="409A2EA8" w:rsidR="00822ADD" w:rsidRPr="00AD2238" w:rsidRDefault="00822ADD" w:rsidP="00822ADD">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117</w:t>
            </w:r>
          </w:p>
        </w:tc>
        <w:tc>
          <w:tcPr>
            <w:tcW w:w="0" w:type="auto"/>
            <w:tcBorders>
              <w:top w:val="nil"/>
              <w:left w:val="nil"/>
              <w:bottom w:val="single" w:sz="4" w:space="0" w:color="auto"/>
              <w:right w:val="single" w:sz="4" w:space="0" w:color="auto"/>
            </w:tcBorders>
            <w:shd w:val="clear" w:color="auto" w:fill="auto"/>
            <w:noWrap/>
            <w:vAlign w:val="bottom"/>
            <w:hideMark/>
          </w:tcPr>
          <w:p w14:paraId="5D7644B5" w14:textId="7A2BDC99" w:rsidR="00822ADD" w:rsidRPr="00AD2238" w:rsidRDefault="00822ADD" w:rsidP="00822ADD">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117</w:t>
            </w:r>
          </w:p>
        </w:tc>
        <w:tc>
          <w:tcPr>
            <w:tcW w:w="0" w:type="auto"/>
            <w:tcBorders>
              <w:top w:val="nil"/>
              <w:left w:val="nil"/>
              <w:bottom w:val="single" w:sz="4" w:space="0" w:color="auto"/>
              <w:right w:val="single" w:sz="4" w:space="0" w:color="auto"/>
            </w:tcBorders>
            <w:shd w:val="clear" w:color="auto" w:fill="auto"/>
            <w:noWrap/>
            <w:vAlign w:val="bottom"/>
            <w:hideMark/>
          </w:tcPr>
          <w:p w14:paraId="1D36BB62" w14:textId="3B8FE4CE" w:rsidR="00822ADD" w:rsidRPr="00AD2238" w:rsidRDefault="00822ADD" w:rsidP="00822ADD">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124</w:t>
            </w:r>
          </w:p>
        </w:tc>
        <w:tc>
          <w:tcPr>
            <w:tcW w:w="0" w:type="auto"/>
            <w:tcBorders>
              <w:top w:val="nil"/>
              <w:left w:val="nil"/>
              <w:bottom w:val="single" w:sz="4" w:space="0" w:color="auto"/>
              <w:right w:val="single" w:sz="4" w:space="0" w:color="auto"/>
            </w:tcBorders>
            <w:shd w:val="clear" w:color="auto" w:fill="auto"/>
            <w:noWrap/>
            <w:vAlign w:val="bottom"/>
            <w:hideMark/>
          </w:tcPr>
          <w:p w14:paraId="57BF5A18" w14:textId="12619DA0" w:rsidR="00822ADD" w:rsidRPr="00AD2238" w:rsidRDefault="00822ADD" w:rsidP="00822ADD">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87</w:t>
            </w:r>
          </w:p>
        </w:tc>
        <w:tc>
          <w:tcPr>
            <w:tcW w:w="0" w:type="auto"/>
            <w:tcBorders>
              <w:top w:val="nil"/>
              <w:left w:val="nil"/>
              <w:bottom w:val="single" w:sz="4" w:space="0" w:color="auto"/>
              <w:right w:val="single" w:sz="4" w:space="0" w:color="auto"/>
            </w:tcBorders>
            <w:shd w:val="clear" w:color="auto" w:fill="auto"/>
            <w:noWrap/>
            <w:vAlign w:val="bottom"/>
            <w:hideMark/>
          </w:tcPr>
          <w:p w14:paraId="62F02D19" w14:textId="0EF39E1E" w:rsidR="00822ADD" w:rsidRPr="00AD2238" w:rsidRDefault="00822ADD" w:rsidP="00822ADD">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88</w:t>
            </w:r>
          </w:p>
        </w:tc>
        <w:tc>
          <w:tcPr>
            <w:tcW w:w="0" w:type="auto"/>
            <w:tcBorders>
              <w:top w:val="nil"/>
              <w:left w:val="nil"/>
              <w:bottom w:val="single" w:sz="4" w:space="0" w:color="auto"/>
              <w:right w:val="single" w:sz="4" w:space="0" w:color="auto"/>
            </w:tcBorders>
            <w:shd w:val="clear" w:color="auto" w:fill="auto"/>
            <w:noWrap/>
            <w:vAlign w:val="bottom"/>
            <w:hideMark/>
          </w:tcPr>
          <w:p w14:paraId="32FF04E1" w14:textId="77C1F768" w:rsidR="00822ADD" w:rsidRPr="00AD2238" w:rsidRDefault="00822ADD" w:rsidP="00822ADD">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96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C6AFBAF" w14:textId="77777777" w:rsidR="00822ADD" w:rsidRPr="00AD2238" w:rsidRDefault="00822ADD" w:rsidP="00822ADD">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F466183" w14:textId="77777777" w:rsidR="00822ADD" w:rsidRPr="00AD2238" w:rsidRDefault="00822ADD" w:rsidP="00822ADD">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 </w:t>
            </w:r>
          </w:p>
        </w:tc>
      </w:tr>
      <w:tr w:rsidR="00353E65" w:rsidRPr="00AD2238" w14:paraId="05E11BFD" w14:textId="19CCDD69" w:rsidTr="000136E6">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485C78" w14:textId="77777777" w:rsidR="00353E65" w:rsidRPr="00AD2238" w:rsidRDefault="00353E65" w:rsidP="003663F9">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IMSP AMT Centru</w:t>
            </w:r>
          </w:p>
        </w:tc>
        <w:tc>
          <w:tcPr>
            <w:tcW w:w="0" w:type="auto"/>
            <w:tcBorders>
              <w:top w:val="nil"/>
              <w:left w:val="nil"/>
              <w:bottom w:val="single" w:sz="4" w:space="0" w:color="auto"/>
              <w:right w:val="single" w:sz="4" w:space="0" w:color="auto"/>
            </w:tcBorders>
            <w:shd w:val="clear" w:color="auto" w:fill="auto"/>
            <w:noWrap/>
            <w:vAlign w:val="bottom"/>
            <w:hideMark/>
          </w:tcPr>
          <w:p w14:paraId="11102F9A" w14:textId="77777777" w:rsidR="00353E65" w:rsidRPr="00AD2238" w:rsidRDefault="00353E65" w:rsidP="003663F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118</w:t>
            </w:r>
          </w:p>
        </w:tc>
        <w:tc>
          <w:tcPr>
            <w:tcW w:w="0" w:type="auto"/>
            <w:tcBorders>
              <w:top w:val="nil"/>
              <w:left w:val="nil"/>
              <w:bottom w:val="single" w:sz="4" w:space="0" w:color="auto"/>
              <w:right w:val="single" w:sz="4" w:space="0" w:color="auto"/>
            </w:tcBorders>
            <w:shd w:val="clear" w:color="auto" w:fill="auto"/>
            <w:noWrap/>
            <w:vAlign w:val="bottom"/>
            <w:hideMark/>
          </w:tcPr>
          <w:p w14:paraId="34FEEFC7" w14:textId="77777777" w:rsidR="00353E65" w:rsidRPr="00AD2238" w:rsidRDefault="00353E65" w:rsidP="003663F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120</w:t>
            </w:r>
          </w:p>
        </w:tc>
        <w:tc>
          <w:tcPr>
            <w:tcW w:w="0" w:type="auto"/>
            <w:tcBorders>
              <w:top w:val="nil"/>
              <w:left w:val="nil"/>
              <w:bottom w:val="single" w:sz="4" w:space="0" w:color="auto"/>
              <w:right w:val="single" w:sz="4" w:space="0" w:color="auto"/>
            </w:tcBorders>
            <w:shd w:val="clear" w:color="auto" w:fill="auto"/>
            <w:noWrap/>
            <w:vAlign w:val="bottom"/>
            <w:hideMark/>
          </w:tcPr>
          <w:p w14:paraId="33416E0D" w14:textId="77777777" w:rsidR="00353E65" w:rsidRPr="00AD2238" w:rsidRDefault="00353E65" w:rsidP="003663F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119</w:t>
            </w:r>
          </w:p>
        </w:tc>
        <w:tc>
          <w:tcPr>
            <w:tcW w:w="0" w:type="auto"/>
            <w:tcBorders>
              <w:top w:val="nil"/>
              <w:left w:val="nil"/>
              <w:bottom w:val="single" w:sz="4" w:space="0" w:color="auto"/>
              <w:right w:val="single" w:sz="4" w:space="0" w:color="auto"/>
            </w:tcBorders>
            <w:shd w:val="clear" w:color="auto" w:fill="auto"/>
            <w:noWrap/>
            <w:vAlign w:val="bottom"/>
            <w:hideMark/>
          </w:tcPr>
          <w:p w14:paraId="7027AA82" w14:textId="77777777" w:rsidR="00353E65" w:rsidRPr="00AD2238" w:rsidRDefault="00353E65" w:rsidP="003663F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118</w:t>
            </w:r>
          </w:p>
        </w:tc>
        <w:tc>
          <w:tcPr>
            <w:tcW w:w="0" w:type="auto"/>
            <w:tcBorders>
              <w:top w:val="nil"/>
              <w:left w:val="nil"/>
              <w:bottom w:val="single" w:sz="4" w:space="0" w:color="auto"/>
              <w:right w:val="single" w:sz="4" w:space="0" w:color="auto"/>
            </w:tcBorders>
            <w:shd w:val="clear" w:color="auto" w:fill="auto"/>
            <w:noWrap/>
            <w:vAlign w:val="bottom"/>
            <w:hideMark/>
          </w:tcPr>
          <w:p w14:paraId="3CC52980" w14:textId="77777777" w:rsidR="00353E65" w:rsidRPr="00AD2238" w:rsidRDefault="00353E65" w:rsidP="003663F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120</w:t>
            </w:r>
          </w:p>
        </w:tc>
        <w:tc>
          <w:tcPr>
            <w:tcW w:w="0" w:type="auto"/>
            <w:tcBorders>
              <w:top w:val="nil"/>
              <w:left w:val="nil"/>
              <w:bottom w:val="single" w:sz="4" w:space="0" w:color="auto"/>
              <w:right w:val="single" w:sz="4" w:space="0" w:color="auto"/>
            </w:tcBorders>
            <w:shd w:val="clear" w:color="auto" w:fill="auto"/>
            <w:noWrap/>
            <w:vAlign w:val="bottom"/>
            <w:hideMark/>
          </w:tcPr>
          <w:p w14:paraId="72D5D91B" w14:textId="77777777" w:rsidR="00353E65" w:rsidRPr="00AD2238" w:rsidRDefault="00353E65" w:rsidP="003663F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119</w:t>
            </w:r>
          </w:p>
        </w:tc>
        <w:tc>
          <w:tcPr>
            <w:tcW w:w="0" w:type="auto"/>
            <w:tcBorders>
              <w:top w:val="nil"/>
              <w:left w:val="nil"/>
              <w:bottom w:val="single" w:sz="4" w:space="0" w:color="auto"/>
              <w:right w:val="single" w:sz="4" w:space="0" w:color="auto"/>
            </w:tcBorders>
            <w:shd w:val="clear" w:color="auto" w:fill="auto"/>
            <w:noWrap/>
            <w:vAlign w:val="bottom"/>
            <w:hideMark/>
          </w:tcPr>
          <w:p w14:paraId="10F6D733" w14:textId="77777777" w:rsidR="00353E65" w:rsidRPr="00AD2238" w:rsidRDefault="00353E65" w:rsidP="003663F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104</w:t>
            </w:r>
          </w:p>
        </w:tc>
        <w:tc>
          <w:tcPr>
            <w:tcW w:w="0" w:type="auto"/>
            <w:tcBorders>
              <w:top w:val="nil"/>
              <w:left w:val="nil"/>
              <w:bottom w:val="single" w:sz="4" w:space="0" w:color="auto"/>
              <w:right w:val="single" w:sz="4" w:space="0" w:color="auto"/>
            </w:tcBorders>
            <w:shd w:val="clear" w:color="auto" w:fill="auto"/>
            <w:noWrap/>
            <w:vAlign w:val="bottom"/>
            <w:hideMark/>
          </w:tcPr>
          <w:p w14:paraId="68AA72B4" w14:textId="77777777" w:rsidR="00353E65" w:rsidRPr="00AD2238" w:rsidRDefault="00353E65" w:rsidP="003663F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112</w:t>
            </w:r>
          </w:p>
        </w:tc>
        <w:tc>
          <w:tcPr>
            <w:tcW w:w="0" w:type="auto"/>
            <w:tcBorders>
              <w:top w:val="nil"/>
              <w:left w:val="nil"/>
              <w:bottom w:val="single" w:sz="4" w:space="0" w:color="auto"/>
              <w:right w:val="single" w:sz="4" w:space="0" w:color="auto"/>
            </w:tcBorders>
            <w:shd w:val="clear" w:color="auto" w:fill="auto"/>
            <w:noWrap/>
            <w:vAlign w:val="bottom"/>
            <w:hideMark/>
          </w:tcPr>
          <w:p w14:paraId="6DFF3F8D" w14:textId="77777777" w:rsidR="00353E65" w:rsidRPr="00AD2238" w:rsidRDefault="00353E65" w:rsidP="003663F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106</w:t>
            </w:r>
          </w:p>
        </w:tc>
        <w:tc>
          <w:tcPr>
            <w:tcW w:w="0" w:type="auto"/>
            <w:tcBorders>
              <w:top w:val="nil"/>
              <w:left w:val="nil"/>
              <w:bottom w:val="single" w:sz="4" w:space="0" w:color="auto"/>
              <w:right w:val="single" w:sz="4" w:space="0" w:color="auto"/>
            </w:tcBorders>
            <w:shd w:val="clear" w:color="auto" w:fill="auto"/>
            <w:noWrap/>
            <w:vAlign w:val="bottom"/>
            <w:hideMark/>
          </w:tcPr>
          <w:p w14:paraId="7435EE18" w14:textId="77777777" w:rsidR="00353E65" w:rsidRPr="00AD2238" w:rsidRDefault="00353E65" w:rsidP="003663F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w:t>
            </w:r>
          </w:p>
        </w:tc>
        <w:tc>
          <w:tcPr>
            <w:tcW w:w="0" w:type="auto"/>
            <w:tcBorders>
              <w:top w:val="nil"/>
              <w:left w:val="nil"/>
              <w:bottom w:val="single" w:sz="4" w:space="0" w:color="auto"/>
              <w:right w:val="single" w:sz="4" w:space="0" w:color="auto"/>
            </w:tcBorders>
            <w:shd w:val="clear" w:color="auto" w:fill="auto"/>
            <w:noWrap/>
            <w:vAlign w:val="bottom"/>
            <w:hideMark/>
          </w:tcPr>
          <w:p w14:paraId="53FC01E2" w14:textId="20ACA88A" w:rsidR="00353E65" w:rsidRPr="00AD2238" w:rsidRDefault="00353E65" w:rsidP="003663F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11</w:t>
            </w:r>
          </w:p>
        </w:tc>
      </w:tr>
      <w:tr w:rsidR="00353E65" w:rsidRPr="00AD2238" w14:paraId="25F28982" w14:textId="11151C04" w:rsidTr="000136E6">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FB6711" w14:textId="77777777" w:rsidR="00353E65" w:rsidRPr="00AD2238" w:rsidRDefault="00353E65" w:rsidP="003663F9">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IMSP AMT Ciocana</w:t>
            </w:r>
          </w:p>
        </w:tc>
        <w:tc>
          <w:tcPr>
            <w:tcW w:w="0" w:type="auto"/>
            <w:tcBorders>
              <w:top w:val="nil"/>
              <w:left w:val="nil"/>
              <w:bottom w:val="single" w:sz="4" w:space="0" w:color="auto"/>
              <w:right w:val="single" w:sz="4" w:space="0" w:color="auto"/>
            </w:tcBorders>
            <w:shd w:val="clear" w:color="auto" w:fill="auto"/>
            <w:noWrap/>
            <w:vAlign w:val="bottom"/>
            <w:hideMark/>
          </w:tcPr>
          <w:p w14:paraId="72ADCCD1" w14:textId="77777777" w:rsidR="00353E65" w:rsidRPr="00AD2238" w:rsidRDefault="00353E65" w:rsidP="003663F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107</w:t>
            </w:r>
          </w:p>
        </w:tc>
        <w:tc>
          <w:tcPr>
            <w:tcW w:w="0" w:type="auto"/>
            <w:tcBorders>
              <w:top w:val="nil"/>
              <w:left w:val="nil"/>
              <w:bottom w:val="single" w:sz="4" w:space="0" w:color="auto"/>
              <w:right w:val="single" w:sz="4" w:space="0" w:color="auto"/>
            </w:tcBorders>
            <w:shd w:val="clear" w:color="auto" w:fill="auto"/>
            <w:noWrap/>
            <w:vAlign w:val="bottom"/>
            <w:hideMark/>
          </w:tcPr>
          <w:p w14:paraId="10975F5F" w14:textId="77777777" w:rsidR="00353E65" w:rsidRPr="00AD2238" w:rsidRDefault="00353E65" w:rsidP="003663F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85</w:t>
            </w:r>
          </w:p>
        </w:tc>
        <w:tc>
          <w:tcPr>
            <w:tcW w:w="0" w:type="auto"/>
            <w:tcBorders>
              <w:top w:val="nil"/>
              <w:left w:val="nil"/>
              <w:bottom w:val="single" w:sz="4" w:space="0" w:color="auto"/>
              <w:right w:val="single" w:sz="4" w:space="0" w:color="auto"/>
            </w:tcBorders>
            <w:shd w:val="clear" w:color="auto" w:fill="auto"/>
            <w:noWrap/>
            <w:vAlign w:val="bottom"/>
            <w:hideMark/>
          </w:tcPr>
          <w:p w14:paraId="1A32734A" w14:textId="77777777" w:rsidR="00353E65" w:rsidRPr="00AD2238" w:rsidRDefault="00353E65" w:rsidP="003663F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106</w:t>
            </w:r>
          </w:p>
        </w:tc>
        <w:tc>
          <w:tcPr>
            <w:tcW w:w="0" w:type="auto"/>
            <w:tcBorders>
              <w:top w:val="nil"/>
              <w:left w:val="nil"/>
              <w:bottom w:val="single" w:sz="4" w:space="0" w:color="auto"/>
              <w:right w:val="single" w:sz="4" w:space="0" w:color="auto"/>
            </w:tcBorders>
            <w:shd w:val="clear" w:color="auto" w:fill="auto"/>
            <w:noWrap/>
            <w:vAlign w:val="bottom"/>
            <w:hideMark/>
          </w:tcPr>
          <w:p w14:paraId="1C7DA511" w14:textId="77777777" w:rsidR="00353E65" w:rsidRPr="00AD2238" w:rsidRDefault="00353E65" w:rsidP="003663F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107</w:t>
            </w:r>
          </w:p>
        </w:tc>
        <w:tc>
          <w:tcPr>
            <w:tcW w:w="0" w:type="auto"/>
            <w:tcBorders>
              <w:top w:val="nil"/>
              <w:left w:val="nil"/>
              <w:bottom w:val="single" w:sz="4" w:space="0" w:color="auto"/>
              <w:right w:val="single" w:sz="4" w:space="0" w:color="auto"/>
            </w:tcBorders>
            <w:shd w:val="clear" w:color="auto" w:fill="auto"/>
            <w:noWrap/>
            <w:vAlign w:val="bottom"/>
            <w:hideMark/>
          </w:tcPr>
          <w:p w14:paraId="1B324615" w14:textId="77777777" w:rsidR="00353E65" w:rsidRPr="00AD2238" w:rsidRDefault="00353E65" w:rsidP="003663F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85</w:t>
            </w:r>
          </w:p>
        </w:tc>
        <w:tc>
          <w:tcPr>
            <w:tcW w:w="0" w:type="auto"/>
            <w:tcBorders>
              <w:top w:val="nil"/>
              <w:left w:val="nil"/>
              <w:bottom w:val="single" w:sz="4" w:space="0" w:color="auto"/>
              <w:right w:val="single" w:sz="4" w:space="0" w:color="auto"/>
            </w:tcBorders>
            <w:shd w:val="clear" w:color="auto" w:fill="auto"/>
            <w:noWrap/>
            <w:vAlign w:val="bottom"/>
            <w:hideMark/>
          </w:tcPr>
          <w:p w14:paraId="72B7635A" w14:textId="77777777" w:rsidR="00353E65" w:rsidRPr="00AD2238" w:rsidRDefault="00353E65" w:rsidP="003663F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106</w:t>
            </w:r>
          </w:p>
        </w:tc>
        <w:tc>
          <w:tcPr>
            <w:tcW w:w="0" w:type="auto"/>
            <w:tcBorders>
              <w:top w:val="nil"/>
              <w:left w:val="nil"/>
              <w:bottom w:val="single" w:sz="4" w:space="0" w:color="auto"/>
              <w:right w:val="single" w:sz="4" w:space="0" w:color="auto"/>
            </w:tcBorders>
            <w:shd w:val="clear" w:color="auto" w:fill="auto"/>
            <w:noWrap/>
            <w:vAlign w:val="bottom"/>
            <w:hideMark/>
          </w:tcPr>
          <w:p w14:paraId="006B57BB" w14:textId="77777777" w:rsidR="00353E65" w:rsidRPr="00AD2238" w:rsidRDefault="00353E65" w:rsidP="003663F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94</w:t>
            </w:r>
          </w:p>
        </w:tc>
        <w:tc>
          <w:tcPr>
            <w:tcW w:w="0" w:type="auto"/>
            <w:tcBorders>
              <w:top w:val="nil"/>
              <w:left w:val="nil"/>
              <w:bottom w:val="single" w:sz="4" w:space="0" w:color="auto"/>
              <w:right w:val="single" w:sz="4" w:space="0" w:color="auto"/>
            </w:tcBorders>
            <w:shd w:val="clear" w:color="auto" w:fill="auto"/>
            <w:noWrap/>
            <w:vAlign w:val="bottom"/>
            <w:hideMark/>
          </w:tcPr>
          <w:p w14:paraId="311140EE" w14:textId="77777777" w:rsidR="00353E65" w:rsidRPr="00AD2238" w:rsidRDefault="00353E65" w:rsidP="003663F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75</w:t>
            </w:r>
          </w:p>
        </w:tc>
        <w:tc>
          <w:tcPr>
            <w:tcW w:w="0" w:type="auto"/>
            <w:tcBorders>
              <w:top w:val="nil"/>
              <w:left w:val="nil"/>
              <w:bottom w:val="single" w:sz="4" w:space="0" w:color="auto"/>
              <w:right w:val="single" w:sz="4" w:space="0" w:color="auto"/>
            </w:tcBorders>
            <w:shd w:val="clear" w:color="auto" w:fill="auto"/>
            <w:noWrap/>
            <w:vAlign w:val="bottom"/>
            <w:hideMark/>
          </w:tcPr>
          <w:p w14:paraId="7DF4B370" w14:textId="77777777" w:rsidR="00353E65" w:rsidRPr="00AD2238" w:rsidRDefault="00353E65" w:rsidP="003663F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94</w:t>
            </w:r>
          </w:p>
        </w:tc>
        <w:tc>
          <w:tcPr>
            <w:tcW w:w="0" w:type="auto"/>
            <w:tcBorders>
              <w:top w:val="nil"/>
              <w:left w:val="nil"/>
              <w:bottom w:val="single" w:sz="4" w:space="0" w:color="auto"/>
              <w:right w:val="single" w:sz="4" w:space="0" w:color="auto"/>
            </w:tcBorders>
            <w:shd w:val="clear" w:color="auto" w:fill="auto"/>
            <w:noWrap/>
            <w:vAlign w:val="bottom"/>
            <w:hideMark/>
          </w:tcPr>
          <w:p w14:paraId="2F94D83F" w14:textId="77777777" w:rsidR="00353E65" w:rsidRPr="00AD2238" w:rsidRDefault="00353E65" w:rsidP="003663F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w:t>
            </w:r>
          </w:p>
        </w:tc>
        <w:tc>
          <w:tcPr>
            <w:tcW w:w="0" w:type="auto"/>
            <w:tcBorders>
              <w:top w:val="nil"/>
              <w:left w:val="nil"/>
              <w:bottom w:val="single" w:sz="4" w:space="0" w:color="auto"/>
              <w:right w:val="single" w:sz="4" w:space="0" w:color="auto"/>
            </w:tcBorders>
            <w:shd w:val="clear" w:color="auto" w:fill="auto"/>
            <w:noWrap/>
            <w:vAlign w:val="bottom"/>
            <w:hideMark/>
          </w:tcPr>
          <w:p w14:paraId="7C38B130" w14:textId="77777777" w:rsidR="00353E65" w:rsidRPr="00AD2238" w:rsidRDefault="00353E65" w:rsidP="003663F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8</w:t>
            </w:r>
          </w:p>
        </w:tc>
      </w:tr>
      <w:tr w:rsidR="00353E65" w:rsidRPr="00AD2238" w14:paraId="7DE3BF3D" w14:textId="4A6F80F0" w:rsidTr="000136E6">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91F87F" w14:textId="77777777" w:rsidR="00353E65" w:rsidRPr="00AD2238" w:rsidRDefault="00353E65" w:rsidP="003663F9">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IMSP AMT Rîșcani</w:t>
            </w:r>
          </w:p>
        </w:tc>
        <w:tc>
          <w:tcPr>
            <w:tcW w:w="0" w:type="auto"/>
            <w:tcBorders>
              <w:top w:val="nil"/>
              <w:left w:val="nil"/>
              <w:bottom w:val="single" w:sz="4" w:space="0" w:color="auto"/>
              <w:right w:val="single" w:sz="4" w:space="0" w:color="auto"/>
            </w:tcBorders>
            <w:shd w:val="clear" w:color="auto" w:fill="auto"/>
            <w:noWrap/>
            <w:vAlign w:val="bottom"/>
            <w:hideMark/>
          </w:tcPr>
          <w:p w14:paraId="4EF709C9" w14:textId="77777777" w:rsidR="00353E65" w:rsidRPr="00AD2238" w:rsidRDefault="00353E65" w:rsidP="003663F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157</w:t>
            </w:r>
          </w:p>
        </w:tc>
        <w:tc>
          <w:tcPr>
            <w:tcW w:w="0" w:type="auto"/>
            <w:tcBorders>
              <w:top w:val="nil"/>
              <w:left w:val="nil"/>
              <w:bottom w:val="single" w:sz="4" w:space="0" w:color="auto"/>
              <w:right w:val="single" w:sz="4" w:space="0" w:color="auto"/>
            </w:tcBorders>
            <w:shd w:val="clear" w:color="auto" w:fill="auto"/>
            <w:noWrap/>
            <w:vAlign w:val="bottom"/>
            <w:hideMark/>
          </w:tcPr>
          <w:p w14:paraId="763F4234" w14:textId="77777777" w:rsidR="00353E65" w:rsidRPr="00AD2238" w:rsidRDefault="00353E65" w:rsidP="003663F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148</w:t>
            </w:r>
          </w:p>
        </w:tc>
        <w:tc>
          <w:tcPr>
            <w:tcW w:w="0" w:type="auto"/>
            <w:tcBorders>
              <w:top w:val="nil"/>
              <w:left w:val="nil"/>
              <w:bottom w:val="single" w:sz="4" w:space="0" w:color="auto"/>
              <w:right w:val="single" w:sz="4" w:space="0" w:color="auto"/>
            </w:tcBorders>
            <w:shd w:val="clear" w:color="auto" w:fill="auto"/>
            <w:noWrap/>
            <w:vAlign w:val="bottom"/>
            <w:hideMark/>
          </w:tcPr>
          <w:p w14:paraId="73DBAB17" w14:textId="77777777" w:rsidR="00353E65" w:rsidRPr="00AD2238" w:rsidRDefault="00353E65" w:rsidP="003663F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162</w:t>
            </w:r>
          </w:p>
        </w:tc>
        <w:tc>
          <w:tcPr>
            <w:tcW w:w="0" w:type="auto"/>
            <w:tcBorders>
              <w:top w:val="nil"/>
              <w:left w:val="nil"/>
              <w:bottom w:val="single" w:sz="4" w:space="0" w:color="auto"/>
              <w:right w:val="single" w:sz="4" w:space="0" w:color="auto"/>
            </w:tcBorders>
            <w:shd w:val="clear" w:color="auto" w:fill="auto"/>
            <w:noWrap/>
            <w:vAlign w:val="bottom"/>
            <w:hideMark/>
          </w:tcPr>
          <w:p w14:paraId="4D3F8844" w14:textId="77777777" w:rsidR="00353E65" w:rsidRPr="00AD2238" w:rsidRDefault="00353E65" w:rsidP="003663F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157</w:t>
            </w:r>
          </w:p>
        </w:tc>
        <w:tc>
          <w:tcPr>
            <w:tcW w:w="0" w:type="auto"/>
            <w:tcBorders>
              <w:top w:val="nil"/>
              <w:left w:val="nil"/>
              <w:bottom w:val="single" w:sz="4" w:space="0" w:color="auto"/>
              <w:right w:val="single" w:sz="4" w:space="0" w:color="auto"/>
            </w:tcBorders>
            <w:shd w:val="clear" w:color="auto" w:fill="auto"/>
            <w:noWrap/>
            <w:vAlign w:val="bottom"/>
            <w:hideMark/>
          </w:tcPr>
          <w:p w14:paraId="195B7CBC" w14:textId="77777777" w:rsidR="00353E65" w:rsidRPr="00AD2238" w:rsidRDefault="00353E65" w:rsidP="003663F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148</w:t>
            </w:r>
          </w:p>
        </w:tc>
        <w:tc>
          <w:tcPr>
            <w:tcW w:w="0" w:type="auto"/>
            <w:tcBorders>
              <w:top w:val="nil"/>
              <w:left w:val="nil"/>
              <w:bottom w:val="single" w:sz="4" w:space="0" w:color="auto"/>
              <w:right w:val="single" w:sz="4" w:space="0" w:color="auto"/>
            </w:tcBorders>
            <w:shd w:val="clear" w:color="auto" w:fill="auto"/>
            <w:noWrap/>
            <w:vAlign w:val="bottom"/>
            <w:hideMark/>
          </w:tcPr>
          <w:p w14:paraId="65CCFE94" w14:textId="77777777" w:rsidR="00353E65" w:rsidRPr="00AD2238" w:rsidRDefault="00353E65" w:rsidP="003663F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162</w:t>
            </w:r>
          </w:p>
        </w:tc>
        <w:tc>
          <w:tcPr>
            <w:tcW w:w="0" w:type="auto"/>
            <w:tcBorders>
              <w:top w:val="nil"/>
              <w:left w:val="nil"/>
              <w:bottom w:val="single" w:sz="4" w:space="0" w:color="auto"/>
              <w:right w:val="single" w:sz="4" w:space="0" w:color="auto"/>
            </w:tcBorders>
            <w:shd w:val="clear" w:color="auto" w:fill="auto"/>
            <w:noWrap/>
            <w:vAlign w:val="bottom"/>
            <w:hideMark/>
          </w:tcPr>
          <w:p w14:paraId="044F5C25" w14:textId="77777777" w:rsidR="00353E65" w:rsidRPr="00AD2238" w:rsidRDefault="00353E65" w:rsidP="003663F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141</w:t>
            </w:r>
          </w:p>
        </w:tc>
        <w:tc>
          <w:tcPr>
            <w:tcW w:w="0" w:type="auto"/>
            <w:tcBorders>
              <w:top w:val="nil"/>
              <w:left w:val="nil"/>
              <w:bottom w:val="single" w:sz="4" w:space="0" w:color="auto"/>
              <w:right w:val="single" w:sz="4" w:space="0" w:color="auto"/>
            </w:tcBorders>
            <w:shd w:val="clear" w:color="auto" w:fill="auto"/>
            <w:noWrap/>
            <w:vAlign w:val="bottom"/>
            <w:hideMark/>
          </w:tcPr>
          <w:p w14:paraId="738EABE3" w14:textId="77777777" w:rsidR="00353E65" w:rsidRPr="00AD2238" w:rsidRDefault="00353E65" w:rsidP="003663F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130</w:t>
            </w:r>
          </w:p>
        </w:tc>
        <w:tc>
          <w:tcPr>
            <w:tcW w:w="0" w:type="auto"/>
            <w:tcBorders>
              <w:top w:val="nil"/>
              <w:left w:val="nil"/>
              <w:bottom w:val="single" w:sz="4" w:space="0" w:color="auto"/>
              <w:right w:val="single" w:sz="4" w:space="0" w:color="auto"/>
            </w:tcBorders>
            <w:shd w:val="clear" w:color="auto" w:fill="auto"/>
            <w:noWrap/>
            <w:vAlign w:val="bottom"/>
            <w:hideMark/>
          </w:tcPr>
          <w:p w14:paraId="4365295D" w14:textId="77777777" w:rsidR="00353E65" w:rsidRPr="00AD2238" w:rsidRDefault="00353E65" w:rsidP="003663F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141</w:t>
            </w:r>
          </w:p>
        </w:tc>
        <w:tc>
          <w:tcPr>
            <w:tcW w:w="0" w:type="auto"/>
            <w:tcBorders>
              <w:top w:val="nil"/>
              <w:left w:val="nil"/>
              <w:bottom w:val="single" w:sz="4" w:space="0" w:color="auto"/>
              <w:right w:val="single" w:sz="4" w:space="0" w:color="auto"/>
            </w:tcBorders>
            <w:shd w:val="clear" w:color="auto" w:fill="auto"/>
            <w:noWrap/>
            <w:vAlign w:val="bottom"/>
            <w:hideMark/>
          </w:tcPr>
          <w:p w14:paraId="1AF09F0B" w14:textId="77777777" w:rsidR="00353E65" w:rsidRPr="00AD2238" w:rsidRDefault="00353E65" w:rsidP="003663F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0</w:t>
            </w:r>
          </w:p>
        </w:tc>
        <w:tc>
          <w:tcPr>
            <w:tcW w:w="0" w:type="auto"/>
            <w:tcBorders>
              <w:top w:val="nil"/>
              <w:left w:val="nil"/>
              <w:bottom w:val="single" w:sz="4" w:space="0" w:color="auto"/>
              <w:right w:val="single" w:sz="4" w:space="0" w:color="auto"/>
            </w:tcBorders>
            <w:shd w:val="clear" w:color="auto" w:fill="auto"/>
            <w:noWrap/>
            <w:vAlign w:val="bottom"/>
            <w:hideMark/>
          </w:tcPr>
          <w:p w14:paraId="1C121CB3" w14:textId="51AFB6BA" w:rsidR="00353E65" w:rsidRPr="00AD2238" w:rsidRDefault="00353E65" w:rsidP="003663F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6</w:t>
            </w:r>
          </w:p>
        </w:tc>
      </w:tr>
      <w:tr w:rsidR="00353E65" w:rsidRPr="00AD2238" w14:paraId="29661823" w14:textId="7BB3640B" w:rsidTr="000136E6">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2C7A8D" w14:textId="77777777" w:rsidR="00353E65" w:rsidRPr="00AD2238" w:rsidRDefault="00353E65" w:rsidP="003663F9">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IMSP CMF Bălți</w:t>
            </w:r>
          </w:p>
        </w:tc>
        <w:tc>
          <w:tcPr>
            <w:tcW w:w="0" w:type="auto"/>
            <w:tcBorders>
              <w:top w:val="nil"/>
              <w:left w:val="nil"/>
              <w:bottom w:val="single" w:sz="4" w:space="0" w:color="auto"/>
              <w:right w:val="single" w:sz="4" w:space="0" w:color="auto"/>
            </w:tcBorders>
            <w:shd w:val="clear" w:color="auto" w:fill="auto"/>
            <w:noWrap/>
            <w:vAlign w:val="bottom"/>
            <w:hideMark/>
          </w:tcPr>
          <w:p w14:paraId="36664293" w14:textId="77777777" w:rsidR="00353E65" w:rsidRPr="00AD2238" w:rsidRDefault="00353E65" w:rsidP="003663F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315</w:t>
            </w:r>
          </w:p>
        </w:tc>
        <w:tc>
          <w:tcPr>
            <w:tcW w:w="0" w:type="auto"/>
            <w:tcBorders>
              <w:top w:val="nil"/>
              <w:left w:val="nil"/>
              <w:bottom w:val="single" w:sz="4" w:space="0" w:color="auto"/>
              <w:right w:val="single" w:sz="4" w:space="0" w:color="auto"/>
            </w:tcBorders>
            <w:shd w:val="clear" w:color="auto" w:fill="auto"/>
            <w:noWrap/>
            <w:vAlign w:val="bottom"/>
            <w:hideMark/>
          </w:tcPr>
          <w:p w14:paraId="0C14C298" w14:textId="77777777" w:rsidR="00353E65" w:rsidRPr="00AD2238" w:rsidRDefault="00353E65" w:rsidP="003663F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343</w:t>
            </w:r>
          </w:p>
        </w:tc>
        <w:tc>
          <w:tcPr>
            <w:tcW w:w="0" w:type="auto"/>
            <w:tcBorders>
              <w:top w:val="nil"/>
              <w:left w:val="nil"/>
              <w:bottom w:val="single" w:sz="4" w:space="0" w:color="auto"/>
              <w:right w:val="single" w:sz="4" w:space="0" w:color="auto"/>
            </w:tcBorders>
            <w:shd w:val="clear" w:color="auto" w:fill="auto"/>
            <w:noWrap/>
            <w:vAlign w:val="bottom"/>
            <w:hideMark/>
          </w:tcPr>
          <w:p w14:paraId="1379F5BF" w14:textId="77777777" w:rsidR="00353E65" w:rsidRPr="00AD2238" w:rsidRDefault="00353E65" w:rsidP="003663F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354</w:t>
            </w:r>
          </w:p>
        </w:tc>
        <w:tc>
          <w:tcPr>
            <w:tcW w:w="0" w:type="auto"/>
            <w:tcBorders>
              <w:top w:val="nil"/>
              <w:left w:val="nil"/>
              <w:bottom w:val="single" w:sz="4" w:space="0" w:color="auto"/>
              <w:right w:val="single" w:sz="4" w:space="0" w:color="auto"/>
            </w:tcBorders>
            <w:shd w:val="clear" w:color="auto" w:fill="auto"/>
            <w:noWrap/>
            <w:vAlign w:val="bottom"/>
            <w:hideMark/>
          </w:tcPr>
          <w:p w14:paraId="48D56086" w14:textId="77777777" w:rsidR="00353E65" w:rsidRPr="00AD2238" w:rsidRDefault="00353E65" w:rsidP="003663F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315</w:t>
            </w:r>
          </w:p>
        </w:tc>
        <w:tc>
          <w:tcPr>
            <w:tcW w:w="0" w:type="auto"/>
            <w:tcBorders>
              <w:top w:val="nil"/>
              <w:left w:val="nil"/>
              <w:bottom w:val="single" w:sz="4" w:space="0" w:color="auto"/>
              <w:right w:val="single" w:sz="4" w:space="0" w:color="auto"/>
            </w:tcBorders>
            <w:shd w:val="clear" w:color="auto" w:fill="auto"/>
            <w:noWrap/>
            <w:vAlign w:val="bottom"/>
            <w:hideMark/>
          </w:tcPr>
          <w:p w14:paraId="3CE4E11A" w14:textId="77777777" w:rsidR="00353E65" w:rsidRPr="00AD2238" w:rsidRDefault="00353E65" w:rsidP="003663F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343</w:t>
            </w:r>
          </w:p>
        </w:tc>
        <w:tc>
          <w:tcPr>
            <w:tcW w:w="0" w:type="auto"/>
            <w:tcBorders>
              <w:top w:val="nil"/>
              <w:left w:val="nil"/>
              <w:bottom w:val="single" w:sz="4" w:space="0" w:color="auto"/>
              <w:right w:val="single" w:sz="4" w:space="0" w:color="auto"/>
            </w:tcBorders>
            <w:shd w:val="clear" w:color="auto" w:fill="auto"/>
            <w:noWrap/>
            <w:vAlign w:val="bottom"/>
            <w:hideMark/>
          </w:tcPr>
          <w:p w14:paraId="339C75EB" w14:textId="77777777" w:rsidR="00353E65" w:rsidRPr="00AD2238" w:rsidRDefault="00353E65" w:rsidP="003663F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354</w:t>
            </w:r>
          </w:p>
        </w:tc>
        <w:tc>
          <w:tcPr>
            <w:tcW w:w="0" w:type="auto"/>
            <w:tcBorders>
              <w:top w:val="nil"/>
              <w:left w:val="nil"/>
              <w:bottom w:val="single" w:sz="4" w:space="0" w:color="auto"/>
              <w:right w:val="single" w:sz="4" w:space="0" w:color="auto"/>
            </w:tcBorders>
            <w:shd w:val="clear" w:color="auto" w:fill="auto"/>
            <w:noWrap/>
            <w:vAlign w:val="bottom"/>
            <w:hideMark/>
          </w:tcPr>
          <w:p w14:paraId="14647930" w14:textId="77777777" w:rsidR="00353E65" w:rsidRPr="00AD2238" w:rsidRDefault="00353E65" w:rsidP="003663F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220</w:t>
            </w:r>
          </w:p>
        </w:tc>
        <w:tc>
          <w:tcPr>
            <w:tcW w:w="0" w:type="auto"/>
            <w:tcBorders>
              <w:top w:val="nil"/>
              <w:left w:val="nil"/>
              <w:bottom w:val="single" w:sz="4" w:space="0" w:color="auto"/>
              <w:right w:val="single" w:sz="4" w:space="0" w:color="auto"/>
            </w:tcBorders>
            <w:shd w:val="clear" w:color="auto" w:fill="auto"/>
            <w:noWrap/>
            <w:vAlign w:val="bottom"/>
            <w:hideMark/>
          </w:tcPr>
          <w:p w14:paraId="6D89DE7B" w14:textId="77777777" w:rsidR="00353E65" w:rsidRPr="00AD2238" w:rsidRDefault="00353E65" w:rsidP="003663F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249</w:t>
            </w:r>
          </w:p>
        </w:tc>
        <w:tc>
          <w:tcPr>
            <w:tcW w:w="0" w:type="auto"/>
            <w:tcBorders>
              <w:top w:val="nil"/>
              <w:left w:val="nil"/>
              <w:bottom w:val="single" w:sz="4" w:space="0" w:color="auto"/>
              <w:right w:val="single" w:sz="4" w:space="0" w:color="auto"/>
            </w:tcBorders>
            <w:shd w:val="clear" w:color="auto" w:fill="auto"/>
            <w:noWrap/>
            <w:vAlign w:val="bottom"/>
            <w:hideMark/>
          </w:tcPr>
          <w:p w14:paraId="5D290FCA" w14:textId="77777777" w:rsidR="00353E65" w:rsidRPr="00AD2238" w:rsidRDefault="00353E65" w:rsidP="003663F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269</w:t>
            </w:r>
          </w:p>
        </w:tc>
        <w:tc>
          <w:tcPr>
            <w:tcW w:w="0" w:type="auto"/>
            <w:tcBorders>
              <w:top w:val="nil"/>
              <w:left w:val="nil"/>
              <w:bottom w:val="single" w:sz="4" w:space="0" w:color="auto"/>
              <w:right w:val="single" w:sz="4" w:space="0" w:color="auto"/>
            </w:tcBorders>
            <w:shd w:val="clear" w:color="auto" w:fill="auto"/>
            <w:noWrap/>
            <w:vAlign w:val="bottom"/>
            <w:hideMark/>
          </w:tcPr>
          <w:p w14:paraId="0B4FA302" w14:textId="77777777" w:rsidR="00353E65" w:rsidRPr="00AD2238" w:rsidRDefault="00353E65" w:rsidP="003663F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34</w:t>
            </w:r>
          </w:p>
        </w:tc>
        <w:tc>
          <w:tcPr>
            <w:tcW w:w="0" w:type="auto"/>
            <w:tcBorders>
              <w:top w:val="nil"/>
              <w:left w:val="nil"/>
              <w:bottom w:val="single" w:sz="4" w:space="0" w:color="auto"/>
              <w:right w:val="single" w:sz="4" w:space="0" w:color="auto"/>
            </w:tcBorders>
            <w:shd w:val="clear" w:color="auto" w:fill="auto"/>
            <w:noWrap/>
            <w:vAlign w:val="bottom"/>
            <w:hideMark/>
          </w:tcPr>
          <w:p w14:paraId="092D496A" w14:textId="77777777" w:rsidR="00353E65" w:rsidRPr="00AD2238" w:rsidRDefault="00353E65" w:rsidP="003663F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6</w:t>
            </w:r>
          </w:p>
        </w:tc>
      </w:tr>
      <w:tr w:rsidR="00353E65" w:rsidRPr="00AD2238" w14:paraId="2153A21D" w14:textId="467F21E1" w:rsidTr="000136E6">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B8CC22" w14:textId="77777777" w:rsidR="00353E65" w:rsidRPr="00AD2238" w:rsidRDefault="00353E65" w:rsidP="007E50A3">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IMSP CS Anenii Noi</w:t>
            </w:r>
          </w:p>
        </w:tc>
        <w:tc>
          <w:tcPr>
            <w:tcW w:w="0" w:type="auto"/>
            <w:tcBorders>
              <w:top w:val="nil"/>
              <w:left w:val="nil"/>
              <w:bottom w:val="single" w:sz="4" w:space="0" w:color="auto"/>
              <w:right w:val="single" w:sz="4" w:space="0" w:color="auto"/>
            </w:tcBorders>
            <w:shd w:val="clear" w:color="auto" w:fill="auto"/>
            <w:vAlign w:val="center"/>
          </w:tcPr>
          <w:p w14:paraId="687C10E3" w14:textId="65E10B4F" w:rsidR="00353E65" w:rsidRPr="00AD2238" w:rsidRDefault="00353E65" w:rsidP="007E50A3">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29</w:t>
            </w:r>
          </w:p>
        </w:tc>
        <w:tc>
          <w:tcPr>
            <w:tcW w:w="0" w:type="auto"/>
            <w:tcBorders>
              <w:top w:val="nil"/>
              <w:left w:val="nil"/>
              <w:bottom w:val="single" w:sz="4" w:space="0" w:color="auto"/>
              <w:right w:val="single" w:sz="4" w:space="0" w:color="auto"/>
            </w:tcBorders>
            <w:shd w:val="clear" w:color="auto" w:fill="auto"/>
            <w:vAlign w:val="center"/>
          </w:tcPr>
          <w:p w14:paraId="7AA0BAD0" w14:textId="057BCD37" w:rsidR="00353E65" w:rsidRPr="00AD2238" w:rsidRDefault="00353E65" w:rsidP="007E50A3">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33</w:t>
            </w:r>
          </w:p>
        </w:tc>
        <w:tc>
          <w:tcPr>
            <w:tcW w:w="0" w:type="auto"/>
            <w:tcBorders>
              <w:top w:val="nil"/>
              <w:left w:val="nil"/>
              <w:bottom w:val="single" w:sz="4" w:space="0" w:color="auto"/>
              <w:right w:val="single" w:sz="4" w:space="0" w:color="auto"/>
            </w:tcBorders>
            <w:shd w:val="clear" w:color="auto" w:fill="auto"/>
            <w:vAlign w:val="center"/>
          </w:tcPr>
          <w:p w14:paraId="032BC26A" w14:textId="797C5F97" w:rsidR="00353E65" w:rsidRPr="00AD2238" w:rsidRDefault="00353E65" w:rsidP="007E50A3">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35</w:t>
            </w:r>
          </w:p>
        </w:tc>
        <w:tc>
          <w:tcPr>
            <w:tcW w:w="0" w:type="auto"/>
            <w:tcBorders>
              <w:top w:val="nil"/>
              <w:left w:val="nil"/>
              <w:bottom w:val="single" w:sz="4" w:space="0" w:color="auto"/>
              <w:right w:val="single" w:sz="4" w:space="0" w:color="auto"/>
            </w:tcBorders>
            <w:shd w:val="clear" w:color="auto" w:fill="auto"/>
            <w:noWrap/>
            <w:vAlign w:val="bottom"/>
            <w:hideMark/>
          </w:tcPr>
          <w:p w14:paraId="40CE11EF" w14:textId="538589AA" w:rsidR="00353E65" w:rsidRPr="00AD2238" w:rsidRDefault="00353E65" w:rsidP="007E50A3">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29 </w:t>
            </w:r>
          </w:p>
        </w:tc>
        <w:tc>
          <w:tcPr>
            <w:tcW w:w="0" w:type="auto"/>
            <w:tcBorders>
              <w:top w:val="nil"/>
              <w:left w:val="nil"/>
              <w:bottom w:val="single" w:sz="4" w:space="0" w:color="auto"/>
              <w:right w:val="single" w:sz="4" w:space="0" w:color="auto"/>
            </w:tcBorders>
            <w:shd w:val="clear" w:color="auto" w:fill="auto"/>
            <w:noWrap/>
            <w:vAlign w:val="bottom"/>
            <w:hideMark/>
          </w:tcPr>
          <w:p w14:paraId="3C92C4DC" w14:textId="0C08B89B" w:rsidR="00353E65" w:rsidRPr="00AD2238" w:rsidRDefault="00353E65" w:rsidP="007E50A3">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33 </w:t>
            </w:r>
          </w:p>
        </w:tc>
        <w:tc>
          <w:tcPr>
            <w:tcW w:w="0" w:type="auto"/>
            <w:tcBorders>
              <w:top w:val="nil"/>
              <w:left w:val="nil"/>
              <w:bottom w:val="single" w:sz="4" w:space="0" w:color="auto"/>
              <w:right w:val="single" w:sz="4" w:space="0" w:color="auto"/>
            </w:tcBorders>
            <w:shd w:val="clear" w:color="auto" w:fill="auto"/>
            <w:noWrap/>
            <w:vAlign w:val="bottom"/>
            <w:hideMark/>
          </w:tcPr>
          <w:p w14:paraId="6596FDE4" w14:textId="7A217EA4" w:rsidR="00353E65" w:rsidRPr="00AD2238" w:rsidRDefault="00353E65" w:rsidP="007E50A3">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35 </w:t>
            </w:r>
          </w:p>
        </w:tc>
        <w:tc>
          <w:tcPr>
            <w:tcW w:w="0" w:type="auto"/>
            <w:tcBorders>
              <w:top w:val="nil"/>
              <w:left w:val="nil"/>
              <w:bottom w:val="single" w:sz="4" w:space="0" w:color="auto"/>
              <w:right w:val="single" w:sz="4" w:space="0" w:color="auto"/>
            </w:tcBorders>
            <w:shd w:val="clear" w:color="auto" w:fill="auto"/>
            <w:noWrap/>
            <w:vAlign w:val="bottom"/>
            <w:hideMark/>
          </w:tcPr>
          <w:p w14:paraId="6C970917" w14:textId="2B40077A" w:rsidR="00353E65" w:rsidRPr="00AD2238" w:rsidRDefault="00353E65" w:rsidP="007E50A3">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26 </w:t>
            </w:r>
          </w:p>
        </w:tc>
        <w:tc>
          <w:tcPr>
            <w:tcW w:w="0" w:type="auto"/>
            <w:tcBorders>
              <w:top w:val="nil"/>
              <w:left w:val="nil"/>
              <w:bottom w:val="single" w:sz="4" w:space="0" w:color="auto"/>
              <w:right w:val="single" w:sz="4" w:space="0" w:color="auto"/>
            </w:tcBorders>
            <w:shd w:val="clear" w:color="auto" w:fill="auto"/>
            <w:noWrap/>
            <w:vAlign w:val="bottom"/>
            <w:hideMark/>
          </w:tcPr>
          <w:p w14:paraId="79449B75" w14:textId="067A5F9B" w:rsidR="00353E65" w:rsidRPr="00AD2238" w:rsidRDefault="00353E65" w:rsidP="007E50A3">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24 </w:t>
            </w:r>
          </w:p>
        </w:tc>
        <w:tc>
          <w:tcPr>
            <w:tcW w:w="0" w:type="auto"/>
            <w:tcBorders>
              <w:top w:val="nil"/>
              <w:left w:val="nil"/>
              <w:bottom w:val="single" w:sz="4" w:space="0" w:color="auto"/>
              <w:right w:val="single" w:sz="4" w:space="0" w:color="auto"/>
            </w:tcBorders>
            <w:shd w:val="clear" w:color="auto" w:fill="auto"/>
            <w:noWrap/>
            <w:vAlign w:val="bottom"/>
            <w:hideMark/>
          </w:tcPr>
          <w:p w14:paraId="580CCB1E" w14:textId="1D63CC43" w:rsidR="00353E65" w:rsidRPr="00AD2238" w:rsidRDefault="00353E65" w:rsidP="007E50A3">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24 </w:t>
            </w:r>
          </w:p>
        </w:tc>
        <w:tc>
          <w:tcPr>
            <w:tcW w:w="0" w:type="auto"/>
            <w:tcBorders>
              <w:top w:val="nil"/>
              <w:left w:val="nil"/>
              <w:bottom w:val="single" w:sz="4" w:space="0" w:color="auto"/>
              <w:right w:val="single" w:sz="4" w:space="0" w:color="auto"/>
            </w:tcBorders>
            <w:shd w:val="clear" w:color="auto" w:fill="auto"/>
            <w:noWrap/>
            <w:vAlign w:val="bottom"/>
            <w:hideMark/>
          </w:tcPr>
          <w:p w14:paraId="7DD92239" w14:textId="77777777" w:rsidR="00353E65" w:rsidRPr="00AD2238" w:rsidRDefault="00353E65" w:rsidP="007E50A3">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E02ED3B" w14:textId="77777777" w:rsidR="00353E65" w:rsidRPr="00AD2238" w:rsidRDefault="00353E65" w:rsidP="007E50A3">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 </w:t>
            </w:r>
          </w:p>
        </w:tc>
      </w:tr>
      <w:tr w:rsidR="00676DBA" w:rsidRPr="00AD2238" w14:paraId="71A5ADD1" w14:textId="3B485857" w:rsidTr="000136E6">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7EF66C" w14:textId="77777777" w:rsidR="00676DBA" w:rsidRPr="00AD2238" w:rsidRDefault="00676DBA" w:rsidP="00676DBA">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IMSP CS Ungheni</w:t>
            </w:r>
          </w:p>
        </w:tc>
        <w:tc>
          <w:tcPr>
            <w:tcW w:w="0" w:type="auto"/>
            <w:tcBorders>
              <w:top w:val="nil"/>
              <w:left w:val="nil"/>
              <w:bottom w:val="single" w:sz="4" w:space="0" w:color="auto"/>
              <w:right w:val="single" w:sz="4" w:space="0" w:color="auto"/>
            </w:tcBorders>
            <w:shd w:val="clear" w:color="auto" w:fill="auto"/>
            <w:noWrap/>
            <w:vAlign w:val="bottom"/>
            <w:hideMark/>
          </w:tcPr>
          <w:p w14:paraId="41C05671" w14:textId="699A18F9" w:rsidR="00676DBA" w:rsidRPr="00AD2238" w:rsidRDefault="00676DBA" w:rsidP="00676DBA">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97</w:t>
            </w:r>
          </w:p>
        </w:tc>
        <w:tc>
          <w:tcPr>
            <w:tcW w:w="0" w:type="auto"/>
            <w:tcBorders>
              <w:top w:val="nil"/>
              <w:left w:val="nil"/>
              <w:bottom w:val="single" w:sz="4" w:space="0" w:color="auto"/>
              <w:right w:val="single" w:sz="4" w:space="0" w:color="auto"/>
            </w:tcBorders>
            <w:shd w:val="clear" w:color="auto" w:fill="auto"/>
            <w:noWrap/>
            <w:vAlign w:val="bottom"/>
            <w:hideMark/>
          </w:tcPr>
          <w:p w14:paraId="0AC0F24A" w14:textId="28603084" w:rsidR="00676DBA" w:rsidRPr="00AD2238" w:rsidRDefault="00676DBA" w:rsidP="00676DBA">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108</w:t>
            </w:r>
          </w:p>
        </w:tc>
        <w:tc>
          <w:tcPr>
            <w:tcW w:w="0" w:type="auto"/>
            <w:tcBorders>
              <w:top w:val="nil"/>
              <w:left w:val="nil"/>
              <w:bottom w:val="single" w:sz="4" w:space="0" w:color="auto"/>
              <w:right w:val="single" w:sz="4" w:space="0" w:color="auto"/>
            </w:tcBorders>
            <w:shd w:val="clear" w:color="auto" w:fill="auto"/>
            <w:noWrap/>
            <w:vAlign w:val="bottom"/>
            <w:hideMark/>
          </w:tcPr>
          <w:p w14:paraId="271BAE11" w14:textId="77777777" w:rsidR="00676DBA" w:rsidRPr="00AD2238" w:rsidRDefault="00676DBA" w:rsidP="00676DBA">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111</w:t>
            </w:r>
          </w:p>
        </w:tc>
        <w:tc>
          <w:tcPr>
            <w:tcW w:w="0" w:type="auto"/>
            <w:tcBorders>
              <w:top w:val="nil"/>
              <w:left w:val="nil"/>
              <w:bottom w:val="single" w:sz="4" w:space="0" w:color="auto"/>
              <w:right w:val="single" w:sz="4" w:space="0" w:color="auto"/>
            </w:tcBorders>
            <w:shd w:val="clear" w:color="auto" w:fill="auto"/>
            <w:noWrap/>
            <w:vAlign w:val="bottom"/>
            <w:hideMark/>
          </w:tcPr>
          <w:p w14:paraId="6BF189F4" w14:textId="5815DF52" w:rsidR="00676DBA" w:rsidRPr="00AD2238" w:rsidRDefault="00676DBA" w:rsidP="00676DBA">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97</w:t>
            </w:r>
          </w:p>
        </w:tc>
        <w:tc>
          <w:tcPr>
            <w:tcW w:w="0" w:type="auto"/>
            <w:tcBorders>
              <w:top w:val="nil"/>
              <w:left w:val="nil"/>
              <w:bottom w:val="single" w:sz="4" w:space="0" w:color="auto"/>
              <w:right w:val="single" w:sz="4" w:space="0" w:color="auto"/>
            </w:tcBorders>
            <w:shd w:val="clear" w:color="auto" w:fill="auto"/>
            <w:noWrap/>
            <w:vAlign w:val="bottom"/>
            <w:hideMark/>
          </w:tcPr>
          <w:p w14:paraId="2C46564B" w14:textId="606CC775" w:rsidR="00676DBA" w:rsidRPr="00AD2238" w:rsidRDefault="00676DBA" w:rsidP="00676DBA">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108</w:t>
            </w:r>
          </w:p>
        </w:tc>
        <w:tc>
          <w:tcPr>
            <w:tcW w:w="0" w:type="auto"/>
            <w:tcBorders>
              <w:top w:val="nil"/>
              <w:left w:val="nil"/>
              <w:bottom w:val="single" w:sz="4" w:space="0" w:color="auto"/>
              <w:right w:val="single" w:sz="4" w:space="0" w:color="auto"/>
            </w:tcBorders>
            <w:shd w:val="clear" w:color="auto" w:fill="auto"/>
            <w:noWrap/>
            <w:vAlign w:val="bottom"/>
            <w:hideMark/>
          </w:tcPr>
          <w:p w14:paraId="21695071" w14:textId="77B79B78" w:rsidR="00676DBA" w:rsidRPr="00AD2238" w:rsidRDefault="00676DBA" w:rsidP="00676DBA">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111</w:t>
            </w:r>
          </w:p>
        </w:tc>
        <w:tc>
          <w:tcPr>
            <w:tcW w:w="0" w:type="auto"/>
            <w:tcBorders>
              <w:top w:val="nil"/>
              <w:left w:val="nil"/>
              <w:bottom w:val="single" w:sz="4" w:space="0" w:color="auto"/>
              <w:right w:val="single" w:sz="4" w:space="0" w:color="auto"/>
            </w:tcBorders>
            <w:shd w:val="clear" w:color="auto" w:fill="auto"/>
            <w:noWrap/>
            <w:vAlign w:val="bottom"/>
            <w:hideMark/>
          </w:tcPr>
          <w:p w14:paraId="603FC6AE" w14:textId="2FEBB16D" w:rsidR="00676DBA" w:rsidRPr="00AD2238" w:rsidRDefault="00676DBA" w:rsidP="00676DBA">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93</w:t>
            </w:r>
          </w:p>
        </w:tc>
        <w:tc>
          <w:tcPr>
            <w:tcW w:w="0" w:type="auto"/>
            <w:tcBorders>
              <w:top w:val="nil"/>
              <w:left w:val="nil"/>
              <w:bottom w:val="single" w:sz="4" w:space="0" w:color="auto"/>
              <w:right w:val="single" w:sz="4" w:space="0" w:color="auto"/>
            </w:tcBorders>
            <w:shd w:val="clear" w:color="auto" w:fill="auto"/>
            <w:noWrap/>
            <w:vAlign w:val="bottom"/>
            <w:hideMark/>
          </w:tcPr>
          <w:p w14:paraId="09B5F3EE" w14:textId="37393B5B" w:rsidR="00676DBA" w:rsidRPr="00AD2238" w:rsidRDefault="00676DBA" w:rsidP="00676DBA">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99</w:t>
            </w:r>
          </w:p>
        </w:tc>
        <w:tc>
          <w:tcPr>
            <w:tcW w:w="0" w:type="auto"/>
            <w:tcBorders>
              <w:top w:val="nil"/>
              <w:left w:val="nil"/>
              <w:bottom w:val="single" w:sz="4" w:space="0" w:color="auto"/>
              <w:right w:val="single" w:sz="4" w:space="0" w:color="auto"/>
            </w:tcBorders>
            <w:shd w:val="clear" w:color="auto" w:fill="auto"/>
            <w:noWrap/>
            <w:vAlign w:val="bottom"/>
            <w:hideMark/>
          </w:tcPr>
          <w:p w14:paraId="245BA876" w14:textId="77777777" w:rsidR="00676DBA" w:rsidRPr="00AD2238" w:rsidRDefault="00676DBA" w:rsidP="00676DBA">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98</w:t>
            </w:r>
          </w:p>
        </w:tc>
        <w:tc>
          <w:tcPr>
            <w:tcW w:w="0" w:type="auto"/>
            <w:tcBorders>
              <w:top w:val="nil"/>
              <w:left w:val="nil"/>
              <w:bottom w:val="single" w:sz="4" w:space="0" w:color="auto"/>
              <w:right w:val="single" w:sz="4" w:space="0" w:color="auto"/>
            </w:tcBorders>
            <w:shd w:val="clear" w:color="auto" w:fill="auto"/>
            <w:noWrap/>
            <w:vAlign w:val="bottom"/>
            <w:hideMark/>
          </w:tcPr>
          <w:p w14:paraId="6B5A76C7" w14:textId="77777777" w:rsidR="00676DBA" w:rsidRPr="00AD2238" w:rsidRDefault="00676DBA" w:rsidP="00676DBA">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88BAE2D" w14:textId="16D5C21A" w:rsidR="00676DBA" w:rsidRPr="00AD2238" w:rsidRDefault="00676DBA" w:rsidP="00676DBA">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20</w:t>
            </w:r>
          </w:p>
        </w:tc>
      </w:tr>
      <w:tr w:rsidR="00353E65" w:rsidRPr="00AD2238" w14:paraId="59D4FCB5" w14:textId="66F1221C" w:rsidTr="000136E6">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0A10FA" w14:textId="77777777" w:rsidR="00353E65" w:rsidRPr="00AD2238" w:rsidRDefault="00353E65" w:rsidP="003663F9">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293A2FF2" w14:textId="17397F8E" w:rsidR="00353E65" w:rsidRPr="00AD2238" w:rsidRDefault="003A200B" w:rsidP="00822ADD">
            <w:pPr>
              <w:jc w:val="right"/>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 xml:space="preserve">1 </w:t>
            </w:r>
            <w:r w:rsidR="00822ADD" w:rsidRPr="00AD2238">
              <w:rPr>
                <w:rFonts w:asciiTheme="majorHAnsi" w:hAnsiTheme="majorHAnsi" w:cstheme="majorHAnsi"/>
                <w:bCs/>
                <w:color w:val="000000"/>
                <w:sz w:val="20"/>
                <w:szCs w:val="20"/>
                <w:lang w:val="ro-MD" w:eastAsia="en-US"/>
              </w:rPr>
              <w:t>088</w:t>
            </w:r>
          </w:p>
        </w:tc>
        <w:tc>
          <w:tcPr>
            <w:tcW w:w="0" w:type="auto"/>
            <w:tcBorders>
              <w:top w:val="nil"/>
              <w:left w:val="nil"/>
              <w:bottom w:val="single" w:sz="4" w:space="0" w:color="auto"/>
              <w:right w:val="single" w:sz="4" w:space="0" w:color="auto"/>
            </w:tcBorders>
            <w:shd w:val="clear" w:color="auto" w:fill="auto"/>
            <w:noWrap/>
            <w:vAlign w:val="bottom"/>
            <w:hideMark/>
          </w:tcPr>
          <w:p w14:paraId="384E2AC2" w14:textId="12C28708" w:rsidR="00353E65" w:rsidRPr="00AD2238" w:rsidRDefault="008B4A15" w:rsidP="00822ADD">
            <w:pPr>
              <w:jc w:val="right"/>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 xml:space="preserve">1 </w:t>
            </w:r>
            <w:r w:rsidR="003A200B" w:rsidRPr="00AD2238">
              <w:rPr>
                <w:rFonts w:asciiTheme="majorHAnsi" w:hAnsiTheme="majorHAnsi" w:cstheme="majorHAnsi"/>
                <w:bCs/>
                <w:color w:val="000000"/>
                <w:sz w:val="20"/>
                <w:szCs w:val="20"/>
                <w:lang w:val="ro-MD" w:eastAsia="en-US"/>
              </w:rPr>
              <w:t>1</w:t>
            </w:r>
            <w:r w:rsidR="00822ADD" w:rsidRPr="00AD2238">
              <w:rPr>
                <w:rFonts w:asciiTheme="majorHAnsi" w:hAnsiTheme="majorHAnsi" w:cstheme="majorHAnsi"/>
                <w:bCs/>
                <w:color w:val="000000"/>
                <w:sz w:val="20"/>
                <w:szCs w:val="20"/>
                <w:lang w:val="ro-MD" w:eastAsia="en-US"/>
              </w:rPr>
              <w:t>02</w:t>
            </w:r>
          </w:p>
        </w:tc>
        <w:tc>
          <w:tcPr>
            <w:tcW w:w="0" w:type="auto"/>
            <w:tcBorders>
              <w:top w:val="nil"/>
              <w:left w:val="nil"/>
              <w:bottom w:val="single" w:sz="4" w:space="0" w:color="auto"/>
              <w:right w:val="single" w:sz="4" w:space="0" w:color="auto"/>
            </w:tcBorders>
            <w:shd w:val="clear" w:color="auto" w:fill="auto"/>
            <w:noWrap/>
            <w:vAlign w:val="bottom"/>
            <w:hideMark/>
          </w:tcPr>
          <w:p w14:paraId="29CB3822" w14:textId="3DCC9EAD" w:rsidR="00353E65" w:rsidRPr="00AD2238" w:rsidRDefault="00353E65" w:rsidP="008B4A15">
            <w:pPr>
              <w:jc w:val="right"/>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1</w:t>
            </w:r>
            <w:r w:rsidR="008B4A15" w:rsidRPr="00AD2238">
              <w:rPr>
                <w:rFonts w:asciiTheme="majorHAnsi" w:hAnsiTheme="majorHAnsi" w:cstheme="majorHAnsi"/>
                <w:bCs/>
                <w:color w:val="000000"/>
                <w:sz w:val="20"/>
                <w:szCs w:val="20"/>
                <w:lang w:val="ro-MD" w:eastAsia="en-US"/>
              </w:rPr>
              <w:t xml:space="preserve"> </w:t>
            </w:r>
            <w:r w:rsidR="00822ADD" w:rsidRPr="00AD2238">
              <w:rPr>
                <w:rFonts w:asciiTheme="majorHAnsi" w:hAnsiTheme="majorHAnsi" w:cstheme="majorHAnsi"/>
                <w:bCs/>
                <w:color w:val="000000"/>
                <w:sz w:val="20"/>
                <w:szCs w:val="20"/>
                <w:lang w:val="ro-MD" w:eastAsia="en-US"/>
              </w:rPr>
              <w:t>159</w:t>
            </w:r>
          </w:p>
        </w:tc>
        <w:tc>
          <w:tcPr>
            <w:tcW w:w="0" w:type="auto"/>
            <w:tcBorders>
              <w:top w:val="nil"/>
              <w:left w:val="nil"/>
              <w:bottom w:val="single" w:sz="4" w:space="0" w:color="auto"/>
              <w:right w:val="single" w:sz="4" w:space="0" w:color="auto"/>
            </w:tcBorders>
            <w:shd w:val="clear" w:color="auto" w:fill="auto"/>
            <w:noWrap/>
            <w:vAlign w:val="bottom"/>
            <w:hideMark/>
          </w:tcPr>
          <w:p w14:paraId="74353A27" w14:textId="18055F9F" w:rsidR="00353E65" w:rsidRPr="00AD2238" w:rsidRDefault="00822ADD" w:rsidP="00822ADD">
            <w:pPr>
              <w:jc w:val="right"/>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1 059</w:t>
            </w:r>
          </w:p>
        </w:tc>
        <w:tc>
          <w:tcPr>
            <w:tcW w:w="0" w:type="auto"/>
            <w:tcBorders>
              <w:top w:val="nil"/>
              <w:left w:val="nil"/>
              <w:bottom w:val="single" w:sz="4" w:space="0" w:color="auto"/>
              <w:right w:val="single" w:sz="4" w:space="0" w:color="auto"/>
            </w:tcBorders>
            <w:shd w:val="clear" w:color="auto" w:fill="auto"/>
            <w:noWrap/>
            <w:vAlign w:val="bottom"/>
            <w:hideMark/>
          </w:tcPr>
          <w:p w14:paraId="3904E726" w14:textId="7E426C3C" w:rsidR="00353E65" w:rsidRPr="00AD2238" w:rsidRDefault="00822ADD" w:rsidP="003663F9">
            <w:pPr>
              <w:jc w:val="right"/>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1 069</w:t>
            </w:r>
          </w:p>
        </w:tc>
        <w:tc>
          <w:tcPr>
            <w:tcW w:w="0" w:type="auto"/>
            <w:tcBorders>
              <w:top w:val="nil"/>
              <w:left w:val="nil"/>
              <w:bottom w:val="single" w:sz="4" w:space="0" w:color="auto"/>
              <w:right w:val="single" w:sz="4" w:space="0" w:color="auto"/>
            </w:tcBorders>
            <w:shd w:val="clear" w:color="auto" w:fill="auto"/>
            <w:noWrap/>
            <w:vAlign w:val="bottom"/>
            <w:hideMark/>
          </w:tcPr>
          <w:p w14:paraId="0C2475C0" w14:textId="1F4F146A" w:rsidR="00353E65" w:rsidRPr="00AD2238" w:rsidRDefault="00822ADD" w:rsidP="003663F9">
            <w:pPr>
              <w:jc w:val="right"/>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1 124</w:t>
            </w:r>
          </w:p>
        </w:tc>
        <w:tc>
          <w:tcPr>
            <w:tcW w:w="0" w:type="auto"/>
            <w:tcBorders>
              <w:top w:val="nil"/>
              <w:left w:val="nil"/>
              <w:bottom w:val="single" w:sz="4" w:space="0" w:color="auto"/>
              <w:right w:val="single" w:sz="4" w:space="0" w:color="auto"/>
            </w:tcBorders>
            <w:shd w:val="clear" w:color="auto" w:fill="auto"/>
            <w:noWrap/>
            <w:vAlign w:val="bottom"/>
            <w:hideMark/>
          </w:tcPr>
          <w:p w14:paraId="6DC5EB2A" w14:textId="44F62AD3" w:rsidR="00353E65" w:rsidRPr="00AD2238" w:rsidRDefault="00822ADD" w:rsidP="003663F9">
            <w:pPr>
              <w:jc w:val="right"/>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864</w:t>
            </w:r>
          </w:p>
        </w:tc>
        <w:tc>
          <w:tcPr>
            <w:tcW w:w="0" w:type="auto"/>
            <w:tcBorders>
              <w:top w:val="nil"/>
              <w:left w:val="nil"/>
              <w:bottom w:val="single" w:sz="4" w:space="0" w:color="auto"/>
              <w:right w:val="single" w:sz="4" w:space="0" w:color="auto"/>
            </w:tcBorders>
            <w:shd w:val="clear" w:color="auto" w:fill="auto"/>
            <w:noWrap/>
            <w:vAlign w:val="bottom"/>
            <w:hideMark/>
          </w:tcPr>
          <w:p w14:paraId="5CDB8EBC" w14:textId="2A847C2D" w:rsidR="00353E65" w:rsidRPr="00AD2238" w:rsidRDefault="00822ADD" w:rsidP="003663F9">
            <w:pPr>
              <w:jc w:val="right"/>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875</w:t>
            </w:r>
          </w:p>
        </w:tc>
        <w:tc>
          <w:tcPr>
            <w:tcW w:w="0" w:type="auto"/>
            <w:tcBorders>
              <w:top w:val="nil"/>
              <w:left w:val="nil"/>
              <w:bottom w:val="single" w:sz="4" w:space="0" w:color="auto"/>
              <w:right w:val="single" w:sz="4" w:space="0" w:color="auto"/>
            </w:tcBorders>
            <w:shd w:val="clear" w:color="auto" w:fill="auto"/>
            <w:noWrap/>
            <w:vAlign w:val="bottom"/>
            <w:hideMark/>
          </w:tcPr>
          <w:p w14:paraId="6DFFB276" w14:textId="39D5F758" w:rsidR="00353E65" w:rsidRPr="00AD2238" w:rsidRDefault="00822ADD" w:rsidP="008B4A15">
            <w:pPr>
              <w:jc w:val="right"/>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928</w:t>
            </w:r>
          </w:p>
        </w:tc>
        <w:tc>
          <w:tcPr>
            <w:tcW w:w="0" w:type="auto"/>
            <w:tcBorders>
              <w:top w:val="nil"/>
              <w:left w:val="nil"/>
              <w:bottom w:val="single" w:sz="4" w:space="0" w:color="auto"/>
              <w:right w:val="single" w:sz="4" w:space="0" w:color="auto"/>
            </w:tcBorders>
            <w:shd w:val="clear" w:color="auto" w:fill="auto"/>
            <w:noWrap/>
            <w:vAlign w:val="bottom"/>
            <w:hideMark/>
          </w:tcPr>
          <w:p w14:paraId="056E55DA" w14:textId="77777777" w:rsidR="00353E65" w:rsidRPr="00AD2238" w:rsidRDefault="00353E65" w:rsidP="003663F9">
            <w:pPr>
              <w:jc w:val="right"/>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40</w:t>
            </w:r>
          </w:p>
        </w:tc>
        <w:tc>
          <w:tcPr>
            <w:tcW w:w="0" w:type="auto"/>
            <w:tcBorders>
              <w:top w:val="nil"/>
              <w:left w:val="nil"/>
              <w:bottom w:val="single" w:sz="4" w:space="0" w:color="auto"/>
              <w:right w:val="single" w:sz="4" w:space="0" w:color="auto"/>
            </w:tcBorders>
            <w:shd w:val="clear" w:color="auto" w:fill="auto"/>
            <w:noWrap/>
            <w:vAlign w:val="bottom"/>
            <w:hideMark/>
          </w:tcPr>
          <w:p w14:paraId="74E03EC5" w14:textId="568764AB" w:rsidR="00353E65" w:rsidRPr="00AD2238" w:rsidRDefault="00353E65" w:rsidP="003663F9">
            <w:pPr>
              <w:jc w:val="right"/>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51</w:t>
            </w:r>
          </w:p>
        </w:tc>
      </w:tr>
    </w:tbl>
    <w:p w14:paraId="4834FC29" w14:textId="1C0730F5" w:rsidR="0098101A" w:rsidRPr="00AD2238" w:rsidRDefault="00295D06" w:rsidP="003663F9">
      <w:pPr>
        <w:spacing w:line="276" w:lineRule="auto"/>
        <w:rPr>
          <w:rFonts w:asciiTheme="majorHAnsi" w:hAnsiTheme="majorHAnsi" w:cstheme="majorHAnsi"/>
          <w:i/>
          <w:sz w:val="20"/>
          <w:szCs w:val="20"/>
          <w:lang w:val="ro-MD"/>
        </w:rPr>
      </w:pPr>
      <w:r w:rsidRPr="00AD2238">
        <w:rPr>
          <w:rFonts w:asciiTheme="majorHAnsi" w:hAnsiTheme="majorHAnsi" w:cstheme="majorHAnsi"/>
          <w:b/>
          <w:i/>
          <w:sz w:val="20"/>
          <w:szCs w:val="20"/>
          <w:lang w:val="ro-MD"/>
        </w:rPr>
        <w:t>Sursa</w:t>
      </w:r>
      <w:r w:rsidRPr="00AD2238">
        <w:rPr>
          <w:rFonts w:asciiTheme="majorHAnsi" w:hAnsiTheme="majorHAnsi" w:cstheme="majorHAnsi"/>
          <w:i/>
          <w:sz w:val="20"/>
          <w:szCs w:val="20"/>
          <w:lang w:val="ro-MD"/>
        </w:rPr>
        <w:t xml:space="preserve">: </w:t>
      </w:r>
      <w:r w:rsidR="00174769" w:rsidRPr="00AD2238">
        <w:rPr>
          <w:rFonts w:asciiTheme="majorHAnsi" w:hAnsiTheme="majorHAnsi" w:cstheme="majorHAnsi"/>
          <w:i/>
          <w:sz w:val="20"/>
          <w:szCs w:val="20"/>
          <w:lang w:val="ro-MD"/>
        </w:rPr>
        <w:t>Listele de evidență a persoanelor cu diabet zaharat pe tipuri de diabet și de tratament, fișele medicale a</w:t>
      </w:r>
      <w:r w:rsidR="003F7915">
        <w:rPr>
          <w:rFonts w:asciiTheme="majorHAnsi" w:hAnsiTheme="majorHAnsi" w:cstheme="majorHAnsi"/>
          <w:i/>
          <w:sz w:val="20"/>
          <w:szCs w:val="20"/>
          <w:lang w:val="ro-MD"/>
        </w:rPr>
        <w:t>le</w:t>
      </w:r>
      <w:r w:rsidR="00174769" w:rsidRPr="00AD2238">
        <w:rPr>
          <w:rFonts w:asciiTheme="majorHAnsi" w:hAnsiTheme="majorHAnsi" w:cstheme="majorHAnsi"/>
          <w:i/>
          <w:sz w:val="20"/>
          <w:szCs w:val="20"/>
          <w:lang w:val="ro-MD"/>
        </w:rPr>
        <w:t xml:space="preserve"> persoanelor, </w:t>
      </w:r>
      <w:r w:rsidR="0098101A" w:rsidRPr="00AD2238">
        <w:rPr>
          <w:rFonts w:asciiTheme="majorHAnsi" w:hAnsiTheme="majorHAnsi" w:cstheme="majorHAnsi"/>
          <w:i/>
          <w:sz w:val="20"/>
          <w:szCs w:val="20"/>
          <w:lang w:val="ro-MD"/>
        </w:rPr>
        <w:t>borderourile totalizatoare de repartizare a analogilor de insulină, rețetel</w:t>
      </w:r>
      <w:r w:rsidR="00282F83" w:rsidRPr="00AD2238">
        <w:rPr>
          <w:rFonts w:asciiTheme="majorHAnsi" w:hAnsiTheme="majorHAnsi" w:cstheme="majorHAnsi"/>
          <w:i/>
          <w:sz w:val="20"/>
          <w:szCs w:val="20"/>
          <w:lang w:val="ro-MD"/>
        </w:rPr>
        <w:t>e</w:t>
      </w:r>
      <w:r w:rsidR="0098101A" w:rsidRPr="00AD2238">
        <w:rPr>
          <w:rFonts w:asciiTheme="majorHAnsi" w:hAnsiTheme="majorHAnsi" w:cstheme="majorHAnsi"/>
          <w:i/>
          <w:sz w:val="20"/>
          <w:szCs w:val="20"/>
          <w:lang w:val="ro-MD"/>
        </w:rPr>
        <w:t xml:space="preserve"> medicale</w:t>
      </w:r>
      <w:r w:rsidR="00A15D1F" w:rsidRPr="00AD2238">
        <w:rPr>
          <w:rFonts w:asciiTheme="majorHAnsi" w:hAnsiTheme="majorHAnsi" w:cstheme="majorHAnsi"/>
          <w:i/>
          <w:sz w:val="20"/>
          <w:szCs w:val="20"/>
          <w:lang w:val="ro-MD"/>
        </w:rPr>
        <w:t>.</w:t>
      </w:r>
    </w:p>
    <w:p w14:paraId="4708DDFA" w14:textId="2CBB75F4" w:rsidR="00295D06" w:rsidRPr="00AD2238" w:rsidRDefault="00295D06">
      <w:pPr>
        <w:spacing w:after="160" w:line="259" w:lineRule="auto"/>
        <w:jc w:val="left"/>
        <w:rPr>
          <w:rFonts w:asciiTheme="majorHAnsi" w:hAnsiTheme="majorHAnsi" w:cstheme="majorHAnsi"/>
          <w:i/>
          <w:lang w:val="ro-MD"/>
        </w:rPr>
      </w:pPr>
      <w:r w:rsidRPr="00AD2238">
        <w:rPr>
          <w:rFonts w:asciiTheme="majorHAnsi" w:hAnsiTheme="majorHAnsi" w:cstheme="majorHAnsi"/>
          <w:i/>
          <w:lang w:val="ro-MD"/>
        </w:rPr>
        <w:br w:type="page"/>
      </w:r>
    </w:p>
    <w:p w14:paraId="2EA8E869" w14:textId="49C10874" w:rsidR="00295D06" w:rsidRPr="00AD2238" w:rsidRDefault="00320ED6" w:rsidP="00320ED6">
      <w:pPr>
        <w:spacing w:line="276" w:lineRule="auto"/>
        <w:jc w:val="right"/>
        <w:rPr>
          <w:rFonts w:asciiTheme="majorHAnsi" w:hAnsiTheme="majorHAnsi" w:cstheme="majorHAnsi"/>
          <w:lang w:val="ro-MD"/>
        </w:rPr>
      </w:pPr>
      <w:r w:rsidRPr="00AD2238">
        <w:rPr>
          <w:rFonts w:asciiTheme="majorHAnsi" w:hAnsiTheme="majorHAnsi" w:cstheme="majorHAnsi"/>
          <w:lang w:val="ro-MD"/>
        </w:rPr>
        <w:lastRenderedPageBreak/>
        <w:t>Anexa nr.4</w:t>
      </w:r>
    </w:p>
    <w:p w14:paraId="0D6E3045" w14:textId="410761FB" w:rsidR="00745229" w:rsidRPr="00AD2238" w:rsidRDefault="00745229" w:rsidP="00745229">
      <w:pPr>
        <w:spacing w:line="276" w:lineRule="auto"/>
        <w:ind w:firstLine="720"/>
        <w:jc w:val="center"/>
        <w:rPr>
          <w:rFonts w:asciiTheme="majorHAnsi" w:hAnsiTheme="majorHAnsi" w:cstheme="majorHAnsi"/>
          <w:b/>
          <w:lang w:val="ro-MD"/>
        </w:rPr>
      </w:pPr>
      <w:r w:rsidRPr="00AD2238">
        <w:rPr>
          <w:rFonts w:asciiTheme="majorHAnsi" w:hAnsiTheme="majorHAnsi" w:cstheme="majorHAnsi"/>
          <w:b/>
          <w:sz w:val="24"/>
          <w:lang w:val="ro-MD" w:eastAsia="en-US"/>
        </w:rPr>
        <w:t>Informați</w:t>
      </w:r>
      <w:r w:rsidR="003F7915">
        <w:rPr>
          <w:rFonts w:asciiTheme="majorHAnsi" w:hAnsiTheme="majorHAnsi" w:cstheme="majorHAnsi"/>
          <w:b/>
          <w:sz w:val="24"/>
          <w:lang w:val="ro-MD" w:eastAsia="en-US"/>
        </w:rPr>
        <w:t>i</w:t>
      </w:r>
      <w:r w:rsidRPr="00AD2238">
        <w:rPr>
          <w:rFonts w:asciiTheme="majorHAnsi" w:hAnsiTheme="majorHAnsi" w:cstheme="majorHAnsi"/>
          <w:b/>
          <w:sz w:val="24"/>
          <w:lang w:val="ro-MD" w:eastAsia="en-US"/>
        </w:rPr>
        <w:t xml:space="preserve"> privind repartizarea testelor pentru autocontrol pentru persoanele tratate cu insulină</w:t>
      </w:r>
      <w:r w:rsidR="00266B4B" w:rsidRPr="00AD2238">
        <w:rPr>
          <w:rFonts w:asciiTheme="majorHAnsi" w:hAnsiTheme="majorHAnsi" w:cstheme="majorHAnsi"/>
          <w:b/>
          <w:sz w:val="24"/>
          <w:lang w:val="ro-MD" w:eastAsia="en-US"/>
        </w:rPr>
        <w:t>,</w:t>
      </w:r>
      <w:r w:rsidRPr="00AD2238">
        <w:rPr>
          <w:rFonts w:asciiTheme="majorHAnsi" w:hAnsiTheme="majorHAnsi" w:cstheme="majorHAnsi"/>
          <w:b/>
          <w:sz w:val="24"/>
          <w:lang w:val="ro-MD" w:eastAsia="en-US"/>
        </w:rPr>
        <w:t xml:space="preserve"> pe parcursul anilor 2019-2021 (I semestru)</w:t>
      </w:r>
    </w:p>
    <w:tbl>
      <w:tblPr>
        <w:tblW w:w="0" w:type="auto"/>
        <w:tblInd w:w="-5" w:type="dxa"/>
        <w:tblLook w:val="04A0" w:firstRow="1" w:lastRow="0" w:firstColumn="1" w:lastColumn="0" w:noHBand="0" w:noVBand="1"/>
      </w:tblPr>
      <w:tblGrid>
        <w:gridCol w:w="1732"/>
        <w:gridCol w:w="1570"/>
        <w:gridCol w:w="1571"/>
        <w:gridCol w:w="1620"/>
        <w:gridCol w:w="1028"/>
        <w:gridCol w:w="1028"/>
        <w:gridCol w:w="1077"/>
        <w:gridCol w:w="1686"/>
        <w:gridCol w:w="1678"/>
        <w:gridCol w:w="1567"/>
      </w:tblGrid>
      <w:tr w:rsidR="006F1EE1" w:rsidRPr="00AD2238" w14:paraId="26F4794F" w14:textId="77777777" w:rsidTr="00243D79">
        <w:trPr>
          <w:trHeight w:val="24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32B78C" w14:textId="54BCE2E4" w:rsidR="00320ED6" w:rsidRPr="00AD2238" w:rsidRDefault="00320ED6" w:rsidP="00320ED6">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In</w:t>
            </w:r>
            <w:r w:rsidR="00E8263C" w:rsidRPr="00AD2238">
              <w:rPr>
                <w:rFonts w:asciiTheme="majorHAnsi" w:hAnsiTheme="majorHAnsi" w:cstheme="majorHAnsi"/>
                <w:bCs/>
                <w:color w:val="000000"/>
                <w:sz w:val="20"/>
                <w:szCs w:val="20"/>
                <w:lang w:val="ro-MD" w:eastAsia="en-US"/>
              </w:rPr>
              <w:t>s</w:t>
            </w:r>
            <w:r w:rsidRPr="00AD2238">
              <w:rPr>
                <w:rFonts w:asciiTheme="majorHAnsi" w:hAnsiTheme="majorHAnsi" w:cstheme="majorHAnsi"/>
                <w:bCs/>
                <w:color w:val="000000"/>
                <w:sz w:val="20"/>
                <w:szCs w:val="20"/>
                <w:lang w:val="ro-MD" w:eastAsia="en-US"/>
              </w:rPr>
              <w:t>tituția auditată</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B85D42" w14:textId="1F0A9E63" w:rsidR="00320ED6" w:rsidRPr="00AD2238" w:rsidRDefault="00320ED6" w:rsidP="00320ED6">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Nr. total al persoanelor t</w:t>
            </w:r>
            <w:r w:rsidR="00E860B1" w:rsidRPr="00AD2238">
              <w:rPr>
                <w:rFonts w:asciiTheme="majorHAnsi" w:hAnsiTheme="majorHAnsi" w:cstheme="majorHAnsi"/>
                <w:bCs/>
                <w:color w:val="000000"/>
                <w:sz w:val="20"/>
                <w:szCs w:val="20"/>
                <w:lang w:val="ro-MD" w:eastAsia="en-US"/>
              </w:rPr>
              <w:t>ratate cu insulină (regim bazal-</w:t>
            </w:r>
            <w:r w:rsidRPr="00AD2238">
              <w:rPr>
                <w:rFonts w:asciiTheme="majorHAnsi" w:hAnsiTheme="majorHAnsi" w:cstheme="majorHAnsi"/>
                <w:bCs/>
                <w:color w:val="000000"/>
                <w:sz w:val="20"/>
                <w:szCs w:val="20"/>
                <w:lang w:val="ro-MD" w:eastAsia="en-US"/>
              </w:rPr>
              <w:t>bolus) în anul 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DEA04A" w14:textId="0C99065B" w:rsidR="00320ED6" w:rsidRPr="00AD2238" w:rsidRDefault="00320ED6" w:rsidP="00320ED6">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Nr. total al persoanelor t</w:t>
            </w:r>
            <w:r w:rsidR="00E860B1" w:rsidRPr="00AD2238">
              <w:rPr>
                <w:rFonts w:asciiTheme="majorHAnsi" w:hAnsiTheme="majorHAnsi" w:cstheme="majorHAnsi"/>
                <w:bCs/>
                <w:color w:val="000000"/>
                <w:sz w:val="20"/>
                <w:szCs w:val="20"/>
                <w:lang w:val="ro-MD" w:eastAsia="en-US"/>
              </w:rPr>
              <w:t>ratate cu insulină (regim bazal-</w:t>
            </w:r>
            <w:r w:rsidRPr="00AD2238">
              <w:rPr>
                <w:rFonts w:asciiTheme="majorHAnsi" w:hAnsiTheme="majorHAnsi" w:cstheme="majorHAnsi"/>
                <w:bCs/>
                <w:color w:val="000000"/>
                <w:sz w:val="20"/>
                <w:szCs w:val="20"/>
                <w:lang w:val="ro-MD" w:eastAsia="en-US"/>
              </w:rPr>
              <w:t>bolus) în anul 2020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B825A1" w14:textId="79FA52E9" w:rsidR="00320ED6" w:rsidRPr="00AD2238" w:rsidRDefault="00320ED6" w:rsidP="00320ED6">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Nr. total al persoanelor t</w:t>
            </w:r>
            <w:r w:rsidR="00E860B1" w:rsidRPr="00AD2238">
              <w:rPr>
                <w:rFonts w:asciiTheme="majorHAnsi" w:hAnsiTheme="majorHAnsi" w:cstheme="majorHAnsi"/>
                <w:bCs/>
                <w:color w:val="000000"/>
                <w:sz w:val="20"/>
                <w:szCs w:val="20"/>
                <w:lang w:val="ro-MD" w:eastAsia="en-US"/>
              </w:rPr>
              <w:t>ratate cu insulină (regim bazal-</w:t>
            </w:r>
            <w:r w:rsidRPr="00AD2238">
              <w:rPr>
                <w:rFonts w:asciiTheme="majorHAnsi" w:hAnsiTheme="majorHAnsi" w:cstheme="majorHAnsi"/>
                <w:bCs/>
                <w:color w:val="000000"/>
                <w:sz w:val="20"/>
                <w:szCs w:val="20"/>
                <w:lang w:val="ro-MD" w:eastAsia="en-US"/>
              </w:rPr>
              <w:t>bolus) în anul 2021 (I sem</w:t>
            </w:r>
            <w:r w:rsidR="003F7915">
              <w:rPr>
                <w:rFonts w:asciiTheme="majorHAnsi" w:hAnsiTheme="majorHAnsi" w:cstheme="majorHAnsi"/>
                <w:bCs/>
                <w:color w:val="000000"/>
                <w:sz w:val="20"/>
                <w:szCs w:val="20"/>
                <w:lang w:val="ro-MD" w:eastAsia="en-US"/>
              </w:rPr>
              <w:t>.</w:t>
            </w:r>
            <w:r w:rsidRPr="00AD2238">
              <w:rPr>
                <w:rFonts w:asciiTheme="majorHAnsi" w:hAnsiTheme="majorHAnsi" w:cstheme="majorHAnsi"/>
                <w:bCs/>
                <w:color w:val="000000"/>
                <w:sz w:val="20"/>
                <w:szCs w:val="20"/>
                <w:lang w:val="ro-MD" w:eastAsia="en-US"/>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A8856F3" w14:textId="3CFF48EF" w:rsidR="00320ED6" w:rsidRPr="00AD2238" w:rsidRDefault="00320ED6" w:rsidP="00320ED6">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Total eșantion</w:t>
            </w:r>
            <w:r w:rsidR="003F7915">
              <w:rPr>
                <w:rFonts w:asciiTheme="majorHAnsi" w:hAnsiTheme="majorHAnsi" w:cstheme="majorHAnsi"/>
                <w:bCs/>
                <w:color w:val="000000"/>
                <w:sz w:val="20"/>
                <w:szCs w:val="20"/>
                <w:lang w:val="ro-MD" w:eastAsia="en-US"/>
              </w:rPr>
              <w:t>,</w:t>
            </w:r>
            <w:r w:rsidRPr="00AD2238">
              <w:rPr>
                <w:rFonts w:asciiTheme="majorHAnsi" w:hAnsiTheme="majorHAnsi" w:cstheme="majorHAnsi"/>
                <w:bCs/>
                <w:color w:val="000000"/>
                <w:sz w:val="20"/>
                <w:szCs w:val="20"/>
                <w:lang w:val="ro-MD" w:eastAsia="en-US"/>
              </w:rPr>
              <w:t xml:space="preserve"> 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7C6A5E" w14:textId="4A500241" w:rsidR="00320ED6" w:rsidRPr="00AD2238" w:rsidRDefault="00320ED6" w:rsidP="00320ED6">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Total eșantion</w:t>
            </w:r>
            <w:r w:rsidR="003F7915">
              <w:rPr>
                <w:rFonts w:asciiTheme="majorHAnsi" w:hAnsiTheme="majorHAnsi" w:cstheme="majorHAnsi"/>
                <w:bCs/>
                <w:color w:val="000000"/>
                <w:sz w:val="20"/>
                <w:szCs w:val="20"/>
                <w:lang w:val="ro-MD" w:eastAsia="en-US"/>
              </w:rPr>
              <w:t>,</w:t>
            </w:r>
            <w:r w:rsidRPr="00AD2238">
              <w:rPr>
                <w:rFonts w:asciiTheme="majorHAnsi" w:hAnsiTheme="majorHAnsi" w:cstheme="majorHAnsi"/>
                <w:bCs/>
                <w:color w:val="000000"/>
                <w:sz w:val="20"/>
                <w:szCs w:val="20"/>
                <w:lang w:val="ro-MD" w:eastAsia="en-US"/>
              </w:rPr>
              <w:t xml:space="preserve"> 2020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095392" w14:textId="40041ED5" w:rsidR="00320ED6" w:rsidRPr="00AD2238" w:rsidRDefault="00320ED6" w:rsidP="00320ED6">
            <w:pPr>
              <w:jc w:val="center"/>
              <w:rPr>
                <w:rFonts w:asciiTheme="majorHAnsi" w:hAnsiTheme="majorHAnsi" w:cstheme="majorHAnsi"/>
                <w:bCs/>
                <w:color w:val="000000"/>
                <w:sz w:val="20"/>
                <w:szCs w:val="20"/>
                <w:lang w:val="ro-MD" w:eastAsia="en-US"/>
              </w:rPr>
            </w:pPr>
            <w:r w:rsidRPr="00AD2238">
              <w:rPr>
                <w:rFonts w:asciiTheme="majorHAnsi" w:hAnsiTheme="majorHAnsi" w:cstheme="majorHAnsi"/>
                <w:bCs/>
                <w:color w:val="000000"/>
                <w:sz w:val="20"/>
                <w:szCs w:val="20"/>
                <w:lang w:val="ro-MD" w:eastAsia="en-US"/>
              </w:rPr>
              <w:t>Total eșantion</w:t>
            </w:r>
            <w:r w:rsidR="003F7915">
              <w:rPr>
                <w:rFonts w:asciiTheme="majorHAnsi" w:hAnsiTheme="majorHAnsi" w:cstheme="majorHAnsi"/>
                <w:bCs/>
                <w:color w:val="000000"/>
                <w:sz w:val="20"/>
                <w:szCs w:val="20"/>
                <w:lang w:val="ro-MD" w:eastAsia="en-US"/>
              </w:rPr>
              <w:t>,</w:t>
            </w:r>
            <w:r w:rsidRPr="00AD2238">
              <w:rPr>
                <w:rFonts w:asciiTheme="majorHAnsi" w:hAnsiTheme="majorHAnsi" w:cstheme="majorHAnsi"/>
                <w:bCs/>
                <w:color w:val="000000"/>
                <w:sz w:val="20"/>
                <w:szCs w:val="20"/>
                <w:lang w:val="ro-MD" w:eastAsia="en-US"/>
              </w:rPr>
              <w:t xml:space="preserve"> 2021 (I sem</w:t>
            </w:r>
            <w:r w:rsidR="003F7915">
              <w:rPr>
                <w:rFonts w:asciiTheme="majorHAnsi" w:hAnsiTheme="majorHAnsi" w:cstheme="majorHAnsi"/>
                <w:bCs/>
                <w:color w:val="000000"/>
                <w:sz w:val="20"/>
                <w:szCs w:val="20"/>
                <w:lang w:val="ro-MD" w:eastAsia="en-US"/>
              </w:rPr>
              <w:t>.</w:t>
            </w:r>
            <w:r w:rsidRPr="00AD2238">
              <w:rPr>
                <w:rFonts w:asciiTheme="majorHAnsi" w:hAnsiTheme="majorHAnsi" w:cstheme="majorHAnsi"/>
                <w:bCs/>
                <w:color w:val="000000"/>
                <w:sz w:val="20"/>
                <w:szCs w:val="20"/>
                <w:lang w:val="ro-MD" w:eastAsia="en-US"/>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3D7BD16" w14:textId="12BFE419" w:rsidR="00320ED6" w:rsidRPr="00AD2238" w:rsidRDefault="00320ED6" w:rsidP="00320ED6">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Nr. persoane asigurate integral cu 100 teste pe lună (1200 anual)</w:t>
            </w:r>
            <w:r w:rsidR="006F1EE1" w:rsidRPr="00AD2238">
              <w:rPr>
                <w:rFonts w:asciiTheme="majorHAnsi" w:hAnsiTheme="majorHAnsi" w:cstheme="majorHAnsi"/>
                <w:color w:val="000000"/>
                <w:sz w:val="20"/>
                <w:szCs w:val="20"/>
                <w:lang w:val="ro-MD" w:eastAsia="en-US"/>
              </w:rPr>
              <w:t xml:space="preserve"> din sursele bugetului local</w:t>
            </w:r>
            <w:r w:rsidRPr="00AD2238">
              <w:rPr>
                <w:rFonts w:asciiTheme="majorHAnsi" w:hAnsiTheme="majorHAnsi" w:cstheme="majorHAnsi"/>
                <w:color w:val="000000"/>
                <w:sz w:val="20"/>
                <w:szCs w:val="20"/>
                <w:lang w:val="ro-MD" w:eastAsia="en-US"/>
              </w:rPr>
              <w:t>, în perioada 2019-2021 (I sem</w:t>
            </w:r>
            <w:r w:rsidR="003F7915">
              <w:rPr>
                <w:rFonts w:asciiTheme="majorHAnsi" w:hAnsiTheme="majorHAnsi" w:cstheme="majorHAnsi"/>
                <w:color w:val="000000"/>
                <w:sz w:val="20"/>
                <w:szCs w:val="20"/>
                <w:lang w:val="ro-MD" w:eastAsia="en-US"/>
              </w:rPr>
              <w:t>.</w:t>
            </w:r>
            <w:r w:rsidRPr="00AD2238">
              <w:rPr>
                <w:rFonts w:asciiTheme="majorHAnsi" w:hAnsiTheme="majorHAnsi" w:cstheme="majorHAnsi"/>
                <w:color w:val="000000"/>
                <w:sz w:val="20"/>
                <w:szCs w:val="20"/>
                <w:lang w:val="ro-MD" w:eastAsia="en-US"/>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7DE5E9" w14:textId="67133C98" w:rsidR="00320ED6" w:rsidRPr="00AD2238" w:rsidRDefault="00320ED6" w:rsidP="00320ED6">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Nr. persoane asigurate parțial cu 100 teste pe lună (1200 anual)</w:t>
            </w:r>
            <w:r w:rsidR="006F1EE1" w:rsidRPr="00AD2238">
              <w:rPr>
                <w:rFonts w:asciiTheme="majorHAnsi" w:hAnsiTheme="majorHAnsi" w:cstheme="majorHAnsi"/>
                <w:color w:val="000000"/>
                <w:sz w:val="20"/>
                <w:szCs w:val="20"/>
                <w:lang w:val="ro-MD" w:eastAsia="en-US"/>
              </w:rPr>
              <w:t xml:space="preserve"> din sursele bugetului local</w:t>
            </w:r>
            <w:r w:rsidRPr="00AD2238">
              <w:rPr>
                <w:rFonts w:asciiTheme="majorHAnsi" w:hAnsiTheme="majorHAnsi" w:cstheme="majorHAnsi"/>
                <w:color w:val="000000"/>
                <w:sz w:val="20"/>
                <w:szCs w:val="20"/>
                <w:lang w:val="ro-MD" w:eastAsia="en-US"/>
              </w:rPr>
              <w:t>, în perioada 2019-2021 (I sem</w:t>
            </w:r>
            <w:r w:rsidR="003F7915">
              <w:rPr>
                <w:rFonts w:asciiTheme="majorHAnsi" w:hAnsiTheme="majorHAnsi" w:cstheme="majorHAnsi"/>
                <w:color w:val="000000"/>
                <w:sz w:val="20"/>
                <w:szCs w:val="20"/>
                <w:lang w:val="ro-MD" w:eastAsia="en-US"/>
              </w:rPr>
              <w:t>.</w:t>
            </w:r>
            <w:r w:rsidRPr="00AD2238">
              <w:rPr>
                <w:rFonts w:asciiTheme="majorHAnsi" w:hAnsiTheme="majorHAnsi" w:cstheme="majorHAnsi"/>
                <w:color w:val="000000"/>
                <w:sz w:val="20"/>
                <w:szCs w:val="20"/>
                <w:lang w:val="ro-MD" w:eastAsia="en-US"/>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6E9EB4C" w14:textId="402846F3" w:rsidR="00320ED6" w:rsidRPr="00AD2238" w:rsidRDefault="00320ED6" w:rsidP="00364339">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Nr</w:t>
            </w:r>
            <w:r w:rsidR="003F7915">
              <w:rPr>
                <w:rFonts w:asciiTheme="majorHAnsi" w:hAnsiTheme="majorHAnsi" w:cstheme="majorHAnsi"/>
                <w:color w:val="000000"/>
                <w:sz w:val="20"/>
                <w:szCs w:val="20"/>
                <w:lang w:val="ro-MD" w:eastAsia="en-US"/>
              </w:rPr>
              <w:t>.</w:t>
            </w:r>
            <w:r w:rsidRPr="00AD2238">
              <w:rPr>
                <w:rFonts w:asciiTheme="majorHAnsi" w:hAnsiTheme="majorHAnsi" w:cstheme="majorHAnsi"/>
                <w:color w:val="000000"/>
                <w:sz w:val="20"/>
                <w:szCs w:val="20"/>
                <w:lang w:val="ro-MD" w:eastAsia="en-US"/>
              </w:rPr>
              <w:t xml:space="preserve"> total de teste repartizate </w:t>
            </w:r>
            <w:r w:rsidR="006F1EE1" w:rsidRPr="00AD2238">
              <w:rPr>
                <w:rFonts w:asciiTheme="majorHAnsi" w:hAnsiTheme="majorHAnsi" w:cstheme="majorHAnsi"/>
                <w:color w:val="000000"/>
                <w:sz w:val="20"/>
                <w:szCs w:val="20"/>
                <w:lang w:val="ro-MD" w:eastAsia="en-US"/>
              </w:rPr>
              <w:t xml:space="preserve">din sursele bugetului local </w:t>
            </w:r>
            <w:r w:rsidRPr="00AD2238">
              <w:rPr>
                <w:rFonts w:asciiTheme="majorHAnsi" w:hAnsiTheme="majorHAnsi" w:cstheme="majorHAnsi"/>
                <w:color w:val="000000"/>
                <w:sz w:val="20"/>
                <w:szCs w:val="20"/>
                <w:lang w:val="ro-MD" w:eastAsia="en-US"/>
              </w:rPr>
              <w:t>în perioada 2019-2021 (I sem</w:t>
            </w:r>
            <w:r w:rsidR="003F7915">
              <w:rPr>
                <w:rFonts w:asciiTheme="majorHAnsi" w:hAnsiTheme="majorHAnsi" w:cstheme="majorHAnsi"/>
                <w:color w:val="000000"/>
                <w:sz w:val="20"/>
                <w:szCs w:val="20"/>
                <w:lang w:val="ro-MD" w:eastAsia="en-US"/>
              </w:rPr>
              <w:t>.</w:t>
            </w:r>
            <w:r w:rsidRPr="00AD2238">
              <w:rPr>
                <w:rFonts w:asciiTheme="majorHAnsi" w:hAnsiTheme="majorHAnsi" w:cstheme="majorHAnsi"/>
                <w:color w:val="000000"/>
                <w:sz w:val="20"/>
                <w:szCs w:val="20"/>
                <w:lang w:val="ro-MD" w:eastAsia="en-US"/>
              </w:rPr>
              <w:t>)</w:t>
            </w:r>
          </w:p>
        </w:tc>
      </w:tr>
      <w:tr w:rsidR="006F1EE1" w:rsidRPr="00AD2238" w14:paraId="4A1BAAFD" w14:textId="77777777" w:rsidTr="005B1F2F">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DE961B" w14:textId="77777777" w:rsidR="007E50A3" w:rsidRPr="00AD2238" w:rsidRDefault="007E50A3" w:rsidP="007E50A3">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IMSP AMT Botanica</w:t>
            </w:r>
          </w:p>
        </w:tc>
        <w:tc>
          <w:tcPr>
            <w:tcW w:w="0" w:type="auto"/>
            <w:tcBorders>
              <w:top w:val="nil"/>
              <w:left w:val="nil"/>
              <w:bottom w:val="single" w:sz="4" w:space="0" w:color="auto"/>
              <w:right w:val="single" w:sz="4" w:space="0" w:color="auto"/>
            </w:tcBorders>
            <w:shd w:val="clear" w:color="auto" w:fill="auto"/>
            <w:noWrap/>
            <w:vAlign w:val="center"/>
            <w:hideMark/>
          </w:tcPr>
          <w:p w14:paraId="75314B71" w14:textId="77777777" w:rsidR="007E50A3" w:rsidRPr="00AD2238" w:rsidRDefault="007E50A3" w:rsidP="007E50A3">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533</w:t>
            </w:r>
          </w:p>
        </w:tc>
        <w:tc>
          <w:tcPr>
            <w:tcW w:w="0" w:type="auto"/>
            <w:tcBorders>
              <w:top w:val="nil"/>
              <w:left w:val="nil"/>
              <w:bottom w:val="single" w:sz="4" w:space="0" w:color="auto"/>
              <w:right w:val="single" w:sz="4" w:space="0" w:color="auto"/>
            </w:tcBorders>
            <w:shd w:val="clear" w:color="auto" w:fill="auto"/>
            <w:noWrap/>
            <w:vAlign w:val="center"/>
            <w:hideMark/>
          </w:tcPr>
          <w:p w14:paraId="7F2832BF" w14:textId="77777777" w:rsidR="007E50A3" w:rsidRPr="00AD2238" w:rsidRDefault="007E50A3" w:rsidP="007E50A3">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124</w:t>
            </w:r>
          </w:p>
        </w:tc>
        <w:tc>
          <w:tcPr>
            <w:tcW w:w="0" w:type="auto"/>
            <w:tcBorders>
              <w:top w:val="nil"/>
              <w:left w:val="nil"/>
              <w:bottom w:val="single" w:sz="4" w:space="0" w:color="auto"/>
              <w:right w:val="single" w:sz="4" w:space="0" w:color="auto"/>
            </w:tcBorders>
            <w:shd w:val="clear" w:color="auto" w:fill="auto"/>
            <w:noWrap/>
            <w:vAlign w:val="center"/>
            <w:hideMark/>
          </w:tcPr>
          <w:p w14:paraId="442FBD9A" w14:textId="77777777" w:rsidR="007E50A3" w:rsidRPr="00AD2238" w:rsidRDefault="007E50A3" w:rsidP="007E50A3">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123</w:t>
            </w:r>
          </w:p>
        </w:tc>
        <w:tc>
          <w:tcPr>
            <w:tcW w:w="0" w:type="auto"/>
            <w:tcBorders>
              <w:top w:val="nil"/>
              <w:left w:val="nil"/>
              <w:bottom w:val="single" w:sz="4" w:space="0" w:color="auto"/>
              <w:right w:val="single" w:sz="4" w:space="0" w:color="auto"/>
            </w:tcBorders>
            <w:shd w:val="clear" w:color="auto" w:fill="auto"/>
            <w:noWrap/>
            <w:vAlign w:val="center"/>
            <w:hideMark/>
          </w:tcPr>
          <w:p w14:paraId="76898C4B" w14:textId="3F56F7B7" w:rsidR="007E50A3" w:rsidRPr="00AD2238" w:rsidRDefault="007E50A3" w:rsidP="007E50A3">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75 </w:t>
            </w:r>
          </w:p>
        </w:tc>
        <w:tc>
          <w:tcPr>
            <w:tcW w:w="0" w:type="auto"/>
            <w:tcBorders>
              <w:top w:val="nil"/>
              <w:left w:val="nil"/>
              <w:bottom w:val="single" w:sz="4" w:space="0" w:color="auto"/>
              <w:right w:val="single" w:sz="4" w:space="0" w:color="auto"/>
            </w:tcBorders>
            <w:shd w:val="clear" w:color="auto" w:fill="auto"/>
            <w:noWrap/>
            <w:vAlign w:val="center"/>
            <w:hideMark/>
          </w:tcPr>
          <w:p w14:paraId="15D800CD" w14:textId="2DF4DF1D" w:rsidR="007E50A3" w:rsidRPr="00AD2238" w:rsidRDefault="007E50A3" w:rsidP="007E50A3">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38</w:t>
            </w:r>
          </w:p>
        </w:tc>
        <w:tc>
          <w:tcPr>
            <w:tcW w:w="0" w:type="auto"/>
            <w:tcBorders>
              <w:top w:val="nil"/>
              <w:left w:val="nil"/>
              <w:bottom w:val="single" w:sz="4" w:space="0" w:color="auto"/>
              <w:right w:val="single" w:sz="4" w:space="0" w:color="auto"/>
            </w:tcBorders>
            <w:shd w:val="clear" w:color="auto" w:fill="auto"/>
            <w:noWrap/>
            <w:vAlign w:val="center"/>
            <w:hideMark/>
          </w:tcPr>
          <w:p w14:paraId="1AA36D26" w14:textId="3C4AB9F2" w:rsidR="007E50A3" w:rsidRPr="00AD2238" w:rsidRDefault="007E50A3" w:rsidP="007E50A3">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28 </w:t>
            </w:r>
          </w:p>
        </w:tc>
        <w:tc>
          <w:tcPr>
            <w:tcW w:w="0" w:type="auto"/>
            <w:tcBorders>
              <w:top w:val="nil"/>
              <w:left w:val="nil"/>
              <w:bottom w:val="single" w:sz="4" w:space="0" w:color="auto"/>
              <w:right w:val="single" w:sz="4" w:space="0" w:color="auto"/>
            </w:tcBorders>
            <w:shd w:val="clear" w:color="auto" w:fill="auto"/>
            <w:noWrap/>
            <w:vAlign w:val="center"/>
            <w:hideMark/>
          </w:tcPr>
          <w:p w14:paraId="0A9F18E2" w14:textId="07288768" w:rsidR="007E50A3" w:rsidRPr="00AD2238" w:rsidRDefault="00227722" w:rsidP="005B1F2F">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30</w:t>
            </w:r>
          </w:p>
        </w:tc>
        <w:tc>
          <w:tcPr>
            <w:tcW w:w="0" w:type="auto"/>
            <w:tcBorders>
              <w:top w:val="nil"/>
              <w:left w:val="nil"/>
              <w:bottom w:val="single" w:sz="4" w:space="0" w:color="auto"/>
              <w:right w:val="single" w:sz="4" w:space="0" w:color="auto"/>
            </w:tcBorders>
            <w:shd w:val="clear" w:color="auto" w:fill="auto"/>
            <w:noWrap/>
            <w:vAlign w:val="center"/>
            <w:hideMark/>
          </w:tcPr>
          <w:p w14:paraId="148A53EC" w14:textId="022E53AB" w:rsidR="007E50A3" w:rsidRPr="00AD2238" w:rsidRDefault="00227722" w:rsidP="00227722">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111</w:t>
            </w:r>
          </w:p>
        </w:tc>
        <w:tc>
          <w:tcPr>
            <w:tcW w:w="0" w:type="auto"/>
            <w:tcBorders>
              <w:top w:val="nil"/>
              <w:left w:val="nil"/>
              <w:bottom w:val="single" w:sz="4" w:space="0" w:color="auto"/>
              <w:right w:val="single" w:sz="4" w:space="0" w:color="auto"/>
            </w:tcBorders>
            <w:shd w:val="clear" w:color="auto" w:fill="auto"/>
            <w:noWrap/>
            <w:vAlign w:val="center"/>
            <w:hideMark/>
          </w:tcPr>
          <w:p w14:paraId="19C23298" w14:textId="6D477C49" w:rsidR="007E50A3" w:rsidRPr="00AD2238" w:rsidRDefault="007E50A3" w:rsidP="00227722">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47</w:t>
            </w:r>
            <w:r w:rsidR="00AF1C09" w:rsidRPr="00AD2238">
              <w:rPr>
                <w:rFonts w:asciiTheme="majorHAnsi" w:hAnsiTheme="majorHAnsi" w:cstheme="majorHAnsi"/>
                <w:color w:val="000000"/>
                <w:sz w:val="20"/>
                <w:szCs w:val="20"/>
                <w:lang w:val="ro-MD" w:eastAsia="en-US"/>
              </w:rPr>
              <w:t xml:space="preserve"> </w:t>
            </w:r>
            <w:r w:rsidR="00227722" w:rsidRPr="00AD2238">
              <w:rPr>
                <w:rFonts w:asciiTheme="majorHAnsi" w:hAnsiTheme="majorHAnsi" w:cstheme="majorHAnsi"/>
                <w:color w:val="000000"/>
                <w:sz w:val="20"/>
                <w:szCs w:val="20"/>
                <w:lang w:val="ro-MD" w:eastAsia="en-US"/>
              </w:rPr>
              <w:t>8</w:t>
            </w:r>
            <w:r w:rsidRPr="00AD2238">
              <w:rPr>
                <w:rFonts w:asciiTheme="majorHAnsi" w:hAnsiTheme="majorHAnsi" w:cstheme="majorHAnsi"/>
                <w:color w:val="000000"/>
                <w:sz w:val="20"/>
                <w:szCs w:val="20"/>
                <w:lang w:val="ro-MD" w:eastAsia="en-US"/>
              </w:rPr>
              <w:t>50</w:t>
            </w:r>
          </w:p>
        </w:tc>
      </w:tr>
      <w:tr w:rsidR="006F1EE1" w:rsidRPr="00AD2238" w14:paraId="5F25CF9E" w14:textId="77777777" w:rsidTr="005B1F2F">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7B877A" w14:textId="77777777" w:rsidR="00320ED6" w:rsidRPr="00AD2238" w:rsidRDefault="00320ED6" w:rsidP="00320ED6">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IMSP AMT Buiucani</w:t>
            </w:r>
          </w:p>
        </w:tc>
        <w:tc>
          <w:tcPr>
            <w:tcW w:w="0" w:type="auto"/>
            <w:tcBorders>
              <w:top w:val="nil"/>
              <w:left w:val="nil"/>
              <w:bottom w:val="single" w:sz="4" w:space="0" w:color="auto"/>
              <w:right w:val="single" w:sz="4" w:space="0" w:color="auto"/>
            </w:tcBorders>
            <w:shd w:val="clear" w:color="auto" w:fill="auto"/>
            <w:noWrap/>
            <w:vAlign w:val="center"/>
            <w:hideMark/>
          </w:tcPr>
          <w:p w14:paraId="78090572" w14:textId="77777777" w:rsidR="00320ED6" w:rsidRPr="00AD2238" w:rsidRDefault="00320ED6" w:rsidP="00320ED6">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728</w:t>
            </w:r>
          </w:p>
        </w:tc>
        <w:tc>
          <w:tcPr>
            <w:tcW w:w="0" w:type="auto"/>
            <w:tcBorders>
              <w:top w:val="nil"/>
              <w:left w:val="nil"/>
              <w:bottom w:val="single" w:sz="4" w:space="0" w:color="auto"/>
              <w:right w:val="single" w:sz="4" w:space="0" w:color="auto"/>
            </w:tcBorders>
            <w:shd w:val="clear" w:color="auto" w:fill="auto"/>
            <w:noWrap/>
            <w:vAlign w:val="center"/>
            <w:hideMark/>
          </w:tcPr>
          <w:p w14:paraId="0D22D41D" w14:textId="77777777" w:rsidR="00320ED6" w:rsidRPr="00AD2238" w:rsidRDefault="00320ED6" w:rsidP="00320ED6">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637</w:t>
            </w:r>
          </w:p>
        </w:tc>
        <w:tc>
          <w:tcPr>
            <w:tcW w:w="0" w:type="auto"/>
            <w:tcBorders>
              <w:top w:val="nil"/>
              <w:left w:val="nil"/>
              <w:bottom w:val="single" w:sz="4" w:space="0" w:color="auto"/>
              <w:right w:val="single" w:sz="4" w:space="0" w:color="auto"/>
            </w:tcBorders>
            <w:shd w:val="clear" w:color="auto" w:fill="auto"/>
            <w:noWrap/>
            <w:vAlign w:val="center"/>
            <w:hideMark/>
          </w:tcPr>
          <w:p w14:paraId="0C300D04" w14:textId="77777777" w:rsidR="00320ED6" w:rsidRPr="00AD2238" w:rsidRDefault="00320ED6" w:rsidP="00320ED6">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682</w:t>
            </w:r>
          </w:p>
        </w:tc>
        <w:tc>
          <w:tcPr>
            <w:tcW w:w="0" w:type="auto"/>
            <w:tcBorders>
              <w:top w:val="nil"/>
              <w:left w:val="nil"/>
              <w:bottom w:val="single" w:sz="4" w:space="0" w:color="auto"/>
              <w:right w:val="single" w:sz="4" w:space="0" w:color="auto"/>
            </w:tcBorders>
            <w:shd w:val="clear" w:color="auto" w:fill="auto"/>
            <w:noWrap/>
            <w:vAlign w:val="center"/>
            <w:hideMark/>
          </w:tcPr>
          <w:p w14:paraId="2A7019F0" w14:textId="77777777" w:rsidR="00320ED6" w:rsidRPr="00AD2238" w:rsidRDefault="00320ED6" w:rsidP="00320ED6">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448</w:t>
            </w:r>
          </w:p>
        </w:tc>
        <w:tc>
          <w:tcPr>
            <w:tcW w:w="0" w:type="auto"/>
            <w:tcBorders>
              <w:top w:val="nil"/>
              <w:left w:val="nil"/>
              <w:bottom w:val="single" w:sz="4" w:space="0" w:color="auto"/>
              <w:right w:val="single" w:sz="4" w:space="0" w:color="auto"/>
            </w:tcBorders>
            <w:shd w:val="clear" w:color="auto" w:fill="auto"/>
            <w:noWrap/>
            <w:vAlign w:val="center"/>
            <w:hideMark/>
          </w:tcPr>
          <w:p w14:paraId="299FCA9B" w14:textId="77777777" w:rsidR="00320ED6" w:rsidRPr="00AD2238" w:rsidRDefault="00320ED6" w:rsidP="00320ED6">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186</w:t>
            </w:r>
          </w:p>
        </w:tc>
        <w:tc>
          <w:tcPr>
            <w:tcW w:w="0" w:type="auto"/>
            <w:tcBorders>
              <w:top w:val="nil"/>
              <w:left w:val="nil"/>
              <w:bottom w:val="single" w:sz="4" w:space="0" w:color="auto"/>
              <w:right w:val="single" w:sz="4" w:space="0" w:color="auto"/>
            </w:tcBorders>
            <w:shd w:val="clear" w:color="auto" w:fill="auto"/>
            <w:noWrap/>
            <w:vAlign w:val="center"/>
            <w:hideMark/>
          </w:tcPr>
          <w:p w14:paraId="722C5B8C" w14:textId="77777777" w:rsidR="00320ED6" w:rsidRPr="00AD2238" w:rsidRDefault="00320ED6" w:rsidP="00320ED6">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68</w:t>
            </w:r>
          </w:p>
        </w:tc>
        <w:tc>
          <w:tcPr>
            <w:tcW w:w="0" w:type="auto"/>
            <w:tcBorders>
              <w:top w:val="nil"/>
              <w:left w:val="nil"/>
              <w:bottom w:val="single" w:sz="4" w:space="0" w:color="auto"/>
              <w:right w:val="single" w:sz="4" w:space="0" w:color="auto"/>
            </w:tcBorders>
            <w:shd w:val="clear" w:color="auto" w:fill="auto"/>
            <w:noWrap/>
            <w:vAlign w:val="center"/>
            <w:hideMark/>
          </w:tcPr>
          <w:p w14:paraId="2AC0EF64" w14:textId="77777777" w:rsidR="00320ED6" w:rsidRPr="00AD2238" w:rsidRDefault="00320ED6" w:rsidP="005B1F2F">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8</w:t>
            </w:r>
          </w:p>
        </w:tc>
        <w:tc>
          <w:tcPr>
            <w:tcW w:w="0" w:type="auto"/>
            <w:tcBorders>
              <w:top w:val="nil"/>
              <w:left w:val="nil"/>
              <w:bottom w:val="single" w:sz="4" w:space="0" w:color="auto"/>
              <w:right w:val="single" w:sz="4" w:space="0" w:color="auto"/>
            </w:tcBorders>
            <w:shd w:val="clear" w:color="auto" w:fill="auto"/>
            <w:noWrap/>
            <w:vAlign w:val="center"/>
            <w:hideMark/>
          </w:tcPr>
          <w:p w14:paraId="46AC8799" w14:textId="77777777" w:rsidR="00320ED6" w:rsidRPr="00AD2238" w:rsidRDefault="00320ED6" w:rsidP="005B1F2F">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553</w:t>
            </w:r>
          </w:p>
        </w:tc>
        <w:tc>
          <w:tcPr>
            <w:tcW w:w="0" w:type="auto"/>
            <w:tcBorders>
              <w:top w:val="nil"/>
              <w:left w:val="nil"/>
              <w:bottom w:val="single" w:sz="4" w:space="0" w:color="auto"/>
              <w:right w:val="single" w:sz="4" w:space="0" w:color="auto"/>
            </w:tcBorders>
            <w:shd w:val="clear" w:color="auto" w:fill="auto"/>
            <w:noWrap/>
            <w:vAlign w:val="center"/>
            <w:hideMark/>
          </w:tcPr>
          <w:p w14:paraId="63DAE23B" w14:textId="42D7B6FD" w:rsidR="00320ED6" w:rsidRPr="00AD2238" w:rsidRDefault="00320ED6" w:rsidP="005B1F2F">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95</w:t>
            </w:r>
            <w:r w:rsidR="00AF1C09" w:rsidRPr="00AD2238">
              <w:rPr>
                <w:rFonts w:asciiTheme="majorHAnsi" w:hAnsiTheme="majorHAnsi" w:cstheme="majorHAnsi"/>
                <w:color w:val="000000"/>
                <w:sz w:val="20"/>
                <w:szCs w:val="20"/>
                <w:lang w:val="ro-MD" w:eastAsia="en-US"/>
              </w:rPr>
              <w:t xml:space="preserve"> </w:t>
            </w:r>
            <w:r w:rsidRPr="00AD2238">
              <w:rPr>
                <w:rFonts w:asciiTheme="majorHAnsi" w:hAnsiTheme="majorHAnsi" w:cstheme="majorHAnsi"/>
                <w:color w:val="000000"/>
                <w:sz w:val="20"/>
                <w:szCs w:val="20"/>
                <w:lang w:val="ro-MD" w:eastAsia="en-US"/>
              </w:rPr>
              <w:t>920</w:t>
            </w:r>
          </w:p>
        </w:tc>
      </w:tr>
      <w:tr w:rsidR="006F1EE1" w:rsidRPr="00AD2238" w14:paraId="0C514CB8" w14:textId="77777777" w:rsidTr="005B1F2F">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9AC69A" w14:textId="77777777" w:rsidR="00320ED6" w:rsidRPr="00AD2238" w:rsidRDefault="00320ED6" w:rsidP="00320ED6">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IMSP AMT Centru</w:t>
            </w:r>
          </w:p>
        </w:tc>
        <w:tc>
          <w:tcPr>
            <w:tcW w:w="0" w:type="auto"/>
            <w:tcBorders>
              <w:top w:val="nil"/>
              <w:left w:val="nil"/>
              <w:bottom w:val="single" w:sz="4" w:space="0" w:color="auto"/>
              <w:right w:val="single" w:sz="4" w:space="0" w:color="auto"/>
            </w:tcBorders>
            <w:shd w:val="clear" w:color="auto" w:fill="auto"/>
            <w:noWrap/>
            <w:vAlign w:val="bottom"/>
            <w:hideMark/>
          </w:tcPr>
          <w:p w14:paraId="74C1D27E" w14:textId="77777777" w:rsidR="00320ED6" w:rsidRPr="00AD2238" w:rsidRDefault="00320ED6" w:rsidP="00320ED6">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473</w:t>
            </w:r>
          </w:p>
        </w:tc>
        <w:tc>
          <w:tcPr>
            <w:tcW w:w="0" w:type="auto"/>
            <w:tcBorders>
              <w:top w:val="nil"/>
              <w:left w:val="nil"/>
              <w:bottom w:val="single" w:sz="4" w:space="0" w:color="auto"/>
              <w:right w:val="single" w:sz="4" w:space="0" w:color="auto"/>
            </w:tcBorders>
            <w:shd w:val="clear" w:color="auto" w:fill="auto"/>
            <w:noWrap/>
            <w:vAlign w:val="bottom"/>
            <w:hideMark/>
          </w:tcPr>
          <w:p w14:paraId="4AB50FBA" w14:textId="77777777" w:rsidR="00320ED6" w:rsidRPr="00AD2238" w:rsidRDefault="00320ED6" w:rsidP="00320ED6">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455</w:t>
            </w:r>
          </w:p>
        </w:tc>
        <w:tc>
          <w:tcPr>
            <w:tcW w:w="0" w:type="auto"/>
            <w:tcBorders>
              <w:top w:val="nil"/>
              <w:left w:val="nil"/>
              <w:bottom w:val="single" w:sz="4" w:space="0" w:color="auto"/>
              <w:right w:val="single" w:sz="4" w:space="0" w:color="auto"/>
            </w:tcBorders>
            <w:shd w:val="clear" w:color="auto" w:fill="auto"/>
            <w:noWrap/>
            <w:vAlign w:val="bottom"/>
            <w:hideMark/>
          </w:tcPr>
          <w:p w14:paraId="1F293866" w14:textId="77777777" w:rsidR="00320ED6" w:rsidRPr="00AD2238" w:rsidRDefault="00320ED6" w:rsidP="00320ED6">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486</w:t>
            </w:r>
          </w:p>
        </w:tc>
        <w:tc>
          <w:tcPr>
            <w:tcW w:w="0" w:type="auto"/>
            <w:tcBorders>
              <w:top w:val="nil"/>
              <w:left w:val="nil"/>
              <w:bottom w:val="single" w:sz="4" w:space="0" w:color="auto"/>
              <w:right w:val="single" w:sz="4" w:space="0" w:color="auto"/>
            </w:tcBorders>
            <w:shd w:val="clear" w:color="auto" w:fill="auto"/>
            <w:noWrap/>
            <w:vAlign w:val="center"/>
            <w:hideMark/>
          </w:tcPr>
          <w:p w14:paraId="0B657521" w14:textId="77777777" w:rsidR="00320ED6" w:rsidRPr="00AD2238" w:rsidRDefault="00320ED6" w:rsidP="00320ED6">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144</w:t>
            </w:r>
          </w:p>
        </w:tc>
        <w:tc>
          <w:tcPr>
            <w:tcW w:w="0" w:type="auto"/>
            <w:tcBorders>
              <w:top w:val="nil"/>
              <w:left w:val="nil"/>
              <w:bottom w:val="single" w:sz="4" w:space="0" w:color="auto"/>
              <w:right w:val="single" w:sz="4" w:space="0" w:color="auto"/>
            </w:tcBorders>
            <w:shd w:val="clear" w:color="auto" w:fill="auto"/>
            <w:noWrap/>
            <w:vAlign w:val="center"/>
            <w:hideMark/>
          </w:tcPr>
          <w:p w14:paraId="4E4B1ED2" w14:textId="77777777" w:rsidR="00320ED6" w:rsidRPr="00AD2238" w:rsidRDefault="00320ED6" w:rsidP="00320ED6">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101</w:t>
            </w:r>
          </w:p>
        </w:tc>
        <w:tc>
          <w:tcPr>
            <w:tcW w:w="0" w:type="auto"/>
            <w:tcBorders>
              <w:top w:val="nil"/>
              <w:left w:val="nil"/>
              <w:bottom w:val="single" w:sz="4" w:space="0" w:color="auto"/>
              <w:right w:val="single" w:sz="4" w:space="0" w:color="auto"/>
            </w:tcBorders>
            <w:shd w:val="clear" w:color="auto" w:fill="auto"/>
            <w:noWrap/>
            <w:vAlign w:val="center"/>
            <w:hideMark/>
          </w:tcPr>
          <w:p w14:paraId="32EA4218" w14:textId="77777777" w:rsidR="00320ED6" w:rsidRPr="00AD2238" w:rsidRDefault="00320ED6" w:rsidP="00320ED6">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486</w:t>
            </w:r>
          </w:p>
        </w:tc>
        <w:tc>
          <w:tcPr>
            <w:tcW w:w="0" w:type="auto"/>
            <w:tcBorders>
              <w:top w:val="nil"/>
              <w:left w:val="nil"/>
              <w:bottom w:val="single" w:sz="4" w:space="0" w:color="auto"/>
              <w:right w:val="single" w:sz="4" w:space="0" w:color="auto"/>
            </w:tcBorders>
            <w:shd w:val="clear" w:color="auto" w:fill="auto"/>
            <w:noWrap/>
            <w:vAlign w:val="center"/>
            <w:hideMark/>
          </w:tcPr>
          <w:p w14:paraId="5FF66A75" w14:textId="77777777" w:rsidR="00320ED6" w:rsidRPr="00AD2238" w:rsidRDefault="00320ED6" w:rsidP="005B1F2F">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6</w:t>
            </w:r>
          </w:p>
        </w:tc>
        <w:tc>
          <w:tcPr>
            <w:tcW w:w="0" w:type="auto"/>
            <w:tcBorders>
              <w:top w:val="nil"/>
              <w:left w:val="nil"/>
              <w:bottom w:val="single" w:sz="4" w:space="0" w:color="auto"/>
              <w:right w:val="single" w:sz="4" w:space="0" w:color="auto"/>
            </w:tcBorders>
            <w:shd w:val="clear" w:color="auto" w:fill="auto"/>
            <w:noWrap/>
            <w:vAlign w:val="center"/>
            <w:hideMark/>
          </w:tcPr>
          <w:p w14:paraId="0B5EFF3F" w14:textId="77777777" w:rsidR="00320ED6" w:rsidRPr="00AD2238" w:rsidRDefault="00320ED6" w:rsidP="005B1F2F">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239</w:t>
            </w:r>
          </w:p>
        </w:tc>
        <w:tc>
          <w:tcPr>
            <w:tcW w:w="0" w:type="auto"/>
            <w:tcBorders>
              <w:top w:val="nil"/>
              <w:left w:val="nil"/>
              <w:bottom w:val="single" w:sz="4" w:space="0" w:color="auto"/>
              <w:right w:val="single" w:sz="4" w:space="0" w:color="auto"/>
            </w:tcBorders>
            <w:shd w:val="clear" w:color="auto" w:fill="auto"/>
            <w:noWrap/>
            <w:vAlign w:val="center"/>
            <w:hideMark/>
          </w:tcPr>
          <w:p w14:paraId="5672C736" w14:textId="194863C2" w:rsidR="00320ED6" w:rsidRPr="00AD2238" w:rsidRDefault="00320ED6" w:rsidP="005B1F2F">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38</w:t>
            </w:r>
            <w:r w:rsidR="00AF1C09" w:rsidRPr="00AD2238">
              <w:rPr>
                <w:rFonts w:asciiTheme="majorHAnsi" w:hAnsiTheme="majorHAnsi" w:cstheme="majorHAnsi"/>
                <w:color w:val="000000"/>
                <w:sz w:val="20"/>
                <w:szCs w:val="20"/>
                <w:lang w:val="ro-MD" w:eastAsia="en-US"/>
              </w:rPr>
              <w:t xml:space="preserve"> </w:t>
            </w:r>
            <w:r w:rsidRPr="00AD2238">
              <w:rPr>
                <w:rFonts w:asciiTheme="majorHAnsi" w:hAnsiTheme="majorHAnsi" w:cstheme="majorHAnsi"/>
                <w:color w:val="000000"/>
                <w:sz w:val="20"/>
                <w:szCs w:val="20"/>
                <w:lang w:val="ro-MD" w:eastAsia="en-US"/>
              </w:rPr>
              <w:t>250</w:t>
            </w:r>
          </w:p>
        </w:tc>
      </w:tr>
      <w:tr w:rsidR="006F1EE1" w:rsidRPr="00AD2238" w14:paraId="1A181D1C" w14:textId="77777777" w:rsidTr="005B1F2F">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F8EA1D" w14:textId="77777777" w:rsidR="00320ED6" w:rsidRPr="00AD2238" w:rsidRDefault="00320ED6" w:rsidP="00320ED6">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IMSP AMT Ciocana</w:t>
            </w:r>
          </w:p>
        </w:tc>
        <w:tc>
          <w:tcPr>
            <w:tcW w:w="0" w:type="auto"/>
            <w:tcBorders>
              <w:top w:val="nil"/>
              <w:left w:val="nil"/>
              <w:bottom w:val="single" w:sz="4" w:space="0" w:color="auto"/>
              <w:right w:val="single" w:sz="4" w:space="0" w:color="auto"/>
            </w:tcBorders>
            <w:shd w:val="clear" w:color="auto" w:fill="auto"/>
            <w:noWrap/>
            <w:vAlign w:val="bottom"/>
            <w:hideMark/>
          </w:tcPr>
          <w:p w14:paraId="593A2803" w14:textId="77777777" w:rsidR="00320ED6" w:rsidRPr="00AD2238" w:rsidRDefault="00320ED6" w:rsidP="00320ED6">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512</w:t>
            </w:r>
          </w:p>
        </w:tc>
        <w:tc>
          <w:tcPr>
            <w:tcW w:w="0" w:type="auto"/>
            <w:tcBorders>
              <w:top w:val="nil"/>
              <w:left w:val="nil"/>
              <w:bottom w:val="single" w:sz="4" w:space="0" w:color="auto"/>
              <w:right w:val="single" w:sz="4" w:space="0" w:color="auto"/>
            </w:tcBorders>
            <w:shd w:val="clear" w:color="auto" w:fill="auto"/>
            <w:noWrap/>
            <w:vAlign w:val="bottom"/>
            <w:hideMark/>
          </w:tcPr>
          <w:p w14:paraId="271DCDE3" w14:textId="77777777" w:rsidR="00320ED6" w:rsidRPr="00AD2238" w:rsidRDefault="00320ED6" w:rsidP="00320ED6">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423</w:t>
            </w:r>
          </w:p>
        </w:tc>
        <w:tc>
          <w:tcPr>
            <w:tcW w:w="0" w:type="auto"/>
            <w:tcBorders>
              <w:top w:val="nil"/>
              <w:left w:val="nil"/>
              <w:bottom w:val="single" w:sz="4" w:space="0" w:color="auto"/>
              <w:right w:val="single" w:sz="4" w:space="0" w:color="auto"/>
            </w:tcBorders>
            <w:shd w:val="clear" w:color="auto" w:fill="auto"/>
            <w:noWrap/>
            <w:vAlign w:val="bottom"/>
            <w:hideMark/>
          </w:tcPr>
          <w:p w14:paraId="3D704C4A" w14:textId="77777777" w:rsidR="00320ED6" w:rsidRPr="00AD2238" w:rsidRDefault="00320ED6" w:rsidP="00320ED6">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526</w:t>
            </w:r>
          </w:p>
        </w:tc>
        <w:tc>
          <w:tcPr>
            <w:tcW w:w="0" w:type="auto"/>
            <w:tcBorders>
              <w:top w:val="nil"/>
              <w:left w:val="nil"/>
              <w:bottom w:val="single" w:sz="4" w:space="0" w:color="auto"/>
              <w:right w:val="single" w:sz="4" w:space="0" w:color="auto"/>
            </w:tcBorders>
            <w:shd w:val="clear" w:color="auto" w:fill="auto"/>
            <w:noWrap/>
            <w:vAlign w:val="center"/>
            <w:hideMark/>
          </w:tcPr>
          <w:p w14:paraId="182B9005" w14:textId="77777777" w:rsidR="00320ED6" w:rsidRPr="00AD2238" w:rsidRDefault="00320ED6" w:rsidP="00320ED6">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99</w:t>
            </w:r>
          </w:p>
        </w:tc>
        <w:tc>
          <w:tcPr>
            <w:tcW w:w="0" w:type="auto"/>
            <w:tcBorders>
              <w:top w:val="nil"/>
              <w:left w:val="nil"/>
              <w:bottom w:val="single" w:sz="4" w:space="0" w:color="auto"/>
              <w:right w:val="single" w:sz="4" w:space="0" w:color="auto"/>
            </w:tcBorders>
            <w:shd w:val="clear" w:color="auto" w:fill="auto"/>
            <w:noWrap/>
            <w:vAlign w:val="center"/>
            <w:hideMark/>
          </w:tcPr>
          <w:p w14:paraId="5A40E130" w14:textId="77777777" w:rsidR="00320ED6" w:rsidRPr="00AD2238" w:rsidRDefault="00320ED6" w:rsidP="00320ED6">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99</w:t>
            </w:r>
          </w:p>
        </w:tc>
        <w:tc>
          <w:tcPr>
            <w:tcW w:w="0" w:type="auto"/>
            <w:tcBorders>
              <w:top w:val="nil"/>
              <w:left w:val="nil"/>
              <w:bottom w:val="single" w:sz="4" w:space="0" w:color="auto"/>
              <w:right w:val="single" w:sz="4" w:space="0" w:color="auto"/>
            </w:tcBorders>
            <w:shd w:val="clear" w:color="auto" w:fill="auto"/>
            <w:noWrap/>
            <w:vAlign w:val="center"/>
            <w:hideMark/>
          </w:tcPr>
          <w:p w14:paraId="060BD252" w14:textId="77777777" w:rsidR="00320ED6" w:rsidRPr="00AD2238" w:rsidRDefault="00320ED6" w:rsidP="00320ED6">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99</w:t>
            </w:r>
          </w:p>
        </w:tc>
        <w:tc>
          <w:tcPr>
            <w:tcW w:w="0" w:type="auto"/>
            <w:tcBorders>
              <w:top w:val="nil"/>
              <w:left w:val="nil"/>
              <w:bottom w:val="single" w:sz="4" w:space="0" w:color="auto"/>
              <w:right w:val="single" w:sz="4" w:space="0" w:color="auto"/>
            </w:tcBorders>
            <w:shd w:val="clear" w:color="auto" w:fill="auto"/>
            <w:noWrap/>
            <w:vAlign w:val="center"/>
            <w:hideMark/>
          </w:tcPr>
          <w:p w14:paraId="0E904C23" w14:textId="77777777" w:rsidR="00320ED6" w:rsidRPr="00AD2238" w:rsidRDefault="00320ED6" w:rsidP="005B1F2F">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0</w:t>
            </w:r>
          </w:p>
        </w:tc>
        <w:tc>
          <w:tcPr>
            <w:tcW w:w="0" w:type="auto"/>
            <w:tcBorders>
              <w:top w:val="nil"/>
              <w:left w:val="nil"/>
              <w:bottom w:val="single" w:sz="4" w:space="0" w:color="auto"/>
              <w:right w:val="single" w:sz="4" w:space="0" w:color="auto"/>
            </w:tcBorders>
            <w:shd w:val="clear" w:color="auto" w:fill="auto"/>
            <w:noWrap/>
            <w:vAlign w:val="center"/>
            <w:hideMark/>
          </w:tcPr>
          <w:p w14:paraId="50C5A4F8" w14:textId="77777777" w:rsidR="00320ED6" w:rsidRPr="00AD2238" w:rsidRDefault="00320ED6" w:rsidP="005B1F2F">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142</w:t>
            </w:r>
          </w:p>
        </w:tc>
        <w:tc>
          <w:tcPr>
            <w:tcW w:w="0" w:type="auto"/>
            <w:tcBorders>
              <w:top w:val="nil"/>
              <w:left w:val="nil"/>
              <w:bottom w:val="single" w:sz="4" w:space="0" w:color="auto"/>
              <w:right w:val="single" w:sz="4" w:space="0" w:color="auto"/>
            </w:tcBorders>
            <w:shd w:val="clear" w:color="auto" w:fill="auto"/>
            <w:noWrap/>
            <w:vAlign w:val="center"/>
            <w:hideMark/>
          </w:tcPr>
          <w:p w14:paraId="49569828" w14:textId="07CF1DBF" w:rsidR="00320ED6" w:rsidRPr="00AD2238" w:rsidRDefault="00320ED6" w:rsidP="005B1F2F">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38</w:t>
            </w:r>
            <w:r w:rsidR="00AF1C09" w:rsidRPr="00AD2238">
              <w:rPr>
                <w:rFonts w:asciiTheme="majorHAnsi" w:hAnsiTheme="majorHAnsi" w:cstheme="majorHAnsi"/>
                <w:color w:val="000000"/>
                <w:sz w:val="20"/>
                <w:szCs w:val="20"/>
                <w:lang w:val="ro-MD" w:eastAsia="en-US"/>
              </w:rPr>
              <w:t xml:space="preserve"> </w:t>
            </w:r>
            <w:r w:rsidRPr="00AD2238">
              <w:rPr>
                <w:rFonts w:asciiTheme="majorHAnsi" w:hAnsiTheme="majorHAnsi" w:cstheme="majorHAnsi"/>
                <w:color w:val="000000"/>
                <w:sz w:val="20"/>
                <w:szCs w:val="20"/>
                <w:lang w:val="ro-MD" w:eastAsia="en-US"/>
              </w:rPr>
              <w:t>450</w:t>
            </w:r>
          </w:p>
        </w:tc>
      </w:tr>
      <w:tr w:rsidR="006F1EE1" w:rsidRPr="00AD2238" w14:paraId="7456CE04" w14:textId="77777777" w:rsidTr="005B1F2F">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218833" w14:textId="30549A15" w:rsidR="00320ED6" w:rsidRPr="00AD2238" w:rsidRDefault="00320ED6" w:rsidP="003F7915">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IMSP AMT R</w:t>
            </w:r>
            <w:r w:rsidR="003F7915">
              <w:rPr>
                <w:rFonts w:asciiTheme="majorHAnsi" w:hAnsiTheme="majorHAnsi" w:cstheme="majorHAnsi"/>
                <w:color w:val="000000"/>
                <w:sz w:val="20"/>
                <w:szCs w:val="20"/>
                <w:lang w:val="ro-MD" w:eastAsia="en-US"/>
              </w:rPr>
              <w:t>â</w:t>
            </w:r>
            <w:r w:rsidRPr="00AD2238">
              <w:rPr>
                <w:rFonts w:asciiTheme="majorHAnsi" w:hAnsiTheme="majorHAnsi" w:cstheme="majorHAnsi"/>
                <w:color w:val="000000"/>
                <w:sz w:val="20"/>
                <w:szCs w:val="20"/>
                <w:lang w:val="ro-MD" w:eastAsia="en-US"/>
              </w:rPr>
              <w:t>șcani</w:t>
            </w:r>
          </w:p>
        </w:tc>
        <w:tc>
          <w:tcPr>
            <w:tcW w:w="0" w:type="auto"/>
            <w:tcBorders>
              <w:top w:val="nil"/>
              <w:left w:val="nil"/>
              <w:bottom w:val="single" w:sz="4" w:space="0" w:color="auto"/>
              <w:right w:val="single" w:sz="4" w:space="0" w:color="auto"/>
            </w:tcBorders>
            <w:shd w:val="clear" w:color="auto" w:fill="auto"/>
            <w:noWrap/>
            <w:vAlign w:val="bottom"/>
            <w:hideMark/>
          </w:tcPr>
          <w:p w14:paraId="6372DBE0" w14:textId="77777777" w:rsidR="00320ED6" w:rsidRPr="00AD2238" w:rsidRDefault="00320ED6" w:rsidP="00320ED6">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890</w:t>
            </w:r>
          </w:p>
        </w:tc>
        <w:tc>
          <w:tcPr>
            <w:tcW w:w="0" w:type="auto"/>
            <w:tcBorders>
              <w:top w:val="nil"/>
              <w:left w:val="nil"/>
              <w:bottom w:val="single" w:sz="4" w:space="0" w:color="auto"/>
              <w:right w:val="single" w:sz="4" w:space="0" w:color="auto"/>
            </w:tcBorders>
            <w:shd w:val="clear" w:color="auto" w:fill="auto"/>
            <w:noWrap/>
            <w:vAlign w:val="bottom"/>
            <w:hideMark/>
          </w:tcPr>
          <w:p w14:paraId="486A07ED" w14:textId="77777777" w:rsidR="00320ED6" w:rsidRPr="00AD2238" w:rsidRDefault="00320ED6" w:rsidP="00320ED6">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989</w:t>
            </w:r>
          </w:p>
        </w:tc>
        <w:tc>
          <w:tcPr>
            <w:tcW w:w="0" w:type="auto"/>
            <w:tcBorders>
              <w:top w:val="nil"/>
              <w:left w:val="nil"/>
              <w:bottom w:val="single" w:sz="4" w:space="0" w:color="auto"/>
              <w:right w:val="single" w:sz="4" w:space="0" w:color="auto"/>
            </w:tcBorders>
            <w:shd w:val="clear" w:color="auto" w:fill="auto"/>
            <w:noWrap/>
            <w:vAlign w:val="bottom"/>
            <w:hideMark/>
          </w:tcPr>
          <w:p w14:paraId="26BEE9FD" w14:textId="77777777" w:rsidR="00320ED6" w:rsidRPr="00AD2238" w:rsidRDefault="00320ED6" w:rsidP="00320ED6">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1097</w:t>
            </w:r>
          </w:p>
        </w:tc>
        <w:tc>
          <w:tcPr>
            <w:tcW w:w="0" w:type="auto"/>
            <w:tcBorders>
              <w:top w:val="nil"/>
              <w:left w:val="nil"/>
              <w:bottom w:val="single" w:sz="4" w:space="0" w:color="auto"/>
              <w:right w:val="single" w:sz="4" w:space="0" w:color="auto"/>
            </w:tcBorders>
            <w:shd w:val="clear" w:color="auto" w:fill="auto"/>
            <w:noWrap/>
            <w:vAlign w:val="center"/>
            <w:hideMark/>
          </w:tcPr>
          <w:p w14:paraId="05234F0D" w14:textId="77777777" w:rsidR="00320ED6" w:rsidRPr="00AD2238" w:rsidRDefault="00320ED6" w:rsidP="00320ED6">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100</w:t>
            </w:r>
          </w:p>
        </w:tc>
        <w:tc>
          <w:tcPr>
            <w:tcW w:w="0" w:type="auto"/>
            <w:tcBorders>
              <w:top w:val="nil"/>
              <w:left w:val="nil"/>
              <w:bottom w:val="single" w:sz="4" w:space="0" w:color="auto"/>
              <w:right w:val="single" w:sz="4" w:space="0" w:color="auto"/>
            </w:tcBorders>
            <w:shd w:val="clear" w:color="auto" w:fill="auto"/>
            <w:noWrap/>
            <w:vAlign w:val="center"/>
            <w:hideMark/>
          </w:tcPr>
          <w:p w14:paraId="369C6BC8" w14:textId="77777777" w:rsidR="00320ED6" w:rsidRPr="00AD2238" w:rsidRDefault="00320ED6" w:rsidP="00320ED6">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100</w:t>
            </w:r>
          </w:p>
        </w:tc>
        <w:tc>
          <w:tcPr>
            <w:tcW w:w="0" w:type="auto"/>
            <w:tcBorders>
              <w:top w:val="nil"/>
              <w:left w:val="nil"/>
              <w:bottom w:val="single" w:sz="4" w:space="0" w:color="auto"/>
              <w:right w:val="single" w:sz="4" w:space="0" w:color="auto"/>
            </w:tcBorders>
            <w:shd w:val="clear" w:color="auto" w:fill="auto"/>
            <w:noWrap/>
            <w:vAlign w:val="center"/>
            <w:hideMark/>
          </w:tcPr>
          <w:p w14:paraId="29DFAB21" w14:textId="77777777" w:rsidR="00320ED6" w:rsidRPr="00AD2238" w:rsidRDefault="00320ED6" w:rsidP="00320ED6">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100</w:t>
            </w:r>
          </w:p>
        </w:tc>
        <w:tc>
          <w:tcPr>
            <w:tcW w:w="0" w:type="auto"/>
            <w:tcBorders>
              <w:top w:val="nil"/>
              <w:left w:val="nil"/>
              <w:bottom w:val="single" w:sz="4" w:space="0" w:color="auto"/>
              <w:right w:val="single" w:sz="4" w:space="0" w:color="auto"/>
            </w:tcBorders>
            <w:shd w:val="clear" w:color="auto" w:fill="auto"/>
            <w:noWrap/>
            <w:vAlign w:val="center"/>
            <w:hideMark/>
          </w:tcPr>
          <w:p w14:paraId="04B4D1CE" w14:textId="77777777" w:rsidR="00320ED6" w:rsidRPr="00AD2238" w:rsidRDefault="00320ED6" w:rsidP="005B1F2F">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27E183E2" w14:textId="77777777" w:rsidR="00320ED6" w:rsidRPr="00AD2238" w:rsidRDefault="00320ED6" w:rsidP="005B1F2F">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276</w:t>
            </w:r>
          </w:p>
        </w:tc>
        <w:tc>
          <w:tcPr>
            <w:tcW w:w="0" w:type="auto"/>
            <w:tcBorders>
              <w:top w:val="nil"/>
              <w:left w:val="nil"/>
              <w:bottom w:val="single" w:sz="4" w:space="0" w:color="auto"/>
              <w:right w:val="single" w:sz="4" w:space="0" w:color="auto"/>
            </w:tcBorders>
            <w:shd w:val="clear" w:color="auto" w:fill="auto"/>
            <w:noWrap/>
            <w:vAlign w:val="center"/>
            <w:hideMark/>
          </w:tcPr>
          <w:p w14:paraId="118D49D9" w14:textId="49EA3D3C" w:rsidR="00320ED6" w:rsidRPr="00AD2238" w:rsidRDefault="00320ED6" w:rsidP="005B1F2F">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82</w:t>
            </w:r>
            <w:r w:rsidR="00AF1C09" w:rsidRPr="00AD2238">
              <w:rPr>
                <w:rFonts w:asciiTheme="majorHAnsi" w:hAnsiTheme="majorHAnsi" w:cstheme="majorHAnsi"/>
                <w:color w:val="000000"/>
                <w:sz w:val="20"/>
                <w:szCs w:val="20"/>
                <w:lang w:val="ro-MD" w:eastAsia="en-US"/>
              </w:rPr>
              <w:t xml:space="preserve"> </w:t>
            </w:r>
            <w:r w:rsidRPr="00AD2238">
              <w:rPr>
                <w:rFonts w:asciiTheme="majorHAnsi" w:hAnsiTheme="majorHAnsi" w:cstheme="majorHAnsi"/>
                <w:color w:val="000000"/>
                <w:sz w:val="20"/>
                <w:szCs w:val="20"/>
                <w:lang w:val="ro-MD" w:eastAsia="en-US"/>
              </w:rPr>
              <w:t>400</w:t>
            </w:r>
          </w:p>
        </w:tc>
      </w:tr>
      <w:tr w:rsidR="006F1EE1" w:rsidRPr="00AD2238" w14:paraId="3B82820E" w14:textId="77777777" w:rsidTr="005B1F2F">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2A5488" w14:textId="77777777" w:rsidR="00320ED6" w:rsidRPr="00AD2238" w:rsidRDefault="00320ED6" w:rsidP="00320ED6">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IMSP CMF Bălți</w:t>
            </w:r>
          </w:p>
        </w:tc>
        <w:tc>
          <w:tcPr>
            <w:tcW w:w="0" w:type="auto"/>
            <w:tcBorders>
              <w:top w:val="nil"/>
              <w:left w:val="nil"/>
              <w:bottom w:val="single" w:sz="4" w:space="0" w:color="auto"/>
              <w:right w:val="single" w:sz="4" w:space="0" w:color="auto"/>
            </w:tcBorders>
            <w:shd w:val="clear" w:color="auto" w:fill="auto"/>
            <w:noWrap/>
            <w:vAlign w:val="bottom"/>
            <w:hideMark/>
          </w:tcPr>
          <w:p w14:paraId="0FF9C099" w14:textId="77777777" w:rsidR="00320ED6" w:rsidRPr="00AD2238" w:rsidRDefault="00320ED6" w:rsidP="00320ED6">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952</w:t>
            </w:r>
          </w:p>
        </w:tc>
        <w:tc>
          <w:tcPr>
            <w:tcW w:w="0" w:type="auto"/>
            <w:tcBorders>
              <w:top w:val="nil"/>
              <w:left w:val="nil"/>
              <w:bottom w:val="single" w:sz="4" w:space="0" w:color="auto"/>
              <w:right w:val="single" w:sz="4" w:space="0" w:color="auto"/>
            </w:tcBorders>
            <w:shd w:val="clear" w:color="auto" w:fill="auto"/>
            <w:noWrap/>
            <w:vAlign w:val="bottom"/>
            <w:hideMark/>
          </w:tcPr>
          <w:p w14:paraId="7B5E633A" w14:textId="77777777" w:rsidR="00320ED6" w:rsidRPr="00AD2238" w:rsidRDefault="00320ED6" w:rsidP="00320ED6">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964</w:t>
            </w:r>
          </w:p>
        </w:tc>
        <w:tc>
          <w:tcPr>
            <w:tcW w:w="0" w:type="auto"/>
            <w:tcBorders>
              <w:top w:val="nil"/>
              <w:left w:val="nil"/>
              <w:bottom w:val="single" w:sz="4" w:space="0" w:color="auto"/>
              <w:right w:val="single" w:sz="4" w:space="0" w:color="auto"/>
            </w:tcBorders>
            <w:shd w:val="clear" w:color="auto" w:fill="auto"/>
            <w:noWrap/>
            <w:vAlign w:val="bottom"/>
            <w:hideMark/>
          </w:tcPr>
          <w:p w14:paraId="6F11AA5E" w14:textId="77777777" w:rsidR="00320ED6" w:rsidRPr="00AD2238" w:rsidRDefault="00320ED6" w:rsidP="00320ED6">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935</w:t>
            </w:r>
          </w:p>
        </w:tc>
        <w:tc>
          <w:tcPr>
            <w:tcW w:w="0" w:type="auto"/>
            <w:tcBorders>
              <w:top w:val="nil"/>
              <w:left w:val="nil"/>
              <w:bottom w:val="single" w:sz="4" w:space="0" w:color="auto"/>
              <w:right w:val="single" w:sz="4" w:space="0" w:color="auto"/>
            </w:tcBorders>
            <w:shd w:val="clear" w:color="auto" w:fill="auto"/>
            <w:noWrap/>
            <w:vAlign w:val="center"/>
            <w:hideMark/>
          </w:tcPr>
          <w:p w14:paraId="13C1D38F" w14:textId="77777777" w:rsidR="00320ED6" w:rsidRPr="00AD2238" w:rsidRDefault="00320ED6" w:rsidP="00320ED6">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129</w:t>
            </w:r>
          </w:p>
        </w:tc>
        <w:tc>
          <w:tcPr>
            <w:tcW w:w="0" w:type="auto"/>
            <w:tcBorders>
              <w:top w:val="nil"/>
              <w:left w:val="nil"/>
              <w:bottom w:val="single" w:sz="4" w:space="0" w:color="auto"/>
              <w:right w:val="single" w:sz="4" w:space="0" w:color="auto"/>
            </w:tcBorders>
            <w:shd w:val="clear" w:color="auto" w:fill="auto"/>
            <w:noWrap/>
            <w:vAlign w:val="center"/>
            <w:hideMark/>
          </w:tcPr>
          <w:p w14:paraId="0DDDCEB9" w14:textId="77777777" w:rsidR="00320ED6" w:rsidRPr="00AD2238" w:rsidRDefault="00320ED6" w:rsidP="00320ED6">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129</w:t>
            </w:r>
          </w:p>
        </w:tc>
        <w:tc>
          <w:tcPr>
            <w:tcW w:w="0" w:type="auto"/>
            <w:tcBorders>
              <w:top w:val="nil"/>
              <w:left w:val="nil"/>
              <w:bottom w:val="single" w:sz="4" w:space="0" w:color="auto"/>
              <w:right w:val="single" w:sz="4" w:space="0" w:color="auto"/>
            </w:tcBorders>
            <w:shd w:val="clear" w:color="auto" w:fill="auto"/>
            <w:noWrap/>
            <w:vAlign w:val="center"/>
            <w:hideMark/>
          </w:tcPr>
          <w:p w14:paraId="11504469" w14:textId="77777777" w:rsidR="00320ED6" w:rsidRPr="00AD2238" w:rsidRDefault="00320ED6" w:rsidP="00320ED6">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129</w:t>
            </w:r>
          </w:p>
        </w:tc>
        <w:tc>
          <w:tcPr>
            <w:tcW w:w="0" w:type="auto"/>
            <w:tcBorders>
              <w:top w:val="nil"/>
              <w:left w:val="nil"/>
              <w:bottom w:val="single" w:sz="4" w:space="0" w:color="auto"/>
              <w:right w:val="single" w:sz="4" w:space="0" w:color="auto"/>
            </w:tcBorders>
            <w:shd w:val="clear" w:color="auto" w:fill="auto"/>
            <w:noWrap/>
            <w:vAlign w:val="center"/>
            <w:hideMark/>
          </w:tcPr>
          <w:p w14:paraId="4F5D2245" w14:textId="77777777" w:rsidR="00320ED6" w:rsidRPr="00AD2238" w:rsidRDefault="00320ED6" w:rsidP="005B1F2F">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7</w:t>
            </w:r>
          </w:p>
        </w:tc>
        <w:tc>
          <w:tcPr>
            <w:tcW w:w="0" w:type="auto"/>
            <w:tcBorders>
              <w:top w:val="nil"/>
              <w:left w:val="nil"/>
              <w:bottom w:val="single" w:sz="4" w:space="0" w:color="auto"/>
              <w:right w:val="single" w:sz="4" w:space="0" w:color="auto"/>
            </w:tcBorders>
            <w:shd w:val="clear" w:color="auto" w:fill="auto"/>
            <w:noWrap/>
            <w:vAlign w:val="center"/>
            <w:hideMark/>
          </w:tcPr>
          <w:p w14:paraId="42F89EC3" w14:textId="77777777" w:rsidR="00320ED6" w:rsidRPr="00AD2238" w:rsidRDefault="00320ED6" w:rsidP="005B1F2F">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33</w:t>
            </w:r>
          </w:p>
        </w:tc>
        <w:tc>
          <w:tcPr>
            <w:tcW w:w="0" w:type="auto"/>
            <w:tcBorders>
              <w:top w:val="nil"/>
              <w:left w:val="nil"/>
              <w:bottom w:val="single" w:sz="4" w:space="0" w:color="auto"/>
              <w:right w:val="single" w:sz="4" w:space="0" w:color="auto"/>
            </w:tcBorders>
            <w:shd w:val="clear" w:color="auto" w:fill="auto"/>
            <w:noWrap/>
            <w:vAlign w:val="center"/>
            <w:hideMark/>
          </w:tcPr>
          <w:p w14:paraId="56EF75AE" w14:textId="70AE9419" w:rsidR="00320ED6" w:rsidRPr="00AD2238" w:rsidRDefault="00320ED6" w:rsidP="005B1F2F">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13</w:t>
            </w:r>
            <w:r w:rsidR="00AF1C09" w:rsidRPr="00AD2238">
              <w:rPr>
                <w:rFonts w:asciiTheme="majorHAnsi" w:hAnsiTheme="majorHAnsi" w:cstheme="majorHAnsi"/>
                <w:color w:val="000000"/>
                <w:sz w:val="20"/>
                <w:szCs w:val="20"/>
                <w:lang w:val="ro-MD" w:eastAsia="en-US"/>
              </w:rPr>
              <w:t xml:space="preserve"> </w:t>
            </w:r>
            <w:r w:rsidRPr="00AD2238">
              <w:rPr>
                <w:rFonts w:asciiTheme="majorHAnsi" w:hAnsiTheme="majorHAnsi" w:cstheme="majorHAnsi"/>
                <w:color w:val="000000"/>
                <w:sz w:val="20"/>
                <w:szCs w:val="20"/>
                <w:lang w:val="ro-MD" w:eastAsia="en-US"/>
              </w:rPr>
              <w:t>350</w:t>
            </w:r>
          </w:p>
        </w:tc>
      </w:tr>
      <w:tr w:rsidR="00FA4772" w:rsidRPr="00AD2238" w14:paraId="2EBF71F1" w14:textId="77777777" w:rsidTr="002B7DB4">
        <w:trPr>
          <w:trHeight w:val="5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C437DE" w14:textId="77777777" w:rsidR="00FA4772" w:rsidRPr="00AD2238" w:rsidRDefault="00FA4772" w:rsidP="00FA4772">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IMSP CS Anenii Noi</w:t>
            </w:r>
          </w:p>
        </w:tc>
        <w:tc>
          <w:tcPr>
            <w:tcW w:w="0" w:type="auto"/>
            <w:tcBorders>
              <w:top w:val="nil"/>
              <w:left w:val="nil"/>
              <w:bottom w:val="single" w:sz="4" w:space="0" w:color="auto"/>
              <w:right w:val="single" w:sz="4" w:space="0" w:color="auto"/>
            </w:tcBorders>
            <w:shd w:val="clear" w:color="auto" w:fill="auto"/>
            <w:vAlign w:val="center"/>
          </w:tcPr>
          <w:p w14:paraId="3A9FFEE3" w14:textId="66244823" w:rsidR="00FA4772" w:rsidRPr="00AD2238" w:rsidRDefault="00FA4772" w:rsidP="00FA4772">
            <w:pPr>
              <w:jc w:val="right"/>
              <w:rPr>
                <w:rFonts w:asciiTheme="majorHAnsi" w:hAnsiTheme="majorHAnsi" w:cstheme="majorHAnsi"/>
                <w:sz w:val="20"/>
                <w:szCs w:val="20"/>
                <w:lang w:val="ro-MD" w:eastAsia="en-US"/>
              </w:rPr>
            </w:pPr>
            <w:r w:rsidRPr="00AD2238">
              <w:rPr>
                <w:rFonts w:ascii="Calibri Light" w:hAnsi="Calibri Light" w:cs="Calibri Light"/>
                <w:color w:val="000000"/>
                <w:sz w:val="20"/>
                <w:szCs w:val="20"/>
              </w:rPr>
              <w:t>182</w:t>
            </w:r>
          </w:p>
        </w:tc>
        <w:tc>
          <w:tcPr>
            <w:tcW w:w="0" w:type="auto"/>
            <w:tcBorders>
              <w:top w:val="nil"/>
              <w:left w:val="nil"/>
              <w:bottom w:val="single" w:sz="4" w:space="0" w:color="auto"/>
              <w:right w:val="single" w:sz="4" w:space="0" w:color="auto"/>
            </w:tcBorders>
            <w:shd w:val="clear" w:color="auto" w:fill="auto"/>
            <w:vAlign w:val="center"/>
          </w:tcPr>
          <w:p w14:paraId="27022FFF" w14:textId="55A40557" w:rsidR="00FA4772" w:rsidRPr="00AD2238" w:rsidRDefault="00FA4772" w:rsidP="00FA4772">
            <w:pPr>
              <w:jc w:val="right"/>
              <w:rPr>
                <w:rFonts w:asciiTheme="majorHAnsi" w:hAnsiTheme="majorHAnsi" w:cstheme="majorHAnsi"/>
                <w:sz w:val="20"/>
                <w:szCs w:val="20"/>
                <w:lang w:val="ro-MD" w:eastAsia="en-US"/>
              </w:rPr>
            </w:pPr>
            <w:r w:rsidRPr="00AD2238">
              <w:rPr>
                <w:rFonts w:ascii="Calibri Light" w:hAnsi="Calibri Light" w:cs="Calibri Light"/>
                <w:color w:val="000000"/>
                <w:sz w:val="20"/>
                <w:szCs w:val="20"/>
              </w:rPr>
              <w:t>191</w:t>
            </w:r>
          </w:p>
        </w:tc>
        <w:tc>
          <w:tcPr>
            <w:tcW w:w="0" w:type="auto"/>
            <w:tcBorders>
              <w:top w:val="nil"/>
              <w:left w:val="nil"/>
              <w:bottom w:val="single" w:sz="4" w:space="0" w:color="auto"/>
              <w:right w:val="single" w:sz="4" w:space="0" w:color="auto"/>
            </w:tcBorders>
            <w:shd w:val="clear" w:color="auto" w:fill="auto"/>
            <w:vAlign w:val="center"/>
          </w:tcPr>
          <w:p w14:paraId="19F801D6" w14:textId="5E3FAD99" w:rsidR="00FA4772" w:rsidRPr="00AD2238" w:rsidRDefault="00FA4772" w:rsidP="00FA4772">
            <w:pPr>
              <w:jc w:val="right"/>
              <w:rPr>
                <w:rFonts w:asciiTheme="majorHAnsi" w:hAnsiTheme="majorHAnsi" w:cstheme="majorHAnsi"/>
                <w:sz w:val="20"/>
                <w:szCs w:val="20"/>
                <w:lang w:val="ro-MD" w:eastAsia="en-US"/>
              </w:rPr>
            </w:pPr>
            <w:r w:rsidRPr="00AD2238">
              <w:rPr>
                <w:rFonts w:ascii="Calibri Light" w:hAnsi="Calibri Light" w:cs="Calibri Light"/>
                <w:color w:val="000000"/>
                <w:sz w:val="20"/>
                <w:szCs w:val="20"/>
              </w:rPr>
              <w:t>192</w:t>
            </w:r>
          </w:p>
        </w:tc>
        <w:tc>
          <w:tcPr>
            <w:tcW w:w="0" w:type="auto"/>
            <w:tcBorders>
              <w:top w:val="nil"/>
              <w:left w:val="nil"/>
              <w:bottom w:val="single" w:sz="4" w:space="0" w:color="auto"/>
              <w:right w:val="single" w:sz="4" w:space="0" w:color="auto"/>
            </w:tcBorders>
            <w:shd w:val="clear" w:color="auto" w:fill="auto"/>
            <w:noWrap/>
            <w:vAlign w:val="center"/>
          </w:tcPr>
          <w:p w14:paraId="5A6B2B0F" w14:textId="5F38400E" w:rsidR="00FA4772" w:rsidRPr="00AD2238" w:rsidRDefault="00FA4772" w:rsidP="00FA4772">
            <w:pPr>
              <w:jc w:val="right"/>
              <w:rPr>
                <w:rFonts w:asciiTheme="majorHAnsi" w:hAnsiTheme="majorHAnsi" w:cstheme="majorHAnsi"/>
                <w:sz w:val="20"/>
                <w:szCs w:val="20"/>
                <w:lang w:val="ro-MD" w:eastAsia="en-US"/>
              </w:rPr>
            </w:pPr>
            <w:r w:rsidRPr="00AD2238">
              <w:rPr>
                <w:rFonts w:ascii="Calibri Light" w:hAnsi="Calibri Light" w:cs="Calibri Light"/>
                <w:color w:val="000000"/>
                <w:sz w:val="20"/>
                <w:szCs w:val="20"/>
              </w:rPr>
              <w:t>182</w:t>
            </w:r>
          </w:p>
        </w:tc>
        <w:tc>
          <w:tcPr>
            <w:tcW w:w="0" w:type="auto"/>
            <w:tcBorders>
              <w:top w:val="nil"/>
              <w:left w:val="nil"/>
              <w:bottom w:val="single" w:sz="4" w:space="0" w:color="auto"/>
              <w:right w:val="single" w:sz="4" w:space="0" w:color="auto"/>
            </w:tcBorders>
            <w:shd w:val="clear" w:color="auto" w:fill="auto"/>
            <w:noWrap/>
            <w:vAlign w:val="center"/>
            <w:hideMark/>
          </w:tcPr>
          <w:p w14:paraId="5C5FC0C1" w14:textId="35FF5137" w:rsidR="00FA4772" w:rsidRPr="00AD2238" w:rsidRDefault="00FA4772" w:rsidP="00FA4772">
            <w:pPr>
              <w:jc w:val="right"/>
              <w:rPr>
                <w:rFonts w:asciiTheme="majorHAnsi" w:hAnsiTheme="majorHAnsi" w:cstheme="majorHAnsi"/>
                <w:sz w:val="20"/>
                <w:szCs w:val="20"/>
                <w:lang w:val="ro-MD" w:eastAsia="en-US"/>
              </w:rPr>
            </w:pPr>
            <w:r w:rsidRPr="00AD2238">
              <w:rPr>
                <w:rFonts w:ascii="Calibri Light" w:hAnsi="Calibri Light" w:cs="Calibri Light"/>
                <w:color w:val="000000"/>
                <w:sz w:val="20"/>
                <w:szCs w:val="20"/>
              </w:rPr>
              <w:t>191</w:t>
            </w:r>
          </w:p>
        </w:tc>
        <w:tc>
          <w:tcPr>
            <w:tcW w:w="0" w:type="auto"/>
            <w:tcBorders>
              <w:top w:val="nil"/>
              <w:left w:val="nil"/>
              <w:bottom w:val="single" w:sz="4" w:space="0" w:color="auto"/>
              <w:right w:val="single" w:sz="4" w:space="0" w:color="auto"/>
            </w:tcBorders>
            <w:shd w:val="clear" w:color="auto" w:fill="auto"/>
            <w:noWrap/>
            <w:vAlign w:val="center"/>
            <w:hideMark/>
          </w:tcPr>
          <w:p w14:paraId="607291F0" w14:textId="62952B39" w:rsidR="00FA4772" w:rsidRPr="00AD2238" w:rsidRDefault="00FA4772" w:rsidP="00FA4772">
            <w:pPr>
              <w:jc w:val="right"/>
              <w:rPr>
                <w:rFonts w:asciiTheme="majorHAnsi" w:hAnsiTheme="majorHAnsi" w:cstheme="majorHAnsi"/>
                <w:sz w:val="20"/>
                <w:szCs w:val="20"/>
                <w:lang w:val="ro-MD" w:eastAsia="en-US"/>
              </w:rPr>
            </w:pPr>
            <w:r w:rsidRPr="00AD2238">
              <w:rPr>
                <w:rFonts w:ascii="Calibri Light" w:hAnsi="Calibri Light" w:cs="Calibri Light"/>
                <w:color w:val="000000"/>
                <w:sz w:val="20"/>
                <w:szCs w:val="20"/>
              </w:rPr>
              <w:t>192</w:t>
            </w:r>
          </w:p>
        </w:tc>
        <w:tc>
          <w:tcPr>
            <w:tcW w:w="0" w:type="auto"/>
            <w:tcBorders>
              <w:top w:val="nil"/>
              <w:left w:val="nil"/>
              <w:bottom w:val="single" w:sz="4" w:space="0" w:color="auto"/>
              <w:right w:val="single" w:sz="4" w:space="0" w:color="auto"/>
            </w:tcBorders>
            <w:shd w:val="clear" w:color="auto" w:fill="auto"/>
            <w:noWrap/>
            <w:vAlign w:val="center"/>
            <w:hideMark/>
          </w:tcPr>
          <w:p w14:paraId="26559E9F" w14:textId="7B960740" w:rsidR="00FA4772" w:rsidRPr="00AD2238" w:rsidRDefault="00187821" w:rsidP="00FA4772">
            <w:pPr>
              <w:jc w:val="right"/>
              <w:rPr>
                <w:rFonts w:asciiTheme="majorHAnsi" w:hAnsiTheme="majorHAnsi" w:cstheme="majorHAnsi"/>
                <w:sz w:val="20"/>
                <w:szCs w:val="20"/>
                <w:lang w:val="ro-MD" w:eastAsia="en-US"/>
              </w:rPr>
            </w:pPr>
            <w:r w:rsidRPr="00AD2238">
              <w:rPr>
                <w:rFonts w:ascii="Calibri Light" w:hAnsi="Calibri Light" w:cs="Calibri Light"/>
                <w:color w:val="000000"/>
                <w:sz w:val="20"/>
                <w:szCs w:val="20"/>
              </w:rPr>
              <w:t>34</w:t>
            </w:r>
          </w:p>
        </w:tc>
        <w:tc>
          <w:tcPr>
            <w:tcW w:w="0" w:type="auto"/>
            <w:tcBorders>
              <w:top w:val="nil"/>
              <w:left w:val="nil"/>
              <w:bottom w:val="single" w:sz="4" w:space="0" w:color="auto"/>
              <w:right w:val="single" w:sz="4" w:space="0" w:color="auto"/>
            </w:tcBorders>
            <w:shd w:val="clear" w:color="auto" w:fill="auto"/>
            <w:noWrap/>
            <w:vAlign w:val="center"/>
            <w:hideMark/>
          </w:tcPr>
          <w:p w14:paraId="3DB30BF5" w14:textId="7791E079" w:rsidR="00FA4772" w:rsidRPr="00AD2238" w:rsidRDefault="00187821" w:rsidP="00FA4772">
            <w:pPr>
              <w:jc w:val="right"/>
              <w:rPr>
                <w:rFonts w:asciiTheme="majorHAnsi" w:hAnsiTheme="majorHAnsi" w:cstheme="majorHAnsi"/>
                <w:sz w:val="20"/>
                <w:szCs w:val="20"/>
                <w:lang w:val="ro-MD" w:eastAsia="en-US"/>
              </w:rPr>
            </w:pPr>
            <w:r w:rsidRPr="00AD2238">
              <w:rPr>
                <w:rFonts w:ascii="Calibri Light" w:hAnsi="Calibri Light" w:cs="Calibri Light"/>
                <w:color w:val="000000"/>
                <w:sz w:val="20"/>
                <w:szCs w:val="20"/>
              </w:rPr>
              <w:t>531</w:t>
            </w:r>
          </w:p>
        </w:tc>
        <w:tc>
          <w:tcPr>
            <w:tcW w:w="0" w:type="auto"/>
            <w:tcBorders>
              <w:top w:val="nil"/>
              <w:left w:val="nil"/>
              <w:bottom w:val="single" w:sz="4" w:space="0" w:color="auto"/>
              <w:right w:val="single" w:sz="4" w:space="0" w:color="auto"/>
            </w:tcBorders>
            <w:shd w:val="clear" w:color="auto" w:fill="auto"/>
            <w:noWrap/>
            <w:vAlign w:val="center"/>
            <w:hideMark/>
          </w:tcPr>
          <w:p w14:paraId="18DE99D0" w14:textId="0534AE7C" w:rsidR="00FA4772" w:rsidRPr="00AD2238" w:rsidRDefault="00AF1C09" w:rsidP="00FA4772">
            <w:pPr>
              <w:jc w:val="right"/>
              <w:rPr>
                <w:rFonts w:asciiTheme="majorHAnsi" w:hAnsiTheme="majorHAnsi" w:cstheme="majorHAnsi"/>
                <w:sz w:val="20"/>
                <w:szCs w:val="20"/>
                <w:lang w:val="ro-MD" w:eastAsia="en-US"/>
              </w:rPr>
            </w:pPr>
            <w:r w:rsidRPr="00AD2238">
              <w:rPr>
                <w:rFonts w:ascii="Calibri Light" w:hAnsi="Calibri Light" w:cs="Calibri Light"/>
                <w:color w:val="000000"/>
                <w:sz w:val="20"/>
                <w:szCs w:val="20"/>
              </w:rPr>
              <w:t>110 600</w:t>
            </w:r>
          </w:p>
        </w:tc>
      </w:tr>
      <w:tr w:rsidR="006F1EE1" w:rsidRPr="00AD2238" w14:paraId="47716D4B" w14:textId="77777777" w:rsidTr="005B1F2F">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82F8EE" w14:textId="77777777" w:rsidR="00320ED6" w:rsidRPr="00AD2238" w:rsidRDefault="00320ED6" w:rsidP="00320ED6">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IMSP CS Ungheni</w:t>
            </w:r>
          </w:p>
        </w:tc>
        <w:tc>
          <w:tcPr>
            <w:tcW w:w="0" w:type="auto"/>
            <w:tcBorders>
              <w:top w:val="nil"/>
              <w:left w:val="nil"/>
              <w:bottom w:val="single" w:sz="4" w:space="0" w:color="auto"/>
              <w:right w:val="single" w:sz="4" w:space="0" w:color="auto"/>
            </w:tcBorders>
            <w:shd w:val="clear" w:color="auto" w:fill="auto"/>
            <w:noWrap/>
            <w:vAlign w:val="bottom"/>
            <w:hideMark/>
          </w:tcPr>
          <w:p w14:paraId="189475CA" w14:textId="77777777" w:rsidR="00320ED6" w:rsidRPr="00AD2238" w:rsidRDefault="00320ED6" w:rsidP="00320ED6">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389</w:t>
            </w:r>
          </w:p>
        </w:tc>
        <w:tc>
          <w:tcPr>
            <w:tcW w:w="0" w:type="auto"/>
            <w:tcBorders>
              <w:top w:val="nil"/>
              <w:left w:val="nil"/>
              <w:bottom w:val="single" w:sz="4" w:space="0" w:color="auto"/>
              <w:right w:val="single" w:sz="4" w:space="0" w:color="auto"/>
            </w:tcBorders>
            <w:shd w:val="clear" w:color="auto" w:fill="auto"/>
            <w:noWrap/>
            <w:vAlign w:val="bottom"/>
            <w:hideMark/>
          </w:tcPr>
          <w:p w14:paraId="12778A1F" w14:textId="77777777" w:rsidR="00320ED6" w:rsidRPr="00AD2238" w:rsidRDefault="00320ED6" w:rsidP="00320ED6">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390</w:t>
            </w:r>
          </w:p>
        </w:tc>
        <w:tc>
          <w:tcPr>
            <w:tcW w:w="0" w:type="auto"/>
            <w:tcBorders>
              <w:top w:val="nil"/>
              <w:left w:val="nil"/>
              <w:bottom w:val="single" w:sz="4" w:space="0" w:color="auto"/>
              <w:right w:val="single" w:sz="4" w:space="0" w:color="auto"/>
            </w:tcBorders>
            <w:shd w:val="clear" w:color="auto" w:fill="auto"/>
            <w:noWrap/>
            <w:vAlign w:val="bottom"/>
            <w:hideMark/>
          </w:tcPr>
          <w:p w14:paraId="0EFA8E09" w14:textId="77777777" w:rsidR="00320ED6" w:rsidRPr="00AD2238" w:rsidRDefault="00320ED6" w:rsidP="00320ED6">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393</w:t>
            </w:r>
          </w:p>
        </w:tc>
        <w:tc>
          <w:tcPr>
            <w:tcW w:w="0" w:type="auto"/>
            <w:tcBorders>
              <w:top w:val="nil"/>
              <w:left w:val="nil"/>
              <w:bottom w:val="single" w:sz="4" w:space="0" w:color="auto"/>
              <w:right w:val="single" w:sz="4" w:space="0" w:color="auto"/>
            </w:tcBorders>
            <w:shd w:val="clear" w:color="auto" w:fill="auto"/>
            <w:noWrap/>
            <w:vAlign w:val="center"/>
            <w:hideMark/>
          </w:tcPr>
          <w:p w14:paraId="3D27A508" w14:textId="77777777" w:rsidR="00320ED6" w:rsidRPr="00AD2238" w:rsidRDefault="00320ED6" w:rsidP="00320ED6">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389</w:t>
            </w:r>
          </w:p>
        </w:tc>
        <w:tc>
          <w:tcPr>
            <w:tcW w:w="0" w:type="auto"/>
            <w:tcBorders>
              <w:top w:val="nil"/>
              <w:left w:val="nil"/>
              <w:bottom w:val="single" w:sz="4" w:space="0" w:color="auto"/>
              <w:right w:val="single" w:sz="4" w:space="0" w:color="auto"/>
            </w:tcBorders>
            <w:shd w:val="clear" w:color="auto" w:fill="auto"/>
            <w:noWrap/>
            <w:vAlign w:val="center"/>
            <w:hideMark/>
          </w:tcPr>
          <w:p w14:paraId="34F2F71D" w14:textId="77777777" w:rsidR="00320ED6" w:rsidRPr="00AD2238" w:rsidRDefault="00320ED6" w:rsidP="00320ED6">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100</w:t>
            </w:r>
          </w:p>
        </w:tc>
        <w:tc>
          <w:tcPr>
            <w:tcW w:w="0" w:type="auto"/>
            <w:tcBorders>
              <w:top w:val="nil"/>
              <w:left w:val="nil"/>
              <w:bottom w:val="single" w:sz="4" w:space="0" w:color="auto"/>
              <w:right w:val="single" w:sz="4" w:space="0" w:color="auto"/>
            </w:tcBorders>
            <w:shd w:val="clear" w:color="auto" w:fill="auto"/>
            <w:noWrap/>
            <w:vAlign w:val="center"/>
            <w:hideMark/>
          </w:tcPr>
          <w:p w14:paraId="67FEF58A" w14:textId="77777777" w:rsidR="00320ED6" w:rsidRPr="00AD2238" w:rsidRDefault="00320ED6" w:rsidP="00320ED6">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100</w:t>
            </w:r>
          </w:p>
        </w:tc>
        <w:tc>
          <w:tcPr>
            <w:tcW w:w="0" w:type="auto"/>
            <w:tcBorders>
              <w:top w:val="nil"/>
              <w:left w:val="nil"/>
              <w:bottom w:val="single" w:sz="4" w:space="0" w:color="auto"/>
              <w:right w:val="single" w:sz="4" w:space="0" w:color="auto"/>
            </w:tcBorders>
            <w:shd w:val="clear" w:color="auto" w:fill="auto"/>
            <w:noWrap/>
            <w:vAlign w:val="center"/>
            <w:hideMark/>
          </w:tcPr>
          <w:p w14:paraId="3B1E9F73" w14:textId="77777777" w:rsidR="00320ED6" w:rsidRPr="00AD2238" w:rsidRDefault="00320ED6" w:rsidP="005B1F2F">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0</w:t>
            </w:r>
          </w:p>
        </w:tc>
        <w:tc>
          <w:tcPr>
            <w:tcW w:w="0" w:type="auto"/>
            <w:tcBorders>
              <w:top w:val="nil"/>
              <w:left w:val="nil"/>
              <w:bottom w:val="single" w:sz="4" w:space="0" w:color="auto"/>
              <w:right w:val="single" w:sz="4" w:space="0" w:color="auto"/>
            </w:tcBorders>
            <w:shd w:val="clear" w:color="auto" w:fill="auto"/>
            <w:noWrap/>
            <w:vAlign w:val="center"/>
            <w:hideMark/>
          </w:tcPr>
          <w:p w14:paraId="20D7E355" w14:textId="77777777" w:rsidR="00320ED6" w:rsidRPr="00AD2238" w:rsidRDefault="00320ED6" w:rsidP="005B1F2F">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143</w:t>
            </w:r>
          </w:p>
        </w:tc>
        <w:tc>
          <w:tcPr>
            <w:tcW w:w="0" w:type="auto"/>
            <w:tcBorders>
              <w:top w:val="nil"/>
              <w:left w:val="nil"/>
              <w:bottom w:val="single" w:sz="4" w:space="0" w:color="auto"/>
              <w:right w:val="single" w:sz="4" w:space="0" w:color="auto"/>
            </w:tcBorders>
            <w:shd w:val="clear" w:color="auto" w:fill="auto"/>
            <w:noWrap/>
            <w:vAlign w:val="center"/>
            <w:hideMark/>
          </w:tcPr>
          <w:p w14:paraId="15390494" w14:textId="384DCE8D" w:rsidR="00320ED6" w:rsidRPr="00AD2238" w:rsidRDefault="00320ED6" w:rsidP="005B1F2F">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64</w:t>
            </w:r>
            <w:r w:rsidR="00AF1C09" w:rsidRPr="00AD2238">
              <w:rPr>
                <w:rFonts w:asciiTheme="majorHAnsi" w:hAnsiTheme="majorHAnsi" w:cstheme="majorHAnsi"/>
                <w:color w:val="000000"/>
                <w:sz w:val="20"/>
                <w:szCs w:val="20"/>
                <w:lang w:val="ro-MD" w:eastAsia="en-US"/>
              </w:rPr>
              <w:t xml:space="preserve"> </w:t>
            </w:r>
            <w:r w:rsidRPr="00AD2238">
              <w:rPr>
                <w:rFonts w:asciiTheme="majorHAnsi" w:hAnsiTheme="majorHAnsi" w:cstheme="majorHAnsi"/>
                <w:color w:val="000000"/>
                <w:sz w:val="20"/>
                <w:szCs w:val="20"/>
                <w:lang w:val="ro-MD" w:eastAsia="en-US"/>
              </w:rPr>
              <w:t>450</w:t>
            </w:r>
          </w:p>
        </w:tc>
      </w:tr>
      <w:tr w:rsidR="00FA4772" w:rsidRPr="00AD2238" w14:paraId="5A31590F" w14:textId="77777777" w:rsidTr="008F06FA">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7AB3AE" w14:textId="77777777" w:rsidR="00FA4772" w:rsidRPr="00AD2238" w:rsidRDefault="00FA4772" w:rsidP="00FA4772">
            <w:pPr>
              <w:jc w:val="center"/>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2F4C0775" w14:textId="0CF4A2DD" w:rsidR="00FA4772" w:rsidRPr="00AD2238" w:rsidRDefault="00FA4772" w:rsidP="00FA4772">
            <w:pPr>
              <w:jc w:val="right"/>
              <w:rPr>
                <w:rFonts w:asciiTheme="majorHAnsi" w:hAnsiTheme="majorHAnsi" w:cstheme="majorHAnsi"/>
                <w:b/>
                <w:bCs/>
                <w:color w:val="000000"/>
                <w:sz w:val="20"/>
                <w:szCs w:val="20"/>
                <w:lang w:val="ro-MD" w:eastAsia="en-US"/>
              </w:rPr>
            </w:pPr>
            <w:r w:rsidRPr="00AD2238">
              <w:rPr>
                <w:rFonts w:asciiTheme="majorHAnsi" w:hAnsiTheme="majorHAnsi" w:cstheme="majorHAnsi"/>
                <w:color w:val="000000"/>
                <w:sz w:val="20"/>
                <w:szCs w:val="20"/>
              </w:rPr>
              <w:t>4 659</w:t>
            </w:r>
          </w:p>
        </w:tc>
        <w:tc>
          <w:tcPr>
            <w:tcW w:w="0" w:type="auto"/>
            <w:tcBorders>
              <w:top w:val="nil"/>
              <w:left w:val="nil"/>
              <w:bottom w:val="single" w:sz="4" w:space="0" w:color="auto"/>
              <w:right w:val="single" w:sz="4" w:space="0" w:color="auto"/>
            </w:tcBorders>
            <w:shd w:val="clear" w:color="auto" w:fill="auto"/>
            <w:noWrap/>
            <w:vAlign w:val="bottom"/>
            <w:hideMark/>
          </w:tcPr>
          <w:p w14:paraId="12C6E6E7" w14:textId="260F21E4" w:rsidR="00FA4772" w:rsidRPr="00AD2238" w:rsidRDefault="00FA4772" w:rsidP="00FA4772">
            <w:pPr>
              <w:jc w:val="right"/>
              <w:rPr>
                <w:rFonts w:asciiTheme="majorHAnsi" w:hAnsiTheme="majorHAnsi" w:cstheme="majorHAnsi"/>
                <w:b/>
                <w:bCs/>
                <w:color w:val="000000"/>
                <w:sz w:val="20"/>
                <w:szCs w:val="20"/>
                <w:lang w:val="ro-MD" w:eastAsia="en-US"/>
              </w:rPr>
            </w:pPr>
            <w:r w:rsidRPr="00AD2238">
              <w:rPr>
                <w:rFonts w:asciiTheme="majorHAnsi" w:hAnsiTheme="majorHAnsi" w:cstheme="majorHAnsi"/>
                <w:color w:val="000000"/>
                <w:sz w:val="20"/>
                <w:szCs w:val="20"/>
              </w:rPr>
              <w:t>4 173</w:t>
            </w:r>
          </w:p>
        </w:tc>
        <w:tc>
          <w:tcPr>
            <w:tcW w:w="0" w:type="auto"/>
            <w:tcBorders>
              <w:top w:val="nil"/>
              <w:left w:val="nil"/>
              <w:bottom w:val="single" w:sz="4" w:space="0" w:color="auto"/>
              <w:right w:val="single" w:sz="4" w:space="0" w:color="auto"/>
            </w:tcBorders>
            <w:shd w:val="clear" w:color="auto" w:fill="auto"/>
            <w:noWrap/>
            <w:vAlign w:val="bottom"/>
            <w:hideMark/>
          </w:tcPr>
          <w:p w14:paraId="7394E5C3" w14:textId="12244E81" w:rsidR="00FA4772" w:rsidRPr="00AD2238" w:rsidRDefault="00FA4772" w:rsidP="00FA4772">
            <w:pPr>
              <w:jc w:val="right"/>
              <w:rPr>
                <w:rFonts w:asciiTheme="majorHAnsi" w:hAnsiTheme="majorHAnsi" w:cstheme="majorHAnsi"/>
                <w:b/>
                <w:bCs/>
                <w:color w:val="000000"/>
                <w:sz w:val="20"/>
                <w:szCs w:val="20"/>
                <w:lang w:val="ro-MD" w:eastAsia="en-US"/>
              </w:rPr>
            </w:pPr>
            <w:r w:rsidRPr="00AD2238">
              <w:rPr>
                <w:rFonts w:asciiTheme="majorHAnsi" w:hAnsiTheme="majorHAnsi" w:cstheme="majorHAnsi"/>
                <w:color w:val="000000"/>
                <w:sz w:val="20"/>
                <w:szCs w:val="20"/>
              </w:rPr>
              <w:t>4 434</w:t>
            </w:r>
          </w:p>
        </w:tc>
        <w:tc>
          <w:tcPr>
            <w:tcW w:w="0" w:type="auto"/>
            <w:tcBorders>
              <w:top w:val="nil"/>
              <w:left w:val="nil"/>
              <w:bottom w:val="single" w:sz="4" w:space="0" w:color="auto"/>
              <w:right w:val="single" w:sz="4" w:space="0" w:color="auto"/>
            </w:tcBorders>
            <w:shd w:val="clear" w:color="auto" w:fill="auto"/>
            <w:noWrap/>
            <w:vAlign w:val="bottom"/>
            <w:hideMark/>
          </w:tcPr>
          <w:p w14:paraId="323F4C5F" w14:textId="44419ADE" w:rsidR="00FA4772" w:rsidRPr="00AD2238" w:rsidRDefault="00FA4772" w:rsidP="00FA4772">
            <w:pPr>
              <w:jc w:val="right"/>
              <w:rPr>
                <w:rFonts w:asciiTheme="majorHAnsi" w:hAnsiTheme="majorHAnsi" w:cstheme="majorHAnsi"/>
                <w:b/>
                <w:bCs/>
                <w:color w:val="000000"/>
                <w:sz w:val="20"/>
                <w:szCs w:val="20"/>
                <w:lang w:val="ro-MD" w:eastAsia="en-US"/>
              </w:rPr>
            </w:pPr>
            <w:r w:rsidRPr="00AD2238">
              <w:rPr>
                <w:rFonts w:asciiTheme="majorHAnsi" w:hAnsiTheme="majorHAnsi" w:cstheme="majorHAnsi"/>
                <w:color w:val="000000"/>
                <w:sz w:val="20"/>
                <w:szCs w:val="20"/>
              </w:rPr>
              <w:t>1 491</w:t>
            </w:r>
          </w:p>
        </w:tc>
        <w:tc>
          <w:tcPr>
            <w:tcW w:w="0" w:type="auto"/>
            <w:tcBorders>
              <w:top w:val="nil"/>
              <w:left w:val="nil"/>
              <w:bottom w:val="single" w:sz="4" w:space="0" w:color="auto"/>
              <w:right w:val="single" w:sz="4" w:space="0" w:color="auto"/>
            </w:tcBorders>
            <w:shd w:val="clear" w:color="auto" w:fill="auto"/>
            <w:noWrap/>
            <w:vAlign w:val="bottom"/>
            <w:hideMark/>
          </w:tcPr>
          <w:p w14:paraId="4161ACF5" w14:textId="6456B6CF" w:rsidR="00FA4772" w:rsidRPr="00AD2238" w:rsidRDefault="00FA4772" w:rsidP="00FA4772">
            <w:pPr>
              <w:jc w:val="right"/>
              <w:rPr>
                <w:rFonts w:asciiTheme="majorHAnsi" w:hAnsiTheme="majorHAnsi" w:cstheme="majorHAnsi"/>
                <w:b/>
                <w:bCs/>
                <w:color w:val="000000"/>
                <w:sz w:val="20"/>
                <w:szCs w:val="20"/>
                <w:lang w:val="ro-MD" w:eastAsia="en-US"/>
              </w:rPr>
            </w:pPr>
            <w:r w:rsidRPr="00AD2238">
              <w:rPr>
                <w:rFonts w:asciiTheme="majorHAnsi" w:hAnsiTheme="majorHAnsi" w:cstheme="majorHAnsi"/>
                <w:color w:val="000000"/>
                <w:sz w:val="20"/>
                <w:szCs w:val="20"/>
              </w:rPr>
              <w:t>944</w:t>
            </w:r>
          </w:p>
        </w:tc>
        <w:tc>
          <w:tcPr>
            <w:tcW w:w="0" w:type="auto"/>
            <w:tcBorders>
              <w:top w:val="nil"/>
              <w:left w:val="nil"/>
              <w:bottom w:val="single" w:sz="4" w:space="0" w:color="auto"/>
              <w:right w:val="single" w:sz="4" w:space="0" w:color="auto"/>
            </w:tcBorders>
            <w:shd w:val="clear" w:color="auto" w:fill="auto"/>
            <w:noWrap/>
            <w:vAlign w:val="bottom"/>
            <w:hideMark/>
          </w:tcPr>
          <w:p w14:paraId="5B3501AD" w14:textId="12CC767C" w:rsidR="00FA4772" w:rsidRPr="00AD2238" w:rsidRDefault="00FA4772" w:rsidP="00FA4772">
            <w:pPr>
              <w:jc w:val="right"/>
              <w:rPr>
                <w:rFonts w:asciiTheme="majorHAnsi" w:hAnsiTheme="majorHAnsi" w:cstheme="majorHAnsi"/>
                <w:b/>
                <w:bCs/>
                <w:color w:val="000000"/>
                <w:sz w:val="20"/>
                <w:szCs w:val="20"/>
                <w:lang w:val="ro-MD" w:eastAsia="en-US"/>
              </w:rPr>
            </w:pPr>
            <w:r w:rsidRPr="00AD2238">
              <w:rPr>
                <w:rFonts w:asciiTheme="majorHAnsi" w:hAnsiTheme="majorHAnsi" w:cstheme="majorHAnsi"/>
                <w:color w:val="000000"/>
                <w:sz w:val="20"/>
                <w:szCs w:val="20"/>
              </w:rPr>
              <w:t>1 174</w:t>
            </w:r>
          </w:p>
        </w:tc>
        <w:tc>
          <w:tcPr>
            <w:tcW w:w="0" w:type="auto"/>
            <w:tcBorders>
              <w:top w:val="nil"/>
              <w:left w:val="nil"/>
              <w:bottom w:val="single" w:sz="4" w:space="0" w:color="auto"/>
              <w:right w:val="single" w:sz="4" w:space="0" w:color="auto"/>
            </w:tcBorders>
            <w:shd w:val="clear" w:color="auto" w:fill="auto"/>
            <w:noWrap/>
            <w:vAlign w:val="bottom"/>
            <w:hideMark/>
          </w:tcPr>
          <w:p w14:paraId="1B8E3F6A" w14:textId="1C71ED63" w:rsidR="00FA4772" w:rsidRPr="00AD2238" w:rsidRDefault="00187821" w:rsidP="00FA4772">
            <w:pPr>
              <w:jc w:val="right"/>
              <w:rPr>
                <w:rFonts w:asciiTheme="majorHAnsi" w:hAnsiTheme="majorHAnsi" w:cstheme="majorHAnsi"/>
                <w:b/>
                <w:bCs/>
                <w:color w:val="000000"/>
                <w:sz w:val="20"/>
                <w:szCs w:val="20"/>
                <w:lang w:val="ro-MD" w:eastAsia="en-US"/>
              </w:rPr>
            </w:pPr>
            <w:r w:rsidRPr="00AD2238">
              <w:rPr>
                <w:rFonts w:asciiTheme="majorHAnsi" w:hAnsiTheme="majorHAnsi" w:cstheme="majorHAnsi"/>
                <w:color w:val="000000"/>
                <w:sz w:val="20"/>
                <w:szCs w:val="20"/>
              </w:rPr>
              <w:t>86</w:t>
            </w:r>
          </w:p>
        </w:tc>
        <w:tc>
          <w:tcPr>
            <w:tcW w:w="0" w:type="auto"/>
            <w:tcBorders>
              <w:top w:val="nil"/>
              <w:left w:val="nil"/>
              <w:bottom w:val="single" w:sz="4" w:space="0" w:color="auto"/>
              <w:right w:val="single" w:sz="4" w:space="0" w:color="auto"/>
            </w:tcBorders>
            <w:shd w:val="clear" w:color="auto" w:fill="auto"/>
            <w:noWrap/>
            <w:vAlign w:val="bottom"/>
            <w:hideMark/>
          </w:tcPr>
          <w:p w14:paraId="3B2378C2" w14:textId="748AB24A" w:rsidR="00FA4772" w:rsidRPr="00AD2238" w:rsidRDefault="00187821" w:rsidP="00FA4772">
            <w:pPr>
              <w:jc w:val="right"/>
              <w:rPr>
                <w:rFonts w:asciiTheme="majorHAnsi" w:hAnsiTheme="majorHAnsi" w:cstheme="majorHAnsi"/>
                <w:b/>
                <w:bCs/>
                <w:color w:val="000000"/>
                <w:sz w:val="20"/>
                <w:szCs w:val="20"/>
                <w:lang w:val="ro-MD" w:eastAsia="en-US"/>
              </w:rPr>
            </w:pPr>
            <w:r w:rsidRPr="00AD2238">
              <w:rPr>
                <w:rFonts w:asciiTheme="majorHAnsi" w:hAnsiTheme="majorHAnsi" w:cstheme="majorHAnsi"/>
                <w:color w:val="000000"/>
                <w:sz w:val="20"/>
                <w:szCs w:val="20"/>
              </w:rPr>
              <w:t>2 028</w:t>
            </w:r>
          </w:p>
        </w:tc>
        <w:tc>
          <w:tcPr>
            <w:tcW w:w="0" w:type="auto"/>
            <w:tcBorders>
              <w:top w:val="nil"/>
              <w:left w:val="nil"/>
              <w:bottom w:val="single" w:sz="4" w:space="0" w:color="auto"/>
              <w:right w:val="single" w:sz="4" w:space="0" w:color="auto"/>
            </w:tcBorders>
            <w:shd w:val="clear" w:color="auto" w:fill="auto"/>
            <w:noWrap/>
            <w:vAlign w:val="bottom"/>
            <w:hideMark/>
          </w:tcPr>
          <w:p w14:paraId="5ADC8D9B" w14:textId="34C49780" w:rsidR="00FA4772" w:rsidRPr="00AD2238" w:rsidRDefault="00AF1C09" w:rsidP="00AF1C09">
            <w:pPr>
              <w:jc w:val="right"/>
              <w:rPr>
                <w:rFonts w:asciiTheme="majorHAnsi" w:hAnsiTheme="majorHAnsi" w:cstheme="majorHAnsi"/>
                <w:b/>
                <w:bCs/>
                <w:color w:val="000000"/>
                <w:sz w:val="20"/>
                <w:szCs w:val="20"/>
                <w:lang w:val="ro-MD" w:eastAsia="en-US"/>
              </w:rPr>
            </w:pPr>
            <w:r w:rsidRPr="00AD2238">
              <w:rPr>
                <w:rFonts w:asciiTheme="majorHAnsi" w:hAnsiTheme="majorHAnsi" w:cstheme="majorHAnsi"/>
                <w:color w:val="000000"/>
                <w:sz w:val="20"/>
                <w:szCs w:val="20"/>
              </w:rPr>
              <w:t>491 270</w:t>
            </w:r>
          </w:p>
        </w:tc>
      </w:tr>
    </w:tbl>
    <w:p w14:paraId="7D6926E6" w14:textId="30398A09" w:rsidR="00320ED6" w:rsidRPr="00AD2238" w:rsidRDefault="00320ED6" w:rsidP="003663F9">
      <w:pPr>
        <w:spacing w:line="276" w:lineRule="auto"/>
        <w:rPr>
          <w:rFonts w:asciiTheme="majorHAnsi" w:hAnsiTheme="majorHAnsi" w:cstheme="majorHAnsi"/>
          <w:i/>
          <w:sz w:val="20"/>
          <w:szCs w:val="20"/>
          <w:lang w:val="ro-MD"/>
        </w:rPr>
      </w:pPr>
      <w:r w:rsidRPr="00AD2238">
        <w:rPr>
          <w:rFonts w:asciiTheme="majorHAnsi" w:hAnsiTheme="majorHAnsi" w:cstheme="majorHAnsi"/>
          <w:b/>
          <w:i/>
          <w:sz w:val="20"/>
          <w:szCs w:val="20"/>
          <w:lang w:val="ro-MD"/>
        </w:rPr>
        <w:t>Sursa</w:t>
      </w:r>
      <w:r w:rsidRPr="00AD2238">
        <w:rPr>
          <w:rFonts w:asciiTheme="majorHAnsi" w:hAnsiTheme="majorHAnsi" w:cstheme="majorHAnsi"/>
          <w:i/>
          <w:sz w:val="20"/>
          <w:szCs w:val="20"/>
          <w:lang w:val="ro-MD"/>
        </w:rPr>
        <w:t xml:space="preserve">: </w:t>
      </w:r>
      <w:r w:rsidR="0098101A" w:rsidRPr="00AD2238">
        <w:rPr>
          <w:rFonts w:asciiTheme="majorHAnsi" w:hAnsiTheme="majorHAnsi" w:cstheme="majorHAnsi"/>
          <w:i/>
          <w:sz w:val="20"/>
          <w:szCs w:val="20"/>
          <w:lang w:val="ro-MD"/>
        </w:rPr>
        <w:t>Listele de evidență a persoanelor cu diabet zaharat pe tipuri de diabet și de tratament, fișele medicale a</w:t>
      </w:r>
      <w:r w:rsidR="003F7915">
        <w:rPr>
          <w:rFonts w:asciiTheme="majorHAnsi" w:hAnsiTheme="majorHAnsi" w:cstheme="majorHAnsi"/>
          <w:i/>
          <w:sz w:val="20"/>
          <w:szCs w:val="20"/>
          <w:lang w:val="ro-MD"/>
        </w:rPr>
        <w:t>le</w:t>
      </w:r>
      <w:r w:rsidR="0098101A" w:rsidRPr="00AD2238">
        <w:rPr>
          <w:rFonts w:asciiTheme="majorHAnsi" w:hAnsiTheme="majorHAnsi" w:cstheme="majorHAnsi"/>
          <w:i/>
          <w:sz w:val="20"/>
          <w:szCs w:val="20"/>
          <w:lang w:val="ro-MD"/>
        </w:rPr>
        <w:t xml:space="preserve"> persoanelor, listele de repartizare a testelor și glucometrelor pentru măsurarea glicemiei</w:t>
      </w:r>
      <w:r w:rsidR="00266B4B" w:rsidRPr="00AD2238">
        <w:rPr>
          <w:rFonts w:asciiTheme="majorHAnsi" w:hAnsiTheme="majorHAnsi" w:cstheme="majorHAnsi"/>
          <w:i/>
          <w:sz w:val="20"/>
          <w:szCs w:val="20"/>
          <w:lang w:val="ro-MD"/>
        </w:rPr>
        <w:t>.</w:t>
      </w:r>
    </w:p>
    <w:p w14:paraId="3B988327" w14:textId="764133A4" w:rsidR="00FF5C99" w:rsidRPr="00AD2238" w:rsidRDefault="00FF5C99">
      <w:pPr>
        <w:spacing w:after="160" w:line="259" w:lineRule="auto"/>
        <w:jc w:val="left"/>
        <w:rPr>
          <w:rFonts w:asciiTheme="majorHAnsi" w:hAnsiTheme="majorHAnsi" w:cstheme="majorHAnsi"/>
          <w:i/>
          <w:lang w:val="ro-MD"/>
        </w:rPr>
      </w:pPr>
      <w:r w:rsidRPr="00AD2238">
        <w:rPr>
          <w:rFonts w:asciiTheme="majorHAnsi" w:hAnsiTheme="majorHAnsi" w:cstheme="majorHAnsi"/>
          <w:i/>
          <w:lang w:val="ro-MD"/>
        </w:rPr>
        <w:br w:type="page"/>
      </w:r>
    </w:p>
    <w:p w14:paraId="3E6717B5" w14:textId="2227259C" w:rsidR="00320ED6" w:rsidRPr="00AD2238" w:rsidRDefault="00FF5C99" w:rsidP="00FF5C99">
      <w:pPr>
        <w:spacing w:line="276" w:lineRule="auto"/>
        <w:jc w:val="right"/>
        <w:rPr>
          <w:rFonts w:asciiTheme="majorHAnsi" w:hAnsiTheme="majorHAnsi" w:cstheme="majorHAnsi"/>
          <w:lang w:val="ro-MD"/>
        </w:rPr>
      </w:pPr>
      <w:r w:rsidRPr="00AD2238">
        <w:rPr>
          <w:rFonts w:asciiTheme="majorHAnsi" w:hAnsiTheme="majorHAnsi" w:cstheme="majorHAnsi"/>
          <w:lang w:val="ro-MD"/>
        </w:rPr>
        <w:lastRenderedPageBreak/>
        <w:t>Anexa nr.5</w:t>
      </w:r>
    </w:p>
    <w:p w14:paraId="52DA9F72" w14:textId="2C20158E" w:rsidR="00745229" w:rsidRPr="00AD2238" w:rsidRDefault="00745229" w:rsidP="00745229">
      <w:pPr>
        <w:spacing w:line="276" w:lineRule="auto"/>
        <w:ind w:firstLine="720"/>
        <w:jc w:val="center"/>
        <w:rPr>
          <w:rFonts w:asciiTheme="majorHAnsi" w:hAnsiTheme="majorHAnsi" w:cstheme="majorHAnsi"/>
          <w:b/>
          <w:lang w:val="ro-MD"/>
        </w:rPr>
      </w:pPr>
      <w:r w:rsidRPr="00AD2238">
        <w:rPr>
          <w:rFonts w:asciiTheme="majorHAnsi" w:hAnsiTheme="majorHAnsi" w:cstheme="majorHAnsi"/>
          <w:b/>
          <w:sz w:val="24"/>
          <w:lang w:val="ro-MD" w:eastAsia="en-US"/>
        </w:rPr>
        <w:t>Informați</w:t>
      </w:r>
      <w:r w:rsidR="003F7915">
        <w:rPr>
          <w:rFonts w:asciiTheme="majorHAnsi" w:hAnsiTheme="majorHAnsi" w:cstheme="majorHAnsi"/>
          <w:b/>
          <w:sz w:val="24"/>
          <w:lang w:val="ro-MD" w:eastAsia="en-US"/>
        </w:rPr>
        <w:t>i</w:t>
      </w:r>
      <w:r w:rsidRPr="00AD2238">
        <w:rPr>
          <w:rFonts w:asciiTheme="majorHAnsi" w:hAnsiTheme="majorHAnsi" w:cstheme="majorHAnsi"/>
          <w:b/>
          <w:sz w:val="24"/>
          <w:lang w:val="ro-MD" w:eastAsia="en-US"/>
        </w:rPr>
        <w:t xml:space="preserve"> privind repartizarea testelor pentru autocontrol copiilor cu diabet zaharat pe parcursul anilor 2019-2021 (I semestru)</w:t>
      </w:r>
    </w:p>
    <w:tbl>
      <w:tblPr>
        <w:tblW w:w="0" w:type="auto"/>
        <w:tblInd w:w="-5" w:type="dxa"/>
        <w:tblLook w:val="04A0" w:firstRow="1" w:lastRow="0" w:firstColumn="1" w:lastColumn="0" w:noHBand="0" w:noVBand="1"/>
      </w:tblPr>
      <w:tblGrid>
        <w:gridCol w:w="1734"/>
        <w:gridCol w:w="1146"/>
        <w:gridCol w:w="1146"/>
        <w:gridCol w:w="1203"/>
        <w:gridCol w:w="1039"/>
        <w:gridCol w:w="1039"/>
        <w:gridCol w:w="1091"/>
        <w:gridCol w:w="1886"/>
        <w:gridCol w:w="2557"/>
        <w:gridCol w:w="1716"/>
      </w:tblGrid>
      <w:tr w:rsidR="00196B09" w:rsidRPr="00AD2238" w14:paraId="160456D7" w14:textId="77777777" w:rsidTr="00243D79">
        <w:trPr>
          <w:trHeight w:val="15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5E49C9" w14:textId="2370C908" w:rsidR="00196B09" w:rsidRPr="00AD2238" w:rsidRDefault="00196B09" w:rsidP="00196B09">
            <w:pPr>
              <w:jc w:val="center"/>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In</w:t>
            </w:r>
            <w:r w:rsidR="00E8263C" w:rsidRPr="00AD2238">
              <w:rPr>
                <w:rFonts w:asciiTheme="majorHAnsi" w:hAnsiTheme="majorHAnsi" w:cstheme="majorHAnsi"/>
                <w:b/>
                <w:bCs/>
                <w:color w:val="000000"/>
                <w:sz w:val="20"/>
                <w:szCs w:val="20"/>
                <w:lang w:val="ro-MD" w:eastAsia="en-US"/>
              </w:rPr>
              <w:t>s</w:t>
            </w:r>
            <w:r w:rsidRPr="00AD2238">
              <w:rPr>
                <w:rFonts w:asciiTheme="majorHAnsi" w:hAnsiTheme="majorHAnsi" w:cstheme="majorHAnsi"/>
                <w:b/>
                <w:bCs/>
                <w:color w:val="000000"/>
                <w:sz w:val="20"/>
                <w:szCs w:val="20"/>
                <w:lang w:val="ro-MD" w:eastAsia="en-US"/>
              </w:rPr>
              <w:t>tituția auditată</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418DE5" w14:textId="4E86ABFE" w:rsidR="00196B09" w:rsidRPr="00AD2238" w:rsidRDefault="00196B09" w:rsidP="00196B09">
            <w:pPr>
              <w:jc w:val="center"/>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Nr</w:t>
            </w:r>
            <w:r w:rsidR="003F7915">
              <w:rPr>
                <w:rFonts w:asciiTheme="majorHAnsi" w:hAnsiTheme="majorHAnsi" w:cstheme="majorHAnsi"/>
                <w:b/>
                <w:bCs/>
                <w:color w:val="000000"/>
                <w:sz w:val="20"/>
                <w:szCs w:val="20"/>
                <w:lang w:val="ro-MD" w:eastAsia="en-US"/>
              </w:rPr>
              <w:t>.</w:t>
            </w:r>
            <w:r w:rsidRPr="00AD2238">
              <w:rPr>
                <w:rFonts w:asciiTheme="majorHAnsi" w:hAnsiTheme="majorHAnsi" w:cstheme="majorHAnsi"/>
                <w:b/>
                <w:bCs/>
                <w:color w:val="000000"/>
                <w:sz w:val="20"/>
                <w:szCs w:val="20"/>
                <w:lang w:val="ro-MD" w:eastAsia="en-US"/>
              </w:rPr>
              <w:t xml:space="preserve"> copiilor aflați la evidență în anul 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ED56EB" w14:textId="0CD93FE4" w:rsidR="00196B09" w:rsidRPr="00AD2238" w:rsidRDefault="00196B09" w:rsidP="00196B09">
            <w:pPr>
              <w:jc w:val="center"/>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Nr</w:t>
            </w:r>
            <w:r w:rsidR="003F7915">
              <w:rPr>
                <w:rFonts w:asciiTheme="majorHAnsi" w:hAnsiTheme="majorHAnsi" w:cstheme="majorHAnsi"/>
                <w:b/>
                <w:bCs/>
                <w:color w:val="000000"/>
                <w:sz w:val="20"/>
                <w:szCs w:val="20"/>
                <w:lang w:val="ro-MD" w:eastAsia="en-US"/>
              </w:rPr>
              <w:t>.</w:t>
            </w:r>
            <w:r w:rsidRPr="00AD2238">
              <w:rPr>
                <w:rFonts w:asciiTheme="majorHAnsi" w:hAnsiTheme="majorHAnsi" w:cstheme="majorHAnsi"/>
                <w:b/>
                <w:bCs/>
                <w:color w:val="000000"/>
                <w:sz w:val="20"/>
                <w:szCs w:val="20"/>
                <w:lang w:val="ro-MD" w:eastAsia="en-US"/>
              </w:rPr>
              <w:t xml:space="preserve"> copiilor aflați la evidență în anul 2020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2C4F35" w14:textId="2CFB1B06" w:rsidR="00196B09" w:rsidRPr="00AD2238" w:rsidRDefault="00196B09" w:rsidP="00196B09">
            <w:pPr>
              <w:jc w:val="center"/>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Nr</w:t>
            </w:r>
            <w:r w:rsidR="003F7915">
              <w:rPr>
                <w:rFonts w:asciiTheme="majorHAnsi" w:hAnsiTheme="majorHAnsi" w:cstheme="majorHAnsi"/>
                <w:b/>
                <w:bCs/>
                <w:color w:val="000000"/>
                <w:sz w:val="20"/>
                <w:szCs w:val="20"/>
                <w:lang w:val="ro-MD" w:eastAsia="en-US"/>
              </w:rPr>
              <w:t>.</w:t>
            </w:r>
            <w:r w:rsidRPr="00AD2238">
              <w:rPr>
                <w:rFonts w:asciiTheme="majorHAnsi" w:hAnsiTheme="majorHAnsi" w:cstheme="majorHAnsi"/>
                <w:b/>
                <w:bCs/>
                <w:color w:val="000000"/>
                <w:sz w:val="20"/>
                <w:szCs w:val="20"/>
                <w:lang w:val="ro-MD" w:eastAsia="en-US"/>
              </w:rPr>
              <w:t xml:space="preserve"> copiilor aflați la evidență în anul 2021 (I sem</w:t>
            </w:r>
            <w:r w:rsidR="003F7915">
              <w:rPr>
                <w:rFonts w:asciiTheme="majorHAnsi" w:hAnsiTheme="majorHAnsi" w:cstheme="majorHAnsi"/>
                <w:b/>
                <w:bCs/>
                <w:color w:val="000000"/>
                <w:sz w:val="20"/>
                <w:szCs w:val="20"/>
                <w:lang w:val="ro-MD" w:eastAsia="en-US"/>
              </w:rPr>
              <w:t>.</w:t>
            </w:r>
            <w:r w:rsidRPr="00AD2238">
              <w:rPr>
                <w:rFonts w:asciiTheme="majorHAnsi" w:hAnsiTheme="majorHAnsi" w:cstheme="majorHAnsi"/>
                <w:b/>
                <w:bCs/>
                <w:color w:val="000000"/>
                <w:sz w:val="20"/>
                <w:szCs w:val="20"/>
                <w:lang w:val="ro-MD" w:eastAsia="en-US"/>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1E79C4A" w14:textId="2A51EA11" w:rsidR="00196B09" w:rsidRPr="00AD2238" w:rsidRDefault="00196B09" w:rsidP="00196B09">
            <w:pPr>
              <w:jc w:val="center"/>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Total eșantion</w:t>
            </w:r>
            <w:r w:rsidR="003F7915">
              <w:rPr>
                <w:rFonts w:asciiTheme="majorHAnsi" w:hAnsiTheme="majorHAnsi" w:cstheme="majorHAnsi"/>
                <w:b/>
                <w:bCs/>
                <w:color w:val="000000"/>
                <w:sz w:val="20"/>
                <w:szCs w:val="20"/>
                <w:lang w:val="ro-MD" w:eastAsia="en-US"/>
              </w:rPr>
              <w:t>,</w:t>
            </w:r>
            <w:r w:rsidRPr="00AD2238">
              <w:rPr>
                <w:rFonts w:asciiTheme="majorHAnsi" w:hAnsiTheme="majorHAnsi" w:cstheme="majorHAnsi"/>
                <w:b/>
                <w:bCs/>
                <w:color w:val="000000"/>
                <w:sz w:val="20"/>
                <w:szCs w:val="20"/>
                <w:lang w:val="ro-MD" w:eastAsia="en-US"/>
              </w:rPr>
              <w:t xml:space="preserve"> 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D639C45" w14:textId="381D4814" w:rsidR="00196B09" w:rsidRPr="00AD2238" w:rsidRDefault="00196B09" w:rsidP="00196B09">
            <w:pPr>
              <w:jc w:val="center"/>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Total eșantion</w:t>
            </w:r>
            <w:r w:rsidR="003F7915">
              <w:rPr>
                <w:rFonts w:asciiTheme="majorHAnsi" w:hAnsiTheme="majorHAnsi" w:cstheme="majorHAnsi"/>
                <w:b/>
                <w:bCs/>
                <w:color w:val="000000"/>
                <w:sz w:val="20"/>
                <w:szCs w:val="20"/>
                <w:lang w:val="ro-MD" w:eastAsia="en-US"/>
              </w:rPr>
              <w:t>,</w:t>
            </w:r>
            <w:r w:rsidRPr="00AD2238">
              <w:rPr>
                <w:rFonts w:asciiTheme="majorHAnsi" w:hAnsiTheme="majorHAnsi" w:cstheme="majorHAnsi"/>
                <w:b/>
                <w:bCs/>
                <w:color w:val="000000"/>
                <w:sz w:val="20"/>
                <w:szCs w:val="20"/>
                <w:lang w:val="ro-MD" w:eastAsia="en-US"/>
              </w:rPr>
              <w:t xml:space="preserve"> 2020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6EF7A8" w14:textId="50166701" w:rsidR="00196B09" w:rsidRPr="00AD2238" w:rsidRDefault="00196B09" w:rsidP="00196B09">
            <w:pPr>
              <w:jc w:val="center"/>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Total eșantion</w:t>
            </w:r>
            <w:r w:rsidR="003F7915">
              <w:rPr>
                <w:rFonts w:asciiTheme="majorHAnsi" w:hAnsiTheme="majorHAnsi" w:cstheme="majorHAnsi"/>
                <w:b/>
                <w:bCs/>
                <w:color w:val="000000"/>
                <w:sz w:val="20"/>
                <w:szCs w:val="20"/>
                <w:lang w:val="ro-MD" w:eastAsia="en-US"/>
              </w:rPr>
              <w:t>,</w:t>
            </w:r>
            <w:r w:rsidRPr="00AD2238">
              <w:rPr>
                <w:rFonts w:asciiTheme="majorHAnsi" w:hAnsiTheme="majorHAnsi" w:cstheme="majorHAnsi"/>
                <w:b/>
                <w:bCs/>
                <w:color w:val="000000"/>
                <w:sz w:val="20"/>
                <w:szCs w:val="20"/>
                <w:lang w:val="ro-MD" w:eastAsia="en-US"/>
              </w:rPr>
              <w:t xml:space="preserve"> 2021 (I sem)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1FB3C9" w14:textId="104A97EA" w:rsidR="00196B09" w:rsidRPr="00AD2238" w:rsidRDefault="00196B09" w:rsidP="003F7915">
            <w:pPr>
              <w:jc w:val="center"/>
              <w:rPr>
                <w:rFonts w:asciiTheme="majorHAnsi" w:hAnsiTheme="majorHAnsi" w:cstheme="majorHAnsi"/>
                <w:b/>
                <w:color w:val="000000"/>
                <w:sz w:val="20"/>
                <w:szCs w:val="20"/>
                <w:lang w:val="ro-MD" w:eastAsia="en-US"/>
              </w:rPr>
            </w:pPr>
            <w:r w:rsidRPr="00AD2238">
              <w:rPr>
                <w:rFonts w:asciiTheme="majorHAnsi" w:hAnsiTheme="majorHAnsi" w:cstheme="majorHAnsi"/>
                <w:b/>
                <w:color w:val="000000"/>
                <w:sz w:val="20"/>
                <w:szCs w:val="20"/>
                <w:lang w:val="ro-MD" w:eastAsia="en-US"/>
              </w:rPr>
              <w:t>Asigurarea accesului a 100% dintre copii</w:t>
            </w:r>
            <w:r w:rsidR="003F7915">
              <w:rPr>
                <w:rFonts w:asciiTheme="majorHAnsi" w:hAnsiTheme="majorHAnsi" w:cstheme="majorHAnsi"/>
                <w:b/>
                <w:color w:val="000000"/>
                <w:sz w:val="20"/>
                <w:szCs w:val="20"/>
                <w:lang w:val="ro-MD" w:eastAsia="en-US"/>
              </w:rPr>
              <w:t>i</w:t>
            </w:r>
            <w:r w:rsidRPr="00AD2238">
              <w:rPr>
                <w:rFonts w:asciiTheme="majorHAnsi" w:hAnsiTheme="majorHAnsi" w:cstheme="majorHAnsi"/>
                <w:b/>
                <w:color w:val="000000"/>
                <w:sz w:val="20"/>
                <w:szCs w:val="20"/>
                <w:lang w:val="ro-MD" w:eastAsia="en-US"/>
              </w:rPr>
              <w:t xml:space="preserve"> până la 18 ani la 5 teste pe zi/anual  1825 teste, în perioada 2019-2021 (I semestru)</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40F200" w14:textId="77777777" w:rsidR="00196B09" w:rsidRPr="00AD2238" w:rsidRDefault="00196B09" w:rsidP="00196B09">
            <w:pPr>
              <w:jc w:val="center"/>
              <w:rPr>
                <w:rFonts w:asciiTheme="majorHAnsi" w:hAnsiTheme="majorHAnsi" w:cstheme="majorHAnsi"/>
                <w:b/>
                <w:color w:val="000000"/>
                <w:sz w:val="20"/>
                <w:szCs w:val="20"/>
                <w:lang w:val="ro-MD" w:eastAsia="en-US"/>
              </w:rPr>
            </w:pPr>
            <w:r w:rsidRPr="00AD2238">
              <w:rPr>
                <w:rFonts w:asciiTheme="majorHAnsi" w:hAnsiTheme="majorHAnsi" w:cstheme="majorHAnsi"/>
                <w:b/>
                <w:color w:val="000000"/>
                <w:sz w:val="20"/>
                <w:szCs w:val="20"/>
                <w:lang w:val="ro-MD" w:eastAsia="en-US"/>
              </w:rPr>
              <w:t>Cantitatea totală de teste repartizate, conform listelor de repartizare/rețetelor în perioada 2019-2021 (I semestru)</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690A485" w14:textId="4F74EEA5" w:rsidR="00196B09" w:rsidRPr="00AD2238" w:rsidRDefault="00196B09" w:rsidP="003F7915">
            <w:pPr>
              <w:jc w:val="center"/>
              <w:rPr>
                <w:rFonts w:asciiTheme="majorHAnsi" w:hAnsiTheme="majorHAnsi" w:cstheme="majorHAnsi"/>
                <w:b/>
                <w:color w:val="000000"/>
                <w:sz w:val="20"/>
                <w:szCs w:val="20"/>
                <w:lang w:val="ro-MD" w:eastAsia="en-US"/>
              </w:rPr>
            </w:pPr>
            <w:r w:rsidRPr="00AD2238">
              <w:rPr>
                <w:rFonts w:asciiTheme="majorHAnsi" w:hAnsiTheme="majorHAnsi" w:cstheme="majorHAnsi"/>
                <w:b/>
                <w:color w:val="000000"/>
                <w:sz w:val="20"/>
                <w:szCs w:val="20"/>
                <w:lang w:val="ro-MD" w:eastAsia="en-US"/>
              </w:rPr>
              <w:t xml:space="preserve">Cantitatea totală de teste raportate în Darea de </w:t>
            </w:r>
            <w:r w:rsidR="003F7915">
              <w:rPr>
                <w:rFonts w:asciiTheme="majorHAnsi" w:hAnsiTheme="majorHAnsi" w:cstheme="majorHAnsi"/>
                <w:b/>
                <w:color w:val="000000"/>
                <w:sz w:val="20"/>
                <w:szCs w:val="20"/>
                <w:lang w:val="ro-MD" w:eastAsia="en-US"/>
              </w:rPr>
              <w:t>s</w:t>
            </w:r>
            <w:r w:rsidRPr="00AD2238">
              <w:rPr>
                <w:rFonts w:asciiTheme="majorHAnsi" w:hAnsiTheme="majorHAnsi" w:cstheme="majorHAnsi"/>
                <w:b/>
                <w:color w:val="000000"/>
                <w:sz w:val="20"/>
                <w:szCs w:val="20"/>
                <w:lang w:val="ro-MD" w:eastAsia="en-US"/>
              </w:rPr>
              <w:t>eamă către CNAM, în perioada 2019-2021 (I semestru)</w:t>
            </w:r>
          </w:p>
        </w:tc>
      </w:tr>
      <w:tr w:rsidR="00196B09" w:rsidRPr="00AD2238" w14:paraId="00D99FD0" w14:textId="77777777" w:rsidTr="00196B09">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842563" w14:textId="77777777" w:rsidR="00196B09" w:rsidRPr="00AD2238" w:rsidRDefault="00196B09" w:rsidP="00196B09">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IMSP AMT Botanica</w:t>
            </w:r>
          </w:p>
        </w:tc>
        <w:tc>
          <w:tcPr>
            <w:tcW w:w="0" w:type="auto"/>
            <w:tcBorders>
              <w:top w:val="nil"/>
              <w:left w:val="nil"/>
              <w:bottom w:val="single" w:sz="4" w:space="0" w:color="auto"/>
              <w:right w:val="single" w:sz="4" w:space="0" w:color="auto"/>
            </w:tcBorders>
            <w:shd w:val="clear" w:color="auto" w:fill="auto"/>
            <w:noWrap/>
            <w:vAlign w:val="bottom"/>
            <w:hideMark/>
          </w:tcPr>
          <w:p w14:paraId="4B9B120B"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62</w:t>
            </w:r>
          </w:p>
        </w:tc>
        <w:tc>
          <w:tcPr>
            <w:tcW w:w="0" w:type="auto"/>
            <w:tcBorders>
              <w:top w:val="nil"/>
              <w:left w:val="nil"/>
              <w:bottom w:val="single" w:sz="4" w:space="0" w:color="auto"/>
              <w:right w:val="single" w:sz="4" w:space="0" w:color="auto"/>
            </w:tcBorders>
            <w:shd w:val="clear" w:color="auto" w:fill="auto"/>
            <w:noWrap/>
            <w:vAlign w:val="bottom"/>
            <w:hideMark/>
          </w:tcPr>
          <w:p w14:paraId="171009FD"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52</w:t>
            </w:r>
          </w:p>
        </w:tc>
        <w:tc>
          <w:tcPr>
            <w:tcW w:w="0" w:type="auto"/>
            <w:tcBorders>
              <w:top w:val="nil"/>
              <w:left w:val="nil"/>
              <w:bottom w:val="single" w:sz="4" w:space="0" w:color="auto"/>
              <w:right w:val="single" w:sz="4" w:space="0" w:color="auto"/>
            </w:tcBorders>
            <w:shd w:val="clear" w:color="auto" w:fill="auto"/>
            <w:noWrap/>
            <w:vAlign w:val="bottom"/>
            <w:hideMark/>
          </w:tcPr>
          <w:p w14:paraId="5D5BE827"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55</w:t>
            </w:r>
          </w:p>
        </w:tc>
        <w:tc>
          <w:tcPr>
            <w:tcW w:w="0" w:type="auto"/>
            <w:tcBorders>
              <w:top w:val="nil"/>
              <w:left w:val="nil"/>
              <w:bottom w:val="single" w:sz="4" w:space="0" w:color="auto"/>
              <w:right w:val="single" w:sz="4" w:space="0" w:color="auto"/>
            </w:tcBorders>
            <w:shd w:val="clear" w:color="auto" w:fill="auto"/>
            <w:noWrap/>
            <w:vAlign w:val="bottom"/>
            <w:hideMark/>
          </w:tcPr>
          <w:p w14:paraId="29E617AE"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62</w:t>
            </w:r>
          </w:p>
        </w:tc>
        <w:tc>
          <w:tcPr>
            <w:tcW w:w="0" w:type="auto"/>
            <w:tcBorders>
              <w:top w:val="nil"/>
              <w:left w:val="nil"/>
              <w:bottom w:val="single" w:sz="4" w:space="0" w:color="auto"/>
              <w:right w:val="single" w:sz="4" w:space="0" w:color="auto"/>
            </w:tcBorders>
            <w:shd w:val="clear" w:color="auto" w:fill="auto"/>
            <w:noWrap/>
            <w:vAlign w:val="bottom"/>
            <w:hideMark/>
          </w:tcPr>
          <w:p w14:paraId="7B273D2F"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52</w:t>
            </w:r>
          </w:p>
        </w:tc>
        <w:tc>
          <w:tcPr>
            <w:tcW w:w="0" w:type="auto"/>
            <w:tcBorders>
              <w:top w:val="nil"/>
              <w:left w:val="nil"/>
              <w:bottom w:val="single" w:sz="4" w:space="0" w:color="auto"/>
              <w:right w:val="single" w:sz="4" w:space="0" w:color="auto"/>
            </w:tcBorders>
            <w:shd w:val="clear" w:color="auto" w:fill="auto"/>
            <w:noWrap/>
            <w:vAlign w:val="bottom"/>
            <w:hideMark/>
          </w:tcPr>
          <w:p w14:paraId="2B631F26"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55</w:t>
            </w:r>
          </w:p>
        </w:tc>
        <w:tc>
          <w:tcPr>
            <w:tcW w:w="0" w:type="auto"/>
            <w:tcBorders>
              <w:top w:val="nil"/>
              <w:left w:val="nil"/>
              <w:bottom w:val="single" w:sz="4" w:space="0" w:color="auto"/>
              <w:right w:val="single" w:sz="4" w:space="0" w:color="auto"/>
            </w:tcBorders>
            <w:shd w:val="clear" w:color="auto" w:fill="auto"/>
            <w:noWrap/>
            <w:vAlign w:val="bottom"/>
            <w:hideMark/>
          </w:tcPr>
          <w:p w14:paraId="14AEBE03"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169</w:t>
            </w:r>
          </w:p>
        </w:tc>
        <w:tc>
          <w:tcPr>
            <w:tcW w:w="0" w:type="auto"/>
            <w:tcBorders>
              <w:top w:val="nil"/>
              <w:left w:val="nil"/>
              <w:bottom w:val="single" w:sz="4" w:space="0" w:color="auto"/>
              <w:right w:val="single" w:sz="4" w:space="0" w:color="auto"/>
            </w:tcBorders>
            <w:shd w:val="clear" w:color="auto" w:fill="auto"/>
            <w:noWrap/>
            <w:vAlign w:val="bottom"/>
            <w:hideMark/>
          </w:tcPr>
          <w:p w14:paraId="0EBC3E54"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240600</w:t>
            </w:r>
          </w:p>
        </w:tc>
        <w:tc>
          <w:tcPr>
            <w:tcW w:w="0" w:type="auto"/>
            <w:tcBorders>
              <w:top w:val="nil"/>
              <w:left w:val="nil"/>
              <w:bottom w:val="single" w:sz="4" w:space="0" w:color="auto"/>
              <w:right w:val="single" w:sz="4" w:space="0" w:color="auto"/>
            </w:tcBorders>
            <w:shd w:val="clear" w:color="auto" w:fill="auto"/>
            <w:noWrap/>
            <w:vAlign w:val="bottom"/>
            <w:hideMark/>
          </w:tcPr>
          <w:p w14:paraId="66AFC9B2"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240600</w:t>
            </w:r>
          </w:p>
        </w:tc>
      </w:tr>
      <w:tr w:rsidR="00196B09" w:rsidRPr="00AD2238" w14:paraId="6F52AC0A" w14:textId="77777777" w:rsidTr="00196B09">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D4A27D" w14:textId="77777777" w:rsidR="00196B09" w:rsidRPr="00AD2238" w:rsidRDefault="00196B09" w:rsidP="00196B09">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IMSP AMT Buiucani</w:t>
            </w:r>
          </w:p>
        </w:tc>
        <w:tc>
          <w:tcPr>
            <w:tcW w:w="0" w:type="auto"/>
            <w:tcBorders>
              <w:top w:val="nil"/>
              <w:left w:val="nil"/>
              <w:bottom w:val="single" w:sz="4" w:space="0" w:color="auto"/>
              <w:right w:val="single" w:sz="4" w:space="0" w:color="auto"/>
            </w:tcBorders>
            <w:shd w:val="clear" w:color="auto" w:fill="auto"/>
            <w:noWrap/>
            <w:vAlign w:val="bottom"/>
            <w:hideMark/>
          </w:tcPr>
          <w:p w14:paraId="736A6A87" w14:textId="072EB95D" w:rsidR="00196B09" w:rsidRPr="00AD2238" w:rsidRDefault="00B1263A"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39</w:t>
            </w:r>
          </w:p>
        </w:tc>
        <w:tc>
          <w:tcPr>
            <w:tcW w:w="0" w:type="auto"/>
            <w:tcBorders>
              <w:top w:val="nil"/>
              <w:left w:val="nil"/>
              <w:bottom w:val="single" w:sz="4" w:space="0" w:color="auto"/>
              <w:right w:val="single" w:sz="4" w:space="0" w:color="auto"/>
            </w:tcBorders>
            <w:shd w:val="clear" w:color="auto" w:fill="auto"/>
            <w:noWrap/>
            <w:vAlign w:val="bottom"/>
            <w:hideMark/>
          </w:tcPr>
          <w:p w14:paraId="5485AF88"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35</w:t>
            </w:r>
          </w:p>
        </w:tc>
        <w:tc>
          <w:tcPr>
            <w:tcW w:w="0" w:type="auto"/>
            <w:tcBorders>
              <w:top w:val="nil"/>
              <w:left w:val="nil"/>
              <w:bottom w:val="single" w:sz="4" w:space="0" w:color="auto"/>
              <w:right w:val="single" w:sz="4" w:space="0" w:color="auto"/>
            </w:tcBorders>
            <w:shd w:val="clear" w:color="auto" w:fill="auto"/>
            <w:noWrap/>
            <w:vAlign w:val="bottom"/>
            <w:hideMark/>
          </w:tcPr>
          <w:p w14:paraId="27ABE33A"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39</w:t>
            </w:r>
          </w:p>
        </w:tc>
        <w:tc>
          <w:tcPr>
            <w:tcW w:w="0" w:type="auto"/>
            <w:tcBorders>
              <w:top w:val="nil"/>
              <w:left w:val="nil"/>
              <w:bottom w:val="single" w:sz="4" w:space="0" w:color="auto"/>
              <w:right w:val="single" w:sz="4" w:space="0" w:color="auto"/>
            </w:tcBorders>
            <w:shd w:val="clear" w:color="auto" w:fill="auto"/>
            <w:noWrap/>
            <w:vAlign w:val="bottom"/>
            <w:hideMark/>
          </w:tcPr>
          <w:p w14:paraId="0838F45A" w14:textId="3C91543D" w:rsidR="00196B09" w:rsidRPr="00AD2238" w:rsidRDefault="00B1263A"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39</w:t>
            </w:r>
          </w:p>
        </w:tc>
        <w:tc>
          <w:tcPr>
            <w:tcW w:w="0" w:type="auto"/>
            <w:tcBorders>
              <w:top w:val="nil"/>
              <w:left w:val="nil"/>
              <w:bottom w:val="single" w:sz="4" w:space="0" w:color="auto"/>
              <w:right w:val="single" w:sz="4" w:space="0" w:color="auto"/>
            </w:tcBorders>
            <w:shd w:val="clear" w:color="auto" w:fill="auto"/>
            <w:noWrap/>
            <w:vAlign w:val="bottom"/>
            <w:hideMark/>
          </w:tcPr>
          <w:p w14:paraId="0C02D0BA"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35</w:t>
            </w:r>
          </w:p>
        </w:tc>
        <w:tc>
          <w:tcPr>
            <w:tcW w:w="0" w:type="auto"/>
            <w:tcBorders>
              <w:top w:val="nil"/>
              <w:left w:val="nil"/>
              <w:bottom w:val="single" w:sz="4" w:space="0" w:color="auto"/>
              <w:right w:val="single" w:sz="4" w:space="0" w:color="auto"/>
            </w:tcBorders>
            <w:shd w:val="clear" w:color="auto" w:fill="auto"/>
            <w:noWrap/>
            <w:vAlign w:val="bottom"/>
            <w:hideMark/>
          </w:tcPr>
          <w:p w14:paraId="630E339A"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39</w:t>
            </w:r>
          </w:p>
        </w:tc>
        <w:tc>
          <w:tcPr>
            <w:tcW w:w="0" w:type="auto"/>
            <w:tcBorders>
              <w:top w:val="nil"/>
              <w:left w:val="nil"/>
              <w:bottom w:val="single" w:sz="4" w:space="0" w:color="auto"/>
              <w:right w:val="single" w:sz="4" w:space="0" w:color="auto"/>
            </w:tcBorders>
            <w:shd w:val="clear" w:color="auto" w:fill="auto"/>
            <w:noWrap/>
            <w:vAlign w:val="bottom"/>
            <w:hideMark/>
          </w:tcPr>
          <w:p w14:paraId="32DE9874"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61</w:t>
            </w:r>
          </w:p>
        </w:tc>
        <w:tc>
          <w:tcPr>
            <w:tcW w:w="0" w:type="auto"/>
            <w:tcBorders>
              <w:top w:val="nil"/>
              <w:left w:val="nil"/>
              <w:bottom w:val="single" w:sz="4" w:space="0" w:color="auto"/>
              <w:right w:val="single" w:sz="4" w:space="0" w:color="auto"/>
            </w:tcBorders>
            <w:shd w:val="clear" w:color="auto" w:fill="auto"/>
            <w:noWrap/>
            <w:vAlign w:val="bottom"/>
            <w:hideMark/>
          </w:tcPr>
          <w:p w14:paraId="208B5722"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163300</w:t>
            </w:r>
          </w:p>
        </w:tc>
        <w:tc>
          <w:tcPr>
            <w:tcW w:w="0" w:type="auto"/>
            <w:tcBorders>
              <w:top w:val="nil"/>
              <w:left w:val="nil"/>
              <w:bottom w:val="single" w:sz="4" w:space="0" w:color="auto"/>
              <w:right w:val="single" w:sz="4" w:space="0" w:color="auto"/>
            </w:tcBorders>
            <w:shd w:val="clear" w:color="auto" w:fill="auto"/>
            <w:noWrap/>
            <w:vAlign w:val="bottom"/>
            <w:hideMark/>
          </w:tcPr>
          <w:p w14:paraId="1C9A87A6"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163300</w:t>
            </w:r>
          </w:p>
        </w:tc>
      </w:tr>
      <w:tr w:rsidR="00196B09" w:rsidRPr="00AD2238" w14:paraId="7E6563E3" w14:textId="77777777" w:rsidTr="00196B0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9EF970" w14:textId="77777777" w:rsidR="00196B09" w:rsidRPr="00AD2238" w:rsidRDefault="00196B09" w:rsidP="00196B09">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IMSP AMT Centru</w:t>
            </w:r>
          </w:p>
        </w:tc>
        <w:tc>
          <w:tcPr>
            <w:tcW w:w="0" w:type="auto"/>
            <w:tcBorders>
              <w:top w:val="nil"/>
              <w:left w:val="nil"/>
              <w:bottom w:val="single" w:sz="4" w:space="0" w:color="auto"/>
              <w:right w:val="single" w:sz="4" w:space="0" w:color="auto"/>
            </w:tcBorders>
            <w:shd w:val="clear" w:color="auto" w:fill="auto"/>
            <w:noWrap/>
            <w:vAlign w:val="bottom"/>
            <w:hideMark/>
          </w:tcPr>
          <w:p w14:paraId="5AD416A0"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35</w:t>
            </w:r>
          </w:p>
        </w:tc>
        <w:tc>
          <w:tcPr>
            <w:tcW w:w="0" w:type="auto"/>
            <w:tcBorders>
              <w:top w:val="nil"/>
              <w:left w:val="nil"/>
              <w:bottom w:val="single" w:sz="4" w:space="0" w:color="auto"/>
              <w:right w:val="single" w:sz="4" w:space="0" w:color="auto"/>
            </w:tcBorders>
            <w:shd w:val="clear" w:color="auto" w:fill="auto"/>
            <w:noWrap/>
            <w:vAlign w:val="bottom"/>
            <w:hideMark/>
          </w:tcPr>
          <w:p w14:paraId="1574E945"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31</w:t>
            </w:r>
          </w:p>
        </w:tc>
        <w:tc>
          <w:tcPr>
            <w:tcW w:w="0" w:type="auto"/>
            <w:tcBorders>
              <w:top w:val="nil"/>
              <w:left w:val="nil"/>
              <w:bottom w:val="single" w:sz="4" w:space="0" w:color="auto"/>
              <w:right w:val="single" w:sz="4" w:space="0" w:color="auto"/>
            </w:tcBorders>
            <w:shd w:val="clear" w:color="auto" w:fill="auto"/>
            <w:noWrap/>
            <w:vAlign w:val="bottom"/>
            <w:hideMark/>
          </w:tcPr>
          <w:p w14:paraId="4125BA2F"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32</w:t>
            </w:r>
          </w:p>
        </w:tc>
        <w:tc>
          <w:tcPr>
            <w:tcW w:w="0" w:type="auto"/>
            <w:tcBorders>
              <w:top w:val="nil"/>
              <w:left w:val="nil"/>
              <w:bottom w:val="single" w:sz="4" w:space="0" w:color="auto"/>
              <w:right w:val="single" w:sz="4" w:space="0" w:color="auto"/>
            </w:tcBorders>
            <w:shd w:val="clear" w:color="auto" w:fill="auto"/>
            <w:noWrap/>
            <w:vAlign w:val="bottom"/>
            <w:hideMark/>
          </w:tcPr>
          <w:p w14:paraId="5F6466CD"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35</w:t>
            </w:r>
          </w:p>
        </w:tc>
        <w:tc>
          <w:tcPr>
            <w:tcW w:w="0" w:type="auto"/>
            <w:tcBorders>
              <w:top w:val="nil"/>
              <w:left w:val="nil"/>
              <w:bottom w:val="single" w:sz="4" w:space="0" w:color="auto"/>
              <w:right w:val="single" w:sz="4" w:space="0" w:color="auto"/>
            </w:tcBorders>
            <w:shd w:val="clear" w:color="auto" w:fill="auto"/>
            <w:noWrap/>
            <w:vAlign w:val="bottom"/>
            <w:hideMark/>
          </w:tcPr>
          <w:p w14:paraId="29C8BC7D"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31</w:t>
            </w:r>
          </w:p>
        </w:tc>
        <w:tc>
          <w:tcPr>
            <w:tcW w:w="0" w:type="auto"/>
            <w:tcBorders>
              <w:top w:val="nil"/>
              <w:left w:val="nil"/>
              <w:bottom w:val="single" w:sz="4" w:space="0" w:color="auto"/>
              <w:right w:val="single" w:sz="4" w:space="0" w:color="auto"/>
            </w:tcBorders>
            <w:shd w:val="clear" w:color="auto" w:fill="auto"/>
            <w:noWrap/>
            <w:vAlign w:val="bottom"/>
            <w:hideMark/>
          </w:tcPr>
          <w:p w14:paraId="14F3BE1C"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32</w:t>
            </w:r>
          </w:p>
        </w:tc>
        <w:tc>
          <w:tcPr>
            <w:tcW w:w="0" w:type="auto"/>
            <w:tcBorders>
              <w:top w:val="nil"/>
              <w:left w:val="nil"/>
              <w:bottom w:val="single" w:sz="4" w:space="0" w:color="auto"/>
              <w:right w:val="single" w:sz="4" w:space="0" w:color="auto"/>
            </w:tcBorders>
            <w:shd w:val="clear" w:color="auto" w:fill="auto"/>
            <w:noWrap/>
            <w:vAlign w:val="bottom"/>
            <w:hideMark/>
          </w:tcPr>
          <w:p w14:paraId="65D10293"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63</w:t>
            </w:r>
          </w:p>
        </w:tc>
        <w:tc>
          <w:tcPr>
            <w:tcW w:w="0" w:type="auto"/>
            <w:tcBorders>
              <w:top w:val="nil"/>
              <w:left w:val="nil"/>
              <w:bottom w:val="single" w:sz="4" w:space="0" w:color="auto"/>
              <w:right w:val="single" w:sz="4" w:space="0" w:color="auto"/>
            </w:tcBorders>
            <w:shd w:val="clear" w:color="auto" w:fill="auto"/>
            <w:noWrap/>
            <w:vAlign w:val="bottom"/>
            <w:hideMark/>
          </w:tcPr>
          <w:p w14:paraId="1E5CA968"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154000</w:t>
            </w:r>
          </w:p>
        </w:tc>
        <w:tc>
          <w:tcPr>
            <w:tcW w:w="0" w:type="auto"/>
            <w:tcBorders>
              <w:top w:val="nil"/>
              <w:left w:val="nil"/>
              <w:bottom w:val="single" w:sz="4" w:space="0" w:color="auto"/>
              <w:right w:val="single" w:sz="4" w:space="0" w:color="auto"/>
            </w:tcBorders>
            <w:shd w:val="clear" w:color="auto" w:fill="auto"/>
            <w:noWrap/>
            <w:vAlign w:val="bottom"/>
            <w:hideMark/>
          </w:tcPr>
          <w:p w14:paraId="63DBB2C0"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154000</w:t>
            </w:r>
          </w:p>
        </w:tc>
      </w:tr>
      <w:tr w:rsidR="00196B09" w:rsidRPr="00AD2238" w14:paraId="409F4616" w14:textId="77777777" w:rsidTr="00196B0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B5EA23" w14:textId="77777777" w:rsidR="00196B09" w:rsidRPr="00AD2238" w:rsidRDefault="00196B09" w:rsidP="00196B09">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IMSP AMT Ciocana</w:t>
            </w:r>
          </w:p>
        </w:tc>
        <w:tc>
          <w:tcPr>
            <w:tcW w:w="0" w:type="auto"/>
            <w:tcBorders>
              <w:top w:val="nil"/>
              <w:left w:val="nil"/>
              <w:bottom w:val="single" w:sz="4" w:space="0" w:color="auto"/>
              <w:right w:val="single" w:sz="4" w:space="0" w:color="auto"/>
            </w:tcBorders>
            <w:shd w:val="clear" w:color="auto" w:fill="auto"/>
            <w:noWrap/>
            <w:vAlign w:val="bottom"/>
            <w:hideMark/>
          </w:tcPr>
          <w:p w14:paraId="67E3FF21" w14:textId="2CA5F663" w:rsidR="00196B09" w:rsidRPr="00AD2238" w:rsidRDefault="00196B09" w:rsidP="00134DE5">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w:t>
            </w:r>
            <w:r w:rsidR="00FC4F2B" w:rsidRPr="00AD2238">
              <w:rPr>
                <w:rFonts w:asciiTheme="majorHAnsi" w:hAnsiTheme="majorHAnsi" w:cstheme="majorHAnsi"/>
                <w:color w:val="000000"/>
                <w:sz w:val="20"/>
                <w:szCs w:val="20"/>
                <w:lang w:val="ro-MD" w:eastAsia="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30BF7A98"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39</w:t>
            </w:r>
          </w:p>
        </w:tc>
        <w:tc>
          <w:tcPr>
            <w:tcW w:w="0" w:type="auto"/>
            <w:tcBorders>
              <w:top w:val="nil"/>
              <w:left w:val="nil"/>
              <w:bottom w:val="single" w:sz="4" w:space="0" w:color="auto"/>
              <w:right w:val="single" w:sz="4" w:space="0" w:color="auto"/>
            </w:tcBorders>
            <w:shd w:val="clear" w:color="auto" w:fill="auto"/>
            <w:noWrap/>
            <w:vAlign w:val="bottom"/>
            <w:hideMark/>
          </w:tcPr>
          <w:p w14:paraId="3CCED862"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36</w:t>
            </w:r>
          </w:p>
        </w:tc>
        <w:tc>
          <w:tcPr>
            <w:tcW w:w="0" w:type="auto"/>
            <w:tcBorders>
              <w:top w:val="nil"/>
              <w:left w:val="nil"/>
              <w:bottom w:val="single" w:sz="4" w:space="0" w:color="auto"/>
              <w:right w:val="single" w:sz="4" w:space="0" w:color="auto"/>
            </w:tcBorders>
            <w:shd w:val="clear" w:color="auto" w:fill="auto"/>
            <w:noWrap/>
            <w:vAlign w:val="bottom"/>
            <w:hideMark/>
          </w:tcPr>
          <w:p w14:paraId="66500629" w14:textId="6C549238" w:rsidR="00196B09" w:rsidRPr="00AD2238" w:rsidRDefault="00196B09" w:rsidP="00134DE5">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w:t>
            </w:r>
            <w:r w:rsidR="00FC4F2B" w:rsidRPr="00AD2238">
              <w:rPr>
                <w:rFonts w:asciiTheme="majorHAnsi" w:hAnsiTheme="majorHAnsi" w:cstheme="majorHAnsi"/>
                <w:color w:val="000000"/>
                <w:sz w:val="20"/>
                <w:szCs w:val="20"/>
                <w:lang w:val="ro-MD" w:eastAsia="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27093594"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39</w:t>
            </w:r>
          </w:p>
        </w:tc>
        <w:tc>
          <w:tcPr>
            <w:tcW w:w="0" w:type="auto"/>
            <w:tcBorders>
              <w:top w:val="nil"/>
              <w:left w:val="nil"/>
              <w:bottom w:val="single" w:sz="4" w:space="0" w:color="auto"/>
              <w:right w:val="single" w:sz="4" w:space="0" w:color="auto"/>
            </w:tcBorders>
            <w:shd w:val="clear" w:color="auto" w:fill="auto"/>
            <w:noWrap/>
            <w:vAlign w:val="bottom"/>
            <w:hideMark/>
          </w:tcPr>
          <w:p w14:paraId="27592AB6"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36</w:t>
            </w:r>
          </w:p>
        </w:tc>
        <w:tc>
          <w:tcPr>
            <w:tcW w:w="0" w:type="auto"/>
            <w:tcBorders>
              <w:top w:val="nil"/>
              <w:left w:val="nil"/>
              <w:bottom w:val="single" w:sz="4" w:space="0" w:color="auto"/>
              <w:right w:val="single" w:sz="4" w:space="0" w:color="auto"/>
            </w:tcBorders>
            <w:shd w:val="clear" w:color="auto" w:fill="auto"/>
            <w:noWrap/>
            <w:vAlign w:val="bottom"/>
            <w:hideMark/>
          </w:tcPr>
          <w:p w14:paraId="22C84795"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58</w:t>
            </w:r>
          </w:p>
        </w:tc>
        <w:tc>
          <w:tcPr>
            <w:tcW w:w="0" w:type="auto"/>
            <w:tcBorders>
              <w:top w:val="nil"/>
              <w:left w:val="nil"/>
              <w:bottom w:val="single" w:sz="4" w:space="0" w:color="auto"/>
              <w:right w:val="single" w:sz="4" w:space="0" w:color="auto"/>
            </w:tcBorders>
            <w:shd w:val="clear" w:color="auto" w:fill="auto"/>
            <w:noWrap/>
            <w:vAlign w:val="bottom"/>
            <w:hideMark/>
          </w:tcPr>
          <w:p w14:paraId="786EF332"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137950</w:t>
            </w:r>
          </w:p>
        </w:tc>
        <w:tc>
          <w:tcPr>
            <w:tcW w:w="0" w:type="auto"/>
            <w:tcBorders>
              <w:top w:val="nil"/>
              <w:left w:val="nil"/>
              <w:bottom w:val="single" w:sz="4" w:space="0" w:color="auto"/>
              <w:right w:val="single" w:sz="4" w:space="0" w:color="auto"/>
            </w:tcBorders>
            <w:shd w:val="clear" w:color="auto" w:fill="auto"/>
            <w:noWrap/>
            <w:vAlign w:val="bottom"/>
            <w:hideMark/>
          </w:tcPr>
          <w:p w14:paraId="5374BDB9"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137950</w:t>
            </w:r>
          </w:p>
        </w:tc>
      </w:tr>
      <w:tr w:rsidR="00196B09" w:rsidRPr="00AD2238" w14:paraId="5884C110" w14:textId="77777777" w:rsidTr="00196B0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5098B4" w14:textId="77777777" w:rsidR="00196B09" w:rsidRPr="00AD2238" w:rsidRDefault="00196B09" w:rsidP="00196B09">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IMSP AMT Rîșcani</w:t>
            </w:r>
          </w:p>
        </w:tc>
        <w:tc>
          <w:tcPr>
            <w:tcW w:w="0" w:type="auto"/>
            <w:tcBorders>
              <w:top w:val="nil"/>
              <w:left w:val="nil"/>
              <w:bottom w:val="single" w:sz="4" w:space="0" w:color="auto"/>
              <w:right w:val="single" w:sz="4" w:space="0" w:color="auto"/>
            </w:tcBorders>
            <w:shd w:val="clear" w:color="auto" w:fill="auto"/>
            <w:noWrap/>
            <w:vAlign w:val="bottom"/>
            <w:hideMark/>
          </w:tcPr>
          <w:p w14:paraId="63FEFBA5"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47</w:t>
            </w:r>
          </w:p>
        </w:tc>
        <w:tc>
          <w:tcPr>
            <w:tcW w:w="0" w:type="auto"/>
            <w:tcBorders>
              <w:top w:val="nil"/>
              <w:left w:val="nil"/>
              <w:bottom w:val="single" w:sz="4" w:space="0" w:color="auto"/>
              <w:right w:val="single" w:sz="4" w:space="0" w:color="auto"/>
            </w:tcBorders>
            <w:shd w:val="clear" w:color="auto" w:fill="auto"/>
            <w:noWrap/>
            <w:vAlign w:val="bottom"/>
            <w:hideMark/>
          </w:tcPr>
          <w:p w14:paraId="4808C301"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49</w:t>
            </w:r>
          </w:p>
        </w:tc>
        <w:tc>
          <w:tcPr>
            <w:tcW w:w="0" w:type="auto"/>
            <w:tcBorders>
              <w:top w:val="nil"/>
              <w:left w:val="nil"/>
              <w:bottom w:val="single" w:sz="4" w:space="0" w:color="auto"/>
              <w:right w:val="single" w:sz="4" w:space="0" w:color="auto"/>
            </w:tcBorders>
            <w:shd w:val="clear" w:color="auto" w:fill="auto"/>
            <w:noWrap/>
            <w:vAlign w:val="bottom"/>
            <w:hideMark/>
          </w:tcPr>
          <w:p w14:paraId="132DE3F1"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49</w:t>
            </w:r>
          </w:p>
        </w:tc>
        <w:tc>
          <w:tcPr>
            <w:tcW w:w="0" w:type="auto"/>
            <w:tcBorders>
              <w:top w:val="nil"/>
              <w:left w:val="nil"/>
              <w:bottom w:val="single" w:sz="4" w:space="0" w:color="auto"/>
              <w:right w:val="single" w:sz="4" w:space="0" w:color="auto"/>
            </w:tcBorders>
            <w:shd w:val="clear" w:color="auto" w:fill="auto"/>
            <w:noWrap/>
            <w:vAlign w:val="bottom"/>
            <w:hideMark/>
          </w:tcPr>
          <w:p w14:paraId="628E6193"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47</w:t>
            </w:r>
          </w:p>
        </w:tc>
        <w:tc>
          <w:tcPr>
            <w:tcW w:w="0" w:type="auto"/>
            <w:tcBorders>
              <w:top w:val="nil"/>
              <w:left w:val="nil"/>
              <w:bottom w:val="single" w:sz="4" w:space="0" w:color="auto"/>
              <w:right w:val="single" w:sz="4" w:space="0" w:color="auto"/>
            </w:tcBorders>
            <w:shd w:val="clear" w:color="auto" w:fill="auto"/>
            <w:noWrap/>
            <w:vAlign w:val="bottom"/>
            <w:hideMark/>
          </w:tcPr>
          <w:p w14:paraId="0B423A1E"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49</w:t>
            </w:r>
          </w:p>
        </w:tc>
        <w:tc>
          <w:tcPr>
            <w:tcW w:w="0" w:type="auto"/>
            <w:tcBorders>
              <w:top w:val="nil"/>
              <w:left w:val="nil"/>
              <w:bottom w:val="single" w:sz="4" w:space="0" w:color="auto"/>
              <w:right w:val="single" w:sz="4" w:space="0" w:color="auto"/>
            </w:tcBorders>
            <w:shd w:val="clear" w:color="auto" w:fill="auto"/>
            <w:noWrap/>
            <w:vAlign w:val="bottom"/>
            <w:hideMark/>
          </w:tcPr>
          <w:p w14:paraId="06BC5217"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49</w:t>
            </w:r>
          </w:p>
        </w:tc>
        <w:tc>
          <w:tcPr>
            <w:tcW w:w="0" w:type="auto"/>
            <w:tcBorders>
              <w:top w:val="nil"/>
              <w:left w:val="nil"/>
              <w:bottom w:val="single" w:sz="4" w:space="0" w:color="auto"/>
              <w:right w:val="single" w:sz="4" w:space="0" w:color="auto"/>
            </w:tcBorders>
            <w:shd w:val="clear" w:color="auto" w:fill="auto"/>
            <w:noWrap/>
            <w:vAlign w:val="bottom"/>
            <w:hideMark/>
          </w:tcPr>
          <w:p w14:paraId="01A5F0E2"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88</w:t>
            </w:r>
          </w:p>
        </w:tc>
        <w:tc>
          <w:tcPr>
            <w:tcW w:w="0" w:type="auto"/>
            <w:tcBorders>
              <w:top w:val="nil"/>
              <w:left w:val="nil"/>
              <w:bottom w:val="single" w:sz="4" w:space="0" w:color="auto"/>
              <w:right w:val="single" w:sz="4" w:space="0" w:color="auto"/>
            </w:tcBorders>
            <w:shd w:val="clear" w:color="auto" w:fill="auto"/>
            <w:noWrap/>
            <w:vAlign w:val="bottom"/>
            <w:hideMark/>
          </w:tcPr>
          <w:p w14:paraId="5616CE3D"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188950</w:t>
            </w:r>
          </w:p>
        </w:tc>
        <w:tc>
          <w:tcPr>
            <w:tcW w:w="0" w:type="auto"/>
            <w:tcBorders>
              <w:top w:val="nil"/>
              <w:left w:val="nil"/>
              <w:bottom w:val="single" w:sz="4" w:space="0" w:color="auto"/>
              <w:right w:val="single" w:sz="4" w:space="0" w:color="auto"/>
            </w:tcBorders>
            <w:shd w:val="clear" w:color="auto" w:fill="auto"/>
            <w:noWrap/>
            <w:vAlign w:val="bottom"/>
            <w:hideMark/>
          </w:tcPr>
          <w:p w14:paraId="43F2E695"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188950</w:t>
            </w:r>
          </w:p>
        </w:tc>
      </w:tr>
      <w:tr w:rsidR="00196B09" w:rsidRPr="00AD2238" w14:paraId="1E8565B8" w14:textId="77777777" w:rsidTr="00196B0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EF61F8" w14:textId="77777777" w:rsidR="00196B09" w:rsidRPr="00AD2238" w:rsidRDefault="00196B09" w:rsidP="00196B09">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IMSP CMF Bălți</w:t>
            </w:r>
          </w:p>
        </w:tc>
        <w:tc>
          <w:tcPr>
            <w:tcW w:w="0" w:type="auto"/>
            <w:tcBorders>
              <w:top w:val="nil"/>
              <w:left w:val="nil"/>
              <w:bottom w:val="single" w:sz="4" w:space="0" w:color="auto"/>
              <w:right w:val="single" w:sz="4" w:space="0" w:color="auto"/>
            </w:tcBorders>
            <w:shd w:val="clear" w:color="auto" w:fill="auto"/>
            <w:noWrap/>
            <w:vAlign w:val="bottom"/>
            <w:hideMark/>
          </w:tcPr>
          <w:p w14:paraId="358E5B29"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26</w:t>
            </w:r>
          </w:p>
        </w:tc>
        <w:tc>
          <w:tcPr>
            <w:tcW w:w="0" w:type="auto"/>
            <w:tcBorders>
              <w:top w:val="nil"/>
              <w:left w:val="nil"/>
              <w:bottom w:val="single" w:sz="4" w:space="0" w:color="auto"/>
              <w:right w:val="single" w:sz="4" w:space="0" w:color="auto"/>
            </w:tcBorders>
            <w:shd w:val="clear" w:color="auto" w:fill="auto"/>
            <w:noWrap/>
            <w:vAlign w:val="bottom"/>
            <w:hideMark/>
          </w:tcPr>
          <w:p w14:paraId="314BF54F"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29</w:t>
            </w:r>
          </w:p>
        </w:tc>
        <w:tc>
          <w:tcPr>
            <w:tcW w:w="0" w:type="auto"/>
            <w:tcBorders>
              <w:top w:val="nil"/>
              <w:left w:val="nil"/>
              <w:bottom w:val="single" w:sz="4" w:space="0" w:color="auto"/>
              <w:right w:val="single" w:sz="4" w:space="0" w:color="auto"/>
            </w:tcBorders>
            <w:shd w:val="clear" w:color="auto" w:fill="auto"/>
            <w:noWrap/>
            <w:vAlign w:val="bottom"/>
            <w:hideMark/>
          </w:tcPr>
          <w:p w14:paraId="4A0EA121"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32</w:t>
            </w:r>
          </w:p>
        </w:tc>
        <w:tc>
          <w:tcPr>
            <w:tcW w:w="0" w:type="auto"/>
            <w:tcBorders>
              <w:top w:val="nil"/>
              <w:left w:val="nil"/>
              <w:bottom w:val="single" w:sz="4" w:space="0" w:color="auto"/>
              <w:right w:val="single" w:sz="4" w:space="0" w:color="auto"/>
            </w:tcBorders>
            <w:shd w:val="clear" w:color="auto" w:fill="auto"/>
            <w:noWrap/>
            <w:vAlign w:val="bottom"/>
            <w:hideMark/>
          </w:tcPr>
          <w:p w14:paraId="2E484921"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26</w:t>
            </w:r>
          </w:p>
        </w:tc>
        <w:tc>
          <w:tcPr>
            <w:tcW w:w="0" w:type="auto"/>
            <w:tcBorders>
              <w:top w:val="nil"/>
              <w:left w:val="nil"/>
              <w:bottom w:val="single" w:sz="4" w:space="0" w:color="auto"/>
              <w:right w:val="single" w:sz="4" w:space="0" w:color="auto"/>
            </w:tcBorders>
            <w:shd w:val="clear" w:color="auto" w:fill="auto"/>
            <w:noWrap/>
            <w:vAlign w:val="bottom"/>
            <w:hideMark/>
          </w:tcPr>
          <w:p w14:paraId="262A3E2C"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29</w:t>
            </w:r>
          </w:p>
        </w:tc>
        <w:tc>
          <w:tcPr>
            <w:tcW w:w="0" w:type="auto"/>
            <w:tcBorders>
              <w:top w:val="nil"/>
              <w:left w:val="nil"/>
              <w:bottom w:val="single" w:sz="4" w:space="0" w:color="auto"/>
              <w:right w:val="single" w:sz="4" w:space="0" w:color="auto"/>
            </w:tcBorders>
            <w:shd w:val="clear" w:color="auto" w:fill="auto"/>
            <w:noWrap/>
            <w:vAlign w:val="bottom"/>
            <w:hideMark/>
          </w:tcPr>
          <w:p w14:paraId="3D9FE6E4"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32</w:t>
            </w:r>
          </w:p>
        </w:tc>
        <w:tc>
          <w:tcPr>
            <w:tcW w:w="0" w:type="auto"/>
            <w:tcBorders>
              <w:top w:val="nil"/>
              <w:left w:val="nil"/>
              <w:bottom w:val="single" w:sz="4" w:space="0" w:color="auto"/>
              <w:right w:val="single" w:sz="4" w:space="0" w:color="auto"/>
            </w:tcBorders>
            <w:shd w:val="clear" w:color="auto" w:fill="auto"/>
            <w:noWrap/>
            <w:vAlign w:val="bottom"/>
            <w:hideMark/>
          </w:tcPr>
          <w:p w14:paraId="3A69888D"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23</w:t>
            </w:r>
          </w:p>
        </w:tc>
        <w:tc>
          <w:tcPr>
            <w:tcW w:w="0" w:type="auto"/>
            <w:tcBorders>
              <w:top w:val="nil"/>
              <w:left w:val="nil"/>
              <w:bottom w:val="single" w:sz="4" w:space="0" w:color="auto"/>
              <w:right w:val="single" w:sz="4" w:space="0" w:color="auto"/>
            </w:tcBorders>
            <w:shd w:val="clear" w:color="auto" w:fill="auto"/>
            <w:noWrap/>
            <w:vAlign w:val="bottom"/>
            <w:hideMark/>
          </w:tcPr>
          <w:p w14:paraId="7DA86D40"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85250</w:t>
            </w:r>
          </w:p>
        </w:tc>
        <w:tc>
          <w:tcPr>
            <w:tcW w:w="0" w:type="auto"/>
            <w:tcBorders>
              <w:top w:val="nil"/>
              <w:left w:val="nil"/>
              <w:bottom w:val="single" w:sz="4" w:space="0" w:color="auto"/>
              <w:right w:val="single" w:sz="4" w:space="0" w:color="auto"/>
            </w:tcBorders>
            <w:shd w:val="clear" w:color="auto" w:fill="auto"/>
            <w:noWrap/>
            <w:vAlign w:val="bottom"/>
            <w:hideMark/>
          </w:tcPr>
          <w:p w14:paraId="41741CE5"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85250</w:t>
            </w:r>
          </w:p>
        </w:tc>
      </w:tr>
      <w:tr w:rsidR="00196B09" w:rsidRPr="00AD2238" w14:paraId="5E55A7A3" w14:textId="77777777" w:rsidTr="00196B09">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9C063A" w14:textId="77777777" w:rsidR="00196B09" w:rsidRPr="00AD2238" w:rsidRDefault="00196B09" w:rsidP="00196B09">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IMSP CS Anenii Noi</w:t>
            </w:r>
          </w:p>
        </w:tc>
        <w:tc>
          <w:tcPr>
            <w:tcW w:w="0" w:type="auto"/>
            <w:tcBorders>
              <w:top w:val="nil"/>
              <w:left w:val="nil"/>
              <w:bottom w:val="single" w:sz="4" w:space="0" w:color="auto"/>
              <w:right w:val="single" w:sz="4" w:space="0" w:color="auto"/>
            </w:tcBorders>
            <w:shd w:val="clear" w:color="auto" w:fill="auto"/>
            <w:noWrap/>
            <w:vAlign w:val="bottom"/>
            <w:hideMark/>
          </w:tcPr>
          <w:p w14:paraId="42A7DCBA"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11</w:t>
            </w:r>
          </w:p>
        </w:tc>
        <w:tc>
          <w:tcPr>
            <w:tcW w:w="0" w:type="auto"/>
            <w:tcBorders>
              <w:top w:val="nil"/>
              <w:left w:val="nil"/>
              <w:bottom w:val="single" w:sz="4" w:space="0" w:color="auto"/>
              <w:right w:val="single" w:sz="4" w:space="0" w:color="auto"/>
            </w:tcBorders>
            <w:shd w:val="clear" w:color="auto" w:fill="auto"/>
            <w:noWrap/>
            <w:vAlign w:val="bottom"/>
            <w:hideMark/>
          </w:tcPr>
          <w:p w14:paraId="3CCB9693"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15</w:t>
            </w:r>
          </w:p>
        </w:tc>
        <w:tc>
          <w:tcPr>
            <w:tcW w:w="0" w:type="auto"/>
            <w:tcBorders>
              <w:top w:val="nil"/>
              <w:left w:val="nil"/>
              <w:bottom w:val="single" w:sz="4" w:space="0" w:color="auto"/>
              <w:right w:val="single" w:sz="4" w:space="0" w:color="auto"/>
            </w:tcBorders>
            <w:shd w:val="clear" w:color="auto" w:fill="auto"/>
            <w:noWrap/>
            <w:vAlign w:val="bottom"/>
            <w:hideMark/>
          </w:tcPr>
          <w:p w14:paraId="695C586C"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17</w:t>
            </w:r>
          </w:p>
        </w:tc>
        <w:tc>
          <w:tcPr>
            <w:tcW w:w="0" w:type="auto"/>
            <w:tcBorders>
              <w:top w:val="nil"/>
              <w:left w:val="nil"/>
              <w:bottom w:val="single" w:sz="4" w:space="0" w:color="auto"/>
              <w:right w:val="single" w:sz="4" w:space="0" w:color="auto"/>
            </w:tcBorders>
            <w:shd w:val="clear" w:color="auto" w:fill="auto"/>
            <w:noWrap/>
            <w:vAlign w:val="bottom"/>
            <w:hideMark/>
          </w:tcPr>
          <w:p w14:paraId="16B90AF7"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11</w:t>
            </w:r>
          </w:p>
        </w:tc>
        <w:tc>
          <w:tcPr>
            <w:tcW w:w="0" w:type="auto"/>
            <w:tcBorders>
              <w:top w:val="nil"/>
              <w:left w:val="nil"/>
              <w:bottom w:val="single" w:sz="4" w:space="0" w:color="auto"/>
              <w:right w:val="single" w:sz="4" w:space="0" w:color="auto"/>
            </w:tcBorders>
            <w:shd w:val="clear" w:color="auto" w:fill="auto"/>
            <w:noWrap/>
            <w:vAlign w:val="bottom"/>
            <w:hideMark/>
          </w:tcPr>
          <w:p w14:paraId="53E67681"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15</w:t>
            </w:r>
          </w:p>
        </w:tc>
        <w:tc>
          <w:tcPr>
            <w:tcW w:w="0" w:type="auto"/>
            <w:tcBorders>
              <w:top w:val="nil"/>
              <w:left w:val="nil"/>
              <w:bottom w:val="single" w:sz="4" w:space="0" w:color="auto"/>
              <w:right w:val="single" w:sz="4" w:space="0" w:color="auto"/>
            </w:tcBorders>
            <w:shd w:val="clear" w:color="auto" w:fill="auto"/>
            <w:noWrap/>
            <w:vAlign w:val="bottom"/>
            <w:hideMark/>
          </w:tcPr>
          <w:p w14:paraId="4B5D055C"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17</w:t>
            </w:r>
          </w:p>
        </w:tc>
        <w:tc>
          <w:tcPr>
            <w:tcW w:w="0" w:type="auto"/>
            <w:tcBorders>
              <w:top w:val="nil"/>
              <w:left w:val="nil"/>
              <w:bottom w:val="single" w:sz="4" w:space="0" w:color="auto"/>
              <w:right w:val="single" w:sz="4" w:space="0" w:color="auto"/>
            </w:tcBorders>
            <w:shd w:val="clear" w:color="auto" w:fill="auto"/>
            <w:noWrap/>
            <w:vAlign w:val="bottom"/>
            <w:hideMark/>
          </w:tcPr>
          <w:p w14:paraId="4AA373BC"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15</w:t>
            </w:r>
          </w:p>
        </w:tc>
        <w:tc>
          <w:tcPr>
            <w:tcW w:w="0" w:type="auto"/>
            <w:tcBorders>
              <w:top w:val="nil"/>
              <w:left w:val="nil"/>
              <w:bottom w:val="single" w:sz="4" w:space="0" w:color="auto"/>
              <w:right w:val="single" w:sz="4" w:space="0" w:color="auto"/>
            </w:tcBorders>
            <w:shd w:val="clear" w:color="auto" w:fill="auto"/>
            <w:noWrap/>
            <w:vAlign w:val="bottom"/>
            <w:hideMark/>
          </w:tcPr>
          <w:p w14:paraId="7B9BE0EA"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45850</w:t>
            </w:r>
          </w:p>
        </w:tc>
        <w:tc>
          <w:tcPr>
            <w:tcW w:w="0" w:type="auto"/>
            <w:tcBorders>
              <w:top w:val="nil"/>
              <w:left w:val="nil"/>
              <w:bottom w:val="single" w:sz="4" w:space="0" w:color="auto"/>
              <w:right w:val="single" w:sz="4" w:space="0" w:color="auto"/>
            </w:tcBorders>
            <w:shd w:val="clear" w:color="auto" w:fill="auto"/>
            <w:noWrap/>
            <w:vAlign w:val="bottom"/>
            <w:hideMark/>
          </w:tcPr>
          <w:p w14:paraId="2610673F"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45850</w:t>
            </w:r>
          </w:p>
        </w:tc>
      </w:tr>
      <w:tr w:rsidR="00196B09" w:rsidRPr="00AD2238" w14:paraId="679C8D96" w14:textId="77777777" w:rsidTr="00196B0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0D0A8F" w14:textId="77777777" w:rsidR="00196B09" w:rsidRPr="00AD2238" w:rsidRDefault="00196B09" w:rsidP="00196B09">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IMSP CS Ungheni</w:t>
            </w:r>
          </w:p>
        </w:tc>
        <w:tc>
          <w:tcPr>
            <w:tcW w:w="0" w:type="auto"/>
            <w:tcBorders>
              <w:top w:val="nil"/>
              <w:left w:val="nil"/>
              <w:bottom w:val="single" w:sz="4" w:space="0" w:color="auto"/>
              <w:right w:val="single" w:sz="4" w:space="0" w:color="auto"/>
            </w:tcBorders>
            <w:shd w:val="clear" w:color="auto" w:fill="auto"/>
            <w:noWrap/>
            <w:vAlign w:val="bottom"/>
            <w:hideMark/>
          </w:tcPr>
          <w:p w14:paraId="6A5ACA77"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18</w:t>
            </w:r>
          </w:p>
        </w:tc>
        <w:tc>
          <w:tcPr>
            <w:tcW w:w="0" w:type="auto"/>
            <w:tcBorders>
              <w:top w:val="nil"/>
              <w:left w:val="nil"/>
              <w:bottom w:val="single" w:sz="4" w:space="0" w:color="auto"/>
              <w:right w:val="single" w:sz="4" w:space="0" w:color="auto"/>
            </w:tcBorders>
            <w:shd w:val="clear" w:color="auto" w:fill="auto"/>
            <w:noWrap/>
            <w:vAlign w:val="bottom"/>
            <w:hideMark/>
          </w:tcPr>
          <w:p w14:paraId="3816321D"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18</w:t>
            </w:r>
          </w:p>
        </w:tc>
        <w:tc>
          <w:tcPr>
            <w:tcW w:w="0" w:type="auto"/>
            <w:tcBorders>
              <w:top w:val="nil"/>
              <w:left w:val="nil"/>
              <w:bottom w:val="single" w:sz="4" w:space="0" w:color="auto"/>
              <w:right w:val="single" w:sz="4" w:space="0" w:color="auto"/>
            </w:tcBorders>
            <w:shd w:val="clear" w:color="auto" w:fill="auto"/>
            <w:noWrap/>
            <w:vAlign w:val="bottom"/>
            <w:hideMark/>
          </w:tcPr>
          <w:p w14:paraId="468D582E"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17</w:t>
            </w:r>
          </w:p>
        </w:tc>
        <w:tc>
          <w:tcPr>
            <w:tcW w:w="0" w:type="auto"/>
            <w:tcBorders>
              <w:top w:val="nil"/>
              <w:left w:val="nil"/>
              <w:bottom w:val="single" w:sz="4" w:space="0" w:color="auto"/>
              <w:right w:val="single" w:sz="4" w:space="0" w:color="auto"/>
            </w:tcBorders>
            <w:shd w:val="clear" w:color="auto" w:fill="auto"/>
            <w:noWrap/>
            <w:vAlign w:val="bottom"/>
            <w:hideMark/>
          </w:tcPr>
          <w:p w14:paraId="377CA7CA"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18</w:t>
            </w:r>
          </w:p>
        </w:tc>
        <w:tc>
          <w:tcPr>
            <w:tcW w:w="0" w:type="auto"/>
            <w:tcBorders>
              <w:top w:val="nil"/>
              <w:left w:val="nil"/>
              <w:bottom w:val="single" w:sz="4" w:space="0" w:color="auto"/>
              <w:right w:val="single" w:sz="4" w:space="0" w:color="auto"/>
            </w:tcBorders>
            <w:shd w:val="clear" w:color="auto" w:fill="auto"/>
            <w:noWrap/>
            <w:vAlign w:val="bottom"/>
            <w:hideMark/>
          </w:tcPr>
          <w:p w14:paraId="443DCA5F"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18</w:t>
            </w:r>
          </w:p>
        </w:tc>
        <w:tc>
          <w:tcPr>
            <w:tcW w:w="0" w:type="auto"/>
            <w:tcBorders>
              <w:top w:val="nil"/>
              <w:left w:val="nil"/>
              <w:bottom w:val="single" w:sz="4" w:space="0" w:color="auto"/>
              <w:right w:val="single" w:sz="4" w:space="0" w:color="auto"/>
            </w:tcBorders>
            <w:shd w:val="clear" w:color="auto" w:fill="auto"/>
            <w:noWrap/>
            <w:vAlign w:val="bottom"/>
            <w:hideMark/>
          </w:tcPr>
          <w:p w14:paraId="11897E20"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17</w:t>
            </w:r>
          </w:p>
        </w:tc>
        <w:tc>
          <w:tcPr>
            <w:tcW w:w="0" w:type="auto"/>
            <w:tcBorders>
              <w:top w:val="nil"/>
              <w:left w:val="nil"/>
              <w:bottom w:val="single" w:sz="4" w:space="0" w:color="auto"/>
              <w:right w:val="single" w:sz="4" w:space="0" w:color="auto"/>
            </w:tcBorders>
            <w:shd w:val="clear" w:color="auto" w:fill="auto"/>
            <w:noWrap/>
            <w:vAlign w:val="bottom"/>
            <w:hideMark/>
          </w:tcPr>
          <w:p w14:paraId="62B83C68"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36</w:t>
            </w:r>
          </w:p>
        </w:tc>
        <w:tc>
          <w:tcPr>
            <w:tcW w:w="0" w:type="auto"/>
            <w:tcBorders>
              <w:top w:val="nil"/>
              <w:left w:val="nil"/>
              <w:bottom w:val="single" w:sz="4" w:space="0" w:color="auto"/>
              <w:right w:val="single" w:sz="4" w:space="0" w:color="auto"/>
            </w:tcBorders>
            <w:shd w:val="clear" w:color="auto" w:fill="auto"/>
            <w:noWrap/>
            <w:vAlign w:val="bottom"/>
            <w:hideMark/>
          </w:tcPr>
          <w:p w14:paraId="50F2571E"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71000</w:t>
            </w:r>
          </w:p>
        </w:tc>
        <w:tc>
          <w:tcPr>
            <w:tcW w:w="0" w:type="auto"/>
            <w:tcBorders>
              <w:top w:val="nil"/>
              <w:left w:val="nil"/>
              <w:bottom w:val="single" w:sz="4" w:space="0" w:color="auto"/>
              <w:right w:val="single" w:sz="4" w:space="0" w:color="auto"/>
            </w:tcBorders>
            <w:shd w:val="clear" w:color="auto" w:fill="auto"/>
            <w:noWrap/>
            <w:vAlign w:val="bottom"/>
            <w:hideMark/>
          </w:tcPr>
          <w:p w14:paraId="7C0504F8"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71000</w:t>
            </w:r>
          </w:p>
        </w:tc>
      </w:tr>
      <w:tr w:rsidR="00196B09" w:rsidRPr="00AD2238" w14:paraId="7388CE2D" w14:textId="77777777" w:rsidTr="00196B09">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F0981E" w14:textId="77777777" w:rsidR="00196B09" w:rsidRPr="00AD2238" w:rsidRDefault="00196B09" w:rsidP="00196B09">
            <w:pPr>
              <w:jc w:val="center"/>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5808B4ED"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284</w:t>
            </w:r>
          </w:p>
        </w:tc>
        <w:tc>
          <w:tcPr>
            <w:tcW w:w="0" w:type="auto"/>
            <w:tcBorders>
              <w:top w:val="nil"/>
              <w:left w:val="nil"/>
              <w:bottom w:val="single" w:sz="4" w:space="0" w:color="auto"/>
              <w:right w:val="single" w:sz="4" w:space="0" w:color="auto"/>
            </w:tcBorders>
            <w:shd w:val="clear" w:color="auto" w:fill="auto"/>
            <w:noWrap/>
            <w:vAlign w:val="bottom"/>
            <w:hideMark/>
          </w:tcPr>
          <w:p w14:paraId="6111D604"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268</w:t>
            </w:r>
          </w:p>
        </w:tc>
        <w:tc>
          <w:tcPr>
            <w:tcW w:w="0" w:type="auto"/>
            <w:tcBorders>
              <w:top w:val="nil"/>
              <w:left w:val="nil"/>
              <w:bottom w:val="single" w:sz="4" w:space="0" w:color="auto"/>
              <w:right w:val="single" w:sz="4" w:space="0" w:color="auto"/>
            </w:tcBorders>
            <w:shd w:val="clear" w:color="auto" w:fill="auto"/>
            <w:noWrap/>
            <w:vAlign w:val="bottom"/>
            <w:hideMark/>
          </w:tcPr>
          <w:p w14:paraId="044C4334"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277</w:t>
            </w:r>
          </w:p>
        </w:tc>
        <w:tc>
          <w:tcPr>
            <w:tcW w:w="0" w:type="auto"/>
            <w:tcBorders>
              <w:top w:val="nil"/>
              <w:left w:val="nil"/>
              <w:bottom w:val="single" w:sz="4" w:space="0" w:color="auto"/>
              <w:right w:val="single" w:sz="4" w:space="0" w:color="auto"/>
            </w:tcBorders>
            <w:shd w:val="clear" w:color="auto" w:fill="auto"/>
            <w:noWrap/>
            <w:vAlign w:val="bottom"/>
            <w:hideMark/>
          </w:tcPr>
          <w:p w14:paraId="7CBADD01"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284</w:t>
            </w:r>
          </w:p>
        </w:tc>
        <w:tc>
          <w:tcPr>
            <w:tcW w:w="0" w:type="auto"/>
            <w:tcBorders>
              <w:top w:val="nil"/>
              <w:left w:val="nil"/>
              <w:bottom w:val="single" w:sz="4" w:space="0" w:color="auto"/>
              <w:right w:val="single" w:sz="4" w:space="0" w:color="auto"/>
            </w:tcBorders>
            <w:shd w:val="clear" w:color="auto" w:fill="auto"/>
            <w:noWrap/>
            <w:vAlign w:val="bottom"/>
            <w:hideMark/>
          </w:tcPr>
          <w:p w14:paraId="27BD7BA1"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268</w:t>
            </w:r>
          </w:p>
        </w:tc>
        <w:tc>
          <w:tcPr>
            <w:tcW w:w="0" w:type="auto"/>
            <w:tcBorders>
              <w:top w:val="nil"/>
              <w:left w:val="nil"/>
              <w:bottom w:val="single" w:sz="4" w:space="0" w:color="auto"/>
              <w:right w:val="single" w:sz="4" w:space="0" w:color="auto"/>
            </w:tcBorders>
            <w:shd w:val="clear" w:color="auto" w:fill="auto"/>
            <w:noWrap/>
            <w:vAlign w:val="bottom"/>
            <w:hideMark/>
          </w:tcPr>
          <w:p w14:paraId="2B3CAA87"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277</w:t>
            </w:r>
          </w:p>
        </w:tc>
        <w:tc>
          <w:tcPr>
            <w:tcW w:w="0" w:type="auto"/>
            <w:tcBorders>
              <w:top w:val="nil"/>
              <w:left w:val="nil"/>
              <w:bottom w:val="single" w:sz="4" w:space="0" w:color="auto"/>
              <w:right w:val="single" w:sz="4" w:space="0" w:color="auto"/>
            </w:tcBorders>
            <w:shd w:val="clear" w:color="auto" w:fill="auto"/>
            <w:noWrap/>
            <w:vAlign w:val="bottom"/>
            <w:hideMark/>
          </w:tcPr>
          <w:p w14:paraId="5166CB1E"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513</w:t>
            </w:r>
          </w:p>
        </w:tc>
        <w:tc>
          <w:tcPr>
            <w:tcW w:w="0" w:type="auto"/>
            <w:tcBorders>
              <w:top w:val="nil"/>
              <w:left w:val="nil"/>
              <w:bottom w:val="single" w:sz="4" w:space="0" w:color="auto"/>
              <w:right w:val="single" w:sz="4" w:space="0" w:color="auto"/>
            </w:tcBorders>
            <w:shd w:val="clear" w:color="auto" w:fill="auto"/>
            <w:noWrap/>
            <w:vAlign w:val="bottom"/>
            <w:hideMark/>
          </w:tcPr>
          <w:p w14:paraId="6F8B2213"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1086900</w:t>
            </w:r>
          </w:p>
        </w:tc>
        <w:tc>
          <w:tcPr>
            <w:tcW w:w="0" w:type="auto"/>
            <w:tcBorders>
              <w:top w:val="nil"/>
              <w:left w:val="nil"/>
              <w:bottom w:val="single" w:sz="4" w:space="0" w:color="auto"/>
              <w:right w:val="single" w:sz="4" w:space="0" w:color="auto"/>
            </w:tcBorders>
            <w:shd w:val="clear" w:color="auto" w:fill="auto"/>
            <w:noWrap/>
            <w:vAlign w:val="bottom"/>
            <w:hideMark/>
          </w:tcPr>
          <w:p w14:paraId="47A72D7C" w14:textId="77777777" w:rsidR="00196B09" w:rsidRPr="00AD2238" w:rsidRDefault="00196B09" w:rsidP="00196B09">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1086900</w:t>
            </w:r>
          </w:p>
        </w:tc>
      </w:tr>
    </w:tbl>
    <w:p w14:paraId="327AB197" w14:textId="74B033EC" w:rsidR="00196B09" w:rsidRPr="00AD2238" w:rsidRDefault="00196B09" w:rsidP="00196B09">
      <w:pPr>
        <w:spacing w:line="276" w:lineRule="auto"/>
        <w:rPr>
          <w:rFonts w:asciiTheme="majorHAnsi" w:hAnsiTheme="majorHAnsi" w:cstheme="majorHAnsi"/>
          <w:i/>
          <w:sz w:val="20"/>
          <w:szCs w:val="20"/>
          <w:lang w:val="ro-MD"/>
        </w:rPr>
      </w:pPr>
      <w:r w:rsidRPr="00AD2238">
        <w:rPr>
          <w:rFonts w:asciiTheme="majorHAnsi" w:hAnsiTheme="majorHAnsi" w:cstheme="majorHAnsi"/>
          <w:b/>
          <w:i/>
          <w:sz w:val="20"/>
          <w:szCs w:val="20"/>
          <w:lang w:val="ro-MD"/>
        </w:rPr>
        <w:t>Sursa</w:t>
      </w:r>
      <w:r w:rsidRPr="00AD2238">
        <w:rPr>
          <w:rFonts w:asciiTheme="majorHAnsi" w:hAnsiTheme="majorHAnsi" w:cstheme="majorHAnsi"/>
          <w:i/>
          <w:sz w:val="20"/>
          <w:szCs w:val="20"/>
          <w:lang w:val="ro-MD"/>
        </w:rPr>
        <w:t>: Listele de evidență a copiilor cu diabet zahara</w:t>
      </w:r>
      <w:r w:rsidR="00F75E67" w:rsidRPr="00AD2238">
        <w:rPr>
          <w:rFonts w:asciiTheme="majorHAnsi" w:hAnsiTheme="majorHAnsi" w:cstheme="majorHAnsi"/>
          <w:i/>
          <w:sz w:val="20"/>
          <w:szCs w:val="20"/>
          <w:lang w:val="ro-MD"/>
        </w:rPr>
        <w:t>t</w:t>
      </w:r>
      <w:r w:rsidRPr="00AD2238">
        <w:rPr>
          <w:rFonts w:asciiTheme="majorHAnsi" w:hAnsiTheme="majorHAnsi" w:cstheme="majorHAnsi"/>
          <w:i/>
          <w:sz w:val="20"/>
          <w:szCs w:val="20"/>
          <w:lang w:val="ro-MD"/>
        </w:rPr>
        <w:t>, fișele medicale a persoanelor, listele de repartizare a testelor pentru măsurarea glicemiei, Dările de seamă personificate privind utilizarea consumabilelor/ dispozitivelor medicale</w:t>
      </w:r>
      <w:r w:rsidR="00266B4B" w:rsidRPr="00AD2238">
        <w:rPr>
          <w:rFonts w:asciiTheme="majorHAnsi" w:hAnsiTheme="majorHAnsi" w:cstheme="majorHAnsi"/>
          <w:i/>
          <w:sz w:val="20"/>
          <w:szCs w:val="20"/>
          <w:lang w:val="ro-MD"/>
        </w:rPr>
        <w:t>.</w:t>
      </w:r>
    </w:p>
    <w:p w14:paraId="53C98E45" w14:textId="23AD863E" w:rsidR="00FF5C99" w:rsidRPr="00AD2238" w:rsidRDefault="00FF5C99" w:rsidP="003663F9">
      <w:pPr>
        <w:spacing w:line="276" w:lineRule="auto"/>
        <w:rPr>
          <w:rFonts w:asciiTheme="majorHAnsi" w:hAnsiTheme="majorHAnsi" w:cstheme="majorHAnsi"/>
          <w:i/>
          <w:lang w:val="ro-MD"/>
        </w:rPr>
      </w:pPr>
    </w:p>
    <w:p w14:paraId="5303BAE9" w14:textId="644614D2" w:rsidR="003E0F35" w:rsidRPr="00AD2238" w:rsidRDefault="003E0F35">
      <w:pPr>
        <w:spacing w:after="160" w:line="259" w:lineRule="auto"/>
        <w:jc w:val="left"/>
        <w:rPr>
          <w:rFonts w:asciiTheme="majorHAnsi" w:hAnsiTheme="majorHAnsi" w:cstheme="majorHAnsi"/>
          <w:i/>
          <w:lang w:val="ro-MD"/>
        </w:rPr>
      </w:pPr>
      <w:r w:rsidRPr="00AD2238">
        <w:rPr>
          <w:rFonts w:asciiTheme="majorHAnsi" w:hAnsiTheme="majorHAnsi" w:cstheme="majorHAnsi"/>
          <w:i/>
          <w:lang w:val="ro-MD"/>
        </w:rPr>
        <w:br w:type="page"/>
      </w:r>
    </w:p>
    <w:p w14:paraId="6F99B153" w14:textId="2D078B99" w:rsidR="00FF5C99" w:rsidRPr="00AD2238" w:rsidRDefault="003E0F35" w:rsidP="003E0F35">
      <w:pPr>
        <w:spacing w:line="276" w:lineRule="auto"/>
        <w:jc w:val="right"/>
        <w:rPr>
          <w:rFonts w:asciiTheme="majorHAnsi" w:hAnsiTheme="majorHAnsi" w:cstheme="majorHAnsi"/>
          <w:lang w:val="ro-MD"/>
        </w:rPr>
      </w:pPr>
      <w:r w:rsidRPr="00AD2238">
        <w:rPr>
          <w:rFonts w:asciiTheme="majorHAnsi" w:hAnsiTheme="majorHAnsi" w:cstheme="majorHAnsi"/>
          <w:lang w:val="ro-MD"/>
        </w:rPr>
        <w:lastRenderedPageBreak/>
        <w:t>Anexa nr.6</w:t>
      </w:r>
    </w:p>
    <w:p w14:paraId="15833138" w14:textId="66675855" w:rsidR="00745229" w:rsidRPr="00AD2238" w:rsidRDefault="00745229" w:rsidP="00745229">
      <w:pPr>
        <w:spacing w:line="276" w:lineRule="auto"/>
        <w:ind w:firstLine="720"/>
        <w:jc w:val="center"/>
        <w:rPr>
          <w:rFonts w:asciiTheme="majorHAnsi" w:hAnsiTheme="majorHAnsi" w:cstheme="majorHAnsi"/>
          <w:b/>
          <w:lang w:val="ro-MD"/>
        </w:rPr>
      </w:pPr>
      <w:r w:rsidRPr="00AD2238">
        <w:rPr>
          <w:rFonts w:asciiTheme="majorHAnsi" w:hAnsiTheme="majorHAnsi" w:cstheme="majorHAnsi"/>
          <w:b/>
          <w:sz w:val="24"/>
          <w:lang w:val="ro-MD" w:eastAsia="en-US"/>
        </w:rPr>
        <w:t>Informați</w:t>
      </w:r>
      <w:r w:rsidR="003F7915">
        <w:rPr>
          <w:rFonts w:asciiTheme="majorHAnsi" w:hAnsiTheme="majorHAnsi" w:cstheme="majorHAnsi"/>
          <w:b/>
          <w:sz w:val="24"/>
          <w:lang w:val="ro-MD" w:eastAsia="en-US"/>
        </w:rPr>
        <w:t>i</w:t>
      </w:r>
      <w:r w:rsidRPr="00AD2238">
        <w:rPr>
          <w:rFonts w:asciiTheme="majorHAnsi" w:hAnsiTheme="majorHAnsi" w:cstheme="majorHAnsi"/>
          <w:b/>
          <w:sz w:val="24"/>
          <w:lang w:val="ro-MD" w:eastAsia="en-US"/>
        </w:rPr>
        <w:t xml:space="preserve"> privind repartizarea glucometrelor pentru autocontrol copiilor cu diabet zaharat pe parcursul anilor 2019-2021 (I semestru)</w:t>
      </w:r>
    </w:p>
    <w:tbl>
      <w:tblPr>
        <w:tblW w:w="0" w:type="auto"/>
        <w:tblInd w:w="-5" w:type="dxa"/>
        <w:tblLook w:val="04A0" w:firstRow="1" w:lastRow="0" w:firstColumn="1" w:lastColumn="0" w:noHBand="0" w:noVBand="1"/>
      </w:tblPr>
      <w:tblGrid>
        <w:gridCol w:w="1734"/>
        <w:gridCol w:w="1136"/>
        <w:gridCol w:w="1136"/>
        <w:gridCol w:w="1190"/>
        <w:gridCol w:w="1036"/>
        <w:gridCol w:w="1036"/>
        <w:gridCol w:w="1090"/>
        <w:gridCol w:w="1547"/>
        <w:gridCol w:w="1547"/>
        <w:gridCol w:w="1602"/>
        <w:gridCol w:w="1503"/>
      </w:tblGrid>
      <w:tr w:rsidR="003F7915" w:rsidRPr="00AD2238" w14:paraId="3BAC5CF8" w14:textId="77777777" w:rsidTr="00243D79">
        <w:trPr>
          <w:trHeight w:val="10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E8A50C" w14:textId="7D102D1E" w:rsidR="00F75E67" w:rsidRPr="00AD2238" w:rsidRDefault="00F75E67" w:rsidP="00F75E67">
            <w:pPr>
              <w:jc w:val="center"/>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In</w:t>
            </w:r>
            <w:r w:rsidR="00E8263C" w:rsidRPr="00AD2238">
              <w:rPr>
                <w:rFonts w:asciiTheme="majorHAnsi" w:hAnsiTheme="majorHAnsi" w:cstheme="majorHAnsi"/>
                <w:b/>
                <w:bCs/>
                <w:color w:val="000000"/>
                <w:sz w:val="20"/>
                <w:szCs w:val="20"/>
                <w:lang w:val="ro-MD" w:eastAsia="en-US"/>
              </w:rPr>
              <w:t>s</w:t>
            </w:r>
            <w:r w:rsidRPr="00AD2238">
              <w:rPr>
                <w:rFonts w:asciiTheme="majorHAnsi" w:hAnsiTheme="majorHAnsi" w:cstheme="majorHAnsi"/>
                <w:b/>
                <w:bCs/>
                <w:color w:val="000000"/>
                <w:sz w:val="20"/>
                <w:szCs w:val="20"/>
                <w:lang w:val="ro-MD" w:eastAsia="en-US"/>
              </w:rPr>
              <w:t>tituția auditată</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109AF1" w14:textId="72E42DFC" w:rsidR="00F75E67" w:rsidRPr="00AD2238" w:rsidRDefault="00F75E67" w:rsidP="00F75E67">
            <w:pPr>
              <w:jc w:val="center"/>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Nr</w:t>
            </w:r>
            <w:r w:rsidR="003F7915">
              <w:rPr>
                <w:rFonts w:asciiTheme="majorHAnsi" w:hAnsiTheme="majorHAnsi" w:cstheme="majorHAnsi"/>
                <w:b/>
                <w:bCs/>
                <w:color w:val="000000"/>
                <w:sz w:val="20"/>
                <w:szCs w:val="20"/>
                <w:lang w:val="ro-MD" w:eastAsia="en-US"/>
              </w:rPr>
              <w:t>.</w:t>
            </w:r>
            <w:r w:rsidRPr="00AD2238">
              <w:rPr>
                <w:rFonts w:asciiTheme="majorHAnsi" w:hAnsiTheme="majorHAnsi" w:cstheme="majorHAnsi"/>
                <w:b/>
                <w:bCs/>
                <w:color w:val="000000"/>
                <w:sz w:val="20"/>
                <w:szCs w:val="20"/>
                <w:lang w:val="ro-MD" w:eastAsia="en-US"/>
              </w:rPr>
              <w:t xml:space="preserve"> copiilor aflați la evidență în anul 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9150ABC" w14:textId="54DDD34A" w:rsidR="00F75E67" w:rsidRPr="00AD2238" w:rsidRDefault="00F75E67" w:rsidP="00F75E67">
            <w:pPr>
              <w:jc w:val="center"/>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Nr</w:t>
            </w:r>
            <w:r w:rsidR="003F7915">
              <w:rPr>
                <w:rFonts w:asciiTheme="majorHAnsi" w:hAnsiTheme="majorHAnsi" w:cstheme="majorHAnsi"/>
                <w:b/>
                <w:bCs/>
                <w:color w:val="000000"/>
                <w:sz w:val="20"/>
                <w:szCs w:val="20"/>
                <w:lang w:val="ro-MD" w:eastAsia="en-US"/>
              </w:rPr>
              <w:t>.</w:t>
            </w:r>
            <w:r w:rsidRPr="00AD2238">
              <w:rPr>
                <w:rFonts w:asciiTheme="majorHAnsi" w:hAnsiTheme="majorHAnsi" w:cstheme="majorHAnsi"/>
                <w:b/>
                <w:bCs/>
                <w:color w:val="000000"/>
                <w:sz w:val="20"/>
                <w:szCs w:val="20"/>
                <w:lang w:val="ro-MD" w:eastAsia="en-US"/>
              </w:rPr>
              <w:t xml:space="preserve"> copiilor aflați la evidență în anul 2020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499973" w14:textId="11A3A37A" w:rsidR="00F75E67" w:rsidRPr="00AD2238" w:rsidRDefault="00F75E67" w:rsidP="00F75E67">
            <w:pPr>
              <w:jc w:val="center"/>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Nr</w:t>
            </w:r>
            <w:r w:rsidR="003F7915">
              <w:rPr>
                <w:rFonts w:asciiTheme="majorHAnsi" w:hAnsiTheme="majorHAnsi" w:cstheme="majorHAnsi"/>
                <w:b/>
                <w:bCs/>
                <w:color w:val="000000"/>
                <w:sz w:val="20"/>
                <w:szCs w:val="20"/>
                <w:lang w:val="ro-MD" w:eastAsia="en-US"/>
              </w:rPr>
              <w:t>.</w:t>
            </w:r>
            <w:r w:rsidRPr="00AD2238">
              <w:rPr>
                <w:rFonts w:asciiTheme="majorHAnsi" w:hAnsiTheme="majorHAnsi" w:cstheme="majorHAnsi"/>
                <w:b/>
                <w:bCs/>
                <w:color w:val="000000"/>
                <w:sz w:val="20"/>
                <w:szCs w:val="20"/>
                <w:lang w:val="ro-MD" w:eastAsia="en-US"/>
              </w:rPr>
              <w:t xml:space="preserve"> copiilor aflați la evidență în anul 2021 (I sem</w:t>
            </w:r>
            <w:r w:rsidR="003F7915">
              <w:rPr>
                <w:rFonts w:asciiTheme="majorHAnsi" w:hAnsiTheme="majorHAnsi" w:cstheme="majorHAnsi"/>
                <w:b/>
                <w:bCs/>
                <w:color w:val="000000"/>
                <w:sz w:val="20"/>
                <w:szCs w:val="20"/>
                <w:lang w:val="ro-MD" w:eastAsia="en-US"/>
              </w:rPr>
              <w:t>.</w:t>
            </w:r>
            <w:r w:rsidRPr="00AD2238">
              <w:rPr>
                <w:rFonts w:asciiTheme="majorHAnsi" w:hAnsiTheme="majorHAnsi" w:cstheme="majorHAnsi"/>
                <w:b/>
                <w:bCs/>
                <w:color w:val="000000"/>
                <w:sz w:val="20"/>
                <w:szCs w:val="20"/>
                <w:lang w:val="ro-MD" w:eastAsia="en-US"/>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D90B1BB" w14:textId="0358EC0F" w:rsidR="00F75E67" w:rsidRPr="00AD2238" w:rsidRDefault="00F75E67" w:rsidP="00F75E67">
            <w:pPr>
              <w:jc w:val="center"/>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Total eșantion</w:t>
            </w:r>
            <w:r w:rsidR="003F7915">
              <w:rPr>
                <w:rFonts w:asciiTheme="majorHAnsi" w:hAnsiTheme="majorHAnsi" w:cstheme="majorHAnsi"/>
                <w:b/>
                <w:bCs/>
                <w:color w:val="000000"/>
                <w:sz w:val="20"/>
                <w:szCs w:val="20"/>
                <w:lang w:val="ro-MD" w:eastAsia="en-US"/>
              </w:rPr>
              <w:t>,</w:t>
            </w:r>
            <w:r w:rsidRPr="00AD2238">
              <w:rPr>
                <w:rFonts w:asciiTheme="majorHAnsi" w:hAnsiTheme="majorHAnsi" w:cstheme="majorHAnsi"/>
                <w:b/>
                <w:bCs/>
                <w:color w:val="000000"/>
                <w:sz w:val="20"/>
                <w:szCs w:val="20"/>
                <w:lang w:val="ro-MD" w:eastAsia="en-US"/>
              </w:rPr>
              <w:t xml:space="preserve"> 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2FF54C8" w14:textId="69CC5FAB" w:rsidR="00F75E67" w:rsidRPr="00AD2238" w:rsidRDefault="00F75E67" w:rsidP="00F75E67">
            <w:pPr>
              <w:jc w:val="center"/>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Total eșantion</w:t>
            </w:r>
            <w:r w:rsidR="003F7915">
              <w:rPr>
                <w:rFonts w:asciiTheme="majorHAnsi" w:hAnsiTheme="majorHAnsi" w:cstheme="majorHAnsi"/>
                <w:b/>
                <w:bCs/>
                <w:color w:val="000000"/>
                <w:sz w:val="20"/>
                <w:szCs w:val="20"/>
                <w:lang w:val="ro-MD" w:eastAsia="en-US"/>
              </w:rPr>
              <w:t>,</w:t>
            </w:r>
            <w:r w:rsidRPr="00AD2238">
              <w:rPr>
                <w:rFonts w:asciiTheme="majorHAnsi" w:hAnsiTheme="majorHAnsi" w:cstheme="majorHAnsi"/>
                <w:b/>
                <w:bCs/>
                <w:color w:val="000000"/>
                <w:sz w:val="20"/>
                <w:szCs w:val="20"/>
                <w:lang w:val="ro-MD" w:eastAsia="en-US"/>
              </w:rPr>
              <w:t xml:space="preserve"> 2020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64749D" w14:textId="3040F140" w:rsidR="00F75E67" w:rsidRPr="00AD2238" w:rsidRDefault="00F75E67" w:rsidP="00F75E67">
            <w:pPr>
              <w:jc w:val="center"/>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Total eșantion</w:t>
            </w:r>
            <w:r w:rsidR="003F7915">
              <w:rPr>
                <w:rFonts w:asciiTheme="majorHAnsi" w:hAnsiTheme="majorHAnsi" w:cstheme="majorHAnsi"/>
                <w:b/>
                <w:bCs/>
                <w:color w:val="000000"/>
                <w:sz w:val="20"/>
                <w:szCs w:val="20"/>
                <w:lang w:val="ro-MD" w:eastAsia="en-US"/>
              </w:rPr>
              <w:t>,</w:t>
            </w:r>
            <w:r w:rsidRPr="00AD2238">
              <w:rPr>
                <w:rFonts w:asciiTheme="majorHAnsi" w:hAnsiTheme="majorHAnsi" w:cstheme="majorHAnsi"/>
                <w:b/>
                <w:bCs/>
                <w:color w:val="000000"/>
                <w:sz w:val="20"/>
                <w:szCs w:val="20"/>
                <w:lang w:val="ro-MD" w:eastAsia="en-US"/>
              </w:rPr>
              <w:t xml:space="preserve"> 2021 (I sem</w:t>
            </w:r>
            <w:r w:rsidR="003F7915">
              <w:rPr>
                <w:rFonts w:asciiTheme="majorHAnsi" w:hAnsiTheme="majorHAnsi" w:cstheme="majorHAnsi"/>
                <w:b/>
                <w:bCs/>
                <w:color w:val="000000"/>
                <w:sz w:val="20"/>
                <w:szCs w:val="20"/>
                <w:lang w:val="ro-MD" w:eastAsia="en-US"/>
              </w:rPr>
              <w:t>.</w:t>
            </w:r>
            <w:r w:rsidRPr="00AD2238">
              <w:rPr>
                <w:rFonts w:asciiTheme="majorHAnsi" w:hAnsiTheme="majorHAnsi" w:cstheme="majorHAnsi"/>
                <w:b/>
                <w:bCs/>
                <w:color w:val="000000"/>
                <w:sz w:val="20"/>
                <w:szCs w:val="20"/>
                <w:lang w:val="ro-MD" w:eastAsia="en-US"/>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DAA3D2" w14:textId="08E2E18C" w:rsidR="00F75E67" w:rsidRPr="00AD2238" w:rsidRDefault="00F75E67" w:rsidP="003F7915">
            <w:pPr>
              <w:jc w:val="center"/>
              <w:rPr>
                <w:rFonts w:asciiTheme="majorHAnsi" w:hAnsiTheme="majorHAnsi" w:cstheme="majorHAnsi"/>
                <w:b/>
                <w:color w:val="000000"/>
                <w:sz w:val="20"/>
                <w:szCs w:val="20"/>
                <w:lang w:val="ro-MD" w:eastAsia="en-US"/>
              </w:rPr>
            </w:pPr>
            <w:r w:rsidRPr="00AD2238">
              <w:rPr>
                <w:rFonts w:asciiTheme="majorHAnsi" w:hAnsiTheme="majorHAnsi" w:cstheme="majorHAnsi"/>
                <w:b/>
                <w:color w:val="000000"/>
                <w:sz w:val="20"/>
                <w:szCs w:val="20"/>
                <w:lang w:val="ro-MD" w:eastAsia="en-US"/>
              </w:rPr>
              <w:t>Asigurarea accesului copiilor p</w:t>
            </w:r>
            <w:r w:rsidR="003F7915">
              <w:rPr>
                <w:rFonts w:asciiTheme="majorHAnsi" w:hAnsiTheme="majorHAnsi" w:cstheme="majorHAnsi"/>
                <w:b/>
                <w:color w:val="000000"/>
                <w:sz w:val="20"/>
                <w:szCs w:val="20"/>
                <w:lang w:val="ro-MD" w:eastAsia="en-US"/>
              </w:rPr>
              <w:t>â</w:t>
            </w:r>
            <w:r w:rsidRPr="00AD2238">
              <w:rPr>
                <w:rFonts w:asciiTheme="majorHAnsi" w:hAnsiTheme="majorHAnsi" w:cstheme="majorHAnsi"/>
                <w:b/>
                <w:color w:val="000000"/>
                <w:sz w:val="20"/>
                <w:szCs w:val="20"/>
                <w:lang w:val="ro-MD" w:eastAsia="en-US"/>
              </w:rPr>
              <w:t>nă la 18 ani cu glucometru</w:t>
            </w:r>
            <w:r w:rsidR="003F7915">
              <w:rPr>
                <w:rFonts w:asciiTheme="majorHAnsi" w:hAnsiTheme="majorHAnsi" w:cstheme="majorHAnsi"/>
                <w:b/>
                <w:color w:val="000000"/>
                <w:sz w:val="20"/>
                <w:szCs w:val="20"/>
                <w:lang w:val="ro-MD" w:eastAsia="en-US"/>
              </w:rPr>
              <w:t>,</w:t>
            </w:r>
            <w:r w:rsidRPr="00AD2238">
              <w:rPr>
                <w:rFonts w:asciiTheme="majorHAnsi" w:hAnsiTheme="majorHAnsi" w:cstheme="majorHAnsi"/>
                <w:b/>
                <w:color w:val="000000"/>
                <w:sz w:val="20"/>
                <w:szCs w:val="20"/>
                <w:lang w:val="ro-MD" w:eastAsia="en-US"/>
              </w:rPr>
              <w:t xml:space="preserve"> 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ECB81A3" w14:textId="0909347A" w:rsidR="00F75E67" w:rsidRPr="00AD2238" w:rsidRDefault="00F75E67" w:rsidP="003F7915">
            <w:pPr>
              <w:jc w:val="center"/>
              <w:rPr>
                <w:rFonts w:asciiTheme="majorHAnsi" w:hAnsiTheme="majorHAnsi" w:cstheme="majorHAnsi"/>
                <w:b/>
                <w:color w:val="000000"/>
                <w:sz w:val="20"/>
                <w:szCs w:val="20"/>
                <w:lang w:val="ro-MD" w:eastAsia="en-US"/>
              </w:rPr>
            </w:pPr>
            <w:r w:rsidRPr="00AD2238">
              <w:rPr>
                <w:rFonts w:asciiTheme="majorHAnsi" w:hAnsiTheme="majorHAnsi" w:cstheme="majorHAnsi"/>
                <w:b/>
                <w:color w:val="000000"/>
                <w:sz w:val="20"/>
                <w:szCs w:val="20"/>
                <w:lang w:val="ro-MD" w:eastAsia="en-US"/>
              </w:rPr>
              <w:t>Asigurarea accesului copiilor p</w:t>
            </w:r>
            <w:r w:rsidR="003F7915">
              <w:rPr>
                <w:rFonts w:asciiTheme="majorHAnsi" w:hAnsiTheme="majorHAnsi" w:cstheme="majorHAnsi"/>
                <w:b/>
                <w:color w:val="000000"/>
                <w:sz w:val="20"/>
                <w:szCs w:val="20"/>
                <w:lang w:val="ro-MD" w:eastAsia="en-US"/>
              </w:rPr>
              <w:t>â</w:t>
            </w:r>
            <w:r w:rsidRPr="00AD2238">
              <w:rPr>
                <w:rFonts w:asciiTheme="majorHAnsi" w:hAnsiTheme="majorHAnsi" w:cstheme="majorHAnsi"/>
                <w:b/>
                <w:color w:val="000000"/>
                <w:sz w:val="20"/>
                <w:szCs w:val="20"/>
                <w:lang w:val="ro-MD" w:eastAsia="en-US"/>
              </w:rPr>
              <w:t>nă la 18 ani cu glucometru</w:t>
            </w:r>
            <w:r w:rsidR="003F7915">
              <w:rPr>
                <w:rFonts w:asciiTheme="majorHAnsi" w:hAnsiTheme="majorHAnsi" w:cstheme="majorHAnsi"/>
                <w:b/>
                <w:color w:val="000000"/>
                <w:sz w:val="20"/>
                <w:szCs w:val="20"/>
                <w:lang w:val="ro-MD" w:eastAsia="en-US"/>
              </w:rPr>
              <w:t>,</w:t>
            </w:r>
            <w:r w:rsidRPr="00AD2238">
              <w:rPr>
                <w:rFonts w:asciiTheme="majorHAnsi" w:hAnsiTheme="majorHAnsi" w:cstheme="majorHAnsi"/>
                <w:b/>
                <w:color w:val="000000"/>
                <w:sz w:val="20"/>
                <w:szCs w:val="20"/>
                <w:lang w:val="ro-MD" w:eastAsia="en-US"/>
              </w:rPr>
              <w:t xml:space="preserve"> 2020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391599" w14:textId="4CFF31B2" w:rsidR="00F75E67" w:rsidRPr="00AD2238" w:rsidRDefault="00F75E67" w:rsidP="003F7915">
            <w:pPr>
              <w:jc w:val="center"/>
              <w:rPr>
                <w:rFonts w:asciiTheme="majorHAnsi" w:hAnsiTheme="majorHAnsi" w:cstheme="majorHAnsi"/>
                <w:b/>
                <w:color w:val="000000"/>
                <w:sz w:val="20"/>
                <w:szCs w:val="20"/>
                <w:lang w:val="ro-MD" w:eastAsia="en-US"/>
              </w:rPr>
            </w:pPr>
            <w:r w:rsidRPr="00AD2238">
              <w:rPr>
                <w:rFonts w:asciiTheme="majorHAnsi" w:hAnsiTheme="majorHAnsi" w:cstheme="majorHAnsi"/>
                <w:b/>
                <w:color w:val="000000"/>
                <w:sz w:val="20"/>
                <w:szCs w:val="20"/>
                <w:lang w:val="ro-MD" w:eastAsia="en-US"/>
              </w:rPr>
              <w:t>Asigurarea accesului copiilor p</w:t>
            </w:r>
            <w:r w:rsidR="003F7915">
              <w:rPr>
                <w:rFonts w:asciiTheme="majorHAnsi" w:hAnsiTheme="majorHAnsi" w:cstheme="majorHAnsi"/>
                <w:b/>
                <w:color w:val="000000"/>
                <w:sz w:val="20"/>
                <w:szCs w:val="20"/>
                <w:lang w:val="ro-MD" w:eastAsia="en-US"/>
              </w:rPr>
              <w:t>â</w:t>
            </w:r>
            <w:r w:rsidRPr="00AD2238">
              <w:rPr>
                <w:rFonts w:asciiTheme="majorHAnsi" w:hAnsiTheme="majorHAnsi" w:cstheme="majorHAnsi"/>
                <w:b/>
                <w:color w:val="000000"/>
                <w:sz w:val="20"/>
                <w:szCs w:val="20"/>
                <w:lang w:val="ro-MD" w:eastAsia="en-US"/>
              </w:rPr>
              <w:t>nă la 18 ani cu glucometru</w:t>
            </w:r>
            <w:r w:rsidR="003F7915">
              <w:rPr>
                <w:rFonts w:asciiTheme="majorHAnsi" w:hAnsiTheme="majorHAnsi" w:cstheme="majorHAnsi"/>
                <w:b/>
                <w:color w:val="000000"/>
                <w:sz w:val="20"/>
                <w:szCs w:val="20"/>
                <w:lang w:val="ro-MD" w:eastAsia="en-US"/>
              </w:rPr>
              <w:t>,</w:t>
            </w:r>
            <w:r w:rsidRPr="00AD2238">
              <w:rPr>
                <w:rFonts w:asciiTheme="majorHAnsi" w:hAnsiTheme="majorHAnsi" w:cstheme="majorHAnsi"/>
                <w:b/>
                <w:color w:val="000000"/>
                <w:sz w:val="20"/>
                <w:szCs w:val="20"/>
                <w:lang w:val="ro-MD" w:eastAsia="en-US"/>
              </w:rPr>
              <w:t xml:space="preserve"> 2021 (I sem</w:t>
            </w:r>
            <w:r w:rsidR="003F7915">
              <w:rPr>
                <w:rFonts w:asciiTheme="majorHAnsi" w:hAnsiTheme="majorHAnsi" w:cstheme="majorHAnsi"/>
                <w:b/>
                <w:color w:val="000000"/>
                <w:sz w:val="20"/>
                <w:szCs w:val="20"/>
                <w:lang w:val="ro-MD" w:eastAsia="en-US"/>
              </w:rPr>
              <w:t>.</w:t>
            </w:r>
            <w:r w:rsidRPr="00AD2238">
              <w:rPr>
                <w:rFonts w:asciiTheme="majorHAnsi" w:hAnsiTheme="majorHAnsi" w:cstheme="majorHAnsi"/>
                <w:b/>
                <w:color w:val="000000"/>
                <w:sz w:val="20"/>
                <w:szCs w:val="20"/>
                <w:lang w:val="ro-MD" w:eastAsia="en-US"/>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8FE37B8" w14:textId="51F16B27" w:rsidR="00F75E67" w:rsidRPr="00AD2238" w:rsidRDefault="00F75E67" w:rsidP="00F75E67">
            <w:pPr>
              <w:jc w:val="center"/>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Cantitatea totală de glucometre reparti</w:t>
            </w:r>
            <w:r w:rsidR="003F7915">
              <w:rPr>
                <w:rFonts w:asciiTheme="majorHAnsi" w:hAnsiTheme="majorHAnsi" w:cstheme="majorHAnsi"/>
                <w:b/>
                <w:bCs/>
                <w:color w:val="000000"/>
                <w:sz w:val="20"/>
                <w:szCs w:val="20"/>
                <w:lang w:val="ro-MD" w:eastAsia="en-US"/>
              </w:rPr>
              <w:t>z</w:t>
            </w:r>
            <w:r w:rsidRPr="00AD2238">
              <w:rPr>
                <w:rFonts w:asciiTheme="majorHAnsi" w:hAnsiTheme="majorHAnsi" w:cstheme="majorHAnsi"/>
                <w:b/>
                <w:bCs/>
                <w:color w:val="000000"/>
                <w:sz w:val="20"/>
                <w:szCs w:val="20"/>
                <w:lang w:val="ro-MD" w:eastAsia="en-US"/>
              </w:rPr>
              <w:t>ate</w:t>
            </w:r>
            <w:r w:rsidR="003F7915">
              <w:rPr>
                <w:rFonts w:asciiTheme="majorHAnsi" w:hAnsiTheme="majorHAnsi" w:cstheme="majorHAnsi"/>
                <w:b/>
                <w:bCs/>
                <w:color w:val="000000"/>
                <w:sz w:val="20"/>
                <w:szCs w:val="20"/>
                <w:lang w:val="ro-MD" w:eastAsia="en-US"/>
              </w:rPr>
              <w:t>,</w:t>
            </w:r>
            <w:r w:rsidRPr="00AD2238">
              <w:rPr>
                <w:rFonts w:asciiTheme="majorHAnsi" w:hAnsiTheme="majorHAnsi" w:cstheme="majorHAnsi"/>
                <w:b/>
                <w:bCs/>
                <w:color w:val="000000"/>
                <w:sz w:val="20"/>
                <w:szCs w:val="20"/>
                <w:lang w:val="ro-MD" w:eastAsia="en-US"/>
              </w:rPr>
              <w:t xml:space="preserve"> 2019-2021 (I sem</w:t>
            </w:r>
            <w:r w:rsidR="003F7915">
              <w:rPr>
                <w:rFonts w:asciiTheme="majorHAnsi" w:hAnsiTheme="majorHAnsi" w:cstheme="majorHAnsi"/>
                <w:b/>
                <w:bCs/>
                <w:color w:val="000000"/>
                <w:sz w:val="20"/>
                <w:szCs w:val="20"/>
                <w:lang w:val="ro-MD" w:eastAsia="en-US"/>
              </w:rPr>
              <w:t>.</w:t>
            </w:r>
            <w:r w:rsidRPr="00AD2238">
              <w:rPr>
                <w:rFonts w:asciiTheme="majorHAnsi" w:hAnsiTheme="majorHAnsi" w:cstheme="majorHAnsi"/>
                <w:b/>
                <w:bCs/>
                <w:color w:val="000000"/>
                <w:sz w:val="20"/>
                <w:szCs w:val="20"/>
                <w:lang w:val="ro-MD" w:eastAsia="en-US"/>
              </w:rPr>
              <w:t>)</w:t>
            </w:r>
          </w:p>
        </w:tc>
      </w:tr>
      <w:tr w:rsidR="003F7915" w:rsidRPr="00AD2238" w14:paraId="74F323B8" w14:textId="77777777" w:rsidTr="00F75E67">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777720" w14:textId="77777777" w:rsidR="00F75E67" w:rsidRPr="00AD2238" w:rsidRDefault="00F75E67" w:rsidP="00F75E67">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IMSP AMT Botanica</w:t>
            </w:r>
          </w:p>
        </w:tc>
        <w:tc>
          <w:tcPr>
            <w:tcW w:w="0" w:type="auto"/>
            <w:tcBorders>
              <w:top w:val="nil"/>
              <w:left w:val="nil"/>
              <w:bottom w:val="single" w:sz="4" w:space="0" w:color="auto"/>
              <w:right w:val="single" w:sz="4" w:space="0" w:color="auto"/>
            </w:tcBorders>
            <w:shd w:val="clear" w:color="auto" w:fill="auto"/>
            <w:noWrap/>
            <w:vAlign w:val="bottom"/>
            <w:hideMark/>
          </w:tcPr>
          <w:p w14:paraId="2821E915"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62</w:t>
            </w:r>
          </w:p>
        </w:tc>
        <w:tc>
          <w:tcPr>
            <w:tcW w:w="0" w:type="auto"/>
            <w:tcBorders>
              <w:top w:val="nil"/>
              <w:left w:val="nil"/>
              <w:bottom w:val="single" w:sz="4" w:space="0" w:color="auto"/>
              <w:right w:val="single" w:sz="4" w:space="0" w:color="auto"/>
            </w:tcBorders>
            <w:shd w:val="clear" w:color="auto" w:fill="auto"/>
            <w:noWrap/>
            <w:vAlign w:val="bottom"/>
            <w:hideMark/>
          </w:tcPr>
          <w:p w14:paraId="37F79808"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52</w:t>
            </w:r>
          </w:p>
        </w:tc>
        <w:tc>
          <w:tcPr>
            <w:tcW w:w="0" w:type="auto"/>
            <w:tcBorders>
              <w:top w:val="nil"/>
              <w:left w:val="nil"/>
              <w:bottom w:val="single" w:sz="4" w:space="0" w:color="auto"/>
              <w:right w:val="single" w:sz="4" w:space="0" w:color="auto"/>
            </w:tcBorders>
            <w:shd w:val="clear" w:color="auto" w:fill="auto"/>
            <w:noWrap/>
            <w:vAlign w:val="bottom"/>
            <w:hideMark/>
          </w:tcPr>
          <w:p w14:paraId="309036BC"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55</w:t>
            </w:r>
          </w:p>
        </w:tc>
        <w:tc>
          <w:tcPr>
            <w:tcW w:w="0" w:type="auto"/>
            <w:tcBorders>
              <w:top w:val="nil"/>
              <w:left w:val="nil"/>
              <w:bottom w:val="single" w:sz="4" w:space="0" w:color="auto"/>
              <w:right w:val="single" w:sz="4" w:space="0" w:color="auto"/>
            </w:tcBorders>
            <w:shd w:val="clear" w:color="auto" w:fill="auto"/>
            <w:noWrap/>
            <w:vAlign w:val="bottom"/>
            <w:hideMark/>
          </w:tcPr>
          <w:p w14:paraId="27909D3F"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62</w:t>
            </w:r>
          </w:p>
        </w:tc>
        <w:tc>
          <w:tcPr>
            <w:tcW w:w="0" w:type="auto"/>
            <w:tcBorders>
              <w:top w:val="nil"/>
              <w:left w:val="nil"/>
              <w:bottom w:val="single" w:sz="4" w:space="0" w:color="auto"/>
              <w:right w:val="single" w:sz="4" w:space="0" w:color="auto"/>
            </w:tcBorders>
            <w:shd w:val="clear" w:color="auto" w:fill="auto"/>
            <w:noWrap/>
            <w:vAlign w:val="bottom"/>
            <w:hideMark/>
          </w:tcPr>
          <w:p w14:paraId="71ED3048"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52</w:t>
            </w:r>
          </w:p>
        </w:tc>
        <w:tc>
          <w:tcPr>
            <w:tcW w:w="0" w:type="auto"/>
            <w:tcBorders>
              <w:top w:val="nil"/>
              <w:left w:val="nil"/>
              <w:bottom w:val="single" w:sz="4" w:space="0" w:color="auto"/>
              <w:right w:val="single" w:sz="4" w:space="0" w:color="auto"/>
            </w:tcBorders>
            <w:shd w:val="clear" w:color="auto" w:fill="auto"/>
            <w:noWrap/>
            <w:vAlign w:val="bottom"/>
            <w:hideMark/>
          </w:tcPr>
          <w:p w14:paraId="3362356A"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55</w:t>
            </w:r>
          </w:p>
        </w:tc>
        <w:tc>
          <w:tcPr>
            <w:tcW w:w="0" w:type="auto"/>
            <w:tcBorders>
              <w:top w:val="nil"/>
              <w:left w:val="nil"/>
              <w:bottom w:val="single" w:sz="4" w:space="0" w:color="auto"/>
              <w:right w:val="single" w:sz="4" w:space="0" w:color="auto"/>
            </w:tcBorders>
            <w:shd w:val="clear" w:color="auto" w:fill="auto"/>
            <w:noWrap/>
            <w:vAlign w:val="bottom"/>
            <w:hideMark/>
          </w:tcPr>
          <w:p w14:paraId="59A7F5B4"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8</w:t>
            </w:r>
          </w:p>
        </w:tc>
        <w:tc>
          <w:tcPr>
            <w:tcW w:w="0" w:type="auto"/>
            <w:tcBorders>
              <w:top w:val="nil"/>
              <w:left w:val="nil"/>
              <w:bottom w:val="single" w:sz="4" w:space="0" w:color="auto"/>
              <w:right w:val="single" w:sz="4" w:space="0" w:color="auto"/>
            </w:tcBorders>
            <w:shd w:val="clear" w:color="auto" w:fill="auto"/>
            <w:noWrap/>
            <w:vAlign w:val="bottom"/>
            <w:hideMark/>
          </w:tcPr>
          <w:p w14:paraId="1B89DE33"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0</w:t>
            </w:r>
          </w:p>
        </w:tc>
        <w:tc>
          <w:tcPr>
            <w:tcW w:w="0" w:type="auto"/>
            <w:tcBorders>
              <w:top w:val="nil"/>
              <w:left w:val="nil"/>
              <w:bottom w:val="single" w:sz="4" w:space="0" w:color="auto"/>
              <w:right w:val="single" w:sz="4" w:space="0" w:color="auto"/>
            </w:tcBorders>
            <w:shd w:val="clear" w:color="auto" w:fill="auto"/>
            <w:noWrap/>
            <w:vAlign w:val="bottom"/>
            <w:hideMark/>
          </w:tcPr>
          <w:p w14:paraId="131DFBE8"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8</w:t>
            </w:r>
          </w:p>
        </w:tc>
        <w:tc>
          <w:tcPr>
            <w:tcW w:w="0" w:type="auto"/>
            <w:tcBorders>
              <w:top w:val="nil"/>
              <w:left w:val="nil"/>
              <w:bottom w:val="single" w:sz="4" w:space="0" w:color="auto"/>
              <w:right w:val="single" w:sz="4" w:space="0" w:color="auto"/>
            </w:tcBorders>
            <w:shd w:val="clear" w:color="auto" w:fill="auto"/>
            <w:noWrap/>
            <w:vAlign w:val="bottom"/>
            <w:hideMark/>
          </w:tcPr>
          <w:p w14:paraId="0055C1A9"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159</w:t>
            </w:r>
          </w:p>
        </w:tc>
      </w:tr>
      <w:tr w:rsidR="003F7915" w:rsidRPr="00AD2238" w14:paraId="21CBC345" w14:textId="77777777" w:rsidTr="00F75E67">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AE33F2" w14:textId="77777777" w:rsidR="00F75E67" w:rsidRPr="00AD2238" w:rsidRDefault="00F75E67" w:rsidP="00F75E67">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IMSP AMT Buiucani</w:t>
            </w:r>
          </w:p>
        </w:tc>
        <w:tc>
          <w:tcPr>
            <w:tcW w:w="0" w:type="auto"/>
            <w:tcBorders>
              <w:top w:val="nil"/>
              <w:left w:val="nil"/>
              <w:bottom w:val="single" w:sz="4" w:space="0" w:color="auto"/>
              <w:right w:val="single" w:sz="4" w:space="0" w:color="auto"/>
            </w:tcBorders>
            <w:shd w:val="clear" w:color="auto" w:fill="auto"/>
            <w:noWrap/>
            <w:vAlign w:val="bottom"/>
            <w:hideMark/>
          </w:tcPr>
          <w:p w14:paraId="6C0B9491" w14:textId="49FA2730" w:rsidR="00F75E67" w:rsidRPr="00AD2238" w:rsidRDefault="00E83CBB"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39</w:t>
            </w:r>
          </w:p>
        </w:tc>
        <w:tc>
          <w:tcPr>
            <w:tcW w:w="0" w:type="auto"/>
            <w:tcBorders>
              <w:top w:val="nil"/>
              <w:left w:val="nil"/>
              <w:bottom w:val="single" w:sz="4" w:space="0" w:color="auto"/>
              <w:right w:val="single" w:sz="4" w:space="0" w:color="auto"/>
            </w:tcBorders>
            <w:shd w:val="clear" w:color="auto" w:fill="auto"/>
            <w:noWrap/>
            <w:vAlign w:val="bottom"/>
            <w:hideMark/>
          </w:tcPr>
          <w:p w14:paraId="134F6DB9"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35</w:t>
            </w:r>
          </w:p>
        </w:tc>
        <w:tc>
          <w:tcPr>
            <w:tcW w:w="0" w:type="auto"/>
            <w:tcBorders>
              <w:top w:val="nil"/>
              <w:left w:val="nil"/>
              <w:bottom w:val="single" w:sz="4" w:space="0" w:color="auto"/>
              <w:right w:val="single" w:sz="4" w:space="0" w:color="auto"/>
            </w:tcBorders>
            <w:shd w:val="clear" w:color="auto" w:fill="auto"/>
            <w:noWrap/>
            <w:vAlign w:val="bottom"/>
            <w:hideMark/>
          </w:tcPr>
          <w:p w14:paraId="69310D2C"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39</w:t>
            </w:r>
          </w:p>
        </w:tc>
        <w:tc>
          <w:tcPr>
            <w:tcW w:w="0" w:type="auto"/>
            <w:tcBorders>
              <w:top w:val="nil"/>
              <w:left w:val="nil"/>
              <w:bottom w:val="single" w:sz="4" w:space="0" w:color="auto"/>
              <w:right w:val="single" w:sz="4" w:space="0" w:color="auto"/>
            </w:tcBorders>
            <w:shd w:val="clear" w:color="auto" w:fill="auto"/>
            <w:noWrap/>
            <w:vAlign w:val="bottom"/>
            <w:hideMark/>
          </w:tcPr>
          <w:p w14:paraId="19D34F51" w14:textId="37489910" w:rsidR="00F75E67" w:rsidRPr="00AD2238" w:rsidRDefault="00E83CBB"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39</w:t>
            </w:r>
          </w:p>
        </w:tc>
        <w:tc>
          <w:tcPr>
            <w:tcW w:w="0" w:type="auto"/>
            <w:tcBorders>
              <w:top w:val="nil"/>
              <w:left w:val="nil"/>
              <w:bottom w:val="single" w:sz="4" w:space="0" w:color="auto"/>
              <w:right w:val="single" w:sz="4" w:space="0" w:color="auto"/>
            </w:tcBorders>
            <w:shd w:val="clear" w:color="auto" w:fill="auto"/>
            <w:noWrap/>
            <w:vAlign w:val="bottom"/>
            <w:hideMark/>
          </w:tcPr>
          <w:p w14:paraId="5A969357"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35</w:t>
            </w:r>
          </w:p>
        </w:tc>
        <w:tc>
          <w:tcPr>
            <w:tcW w:w="0" w:type="auto"/>
            <w:tcBorders>
              <w:top w:val="nil"/>
              <w:left w:val="nil"/>
              <w:bottom w:val="single" w:sz="4" w:space="0" w:color="auto"/>
              <w:right w:val="single" w:sz="4" w:space="0" w:color="auto"/>
            </w:tcBorders>
            <w:shd w:val="clear" w:color="auto" w:fill="auto"/>
            <w:noWrap/>
            <w:vAlign w:val="bottom"/>
            <w:hideMark/>
          </w:tcPr>
          <w:p w14:paraId="5D9F644B"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39</w:t>
            </w:r>
          </w:p>
        </w:tc>
        <w:tc>
          <w:tcPr>
            <w:tcW w:w="0" w:type="auto"/>
            <w:tcBorders>
              <w:top w:val="nil"/>
              <w:left w:val="nil"/>
              <w:bottom w:val="single" w:sz="4" w:space="0" w:color="auto"/>
              <w:right w:val="single" w:sz="4" w:space="0" w:color="auto"/>
            </w:tcBorders>
            <w:shd w:val="clear" w:color="auto" w:fill="auto"/>
            <w:noWrap/>
            <w:vAlign w:val="bottom"/>
            <w:hideMark/>
          </w:tcPr>
          <w:p w14:paraId="46D77C78"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33</w:t>
            </w:r>
          </w:p>
        </w:tc>
        <w:tc>
          <w:tcPr>
            <w:tcW w:w="0" w:type="auto"/>
            <w:tcBorders>
              <w:top w:val="nil"/>
              <w:left w:val="nil"/>
              <w:bottom w:val="single" w:sz="4" w:space="0" w:color="auto"/>
              <w:right w:val="single" w:sz="4" w:space="0" w:color="auto"/>
            </w:tcBorders>
            <w:shd w:val="clear" w:color="auto" w:fill="auto"/>
            <w:noWrap/>
            <w:vAlign w:val="bottom"/>
            <w:hideMark/>
          </w:tcPr>
          <w:p w14:paraId="53CEDEA9"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35</w:t>
            </w:r>
          </w:p>
        </w:tc>
        <w:tc>
          <w:tcPr>
            <w:tcW w:w="0" w:type="auto"/>
            <w:tcBorders>
              <w:top w:val="nil"/>
              <w:left w:val="nil"/>
              <w:bottom w:val="single" w:sz="4" w:space="0" w:color="auto"/>
              <w:right w:val="single" w:sz="4" w:space="0" w:color="auto"/>
            </w:tcBorders>
            <w:shd w:val="clear" w:color="auto" w:fill="auto"/>
            <w:noWrap/>
            <w:vAlign w:val="bottom"/>
            <w:hideMark/>
          </w:tcPr>
          <w:p w14:paraId="4240D5C8" w14:textId="0D66EA48" w:rsidR="00F75E67" w:rsidRPr="00AD2238" w:rsidRDefault="00014311"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39</w:t>
            </w:r>
          </w:p>
        </w:tc>
        <w:tc>
          <w:tcPr>
            <w:tcW w:w="0" w:type="auto"/>
            <w:tcBorders>
              <w:top w:val="nil"/>
              <w:left w:val="nil"/>
              <w:bottom w:val="single" w:sz="4" w:space="0" w:color="auto"/>
              <w:right w:val="single" w:sz="4" w:space="0" w:color="auto"/>
            </w:tcBorders>
            <w:shd w:val="clear" w:color="auto" w:fill="auto"/>
            <w:noWrap/>
            <w:vAlign w:val="bottom"/>
            <w:hideMark/>
          </w:tcPr>
          <w:p w14:paraId="4C563212" w14:textId="04EA5C7A" w:rsidR="00F75E67" w:rsidRPr="00AD2238" w:rsidRDefault="00744F1D" w:rsidP="00F75E67">
            <w:pPr>
              <w:jc w:val="right"/>
              <w:rPr>
                <w:rFonts w:asciiTheme="majorHAnsi" w:hAnsiTheme="majorHAnsi" w:cstheme="majorHAnsi"/>
                <w:color w:val="000000"/>
                <w:sz w:val="20"/>
                <w:szCs w:val="20"/>
                <w:lang w:val="ro-MD" w:eastAsia="en-US"/>
              </w:rPr>
            </w:pPr>
            <w:r>
              <w:rPr>
                <w:rFonts w:asciiTheme="majorHAnsi" w:hAnsiTheme="majorHAnsi" w:cstheme="majorHAnsi"/>
                <w:color w:val="000000"/>
                <w:sz w:val="20"/>
                <w:szCs w:val="20"/>
                <w:lang w:val="ro-MD" w:eastAsia="en-US"/>
              </w:rPr>
              <w:t>113</w:t>
            </w:r>
          </w:p>
        </w:tc>
      </w:tr>
      <w:tr w:rsidR="003F7915" w:rsidRPr="00AD2238" w14:paraId="614DD41B" w14:textId="77777777" w:rsidTr="00F75E67">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0EE2AB" w14:textId="77777777" w:rsidR="00F75E67" w:rsidRPr="00AD2238" w:rsidRDefault="00F75E67" w:rsidP="00F75E67">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IMSP AMT Centru</w:t>
            </w:r>
          </w:p>
        </w:tc>
        <w:tc>
          <w:tcPr>
            <w:tcW w:w="0" w:type="auto"/>
            <w:tcBorders>
              <w:top w:val="nil"/>
              <w:left w:val="nil"/>
              <w:bottom w:val="single" w:sz="4" w:space="0" w:color="auto"/>
              <w:right w:val="single" w:sz="4" w:space="0" w:color="auto"/>
            </w:tcBorders>
            <w:shd w:val="clear" w:color="auto" w:fill="auto"/>
            <w:noWrap/>
            <w:vAlign w:val="bottom"/>
            <w:hideMark/>
          </w:tcPr>
          <w:p w14:paraId="531A813A"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35</w:t>
            </w:r>
          </w:p>
        </w:tc>
        <w:tc>
          <w:tcPr>
            <w:tcW w:w="0" w:type="auto"/>
            <w:tcBorders>
              <w:top w:val="nil"/>
              <w:left w:val="nil"/>
              <w:bottom w:val="single" w:sz="4" w:space="0" w:color="auto"/>
              <w:right w:val="single" w:sz="4" w:space="0" w:color="auto"/>
            </w:tcBorders>
            <w:shd w:val="clear" w:color="auto" w:fill="auto"/>
            <w:noWrap/>
            <w:vAlign w:val="bottom"/>
            <w:hideMark/>
          </w:tcPr>
          <w:p w14:paraId="3ADC765F"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31</w:t>
            </w:r>
          </w:p>
        </w:tc>
        <w:tc>
          <w:tcPr>
            <w:tcW w:w="0" w:type="auto"/>
            <w:tcBorders>
              <w:top w:val="nil"/>
              <w:left w:val="nil"/>
              <w:bottom w:val="single" w:sz="4" w:space="0" w:color="auto"/>
              <w:right w:val="single" w:sz="4" w:space="0" w:color="auto"/>
            </w:tcBorders>
            <w:shd w:val="clear" w:color="auto" w:fill="auto"/>
            <w:noWrap/>
            <w:vAlign w:val="bottom"/>
            <w:hideMark/>
          </w:tcPr>
          <w:p w14:paraId="36B5EE5B"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32</w:t>
            </w:r>
          </w:p>
        </w:tc>
        <w:tc>
          <w:tcPr>
            <w:tcW w:w="0" w:type="auto"/>
            <w:tcBorders>
              <w:top w:val="nil"/>
              <w:left w:val="nil"/>
              <w:bottom w:val="single" w:sz="4" w:space="0" w:color="auto"/>
              <w:right w:val="single" w:sz="4" w:space="0" w:color="auto"/>
            </w:tcBorders>
            <w:shd w:val="clear" w:color="auto" w:fill="auto"/>
            <w:noWrap/>
            <w:vAlign w:val="bottom"/>
            <w:hideMark/>
          </w:tcPr>
          <w:p w14:paraId="7C85FCB6"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35</w:t>
            </w:r>
          </w:p>
        </w:tc>
        <w:tc>
          <w:tcPr>
            <w:tcW w:w="0" w:type="auto"/>
            <w:tcBorders>
              <w:top w:val="nil"/>
              <w:left w:val="nil"/>
              <w:bottom w:val="single" w:sz="4" w:space="0" w:color="auto"/>
              <w:right w:val="single" w:sz="4" w:space="0" w:color="auto"/>
            </w:tcBorders>
            <w:shd w:val="clear" w:color="auto" w:fill="auto"/>
            <w:noWrap/>
            <w:vAlign w:val="bottom"/>
            <w:hideMark/>
          </w:tcPr>
          <w:p w14:paraId="3B3CC249"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31</w:t>
            </w:r>
          </w:p>
        </w:tc>
        <w:tc>
          <w:tcPr>
            <w:tcW w:w="0" w:type="auto"/>
            <w:tcBorders>
              <w:top w:val="nil"/>
              <w:left w:val="nil"/>
              <w:bottom w:val="single" w:sz="4" w:space="0" w:color="auto"/>
              <w:right w:val="single" w:sz="4" w:space="0" w:color="auto"/>
            </w:tcBorders>
            <w:shd w:val="clear" w:color="auto" w:fill="auto"/>
            <w:noWrap/>
            <w:vAlign w:val="bottom"/>
            <w:hideMark/>
          </w:tcPr>
          <w:p w14:paraId="24F64137"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32</w:t>
            </w:r>
          </w:p>
        </w:tc>
        <w:tc>
          <w:tcPr>
            <w:tcW w:w="0" w:type="auto"/>
            <w:tcBorders>
              <w:top w:val="nil"/>
              <w:left w:val="nil"/>
              <w:bottom w:val="single" w:sz="4" w:space="0" w:color="auto"/>
              <w:right w:val="single" w:sz="4" w:space="0" w:color="auto"/>
            </w:tcBorders>
            <w:shd w:val="clear" w:color="auto" w:fill="auto"/>
            <w:noWrap/>
            <w:vAlign w:val="bottom"/>
            <w:hideMark/>
          </w:tcPr>
          <w:p w14:paraId="16309487"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33</w:t>
            </w:r>
          </w:p>
        </w:tc>
        <w:tc>
          <w:tcPr>
            <w:tcW w:w="0" w:type="auto"/>
            <w:tcBorders>
              <w:top w:val="nil"/>
              <w:left w:val="nil"/>
              <w:bottom w:val="single" w:sz="4" w:space="0" w:color="auto"/>
              <w:right w:val="single" w:sz="4" w:space="0" w:color="auto"/>
            </w:tcBorders>
            <w:shd w:val="clear" w:color="auto" w:fill="auto"/>
            <w:noWrap/>
            <w:vAlign w:val="bottom"/>
            <w:hideMark/>
          </w:tcPr>
          <w:p w14:paraId="60BEC5B3"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26</w:t>
            </w:r>
          </w:p>
        </w:tc>
        <w:tc>
          <w:tcPr>
            <w:tcW w:w="0" w:type="auto"/>
            <w:tcBorders>
              <w:top w:val="nil"/>
              <w:left w:val="nil"/>
              <w:bottom w:val="single" w:sz="4" w:space="0" w:color="auto"/>
              <w:right w:val="single" w:sz="4" w:space="0" w:color="auto"/>
            </w:tcBorders>
            <w:shd w:val="clear" w:color="auto" w:fill="auto"/>
            <w:noWrap/>
            <w:vAlign w:val="bottom"/>
            <w:hideMark/>
          </w:tcPr>
          <w:p w14:paraId="11B348E2"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31</w:t>
            </w:r>
          </w:p>
        </w:tc>
        <w:tc>
          <w:tcPr>
            <w:tcW w:w="0" w:type="auto"/>
            <w:tcBorders>
              <w:top w:val="nil"/>
              <w:left w:val="nil"/>
              <w:bottom w:val="single" w:sz="4" w:space="0" w:color="auto"/>
              <w:right w:val="single" w:sz="4" w:space="0" w:color="auto"/>
            </w:tcBorders>
            <w:shd w:val="clear" w:color="auto" w:fill="auto"/>
            <w:noWrap/>
            <w:vAlign w:val="bottom"/>
            <w:hideMark/>
          </w:tcPr>
          <w:p w14:paraId="25FFCC50"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89</w:t>
            </w:r>
          </w:p>
        </w:tc>
      </w:tr>
      <w:tr w:rsidR="003F7915" w:rsidRPr="00AD2238" w14:paraId="2ACDB7DA" w14:textId="77777777" w:rsidTr="00F75E67">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CEEEBF" w14:textId="77777777" w:rsidR="00F75E67" w:rsidRPr="00AD2238" w:rsidRDefault="00F75E67" w:rsidP="00F75E67">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IMSP AMT Ciocana</w:t>
            </w:r>
          </w:p>
        </w:tc>
        <w:tc>
          <w:tcPr>
            <w:tcW w:w="0" w:type="auto"/>
            <w:tcBorders>
              <w:top w:val="nil"/>
              <w:left w:val="nil"/>
              <w:bottom w:val="single" w:sz="4" w:space="0" w:color="auto"/>
              <w:right w:val="single" w:sz="4" w:space="0" w:color="auto"/>
            </w:tcBorders>
            <w:shd w:val="clear" w:color="auto" w:fill="auto"/>
            <w:noWrap/>
            <w:vAlign w:val="bottom"/>
            <w:hideMark/>
          </w:tcPr>
          <w:p w14:paraId="7AA9CE2E" w14:textId="4544673D" w:rsidR="00F75E67" w:rsidRPr="00AD2238" w:rsidRDefault="00134DE5" w:rsidP="006F1EE1">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w:t>
            </w:r>
            <w:r w:rsidR="006F1EE1" w:rsidRPr="00AD2238">
              <w:rPr>
                <w:rFonts w:asciiTheme="majorHAnsi" w:hAnsiTheme="majorHAnsi" w:cstheme="majorHAnsi"/>
                <w:color w:val="000000"/>
                <w:sz w:val="20"/>
                <w:szCs w:val="20"/>
                <w:lang w:val="ro-MD" w:eastAsia="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5F57AEC7"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39</w:t>
            </w:r>
          </w:p>
        </w:tc>
        <w:tc>
          <w:tcPr>
            <w:tcW w:w="0" w:type="auto"/>
            <w:tcBorders>
              <w:top w:val="nil"/>
              <w:left w:val="nil"/>
              <w:bottom w:val="single" w:sz="4" w:space="0" w:color="auto"/>
              <w:right w:val="single" w:sz="4" w:space="0" w:color="auto"/>
            </w:tcBorders>
            <w:shd w:val="clear" w:color="auto" w:fill="auto"/>
            <w:noWrap/>
            <w:vAlign w:val="bottom"/>
            <w:hideMark/>
          </w:tcPr>
          <w:p w14:paraId="41D8E0A2"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36</w:t>
            </w:r>
          </w:p>
        </w:tc>
        <w:tc>
          <w:tcPr>
            <w:tcW w:w="0" w:type="auto"/>
            <w:tcBorders>
              <w:top w:val="nil"/>
              <w:left w:val="nil"/>
              <w:bottom w:val="single" w:sz="4" w:space="0" w:color="auto"/>
              <w:right w:val="single" w:sz="4" w:space="0" w:color="auto"/>
            </w:tcBorders>
            <w:shd w:val="clear" w:color="auto" w:fill="auto"/>
            <w:noWrap/>
            <w:vAlign w:val="bottom"/>
            <w:hideMark/>
          </w:tcPr>
          <w:p w14:paraId="382E869C" w14:textId="42432BEA" w:rsidR="00F75E67" w:rsidRPr="00AD2238" w:rsidRDefault="00F75E67" w:rsidP="006F1EE1">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w:t>
            </w:r>
            <w:r w:rsidR="006F1EE1" w:rsidRPr="00AD2238">
              <w:rPr>
                <w:rFonts w:asciiTheme="majorHAnsi" w:hAnsiTheme="majorHAnsi" w:cstheme="majorHAnsi"/>
                <w:color w:val="000000"/>
                <w:sz w:val="20"/>
                <w:szCs w:val="20"/>
                <w:lang w:val="ro-MD" w:eastAsia="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6BEEEDC1"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39</w:t>
            </w:r>
          </w:p>
        </w:tc>
        <w:tc>
          <w:tcPr>
            <w:tcW w:w="0" w:type="auto"/>
            <w:tcBorders>
              <w:top w:val="nil"/>
              <w:left w:val="nil"/>
              <w:bottom w:val="single" w:sz="4" w:space="0" w:color="auto"/>
              <w:right w:val="single" w:sz="4" w:space="0" w:color="auto"/>
            </w:tcBorders>
            <w:shd w:val="clear" w:color="auto" w:fill="auto"/>
            <w:noWrap/>
            <w:vAlign w:val="bottom"/>
            <w:hideMark/>
          </w:tcPr>
          <w:p w14:paraId="4823F235"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36</w:t>
            </w:r>
          </w:p>
        </w:tc>
        <w:tc>
          <w:tcPr>
            <w:tcW w:w="0" w:type="auto"/>
            <w:tcBorders>
              <w:top w:val="nil"/>
              <w:left w:val="nil"/>
              <w:bottom w:val="single" w:sz="4" w:space="0" w:color="auto"/>
              <w:right w:val="single" w:sz="4" w:space="0" w:color="auto"/>
            </w:tcBorders>
            <w:shd w:val="clear" w:color="auto" w:fill="auto"/>
            <w:noWrap/>
            <w:vAlign w:val="bottom"/>
            <w:hideMark/>
          </w:tcPr>
          <w:p w14:paraId="260FC714" w14:textId="5855E79F" w:rsidR="00F75E67" w:rsidRPr="00AD2238" w:rsidRDefault="00134DE5" w:rsidP="006F1EE1">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w:t>
            </w:r>
            <w:r w:rsidR="006F1EE1" w:rsidRPr="00AD2238">
              <w:rPr>
                <w:rFonts w:asciiTheme="majorHAnsi" w:hAnsiTheme="majorHAnsi" w:cstheme="majorHAnsi"/>
                <w:color w:val="000000"/>
                <w:sz w:val="20"/>
                <w:szCs w:val="20"/>
                <w:lang w:val="ro-MD" w:eastAsia="en-US"/>
              </w:rPr>
              <w:t>0</w:t>
            </w:r>
          </w:p>
        </w:tc>
        <w:tc>
          <w:tcPr>
            <w:tcW w:w="0" w:type="auto"/>
            <w:tcBorders>
              <w:top w:val="nil"/>
              <w:left w:val="nil"/>
              <w:bottom w:val="single" w:sz="4" w:space="0" w:color="auto"/>
              <w:right w:val="single" w:sz="4" w:space="0" w:color="auto"/>
            </w:tcBorders>
            <w:shd w:val="clear" w:color="auto" w:fill="auto"/>
            <w:noWrap/>
            <w:vAlign w:val="bottom"/>
            <w:hideMark/>
          </w:tcPr>
          <w:p w14:paraId="46550C5A"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37</w:t>
            </w:r>
          </w:p>
        </w:tc>
        <w:tc>
          <w:tcPr>
            <w:tcW w:w="0" w:type="auto"/>
            <w:tcBorders>
              <w:top w:val="nil"/>
              <w:left w:val="nil"/>
              <w:bottom w:val="single" w:sz="4" w:space="0" w:color="auto"/>
              <w:right w:val="single" w:sz="4" w:space="0" w:color="auto"/>
            </w:tcBorders>
            <w:shd w:val="clear" w:color="auto" w:fill="auto"/>
            <w:noWrap/>
            <w:vAlign w:val="bottom"/>
            <w:hideMark/>
          </w:tcPr>
          <w:p w14:paraId="47C7BA7A"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33</w:t>
            </w:r>
          </w:p>
        </w:tc>
        <w:tc>
          <w:tcPr>
            <w:tcW w:w="0" w:type="auto"/>
            <w:tcBorders>
              <w:top w:val="nil"/>
              <w:left w:val="nil"/>
              <w:bottom w:val="single" w:sz="4" w:space="0" w:color="auto"/>
              <w:right w:val="single" w:sz="4" w:space="0" w:color="auto"/>
            </w:tcBorders>
            <w:shd w:val="clear" w:color="auto" w:fill="auto"/>
            <w:noWrap/>
            <w:vAlign w:val="bottom"/>
            <w:hideMark/>
          </w:tcPr>
          <w:p w14:paraId="5449B5BB"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87</w:t>
            </w:r>
          </w:p>
        </w:tc>
      </w:tr>
      <w:tr w:rsidR="003F7915" w:rsidRPr="00AD2238" w14:paraId="39E92B30" w14:textId="77777777" w:rsidTr="00F75E67">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12F5C5" w14:textId="77777777" w:rsidR="00F75E67" w:rsidRPr="00AD2238" w:rsidRDefault="00F75E67" w:rsidP="00F75E67">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IMSP AMT Rîșcani</w:t>
            </w:r>
          </w:p>
        </w:tc>
        <w:tc>
          <w:tcPr>
            <w:tcW w:w="0" w:type="auto"/>
            <w:tcBorders>
              <w:top w:val="nil"/>
              <w:left w:val="nil"/>
              <w:bottom w:val="single" w:sz="4" w:space="0" w:color="auto"/>
              <w:right w:val="single" w:sz="4" w:space="0" w:color="auto"/>
            </w:tcBorders>
            <w:shd w:val="clear" w:color="auto" w:fill="auto"/>
            <w:noWrap/>
            <w:vAlign w:val="bottom"/>
            <w:hideMark/>
          </w:tcPr>
          <w:p w14:paraId="3F6B5CA9"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47</w:t>
            </w:r>
          </w:p>
        </w:tc>
        <w:tc>
          <w:tcPr>
            <w:tcW w:w="0" w:type="auto"/>
            <w:tcBorders>
              <w:top w:val="nil"/>
              <w:left w:val="nil"/>
              <w:bottom w:val="single" w:sz="4" w:space="0" w:color="auto"/>
              <w:right w:val="single" w:sz="4" w:space="0" w:color="auto"/>
            </w:tcBorders>
            <w:shd w:val="clear" w:color="auto" w:fill="auto"/>
            <w:noWrap/>
            <w:vAlign w:val="bottom"/>
            <w:hideMark/>
          </w:tcPr>
          <w:p w14:paraId="14CE8DEC"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49</w:t>
            </w:r>
          </w:p>
        </w:tc>
        <w:tc>
          <w:tcPr>
            <w:tcW w:w="0" w:type="auto"/>
            <w:tcBorders>
              <w:top w:val="nil"/>
              <w:left w:val="nil"/>
              <w:bottom w:val="single" w:sz="4" w:space="0" w:color="auto"/>
              <w:right w:val="single" w:sz="4" w:space="0" w:color="auto"/>
            </w:tcBorders>
            <w:shd w:val="clear" w:color="auto" w:fill="auto"/>
            <w:noWrap/>
            <w:vAlign w:val="bottom"/>
            <w:hideMark/>
          </w:tcPr>
          <w:p w14:paraId="532757FF"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49</w:t>
            </w:r>
          </w:p>
        </w:tc>
        <w:tc>
          <w:tcPr>
            <w:tcW w:w="0" w:type="auto"/>
            <w:tcBorders>
              <w:top w:val="nil"/>
              <w:left w:val="nil"/>
              <w:bottom w:val="single" w:sz="4" w:space="0" w:color="auto"/>
              <w:right w:val="single" w:sz="4" w:space="0" w:color="auto"/>
            </w:tcBorders>
            <w:shd w:val="clear" w:color="auto" w:fill="auto"/>
            <w:noWrap/>
            <w:vAlign w:val="bottom"/>
            <w:hideMark/>
          </w:tcPr>
          <w:p w14:paraId="2767B37F"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47</w:t>
            </w:r>
          </w:p>
        </w:tc>
        <w:tc>
          <w:tcPr>
            <w:tcW w:w="0" w:type="auto"/>
            <w:tcBorders>
              <w:top w:val="nil"/>
              <w:left w:val="nil"/>
              <w:bottom w:val="single" w:sz="4" w:space="0" w:color="auto"/>
              <w:right w:val="single" w:sz="4" w:space="0" w:color="auto"/>
            </w:tcBorders>
            <w:shd w:val="clear" w:color="auto" w:fill="auto"/>
            <w:noWrap/>
            <w:vAlign w:val="bottom"/>
            <w:hideMark/>
          </w:tcPr>
          <w:p w14:paraId="505DCB27"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49</w:t>
            </w:r>
          </w:p>
        </w:tc>
        <w:tc>
          <w:tcPr>
            <w:tcW w:w="0" w:type="auto"/>
            <w:tcBorders>
              <w:top w:val="nil"/>
              <w:left w:val="nil"/>
              <w:bottom w:val="single" w:sz="4" w:space="0" w:color="auto"/>
              <w:right w:val="single" w:sz="4" w:space="0" w:color="auto"/>
            </w:tcBorders>
            <w:shd w:val="clear" w:color="auto" w:fill="auto"/>
            <w:noWrap/>
            <w:vAlign w:val="bottom"/>
            <w:hideMark/>
          </w:tcPr>
          <w:p w14:paraId="394783F7"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49</w:t>
            </w:r>
          </w:p>
        </w:tc>
        <w:tc>
          <w:tcPr>
            <w:tcW w:w="0" w:type="auto"/>
            <w:tcBorders>
              <w:top w:val="nil"/>
              <w:left w:val="nil"/>
              <w:bottom w:val="single" w:sz="4" w:space="0" w:color="auto"/>
              <w:right w:val="single" w:sz="4" w:space="0" w:color="auto"/>
            </w:tcBorders>
            <w:shd w:val="clear" w:color="auto" w:fill="auto"/>
            <w:noWrap/>
            <w:vAlign w:val="bottom"/>
            <w:hideMark/>
          </w:tcPr>
          <w:p w14:paraId="079E6AAF"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38</w:t>
            </w:r>
          </w:p>
        </w:tc>
        <w:tc>
          <w:tcPr>
            <w:tcW w:w="0" w:type="auto"/>
            <w:tcBorders>
              <w:top w:val="nil"/>
              <w:left w:val="nil"/>
              <w:bottom w:val="single" w:sz="4" w:space="0" w:color="auto"/>
              <w:right w:val="single" w:sz="4" w:space="0" w:color="auto"/>
            </w:tcBorders>
            <w:shd w:val="clear" w:color="auto" w:fill="auto"/>
            <w:noWrap/>
            <w:vAlign w:val="bottom"/>
            <w:hideMark/>
          </w:tcPr>
          <w:p w14:paraId="636F67C8"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39</w:t>
            </w:r>
          </w:p>
        </w:tc>
        <w:tc>
          <w:tcPr>
            <w:tcW w:w="0" w:type="auto"/>
            <w:tcBorders>
              <w:top w:val="nil"/>
              <w:left w:val="nil"/>
              <w:bottom w:val="single" w:sz="4" w:space="0" w:color="auto"/>
              <w:right w:val="single" w:sz="4" w:space="0" w:color="auto"/>
            </w:tcBorders>
            <w:shd w:val="clear" w:color="auto" w:fill="auto"/>
            <w:noWrap/>
            <w:vAlign w:val="bottom"/>
            <w:hideMark/>
          </w:tcPr>
          <w:p w14:paraId="43ED43F0"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49</w:t>
            </w:r>
          </w:p>
        </w:tc>
        <w:tc>
          <w:tcPr>
            <w:tcW w:w="0" w:type="auto"/>
            <w:tcBorders>
              <w:top w:val="nil"/>
              <w:left w:val="nil"/>
              <w:bottom w:val="single" w:sz="4" w:space="0" w:color="auto"/>
              <w:right w:val="single" w:sz="4" w:space="0" w:color="auto"/>
            </w:tcBorders>
            <w:shd w:val="clear" w:color="auto" w:fill="auto"/>
            <w:noWrap/>
            <w:vAlign w:val="bottom"/>
            <w:hideMark/>
          </w:tcPr>
          <w:p w14:paraId="005437B1"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129</w:t>
            </w:r>
          </w:p>
        </w:tc>
      </w:tr>
      <w:tr w:rsidR="003F7915" w:rsidRPr="00AD2238" w14:paraId="07685D79" w14:textId="77777777" w:rsidTr="00F75E67">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2A9885" w14:textId="77777777" w:rsidR="00F75E67" w:rsidRPr="00AD2238" w:rsidRDefault="00F75E67" w:rsidP="00F75E67">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IMSP CMF Bălți</w:t>
            </w:r>
          </w:p>
        </w:tc>
        <w:tc>
          <w:tcPr>
            <w:tcW w:w="0" w:type="auto"/>
            <w:tcBorders>
              <w:top w:val="nil"/>
              <w:left w:val="nil"/>
              <w:bottom w:val="single" w:sz="4" w:space="0" w:color="auto"/>
              <w:right w:val="single" w:sz="4" w:space="0" w:color="auto"/>
            </w:tcBorders>
            <w:shd w:val="clear" w:color="auto" w:fill="auto"/>
            <w:noWrap/>
            <w:vAlign w:val="bottom"/>
            <w:hideMark/>
          </w:tcPr>
          <w:p w14:paraId="1A2A0481"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26</w:t>
            </w:r>
          </w:p>
        </w:tc>
        <w:tc>
          <w:tcPr>
            <w:tcW w:w="0" w:type="auto"/>
            <w:tcBorders>
              <w:top w:val="nil"/>
              <w:left w:val="nil"/>
              <w:bottom w:val="single" w:sz="4" w:space="0" w:color="auto"/>
              <w:right w:val="single" w:sz="4" w:space="0" w:color="auto"/>
            </w:tcBorders>
            <w:shd w:val="clear" w:color="auto" w:fill="auto"/>
            <w:noWrap/>
            <w:vAlign w:val="bottom"/>
            <w:hideMark/>
          </w:tcPr>
          <w:p w14:paraId="58FB88B3"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29</w:t>
            </w:r>
          </w:p>
        </w:tc>
        <w:tc>
          <w:tcPr>
            <w:tcW w:w="0" w:type="auto"/>
            <w:tcBorders>
              <w:top w:val="nil"/>
              <w:left w:val="nil"/>
              <w:bottom w:val="single" w:sz="4" w:space="0" w:color="auto"/>
              <w:right w:val="single" w:sz="4" w:space="0" w:color="auto"/>
            </w:tcBorders>
            <w:shd w:val="clear" w:color="auto" w:fill="auto"/>
            <w:noWrap/>
            <w:vAlign w:val="bottom"/>
            <w:hideMark/>
          </w:tcPr>
          <w:p w14:paraId="44B831F0"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32</w:t>
            </w:r>
          </w:p>
        </w:tc>
        <w:tc>
          <w:tcPr>
            <w:tcW w:w="0" w:type="auto"/>
            <w:tcBorders>
              <w:top w:val="nil"/>
              <w:left w:val="nil"/>
              <w:bottom w:val="single" w:sz="4" w:space="0" w:color="auto"/>
              <w:right w:val="single" w:sz="4" w:space="0" w:color="auto"/>
            </w:tcBorders>
            <w:shd w:val="clear" w:color="auto" w:fill="auto"/>
            <w:noWrap/>
            <w:vAlign w:val="bottom"/>
            <w:hideMark/>
          </w:tcPr>
          <w:p w14:paraId="6960A824"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26</w:t>
            </w:r>
          </w:p>
        </w:tc>
        <w:tc>
          <w:tcPr>
            <w:tcW w:w="0" w:type="auto"/>
            <w:tcBorders>
              <w:top w:val="nil"/>
              <w:left w:val="nil"/>
              <w:bottom w:val="single" w:sz="4" w:space="0" w:color="auto"/>
              <w:right w:val="single" w:sz="4" w:space="0" w:color="auto"/>
            </w:tcBorders>
            <w:shd w:val="clear" w:color="auto" w:fill="auto"/>
            <w:noWrap/>
            <w:vAlign w:val="bottom"/>
            <w:hideMark/>
          </w:tcPr>
          <w:p w14:paraId="3C1F52C2"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29</w:t>
            </w:r>
          </w:p>
        </w:tc>
        <w:tc>
          <w:tcPr>
            <w:tcW w:w="0" w:type="auto"/>
            <w:tcBorders>
              <w:top w:val="nil"/>
              <w:left w:val="nil"/>
              <w:bottom w:val="single" w:sz="4" w:space="0" w:color="auto"/>
              <w:right w:val="single" w:sz="4" w:space="0" w:color="auto"/>
            </w:tcBorders>
            <w:shd w:val="clear" w:color="auto" w:fill="auto"/>
            <w:noWrap/>
            <w:vAlign w:val="bottom"/>
            <w:hideMark/>
          </w:tcPr>
          <w:p w14:paraId="18B6A29D"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32</w:t>
            </w:r>
          </w:p>
        </w:tc>
        <w:tc>
          <w:tcPr>
            <w:tcW w:w="0" w:type="auto"/>
            <w:tcBorders>
              <w:top w:val="nil"/>
              <w:left w:val="nil"/>
              <w:bottom w:val="single" w:sz="4" w:space="0" w:color="auto"/>
              <w:right w:val="single" w:sz="4" w:space="0" w:color="auto"/>
            </w:tcBorders>
            <w:shd w:val="clear" w:color="auto" w:fill="auto"/>
            <w:noWrap/>
            <w:vAlign w:val="bottom"/>
            <w:hideMark/>
          </w:tcPr>
          <w:p w14:paraId="3189151D"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w:t>
            </w:r>
          </w:p>
        </w:tc>
        <w:tc>
          <w:tcPr>
            <w:tcW w:w="0" w:type="auto"/>
            <w:tcBorders>
              <w:top w:val="nil"/>
              <w:left w:val="nil"/>
              <w:bottom w:val="single" w:sz="4" w:space="0" w:color="auto"/>
              <w:right w:val="single" w:sz="4" w:space="0" w:color="auto"/>
            </w:tcBorders>
            <w:shd w:val="clear" w:color="auto" w:fill="auto"/>
            <w:noWrap/>
            <w:vAlign w:val="bottom"/>
            <w:hideMark/>
          </w:tcPr>
          <w:p w14:paraId="72FBB639"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23</w:t>
            </w:r>
          </w:p>
        </w:tc>
        <w:tc>
          <w:tcPr>
            <w:tcW w:w="0" w:type="auto"/>
            <w:tcBorders>
              <w:top w:val="nil"/>
              <w:left w:val="nil"/>
              <w:bottom w:val="single" w:sz="4" w:space="0" w:color="auto"/>
              <w:right w:val="single" w:sz="4" w:space="0" w:color="auto"/>
            </w:tcBorders>
            <w:shd w:val="clear" w:color="auto" w:fill="auto"/>
            <w:noWrap/>
            <w:vAlign w:val="bottom"/>
            <w:hideMark/>
          </w:tcPr>
          <w:p w14:paraId="3D8AADDB"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0C3C7BDC"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25</w:t>
            </w:r>
          </w:p>
        </w:tc>
      </w:tr>
      <w:tr w:rsidR="003F7915" w:rsidRPr="00AD2238" w14:paraId="1A652478" w14:textId="77777777" w:rsidTr="00F75E67">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D6A76D" w14:textId="77777777" w:rsidR="00F75E67" w:rsidRPr="00AD2238" w:rsidRDefault="00F75E67" w:rsidP="00F75E67">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IMSP CS Anenii Noi</w:t>
            </w:r>
          </w:p>
        </w:tc>
        <w:tc>
          <w:tcPr>
            <w:tcW w:w="0" w:type="auto"/>
            <w:tcBorders>
              <w:top w:val="nil"/>
              <w:left w:val="nil"/>
              <w:bottom w:val="single" w:sz="4" w:space="0" w:color="auto"/>
              <w:right w:val="single" w:sz="4" w:space="0" w:color="auto"/>
            </w:tcBorders>
            <w:shd w:val="clear" w:color="auto" w:fill="auto"/>
            <w:noWrap/>
            <w:vAlign w:val="bottom"/>
            <w:hideMark/>
          </w:tcPr>
          <w:p w14:paraId="4AE1CA7A"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11</w:t>
            </w:r>
          </w:p>
        </w:tc>
        <w:tc>
          <w:tcPr>
            <w:tcW w:w="0" w:type="auto"/>
            <w:tcBorders>
              <w:top w:val="nil"/>
              <w:left w:val="nil"/>
              <w:bottom w:val="single" w:sz="4" w:space="0" w:color="auto"/>
              <w:right w:val="single" w:sz="4" w:space="0" w:color="auto"/>
            </w:tcBorders>
            <w:shd w:val="clear" w:color="auto" w:fill="auto"/>
            <w:noWrap/>
            <w:vAlign w:val="bottom"/>
            <w:hideMark/>
          </w:tcPr>
          <w:p w14:paraId="532187E8"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15</w:t>
            </w:r>
          </w:p>
        </w:tc>
        <w:tc>
          <w:tcPr>
            <w:tcW w:w="0" w:type="auto"/>
            <w:tcBorders>
              <w:top w:val="nil"/>
              <w:left w:val="nil"/>
              <w:bottom w:val="single" w:sz="4" w:space="0" w:color="auto"/>
              <w:right w:val="single" w:sz="4" w:space="0" w:color="auto"/>
            </w:tcBorders>
            <w:shd w:val="clear" w:color="auto" w:fill="auto"/>
            <w:noWrap/>
            <w:vAlign w:val="bottom"/>
            <w:hideMark/>
          </w:tcPr>
          <w:p w14:paraId="4867A41A"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17</w:t>
            </w:r>
          </w:p>
        </w:tc>
        <w:tc>
          <w:tcPr>
            <w:tcW w:w="0" w:type="auto"/>
            <w:tcBorders>
              <w:top w:val="nil"/>
              <w:left w:val="nil"/>
              <w:bottom w:val="single" w:sz="4" w:space="0" w:color="auto"/>
              <w:right w:val="single" w:sz="4" w:space="0" w:color="auto"/>
            </w:tcBorders>
            <w:shd w:val="clear" w:color="auto" w:fill="auto"/>
            <w:noWrap/>
            <w:vAlign w:val="bottom"/>
            <w:hideMark/>
          </w:tcPr>
          <w:p w14:paraId="4B0F4499"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11</w:t>
            </w:r>
          </w:p>
        </w:tc>
        <w:tc>
          <w:tcPr>
            <w:tcW w:w="0" w:type="auto"/>
            <w:tcBorders>
              <w:top w:val="nil"/>
              <w:left w:val="nil"/>
              <w:bottom w:val="single" w:sz="4" w:space="0" w:color="auto"/>
              <w:right w:val="single" w:sz="4" w:space="0" w:color="auto"/>
            </w:tcBorders>
            <w:shd w:val="clear" w:color="auto" w:fill="auto"/>
            <w:noWrap/>
            <w:vAlign w:val="bottom"/>
            <w:hideMark/>
          </w:tcPr>
          <w:p w14:paraId="23C7828B"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15</w:t>
            </w:r>
          </w:p>
        </w:tc>
        <w:tc>
          <w:tcPr>
            <w:tcW w:w="0" w:type="auto"/>
            <w:tcBorders>
              <w:top w:val="nil"/>
              <w:left w:val="nil"/>
              <w:bottom w:val="single" w:sz="4" w:space="0" w:color="auto"/>
              <w:right w:val="single" w:sz="4" w:space="0" w:color="auto"/>
            </w:tcBorders>
            <w:shd w:val="clear" w:color="auto" w:fill="auto"/>
            <w:noWrap/>
            <w:vAlign w:val="bottom"/>
            <w:hideMark/>
          </w:tcPr>
          <w:p w14:paraId="37E7C39F"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17</w:t>
            </w:r>
          </w:p>
        </w:tc>
        <w:tc>
          <w:tcPr>
            <w:tcW w:w="0" w:type="auto"/>
            <w:tcBorders>
              <w:top w:val="nil"/>
              <w:left w:val="nil"/>
              <w:bottom w:val="single" w:sz="4" w:space="0" w:color="auto"/>
              <w:right w:val="single" w:sz="4" w:space="0" w:color="auto"/>
            </w:tcBorders>
            <w:shd w:val="clear" w:color="auto" w:fill="auto"/>
            <w:noWrap/>
            <w:vAlign w:val="bottom"/>
            <w:hideMark/>
          </w:tcPr>
          <w:p w14:paraId="51487C48"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14:paraId="64D4C7F8"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8</w:t>
            </w:r>
          </w:p>
        </w:tc>
        <w:tc>
          <w:tcPr>
            <w:tcW w:w="0" w:type="auto"/>
            <w:tcBorders>
              <w:top w:val="nil"/>
              <w:left w:val="nil"/>
              <w:bottom w:val="single" w:sz="4" w:space="0" w:color="auto"/>
              <w:right w:val="single" w:sz="4" w:space="0" w:color="auto"/>
            </w:tcBorders>
            <w:shd w:val="clear" w:color="auto" w:fill="auto"/>
            <w:noWrap/>
            <w:vAlign w:val="bottom"/>
            <w:hideMark/>
          </w:tcPr>
          <w:p w14:paraId="520871EC"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11</w:t>
            </w:r>
          </w:p>
        </w:tc>
        <w:tc>
          <w:tcPr>
            <w:tcW w:w="0" w:type="auto"/>
            <w:tcBorders>
              <w:top w:val="nil"/>
              <w:left w:val="nil"/>
              <w:bottom w:val="single" w:sz="4" w:space="0" w:color="auto"/>
              <w:right w:val="single" w:sz="4" w:space="0" w:color="auto"/>
            </w:tcBorders>
            <w:shd w:val="clear" w:color="auto" w:fill="auto"/>
            <w:noWrap/>
            <w:vAlign w:val="bottom"/>
            <w:hideMark/>
          </w:tcPr>
          <w:p w14:paraId="29075C1A"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28</w:t>
            </w:r>
          </w:p>
        </w:tc>
      </w:tr>
      <w:tr w:rsidR="003F7915" w:rsidRPr="00AD2238" w14:paraId="7A3EC8DB" w14:textId="77777777" w:rsidTr="00F75E67">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34CCF6" w14:textId="77777777" w:rsidR="00F75E67" w:rsidRPr="00AD2238" w:rsidRDefault="00F75E67" w:rsidP="00F75E67">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IMSP CS Ungheni</w:t>
            </w:r>
          </w:p>
        </w:tc>
        <w:tc>
          <w:tcPr>
            <w:tcW w:w="0" w:type="auto"/>
            <w:tcBorders>
              <w:top w:val="nil"/>
              <w:left w:val="nil"/>
              <w:bottom w:val="single" w:sz="4" w:space="0" w:color="auto"/>
              <w:right w:val="single" w:sz="4" w:space="0" w:color="auto"/>
            </w:tcBorders>
            <w:shd w:val="clear" w:color="auto" w:fill="auto"/>
            <w:noWrap/>
            <w:vAlign w:val="bottom"/>
            <w:hideMark/>
          </w:tcPr>
          <w:p w14:paraId="45A7CA24"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18</w:t>
            </w:r>
          </w:p>
        </w:tc>
        <w:tc>
          <w:tcPr>
            <w:tcW w:w="0" w:type="auto"/>
            <w:tcBorders>
              <w:top w:val="nil"/>
              <w:left w:val="nil"/>
              <w:bottom w:val="single" w:sz="4" w:space="0" w:color="auto"/>
              <w:right w:val="single" w:sz="4" w:space="0" w:color="auto"/>
            </w:tcBorders>
            <w:shd w:val="clear" w:color="auto" w:fill="auto"/>
            <w:noWrap/>
            <w:vAlign w:val="bottom"/>
            <w:hideMark/>
          </w:tcPr>
          <w:p w14:paraId="51029993"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18</w:t>
            </w:r>
          </w:p>
        </w:tc>
        <w:tc>
          <w:tcPr>
            <w:tcW w:w="0" w:type="auto"/>
            <w:tcBorders>
              <w:top w:val="nil"/>
              <w:left w:val="nil"/>
              <w:bottom w:val="single" w:sz="4" w:space="0" w:color="auto"/>
              <w:right w:val="single" w:sz="4" w:space="0" w:color="auto"/>
            </w:tcBorders>
            <w:shd w:val="clear" w:color="auto" w:fill="auto"/>
            <w:noWrap/>
            <w:vAlign w:val="bottom"/>
            <w:hideMark/>
          </w:tcPr>
          <w:p w14:paraId="6BCA75B7"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17</w:t>
            </w:r>
          </w:p>
        </w:tc>
        <w:tc>
          <w:tcPr>
            <w:tcW w:w="0" w:type="auto"/>
            <w:tcBorders>
              <w:top w:val="nil"/>
              <w:left w:val="nil"/>
              <w:bottom w:val="single" w:sz="4" w:space="0" w:color="auto"/>
              <w:right w:val="single" w:sz="4" w:space="0" w:color="auto"/>
            </w:tcBorders>
            <w:shd w:val="clear" w:color="auto" w:fill="auto"/>
            <w:noWrap/>
            <w:vAlign w:val="bottom"/>
            <w:hideMark/>
          </w:tcPr>
          <w:p w14:paraId="5112DB1A"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18</w:t>
            </w:r>
          </w:p>
        </w:tc>
        <w:tc>
          <w:tcPr>
            <w:tcW w:w="0" w:type="auto"/>
            <w:tcBorders>
              <w:top w:val="nil"/>
              <w:left w:val="nil"/>
              <w:bottom w:val="single" w:sz="4" w:space="0" w:color="auto"/>
              <w:right w:val="single" w:sz="4" w:space="0" w:color="auto"/>
            </w:tcBorders>
            <w:shd w:val="clear" w:color="auto" w:fill="auto"/>
            <w:noWrap/>
            <w:vAlign w:val="bottom"/>
            <w:hideMark/>
          </w:tcPr>
          <w:p w14:paraId="5B6C4464"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18</w:t>
            </w:r>
          </w:p>
        </w:tc>
        <w:tc>
          <w:tcPr>
            <w:tcW w:w="0" w:type="auto"/>
            <w:tcBorders>
              <w:top w:val="nil"/>
              <w:left w:val="nil"/>
              <w:bottom w:val="single" w:sz="4" w:space="0" w:color="auto"/>
              <w:right w:val="single" w:sz="4" w:space="0" w:color="auto"/>
            </w:tcBorders>
            <w:shd w:val="clear" w:color="auto" w:fill="auto"/>
            <w:noWrap/>
            <w:vAlign w:val="bottom"/>
            <w:hideMark/>
          </w:tcPr>
          <w:p w14:paraId="6388A943"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17</w:t>
            </w:r>
          </w:p>
        </w:tc>
        <w:tc>
          <w:tcPr>
            <w:tcW w:w="0" w:type="auto"/>
            <w:tcBorders>
              <w:top w:val="nil"/>
              <w:left w:val="nil"/>
              <w:bottom w:val="single" w:sz="4" w:space="0" w:color="auto"/>
              <w:right w:val="single" w:sz="4" w:space="0" w:color="auto"/>
            </w:tcBorders>
            <w:shd w:val="clear" w:color="auto" w:fill="auto"/>
            <w:noWrap/>
            <w:vAlign w:val="bottom"/>
            <w:hideMark/>
          </w:tcPr>
          <w:p w14:paraId="0CD24FA0"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15</w:t>
            </w:r>
          </w:p>
        </w:tc>
        <w:tc>
          <w:tcPr>
            <w:tcW w:w="0" w:type="auto"/>
            <w:tcBorders>
              <w:top w:val="nil"/>
              <w:left w:val="nil"/>
              <w:bottom w:val="single" w:sz="4" w:space="0" w:color="auto"/>
              <w:right w:val="single" w:sz="4" w:space="0" w:color="auto"/>
            </w:tcBorders>
            <w:shd w:val="clear" w:color="auto" w:fill="auto"/>
            <w:noWrap/>
            <w:vAlign w:val="bottom"/>
            <w:hideMark/>
          </w:tcPr>
          <w:p w14:paraId="7B457042"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15</w:t>
            </w:r>
          </w:p>
        </w:tc>
        <w:tc>
          <w:tcPr>
            <w:tcW w:w="0" w:type="auto"/>
            <w:tcBorders>
              <w:top w:val="nil"/>
              <w:left w:val="nil"/>
              <w:bottom w:val="single" w:sz="4" w:space="0" w:color="auto"/>
              <w:right w:val="single" w:sz="4" w:space="0" w:color="auto"/>
            </w:tcBorders>
            <w:shd w:val="clear" w:color="auto" w:fill="auto"/>
            <w:noWrap/>
            <w:vAlign w:val="bottom"/>
            <w:hideMark/>
          </w:tcPr>
          <w:p w14:paraId="31F08A97"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17</w:t>
            </w:r>
          </w:p>
        </w:tc>
        <w:tc>
          <w:tcPr>
            <w:tcW w:w="0" w:type="auto"/>
            <w:tcBorders>
              <w:top w:val="nil"/>
              <w:left w:val="nil"/>
              <w:bottom w:val="single" w:sz="4" w:space="0" w:color="auto"/>
              <w:right w:val="single" w:sz="4" w:space="0" w:color="auto"/>
            </w:tcBorders>
            <w:shd w:val="clear" w:color="auto" w:fill="auto"/>
            <w:noWrap/>
            <w:vAlign w:val="bottom"/>
            <w:hideMark/>
          </w:tcPr>
          <w:p w14:paraId="74018B02"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47</w:t>
            </w:r>
          </w:p>
        </w:tc>
      </w:tr>
      <w:tr w:rsidR="003F7915" w:rsidRPr="00AD2238" w14:paraId="06D05418" w14:textId="77777777" w:rsidTr="00F75E67">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AC6096" w14:textId="77777777" w:rsidR="00F75E67" w:rsidRPr="00AD2238" w:rsidRDefault="00F75E67" w:rsidP="00F75E67">
            <w:pPr>
              <w:jc w:val="left"/>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51022B0A" w14:textId="358BDAC2" w:rsidR="00F75E67" w:rsidRPr="00AD2238" w:rsidRDefault="00F75E67" w:rsidP="00160CCF">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w:t>
            </w:r>
            <w:r w:rsidR="00160CCF" w:rsidRPr="00AD2238">
              <w:rPr>
                <w:rFonts w:asciiTheme="majorHAnsi" w:hAnsiTheme="majorHAnsi" w:cstheme="majorHAnsi"/>
                <w:color w:val="000000"/>
                <w:sz w:val="20"/>
                <w:szCs w:val="20"/>
                <w:lang w:val="ro-MD" w:eastAsia="en-US"/>
              </w:rPr>
              <w:t>70</w:t>
            </w:r>
          </w:p>
        </w:tc>
        <w:tc>
          <w:tcPr>
            <w:tcW w:w="0" w:type="auto"/>
            <w:tcBorders>
              <w:top w:val="nil"/>
              <w:left w:val="nil"/>
              <w:bottom w:val="single" w:sz="4" w:space="0" w:color="auto"/>
              <w:right w:val="single" w:sz="4" w:space="0" w:color="auto"/>
            </w:tcBorders>
            <w:shd w:val="clear" w:color="auto" w:fill="auto"/>
            <w:noWrap/>
            <w:vAlign w:val="bottom"/>
            <w:hideMark/>
          </w:tcPr>
          <w:p w14:paraId="5B3A0296"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268</w:t>
            </w:r>
          </w:p>
        </w:tc>
        <w:tc>
          <w:tcPr>
            <w:tcW w:w="0" w:type="auto"/>
            <w:tcBorders>
              <w:top w:val="nil"/>
              <w:left w:val="nil"/>
              <w:bottom w:val="single" w:sz="4" w:space="0" w:color="auto"/>
              <w:right w:val="single" w:sz="4" w:space="0" w:color="auto"/>
            </w:tcBorders>
            <w:shd w:val="clear" w:color="auto" w:fill="auto"/>
            <w:noWrap/>
            <w:vAlign w:val="bottom"/>
            <w:hideMark/>
          </w:tcPr>
          <w:p w14:paraId="5B821A2B"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277</w:t>
            </w:r>
          </w:p>
        </w:tc>
        <w:tc>
          <w:tcPr>
            <w:tcW w:w="0" w:type="auto"/>
            <w:tcBorders>
              <w:top w:val="nil"/>
              <w:left w:val="nil"/>
              <w:bottom w:val="single" w:sz="4" w:space="0" w:color="auto"/>
              <w:right w:val="single" w:sz="4" w:space="0" w:color="auto"/>
            </w:tcBorders>
            <w:shd w:val="clear" w:color="auto" w:fill="auto"/>
            <w:noWrap/>
            <w:vAlign w:val="bottom"/>
            <w:hideMark/>
          </w:tcPr>
          <w:p w14:paraId="2932D01E" w14:textId="11F17CE7" w:rsidR="00F75E67" w:rsidRPr="00AD2238" w:rsidRDefault="00160CCF"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270</w:t>
            </w:r>
          </w:p>
        </w:tc>
        <w:tc>
          <w:tcPr>
            <w:tcW w:w="0" w:type="auto"/>
            <w:tcBorders>
              <w:top w:val="nil"/>
              <w:left w:val="nil"/>
              <w:bottom w:val="single" w:sz="4" w:space="0" w:color="auto"/>
              <w:right w:val="single" w:sz="4" w:space="0" w:color="auto"/>
            </w:tcBorders>
            <w:shd w:val="clear" w:color="auto" w:fill="auto"/>
            <w:noWrap/>
            <w:vAlign w:val="bottom"/>
            <w:hideMark/>
          </w:tcPr>
          <w:p w14:paraId="1D66E957"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268</w:t>
            </w:r>
          </w:p>
        </w:tc>
        <w:tc>
          <w:tcPr>
            <w:tcW w:w="0" w:type="auto"/>
            <w:tcBorders>
              <w:top w:val="nil"/>
              <w:left w:val="nil"/>
              <w:bottom w:val="single" w:sz="4" w:space="0" w:color="auto"/>
              <w:right w:val="single" w:sz="4" w:space="0" w:color="auto"/>
            </w:tcBorders>
            <w:shd w:val="clear" w:color="auto" w:fill="auto"/>
            <w:noWrap/>
            <w:vAlign w:val="bottom"/>
            <w:hideMark/>
          </w:tcPr>
          <w:p w14:paraId="10126B4D"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277</w:t>
            </w:r>
          </w:p>
        </w:tc>
        <w:tc>
          <w:tcPr>
            <w:tcW w:w="0" w:type="auto"/>
            <w:tcBorders>
              <w:top w:val="nil"/>
              <w:left w:val="nil"/>
              <w:bottom w:val="single" w:sz="4" w:space="0" w:color="auto"/>
              <w:right w:val="single" w:sz="4" w:space="0" w:color="auto"/>
            </w:tcBorders>
            <w:shd w:val="clear" w:color="auto" w:fill="auto"/>
            <w:noWrap/>
            <w:vAlign w:val="bottom"/>
            <w:hideMark/>
          </w:tcPr>
          <w:p w14:paraId="2DAB2165" w14:textId="30FE4469" w:rsidR="00F75E67" w:rsidRPr="00AD2238" w:rsidRDefault="00403B50" w:rsidP="00F75E67">
            <w:pPr>
              <w:jc w:val="right"/>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169</w:t>
            </w:r>
          </w:p>
        </w:tc>
        <w:tc>
          <w:tcPr>
            <w:tcW w:w="0" w:type="auto"/>
            <w:tcBorders>
              <w:top w:val="nil"/>
              <w:left w:val="nil"/>
              <w:bottom w:val="single" w:sz="4" w:space="0" w:color="auto"/>
              <w:right w:val="single" w:sz="4" w:space="0" w:color="auto"/>
            </w:tcBorders>
            <w:shd w:val="clear" w:color="auto" w:fill="auto"/>
            <w:noWrap/>
            <w:vAlign w:val="bottom"/>
            <w:hideMark/>
          </w:tcPr>
          <w:p w14:paraId="192CF0EB" w14:textId="77777777" w:rsidR="00F75E67" w:rsidRPr="00AD2238" w:rsidRDefault="00F75E67" w:rsidP="00F75E67">
            <w:pPr>
              <w:jc w:val="right"/>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183</w:t>
            </w:r>
          </w:p>
        </w:tc>
        <w:tc>
          <w:tcPr>
            <w:tcW w:w="0" w:type="auto"/>
            <w:tcBorders>
              <w:top w:val="nil"/>
              <w:left w:val="nil"/>
              <w:bottom w:val="single" w:sz="4" w:space="0" w:color="auto"/>
              <w:right w:val="single" w:sz="4" w:space="0" w:color="auto"/>
            </w:tcBorders>
            <w:shd w:val="clear" w:color="auto" w:fill="auto"/>
            <w:noWrap/>
            <w:vAlign w:val="bottom"/>
            <w:hideMark/>
          </w:tcPr>
          <w:p w14:paraId="6C2316F3" w14:textId="72858008" w:rsidR="00F75E67" w:rsidRPr="00AD2238" w:rsidRDefault="00160CCF" w:rsidP="00F75E67">
            <w:pPr>
              <w:jc w:val="right"/>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190</w:t>
            </w:r>
          </w:p>
        </w:tc>
        <w:tc>
          <w:tcPr>
            <w:tcW w:w="0" w:type="auto"/>
            <w:tcBorders>
              <w:top w:val="nil"/>
              <w:left w:val="nil"/>
              <w:bottom w:val="single" w:sz="4" w:space="0" w:color="auto"/>
              <w:right w:val="single" w:sz="4" w:space="0" w:color="auto"/>
            </w:tcBorders>
            <w:shd w:val="clear" w:color="auto" w:fill="auto"/>
            <w:noWrap/>
            <w:vAlign w:val="bottom"/>
            <w:hideMark/>
          </w:tcPr>
          <w:p w14:paraId="19344F3B" w14:textId="2DEA56CA" w:rsidR="00F75E67" w:rsidRPr="00AD2238" w:rsidRDefault="00F75E67" w:rsidP="00744F1D">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6</w:t>
            </w:r>
            <w:r w:rsidR="00744F1D">
              <w:rPr>
                <w:rFonts w:asciiTheme="majorHAnsi" w:hAnsiTheme="majorHAnsi" w:cstheme="majorHAnsi"/>
                <w:color w:val="000000"/>
                <w:sz w:val="20"/>
                <w:szCs w:val="20"/>
                <w:lang w:val="ro-MD" w:eastAsia="en-US"/>
              </w:rPr>
              <w:t>77</w:t>
            </w:r>
          </w:p>
        </w:tc>
      </w:tr>
    </w:tbl>
    <w:p w14:paraId="0413A63C" w14:textId="43A91947" w:rsidR="00F75E67" w:rsidRPr="00AD2238" w:rsidRDefault="00F75E67" w:rsidP="00F75E67">
      <w:pPr>
        <w:spacing w:line="276" w:lineRule="auto"/>
        <w:rPr>
          <w:rFonts w:asciiTheme="majorHAnsi" w:hAnsiTheme="majorHAnsi" w:cstheme="majorHAnsi"/>
          <w:i/>
          <w:sz w:val="20"/>
          <w:szCs w:val="20"/>
          <w:lang w:val="ro-MD"/>
        </w:rPr>
      </w:pPr>
      <w:r w:rsidRPr="00AD2238">
        <w:rPr>
          <w:rFonts w:asciiTheme="majorHAnsi" w:hAnsiTheme="majorHAnsi" w:cstheme="majorHAnsi"/>
          <w:b/>
          <w:i/>
          <w:sz w:val="20"/>
          <w:szCs w:val="20"/>
          <w:lang w:val="ro-MD"/>
        </w:rPr>
        <w:t>Sursa</w:t>
      </w:r>
      <w:r w:rsidRPr="00AD2238">
        <w:rPr>
          <w:rFonts w:asciiTheme="majorHAnsi" w:hAnsiTheme="majorHAnsi" w:cstheme="majorHAnsi"/>
          <w:i/>
          <w:sz w:val="20"/>
          <w:szCs w:val="20"/>
          <w:lang w:val="ro-MD"/>
        </w:rPr>
        <w:t>: Listele de evidență a copiilor cu diabet zaharat, fișele medicale a</w:t>
      </w:r>
      <w:r w:rsidR="003F7915">
        <w:rPr>
          <w:rFonts w:asciiTheme="majorHAnsi" w:hAnsiTheme="majorHAnsi" w:cstheme="majorHAnsi"/>
          <w:i/>
          <w:sz w:val="20"/>
          <w:szCs w:val="20"/>
          <w:lang w:val="ro-MD"/>
        </w:rPr>
        <w:t>le</w:t>
      </w:r>
      <w:r w:rsidRPr="00AD2238">
        <w:rPr>
          <w:rFonts w:asciiTheme="majorHAnsi" w:hAnsiTheme="majorHAnsi" w:cstheme="majorHAnsi"/>
          <w:i/>
          <w:sz w:val="20"/>
          <w:szCs w:val="20"/>
          <w:lang w:val="ro-MD"/>
        </w:rPr>
        <w:t xml:space="preserve"> persoanelor, listele de repartizare a glucometrelor pentru măsurarea glicemiei, Dările de seamă personificate privind utilizarea consumabilelor/ dispozitivelor medicale</w:t>
      </w:r>
      <w:r w:rsidR="00266B4B" w:rsidRPr="00AD2238">
        <w:rPr>
          <w:rFonts w:asciiTheme="majorHAnsi" w:hAnsiTheme="majorHAnsi" w:cstheme="majorHAnsi"/>
          <w:i/>
          <w:sz w:val="20"/>
          <w:szCs w:val="20"/>
          <w:lang w:val="ro-MD"/>
        </w:rPr>
        <w:t>.</w:t>
      </w:r>
    </w:p>
    <w:p w14:paraId="2EF9C9EF" w14:textId="079DF287" w:rsidR="003E0F35" w:rsidRPr="00AD2238" w:rsidRDefault="003E0F35" w:rsidP="003E0F35">
      <w:pPr>
        <w:spacing w:line="276" w:lineRule="auto"/>
        <w:jc w:val="right"/>
        <w:rPr>
          <w:rFonts w:asciiTheme="majorHAnsi" w:hAnsiTheme="majorHAnsi" w:cstheme="majorHAnsi"/>
          <w:lang w:val="ro-MD"/>
        </w:rPr>
      </w:pPr>
    </w:p>
    <w:p w14:paraId="516DD60C" w14:textId="523FBD77" w:rsidR="00F75E67" w:rsidRPr="00AD2238" w:rsidRDefault="00F75E67">
      <w:pPr>
        <w:spacing w:after="160" w:line="259" w:lineRule="auto"/>
        <w:jc w:val="left"/>
        <w:rPr>
          <w:rFonts w:asciiTheme="majorHAnsi" w:hAnsiTheme="majorHAnsi" w:cstheme="majorHAnsi"/>
          <w:lang w:val="ro-MD"/>
        </w:rPr>
      </w:pPr>
      <w:r w:rsidRPr="00AD2238">
        <w:rPr>
          <w:rFonts w:asciiTheme="majorHAnsi" w:hAnsiTheme="majorHAnsi" w:cstheme="majorHAnsi"/>
          <w:lang w:val="ro-MD"/>
        </w:rPr>
        <w:br w:type="page"/>
      </w:r>
    </w:p>
    <w:p w14:paraId="7254645B" w14:textId="6DC51191" w:rsidR="003E0F35" w:rsidRPr="00AD2238" w:rsidRDefault="00F75E67" w:rsidP="003E0F35">
      <w:pPr>
        <w:spacing w:line="276" w:lineRule="auto"/>
        <w:jc w:val="right"/>
        <w:rPr>
          <w:rFonts w:asciiTheme="majorHAnsi" w:hAnsiTheme="majorHAnsi" w:cstheme="majorHAnsi"/>
          <w:lang w:val="ro-MD"/>
        </w:rPr>
      </w:pPr>
      <w:r w:rsidRPr="00AD2238">
        <w:rPr>
          <w:rFonts w:asciiTheme="majorHAnsi" w:hAnsiTheme="majorHAnsi" w:cstheme="majorHAnsi"/>
          <w:lang w:val="ro-MD"/>
        </w:rPr>
        <w:lastRenderedPageBreak/>
        <w:t>Anexa nr.7</w:t>
      </w:r>
    </w:p>
    <w:p w14:paraId="3C3FD7B2" w14:textId="39A3B294" w:rsidR="00745229" w:rsidRPr="00AD2238" w:rsidRDefault="00745229" w:rsidP="00745229">
      <w:pPr>
        <w:spacing w:line="276" w:lineRule="auto"/>
        <w:ind w:firstLine="720"/>
        <w:jc w:val="center"/>
        <w:rPr>
          <w:rFonts w:asciiTheme="majorHAnsi" w:hAnsiTheme="majorHAnsi" w:cstheme="majorHAnsi"/>
          <w:b/>
          <w:lang w:val="ro-MD"/>
        </w:rPr>
      </w:pPr>
      <w:r w:rsidRPr="00AD2238">
        <w:rPr>
          <w:rFonts w:asciiTheme="majorHAnsi" w:hAnsiTheme="majorHAnsi" w:cstheme="majorHAnsi"/>
          <w:b/>
          <w:sz w:val="24"/>
          <w:lang w:val="ro-MD" w:eastAsia="en-US"/>
        </w:rPr>
        <w:t>Informați</w:t>
      </w:r>
      <w:r w:rsidR="003F7915">
        <w:rPr>
          <w:rFonts w:asciiTheme="majorHAnsi" w:hAnsiTheme="majorHAnsi" w:cstheme="majorHAnsi"/>
          <w:b/>
          <w:sz w:val="24"/>
          <w:lang w:val="ro-MD" w:eastAsia="en-US"/>
        </w:rPr>
        <w:t>i</w:t>
      </w:r>
      <w:r w:rsidRPr="00AD2238">
        <w:rPr>
          <w:rFonts w:asciiTheme="majorHAnsi" w:hAnsiTheme="majorHAnsi" w:cstheme="majorHAnsi"/>
          <w:b/>
          <w:sz w:val="24"/>
          <w:lang w:val="ro-MD" w:eastAsia="en-US"/>
        </w:rPr>
        <w:t xml:space="preserve"> privind repartizarea testelor și glucometrelor femeilor însărcinate cu diabet zaharat preexistent sau gestațional pe parcursul anilor 2019-2021 (I semestru)</w:t>
      </w:r>
    </w:p>
    <w:tbl>
      <w:tblPr>
        <w:tblW w:w="0" w:type="auto"/>
        <w:tblInd w:w="-5" w:type="dxa"/>
        <w:tblLook w:val="04A0" w:firstRow="1" w:lastRow="0" w:firstColumn="1" w:lastColumn="0" w:noHBand="0" w:noVBand="1"/>
      </w:tblPr>
      <w:tblGrid>
        <w:gridCol w:w="1701"/>
        <w:gridCol w:w="1112"/>
        <w:gridCol w:w="1112"/>
        <w:gridCol w:w="1113"/>
        <w:gridCol w:w="911"/>
        <w:gridCol w:w="911"/>
        <w:gridCol w:w="912"/>
        <w:gridCol w:w="1148"/>
        <w:gridCol w:w="1148"/>
        <w:gridCol w:w="1149"/>
        <w:gridCol w:w="1113"/>
        <w:gridCol w:w="1113"/>
        <w:gridCol w:w="1114"/>
      </w:tblGrid>
      <w:tr w:rsidR="00F75E67" w:rsidRPr="00AD2238" w14:paraId="28EBA3D5" w14:textId="77777777" w:rsidTr="00243D79">
        <w:trPr>
          <w:trHeight w:val="22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0675DB" w14:textId="208FE985" w:rsidR="00F75E67" w:rsidRPr="00AD2238" w:rsidRDefault="00F75E67" w:rsidP="00F75E67">
            <w:pPr>
              <w:jc w:val="center"/>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In</w:t>
            </w:r>
            <w:r w:rsidR="00C46C56" w:rsidRPr="00AD2238">
              <w:rPr>
                <w:rFonts w:asciiTheme="majorHAnsi" w:hAnsiTheme="majorHAnsi" w:cstheme="majorHAnsi"/>
                <w:b/>
                <w:bCs/>
                <w:color w:val="000000"/>
                <w:sz w:val="20"/>
                <w:szCs w:val="20"/>
                <w:lang w:val="ro-MD" w:eastAsia="en-US"/>
              </w:rPr>
              <w:t>s</w:t>
            </w:r>
            <w:r w:rsidRPr="00AD2238">
              <w:rPr>
                <w:rFonts w:asciiTheme="majorHAnsi" w:hAnsiTheme="majorHAnsi" w:cstheme="majorHAnsi"/>
                <w:b/>
                <w:bCs/>
                <w:color w:val="000000"/>
                <w:sz w:val="20"/>
                <w:szCs w:val="20"/>
                <w:lang w:val="ro-MD" w:eastAsia="en-US"/>
              </w:rPr>
              <w:t>tituția auditată</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E4382A" w14:textId="59C3E486" w:rsidR="00F75E67" w:rsidRPr="00AD2238" w:rsidRDefault="00F75E67" w:rsidP="00F75E67">
            <w:pPr>
              <w:jc w:val="center"/>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Nr</w:t>
            </w:r>
            <w:r w:rsidR="003F7915">
              <w:rPr>
                <w:rFonts w:asciiTheme="majorHAnsi" w:hAnsiTheme="majorHAnsi" w:cstheme="majorHAnsi"/>
                <w:b/>
                <w:bCs/>
                <w:color w:val="000000"/>
                <w:sz w:val="20"/>
                <w:szCs w:val="20"/>
                <w:lang w:val="ro-MD" w:eastAsia="en-US"/>
              </w:rPr>
              <w:t>.</w:t>
            </w:r>
            <w:r w:rsidRPr="00AD2238">
              <w:rPr>
                <w:rFonts w:asciiTheme="majorHAnsi" w:hAnsiTheme="majorHAnsi" w:cstheme="majorHAnsi"/>
                <w:b/>
                <w:bCs/>
                <w:color w:val="000000"/>
                <w:sz w:val="20"/>
                <w:szCs w:val="20"/>
                <w:lang w:val="ro-MD" w:eastAsia="en-US"/>
              </w:rPr>
              <w:t xml:space="preserve"> femeilor însărcinate cu diabet gestațional la evidență în anul </w:t>
            </w:r>
            <w:r w:rsidRPr="00AD2238">
              <w:rPr>
                <w:rFonts w:asciiTheme="majorHAnsi" w:hAnsiTheme="majorHAnsi" w:cstheme="majorHAnsi"/>
                <w:b/>
                <w:bCs/>
                <w:i/>
                <w:iCs/>
                <w:color w:val="000000"/>
                <w:sz w:val="20"/>
                <w:szCs w:val="20"/>
                <w:lang w:val="ro-MD" w:eastAsia="en-US"/>
              </w:rPr>
              <w:t>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4B626D" w14:textId="518ED9E7" w:rsidR="00F75E67" w:rsidRPr="00AD2238" w:rsidRDefault="00F75E67" w:rsidP="00F75E67">
            <w:pPr>
              <w:jc w:val="center"/>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Nr</w:t>
            </w:r>
            <w:r w:rsidR="003F7915">
              <w:rPr>
                <w:rFonts w:asciiTheme="majorHAnsi" w:hAnsiTheme="majorHAnsi" w:cstheme="majorHAnsi"/>
                <w:b/>
                <w:bCs/>
                <w:color w:val="000000"/>
                <w:sz w:val="20"/>
                <w:szCs w:val="20"/>
                <w:lang w:val="ro-MD" w:eastAsia="en-US"/>
              </w:rPr>
              <w:t>.</w:t>
            </w:r>
            <w:r w:rsidRPr="00AD2238">
              <w:rPr>
                <w:rFonts w:asciiTheme="majorHAnsi" w:hAnsiTheme="majorHAnsi" w:cstheme="majorHAnsi"/>
                <w:b/>
                <w:bCs/>
                <w:color w:val="000000"/>
                <w:sz w:val="20"/>
                <w:szCs w:val="20"/>
                <w:lang w:val="ro-MD" w:eastAsia="en-US"/>
              </w:rPr>
              <w:t xml:space="preserve"> femeilor însărcinate cu diabet gestațional la evidență în anul 2020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0BA7CC" w14:textId="35C51AF9" w:rsidR="00F75E67" w:rsidRPr="00AD2238" w:rsidRDefault="00F75E67" w:rsidP="00F75E67">
            <w:pPr>
              <w:jc w:val="center"/>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Nr</w:t>
            </w:r>
            <w:r w:rsidR="003F7915">
              <w:rPr>
                <w:rFonts w:asciiTheme="majorHAnsi" w:hAnsiTheme="majorHAnsi" w:cstheme="majorHAnsi"/>
                <w:b/>
                <w:bCs/>
                <w:color w:val="000000"/>
                <w:sz w:val="20"/>
                <w:szCs w:val="20"/>
                <w:lang w:val="ro-MD" w:eastAsia="en-US"/>
              </w:rPr>
              <w:t>.</w:t>
            </w:r>
            <w:r w:rsidRPr="00AD2238">
              <w:rPr>
                <w:rFonts w:asciiTheme="majorHAnsi" w:hAnsiTheme="majorHAnsi" w:cstheme="majorHAnsi"/>
                <w:b/>
                <w:bCs/>
                <w:color w:val="000000"/>
                <w:sz w:val="20"/>
                <w:szCs w:val="20"/>
                <w:lang w:val="ro-MD" w:eastAsia="en-US"/>
              </w:rPr>
              <w:t xml:space="preserve"> femeilor însărcinate cu diabet gestațional la evidență în anul 2021 (I sem</w:t>
            </w:r>
            <w:r w:rsidR="003F7915">
              <w:rPr>
                <w:rFonts w:asciiTheme="majorHAnsi" w:hAnsiTheme="majorHAnsi" w:cstheme="majorHAnsi"/>
                <w:b/>
                <w:bCs/>
                <w:color w:val="000000"/>
                <w:sz w:val="20"/>
                <w:szCs w:val="20"/>
                <w:lang w:val="ro-MD" w:eastAsia="en-US"/>
              </w:rPr>
              <w:t>.</w:t>
            </w:r>
            <w:r w:rsidRPr="00AD2238">
              <w:rPr>
                <w:rFonts w:asciiTheme="majorHAnsi" w:hAnsiTheme="majorHAnsi" w:cstheme="majorHAnsi"/>
                <w:b/>
                <w:bCs/>
                <w:color w:val="000000"/>
                <w:sz w:val="20"/>
                <w:szCs w:val="20"/>
                <w:lang w:val="ro-MD" w:eastAsia="en-US"/>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30F96C" w14:textId="77777777" w:rsidR="00F75E67" w:rsidRPr="00AD2238" w:rsidRDefault="00F75E67" w:rsidP="00F75E67">
            <w:pPr>
              <w:jc w:val="center"/>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Total eșantion 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DDACE8" w14:textId="77777777" w:rsidR="00F75E67" w:rsidRPr="00AD2238" w:rsidRDefault="00F75E67" w:rsidP="00F75E67">
            <w:pPr>
              <w:jc w:val="center"/>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Total eșantion 2020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33EFFBE" w14:textId="77777777" w:rsidR="00F75E67" w:rsidRPr="00AD2238" w:rsidRDefault="00F75E67" w:rsidP="00F75E67">
            <w:pPr>
              <w:jc w:val="center"/>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Total eșantion 2021 (I sem)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E61675" w14:textId="507751B8" w:rsidR="00F75E67" w:rsidRPr="00AD2238" w:rsidRDefault="00F75E67" w:rsidP="00F75E67">
            <w:pPr>
              <w:jc w:val="center"/>
              <w:rPr>
                <w:rFonts w:asciiTheme="majorHAnsi" w:hAnsiTheme="majorHAnsi" w:cstheme="majorHAnsi"/>
                <w:b/>
                <w:color w:val="000000"/>
                <w:sz w:val="20"/>
                <w:szCs w:val="20"/>
                <w:lang w:val="ro-MD" w:eastAsia="en-US"/>
              </w:rPr>
            </w:pPr>
            <w:r w:rsidRPr="00AD2238">
              <w:rPr>
                <w:rFonts w:asciiTheme="majorHAnsi" w:hAnsiTheme="majorHAnsi" w:cstheme="majorHAnsi"/>
                <w:b/>
                <w:color w:val="000000"/>
                <w:sz w:val="20"/>
                <w:szCs w:val="20"/>
                <w:lang w:val="ro-MD" w:eastAsia="en-US"/>
              </w:rPr>
              <w:t xml:space="preserve">Asigurarea femeilor însărcinate cu diabet gestațional cu glucometre </w:t>
            </w:r>
            <w:r w:rsidRPr="00AD2238">
              <w:rPr>
                <w:rFonts w:asciiTheme="majorHAnsi" w:hAnsiTheme="majorHAnsi" w:cstheme="majorHAnsi"/>
                <w:b/>
                <w:bCs/>
                <w:color w:val="000000"/>
                <w:sz w:val="20"/>
                <w:szCs w:val="20"/>
                <w:lang w:val="ro-MD" w:eastAsia="en-US"/>
              </w:rPr>
              <w:t>în anul 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F858D9" w14:textId="32ECD15B" w:rsidR="00F75E67" w:rsidRPr="00AD2238" w:rsidRDefault="00F75E67" w:rsidP="00F75E67">
            <w:pPr>
              <w:jc w:val="center"/>
              <w:rPr>
                <w:rFonts w:asciiTheme="majorHAnsi" w:hAnsiTheme="majorHAnsi" w:cstheme="majorHAnsi"/>
                <w:b/>
                <w:color w:val="000000"/>
                <w:sz w:val="20"/>
                <w:szCs w:val="20"/>
                <w:lang w:val="ro-MD" w:eastAsia="en-US"/>
              </w:rPr>
            </w:pPr>
            <w:r w:rsidRPr="00AD2238">
              <w:rPr>
                <w:rFonts w:asciiTheme="majorHAnsi" w:hAnsiTheme="majorHAnsi" w:cstheme="majorHAnsi"/>
                <w:b/>
                <w:color w:val="000000"/>
                <w:sz w:val="20"/>
                <w:szCs w:val="20"/>
                <w:lang w:val="ro-MD" w:eastAsia="en-US"/>
              </w:rPr>
              <w:t xml:space="preserve">Asigurarea femeilor însărcinate cu diabet gestațional cu glucometre </w:t>
            </w:r>
            <w:r w:rsidRPr="00AD2238">
              <w:rPr>
                <w:rFonts w:asciiTheme="majorHAnsi" w:hAnsiTheme="majorHAnsi" w:cstheme="majorHAnsi"/>
                <w:b/>
                <w:bCs/>
                <w:color w:val="000000"/>
                <w:sz w:val="20"/>
                <w:szCs w:val="20"/>
                <w:lang w:val="ro-MD" w:eastAsia="en-US"/>
              </w:rPr>
              <w:t>în anul 2020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756E92" w14:textId="1AA552D6" w:rsidR="00F75E67" w:rsidRPr="00AD2238" w:rsidRDefault="00F75E67" w:rsidP="00F75E67">
            <w:pPr>
              <w:jc w:val="center"/>
              <w:rPr>
                <w:rFonts w:asciiTheme="majorHAnsi" w:hAnsiTheme="majorHAnsi" w:cstheme="majorHAnsi"/>
                <w:b/>
                <w:color w:val="000000"/>
                <w:sz w:val="20"/>
                <w:szCs w:val="20"/>
                <w:lang w:val="ro-MD" w:eastAsia="en-US"/>
              </w:rPr>
            </w:pPr>
            <w:r w:rsidRPr="00AD2238">
              <w:rPr>
                <w:rFonts w:asciiTheme="majorHAnsi" w:hAnsiTheme="majorHAnsi" w:cstheme="majorHAnsi"/>
                <w:b/>
                <w:color w:val="000000"/>
                <w:sz w:val="20"/>
                <w:szCs w:val="20"/>
                <w:lang w:val="ro-MD" w:eastAsia="en-US"/>
              </w:rPr>
              <w:t xml:space="preserve">Asigurarea femeilor însărcinate cu diabet gestațional cu glucometre </w:t>
            </w:r>
            <w:r w:rsidRPr="00AD2238">
              <w:rPr>
                <w:rFonts w:asciiTheme="majorHAnsi" w:hAnsiTheme="majorHAnsi" w:cstheme="majorHAnsi"/>
                <w:b/>
                <w:bCs/>
                <w:color w:val="000000"/>
                <w:sz w:val="20"/>
                <w:szCs w:val="20"/>
                <w:lang w:val="ro-MD" w:eastAsia="en-US"/>
              </w:rPr>
              <w:t>în anul 2021 (I sem</w:t>
            </w:r>
            <w:r w:rsidR="003F7915">
              <w:rPr>
                <w:rFonts w:asciiTheme="majorHAnsi" w:hAnsiTheme="majorHAnsi" w:cstheme="majorHAnsi"/>
                <w:b/>
                <w:bCs/>
                <w:color w:val="000000"/>
                <w:sz w:val="20"/>
                <w:szCs w:val="20"/>
                <w:lang w:val="ro-MD" w:eastAsia="en-US"/>
              </w:rPr>
              <w:t>.</w:t>
            </w:r>
            <w:r w:rsidRPr="00AD2238">
              <w:rPr>
                <w:rFonts w:asciiTheme="majorHAnsi" w:hAnsiTheme="majorHAnsi" w:cstheme="majorHAnsi"/>
                <w:b/>
                <w:bCs/>
                <w:color w:val="000000"/>
                <w:sz w:val="20"/>
                <w:szCs w:val="20"/>
                <w:lang w:val="ro-MD" w:eastAsia="en-US"/>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1FCCE7" w14:textId="2768B381" w:rsidR="00F75E67" w:rsidRPr="00AD2238" w:rsidRDefault="00F75E67" w:rsidP="00F75E67">
            <w:pPr>
              <w:jc w:val="center"/>
              <w:rPr>
                <w:rFonts w:asciiTheme="majorHAnsi" w:hAnsiTheme="majorHAnsi" w:cstheme="majorHAnsi"/>
                <w:b/>
                <w:color w:val="000000"/>
                <w:sz w:val="20"/>
                <w:szCs w:val="20"/>
                <w:lang w:val="ro-MD" w:eastAsia="en-US"/>
              </w:rPr>
            </w:pPr>
            <w:r w:rsidRPr="00AD2238">
              <w:rPr>
                <w:rFonts w:asciiTheme="majorHAnsi" w:hAnsiTheme="majorHAnsi" w:cstheme="majorHAnsi"/>
                <w:b/>
                <w:color w:val="000000"/>
                <w:sz w:val="20"/>
                <w:szCs w:val="20"/>
                <w:lang w:val="ro-MD" w:eastAsia="en-US"/>
              </w:rPr>
              <w:t xml:space="preserve">Asigurarea femeilor însărcinate cu diabet gestațional cu 5 teste pe zi </w:t>
            </w:r>
            <w:r w:rsidRPr="00AD2238">
              <w:rPr>
                <w:rFonts w:asciiTheme="majorHAnsi" w:hAnsiTheme="majorHAnsi" w:cstheme="majorHAnsi"/>
                <w:b/>
                <w:bCs/>
                <w:color w:val="000000"/>
                <w:sz w:val="20"/>
                <w:szCs w:val="20"/>
                <w:lang w:val="ro-MD" w:eastAsia="en-US"/>
              </w:rPr>
              <w:t>în anul 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04890C" w14:textId="6A5AFB22" w:rsidR="00F75E67" w:rsidRPr="00AD2238" w:rsidRDefault="00F75E67" w:rsidP="00F75E67">
            <w:pPr>
              <w:jc w:val="center"/>
              <w:rPr>
                <w:rFonts w:asciiTheme="majorHAnsi" w:hAnsiTheme="majorHAnsi" w:cstheme="majorHAnsi"/>
                <w:b/>
                <w:color w:val="000000"/>
                <w:sz w:val="20"/>
                <w:szCs w:val="20"/>
                <w:lang w:val="ro-MD" w:eastAsia="en-US"/>
              </w:rPr>
            </w:pPr>
            <w:r w:rsidRPr="00AD2238">
              <w:rPr>
                <w:rFonts w:asciiTheme="majorHAnsi" w:hAnsiTheme="majorHAnsi" w:cstheme="majorHAnsi"/>
                <w:b/>
                <w:color w:val="000000"/>
                <w:sz w:val="20"/>
                <w:szCs w:val="20"/>
                <w:lang w:val="ro-MD" w:eastAsia="en-US"/>
              </w:rPr>
              <w:t xml:space="preserve">Asigurarea femeilor însărcinate cu diabet gestațional cu 5 teste pe zi </w:t>
            </w:r>
            <w:r w:rsidRPr="00AD2238">
              <w:rPr>
                <w:rFonts w:asciiTheme="majorHAnsi" w:hAnsiTheme="majorHAnsi" w:cstheme="majorHAnsi"/>
                <w:b/>
                <w:bCs/>
                <w:color w:val="000000"/>
                <w:sz w:val="20"/>
                <w:szCs w:val="20"/>
                <w:lang w:val="ro-MD" w:eastAsia="en-US"/>
              </w:rPr>
              <w:t>în anul 2020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90A3DA4" w14:textId="1A25F230" w:rsidR="00F75E67" w:rsidRPr="00AD2238" w:rsidRDefault="00F75E67" w:rsidP="00F75E67">
            <w:pPr>
              <w:jc w:val="center"/>
              <w:rPr>
                <w:rFonts w:asciiTheme="majorHAnsi" w:hAnsiTheme="majorHAnsi" w:cstheme="majorHAnsi"/>
                <w:b/>
                <w:color w:val="000000"/>
                <w:sz w:val="20"/>
                <w:szCs w:val="20"/>
                <w:lang w:val="ro-MD" w:eastAsia="en-US"/>
              </w:rPr>
            </w:pPr>
            <w:r w:rsidRPr="00AD2238">
              <w:rPr>
                <w:rFonts w:asciiTheme="majorHAnsi" w:hAnsiTheme="majorHAnsi" w:cstheme="majorHAnsi"/>
                <w:b/>
                <w:color w:val="000000"/>
                <w:sz w:val="20"/>
                <w:szCs w:val="20"/>
                <w:lang w:val="ro-MD" w:eastAsia="en-US"/>
              </w:rPr>
              <w:t xml:space="preserve">Asigurarea femeilor însărcinate cu diabet gestațional cu 5 teste pe zi  </w:t>
            </w:r>
            <w:r w:rsidRPr="00AD2238">
              <w:rPr>
                <w:rFonts w:asciiTheme="majorHAnsi" w:hAnsiTheme="majorHAnsi" w:cstheme="majorHAnsi"/>
                <w:b/>
                <w:bCs/>
                <w:color w:val="000000"/>
                <w:sz w:val="20"/>
                <w:szCs w:val="20"/>
                <w:lang w:val="ro-MD" w:eastAsia="en-US"/>
              </w:rPr>
              <w:t>în anul 2021 (I sem</w:t>
            </w:r>
            <w:r w:rsidR="003F7915">
              <w:rPr>
                <w:rFonts w:asciiTheme="majorHAnsi" w:hAnsiTheme="majorHAnsi" w:cstheme="majorHAnsi"/>
                <w:b/>
                <w:bCs/>
                <w:color w:val="000000"/>
                <w:sz w:val="20"/>
                <w:szCs w:val="20"/>
                <w:lang w:val="ro-MD" w:eastAsia="en-US"/>
              </w:rPr>
              <w:t>.</w:t>
            </w:r>
            <w:r w:rsidRPr="00AD2238">
              <w:rPr>
                <w:rFonts w:asciiTheme="majorHAnsi" w:hAnsiTheme="majorHAnsi" w:cstheme="majorHAnsi"/>
                <w:b/>
                <w:bCs/>
                <w:color w:val="000000"/>
                <w:sz w:val="20"/>
                <w:szCs w:val="20"/>
                <w:lang w:val="ro-MD" w:eastAsia="en-US"/>
              </w:rPr>
              <w:t>)</w:t>
            </w:r>
          </w:p>
        </w:tc>
      </w:tr>
      <w:tr w:rsidR="00F75E67" w:rsidRPr="00AD2238" w14:paraId="0156590A" w14:textId="77777777" w:rsidTr="00F75E67">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F8EF41" w14:textId="77777777" w:rsidR="00F75E67" w:rsidRPr="00AD2238" w:rsidRDefault="00F75E67" w:rsidP="00F75E67">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IMSP AMT Botanica</w:t>
            </w:r>
          </w:p>
        </w:tc>
        <w:tc>
          <w:tcPr>
            <w:tcW w:w="0" w:type="auto"/>
            <w:tcBorders>
              <w:top w:val="nil"/>
              <w:left w:val="nil"/>
              <w:bottom w:val="single" w:sz="4" w:space="0" w:color="auto"/>
              <w:right w:val="single" w:sz="4" w:space="0" w:color="auto"/>
            </w:tcBorders>
            <w:shd w:val="clear" w:color="auto" w:fill="auto"/>
            <w:noWrap/>
            <w:vAlign w:val="center"/>
            <w:hideMark/>
          </w:tcPr>
          <w:p w14:paraId="52FF7863"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38</w:t>
            </w:r>
          </w:p>
        </w:tc>
        <w:tc>
          <w:tcPr>
            <w:tcW w:w="0" w:type="auto"/>
            <w:tcBorders>
              <w:top w:val="nil"/>
              <w:left w:val="nil"/>
              <w:bottom w:val="single" w:sz="4" w:space="0" w:color="auto"/>
              <w:right w:val="single" w:sz="4" w:space="0" w:color="auto"/>
            </w:tcBorders>
            <w:shd w:val="clear" w:color="auto" w:fill="auto"/>
            <w:noWrap/>
            <w:vAlign w:val="center"/>
            <w:hideMark/>
          </w:tcPr>
          <w:p w14:paraId="2DBA5DD6"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35</w:t>
            </w:r>
          </w:p>
        </w:tc>
        <w:tc>
          <w:tcPr>
            <w:tcW w:w="0" w:type="auto"/>
            <w:tcBorders>
              <w:top w:val="nil"/>
              <w:left w:val="nil"/>
              <w:bottom w:val="single" w:sz="4" w:space="0" w:color="auto"/>
              <w:right w:val="single" w:sz="4" w:space="0" w:color="auto"/>
            </w:tcBorders>
            <w:shd w:val="clear" w:color="auto" w:fill="auto"/>
            <w:noWrap/>
            <w:vAlign w:val="center"/>
            <w:hideMark/>
          </w:tcPr>
          <w:p w14:paraId="61AE957C"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27</w:t>
            </w:r>
          </w:p>
        </w:tc>
        <w:tc>
          <w:tcPr>
            <w:tcW w:w="0" w:type="auto"/>
            <w:tcBorders>
              <w:top w:val="nil"/>
              <w:left w:val="nil"/>
              <w:bottom w:val="single" w:sz="4" w:space="0" w:color="auto"/>
              <w:right w:val="single" w:sz="4" w:space="0" w:color="auto"/>
            </w:tcBorders>
            <w:shd w:val="clear" w:color="auto" w:fill="auto"/>
            <w:noWrap/>
            <w:vAlign w:val="center"/>
            <w:hideMark/>
          </w:tcPr>
          <w:p w14:paraId="01A99F7A"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38</w:t>
            </w:r>
          </w:p>
        </w:tc>
        <w:tc>
          <w:tcPr>
            <w:tcW w:w="0" w:type="auto"/>
            <w:tcBorders>
              <w:top w:val="nil"/>
              <w:left w:val="nil"/>
              <w:bottom w:val="single" w:sz="4" w:space="0" w:color="auto"/>
              <w:right w:val="single" w:sz="4" w:space="0" w:color="auto"/>
            </w:tcBorders>
            <w:shd w:val="clear" w:color="auto" w:fill="auto"/>
            <w:noWrap/>
            <w:vAlign w:val="center"/>
            <w:hideMark/>
          </w:tcPr>
          <w:p w14:paraId="6357AE3C"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35</w:t>
            </w:r>
          </w:p>
        </w:tc>
        <w:tc>
          <w:tcPr>
            <w:tcW w:w="0" w:type="auto"/>
            <w:tcBorders>
              <w:top w:val="nil"/>
              <w:left w:val="nil"/>
              <w:bottom w:val="single" w:sz="4" w:space="0" w:color="auto"/>
              <w:right w:val="single" w:sz="4" w:space="0" w:color="auto"/>
            </w:tcBorders>
            <w:shd w:val="clear" w:color="auto" w:fill="auto"/>
            <w:noWrap/>
            <w:vAlign w:val="center"/>
            <w:hideMark/>
          </w:tcPr>
          <w:p w14:paraId="35C4265D"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27</w:t>
            </w:r>
          </w:p>
        </w:tc>
        <w:tc>
          <w:tcPr>
            <w:tcW w:w="0" w:type="auto"/>
            <w:tcBorders>
              <w:top w:val="nil"/>
              <w:left w:val="nil"/>
              <w:bottom w:val="single" w:sz="4" w:space="0" w:color="auto"/>
              <w:right w:val="single" w:sz="4" w:space="0" w:color="auto"/>
            </w:tcBorders>
            <w:shd w:val="clear" w:color="auto" w:fill="auto"/>
            <w:noWrap/>
            <w:vAlign w:val="center"/>
            <w:hideMark/>
          </w:tcPr>
          <w:p w14:paraId="410098AC"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14</w:t>
            </w:r>
          </w:p>
        </w:tc>
        <w:tc>
          <w:tcPr>
            <w:tcW w:w="0" w:type="auto"/>
            <w:tcBorders>
              <w:top w:val="nil"/>
              <w:left w:val="nil"/>
              <w:bottom w:val="single" w:sz="4" w:space="0" w:color="auto"/>
              <w:right w:val="single" w:sz="4" w:space="0" w:color="auto"/>
            </w:tcBorders>
            <w:shd w:val="clear" w:color="auto" w:fill="auto"/>
            <w:noWrap/>
            <w:vAlign w:val="center"/>
            <w:hideMark/>
          </w:tcPr>
          <w:p w14:paraId="4EEDE4FC"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26</w:t>
            </w:r>
          </w:p>
        </w:tc>
        <w:tc>
          <w:tcPr>
            <w:tcW w:w="0" w:type="auto"/>
            <w:tcBorders>
              <w:top w:val="nil"/>
              <w:left w:val="nil"/>
              <w:bottom w:val="single" w:sz="4" w:space="0" w:color="auto"/>
              <w:right w:val="single" w:sz="4" w:space="0" w:color="auto"/>
            </w:tcBorders>
            <w:shd w:val="clear" w:color="auto" w:fill="auto"/>
            <w:noWrap/>
            <w:vAlign w:val="center"/>
            <w:hideMark/>
          </w:tcPr>
          <w:p w14:paraId="177683F9"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6</w:t>
            </w:r>
          </w:p>
        </w:tc>
        <w:tc>
          <w:tcPr>
            <w:tcW w:w="0" w:type="auto"/>
            <w:tcBorders>
              <w:top w:val="nil"/>
              <w:left w:val="nil"/>
              <w:bottom w:val="single" w:sz="4" w:space="0" w:color="auto"/>
              <w:right w:val="single" w:sz="4" w:space="0" w:color="auto"/>
            </w:tcBorders>
            <w:shd w:val="clear" w:color="auto" w:fill="auto"/>
            <w:noWrap/>
            <w:vAlign w:val="center"/>
            <w:hideMark/>
          </w:tcPr>
          <w:p w14:paraId="38B19491"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14</w:t>
            </w:r>
          </w:p>
        </w:tc>
        <w:tc>
          <w:tcPr>
            <w:tcW w:w="0" w:type="auto"/>
            <w:tcBorders>
              <w:top w:val="nil"/>
              <w:left w:val="nil"/>
              <w:bottom w:val="single" w:sz="4" w:space="0" w:color="auto"/>
              <w:right w:val="single" w:sz="4" w:space="0" w:color="auto"/>
            </w:tcBorders>
            <w:shd w:val="clear" w:color="auto" w:fill="auto"/>
            <w:noWrap/>
            <w:vAlign w:val="center"/>
            <w:hideMark/>
          </w:tcPr>
          <w:p w14:paraId="0F9D3F7E"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26</w:t>
            </w:r>
          </w:p>
        </w:tc>
        <w:tc>
          <w:tcPr>
            <w:tcW w:w="0" w:type="auto"/>
            <w:tcBorders>
              <w:top w:val="nil"/>
              <w:left w:val="nil"/>
              <w:bottom w:val="single" w:sz="4" w:space="0" w:color="auto"/>
              <w:right w:val="single" w:sz="4" w:space="0" w:color="auto"/>
            </w:tcBorders>
            <w:shd w:val="clear" w:color="auto" w:fill="auto"/>
            <w:noWrap/>
            <w:vAlign w:val="center"/>
            <w:hideMark/>
          </w:tcPr>
          <w:p w14:paraId="1E997CD2"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6</w:t>
            </w:r>
          </w:p>
        </w:tc>
      </w:tr>
      <w:tr w:rsidR="00F75E67" w:rsidRPr="00AD2238" w14:paraId="4BA00137" w14:textId="77777777" w:rsidTr="00F75E67">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A27274" w14:textId="77777777" w:rsidR="00F75E67" w:rsidRPr="00AD2238" w:rsidRDefault="00F75E67" w:rsidP="00F75E67">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IMSP AMT Buiucani</w:t>
            </w:r>
          </w:p>
        </w:tc>
        <w:tc>
          <w:tcPr>
            <w:tcW w:w="0" w:type="auto"/>
            <w:tcBorders>
              <w:top w:val="nil"/>
              <w:left w:val="nil"/>
              <w:bottom w:val="single" w:sz="4" w:space="0" w:color="auto"/>
              <w:right w:val="single" w:sz="4" w:space="0" w:color="auto"/>
            </w:tcBorders>
            <w:shd w:val="clear" w:color="auto" w:fill="auto"/>
            <w:noWrap/>
            <w:vAlign w:val="center"/>
            <w:hideMark/>
          </w:tcPr>
          <w:p w14:paraId="3B0DB138"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175497EC"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10</w:t>
            </w:r>
          </w:p>
        </w:tc>
        <w:tc>
          <w:tcPr>
            <w:tcW w:w="0" w:type="auto"/>
            <w:tcBorders>
              <w:top w:val="nil"/>
              <w:left w:val="nil"/>
              <w:bottom w:val="single" w:sz="4" w:space="0" w:color="auto"/>
              <w:right w:val="single" w:sz="4" w:space="0" w:color="auto"/>
            </w:tcBorders>
            <w:shd w:val="clear" w:color="auto" w:fill="auto"/>
            <w:noWrap/>
            <w:vAlign w:val="center"/>
            <w:hideMark/>
          </w:tcPr>
          <w:p w14:paraId="235505C3"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FCAD931"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73FAEDFC"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10</w:t>
            </w:r>
          </w:p>
        </w:tc>
        <w:tc>
          <w:tcPr>
            <w:tcW w:w="0" w:type="auto"/>
            <w:tcBorders>
              <w:top w:val="nil"/>
              <w:left w:val="nil"/>
              <w:bottom w:val="single" w:sz="4" w:space="0" w:color="auto"/>
              <w:right w:val="single" w:sz="4" w:space="0" w:color="auto"/>
            </w:tcBorders>
            <w:shd w:val="clear" w:color="auto" w:fill="auto"/>
            <w:noWrap/>
            <w:vAlign w:val="center"/>
            <w:hideMark/>
          </w:tcPr>
          <w:p w14:paraId="7C88DDCB"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9B1C1B0"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6</w:t>
            </w:r>
          </w:p>
        </w:tc>
        <w:tc>
          <w:tcPr>
            <w:tcW w:w="0" w:type="auto"/>
            <w:tcBorders>
              <w:top w:val="nil"/>
              <w:left w:val="nil"/>
              <w:bottom w:val="single" w:sz="4" w:space="0" w:color="auto"/>
              <w:right w:val="single" w:sz="4" w:space="0" w:color="auto"/>
            </w:tcBorders>
            <w:shd w:val="clear" w:color="auto" w:fill="auto"/>
            <w:noWrap/>
            <w:vAlign w:val="center"/>
            <w:hideMark/>
          </w:tcPr>
          <w:p w14:paraId="23604A0A"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00537F3"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0</w:t>
            </w:r>
          </w:p>
        </w:tc>
        <w:tc>
          <w:tcPr>
            <w:tcW w:w="0" w:type="auto"/>
            <w:tcBorders>
              <w:top w:val="nil"/>
              <w:left w:val="nil"/>
              <w:bottom w:val="single" w:sz="4" w:space="0" w:color="auto"/>
              <w:right w:val="single" w:sz="4" w:space="0" w:color="auto"/>
            </w:tcBorders>
            <w:shd w:val="clear" w:color="auto" w:fill="auto"/>
            <w:noWrap/>
            <w:vAlign w:val="center"/>
            <w:hideMark/>
          </w:tcPr>
          <w:p w14:paraId="234048B6"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6</w:t>
            </w:r>
          </w:p>
        </w:tc>
        <w:tc>
          <w:tcPr>
            <w:tcW w:w="0" w:type="auto"/>
            <w:tcBorders>
              <w:top w:val="nil"/>
              <w:left w:val="nil"/>
              <w:bottom w:val="single" w:sz="4" w:space="0" w:color="auto"/>
              <w:right w:val="single" w:sz="4" w:space="0" w:color="auto"/>
            </w:tcBorders>
            <w:shd w:val="clear" w:color="auto" w:fill="auto"/>
            <w:noWrap/>
            <w:vAlign w:val="center"/>
            <w:hideMark/>
          </w:tcPr>
          <w:p w14:paraId="74322304" w14:textId="2090E1BD" w:rsidR="00F75E67" w:rsidRPr="00AD2238" w:rsidRDefault="00945456"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4276336F"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0</w:t>
            </w:r>
          </w:p>
        </w:tc>
      </w:tr>
      <w:tr w:rsidR="00F75E67" w:rsidRPr="00AD2238" w14:paraId="565A3893" w14:textId="77777777" w:rsidTr="00F75E67">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5B774B" w14:textId="77777777" w:rsidR="00F75E67" w:rsidRPr="00AD2238" w:rsidRDefault="00F75E67" w:rsidP="00F75E67">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 xml:space="preserve">IMSP AMT Centru </w:t>
            </w:r>
          </w:p>
        </w:tc>
        <w:tc>
          <w:tcPr>
            <w:tcW w:w="0" w:type="auto"/>
            <w:tcBorders>
              <w:top w:val="nil"/>
              <w:left w:val="nil"/>
              <w:bottom w:val="single" w:sz="4" w:space="0" w:color="auto"/>
              <w:right w:val="single" w:sz="4" w:space="0" w:color="auto"/>
            </w:tcBorders>
            <w:shd w:val="clear" w:color="auto" w:fill="auto"/>
            <w:noWrap/>
            <w:vAlign w:val="bottom"/>
            <w:hideMark/>
          </w:tcPr>
          <w:p w14:paraId="53FC49B1"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10</w:t>
            </w:r>
          </w:p>
        </w:tc>
        <w:tc>
          <w:tcPr>
            <w:tcW w:w="0" w:type="auto"/>
            <w:tcBorders>
              <w:top w:val="nil"/>
              <w:left w:val="nil"/>
              <w:bottom w:val="single" w:sz="4" w:space="0" w:color="auto"/>
              <w:right w:val="single" w:sz="4" w:space="0" w:color="auto"/>
            </w:tcBorders>
            <w:shd w:val="clear" w:color="auto" w:fill="auto"/>
            <w:noWrap/>
            <w:vAlign w:val="bottom"/>
            <w:hideMark/>
          </w:tcPr>
          <w:p w14:paraId="10A3F627"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14:paraId="7D26EA64"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15</w:t>
            </w:r>
          </w:p>
        </w:tc>
        <w:tc>
          <w:tcPr>
            <w:tcW w:w="0" w:type="auto"/>
            <w:tcBorders>
              <w:top w:val="nil"/>
              <w:left w:val="nil"/>
              <w:bottom w:val="single" w:sz="4" w:space="0" w:color="auto"/>
              <w:right w:val="single" w:sz="4" w:space="0" w:color="auto"/>
            </w:tcBorders>
            <w:shd w:val="clear" w:color="auto" w:fill="auto"/>
            <w:noWrap/>
            <w:vAlign w:val="bottom"/>
            <w:hideMark/>
          </w:tcPr>
          <w:p w14:paraId="58FAEF52"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10</w:t>
            </w:r>
          </w:p>
        </w:tc>
        <w:tc>
          <w:tcPr>
            <w:tcW w:w="0" w:type="auto"/>
            <w:tcBorders>
              <w:top w:val="nil"/>
              <w:left w:val="nil"/>
              <w:bottom w:val="single" w:sz="4" w:space="0" w:color="auto"/>
              <w:right w:val="single" w:sz="4" w:space="0" w:color="auto"/>
            </w:tcBorders>
            <w:shd w:val="clear" w:color="auto" w:fill="auto"/>
            <w:noWrap/>
            <w:vAlign w:val="bottom"/>
            <w:hideMark/>
          </w:tcPr>
          <w:p w14:paraId="2DBBF355"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14:paraId="1E72D5DA"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15</w:t>
            </w:r>
          </w:p>
        </w:tc>
        <w:tc>
          <w:tcPr>
            <w:tcW w:w="0" w:type="auto"/>
            <w:tcBorders>
              <w:top w:val="nil"/>
              <w:left w:val="nil"/>
              <w:bottom w:val="single" w:sz="4" w:space="0" w:color="auto"/>
              <w:right w:val="single" w:sz="4" w:space="0" w:color="auto"/>
            </w:tcBorders>
            <w:shd w:val="clear" w:color="auto" w:fill="auto"/>
            <w:noWrap/>
            <w:vAlign w:val="bottom"/>
            <w:hideMark/>
          </w:tcPr>
          <w:p w14:paraId="3682DB19"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4</w:t>
            </w:r>
          </w:p>
        </w:tc>
        <w:tc>
          <w:tcPr>
            <w:tcW w:w="0" w:type="auto"/>
            <w:tcBorders>
              <w:top w:val="nil"/>
              <w:left w:val="nil"/>
              <w:bottom w:val="single" w:sz="4" w:space="0" w:color="auto"/>
              <w:right w:val="single" w:sz="4" w:space="0" w:color="auto"/>
            </w:tcBorders>
            <w:shd w:val="clear" w:color="auto" w:fill="auto"/>
            <w:noWrap/>
            <w:vAlign w:val="bottom"/>
            <w:hideMark/>
          </w:tcPr>
          <w:p w14:paraId="551C0BD2"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4</w:t>
            </w:r>
          </w:p>
        </w:tc>
        <w:tc>
          <w:tcPr>
            <w:tcW w:w="0" w:type="auto"/>
            <w:tcBorders>
              <w:top w:val="nil"/>
              <w:left w:val="nil"/>
              <w:bottom w:val="single" w:sz="4" w:space="0" w:color="auto"/>
              <w:right w:val="single" w:sz="4" w:space="0" w:color="auto"/>
            </w:tcBorders>
            <w:shd w:val="clear" w:color="auto" w:fill="auto"/>
            <w:noWrap/>
            <w:vAlign w:val="bottom"/>
            <w:hideMark/>
          </w:tcPr>
          <w:p w14:paraId="2FFE6AE8"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10</w:t>
            </w:r>
          </w:p>
        </w:tc>
        <w:tc>
          <w:tcPr>
            <w:tcW w:w="0" w:type="auto"/>
            <w:tcBorders>
              <w:top w:val="nil"/>
              <w:left w:val="nil"/>
              <w:bottom w:val="single" w:sz="4" w:space="0" w:color="auto"/>
              <w:right w:val="single" w:sz="4" w:space="0" w:color="auto"/>
            </w:tcBorders>
            <w:shd w:val="clear" w:color="auto" w:fill="auto"/>
            <w:noWrap/>
            <w:vAlign w:val="bottom"/>
            <w:hideMark/>
          </w:tcPr>
          <w:p w14:paraId="4E58042C"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w:t>
            </w:r>
          </w:p>
        </w:tc>
        <w:tc>
          <w:tcPr>
            <w:tcW w:w="0" w:type="auto"/>
            <w:tcBorders>
              <w:top w:val="nil"/>
              <w:left w:val="nil"/>
              <w:bottom w:val="single" w:sz="4" w:space="0" w:color="auto"/>
              <w:right w:val="single" w:sz="4" w:space="0" w:color="auto"/>
            </w:tcBorders>
            <w:shd w:val="clear" w:color="auto" w:fill="auto"/>
            <w:noWrap/>
            <w:vAlign w:val="bottom"/>
            <w:hideMark/>
          </w:tcPr>
          <w:p w14:paraId="21A4E72D"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w:t>
            </w:r>
          </w:p>
        </w:tc>
        <w:tc>
          <w:tcPr>
            <w:tcW w:w="0" w:type="auto"/>
            <w:tcBorders>
              <w:top w:val="nil"/>
              <w:left w:val="nil"/>
              <w:bottom w:val="single" w:sz="4" w:space="0" w:color="auto"/>
              <w:right w:val="single" w:sz="4" w:space="0" w:color="auto"/>
            </w:tcBorders>
            <w:shd w:val="clear" w:color="auto" w:fill="auto"/>
            <w:noWrap/>
            <w:vAlign w:val="bottom"/>
            <w:hideMark/>
          </w:tcPr>
          <w:p w14:paraId="4E455EFF"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3</w:t>
            </w:r>
          </w:p>
        </w:tc>
      </w:tr>
      <w:tr w:rsidR="00F75E67" w:rsidRPr="00AD2238" w14:paraId="173117F8" w14:textId="77777777" w:rsidTr="00F75E67">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39345F" w14:textId="77777777" w:rsidR="00F75E67" w:rsidRPr="00AD2238" w:rsidRDefault="00F75E67" w:rsidP="00F75E67">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IMSP AMT Ciocana</w:t>
            </w:r>
          </w:p>
        </w:tc>
        <w:tc>
          <w:tcPr>
            <w:tcW w:w="0" w:type="auto"/>
            <w:tcBorders>
              <w:top w:val="nil"/>
              <w:left w:val="nil"/>
              <w:bottom w:val="single" w:sz="4" w:space="0" w:color="auto"/>
              <w:right w:val="single" w:sz="4" w:space="0" w:color="auto"/>
            </w:tcBorders>
            <w:shd w:val="clear" w:color="auto" w:fill="auto"/>
            <w:noWrap/>
            <w:vAlign w:val="center"/>
            <w:hideMark/>
          </w:tcPr>
          <w:p w14:paraId="539AF99A"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0</w:t>
            </w:r>
          </w:p>
        </w:tc>
        <w:tc>
          <w:tcPr>
            <w:tcW w:w="0" w:type="auto"/>
            <w:tcBorders>
              <w:top w:val="nil"/>
              <w:left w:val="nil"/>
              <w:bottom w:val="single" w:sz="4" w:space="0" w:color="auto"/>
              <w:right w:val="single" w:sz="4" w:space="0" w:color="auto"/>
            </w:tcBorders>
            <w:shd w:val="clear" w:color="auto" w:fill="auto"/>
            <w:noWrap/>
            <w:vAlign w:val="center"/>
            <w:hideMark/>
          </w:tcPr>
          <w:p w14:paraId="7B6661A8"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21BD6CA2"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AFD4D67"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0</w:t>
            </w:r>
          </w:p>
        </w:tc>
        <w:tc>
          <w:tcPr>
            <w:tcW w:w="0" w:type="auto"/>
            <w:tcBorders>
              <w:top w:val="nil"/>
              <w:left w:val="nil"/>
              <w:bottom w:val="single" w:sz="4" w:space="0" w:color="auto"/>
              <w:right w:val="single" w:sz="4" w:space="0" w:color="auto"/>
            </w:tcBorders>
            <w:shd w:val="clear" w:color="auto" w:fill="auto"/>
            <w:noWrap/>
            <w:vAlign w:val="center"/>
            <w:hideMark/>
          </w:tcPr>
          <w:p w14:paraId="628F5E5A"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31239F4D"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EA3296F"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0</w:t>
            </w:r>
          </w:p>
        </w:tc>
        <w:tc>
          <w:tcPr>
            <w:tcW w:w="0" w:type="auto"/>
            <w:tcBorders>
              <w:top w:val="nil"/>
              <w:left w:val="nil"/>
              <w:bottom w:val="single" w:sz="4" w:space="0" w:color="auto"/>
              <w:right w:val="single" w:sz="4" w:space="0" w:color="auto"/>
            </w:tcBorders>
            <w:shd w:val="clear" w:color="auto" w:fill="auto"/>
            <w:noWrap/>
            <w:vAlign w:val="center"/>
            <w:hideMark/>
          </w:tcPr>
          <w:p w14:paraId="147966B6"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0</w:t>
            </w:r>
          </w:p>
        </w:tc>
        <w:tc>
          <w:tcPr>
            <w:tcW w:w="0" w:type="auto"/>
            <w:tcBorders>
              <w:top w:val="nil"/>
              <w:left w:val="nil"/>
              <w:bottom w:val="single" w:sz="4" w:space="0" w:color="auto"/>
              <w:right w:val="single" w:sz="4" w:space="0" w:color="auto"/>
            </w:tcBorders>
            <w:shd w:val="clear" w:color="auto" w:fill="auto"/>
            <w:noWrap/>
            <w:vAlign w:val="center"/>
            <w:hideMark/>
          </w:tcPr>
          <w:p w14:paraId="1066105D"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0</w:t>
            </w:r>
          </w:p>
        </w:tc>
        <w:tc>
          <w:tcPr>
            <w:tcW w:w="0" w:type="auto"/>
            <w:tcBorders>
              <w:top w:val="nil"/>
              <w:left w:val="nil"/>
              <w:bottom w:val="single" w:sz="4" w:space="0" w:color="auto"/>
              <w:right w:val="single" w:sz="4" w:space="0" w:color="auto"/>
            </w:tcBorders>
            <w:shd w:val="clear" w:color="auto" w:fill="auto"/>
            <w:noWrap/>
            <w:vAlign w:val="center"/>
            <w:hideMark/>
          </w:tcPr>
          <w:p w14:paraId="368E74C3"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0</w:t>
            </w:r>
          </w:p>
        </w:tc>
        <w:tc>
          <w:tcPr>
            <w:tcW w:w="0" w:type="auto"/>
            <w:tcBorders>
              <w:top w:val="nil"/>
              <w:left w:val="nil"/>
              <w:bottom w:val="single" w:sz="4" w:space="0" w:color="auto"/>
              <w:right w:val="single" w:sz="4" w:space="0" w:color="auto"/>
            </w:tcBorders>
            <w:shd w:val="clear" w:color="auto" w:fill="auto"/>
            <w:noWrap/>
            <w:vAlign w:val="center"/>
            <w:hideMark/>
          </w:tcPr>
          <w:p w14:paraId="1222206E"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0</w:t>
            </w:r>
          </w:p>
        </w:tc>
        <w:tc>
          <w:tcPr>
            <w:tcW w:w="0" w:type="auto"/>
            <w:tcBorders>
              <w:top w:val="nil"/>
              <w:left w:val="nil"/>
              <w:bottom w:val="single" w:sz="4" w:space="0" w:color="auto"/>
              <w:right w:val="single" w:sz="4" w:space="0" w:color="auto"/>
            </w:tcBorders>
            <w:shd w:val="clear" w:color="auto" w:fill="auto"/>
            <w:noWrap/>
            <w:vAlign w:val="bottom"/>
            <w:hideMark/>
          </w:tcPr>
          <w:p w14:paraId="4242C94B"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0</w:t>
            </w:r>
          </w:p>
        </w:tc>
      </w:tr>
      <w:tr w:rsidR="00F75E67" w:rsidRPr="00AD2238" w14:paraId="2404B76C" w14:textId="77777777" w:rsidTr="00F75E67">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7130C7" w14:textId="3D3FA0F3" w:rsidR="00F75E67" w:rsidRPr="00AD2238" w:rsidRDefault="00F75E67" w:rsidP="003F7915">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IMSP AMT R</w:t>
            </w:r>
            <w:r w:rsidR="003F7915">
              <w:rPr>
                <w:rFonts w:asciiTheme="majorHAnsi" w:hAnsiTheme="majorHAnsi" w:cstheme="majorHAnsi"/>
                <w:color w:val="000000"/>
                <w:sz w:val="20"/>
                <w:szCs w:val="20"/>
                <w:lang w:val="ro-MD" w:eastAsia="en-US"/>
              </w:rPr>
              <w:t>â</w:t>
            </w:r>
            <w:r w:rsidRPr="00AD2238">
              <w:rPr>
                <w:rFonts w:asciiTheme="majorHAnsi" w:hAnsiTheme="majorHAnsi" w:cstheme="majorHAnsi"/>
                <w:color w:val="000000"/>
                <w:sz w:val="20"/>
                <w:szCs w:val="20"/>
                <w:lang w:val="ro-MD" w:eastAsia="en-US"/>
              </w:rPr>
              <w:t>șcani</w:t>
            </w:r>
          </w:p>
        </w:tc>
        <w:tc>
          <w:tcPr>
            <w:tcW w:w="0" w:type="auto"/>
            <w:tcBorders>
              <w:top w:val="nil"/>
              <w:left w:val="nil"/>
              <w:bottom w:val="single" w:sz="4" w:space="0" w:color="auto"/>
              <w:right w:val="single" w:sz="4" w:space="0" w:color="auto"/>
            </w:tcBorders>
            <w:shd w:val="clear" w:color="auto" w:fill="auto"/>
            <w:noWrap/>
            <w:vAlign w:val="bottom"/>
            <w:hideMark/>
          </w:tcPr>
          <w:p w14:paraId="7E691828"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14</w:t>
            </w:r>
          </w:p>
        </w:tc>
        <w:tc>
          <w:tcPr>
            <w:tcW w:w="0" w:type="auto"/>
            <w:tcBorders>
              <w:top w:val="nil"/>
              <w:left w:val="nil"/>
              <w:bottom w:val="single" w:sz="4" w:space="0" w:color="auto"/>
              <w:right w:val="single" w:sz="4" w:space="0" w:color="auto"/>
            </w:tcBorders>
            <w:shd w:val="clear" w:color="auto" w:fill="auto"/>
            <w:noWrap/>
            <w:vAlign w:val="bottom"/>
            <w:hideMark/>
          </w:tcPr>
          <w:p w14:paraId="20D0BCE1"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5</w:t>
            </w:r>
          </w:p>
        </w:tc>
        <w:tc>
          <w:tcPr>
            <w:tcW w:w="0" w:type="auto"/>
            <w:tcBorders>
              <w:top w:val="nil"/>
              <w:left w:val="nil"/>
              <w:bottom w:val="single" w:sz="4" w:space="0" w:color="auto"/>
              <w:right w:val="single" w:sz="4" w:space="0" w:color="auto"/>
            </w:tcBorders>
            <w:shd w:val="clear" w:color="auto" w:fill="auto"/>
            <w:noWrap/>
            <w:vAlign w:val="bottom"/>
            <w:hideMark/>
          </w:tcPr>
          <w:p w14:paraId="02EAD171"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5</w:t>
            </w:r>
          </w:p>
        </w:tc>
        <w:tc>
          <w:tcPr>
            <w:tcW w:w="0" w:type="auto"/>
            <w:tcBorders>
              <w:top w:val="nil"/>
              <w:left w:val="nil"/>
              <w:bottom w:val="single" w:sz="4" w:space="0" w:color="auto"/>
              <w:right w:val="single" w:sz="4" w:space="0" w:color="auto"/>
            </w:tcBorders>
            <w:shd w:val="clear" w:color="auto" w:fill="auto"/>
            <w:noWrap/>
            <w:vAlign w:val="bottom"/>
            <w:hideMark/>
          </w:tcPr>
          <w:p w14:paraId="05719D64"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14</w:t>
            </w:r>
          </w:p>
        </w:tc>
        <w:tc>
          <w:tcPr>
            <w:tcW w:w="0" w:type="auto"/>
            <w:tcBorders>
              <w:top w:val="nil"/>
              <w:left w:val="nil"/>
              <w:bottom w:val="single" w:sz="4" w:space="0" w:color="auto"/>
              <w:right w:val="single" w:sz="4" w:space="0" w:color="auto"/>
            </w:tcBorders>
            <w:shd w:val="clear" w:color="auto" w:fill="auto"/>
            <w:noWrap/>
            <w:vAlign w:val="bottom"/>
            <w:hideMark/>
          </w:tcPr>
          <w:p w14:paraId="72AFC7CA"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5</w:t>
            </w:r>
          </w:p>
        </w:tc>
        <w:tc>
          <w:tcPr>
            <w:tcW w:w="0" w:type="auto"/>
            <w:tcBorders>
              <w:top w:val="nil"/>
              <w:left w:val="nil"/>
              <w:bottom w:val="single" w:sz="4" w:space="0" w:color="auto"/>
              <w:right w:val="single" w:sz="4" w:space="0" w:color="auto"/>
            </w:tcBorders>
            <w:shd w:val="clear" w:color="auto" w:fill="auto"/>
            <w:noWrap/>
            <w:vAlign w:val="bottom"/>
            <w:hideMark/>
          </w:tcPr>
          <w:p w14:paraId="5C9085A3"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5</w:t>
            </w:r>
          </w:p>
        </w:tc>
        <w:tc>
          <w:tcPr>
            <w:tcW w:w="0" w:type="auto"/>
            <w:tcBorders>
              <w:top w:val="nil"/>
              <w:left w:val="nil"/>
              <w:bottom w:val="single" w:sz="4" w:space="0" w:color="auto"/>
              <w:right w:val="single" w:sz="4" w:space="0" w:color="auto"/>
            </w:tcBorders>
            <w:shd w:val="clear" w:color="auto" w:fill="auto"/>
            <w:noWrap/>
            <w:vAlign w:val="bottom"/>
            <w:hideMark/>
          </w:tcPr>
          <w:p w14:paraId="2F63931C"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5</w:t>
            </w:r>
          </w:p>
        </w:tc>
        <w:tc>
          <w:tcPr>
            <w:tcW w:w="0" w:type="auto"/>
            <w:tcBorders>
              <w:top w:val="nil"/>
              <w:left w:val="nil"/>
              <w:bottom w:val="single" w:sz="4" w:space="0" w:color="auto"/>
              <w:right w:val="single" w:sz="4" w:space="0" w:color="auto"/>
            </w:tcBorders>
            <w:shd w:val="clear" w:color="auto" w:fill="auto"/>
            <w:noWrap/>
            <w:vAlign w:val="bottom"/>
            <w:hideMark/>
          </w:tcPr>
          <w:p w14:paraId="1A0F6B4C"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5C93F915"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0</w:t>
            </w:r>
          </w:p>
        </w:tc>
        <w:tc>
          <w:tcPr>
            <w:tcW w:w="0" w:type="auto"/>
            <w:tcBorders>
              <w:top w:val="nil"/>
              <w:left w:val="nil"/>
              <w:bottom w:val="single" w:sz="4" w:space="0" w:color="auto"/>
              <w:right w:val="single" w:sz="4" w:space="0" w:color="auto"/>
            </w:tcBorders>
            <w:shd w:val="clear" w:color="auto" w:fill="auto"/>
            <w:noWrap/>
            <w:vAlign w:val="bottom"/>
            <w:hideMark/>
          </w:tcPr>
          <w:p w14:paraId="33C7767E"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06198DC7"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0</w:t>
            </w:r>
          </w:p>
        </w:tc>
        <w:tc>
          <w:tcPr>
            <w:tcW w:w="0" w:type="auto"/>
            <w:tcBorders>
              <w:top w:val="nil"/>
              <w:left w:val="nil"/>
              <w:bottom w:val="single" w:sz="4" w:space="0" w:color="auto"/>
              <w:right w:val="single" w:sz="4" w:space="0" w:color="auto"/>
            </w:tcBorders>
            <w:shd w:val="clear" w:color="auto" w:fill="auto"/>
            <w:noWrap/>
            <w:vAlign w:val="bottom"/>
            <w:hideMark/>
          </w:tcPr>
          <w:p w14:paraId="1D60C225"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0</w:t>
            </w:r>
          </w:p>
        </w:tc>
      </w:tr>
      <w:tr w:rsidR="00F75E67" w:rsidRPr="00AD2238" w14:paraId="29433451" w14:textId="77777777" w:rsidTr="00F75E67">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FD63A1" w14:textId="77777777" w:rsidR="00F75E67" w:rsidRPr="00AD2238" w:rsidRDefault="00F75E67" w:rsidP="00F75E67">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IMSP CMF Bălți</w:t>
            </w:r>
          </w:p>
        </w:tc>
        <w:tc>
          <w:tcPr>
            <w:tcW w:w="0" w:type="auto"/>
            <w:tcBorders>
              <w:top w:val="nil"/>
              <w:left w:val="nil"/>
              <w:bottom w:val="single" w:sz="4" w:space="0" w:color="auto"/>
              <w:right w:val="single" w:sz="4" w:space="0" w:color="auto"/>
            </w:tcBorders>
            <w:shd w:val="clear" w:color="auto" w:fill="auto"/>
            <w:noWrap/>
            <w:vAlign w:val="center"/>
            <w:hideMark/>
          </w:tcPr>
          <w:p w14:paraId="0AE3F693"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0</w:t>
            </w:r>
          </w:p>
        </w:tc>
        <w:tc>
          <w:tcPr>
            <w:tcW w:w="0" w:type="auto"/>
            <w:tcBorders>
              <w:top w:val="nil"/>
              <w:left w:val="nil"/>
              <w:bottom w:val="single" w:sz="4" w:space="0" w:color="auto"/>
              <w:right w:val="single" w:sz="4" w:space="0" w:color="auto"/>
            </w:tcBorders>
            <w:shd w:val="clear" w:color="auto" w:fill="auto"/>
            <w:noWrap/>
            <w:vAlign w:val="center"/>
            <w:hideMark/>
          </w:tcPr>
          <w:p w14:paraId="66772C22"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0</w:t>
            </w:r>
          </w:p>
        </w:tc>
        <w:tc>
          <w:tcPr>
            <w:tcW w:w="0" w:type="auto"/>
            <w:tcBorders>
              <w:top w:val="nil"/>
              <w:left w:val="nil"/>
              <w:bottom w:val="single" w:sz="4" w:space="0" w:color="auto"/>
              <w:right w:val="single" w:sz="4" w:space="0" w:color="auto"/>
            </w:tcBorders>
            <w:shd w:val="clear" w:color="auto" w:fill="auto"/>
            <w:noWrap/>
            <w:vAlign w:val="center"/>
            <w:hideMark/>
          </w:tcPr>
          <w:p w14:paraId="04E5002D"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0</w:t>
            </w:r>
          </w:p>
        </w:tc>
        <w:tc>
          <w:tcPr>
            <w:tcW w:w="0" w:type="auto"/>
            <w:tcBorders>
              <w:top w:val="nil"/>
              <w:left w:val="nil"/>
              <w:bottom w:val="single" w:sz="4" w:space="0" w:color="auto"/>
              <w:right w:val="single" w:sz="4" w:space="0" w:color="auto"/>
            </w:tcBorders>
            <w:shd w:val="clear" w:color="auto" w:fill="auto"/>
            <w:noWrap/>
            <w:vAlign w:val="center"/>
            <w:hideMark/>
          </w:tcPr>
          <w:p w14:paraId="6044806F"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0</w:t>
            </w:r>
          </w:p>
        </w:tc>
        <w:tc>
          <w:tcPr>
            <w:tcW w:w="0" w:type="auto"/>
            <w:tcBorders>
              <w:top w:val="nil"/>
              <w:left w:val="nil"/>
              <w:bottom w:val="single" w:sz="4" w:space="0" w:color="auto"/>
              <w:right w:val="single" w:sz="4" w:space="0" w:color="auto"/>
            </w:tcBorders>
            <w:shd w:val="clear" w:color="auto" w:fill="auto"/>
            <w:noWrap/>
            <w:vAlign w:val="center"/>
            <w:hideMark/>
          </w:tcPr>
          <w:p w14:paraId="3F00041B"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0</w:t>
            </w:r>
          </w:p>
        </w:tc>
        <w:tc>
          <w:tcPr>
            <w:tcW w:w="0" w:type="auto"/>
            <w:tcBorders>
              <w:top w:val="nil"/>
              <w:left w:val="nil"/>
              <w:bottom w:val="single" w:sz="4" w:space="0" w:color="auto"/>
              <w:right w:val="single" w:sz="4" w:space="0" w:color="auto"/>
            </w:tcBorders>
            <w:shd w:val="clear" w:color="auto" w:fill="auto"/>
            <w:noWrap/>
            <w:vAlign w:val="center"/>
            <w:hideMark/>
          </w:tcPr>
          <w:p w14:paraId="7EAA5B38"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0</w:t>
            </w:r>
          </w:p>
        </w:tc>
        <w:tc>
          <w:tcPr>
            <w:tcW w:w="0" w:type="auto"/>
            <w:tcBorders>
              <w:top w:val="nil"/>
              <w:left w:val="nil"/>
              <w:bottom w:val="single" w:sz="4" w:space="0" w:color="auto"/>
              <w:right w:val="single" w:sz="4" w:space="0" w:color="auto"/>
            </w:tcBorders>
            <w:shd w:val="clear" w:color="auto" w:fill="auto"/>
            <w:noWrap/>
            <w:vAlign w:val="center"/>
            <w:hideMark/>
          </w:tcPr>
          <w:p w14:paraId="687A6442"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0</w:t>
            </w:r>
          </w:p>
        </w:tc>
        <w:tc>
          <w:tcPr>
            <w:tcW w:w="0" w:type="auto"/>
            <w:tcBorders>
              <w:top w:val="nil"/>
              <w:left w:val="nil"/>
              <w:bottom w:val="single" w:sz="4" w:space="0" w:color="auto"/>
              <w:right w:val="single" w:sz="4" w:space="0" w:color="auto"/>
            </w:tcBorders>
            <w:shd w:val="clear" w:color="auto" w:fill="auto"/>
            <w:noWrap/>
            <w:vAlign w:val="center"/>
            <w:hideMark/>
          </w:tcPr>
          <w:p w14:paraId="3A652DFD"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0</w:t>
            </w:r>
          </w:p>
        </w:tc>
        <w:tc>
          <w:tcPr>
            <w:tcW w:w="0" w:type="auto"/>
            <w:tcBorders>
              <w:top w:val="nil"/>
              <w:left w:val="nil"/>
              <w:bottom w:val="single" w:sz="4" w:space="0" w:color="auto"/>
              <w:right w:val="single" w:sz="4" w:space="0" w:color="auto"/>
            </w:tcBorders>
            <w:shd w:val="clear" w:color="auto" w:fill="auto"/>
            <w:noWrap/>
            <w:vAlign w:val="center"/>
            <w:hideMark/>
          </w:tcPr>
          <w:p w14:paraId="56A21FF8"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0</w:t>
            </w:r>
          </w:p>
        </w:tc>
        <w:tc>
          <w:tcPr>
            <w:tcW w:w="0" w:type="auto"/>
            <w:tcBorders>
              <w:top w:val="nil"/>
              <w:left w:val="nil"/>
              <w:bottom w:val="single" w:sz="4" w:space="0" w:color="auto"/>
              <w:right w:val="single" w:sz="4" w:space="0" w:color="auto"/>
            </w:tcBorders>
            <w:shd w:val="clear" w:color="auto" w:fill="auto"/>
            <w:noWrap/>
            <w:vAlign w:val="center"/>
            <w:hideMark/>
          </w:tcPr>
          <w:p w14:paraId="24B15DDD"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0</w:t>
            </w:r>
          </w:p>
        </w:tc>
        <w:tc>
          <w:tcPr>
            <w:tcW w:w="0" w:type="auto"/>
            <w:tcBorders>
              <w:top w:val="nil"/>
              <w:left w:val="nil"/>
              <w:bottom w:val="single" w:sz="4" w:space="0" w:color="auto"/>
              <w:right w:val="single" w:sz="4" w:space="0" w:color="auto"/>
            </w:tcBorders>
            <w:shd w:val="clear" w:color="auto" w:fill="auto"/>
            <w:noWrap/>
            <w:vAlign w:val="center"/>
            <w:hideMark/>
          </w:tcPr>
          <w:p w14:paraId="436AA8EC"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0</w:t>
            </w:r>
          </w:p>
        </w:tc>
        <w:tc>
          <w:tcPr>
            <w:tcW w:w="0" w:type="auto"/>
            <w:tcBorders>
              <w:top w:val="nil"/>
              <w:left w:val="nil"/>
              <w:bottom w:val="single" w:sz="4" w:space="0" w:color="auto"/>
              <w:right w:val="single" w:sz="4" w:space="0" w:color="auto"/>
            </w:tcBorders>
            <w:shd w:val="clear" w:color="auto" w:fill="auto"/>
            <w:noWrap/>
            <w:vAlign w:val="center"/>
            <w:hideMark/>
          </w:tcPr>
          <w:p w14:paraId="6DDF4411"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0</w:t>
            </w:r>
          </w:p>
        </w:tc>
      </w:tr>
      <w:tr w:rsidR="00F75E67" w:rsidRPr="00AD2238" w14:paraId="2BFB6DA3" w14:textId="77777777" w:rsidTr="00F75E67">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3ACFE2" w14:textId="77777777" w:rsidR="00F75E67" w:rsidRPr="00AD2238" w:rsidRDefault="00F75E67" w:rsidP="00F75E67">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IMSP CS Anenii Noi</w:t>
            </w:r>
          </w:p>
        </w:tc>
        <w:tc>
          <w:tcPr>
            <w:tcW w:w="0" w:type="auto"/>
            <w:tcBorders>
              <w:top w:val="nil"/>
              <w:left w:val="nil"/>
              <w:bottom w:val="single" w:sz="4" w:space="0" w:color="auto"/>
              <w:right w:val="single" w:sz="4" w:space="0" w:color="auto"/>
            </w:tcBorders>
            <w:shd w:val="clear" w:color="auto" w:fill="auto"/>
            <w:noWrap/>
            <w:vAlign w:val="center"/>
            <w:hideMark/>
          </w:tcPr>
          <w:p w14:paraId="7545DD60"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0</w:t>
            </w:r>
          </w:p>
        </w:tc>
        <w:tc>
          <w:tcPr>
            <w:tcW w:w="0" w:type="auto"/>
            <w:tcBorders>
              <w:top w:val="nil"/>
              <w:left w:val="nil"/>
              <w:bottom w:val="single" w:sz="4" w:space="0" w:color="auto"/>
              <w:right w:val="single" w:sz="4" w:space="0" w:color="auto"/>
            </w:tcBorders>
            <w:shd w:val="clear" w:color="auto" w:fill="auto"/>
            <w:noWrap/>
            <w:vAlign w:val="center"/>
            <w:hideMark/>
          </w:tcPr>
          <w:p w14:paraId="144AA8A2"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0F3412F7"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5BC8457A"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0</w:t>
            </w:r>
          </w:p>
        </w:tc>
        <w:tc>
          <w:tcPr>
            <w:tcW w:w="0" w:type="auto"/>
            <w:tcBorders>
              <w:top w:val="nil"/>
              <w:left w:val="nil"/>
              <w:bottom w:val="single" w:sz="4" w:space="0" w:color="auto"/>
              <w:right w:val="single" w:sz="4" w:space="0" w:color="auto"/>
            </w:tcBorders>
            <w:shd w:val="clear" w:color="auto" w:fill="auto"/>
            <w:noWrap/>
            <w:vAlign w:val="center"/>
            <w:hideMark/>
          </w:tcPr>
          <w:p w14:paraId="2D1E388E"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7B6C7440"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0AB4C532"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0</w:t>
            </w:r>
          </w:p>
        </w:tc>
        <w:tc>
          <w:tcPr>
            <w:tcW w:w="0" w:type="auto"/>
            <w:tcBorders>
              <w:top w:val="nil"/>
              <w:left w:val="nil"/>
              <w:bottom w:val="single" w:sz="4" w:space="0" w:color="auto"/>
              <w:right w:val="single" w:sz="4" w:space="0" w:color="auto"/>
            </w:tcBorders>
            <w:shd w:val="clear" w:color="auto" w:fill="auto"/>
            <w:noWrap/>
            <w:vAlign w:val="center"/>
            <w:hideMark/>
          </w:tcPr>
          <w:p w14:paraId="53FDD213"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4B71049C"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49CAA91E"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0</w:t>
            </w:r>
          </w:p>
        </w:tc>
        <w:tc>
          <w:tcPr>
            <w:tcW w:w="0" w:type="auto"/>
            <w:tcBorders>
              <w:top w:val="nil"/>
              <w:left w:val="nil"/>
              <w:bottom w:val="single" w:sz="4" w:space="0" w:color="auto"/>
              <w:right w:val="single" w:sz="4" w:space="0" w:color="auto"/>
            </w:tcBorders>
            <w:shd w:val="clear" w:color="auto" w:fill="auto"/>
            <w:noWrap/>
            <w:vAlign w:val="center"/>
            <w:hideMark/>
          </w:tcPr>
          <w:p w14:paraId="7EC6B292"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27BD809A"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2</w:t>
            </w:r>
          </w:p>
        </w:tc>
      </w:tr>
      <w:tr w:rsidR="00F75E67" w:rsidRPr="00AD2238" w14:paraId="618F99DE" w14:textId="77777777" w:rsidTr="00F75E67">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A9C9F3" w14:textId="77777777" w:rsidR="00F75E67" w:rsidRPr="00AD2238" w:rsidRDefault="00F75E67" w:rsidP="00F75E67">
            <w:pPr>
              <w:jc w:val="lef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IMSP CS Ungheni</w:t>
            </w:r>
          </w:p>
        </w:tc>
        <w:tc>
          <w:tcPr>
            <w:tcW w:w="0" w:type="auto"/>
            <w:tcBorders>
              <w:top w:val="nil"/>
              <w:left w:val="nil"/>
              <w:bottom w:val="single" w:sz="4" w:space="0" w:color="auto"/>
              <w:right w:val="single" w:sz="4" w:space="0" w:color="auto"/>
            </w:tcBorders>
            <w:shd w:val="clear" w:color="auto" w:fill="auto"/>
            <w:noWrap/>
            <w:vAlign w:val="bottom"/>
            <w:hideMark/>
          </w:tcPr>
          <w:p w14:paraId="77B550E8"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01EDC820"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1A232036"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0</w:t>
            </w:r>
          </w:p>
        </w:tc>
        <w:tc>
          <w:tcPr>
            <w:tcW w:w="0" w:type="auto"/>
            <w:tcBorders>
              <w:top w:val="nil"/>
              <w:left w:val="nil"/>
              <w:bottom w:val="single" w:sz="4" w:space="0" w:color="auto"/>
              <w:right w:val="single" w:sz="4" w:space="0" w:color="auto"/>
            </w:tcBorders>
            <w:shd w:val="clear" w:color="auto" w:fill="auto"/>
            <w:noWrap/>
            <w:vAlign w:val="bottom"/>
            <w:hideMark/>
          </w:tcPr>
          <w:p w14:paraId="50976E04"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5C647B59"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15DCF4C1"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0</w:t>
            </w:r>
          </w:p>
        </w:tc>
        <w:tc>
          <w:tcPr>
            <w:tcW w:w="0" w:type="auto"/>
            <w:tcBorders>
              <w:top w:val="nil"/>
              <w:left w:val="nil"/>
              <w:bottom w:val="single" w:sz="4" w:space="0" w:color="auto"/>
              <w:right w:val="single" w:sz="4" w:space="0" w:color="auto"/>
            </w:tcBorders>
            <w:shd w:val="clear" w:color="auto" w:fill="auto"/>
            <w:noWrap/>
            <w:vAlign w:val="bottom"/>
            <w:hideMark/>
          </w:tcPr>
          <w:p w14:paraId="58A64769"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0</w:t>
            </w:r>
          </w:p>
        </w:tc>
        <w:tc>
          <w:tcPr>
            <w:tcW w:w="0" w:type="auto"/>
            <w:tcBorders>
              <w:top w:val="nil"/>
              <w:left w:val="nil"/>
              <w:bottom w:val="single" w:sz="4" w:space="0" w:color="auto"/>
              <w:right w:val="single" w:sz="4" w:space="0" w:color="auto"/>
            </w:tcBorders>
            <w:shd w:val="clear" w:color="auto" w:fill="auto"/>
            <w:noWrap/>
            <w:vAlign w:val="bottom"/>
            <w:hideMark/>
          </w:tcPr>
          <w:p w14:paraId="7E0E62EE"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08F631DC"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X</w:t>
            </w:r>
          </w:p>
        </w:tc>
        <w:tc>
          <w:tcPr>
            <w:tcW w:w="0" w:type="auto"/>
            <w:tcBorders>
              <w:top w:val="nil"/>
              <w:left w:val="nil"/>
              <w:bottom w:val="single" w:sz="4" w:space="0" w:color="auto"/>
              <w:right w:val="single" w:sz="4" w:space="0" w:color="auto"/>
            </w:tcBorders>
            <w:shd w:val="clear" w:color="auto" w:fill="auto"/>
            <w:noWrap/>
            <w:vAlign w:val="bottom"/>
            <w:hideMark/>
          </w:tcPr>
          <w:p w14:paraId="67E37FE3"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0</w:t>
            </w:r>
          </w:p>
        </w:tc>
        <w:tc>
          <w:tcPr>
            <w:tcW w:w="0" w:type="auto"/>
            <w:tcBorders>
              <w:top w:val="nil"/>
              <w:left w:val="nil"/>
              <w:bottom w:val="single" w:sz="4" w:space="0" w:color="auto"/>
              <w:right w:val="single" w:sz="4" w:space="0" w:color="auto"/>
            </w:tcBorders>
            <w:shd w:val="clear" w:color="auto" w:fill="auto"/>
            <w:noWrap/>
            <w:vAlign w:val="bottom"/>
            <w:hideMark/>
          </w:tcPr>
          <w:p w14:paraId="1DAE25CC"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0</w:t>
            </w:r>
          </w:p>
        </w:tc>
        <w:tc>
          <w:tcPr>
            <w:tcW w:w="0" w:type="auto"/>
            <w:tcBorders>
              <w:top w:val="nil"/>
              <w:left w:val="nil"/>
              <w:bottom w:val="single" w:sz="4" w:space="0" w:color="auto"/>
              <w:right w:val="single" w:sz="4" w:space="0" w:color="auto"/>
            </w:tcBorders>
            <w:shd w:val="clear" w:color="auto" w:fill="auto"/>
            <w:noWrap/>
            <w:vAlign w:val="bottom"/>
            <w:hideMark/>
          </w:tcPr>
          <w:p w14:paraId="3CECC007" w14:textId="77777777" w:rsidR="00F75E67" w:rsidRPr="00AD2238" w:rsidRDefault="00F75E67" w:rsidP="00F75E67">
            <w:pPr>
              <w:jc w:val="right"/>
              <w:rPr>
                <w:rFonts w:asciiTheme="majorHAnsi" w:hAnsiTheme="majorHAnsi" w:cstheme="majorHAnsi"/>
                <w:color w:val="000000"/>
                <w:sz w:val="20"/>
                <w:szCs w:val="20"/>
                <w:lang w:val="ro-MD" w:eastAsia="en-US"/>
              </w:rPr>
            </w:pPr>
            <w:r w:rsidRPr="00AD2238">
              <w:rPr>
                <w:rFonts w:asciiTheme="majorHAnsi" w:hAnsiTheme="majorHAnsi" w:cstheme="majorHAnsi"/>
                <w:color w:val="000000"/>
                <w:sz w:val="20"/>
                <w:szCs w:val="20"/>
                <w:lang w:val="ro-MD" w:eastAsia="en-US"/>
              </w:rPr>
              <w:t>X</w:t>
            </w:r>
          </w:p>
        </w:tc>
      </w:tr>
      <w:tr w:rsidR="00F75E67" w:rsidRPr="00AD2238" w14:paraId="66C37AC2" w14:textId="77777777" w:rsidTr="00F75E67">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0EC4DF" w14:textId="77777777" w:rsidR="00F75E67" w:rsidRPr="00AD2238" w:rsidRDefault="00F75E67" w:rsidP="00F75E67">
            <w:pPr>
              <w:jc w:val="center"/>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1AA37615" w14:textId="77777777" w:rsidR="00F75E67" w:rsidRPr="00AD2238" w:rsidRDefault="00F75E67" w:rsidP="00F75E67">
            <w:pPr>
              <w:jc w:val="right"/>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78</w:t>
            </w:r>
          </w:p>
        </w:tc>
        <w:tc>
          <w:tcPr>
            <w:tcW w:w="0" w:type="auto"/>
            <w:tcBorders>
              <w:top w:val="nil"/>
              <w:left w:val="nil"/>
              <w:bottom w:val="single" w:sz="4" w:space="0" w:color="auto"/>
              <w:right w:val="single" w:sz="4" w:space="0" w:color="auto"/>
            </w:tcBorders>
            <w:shd w:val="clear" w:color="auto" w:fill="auto"/>
            <w:noWrap/>
            <w:vAlign w:val="bottom"/>
            <w:hideMark/>
          </w:tcPr>
          <w:p w14:paraId="0BF5B9A8" w14:textId="77777777" w:rsidR="00F75E67" w:rsidRPr="00AD2238" w:rsidRDefault="00F75E67" w:rsidP="00F75E67">
            <w:pPr>
              <w:jc w:val="right"/>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64</w:t>
            </w:r>
          </w:p>
        </w:tc>
        <w:tc>
          <w:tcPr>
            <w:tcW w:w="0" w:type="auto"/>
            <w:tcBorders>
              <w:top w:val="nil"/>
              <w:left w:val="nil"/>
              <w:bottom w:val="single" w:sz="4" w:space="0" w:color="auto"/>
              <w:right w:val="single" w:sz="4" w:space="0" w:color="auto"/>
            </w:tcBorders>
            <w:shd w:val="clear" w:color="auto" w:fill="auto"/>
            <w:noWrap/>
            <w:vAlign w:val="bottom"/>
            <w:hideMark/>
          </w:tcPr>
          <w:p w14:paraId="6CE01415" w14:textId="77777777" w:rsidR="00F75E67" w:rsidRPr="00AD2238" w:rsidRDefault="00F75E67" w:rsidP="00F75E67">
            <w:pPr>
              <w:jc w:val="right"/>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57</w:t>
            </w:r>
          </w:p>
        </w:tc>
        <w:tc>
          <w:tcPr>
            <w:tcW w:w="0" w:type="auto"/>
            <w:tcBorders>
              <w:top w:val="nil"/>
              <w:left w:val="nil"/>
              <w:bottom w:val="single" w:sz="4" w:space="0" w:color="auto"/>
              <w:right w:val="single" w:sz="4" w:space="0" w:color="auto"/>
            </w:tcBorders>
            <w:shd w:val="clear" w:color="auto" w:fill="auto"/>
            <w:noWrap/>
            <w:vAlign w:val="bottom"/>
            <w:hideMark/>
          </w:tcPr>
          <w:p w14:paraId="6B6F505A" w14:textId="77777777" w:rsidR="00F75E67" w:rsidRPr="00AD2238" w:rsidRDefault="00F75E67" w:rsidP="00F75E67">
            <w:pPr>
              <w:jc w:val="right"/>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78</w:t>
            </w:r>
          </w:p>
        </w:tc>
        <w:tc>
          <w:tcPr>
            <w:tcW w:w="0" w:type="auto"/>
            <w:tcBorders>
              <w:top w:val="nil"/>
              <w:left w:val="nil"/>
              <w:bottom w:val="single" w:sz="4" w:space="0" w:color="auto"/>
              <w:right w:val="single" w:sz="4" w:space="0" w:color="auto"/>
            </w:tcBorders>
            <w:shd w:val="clear" w:color="auto" w:fill="auto"/>
            <w:noWrap/>
            <w:vAlign w:val="bottom"/>
            <w:hideMark/>
          </w:tcPr>
          <w:p w14:paraId="286A8E19" w14:textId="77777777" w:rsidR="00F75E67" w:rsidRPr="00AD2238" w:rsidRDefault="00F75E67" w:rsidP="00F75E67">
            <w:pPr>
              <w:jc w:val="right"/>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64</w:t>
            </w:r>
          </w:p>
        </w:tc>
        <w:tc>
          <w:tcPr>
            <w:tcW w:w="0" w:type="auto"/>
            <w:tcBorders>
              <w:top w:val="nil"/>
              <w:left w:val="nil"/>
              <w:bottom w:val="single" w:sz="4" w:space="0" w:color="auto"/>
              <w:right w:val="single" w:sz="4" w:space="0" w:color="auto"/>
            </w:tcBorders>
            <w:shd w:val="clear" w:color="auto" w:fill="auto"/>
            <w:noWrap/>
            <w:vAlign w:val="bottom"/>
            <w:hideMark/>
          </w:tcPr>
          <w:p w14:paraId="1ADA233C" w14:textId="77777777" w:rsidR="00F75E67" w:rsidRPr="00AD2238" w:rsidRDefault="00F75E67" w:rsidP="00F75E67">
            <w:pPr>
              <w:jc w:val="right"/>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57</w:t>
            </w:r>
          </w:p>
        </w:tc>
        <w:tc>
          <w:tcPr>
            <w:tcW w:w="0" w:type="auto"/>
            <w:tcBorders>
              <w:top w:val="nil"/>
              <w:left w:val="nil"/>
              <w:bottom w:val="single" w:sz="4" w:space="0" w:color="auto"/>
              <w:right w:val="single" w:sz="4" w:space="0" w:color="auto"/>
            </w:tcBorders>
            <w:shd w:val="clear" w:color="auto" w:fill="auto"/>
            <w:noWrap/>
            <w:vAlign w:val="bottom"/>
            <w:hideMark/>
          </w:tcPr>
          <w:p w14:paraId="3D867995" w14:textId="77777777" w:rsidR="00F75E67" w:rsidRPr="00AD2238" w:rsidRDefault="00F75E67" w:rsidP="00F75E67">
            <w:pPr>
              <w:jc w:val="right"/>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29</w:t>
            </w:r>
          </w:p>
        </w:tc>
        <w:tc>
          <w:tcPr>
            <w:tcW w:w="0" w:type="auto"/>
            <w:tcBorders>
              <w:top w:val="nil"/>
              <w:left w:val="nil"/>
              <w:bottom w:val="single" w:sz="4" w:space="0" w:color="auto"/>
              <w:right w:val="single" w:sz="4" w:space="0" w:color="auto"/>
            </w:tcBorders>
            <w:shd w:val="clear" w:color="auto" w:fill="auto"/>
            <w:noWrap/>
            <w:vAlign w:val="bottom"/>
            <w:hideMark/>
          </w:tcPr>
          <w:p w14:paraId="6AF3193A" w14:textId="77777777" w:rsidR="00F75E67" w:rsidRPr="00AD2238" w:rsidRDefault="00F75E67" w:rsidP="00F75E67">
            <w:pPr>
              <w:jc w:val="right"/>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38</w:t>
            </w:r>
          </w:p>
        </w:tc>
        <w:tc>
          <w:tcPr>
            <w:tcW w:w="0" w:type="auto"/>
            <w:tcBorders>
              <w:top w:val="nil"/>
              <w:left w:val="nil"/>
              <w:bottom w:val="single" w:sz="4" w:space="0" w:color="auto"/>
              <w:right w:val="single" w:sz="4" w:space="0" w:color="auto"/>
            </w:tcBorders>
            <w:shd w:val="clear" w:color="auto" w:fill="auto"/>
            <w:noWrap/>
            <w:vAlign w:val="bottom"/>
            <w:hideMark/>
          </w:tcPr>
          <w:p w14:paraId="0B1BA695" w14:textId="77777777" w:rsidR="00F75E67" w:rsidRPr="00AD2238" w:rsidRDefault="00F75E67" w:rsidP="00F75E67">
            <w:pPr>
              <w:jc w:val="right"/>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18</w:t>
            </w:r>
          </w:p>
        </w:tc>
        <w:tc>
          <w:tcPr>
            <w:tcW w:w="0" w:type="auto"/>
            <w:tcBorders>
              <w:top w:val="nil"/>
              <w:left w:val="nil"/>
              <w:bottom w:val="single" w:sz="4" w:space="0" w:color="auto"/>
              <w:right w:val="single" w:sz="4" w:space="0" w:color="auto"/>
            </w:tcBorders>
            <w:shd w:val="clear" w:color="auto" w:fill="auto"/>
            <w:noWrap/>
            <w:vAlign w:val="bottom"/>
            <w:hideMark/>
          </w:tcPr>
          <w:p w14:paraId="3ED253CF" w14:textId="77777777" w:rsidR="00F75E67" w:rsidRPr="00AD2238" w:rsidRDefault="00F75E67" w:rsidP="00F75E67">
            <w:pPr>
              <w:jc w:val="right"/>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25</w:t>
            </w:r>
          </w:p>
        </w:tc>
        <w:tc>
          <w:tcPr>
            <w:tcW w:w="0" w:type="auto"/>
            <w:tcBorders>
              <w:top w:val="nil"/>
              <w:left w:val="nil"/>
              <w:bottom w:val="single" w:sz="4" w:space="0" w:color="auto"/>
              <w:right w:val="single" w:sz="4" w:space="0" w:color="auto"/>
            </w:tcBorders>
            <w:shd w:val="clear" w:color="auto" w:fill="auto"/>
            <w:noWrap/>
            <w:vAlign w:val="bottom"/>
            <w:hideMark/>
          </w:tcPr>
          <w:p w14:paraId="25E5F016" w14:textId="737EABC9" w:rsidR="00F75E67" w:rsidRPr="00AD2238" w:rsidRDefault="00F75E67" w:rsidP="003A200B">
            <w:pPr>
              <w:jc w:val="right"/>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3</w:t>
            </w:r>
            <w:r w:rsidR="003A200B" w:rsidRPr="00AD2238">
              <w:rPr>
                <w:rFonts w:asciiTheme="majorHAnsi" w:hAnsiTheme="majorHAnsi" w:cstheme="majorHAnsi"/>
                <w:b/>
                <w:bCs/>
                <w:color w:val="000000"/>
                <w:sz w:val="20"/>
                <w:szCs w:val="20"/>
                <w:lang w:val="ro-MD" w:eastAsia="en-US"/>
              </w:rPr>
              <w:t>5</w:t>
            </w:r>
          </w:p>
        </w:tc>
        <w:tc>
          <w:tcPr>
            <w:tcW w:w="0" w:type="auto"/>
            <w:tcBorders>
              <w:top w:val="nil"/>
              <w:left w:val="nil"/>
              <w:bottom w:val="single" w:sz="4" w:space="0" w:color="auto"/>
              <w:right w:val="single" w:sz="4" w:space="0" w:color="auto"/>
            </w:tcBorders>
            <w:shd w:val="clear" w:color="auto" w:fill="auto"/>
            <w:noWrap/>
            <w:vAlign w:val="bottom"/>
            <w:hideMark/>
          </w:tcPr>
          <w:p w14:paraId="01384534" w14:textId="77777777" w:rsidR="00F75E67" w:rsidRPr="00AD2238" w:rsidRDefault="00F75E67" w:rsidP="00F75E67">
            <w:pPr>
              <w:jc w:val="right"/>
              <w:rPr>
                <w:rFonts w:asciiTheme="majorHAnsi" w:hAnsiTheme="majorHAnsi" w:cstheme="majorHAnsi"/>
                <w:b/>
                <w:bCs/>
                <w:color w:val="000000"/>
                <w:sz w:val="20"/>
                <w:szCs w:val="20"/>
                <w:lang w:val="ro-MD" w:eastAsia="en-US"/>
              </w:rPr>
            </w:pPr>
            <w:r w:rsidRPr="00AD2238">
              <w:rPr>
                <w:rFonts w:asciiTheme="majorHAnsi" w:hAnsiTheme="majorHAnsi" w:cstheme="majorHAnsi"/>
                <w:b/>
                <w:bCs/>
                <w:color w:val="000000"/>
                <w:sz w:val="20"/>
                <w:szCs w:val="20"/>
                <w:lang w:val="ro-MD" w:eastAsia="en-US"/>
              </w:rPr>
              <w:t>11</w:t>
            </w:r>
          </w:p>
        </w:tc>
      </w:tr>
    </w:tbl>
    <w:p w14:paraId="5CCF92B5" w14:textId="73FD09E4" w:rsidR="00C40276" w:rsidRDefault="00F15CE1" w:rsidP="00202781">
      <w:pPr>
        <w:spacing w:line="276" w:lineRule="auto"/>
        <w:rPr>
          <w:rFonts w:asciiTheme="majorHAnsi" w:hAnsiTheme="majorHAnsi" w:cstheme="majorHAnsi"/>
          <w:lang w:val="ro-MD"/>
        </w:rPr>
      </w:pPr>
      <w:r w:rsidRPr="00AD2238">
        <w:rPr>
          <w:rFonts w:asciiTheme="majorHAnsi" w:hAnsiTheme="majorHAnsi" w:cstheme="majorHAnsi"/>
          <w:b/>
          <w:i/>
          <w:sz w:val="20"/>
          <w:szCs w:val="20"/>
          <w:lang w:val="ro-MD"/>
        </w:rPr>
        <w:t>Sursa</w:t>
      </w:r>
      <w:r w:rsidRPr="00AD2238">
        <w:rPr>
          <w:rFonts w:asciiTheme="majorHAnsi" w:hAnsiTheme="majorHAnsi" w:cstheme="majorHAnsi"/>
          <w:i/>
          <w:sz w:val="20"/>
          <w:szCs w:val="20"/>
          <w:lang w:val="ro-MD"/>
        </w:rPr>
        <w:t xml:space="preserve">: </w:t>
      </w:r>
      <w:r w:rsidR="00BF04A2" w:rsidRPr="00AD2238">
        <w:rPr>
          <w:rFonts w:asciiTheme="majorHAnsi" w:hAnsiTheme="majorHAnsi" w:cstheme="majorHAnsi"/>
          <w:i/>
          <w:sz w:val="20"/>
          <w:szCs w:val="20"/>
          <w:lang w:val="ro-MD"/>
        </w:rPr>
        <w:t xml:space="preserve">Listele de evidență a femeilor însărcinate </w:t>
      </w:r>
      <w:r w:rsidR="007E443E" w:rsidRPr="00AD2238">
        <w:rPr>
          <w:rFonts w:asciiTheme="majorHAnsi" w:hAnsiTheme="majorHAnsi" w:cstheme="majorHAnsi"/>
          <w:i/>
          <w:sz w:val="20"/>
          <w:szCs w:val="20"/>
          <w:lang w:val="ro-MD"/>
        </w:rPr>
        <w:t>cu diabet zaharat preexistent și gestațional,</w:t>
      </w:r>
      <w:r w:rsidRPr="00AD2238">
        <w:rPr>
          <w:rFonts w:asciiTheme="majorHAnsi" w:hAnsiTheme="majorHAnsi" w:cstheme="majorHAnsi"/>
          <w:i/>
          <w:sz w:val="20"/>
          <w:szCs w:val="20"/>
          <w:lang w:val="ro-MD"/>
        </w:rPr>
        <w:t xml:space="preserve"> listele de repartizare a </w:t>
      </w:r>
      <w:r w:rsidR="007E443E" w:rsidRPr="00AD2238">
        <w:rPr>
          <w:rFonts w:asciiTheme="majorHAnsi" w:hAnsiTheme="majorHAnsi" w:cstheme="majorHAnsi"/>
          <w:i/>
          <w:sz w:val="20"/>
          <w:szCs w:val="20"/>
          <w:lang w:val="ro-MD"/>
        </w:rPr>
        <w:t xml:space="preserve">testelor și </w:t>
      </w:r>
      <w:r w:rsidRPr="00AD2238">
        <w:rPr>
          <w:rFonts w:asciiTheme="majorHAnsi" w:hAnsiTheme="majorHAnsi" w:cstheme="majorHAnsi"/>
          <w:i/>
          <w:sz w:val="20"/>
          <w:szCs w:val="20"/>
          <w:lang w:val="ro-MD"/>
        </w:rPr>
        <w:t>glucometrelor pentru măsurarea glicemiei</w:t>
      </w:r>
      <w:r w:rsidR="007E443E" w:rsidRPr="00AD2238">
        <w:rPr>
          <w:rFonts w:asciiTheme="majorHAnsi" w:hAnsiTheme="majorHAnsi" w:cstheme="majorHAnsi"/>
          <w:i/>
          <w:sz w:val="20"/>
          <w:szCs w:val="20"/>
          <w:lang w:val="ro-MD"/>
        </w:rPr>
        <w:t>.</w:t>
      </w:r>
    </w:p>
    <w:sectPr w:rsidR="00C40276" w:rsidSect="00086865">
      <w:pgSz w:w="16838" w:h="11906" w:orient="landscape" w:code="9"/>
      <w:pgMar w:top="1699" w:right="1138" w:bottom="850" w:left="113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5AC0C" w14:textId="77777777" w:rsidR="00286999" w:rsidRDefault="00286999" w:rsidP="00082B61">
      <w:r>
        <w:separator/>
      </w:r>
    </w:p>
  </w:endnote>
  <w:endnote w:type="continuationSeparator" w:id="0">
    <w:p w14:paraId="50DA59F9" w14:textId="77777777" w:rsidR="00286999" w:rsidRDefault="00286999" w:rsidP="0008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382795"/>
      <w:docPartObj>
        <w:docPartGallery w:val="Page Numbers (Bottom of Page)"/>
        <w:docPartUnique/>
      </w:docPartObj>
    </w:sdtPr>
    <w:sdtEndPr>
      <w:rPr>
        <w:noProof/>
      </w:rPr>
    </w:sdtEndPr>
    <w:sdtContent>
      <w:p w14:paraId="7D9FDED0" w14:textId="78667A07" w:rsidR="00755D7D" w:rsidRDefault="00755D7D">
        <w:pPr>
          <w:pStyle w:val="Footer"/>
          <w:jc w:val="right"/>
        </w:pPr>
        <w:r>
          <w:fldChar w:fldCharType="begin"/>
        </w:r>
        <w:r>
          <w:instrText xml:space="preserve"> PAGE   \* MERGEFORMAT </w:instrText>
        </w:r>
        <w:r>
          <w:fldChar w:fldCharType="separate"/>
        </w:r>
        <w:r w:rsidR="00E8125D">
          <w:rPr>
            <w:noProof/>
          </w:rPr>
          <w:t>21</w:t>
        </w:r>
        <w:r>
          <w:rPr>
            <w:noProof/>
          </w:rPr>
          <w:fldChar w:fldCharType="end"/>
        </w:r>
      </w:p>
    </w:sdtContent>
  </w:sdt>
  <w:p w14:paraId="7933C7A5" w14:textId="77777777" w:rsidR="00755D7D" w:rsidRDefault="00755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33912" w14:textId="77777777" w:rsidR="00286999" w:rsidRDefault="00286999" w:rsidP="00082B61">
      <w:r>
        <w:separator/>
      </w:r>
    </w:p>
  </w:footnote>
  <w:footnote w:type="continuationSeparator" w:id="0">
    <w:p w14:paraId="7CB29582" w14:textId="77777777" w:rsidR="00286999" w:rsidRDefault="00286999" w:rsidP="00082B61">
      <w:r>
        <w:continuationSeparator/>
      </w:r>
    </w:p>
  </w:footnote>
  <w:footnote w:id="1">
    <w:p w14:paraId="3B80C227" w14:textId="61B92F39" w:rsidR="00755D7D" w:rsidRPr="009E2F26" w:rsidRDefault="00755D7D">
      <w:pPr>
        <w:pStyle w:val="FootnoteText"/>
        <w:rPr>
          <w:rFonts w:asciiTheme="majorHAnsi" w:hAnsiTheme="majorHAnsi" w:cstheme="majorHAnsi"/>
          <w:sz w:val="16"/>
          <w:szCs w:val="16"/>
        </w:rPr>
      </w:pPr>
      <w:r w:rsidRPr="009E2F26">
        <w:rPr>
          <w:rStyle w:val="FootnoteReference"/>
          <w:rFonts w:asciiTheme="majorHAnsi" w:hAnsiTheme="majorHAnsi" w:cstheme="majorHAnsi"/>
          <w:sz w:val="16"/>
          <w:szCs w:val="16"/>
        </w:rPr>
        <w:footnoteRef/>
      </w:r>
      <w:r w:rsidRPr="009E2F26">
        <w:rPr>
          <w:rFonts w:asciiTheme="majorHAnsi" w:hAnsiTheme="majorHAnsi" w:cstheme="majorHAnsi"/>
          <w:sz w:val="16"/>
          <w:szCs w:val="16"/>
        </w:rPr>
        <w:t xml:space="preserve"> </w:t>
      </w:r>
      <w:r w:rsidRPr="009E2F26">
        <w:rPr>
          <w:rFonts w:asciiTheme="majorHAnsi" w:hAnsiTheme="majorHAnsi" w:cstheme="majorHAnsi"/>
          <w:bCs/>
          <w:sz w:val="16"/>
          <w:szCs w:val="16"/>
          <w:lang w:val="ro-MD"/>
        </w:rPr>
        <w:t xml:space="preserve">Hotărârea </w:t>
      </w:r>
      <w:r>
        <w:rPr>
          <w:rFonts w:asciiTheme="majorHAnsi" w:hAnsiTheme="majorHAnsi" w:cstheme="majorHAnsi"/>
          <w:bCs/>
          <w:sz w:val="16"/>
          <w:szCs w:val="16"/>
          <w:lang w:val="ro-MD"/>
        </w:rPr>
        <w:t xml:space="preserve">Curții de Conturi </w:t>
      </w:r>
      <w:r w:rsidRPr="009E2F26">
        <w:rPr>
          <w:rFonts w:asciiTheme="majorHAnsi" w:hAnsiTheme="majorHAnsi" w:cstheme="majorHAnsi"/>
          <w:bCs/>
          <w:sz w:val="16"/>
          <w:szCs w:val="16"/>
          <w:lang w:val="ro-MD"/>
        </w:rPr>
        <w:t>nr.1 din 31</w:t>
      </w:r>
      <w:r>
        <w:rPr>
          <w:rFonts w:asciiTheme="majorHAnsi" w:hAnsiTheme="majorHAnsi" w:cstheme="majorHAnsi"/>
          <w:bCs/>
          <w:sz w:val="16"/>
          <w:szCs w:val="16"/>
          <w:lang w:val="ro-MD"/>
        </w:rPr>
        <w:t>.01.</w:t>
      </w:r>
      <w:r w:rsidRPr="009E2F26">
        <w:rPr>
          <w:rFonts w:asciiTheme="majorHAnsi" w:hAnsiTheme="majorHAnsi" w:cstheme="majorHAnsi"/>
          <w:bCs/>
          <w:sz w:val="16"/>
          <w:szCs w:val="16"/>
          <w:lang w:val="ro-MD"/>
        </w:rPr>
        <w:t>2019 „Privind Raportul auditului performanței implementării Planului de acțiuni al Programului național de prevenire și control al diabetului zaharat pentru anii 2017-2018 (I semestru)”.</w:t>
      </w:r>
    </w:p>
  </w:footnote>
  <w:footnote w:id="2">
    <w:p w14:paraId="4CFDDF08" w14:textId="77777777" w:rsidR="00755D7D" w:rsidRPr="00644D22" w:rsidRDefault="00755D7D">
      <w:pPr>
        <w:pStyle w:val="FootnoteText"/>
        <w:rPr>
          <w:rFonts w:asciiTheme="majorHAnsi" w:hAnsiTheme="majorHAnsi" w:cstheme="majorHAnsi"/>
          <w:sz w:val="16"/>
          <w:szCs w:val="16"/>
        </w:rPr>
      </w:pPr>
      <w:r w:rsidRPr="00644D22">
        <w:rPr>
          <w:rStyle w:val="FootnoteReference"/>
          <w:rFonts w:asciiTheme="majorHAnsi" w:hAnsiTheme="majorHAnsi" w:cstheme="majorHAnsi"/>
          <w:sz w:val="16"/>
          <w:szCs w:val="16"/>
        </w:rPr>
        <w:footnoteRef/>
      </w:r>
      <w:r w:rsidRPr="00644D22">
        <w:rPr>
          <w:rFonts w:asciiTheme="majorHAnsi" w:hAnsiTheme="majorHAnsi" w:cstheme="majorHAnsi"/>
          <w:sz w:val="16"/>
          <w:szCs w:val="16"/>
        </w:rPr>
        <w:t xml:space="preserve"> </w:t>
      </w:r>
      <w:r w:rsidRPr="00644D22">
        <w:rPr>
          <w:rFonts w:asciiTheme="majorHAnsi" w:hAnsiTheme="majorHAnsi" w:cstheme="majorHAnsi"/>
          <w:sz w:val="16"/>
          <w:szCs w:val="16"/>
          <w:lang w:val="ro-MD"/>
        </w:rPr>
        <w:t>Pct.5.3.4 din Anexa nr.2 la HG nr.1030 din 30.11.2017.</w:t>
      </w:r>
    </w:p>
  </w:footnote>
  <w:footnote w:id="3">
    <w:p w14:paraId="42621AAF" w14:textId="77777777" w:rsidR="00755D7D" w:rsidRPr="00E56F83" w:rsidRDefault="00755D7D" w:rsidP="00F94C98">
      <w:pPr>
        <w:pStyle w:val="FootnoteText"/>
        <w:rPr>
          <w:rFonts w:ascii="Calibri Light" w:hAnsi="Calibri Light"/>
          <w:sz w:val="16"/>
          <w:szCs w:val="16"/>
          <w:lang w:val="ro-MD"/>
        </w:rPr>
      </w:pPr>
      <w:r w:rsidRPr="00E56F83">
        <w:rPr>
          <w:rStyle w:val="FootnoteReference"/>
          <w:rFonts w:ascii="Calibri Light" w:hAnsi="Calibri Light" w:cs="Calibri Light"/>
          <w:sz w:val="16"/>
          <w:szCs w:val="16"/>
          <w:lang w:val="ro-MD"/>
        </w:rPr>
        <w:footnoteRef/>
      </w:r>
      <w:r w:rsidRPr="00E56F83">
        <w:rPr>
          <w:rFonts w:ascii="Calibri Light" w:hAnsi="Calibri Light" w:cs="Calibri Light"/>
          <w:sz w:val="16"/>
          <w:szCs w:val="16"/>
          <w:lang w:val="ro-MD"/>
        </w:rPr>
        <w:t xml:space="preserve"> Pct.5.3.3 din Anexa nr.2 la HG nr.1030 din 30.11.2017.</w:t>
      </w:r>
    </w:p>
  </w:footnote>
  <w:footnote w:id="4">
    <w:p w14:paraId="48A6912D" w14:textId="77777777" w:rsidR="00755D7D" w:rsidRPr="001A7C30" w:rsidRDefault="00755D7D" w:rsidP="00BF4438">
      <w:pPr>
        <w:pStyle w:val="FootnoteText"/>
        <w:rPr>
          <w:rFonts w:ascii="Calibri Light" w:hAnsi="Calibri Light"/>
          <w:sz w:val="16"/>
          <w:szCs w:val="16"/>
          <w:lang w:val="ro-MD"/>
        </w:rPr>
      </w:pPr>
      <w:r w:rsidRPr="001A7C30">
        <w:rPr>
          <w:rStyle w:val="FootnoteReference"/>
          <w:rFonts w:ascii="Calibri Light" w:hAnsi="Calibri Light"/>
          <w:sz w:val="16"/>
          <w:szCs w:val="16"/>
          <w:lang w:val="ro-MD"/>
        </w:rPr>
        <w:footnoteRef/>
      </w:r>
      <w:r w:rsidRPr="001A7C30">
        <w:rPr>
          <w:rFonts w:ascii="Calibri Light" w:hAnsi="Calibri Light"/>
          <w:sz w:val="16"/>
          <w:szCs w:val="16"/>
          <w:lang w:val="ro-MD"/>
        </w:rPr>
        <w:t xml:space="preserve"> Pct.5.3.6 din Anexa nr.2 la HG nr.1030 din 30.11.2017.</w:t>
      </w:r>
    </w:p>
  </w:footnote>
  <w:footnote w:id="5">
    <w:p w14:paraId="3D6287DF" w14:textId="2C877558" w:rsidR="00755D7D" w:rsidRPr="00644D22" w:rsidRDefault="00755D7D">
      <w:pPr>
        <w:pStyle w:val="FootnoteText"/>
        <w:rPr>
          <w:rFonts w:asciiTheme="majorHAnsi" w:hAnsiTheme="majorHAnsi" w:cstheme="majorHAnsi"/>
          <w:sz w:val="16"/>
          <w:szCs w:val="16"/>
        </w:rPr>
      </w:pPr>
      <w:r w:rsidRPr="00C64E24">
        <w:rPr>
          <w:rFonts w:asciiTheme="majorHAnsi" w:hAnsiTheme="majorHAnsi" w:cstheme="majorHAnsi"/>
          <w:sz w:val="16"/>
          <w:szCs w:val="16"/>
          <w:vertAlign w:val="superscript"/>
        </w:rPr>
        <w:footnoteRef/>
      </w:r>
      <w:r w:rsidRPr="00C64E24">
        <w:rPr>
          <w:rFonts w:asciiTheme="majorHAnsi" w:hAnsiTheme="majorHAnsi" w:cstheme="majorHAnsi"/>
          <w:sz w:val="16"/>
          <w:szCs w:val="16"/>
          <w:vertAlign w:val="superscript"/>
        </w:rPr>
        <w:t xml:space="preserve"> </w:t>
      </w:r>
      <w:r w:rsidRPr="00644D22">
        <w:rPr>
          <w:rFonts w:asciiTheme="majorHAnsi" w:hAnsiTheme="majorHAnsi" w:cstheme="majorHAnsi"/>
          <w:sz w:val="16"/>
          <w:szCs w:val="16"/>
        </w:rPr>
        <w:t xml:space="preserve">Ordinul </w:t>
      </w:r>
      <w:r>
        <w:rPr>
          <w:rFonts w:asciiTheme="majorHAnsi" w:hAnsiTheme="majorHAnsi" w:cstheme="majorHAnsi"/>
          <w:sz w:val="16"/>
          <w:szCs w:val="16"/>
        </w:rPr>
        <w:t xml:space="preserve">comun al </w:t>
      </w:r>
      <w:r w:rsidRPr="00644D22">
        <w:rPr>
          <w:rFonts w:asciiTheme="majorHAnsi" w:hAnsiTheme="majorHAnsi" w:cstheme="majorHAnsi"/>
          <w:sz w:val="16"/>
          <w:szCs w:val="16"/>
        </w:rPr>
        <w:t xml:space="preserve">MSMPS și CNAM nr.595/150-A din 27.06.2020 și Ordinul </w:t>
      </w:r>
      <w:r>
        <w:rPr>
          <w:rFonts w:asciiTheme="majorHAnsi" w:hAnsiTheme="majorHAnsi" w:cstheme="majorHAnsi"/>
          <w:sz w:val="16"/>
          <w:szCs w:val="16"/>
        </w:rPr>
        <w:t xml:space="preserve">comun al </w:t>
      </w:r>
      <w:r w:rsidRPr="00644D22">
        <w:rPr>
          <w:rFonts w:asciiTheme="majorHAnsi" w:hAnsiTheme="majorHAnsi" w:cstheme="majorHAnsi"/>
          <w:sz w:val="16"/>
          <w:szCs w:val="16"/>
        </w:rPr>
        <w:t>MSMPS și CNAM nr.637/165-A din 09.07.2020.</w:t>
      </w:r>
    </w:p>
  </w:footnote>
  <w:footnote w:id="6">
    <w:p w14:paraId="3A14B274" w14:textId="77777777" w:rsidR="00755D7D" w:rsidRPr="005E6730" w:rsidRDefault="00755D7D" w:rsidP="00E301E4">
      <w:pPr>
        <w:pStyle w:val="FootnoteText"/>
        <w:rPr>
          <w:rFonts w:asciiTheme="majorHAnsi" w:hAnsiTheme="majorHAnsi" w:cstheme="majorHAnsi"/>
          <w:sz w:val="16"/>
          <w:szCs w:val="16"/>
          <w:lang w:val="ro-MD"/>
        </w:rPr>
      </w:pPr>
      <w:r w:rsidRPr="005E6730">
        <w:rPr>
          <w:rStyle w:val="FootnoteReference"/>
          <w:rFonts w:asciiTheme="majorHAnsi" w:hAnsiTheme="majorHAnsi" w:cstheme="majorHAnsi"/>
          <w:sz w:val="16"/>
          <w:szCs w:val="16"/>
        </w:rPr>
        <w:footnoteRef/>
      </w:r>
      <w:r w:rsidRPr="005E6730">
        <w:rPr>
          <w:rFonts w:asciiTheme="majorHAnsi" w:hAnsiTheme="majorHAnsi" w:cstheme="majorHAnsi"/>
          <w:sz w:val="16"/>
          <w:szCs w:val="16"/>
        </w:rPr>
        <w:t xml:space="preserve"> Legea nr.119 din 16.09.2021 pentru modificarea unor acte normative.</w:t>
      </w:r>
    </w:p>
  </w:footnote>
  <w:footnote w:id="7">
    <w:p w14:paraId="470ED7D1" w14:textId="77777777" w:rsidR="00755D7D" w:rsidRPr="00093F0E" w:rsidRDefault="00755D7D" w:rsidP="00E301E4">
      <w:pPr>
        <w:pStyle w:val="FootnoteText"/>
        <w:rPr>
          <w:sz w:val="16"/>
          <w:szCs w:val="16"/>
        </w:rPr>
      </w:pPr>
      <w:r w:rsidRPr="005E6730">
        <w:rPr>
          <w:rStyle w:val="FootnoteReference"/>
          <w:rFonts w:asciiTheme="majorHAnsi" w:hAnsiTheme="majorHAnsi" w:cstheme="majorHAnsi"/>
          <w:sz w:val="16"/>
          <w:szCs w:val="16"/>
        </w:rPr>
        <w:footnoteRef/>
      </w:r>
      <w:r w:rsidRPr="005E6730">
        <w:rPr>
          <w:rFonts w:asciiTheme="majorHAnsi" w:hAnsiTheme="majorHAnsi" w:cstheme="majorHAnsi"/>
          <w:sz w:val="16"/>
          <w:szCs w:val="16"/>
        </w:rPr>
        <w:t xml:space="preserve"> </w:t>
      </w:r>
      <w:r w:rsidRPr="005E6730">
        <w:rPr>
          <w:rFonts w:asciiTheme="majorHAnsi" w:hAnsiTheme="majorHAnsi" w:cstheme="majorHAnsi"/>
          <w:color w:val="333333"/>
          <w:sz w:val="16"/>
          <w:szCs w:val="16"/>
          <w:shd w:val="clear" w:color="auto" w:fill="FFFFFF"/>
        </w:rPr>
        <w:t>Legea nr.1456/1993 cu privire la activitatea farmaceutică,  Legea nr.1585/1998 cu privire la asigurarea obligatorie de asistență  medicală, Legea nr.102/2017 cu privire la dispozitivele medicale.</w:t>
      </w:r>
    </w:p>
  </w:footnote>
  <w:footnote w:id="8">
    <w:p w14:paraId="4DD3D681" w14:textId="77777777" w:rsidR="00755D7D" w:rsidRPr="00870405" w:rsidRDefault="00755D7D" w:rsidP="001A433A">
      <w:pPr>
        <w:pStyle w:val="FootnoteText"/>
        <w:rPr>
          <w:rFonts w:asciiTheme="majorHAnsi" w:hAnsiTheme="majorHAnsi" w:cstheme="majorHAnsi"/>
          <w:sz w:val="16"/>
          <w:szCs w:val="16"/>
        </w:rPr>
      </w:pPr>
      <w:r w:rsidRPr="00870405">
        <w:rPr>
          <w:rStyle w:val="FootnoteReference"/>
          <w:rFonts w:asciiTheme="majorHAnsi" w:hAnsiTheme="majorHAnsi" w:cstheme="majorHAnsi"/>
          <w:sz w:val="16"/>
          <w:szCs w:val="16"/>
        </w:rPr>
        <w:footnoteRef/>
      </w:r>
      <w:r w:rsidRPr="00870405">
        <w:rPr>
          <w:rFonts w:asciiTheme="majorHAnsi" w:hAnsiTheme="majorHAnsi" w:cstheme="majorHAnsi"/>
          <w:sz w:val="16"/>
          <w:szCs w:val="16"/>
        </w:rPr>
        <w:t xml:space="preserve"> </w:t>
      </w:r>
      <w:r w:rsidRPr="00870405">
        <w:rPr>
          <w:rFonts w:asciiTheme="majorHAnsi" w:hAnsiTheme="majorHAnsi" w:cstheme="majorHAnsi"/>
          <w:sz w:val="16"/>
          <w:szCs w:val="16"/>
          <w:lang w:val="ro-MD"/>
        </w:rPr>
        <w:t>Pct.5.3.4 din Anexa nr.2 la HG nr.1030 din 30.11.2017.</w:t>
      </w:r>
    </w:p>
  </w:footnote>
  <w:footnote w:id="9">
    <w:p w14:paraId="5D79C7ED" w14:textId="36419490" w:rsidR="00755D7D" w:rsidRPr="00EE7DEB" w:rsidRDefault="00755D7D">
      <w:pPr>
        <w:pStyle w:val="FootnoteText"/>
        <w:rPr>
          <w:rFonts w:asciiTheme="majorHAnsi" w:hAnsiTheme="majorHAnsi" w:cstheme="majorHAnsi"/>
          <w:sz w:val="16"/>
          <w:szCs w:val="16"/>
        </w:rPr>
      </w:pPr>
      <w:r w:rsidRPr="00EE7DEB">
        <w:rPr>
          <w:rStyle w:val="FootnoteReference"/>
          <w:rFonts w:asciiTheme="majorHAnsi" w:hAnsiTheme="majorHAnsi" w:cstheme="majorHAnsi"/>
          <w:sz w:val="16"/>
          <w:szCs w:val="16"/>
        </w:rPr>
        <w:footnoteRef/>
      </w:r>
      <w:r w:rsidRPr="00EE7DEB">
        <w:rPr>
          <w:rFonts w:asciiTheme="majorHAnsi" w:hAnsiTheme="majorHAnsi" w:cstheme="majorHAnsi"/>
          <w:sz w:val="16"/>
          <w:szCs w:val="16"/>
        </w:rPr>
        <w:t xml:space="preserve"> </w:t>
      </w:r>
      <w:r w:rsidRPr="00EE7DEB">
        <w:rPr>
          <w:rFonts w:asciiTheme="majorHAnsi" w:hAnsiTheme="majorHAnsi" w:cstheme="majorHAnsi"/>
          <w:sz w:val="16"/>
          <w:szCs w:val="16"/>
          <w:lang w:val="ro-MD"/>
        </w:rPr>
        <w:t>Pct.6.4 din Anexa nr.2 la HG nr.1030 din 30.11.2017.</w:t>
      </w:r>
    </w:p>
  </w:footnote>
  <w:footnote w:id="10">
    <w:p w14:paraId="52D8F52B" w14:textId="77777777" w:rsidR="00755D7D" w:rsidRPr="00644D22" w:rsidRDefault="00755D7D">
      <w:pPr>
        <w:pStyle w:val="FootnoteText"/>
        <w:rPr>
          <w:rFonts w:asciiTheme="majorHAnsi" w:hAnsiTheme="majorHAnsi" w:cstheme="majorHAnsi"/>
          <w:sz w:val="16"/>
          <w:szCs w:val="16"/>
        </w:rPr>
      </w:pPr>
      <w:r w:rsidRPr="00644D22">
        <w:rPr>
          <w:rStyle w:val="FootnoteReference"/>
          <w:rFonts w:asciiTheme="majorHAnsi" w:hAnsiTheme="majorHAnsi" w:cstheme="majorHAnsi"/>
          <w:sz w:val="16"/>
          <w:szCs w:val="16"/>
        </w:rPr>
        <w:footnoteRef/>
      </w:r>
      <w:r w:rsidRPr="00644D22">
        <w:rPr>
          <w:rFonts w:asciiTheme="majorHAnsi" w:hAnsiTheme="majorHAnsi" w:cstheme="majorHAnsi"/>
          <w:sz w:val="16"/>
          <w:szCs w:val="16"/>
        </w:rPr>
        <w:t xml:space="preserve"> </w:t>
      </w:r>
      <w:r w:rsidRPr="00673C4C">
        <w:rPr>
          <w:rFonts w:asciiTheme="majorHAnsi" w:hAnsiTheme="majorHAnsi" w:cstheme="majorHAnsi"/>
          <w:sz w:val="16"/>
          <w:szCs w:val="16"/>
          <w:lang w:val="ro-MD"/>
        </w:rPr>
        <w:t>Pct.6.4 din Anexa nr.2 la HG nr.1030 din 30.11.2017.</w:t>
      </w:r>
    </w:p>
  </w:footnote>
  <w:footnote w:id="11">
    <w:p w14:paraId="68425872" w14:textId="77777777" w:rsidR="00755D7D" w:rsidRPr="00644D22" w:rsidRDefault="00755D7D" w:rsidP="00CF07FB">
      <w:pPr>
        <w:pStyle w:val="FootnoteText"/>
        <w:rPr>
          <w:rFonts w:asciiTheme="majorHAnsi" w:hAnsiTheme="majorHAnsi" w:cstheme="majorHAnsi"/>
          <w:sz w:val="16"/>
          <w:szCs w:val="16"/>
          <w:lang w:val="ro-MD"/>
        </w:rPr>
      </w:pPr>
      <w:r w:rsidRPr="00644D22">
        <w:rPr>
          <w:rStyle w:val="FootnoteReference"/>
          <w:rFonts w:asciiTheme="majorHAnsi" w:hAnsiTheme="majorHAnsi" w:cstheme="majorHAnsi"/>
          <w:sz w:val="16"/>
          <w:szCs w:val="16"/>
          <w:lang w:val="ro-MD"/>
        </w:rPr>
        <w:footnoteRef/>
      </w:r>
      <w:r w:rsidRPr="00644D22">
        <w:rPr>
          <w:rFonts w:asciiTheme="majorHAnsi" w:hAnsiTheme="majorHAnsi" w:cstheme="majorHAnsi"/>
          <w:sz w:val="16"/>
          <w:szCs w:val="16"/>
          <w:lang w:val="ro-MD"/>
        </w:rPr>
        <w:t xml:space="preserve"> Ordinul MSMPS nr.397 din 14.03.2018 „Cu privire la implementarea Programului național de prevenire și control al diabetului zaharat pentru anii 2017-2021 și a Planului de acțiuni privind implementarea acestuia”.</w:t>
      </w:r>
    </w:p>
  </w:footnote>
  <w:footnote w:id="12">
    <w:p w14:paraId="544807D9" w14:textId="77777777" w:rsidR="00755D7D" w:rsidRPr="00644D22" w:rsidRDefault="00755D7D" w:rsidP="00CF07FB">
      <w:pPr>
        <w:pStyle w:val="FootnoteText"/>
        <w:rPr>
          <w:rFonts w:asciiTheme="majorHAnsi" w:hAnsiTheme="majorHAnsi" w:cstheme="majorHAnsi"/>
          <w:sz w:val="16"/>
          <w:szCs w:val="16"/>
          <w:lang w:val="ro-MD"/>
        </w:rPr>
      </w:pPr>
      <w:r w:rsidRPr="00644D22">
        <w:rPr>
          <w:rStyle w:val="FootnoteReference"/>
          <w:rFonts w:asciiTheme="majorHAnsi" w:hAnsiTheme="majorHAnsi" w:cstheme="majorHAnsi"/>
          <w:sz w:val="16"/>
          <w:szCs w:val="16"/>
          <w:lang w:val="ro-MD"/>
        </w:rPr>
        <w:footnoteRef/>
      </w:r>
      <w:r w:rsidRPr="00644D22">
        <w:rPr>
          <w:rFonts w:asciiTheme="majorHAnsi" w:hAnsiTheme="majorHAnsi" w:cstheme="majorHAnsi"/>
          <w:sz w:val="16"/>
          <w:szCs w:val="16"/>
          <w:lang w:val="ro-MD"/>
        </w:rPr>
        <w:t xml:space="preserve"> Capitolul V din HG nr.1030 din 30.11.2017.</w:t>
      </w:r>
    </w:p>
  </w:footnote>
  <w:footnote w:id="13">
    <w:p w14:paraId="6A61E207" w14:textId="77777777" w:rsidR="00755D7D" w:rsidRPr="00E56F83" w:rsidRDefault="00755D7D" w:rsidP="00926E49">
      <w:pPr>
        <w:pStyle w:val="FootnoteText"/>
        <w:rPr>
          <w:rFonts w:ascii="Calibri Light" w:hAnsi="Calibri Light" w:cs="Calibri Light"/>
          <w:sz w:val="16"/>
          <w:szCs w:val="16"/>
          <w:lang w:val="ro-MD"/>
        </w:rPr>
      </w:pPr>
      <w:r w:rsidRPr="00644D22">
        <w:rPr>
          <w:rStyle w:val="FootnoteReference"/>
          <w:rFonts w:asciiTheme="majorHAnsi" w:hAnsiTheme="majorHAnsi" w:cstheme="majorHAnsi"/>
          <w:sz w:val="16"/>
          <w:szCs w:val="16"/>
          <w:lang w:val="ro-MD"/>
        </w:rPr>
        <w:footnoteRef/>
      </w:r>
      <w:r w:rsidRPr="00644D22">
        <w:rPr>
          <w:rFonts w:asciiTheme="majorHAnsi" w:hAnsiTheme="majorHAnsi" w:cstheme="majorHAnsi"/>
          <w:sz w:val="16"/>
          <w:szCs w:val="16"/>
          <w:lang w:val="ro-MD"/>
        </w:rPr>
        <w:t xml:space="preserve"> Decizia Consiliului municipal Chișinău nr.2/2 din 27.02.2018 „Despre aprobarea Regulamentului cu privire la modul de asigurare cu accesorii pentru determinarea glicemiei la persoanele cu diabet zaharat procurate din sursele bugetu</w:t>
      </w:r>
      <w:r>
        <w:rPr>
          <w:rFonts w:asciiTheme="majorHAnsi" w:hAnsiTheme="majorHAnsi" w:cstheme="majorHAnsi"/>
          <w:sz w:val="16"/>
          <w:szCs w:val="16"/>
          <w:lang w:val="ro-MD"/>
        </w:rPr>
        <w:t>lui local”</w:t>
      </w:r>
      <w:r w:rsidRPr="00644D22">
        <w:rPr>
          <w:rFonts w:asciiTheme="majorHAnsi" w:hAnsiTheme="majorHAnsi" w:cstheme="majorHAnsi"/>
          <w:sz w:val="16"/>
          <w:szCs w:val="16"/>
          <w:lang w:val="ro-MD"/>
        </w:rPr>
        <w:t>.</w:t>
      </w:r>
    </w:p>
  </w:footnote>
  <w:footnote w:id="14">
    <w:p w14:paraId="097775CF" w14:textId="77777777" w:rsidR="00755D7D" w:rsidRPr="00644D22" w:rsidRDefault="00755D7D">
      <w:pPr>
        <w:pStyle w:val="FootnoteText"/>
        <w:rPr>
          <w:rFonts w:asciiTheme="majorHAnsi" w:hAnsiTheme="majorHAnsi" w:cstheme="majorHAnsi"/>
          <w:sz w:val="16"/>
          <w:szCs w:val="16"/>
        </w:rPr>
      </w:pPr>
      <w:r w:rsidRPr="00644D22">
        <w:rPr>
          <w:rStyle w:val="FootnoteReference"/>
          <w:rFonts w:asciiTheme="majorHAnsi" w:hAnsiTheme="majorHAnsi" w:cstheme="majorHAnsi"/>
          <w:sz w:val="16"/>
          <w:szCs w:val="16"/>
        </w:rPr>
        <w:footnoteRef/>
      </w:r>
      <w:r w:rsidRPr="00644D22">
        <w:rPr>
          <w:rFonts w:asciiTheme="majorHAnsi" w:hAnsiTheme="majorHAnsi" w:cstheme="majorHAnsi"/>
          <w:sz w:val="16"/>
          <w:szCs w:val="16"/>
        </w:rPr>
        <w:t xml:space="preserve"> Circulara MSMPS nr.04/3685 din 24.06.2019.</w:t>
      </w:r>
    </w:p>
  </w:footnote>
  <w:footnote w:id="15">
    <w:p w14:paraId="697ED012" w14:textId="0D1670FE" w:rsidR="00755D7D" w:rsidRPr="00BC7248" w:rsidRDefault="00755D7D">
      <w:pPr>
        <w:pStyle w:val="FootnoteText"/>
      </w:pPr>
      <w:r w:rsidRPr="00644D22">
        <w:rPr>
          <w:rStyle w:val="FootnoteReference"/>
          <w:rFonts w:asciiTheme="majorHAnsi" w:hAnsiTheme="majorHAnsi" w:cstheme="majorHAnsi"/>
          <w:sz w:val="16"/>
          <w:szCs w:val="16"/>
        </w:rPr>
        <w:footnoteRef/>
      </w:r>
      <w:r w:rsidRPr="00644D22">
        <w:rPr>
          <w:rFonts w:asciiTheme="majorHAnsi" w:hAnsiTheme="majorHAnsi" w:cstheme="majorHAnsi"/>
          <w:sz w:val="16"/>
          <w:szCs w:val="16"/>
        </w:rPr>
        <w:t xml:space="preserve"> </w:t>
      </w:r>
      <w:r>
        <w:rPr>
          <w:rFonts w:asciiTheme="majorHAnsi" w:hAnsiTheme="majorHAnsi" w:cstheme="majorHAnsi"/>
          <w:sz w:val="16"/>
          <w:szCs w:val="16"/>
        </w:rPr>
        <w:t>A</w:t>
      </w:r>
      <w:r w:rsidRPr="00BC7248">
        <w:rPr>
          <w:rFonts w:asciiTheme="majorHAnsi" w:hAnsiTheme="majorHAnsi" w:cstheme="majorHAnsi"/>
          <w:sz w:val="16"/>
          <w:szCs w:val="16"/>
        </w:rPr>
        <w:t xml:space="preserve">rt.6 </w:t>
      </w:r>
      <w:r>
        <w:rPr>
          <w:rFonts w:asciiTheme="majorHAnsi" w:hAnsiTheme="majorHAnsi" w:cstheme="majorHAnsi"/>
          <w:sz w:val="16"/>
          <w:szCs w:val="16"/>
        </w:rPr>
        <w:t xml:space="preserve">alin. (2) </w:t>
      </w:r>
      <w:r w:rsidRPr="00BC7248">
        <w:rPr>
          <w:rFonts w:asciiTheme="majorHAnsi" w:hAnsiTheme="majorHAnsi" w:cstheme="majorHAnsi"/>
          <w:sz w:val="16"/>
          <w:szCs w:val="16"/>
        </w:rPr>
        <w:t xml:space="preserve">și </w:t>
      </w:r>
      <w:r w:rsidRPr="006F5D8A">
        <w:rPr>
          <w:rFonts w:asciiTheme="majorHAnsi" w:hAnsiTheme="majorHAnsi" w:cstheme="majorHAnsi"/>
          <w:sz w:val="16"/>
          <w:szCs w:val="16"/>
        </w:rPr>
        <w:t xml:space="preserve">art.5 </w:t>
      </w:r>
      <w:r w:rsidRPr="00BC7248">
        <w:rPr>
          <w:rFonts w:asciiTheme="majorHAnsi" w:hAnsiTheme="majorHAnsi" w:cstheme="majorHAnsi"/>
          <w:sz w:val="16"/>
          <w:szCs w:val="16"/>
        </w:rPr>
        <w:t>alin.</w:t>
      </w:r>
      <w:r>
        <w:rPr>
          <w:rFonts w:asciiTheme="majorHAnsi" w:hAnsiTheme="majorHAnsi" w:cstheme="majorHAnsi"/>
          <w:sz w:val="16"/>
          <w:szCs w:val="16"/>
        </w:rPr>
        <w:t>(</w:t>
      </w:r>
      <w:r w:rsidRPr="00BC7248">
        <w:rPr>
          <w:rFonts w:asciiTheme="majorHAnsi" w:hAnsiTheme="majorHAnsi" w:cstheme="majorHAnsi"/>
          <w:sz w:val="16"/>
          <w:szCs w:val="16"/>
        </w:rPr>
        <w:t>1</w:t>
      </w:r>
      <w:r>
        <w:rPr>
          <w:rFonts w:asciiTheme="majorHAnsi" w:hAnsiTheme="majorHAnsi" w:cstheme="majorHAnsi"/>
          <w:sz w:val="16"/>
          <w:szCs w:val="16"/>
        </w:rPr>
        <w:t>)</w:t>
      </w:r>
      <w:r w:rsidRPr="00BC7248">
        <w:rPr>
          <w:rFonts w:asciiTheme="majorHAnsi" w:hAnsiTheme="majorHAnsi" w:cstheme="majorHAnsi"/>
          <w:sz w:val="16"/>
          <w:szCs w:val="16"/>
        </w:rPr>
        <w:t xml:space="preserve"> </w:t>
      </w:r>
      <w:r w:rsidRPr="006F5D8A">
        <w:rPr>
          <w:rFonts w:asciiTheme="majorHAnsi" w:hAnsiTheme="majorHAnsi" w:cstheme="majorHAnsi"/>
          <w:sz w:val="16"/>
          <w:szCs w:val="16"/>
        </w:rPr>
        <w:t>din Legea ocrotirii sănătății nr.</w:t>
      </w:r>
      <w:r w:rsidRPr="00870405">
        <w:rPr>
          <w:rFonts w:asciiTheme="majorHAnsi" w:hAnsiTheme="majorHAnsi" w:cstheme="majorHAnsi"/>
          <w:sz w:val="16"/>
          <w:szCs w:val="16"/>
        </w:rPr>
        <w:t>411 din 28.03.1995.</w:t>
      </w:r>
    </w:p>
  </w:footnote>
  <w:footnote w:id="16">
    <w:p w14:paraId="41013747" w14:textId="77777777" w:rsidR="00755D7D" w:rsidRPr="00644D22" w:rsidRDefault="00755D7D" w:rsidP="007F2275">
      <w:pPr>
        <w:pStyle w:val="FootnoteText"/>
        <w:rPr>
          <w:rFonts w:asciiTheme="majorHAnsi" w:hAnsiTheme="majorHAnsi" w:cstheme="majorHAnsi"/>
          <w:sz w:val="16"/>
          <w:szCs w:val="16"/>
        </w:rPr>
      </w:pPr>
      <w:r w:rsidRPr="00644D22">
        <w:rPr>
          <w:rStyle w:val="FootnoteReference"/>
          <w:rFonts w:asciiTheme="majorHAnsi" w:hAnsiTheme="majorHAnsi" w:cstheme="majorHAnsi"/>
          <w:sz w:val="16"/>
          <w:szCs w:val="16"/>
        </w:rPr>
        <w:footnoteRef/>
      </w:r>
      <w:r w:rsidRPr="00644D22">
        <w:rPr>
          <w:rFonts w:asciiTheme="majorHAnsi" w:hAnsiTheme="majorHAnsi" w:cstheme="majorHAnsi"/>
          <w:sz w:val="16"/>
          <w:szCs w:val="16"/>
        </w:rPr>
        <w:t xml:space="preserve"> Art.6 din Legea ocrotirii sănătății nr.411 din 28.03.1995.</w:t>
      </w:r>
    </w:p>
  </w:footnote>
  <w:footnote w:id="17">
    <w:p w14:paraId="66B2787B" w14:textId="53831DFE" w:rsidR="00755D7D" w:rsidRPr="001B796B" w:rsidRDefault="00755D7D" w:rsidP="008A4014">
      <w:pPr>
        <w:pStyle w:val="FootnoteText"/>
        <w:rPr>
          <w:lang w:val="ro-MD"/>
        </w:rPr>
      </w:pPr>
      <w:r w:rsidRPr="00644D22">
        <w:rPr>
          <w:rStyle w:val="FootnoteReference"/>
          <w:rFonts w:asciiTheme="majorHAnsi" w:hAnsiTheme="majorHAnsi" w:cstheme="majorHAnsi"/>
          <w:sz w:val="16"/>
          <w:szCs w:val="16"/>
        </w:rPr>
        <w:footnoteRef/>
      </w:r>
      <w:r w:rsidRPr="00644D22">
        <w:rPr>
          <w:rFonts w:asciiTheme="majorHAnsi" w:hAnsiTheme="majorHAnsi" w:cstheme="majorHAnsi"/>
          <w:sz w:val="16"/>
          <w:szCs w:val="16"/>
        </w:rPr>
        <w:t xml:space="preserve"> </w:t>
      </w:r>
      <w:r w:rsidRPr="00644D22">
        <w:rPr>
          <w:rFonts w:asciiTheme="majorHAnsi" w:hAnsiTheme="majorHAnsi" w:cstheme="majorHAnsi"/>
          <w:sz w:val="16"/>
          <w:szCs w:val="16"/>
          <w:lang w:val="ro-MD"/>
        </w:rPr>
        <w:t>A</w:t>
      </w:r>
      <w:r w:rsidRPr="00BC7248">
        <w:rPr>
          <w:rFonts w:asciiTheme="majorHAnsi" w:hAnsiTheme="majorHAnsi" w:cstheme="majorHAnsi"/>
          <w:sz w:val="16"/>
          <w:szCs w:val="16"/>
          <w:lang w:val="ro-MD"/>
        </w:rPr>
        <w:t>rt.</w:t>
      </w:r>
      <w:r w:rsidRPr="00644D22">
        <w:rPr>
          <w:rFonts w:asciiTheme="majorHAnsi" w:hAnsiTheme="majorHAnsi" w:cstheme="majorHAnsi"/>
          <w:sz w:val="16"/>
          <w:szCs w:val="16"/>
          <w:lang w:val="ro-MD"/>
        </w:rPr>
        <w:t>24 din Legea finanțelor publice şi responsabilității bugetar-fiscale nr. 181 din 25.07.2014</w:t>
      </w:r>
      <w:r>
        <w:rPr>
          <w:rFonts w:asciiTheme="majorHAnsi" w:hAnsiTheme="majorHAnsi" w:cstheme="majorHAnsi"/>
          <w:sz w:val="16"/>
          <w:szCs w:val="16"/>
          <w:lang w:val="ro-MD"/>
        </w:rPr>
        <w:t>.</w:t>
      </w:r>
    </w:p>
  </w:footnote>
  <w:footnote w:id="18">
    <w:p w14:paraId="67C4F0C8" w14:textId="7DBB5002" w:rsidR="00755D7D" w:rsidRPr="001A7C30" w:rsidRDefault="00755D7D" w:rsidP="00246A73">
      <w:pPr>
        <w:pStyle w:val="FootnoteText"/>
        <w:rPr>
          <w:lang w:val="ro-MD"/>
        </w:rPr>
      </w:pPr>
      <w:r w:rsidRPr="001A7C30">
        <w:rPr>
          <w:rStyle w:val="FootnoteReference"/>
          <w:rFonts w:ascii="Calibri Light" w:hAnsi="Calibri Light"/>
          <w:sz w:val="16"/>
          <w:szCs w:val="16"/>
          <w:lang w:val="ro-MD"/>
        </w:rPr>
        <w:footnoteRef/>
      </w:r>
      <w:r w:rsidRPr="001A7C30">
        <w:rPr>
          <w:lang w:val="ro-MD"/>
        </w:rPr>
        <w:t xml:space="preserve"> </w:t>
      </w:r>
      <w:r>
        <w:rPr>
          <w:rFonts w:ascii="Calibri Light" w:hAnsi="Calibri Light"/>
          <w:sz w:val="16"/>
          <w:szCs w:val="16"/>
          <w:lang w:val="ro-MD"/>
        </w:rPr>
        <w:t xml:space="preserve">Pct.1.3, </w:t>
      </w:r>
      <w:r w:rsidRPr="001A7C30">
        <w:rPr>
          <w:rFonts w:ascii="Calibri Light" w:hAnsi="Calibri Light"/>
          <w:sz w:val="16"/>
          <w:szCs w:val="16"/>
          <w:lang w:val="ro-MD"/>
        </w:rPr>
        <w:t>pct.6.2</w:t>
      </w:r>
      <w:r>
        <w:rPr>
          <w:rFonts w:ascii="Calibri Light" w:hAnsi="Calibri Light"/>
          <w:sz w:val="16"/>
          <w:szCs w:val="16"/>
          <w:lang w:val="ro-MD"/>
        </w:rPr>
        <w:t xml:space="preserve"> și pct.6.3</w:t>
      </w:r>
      <w:r w:rsidRPr="001A7C30">
        <w:rPr>
          <w:rFonts w:ascii="Calibri Light" w:hAnsi="Calibri Light"/>
          <w:sz w:val="16"/>
          <w:szCs w:val="16"/>
          <w:lang w:val="ro-MD"/>
        </w:rPr>
        <w:t xml:space="preserve"> </w:t>
      </w:r>
      <w:r>
        <w:rPr>
          <w:rFonts w:ascii="Calibri Light" w:hAnsi="Calibri Light"/>
          <w:sz w:val="16"/>
          <w:szCs w:val="16"/>
          <w:lang w:val="ro-MD"/>
        </w:rPr>
        <w:t>din Anexa nr.2</w:t>
      </w:r>
      <w:r w:rsidRPr="001A7C30">
        <w:rPr>
          <w:rFonts w:ascii="Calibri Light" w:hAnsi="Calibri Light"/>
          <w:sz w:val="16"/>
          <w:szCs w:val="16"/>
          <w:lang w:val="ro-MD"/>
        </w:rPr>
        <w:t xml:space="preserve"> </w:t>
      </w:r>
      <w:r>
        <w:rPr>
          <w:rFonts w:ascii="Calibri Light" w:hAnsi="Calibri Light"/>
          <w:sz w:val="16"/>
          <w:szCs w:val="16"/>
          <w:lang w:val="ro-MD"/>
        </w:rPr>
        <w:t>la</w:t>
      </w:r>
      <w:r w:rsidRPr="001A7C30">
        <w:rPr>
          <w:rFonts w:ascii="Calibri Light" w:hAnsi="Calibri Light"/>
          <w:sz w:val="16"/>
          <w:szCs w:val="16"/>
          <w:lang w:val="ro-MD"/>
        </w:rPr>
        <w:t xml:space="preserve"> H</w:t>
      </w:r>
      <w:r>
        <w:rPr>
          <w:rFonts w:ascii="Calibri Light" w:hAnsi="Calibri Light"/>
          <w:sz w:val="16"/>
          <w:szCs w:val="16"/>
          <w:lang w:val="ro-MD"/>
        </w:rPr>
        <w:t>G</w:t>
      </w:r>
      <w:r w:rsidRPr="001A7C30">
        <w:rPr>
          <w:rFonts w:ascii="Calibri Light" w:hAnsi="Calibri Light"/>
          <w:sz w:val="16"/>
          <w:szCs w:val="16"/>
          <w:lang w:val="ro-MD"/>
        </w:rPr>
        <w:t xml:space="preserve"> nr.1030 din 30.11.2017.</w:t>
      </w:r>
    </w:p>
  </w:footnote>
  <w:footnote w:id="19">
    <w:p w14:paraId="7062E0CB" w14:textId="77777777" w:rsidR="00755D7D" w:rsidRPr="00644D22" w:rsidRDefault="00755D7D" w:rsidP="00DC4924">
      <w:pPr>
        <w:pStyle w:val="FootnoteText"/>
        <w:rPr>
          <w:rFonts w:asciiTheme="majorHAnsi" w:hAnsiTheme="majorHAnsi" w:cstheme="majorHAnsi"/>
          <w:sz w:val="16"/>
          <w:szCs w:val="16"/>
        </w:rPr>
      </w:pPr>
      <w:r w:rsidRPr="00644D22">
        <w:rPr>
          <w:rStyle w:val="FootnoteReference"/>
          <w:rFonts w:asciiTheme="majorHAnsi" w:hAnsiTheme="majorHAnsi" w:cstheme="majorHAnsi"/>
          <w:sz w:val="16"/>
          <w:szCs w:val="16"/>
        </w:rPr>
        <w:footnoteRef/>
      </w:r>
      <w:r w:rsidRPr="00644D22">
        <w:rPr>
          <w:rFonts w:asciiTheme="majorHAnsi" w:hAnsiTheme="majorHAnsi" w:cstheme="majorHAnsi"/>
          <w:sz w:val="16"/>
          <w:szCs w:val="16"/>
        </w:rPr>
        <w:t xml:space="preserve"> Circulara MSMPS nr.04/3685 din 24.06.2019.</w:t>
      </w:r>
    </w:p>
  </w:footnote>
  <w:footnote w:id="20">
    <w:p w14:paraId="26D8C1F2" w14:textId="0975D1E2" w:rsidR="00755D7D" w:rsidRPr="00D56A8F" w:rsidRDefault="00755D7D">
      <w:pPr>
        <w:pStyle w:val="FootnoteText"/>
        <w:rPr>
          <w:rFonts w:asciiTheme="majorHAnsi" w:hAnsiTheme="majorHAnsi" w:cstheme="majorHAnsi"/>
          <w:sz w:val="16"/>
          <w:szCs w:val="16"/>
        </w:rPr>
      </w:pPr>
      <w:r w:rsidRPr="00D56A8F">
        <w:rPr>
          <w:rStyle w:val="FootnoteReference"/>
          <w:rFonts w:asciiTheme="majorHAnsi" w:hAnsiTheme="majorHAnsi" w:cstheme="majorHAnsi"/>
          <w:sz w:val="16"/>
          <w:szCs w:val="16"/>
        </w:rPr>
        <w:footnoteRef/>
      </w:r>
      <w:r w:rsidRPr="00D56A8F">
        <w:rPr>
          <w:rFonts w:asciiTheme="majorHAnsi" w:hAnsiTheme="majorHAnsi" w:cstheme="majorHAnsi"/>
          <w:sz w:val="16"/>
          <w:szCs w:val="16"/>
        </w:rPr>
        <w:t xml:space="preserve"> Ordinul Ministerului Sănătății</w:t>
      </w:r>
      <w:r>
        <w:rPr>
          <w:rFonts w:asciiTheme="majorHAnsi" w:hAnsiTheme="majorHAnsi" w:cstheme="majorHAnsi"/>
          <w:sz w:val="16"/>
          <w:szCs w:val="16"/>
        </w:rPr>
        <w:t>, Muncii și Protecției Sociale nr.859 din 22.02.2020 „Cu privire la organizarea achizițiilor publice de medicamente, dispozitive medicale și alte produse de uz medical”.</w:t>
      </w:r>
    </w:p>
  </w:footnote>
  <w:footnote w:id="21">
    <w:p w14:paraId="052CC833" w14:textId="4366654D" w:rsidR="00755D7D" w:rsidRPr="00D45A94" w:rsidRDefault="00755D7D">
      <w:pPr>
        <w:pStyle w:val="FootnoteText"/>
        <w:rPr>
          <w:rFonts w:asciiTheme="majorHAnsi" w:hAnsiTheme="majorHAnsi" w:cstheme="majorHAnsi"/>
          <w:sz w:val="16"/>
          <w:szCs w:val="16"/>
        </w:rPr>
      </w:pPr>
      <w:r w:rsidRPr="00D45A94">
        <w:rPr>
          <w:rStyle w:val="FootnoteReference"/>
          <w:rFonts w:asciiTheme="majorHAnsi" w:hAnsiTheme="majorHAnsi" w:cstheme="majorHAnsi"/>
          <w:sz w:val="16"/>
          <w:szCs w:val="16"/>
        </w:rPr>
        <w:footnoteRef/>
      </w:r>
      <w:r w:rsidRPr="00D45A94">
        <w:rPr>
          <w:rFonts w:asciiTheme="majorHAnsi" w:hAnsiTheme="majorHAnsi" w:cstheme="majorHAnsi"/>
          <w:sz w:val="16"/>
          <w:szCs w:val="16"/>
        </w:rPr>
        <w:t xml:space="preserve"> IMSP CS Sălcuța</w:t>
      </w:r>
      <w:r>
        <w:rPr>
          <w:rFonts w:asciiTheme="majorHAnsi" w:hAnsiTheme="majorHAnsi" w:cstheme="majorHAnsi"/>
          <w:sz w:val="16"/>
          <w:szCs w:val="16"/>
        </w:rPr>
        <w:t xml:space="preserve">, IMSP </w:t>
      </w:r>
      <w:r w:rsidRPr="00D45A94">
        <w:rPr>
          <w:rFonts w:asciiTheme="majorHAnsi" w:hAnsiTheme="majorHAnsi" w:cstheme="majorHAnsi"/>
          <w:sz w:val="16"/>
          <w:szCs w:val="16"/>
        </w:rPr>
        <w:t>CS Tănătari</w:t>
      </w:r>
      <w:r>
        <w:rPr>
          <w:rFonts w:asciiTheme="majorHAnsi" w:hAnsiTheme="majorHAnsi" w:cstheme="majorHAnsi"/>
          <w:sz w:val="16"/>
          <w:szCs w:val="16"/>
        </w:rPr>
        <w:t>, IMSP CS Tocuz, IMSP CS Taraclia, SRL Privamed, IMSP CS Colibași, IMSP CS Larga Nouă, SRL SindBioDan, SRL CME Sancos, IMSP CS Cantemir, IMSP AMT Buiucani, IMSP CS Bălăbănești, IMSP CS Dubăsarii Vechi, IMSP CS Stăuceni, IMSP CS Cucuruzeni, IMSP CS Ivancea, IMSP CS Sadaclia, IMSP Policlinica de Stat, IMSP CS Pripiceni Răzești, IMSP CS Rădenii Vechi, IMSP CS Ghidighici, IMSP CS Cioropcani, IMSP CS Micăuți, IMSP CS Ignăței, IMSP CS Călărași, IMSP CS Pîrjolteni, IMSP CS Vălcineț, IMSP CS Durlești, IMSP CS Năpădeni, IMSP CS Sipoteni și IMSP CS Ruseștii Noi.</w:t>
      </w:r>
    </w:p>
  </w:footnote>
  <w:footnote w:id="22">
    <w:p w14:paraId="22090B52" w14:textId="77777777" w:rsidR="00755D7D" w:rsidRPr="003155E1" w:rsidRDefault="00755D7D">
      <w:pPr>
        <w:pStyle w:val="FootnoteText"/>
        <w:rPr>
          <w:rFonts w:asciiTheme="majorHAnsi" w:hAnsiTheme="majorHAnsi" w:cstheme="majorHAnsi"/>
          <w:sz w:val="16"/>
          <w:szCs w:val="16"/>
        </w:rPr>
      </w:pPr>
      <w:r w:rsidRPr="003155E1">
        <w:rPr>
          <w:rStyle w:val="FootnoteReference"/>
          <w:rFonts w:asciiTheme="majorHAnsi" w:hAnsiTheme="majorHAnsi" w:cstheme="majorHAnsi"/>
          <w:sz w:val="16"/>
          <w:szCs w:val="16"/>
        </w:rPr>
        <w:footnoteRef/>
      </w:r>
      <w:r w:rsidRPr="003155E1">
        <w:rPr>
          <w:rFonts w:asciiTheme="majorHAnsi" w:hAnsiTheme="majorHAnsi" w:cstheme="majorHAnsi"/>
          <w:sz w:val="16"/>
          <w:szCs w:val="16"/>
        </w:rPr>
        <w:t xml:space="preserve"> </w:t>
      </w:r>
      <w:r>
        <w:rPr>
          <w:rFonts w:asciiTheme="majorHAnsi" w:hAnsiTheme="majorHAnsi" w:cstheme="majorHAnsi"/>
          <w:sz w:val="16"/>
          <w:szCs w:val="16"/>
        </w:rPr>
        <w:t>IMSP CS Sălcuța, IMSP CS Colibași, IMSP CS Vărzăreștii Noi, IMSP AMT Buiucani, IMSP CS Cucuruzeni, IMSP CS Ivancea, IMSP CS Ghidighici, IMSP CS Brăviceni, IMSP CS Vălcineț, IMSP CS Durlești, IMSP CS Sipoteni, IMSP CS Ruseștii Noi.</w:t>
      </w:r>
    </w:p>
  </w:footnote>
  <w:footnote w:id="23">
    <w:p w14:paraId="50040482" w14:textId="09BD3BEF" w:rsidR="00755D7D" w:rsidRPr="005613A9" w:rsidRDefault="00755D7D">
      <w:pPr>
        <w:pStyle w:val="FootnoteText"/>
        <w:rPr>
          <w:rFonts w:asciiTheme="majorHAnsi" w:hAnsiTheme="majorHAnsi" w:cstheme="majorHAnsi"/>
          <w:sz w:val="16"/>
          <w:szCs w:val="16"/>
        </w:rPr>
      </w:pPr>
      <w:r w:rsidRPr="005613A9">
        <w:rPr>
          <w:rStyle w:val="FootnoteReference"/>
          <w:rFonts w:asciiTheme="majorHAnsi" w:hAnsiTheme="majorHAnsi" w:cstheme="majorHAnsi"/>
          <w:sz w:val="16"/>
          <w:szCs w:val="16"/>
        </w:rPr>
        <w:footnoteRef/>
      </w:r>
      <w:r w:rsidRPr="005613A9">
        <w:rPr>
          <w:rFonts w:asciiTheme="majorHAnsi" w:hAnsiTheme="majorHAnsi" w:cstheme="majorHAnsi"/>
          <w:sz w:val="16"/>
          <w:szCs w:val="16"/>
        </w:rPr>
        <w:t xml:space="preserve"> I</w:t>
      </w:r>
      <w:r>
        <w:rPr>
          <w:rFonts w:asciiTheme="majorHAnsi" w:hAnsiTheme="majorHAnsi" w:cstheme="majorHAnsi"/>
          <w:sz w:val="16"/>
          <w:szCs w:val="16"/>
        </w:rPr>
        <w:t xml:space="preserve">MSP CS Tănătari, IMSP CS Tocuz, IMSP CS Taraclia, SRL Privamed, IMSP CS Larga Nouă, SRL SindBioDan, IMSP CS Vărzăreștii Noi, SRL CME Sancos, IMSP CS Cantemir, IMSP CS Bălăbănești, IMSP CS Stăuceni, IMSP CS Sadaclia, IMSP Policlinica de Stat, IMSP CS Rădenii Vechi, IMSP CS Cioropcani, IMSP CS Micăuți, IMSP CS Ignăței, CIMF „Fărîmă Nadejda”, IMSP CS Pîrjolteni, </w:t>
      </w:r>
    </w:p>
  </w:footnote>
  <w:footnote w:id="24">
    <w:p w14:paraId="452DC026" w14:textId="77777777" w:rsidR="00755D7D" w:rsidRPr="00005E9C" w:rsidRDefault="00755D7D">
      <w:pPr>
        <w:pStyle w:val="FootnoteText"/>
        <w:rPr>
          <w:rFonts w:asciiTheme="majorHAnsi" w:hAnsiTheme="majorHAnsi" w:cstheme="majorHAnsi"/>
          <w:sz w:val="16"/>
          <w:szCs w:val="16"/>
        </w:rPr>
      </w:pPr>
      <w:r w:rsidRPr="00005E9C">
        <w:rPr>
          <w:rStyle w:val="FootnoteReference"/>
          <w:rFonts w:asciiTheme="majorHAnsi" w:hAnsiTheme="majorHAnsi" w:cstheme="majorHAnsi"/>
          <w:sz w:val="16"/>
          <w:szCs w:val="16"/>
        </w:rPr>
        <w:footnoteRef/>
      </w:r>
      <w:r w:rsidRPr="00005E9C">
        <w:rPr>
          <w:rFonts w:asciiTheme="majorHAnsi" w:hAnsiTheme="majorHAnsi" w:cstheme="majorHAnsi"/>
          <w:sz w:val="16"/>
          <w:szCs w:val="16"/>
        </w:rPr>
        <w:t xml:space="preserve"> IMSP CS Mărăndeni, IMSP CS Fălești, IMSP CS Bilicenii Vechi, IMSP CS Drăgănești, IMSP CS Gribova, IMSP CS Zgurița, IMSP CS Parcani, IMSP CS Racovăț, IMSP CS Ochiul Alb, IMSP CS Costești, IMSP CS Mihăileni, IMSP CS Dondușeni, IMSP CS Soroca Nouă, SRL „Melismed”, IMSP CS Corjeuți, SRL Vladeliza, IMSP CS Ciuciulea, IMSP CS Căinarii Vechi.</w:t>
      </w:r>
    </w:p>
  </w:footnote>
  <w:footnote w:id="25">
    <w:p w14:paraId="0731523E" w14:textId="3F2B1450" w:rsidR="00755D7D" w:rsidRPr="00005E9C" w:rsidRDefault="00755D7D">
      <w:pPr>
        <w:pStyle w:val="FootnoteText"/>
        <w:rPr>
          <w:rFonts w:asciiTheme="majorHAnsi" w:hAnsiTheme="majorHAnsi" w:cstheme="majorHAnsi"/>
          <w:sz w:val="16"/>
          <w:szCs w:val="16"/>
        </w:rPr>
      </w:pPr>
      <w:r w:rsidRPr="00005E9C">
        <w:rPr>
          <w:rStyle w:val="FootnoteReference"/>
          <w:rFonts w:asciiTheme="majorHAnsi" w:hAnsiTheme="majorHAnsi" w:cstheme="majorHAnsi"/>
          <w:sz w:val="16"/>
          <w:szCs w:val="16"/>
        </w:rPr>
        <w:footnoteRef/>
      </w:r>
      <w:r w:rsidRPr="00005E9C">
        <w:rPr>
          <w:rFonts w:asciiTheme="majorHAnsi" w:hAnsiTheme="majorHAnsi" w:cstheme="majorHAnsi"/>
          <w:sz w:val="16"/>
          <w:szCs w:val="16"/>
        </w:rPr>
        <w:t xml:space="preserve"> IMSP CS Mărăndeni, IMSP CS Fălești, IMSP CS Zgurița</w:t>
      </w:r>
      <w:r>
        <w:rPr>
          <w:rFonts w:asciiTheme="majorHAnsi" w:hAnsiTheme="majorHAnsi" w:cstheme="majorHAnsi"/>
          <w:sz w:val="16"/>
          <w:szCs w:val="16"/>
        </w:rPr>
        <w:t>.</w:t>
      </w:r>
    </w:p>
  </w:footnote>
  <w:footnote w:id="26">
    <w:p w14:paraId="0F9BC7F5" w14:textId="2EBD1A30" w:rsidR="00755D7D" w:rsidRPr="00005E9C" w:rsidRDefault="00755D7D">
      <w:pPr>
        <w:pStyle w:val="FootnoteText"/>
        <w:rPr>
          <w:rFonts w:asciiTheme="majorHAnsi" w:hAnsiTheme="majorHAnsi" w:cstheme="majorHAnsi"/>
          <w:sz w:val="16"/>
          <w:szCs w:val="16"/>
        </w:rPr>
      </w:pPr>
      <w:r w:rsidRPr="00005E9C">
        <w:rPr>
          <w:rStyle w:val="FootnoteReference"/>
          <w:rFonts w:asciiTheme="majorHAnsi" w:hAnsiTheme="majorHAnsi" w:cstheme="majorHAnsi"/>
          <w:sz w:val="16"/>
          <w:szCs w:val="16"/>
        </w:rPr>
        <w:footnoteRef/>
      </w:r>
      <w:r w:rsidRPr="00005E9C">
        <w:rPr>
          <w:rFonts w:asciiTheme="majorHAnsi" w:hAnsiTheme="majorHAnsi" w:cstheme="majorHAnsi"/>
          <w:sz w:val="16"/>
          <w:szCs w:val="16"/>
        </w:rPr>
        <w:t xml:space="preserve"> CIMF </w:t>
      </w:r>
      <w:r>
        <w:rPr>
          <w:rFonts w:asciiTheme="majorHAnsi" w:hAnsiTheme="majorHAnsi" w:cstheme="majorHAnsi"/>
          <w:sz w:val="16"/>
          <w:szCs w:val="16"/>
        </w:rPr>
        <w:t>„</w:t>
      </w:r>
      <w:r w:rsidRPr="00005E9C">
        <w:rPr>
          <w:rFonts w:asciiTheme="majorHAnsi" w:hAnsiTheme="majorHAnsi" w:cstheme="majorHAnsi"/>
          <w:sz w:val="16"/>
          <w:szCs w:val="16"/>
        </w:rPr>
        <w:t xml:space="preserve">Bicec Svetlana”, CIMF </w:t>
      </w:r>
      <w:r>
        <w:rPr>
          <w:rFonts w:asciiTheme="majorHAnsi" w:hAnsiTheme="majorHAnsi" w:cstheme="majorHAnsi"/>
          <w:sz w:val="16"/>
          <w:szCs w:val="16"/>
        </w:rPr>
        <w:t>„</w:t>
      </w:r>
      <w:r w:rsidRPr="00005E9C">
        <w:rPr>
          <w:rFonts w:asciiTheme="majorHAnsi" w:hAnsiTheme="majorHAnsi" w:cstheme="majorHAnsi"/>
          <w:sz w:val="16"/>
          <w:szCs w:val="16"/>
        </w:rPr>
        <w:t xml:space="preserve">Cornei Alexandra”, IMSP CS Cricova, CMF </w:t>
      </w:r>
      <w:r>
        <w:rPr>
          <w:rFonts w:asciiTheme="majorHAnsi" w:hAnsiTheme="majorHAnsi" w:cstheme="majorHAnsi"/>
          <w:sz w:val="16"/>
          <w:szCs w:val="16"/>
        </w:rPr>
        <w:t>„</w:t>
      </w:r>
      <w:r w:rsidRPr="00005E9C">
        <w:rPr>
          <w:rFonts w:asciiTheme="majorHAnsi" w:hAnsiTheme="majorHAnsi" w:cstheme="majorHAnsi"/>
          <w:sz w:val="16"/>
          <w:szCs w:val="16"/>
        </w:rPr>
        <w:t>PANFILII PAVEL”, IMSP CS Vulcănești</w:t>
      </w:r>
      <w:r>
        <w:rPr>
          <w:rFonts w:asciiTheme="majorHAnsi" w:hAnsiTheme="majorHAnsi" w:cstheme="majorHAnsi"/>
          <w:sz w:val="16"/>
          <w:szCs w:val="16"/>
        </w:rPr>
        <w:t>.</w:t>
      </w:r>
    </w:p>
  </w:footnote>
  <w:footnote w:id="27">
    <w:p w14:paraId="73A5EA1A" w14:textId="44035708" w:rsidR="00755D7D" w:rsidRPr="00005E9C" w:rsidRDefault="00755D7D">
      <w:pPr>
        <w:pStyle w:val="FootnoteText"/>
        <w:rPr>
          <w:rFonts w:asciiTheme="majorHAnsi" w:hAnsiTheme="majorHAnsi" w:cstheme="majorHAnsi"/>
          <w:sz w:val="16"/>
          <w:szCs w:val="16"/>
        </w:rPr>
      </w:pPr>
      <w:r w:rsidRPr="00005E9C">
        <w:rPr>
          <w:rStyle w:val="FootnoteReference"/>
          <w:rFonts w:asciiTheme="majorHAnsi" w:hAnsiTheme="majorHAnsi" w:cstheme="majorHAnsi"/>
          <w:sz w:val="16"/>
          <w:szCs w:val="16"/>
        </w:rPr>
        <w:footnoteRef/>
      </w:r>
      <w:r w:rsidRPr="00005E9C">
        <w:rPr>
          <w:rFonts w:asciiTheme="majorHAnsi" w:hAnsiTheme="majorHAnsi" w:cstheme="majorHAnsi"/>
          <w:sz w:val="16"/>
          <w:szCs w:val="16"/>
        </w:rPr>
        <w:t xml:space="preserve"> IMSP CS Cricova, CIMF </w:t>
      </w:r>
      <w:r>
        <w:rPr>
          <w:rFonts w:asciiTheme="majorHAnsi" w:hAnsiTheme="majorHAnsi" w:cstheme="majorHAnsi"/>
          <w:sz w:val="16"/>
          <w:szCs w:val="16"/>
        </w:rPr>
        <w:t>„</w:t>
      </w:r>
      <w:r w:rsidRPr="00005E9C">
        <w:rPr>
          <w:rFonts w:asciiTheme="majorHAnsi" w:hAnsiTheme="majorHAnsi" w:cstheme="majorHAnsi"/>
          <w:sz w:val="16"/>
          <w:szCs w:val="16"/>
        </w:rPr>
        <w:t xml:space="preserve">Leunte Andrei”, CMF </w:t>
      </w:r>
      <w:r>
        <w:rPr>
          <w:rFonts w:asciiTheme="majorHAnsi" w:hAnsiTheme="majorHAnsi" w:cstheme="majorHAnsi"/>
          <w:sz w:val="16"/>
          <w:szCs w:val="16"/>
        </w:rPr>
        <w:t>„</w:t>
      </w:r>
      <w:r w:rsidRPr="00005E9C">
        <w:rPr>
          <w:rFonts w:asciiTheme="majorHAnsi" w:hAnsiTheme="majorHAnsi" w:cstheme="majorHAnsi"/>
          <w:sz w:val="16"/>
          <w:szCs w:val="16"/>
        </w:rPr>
        <w:t>PANFILII PAVEL” .</w:t>
      </w:r>
    </w:p>
  </w:footnote>
  <w:footnote w:id="28">
    <w:p w14:paraId="4337F6A4" w14:textId="5CF589EB" w:rsidR="00755D7D" w:rsidRPr="00DF3257" w:rsidRDefault="00755D7D">
      <w:pPr>
        <w:pStyle w:val="FootnoteText"/>
      </w:pPr>
      <w:r w:rsidRPr="00005E9C">
        <w:rPr>
          <w:rStyle w:val="FootnoteReference"/>
          <w:rFonts w:asciiTheme="majorHAnsi" w:hAnsiTheme="majorHAnsi" w:cstheme="majorHAnsi"/>
          <w:sz w:val="16"/>
          <w:szCs w:val="16"/>
        </w:rPr>
        <w:footnoteRef/>
      </w:r>
      <w:r w:rsidRPr="00005E9C">
        <w:rPr>
          <w:rFonts w:asciiTheme="majorHAnsi" w:hAnsiTheme="majorHAnsi" w:cstheme="majorHAnsi"/>
          <w:sz w:val="16"/>
          <w:szCs w:val="16"/>
        </w:rPr>
        <w:t xml:space="preserve"> CIMF </w:t>
      </w:r>
      <w:r>
        <w:rPr>
          <w:rFonts w:asciiTheme="majorHAnsi" w:hAnsiTheme="majorHAnsi" w:cstheme="majorHAnsi"/>
          <w:sz w:val="16"/>
          <w:szCs w:val="16"/>
        </w:rPr>
        <w:t>„</w:t>
      </w:r>
      <w:r w:rsidRPr="00005E9C">
        <w:rPr>
          <w:rFonts w:asciiTheme="majorHAnsi" w:hAnsiTheme="majorHAnsi" w:cstheme="majorHAnsi"/>
          <w:sz w:val="16"/>
          <w:szCs w:val="16"/>
        </w:rPr>
        <w:t xml:space="preserve">Bicec Svetlana”, CIMF </w:t>
      </w:r>
      <w:r>
        <w:rPr>
          <w:rFonts w:asciiTheme="majorHAnsi" w:hAnsiTheme="majorHAnsi" w:cstheme="majorHAnsi"/>
          <w:sz w:val="16"/>
          <w:szCs w:val="16"/>
        </w:rPr>
        <w:t>„</w:t>
      </w:r>
      <w:r w:rsidRPr="00005E9C">
        <w:rPr>
          <w:rFonts w:asciiTheme="majorHAnsi" w:hAnsiTheme="majorHAnsi" w:cstheme="majorHAnsi"/>
          <w:sz w:val="16"/>
          <w:szCs w:val="16"/>
        </w:rPr>
        <w:t>Cornei Alexandra”, IMSP CS Vulcănești</w:t>
      </w:r>
      <w:r>
        <w:rPr>
          <w:rFonts w:asciiTheme="majorHAnsi" w:hAnsiTheme="majorHAnsi" w:cstheme="majorHAnsi"/>
          <w:sz w:val="16"/>
          <w:szCs w:val="16"/>
        </w:rPr>
        <w:t>.</w:t>
      </w:r>
    </w:p>
  </w:footnote>
  <w:footnote w:id="29">
    <w:p w14:paraId="09560A4B" w14:textId="5F09A89A" w:rsidR="00755D7D" w:rsidRPr="00644D22" w:rsidRDefault="00755D7D" w:rsidP="00644D22">
      <w:pPr>
        <w:pStyle w:val="FootnoteText"/>
        <w:rPr>
          <w:rFonts w:asciiTheme="majorHAnsi" w:hAnsiTheme="majorHAnsi" w:cstheme="majorHAnsi"/>
          <w:sz w:val="16"/>
          <w:szCs w:val="16"/>
        </w:rPr>
      </w:pPr>
      <w:r w:rsidRPr="00644D22">
        <w:rPr>
          <w:rStyle w:val="FootnoteReference"/>
          <w:rFonts w:asciiTheme="majorHAnsi" w:hAnsiTheme="majorHAnsi" w:cstheme="majorHAnsi"/>
          <w:sz w:val="16"/>
          <w:szCs w:val="16"/>
        </w:rPr>
        <w:footnoteRef/>
      </w:r>
      <w:r w:rsidRPr="00644D22">
        <w:rPr>
          <w:rFonts w:asciiTheme="majorHAnsi" w:hAnsiTheme="majorHAnsi" w:cstheme="majorHAnsi"/>
          <w:sz w:val="16"/>
          <w:szCs w:val="16"/>
        </w:rPr>
        <w:t xml:space="preserve"> IMSP AMT Ciocana, IMSP AMT Centru, IMSP AMT R</w:t>
      </w:r>
      <w:r>
        <w:rPr>
          <w:rFonts w:asciiTheme="majorHAnsi" w:hAnsiTheme="majorHAnsi" w:cstheme="majorHAnsi"/>
          <w:sz w:val="16"/>
          <w:szCs w:val="16"/>
        </w:rPr>
        <w:t>â</w:t>
      </w:r>
      <w:r w:rsidRPr="00644D22">
        <w:rPr>
          <w:rFonts w:asciiTheme="majorHAnsi" w:hAnsiTheme="majorHAnsi" w:cstheme="majorHAnsi"/>
          <w:sz w:val="16"/>
          <w:szCs w:val="16"/>
        </w:rPr>
        <w:t>șcani, IMSP CS Ungheni și IMSP CMF Bălți.</w:t>
      </w:r>
    </w:p>
  </w:footnote>
  <w:footnote w:id="30">
    <w:p w14:paraId="44D5865C" w14:textId="77777777" w:rsidR="00755D7D" w:rsidRPr="00644D22" w:rsidRDefault="00755D7D" w:rsidP="00644D22">
      <w:pPr>
        <w:pStyle w:val="FootnoteText"/>
        <w:rPr>
          <w:rFonts w:ascii="Calibri Light" w:hAnsi="Calibri Light"/>
          <w:sz w:val="16"/>
          <w:szCs w:val="16"/>
          <w:lang w:val="ro-MD"/>
        </w:rPr>
      </w:pPr>
      <w:r w:rsidRPr="00644D22">
        <w:rPr>
          <w:rStyle w:val="FootnoteReference"/>
          <w:rFonts w:ascii="Calibri Light" w:hAnsi="Calibri Light" w:cs="Calibri Light"/>
          <w:sz w:val="16"/>
          <w:szCs w:val="16"/>
          <w:lang w:val="ro-MD"/>
        </w:rPr>
        <w:footnoteRef/>
      </w:r>
      <w:r w:rsidRPr="00644D22">
        <w:rPr>
          <w:rFonts w:ascii="Calibri Light" w:hAnsi="Calibri Light" w:cs="Calibri Light"/>
          <w:sz w:val="16"/>
          <w:szCs w:val="16"/>
          <w:lang w:val="ro-MD"/>
        </w:rPr>
        <w:t xml:space="preserve"> Pct.5.3.3 din Anexa nr.2 la HG nr.1030 din 30.11.2017.</w:t>
      </w:r>
    </w:p>
  </w:footnote>
  <w:footnote w:id="31">
    <w:p w14:paraId="4E904A38" w14:textId="77777777" w:rsidR="00755D7D" w:rsidRPr="00644D22" w:rsidRDefault="00755D7D" w:rsidP="00644D22">
      <w:pPr>
        <w:rPr>
          <w:rFonts w:ascii="Calibri Light" w:hAnsi="Calibri Light"/>
          <w:sz w:val="16"/>
          <w:szCs w:val="16"/>
          <w:lang w:val="ro-MD"/>
        </w:rPr>
      </w:pPr>
      <w:r w:rsidRPr="00644D22">
        <w:rPr>
          <w:rStyle w:val="FootnoteReference"/>
          <w:rFonts w:ascii="Calibri Light" w:hAnsi="Calibri Light"/>
          <w:sz w:val="16"/>
          <w:szCs w:val="16"/>
          <w:lang w:val="ro-MD"/>
        </w:rPr>
        <w:footnoteRef/>
      </w:r>
      <w:r w:rsidRPr="00644D22">
        <w:rPr>
          <w:rFonts w:ascii="Calibri Light" w:hAnsi="Calibri Light"/>
          <w:sz w:val="16"/>
          <w:szCs w:val="16"/>
          <w:lang w:val="ro-MD"/>
        </w:rPr>
        <w:t xml:space="preserve"> Pct.5.3.1 din Anexa nr.2 la HG nr.1030 din 30.11.2017.</w:t>
      </w:r>
    </w:p>
  </w:footnote>
  <w:footnote w:id="32">
    <w:p w14:paraId="107C152C" w14:textId="77777777" w:rsidR="00755D7D" w:rsidRPr="00644D22" w:rsidRDefault="00755D7D" w:rsidP="00644D22">
      <w:pPr>
        <w:pStyle w:val="FootnoteText"/>
        <w:rPr>
          <w:rFonts w:ascii="Calibri Light" w:hAnsi="Calibri Light"/>
          <w:sz w:val="16"/>
          <w:szCs w:val="16"/>
          <w:lang w:val="ro-MD"/>
        </w:rPr>
      </w:pPr>
      <w:r w:rsidRPr="00644D22">
        <w:rPr>
          <w:rStyle w:val="FootnoteReference"/>
          <w:rFonts w:ascii="Calibri Light" w:hAnsi="Calibri Light"/>
          <w:sz w:val="16"/>
          <w:szCs w:val="16"/>
          <w:lang w:val="ro-MD"/>
        </w:rPr>
        <w:footnoteRef/>
      </w:r>
      <w:r w:rsidRPr="00644D22">
        <w:rPr>
          <w:rFonts w:ascii="Calibri Light" w:hAnsi="Calibri Light"/>
          <w:sz w:val="16"/>
          <w:szCs w:val="16"/>
          <w:lang w:val="ro-MD"/>
        </w:rPr>
        <w:t xml:space="preserve"> Pct. nr.5.3.2 din Anexa nr.2 la HG nr.1030 din 30.11.2017.</w:t>
      </w:r>
    </w:p>
  </w:footnote>
  <w:footnote w:id="33">
    <w:p w14:paraId="0344EFC3" w14:textId="77777777" w:rsidR="00755D7D" w:rsidRPr="000B0E21" w:rsidRDefault="00755D7D" w:rsidP="00644D22">
      <w:pPr>
        <w:pStyle w:val="FootnoteText"/>
        <w:rPr>
          <w:rFonts w:asciiTheme="majorHAnsi" w:hAnsiTheme="majorHAnsi" w:cstheme="majorHAnsi"/>
          <w:lang w:val="ro-MD"/>
        </w:rPr>
      </w:pPr>
      <w:r w:rsidRPr="00644D22">
        <w:rPr>
          <w:rStyle w:val="FootnoteReference"/>
          <w:rFonts w:asciiTheme="majorHAnsi" w:hAnsiTheme="majorHAnsi" w:cstheme="majorHAnsi"/>
          <w:sz w:val="16"/>
          <w:szCs w:val="16"/>
        </w:rPr>
        <w:footnoteRef/>
      </w:r>
      <w:r w:rsidRPr="00644D22">
        <w:rPr>
          <w:rFonts w:asciiTheme="majorHAnsi" w:hAnsiTheme="majorHAnsi" w:cstheme="majorHAnsi"/>
          <w:sz w:val="16"/>
          <w:szCs w:val="16"/>
        </w:rPr>
        <w:t xml:space="preserve"> </w:t>
      </w:r>
      <w:r w:rsidRPr="00644D22">
        <w:rPr>
          <w:rFonts w:asciiTheme="majorHAnsi" w:hAnsiTheme="majorHAnsi" w:cstheme="majorHAnsi"/>
          <w:sz w:val="16"/>
          <w:szCs w:val="16"/>
          <w:lang w:val="ro-MD"/>
        </w:rPr>
        <w:t>Ordinul AMT Botanica nr.41 din 06.02.2019; Ordinul AMT Centru nr.46 din 06.02.2019; Ordinul AMT Ciocana nr.32 din 21.01.2019</w:t>
      </w:r>
      <w:r>
        <w:rPr>
          <w:rFonts w:asciiTheme="majorHAnsi" w:hAnsiTheme="majorHAnsi" w:cstheme="majorHAnsi"/>
          <w:sz w:val="16"/>
          <w:szCs w:val="16"/>
          <w:lang w:val="ro-MD"/>
        </w:rPr>
        <w:t>.</w:t>
      </w:r>
    </w:p>
  </w:footnote>
  <w:footnote w:id="34">
    <w:p w14:paraId="06AEB6DA" w14:textId="77777777" w:rsidR="00755D7D" w:rsidRPr="00644D22" w:rsidRDefault="00755D7D" w:rsidP="008C7C31">
      <w:pPr>
        <w:pStyle w:val="FootnoteText"/>
        <w:rPr>
          <w:rFonts w:asciiTheme="majorHAnsi" w:hAnsiTheme="majorHAnsi" w:cstheme="majorHAnsi"/>
          <w:sz w:val="16"/>
          <w:lang w:val="ro-MD"/>
        </w:rPr>
      </w:pPr>
      <w:r w:rsidRPr="00644D22">
        <w:rPr>
          <w:rStyle w:val="FootnoteReference"/>
          <w:rFonts w:asciiTheme="majorHAnsi" w:hAnsiTheme="majorHAnsi" w:cstheme="majorHAnsi"/>
          <w:sz w:val="16"/>
        </w:rPr>
        <w:footnoteRef/>
      </w:r>
      <w:r w:rsidRPr="00644D22">
        <w:rPr>
          <w:rFonts w:asciiTheme="majorHAnsi" w:hAnsiTheme="majorHAnsi" w:cstheme="majorHAnsi"/>
          <w:sz w:val="16"/>
        </w:rPr>
        <w:t xml:space="preserve"> </w:t>
      </w:r>
      <w:r w:rsidRPr="00644D22">
        <w:rPr>
          <w:rFonts w:asciiTheme="majorHAnsi" w:hAnsiTheme="majorHAnsi" w:cstheme="majorHAnsi"/>
          <w:sz w:val="16"/>
          <w:lang w:val="ro-MD"/>
        </w:rPr>
        <w:t>Ordinul nr.269 din 09.11.2018.</w:t>
      </w:r>
    </w:p>
  </w:footnote>
  <w:footnote w:id="35">
    <w:p w14:paraId="77A986B6" w14:textId="77777777" w:rsidR="00755D7D" w:rsidRPr="00644D22" w:rsidRDefault="00755D7D" w:rsidP="008C7C31">
      <w:pPr>
        <w:pStyle w:val="FootnoteText"/>
        <w:rPr>
          <w:rFonts w:asciiTheme="majorHAnsi" w:hAnsiTheme="majorHAnsi" w:cstheme="majorHAnsi"/>
          <w:sz w:val="16"/>
          <w:lang w:val="ro-MD"/>
        </w:rPr>
      </w:pPr>
      <w:r w:rsidRPr="00644D22">
        <w:rPr>
          <w:rStyle w:val="FootnoteReference"/>
          <w:rFonts w:asciiTheme="majorHAnsi" w:hAnsiTheme="majorHAnsi" w:cstheme="majorHAnsi"/>
          <w:sz w:val="16"/>
        </w:rPr>
        <w:footnoteRef/>
      </w:r>
      <w:r w:rsidRPr="00644D22">
        <w:rPr>
          <w:rFonts w:asciiTheme="majorHAnsi" w:hAnsiTheme="majorHAnsi" w:cstheme="majorHAnsi"/>
          <w:sz w:val="16"/>
        </w:rPr>
        <w:t xml:space="preserve"> </w:t>
      </w:r>
      <w:r w:rsidRPr="00644D22">
        <w:rPr>
          <w:rFonts w:asciiTheme="majorHAnsi" w:hAnsiTheme="majorHAnsi" w:cstheme="majorHAnsi"/>
          <w:sz w:val="16"/>
          <w:lang w:val="ro-MD"/>
        </w:rPr>
        <w:t>Ordinul nr.09/1 din 17.01.2019.</w:t>
      </w:r>
    </w:p>
  </w:footnote>
  <w:footnote w:id="36">
    <w:p w14:paraId="3DA1E9D2" w14:textId="5CAD52EE" w:rsidR="00755D7D" w:rsidRPr="00644D22" w:rsidRDefault="00755D7D" w:rsidP="008C7C31">
      <w:pPr>
        <w:pStyle w:val="FootnoteText"/>
        <w:rPr>
          <w:rFonts w:asciiTheme="majorHAnsi" w:hAnsiTheme="majorHAnsi" w:cstheme="majorHAnsi"/>
          <w:sz w:val="16"/>
          <w:lang w:val="ro-MD"/>
        </w:rPr>
      </w:pPr>
      <w:r w:rsidRPr="00644D22">
        <w:rPr>
          <w:rStyle w:val="FootnoteReference"/>
          <w:rFonts w:asciiTheme="majorHAnsi" w:hAnsiTheme="majorHAnsi" w:cstheme="majorHAnsi"/>
          <w:sz w:val="16"/>
        </w:rPr>
        <w:footnoteRef/>
      </w:r>
      <w:r w:rsidRPr="00644D22">
        <w:rPr>
          <w:rFonts w:asciiTheme="majorHAnsi" w:hAnsiTheme="majorHAnsi" w:cstheme="majorHAnsi"/>
          <w:sz w:val="16"/>
        </w:rPr>
        <w:t xml:space="preserve"> </w:t>
      </w:r>
      <w:r>
        <w:rPr>
          <w:rFonts w:asciiTheme="majorHAnsi" w:hAnsiTheme="majorHAnsi" w:cstheme="majorHAnsi"/>
          <w:sz w:val="16"/>
          <w:lang w:val="ro-MD"/>
        </w:rPr>
        <w:t>Ordinul nr.117 din 11.06.2019</w:t>
      </w:r>
      <w:r w:rsidRPr="00644D22">
        <w:rPr>
          <w:rFonts w:asciiTheme="majorHAnsi" w:hAnsiTheme="majorHAnsi" w:cstheme="majorHAnsi"/>
          <w:sz w:val="16"/>
          <w:lang w:val="ro-MD"/>
        </w:rPr>
        <w:t>.</w:t>
      </w:r>
    </w:p>
  </w:footnote>
  <w:footnote w:id="37">
    <w:p w14:paraId="0793F5A2" w14:textId="19FD9ADF" w:rsidR="00755D7D" w:rsidRPr="00644D22" w:rsidRDefault="00755D7D" w:rsidP="008C7C31">
      <w:pPr>
        <w:pStyle w:val="FootnoteText"/>
        <w:rPr>
          <w:rFonts w:asciiTheme="majorHAnsi" w:hAnsiTheme="majorHAnsi" w:cstheme="majorHAnsi"/>
          <w:sz w:val="16"/>
          <w:lang w:val="ro-MD"/>
        </w:rPr>
      </w:pPr>
      <w:r w:rsidRPr="00644D22">
        <w:rPr>
          <w:rStyle w:val="FootnoteReference"/>
          <w:rFonts w:asciiTheme="majorHAnsi" w:hAnsiTheme="majorHAnsi" w:cstheme="majorHAnsi"/>
          <w:sz w:val="16"/>
        </w:rPr>
        <w:footnoteRef/>
      </w:r>
      <w:r w:rsidRPr="00644D22">
        <w:rPr>
          <w:rFonts w:asciiTheme="majorHAnsi" w:hAnsiTheme="majorHAnsi" w:cstheme="majorHAnsi"/>
          <w:sz w:val="16"/>
        </w:rPr>
        <w:t xml:space="preserve"> </w:t>
      </w:r>
      <w:r>
        <w:rPr>
          <w:rFonts w:asciiTheme="majorHAnsi" w:hAnsiTheme="majorHAnsi" w:cstheme="majorHAnsi"/>
          <w:sz w:val="16"/>
          <w:lang w:val="ro-MD"/>
        </w:rPr>
        <w:t>Ordinul nr.117 din 11.06</w:t>
      </w:r>
      <w:r w:rsidRPr="00644D22">
        <w:rPr>
          <w:rFonts w:asciiTheme="majorHAnsi" w:hAnsiTheme="majorHAnsi" w:cstheme="majorHAnsi"/>
          <w:sz w:val="16"/>
          <w:lang w:val="ro-MD"/>
        </w:rPr>
        <w:t>.2019.</w:t>
      </w:r>
    </w:p>
  </w:footnote>
  <w:footnote w:id="38">
    <w:p w14:paraId="479DF8C2" w14:textId="46C572ED" w:rsidR="00755D7D" w:rsidRPr="0075128C" w:rsidRDefault="00755D7D" w:rsidP="007F39C6">
      <w:pPr>
        <w:pStyle w:val="FootnoteText"/>
        <w:rPr>
          <w:rFonts w:asciiTheme="majorHAnsi" w:hAnsiTheme="majorHAnsi" w:cstheme="majorHAnsi"/>
          <w:sz w:val="16"/>
          <w:szCs w:val="16"/>
          <w:lang w:val="ro-MD"/>
        </w:rPr>
      </w:pPr>
      <w:r w:rsidRPr="001A3E7B">
        <w:rPr>
          <w:rStyle w:val="FootnoteReference"/>
          <w:rFonts w:asciiTheme="majorHAnsi" w:hAnsiTheme="majorHAnsi" w:cstheme="majorHAnsi"/>
          <w:sz w:val="16"/>
          <w:szCs w:val="16"/>
        </w:rPr>
        <w:footnoteRef/>
      </w:r>
      <w:r w:rsidRPr="001A3E7B">
        <w:rPr>
          <w:rFonts w:asciiTheme="majorHAnsi" w:hAnsiTheme="majorHAnsi" w:cstheme="majorHAnsi"/>
          <w:sz w:val="16"/>
          <w:szCs w:val="16"/>
        </w:rPr>
        <w:t xml:space="preserve"> </w:t>
      </w:r>
      <w:r w:rsidRPr="0075128C">
        <w:rPr>
          <w:rFonts w:asciiTheme="majorHAnsi" w:hAnsiTheme="majorHAnsi" w:cstheme="majorHAnsi"/>
          <w:sz w:val="16"/>
          <w:szCs w:val="16"/>
        </w:rPr>
        <w:t>IMSP AMT Botanica, IMSP AMT Buiucani, IMSP AMT Centru, IMSP AMT Ciocana, IMSP AMT R</w:t>
      </w:r>
      <w:r>
        <w:rPr>
          <w:rFonts w:asciiTheme="majorHAnsi" w:hAnsiTheme="majorHAnsi" w:cstheme="majorHAnsi"/>
          <w:sz w:val="16"/>
          <w:szCs w:val="16"/>
        </w:rPr>
        <w:t>â</w:t>
      </w:r>
      <w:r w:rsidRPr="0075128C">
        <w:rPr>
          <w:rFonts w:asciiTheme="majorHAnsi" w:hAnsiTheme="majorHAnsi" w:cstheme="majorHAnsi"/>
          <w:sz w:val="16"/>
          <w:szCs w:val="16"/>
        </w:rPr>
        <w:t>șcani, IMSP CMF Bălți, IMSP CS Ungheni</w:t>
      </w:r>
      <w:r>
        <w:rPr>
          <w:rFonts w:asciiTheme="majorHAnsi" w:hAnsiTheme="majorHAnsi" w:cstheme="majorHAnsi"/>
          <w:sz w:val="16"/>
          <w:szCs w:val="16"/>
        </w:rPr>
        <w:t>.</w:t>
      </w:r>
    </w:p>
  </w:footnote>
  <w:footnote w:id="39">
    <w:p w14:paraId="1B8DC1FB" w14:textId="40D71BD7" w:rsidR="00755D7D" w:rsidRPr="0075128C" w:rsidRDefault="00755D7D">
      <w:pPr>
        <w:pStyle w:val="FootnoteText"/>
        <w:rPr>
          <w:rFonts w:asciiTheme="majorHAnsi" w:hAnsiTheme="majorHAnsi" w:cstheme="majorHAnsi"/>
          <w:sz w:val="16"/>
          <w:szCs w:val="16"/>
        </w:rPr>
      </w:pPr>
      <w:r w:rsidRPr="0075128C">
        <w:rPr>
          <w:rStyle w:val="FootnoteReference"/>
          <w:rFonts w:asciiTheme="majorHAnsi" w:hAnsiTheme="majorHAnsi" w:cstheme="majorHAnsi"/>
          <w:sz w:val="16"/>
          <w:szCs w:val="16"/>
        </w:rPr>
        <w:footnoteRef/>
      </w:r>
      <w:r w:rsidRPr="0075128C">
        <w:rPr>
          <w:rFonts w:asciiTheme="majorHAnsi" w:hAnsiTheme="majorHAnsi" w:cstheme="majorHAnsi"/>
          <w:sz w:val="16"/>
          <w:szCs w:val="16"/>
        </w:rPr>
        <w:t xml:space="preserve"> </w:t>
      </w:r>
      <w:r w:rsidRPr="0075128C">
        <w:rPr>
          <w:rFonts w:asciiTheme="majorHAnsi" w:hAnsiTheme="majorHAnsi" w:cstheme="majorHAnsi"/>
          <w:sz w:val="16"/>
          <w:szCs w:val="16"/>
          <w:lang w:val="ro-MD"/>
        </w:rPr>
        <w:t>Pct.5.3.3 din Anexa nr.2 la HG nr.1030 din 30.11.2017.</w:t>
      </w:r>
    </w:p>
  </w:footnote>
  <w:footnote w:id="40">
    <w:p w14:paraId="74D63990" w14:textId="372188E9" w:rsidR="00755D7D" w:rsidRPr="00545FBA" w:rsidRDefault="00755D7D" w:rsidP="008B4A15">
      <w:pPr>
        <w:pStyle w:val="FootnoteText"/>
      </w:pPr>
      <w:r w:rsidRPr="0075128C">
        <w:rPr>
          <w:rStyle w:val="FootnoteReference"/>
          <w:rFonts w:asciiTheme="majorHAnsi" w:hAnsiTheme="majorHAnsi" w:cstheme="majorHAnsi"/>
          <w:sz w:val="16"/>
          <w:szCs w:val="16"/>
        </w:rPr>
        <w:footnoteRef/>
      </w:r>
      <w:r w:rsidRPr="0075128C">
        <w:rPr>
          <w:rFonts w:asciiTheme="majorHAnsi" w:hAnsiTheme="majorHAnsi" w:cstheme="majorHAnsi"/>
          <w:sz w:val="16"/>
          <w:szCs w:val="16"/>
        </w:rPr>
        <w:t xml:space="preserve"> IMSP AMT Botanica, IMSP AMT Buiucani, IMSP AMT Centru, IMSP AMT Ciocana, IMSP AMT R</w:t>
      </w:r>
      <w:r>
        <w:rPr>
          <w:rFonts w:asciiTheme="majorHAnsi" w:hAnsiTheme="majorHAnsi" w:cstheme="majorHAnsi"/>
          <w:sz w:val="16"/>
          <w:szCs w:val="16"/>
        </w:rPr>
        <w:t>â</w:t>
      </w:r>
      <w:r w:rsidRPr="0075128C">
        <w:rPr>
          <w:rFonts w:asciiTheme="majorHAnsi" w:hAnsiTheme="majorHAnsi" w:cstheme="majorHAnsi"/>
          <w:sz w:val="16"/>
          <w:szCs w:val="16"/>
        </w:rPr>
        <w:t>șcani ,IMSP CMF Bălți, IMSP CS Anenii Noi, IMSP CS Ungheni</w:t>
      </w:r>
      <w:r>
        <w:rPr>
          <w:rFonts w:asciiTheme="majorHAnsi" w:hAnsiTheme="majorHAnsi" w:cstheme="majorHAnsi"/>
          <w:sz w:val="16"/>
          <w:szCs w:val="16"/>
        </w:rPr>
        <w:t>.</w:t>
      </w:r>
    </w:p>
  </w:footnote>
  <w:footnote w:id="41">
    <w:p w14:paraId="4783DBDE" w14:textId="0424088A" w:rsidR="00755D7D" w:rsidRPr="0075128C" w:rsidRDefault="00755D7D">
      <w:pPr>
        <w:pStyle w:val="FootnoteText"/>
        <w:rPr>
          <w:rFonts w:asciiTheme="majorHAnsi" w:hAnsiTheme="majorHAnsi" w:cstheme="majorHAnsi"/>
          <w:sz w:val="16"/>
          <w:szCs w:val="16"/>
        </w:rPr>
      </w:pPr>
      <w:r w:rsidRPr="0075128C">
        <w:rPr>
          <w:rStyle w:val="FootnoteReference"/>
          <w:rFonts w:asciiTheme="majorHAnsi" w:hAnsiTheme="majorHAnsi" w:cstheme="majorHAnsi"/>
          <w:sz w:val="16"/>
          <w:szCs w:val="16"/>
        </w:rPr>
        <w:footnoteRef/>
      </w:r>
      <w:r w:rsidRPr="0075128C">
        <w:rPr>
          <w:rFonts w:asciiTheme="majorHAnsi" w:hAnsiTheme="majorHAnsi" w:cstheme="majorHAnsi"/>
          <w:sz w:val="16"/>
          <w:szCs w:val="16"/>
        </w:rPr>
        <w:t xml:space="preserve"> </w:t>
      </w:r>
      <w:r w:rsidRPr="0075128C">
        <w:rPr>
          <w:rFonts w:asciiTheme="majorHAnsi" w:hAnsiTheme="majorHAnsi" w:cstheme="majorHAnsi"/>
          <w:sz w:val="16"/>
          <w:szCs w:val="16"/>
          <w:lang w:val="ro-MD"/>
        </w:rPr>
        <w:t>Pct.5.3.1 din Anexa nr.2 la HG nr.1030 din 30.11.2017.</w:t>
      </w:r>
    </w:p>
  </w:footnote>
  <w:footnote w:id="42">
    <w:p w14:paraId="6B729ECA" w14:textId="51FC37D1" w:rsidR="00755D7D" w:rsidRPr="0075128C" w:rsidRDefault="00755D7D">
      <w:pPr>
        <w:pStyle w:val="FootnoteText"/>
        <w:rPr>
          <w:rFonts w:asciiTheme="majorHAnsi" w:hAnsiTheme="majorHAnsi" w:cstheme="majorHAnsi"/>
          <w:sz w:val="16"/>
          <w:szCs w:val="16"/>
        </w:rPr>
      </w:pPr>
      <w:r w:rsidRPr="0075128C">
        <w:rPr>
          <w:rStyle w:val="FootnoteReference"/>
          <w:rFonts w:asciiTheme="majorHAnsi" w:hAnsiTheme="majorHAnsi" w:cstheme="majorHAnsi"/>
          <w:sz w:val="16"/>
          <w:szCs w:val="16"/>
        </w:rPr>
        <w:footnoteRef/>
      </w:r>
      <w:r w:rsidRPr="0075128C">
        <w:rPr>
          <w:rFonts w:asciiTheme="majorHAnsi" w:hAnsiTheme="majorHAnsi" w:cstheme="majorHAnsi"/>
          <w:sz w:val="16"/>
          <w:szCs w:val="16"/>
        </w:rPr>
        <w:t xml:space="preserve"> </w:t>
      </w:r>
      <w:r w:rsidRPr="0075128C">
        <w:rPr>
          <w:rFonts w:asciiTheme="majorHAnsi" w:hAnsiTheme="majorHAnsi" w:cstheme="majorHAnsi"/>
          <w:sz w:val="16"/>
          <w:szCs w:val="16"/>
          <w:lang w:val="ro-MD"/>
        </w:rPr>
        <w:t>Pct.5.3.4 din Anexa nr.2 la HG nr.1030 din 30.11.2017.</w:t>
      </w:r>
    </w:p>
  </w:footnote>
  <w:footnote w:id="43">
    <w:p w14:paraId="1FBD7937" w14:textId="03790588" w:rsidR="00755D7D" w:rsidRPr="008B4A15" w:rsidRDefault="00755D7D" w:rsidP="008B4A15">
      <w:pPr>
        <w:pStyle w:val="FootnoteText"/>
        <w:rPr>
          <w:rFonts w:asciiTheme="majorHAnsi" w:hAnsiTheme="majorHAnsi" w:cstheme="majorHAnsi"/>
          <w:sz w:val="16"/>
          <w:szCs w:val="16"/>
        </w:rPr>
      </w:pPr>
      <w:r w:rsidRPr="0075128C">
        <w:rPr>
          <w:rStyle w:val="FootnoteReference"/>
          <w:rFonts w:asciiTheme="majorHAnsi" w:hAnsiTheme="majorHAnsi" w:cstheme="majorHAnsi"/>
          <w:sz w:val="16"/>
          <w:szCs w:val="16"/>
        </w:rPr>
        <w:footnoteRef/>
      </w:r>
      <w:r w:rsidRPr="0075128C">
        <w:rPr>
          <w:rFonts w:asciiTheme="majorHAnsi" w:hAnsiTheme="majorHAnsi" w:cstheme="majorHAnsi"/>
          <w:sz w:val="16"/>
          <w:szCs w:val="16"/>
        </w:rPr>
        <w:t xml:space="preserve"> IMSP AMT Botanica</w:t>
      </w:r>
      <w:r w:rsidRPr="008B4A15">
        <w:rPr>
          <w:rFonts w:asciiTheme="majorHAnsi" w:hAnsiTheme="majorHAnsi" w:cstheme="majorHAnsi"/>
          <w:sz w:val="16"/>
          <w:szCs w:val="16"/>
        </w:rPr>
        <w:t>, IMSP AMT Buiucani, IMSP AMT Centru, IMSP AMT Ciocana, IMSP AMT R</w:t>
      </w:r>
      <w:r>
        <w:rPr>
          <w:rFonts w:asciiTheme="majorHAnsi" w:hAnsiTheme="majorHAnsi" w:cstheme="majorHAnsi"/>
          <w:sz w:val="16"/>
          <w:szCs w:val="16"/>
        </w:rPr>
        <w:t>â</w:t>
      </w:r>
      <w:r w:rsidRPr="008B4A15">
        <w:rPr>
          <w:rFonts w:asciiTheme="majorHAnsi" w:hAnsiTheme="majorHAnsi" w:cstheme="majorHAnsi"/>
          <w:sz w:val="16"/>
          <w:szCs w:val="16"/>
        </w:rPr>
        <w:t>șcani, IMSP CMF Bălți, IMSP CS Anenii Noi, IMSP CS Ungheni</w:t>
      </w:r>
      <w:r>
        <w:rPr>
          <w:rFonts w:asciiTheme="majorHAnsi" w:hAnsiTheme="majorHAnsi" w:cstheme="majorHAnsi"/>
          <w:sz w:val="16"/>
          <w:szCs w:val="16"/>
        </w:rPr>
        <w:t>.</w:t>
      </w:r>
    </w:p>
  </w:footnote>
  <w:footnote w:id="44">
    <w:p w14:paraId="5243013F" w14:textId="5417F542" w:rsidR="00755D7D" w:rsidRPr="00644D22" w:rsidRDefault="00755D7D" w:rsidP="00644D22">
      <w:pPr>
        <w:pStyle w:val="FootnoteText"/>
        <w:rPr>
          <w:rFonts w:asciiTheme="majorHAnsi" w:hAnsiTheme="majorHAnsi"/>
          <w:sz w:val="16"/>
          <w:lang w:val="ro-MD"/>
        </w:rPr>
      </w:pPr>
      <w:r w:rsidRPr="00644D22">
        <w:rPr>
          <w:rStyle w:val="FootnoteReference"/>
          <w:rFonts w:asciiTheme="majorHAnsi" w:hAnsiTheme="majorHAnsi"/>
          <w:sz w:val="16"/>
        </w:rPr>
        <w:footnoteRef/>
      </w:r>
      <w:r w:rsidRPr="00644D22">
        <w:rPr>
          <w:rFonts w:asciiTheme="majorHAnsi" w:hAnsiTheme="majorHAnsi"/>
          <w:sz w:val="16"/>
        </w:rPr>
        <w:t xml:space="preserve"> </w:t>
      </w:r>
      <w:r w:rsidRPr="00644D22">
        <w:rPr>
          <w:rFonts w:asciiTheme="majorHAnsi" w:hAnsiTheme="majorHAnsi"/>
          <w:sz w:val="16"/>
          <w:lang w:val="ro-MD"/>
        </w:rPr>
        <w:t>Act de recepție a medicamentelor pentru nimicirea ulterioară a lor nr. 15 din 08.02.2019</w:t>
      </w:r>
      <w:r>
        <w:rPr>
          <w:rFonts w:asciiTheme="majorHAnsi" w:hAnsiTheme="majorHAnsi"/>
          <w:sz w:val="16"/>
          <w:lang w:val="ro-MD"/>
        </w:rPr>
        <w:t>.</w:t>
      </w:r>
    </w:p>
  </w:footnote>
  <w:footnote w:id="45">
    <w:p w14:paraId="6F93ACF8" w14:textId="27DC8139" w:rsidR="00755D7D" w:rsidRPr="00644D22" w:rsidRDefault="00755D7D" w:rsidP="00644D22">
      <w:pPr>
        <w:pStyle w:val="FootnoteText"/>
        <w:rPr>
          <w:rFonts w:asciiTheme="majorHAnsi" w:hAnsiTheme="majorHAnsi"/>
          <w:sz w:val="16"/>
          <w:lang w:val="ro-MD"/>
        </w:rPr>
      </w:pPr>
      <w:r w:rsidRPr="00644D22">
        <w:rPr>
          <w:rStyle w:val="FootnoteReference"/>
          <w:rFonts w:asciiTheme="majorHAnsi" w:hAnsiTheme="majorHAnsi"/>
          <w:sz w:val="16"/>
        </w:rPr>
        <w:footnoteRef/>
      </w:r>
      <w:r w:rsidRPr="00644D22">
        <w:rPr>
          <w:rFonts w:asciiTheme="majorHAnsi" w:hAnsiTheme="majorHAnsi"/>
          <w:sz w:val="16"/>
        </w:rPr>
        <w:t xml:space="preserve"> </w:t>
      </w:r>
      <w:r w:rsidRPr="00644D22">
        <w:rPr>
          <w:rFonts w:asciiTheme="majorHAnsi" w:hAnsiTheme="majorHAnsi"/>
          <w:sz w:val="16"/>
          <w:lang w:val="ro-MD"/>
        </w:rPr>
        <w:t>Act de recepție a medicamentelor pentru nimicirea ulterioară a lor nr. 74 din 17.05.2021</w:t>
      </w:r>
      <w:r>
        <w:rPr>
          <w:rFonts w:asciiTheme="majorHAnsi" w:hAnsiTheme="majorHAnsi"/>
          <w:sz w:val="16"/>
          <w:lang w:val="ro-MD"/>
        </w:rPr>
        <w:t>;</w:t>
      </w:r>
      <w:r w:rsidRPr="00B234DE">
        <w:rPr>
          <w:rFonts w:asciiTheme="majorHAnsi" w:hAnsiTheme="majorHAnsi"/>
          <w:sz w:val="16"/>
          <w:lang w:val="ro-MD"/>
        </w:rPr>
        <w:t xml:space="preserve"> </w:t>
      </w:r>
      <w:r w:rsidRPr="00215A89">
        <w:rPr>
          <w:rFonts w:asciiTheme="majorHAnsi" w:hAnsiTheme="majorHAnsi"/>
          <w:sz w:val="16"/>
          <w:lang w:val="ro-MD"/>
        </w:rPr>
        <w:t>Act de recepție a medicamentelor pentru nimicirea ulterioară a lor nr. 158 din 29.12.2020</w:t>
      </w:r>
      <w:r>
        <w:rPr>
          <w:rFonts w:asciiTheme="majorHAnsi" w:hAnsiTheme="majorHAnsi"/>
          <w:sz w:val="16"/>
          <w:lang w:val="ro-MD"/>
        </w:rPr>
        <w:t>.</w:t>
      </w:r>
    </w:p>
  </w:footnote>
  <w:footnote w:id="46">
    <w:p w14:paraId="0F5F9331" w14:textId="20553AAB" w:rsidR="00755D7D" w:rsidRPr="001A7C30" w:rsidRDefault="00755D7D" w:rsidP="00AB0BE1">
      <w:pPr>
        <w:pStyle w:val="cn"/>
        <w:jc w:val="both"/>
        <w:rPr>
          <w:rFonts w:ascii="Calibri Light" w:hAnsi="Calibri Light" w:cs="Calibri Light"/>
          <w:sz w:val="16"/>
          <w:szCs w:val="16"/>
          <w:lang w:val="ro-MD"/>
        </w:rPr>
      </w:pPr>
      <w:r w:rsidRPr="00E535AA">
        <w:rPr>
          <w:rStyle w:val="FootnoteReference"/>
          <w:rFonts w:ascii="Calibri Light" w:hAnsi="Calibri Light" w:cs="Calibri Light"/>
          <w:sz w:val="16"/>
          <w:szCs w:val="16"/>
          <w:lang w:val="ro-MD"/>
        </w:rPr>
        <w:footnoteRef/>
      </w:r>
      <w:r w:rsidRPr="001A7C30">
        <w:rPr>
          <w:rFonts w:ascii="Calibri Light" w:hAnsi="Calibri Light" w:cs="Calibri Light"/>
          <w:sz w:val="16"/>
          <w:szCs w:val="16"/>
          <w:lang w:val="ro-MD"/>
        </w:rPr>
        <w:t xml:space="preserve"> </w:t>
      </w:r>
      <w:r w:rsidRPr="00E535AA">
        <w:rPr>
          <w:rFonts w:ascii="Calibri Light" w:eastAsia="Calibri" w:hAnsi="Calibri Light" w:cs="Calibri Light"/>
          <w:sz w:val="16"/>
          <w:szCs w:val="16"/>
          <w:lang w:val="ro-MD"/>
        </w:rPr>
        <w:t xml:space="preserve">Pct.1, pct.4 din Anexa nr.1 și pct.2 din Anexa nr.4 la Ordinul </w:t>
      </w:r>
      <w:r>
        <w:rPr>
          <w:rFonts w:ascii="Calibri Light" w:eastAsia="Calibri" w:hAnsi="Calibri Light" w:cs="Calibri Light"/>
          <w:sz w:val="16"/>
          <w:szCs w:val="16"/>
          <w:lang w:val="ro-MD"/>
        </w:rPr>
        <w:t>m</w:t>
      </w:r>
      <w:r w:rsidRPr="00E535AA">
        <w:rPr>
          <w:rFonts w:ascii="Calibri Light" w:eastAsia="Calibri" w:hAnsi="Calibri Light" w:cs="Calibri Light"/>
          <w:sz w:val="16"/>
          <w:szCs w:val="16"/>
          <w:lang w:val="ro-MD"/>
        </w:rPr>
        <w:t>inistrului Sănătății nr.960 din 01.10.2012.</w:t>
      </w:r>
    </w:p>
  </w:footnote>
  <w:footnote w:id="47">
    <w:p w14:paraId="609E8442" w14:textId="77777777" w:rsidR="00755D7D" w:rsidRPr="00D422AC" w:rsidRDefault="00755D7D" w:rsidP="00644D22">
      <w:pPr>
        <w:pStyle w:val="FootnoteText"/>
        <w:rPr>
          <w:rFonts w:asciiTheme="majorHAnsi" w:hAnsiTheme="majorHAnsi"/>
          <w:lang w:val="ro-MD"/>
        </w:rPr>
      </w:pPr>
      <w:r w:rsidRPr="00644D22">
        <w:rPr>
          <w:rStyle w:val="FootnoteReference"/>
          <w:rFonts w:asciiTheme="majorHAnsi" w:hAnsiTheme="majorHAnsi"/>
          <w:sz w:val="16"/>
        </w:rPr>
        <w:footnoteRef/>
      </w:r>
      <w:r w:rsidRPr="00644D22">
        <w:rPr>
          <w:rFonts w:asciiTheme="majorHAnsi" w:hAnsiTheme="majorHAnsi"/>
          <w:sz w:val="16"/>
        </w:rPr>
        <w:t xml:space="preserve"> Procedura Operațională 49 elaborată de IMSP AMT Ciocana „Modul de asigurare, evidență și decontare a analogilor de insulină umană și preparatelor biosimilare analogilor de insulină, distribuite adulților eligibili și copiilor cu diabet zaharat”; </w:t>
      </w:r>
      <w:r w:rsidRPr="00644D22">
        <w:rPr>
          <w:rFonts w:asciiTheme="majorHAnsi" w:hAnsiTheme="majorHAnsi" w:cstheme="majorHAnsi"/>
          <w:sz w:val="16"/>
          <w:lang w:val="ro-MD"/>
        </w:rPr>
        <w:t>Ordinul IMSP AMT Botanica nr.09/1 din 17.01.2019 privind „Modul de prescriere, evidență și raportare a analogilor de insulină umană și vasopresină”; Ordinul IMSP CS Anenii Noi nr.3/22 din 25.02.2019 „Cu privire la organizarea accesului populației la tratament cu analogi de insulină”.</w:t>
      </w:r>
    </w:p>
  </w:footnote>
  <w:footnote w:id="48">
    <w:p w14:paraId="3C44C06D" w14:textId="77777777" w:rsidR="00755D7D" w:rsidRPr="00644D22" w:rsidRDefault="00755D7D" w:rsidP="00C44103">
      <w:pPr>
        <w:pStyle w:val="FootnoteText"/>
        <w:rPr>
          <w:rFonts w:asciiTheme="majorHAnsi" w:hAnsiTheme="majorHAnsi" w:cstheme="majorHAnsi"/>
        </w:rPr>
      </w:pPr>
      <w:r w:rsidRPr="00644D22">
        <w:rPr>
          <w:rStyle w:val="FootnoteReference"/>
          <w:rFonts w:asciiTheme="majorHAnsi" w:hAnsiTheme="majorHAnsi" w:cstheme="majorHAnsi"/>
          <w:sz w:val="16"/>
        </w:rPr>
        <w:footnoteRef/>
      </w:r>
      <w:r w:rsidRPr="00644D22">
        <w:rPr>
          <w:rFonts w:asciiTheme="majorHAnsi" w:hAnsiTheme="majorHAnsi" w:cstheme="majorHAnsi"/>
          <w:sz w:val="16"/>
        </w:rPr>
        <w:t xml:space="preserve"> Art.20 alin.(2) lit.e) din Legea cu privire la activitatea farmaceutică nr.1456-XII din 25.05.1993.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69DEB" w14:textId="77777777" w:rsidR="00755D7D" w:rsidRDefault="00755D7D" w:rsidP="00E3420F">
    <w:pPr>
      <w:pStyle w:val="Header"/>
      <w:jc w:val="right"/>
    </w:pPr>
    <w:r>
      <w:t>PROIECT</w:t>
    </w:r>
  </w:p>
  <w:p w14:paraId="4FE4F425" w14:textId="77777777" w:rsidR="00755D7D" w:rsidRDefault="00755D7D" w:rsidP="00E342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C1C99" w14:textId="2E9E2082" w:rsidR="00755D7D" w:rsidRDefault="00755D7D" w:rsidP="007060A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FA6"/>
    <w:multiLevelType w:val="hybridMultilevel"/>
    <w:tmpl w:val="E0CC9E7C"/>
    <w:lvl w:ilvl="0" w:tplc="515CA642">
      <w:start w:val="5"/>
      <w:numFmt w:val="bullet"/>
      <w:lvlText w:val="-"/>
      <w:lvlJc w:val="left"/>
      <w:pPr>
        <w:ind w:left="1004" w:hanging="360"/>
      </w:pPr>
      <w:rPr>
        <w:rFonts w:ascii="Calibri Light" w:eastAsiaTheme="minorHAnsi" w:hAnsi="Calibri Light" w:cs="Calibri Light"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24E1179"/>
    <w:multiLevelType w:val="multilevel"/>
    <w:tmpl w:val="C6A8BA14"/>
    <w:lvl w:ilvl="0">
      <w:start w:val="5"/>
      <w:numFmt w:val="decimal"/>
      <w:lvlText w:val="%1."/>
      <w:lvlJc w:val="left"/>
      <w:pPr>
        <w:ind w:left="1069" w:hanging="360"/>
      </w:pPr>
      <w:rPr>
        <w:rFonts w:ascii="Calibri Light" w:hAnsi="Calibri Light" w:cs="Calibri Light" w:hint="default"/>
      </w:rPr>
    </w:lvl>
    <w:lvl w:ilvl="1">
      <w:start w:val="1"/>
      <w:numFmt w:val="bullet"/>
      <w:lvlText w:val=""/>
      <w:lvlJc w:val="left"/>
      <w:pPr>
        <w:ind w:left="1069" w:hanging="360"/>
      </w:pPr>
      <w:rPr>
        <w:rFonts w:ascii="Symbol" w:hAnsi="Symbol"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257657C"/>
    <w:multiLevelType w:val="multilevel"/>
    <w:tmpl w:val="DCC0583A"/>
    <w:lvl w:ilvl="0">
      <w:start w:val="2"/>
      <w:numFmt w:val="decimal"/>
      <w:lvlText w:val="%1."/>
      <w:lvlJc w:val="left"/>
      <w:pPr>
        <w:ind w:left="1069" w:hanging="360"/>
      </w:pPr>
      <w:rPr>
        <w:rFonts w:ascii="Calibri Light" w:hAnsi="Calibri Light" w:cs="Calibri Light" w:hint="default"/>
      </w:rPr>
    </w:lvl>
    <w:lvl w:ilvl="1">
      <w:start w:val="1"/>
      <w:numFmt w:val="bullet"/>
      <w:lvlText w:val=""/>
      <w:lvlJc w:val="left"/>
      <w:pPr>
        <w:ind w:left="1069" w:hanging="360"/>
      </w:pPr>
      <w:rPr>
        <w:rFonts w:ascii="Symbol" w:hAnsi="Symbol"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A0A59BA"/>
    <w:multiLevelType w:val="hybridMultilevel"/>
    <w:tmpl w:val="9B3E3F36"/>
    <w:lvl w:ilvl="0" w:tplc="E41CCCB4">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2A0360"/>
    <w:multiLevelType w:val="multilevel"/>
    <w:tmpl w:val="4808B28A"/>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21D1ABD"/>
    <w:multiLevelType w:val="multilevel"/>
    <w:tmpl w:val="D3808126"/>
    <w:lvl w:ilvl="0">
      <w:start w:val="1"/>
      <w:numFmt w:val="decimal"/>
      <w:lvlText w:val="%1."/>
      <w:lvlJc w:val="left"/>
      <w:pPr>
        <w:ind w:left="1069" w:hanging="360"/>
      </w:pPr>
      <w:rPr>
        <w:rFonts w:ascii="Calibri Light" w:hAnsi="Calibri Light" w:cs="Calibri Light"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171243AF"/>
    <w:multiLevelType w:val="multilevel"/>
    <w:tmpl w:val="297033B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9A501E1"/>
    <w:multiLevelType w:val="hybridMultilevel"/>
    <w:tmpl w:val="76FC112E"/>
    <w:lvl w:ilvl="0" w:tplc="6D26A7E6">
      <w:start w:val="1"/>
      <w:numFmt w:val="bullet"/>
      <w:lvlText w:val=""/>
      <w:lvlJc w:val="left"/>
      <w:pPr>
        <w:tabs>
          <w:tab w:val="num" w:pos="720"/>
        </w:tabs>
        <w:ind w:left="720" w:hanging="360"/>
      </w:pPr>
      <w:rPr>
        <w:rFonts w:ascii="Wingdings" w:hAnsi="Wingdings" w:hint="default"/>
      </w:rPr>
    </w:lvl>
    <w:lvl w:ilvl="1" w:tplc="984077A0" w:tentative="1">
      <w:start w:val="1"/>
      <w:numFmt w:val="bullet"/>
      <w:lvlText w:val=""/>
      <w:lvlJc w:val="left"/>
      <w:pPr>
        <w:tabs>
          <w:tab w:val="num" w:pos="1440"/>
        </w:tabs>
        <w:ind w:left="1440" w:hanging="360"/>
      </w:pPr>
      <w:rPr>
        <w:rFonts w:ascii="Wingdings" w:hAnsi="Wingdings" w:hint="default"/>
      </w:rPr>
    </w:lvl>
    <w:lvl w:ilvl="2" w:tplc="A9C472EE" w:tentative="1">
      <w:start w:val="1"/>
      <w:numFmt w:val="bullet"/>
      <w:lvlText w:val=""/>
      <w:lvlJc w:val="left"/>
      <w:pPr>
        <w:tabs>
          <w:tab w:val="num" w:pos="2160"/>
        </w:tabs>
        <w:ind w:left="2160" w:hanging="360"/>
      </w:pPr>
      <w:rPr>
        <w:rFonts w:ascii="Wingdings" w:hAnsi="Wingdings" w:hint="default"/>
      </w:rPr>
    </w:lvl>
    <w:lvl w:ilvl="3" w:tplc="B866A5BC" w:tentative="1">
      <w:start w:val="1"/>
      <w:numFmt w:val="bullet"/>
      <w:lvlText w:val=""/>
      <w:lvlJc w:val="left"/>
      <w:pPr>
        <w:tabs>
          <w:tab w:val="num" w:pos="2880"/>
        </w:tabs>
        <w:ind w:left="2880" w:hanging="360"/>
      </w:pPr>
      <w:rPr>
        <w:rFonts w:ascii="Wingdings" w:hAnsi="Wingdings" w:hint="default"/>
      </w:rPr>
    </w:lvl>
    <w:lvl w:ilvl="4" w:tplc="9C6EA3CC" w:tentative="1">
      <w:start w:val="1"/>
      <w:numFmt w:val="bullet"/>
      <w:lvlText w:val=""/>
      <w:lvlJc w:val="left"/>
      <w:pPr>
        <w:tabs>
          <w:tab w:val="num" w:pos="3600"/>
        </w:tabs>
        <w:ind w:left="3600" w:hanging="360"/>
      </w:pPr>
      <w:rPr>
        <w:rFonts w:ascii="Wingdings" w:hAnsi="Wingdings" w:hint="default"/>
      </w:rPr>
    </w:lvl>
    <w:lvl w:ilvl="5" w:tplc="50E620B2" w:tentative="1">
      <w:start w:val="1"/>
      <w:numFmt w:val="bullet"/>
      <w:lvlText w:val=""/>
      <w:lvlJc w:val="left"/>
      <w:pPr>
        <w:tabs>
          <w:tab w:val="num" w:pos="4320"/>
        </w:tabs>
        <w:ind w:left="4320" w:hanging="360"/>
      </w:pPr>
      <w:rPr>
        <w:rFonts w:ascii="Wingdings" w:hAnsi="Wingdings" w:hint="default"/>
      </w:rPr>
    </w:lvl>
    <w:lvl w:ilvl="6" w:tplc="BC84B33C" w:tentative="1">
      <w:start w:val="1"/>
      <w:numFmt w:val="bullet"/>
      <w:lvlText w:val=""/>
      <w:lvlJc w:val="left"/>
      <w:pPr>
        <w:tabs>
          <w:tab w:val="num" w:pos="5040"/>
        </w:tabs>
        <w:ind w:left="5040" w:hanging="360"/>
      </w:pPr>
      <w:rPr>
        <w:rFonts w:ascii="Wingdings" w:hAnsi="Wingdings" w:hint="default"/>
      </w:rPr>
    </w:lvl>
    <w:lvl w:ilvl="7" w:tplc="795EAB50" w:tentative="1">
      <w:start w:val="1"/>
      <w:numFmt w:val="bullet"/>
      <w:lvlText w:val=""/>
      <w:lvlJc w:val="left"/>
      <w:pPr>
        <w:tabs>
          <w:tab w:val="num" w:pos="5760"/>
        </w:tabs>
        <w:ind w:left="5760" w:hanging="360"/>
      </w:pPr>
      <w:rPr>
        <w:rFonts w:ascii="Wingdings" w:hAnsi="Wingdings" w:hint="default"/>
      </w:rPr>
    </w:lvl>
    <w:lvl w:ilvl="8" w:tplc="A23410B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306958"/>
    <w:multiLevelType w:val="multilevel"/>
    <w:tmpl w:val="63AAF964"/>
    <w:lvl w:ilvl="0">
      <w:start w:val="6"/>
      <w:numFmt w:val="decimal"/>
      <w:lvlText w:val="%1."/>
      <w:lvlJc w:val="left"/>
      <w:pPr>
        <w:ind w:left="1069" w:hanging="360"/>
      </w:pPr>
      <w:rPr>
        <w:rFonts w:ascii="Calibri Light" w:hAnsi="Calibri Light" w:cs="Calibri Light" w:hint="default"/>
      </w:rPr>
    </w:lvl>
    <w:lvl w:ilvl="1">
      <w:start w:val="1"/>
      <w:numFmt w:val="bullet"/>
      <w:lvlText w:val=""/>
      <w:lvlJc w:val="left"/>
      <w:pPr>
        <w:ind w:left="1069" w:hanging="360"/>
      </w:pPr>
      <w:rPr>
        <w:rFonts w:ascii="Symbol" w:hAnsi="Symbol"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D61451E"/>
    <w:multiLevelType w:val="hybridMultilevel"/>
    <w:tmpl w:val="B9F4718E"/>
    <w:lvl w:ilvl="0" w:tplc="DF320054">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D142E"/>
    <w:multiLevelType w:val="multilevel"/>
    <w:tmpl w:val="F88A80C4"/>
    <w:lvl w:ilvl="0">
      <w:start w:val="1"/>
      <w:numFmt w:val="decimal"/>
      <w:lvlText w:val="%1."/>
      <w:lvlJc w:val="left"/>
      <w:pPr>
        <w:ind w:left="1069" w:hanging="360"/>
      </w:pPr>
      <w:rPr>
        <w:rFonts w:ascii="Calibri Light" w:hAnsi="Calibri Light" w:cs="Calibri Light" w:hint="default"/>
      </w:rPr>
    </w:lvl>
    <w:lvl w:ilvl="1">
      <w:start w:val="1"/>
      <w:numFmt w:val="bullet"/>
      <w:lvlText w:val=""/>
      <w:lvlJc w:val="left"/>
      <w:pPr>
        <w:ind w:left="1069" w:hanging="360"/>
      </w:pPr>
      <w:rPr>
        <w:rFonts w:ascii="Symbol" w:hAnsi="Symbol"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223457B9"/>
    <w:multiLevelType w:val="hybridMultilevel"/>
    <w:tmpl w:val="D0E22E6A"/>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2" w15:restartNumberingAfterBreak="0">
    <w:nsid w:val="228F053F"/>
    <w:multiLevelType w:val="hybridMultilevel"/>
    <w:tmpl w:val="E5E4EDBA"/>
    <w:lvl w:ilvl="0" w:tplc="E41CC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F6E1D"/>
    <w:multiLevelType w:val="hybridMultilevel"/>
    <w:tmpl w:val="8FDA24A8"/>
    <w:lvl w:ilvl="0" w:tplc="D4EC149C">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26221F87"/>
    <w:multiLevelType w:val="multilevel"/>
    <w:tmpl w:val="5C5E08F6"/>
    <w:lvl w:ilvl="0">
      <w:start w:val="1"/>
      <w:numFmt w:val="decimal"/>
      <w:lvlText w:val="%1."/>
      <w:lvlJc w:val="left"/>
      <w:pPr>
        <w:ind w:left="1069" w:hanging="360"/>
      </w:pPr>
      <w:rPr>
        <w:rFonts w:hint="default"/>
      </w:rPr>
    </w:lvl>
    <w:lvl w:ilvl="1">
      <w:start w:val="9"/>
      <w:numFmt w:val="decimal"/>
      <w:isLgl/>
      <w:lvlText w:val="%1.%2."/>
      <w:lvlJc w:val="left"/>
      <w:pPr>
        <w:ind w:left="1105" w:hanging="396"/>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279F305D"/>
    <w:multiLevelType w:val="multilevel"/>
    <w:tmpl w:val="F88A80C4"/>
    <w:lvl w:ilvl="0">
      <w:start w:val="1"/>
      <w:numFmt w:val="decimal"/>
      <w:lvlText w:val="%1."/>
      <w:lvlJc w:val="left"/>
      <w:pPr>
        <w:ind w:left="1069" w:hanging="360"/>
      </w:pPr>
      <w:rPr>
        <w:rFonts w:ascii="Calibri Light" w:hAnsi="Calibri Light" w:cs="Calibri Light" w:hint="default"/>
      </w:rPr>
    </w:lvl>
    <w:lvl w:ilvl="1">
      <w:start w:val="1"/>
      <w:numFmt w:val="bullet"/>
      <w:lvlText w:val=""/>
      <w:lvlJc w:val="left"/>
      <w:pPr>
        <w:ind w:left="1069" w:hanging="360"/>
      </w:pPr>
      <w:rPr>
        <w:rFonts w:ascii="Symbol" w:hAnsi="Symbol"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28EF227E"/>
    <w:multiLevelType w:val="multilevel"/>
    <w:tmpl w:val="7E08590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29740A4B"/>
    <w:multiLevelType w:val="hybridMultilevel"/>
    <w:tmpl w:val="36002868"/>
    <w:lvl w:ilvl="0" w:tplc="A3C66BC0">
      <w:start w:val="2"/>
      <w:numFmt w:val="bullet"/>
      <w:lvlText w:val="-"/>
      <w:lvlJc w:val="left"/>
      <w:pPr>
        <w:ind w:left="450" w:hanging="360"/>
      </w:pPr>
      <w:rPr>
        <w:rFonts w:ascii="Calibri Light" w:eastAsia="Times New Roman" w:hAnsi="Calibri Light" w:cs="Calibri Light"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2CD92A35"/>
    <w:multiLevelType w:val="hybridMultilevel"/>
    <w:tmpl w:val="67860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F66F73"/>
    <w:multiLevelType w:val="multilevel"/>
    <w:tmpl w:val="F88A80C4"/>
    <w:lvl w:ilvl="0">
      <w:start w:val="1"/>
      <w:numFmt w:val="decimal"/>
      <w:lvlText w:val="%1."/>
      <w:lvlJc w:val="left"/>
      <w:pPr>
        <w:ind w:left="1069" w:hanging="360"/>
      </w:pPr>
      <w:rPr>
        <w:rFonts w:ascii="Calibri Light" w:hAnsi="Calibri Light" w:cs="Calibri Light" w:hint="default"/>
      </w:rPr>
    </w:lvl>
    <w:lvl w:ilvl="1">
      <w:start w:val="1"/>
      <w:numFmt w:val="bullet"/>
      <w:lvlText w:val=""/>
      <w:lvlJc w:val="left"/>
      <w:pPr>
        <w:ind w:left="1069" w:hanging="360"/>
      </w:pPr>
      <w:rPr>
        <w:rFonts w:ascii="Symbol" w:hAnsi="Symbol"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2FDB0F65"/>
    <w:multiLevelType w:val="hybridMultilevel"/>
    <w:tmpl w:val="8C38C7E8"/>
    <w:lvl w:ilvl="0" w:tplc="E41CCCB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0F443D6"/>
    <w:multiLevelType w:val="multilevel"/>
    <w:tmpl w:val="7B26E504"/>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36FF249F"/>
    <w:multiLevelType w:val="multilevel"/>
    <w:tmpl w:val="F88A80C4"/>
    <w:lvl w:ilvl="0">
      <w:start w:val="1"/>
      <w:numFmt w:val="decimal"/>
      <w:lvlText w:val="%1."/>
      <w:lvlJc w:val="left"/>
      <w:pPr>
        <w:ind w:left="1069" w:hanging="360"/>
      </w:pPr>
      <w:rPr>
        <w:rFonts w:ascii="Calibri Light" w:hAnsi="Calibri Light" w:cs="Calibri Light" w:hint="default"/>
      </w:rPr>
    </w:lvl>
    <w:lvl w:ilvl="1">
      <w:start w:val="1"/>
      <w:numFmt w:val="bullet"/>
      <w:lvlText w:val=""/>
      <w:lvlJc w:val="left"/>
      <w:pPr>
        <w:ind w:left="1069" w:hanging="360"/>
      </w:pPr>
      <w:rPr>
        <w:rFonts w:ascii="Symbol" w:hAnsi="Symbol"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3800214E"/>
    <w:multiLevelType w:val="hybridMultilevel"/>
    <w:tmpl w:val="4278577A"/>
    <w:lvl w:ilvl="0" w:tplc="680CF026">
      <w:start w:val="1"/>
      <w:numFmt w:val="decimal"/>
      <w:lvlText w:val="%1."/>
      <w:lvlJc w:val="left"/>
      <w:pPr>
        <w:ind w:left="927" w:hanging="360"/>
      </w:pPr>
      <w:rPr>
        <w:rFonts w:hint="default"/>
        <w:b/>
        <w:i w:val="0"/>
        <w:u w:val="singl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389B44F9"/>
    <w:multiLevelType w:val="hybridMultilevel"/>
    <w:tmpl w:val="B9D4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912F56"/>
    <w:multiLevelType w:val="hybridMultilevel"/>
    <w:tmpl w:val="880A60BC"/>
    <w:lvl w:ilvl="0" w:tplc="5F1C23B0">
      <w:start w:val="5"/>
      <w:numFmt w:val="bullet"/>
      <w:lvlText w:val="-"/>
      <w:lvlJc w:val="left"/>
      <w:pPr>
        <w:ind w:left="397" w:hanging="360"/>
      </w:pPr>
      <w:rPr>
        <w:rFonts w:ascii="Calibri Light" w:eastAsia="Times New Roman" w:hAnsi="Calibri Light" w:cs="Calibri Light" w:hint="default"/>
      </w:rPr>
    </w:lvl>
    <w:lvl w:ilvl="1" w:tplc="04090003" w:tentative="1">
      <w:start w:val="1"/>
      <w:numFmt w:val="bullet"/>
      <w:lvlText w:val="o"/>
      <w:lvlJc w:val="left"/>
      <w:pPr>
        <w:ind w:left="1117" w:hanging="360"/>
      </w:pPr>
      <w:rPr>
        <w:rFonts w:ascii="Courier New" w:hAnsi="Courier New" w:cs="Courier New" w:hint="default"/>
      </w:rPr>
    </w:lvl>
    <w:lvl w:ilvl="2" w:tplc="04090005" w:tentative="1">
      <w:start w:val="1"/>
      <w:numFmt w:val="bullet"/>
      <w:lvlText w:val=""/>
      <w:lvlJc w:val="left"/>
      <w:pPr>
        <w:ind w:left="1837" w:hanging="360"/>
      </w:pPr>
      <w:rPr>
        <w:rFonts w:ascii="Wingdings" w:hAnsi="Wingdings" w:hint="default"/>
      </w:rPr>
    </w:lvl>
    <w:lvl w:ilvl="3" w:tplc="04090001" w:tentative="1">
      <w:start w:val="1"/>
      <w:numFmt w:val="bullet"/>
      <w:lvlText w:val=""/>
      <w:lvlJc w:val="left"/>
      <w:pPr>
        <w:ind w:left="2557" w:hanging="360"/>
      </w:pPr>
      <w:rPr>
        <w:rFonts w:ascii="Symbol" w:hAnsi="Symbol" w:hint="default"/>
      </w:rPr>
    </w:lvl>
    <w:lvl w:ilvl="4" w:tplc="04090003" w:tentative="1">
      <w:start w:val="1"/>
      <w:numFmt w:val="bullet"/>
      <w:lvlText w:val="o"/>
      <w:lvlJc w:val="left"/>
      <w:pPr>
        <w:ind w:left="3277" w:hanging="360"/>
      </w:pPr>
      <w:rPr>
        <w:rFonts w:ascii="Courier New" w:hAnsi="Courier New" w:cs="Courier New" w:hint="default"/>
      </w:rPr>
    </w:lvl>
    <w:lvl w:ilvl="5" w:tplc="04090005" w:tentative="1">
      <w:start w:val="1"/>
      <w:numFmt w:val="bullet"/>
      <w:lvlText w:val=""/>
      <w:lvlJc w:val="left"/>
      <w:pPr>
        <w:ind w:left="3997" w:hanging="360"/>
      </w:pPr>
      <w:rPr>
        <w:rFonts w:ascii="Wingdings" w:hAnsi="Wingdings" w:hint="default"/>
      </w:rPr>
    </w:lvl>
    <w:lvl w:ilvl="6" w:tplc="04090001" w:tentative="1">
      <w:start w:val="1"/>
      <w:numFmt w:val="bullet"/>
      <w:lvlText w:val=""/>
      <w:lvlJc w:val="left"/>
      <w:pPr>
        <w:ind w:left="4717" w:hanging="360"/>
      </w:pPr>
      <w:rPr>
        <w:rFonts w:ascii="Symbol" w:hAnsi="Symbol" w:hint="default"/>
      </w:rPr>
    </w:lvl>
    <w:lvl w:ilvl="7" w:tplc="04090003" w:tentative="1">
      <w:start w:val="1"/>
      <w:numFmt w:val="bullet"/>
      <w:lvlText w:val="o"/>
      <w:lvlJc w:val="left"/>
      <w:pPr>
        <w:ind w:left="5437" w:hanging="360"/>
      </w:pPr>
      <w:rPr>
        <w:rFonts w:ascii="Courier New" w:hAnsi="Courier New" w:cs="Courier New" w:hint="default"/>
      </w:rPr>
    </w:lvl>
    <w:lvl w:ilvl="8" w:tplc="04090005" w:tentative="1">
      <w:start w:val="1"/>
      <w:numFmt w:val="bullet"/>
      <w:lvlText w:val=""/>
      <w:lvlJc w:val="left"/>
      <w:pPr>
        <w:ind w:left="6157" w:hanging="360"/>
      </w:pPr>
      <w:rPr>
        <w:rFonts w:ascii="Wingdings" w:hAnsi="Wingdings" w:hint="default"/>
      </w:rPr>
    </w:lvl>
  </w:abstractNum>
  <w:abstractNum w:abstractNumId="26" w15:restartNumberingAfterBreak="0">
    <w:nsid w:val="39EE0C83"/>
    <w:multiLevelType w:val="multilevel"/>
    <w:tmpl w:val="D3808126"/>
    <w:lvl w:ilvl="0">
      <w:start w:val="1"/>
      <w:numFmt w:val="decimal"/>
      <w:lvlText w:val="%1."/>
      <w:lvlJc w:val="left"/>
      <w:pPr>
        <w:ind w:left="1069" w:hanging="360"/>
      </w:pPr>
      <w:rPr>
        <w:rFonts w:ascii="Calibri Light" w:hAnsi="Calibri Light" w:cs="Calibri Light"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41BC0EE1"/>
    <w:multiLevelType w:val="hybridMultilevel"/>
    <w:tmpl w:val="EF483696"/>
    <w:lvl w:ilvl="0" w:tplc="B6205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3860AE"/>
    <w:multiLevelType w:val="multilevel"/>
    <w:tmpl w:val="F88A80C4"/>
    <w:lvl w:ilvl="0">
      <w:start w:val="1"/>
      <w:numFmt w:val="decimal"/>
      <w:lvlText w:val="%1."/>
      <w:lvlJc w:val="left"/>
      <w:pPr>
        <w:ind w:left="1069" w:hanging="360"/>
      </w:pPr>
      <w:rPr>
        <w:rFonts w:ascii="Calibri Light" w:hAnsi="Calibri Light" w:cs="Calibri Light" w:hint="default"/>
      </w:rPr>
    </w:lvl>
    <w:lvl w:ilvl="1">
      <w:start w:val="1"/>
      <w:numFmt w:val="bullet"/>
      <w:lvlText w:val=""/>
      <w:lvlJc w:val="left"/>
      <w:pPr>
        <w:ind w:left="1069" w:hanging="360"/>
      </w:pPr>
      <w:rPr>
        <w:rFonts w:ascii="Symbol" w:hAnsi="Symbol"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15:restartNumberingAfterBreak="0">
    <w:nsid w:val="4C8D1552"/>
    <w:multiLevelType w:val="hybridMultilevel"/>
    <w:tmpl w:val="F6B423B2"/>
    <w:lvl w:ilvl="0" w:tplc="747A087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2D3D58"/>
    <w:multiLevelType w:val="hybridMultilevel"/>
    <w:tmpl w:val="F33ABF1A"/>
    <w:lvl w:ilvl="0" w:tplc="30A47F02">
      <w:start w:val="5"/>
      <w:numFmt w:val="bullet"/>
      <w:lvlText w:val="-"/>
      <w:lvlJc w:val="left"/>
      <w:pPr>
        <w:ind w:left="397" w:hanging="360"/>
      </w:pPr>
      <w:rPr>
        <w:rFonts w:ascii="Calibri Light" w:eastAsia="Times New Roman" w:hAnsi="Calibri Light" w:cs="Calibri Light" w:hint="default"/>
      </w:rPr>
    </w:lvl>
    <w:lvl w:ilvl="1" w:tplc="04090003" w:tentative="1">
      <w:start w:val="1"/>
      <w:numFmt w:val="bullet"/>
      <w:lvlText w:val="o"/>
      <w:lvlJc w:val="left"/>
      <w:pPr>
        <w:ind w:left="1117" w:hanging="360"/>
      </w:pPr>
      <w:rPr>
        <w:rFonts w:ascii="Courier New" w:hAnsi="Courier New" w:cs="Courier New" w:hint="default"/>
      </w:rPr>
    </w:lvl>
    <w:lvl w:ilvl="2" w:tplc="04090005" w:tentative="1">
      <w:start w:val="1"/>
      <w:numFmt w:val="bullet"/>
      <w:lvlText w:val=""/>
      <w:lvlJc w:val="left"/>
      <w:pPr>
        <w:ind w:left="1837" w:hanging="360"/>
      </w:pPr>
      <w:rPr>
        <w:rFonts w:ascii="Wingdings" w:hAnsi="Wingdings" w:hint="default"/>
      </w:rPr>
    </w:lvl>
    <w:lvl w:ilvl="3" w:tplc="04090001" w:tentative="1">
      <w:start w:val="1"/>
      <w:numFmt w:val="bullet"/>
      <w:lvlText w:val=""/>
      <w:lvlJc w:val="left"/>
      <w:pPr>
        <w:ind w:left="2557" w:hanging="360"/>
      </w:pPr>
      <w:rPr>
        <w:rFonts w:ascii="Symbol" w:hAnsi="Symbol" w:hint="default"/>
      </w:rPr>
    </w:lvl>
    <w:lvl w:ilvl="4" w:tplc="04090003" w:tentative="1">
      <w:start w:val="1"/>
      <w:numFmt w:val="bullet"/>
      <w:lvlText w:val="o"/>
      <w:lvlJc w:val="left"/>
      <w:pPr>
        <w:ind w:left="3277" w:hanging="360"/>
      </w:pPr>
      <w:rPr>
        <w:rFonts w:ascii="Courier New" w:hAnsi="Courier New" w:cs="Courier New" w:hint="default"/>
      </w:rPr>
    </w:lvl>
    <w:lvl w:ilvl="5" w:tplc="04090005" w:tentative="1">
      <w:start w:val="1"/>
      <w:numFmt w:val="bullet"/>
      <w:lvlText w:val=""/>
      <w:lvlJc w:val="left"/>
      <w:pPr>
        <w:ind w:left="3997" w:hanging="360"/>
      </w:pPr>
      <w:rPr>
        <w:rFonts w:ascii="Wingdings" w:hAnsi="Wingdings" w:hint="default"/>
      </w:rPr>
    </w:lvl>
    <w:lvl w:ilvl="6" w:tplc="04090001" w:tentative="1">
      <w:start w:val="1"/>
      <w:numFmt w:val="bullet"/>
      <w:lvlText w:val=""/>
      <w:lvlJc w:val="left"/>
      <w:pPr>
        <w:ind w:left="4717" w:hanging="360"/>
      </w:pPr>
      <w:rPr>
        <w:rFonts w:ascii="Symbol" w:hAnsi="Symbol" w:hint="default"/>
      </w:rPr>
    </w:lvl>
    <w:lvl w:ilvl="7" w:tplc="04090003" w:tentative="1">
      <w:start w:val="1"/>
      <w:numFmt w:val="bullet"/>
      <w:lvlText w:val="o"/>
      <w:lvlJc w:val="left"/>
      <w:pPr>
        <w:ind w:left="5437" w:hanging="360"/>
      </w:pPr>
      <w:rPr>
        <w:rFonts w:ascii="Courier New" w:hAnsi="Courier New" w:cs="Courier New" w:hint="default"/>
      </w:rPr>
    </w:lvl>
    <w:lvl w:ilvl="8" w:tplc="04090005" w:tentative="1">
      <w:start w:val="1"/>
      <w:numFmt w:val="bullet"/>
      <w:lvlText w:val=""/>
      <w:lvlJc w:val="left"/>
      <w:pPr>
        <w:ind w:left="6157" w:hanging="360"/>
      </w:pPr>
      <w:rPr>
        <w:rFonts w:ascii="Wingdings" w:hAnsi="Wingdings" w:hint="default"/>
      </w:rPr>
    </w:lvl>
  </w:abstractNum>
  <w:abstractNum w:abstractNumId="31" w15:restartNumberingAfterBreak="0">
    <w:nsid w:val="5D6D62E3"/>
    <w:multiLevelType w:val="multilevel"/>
    <w:tmpl w:val="8EDE829A"/>
    <w:lvl w:ilvl="0">
      <w:start w:val="4"/>
      <w:numFmt w:val="decimal"/>
      <w:lvlText w:val="%1."/>
      <w:lvlJc w:val="left"/>
      <w:pPr>
        <w:ind w:left="1069" w:hanging="360"/>
      </w:pPr>
      <w:rPr>
        <w:rFonts w:ascii="Calibri Light" w:hAnsi="Calibri Light" w:cs="Calibri Light" w:hint="default"/>
      </w:rPr>
    </w:lvl>
    <w:lvl w:ilvl="1">
      <w:start w:val="1"/>
      <w:numFmt w:val="bullet"/>
      <w:lvlText w:val=""/>
      <w:lvlJc w:val="left"/>
      <w:pPr>
        <w:ind w:left="1069" w:hanging="360"/>
      </w:pPr>
      <w:rPr>
        <w:rFonts w:ascii="Symbol" w:hAnsi="Symbol"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60310EB5"/>
    <w:multiLevelType w:val="hybridMultilevel"/>
    <w:tmpl w:val="F138A5B2"/>
    <w:lvl w:ilvl="0" w:tplc="E41CCCB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CD7505"/>
    <w:multiLevelType w:val="hybridMultilevel"/>
    <w:tmpl w:val="BE02C1F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6241115D"/>
    <w:multiLevelType w:val="hybridMultilevel"/>
    <w:tmpl w:val="BF0A963C"/>
    <w:lvl w:ilvl="0" w:tplc="E41CCCB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43F153C"/>
    <w:multiLevelType w:val="multilevel"/>
    <w:tmpl w:val="C810AC02"/>
    <w:lvl w:ilvl="0">
      <w:start w:val="1"/>
      <w:numFmt w:val="upperRoman"/>
      <w:lvlText w:val="%1."/>
      <w:lvlJc w:val="left"/>
      <w:pPr>
        <w:ind w:left="1080" w:hanging="72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58F7D0D"/>
    <w:multiLevelType w:val="hybridMultilevel"/>
    <w:tmpl w:val="AE904A52"/>
    <w:lvl w:ilvl="0" w:tplc="B7689EFA">
      <w:start w:val="1"/>
      <w:numFmt w:val="bullet"/>
      <w:lvlText w:val=""/>
      <w:lvlJc w:val="left"/>
      <w:pPr>
        <w:ind w:left="107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6674CEC"/>
    <w:multiLevelType w:val="multilevel"/>
    <w:tmpl w:val="7E08590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676C5703"/>
    <w:multiLevelType w:val="hybridMultilevel"/>
    <w:tmpl w:val="3BACBD8E"/>
    <w:lvl w:ilvl="0" w:tplc="93BACAB0">
      <w:start w:val="1"/>
      <w:numFmt w:val="bullet"/>
      <w:lvlText w:val=""/>
      <w:lvlJc w:val="left"/>
      <w:pPr>
        <w:ind w:left="720" w:hanging="360"/>
      </w:pPr>
      <w:rPr>
        <w:rFonts w:ascii="Symbol" w:hAnsi="Symbol" w:hint="default"/>
        <w:b w:val="0"/>
        <w:sz w:val="24"/>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9" w15:restartNumberingAfterBreak="0">
    <w:nsid w:val="6B05677D"/>
    <w:multiLevelType w:val="multilevel"/>
    <w:tmpl w:val="F88A80C4"/>
    <w:lvl w:ilvl="0">
      <w:start w:val="1"/>
      <w:numFmt w:val="decimal"/>
      <w:lvlText w:val="%1."/>
      <w:lvlJc w:val="left"/>
      <w:pPr>
        <w:ind w:left="1069" w:hanging="360"/>
      </w:pPr>
      <w:rPr>
        <w:rFonts w:ascii="Calibri Light" w:hAnsi="Calibri Light" w:cs="Calibri Light" w:hint="default"/>
      </w:rPr>
    </w:lvl>
    <w:lvl w:ilvl="1">
      <w:start w:val="1"/>
      <w:numFmt w:val="bullet"/>
      <w:lvlText w:val=""/>
      <w:lvlJc w:val="left"/>
      <w:pPr>
        <w:ind w:left="1069" w:hanging="360"/>
      </w:pPr>
      <w:rPr>
        <w:rFonts w:ascii="Symbol" w:hAnsi="Symbol"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0" w15:restartNumberingAfterBreak="0">
    <w:nsid w:val="6B7E0413"/>
    <w:multiLevelType w:val="hybridMultilevel"/>
    <w:tmpl w:val="5E3EE664"/>
    <w:lvl w:ilvl="0" w:tplc="F2100238">
      <w:start w:val="4"/>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2B1450A"/>
    <w:multiLevelType w:val="multilevel"/>
    <w:tmpl w:val="B0F05D32"/>
    <w:lvl w:ilvl="0">
      <w:start w:val="3"/>
      <w:numFmt w:val="decimal"/>
      <w:lvlText w:val="%1."/>
      <w:lvlJc w:val="left"/>
      <w:pPr>
        <w:ind w:left="1069" w:hanging="360"/>
      </w:pPr>
      <w:rPr>
        <w:rFonts w:ascii="Calibri Light" w:hAnsi="Calibri Light" w:cs="Calibri Light" w:hint="default"/>
      </w:rPr>
    </w:lvl>
    <w:lvl w:ilvl="1">
      <w:start w:val="1"/>
      <w:numFmt w:val="bullet"/>
      <w:lvlText w:val=""/>
      <w:lvlJc w:val="left"/>
      <w:pPr>
        <w:ind w:left="1069" w:hanging="360"/>
      </w:pPr>
      <w:rPr>
        <w:rFonts w:ascii="Symbol" w:hAnsi="Symbol"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2" w15:restartNumberingAfterBreak="0">
    <w:nsid w:val="72F50163"/>
    <w:multiLevelType w:val="hybridMultilevel"/>
    <w:tmpl w:val="7B1E8F82"/>
    <w:lvl w:ilvl="0" w:tplc="F8661C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875E50"/>
    <w:multiLevelType w:val="multilevel"/>
    <w:tmpl w:val="E3248B66"/>
    <w:lvl w:ilvl="0">
      <w:start w:val="4"/>
      <w:numFmt w:val="decimal"/>
      <w:lvlText w:val="%1"/>
      <w:lvlJc w:val="left"/>
      <w:pPr>
        <w:ind w:left="504" w:hanging="504"/>
      </w:pPr>
      <w:rPr>
        <w:rFonts w:hint="default"/>
      </w:rPr>
    </w:lvl>
    <w:lvl w:ilvl="1">
      <w:start w:val="4"/>
      <w:numFmt w:val="decimal"/>
      <w:lvlText w:val="%1.%2"/>
      <w:lvlJc w:val="left"/>
      <w:pPr>
        <w:ind w:left="639" w:hanging="50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abstractNum w:abstractNumId="44" w15:restartNumberingAfterBreak="0">
    <w:nsid w:val="75A03BBA"/>
    <w:multiLevelType w:val="hybridMultilevel"/>
    <w:tmpl w:val="F4D2AC30"/>
    <w:lvl w:ilvl="0" w:tplc="22CE8034">
      <w:numFmt w:val="bullet"/>
      <w:lvlText w:val="-"/>
      <w:lvlJc w:val="left"/>
      <w:pPr>
        <w:ind w:left="720" w:hanging="360"/>
      </w:pPr>
      <w:rPr>
        <w:rFonts w:ascii="Garamond" w:eastAsia="Times New Roman" w:hAnsi="Garamond"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B501042"/>
    <w:multiLevelType w:val="multilevel"/>
    <w:tmpl w:val="F88A80C4"/>
    <w:lvl w:ilvl="0">
      <w:start w:val="1"/>
      <w:numFmt w:val="decimal"/>
      <w:lvlText w:val="%1."/>
      <w:lvlJc w:val="left"/>
      <w:pPr>
        <w:ind w:left="1069" w:hanging="360"/>
      </w:pPr>
      <w:rPr>
        <w:rFonts w:ascii="Calibri Light" w:hAnsi="Calibri Light" w:cs="Calibri Light" w:hint="default"/>
      </w:rPr>
    </w:lvl>
    <w:lvl w:ilvl="1">
      <w:start w:val="1"/>
      <w:numFmt w:val="bullet"/>
      <w:lvlText w:val=""/>
      <w:lvlJc w:val="left"/>
      <w:pPr>
        <w:ind w:left="1069" w:hanging="360"/>
      </w:pPr>
      <w:rPr>
        <w:rFonts w:ascii="Symbol" w:hAnsi="Symbol"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4"/>
  </w:num>
  <w:num w:numId="2">
    <w:abstractNumId w:val="20"/>
  </w:num>
  <w:num w:numId="3">
    <w:abstractNumId w:val="4"/>
  </w:num>
  <w:num w:numId="4">
    <w:abstractNumId w:val="29"/>
  </w:num>
  <w:num w:numId="5">
    <w:abstractNumId w:val="12"/>
  </w:num>
  <w:num w:numId="6">
    <w:abstractNumId w:val="38"/>
  </w:num>
  <w:num w:numId="7">
    <w:abstractNumId w:val="33"/>
  </w:num>
  <w:num w:numId="8">
    <w:abstractNumId w:val="44"/>
  </w:num>
  <w:num w:numId="9">
    <w:abstractNumId w:val="19"/>
  </w:num>
  <w:num w:numId="10">
    <w:abstractNumId w:val="13"/>
  </w:num>
  <w:num w:numId="11">
    <w:abstractNumId w:val="14"/>
  </w:num>
  <w:num w:numId="12">
    <w:abstractNumId w:val="3"/>
  </w:num>
  <w:num w:numId="13">
    <w:abstractNumId w:val="32"/>
  </w:num>
  <w:num w:numId="14">
    <w:abstractNumId w:val="43"/>
  </w:num>
  <w:num w:numId="15">
    <w:abstractNumId w:val="40"/>
  </w:num>
  <w:num w:numId="16">
    <w:abstractNumId w:val="36"/>
  </w:num>
  <w:num w:numId="17">
    <w:abstractNumId w:val="27"/>
  </w:num>
  <w:num w:numId="18">
    <w:abstractNumId w:val="35"/>
  </w:num>
  <w:num w:numId="19">
    <w:abstractNumId w:val="24"/>
  </w:num>
  <w:num w:numId="20">
    <w:abstractNumId w:val="7"/>
  </w:num>
  <w:num w:numId="21">
    <w:abstractNumId w:val="42"/>
  </w:num>
  <w:num w:numId="22">
    <w:abstractNumId w:val="0"/>
  </w:num>
  <w:num w:numId="23">
    <w:abstractNumId w:val="23"/>
  </w:num>
  <w:num w:numId="24">
    <w:abstractNumId w:val="26"/>
  </w:num>
  <w:num w:numId="25">
    <w:abstractNumId w:val="5"/>
  </w:num>
  <w:num w:numId="26">
    <w:abstractNumId w:val="17"/>
  </w:num>
  <w:num w:numId="27">
    <w:abstractNumId w:val="25"/>
  </w:num>
  <w:num w:numId="28">
    <w:abstractNumId w:val="30"/>
  </w:num>
  <w:num w:numId="29">
    <w:abstractNumId w:val="9"/>
  </w:num>
  <w:num w:numId="30">
    <w:abstractNumId w:val="11"/>
  </w:num>
  <w:num w:numId="31">
    <w:abstractNumId w:val="37"/>
  </w:num>
  <w:num w:numId="32">
    <w:abstractNumId w:val="18"/>
  </w:num>
  <w:num w:numId="33">
    <w:abstractNumId w:val="45"/>
  </w:num>
  <w:num w:numId="34">
    <w:abstractNumId w:val="6"/>
  </w:num>
  <w:num w:numId="35">
    <w:abstractNumId w:val="39"/>
  </w:num>
  <w:num w:numId="36">
    <w:abstractNumId w:val="1"/>
  </w:num>
  <w:num w:numId="37">
    <w:abstractNumId w:val="8"/>
  </w:num>
  <w:num w:numId="38">
    <w:abstractNumId w:val="2"/>
  </w:num>
  <w:num w:numId="39">
    <w:abstractNumId w:val="10"/>
  </w:num>
  <w:num w:numId="40">
    <w:abstractNumId w:val="21"/>
  </w:num>
  <w:num w:numId="41">
    <w:abstractNumId w:val="28"/>
  </w:num>
  <w:num w:numId="42">
    <w:abstractNumId w:val="22"/>
  </w:num>
  <w:num w:numId="43">
    <w:abstractNumId w:val="31"/>
  </w:num>
  <w:num w:numId="44">
    <w:abstractNumId w:val="41"/>
  </w:num>
  <w:num w:numId="45">
    <w:abstractNumId w:val="15"/>
  </w:num>
  <w:num w:numId="4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F6"/>
    <w:rsid w:val="0000003F"/>
    <w:rsid w:val="00000D0F"/>
    <w:rsid w:val="000014C6"/>
    <w:rsid w:val="00003C54"/>
    <w:rsid w:val="00003D7F"/>
    <w:rsid w:val="00005C34"/>
    <w:rsid w:val="00005E9C"/>
    <w:rsid w:val="00011FF0"/>
    <w:rsid w:val="000136E6"/>
    <w:rsid w:val="000139E2"/>
    <w:rsid w:val="00014311"/>
    <w:rsid w:val="000155D2"/>
    <w:rsid w:val="0001595B"/>
    <w:rsid w:val="00015A97"/>
    <w:rsid w:val="0001779A"/>
    <w:rsid w:val="00017FE0"/>
    <w:rsid w:val="00020245"/>
    <w:rsid w:val="000210F7"/>
    <w:rsid w:val="0002249D"/>
    <w:rsid w:val="000248DB"/>
    <w:rsid w:val="00027DC9"/>
    <w:rsid w:val="0003039B"/>
    <w:rsid w:val="00032A85"/>
    <w:rsid w:val="00037703"/>
    <w:rsid w:val="00041B10"/>
    <w:rsid w:val="00043353"/>
    <w:rsid w:val="00044C59"/>
    <w:rsid w:val="00053183"/>
    <w:rsid w:val="000552F1"/>
    <w:rsid w:val="00061473"/>
    <w:rsid w:val="0006151C"/>
    <w:rsid w:val="00064563"/>
    <w:rsid w:val="00066585"/>
    <w:rsid w:val="0006670C"/>
    <w:rsid w:val="00076325"/>
    <w:rsid w:val="00076627"/>
    <w:rsid w:val="00076677"/>
    <w:rsid w:val="00076F17"/>
    <w:rsid w:val="00082887"/>
    <w:rsid w:val="00082B61"/>
    <w:rsid w:val="0008489E"/>
    <w:rsid w:val="00085651"/>
    <w:rsid w:val="00086865"/>
    <w:rsid w:val="000874C0"/>
    <w:rsid w:val="00091511"/>
    <w:rsid w:val="000936F7"/>
    <w:rsid w:val="00094563"/>
    <w:rsid w:val="0009477B"/>
    <w:rsid w:val="00094B30"/>
    <w:rsid w:val="000A123E"/>
    <w:rsid w:val="000A3706"/>
    <w:rsid w:val="000A5E33"/>
    <w:rsid w:val="000A6076"/>
    <w:rsid w:val="000A6D26"/>
    <w:rsid w:val="000A731A"/>
    <w:rsid w:val="000B0337"/>
    <w:rsid w:val="000B056A"/>
    <w:rsid w:val="000B1FBC"/>
    <w:rsid w:val="000B266F"/>
    <w:rsid w:val="000B45F2"/>
    <w:rsid w:val="000B510E"/>
    <w:rsid w:val="000B5FE2"/>
    <w:rsid w:val="000B6F8C"/>
    <w:rsid w:val="000B7224"/>
    <w:rsid w:val="000B792E"/>
    <w:rsid w:val="000C1EA2"/>
    <w:rsid w:val="000C23A8"/>
    <w:rsid w:val="000C4166"/>
    <w:rsid w:val="000C6F95"/>
    <w:rsid w:val="000D0511"/>
    <w:rsid w:val="000D0966"/>
    <w:rsid w:val="000D0BDD"/>
    <w:rsid w:val="000D1176"/>
    <w:rsid w:val="000D1F73"/>
    <w:rsid w:val="000D2995"/>
    <w:rsid w:val="000D6D0D"/>
    <w:rsid w:val="000D7544"/>
    <w:rsid w:val="000E36EE"/>
    <w:rsid w:val="000E4DD6"/>
    <w:rsid w:val="000E5083"/>
    <w:rsid w:val="000E6147"/>
    <w:rsid w:val="000E635E"/>
    <w:rsid w:val="000E64AD"/>
    <w:rsid w:val="000F13D9"/>
    <w:rsid w:val="00101488"/>
    <w:rsid w:val="00102FD9"/>
    <w:rsid w:val="00103007"/>
    <w:rsid w:val="0010636B"/>
    <w:rsid w:val="00107057"/>
    <w:rsid w:val="00107CB8"/>
    <w:rsid w:val="0011004B"/>
    <w:rsid w:val="00110644"/>
    <w:rsid w:val="00114BD9"/>
    <w:rsid w:val="00116045"/>
    <w:rsid w:val="0012004F"/>
    <w:rsid w:val="001232C9"/>
    <w:rsid w:val="00124ACE"/>
    <w:rsid w:val="001259B5"/>
    <w:rsid w:val="001319F6"/>
    <w:rsid w:val="001323F1"/>
    <w:rsid w:val="001325FA"/>
    <w:rsid w:val="00133C22"/>
    <w:rsid w:val="001344DB"/>
    <w:rsid w:val="00134DE5"/>
    <w:rsid w:val="00136B8C"/>
    <w:rsid w:val="00142542"/>
    <w:rsid w:val="00145B04"/>
    <w:rsid w:val="00150F2B"/>
    <w:rsid w:val="00153FE8"/>
    <w:rsid w:val="00160CCF"/>
    <w:rsid w:val="001620C5"/>
    <w:rsid w:val="00163098"/>
    <w:rsid w:val="00164906"/>
    <w:rsid w:val="0016704E"/>
    <w:rsid w:val="001700DB"/>
    <w:rsid w:val="00172A8B"/>
    <w:rsid w:val="00172AE0"/>
    <w:rsid w:val="00174769"/>
    <w:rsid w:val="00174F1C"/>
    <w:rsid w:val="001766FB"/>
    <w:rsid w:val="00176BCC"/>
    <w:rsid w:val="00176F85"/>
    <w:rsid w:val="001819F6"/>
    <w:rsid w:val="00183295"/>
    <w:rsid w:val="0018438E"/>
    <w:rsid w:val="00184526"/>
    <w:rsid w:val="00184B55"/>
    <w:rsid w:val="00187821"/>
    <w:rsid w:val="00194E2D"/>
    <w:rsid w:val="00196790"/>
    <w:rsid w:val="00196B09"/>
    <w:rsid w:val="001979E5"/>
    <w:rsid w:val="001A2F74"/>
    <w:rsid w:val="001A3E7B"/>
    <w:rsid w:val="001A4215"/>
    <w:rsid w:val="001A433A"/>
    <w:rsid w:val="001A5608"/>
    <w:rsid w:val="001B3D56"/>
    <w:rsid w:val="001B7E77"/>
    <w:rsid w:val="001B7F8F"/>
    <w:rsid w:val="001C2EFD"/>
    <w:rsid w:val="001C76D0"/>
    <w:rsid w:val="001D4432"/>
    <w:rsid w:val="001D5382"/>
    <w:rsid w:val="001D63E4"/>
    <w:rsid w:val="001E33FE"/>
    <w:rsid w:val="001E7DA8"/>
    <w:rsid w:val="001E7E87"/>
    <w:rsid w:val="001F39F9"/>
    <w:rsid w:val="001F65DF"/>
    <w:rsid w:val="001F6E24"/>
    <w:rsid w:val="001F76A2"/>
    <w:rsid w:val="001F78D4"/>
    <w:rsid w:val="002004E1"/>
    <w:rsid w:val="00201A5C"/>
    <w:rsid w:val="002020C0"/>
    <w:rsid w:val="00202781"/>
    <w:rsid w:val="00202F41"/>
    <w:rsid w:val="0020303E"/>
    <w:rsid w:val="002038C9"/>
    <w:rsid w:val="002073AC"/>
    <w:rsid w:val="00210EC6"/>
    <w:rsid w:val="00215DD0"/>
    <w:rsid w:val="00216B52"/>
    <w:rsid w:val="002177D1"/>
    <w:rsid w:val="00222157"/>
    <w:rsid w:val="002242AA"/>
    <w:rsid w:val="002272C6"/>
    <w:rsid w:val="00227722"/>
    <w:rsid w:val="00230083"/>
    <w:rsid w:val="00231159"/>
    <w:rsid w:val="002356B1"/>
    <w:rsid w:val="00235DB7"/>
    <w:rsid w:val="00236CB4"/>
    <w:rsid w:val="00237FDA"/>
    <w:rsid w:val="002423BB"/>
    <w:rsid w:val="00242F42"/>
    <w:rsid w:val="00243183"/>
    <w:rsid w:val="00243D79"/>
    <w:rsid w:val="00244F34"/>
    <w:rsid w:val="00245173"/>
    <w:rsid w:val="002469D8"/>
    <w:rsid w:val="00246A73"/>
    <w:rsid w:val="0025064F"/>
    <w:rsid w:val="002560CD"/>
    <w:rsid w:val="002576AE"/>
    <w:rsid w:val="00261527"/>
    <w:rsid w:val="00266283"/>
    <w:rsid w:val="00266B4B"/>
    <w:rsid w:val="00270C10"/>
    <w:rsid w:val="002823DE"/>
    <w:rsid w:val="00282F83"/>
    <w:rsid w:val="002840A2"/>
    <w:rsid w:val="00285EDB"/>
    <w:rsid w:val="00285F8E"/>
    <w:rsid w:val="00286999"/>
    <w:rsid w:val="0029002B"/>
    <w:rsid w:val="002902AC"/>
    <w:rsid w:val="00290960"/>
    <w:rsid w:val="0029159F"/>
    <w:rsid w:val="002923F5"/>
    <w:rsid w:val="00295D06"/>
    <w:rsid w:val="00295F3F"/>
    <w:rsid w:val="002969F7"/>
    <w:rsid w:val="002A4BBC"/>
    <w:rsid w:val="002B06B1"/>
    <w:rsid w:val="002B3627"/>
    <w:rsid w:val="002B6CA8"/>
    <w:rsid w:val="002B7DB4"/>
    <w:rsid w:val="002C14B7"/>
    <w:rsid w:val="002C37F9"/>
    <w:rsid w:val="002D0909"/>
    <w:rsid w:val="002D29C6"/>
    <w:rsid w:val="002D3526"/>
    <w:rsid w:val="002D7D31"/>
    <w:rsid w:val="002E13B6"/>
    <w:rsid w:val="002E165F"/>
    <w:rsid w:val="002E6DF4"/>
    <w:rsid w:val="002F0DE7"/>
    <w:rsid w:val="002F1797"/>
    <w:rsid w:val="002F2C02"/>
    <w:rsid w:val="002F2F5C"/>
    <w:rsid w:val="002F547B"/>
    <w:rsid w:val="002F6DCA"/>
    <w:rsid w:val="00300335"/>
    <w:rsid w:val="00300A0D"/>
    <w:rsid w:val="00300BE8"/>
    <w:rsid w:val="003030CD"/>
    <w:rsid w:val="0030386A"/>
    <w:rsid w:val="0030408D"/>
    <w:rsid w:val="00304E99"/>
    <w:rsid w:val="00305275"/>
    <w:rsid w:val="0030797E"/>
    <w:rsid w:val="00310907"/>
    <w:rsid w:val="003110FB"/>
    <w:rsid w:val="00311B8A"/>
    <w:rsid w:val="00314E43"/>
    <w:rsid w:val="003155E1"/>
    <w:rsid w:val="0032094A"/>
    <w:rsid w:val="00320ED6"/>
    <w:rsid w:val="00321358"/>
    <w:rsid w:val="00322373"/>
    <w:rsid w:val="003229E2"/>
    <w:rsid w:val="003235D5"/>
    <w:rsid w:val="00330412"/>
    <w:rsid w:val="00330B78"/>
    <w:rsid w:val="00330CBB"/>
    <w:rsid w:val="0033535F"/>
    <w:rsid w:val="00340343"/>
    <w:rsid w:val="00345D14"/>
    <w:rsid w:val="00346177"/>
    <w:rsid w:val="00347B23"/>
    <w:rsid w:val="00353E65"/>
    <w:rsid w:val="00354519"/>
    <w:rsid w:val="003562D7"/>
    <w:rsid w:val="00356792"/>
    <w:rsid w:val="00362161"/>
    <w:rsid w:val="00362C0B"/>
    <w:rsid w:val="00364339"/>
    <w:rsid w:val="003663F9"/>
    <w:rsid w:val="0036654B"/>
    <w:rsid w:val="00367CCD"/>
    <w:rsid w:val="00370835"/>
    <w:rsid w:val="003708A5"/>
    <w:rsid w:val="003713A0"/>
    <w:rsid w:val="00373169"/>
    <w:rsid w:val="00376623"/>
    <w:rsid w:val="00382E32"/>
    <w:rsid w:val="00383352"/>
    <w:rsid w:val="003837CC"/>
    <w:rsid w:val="00384C15"/>
    <w:rsid w:val="0039009C"/>
    <w:rsid w:val="003906A6"/>
    <w:rsid w:val="003913C9"/>
    <w:rsid w:val="0039161B"/>
    <w:rsid w:val="00393B58"/>
    <w:rsid w:val="00394D05"/>
    <w:rsid w:val="003A178C"/>
    <w:rsid w:val="003A200B"/>
    <w:rsid w:val="003A2490"/>
    <w:rsid w:val="003A25CB"/>
    <w:rsid w:val="003A455C"/>
    <w:rsid w:val="003A543D"/>
    <w:rsid w:val="003A5ADA"/>
    <w:rsid w:val="003A6B20"/>
    <w:rsid w:val="003B0B09"/>
    <w:rsid w:val="003B10A8"/>
    <w:rsid w:val="003B1BEC"/>
    <w:rsid w:val="003B25E0"/>
    <w:rsid w:val="003B3715"/>
    <w:rsid w:val="003B3AED"/>
    <w:rsid w:val="003B52F0"/>
    <w:rsid w:val="003C072C"/>
    <w:rsid w:val="003C15F8"/>
    <w:rsid w:val="003C1B3D"/>
    <w:rsid w:val="003C7186"/>
    <w:rsid w:val="003D1C57"/>
    <w:rsid w:val="003D256F"/>
    <w:rsid w:val="003D350B"/>
    <w:rsid w:val="003D368A"/>
    <w:rsid w:val="003D617A"/>
    <w:rsid w:val="003D646D"/>
    <w:rsid w:val="003E0050"/>
    <w:rsid w:val="003E02F4"/>
    <w:rsid w:val="003E074D"/>
    <w:rsid w:val="003E0F35"/>
    <w:rsid w:val="003E55F0"/>
    <w:rsid w:val="003E5A2D"/>
    <w:rsid w:val="003E5FCB"/>
    <w:rsid w:val="003E6E33"/>
    <w:rsid w:val="003F3051"/>
    <w:rsid w:val="003F5D33"/>
    <w:rsid w:val="003F7915"/>
    <w:rsid w:val="00400611"/>
    <w:rsid w:val="004026BE"/>
    <w:rsid w:val="00403AB8"/>
    <w:rsid w:val="00403B50"/>
    <w:rsid w:val="00403C9E"/>
    <w:rsid w:val="00403D55"/>
    <w:rsid w:val="00404545"/>
    <w:rsid w:val="00404616"/>
    <w:rsid w:val="004052F4"/>
    <w:rsid w:val="00405668"/>
    <w:rsid w:val="00405F17"/>
    <w:rsid w:val="00406A39"/>
    <w:rsid w:val="00407628"/>
    <w:rsid w:val="00413627"/>
    <w:rsid w:val="00413696"/>
    <w:rsid w:val="00415AB4"/>
    <w:rsid w:val="00416200"/>
    <w:rsid w:val="00421FB0"/>
    <w:rsid w:val="0042332C"/>
    <w:rsid w:val="0043116D"/>
    <w:rsid w:val="0043131A"/>
    <w:rsid w:val="004320C4"/>
    <w:rsid w:val="00432834"/>
    <w:rsid w:val="00437972"/>
    <w:rsid w:val="00440C34"/>
    <w:rsid w:val="00442041"/>
    <w:rsid w:val="004420F7"/>
    <w:rsid w:val="00445BEE"/>
    <w:rsid w:val="00454C6D"/>
    <w:rsid w:val="004551F1"/>
    <w:rsid w:val="0045705C"/>
    <w:rsid w:val="00457618"/>
    <w:rsid w:val="0045775E"/>
    <w:rsid w:val="00461A4C"/>
    <w:rsid w:val="00461A5B"/>
    <w:rsid w:val="00463C67"/>
    <w:rsid w:val="00463D0F"/>
    <w:rsid w:val="00470558"/>
    <w:rsid w:val="004726D0"/>
    <w:rsid w:val="004727D2"/>
    <w:rsid w:val="00473D33"/>
    <w:rsid w:val="00473DB8"/>
    <w:rsid w:val="004759E6"/>
    <w:rsid w:val="0047620B"/>
    <w:rsid w:val="0048167D"/>
    <w:rsid w:val="00481B38"/>
    <w:rsid w:val="004842D7"/>
    <w:rsid w:val="004858B6"/>
    <w:rsid w:val="00487C88"/>
    <w:rsid w:val="00491EEA"/>
    <w:rsid w:val="00492DDC"/>
    <w:rsid w:val="00493776"/>
    <w:rsid w:val="004942E8"/>
    <w:rsid w:val="00495062"/>
    <w:rsid w:val="00495737"/>
    <w:rsid w:val="0049646C"/>
    <w:rsid w:val="0049778D"/>
    <w:rsid w:val="004A0EAA"/>
    <w:rsid w:val="004A1C21"/>
    <w:rsid w:val="004A3F50"/>
    <w:rsid w:val="004A4039"/>
    <w:rsid w:val="004A48A9"/>
    <w:rsid w:val="004A62E9"/>
    <w:rsid w:val="004A7198"/>
    <w:rsid w:val="004A7200"/>
    <w:rsid w:val="004A7927"/>
    <w:rsid w:val="004B1AEE"/>
    <w:rsid w:val="004B21E1"/>
    <w:rsid w:val="004B7BE5"/>
    <w:rsid w:val="004C11DD"/>
    <w:rsid w:val="004C16C4"/>
    <w:rsid w:val="004C28E4"/>
    <w:rsid w:val="004C3DBB"/>
    <w:rsid w:val="004C3FFA"/>
    <w:rsid w:val="004C40CA"/>
    <w:rsid w:val="004C4F96"/>
    <w:rsid w:val="004C5833"/>
    <w:rsid w:val="004C6023"/>
    <w:rsid w:val="004D029D"/>
    <w:rsid w:val="004D2D29"/>
    <w:rsid w:val="004D315D"/>
    <w:rsid w:val="004D430D"/>
    <w:rsid w:val="004E136C"/>
    <w:rsid w:val="004E257F"/>
    <w:rsid w:val="004E397A"/>
    <w:rsid w:val="004E45B6"/>
    <w:rsid w:val="004E5C2B"/>
    <w:rsid w:val="004F02B7"/>
    <w:rsid w:val="004F0F48"/>
    <w:rsid w:val="004F1463"/>
    <w:rsid w:val="004F23A1"/>
    <w:rsid w:val="004F282A"/>
    <w:rsid w:val="004F3041"/>
    <w:rsid w:val="004F31E0"/>
    <w:rsid w:val="005010C4"/>
    <w:rsid w:val="005025F9"/>
    <w:rsid w:val="00504E68"/>
    <w:rsid w:val="00505A81"/>
    <w:rsid w:val="005065DB"/>
    <w:rsid w:val="005067FA"/>
    <w:rsid w:val="00507F81"/>
    <w:rsid w:val="005123B6"/>
    <w:rsid w:val="005125DA"/>
    <w:rsid w:val="00513CC7"/>
    <w:rsid w:val="00515777"/>
    <w:rsid w:val="005168C4"/>
    <w:rsid w:val="00517783"/>
    <w:rsid w:val="005230A0"/>
    <w:rsid w:val="00523AE7"/>
    <w:rsid w:val="00527B85"/>
    <w:rsid w:val="0053127A"/>
    <w:rsid w:val="0053187F"/>
    <w:rsid w:val="00533112"/>
    <w:rsid w:val="00536A0F"/>
    <w:rsid w:val="00537330"/>
    <w:rsid w:val="00540EF5"/>
    <w:rsid w:val="00540F91"/>
    <w:rsid w:val="00541DB4"/>
    <w:rsid w:val="00542E05"/>
    <w:rsid w:val="005448FC"/>
    <w:rsid w:val="00544E90"/>
    <w:rsid w:val="00545FBA"/>
    <w:rsid w:val="00546C6B"/>
    <w:rsid w:val="0055103E"/>
    <w:rsid w:val="00551A10"/>
    <w:rsid w:val="00554A76"/>
    <w:rsid w:val="0055645F"/>
    <w:rsid w:val="005602C7"/>
    <w:rsid w:val="005611A8"/>
    <w:rsid w:val="005613A9"/>
    <w:rsid w:val="00561B86"/>
    <w:rsid w:val="0056295A"/>
    <w:rsid w:val="00563EA2"/>
    <w:rsid w:val="00566231"/>
    <w:rsid w:val="00566539"/>
    <w:rsid w:val="00567E3A"/>
    <w:rsid w:val="005717FE"/>
    <w:rsid w:val="00573BD9"/>
    <w:rsid w:val="00574730"/>
    <w:rsid w:val="005761E2"/>
    <w:rsid w:val="00580D82"/>
    <w:rsid w:val="00580EC9"/>
    <w:rsid w:val="00581A2B"/>
    <w:rsid w:val="00582AA9"/>
    <w:rsid w:val="005831BD"/>
    <w:rsid w:val="0058495F"/>
    <w:rsid w:val="00586A11"/>
    <w:rsid w:val="005918CE"/>
    <w:rsid w:val="00592172"/>
    <w:rsid w:val="00593E55"/>
    <w:rsid w:val="00593E8F"/>
    <w:rsid w:val="00593EF1"/>
    <w:rsid w:val="00595403"/>
    <w:rsid w:val="005966BB"/>
    <w:rsid w:val="0059694B"/>
    <w:rsid w:val="005969C9"/>
    <w:rsid w:val="005977AC"/>
    <w:rsid w:val="005A0E52"/>
    <w:rsid w:val="005A141E"/>
    <w:rsid w:val="005A1F0F"/>
    <w:rsid w:val="005A2D79"/>
    <w:rsid w:val="005A3AA4"/>
    <w:rsid w:val="005A4167"/>
    <w:rsid w:val="005A5351"/>
    <w:rsid w:val="005A5CEE"/>
    <w:rsid w:val="005A5D92"/>
    <w:rsid w:val="005A5E9C"/>
    <w:rsid w:val="005A7593"/>
    <w:rsid w:val="005B1BD3"/>
    <w:rsid w:val="005B1F2F"/>
    <w:rsid w:val="005B26F1"/>
    <w:rsid w:val="005B28CC"/>
    <w:rsid w:val="005B29CA"/>
    <w:rsid w:val="005B66E7"/>
    <w:rsid w:val="005B69C5"/>
    <w:rsid w:val="005C20D3"/>
    <w:rsid w:val="005C3067"/>
    <w:rsid w:val="005C3080"/>
    <w:rsid w:val="005C7CB1"/>
    <w:rsid w:val="005D161E"/>
    <w:rsid w:val="005D1C26"/>
    <w:rsid w:val="005D1C88"/>
    <w:rsid w:val="005D1F0A"/>
    <w:rsid w:val="005D222B"/>
    <w:rsid w:val="005D5DF5"/>
    <w:rsid w:val="005D70A2"/>
    <w:rsid w:val="005D7E3B"/>
    <w:rsid w:val="005E03D3"/>
    <w:rsid w:val="005E050D"/>
    <w:rsid w:val="005E0915"/>
    <w:rsid w:val="005E1359"/>
    <w:rsid w:val="005E1B99"/>
    <w:rsid w:val="005E1FAB"/>
    <w:rsid w:val="005E29CA"/>
    <w:rsid w:val="005E324F"/>
    <w:rsid w:val="005E32DF"/>
    <w:rsid w:val="005E6326"/>
    <w:rsid w:val="005F0B52"/>
    <w:rsid w:val="005F0EDC"/>
    <w:rsid w:val="005F35D3"/>
    <w:rsid w:val="005F506A"/>
    <w:rsid w:val="005F561A"/>
    <w:rsid w:val="00601CA5"/>
    <w:rsid w:val="00603268"/>
    <w:rsid w:val="00614966"/>
    <w:rsid w:val="00615474"/>
    <w:rsid w:val="00616CA0"/>
    <w:rsid w:val="00617C88"/>
    <w:rsid w:val="00622540"/>
    <w:rsid w:val="00624955"/>
    <w:rsid w:val="00626696"/>
    <w:rsid w:val="00626C8D"/>
    <w:rsid w:val="00627F7B"/>
    <w:rsid w:val="00631EEA"/>
    <w:rsid w:val="00637121"/>
    <w:rsid w:val="00643D4E"/>
    <w:rsid w:val="00644D22"/>
    <w:rsid w:val="0064749D"/>
    <w:rsid w:val="006509BB"/>
    <w:rsid w:val="00654979"/>
    <w:rsid w:val="0065498A"/>
    <w:rsid w:val="006555A5"/>
    <w:rsid w:val="006605F4"/>
    <w:rsid w:val="006633C9"/>
    <w:rsid w:val="0066686A"/>
    <w:rsid w:val="00666C97"/>
    <w:rsid w:val="00673C4C"/>
    <w:rsid w:val="00674120"/>
    <w:rsid w:val="00674E6A"/>
    <w:rsid w:val="00675FAD"/>
    <w:rsid w:val="0067694F"/>
    <w:rsid w:val="00676DBA"/>
    <w:rsid w:val="00677579"/>
    <w:rsid w:val="0068121A"/>
    <w:rsid w:val="00684A12"/>
    <w:rsid w:val="00684F10"/>
    <w:rsid w:val="00686AB5"/>
    <w:rsid w:val="00687069"/>
    <w:rsid w:val="006873A6"/>
    <w:rsid w:val="0068750E"/>
    <w:rsid w:val="00691305"/>
    <w:rsid w:val="006919A0"/>
    <w:rsid w:val="00691C6C"/>
    <w:rsid w:val="0069440A"/>
    <w:rsid w:val="00695DD1"/>
    <w:rsid w:val="006963D1"/>
    <w:rsid w:val="006965A4"/>
    <w:rsid w:val="006A004E"/>
    <w:rsid w:val="006A41D6"/>
    <w:rsid w:val="006A5CE3"/>
    <w:rsid w:val="006B397C"/>
    <w:rsid w:val="006B4171"/>
    <w:rsid w:val="006B5C8D"/>
    <w:rsid w:val="006B6626"/>
    <w:rsid w:val="006C1CDB"/>
    <w:rsid w:val="006C1F9B"/>
    <w:rsid w:val="006C222D"/>
    <w:rsid w:val="006C5065"/>
    <w:rsid w:val="006C5AA6"/>
    <w:rsid w:val="006D0423"/>
    <w:rsid w:val="006D1206"/>
    <w:rsid w:val="006D1768"/>
    <w:rsid w:val="006D294A"/>
    <w:rsid w:val="006D31B2"/>
    <w:rsid w:val="006D509C"/>
    <w:rsid w:val="006D5271"/>
    <w:rsid w:val="006D547C"/>
    <w:rsid w:val="006D5982"/>
    <w:rsid w:val="006E05B0"/>
    <w:rsid w:val="006E0891"/>
    <w:rsid w:val="006E1462"/>
    <w:rsid w:val="006E3213"/>
    <w:rsid w:val="006E42CE"/>
    <w:rsid w:val="006E7C97"/>
    <w:rsid w:val="006F006F"/>
    <w:rsid w:val="006F0332"/>
    <w:rsid w:val="006F1EE1"/>
    <w:rsid w:val="006F4CF0"/>
    <w:rsid w:val="006F53D3"/>
    <w:rsid w:val="006F5D8A"/>
    <w:rsid w:val="006F5DFF"/>
    <w:rsid w:val="006F6C5D"/>
    <w:rsid w:val="006F6DF1"/>
    <w:rsid w:val="006F6F77"/>
    <w:rsid w:val="006F71B4"/>
    <w:rsid w:val="00701313"/>
    <w:rsid w:val="007026B5"/>
    <w:rsid w:val="0070512D"/>
    <w:rsid w:val="007060AA"/>
    <w:rsid w:val="00706D64"/>
    <w:rsid w:val="00707A1B"/>
    <w:rsid w:val="007153B5"/>
    <w:rsid w:val="0071658B"/>
    <w:rsid w:val="0071689E"/>
    <w:rsid w:val="0072410F"/>
    <w:rsid w:val="0072765A"/>
    <w:rsid w:val="00732F06"/>
    <w:rsid w:val="007362A0"/>
    <w:rsid w:val="00742EC2"/>
    <w:rsid w:val="00743B3F"/>
    <w:rsid w:val="00744F1D"/>
    <w:rsid w:val="00745229"/>
    <w:rsid w:val="00745AF5"/>
    <w:rsid w:val="0075128C"/>
    <w:rsid w:val="00752387"/>
    <w:rsid w:val="007528C2"/>
    <w:rsid w:val="007538D9"/>
    <w:rsid w:val="0075499C"/>
    <w:rsid w:val="00755D7D"/>
    <w:rsid w:val="007564EF"/>
    <w:rsid w:val="00756F53"/>
    <w:rsid w:val="0075710C"/>
    <w:rsid w:val="0075740E"/>
    <w:rsid w:val="00757642"/>
    <w:rsid w:val="0076038D"/>
    <w:rsid w:val="00760C2B"/>
    <w:rsid w:val="00762D48"/>
    <w:rsid w:val="00763B37"/>
    <w:rsid w:val="00765F2B"/>
    <w:rsid w:val="00766739"/>
    <w:rsid w:val="00766EE9"/>
    <w:rsid w:val="00767E20"/>
    <w:rsid w:val="0077109D"/>
    <w:rsid w:val="0077247A"/>
    <w:rsid w:val="007728A4"/>
    <w:rsid w:val="00772D67"/>
    <w:rsid w:val="00773207"/>
    <w:rsid w:val="007732E0"/>
    <w:rsid w:val="007738D4"/>
    <w:rsid w:val="0077423F"/>
    <w:rsid w:val="00777891"/>
    <w:rsid w:val="0078103F"/>
    <w:rsid w:val="00782FCA"/>
    <w:rsid w:val="007835CB"/>
    <w:rsid w:val="00787D87"/>
    <w:rsid w:val="00787F3E"/>
    <w:rsid w:val="0079038E"/>
    <w:rsid w:val="00791B38"/>
    <w:rsid w:val="007924FF"/>
    <w:rsid w:val="00793100"/>
    <w:rsid w:val="007966CF"/>
    <w:rsid w:val="007A0DEC"/>
    <w:rsid w:val="007A1D54"/>
    <w:rsid w:val="007A2994"/>
    <w:rsid w:val="007A30D2"/>
    <w:rsid w:val="007A327A"/>
    <w:rsid w:val="007A375E"/>
    <w:rsid w:val="007A3B10"/>
    <w:rsid w:val="007A5A5F"/>
    <w:rsid w:val="007A6640"/>
    <w:rsid w:val="007A705C"/>
    <w:rsid w:val="007A7F07"/>
    <w:rsid w:val="007B1849"/>
    <w:rsid w:val="007B1EC8"/>
    <w:rsid w:val="007B2247"/>
    <w:rsid w:val="007B2FC3"/>
    <w:rsid w:val="007B3D1F"/>
    <w:rsid w:val="007B4C6F"/>
    <w:rsid w:val="007B4F4C"/>
    <w:rsid w:val="007B582D"/>
    <w:rsid w:val="007C25FC"/>
    <w:rsid w:val="007C4D47"/>
    <w:rsid w:val="007D0D1E"/>
    <w:rsid w:val="007D3467"/>
    <w:rsid w:val="007D3662"/>
    <w:rsid w:val="007E1F4E"/>
    <w:rsid w:val="007E404B"/>
    <w:rsid w:val="007E443E"/>
    <w:rsid w:val="007E46D1"/>
    <w:rsid w:val="007E47A6"/>
    <w:rsid w:val="007E4BCB"/>
    <w:rsid w:val="007E50A3"/>
    <w:rsid w:val="007E55A3"/>
    <w:rsid w:val="007E64CF"/>
    <w:rsid w:val="007F0AF8"/>
    <w:rsid w:val="007F2275"/>
    <w:rsid w:val="007F377C"/>
    <w:rsid w:val="007F3966"/>
    <w:rsid w:val="007F39C6"/>
    <w:rsid w:val="007F3E2E"/>
    <w:rsid w:val="007F6A94"/>
    <w:rsid w:val="008001C6"/>
    <w:rsid w:val="0080072E"/>
    <w:rsid w:val="0080153D"/>
    <w:rsid w:val="00802842"/>
    <w:rsid w:val="00806587"/>
    <w:rsid w:val="00807D6A"/>
    <w:rsid w:val="00807DBC"/>
    <w:rsid w:val="00810299"/>
    <w:rsid w:val="008110A1"/>
    <w:rsid w:val="00811ED2"/>
    <w:rsid w:val="0081383D"/>
    <w:rsid w:val="00816ED0"/>
    <w:rsid w:val="00816FA9"/>
    <w:rsid w:val="0082025A"/>
    <w:rsid w:val="00822ADD"/>
    <w:rsid w:val="00823675"/>
    <w:rsid w:val="008252FB"/>
    <w:rsid w:val="00826105"/>
    <w:rsid w:val="00830897"/>
    <w:rsid w:val="00832634"/>
    <w:rsid w:val="00833F3E"/>
    <w:rsid w:val="00834D04"/>
    <w:rsid w:val="0083675E"/>
    <w:rsid w:val="00843BE4"/>
    <w:rsid w:val="00843E9F"/>
    <w:rsid w:val="00844EA0"/>
    <w:rsid w:val="00846268"/>
    <w:rsid w:val="0084739E"/>
    <w:rsid w:val="00847AE3"/>
    <w:rsid w:val="0085079D"/>
    <w:rsid w:val="00852C21"/>
    <w:rsid w:val="00853654"/>
    <w:rsid w:val="00853826"/>
    <w:rsid w:val="00854D6E"/>
    <w:rsid w:val="008574EE"/>
    <w:rsid w:val="00857941"/>
    <w:rsid w:val="0086285C"/>
    <w:rsid w:val="008629D2"/>
    <w:rsid w:val="00862CBE"/>
    <w:rsid w:val="008658A2"/>
    <w:rsid w:val="00867339"/>
    <w:rsid w:val="00867760"/>
    <w:rsid w:val="00872920"/>
    <w:rsid w:val="00872F41"/>
    <w:rsid w:val="00874229"/>
    <w:rsid w:val="00876B75"/>
    <w:rsid w:val="00877D64"/>
    <w:rsid w:val="008838FC"/>
    <w:rsid w:val="00884372"/>
    <w:rsid w:val="008865D4"/>
    <w:rsid w:val="00886D80"/>
    <w:rsid w:val="00891457"/>
    <w:rsid w:val="00891662"/>
    <w:rsid w:val="00893895"/>
    <w:rsid w:val="00894EC1"/>
    <w:rsid w:val="008951D3"/>
    <w:rsid w:val="00895694"/>
    <w:rsid w:val="008974FA"/>
    <w:rsid w:val="008A027D"/>
    <w:rsid w:val="008A08CF"/>
    <w:rsid w:val="008A13A1"/>
    <w:rsid w:val="008A1429"/>
    <w:rsid w:val="008A1C37"/>
    <w:rsid w:val="008A4014"/>
    <w:rsid w:val="008A43AD"/>
    <w:rsid w:val="008A49EF"/>
    <w:rsid w:val="008A5AEF"/>
    <w:rsid w:val="008A5B68"/>
    <w:rsid w:val="008A5F49"/>
    <w:rsid w:val="008A64E6"/>
    <w:rsid w:val="008B4A15"/>
    <w:rsid w:val="008B5F59"/>
    <w:rsid w:val="008C0887"/>
    <w:rsid w:val="008C167D"/>
    <w:rsid w:val="008C290E"/>
    <w:rsid w:val="008C3DCC"/>
    <w:rsid w:val="008C632A"/>
    <w:rsid w:val="008C7C31"/>
    <w:rsid w:val="008D08EF"/>
    <w:rsid w:val="008D2094"/>
    <w:rsid w:val="008D2857"/>
    <w:rsid w:val="008D33F1"/>
    <w:rsid w:val="008D521E"/>
    <w:rsid w:val="008D5FA6"/>
    <w:rsid w:val="008D74A8"/>
    <w:rsid w:val="008E1522"/>
    <w:rsid w:val="008E1873"/>
    <w:rsid w:val="008E1AA3"/>
    <w:rsid w:val="008E204B"/>
    <w:rsid w:val="008E52FA"/>
    <w:rsid w:val="008E5A19"/>
    <w:rsid w:val="008F03FE"/>
    <w:rsid w:val="008F06FA"/>
    <w:rsid w:val="008F1DF2"/>
    <w:rsid w:val="008F3C60"/>
    <w:rsid w:val="00900246"/>
    <w:rsid w:val="009012C9"/>
    <w:rsid w:val="009021E0"/>
    <w:rsid w:val="0090283C"/>
    <w:rsid w:val="0090377A"/>
    <w:rsid w:val="0090425C"/>
    <w:rsid w:val="009055CF"/>
    <w:rsid w:val="00906557"/>
    <w:rsid w:val="00910542"/>
    <w:rsid w:val="00910F96"/>
    <w:rsid w:val="0091184C"/>
    <w:rsid w:val="009130A5"/>
    <w:rsid w:val="00916D46"/>
    <w:rsid w:val="009174B9"/>
    <w:rsid w:val="00920450"/>
    <w:rsid w:val="00921AEA"/>
    <w:rsid w:val="00921B68"/>
    <w:rsid w:val="00922123"/>
    <w:rsid w:val="0092504A"/>
    <w:rsid w:val="009266B8"/>
    <w:rsid w:val="00926DF9"/>
    <w:rsid w:val="00926E49"/>
    <w:rsid w:val="009274CE"/>
    <w:rsid w:val="0093166E"/>
    <w:rsid w:val="00931740"/>
    <w:rsid w:val="00931F28"/>
    <w:rsid w:val="00932F9A"/>
    <w:rsid w:val="009335C1"/>
    <w:rsid w:val="00933989"/>
    <w:rsid w:val="00933F1F"/>
    <w:rsid w:val="00934DCA"/>
    <w:rsid w:val="0093658F"/>
    <w:rsid w:val="00936D07"/>
    <w:rsid w:val="00936EAA"/>
    <w:rsid w:val="00937E83"/>
    <w:rsid w:val="00943EB3"/>
    <w:rsid w:val="00945456"/>
    <w:rsid w:val="00946090"/>
    <w:rsid w:val="00950366"/>
    <w:rsid w:val="00950B04"/>
    <w:rsid w:val="00951320"/>
    <w:rsid w:val="00952251"/>
    <w:rsid w:val="00954582"/>
    <w:rsid w:val="00956E47"/>
    <w:rsid w:val="0096049C"/>
    <w:rsid w:val="00960C45"/>
    <w:rsid w:val="00960CCA"/>
    <w:rsid w:val="009626BC"/>
    <w:rsid w:val="00962C9B"/>
    <w:rsid w:val="009638CC"/>
    <w:rsid w:val="00965C7C"/>
    <w:rsid w:val="009718FE"/>
    <w:rsid w:val="009736F1"/>
    <w:rsid w:val="00976087"/>
    <w:rsid w:val="00976C32"/>
    <w:rsid w:val="0098101A"/>
    <w:rsid w:val="00981FB5"/>
    <w:rsid w:val="0099068E"/>
    <w:rsid w:val="009915D5"/>
    <w:rsid w:val="009918B1"/>
    <w:rsid w:val="009918F0"/>
    <w:rsid w:val="00991909"/>
    <w:rsid w:val="00994337"/>
    <w:rsid w:val="009A2EB0"/>
    <w:rsid w:val="009A342F"/>
    <w:rsid w:val="009A3A2F"/>
    <w:rsid w:val="009A4242"/>
    <w:rsid w:val="009A71B5"/>
    <w:rsid w:val="009A7A81"/>
    <w:rsid w:val="009A7C24"/>
    <w:rsid w:val="009B0BAD"/>
    <w:rsid w:val="009B6C33"/>
    <w:rsid w:val="009B7457"/>
    <w:rsid w:val="009C0A12"/>
    <w:rsid w:val="009C0B5D"/>
    <w:rsid w:val="009C434A"/>
    <w:rsid w:val="009C73A9"/>
    <w:rsid w:val="009D1BB7"/>
    <w:rsid w:val="009D393F"/>
    <w:rsid w:val="009D3BCC"/>
    <w:rsid w:val="009D4840"/>
    <w:rsid w:val="009E0DF9"/>
    <w:rsid w:val="009E16E8"/>
    <w:rsid w:val="009E1745"/>
    <w:rsid w:val="009E2F26"/>
    <w:rsid w:val="009E31B6"/>
    <w:rsid w:val="009E4F32"/>
    <w:rsid w:val="009E74B4"/>
    <w:rsid w:val="009E798F"/>
    <w:rsid w:val="009E7CCF"/>
    <w:rsid w:val="009F1590"/>
    <w:rsid w:val="009F3509"/>
    <w:rsid w:val="009F4A14"/>
    <w:rsid w:val="009F68A6"/>
    <w:rsid w:val="009F6F70"/>
    <w:rsid w:val="009F78DA"/>
    <w:rsid w:val="00A0100E"/>
    <w:rsid w:val="00A01554"/>
    <w:rsid w:val="00A02AF3"/>
    <w:rsid w:val="00A05B6C"/>
    <w:rsid w:val="00A06601"/>
    <w:rsid w:val="00A108C5"/>
    <w:rsid w:val="00A11462"/>
    <w:rsid w:val="00A114BE"/>
    <w:rsid w:val="00A12280"/>
    <w:rsid w:val="00A15C01"/>
    <w:rsid w:val="00A15D1F"/>
    <w:rsid w:val="00A1608B"/>
    <w:rsid w:val="00A16CFE"/>
    <w:rsid w:val="00A207CD"/>
    <w:rsid w:val="00A2110F"/>
    <w:rsid w:val="00A2300A"/>
    <w:rsid w:val="00A265DB"/>
    <w:rsid w:val="00A30340"/>
    <w:rsid w:val="00A30BB2"/>
    <w:rsid w:val="00A3179E"/>
    <w:rsid w:val="00A31F70"/>
    <w:rsid w:val="00A372FB"/>
    <w:rsid w:val="00A40029"/>
    <w:rsid w:val="00A405C6"/>
    <w:rsid w:val="00A41F22"/>
    <w:rsid w:val="00A43D6E"/>
    <w:rsid w:val="00A4533D"/>
    <w:rsid w:val="00A458B5"/>
    <w:rsid w:val="00A4736B"/>
    <w:rsid w:val="00A478FB"/>
    <w:rsid w:val="00A510A9"/>
    <w:rsid w:val="00A5117D"/>
    <w:rsid w:val="00A5139A"/>
    <w:rsid w:val="00A533F0"/>
    <w:rsid w:val="00A569ED"/>
    <w:rsid w:val="00A57D19"/>
    <w:rsid w:val="00A6142D"/>
    <w:rsid w:val="00A616EE"/>
    <w:rsid w:val="00A61BD1"/>
    <w:rsid w:val="00A61FA1"/>
    <w:rsid w:val="00A6392B"/>
    <w:rsid w:val="00A63D0F"/>
    <w:rsid w:val="00A64DB5"/>
    <w:rsid w:val="00A65E34"/>
    <w:rsid w:val="00A66B37"/>
    <w:rsid w:val="00A67B5F"/>
    <w:rsid w:val="00A71EBB"/>
    <w:rsid w:val="00A751D6"/>
    <w:rsid w:val="00A75B9D"/>
    <w:rsid w:val="00A7750D"/>
    <w:rsid w:val="00A776A7"/>
    <w:rsid w:val="00A8050D"/>
    <w:rsid w:val="00A807B3"/>
    <w:rsid w:val="00A80B0C"/>
    <w:rsid w:val="00A856D9"/>
    <w:rsid w:val="00A85702"/>
    <w:rsid w:val="00A920D5"/>
    <w:rsid w:val="00A92F06"/>
    <w:rsid w:val="00A93840"/>
    <w:rsid w:val="00A9497A"/>
    <w:rsid w:val="00A97E96"/>
    <w:rsid w:val="00AA0892"/>
    <w:rsid w:val="00AA2E1A"/>
    <w:rsid w:val="00AA2E80"/>
    <w:rsid w:val="00AA43D1"/>
    <w:rsid w:val="00AB0BE1"/>
    <w:rsid w:val="00AB14D6"/>
    <w:rsid w:val="00AB1729"/>
    <w:rsid w:val="00AB18C2"/>
    <w:rsid w:val="00AB1B81"/>
    <w:rsid w:val="00AB251F"/>
    <w:rsid w:val="00AB5ECC"/>
    <w:rsid w:val="00AB717D"/>
    <w:rsid w:val="00AC3832"/>
    <w:rsid w:val="00AC71C5"/>
    <w:rsid w:val="00AD091E"/>
    <w:rsid w:val="00AD2238"/>
    <w:rsid w:val="00AD27A7"/>
    <w:rsid w:val="00AD31A3"/>
    <w:rsid w:val="00AD4FF0"/>
    <w:rsid w:val="00AD588A"/>
    <w:rsid w:val="00AD69DC"/>
    <w:rsid w:val="00AD72BF"/>
    <w:rsid w:val="00AE08C3"/>
    <w:rsid w:val="00AE2202"/>
    <w:rsid w:val="00AE3019"/>
    <w:rsid w:val="00AE3D76"/>
    <w:rsid w:val="00AE6E17"/>
    <w:rsid w:val="00AE788C"/>
    <w:rsid w:val="00AF0735"/>
    <w:rsid w:val="00AF1C09"/>
    <w:rsid w:val="00AF1DC9"/>
    <w:rsid w:val="00AF4BC7"/>
    <w:rsid w:val="00AF4DF6"/>
    <w:rsid w:val="00AF6B48"/>
    <w:rsid w:val="00AF6C27"/>
    <w:rsid w:val="00B01224"/>
    <w:rsid w:val="00B023AD"/>
    <w:rsid w:val="00B0463C"/>
    <w:rsid w:val="00B04642"/>
    <w:rsid w:val="00B06453"/>
    <w:rsid w:val="00B064E5"/>
    <w:rsid w:val="00B07873"/>
    <w:rsid w:val="00B10C59"/>
    <w:rsid w:val="00B11348"/>
    <w:rsid w:val="00B1263A"/>
    <w:rsid w:val="00B13415"/>
    <w:rsid w:val="00B16063"/>
    <w:rsid w:val="00B16981"/>
    <w:rsid w:val="00B16B51"/>
    <w:rsid w:val="00B234DE"/>
    <w:rsid w:val="00B268D0"/>
    <w:rsid w:val="00B31CB1"/>
    <w:rsid w:val="00B33519"/>
    <w:rsid w:val="00B33576"/>
    <w:rsid w:val="00B34777"/>
    <w:rsid w:val="00B3741E"/>
    <w:rsid w:val="00B432F4"/>
    <w:rsid w:val="00B44939"/>
    <w:rsid w:val="00B47A70"/>
    <w:rsid w:val="00B532BF"/>
    <w:rsid w:val="00B570F5"/>
    <w:rsid w:val="00B5730F"/>
    <w:rsid w:val="00B608D4"/>
    <w:rsid w:val="00B62612"/>
    <w:rsid w:val="00B668A5"/>
    <w:rsid w:val="00B718A4"/>
    <w:rsid w:val="00B71EBE"/>
    <w:rsid w:val="00B72E2D"/>
    <w:rsid w:val="00B74773"/>
    <w:rsid w:val="00B758D4"/>
    <w:rsid w:val="00B76F48"/>
    <w:rsid w:val="00B77504"/>
    <w:rsid w:val="00B80AB2"/>
    <w:rsid w:val="00B83DEC"/>
    <w:rsid w:val="00B85024"/>
    <w:rsid w:val="00B85B0C"/>
    <w:rsid w:val="00B8670D"/>
    <w:rsid w:val="00B901F2"/>
    <w:rsid w:val="00B9456C"/>
    <w:rsid w:val="00B94AD7"/>
    <w:rsid w:val="00B96877"/>
    <w:rsid w:val="00BA0B57"/>
    <w:rsid w:val="00BA55D0"/>
    <w:rsid w:val="00BB2DE0"/>
    <w:rsid w:val="00BB4883"/>
    <w:rsid w:val="00BC35D2"/>
    <w:rsid w:val="00BC7248"/>
    <w:rsid w:val="00BD1B4A"/>
    <w:rsid w:val="00BD3CE2"/>
    <w:rsid w:val="00BD3E21"/>
    <w:rsid w:val="00BD5DE7"/>
    <w:rsid w:val="00BD7AC1"/>
    <w:rsid w:val="00BE3148"/>
    <w:rsid w:val="00BE3E49"/>
    <w:rsid w:val="00BE562D"/>
    <w:rsid w:val="00BE5B87"/>
    <w:rsid w:val="00BE5CC6"/>
    <w:rsid w:val="00BF04A2"/>
    <w:rsid w:val="00BF1862"/>
    <w:rsid w:val="00BF1AC1"/>
    <w:rsid w:val="00BF261A"/>
    <w:rsid w:val="00BF2732"/>
    <w:rsid w:val="00BF27EA"/>
    <w:rsid w:val="00BF2BD3"/>
    <w:rsid w:val="00BF3F46"/>
    <w:rsid w:val="00BF4438"/>
    <w:rsid w:val="00BF4562"/>
    <w:rsid w:val="00BF543B"/>
    <w:rsid w:val="00BF5AB0"/>
    <w:rsid w:val="00BF6737"/>
    <w:rsid w:val="00C000EF"/>
    <w:rsid w:val="00C01D97"/>
    <w:rsid w:val="00C01E86"/>
    <w:rsid w:val="00C02A95"/>
    <w:rsid w:val="00C02F60"/>
    <w:rsid w:val="00C06AE3"/>
    <w:rsid w:val="00C21168"/>
    <w:rsid w:val="00C220B4"/>
    <w:rsid w:val="00C22FC5"/>
    <w:rsid w:val="00C26710"/>
    <w:rsid w:val="00C27720"/>
    <w:rsid w:val="00C30E07"/>
    <w:rsid w:val="00C30EC9"/>
    <w:rsid w:val="00C31B8C"/>
    <w:rsid w:val="00C32547"/>
    <w:rsid w:val="00C3319D"/>
    <w:rsid w:val="00C33889"/>
    <w:rsid w:val="00C360EA"/>
    <w:rsid w:val="00C36AA8"/>
    <w:rsid w:val="00C400EC"/>
    <w:rsid w:val="00C4012B"/>
    <w:rsid w:val="00C40276"/>
    <w:rsid w:val="00C40A6A"/>
    <w:rsid w:val="00C41B91"/>
    <w:rsid w:val="00C42E6A"/>
    <w:rsid w:val="00C43B1B"/>
    <w:rsid w:val="00C44103"/>
    <w:rsid w:val="00C45D56"/>
    <w:rsid w:val="00C46C56"/>
    <w:rsid w:val="00C5258C"/>
    <w:rsid w:val="00C535B4"/>
    <w:rsid w:val="00C53965"/>
    <w:rsid w:val="00C56933"/>
    <w:rsid w:val="00C57122"/>
    <w:rsid w:val="00C60C05"/>
    <w:rsid w:val="00C63055"/>
    <w:rsid w:val="00C64153"/>
    <w:rsid w:val="00C64E24"/>
    <w:rsid w:val="00C65EE2"/>
    <w:rsid w:val="00C671CD"/>
    <w:rsid w:val="00C6759A"/>
    <w:rsid w:val="00C676B6"/>
    <w:rsid w:val="00C7036B"/>
    <w:rsid w:val="00C70DC5"/>
    <w:rsid w:val="00C73532"/>
    <w:rsid w:val="00C740EB"/>
    <w:rsid w:val="00C75B4D"/>
    <w:rsid w:val="00C77C05"/>
    <w:rsid w:val="00C802B0"/>
    <w:rsid w:val="00C80CA6"/>
    <w:rsid w:val="00C8428C"/>
    <w:rsid w:val="00C84357"/>
    <w:rsid w:val="00C84620"/>
    <w:rsid w:val="00C847BE"/>
    <w:rsid w:val="00C849EE"/>
    <w:rsid w:val="00C87299"/>
    <w:rsid w:val="00C9188D"/>
    <w:rsid w:val="00C93585"/>
    <w:rsid w:val="00C93B76"/>
    <w:rsid w:val="00C94866"/>
    <w:rsid w:val="00C94B4B"/>
    <w:rsid w:val="00C95392"/>
    <w:rsid w:val="00CA0B3F"/>
    <w:rsid w:val="00CA0DD4"/>
    <w:rsid w:val="00CA5383"/>
    <w:rsid w:val="00CB4F4C"/>
    <w:rsid w:val="00CC013F"/>
    <w:rsid w:val="00CC1098"/>
    <w:rsid w:val="00CC6438"/>
    <w:rsid w:val="00CC71CA"/>
    <w:rsid w:val="00CD119E"/>
    <w:rsid w:val="00CD11CF"/>
    <w:rsid w:val="00CD1C4E"/>
    <w:rsid w:val="00CD66D9"/>
    <w:rsid w:val="00CE4AA0"/>
    <w:rsid w:val="00CE50EE"/>
    <w:rsid w:val="00CE5146"/>
    <w:rsid w:val="00CE6619"/>
    <w:rsid w:val="00CF07FB"/>
    <w:rsid w:val="00CF0C06"/>
    <w:rsid w:val="00CF0E09"/>
    <w:rsid w:val="00CF2431"/>
    <w:rsid w:val="00CF2B86"/>
    <w:rsid w:val="00CF6C01"/>
    <w:rsid w:val="00D00B23"/>
    <w:rsid w:val="00D029D1"/>
    <w:rsid w:val="00D04213"/>
    <w:rsid w:val="00D06762"/>
    <w:rsid w:val="00D079EE"/>
    <w:rsid w:val="00D125F4"/>
    <w:rsid w:val="00D13C01"/>
    <w:rsid w:val="00D15050"/>
    <w:rsid w:val="00D17473"/>
    <w:rsid w:val="00D21C9E"/>
    <w:rsid w:val="00D22219"/>
    <w:rsid w:val="00D223C3"/>
    <w:rsid w:val="00D23268"/>
    <w:rsid w:val="00D24076"/>
    <w:rsid w:val="00D27918"/>
    <w:rsid w:val="00D302B5"/>
    <w:rsid w:val="00D307F5"/>
    <w:rsid w:val="00D32085"/>
    <w:rsid w:val="00D35699"/>
    <w:rsid w:val="00D36665"/>
    <w:rsid w:val="00D3714C"/>
    <w:rsid w:val="00D37644"/>
    <w:rsid w:val="00D403D1"/>
    <w:rsid w:val="00D40F5B"/>
    <w:rsid w:val="00D41DF6"/>
    <w:rsid w:val="00D436A5"/>
    <w:rsid w:val="00D44D52"/>
    <w:rsid w:val="00D4573B"/>
    <w:rsid w:val="00D45A22"/>
    <w:rsid w:val="00D45A94"/>
    <w:rsid w:val="00D50220"/>
    <w:rsid w:val="00D51112"/>
    <w:rsid w:val="00D51814"/>
    <w:rsid w:val="00D524A0"/>
    <w:rsid w:val="00D52A7D"/>
    <w:rsid w:val="00D530DA"/>
    <w:rsid w:val="00D56A8F"/>
    <w:rsid w:val="00D61990"/>
    <w:rsid w:val="00D61B13"/>
    <w:rsid w:val="00D626F3"/>
    <w:rsid w:val="00D636D7"/>
    <w:rsid w:val="00D6453F"/>
    <w:rsid w:val="00D64EF5"/>
    <w:rsid w:val="00D673EF"/>
    <w:rsid w:val="00D67674"/>
    <w:rsid w:val="00D7095D"/>
    <w:rsid w:val="00D73EA1"/>
    <w:rsid w:val="00D74BDD"/>
    <w:rsid w:val="00D75DFD"/>
    <w:rsid w:val="00D76725"/>
    <w:rsid w:val="00D84554"/>
    <w:rsid w:val="00D90112"/>
    <w:rsid w:val="00D96CE2"/>
    <w:rsid w:val="00DA1FCD"/>
    <w:rsid w:val="00DA22B9"/>
    <w:rsid w:val="00DA3D0D"/>
    <w:rsid w:val="00DB0E79"/>
    <w:rsid w:val="00DB30F3"/>
    <w:rsid w:val="00DB4118"/>
    <w:rsid w:val="00DC187D"/>
    <w:rsid w:val="00DC4924"/>
    <w:rsid w:val="00DC5D33"/>
    <w:rsid w:val="00DC62D3"/>
    <w:rsid w:val="00DD06C9"/>
    <w:rsid w:val="00DD11CB"/>
    <w:rsid w:val="00DD1A9E"/>
    <w:rsid w:val="00DD3910"/>
    <w:rsid w:val="00DD46E8"/>
    <w:rsid w:val="00DD58E4"/>
    <w:rsid w:val="00DD5AC0"/>
    <w:rsid w:val="00DD6482"/>
    <w:rsid w:val="00DD6C50"/>
    <w:rsid w:val="00DE0FC4"/>
    <w:rsid w:val="00DE1249"/>
    <w:rsid w:val="00DE3C1C"/>
    <w:rsid w:val="00DE7135"/>
    <w:rsid w:val="00DF1847"/>
    <w:rsid w:val="00DF2A97"/>
    <w:rsid w:val="00DF2C29"/>
    <w:rsid w:val="00DF3257"/>
    <w:rsid w:val="00DF5746"/>
    <w:rsid w:val="00E01A0E"/>
    <w:rsid w:val="00E020EE"/>
    <w:rsid w:val="00E04752"/>
    <w:rsid w:val="00E0601E"/>
    <w:rsid w:val="00E112D9"/>
    <w:rsid w:val="00E140EB"/>
    <w:rsid w:val="00E21504"/>
    <w:rsid w:val="00E23FFA"/>
    <w:rsid w:val="00E24CB2"/>
    <w:rsid w:val="00E25208"/>
    <w:rsid w:val="00E301E4"/>
    <w:rsid w:val="00E33502"/>
    <w:rsid w:val="00E3420F"/>
    <w:rsid w:val="00E35802"/>
    <w:rsid w:val="00E358F4"/>
    <w:rsid w:val="00E40275"/>
    <w:rsid w:val="00E42C77"/>
    <w:rsid w:val="00E440F8"/>
    <w:rsid w:val="00E46A0D"/>
    <w:rsid w:val="00E4770F"/>
    <w:rsid w:val="00E52A35"/>
    <w:rsid w:val="00E539BC"/>
    <w:rsid w:val="00E53CAC"/>
    <w:rsid w:val="00E55FD3"/>
    <w:rsid w:val="00E56250"/>
    <w:rsid w:val="00E56AE0"/>
    <w:rsid w:val="00E576D5"/>
    <w:rsid w:val="00E602ED"/>
    <w:rsid w:val="00E633B1"/>
    <w:rsid w:val="00E638DB"/>
    <w:rsid w:val="00E64AE5"/>
    <w:rsid w:val="00E65088"/>
    <w:rsid w:val="00E65283"/>
    <w:rsid w:val="00E664DA"/>
    <w:rsid w:val="00E70130"/>
    <w:rsid w:val="00E70BAB"/>
    <w:rsid w:val="00E70D7F"/>
    <w:rsid w:val="00E70E12"/>
    <w:rsid w:val="00E72749"/>
    <w:rsid w:val="00E72D22"/>
    <w:rsid w:val="00E73AB5"/>
    <w:rsid w:val="00E741B0"/>
    <w:rsid w:val="00E75074"/>
    <w:rsid w:val="00E8125D"/>
    <w:rsid w:val="00E8263C"/>
    <w:rsid w:val="00E83B20"/>
    <w:rsid w:val="00E83CBB"/>
    <w:rsid w:val="00E860B1"/>
    <w:rsid w:val="00E90502"/>
    <w:rsid w:val="00E914EC"/>
    <w:rsid w:val="00E94559"/>
    <w:rsid w:val="00EA041D"/>
    <w:rsid w:val="00EA160D"/>
    <w:rsid w:val="00EA30BB"/>
    <w:rsid w:val="00EA38AA"/>
    <w:rsid w:val="00EA540D"/>
    <w:rsid w:val="00EA5FE3"/>
    <w:rsid w:val="00EA770A"/>
    <w:rsid w:val="00EA7E65"/>
    <w:rsid w:val="00EB1106"/>
    <w:rsid w:val="00EB35AA"/>
    <w:rsid w:val="00EB6136"/>
    <w:rsid w:val="00EB6C55"/>
    <w:rsid w:val="00EC2D97"/>
    <w:rsid w:val="00EC3785"/>
    <w:rsid w:val="00EC7035"/>
    <w:rsid w:val="00EC7391"/>
    <w:rsid w:val="00ED0B99"/>
    <w:rsid w:val="00ED0E16"/>
    <w:rsid w:val="00ED13C2"/>
    <w:rsid w:val="00ED58B0"/>
    <w:rsid w:val="00EE1485"/>
    <w:rsid w:val="00EE1978"/>
    <w:rsid w:val="00EE32DA"/>
    <w:rsid w:val="00EE38A7"/>
    <w:rsid w:val="00EE4AAF"/>
    <w:rsid w:val="00EE5693"/>
    <w:rsid w:val="00EE7223"/>
    <w:rsid w:val="00EE7DEB"/>
    <w:rsid w:val="00EF029D"/>
    <w:rsid w:val="00EF373B"/>
    <w:rsid w:val="00EF5084"/>
    <w:rsid w:val="00EF6709"/>
    <w:rsid w:val="00EF726C"/>
    <w:rsid w:val="00F00271"/>
    <w:rsid w:val="00F00312"/>
    <w:rsid w:val="00F0106F"/>
    <w:rsid w:val="00F04791"/>
    <w:rsid w:val="00F05152"/>
    <w:rsid w:val="00F05FE7"/>
    <w:rsid w:val="00F10F92"/>
    <w:rsid w:val="00F15785"/>
    <w:rsid w:val="00F157CD"/>
    <w:rsid w:val="00F15CE1"/>
    <w:rsid w:val="00F16BB5"/>
    <w:rsid w:val="00F16CFD"/>
    <w:rsid w:val="00F20B63"/>
    <w:rsid w:val="00F22888"/>
    <w:rsid w:val="00F23470"/>
    <w:rsid w:val="00F24EA2"/>
    <w:rsid w:val="00F31648"/>
    <w:rsid w:val="00F31E29"/>
    <w:rsid w:val="00F322C8"/>
    <w:rsid w:val="00F33F71"/>
    <w:rsid w:val="00F35DCF"/>
    <w:rsid w:val="00F42DE8"/>
    <w:rsid w:val="00F4556E"/>
    <w:rsid w:val="00F45EBD"/>
    <w:rsid w:val="00F513B3"/>
    <w:rsid w:val="00F52F1B"/>
    <w:rsid w:val="00F53BBA"/>
    <w:rsid w:val="00F53C59"/>
    <w:rsid w:val="00F56309"/>
    <w:rsid w:val="00F56721"/>
    <w:rsid w:val="00F578ED"/>
    <w:rsid w:val="00F57D30"/>
    <w:rsid w:val="00F60423"/>
    <w:rsid w:val="00F60965"/>
    <w:rsid w:val="00F60D1A"/>
    <w:rsid w:val="00F619E5"/>
    <w:rsid w:val="00F61A9A"/>
    <w:rsid w:val="00F6590D"/>
    <w:rsid w:val="00F66DF9"/>
    <w:rsid w:val="00F67C81"/>
    <w:rsid w:val="00F710B3"/>
    <w:rsid w:val="00F73BEB"/>
    <w:rsid w:val="00F75E67"/>
    <w:rsid w:val="00F76858"/>
    <w:rsid w:val="00F771BC"/>
    <w:rsid w:val="00F7778E"/>
    <w:rsid w:val="00F80BE4"/>
    <w:rsid w:val="00F83097"/>
    <w:rsid w:val="00F86309"/>
    <w:rsid w:val="00F866F6"/>
    <w:rsid w:val="00F8679B"/>
    <w:rsid w:val="00F87CD0"/>
    <w:rsid w:val="00F87D34"/>
    <w:rsid w:val="00F90BFB"/>
    <w:rsid w:val="00F92B7B"/>
    <w:rsid w:val="00F93165"/>
    <w:rsid w:val="00F94C98"/>
    <w:rsid w:val="00F94FB8"/>
    <w:rsid w:val="00F96413"/>
    <w:rsid w:val="00F97493"/>
    <w:rsid w:val="00FA0413"/>
    <w:rsid w:val="00FA472F"/>
    <w:rsid w:val="00FA4772"/>
    <w:rsid w:val="00FA5C88"/>
    <w:rsid w:val="00FA66D3"/>
    <w:rsid w:val="00FA7A38"/>
    <w:rsid w:val="00FB6929"/>
    <w:rsid w:val="00FC1567"/>
    <w:rsid w:val="00FC1A82"/>
    <w:rsid w:val="00FC1B60"/>
    <w:rsid w:val="00FC25CC"/>
    <w:rsid w:val="00FC287F"/>
    <w:rsid w:val="00FC321F"/>
    <w:rsid w:val="00FC44E4"/>
    <w:rsid w:val="00FC4798"/>
    <w:rsid w:val="00FC4F2B"/>
    <w:rsid w:val="00FC5072"/>
    <w:rsid w:val="00FC5C2E"/>
    <w:rsid w:val="00FC67BF"/>
    <w:rsid w:val="00FC6FEC"/>
    <w:rsid w:val="00FC7DEF"/>
    <w:rsid w:val="00FD095F"/>
    <w:rsid w:val="00FD0F99"/>
    <w:rsid w:val="00FD36D5"/>
    <w:rsid w:val="00FD7258"/>
    <w:rsid w:val="00FE1656"/>
    <w:rsid w:val="00FE5B1E"/>
    <w:rsid w:val="00FE6642"/>
    <w:rsid w:val="00FE6F68"/>
    <w:rsid w:val="00FF0B6F"/>
    <w:rsid w:val="00FF2254"/>
    <w:rsid w:val="00FF51EF"/>
    <w:rsid w:val="00FF54C6"/>
    <w:rsid w:val="00FF5C99"/>
    <w:rsid w:val="00FF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BFEC"/>
  <w15:chartTrackingRefBased/>
  <w15:docId w15:val="{75E29955-9819-4920-99A2-6079595E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B61"/>
    <w:pPr>
      <w:spacing w:after="0" w:line="240" w:lineRule="auto"/>
      <w:jc w:val="both"/>
    </w:pPr>
    <w:rPr>
      <w:rFonts w:ascii="Times New Roman" w:eastAsia="Times New Roman" w:hAnsi="Times New Roman" w:cs="Times New Roman"/>
      <w:sz w:val="28"/>
      <w:szCs w:val="24"/>
      <w:lang w:val="ro-RO" w:eastAsia="ro-RO"/>
    </w:rPr>
  </w:style>
  <w:style w:type="paragraph" w:styleId="Heading1">
    <w:name w:val="heading 1"/>
    <w:basedOn w:val="Normal"/>
    <w:next w:val="Normal"/>
    <w:link w:val="Heading1Char"/>
    <w:uiPriority w:val="9"/>
    <w:qFormat/>
    <w:rsid w:val="006D5271"/>
    <w:pPr>
      <w:keepNext/>
      <w:keepLines/>
      <w:spacing w:before="240" w:line="259" w:lineRule="auto"/>
      <w:jc w:val="left"/>
      <w:outlineLvl w:val="0"/>
    </w:pPr>
    <w:rPr>
      <w:rFonts w:eastAsiaTheme="majorEastAsia" w:cstheme="majorBidi"/>
      <w:b/>
      <w:color w:val="2E74B5" w:themeColor="accent1" w:themeShade="BF"/>
      <w:sz w:val="32"/>
      <w:szCs w:val="32"/>
      <w:lang w:val="en-US" w:eastAsia="en-US"/>
    </w:rPr>
  </w:style>
  <w:style w:type="paragraph" w:styleId="Heading2">
    <w:name w:val="heading 2"/>
    <w:basedOn w:val="Normal"/>
    <w:next w:val="Normal"/>
    <w:link w:val="Heading2Char"/>
    <w:uiPriority w:val="9"/>
    <w:unhideWhenUsed/>
    <w:qFormat/>
    <w:rsid w:val="000B03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B371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uiPriority w:val="99"/>
    <w:locked/>
    <w:rsid w:val="00082B61"/>
    <w:rPr>
      <w:rFonts w:ascii="Times New Roman" w:eastAsia="Times New Roman" w:hAnsi="Times New Roman" w:cs="Times New Roman"/>
      <w:sz w:val="20"/>
      <w:szCs w:val="20"/>
      <w:lang w:val="ro-RO" w:eastAsia="ro-RO"/>
    </w:rPr>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FuЯnote Char, Char, Знак1, Знак,f"/>
    <w:basedOn w:val="Normal"/>
    <w:link w:val="FootnoteTextChar"/>
    <w:uiPriority w:val="99"/>
    <w:unhideWhenUsed/>
    <w:qFormat/>
    <w:rsid w:val="00082B61"/>
    <w:rPr>
      <w:sz w:val="20"/>
      <w:szCs w:val="20"/>
    </w:rPr>
  </w:style>
  <w:style w:type="character" w:customStyle="1" w:styleId="FootnoteTextChar1">
    <w:name w:val="Footnote Text Char1"/>
    <w:basedOn w:val="DefaultParagraphFont"/>
    <w:uiPriority w:val="99"/>
    <w:semiHidden/>
    <w:rsid w:val="00082B61"/>
    <w:rPr>
      <w:rFonts w:ascii="Times New Roman" w:eastAsia="Times New Roman" w:hAnsi="Times New Roman" w:cs="Times New Roman"/>
      <w:sz w:val="20"/>
      <w:szCs w:val="20"/>
      <w:lang w:val="ro-RO" w:eastAsia="ro-RO"/>
    </w:rPr>
  </w:style>
  <w:style w:type="paragraph" w:styleId="BodyTextIndent">
    <w:name w:val="Body Text Indent"/>
    <w:basedOn w:val="Normal"/>
    <w:link w:val="BodyTextIndentChar"/>
    <w:semiHidden/>
    <w:unhideWhenUsed/>
    <w:rsid w:val="00082B61"/>
    <w:pPr>
      <w:ind w:left="-108" w:firstLine="675"/>
    </w:pPr>
    <w:rPr>
      <w:rFonts w:ascii="Garamond" w:hAnsi="Garamond"/>
      <w:szCs w:val="28"/>
    </w:rPr>
  </w:style>
  <w:style w:type="character" w:customStyle="1" w:styleId="BodyTextIndentChar">
    <w:name w:val="Body Text Indent Char"/>
    <w:basedOn w:val="DefaultParagraphFont"/>
    <w:link w:val="BodyTextIndent"/>
    <w:semiHidden/>
    <w:rsid w:val="00082B61"/>
    <w:rPr>
      <w:rFonts w:ascii="Garamond" w:eastAsia="Times New Roman" w:hAnsi="Garamond" w:cs="Times New Roman"/>
      <w:sz w:val="28"/>
      <w:szCs w:val="28"/>
      <w:lang w:val="ro-RO" w:eastAsia="ro-RO"/>
    </w:rPr>
  </w:style>
  <w:style w:type="character" w:customStyle="1" w:styleId="ListParagraphChar">
    <w:name w:val="List Paragraph Char"/>
    <w:aliases w:val="List Paragraph 1 Char,Scriptoria bullet points Char,Абзац списка1 Char,standaard met opsomming Char,strikethrough Char,Абзац списка Char"/>
    <w:link w:val="ListParagraph"/>
    <w:uiPriority w:val="34"/>
    <w:locked/>
    <w:rsid w:val="00082B61"/>
    <w:rPr>
      <w:rFonts w:ascii="Times New Roman" w:eastAsia="Calibri" w:hAnsi="Times New Roman" w:cs="Times New Roman"/>
      <w:sz w:val="28"/>
    </w:rPr>
  </w:style>
  <w:style w:type="paragraph" w:styleId="ListParagraph">
    <w:name w:val="List Paragraph"/>
    <w:aliases w:val="List Paragraph 1,Scriptoria bullet points,Абзац списка1,standaard met opsomming,strikethrough,Абзац списка"/>
    <w:basedOn w:val="Normal"/>
    <w:link w:val="ListParagraphChar"/>
    <w:uiPriority w:val="34"/>
    <w:qFormat/>
    <w:rsid w:val="00082B61"/>
    <w:pPr>
      <w:spacing w:after="200" w:line="276" w:lineRule="auto"/>
      <w:ind w:left="720"/>
      <w:contextualSpacing/>
      <w:jc w:val="center"/>
    </w:pPr>
    <w:rPr>
      <w:rFonts w:eastAsia="Calibri"/>
      <w:szCs w:val="22"/>
      <w:lang w:val="en-US" w:eastAsia="en-US"/>
    </w:rPr>
  </w:style>
  <w:style w:type="character" w:customStyle="1" w:styleId="TextChar">
    <w:name w:val="Text Char"/>
    <w:basedOn w:val="DefaultParagraphFont"/>
    <w:link w:val="Text"/>
    <w:locked/>
    <w:rsid w:val="00082B61"/>
    <w:rPr>
      <w:rFonts w:ascii="Times New Roman" w:hAnsi="Times New Roman" w:cs="Times New Roman"/>
      <w:sz w:val="28"/>
      <w:szCs w:val="28"/>
    </w:rPr>
  </w:style>
  <w:style w:type="paragraph" w:customStyle="1" w:styleId="Text">
    <w:name w:val="Text"/>
    <w:basedOn w:val="Normal"/>
    <w:link w:val="TextChar"/>
    <w:qFormat/>
    <w:rsid w:val="00082B61"/>
    <w:pPr>
      <w:spacing w:after="160" w:line="276" w:lineRule="auto"/>
      <w:ind w:firstLine="709"/>
    </w:pPr>
    <w:rPr>
      <w:rFonts w:eastAsiaTheme="minorHAnsi"/>
      <w:szCs w:val="28"/>
      <w:lang w:val="en-US" w:eastAsia="en-US"/>
    </w:rPr>
  </w:style>
  <w:style w:type="character" w:styleId="FootnoteReference">
    <w:name w:val="footnote reference"/>
    <w:aliases w:val="ftref,Times 10 Point,Exposant 3 Point,Footnote symbol,Footnote reference number,EN Footnote Reference,note TESI,16 Point,Superscript 6 Point,BVI fnr,Footnote Text Char2,Char Char1,FOOTNOTES Char1,fn Char1,single space Char1,ft Char1,R"/>
    <w:basedOn w:val="DefaultParagraphFont"/>
    <w:link w:val="FNRefeCharChar"/>
    <w:uiPriority w:val="99"/>
    <w:unhideWhenUsed/>
    <w:rsid w:val="00082B61"/>
    <w:rPr>
      <w:vertAlign w:val="superscript"/>
    </w:rPr>
  </w:style>
  <w:style w:type="paragraph" w:styleId="BalloonText">
    <w:name w:val="Balloon Text"/>
    <w:basedOn w:val="Normal"/>
    <w:link w:val="BalloonTextChar"/>
    <w:uiPriority w:val="99"/>
    <w:unhideWhenUsed/>
    <w:qFormat/>
    <w:rsid w:val="005F0EDC"/>
    <w:rPr>
      <w:rFonts w:ascii="Segoe UI" w:hAnsi="Segoe UI" w:cs="Segoe UI"/>
      <w:sz w:val="18"/>
      <w:szCs w:val="18"/>
    </w:rPr>
  </w:style>
  <w:style w:type="character" w:customStyle="1" w:styleId="BalloonTextChar">
    <w:name w:val="Balloon Text Char"/>
    <w:basedOn w:val="DefaultParagraphFont"/>
    <w:link w:val="BalloonText"/>
    <w:uiPriority w:val="99"/>
    <w:qFormat/>
    <w:rsid w:val="005F0EDC"/>
    <w:rPr>
      <w:rFonts w:ascii="Segoe UI" w:eastAsia="Times New Roman" w:hAnsi="Segoe UI" w:cs="Segoe UI"/>
      <w:sz w:val="18"/>
      <w:szCs w:val="18"/>
      <w:lang w:val="ro-RO" w:eastAsia="ro-RO"/>
    </w:rPr>
  </w:style>
  <w:style w:type="table" w:styleId="TableGrid">
    <w:name w:val="Table Grid"/>
    <w:basedOn w:val="TableNormal"/>
    <w:uiPriority w:val="39"/>
    <w:rsid w:val="005F0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5271"/>
    <w:rPr>
      <w:rFonts w:ascii="Times New Roman" w:eastAsiaTheme="majorEastAsia" w:hAnsi="Times New Roman" w:cstheme="majorBidi"/>
      <w:b/>
      <w:color w:val="2E74B5" w:themeColor="accent1" w:themeShade="BF"/>
      <w:sz w:val="32"/>
      <w:szCs w:val="32"/>
    </w:rPr>
  </w:style>
  <w:style w:type="paragraph" w:styleId="Footer">
    <w:name w:val="footer"/>
    <w:basedOn w:val="Normal"/>
    <w:link w:val="FooterChar"/>
    <w:uiPriority w:val="99"/>
    <w:unhideWhenUsed/>
    <w:qFormat/>
    <w:rsid w:val="006D5271"/>
    <w:pPr>
      <w:tabs>
        <w:tab w:val="center" w:pos="4680"/>
        <w:tab w:val="right" w:pos="9360"/>
      </w:tabs>
      <w:jc w:val="left"/>
    </w:pPr>
    <w:rPr>
      <w:rFonts w:eastAsia="SimSun"/>
      <w:sz w:val="20"/>
      <w:szCs w:val="20"/>
      <w:lang w:val="en-US" w:eastAsia="en-US"/>
    </w:rPr>
  </w:style>
  <w:style w:type="character" w:customStyle="1" w:styleId="FooterChar">
    <w:name w:val="Footer Char"/>
    <w:basedOn w:val="DefaultParagraphFont"/>
    <w:link w:val="Footer"/>
    <w:uiPriority w:val="99"/>
    <w:qFormat/>
    <w:rsid w:val="006D5271"/>
    <w:rPr>
      <w:rFonts w:ascii="Times New Roman" w:eastAsia="SimSun" w:hAnsi="Times New Roman" w:cs="Times New Roman"/>
      <w:sz w:val="20"/>
      <w:szCs w:val="20"/>
    </w:rPr>
  </w:style>
  <w:style w:type="paragraph" w:styleId="Subtitle">
    <w:name w:val="Subtitle"/>
    <w:basedOn w:val="Normal"/>
    <w:next w:val="Normal"/>
    <w:link w:val="SubtitleChar"/>
    <w:uiPriority w:val="11"/>
    <w:qFormat/>
    <w:rsid w:val="006D5271"/>
    <w:pPr>
      <w:spacing w:after="160" w:line="259" w:lineRule="auto"/>
      <w:jc w:val="left"/>
    </w:pPr>
    <w:rPr>
      <w:rFonts w:asciiTheme="majorHAnsi" w:eastAsiaTheme="majorEastAsia" w:hAnsiTheme="majorHAnsi" w:cstheme="majorBidi"/>
      <w:i/>
      <w:iCs/>
      <w:color w:val="5B9BD5" w:themeColor="accent1"/>
      <w:spacing w:val="15"/>
      <w:sz w:val="24"/>
      <w:lang w:val="en-US" w:eastAsia="en-US"/>
    </w:rPr>
  </w:style>
  <w:style w:type="character" w:customStyle="1" w:styleId="SubtitleChar">
    <w:name w:val="Subtitle Char"/>
    <w:basedOn w:val="DefaultParagraphFont"/>
    <w:link w:val="Subtitle"/>
    <w:uiPriority w:val="11"/>
    <w:qFormat/>
    <w:rsid w:val="006D5271"/>
    <w:rPr>
      <w:rFonts w:asciiTheme="majorHAnsi" w:eastAsiaTheme="majorEastAsia" w:hAnsiTheme="majorHAnsi" w:cstheme="majorBidi"/>
      <w:i/>
      <w:iCs/>
      <w:color w:val="5B9BD5" w:themeColor="accent1"/>
      <w:spacing w:val="15"/>
      <w:sz w:val="24"/>
      <w:szCs w:val="24"/>
    </w:rPr>
  </w:style>
  <w:style w:type="character" w:styleId="Hyperlink">
    <w:name w:val="Hyperlink"/>
    <w:basedOn w:val="DefaultParagraphFont"/>
    <w:uiPriority w:val="99"/>
    <w:unhideWhenUsed/>
    <w:qFormat/>
    <w:rsid w:val="006D5271"/>
    <w:rPr>
      <w:color w:val="0000FF"/>
      <w:u w:val="single"/>
    </w:rPr>
  </w:style>
  <w:style w:type="character" w:styleId="Strong">
    <w:name w:val="Strong"/>
    <w:basedOn w:val="DefaultParagraphFont"/>
    <w:uiPriority w:val="22"/>
    <w:qFormat/>
    <w:rsid w:val="006D5271"/>
    <w:rPr>
      <w:b/>
      <w:bCs/>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footnote text,Char1,A Знак Знак"/>
    <w:basedOn w:val="Normal"/>
    <w:link w:val="NormalWebChar"/>
    <w:uiPriority w:val="99"/>
    <w:unhideWhenUsed/>
    <w:qFormat/>
    <w:rsid w:val="006D5271"/>
    <w:pPr>
      <w:spacing w:before="100" w:beforeAutospacing="1" w:after="100" w:afterAutospacing="1"/>
      <w:jc w:val="left"/>
    </w:pPr>
    <w:rPr>
      <w:sz w:val="24"/>
      <w:lang w:val="en-US" w:eastAsia="en-US"/>
    </w:rPr>
  </w:style>
  <w:style w:type="paragraph" w:styleId="NoSpacing">
    <w:name w:val="No Spacing"/>
    <w:link w:val="NoSpacingChar"/>
    <w:uiPriority w:val="1"/>
    <w:qFormat/>
    <w:rsid w:val="006D5271"/>
    <w:pPr>
      <w:spacing w:after="0" w:line="240" w:lineRule="auto"/>
    </w:pPr>
    <w:rPr>
      <w:rFonts w:eastAsiaTheme="minorEastAsia"/>
    </w:rPr>
  </w:style>
  <w:style w:type="character" w:customStyle="1" w:styleId="NoSpacingChar">
    <w:name w:val="No Spacing Char"/>
    <w:basedOn w:val="DefaultParagraphFont"/>
    <w:link w:val="NoSpacing"/>
    <w:uiPriority w:val="1"/>
    <w:rsid w:val="006D5271"/>
    <w:rPr>
      <w:rFonts w:eastAsiaTheme="minorEastAsia"/>
    </w:rPr>
  </w:style>
  <w:style w:type="character" w:styleId="IntenseEmphasis">
    <w:name w:val="Intense Emphasis"/>
    <w:basedOn w:val="DefaultParagraphFont"/>
    <w:uiPriority w:val="21"/>
    <w:qFormat/>
    <w:rsid w:val="006D5271"/>
    <w:rPr>
      <w:b/>
      <w:bCs/>
      <w:i/>
      <w:iCs/>
      <w:color w:val="5B9BD5" w:themeColor="accent1"/>
    </w:rPr>
  </w:style>
  <w:style w:type="paragraph" w:styleId="TOCHeading">
    <w:name w:val="TOC Heading"/>
    <w:basedOn w:val="Heading1"/>
    <w:next w:val="Normal"/>
    <w:uiPriority w:val="39"/>
    <w:unhideWhenUsed/>
    <w:qFormat/>
    <w:rsid w:val="006D5271"/>
    <w:pPr>
      <w:outlineLvl w:val="9"/>
    </w:pPr>
  </w:style>
  <w:style w:type="paragraph" w:styleId="TOC1">
    <w:name w:val="toc 1"/>
    <w:basedOn w:val="Normal"/>
    <w:next w:val="Normal"/>
    <w:autoRedefine/>
    <w:uiPriority w:val="39"/>
    <w:unhideWhenUsed/>
    <w:rsid w:val="006D5271"/>
    <w:pPr>
      <w:spacing w:after="100" w:line="360" w:lineRule="auto"/>
    </w:pPr>
    <w:rPr>
      <w:rFonts w:eastAsiaTheme="minorHAnsi" w:cstheme="minorBidi"/>
      <w:szCs w:val="22"/>
      <w:lang w:val="en-US" w:eastAsia="en-US"/>
    </w:rPr>
  </w:style>
  <w:style w:type="paragraph" w:styleId="TOC2">
    <w:name w:val="toc 2"/>
    <w:basedOn w:val="Normal"/>
    <w:next w:val="Normal"/>
    <w:autoRedefine/>
    <w:uiPriority w:val="39"/>
    <w:unhideWhenUsed/>
    <w:rsid w:val="006D5271"/>
    <w:pPr>
      <w:tabs>
        <w:tab w:val="left" w:pos="252"/>
      </w:tabs>
      <w:spacing w:after="100" w:line="276" w:lineRule="auto"/>
      <w:ind w:left="220"/>
    </w:pPr>
    <w:rPr>
      <w:rFonts w:cstheme="minorBidi"/>
      <w:noProof/>
      <w:szCs w:val="22"/>
      <w:lang w:val="en-US" w:eastAsia="ru-RU"/>
    </w:rPr>
  </w:style>
  <w:style w:type="paragraph" w:styleId="Header">
    <w:name w:val="header"/>
    <w:basedOn w:val="Normal"/>
    <w:link w:val="HeaderChar"/>
    <w:uiPriority w:val="99"/>
    <w:unhideWhenUsed/>
    <w:rsid w:val="006D5271"/>
    <w:pPr>
      <w:tabs>
        <w:tab w:val="center" w:pos="4844"/>
        <w:tab w:val="right" w:pos="9689"/>
      </w:tabs>
      <w:jc w:val="left"/>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6D5271"/>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6D5271"/>
    <w:pPr>
      <w:spacing w:after="160" w:line="240" w:lineRule="exact"/>
      <w:jc w:val="left"/>
    </w:pPr>
    <w:rPr>
      <w:rFonts w:asciiTheme="minorHAnsi" w:eastAsiaTheme="minorHAnsi" w:hAnsiTheme="minorHAnsi" w:cstheme="minorBidi"/>
      <w:sz w:val="22"/>
      <w:szCs w:val="22"/>
      <w:vertAlign w:val="superscript"/>
      <w:lang w:val="en-US" w:eastAsia="en-US"/>
    </w:rPr>
  </w:style>
  <w:style w:type="paragraph" w:styleId="PlainText">
    <w:name w:val="Plain Text"/>
    <w:basedOn w:val="Normal"/>
    <w:link w:val="PlainTextChar"/>
    <w:qFormat/>
    <w:rsid w:val="006D5271"/>
    <w:rPr>
      <w:rFonts w:ascii="Courier New" w:hAnsi="Courier New" w:cs="Courier New"/>
      <w:sz w:val="20"/>
      <w:szCs w:val="20"/>
      <w:lang w:val="ru-RU" w:eastAsia="ru-RU"/>
    </w:rPr>
  </w:style>
  <w:style w:type="character" w:customStyle="1" w:styleId="PlainTextChar">
    <w:name w:val="Plain Text Char"/>
    <w:basedOn w:val="DefaultParagraphFont"/>
    <w:link w:val="PlainText"/>
    <w:rsid w:val="006D5271"/>
    <w:rPr>
      <w:rFonts w:ascii="Courier New" w:eastAsia="Times New Roman" w:hAnsi="Courier New" w:cs="Courier New"/>
      <w:sz w:val="20"/>
      <w:szCs w:val="20"/>
      <w:lang w:val="ru-RU" w:eastAsia="ru-RU"/>
    </w:rPr>
  </w:style>
  <w:style w:type="character" w:customStyle="1" w:styleId="docbody">
    <w:name w:val="doc_body"/>
    <w:basedOn w:val="DefaultParagraphFont"/>
    <w:rsid w:val="006D5271"/>
  </w:style>
  <w:style w:type="character" w:styleId="Emphasis">
    <w:name w:val="Emphasis"/>
    <w:basedOn w:val="DefaultParagraphFont"/>
    <w:uiPriority w:val="20"/>
    <w:qFormat/>
    <w:rsid w:val="006D5271"/>
    <w:rPr>
      <w:i/>
      <w:iCs/>
    </w:rPr>
  </w:style>
  <w:style w:type="paragraph" w:customStyle="1" w:styleId="Default">
    <w:name w:val="Default"/>
    <w:rsid w:val="006D527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onic-accent">
    <w:name w:val="tonic-accent"/>
    <w:basedOn w:val="DefaultParagraphFont"/>
    <w:rsid w:val="006D5271"/>
  </w:style>
  <w:style w:type="paragraph" w:customStyle="1" w:styleId="CM5">
    <w:name w:val="CM5"/>
    <w:basedOn w:val="Default"/>
    <w:next w:val="Default"/>
    <w:uiPriority w:val="99"/>
    <w:rsid w:val="006D5271"/>
    <w:rPr>
      <w:color w:val="auto"/>
    </w:rPr>
  </w:style>
  <w:style w:type="paragraph" w:customStyle="1" w:styleId="CM1">
    <w:name w:val="CM1"/>
    <w:basedOn w:val="Default"/>
    <w:next w:val="Default"/>
    <w:uiPriority w:val="99"/>
    <w:rsid w:val="006D5271"/>
    <w:pPr>
      <w:spacing w:line="273" w:lineRule="atLeast"/>
    </w:pPr>
    <w:rPr>
      <w:color w:val="auto"/>
    </w:rPr>
  </w:style>
  <w:style w:type="paragraph" w:customStyle="1" w:styleId="CM2">
    <w:name w:val="CM2"/>
    <w:basedOn w:val="Default"/>
    <w:next w:val="Default"/>
    <w:uiPriority w:val="99"/>
    <w:rsid w:val="006D5271"/>
    <w:pPr>
      <w:spacing w:line="276" w:lineRule="atLeast"/>
    </w:pPr>
    <w:rPr>
      <w:color w:val="auto"/>
    </w:rPr>
  </w:style>
  <w:style w:type="paragraph" w:customStyle="1" w:styleId="cn">
    <w:name w:val="cn"/>
    <w:basedOn w:val="Normal"/>
    <w:rsid w:val="006D5271"/>
    <w:pPr>
      <w:jc w:val="center"/>
    </w:pPr>
    <w:rPr>
      <w:sz w:val="24"/>
      <w:lang w:val="en-US" w:eastAsia="en-US"/>
    </w:rPr>
  </w:style>
  <w:style w:type="character" w:customStyle="1" w:styleId="Bodytext2">
    <w:name w:val="Body text (2)_"/>
    <w:basedOn w:val="DefaultParagraphFont"/>
    <w:link w:val="Bodytext20"/>
    <w:locked/>
    <w:rsid w:val="006D5271"/>
    <w:rPr>
      <w:rFonts w:eastAsia="Times New Roman"/>
      <w:shd w:val="clear" w:color="auto" w:fill="FFFFFF"/>
    </w:rPr>
  </w:style>
  <w:style w:type="paragraph" w:customStyle="1" w:styleId="Bodytext20">
    <w:name w:val="Body text (2)"/>
    <w:basedOn w:val="Normal"/>
    <w:link w:val="Bodytext2"/>
    <w:rsid w:val="006D5271"/>
    <w:pPr>
      <w:widowControl w:val="0"/>
      <w:shd w:val="clear" w:color="auto" w:fill="FFFFFF"/>
      <w:spacing w:before="280" w:after="280" w:line="278" w:lineRule="exact"/>
    </w:pPr>
    <w:rPr>
      <w:rFonts w:asciiTheme="minorHAnsi" w:hAnsiTheme="minorHAnsi" w:cstheme="minorBidi"/>
      <w:sz w:val="22"/>
      <w:szCs w:val="22"/>
      <w:lang w:val="en-US" w:eastAsia="en-US"/>
    </w:rPr>
  </w:style>
  <w:style w:type="table" w:customStyle="1" w:styleId="GridTable5Dark-Accent11">
    <w:name w:val="Grid Table 5 Dark - Accent 11"/>
    <w:basedOn w:val="TableNormal"/>
    <w:uiPriority w:val="50"/>
    <w:rsid w:val="006D52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tt">
    <w:name w:val="tt"/>
    <w:basedOn w:val="Normal"/>
    <w:rsid w:val="006D5271"/>
    <w:pPr>
      <w:jc w:val="center"/>
    </w:pPr>
    <w:rPr>
      <w:b/>
      <w:bCs/>
      <w:sz w:val="24"/>
      <w:lang w:val="en-US" w:eastAsia="en-US"/>
    </w:rPr>
  </w:style>
  <w:style w:type="paragraph" w:customStyle="1" w:styleId="2">
    <w:name w:val="Абзац списка2"/>
    <w:basedOn w:val="Normal"/>
    <w:qFormat/>
    <w:rsid w:val="006D5271"/>
    <w:pPr>
      <w:spacing w:after="160" w:line="256" w:lineRule="auto"/>
      <w:ind w:left="720"/>
      <w:contextualSpacing/>
      <w:jc w:val="left"/>
    </w:pPr>
    <w:rPr>
      <w:rFonts w:ascii="Calibri" w:eastAsia="Calibri" w:hAnsi="Calibri"/>
      <w:sz w:val="22"/>
      <w:szCs w:val="22"/>
      <w:lang w:val="en-US" w:eastAsia="en-US"/>
    </w:rPr>
  </w:style>
  <w:style w:type="character" w:customStyle="1" w:styleId="Footnote3">
    <w:name w:val="Footnote (3)_"/>
    <w:basedOn w:val="DefaultParagraphFont"/>
    <w:link w:val="Footnote30"/>
    <w:rsid w:val="006D5271"/>
    <w:rPr>
      <w:rFonts w:ascii="Calibri" w:eastAsia="Calibri" w:hAnsi="Calibri" w:cs="Calibri"/>
      <w:sz w:val="21"/>
      <w:szCs w:val="21"/>
      <w:shd w:val="clear" w:color="auto" w:fill="FFFFFF"/>
      <w:lang w:bidi="en-US"/>
    </w:rPr>
  </w:style>
  <w:style w:type="paragraph" w:customStyle="1" w:styleId="Footnote30">
    <w:name w:val="Footnote (3)"/>
    <w:basedOn w:val="Normal"/>
    <w:link w:val="Footnote3"/>
    <w:rsid w:val="006D5271"/>
    <w:pPr>
      <w:widowControl w:val="0"/>
      <w:shd w:val="clear" w:color="auto" w:fill="FFFFFF"/>
      <w:spacing w:line="256" w:lineRule="exact"/>
      <w:jc w:val="left"/>
    </w:pPr>
    <w:rPr>
      <w:rFonts w:ascii="Calibri" w:eastAsia="Calibri" w:hAnsi="Calibri" w:cs="Calibri"/>
      <w:sz w:val="21"/>
      <w:szCs w:val="21"/>
      <w:lang w:val="en-US" w:eastAsia="en-US" w:bidi="en-US"/>
    </w:rPr>
  </w:style>
  <w:style w:type="paragraph" w:customStyle="1" w:styleId="3">
    <w:name w:val="Абзац списка3"/>
    <w:basedOn w:val="Normal"/>
    <w:qFormat/>
    <w:rsid w:val="006D5271"/>
    <w:pPr>
      <w:spacing w:after="160" w:line="256" w:lineRule="auto"/>
      <w:ind w:left="720"/>
      <w:contextualSpacing/>
      <w:jc w:val="left"/>
    </w:pPr>
    <w:rPr>
      <w:rFonts w:ascii="Calibri" w:eastAsia="Calibri" w:hAnsi="Calibri"/>
      <w:sz w:val="22"/>
      <w:szCs w:val="22"/>
      <w:lang w:val="en-US" w:eastAsia="en-US"/>
    </w:rPr>
  </w:style>
  <w:style w:type="character" w:customStyle="1" w:styleId="Bodytext211pt">
    <w:name w:val="Body text (2) + 11 pt"/>
    <w:aliases w:val="Italic"/>
    <w:basedOn w:val="Bodytext2"/>
    <w:rsid w:val="006D5271"/>
    <w:rPr>
      <w:rFonts w:ascii="Calibri" w:eastAsia="Calibri" w:hAnsi="Calibri" w:cs="Calibri"/>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Nimic">
    <w:name w:val="Nimic"/>
    <w:rsid w:val="006D5271"/>
    <w:rPr>
      <w:lang w:val="en-US"/>
    </w:rPr>
  </w:style>
  <w:style w:type="character" w:styleId="CommentReference">
    <w:name w:val="annotation reference"/>
    <w:basedOn w:val="DefaultParagraphFont"/>
    <w:uiPriority w:val="99"/>
    <w:semiHidden/>
    <w:unhideWhenUsed/>
    <w:rsid w:val="006D5271"/>
    <w:rPr>
      <w:sz w:val="16"/>
      <w:szCs w:val="16"/>
    </w:rPr>
  </w:style>
  <w:style w:type="paragraph" w:styleId="CommentText">
    <w:name w:val="annotation text"/>
    <w:basedOn w:val="Normal"/>
    <w:link w:val="CommentTextChar"/>
    <w:uiPriority w:val="99"/>
    <w:semiHidden/>
    <w:unhideWhenUsed/>
    <w:rsid w:val="006D5271"/>
    <w:pPr>
      <w:spacing w:after="160"/>
      <w:jc w:val="left"/>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6D5271"/>
    <w:rPr>
      <w:sz w:val="20"/>
      <w:szCs w:val="20"/>
    </w:rPr>
  </w:style>
  <w:style w:type="paragraph" w:styleId="CommentSubject">
    <w:name w:val="annotation subject"/>
    <w:basedOn w:val="CommentText"/>
    <w:next w:val="CommentText"/>
    <w:link w:val="CommentSubjectChar"/>
    <w:uiPriority w:val="99"/>
    <w:semiHidden/>
    <w:unhideWhenUsed/>
    <w:rsid w:val="006D5271"/>
    <w:rPr>
      <w:b/>
      <w:bCs/>
    </w:rPr>
  </w:style>
  <w:style w:type="character" w:customStyle="1" w:styleId="CommentSubjectChar">
    <w:name w:val="Comment Subject Char"/>
    <w:basedOn w:val="CommentTextChar"/>
    <w:link w:val="CommentSubject"/>
    <w:uiPriority w:val="99"/>
    <w:semiHidden/>
    <w:rsid w:val="006D5271"/>
    <w:rPr>
      <w:b/>
      <w:bCs/>
      <w:sz w:val="20"/>
      <w:szCs w:val="20"/>
    </w:rPr>
  </w:style>
  <w:style w:type="table" w:customStyle="1" w:styleId="TableGrid34">
    <w:name w:val="Table Grid34"/>
    <w:basedOn w:val="TableNormal"/>
    <w:next w:val="TableGrid"/>
    <w:uiPriority w:val="39"/>
    <w:rsid w:val="00767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B0337"/>
    <w:rPr>
      <w:rFonts w:asciiTheme="majorHAnsi" w:eastAsiaTheme="majorEastAsia" w:hAnsiTheme="majorHAnsi" w:cstheme="majorBidi"/>
      <w:color w:val="2E74B5" w:themeColor="accent1" w:themeShade="BF"/>
      <w:sz w:val="26"/>
      <w:szCs w:val="26"/>
      <w:lang w:val="ro-RO" w:eastAsia="ro-RO"/>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basedOn w:val="DefaultParagraphFont"/>
    <w:link w:val="NormalWeb"/>
    <w:uiPriority w:val="99"/>
    <w:rsid w:val="00AE08C3"/>
    <w:rPr>
      <w:rFonts w:ascii="Times New Roman" w:eastAsia="Times New Roman" w:hAnsi="Times New Roman" w:cs="Times New Roman"/>
      <w:sz w:val="24"/>
      <w:szCs w:val="24"/>
    </w:rPr>
  </w:style>
  <w:style w:type="table" w:styleId="GridTable1Light">
    <w:name w:val="Grid Table 1 Light"/>
    <w:basedOn w:val="TableNormal"/>
    <w:uiPriority w:val="46"/>
    <w:rsid w:val="00F3164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semiHidden/>
    <w:rsid w:val="003B3715"/>
    <w:rPr>
      <w:rFonts w:asciiTheme="majorHAnsi" w:eastAsiaTheme="majorEastAsia" w:hAnsiTheme="majorHAnsi" w:cstheme="majorBidi"/>
      <w:i/>
      <w:iCs/>
      <w:color w:val="2E74B5" w:themeColor="accent1" w:themeShade="BF"/>
      <w:sz w:val="28"/>
      <w:szCs w:val="24"/>
      <w:lang w:val="ro-RO" w:eastAsia="ro-RO"/>
    </w:rPr>
  </w:style>
  <w:style w:type="table" w:customStyle="1" w:styleId="TableGrid341">
    <w:name w:val="Table Grid341"/>
    <w:basedOn w:val="TableNormal"/>
    <w:next w:val="TableGrid"/>
    <w:uiPriority w:val="39"/>
    <w:rsid w:val="00055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uiPriority w:val="39"/>
    <w:rsid w:val="00055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1099">
      <w:bodyDiv w:val="1"/>
      <w:marLeft w:val="0"/>
      <w:marRight w:val="0"/>
      <w:marTop w:val="0"/>
      <w:marBottom w:val="0"/>
      <w:divBdr>
        <w:top w:val="none" w:sz="0" w:space="0" w:color="auto"/>
        <w:left w:val="none" w:sz="0" w:space="0" w:color="auto"/>
        <w:bottom w:val="none" w:sz="0" w:space="0" w:color="auto"/>
        <w:right w:val="none" w:sz="0" w:space="0" w:color="auto"/>
      </w:divBdr>
    </w:div>
    <w:div w:id="118769729">
      <w:bodyDiv w:val="1"/>
      <w:marLeft w:val="0"/>
      <w:marRight w:val="0"/>
      <w:marTop w:val="0"/>
      <w:marBottom w:val="0"/>
      <w:divBdr>
        <w:top w:val="none" w:sz="0" w:space="0" w:color="auto"/>
        <w:left w:val="none" w:sz="0" w:space="0" w:color="auto"/>
        <w:bottom w:val="none" w:sz="0" w:space="0" w:color="auto"/>
        <w:right w:val="none" w:sz="0" w:space="0" w:color="auto"/>
      </w:divBdr>
    </w:div>
    <w:div w:id="290981999">
      <w:bodyDiv w:val="1"/>
      <w:marLeft w:val="0"/>
      <w:marRight w:val="0"/>
      <w:marTop w:val="0"/>
      <w:marBottom w:val="0"/>
      <w:divBdr>
        <w:top w:val="none" w:sz="0" w:space="0" w:color="auto"/>
        <w:left w:val="none" w:sz="0" w:space="0" w:color="auto"/>
        <w:bottom w:val="none" w:sz="0" w:space="0" w:color="auto"/>
        <w:right w:val="none" w:sz="0" w:space="0" w:color="auto"/>
      </w:divBdr>
    </w:div>
    <w:div w:id="339740566">
      <w:bodyDiv w:val="1"/>
      <w:marLeft w:val="0"/>
      <w:marRight w:val="0"/>
      <w:marTop w:val="0"/>
      <w:marBottom w:val="0"/>
      <w:divBdr>
        <w:top w:val="none" w:sz="0" w:space="0" w:color="auto"/>
        <w:left w:val="none" w:sz="0" w:space="0" w:color="auto"/>
        <w:bottom w:val="none" w:sz="0" w:space="0" w:color="auto"/>
        <w:right w:val="none" w:sz="0" w:space="0" w:color="auto"/>
      </w:divBdr>
    </w:div>
    <w:div w:id="468060458">
      <w:bodyDiv w:val="1"/>
      <w:marLeft w:val="0"/>
      <w:marRight w:val="0"/>
      <w:marTop w:val="0"/>
      <w:marBottom w:val="0"/>
      <w:divBdr>
        <w:top w:val="none" w:sz="0" w:space="0" w:color="auto"/>
        <w:left w:val="none" w:sz="0" w:space="0" w:color="auto"/>
        <w:bottom w:val="none" w:sz="0" w:space="0" w:color="auto"/>
        <w:right w:val="none" w:sz="0" w:space="0" w:color="auto"/>
      </w:divBdr>
    </w:div>
    <w:div w:id="506360577">
      <w:bodyDiv w:val="1"/>
      <w:marLeft w:val="0"/>
      <w:marRight w:val="0"/>
      <w:marTop w:val="0"/>
      <w:marBottom w:val="0"/>
      <w:divBdr>
        <w:top w:val="none" w:sz="0" w:space="0" w:color="auto"/>
        <w:left w:val="none" w:sz="0" w:space="0" w:color="auto"/>
        <w:bottom w:val="none" w:sz="0" w:space="0" w:color="auto"/>
        <w:right w:val="none" w:sz="0" w:space="0" w:color="auto"/>
      </w:divBdr>
    </w:div>
    <w:div w:id="509952076">
      <w:bodyDiv w:val="1"/>
      <w:marLeft w:val="0"/>
      <w:marRight w:val="0"/>
      <w:marTop w:val="0"/>
      <w:marBottom w:val="0"/>
      <w:divBdr>
        <w:top w:val="none" w:sz="0" w:space="0" w:color="auto"/>
        <w:left w:val="none" w:sz="0" w:space="0" w:color="auto"/>
        <w:bottom w:val="none" w:sz="0" w:space="0" w:color="auto"/>
        <w:right w:val="none" w:sz="0" w:space="0" w:color="auto"/>
      </w:divBdr>
    </w:div>
    <w:div w:id="618876582">
      <w:bodyDiv w:val="1"/>
      <w:marLeft w:val="0"/>
      <w:marRight w:val="0"/>
      <w:marTop w:val="0"/>
      <w:marBottom w:val="0"/>
      <w:divBdr>
        <w:top w:val="none" w:sz="0" w:space="0" w:color="auto"/>
        <w:left w:val="none" w:sz="0" w:space="0" w:color="auto"/>
        <w:bottom w:val="none" w:sz="0" w:space="0" w:color="auto"/>
        <w:right w:val="none" w:sz="0" w:space="0" w:color="auto"/>
      </w:divBdr>
    </w:div>
    <w:div w:id="764111513">
      <w:bodyDiv w:val="1"/>
      <w:marLeft w:val="0"/>
      <w:marRight w:val="0"/>
      <w:marTop w:val="0"/>
      <w:marBottom w:val="0"/>
      <w:divBdr>
        <w:top w:val="none" w:sz="0" w:space="0" w:color="auto"/>
        <w:left w:val="none" w:sz="0" w:space="0" w:color="auto"/>
        <w:bottom w:val="none" w:sz="0" w:space="0" w:color="auto"/>
        <w:right w:val="none" w:sz="0" w:space="0" w:color="auto"/>
      </w:divBdr>
    </w:div>
    <w:div w:id="804812479">
      <w:bodyDiv w:val="1"/>
      <w:marLeft w:val="0"/>
      <w:marRight w:val="0"/>
      <w:marTop w:val="0"/>
      <w:marBottom w:val="0"/>
      <w:divBdr>
        <w:top w:val="none" w:sz="0" w:space="0" w:color="auto"/>
        <w:left w:val="none" w:sz="0" w:space="0" w:color="auto"/>
        <w:bottom w:val="none" w:sz="0" w:space="0" w:color="auto"/>
        <w:right w:val="none" w:sz="0" w:space="0" w:color="auto"/>
      </w:divBdr>
    </w:div>
    <w:div w:id="929504076">
      <w:bodyDiv w:val="1"/>
      <w:marLeft w:val="0"/>
      <w:marRight w:val="0"/>
      <w:marTop w:val="0"/>
      <w:marBottom w:val="0"/>
      <w:divBdr>
        <w:top w:val="none" w:sz="0" w:space="0" w:color="auto"/>
        <w:left w:val="none" w:sz="0" w:space="0" w:color="auto"/>
        <w:bottom w:val="none" w:sz="0" w:space="0" w:color="auto"/>
        <w:right w:val="none" w:sz="0" w:space="0" w:color="auto"/>
      </w:divBdr>
    </w:div>
    <w:div w:id="942305600">
      <w:bodyDiv w:val="1"/>
      <w:marLeft w:val="0"/>
      <w:marRight w:val="0"/>
      <w:marTop w:val="0"/>
      <w:marBottom w:val="0"/>
      <w:divBdr>
        <w:top w:val="none" w:sz="0" w:space="0" w:color="auto"/>
        <w:left w:val="none" w:sz="0" w:space="0" w:color="auto"/>
        <w:bottom w:val="none" w:sz="0" w:space="0" w:color="auto"/>
        <w:right w:val="none" w:sz="0" w:space="0" w:color="auto"/>
      </w:divBdr>
    </w:div>
    <w:div w:id="1176266409">
      <w:bodyDiv w:val="1"/>
      <w:marLeft w:val="0"/>
      <w:marRight w:val="0"/>
      <w:marTop w:val="0"/>
      <w:marBottom w:val="0"/>
      <w:divBdr>
        <w:top w:val="none" w:sz="0" w:space="0" w:color="auto"/>
        <w:left w:val="none" w:sz="0" w:space="0" w:color="auto"/>
        <w:bottom w:val="none" w:sz="0" w:space="0" w:color="auto"/>
        <w:right w:val="none" w:sz="0" w:space="0" w:color="auto"/>
      </w:divBdr>
    </w:div>
    <w:div w:id="1239169157">
      <w:bodyDiv w:val="1"/>
      <w:marLeft w:val="0"/>
      <w:marRight w:val="0"/>
      <w:marTop w:val="0"/>
      <w:marBottom w:val="0"/>
      <w:divBdr>
        <w:top w:val="none" w:sz="0" w:space="0" w:color="auto"/>
        <w:left w:val="none" w:sz="0" w:space="0" w:color="auto"/>
        <w:bottom w:val="none" w:sz="0" w:space="0" w:color="auto"/>
        <w:right w:val="none" w:sz="0" w:space="0" w:color="auto"/>
      </w:divBdr>
    </w:div>
    <w:div w:id="1295871152">
      <w:bodyDiv w:val="1"/>
      <w:marLeft w:val="0"/>
      <w:marRight w:val="0"/>
      <w:marTop w:val="0"/>
      <w:marBottom w:val="0"/>
      <w:divBdr>
        <w:top w:val="none" w:sz="0" w:space="0" w:color="auto"/>
        <w:left w:val="none" w:sz="0" w:space="0" w:color="auto"/>
        <w:bottom w:val="none" w:sz="0" w:space="0" w:color="auto"/>
        <w:right w:val="none" w:sz="0" w:space="0" w:color="auto"/>
      </w:divBdr>
    </w:div>
    <w:div w:id="1438528530">
      <w:bodyDiv w:val="1"/>
      <w:marLeft w:val="0"/>
      <w:marRight w:val="0"/>
      <w:marTop w:val="0"/>
      <w:marBottom w:val="0"/>
      <w:divBdr>
        <w:top w:val="none" w:sz="0" w:space="0" w:color="auto"/>
        <w:left w:val="none" w:sz="0" w:space="0" w:color="auto"/>
        <w:bottom w:val="none" w:sz="0" w:space="0" w:color="auto"/>
        <w:right w:val="none" w:sz="0" w:space="0" w:color="auto"/>
      </w:divBdr>
    </w:div>
    <w:div w:id="1444307169">
      <w:bodyDiv w:val="1"/>
      <w:marLeft w:val="0"/>
      <w:marRight w:val="0"/>
      <w:marTop w:val="0"/>
      <w:marBottom w:val="0"/>
      <w:divBdr>
        <w:top w:val="none" w:sz="0" w:space="0" w:color="auto"/>
        <w:left w:val="none" w:sz="0" w:space="0" w:color="auto"/>
        <w:bottom w:val="none" w:sz="0" w:space="0" w:color="auto"/>
        <w:right w:val="none" w:sz="0" w:space="0" w:color="auto"/>
      </w:divBdr>
    </w:div>
    <w:div w:id="1456604623">
      <w:bodyDiv w:val="1"/>
      <w:marLeft w:val="0"/>
      <w:marRight w:val="0"/>
      <w:marTop w:val="0"/>
      <w:marBottom w:val="0"/>
      <w:divBdr>
        <w:top w:val="none" w:sz="0" w:space="0" w:color="auto"/>
        <w:left w:val="none" w:sz="0" w:space="0" w:color="auto"/>
        <w:bottom w:val="none" w:sz="0" w:space="0" w:color="auto"/>
        <w:right w:val="none" w:sz="0" w:space="0" w:color="auto"/>
      </w:divBdr>
    </w:div>
    <w:div w:id="1489051123">
      <w:bodyDiv w:val="1"/>
      <w:marLeft w:val="0"/>
      <w:marRight w:val="0"/>
      <w:marTop w:val="0"/>
      <w:marBottom w:val="0"/>
      <w:divBdr>
        <w:top w:val="none" w:sz="0" w:space="0" w:color="auto"/>
        <w:left w:val="none" w:sz="0" w:space="0" w:color="auto"/>
        <w:bottom w:val="none" w:sz="0" w:space="0" w:color="auto"/>
        <w:right w:val="none" w:sz="0" w:space="0" w:color="auto"/>
      </w:divBdr>
    </w:div>
    <w:div w:id="1549492387">
      <w:bodyDiv w:val="1"/>
      <w:marLeft w:val="0"/>
      <w:marRight w:val="0"/>
      <w:marTop w:val="0"/>
      <w:marBottom w:val="0"/>
      <w:divBdr>
        <w:top w:val="none" w:sz="0" w:space="0" w:color="auto"/>
        <w:left w:val="none" w:sz="0" w:space="0" w:color="auto"/>
        <w:bottom w:val="none" w:sz="0" w:space="0" w:color="auto"/>
        <w:right w:val="none" w:sz="0" w:space="0" w:color="auto"/>
      </w:divBdr>
    </w:div>
    <w:div w:id="1657220611">
      <w:bodyDiv w:val="1"/>
      <w:marLeft w:val="0"/>
      <w:marRight w:val="0"/>
      <w:marTop w:val="0"/>
      <w:marBottom w:val="0"/>
      <w:divBdr>
        <w:top w:val="none" w:sz="0" w:space="0" w:color="auto"/>
        <w:left w:val="none" w:sz="0" w:space="0" w:color="auto"/>
        <w:bottom w:val="none" w:sz="0" w:space="0" w:color="auto"/>
        <w:right w:val="none" w:sz="0" w:space="0" w:color="auto"/>
      </w:divBdr>
    </w:div>
    <w:div w:id="1668822306">
      <w:bodyDiv w:val="1"/>
      <w:marLeft w:val="0"/>
      <w:marRight w:val="0"/>
      <w:marTop w:val="0"/>
      <w:marBottom w:val="0"/>
      <w:divBdr>
        <w:top w:val="none" w:sz="0" w:space="0" w:color="auto"/>
        <w:left w:val="none" w:sz="0" w:space="0" w:color="auto"/>
        <w:bottom w:val="none" w:sz="0" w:space="0" w:color="auto"/>
        <w:right w:val="none" w:sz="0" w:space="0" w:color="auto"/>
      </w:divBdr>
    </w:div>
    <w:div w:id="1721241516">
      <w:bodyDiv w:val="1"/>
      <w:marLeft w:val="0"/>
      <w:marRight w:val="0"/>
      <w:marTop w:val="0"/>
      <w:marBottom w:val="0"/>
      <w:divBdr>
        <w:top w:val="none" w:sz="0" w:space="0" w:color="auto"/>
        <w:left w:val="none" w:sz="0" w:space="0" w:color="auto"/>
        <w:bottom w:val="none" w:sz="0" w:space="0" w:color="auto"/>
        <w:right w:val="none" w:sz="0" w:space="0" w:color="auto"/>
      </w:divBdr>
    </w:div>
    <w:div w:id="1907842075">
      <w:bodyDiv w:val="1"/>
      <w:marLeft w:val="0"/>
      <w:marRight w:val="0"/>
      <w:marTop w:val="0"/>
      <w:marBottom w:val="0"/>
      <w:divBdr>
        <w:top w:val="none" w:sz="0" w:space="0" w:color="auto"/>
        <w:left w:val="none" w:sz="0" w:space="0" w:color="auto"/>
        <w:bottom w:val="none" w:sz="0" w:space="0" w:color="auto"/>
        <w:right w:val="none" w:sz="0" w:space="0" w:color="auto"/>
      </w:divBdr>
    </w:div>
    <w:div w:id="1909653579">
      <w:bodyDiv w:val="1"/>
      <w:marLeft w:val="0"/>
      <w:marRight w:val="0"/>
      <w:marTop w:val="0"/>
      <w:marBottom w:val="0"/>
      <w:divBdr>
        <w:top w:val="none" w:sz="0" w:space="0" w:color="auto"/>
        <w:left w:val="none" w:sz="0" w:space="0" w:color="auto"/>
        <w:bottom w:val="none" w:sz="0" w:space="0" w:color="auto"/>
        <w:right w:val="none" w:sz="0" w:space="0" w:color="auto"/>
      </w:divBdr>
    </w:div>
    <w:div w:id="195351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616E8-C79D-4966-BC75-DF32C5A6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16977</Words>
  <Characters>96775</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Grosu Evghenii</dc:creator>
  <cp:keywords/>
  <dc:description/>
  <cp:lastModifiedBy>Paiu Eugenia</cp:lastModifiedBy>
  <cp:revision>2</cp:revision>
  <cp:lastPrinted>2021-11-21T10:09:00Z</cp:lastPrinted>
  <dcterms:created xsi:type="dcterms:W3CDTF">2021-12-09T08:01:00Z</dcterms:created>
  <dcterms:modified xsi:type="dcterms:W3CDTF">2021-12-09T08:01:00Z</dcterms:modified>
</cp:coreProperties>
</file>