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E8D61" w14:textId="0E5EAA23" w:rsidR="0001290E" w:rsidRPr="00CC34E7" w:rsidRDefault="00E018A8" w:rsidP="00E018A8">
      <w:pPr>
        <w:pStyle w:val="cn"/>
        <w:rPr>
          <w:sz w:val="10"/>
          <w:szCs w:val="10"/>
          <w:lang w:val="ro-MD"/>
        </w:rPr>
      </w:pPr>
      <w:r w:rsidRPr="00D5173E">
        <w:rPr>
          <w:noProof/>
          <w:sz w:val="26"/>
          <w:szCs w:val="26"/>
        </w:rPr>
        <w:drawing>
          <wp:anchor distT="0" distB="0" distL="114300" distR="114300" simplePos="0" relativeHeight="251658240" behindDoc="0" locked="0" layoutInCell="1" allowOverlap="1" wp14:anchorId="4A2CF870" wp14:editId="5F9841FD">
            <wp:simplePos x="0" y="0"/>
            <wp:positionH relativeFrom="page">
              <wp:posOffset>3559175</wp:posOffset>
            </wp:positionH>
            <wp:positionV relativeFrom="paragraph">
              <wp:posOffset>107950</wp:posOffset>
            </wp:positionV>
            <wp:extent cx="734695" cy="82613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695"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ro-MD"/>
        </w:rPr>
        <w:br w:type="textWrapping" w:clear="all"/>
      </w:r>
    </w:p>
    <w:p w14:paraId="02CF8A64" w14:textId="258DEE83" w:rsidR="0001290E" w:rsidRPr="00D5173E" w:rsidRDefault="0001290E" w:rsidP="000F04D7">
      <w:pPr>
        <w:spacing w:after="0" w:line="276" w:lineRule="auto"/>
        <w:jc w:val="center"/>
        <w:rPr>
          <w:rFonts w:ascii="Calibri Light" w:eastAsia="Times New Roman" w:hAnsi="Calibri Light" w:cs="Calibri Light"/>
          <w:bCs/>
          <w:sz w:val="28"/>
          <w:szCs w:val="28"/>
          <w:lang w:val="ro-MD"/>
        </w:rPr>
      </w:pPr>
      <w:r w:rsidRPr="00D5173E">
        <w:rPr>
          <w:rFonts w:ascii="Calibri Light" w:eastAsia="Times New Roman" w:hAnsi="Calibri Light" w:cs="Calibri Light"/>
          <w:bCs/>
          <w:sz w:val="28"/>
          <w:szCs w:val="28"/>
          <w:lang w:val="ro-MD"/>
        </w:rPr>
        <w:t>CURTEA DE CONTURI A REPUBLICII MOLDOVA</w:t>
      </w:r>
    </w:p>
    <w:p w14:paraId="6EFCD7F2" w14:textId="477CBC09" w:rsidR="0001290E" w:rsidRPr="00D97CF8" w:rsidRDefault="0001290E" w:rsidP="000F04D7">
      <w:pPr>
        <w:spacing w:after="0" w:line="276" w:lineRule="auto"/>
        <w:jc w:val="center"/>
        <w:rPr>
          <w:rFonts w:ascii="Calibri Light" w:eastAsia="Times New Roman" w:hAnsi="Calibri Light" w:cs="Calibri Light"/>
          <w:b/>
          <w:bCs/>
          <w:sz w:val="24"/>
          <w:szCs w:val="24"/>
          <w:lang w:val="ro-MD"/>
        </w:rPr>
      </w:pPr>
      <w:bookmarkStart w:id="0" w:name="_Toc450123757"/>
      <w:r w:rsidRPr="00D97CF8">
        <w:rPr>
          <w:rFonts w:ascii="Calibri Light" w:eastAsia="Times New Roman" w:hAnsi="Calibri Light" w:cs="Calibri Light"/>
          <w:b/>
          <w:bCs/>
          <w:sz w:val="24"/>
          <w:szCs w:val="24"/>
          <w:lang w:val="ro-MD"/>
        </w:rPr>
        <w:t>H O T Ă R Â R E A nr.</w:t>
      </w:r>
      <w:bookmarkEnd w:id="0"/>
      <w:r w:rsidR="00227F21">
        <w:rPr>
          <w:rFonts w:ascii="Calibri Light" w:eastAsia="Times New Roman" w:hAnsi="Calibri Light" w:cs="Calibri Light"/>
          <w:b/>
          <w:bCs/>
          <w:sz w:val="24"/>
          <w:szCs w:val="24"/>
          <w:lang w:val="ro-MD"/>
        </w:rPr>
        <w:t xml:space="preserve"> </w:t>
      </w:r>
      <w:r w:rsidR="00227F21">
        <w:rPr>
          <w:rFonts w:ascii="Calibri Light" w:eastAsia="Times New Roman" w:hAnsi="Calibri Light" w:cs="Calibri Light"/>
          <w:b/>
          <w:bCs/>
          <w:sz w:val="24"/>
          <w:szCs w:val="24"/>
          <w:lang w:val="ro-MD"/>
        </w:rPr>
        <w:softHyphen/>
      </w:r>
      <w:r w:rsidR="00632992">
        <w:rPr>
          <w:rFonts w:ascii="Calibri Light" w:eastAsia="Times New Roman" w:hAnsi="Calibri Light" w:cs="Calibri Light"/>
          <w:b/>
          <w:bCs/>
          <w:sz w:val="24"/>
          <w:szCs w:val="24"/>
          <w:lang w:val="ro-MD"/>
        </w:rPr>
        <w:t>60</w:t>
      </w:r>
    </w:p>
    <w:p w14:paraId="027A5FBB" w14:textId="50F60D52" w:rsidR="0001290E" w:rsidRPr="00185CEA" w:rsidRDefault="00185CEA" w:rsidP="000F04D7">
      <w:pPr>
        <w:spacing w:after="0" w:line="276" w:lineRule="auto"/>
        <w:jc w:val="center"/>
        <w:rPr>
          <w:rFonts w:ascii="Calibri Light" w:eastAsia="Times New Roman" w:hAnsi="Calibri Light" w:cs="Calibri Light"/>
          <w:bCs/>
          <w:sz w:val="28"/>
          <w:szCs w:val="28"/>
          <w:lang w:val="ro-MD"/>
        </w:rPr>
      </w:pPr>
      <w:r w:rsidRPr="00D97CF8">
        <w:rPr>
          <w:rFonts w:ascii="Calibri Light" w:eastAsia="Times New Roman" w:hAnsi="Calibri Light" w:cs="Calibri Light"/>
          <w:bCs/>
          <w:sz w:val="24"/>
          <w:szCs w:val="24"/>
          <w:lang w:val="ro-MD"/>
        </w:rPr>
        <w:t>din 2</w:t>
      </w:r>
      <w:r w:rsidR="00B47F97">
        <w:rPr>
          <w:rFonts w:ascii="Calibri Light" w:eastAsia="Times New Roman" w:hAnsi="Calibri Light" w:cs="Calibri Light"/>
          <w:bCs/>
          <w:sz w:val="24"/>
          <w:szCs w:val="24"/>
          <w:lang w:val="ro-MD"/>
        </w:rPr>
        <w:t>9</w:t>
      </w:r>
      <w:r w:rsidRPr="00D97CF8">
        <w:rPr>
          <w:rFonts w:ascii="Calibri Light" w:eastAsia="Times New Roman" w:hAnsi="Calibri Light" w:cs="Calibri Light"/>
          <w:bCs/>
          <w:sz w:val="24"/>
          <w:szCs w:val="24"/>
          <w:lang w:val="ro-MD"/>
        </w:rPr>
        <w:t xml:space="preserve"> </w:t>
      </w:r>
      <w:r w:rsidR="00B47F97">
        <w:rPr>
          <w:rFonts w:ascii="Calibri Light" w:eastAsia="Times New Roman" w:hAnsi="Calibri Light" w:cs="Calibri Light"/>
          <w:bCs/>
          <w:sz w:val="24"/>
          <w:szCs w:val="24"/>
          <w:lang w:val="ro-MD"/>
        </w:rPr>
        <w:t>noiembrie</w:t>
      </w:r>
      <w:r w:rsidR="0001290E" w:rsidRPr="00D97CF8">
        <w:rPr>
          <w:rFonts w:ascii="Calibri Light" w:eastAsia="Times New Roman" w:hAnsi="Calibri Light" w:cs="Calibri Light"/>
          <w:bCs/>
          <w:sz w:val="24"/>
          <w:szCs w:val="24"/>
          <w:lang w:val="ro-MD"/>
        </w:rPr>
        <w:t xml:space="preserve"> 202</w:t>
      </w:r>
      <w:r w:rsidR="00B47F97">
        <w:rPr>
          <w:rFonts w:ascii="Calibri Light" w:eastAsia="Times New Roman" w:hAnsi="Calibri Light" w:cs="Calibri Light"/>
          <w:bCs/>
          <w:sz w:val="24"/>
          <w:szCs w:val="24"/>
          <w:lang w:val="ro-MD"/>
        </w:rPr>
        <w:t>1</w:t>
      </w:r>
    </w:p>
    <w:p w14:paraId="3224BC55" w14:textId="7EB2099E" w:rsidR="0001290E" w:rsidRPr="007C6869" w:rsidRDefault="00E018A8" w:rsidP="000F04D7">
      <w:pPr>
        <w:spacing w:after="0" w:line="276" w:lineRule="auto"/>
        <w:ind w:right="-1"/>
        <w:jc w:val="center"/>
        <w:rPr>
          <w:rFonts w:asciiTheme="majorHAnsi" w:eastAsia="Times New Roman" w:hAnsiTheme="majorHAnsi" w:cstheme="majorHAnsi"/>
          <w:b/>
          <w:bCs/>
          <w:sz w:val="24"/>
          <w:szCs w:val="24"/>
          <w:lang w:val="ro-MD" w:eastAsia="ru-RU"/>
        </w:rPr>
      </w:pPr>
      <w:r>
        <w:rPr>
          <w:rFonts w:asciiTheme="majorHAnsi" w:hAnsiTheme="majorHAnsi" w:cstheme="majorHAnsi"/>
          <w:b/>
          <w:sz w:val="24"/>
          <w:szCs w:val="24"/>
          <w:lang w:val="ro-MD"/>
        </w:rPr>
        <w:t>pentru</w:t>
      </w:r>
      <w:r w:rsidR="0001290E" w:rsidRPr="007C6869">
        <w:rPr>
          <w:rFonts w:asciiTheme="majorHAnsi" w:hAnsiTheme="majorHAnsi" w:cstheme="majorHAnsi"/>
          <w:b/>
          <w:sz w:val="24"/>
          <w:szCs w:val="24"/>
          <w:lang w:val="ro-MD"/>
        </w:rPr>
        <w:t xml:space="preserve"> aprobarea Raportului misiunii de follow-up </w:t>
      </w:r>
      <w:bookmarkStart w:id="1" w:name="_Hlk87978577"/>
      <w:r w:rsidR="00B47F97" w:rsidRPr="00B47F97">
        <w:rPr>
          <w:rFonts w:asciiTheme="majorHAnsi" w:hAnsiTheme="majorHAnsi" w:cstheme="majorHAnsi"/>
          <w:b/>
          <w:sz w:val="24"/>
          <w:szCs w:val="24"/>
          <w:lang w:val="ro-MD"/>
        </w:rPr>
        <w:t xml:space="preserve">privind implementarea recomandărilor </w:t>
      </w:r>
      <w:r w:rsidR="002B29A7">
        <w:rPr>
          <w:rFonts w:asciiTheme="majorHAnsi" w:hAnsiTheme="majorHAnsi" w:cstheme="majorHAnsi"/>
          <w:b/>
          <w:sz w:val="24"/>
          <w:szCs w:val="24"/>
          <w:lang w:val="ro-MD"/>
        </w:rPr>
        <w:t>înaintate</w:t>
      </w:r>
      <w:r w:rsidR="00B47F97" w:rsidRPr="00B47F97">
        <w:rPr>
          <w:rFonts w:asciiTheme="majorHAnsi" w:hAnsiTheme="majorHAnsi" w:cstheme="majorHAnsi"/>
          <w:b/>
          <w:sz w:val="24"/>
          <w:szCs w:val="24"/>
          <w:lang w:val="ro-MD"/>
        </w:rPr>
        <w:t xml:space="preserve"> prin Hotărârea nr.1 din 31 ianuarie 2019 „Privind Raportul auditului performanței implementării Planului de acțiuni al Programului național de prevenire și control al diabetului zaharat pentru anii 2017-2018 (I semestru)”</w:t>
      </w:r>
      <w:bookmarkEnd w:id="1"/>
    </w:p>
    <w:p w14:paraId="1EE5ECF8" w14:textId="77777777" w:rsidR="007C6869" w:rsidRPr="001F1EE2" w:rsidRDefault="007C6869" w:rsidP="00D420D2">
      <w:pPr>
        <w:spacing w:after="0" w:line="240" w:lineRule="auto"/>
        <w:ind w:right="-1"/>
        <w:jc w:val="center"/>
        <w:rPr>
          <w:rFonts w:asciiTheme="majorHAnsi" w:eastAsia="Times New Roman" w:hAnsiTheme="majorHAnsi" w:cstheme="majorHAnsi"/>
          <w:b/>
          <w:bCs/>
          <w:sz w:val="16"/>
          <w:szCs w:val="16"/>
          <w:lang w:val="ro-MD" w:eastAsia="ru-RU"/>
        </w:rPr>
      </w:pPr>
    </w:p>
    <w:p w14:paraId="5479D7BA" w14:textId="316A8CCB" w:rsidR="00133141" w:rsidRPr="005E5A96" w:rsidRDefault="0001290E" w:rsidP="00D00DA1">
      <w:pPr>
        <w:spacing w:after="0" w:line="276" w:lineRule="auto"/>
        <w:ind w:right="-1" w:firstLine="720"/>
        <w:jc w:val="both"/>
        <w:rPr>
          <w:rFonts w:asciiTheme="majorHAnsi" w:eastAsia="Times New Roman" w:hAnsiTheme="majorHAnsi" w:cstheme="majorHAnsi"/>
          <w:bCs/>
          <w:sz w:val="24"/>
          <w:szCs w:val="24"/>
          <w:lang w:val="ro-MD" w:eastAsia="ru-RU"/>
        </w:rPr>
      </w:pPr>
      <w:r w:rsidRPr="007C6869">
        <w:rPr>
          <w:rFonts w:asciiTheme="majorHAnsi" w:hAnsiTheme="majorHAnsi" w:cstheme="majorHAnsi"/>
          <w:sz w:val="24"/>
          <w:szCs w:val="24"/>
          <w:lang w:val="ro-MD"/>
        </w:rPr>
        <w:t xml:space="preserve">Curtea de Conturi, </w:t>
      </w:r>
      <w:r w:rsidR="008661FF">
        <w:rPr>
          <w:rFonts w:asciiTheme="majorHAnsi" w:hAnsiTheme="majorHAnsi" w:cstheme="majorHAnsi"/>
          <w:sz w:val="24"/>
          <w:szCs w:val="24"/>
          <w:lang w:val="ro-MD"/>
        </w:rPr>
        <w:t xml:space="preserve">în prezența </w:t>
      </w:r>
      <w:r w:rsidR="00E148A1">
        <w:rPr>
          <w:rFonts w:asciiTheme="majorHAnsi" w:hAnsiTheme="majorHAnsi" w:cstheme="majorHAnsi"/>
          <w:sz w:val="24"/>
          <w:szCs w:val="24"/>
          <w:lang w:val="ro-MD"/>
        </w:rPr>
        <w:t>S</w:t>
      </w:r>
      <w:r w:rsidR="006D3ABB" w:rsidRPr="006D3ABB">
        <w:rPr>
          <w:rFonts w:asciiTheme="majorHAnsi" w:hAnsiTheme="majorHAnsi" w:cstheme="majorHAnsi"/>
          <w:sz w:val="24"/>
          <w:szCs w:val="24"/>
          <w:lang w:val="ro-MD"/>
        </w:rPr>
        <w:t>ecretar</w:t>
      </w:r>
      <w:r w:rsidR="006D3ABB">
        <w:rPr>
          <w:rFonts w:asciiTheme="majorHAnsi" w:hAnsiTheme="majorHAnsi" w:cstheme="majorHAnsi"/>
          <w:sz w:val="24"/>
          <w:szCs w:val="24"/>
          <w:lang w:val="ro-MD"/>
        </w:rPr>
        <w:t>ului</w:t>
      </w:r>
      <w:r w:rsidR="006D3ABB" w:rsidRPr="006D3ABB">
        <w:rPr>
          <w:rFonts w:asciiTheme="majorHAnsi" w:hAnsiTheme="majorHAnsi" w:cstheme="majorHAnsi"/>
          <w:sz w:val="24"/>
          <w:szCs w:val="24"/>
          <w:lang w:val="ro-MD"/>
        </w:rPr>
        <w:t xml:space="preserve"> </w:t>
      </w:r>
      <w:r w:rsidR="00E148A1">
        <w:rPr>
          <w:rFonts w:asciiTheme="majorHAnsi" w:hAnsiTheme="majorHAnsi" w:cstheme="majorHAnsi"/>
          <w:sz w:val="24"/>
          <w:szCs w:val="24"/>
          <w:lang w:val="ro-MD"/>
        </w:rPr>
        <w:t>G</w:t>
      </w:r>
      <w:r w:rsidR="006D3ABB" w:rsidRPr="006D3ABB">
        <w:rPr>
          <w:rFonts w:asciiTheme="majorHAnsi" w:hAnsiTheme="majorHAnsi" w:cstheme="majorHAnsi"/>
          <w:sz w:val="24"/>
          <w:szCs w:val="24"/>
          <w:lang w:val="ro-MD"/>
        </w:rPr>
        <w:t xml:space="preserve">eneral de </w:t>
      </w:r>
      <w:r w:rsidR="00E148A1">
        <w:rPr>
          <w:rFonts w:asciiTheme="majorHAnsi" w:hAnsiTheme="majorHAnsi" w:cstheme="majorHAnsi"/>
          <w:sz w:val="24"/>
          <w:szCs w:val="24"/>
          <w:lang w:val="ro-MD"/>
        </w:rPr>
        <w:t>S</w:t>
      </w:r>
      <w:r w:rsidR="006D3ABB" w:rsidRPr="006D3ABB">
        <w:rPr>
          <w:rFonts w:asciiTheme="majorHAnsi" w:hAnsiTheme="majorHAnsi" w:cstheme="majorHAnsi"/>
          <w:sz w:val="24"/>
          <w:szCs w:val="24"/>
          <w:lang w:val="ro-MD"/>
        </w:rPr>
        <w:t xml:space="preserve">tat </w:t>
      </w:r>
      <w:r w:rsidR="006D3ABB">
        <w:rPr>
          <w:rFonts w:asciiTheme="majorHAnsi" w:hAnsiTheme="majorHAnsi" w:cstheme="majorHAnsi"/>
          <w:sz w:val="24"/>
          <w:szCs w:val="24"/>
          <w:lang w:val="ro-MD"/>
        </w:rPr>
        <w:t xml:space="preserve">al Ministerului </w:t>
      </w:r>
      <w:r w:rsidR="002B29A7">
        <w:rPr>
          <w:rFonts w:asciiTheme="majorHAnsi" w:hAnsiTheme="majorHAnsi" w:cstheme="majorHAnsi"/>
          <w:sz w:val="24"/>
          <w:szCs w:val="24"/>
          <w:lang w:val="ro-MD"/>
        </w:rPr>
        <w:t>Sănătății</w:t>
      </w:r>
      <w:r w:rsidR="00CC34E7" w:rsidRPr="00CC34E7">
        <w:rPr>
          <w:rFonts w:asciiTheme="majorHAnsi" w:hAnsiTheme="majorHAnsi" w:cstheme="majorHAnsi"/>
          <w:sz w:val="24"/>
          <w:szCs w:val="24"/>
          <w:lang w:val="ro-MD"/>
        </w:rPr>
        <w:t>, d</w:t>
      </w:r>
      <w:r w:rsidR="0015112E">
        <w:rPr>
          <w:rFonts w:asciiTheme="majorHAnsi" w:hAnsiTheme="majorHAnsi" w:cstheme="majorHAnsi"/>
          <w:sz w:val="24"/>
          <w:szCs w:val="24"/>
          <w:lang w:val="ro-MD"/>
        </w:rPr>
        <w:t>na</w:t>
      </w:r>
      <w:r w:rsidR="00CC34E7" w:rsidRPr="00CC34E7">
        <w:rPr>
          <w:rFonts w:asciiTheme="majorHAnsi" w:hAnsiTheme="majorHAnsi" w:cstheme="majorHAnsi"/>
          <w:sz w:val="24"/>
          <w:szCs w:val="24"/>
          <w:lang w:val="ro-MD"/>
        </w:rPr>
        <w:t xml:space="preserve"> </w:t>
      </w:r>
      <w:r w:rsidR="00623BCC">
        <w:rPr>
          <w:rFonts w:asciiTheme="majorHAnsi" w:hAnsiTheme="majorHAnsi" w:cstheme="majorHAnsi"/>
          <w:sz w:val="24"/>
          <w:szCs w:val="24"/>
          <w:lang w:val="ro-MD"/>
        </w:rPr>
        <w:t xml:space="preserve">Lilia </w:t>
      </w:r>
      <w:proofErr w:type="spellStart"/>
      <w:r w:rsidR="0030471C">
        <w:rPr>
          <w:rFonts w:asciiTheme="majorHAnsi" w:hAnsiTheme="majorHAnsi" w:cstheme="majorHAnsi"/>
          <w:sz w:val="24"/>
          <w:szCs w:val="24"/>
          <w:lang w:val="ro-MD"/>
        </w:rPr>
        <w:t>Gantea</w:t>
      </w:r>
      <w:proofErr w:type="spellEnd"/>
      <w:r w:rsidR="00CC34E7" w:rsidRPr="00CC34E7">
        <w:rPr>
          <w:rFonts w:asciiTheme="majorHAnsi" w:hAnsiTheme="majorHAnsi" w:cstheme="majorHAnsi"/>
          <w:sz w:val="24"/>
          <w:szCs w:val="24"/>
          <w:lang w:val="ro-MD"/>
        </w:rPr>
        <w:t>;</w:t>
      </w:r>
      <w:r w:rsidR="006D3ABB">
        <w:rPr>
          <w:rFonts w:asciiTheme="majorHAnsi" w:hAnsiTheme="majorHAnsi" w:cstheme="majorHAnsi"/>
          <w:sz w:val="24"/>
          <w:szCs w:val="24"/>
          <w:lang w:val="ro-MD"/>
        </w:rPr>
        <w:t xml:space="preserve"> </w:t>
      </w:r>
      <w:r w:rsidR="00E148A1">
        <w:rPr>
          <w:rFonts w:asciiTheme="majorHAnsi" w:hAnsiTheme="majorHAnsi" w:cstheme="majorHAnsi"/>
          <w:sz w:val="24"/>
          <w:szCs w:val="24"/>
          <w:lang w:val="ro-MD"/>
        </w:rPr>
        <w:t>S</w:t>
      </w:r>
      <w:r w:rsidR="006D3ABB" w:rsidRPr="006D3ABB">
        <w:rPr>
          <w:rFonts w:asciiTheme="majorHAnsi" w:hAnsiTheme="majorHAnsi" w:cstheme="majorHAnsi"/>
          <w:sz w:val="24"/>
          <w:szCs w:val="24"/>
          <w:lang w:val="ro-MD"/>
        </w:rPr>
        <w:t>ecretar</w:t>
      </w:r>
      <w:r w:rsidR="006D3ABB">
        <w:rPr>
          <w:rFonts w:asciiTheme="majorHAnsi" w:hAnsiTheme="majorHAnsi" w:cstheme="majorHAnsi"/>
          <w:sz w:val="24"/>
          <w:szCs w:val="24"/>
          <w:lang w:val="ro-MD"/>
        </w:rPr>
        <w:t>ului</w:t>
      </w:r>
      <w:r w:rsidR="006D3ABB" w:rsidRPr="006D3ABB">
        <w:rPr>
          <w:rFonts w:asciiTheme="majorHAnsi" w:hAnsiTheme="majorHAnsi" w:cstheme="majorHAnsi"/>
          <w:sz w:val="24"/>
          <w:szCs w:val="24"/>
          <w:lang w:val="ro-MD"/>
        </w:rPr>
        <w:t xml:space="preserve"> de </w:t>
      </w:r>
      <w:r w:rsidR="00E148A1">
        <w:rPr>
          <w:rFonts w:asciiTheme="majorHAnsi" w:hAnsiTheme="majorHAnsi" w:cstheme="majorHAnsi"/>
          <w:sz w:val="24"/>
          <w:szCs w:val="24"/>
          <w:lang w:val="ro-MD"/>
        </w:rPr>
        <w:t>S</w:t>
      </w:r>
      <w:r w:rsidR="006D3ABB" w:rsidRPr="006D3ABB">
        <w:rPr>
          <w:rFonts w:asciiTheme="majorHAnsi" w:hAnsiTheme="majorHAnsi" w:cstheme="majorHAnsi"/>
          <w:sz w:val="24"/>
          <w:szCs w:val="24"/>
          <w:lang w:val="ro-MD"/>
        </w:rPr>
        <w:t xml:space="preserve">tat </w:t>
      </w:r>
      <w:r w:rsidR="006D3ABB">
        <w:rPr>
          <w:rFonts w:asciiTheme="majorHAnsi" w:hAnsiTheme="majorHAnsi" w:cstheme="majorHAnsi"/>
          <w:sz w:val="24"/>
          <w:szCs w:val="24"/>
          <w:lang w:val="ro-MD"/>
        </w:rPr>
        <w:t xml:space="preserve">al Ministerului Sănătății, </w:t>
      </w:r>
      <w:r w:rsidR="006D3ABB" w:rsidRPr="00CC34E7">
        <w:rPr>
          <w:rFonts w:asciiTheme="majorHAnsi" w:hAnsiTheme="majorHAnsi" w:cstheme="majorHAnsi"/>
          <w:sz w:val="24"/>
          <w:szCs w:val="24"/>
          <w:lang w:val="ro-MD"/>
        </w:rPr>
        <w:t>d</w:t>
      </w:r>
      <w:r w:rsidR="006D3ABB">
        <w:rPr>
          <w:rFonts w:asciiTheme="majorHAnsi" w:hAnsiTheme="majorHAnsi" w:cstheme="majorHAnsi"/>
          <w:sz w:val="24"/>
          <w:szCs w:val="24"/>
          <w:lang w:val="ro-MD"/>
        </w:rPr>
        <w:t xml:space="preserve">na </w:t>
      </w:r>
      <w:r w:rsidR="006D3ABB" w:rsidRPr="006D3ABB">
        <w:rPr>
          <w:rFonts w:asciiTheme="majorHAnsi" w:hAnsiTheme="majorHAnsi" w:cstheme="majorHAnsi"/>
          <w:sz w:val="24"/>
          <w:szCs w:val="24"/>
          <w:lang w:val="ro-MD"/>
        </w:rPr>
        <w:t xml:space="preserve">Zinaida </w:t>
      </w:r>
      <w:proofErr w:type="spellStart"/>
      <w:r w:rsidR="006D3ABB" w:rsidRPr="006D3ABB">
        <w:rPr>
          <w:rFonts w:asciiTheme="majorHAnsi" w:hAnsiTheme="majorHAnsi" w:cstheme="majorHAnsi"/>
          <w:sz w:val="24"/>
          <w:szCs w:val="24"/>
          <w:lang w:val="ro-MD"/>
        </w:rPr>
        <w:t>Bezverhni</w:t>
      </w:r>
      <w:proofErr w:type="spellEnd"/>
      <w:r w:rsidR="006D3ABB">
        <w:rPr>
          <w:rFonts w:asciiTheme="majorHAnsi" w:hAnsiTheme="majorHAnsi" w:cstheme="majorHAnsi"/>
          <w:sz w:val="24"/>
          <w:szCs w:val="24"/>
          <w:lang w:val="ro-MD"/>
        </w:rPr>
        <w:t xml:space="preserve">; </w:t>
      </w:r>
      <w:r w:rsidR="00E148A1">
        <w:rPr>
          <w:rFonts w:asciiTheme="majorHAnsi" w:hAnsiTheme="majorHAnsi" w:cstheme="majorHAnsi"/>
          <w:sz w:val="24"/>
          <w:szCs w:val="24"/>
          <w:lang w:val="ro-MD"/>
        </w:rPr>
        <w:t>S</w:t>
      </w:r>
      <w:r w:rsidR="006D3ABB" w:rsidRPr="006D3ABB">
        <w:rPr>
          <w:rFonts w:asciiTheme="majorHAnsi" w:hAnsiTheme="majorHAnsi" w:cstheme="majorHAnsi"/>
          <w:sz w:val="24"/>
          <w:szCs w:val="24"/>
          <w:lang w:val="ro-MD"/>
        </w:rPr>
        <w:t>ecretar</w:t>
      </w:r>
      <w:r w:rsidR="006D3ABB">
        <w:rPr>
          <w:rFonts w:asciiTheme="majorHAnsi" w:hAnsiTheme="majorHAnsi" w:cstheme="majorHAnsi"/>
          <w:sz w:val="24"/>
          <w:szCs w:val="24"/>
          <w:lang w:val="ro-MD"/>
        </w:rPr>
        <w:t>ului</w:t>
      </w:r>
      <w:r w:rsidR="006D3ABB" w:rsidRPr="006D3ABB">
        <w:rPr>
          <w:rFonts w:asciiTheme="majorHAnsi" w:hAnsiTheme="majorHAnsi" w:cstheme="majorHAnsi"/>
          <w:sz w:val="24"/>
          <w:szCs w:val="24"/>
          <w:lang w:val="ro-MD"/>
        </w:rPr>
        <w:t xml:space="preserve"> de </w:t>
      </w:r>
      <w:r w:rsidR="00E148A1">
        <w:rPr>
          <w:rFonts w:asciiTheme="majorHAnsi" w:hAnsiTheme="majorHAnsi" w:cstheme="majorHAnsi"/>
          <w:sz w:val="24"/>
          <w:szCs w:val="24"/>
          <w:lang w:val="ro-MD"/>
        </w:rPr>
        <w:t>S</w:t>
      </w:r>
      <w:r w:rsidR="006D3ABB" w:rsidRPr="006D3ABB">
        <w:rPr>
          <w:rFonts w:asciiTheme="majorHAnsi" w:hAnsiTheme="majorHAnsi" w:cstheme="majorHAnsi"/>
          <w:sz w:val="24"/>
          <w:szCs w:val="24"/>
          <w:lang w:val="ro-MD"/>
        </w:rPr>
        <w:t xml:space="preserve">tat </w:t>
      </w:r>
      <w:r w:rsidR="006D3ABB">
        <w:rPr>
          <w:rFonts w:asciiTheme="majorHAnsi" w:hAnsiTheme="majorHAnsi" w:cstheme="majorHAnsi"/>
          <w:sz w:val="24"/>
          <w:szCs w:val="24"/>
          <w:lang w:val="ro-MD"/>
        </w:rPr>
        <w:t xml:space="preserve">al Ministerului Sănătății, </w:t>
      </w:r>
      <w:r w:rsidR="006D3ABB" w:rsidRPr="00CC34E7">
        <w:rPr>
          <w:rFonts w:asciiTheme="majorHAnsi" w:hAnsiTheme="majorHAnsi" w:cstheme="majorHAnsi"/>
          <w:sz w:val="24"/>
          <w:szCs w:val="24"/>
          <w:lang w:val="ro-MD"/>
        </w:rPr>
        <w:t>d</w:t>
      </w:r>
      <w:r w:rsidR="006D3ABB">
        <w:rPr>
          <w:rFonts w:asciiTheme="majorHAnsi" w:hAnsiTheme="majorHAnsi" w:cstheme="majorHAnsi"/>
          <w:sz w:val="24"/>
          <w:szCs w:val="24"/>
          <w:lang w:val="ro-MD"/>
        </w:rPr>
        <w:t xml:space="preserve">na </w:t>
      </w:r>
      <w:r w:rsidR="006D3ABB" w:rsidRPr="006D3ABB">
        <w:rPr>
          <w:rFonts w:asciiTheme="majorHAnsi" w:hAnsiTheme="majorHAnsi" w:cstheme="majorHAnsi"/>
          <w:sz w:val="24"/>
          <w:szCs w:val="24"/>
          <w:lang w:val="ro-MD"/>
        </w:rPr>
        <w:t>Svetlana Nicolaescu</w:t>
      </w:r>
      <w:r w:rsidR="006D3ABB">
        <w:rPr>
          <w:rFonts w:asciiTheme="majorHAnsi" w:hAnsiTheme="majorHAnsi" w:cstheme="majorHAnsi"/>
          <w:sz w:val="24"/>
          <w:szCs w:val="24"/>
          <w:lang w:val="ro-MD"/>
        </w:rPr>
        <w:t>;</w:t>
      </w:r>
      <w:r w:rsidR="0030471C">
        <w:rPr>
          <w:rFonts w:asciiTheme="majorHAnsi" w:hAnsiTheme="majorHAnsi" w:cstheme="majorHAnsi"/>
          <w:sz w:val="24"/>
          <w:szCs w:val="24"/>
          <w:lang w:val="ro-MD"/>
        </w:rPr>
        <w:t xml:space="preserve"> </w:t>
      </w:r>
      <w:r w:rsidR="00E148A1">
        <w:rPr>
          <w:rFonts w:asciiTheme="majorHAnsi" w:hAnsiTheme="majorHAnsi" w:cstheme="majorHAnsi"/>
          <w:sz w:val="24"/>
          <w:szCs w:val="24"/>
          <w:lang w:val="ro-MD"/>
        </w:rPr>
        <w:t>S</w:t>
      </w:r>
      <w:r w:rsidR="0030471C" w:rsidRPr="006D3ABB">
        <w:rPr>
          <w:rFonts w:asciiTheme="majorHAnsi" w:hAnsiTheme="majorHAnsi" w:cstheme="majorHAnsi"/>
          <w:sz w:val="24"/>
          <w:szCs w:val="24"/>
          <w:lang w:val="ro-MD"/>
        </w:rPr>
        <w:t>ecretar</w:t>
      </w:r>
      <w:r w:rsidR="0030471C">
        <w:rPr>
          <w:rFonts w:asciiTheme="majorHAnsi" w:hAnsiTheme="majorHAnsi" w:cstheme="majorHAnsi"/>
          <w:sz w:val="24"/>
          <w:szCs w:val="24"/>
          <w:lang w:val="ro-MD"/>
        </w:rPr>
        <w:t>ului</w:t>
      </w:r>
      <w:r w:rsidR="0030471C" w:rsidRPr="006D3ABB">
        <w:rPr>
          <w:rFonts w:asciiTheme="majorHAnsi" w:hAnsiTheme="majorHAnsi" w:cstheme="majorHAnsi"/>
          <w:sz w:val="24"/>
          <w:szCs w:val="24"/>
          <w:lang w:val="ro-MD"/>
        </w:rPr>
        <w:t xml:space="preserve"> de </w:t>
      </w:r>
      <w:r w:rsidR="00E148A1">
        <w:rPr>
          <w:rFonts w:asciiTheme="majorHAnsi" w:hAnsiTheme="majorHAnsi" w:cstheme="majorHAnsi"/>
          <w:sz w:val="24"/>
          <w:szCs w:val="24"/>
          <w:lang w:val="ro-MD"/>
        </w:rPr>
        <w:t>S</w:t>
      </w:r>
      <w:r w:rsidR="0030471C" w:rsidRPr="006D3ABB">
        <w:rPr>
          <w:rFonts w:asciiTheme="majorHAnsi" w:hAnsiTheme="majorHAnsi" w:cstheme="majorHAnsi"/>
          <w:sz w:val="24"/>
          <w:szCs w:val="24"/>
          <w:lang w:val="ro-MD"/>
        </w:rPr>
        <w:t xml:space="preserve">tat </w:t>
      </w:r>
      <w:r w:rsidR="0030471C">
        <w:rPr>
          <w:rFonts w:asciiTheme="majorHAnsi" w:hAnsiTheme="majorHAnsi" w:cstheme="majorHAnsi"/>
          <w:sz w:val="24"/>
          <w:szCs w:val="24"/>
          <w:lang w:val="ro-MD"/>
        </w:rPr>
        <w:t xml:space="preserve">al Ministerului Sănătății, </w:t>
      </w:r>
      <w:r w:rsidR="0030471C" w:rsidRPr="00CC34E7">
        <w:rPr>
          <w:rFonts w:asciiTheme="majorHAnsi" w:hAnsiTheme="majorHAnsi" w:cstheme="majorHAnsi"/>
          <w:sz w:val="24"/>
          <w:szCs w:val="24"/>
          <w:lang w:val="ro-MD"/>
        </w:rPr>
        <w:t>d</w:t>
      </w:r>
      <w:r w:rsidR="0030471C">
        <w:rPr>
          <w:rFonts w:asciiTheme="majorHAnsi" w:hAnsiTheme="majorHAnsi" w:cstheme="majorHAnsi"/>
          <w:sz w:val="24"/>
          <w:szCs w:val="24"/>
          <w:lang w:val="ro-MD"/>
        </w:rPr>
        <w:t xml:space="preserve">l Ion Prisăcaru; </w:t>
      </w:r>
      <w:r w:rsidR="0030471C" w:rsidRPr="005E5A96">
        <w:rPr>
          <w:rFonts w:asciiTheme="majorHAnsi" w:hAnsiTheme="majorHAnsi" w:cstheme="majorHAnsi"/>
          <w:sz w:val="24"/>
          <w:szCs w:val="24"/>
          <w:lang w:val="ro-MD"/>
        </w:rPr>
        <w:t>șef</w:t>
      </w:r>
      <w:r w:rsidR="004E5017" w:rsidRPr="005E5A96">
        <w:rPr>
          <w:rFonts w:asciiTheme="majorHAnsi" w:hAnsiTheme="majorHAnsi" w:cstheme="majorHAnsi"/>
          <w:sz w:val="24"/>
          <w:szCs w:val="24"/>
          <w:lang w:val="ro-MD"/>
        </w:rPr>
        <w:t>ului</w:t>
      </w:r>
      <w:r w:rsidR="0030471C" w:rsidRPr="005E5A96">
        <w:rPr>
          <w:rFonts w:asciiTheme="majorHAnsi" w:hAnsiTheme="majorHAnsi" w:cstheme="majorHAnsi"/>
          <w:sz w:val="24"/>
          <w:szCs w:val="24"/>
          <w:lang w:val="ro-MD"/>
        </w:rPr>
        <w:t xml:space="preserve"> Direcției politici în domeniul medicamentului și dispozitivelor medicale din cadrul Ministerului Sănătății, dl Gheorghe </w:t>
      </w:r>
      <w:proofErr w:type="spellStart"/>
      <w:r w:rsidR="0030471C" w:rsidRPr="005E5A96">
        <w:rPr>
          <w:rFonts w:asciiTheme="majorHAnsi" w:hAnsiTheme="majorHAnsi" w:cstheme="majorHAnsi"/>
          <w:sz w:val="24"/>
          <w:szCs w:val="24"/>
          <w:lang w:val="ro-MD"/>
        </w:rPr>
        <w:t>Gorceag</w:t>
      </w:r>
      <w:proofErr w:type="spellEnd"/>
      <w:r w:rsidR="0030471C" w:rsidRPr="005E5A96">
        <w:rPr>
          <w:rFonts w:asciiTheme="majorHAnsi" w:hAnsiTheme="majorHAnsi" w:cstheme="majorHAnsi"/>
          <w:sz w:val="24"/>
          <w:szCs w:val="24"/>
          <w:lang w:val="ro-MD"/>
        </w:rPr>
        <w:t>; șef</w:t>
      </w:r>
      <w:r w:rsidR="004E5017" w:rsidRPr="005E5A96">
        <w:rPr>
          <w:rFonts w:asciiTheme="majorHAnsi" w:hAnsiTheme="majorHAnsi" w:cstheme="majorHAnsi"/>
          <w:sz w:val="24"/>
          <w:szCs w:val="24"/>
          <w:lang w:val="ro-MD"/>
        </w:rPr>
        <w:t>ului</w:t>
      </w:r>
      <w:r w:rsidR="0030471C" w:rsidRPr="005E5A96">
        <w:rPr>
          <w:rFonts w:asciiTheme="majorHAnsi" w:hAnsiTheme="majorHAnsi" w:cstheme="majorHAnsi"/>
          <w:sz w:val="24"/>
          <w:szCs w:val="24"/>
          <w:lang w:val="ro-MD"/>
        </w:rPr>
        <w:t xml:space="preserve"> Secției politici în domeniul asistenței medicale primare și comunitare </w:t>
      </w:r>
      <w:r w:rsidR="00E148A1">
        <w:rPr>
          <w:rFonts w:asciiTheme="majorHAnsi" w:hAnsiTheme="majorHAnsi" w:cstheme="majorHAnsi"/>
          <w:sz w:val="24"/>
          <w:szCs w:val="24"/>
          <w:lang w:val="ro-MD"/>
        </w:rPr>
        <w:t>d</w:t>
      </w:r>
      <w:r w:rsidR="0030471C" w:rsidRPr="005E5A96">
        <w:rPr>
          <w:rFonts w:asciiTheme="majorHAnsi" w:hAnsiTheme="majorHAnsi" w:cstheme="majorHAnsi"/>
          <w:sz w:val="24"/>
          <w:szCs w:val="24"/>
          <w:lang w:val="ro-MD"/>
        </w:rPr>
        <w:t xml:space="preserve">in cadrul Ministerului Sănătății, dna Tatiana </w:t>
      </w:r>
      <w:proofErr w:type="spellStart"/>
      <w:r w:rsidR="0030471C" w:rsidRPr="005E5A96">
        <w:rPr>
          <w:rFonts w:asciiTheme="majorHAnsi" w:hAnsiTheme="majorHAnsi" w:cstheme="majorHAnsi"/>
          <w:sz w:val="24"/>
          <w:szCs w:val="24"/>
          <w:lang w:val="ro-MD"/>
        </w:rPr>
        <w:t>Zatîc</w:t>
      </w:r>
      <w:proofErr w:type="spellEnd"/>
      <w:r w:rsidR="0030471C" w:rsidRPr="005E5A96">
        <w:rPr>
          <w:rFonts w:asciiTheme="majorHAnsi" w:hAnsiTheme="majorHAnsi" w:cstheme="majorHAnsi"/>
          <w:sz w:val="24"/>
          <w:szCs w:val="24"/>
          <w:lang w:val="ro-MD"/>
        </w:rPr>
        <w:t>; ș</w:t>
      </w:r>
      <w:r w:rsidR="004E5017" w:rsidRPr="005E5A96">
        <w:rPr>
          <w:rFonts w:asciiTheme="majorHAnsi" w:hAnsiTheme="majorHAnsi" w:cstheme="majorHAnsi"/>
          <w:sz w:val="24"/>
          <w:szCs w:val="24"/>
          <w:lang w:val="ro-MD"/>
        </w:rPr>
        <w:t>efului</w:t>
      </w:r>
      <w:r w:rsidR="0030471C" w:rsidRPr="005E5A96">
        <w:rPr>
          <w:rFonts w:asciiTheme="majorHAnsi" w:hAnsiTheme="majorHAnsi" w:cstheme="majorHAnsi"/>
          <w:sz w:val="24"/>
          <w:szCs w:val="24"/>
          <w:lang w:val="ro-MD"/>
        </w:rPr>
        <w:t xml:space="preserve"> Secției politici în domeniul asistenței medicale spitalicești din cadrul Ministerului Sănătății, dna Gabriela Melnic;</w:t>
      </w:r>
      <w:r w:rsidR="0030471C">
        <w:rPr>
          <w:rFonts w:asciiTheme="majorHAnsi" w:hAnsiTheme="majorHAnsi" w:cstheme="majorHAnsi"/>
          <w:sz w:val="24"/>
          <w:szCs w:val="24"/>
          <w:lang w:val="ro-MD"/>
        </w:rPr>
        <w:t xml:space="preserve"> </w:t>
      </w:r>
      <w:r w:rsidR="0030471C" w:rsidRPr="0030471C">
        <w:rPr>
          <w:rFonts w:asciiTheme="majorHAnsi" w:hAnsiTheme="majorHAnsi" w:cstheme="majorHAnsi"/>
          <w:sz w:val="24"/>
          <w:szCs w:val="24"/>
          <w:lang w:val="ro-MD"/>
        </w:rPr>
        <w:t>director</w:t>
      </w:r>
      <w:r w:rsidR="004E5017">
        <w:rPr>
          <w:rFonts w:asciiTheme="majorHAnsi" w:hAnsiTheme="majorHAnsi" w:cstheme="majorHAnsi"/>
          <w:sz w:val="24"/>
          <w:szCs w:val="24"/>
          <w:lang w:val="ro-MD"/>
        </w:rPr>
        <w:t>ului</w:t>
      </w:r>
      <w:r w:rsidR="0030471C" w:rsidRPr="0030471C">
        <w:rPr>
          <w:rFonts w:asciiTheme="majorHAnsi" w:hAnsiTheme="majorHAnsi" w:cstheme="majorHAnsi"/>
          <w:sz w:val="24"/>
          <w:szCs w:val="24"/>
          <w:lang w:val="ro-MD"/>
        </w:rPr>
        <w:t xml:space="preserve"> general al Companiei Naționale de Asigur</w:t>
      </w:r>
      <w:r w:rsidR="004E5017">
        <w:rPr>
          <w:rFonts w:asciiTheme="majorHAnsi" w:hAnsiTheme="majorHAnsi" w:cstheme="majorHAnsi"/>
          <w:sz w:val="24"/>
          <w:szCs w:val="24"/>
          <w:lang w:val="ro-MD"/>
        </w:rPr>
        <w:t xml:space="preserve">ări în Medicină, dl </w:t>
      </w:r>
      <w:r w:rsidR="0030471C" w:rsidRPr="0030471C">
        <w:rPr>
          <w:rFonts w:asciiTheme="majorHAnsi" w:hAnsiTheme="majorHAnsi" w:cstheme="majorHAnsi"/>
          <w:sz w:val="24"/>
          <w:szCs w:val="24"/>
          <w:lang w:val="ro-MD"/>
        </w:rPr>
        <w:t xml:space="preserve">Ion </w:t>
      </w:r>
      <w:proofErr w:type="spellStart"/>
      <w:r w:rsidR="0030471C" w:rsidRPr="0030471C">
        <w:rPr>
          <w:rFonts w:asciiTheme="majorHAnsi" w:hAnsiTheme="majorHAnsi" w:cstheme="majorHAnsi"/>
          <w:sz w:val="24"/>
          <w:szCs w:val="24"/>
          <w:lang w:val="ro-MD"/>
        </w:rPr>
        <w:t>D</w:t>
      </w:r>
      <w:r w:rsidR="004E5017">
        <w:rPr>
          <w:rFonts w:asciiTheme="majorHAnsi" w:hAnsiTheme="majorHAnsi" w:cstheme="majorHAnsi"/>
          <w:sz w:val="24"/>
          <w:szCs w:val="24"/>
          <w:lang w:val="ro-MD"/>
        </w:rPr>
        <w:t>odon</w:t>
      </w:r>
      <w:proofErr w:type="spellEnd"/>
      <w:r w:rsidR="004E5017">
        <w:rPr>
          <w:rFonts w:asciiTheme="majorHAnsi" w:hAnsiTheme="majorHAnsi" w:cstheme="majorHAnsi"/>
          <w:sz w:val="24"/>
          <w:szCs w:val="24"/>
          <w:lang w:val="ro-MD"/>
        </w:rPr>
        <w:t xml:space="preserve">; </w:t>
      </w:r>
      <w:r w:rsidR="004E5017" w:rsidRPr="0030471C">
        <w:rPr>
          <w:rFonts w:asciiTheme="majorHAnsi" w:hAnsiTheme="majorHAnsi" w:cstheme="majorHAnsi"/>
          <w:sz w:val="24"/>
          <w:szCs w:val="24"/>
          <w:lang w:val="ro-MD"/>
        </w:rPr>
        <w:t>director</w:t>
      </w:r>
      <w:r w:rsidR="004E5017">
        <w:rPr>
          <w:rFonts w:asciiTheme="majorHAnsi" w:hAnsiTheme="majorHAnsi" w:cstheme="majorHAnsi"/>
          <w:sz w:val="24"/>
          <w:szCs w:val="24"/>
          <w:lang w:val="ro-MD"/>
        </w:rPr>
        <w:t>ului</w:t>
      </w:r>
      <w:r w:rsidR="004E5017" w:rsidRPr="0030471C">
        <w:rPr>
          <w:rFonts w:asciiTheme="majorHAnsi" w:hAnsiTheme="majorHAnsi" w:cstheme="majorHAnsi"/>
          <w:sz w:val="24"/>
          <w:szCs w:val="24"/>
          <w:lang w:val="ro-MD"/>
        </w:rPr>
        <w:t xml:space="preserve"> general adjunct</w:t>
      </w:r>
      <w:r w:rsidR="004E5017">
        <w:rPr>
          <w:rFonts w:asciiTheme="majorHAnsi" w:hAnsiTheme="majorHAnsi" w:cstheme="majorHAnsi"/>
          <w:sz w:val="24"/>
          <w:szCs w:val="24"/>
          <w:lang w:val="ro-MD"/>
        </w:rPr>
        <w:t xml:space="preserve"> al </w:t>
      </w:r>
      <w:r w:rsidR="004E5017" w:rsidRPr="0030471C">
        <w:rPr>
          <w:rFonts w:asciiTheme="majorHAnsi" w:hAnsiTheme="majorHAnsi" w:cstheme="majorHAnsi"/>
          <w:sz w:val="24"/>
          <w:szCs w:val="24"/>
          <w:lang w:val="ro-MD"/>
        </w:rPr>
        <w:t>Companiei Naționale de Asigur</w:t>
      </w:r>
      <w:r w:rsidR="004E5017">
        <w:rPr>
          <w:rFonts w:asciiTheme="majorHAnsi" w:hAnsiTheme="majorHAnsi" w:cstheme="majorHAnsi"/>
          <w:sz w:val="24"/>
          <w:szCs w:val="24"/>
          <w:lang w:val="ro-MD"/>
        </w:rPr>
        <w:t xml:space="preserve">ări în Medicină, dl Adrian </w:t>
      </w:r>
      <w:proofErr w:type="spellStart"/>
      <w:r w:rsidR="004E5017" w:rsidRPr="005E5A96">
        <w:rPr>
          <w:rFonts w:asciiTheme="majorHAnsi" w:hAnsiTheme="majorHAnsi" w:cstheme="majorHAnsi"/>
          <w:sz w:val="24"/>
          <w:szCs w:val="24"/>
          <w:lang w:val="ro-MD"/>
        </w:rPr>
        <w:t>Jucican</w:t>
      </w:r>
      <w:proofErr w:type="spellEnd"/>
      <w:r w:rsidR="004E5017" w:rsidRPr="005E5A96">
        <w:rPr>
          <w:rFonts w:asciiTheme="majorHAnsi" w:hAnsiTheme="majorHAnsi" w:cstheme="majorHAnsi"/>
          <w:sz w:val="24"/>
          <w:szCs w:val="24"/>
          <w:lang w:val="ro-MD"/>
        </w:rPr>
        <w:t xml:space="preserve">; șefului Direcției medicamente </w:t>
      </w:r>
      <w:r w:rsidR="00E148A1">
        <w:rPr>
          <w:rFonts w:asciiTheme="majorHAnsi" w:hAnsiTheme="majorHAnsi" w:cstheme="majorHAnsi"/>
          <w:sz w:val="24"/>
          <w:szCs w:val="24"/>
          <w:lang w:val="ro-MD"/>
        </w:rPr>
        <w:t>di</w:t>
      </w:r>
      <w:r w:rsidR="004E5017" w:rsidRPr="005E5A96">
        <w:rPr>
          <w:rFonts w:asciiTheme="majorHAnsi" w:hAnsiTheme="majorHAnsi" w:cstheme="majorHAnsi"/>
          <w:sz w:val="24"/>
          <w:szCs w:val="24"/>
          <w:lang w:val="ro-MD"/>
        </w:rPr>
        <w:t>n cadrul Companiei Naționale de Asigurări în Medicină, dna</w:t>
      </w:r>
      <w:r w:rsidR="00F9404C">
        <w:rPr>
          <w:rFonts w:asciiTheme="majorHAnsi" w:hAnsiTheme="majorHAnsi" w:cstheme="majorHAnsi"/>
          <w:sz w:val="24"/>
          <w:szCs w:val="24"/>
          <w:lang w:val="ro-MD"/>
        </w:rPr>
        <w:t xml:space="preserve"> </w:t>
      </w:r>
      <w:r w:rsidR="0030471C" w:rsidRPr="005E5A96">
        <w:rPr>
          <w:rFonts w:asciiTheme="majorHAnsi" w:hAnsiTheme="majorHAnsi" w:cstheme="majorHAnsi"/>
          <w:sz w:val="24"/>
          <w:szCs w:val="24"/>
          <w:lang w:val="ro-MD"/>
        </w:rPr>
        <w:t>Gabriela</w:t>
      </w:r>
      <w:r w:rsidR="004E5017" w:rsidRPr="005E5A96">
        <w:rPr>
          <w:rFonts w:asciiTheme="majorHAnsi" w:hAnsiTheme="majorHAnsi" w:cstheme="majorHAnsi"/>
          <w:sz w:val="24"/>
          <w:szCs w:val="24"/>
          <w:lang w:val="ro-MD"/>
        </w:rPr>
        <w:t xml:space="preserve"> </w:t>
      </w:r>
      <w:proofErr w:type="spellStart"/>
      <w:r w:rsidR="0030471C" w:rsidRPr="005E5A96">
        <w:rPr>
          <w:rFonts w:asciiTheme="majorHAnsi" w:hAnsiTheme="majorHAnsi" w:cstheme="majorHAnsi"/>
          <w:sz w:val="24"/>
          <w:szCs w:val="24"/>
          <w:lang w:val="ro-MD"/>
        </w:rPr>
        <w:t>J</w:t>
      </w:r>
      <w:r w:rsidR="004E5017" w:rsidRPr="005E5A96">
        <w:rPr>
          <w:rFonts w:asciiTheme="majorHAnsi" w:hAnsiTheme="majorHAnsi" w:cstheme="majorHAnsi"/>
          <w:sz w:val="24"/>
          <w:szCs w:val="24"/>
          <w:lang w:val="ro-MD"/>
        </w:rPr>
        <w:t>eleznîi</w:t>
      </w:r>
      <w:proofErr w:type="spellEnd"/>
      <w:r w:rsidR="004E5017" w:rsidRPr="005E5A96">
        <w:rPr>
          <w:rFonts w:asciiTheme="majorHAnsi" w:hAnsiTheme="majorHAnsi" w:cstheme="majorHAnsi"/>
          <w:sz w:val="24"/>
          <w:szCs w:val="24"/>
          <w:lang w:val="ro-MD"/>
        </w:rPr>
        <w:t xml:space="preserve">; coordonatorului Programului național de profilaxie și control al diabetului zaharat, președinte al Comisiei de specialitate endocrinologie, dl Gheorghe Caradja; șefului Direcției </w:t>
      </w:r>
      <w:proofErr w:type="spellStart"/>
      <w:r w:rsidR="004E5017" w:rsidRPr="005E5A96">
        <w:rPr>
          <w:rFonts w:asciiTheme="majorHAnsi" w:hAnsiTheme="majorHAnsi" w:cstheme="majorHAnsi"/>
          <w:sz w:val="24"/>
          <w:szCs w:val="24"/>
          <w:lang w:val="ro-MD"/>
        </w:rPr>
        <w:t>economico</w:t>
      </w:r>
      <w:proofErr w:type="spellEnd"/>
      <w:r w:rsidR="004E5017" w:rsidRPr="005E5A96">
        <w:rPr>
          <w:rFonts w:asciiTheme="majorHAnsi" w:hAnsiTheme="majorHAnsi" w:cstheme="majorHAnsi"/>
          <w:sz w:val="24"/>
          <w:szCs w:val="24"/>
          <w:lang w:val="ro-MD"/>
        </w:rPr>
        <w:t>-financiar</w:t>
      </w:r>
      <w:r w:rsidR="00E148A1">
        <w:rPr>
          <w:rFonts w:asciiTheme="majorHAnsi" w:hAnsiTheme="majorHAnsi" w:cstheme="majorHAnsi"/>
          <w:sz w:val="24"/>
          <w:szCs w:val="24"/>
          <w:lang w:val="ro-MD"/>
        </w:rPr>
        <w:t>e</w:t>
      </w:r>
      <w:r w:rsidR="004E5017" w:rsidRPr="005E5A96">
        <w:rPr>
          <w:rFonts w:asciiTheme="majorHAnsi" w:hAnsiTheme="majorHAnsi" w:cstheme="majorHAnsi"/>
          <w:sz w:val="24"/>
          <w:szCs w:val="24"/>
          <w:lang w:val="ro-MD"/>
        </w:rPr>
        <w:t xml:space="preserve"> </w:t>
      </w:r>
      <w:r w:rsidR="00E148A1">
        <w:rPr>
          <w:rFonts w:asciiTheme="majorHAnsi" w:hAnsiTheme="majorHAnsi" w:cstheme="majorHAnsi"/>
          <w:sz w:val="24"/>
          <w:szCs w:val="24"/>
          <w:lang w:val="ro-MD"/>
        </w:rPr>
        <w:t>di</w:t>
      </w:r>
      <w:r w:rsidR="004E5017" w:rsidRPr="005E5A96">
        <w:rPr>
          <w:rFonts w:asciiTheme="majorHAnsi" w:hAnsiTheme="majorHAnsi" w:cstheme="majorHAnsi"/>
          <w:sz w:val="24"/>
          <w:szCs w:val="24"/>
          <w:lang w:val="ro-MD"/>
        </w:rPr>
        <w:t xml:space="preserve">n cadrul Primăriei mun. Chișinău, dl </w:t>
      </w:r>
      <w:r w:rsidR="0030471C" w:rsidRPr="005E5A96">
        <w:rPr>
          <w:rFonts w:asciiTheme="majorHAnsi" w:hAnsiTheme="majorHAnsi" w:cstheme="majorHAnsi"/>
          <w:sz w:val="24"/>
          <w:szCs w:val="24"/>
          <w:lang w:val="ro-MD"/>
        </w:rPr>
        <w:t xml:space="preserve">Zinaida </w:t>
      </w:r>
      <w:proofErr w:type="spellStart"/>
      <w:r w:rsidR="004E5017" w:rsidRPr="005E5A96">
        <w:rPr>
          <w:rFonts w:asciiTheme="majorHAnsi" w:hAnsiTheme="majorHAnsi" w:cstheme="majorHAnsi"/>
          <w:sz w:val="24"/>
          <w:szCs w:val="24"/>
          <w:lang w:val="ro-MD"/>
        </w:rPr>
        <w:t>Pavalenco</w:t>
      </w:r>
      <w:proofErr w:type="spellEnd"/>
      <w:r w:rsidR="004E5017" w:rsidRPr="005E5A96">
        <w:rPr>
          <w:rFonts w:asciiTheme="majorHAnsi" w:hAnsiTheme="majorHAnsi" w:cstheme="majorHAnsi"/>
          <w:sz w:val="24"/>
          <w:szCs w:val="24"/>
          <w:lang w:val="ro-MD"/>
        </w:rPr>
        <w:t>;</w:t>
      </w:r>
      <w:r w:rsidR="00BF4C9C">
        <w:rPr>
          <w:rFonts w:asciiTheme="majorHAnsi" w:hAnsiTheme="majorHAnsi" w:cstheme="majorHAnsi"/>
          <w:sz w:val="24"/>
          <w:szCs w:val="24"/>
          <w:lang w:val="ro-MD"/>
        </w:rPr>
        <w:t xml:space="preserve"> </w:t>
      </w:r>
      <w:proofErr w:type="spellStart"/>
      <w:r w:rsidR="00BF4C9C">
        <w:rPr>
          <w:rFonts w:asciiTheme="majorHAnsi" w:hAnsiTheme="majorHAnsi" w:cstheme="majorHAnsi"/>
          <w:sz w:val="24"/>
          <w:szCs w:val="24"/>
          <w:lang w:val="ro-MD"/>
        </w:rPr>
        <w:t>vice</w:t>
      </w:r>
      <w:r w:rsidR="0002307B" w:rsidRPr="005E5A96">
        <w:rPr>
          <w:rFonts w:asciiTheme="majorHAnsi" w:hAnsiTheme="majorHAnsi" w:cstheme="majorHAnsi"/>
          <w:sz w:val="24"/>
          <w:szCs w:val="24"/>
          <w:lang w:val="ro-MD"/>
        </w:rPr>
        <w:t>directorului</w:t>
      </w:r>
      <w:proofErr w:type="spellEnd"/>
      <w:r w:rsidR="0002307B" w:rsidRPr="005E5A96">
        <w:rPr>
          <w:rFonts w:asciiTheme="majorHAnsi" w:hAnsiTheme="majorHAnsi" w:cstheme="majorHAnsi"/>
          <w:sz w:val="24"/>
          <w:szCs w:val="24"/>
          <w:lang w:val="ro-MD"/>
        </w:rPr>
        <w:t xml:space="preserve"> IMSP AMT </w:t>
      </w:r>
      <w:proofErr w:type="spellStart"/>
      <w:r w:rsidR="0002307B" w:rsidRPr="005E5A96">
        <w:rPr>
          <w:rFonts w:asciiTheme="majorHAnsi" w:hAnsiTheme="majorHAnsi" w:cstheme="majorHAnsi"/>
          <w:sz w:val="24"/>
          <w:szCs w:val="24"/>
          <w:lang w:val="ro-MD"/>
        </w:rPr>
        <w:t>Ciocana</w:t>
      </w:r>
      <w:proofErr w:type="spellEnd"/>
      <w:r w:rsidR="0002307B" w:rsidRPr="005E5A96">
        <w:rPr>
          <w:rFonts w:asciiTheme="majorHAnsi" w:hAnsiTheme="majorHAnsi" w:cstheme="majorHAnsi"/>
          <w:sz w:val="24"/>
          <w:szCs w:val="24"/>
          <w:lang w:val="ro-MD"/>
        </w:rPr>
        <w:t xml:space="preserve">, dl </w:t>
      </w:r>
      <w:r w:rsidR="0030471C" w:rsidRPr="005E5A96">
        <w:rPr>
          <w:rFonts w:asciiTheme="majorHAnsi" w:hAnsiTheme="majorHAnsi" w:cstheme="majorHAnsi"/>
          <w:sz w:val="24"/>
          <w:szCs w:val="24"/>
          <w:lang w:val="ro-MD"/>
        </w:rPr>
        <w:t xml:space="preserve">Vasile </w:t>
      </w:r>
      <w:proofErr w:type="spellStart"/>
      <w:r w:rsidR="0030471C" w:rsidRPr="005E5A96">
        <w:rPr>
          <w:rFonts w:asciiTheme="majorHAnsi" w:hAnsiTheme="majorHAnsi" w:cstheme="majorHAnsi"/>
          <w:sz w:val="24"/>
          <w:szCs w:val="24"/>
          <w:lang w:val="ro-MD"/>
        </w:rPr>
        <w:t>P</w:t>
      </w:r>
      <w:r w:rsidR="00BF4C9C">
        <w:rPr>
          <w:rFonts w:asciiTheme="majorHAnsi" w:hAnsiTheme="majorHAnsi" w:cstheme="majorHAnsi"/>
          <w:sz w:val="24"/>
          <w:szCs w:val="24"/>
          <w:lang w:val="ro-MD"/>
        </w:rPr>
        <w:t>ociumban</w:t>
      </w:r>
      <w:proofErr w:type="spellEnd"/>
      <w:r w:rsidR="00BF4C9C">
        <w:rPr>
          <w:rFonts w:asciiTheme="majorHAnsi" w:hAnsiTheme="majorHAnsi" w:cstheme="majorHAnsi"/>
          <w:sz w:val="24"/>
          <w:szCs w:val="24"/>
          <w:lang w:val="ro-MD"/>
        </w:rPr>
        <w:t xml:space="preserve">; </w:t>
      </w:r>
      <w:proofErr w:type="spellStart"/>
      <w:r w:rsidR="00BF4C9C">
        <w:rPr>
          <w:rFonts w:asciiTheme="majorHAnsi" w:hAnsiTheme="majorHAnsi" w:cstheme="majorHAnsi"/>
          <w:sz w:val="24"/>
          <w:szCs w:val="24"/>
          <w:lang w:val="ro-MD"/>
        </w:rPr>
        <w:t>vice</w:t>
      </w:r>
      <w:r w:rsidR="0002307B" w:rsidRPr="005E5A96">
        <w:rPr>
          <w:rFonts w:asciiTheme="majorHAnsi" w:hAnsiTheme="majorHAnsi" w:cstheme="majorHAnsi"/>
          <w:sz w:val="24"/>
          <w:szCs w:val="24"/>
          <w:lang w:val="ro-MD"/>
        </w:rPr>
        <w:t>directorului</w:t>
      </w:r>
      <w:proofErr w:type="spellEnd"/>
      <w:r w:rsidR="0002307B" w:rsidRPr="005E5A96">
        <w:rPr>
          <w:rFonts w:asciiTheme="majorHAnsi" w:hAnsiTheme="majorHAnsi" w:cstheme="majorHAnsi"/>
          <w:sz w:val="24"/>
          <w:szCs w:val="24"/>
          <w:lang w:val="ro-MD"/>
        </w:rPr>
        <w:t xml:space="preserve"> IMSP AMT Centru, dl </w:t>
      </w:r>
      <w:r w:rsidR="0030471C" w:rsidRPr="005E5A96">
        <w:rPr>
          <w:rFonts w:asciiTheme="majorHAnsi" w:hAnsiTheme="majorHAnsi" w:cstheme="majorHAnsi"/>
          <w:sz w:val="24"/>
          <w:szCs w:val="24"/>
          <w:lang w:val="ro-MD"/>
        </w:rPr>
        <w:t xml:space="preserve">Alexandru </w:t>
      </w:r>
      <w:proofErr w:type="spellStart"/>
      <w:r w:rsidR="0002307B" w:rsidRPr="005E5A96">
        <w:rPr>
          <w:rFonts w:asciiTheme="majorHAnsi" w:hAnsiTheme="majorHAnsi" w:cstheme="majorHAnsi"/>
          <w:sz w:val="24"/>
          <w:szCs w:val="24"/>
          <w:lang w:val="ro-MD"/>
        </w:rPr>
        <w:t>Barbăroșie</w:t>
      </w:r>
      <w:proofErr w:type="spellEnd"/>
      <w:r w:rsidR="0002307B" w:rsidRPr="005E5A96">
        <w:rPr>
          <w:rFonts w:asciiTheme="majorHAnsi" w:hAnsiTheme="majorHAnsi" w:cstheme="majorHAnsi"/>
          <w:sz w:val="24"/>
          <w:szCs w:val="24"/>
          <w:lang w:val="ro-MD"/>
        </w:rPr>
        <w:t xml:space="preserve">; directorului IMSP AMT Buiucani, dna </w:t>
      </w:r>
      <w:r w:rsidR="0030471C" w:rsidRPr="005E5A96">
        <w:rPr>
          <w:rFonts w:asciiTheme="majorHAnsi" w:hAnsiTheme="majorHAnsi" w:cstheme="majorHAnsi"/>
          <w:sz w:val="24"/>
          <w:szCs w:val="24"/>
          <w:lang w:val="ro-MD"/>
        </w:rPr>
        <w:t xml:space="preserve">Liliana </w:t>
      </w:r>
      <w:proofErr w:type="spellStart"/>
      <w:r w:rsidR="0030471C" w:rsidRPr="005E5A96">
        <w:rPr>
          <w:rFonts w:asciiTheme="majorHAnsi" w:hAnsiTheme="majorHAnsi" w:cstheme="majorHAnsi"/>
          <w:sz w:val="24"/>
          <w:szCs w:val="24"/>
          <w:lang w:val="ro-MD"/>
        </w:rPr>
        <w:t>I</w:t>
      </w:r>
      <w:r w:rsidR="0002307B" w:rsidRPr="005E5A96">
        <w:rPr>
          <w:rFonts w:asciiTheme="majorHAnsi" w:hAnsiTheme="majorHAnsi" w:cstheme="majorHAnsi"/>
          <w:sz w:val="24"/>
          <w:szCs w:val="24"/>
          <w:lang w:val="ro-MD"/>
        </w:rPr>
        <w:t>așan</w:t>
      </w:r>
      <w:proofErr w:type="spellEnd"/>
      <w:r w:rsidR="0002307B" w:rsidRPr="005E5A96">
        <w:rPr>
          <w:rFonts w:asciiTheme="majorHAnsi" w:hAnsiTheme="majorHAnsi" w:cstheme="majorHAnsi"/>
          <w:sz w:val="24"/>
          <w:szCs w:val="24"/>
          <w:lang w:val="ro-MD"/>
        </w:rPr>
        <w:t xml:space="preserve">; directorului IMSP AMT Botanica, dna </w:t>
      </w:r>
      <w:r w:rsidR="0030471C" w:rsidRPr="005E5A96">
        <w:rPr>
          <w:rFonts w:asciiTheme="majorHAnsi" w:hAnsiTheme="majorHAnsi" w:cstheme="majorHAnsi"/>
          <w:sz w:val="24"/>
          <w:szCs w:val="24"/>
          <w:lang w:val="ro-MD"/>
        </w:rPr>
        <w:t xml:space="preserve">Marina </w:t>
      </w:r>
      <w:proofErr w:type="spellStart"/>
      <w:r w:rsidR="0002307B" w:rsidRPr="005E5A96">
        <w:rPr>
          <w:rFonts w:asciiTheme="majorHAnsi" w:hAnsiTheme="majorHAnsi" w:cstheme="majorHAnsi"/>
          <w:sz w:val="24"/>
          <w:szCs w:val="24"/>
          <w:lang w:val="ro-MD"/>
        </w:rPr>
        <w:t>Golovaci</w:t>
      </w:r>
      <w:proofErr w:type="spellEnd"/>
      <w:r w:rsidR="0002307B" w:rsidRPr="005E5A96">
        <w:rPr>
          <w:rFonts w:asciiTheme="majorHAnsi" w:hAnsiTheme="majorHAnsi" w:cstheme="majorHAnsi"/>
          <w:sz w:val="24"/>
          <w:szCs w:val="24"/>
          <w:lang w:val="ro-MD"/>
        </w:rPr>
        <w:t xml:space="preserve">; directorului interimar </w:t>
      </w:r>
      <w:r w:rsidR="00E148A1">
        <w:rPr>
          <w:rFonts w:asciiTheme="majorHAnsi" w:hAnsiTheme="majorHAnsi" w:cstheme="majorHAnsi"/>
          <w:sz w:val="24"/>
          <w:szCs w:val="24"/>
          <w:lang w:val="ro-MD"/>
        </w:rPr>
        <w:t>al I</w:t>
      </w:r>
      <w:r w:rsidR="0002307B" w:rsidRPr="005E5A96">
        <w:rPr>
          <w:rFonts w:asciiTheme="majorHAnsi" w:hAnsiTheme="majorHAnsi" w:cstheme="majorHAnsi"/>
          <w:sz w:val="24"/>
          <w:szCs w:val="24"/>
          <w:lang w:val="ro-MD"/>
        </w:rPr>
        <w:t>MSP AMT R</w:t>
      </w:r>
      <w:r w:rsidR="00E148A1">
        <w:rPr>
          <w:rFonts w:asciiTheme="majorHAnsi" w:hAnsiTheme="majorHAnsi" w:cstheme="majorHAnsi"/>
          <w:sz w:val="24"/>
          <w:szCs w:val="24"/>
          <w:lang w:val="ro-MD"/>
        </w:rPr>
        <w:t>â</w:t>
      </w:r>
      <w:r w:rsidR="0002307B" w:rsidRPr="005E5A96">
        <w:rPr>
          <w:rFonts w:asciiTheme="majorHAnsi" w:hAnsiTheme="majorHAnsi" w:cstheme="majorHAnsi"/>
          <w:sz w:val="24"/>
          <w:szCs w:val="24"/>
          <w:lang w:val="ro-MD"/>
        </w:rPr>
        <w:t xml:space="preserve">șcani, dna </w:t>
      </w:r>
      <w:r w:rsidR="0030471C" w:rsidRPr="005E5A96">
        <w:rPr>
          <w:rFonts w:asciiTheme="majorHAnsi" w:hAnsiTheme="majorHAnsi" w:cstheme="majorHAnsi"/>
          <w:sz w:val="24"/>
          <w:szCs w:val="24"/>
          <w:lang w:val="ro-MD"/>
        </w:rPr>
        <w:t xml:space="preserve">Elena </w:t>
      </w:r>
      <w:r w:rsidR="0002307B" w:rsidRPr="005E5A96">
        <w:rPr>
          <w:rFonts w:asciiTheme="majorHAnsi" w:hAnsiTheme="majorHAnsi" w:cstheme="majorHAnsi"/>
          <w:sz w:val="24"/>
          <w:szCs w:val="24"/>
          <w:lang w:val="ro-MD"/>
        </w:rPr>
        <w:t>Rotari;</w:t>
      </w:r>
      <w:r w:rsidR="008D147D" w:rsidRPr="005E5A96">
        <w:rPr>
          <w:rFonts w:asciiTheme="majorHAnsi" w:hAnsiTheme="majorHAnsi" w:cstheme="majorHAnsi"/>
          <w:sz w:val="24"/>
          <w:szCs w:val="24"/>
          <w:lang w:val="ro-MD"/>
        </w:rPr>
        <w:t xml:space="preserve"> șefului Secției sănătate din cadrul Primăriei mun. Bălți, dna </w:t>
      </w:r>
      <w:proofErr w:type="spellStart"/>
      <w:r w:rsidR="0030471C" w:rsidRPr="005E5A96">
        <w:rPr>
          <w:rFonts w:asciiTheme="majorHAnsi" w:hAnsiTheme="majorHAnsi" w:cstheme="majorHAnsi"/>
          <w:sz w:val="24"/>
          <w:szCs w:val="24"/>
          <w:lang w:val="ro-MD"/>
        </w:rPr>
        <w:t>Feodora</w:t>
      </w:r>
      <w:proofErr w:type="spellEnd"/>
      <w:r w:rsidR="0030471C" w:rsidRPr="005E5A96">
        <w:rPr>
          <w:rFonts w:asciiTheme="majorHAnsi" w:hAnsiTheme="majorHAnsi" w:cstheme="majorHAnsi"/>
          <w:sz w:val="24"/>
          <w:szCs w:val="24"/>
          <w:lang w:val="ro-MD"/>
        </w:rPr>
        <w:t xml:space="preserve"> </w:t>
      </w:r>
      <w:proofErr w:type="spellStart"/>
      <w:r w:rsidR="008D147D" w:rsidRPr="005E5A96">
        <w:rPr>
          <w:rFonts w:asciiTheme="majorHAnsi" w:hAnsiTheme="majorHAnsi" w:cstheme="majorHAnsi"/>
          <w:sz w:val="24"/>
          <w:szCs w:val="24"/>
          <w:lang w:val="ro-MD"/>
        </w:rPr>
        <w:t>Rodiucova</w:t>
      </w:r>
      <w:proofErr w:type="spellEnd"/>
      <w:r w:rsidR="00E34B42" w:rsidRPr="005E5A96">
        <w:rPr>
          <w:rFonts w:asciiTheme="majorHAnsi" w:hAnsiTheme="majorHAnsi" w:cstheme="majorHAnsi"/>
          <w:sz w:val="24"/>
          <w:szCs w:val="24"/>
          <w:lang w:val="ro-MD"/>
        </w:rPr>
        <w:t xml:space="preserve">; directorului IMSP CMF Bălți, dl </w:t>
      </w:r>
      <w:proofErr w:type="spellStart"/>
      <w:r w:rsidR="00E34B42" w:rsidRPr="005E5A96">
        <w:rPr>
          <w:rFonts w:asciiTheme="majorHAnsi" w:hAnsiTheme="majorHAnsi" w:cstheme="majorHAnsi"/>
          <w:sz w:val="24"/>
          <w:szCs w:val="24"/>
          <w:lang w:val="ro-MD"/>
        </w:rPr>
        <w:t>Veaceslav</w:t>
      </w:r>
      <w:proofErr w:type="spellEnd"/>
      <w:r w:rsidR="00E34B42" w:rsidRPr="005E5A96">
        <w:rPr>
          <w:rFonts w:asciiTheme="majorHAnsi" w:hAnsiTheme="majorHAnsi" w:cstheme="majorHAnsi"/>
          <w:sz w:val="24"/>
          <w:szCs w:val="24"/>
          <w:lang w:val="ro-MD"/>
        </w:rPr>
        <w:t xml:space="preserve"> </w:t>
      </w:r>
      <w:proofErr w:type="spellStart"/>
      <w:r w:rsidR="00E34B42" w:rsidRPr="005E5A96">
        <w:rPr>
          <w:rFonts w:asciiTheme="majorHAnsi" w:hAnsiTheme="majorHAnsi" w:cstheme="majorHAnsi"/>
          <w:sz w:val="24"/>
          <w:szCs w:val="24"/>
          <w:lang w:val="ro-MD"/>
        </w:rPr>
        <w:t>Batîr</w:t>
      </w:r>
      <w:proofErr w:type="spellEnd"/>
      <w:r w:rsidR="00E34B42" w:rsidRPr="005E5A96">
        <w:rPr>
          <w:rFonts w:asciiTheme="majorHAnsi" w:hAnsiTheme="majorHAnsi" w:cstheme="majorHAnsi"/>
          <w:sz w:val="24"/>
          <w:szCs w:val="24"/>
          <w:lang w:val="ro-MD"/>
        </w:rPr>
        <w:t xml:space="preserve">; vicepreședintelui Consiliului raional Anenii Noi, dl </w:t>
      </w:r>
      <w:r w:rsidR="0030471C" w:rsidRPr="005E5A96">
        <w:rPr>
          <w:rFonts w:asciiTheme="majorHAnsi" w:hAnsiTheme="majorHAnsi" w:cstheme="majorHAnsi"/>
          <w:sz w:val="24"/>
          <w:szCs w:val="24"/>
          <w:lang w:val="ro-MD"/>
        </w:rPr>
        <w:t xml:space="preserve">Octavian </w:t>
      </w:r>
      <w:proofErr w:type="spellStart"/>
      <w:r w:rsidR="0030471C" w:rsidRPr="005E5A96">
        <w:rPr>
          <w:rFonts w:asciiTheme="majorHAnsi" w:hAnsiTheme="majorHAnsi" w:cstheme="majorHAnsi"/>
          <w:sz w:val="24"/>
          <w:szCs w:val="24"/>
          <w:lang w:val="ro-MD"/>
        </w:rPr>
        <w:t>Z</w:t>
      </w:r>
      <w:r w:rsidR="00E34B42" w:rsidRPr="005E5A96">
        <w:rPr>
          <w:rFonts w:asciiTheme="majorHAnsi" w:hAnsiTheme="majorHAnsi" w:cstheme="majorHAnsi"/>
          <w:sz w:val="24"/>
          <w:szCs w:val="24"/>
          <w:lang w:val="ro-MD"/>
        </w:rPr>
        <w:t>elinski</w:t>
      </w:r>
      <w:proofErr w:type="spellEnd"/>
      <w:r w:rsidR="00E34B42" w:rsidRPr="005E5A96">
        <w:rPr>
          <w:rFonts w:asciiTheme="majorHAnsi" w:hAnsiTheme="majorHAnsi" w:cstheme="majorHAnsi"/>
          <w:sz w:val="24"/>
          <w:szCs w:val="24"/>
          <w:lang w:val="ro-MD"/>
        </w:rPr>
        <w:t xml:space="preserve">; directorului IMSP CS Anenii Noi, dna </w:t>
      </w:r>
      <w:r w:rsidR="0030471C" w:rsidRPr="005E5A96">
        <w:rPr>
          <w:rFonts w:asciiTheme="majorHAnsi" w:hAnsiTheme="majorHAnsi" w:cstheme="majorHAnsi"/>
          <w:sz w:val="24"/>
          <w:szCs w:val="24"/>
          <w:lang w:val="ro-MD"/>
        </w:rPr>
        <w:t xml:space="preserve">Ina </w:t>
      </w:r>
      <w:proofErr w:type="spellStart"/>
      <w:r w:rsidR="00E34B42" w:rsidRPr="005E5A96">
        <w:rPr>
          <w:rFonts w:asciiTheme="majorHAnsi" w:hAnsiTheme="majorHAnsi" w:cstheme="majorHAnsi"/>
          <w:sz w:val="24"/>
          <w:szCs w:val="24"/>
          <w:lang w:val="ro-MD"/>
        </w:rPr>
        <w:t>Gurschi</w:t>
      </w:r>
      <w:proofErr w:type="spellEnd"/>
      <w:r w:rsidR="00E34B42" w:rsidRPr="005E5A96">
        <w:rPr>
          <w:rFonts w:asciiTheme="majorHAnsi" w:hAnsiTheme="majorHAnsi" w:cstheme="majorHAnsi"/>
          <w:sz w:val="24"/>
          <w:szCs w:val="24"/>
          <w:lang w:val="ro-MD"/>
        </w:rPr>
        <w:t>; directorului IMSP CS Ungheni, dna L</w:t>
      </w:r>
      <w:r w:rsidR="0030471C" w:rsidRPr="005E5A96">
        <w:rPr>
          <w:rFonts w:asciiTheme="majorHAnsi" w:hAnsiTheme="majorHAnsi" w:cstheme="majorHAnsi"/>
          <w:sz w:val="24"/>
          <w:szCs w:val="24"/>
          <w:lang w:val="ro-MD"/>
        </w:rPr>
        <w:t xml:space="preserve">ilia </w:t>
      </w:r>
      <w:r w:rsidR="00E34B42" w:rsidRPr="005E5A96">
        <w:rPr>
          <w:rFonts w:asciiTheme="majorHAnsi" w:hAnsiTheme="majorHAnsi" w:cstheme="majorHAnsi"/>
          <w:sz w:val="24"/>
          <w:szCs w:val="24"/>
          <w:lang w:val="ro-MD"/>
        </w:rPr>
        <w:t xml:space="preserve">Scurtu; </w:t>
      </w:r>
      <w:proofErr w:type="spellStart"/>
      <w:r w:rsidR="00E34B42" w:rsidRPr="005E5A96">
        <w:rPr>
          <w:rFonts w:asciiTheme="majorHAnsi" w:hAnsiTheme="majorHAnsi" w:cstheme="majorHAnsi"/>
          <w:sz w:val="24"/>
          <w:szCs w:val="24"/>
          <w:lang w:val="ro-MD"/>
        </w:rPr>
        <w:t>vicedirectorului</w:t>
      </w:r>
      <w:proofErr w:type="spellEnd"/>
      <w:r w:rsidR="00E34B42" w:rsidRPr="005E5A96">
        <w:rPr>
          <w:rFonts w:asciiTheme="majorHAnsi" w:hAnsiTheme="majorHAnsi" w:cstheme="majorHAnsi"/>
          <w:sz w:val="24"/>
          <w:szCs w:val="24"/>
          <w:lang w:val="ro-MD"/>
        </w:rPr>
        <w:t xml:space="preserve"> IMSP CS Ungheni, dna </w:t>
      </w:r>
      <w:r w:rsidR="0030471C" w:rsidRPr="005E5A96">
        <w:rPr>
          <w:rFonts w:asciiTheme="majorHAnsi" w:hAnsiTheme="majorHAnsi" w:cstheme="majorHAnsi"/>
          <w:sz w:val="24"/>
          <w:szCs w:val="24"/>
          <w:lang w:val="ro-MD"/>
        </w:rPr>
        <w:t xml:space="preserve">Tatiana </w:t>
      </w:r>
      <w:r w:rsidR="00E34B42" w:rsidRPr="005E5A96">
        <w:rPr>
          <w:rFonts w:asciiTheme="majorHAnsi" w:hAnsiTheme="majorHAnsi" w:cstheme="majorHAnsi"/>
          <w:sz w:val="24"/>
          <w:szCs w:val="24"/>
          <w:lang w:val="ro-MD"/>
        </w:rPr>
        <w:t>Morari</w:t>
      </w:r>
      <w:r w:rsidR="007C6869" w:rsidRPr="005E5A96">
        <w:rPr>
          <w:rFonts w:asciiTheme="majorHAnsi" w:hAnsiTheme="majorHAnsi" w:cstheme="majorHAnsi"/>
          <w:sz w:val="24"/>
          <w:szCs w:val="24"/>
          <w:lang w:val="ro-MD"/>
        </w:rPr>
        <w:t>, în cadrul ședinței video, în legătură cu instituirea stării de urgență în sănătatea publică</w:t>
      </w:r>
      <w:r w:rsidR="00ED59DD" w:rsidRPr="005E5A96">
        <w:rPr>
          <w:rFonts w:asciiTheme="majorHAnsi" w:hAnsiTheme="majorHAnsi" w:cstheme="majorHAnsi"/>
          <w:sz w:val="24"/>
          <w:szCs w:val="24"/>
          <w:vertAlign w:val="superscript"/>
          <w:lang w:val="ro-RO"/>
        </w:rPr>
        <w:footnoteReference w:id="1"/>
      </w:r>
      <w:r w:rsidR="00ED59DD" w:rsidRPr="005E5A96">
        <w:rPr>
          <w:rFonts w:asciiTheme="majorHAnsi" w:hAnsiTheme="majorHAnsi" w:cstheme="majorHAnsi"/>
          <w:sz w:val="24"/>
          <w:szCs w:val="24"/>
          <w:lang w:val="ro-RO"/>
        </w:rPr>
        <w:t xml:space="preserve">, </w:t>
      </w:r>
      <w:r w:rsidR="007C6869" w:rsidRPr="005E5A96">
        <w:rPr>
          <w:rFonts w:asciiTheme="majorHAnsi" w:hAnsiTheme="majorHAnsi" w:cstheme="majorHAnsi"/>
          <w:sz w:val="24"/>
          <w:szCs w:val="24"/>
          <w:lang w:val="ro-MD"/>
        </w:rPr>
        <w:t xml:space="preserve">călăuzindu-se de art.3 alin.(1) și art.5 alin.(1) lit. a) din Legea privind organizarea și funcționarea Curții </w:t>
      </w:r>
      <w:r w:rsidR="00E018A8" w:rsidRPr="005E5A96">
        <w:rPr>
          <w:rFonts w:asciiTheme="majorHAnsi" w:hAnsiTheme="majorHAnsi" w:cstheme="majorHAnsi"/>
          <w:sz w:val="24"/>
          <w:szCs w:val="24"/>
          <w:lang w:val="ro-MD"/>
        </w:rPr>
        <w:t>de Conturi a Republicii Moldova</w:t>
      </w:r>
      <w:r w:rsidR="007C6869" w:rsidRPr="005E5A96">
        <w:rPr>
          <w:rFonts w:asciiTheme="majorHAnsi" w:eastAsia="Times New Roman" w:hAnsiTheme="majorHAnsi" w:cstheme="majorHAnsi"/>
          <w:sz w:val="24"/>
          <w:szCs w:val="24"/>
          <w:vertAlign w:val="superscript"/>
          <w:lang w:val="ro-RO"/>
        </w:rPr>
        <w:footnoteReference w:id="2"/>
      </w:r>
      <w:r w:rsidR="007C6869" w:rsidRPr="005E5A96">
        <w:rPr>
          <w:rFonts w:asciiTheme="majorHAnsi" w:eastAsia="Times New Roman" w:hAnsiTheme="majorHAnsi" w:cstheme="majorHAnsi"/>
          <w:sz w:val="24"/>
          <w:szCs w:val="24"/>
          <w:lang w:val="ro-RO"/>
        </w:rPr>
        <w:t xml:space="preserve">, </w:t>
      </w:r>
      <w:r w:rsidR="007C6869" w:rsidRPr="005E5A96">
        <w:rPr>
          <w:rFonts w:asciiTheme="majorHAnsi" w:hAnsiTheme="majorHAnsi" w:cstheme="majorHAnsi"/>
          <w:sz w:val="24"/>
          <w:szCs w:val="24"/>
          <w:lang w:val="ro-MD"/>
        </w:rPr>
        <w:t xml:space="preserve">a examinat Raportul misiunii de follow-up </w:t>
      </w:r>
      <w:r w:rsidR="007C1C71" w:rsidRPr="005E5A96">
        <w:rPr>
          <w:rFonts w:asciiTheme="majorHAnsi" w:hAnsiTheme="majorHAnsi" w:cstheme="majorHAnsi"/>
          <w:sz w:val="24"/>
          <w:szCs w:val="24"/>
          <w:lang w:val="ro-MD"/>
        </w:rPr>
        <w:t>privind implementarea recomandărilor aprobate prin Hotărârea nr.1 din 31 ianuarie 2019 „Privind Raportul auditului performanței implementării Planului de acțiuni al Programului național de prevenire și control al diabetului zaharat pentru anii 2017-2018 (I semestru)”</w:t>
      </w:r>
      <w:r w:rsidR="00BA1741" w:rsidRPr="005E5A96">
        <w:rPr>
          <w:rFonts w:asciiTheme="majorHAnsi" w:eastAsia="Times New Roman" w:hAnsiTheme="majorHAnsi" w:cstheme="majorHAnsi"/>
          <w:bCs/>
          <w:sz w:val="24"/>
          <w:szCs w:val="24"/>
          <w:lang w:val="ro-MD" w:eastAsia="ru-RU"/>
        </w:rPr>
        <w:t>.</w:t>
      </w:r>
      <w:r w:rsidR="00D00DA1" w:rsidRPr="005E5A96">
        <w:rPr>
          <w:rFonts w:asciiTheme="majorHAnsi" w:eastAsia="Times New Roman" w:hAnsiTheme="majorHAnsi" w:cstheme="majorHAnsi"/>
          <w:bCs/>
          <w:sz w:val="24"/>
          <w:szCs w:val="24"/>
          <w:lang w:val="ro-MD" w:eastAsia="ru-RU"/>
        </w:rPr>
        <w:t xml:space="preserve"> </w:t>
      </w:r>
    </w:p>
    <w:p w14:paraId="2356213F" w14:textId="73EFE039" w:rsidR="003421F4" w:rsidRPr="005E5A96" w:rsidRDefault="00BA1741" w:rsidP="00D00DA1">
      <w:pPr>
        <w:spacing w:after="0" w:line="276" w:lineRule="auto"/>
        <w:ind w:right="-1" w:firstLine="720"/>
        <w:jc w:val="both"/>
        <w:rPr>
          <w:rFonts w:asciiTheme="majorHAnsi" w:hAnsiTheme="majorHAnsi" w:cstheme="majorHAnsi"/>
          <w:sz w:val="24"/>
          <w:szCs w:val="24"/>
          <w:lang w:val="ro-MD"/>
        </w:rPr>
      </w:pPr>
      <w:r w:rsidRPr="005E5A96">
        <w:rPr>
          <w:rFonts w:asciiTheme="majorHAnsi" w:hAnsiTheme="majorHAnsi" w:cstheme="majorHAnsi"/>
          <w:sz w:val="24"/>
          <w:szCs w:val="24"/>
          <w:lang w:val="ro-MD"/>
        </w:rPr>
        <w:t>Misiunea de follow-up a fost realizată</w:t>
      </w:r>
      <w:r w:rsidRPr="005E5A96">
        <w:rPr>
          <w:rFonts w:asciiTheme="majorHAnsi" w:eastAsia="Calibri" w:hAnsiTheme="majorHAnsi" w:cstheme="majorHAnsi"/>
          <w:sz w:val="24"/>
          <w:szCs w:val="24"/>
          <w:lang w:val="ro-MD"/>
        </w:rPr>
        <w:t xml:space="preserve"> </w:t>
      </w:r>
      <w:r w:rsidRPr="005E5A96">
        <w:rPr>
          <w:rFonts w:asciiTheme="majorHAnsi" w:hAnsiTheme="majorHAnsi" w:cstheme="majorHAnsi"/>
          <w:sz w:val="24"/>
          <w:szCs w:val="24"/>
          <w:lang w:val="ro-MD" w:eastAsia="ro-RO"/>
        </w:rPr>
        <w:t xml:space="preserve">în temeiul Legii nr.260 din 07.12.2017 și în conformitate cu </w:t>
      </w:r>
      <w:r w:rsidR="00430ACA" w:rsidRPr="005E5A96">
        <w:rPr>
          <w:rFonts w:asciiTheme="majorHAnsi" w:hAnsiTheme="majorHAnsi" w:cstheme="majorHAnsi"/>
          <w:sz w:val="24"/>
          <w:szCs w:val="24"/>
          <w:lang w:val="ro-MD"/>
        </w:rPr>
        <w:t>Programul</w:t>
      </w:r>
      <w:r w:rsidRPr="005E5A96">
        <w:rPr>
          <w:rFonts w:asciiTheme="majorHAnsi" w:hAnsiTheme="majorHAnsi" w:cstheme="majorHAnsi"/>
          <w:sz w:val="24"/>
          <w:szCs w:val="24"/>
          <w:lang w:val="ro-MD"/>
        </w:rPr>
        <w:t xml:space="preserve"> activității de audit a Curții de Conturi</w:t>
      </w:r>
      <w:r w:rsidRPr="005E5A96">
        <w:rPr>
          <w:rFonts w:asciiTheme="majorHAnsi" w:hAnsiTheme="majorHAnsi" w:cstheme="majorHAnsi"/>
          <w:sz w:val="24"/>
          <w:szCs w:val="24"/>
          <w:vertAlign w:val="superscript"/>
          <w:lang w:val="ro-MD" w:eastAsia="ro-RO"/>
        </w:rPr>
        <w:footnoteReference w:id="3"/>
      </w:r>
      <w:r w:rsidRPr="005E5A96">
        <w:rPr>
          <w:rFonts w:asciiTheme="majorHAnsi" w:eastAsia="Calibri" w:hAnsiTheme="majorHAnsi" w:cstheme="majorHAnsi"/>
          <w:sz w:val="24"/>
          <w:szCs w:val="24"/>
          <w:lang w:val="ro-MD"/>
        </w:rPr>
        <w:t xml:space="preserve">, având ca scop </w:t>
      </w:r>
      <w:r w:rsidR="00036DDF" w:rsidRPr="005E5A96">
        <w:rPr>
          <w:rFonts w:asciiTheme="majorHAnsi" w:hAnsiTheme="majorHAnsi" w:cstheme="majorHAnsi"/>
          <w:sz w:val="24"/>
          <w:szCs w:val="24"/>
          <w:lang w:val="ro-RO"/>
        </w:rPr>
        <w:t>evaluarea</w:t>
      </w:r>
      <w:r w:rsidR="003421F4" w:rsidRPr="005E5A96">
        <w:rPr>
          <w:rFonts w:asciiTheme="majorHAnsi" w:hAnsiTheme="majorHAnsi" w:cstheme="majorHAnsi"/>
          <w:sz w:val="24"/>
          <w:szCs w:val="24"/>
          <w:lang w:val="ro-RO"/>
        </w:rPr>
        <w:t xml:space="preserve"> acțiunilor întreprinse </w:t>
      </w:r>
      <w:r w:rsidR="00B721FC" w:rsidRPr="005E5A96">
        <w:rPr>
          <w:rFonts w:asciiTheme="majorHAnsi" w:hAnsiTheme="majorHAnsi" w:cstheme="majorHAnsi"/>
          <w:sz w:val="24"/>
          <w:szCs w:val="24"/>
          <w:lang w:val="ro-MD"/>
        </w:rPr>
        <w:t>în perioada 201</w:t>
      </w:r>
      <w:r w:rsidR="007C1C71" w:rsidRPr="005E5A96">
        <w:rPr>
          <w:rFonts w:asciiTheme="majorHAnsi" w:hAnsiTheme="majorHAnsi" w:cstheme="majorHAnsi"/>
          <w:sz w:val="24"/>
          <w:szCs w:val="24"/>
          <w:lang w:val="ro-MD"/>
        </w:rPr>
        <w:t>9</w:t>
      </w:r>
      <w:r w:rsidR="00B721FC" w:rsidRPr="005E5A96">
        <w:rPr>
          <w:rFonts w:asciiTheme="majorHAnsi" w:hAnsiTheme="majorHAnsi" w:cstheme="majorHAnsi"/>
          <w:sz w:val="24"/>
          <w:szCs w:val="24"/>
          <w:lang w:val="ro-MD"/>
        </w:rPr>
        <w:t>-202</w:t>
      </w:r>
      <w:r w:rsidR="007C1C71" w:rsidRPr="005E5A96">
        <w:rPr>
          <w:rFonts w:asciiTheme="majorHAnsi" w:hAnsiTheme="majorHAnsi" w:cstheme="majorHAnsi"/>
          <w:sz w:val="24"/>
          <w:szCs w:val="24"/>
          <w:lang w:val="ro-MD"/>
        </w:rPr>
        <w:t>1</w:t>
      </w:r>
      <w:r w:rsidR="00B721FC" w:rsidRPr="005E5A96">
        <w:rPr>
          <w:rFonts w:asciiTheme="majorHAnsi" w:hAnsiTheme="majorHAnsi" w:cstheme="majorHAnsi"/>
          <w:sz w:val="24"/>
          <w:szCs w:val="24"/>
          <w:lang w:val="ro-MD"/>
        </w:rPr>
        <w:t xml:space="preserve"> (</w:t>
      </w:r>
      <w:r w:rsidR="007C1C71" w:rsidRPr="005E5A96">
        <w:rPr>
          <w:rFonts w:asciiTheme="majorHAnsi" w:hAnsiTheme="majorHAnsi" w:cstheme="majorHAnsi"/>
          <w:sz w:val="24"/>
          <w:szCs w:val="24"/>
          <w:lang w:val="ro-MD"/>
        </w:rPr>
        <w:t>I sem</w:t>
      </w:r>
      <w:r w:rsidR="00077E78" w:rsidRPr="005E5A96">
        <w:rPr>
          <w:rFonts w:asciiTheme="majorHAnsi" w:hAnsiTheme="majorHAnsi" w:cstheme="majorHAnsi"/>
          <w:sz w:val="24"/>
          <w:szCs w:val="24"/>
          <w:lang w:val="ro-MD"/>
        </w:rPr>
        <w:t>estru</w:t>
      </w:r>
      <w:r w:rsidR="00B721FC" w:rsidRPr="005E5A96">
        <w:rPr>
          <w:rFonts w:asciiTheme="majorHAnsi" w:hAnsiTheme="majorHAnsi" w:cstheme="majorHAnsi"/>
          <w:sz w:val="24"/>
          <w:szCs w:val="24"/>
          <w:lang w:val="ro-MD"/>
        </w:rPr>
        <w:t xml:space="preserve">) </w:t>
      </w:r>
      <w:r w:rsidR="00077E78" w:rsidRPr="005E5A96">
        <w:rPr>
          <w:rFonts w:asciiTheme="majorHAnsi" w:hAnsiTheme="majorHAnsi" w:cstheme="majorHAnsi"/>
          <w:sz w:val="24"/>
          <w:szCs w:val="24"/>
          <w:lang w:val="ro-RO"/>
        </w:rPr>
        <w:t xml:space="preserve">pentru </w:t>
      </w:r>
      <w:r w:rsidR="003421F4" w:rsidRPr="005E5A96">
        <w:rPr>
          <w:rFonts w:asciiTheme="majorHAnsi" w:hAnsiTheme="majorHAnsi" w:cstheme="majorHAnsi"/>
          <w:sz w:val="24"/>
          <w:szCs w:val="24"/>
          <w:lang w:val="ro-RO"/>
        </w:rPr>
        <w:t>implementarea recomandărilor înaintate de auditul pre</w:t>
      </w:r>
      <w:r w:rsidR="00036DDF" w:rsidRPr="005E5A96">
        <w:rPr>
          <w:rFonts w:asciiTheme="majorHAnsi" w:hAnsiTheme="majorHAnsi" w:cstheme="majorHAnsi"/>
          <w:sz w:val="24"/>
          <w:szCs w:val="24"/>
          <w:lang w:val="ro-RO"/>
        </w:rPr>
        <w:t xml:space="preserve">cedent, </w:t>
      </w:r>
      <w:r w:rsidR="00036DDF" w:rsidRPr="005E5A96">
        <w:rPr>
          <w:rFonts w:asciiTheme="majorHAnsi" w:eastAsia="Calibri" w:hAnsiTheme="majorHAnsi" w:cstheme="majorHAnsi"/>
          <w:sz w:val="24"/>
          <w:szCs w:val="24"/>
          <w:lang w:val="ro-RO"/>
        </w:rPr>
        <w:t>precum și a impactului obținut.</w:t>
      </w:r>
      <w:r w:rsidR="003421F4" w:rsidRPr="005E5A96">
        <w:rPr>
          <w:rFonts w:asciiTheme="majorHAnsi" w:hAnsiTheme="majorHAnsi" w:cstheme="majorHAnsi"/>
          <w:sz w:val="24"/>
          <w:szCs w:val="24"/>
          <w:lang w:val="ro-RO"/>
        </w:rPr>
        <w:t xml:space="preserve"> </w:t>
      </w:r>
    </w:p>
    <w:p w14:paraId="507C2CE0" w14:textId="0F870E4E" w:rsidR="00452E3B" w:rsidRPr="005E5A96" w:rsidRDefault="006E5EF0" w:rsidP="00452E3B">
      <w:pPr>
        <w:spacing w:after="0" w:line="276" w:lineRule="auto"/>
        <w:ind w:firstLine="567"/>
        <w:jc w:val="both"/>
        <w:rPr>
          <w:rFonts w:asciiTheme="majorHAnsi" w:eastAsia="Times New Roman" w:hAnsiTheme="majorHAnsi" w:cstheme="majorHAnsi"/>
          <w:sz w:val="24"/>
          <w:szCs w:val="24"/>
          <w:lang w:val="ro-MD"/>
        </w:rPr>
      </w:pPr>
      <w:r w:rsidRPr="005E5A96">
        <w:rPr>
          <w:rFonts w:asciiTheme="majorHAnsi" w:eastAsia="Times New Roman" w:hAnsiTheme="majorHAnsi" w:cstheme="majorHAnsi"/>
          <w:sz w:val="24"/>
          <w:szCs w:val="24"/>
          <w:lang w:val="ro-MD"/>
        </w:rPr>
        <w:lastRenderedPageBreak/>
        <w:t xml:space="preserve">Examinând Raportul de audit, </w:t>
      </w:r>
      <w:r w:rsidR="00AA27B6" w:rsidRPr="005E5A96">
        <w:rPr>
          <w:rFonts w:asciiTheme="majorHAnsi" w:eastAsia="Times New Roman" w:hAnsiTheme="majorHAnsi" w:cstheme="majorHAnsi"/>
          <w:sz w:val="24"/>
          <w:szCs w:val="24"/>
          <w:lang w:val="ro-MD"/>
        </w:rPr>
        <w:t xml:space="preserve">constatările </w:t>
      </w:r>
      <w:r w:rsidR="00430ACA" w:rsidRPr="005E5A96">
        <w:rPr>
          <w:rFonts w:asciiTheme="majorHAnsi" w:eastAsia="Times New Roman" w:hAnsiTheme="majorHAnsi" w:cstheme="majorHAnsi"/>
          <w:sz w:val="24"/>
          <w:szCs w:val="24"/>
          <w:lang w:val="ro-MD"/>
        </w:rPr>
        <w:t xml:space="preserve">și concluziile </w:t>
      </w:r>
      <w:r w:rsidR="00AA27B6" w:rsidRPr="005E5A96">
        <w:rPr>
          <w:rFonts w:asciiTheme="majorHAnsi" w:eastAsia="Times New Roman" w:hAnsiTheme="majorHAnsi" w:cstheme="majorHAnsi"/>
          <w:sz w:val="24"/>
          <w:szCs w:val="24"/>
          <w:lang w:val="ro-MD"/>
        </w:rPr>
        <w:t>c</w:t>
      </w:r>
      <w:r w:rsidR="00F04329" w:rsidRPr="005E5A96">
        <w:rPr>
          <w:rFonts w:asciiTheme="majorHAnsi" w:eastAsia="Times New Roman" w:hAnsiTheme="majorHAnsi" w:cstheme="majorHAnsi"/>
          <w:sz w:val="24"/>
          <w:szCs w:val="24"/>
          <w:lang w:val="ro-MD"/>
        </w:rPr>
        <w:t>are</w:t>
      </w:r>
      <w:r w:rsidR="00AA27B6" w:rsidRPr="005E5A96">
        <w:rPr>
          <w:rFonts w:asciiTheme="majorHAnsi" w:eastAsia="Times New Roman" w:hAnsiTheme="majorHAnsi" w:cstheme="majorHAnsi"/>
          <w:sz w:val="24"/>
          <w:szCs w:val="24"/>
          <w:lang w:val="ro-MD"/>
        </w:rPr>
        <w:t xml:space="preserve"> au fost comunicate în prealabil entităților vizate, </w:t>
      </w:r>
      <w:r w:rsidRPr="005E5A96">
        <w:rPr>
          <w:rFonts w:asciiTheme="majorHAnsi" w:eastAsia="Times New Roman" w:hAnsiTheme="majorHAnsi" w:cstheme="majorHAnsi"/>
          <w:sz w:val="24"/>
          <w:szCs w:val="24"/>
          <w:lang w:val="ro-MD"/>
        </w:rPr>
        <w:t xml:space="preserve">Curtea de Conturi </w:t>
      </w:r>
    </w:p>
    <w:p w14:paraId="38051628" w14:textId="052053B4" w:rsidR="00D97CF8" w:rsidRPr="005E5A96" w:rsidRDefault="00BA1741" w:rsidP="00077E78">
      <w:pPr>
        <w:spacing w:after="0" w:line="276" w:lineRule="auto"/>
        <w:jc w:val="center"/>
        <w:rPr>
          <w:rFonts w:ascii="Calibri Light" w:eastAsia="Times New Roman" w:hAnsi="Calibri Light" w:cs="Calibri Light"/>
          <w:b/>
          <w:bCs/>
          <w:sz w:val="24"/>
          <w:szCs w:val="24"/>
          <w:lang w:val="ro-MD"/>
        </w:rPr>
      </w:pPr>
      <w:r w:rsidRPr="005E5A96">
        <w:rPr>
          <w:rFonts w:ascii="Calibri Light" w:eastAsia="Times New Roman" w:hAnsi="Calibri Light" w:cs="Calibri Light"/>
          <w:b/>
          <w:bCs/>
          <w:sz w:val="24"/>
          <w:szCs w:val="24"/>
          <w:lang w:val="ro-MD"/>
        </w:rPr>
        <w:t>A CONSTATAT:</w:t>
      </w:r>
    </w:p>
    <w:p w14:paraId="2D7E35F4" w14:textId="5FA82242" w:rsidR="001A5270" w:rsidRPr="005E5A96" w:rsidRDefault="00E148A1" w:rsidP="00666623">
      <w:pPr>
        <w:spacing w:after="0" w:line="276" w:lineRule="auto"/>
        <w:ind w:firstLine="567"/>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m</w:t>
      </w:r>
      <w:r w:rsidR="00A568B7" w:rsidRPr="005E5A96">
        <w:rPr>
          <w:rFonts w:asciiTheme="majorHAnsi" w:eastAsia="Times New Roman" w:hAnsiTheme="majorHAnsi" w:cstheme="majorHAnsi"/>
          <w:sz w:val="24"/>
          <w:szCs w:val="24"/>
          <w:lang w:val="ro-MD"/>
        </w:rPr>
        <w:t xml:space="preserve">ăsurile întreprinse de factorii decizionali ai </w:t>
      </w:r>
      <w:r w:rsidR="001A5270" w:rsidRPr="005E5A96">
        <w:rPr>
          <w:rFonts w:asciiTheme="majorHAnsi" w:eastAsia="Times New Roman" w:hAnsiTheme="majorHAnsi" w:cstheme="majorHAnsi"/>
          <w:sz w:val="24"/>
          <w:szCs w:val="24"/>
          <w:lang w:val="ro-MD"/>
        </w:rPr>
        <w:t>entităților</w:t>
      </w:r>
      <w:r w:rsidR="00A568B7" w:rsidRPr="005E5A96">
        <w:rPr>
          <w:rFonts w:asciiTheme="majorHAnsi" w:eastAsia="Times New Roman" w:hAnsiTheme="majorHAnsi" w:cstheme="majorHAnsi"/>
          <w:sz w:val="24"/>
          <w:szCs w:val="24"/>
          <w:lang w:val="ro-MD"/>
        </w:rPr>
        <w:t xml:space="preserve"> vizate în dispozitivul Hotărârii </w:t>
      </w:r>
      <w:r w:rsidR="001A5270" w:rsidRPr="005E5A96">
        <w:rPr>
          <w:rFonts w:asciiTheme="majorHAnsi" w:eastAsia="Times New Roman" w:hAnsiTheme="majorHAnsi" w:cstheme="majorHAnsi"/>
          <w:sz w:val="24"/>
          <w:szCs w:val="24"/>
          <w:lang w:val="ro-MD"/>
        </w:rPr>
        <w:t>Curții</w:t>
      </w:r>
      <w:r w:rsidR="00A568B7" w:rsidRPr="005E5A96">
        <w:rPr>
          <w:rFonts w:asciiTheme="majorHAnsi" w:eastAsia="Times New Roman" w:hAnsiTheme="majorHAnsi" w:cstheme="majorHAnsi"/>
          <w:sz w:val="24"/>
          <w:szCs w:val="24"/>
          <w:lang w:val="ro-MD"/>
        </w:rPr>
        <w:t xml:space="preserve"> de Conturi nr.1 din 31.01.2019, în perioada 2019-2021 (</w:t>
      </w:r>
      <w:r w:rsidR="00D00DA1" w:rsidRPr="005E5A96">
        <w:rPr>
          <w:rFonts w:asciiTheme="majorHAnsi" w:eastAsia="Times New Roman" w:hAnsiTheme="majorHAnsi" w:cstheme="majorHAnsi"/>
          <w:sz w:val="24"/>
          <w:szCs w:val="24"/>
          <w:lang w:val="ro-MD"/>
        </w:rPr>
        <w:t>I semestru</w:t>
      </w:r>
      <w:r w:rsidR="00A568B7" w:rsidRPr="005E5A96">
        <w:rPr>
          <w:rFonts w:asciiTheme="majorHAnsi" w:eastAsia="Times New Roman" w:hAnsiTheme="majorHAnsi" w:cstheme="majorHAnsi"/>
          <w:sz w:val="24"/>
          <w:szCs w:val="24"/>
          <w:lang w:val="ro-MD"/>
        </w:rPr>
        <w:t xml:space="preserve">), </w:t>
      </w:r>
      <w:r w:rsidR="001A5270" w:rsidRPr="005E5A96">
        <w:rPr>
          <w:rFonts w:asciiTheme="majorHAnsi" w:eastAsia="Times New Roman" w:hAnsiTheme="majorHAnsi" w:cstheme="majorHAnsi"/>
          <w:sz w:val="24"/>
          <w:szCs w:val="24"/>
          <w:lang w:val="ro-MD"/>
        </w:rPr>
        <w:t xml:space="preserve">au fost sistemice și centrate pe sporirea accesului </w:t>
      </w:r>
      <w:r w:rsidR="0028154D" w:rsidRPr="005E5A96">
        <w:rPr>
          <w:rFonts w:asciiTheme="majorHAnsi" w:eastAsia="Times New Roman" w:hAnsiTheme="majorHAnsi" w:cstheme="majorHAnsi"/>
          <w:sz w:val="24"/>
          <w:szCs w:val="24"/>
          <w:lang w:val="ro-MD"/>
        </w:rPr>
        <w:t xml:space="preserve">persoanelor cu diabet zaharat </w:t>
      </w:r>
      <w:r w:rsidR="0023758F" w:rsidRPr="005E5A96">
        <w:rPr>
          <w:rFonts w:asciiTheme="majorHAnsi" w:eastAsia="Times New Roman" w:hAnsiTheme="majorHAnsi" w:cstheme="majorHAnsi"/>
          <w:sz w:val="24"/>
          <w:szCs w:val="24"/>
          <w:lang w:val="ro-MD"/>
        </w:rPr>
        <w:t xml:space="preserve">la </w:t>
      </w:r>
      <w:r w:rsidR="001A5270" w:rsidRPr="005E5A96">
        <w:rPr>
          <w:rFonts w:asciiTheme="majorHAnsi" w:eastAsia="Times New Roman" w:hAnsiTheme="majorHAnsi" w:cstheme="majorHAnsi"/>
          <w:sz w:val="24"/>
          <w:szCs w:val="24"/>
          <w:lang w:val="ro-MD"/>
        </w:rPr>
        <w:t>tratament performa</w:t>
      </w:r>
      <w:r w:rsidR="000639EF" w:rsidRPr="005E5A96">
        <w:rPr>
          <w:rFonts w:asciiTheme="majorHAnsi" w:eastAsia="Times New Roman" w:hAnsiTheme="majorHAnsi" w:cstheme="majorHAnsi"/>
          <w:sz w:val="24"/>
          <w:szCs w:val="24"/>
          <w:lang w:val="ro-MD"/>
        </w:rPr>
        <w:t>n</w:t>
      </w:r>
      <w:r w:rsidR="001A5270" w:rsidRPr="005E5A96">
        <w:rPr>
          <w:rFonts w:asciiTheme="majorHAnsi" w:eastAsia="Times New Roman" w:hAnsiTheme="majorHAnsi" w:cstheme="majorHAnsi"/>
          <w:sz w:val="24"/>
          <w:szCs w:val="24"/>
          <w:lang w:val="ro-MD"/>
        </w:rPr>
        <w:t>t</w:t>
      </w:r>
      <w:r w:rsidR="0028154D" w:rsidRPr="005E5A96">
        <w:rPr>
          <w:rFonts w:asciiTheme="majorHAnsi" w:eastAsia="Times New Roman" w:hAnsiTheme="majorHAnsi" w:cstheme="majorHAnsi"/>
          <w:sz w:val="24"/>
          <w:szCs w:val="24"/>
          <w:lang w:val="ro-MD"/>
        </w:rPr>
        <w:t>.</w:t>
      </w:r>
    </w:p>
    <w:p w14:paraId="5A3CB065" w14:textId="1A3C854D" w:rsidR="002D7FAC" w:rsidRPr="005E5A96" w:rsidRDefault="00A4271A" w:rsidP="00666623">
      <w:pPr>
        <w:pStyle w:val="NormalWeb"/>
        <w:spacing w:line="276" w:lineRule="auto"/>
        <w:rPr>
          <w:rFonts w:asciiTheme="majorHAnsi" w:hAnsiTheme="majorHAnsi" w:cstheme="majorHAnsi"/>
          <w:lang w:val="ro-MD"/>
        </w:rPr>
      </w:pPr>
      <w:r w:rsidRPr="005E5A96">
        <w:rPr>
          <w:rFonts w:asciiTheme="majorHAnsi" w:hAnsiTheme="majorHAnsi" w:cstheme="majorHAnsi"/>
          <w:lang w:val="ro-MD"/>
        </w:rPr>
        <w:t>P</w:t>
      </w:r>
      <w:r w:rsidR="002D7FAC" w:rsidRPr="005E5A96">
        <w:rPr>
          <w:rFonts w:asciiTheme="majorHAnsi" w:hAnsiTheme="majorHAnsi" w:cstheme="majorHAnsi"/>
          <w:lang w:val="ro-MD"/>
        </w:rPr>
        <w:t xml:space="preserve">oliticile în domeniul sănătății </w:t>
      </w:r>
      <w:r w:rsidR="0023758F" w:rsidRPr="005E5A96">
        <w:rPr>
          <w:rFonts w:asciiTheme="majorHAnsi" w:hAnsiTheme="majorHAnsi" w:cstheme="majorHAnsi"/>
          <w:lang w:val="ro-MD"/>
        </w:rPr>
        <w:t>au fost</w:t>
      </w:r>
      <w:r w:rsidR="002D7FAC" w:rsidRPr="005E5A96">
        <w:rPr>
          <w:rFonts w:asciiTheme="majorHAnsi" w:hAnsiTheme="majorHAnsi" w:cstheme="majorHAnsi"/>
          <w:lang w:val="ro-MD"/>
        </w:rPr>
        <w:t xml:space="preserve"> orientate spre protecția populației de riscurile financiare, contribuind la reducerea cheltuielilor </w:t>
      </w:r>
      <w:r w:rsidR="000639EF" w:rsidRPr="005E5A96">
        <w:rPr>
          <w:rFonts w:asciiTheme="majorHAnsi" w:hAnsiTheme="majorHAnsi" w:cstheme="majorHAnsi"/>
          <w:lang w:val="ro-MD"/>
        </w:rPr>
        <w:t xml:space="preserve">suportate de </w:t>
      </w:r>
      <w:r w:rsidR="002D7FAC" w:rsidRPr="005E5A96">
        <w:rPr>
          <w:rFonts w:asciiTheme="majorHAnsi" w:hAnsiTheme="majorHAnsi" w:cstheme="majorHAnsi"/>
          <w:lang w:val="ro-MD"/>
        </w:rPr>
        <w:t>persoanel</w:t>
      </w:r>
      <w:r w:rsidR="000639EF" w:rsidRPr="005E5A96">
        <w:rPr>
          <w:rFonts w:asciiTheme="majorHAnsi" w:hAnsiTheme="majorHAnsi" w:cstheme="majorHAnsi"/>
          <w:lang w:val="ro-MD"/>
        </w:rPr>
        <w:t>e</w:t>
      </w:r>
      <w:r w:rsidR="002D7FAC" w:rsidRPr="005E5A96">
        <w:rPr>
          <w:rFonts w:asciiTheme="majorHAnsi" w:hAnsiTheme="majorHAnsi" w:cstheme="majorHAnsi"/>
          <w:lang w:val="ro-MD"/>
        </w:rPr>
        <w:t xml:space="preserve"> cu diabet zaharat</w:t>
      </w:r>
      <w:r w:rsidR="0074055E" w:rsidRPr="005E5A96">
        <w:rPr>
          <w:rFonts w:asciiTheme="majorHAnsi" w:hAnsiTheme="majorHAnsi" w:cstheme="majorHAnsi"/>
          <w:lang w:val="ro-MD"/>
        </w:rPr>
        <w:t>, cu asumarea de către stat a acestor cheltuieli,</w:t>
      </w:r>
      <w:r w:rsidR="002D7FAC" w:rsidRPr="005E5A96">
        <w:rPr>
          <w:rFonts w:asciiTheme="majorHAnsi" w:hAnsiTheme="majorHAnsi" w:cstheme="majorHAnsi"/>
          <w:lang w:val="ro-MD"/>
        </w:rPr>
        <w:t xml:space="preserve"> </w:t>
      </w:r>
      <w:r w:rsidR="0074055E" w:rsidRPr="005E5A96">
        <w:rPr>
          <w:rFonts w:asciiTheme="majorHAnsi" w:hAnsiTheme="majorHAnsi" w:cstheme="majorHAnsi"/>
          <w:lang w:val="ro-MD"/>
        </w:rPr>
        <w:t>care s-au realizat prin</w:t>
      </w:r>
      <w:r w:rsidR="002D7FAC" w:rsidRPr="005E5A96">
        <w:rPr>
          <w:rFonts w:asciiTheme="majorHAnsi" w:hAnsiTheme="majorHAnsi" w:cstheme="majorHAnsi"/>
          <w:lang w:val="ro-MD"/>
        </w:rPr>
        <w:t xml:space="preserve"> </w:t>
      </w:r>
      <w:r w:rsidR="0023758F" w:rsidRPr="005E5A96">
        <w:rPr>
          <w:rFonts w:asciiTheme="majorHAnsi" w:hAnsiTheme="majorHAnsi" w:cstheme="majorHAnsi"/>
          <w:lang w:val="ro-MD"/>
        </w:rPr>
        <w:t>modificarea cadrului legal</w:t>
      </w:r>
      <w:r w:rsidR="00C64454" w:rsidRPr="005E5A96">
        <w:rPr>
          <w:rFonts w:asciiTheme="majorHAnsi" w:hAnsiTheme="majorHAnsi" w:cstheme="majorHAnsi"/>
          <w:lang w:val="ro-MD"/>
        </w:rPr>
        <w:t xml:space="preserve"> aferent</w:t>
      </w:r>
      <w:r w:rsidR="0023758F" w:rsidRPr="005E5A96">
        <w:rPr>
          <w:rFonts w:asciiTheme="majorHAnsi" w:hAnsiTheme="majorHAnsi" w:cstheme="majorHAnsi"/>
          <w:lang w:val="ro-MD"/>
        </w:rPr>
        <w:t xml:space="preserve">. </w:t>
      </w:r>
      <w:r w:rsidR="00817D0F" w:rsidRPr="005E5A96">
        <w:rPr>
          <w:rFonts w:asciiTheme="majorHAnsi" w:hAnsiTheme="majorHAnsi" w:cstheme="majorHAnsi"/>
          <w:lang w:val="ro-MD"/>
        </w:rPr>
        <w:t xml:space="preserve">Impactul benefic </w:t>
      </w:r>
      <w:r w:rsidR="00C64454" w:rsidRPr="005E5A96">
        <w:rPr>
          <w:rFonts w:asciiTheme="majorHAnsi" w:hAnsiTheme="majorHAnsi" w:cstheme="majorHAnsi"/>
          <w:lang w:val="ro-MD"/>
        </w:rPr>
        <w:t xml:space="preserve">al politicilor menționate </w:t>
      </w:r>
      <w:r w:rsidR="00817D0F" w:rsidRPr="005E5A96">
        <w:rPr>
          <w:rFonts w:asciiTheme="majorHAnsi" w:hAnsiTheme="majorHAnsi" w:cstheme="majorHAnsi"/>
          <w:lang w:val="ro-MD"/>
        </w:rPr>
        <w:t>este că</w:t>
      </w:r>
      <w:r w:rsidR="00C64454" w:rsidRPr="005E5A96">
        <w:rPr>
          <w:rFonts w:asciiTheme="majorHAnsi" w:hAnsiTheme="majorHAnsi" w:cstheme="majorHAnsi"/>
          <w:lang w:val="ro-MD"/>
        </w:rPr>
        <w:t>,</w:t>
      </w:r>
      <w:r w:rsidR="0023758F" w:rsidRPr="005E5A96">
        <w:rPr>
          <w:rFonts w:asciiTheme="majorHAnsi" w:hAnsiTheme="majorHAnsi" w:cstheme="majorHAnsi"/>
          <w:lang w:val="ro-MD"/>
        </w:rPr>
        <w:t xml:space="preserve"> începând cu anul 2022</w:t>
      </w:r>
      <w:r w:rsidR="00C64454" w:rsidRPr="005E5A96">
        <w:rPr>
          <w:rFonts w:asciiTheme="majorHAnsi" w:hAnsiTheme="majorHAnsi" w:cstheme="majorHAnsi"/>
          <w:lang w:val="ro-MD"/>
        </w:rPr>
        <w:t>,</w:t>
      </w:r>
      <w:r w:rsidR="0023758F" w:rsidRPr="005E5A96">
        <w:rPr>
          <w:rFonts w:asciiTheme="majorHAnsi" w:hAnsiTheme="majorHAnsi" w:cstheme="majorHAnsi"/>
          <w:lang w:val="ro-MD"/>
        </w:rPr>
        <w:t xml:space="preserve"> va fi asigurat </w:t>
      </w:r>
      <w:r w:rsidR="002D7FAC" w:rsidRPr="005E5A96">
        <w:rPr>
          <w:rFonts w:asciiTheme="majorHAnsi" w:hAnsiTheme="majorHAnsi" w:cstheme="majorHAnsi"/>
          <w:lang w:val="ro-MD"/>
        </w:rPr>
        <w:t xml:space="preserve">accesul </w:t>
      </w:r>
      <w:r w:rsidR="0023758F" w:rsidRPr="005E5A96">
        <w:rPr>
          <w:rFonts w:asciiTheme="majorHAnsi" w:hAnsiTheme="majorHAnsi" w:cstheme="majorHAnsi"/>
          <w:lang w:val="ro-MD"/>
        </w:rPr>
        <w:t xml:space="preserve">a </w:t>
      </w:r>
      <w:r w:rsidR="0074055E" w:rsidRPr="005E5A96">
        <w:rPr>
          <w:rFonts w:asciiTheme="majorHAnsi" w:hAnsiTheme="majorHAnsi" w:cstheme="majorHAnsi"/>
          <w:lang w:val="ro-MD"/>
        </w:rPr>
        <w:t xml:space="preserve">circa </w:t>
      </w:r>
      <w:r w:rsidR="0023758F" w:rsidRPr="005E5A96">
        <w:rPr>
          <w:rFonts w:asciiTheme="majorHAnsi" w:hAnsiTheme="majorHAnsi" w:cstheme="majorHAnsi"/>
          <w:lang w:val="ro-MD"/>
        </w:rPr>
        <w:t xml:space="preserve">119,0 mii de persoane cu diabet </w:t>
      </w:r>
      <w:r w:rsidR="002D7FAC" w:rsidRPr="005E5A96">
        <w:rPr>
          <w:rFonts w:asciiTheme="majorHAnsi" w:hAnsiTheme="majorHAnsi" w:cstheme="majorHAnsi"/>
          <w:lang w:val="ro-MD"/>
        </w:rPr>
        <w:t>la dispozitive de autocontrol și analogi de insulină</w:t>
      </w:r>
      <w:r w:rsidR="0023758F" w:rsidRPr="005E5A96">
        <w:rPr>
          <w:rFonts w:asciiTheme="majorHAnsi" w:hAnsiTheme="majorHAnsi" w:cstheme="majorHAnsi"/>
          <w:lang w:val="ro-MD"/>
        </w:rPr>
        <w:t xml:space="preserve">, </w:t>
      </w:r>
      <w:r w:rsidR="00666623" w:rsidRPr="005E5A96">
        <w:rPr>
          <w:rFonts w:asciiTheme="majorHAnsi" w:hAnsiTheme="majorHAnsi" w:cstheme="majorHAnsi"/>
          <w:lang w:val="ro-MD"/>
        </w:rPr>
        <w:t>care vor fi eliberate prin</w:t>
      </w:r>
      <w:r w:rsidR="002D7FAC" w:rsidRPr="005E5A96">
        <w:rPr>
          <w:rFonts w:asciiTheme="majorHAnsi" w:hAnsiTheme="majorHAnsi" w:cstheme="majorHAnsi"/>
          <w:lang w:val="ro-MD"/>
        </w:rPr>
        <w:t xml:space="preserve"> farmaci</w:t>
      </w:r>
      <w:r w:rsidR="00666623" w:rsidRPr="005E5A96">
        <w:rPr>
          <w:rFonts w:asciiTheme="majorHAnsi" w:hAnsiTheme="majorHAnsi" w:cstheme="majorHAnsi"/>
          <w:lang w:val="ro-MD"/>
        </w:rPr>
        <w:t>i</w:t>
      </w:r>
      <w:r w:rsidR="002D7FAC" w:rsidRPr="005E5A96">
        <w:rPr>
          <w:rFonts w:asciiTheme="majorHAnsi" w:hAnsiTheme="majorHAnsi" w:cstheme="majorHAnsi"/>
          <w:lang w:val="ro-MD"/>
        </w:rPr>
        <w:t>, în baza rețetei prescrise de către medicul de familie sau medicul specialist</w:t>
      </w:r>
      <w:r w:rsidR="00666623" w:rsidRPr="005E5A96">
        <w:rPr>
          <w:rFonts w:asciiTheme="majorHAnsi" w:hAnsiTheme="majorHAnsi" w:cstheme="majorHAnsi"/>
          <w:lang w:val="ro-MD"/>
        </w:rPr>
        <w:t>,</w:t>
      </w:r>
      <w:r w:rsidR="002D7FAC" w:rsidRPr="005E5A96">
        <w:rPr>
          <w:rFonts w:asciiTheme="majorHAnsi" w:hAnsiTheme="majorHAnsi" w:cstheme="majorHAnsi"/>
          <w:lang w:val="ro-MD"/>
        </w:rPr>
        <w:t xml:space="preserve"> cu ulterioara compensare din FAOAM. </w:t>
      </w:r>
    </w:p>
    <w:p w14:paraId="0D1E3F7B" w14:textId="01A64CE2" w:rsidR="00756A0C" w:rsidRPr="005E5A96" w:rsidRDefault="00A4271A" w:rsidP="00207BB9">
      <w:pPr>
        <w:spacing w:after="0" w:line="276" w:lineRule="auto"/>
        <w:ind w:firstLine="567"/>
        <w:jc w:val="both"/>
        <w:rPr>
          <w:rFonts w:asciiTheme="majorHAnsi" w:hAnsiTheme="majorHAnsi" w:cstheme="majorHAnsi"/>
          <w:sz w:val="24"/>
          <w:szCs w:val="28"/>
          <w:lang w:val="ro-MD"/>
        </w:rPr>
      </w:pPr>
      <w:r w:rsidRPr="005E5A96">
        <w:rPr>
          <w:rFonts w:asciiTheme="majorHAnsi" w:hAnsiTheme="majorHAnsi" w:cstheme="majorHAnsi"/>
          <w:sz w:val="24"/>
          <w:szCs w:val="28"/>
          <w:lang w:val="ro-MD"/>
        </w:rPr>
        <w:t>U</w:t>
      </w:r>
      <w:r w:rsidR="0028154D" w:rsidRPr="005E5A96">
        <w:rPr>
          <w:rFonts w:asciiTheme="majorHAnsi" w:hAnsiTheme="majorHAnsi" w:cstheme="majorHAnsi"/>
          <w:sz w:val="24"/>
          <w:szCs w:val="28"/>
          <w:lang w:val="ro-MD"/>
        </w:rPr>
        <w:t xml:space="preserve">nele măsuri </w:t>
      </w:r>
      <w:r w:rsidR="00C64454" w:rsidRPr="005E5A96">
        <w:rPr>
          <w:rFonts w:asciiTheme="majorHAnsi" w:hAnsiTheme="majorHAnsi" w:cstheme="majorHAnsi"/>
          <w:sz w:val="24"/>
          <w:szCs w:val="28"/>
          <w:lang w:val="ro-MD"/>
        </w:rPr>
        <w:t>întreprinse de</w:t>
      </w:r>
      <w:r w:rsidR="0028154D" w:rsidRPr="005E5A96">
        <w:rPr>
          <w:rFonts w:asciiTheme="majorHAnsi" w:hAnsiTheme="majorHAnsi" w:cstheme="majorHAnsi"/>
          <w:sz w:val="24"/>
          <w:szCs w:val="28"/>
          <w:lang w:val="ro-MD"/>
        </w:rPr>
        <w:t xml:space="preserve"> părțil</w:t>
      </w:r>
      <w:r w:rsidR="00C64454" w:rsidRPr="005E5A96">
        <w:rPr>
          <w:rFonts w:asciiTheme="majorHAnsi" w:hAnsiTheme="majorHAnsi" w:cstheme="majorHAnsi"/>
          <w:sz w:val="24"/>
          <w:szCs w:val="28"/>
          <w:lang w:val="ro-MD"/>
        </w:rPr>
        <w:t>e</w:t>
      </w:r>
      <w:r w:rsidR="0028154D" w:rsidRPr="005E5A96">
        <w:rPr>
          <w:rFonts w:asciiTheme="majorHAnsi" w:hAnsiTheme="majorHAnsi" w:cstheme="majorHAnsi"/>
          <w:sz w:val="24"/>
          <w:szCs w:val="28"/>
          <w:lang w:val="ro-MD"/>
        </w:rPr>
        <w:t xml:space="preserve"> implicate în realizarea Programului național</w:t>
      </w:r>
      <w:r w:rsidR="00C64454" w:rsidRPr="005E5A96">
        <w:rPr>
          <w:rFonts w:asciiTheme="majorHAnsi" w:hAnsiTheme="majorHAnsi" w:cstheme="majorHAnsi"/>
          <w:sz w:val="24"/>
          <w:szCs w:val="28"/>
          <w:lang w:val="ro-MD"/>
        </w:rPr>
        <w:t xml:space="preserve"> </w:t>
      </w:r>
      <w:r w:rsidR="00C64454" w:rsidRPr="005E5A96">
        <w:rPr>
          <w:rFonts w:asciiTheme="majorHAnsi" w:hAnsiTheme="majorHAnsi" w:cstheme="majorHAnsi"/>
          <w:sz w:val="24"/>
          <w:szCs w:val="24"/>
          <w:lang w:val="ro-MD"/>
        </w:rPr>
        <w:t>de prevenire și control al diabetului zaharat pentru anii 2017-2018</w:t>
      </w:r>
      <w:r w:rsidR="00817D0F" w:rsidRPr="005E5A96">
        <w:rPr>
          <w:rFonts w:asciiTheme="majorHAnsi" w:hAnsiTheme="majorHAnsi" w:cstheme="majorHAnsi"/>
          <w:sz w:val="24"/>
          <w:szCs w:val="28"/>
          <w:lang w:val="ro-MD"/>
        </w:rPr>
        <w:t>,</w:t>
      </w:r>
      <w:r w:rsidR="0028154D" w:rsidRPr="005E5A96">
        <w:rPr>
          <w:rFonts w:asciiTheme="majorHAnsi" w:hAnsiTheme="majorHAnsi" w:cstheme="majorHAnsi"/>
          <w:sz w:val="24"/>
          <w:szCs w:val="28"/>
          <w:lang w:val="ro-MD"/>
        </w:rPr>
        <w:t xml:space="preserve"> deși au fost orientate spre implementarea recomandărilor, nu au fost suficiente pentru a elimina integral deficiențele constatate</w:t>
      </w:r>
      <w:r w:rsidRPr="005E5A96">
        <w:rPr>
          <w:rFonts w:asciiTheme="majorHAnsi" w:hAnsiTheme="majorHAnsi" w:cstheme="majorHAnsi"/>
          <w:sz w:val="24"/>
          <w:szCs w:val="28"/>
          <w:lang w:val="ro-MD"/>
        </w:rPr>
        <w:t xml:space="preserve">, </w:t>
      </w:r>
      <w:r w:rsidR="00C64454" w:rsidRPr="005E5A96">
        <w:rPr>
          <w:rFonts w:asciiTheme="majorHAnsi" w:hAnsiTheme="majorHAnsi" w:cstheme="majorHAnsi"/>
          <w:sz w:val="24"/>
          <w:szCs w:val="28"/>
          <w:lang w:val="ro-MD"/>
        </w:rPr>
        <w:t>situația fiind</w:t>
      </w:r>
      <w:r w:rsidRPr="005E5A96">
        <w:rPr>
          <w:rFonts w:asciiTheme="majorHAnsi" w:hAnsiTheme="majorHAnsi" w:cstheme="majorHAnsi"/>
          <w:sz w:val="24"/>
          <w:szCs w:val="28"/>
          <w:lang w:val="ro-MD"/>
        </w:rPr>
        <w:t xml:space="preserve"> influențat</w:t>
      </w:r>
      <w:r w:rsidR="00C64454" w:rsidRPr="005E5A96">
        <w:rPr>
          <w:rFonts w:asciiTheme="majorHAnsi" w:hAnsiTheme="majorHAnsi" w:cstheme="majorHAnsi"/>
          <w:sz w:val="24"/>
          <w:szCs w:val="28"/>
          <w:lang w:val="ro-MD"/>
        </w:rPr>
        <w:t>ă</w:t>
      </w:r>
      <w:r w:rsidRPr="005E5A96">
        <w:rPr>
          <w:rFonts w:asciiTheme="majorHAnsi" w:hAnsiTheme="majorHAnsi" w:cstheme="majorHAnsi"/>
          <w:sz w:val="24"/>
          <w:szCs w:val="28"/>
          <w:lang w:val="ro-MD"/>
        </w:rPr>
        <w:t xml:space="preserve"> și de pandemia COVID-19</w:t>
      </w:r>
      <w:r w:rsidR="0028154D" w:rsidRPr="005E5A96">
        <w:rPr>
          <w:rFonts w:asciiTheme="majorHAnsi" w:hAnsiTheme="majorHAnsi" w:cstheme="majorHAnsi"/>
          <w:sz w:val="24"/>
          <w:szCs w:val="28"/>
          <w:lang w:val="ro-MD"/>
        </w:rPr>
        <w:t xml:space="preserve">. </w:t>
      </w:r>
    </w:p>
    <w:p w14:paraId="10D9FA23" w14:textId="15679D79" w:rsidR="00452E3B" w:rsidRPr="005E5A96" w:rsidRDefault="00C82F6D" w:rsidP="00207BB9">
      <w:pPr>
        <w:pStyle w:val="ListParagraph"/>
        <w:spacing w:after="0" w:line="276" w:lineRule="auto"/>
        <w:ind w:left="0" w:firstLine="567"/>
        <w:jc w:val="both"/>
        <w:rPr>
          <w:rFonts w:asciiTheme="majorHAnsi" w:hAnsiTheme="majorHAnsi" w:cstheme="majorHAnsi"/>
          <w:sz w:val="24"/>
          <w:lang w:val="ro-MD"/>
        </w:rPr>
      </w:pPr>
      <w:r w:rsidRPr="005E5A96">
        <w:rPr>
          <w:rFonts w:asciiTheme="majorHAnsi" w:hAnsiTheme="majorHAnsi" w:cstheme="majorHAnsi"/>
          <w:sz w:val="24"/>
          <w:lang w:val="ro-MD"/>
        </w:rPr>
        <w:t xml:space="preserve">Carențele </w:t>
      </w:r>
      <w:r w:rsidR="00C64454" w:rsidRPr="005E5A96">
        <w:rPr>
          <w:rFonts w:asciiTheme="majorHAnsi" w:hAnsiTheme="majorHAnsi" w:cstheme="majorHAnsi"/>
          <w:sz w:val="24"/>
          <w:lang w:val="ro-MD"/>
        </w:rPr>
        <w:t xml:space="preserve">atestate </w:t>
      </w:r>
      <w:r w:rsidRPr="005E5A96">
        <w:rPr>
          <w:rFonts w:asciiTheme="majorHAnsi" w:hAnsiTheme="majorHAnsi" w:cstheme="majorHAnsi"/>
          <w:sz w:val="24"/>
          <w:lang w:val="ro-MD"/>
        </w:rPr>
        <w:t xml:space="preserve">de audit au fost condiționate și de insuficiența măsurilor de monitorizare și control ale instituțiilor implicate în realizarea indicatorilor și a acțiunilor stabilite în Program, precum și </w:t>
      </w:r>
      <w:r w:rsidR="004D6165" w:rsidRPr="005E5A96">
        <w:rPr>
          <w:rFonts w:asciiTheme="majorHAnsi" w:hAnsiTheme="majorHAnsi" w:cstheme="majorHAnsi"/>
          <w:sz w:val="24"/>
          <w:lang w:val="ro-MD"/>
        </w:rPr>
        <w:t>de responsabilizare a</w:t>
      </w:r>
      <w:r w:rsidRPr="005E5A96">
        <w:rPr>
          <w:rFonts w:asciiTheme="majorHAnsi" w:hAnsiTheme="majorHAnsi" w:cstheme="majorHAnsi"/>
          <w:sz w:val="24"/>
          <w:lang w:val="ro-MD"/>
        </w:rPr>
        <w:t xml:space="preserve"> prestatorilor de servicii medicale în asigurarea accesului cetățenilor la unele servicii medicale garantate de stat.</w:t>
      </w:r>
      <w:r w:rsidR="00901124" w:rsidRPr="005E5A96">
        <w:rPr>
          <w:rFonts w:asciiTheme="majorHAnsi" w:hAnsiTheme="majorHAnsi" w:cstheme="majorHAnsi"/>
          <w:sz w:val="24"/>
          <w:lang w:val="ro-MD"/>
        </w:rPr>
        <w:t xml:space="preserve"> </w:t>
      </w:r>
    </w:p>
    <w:p w14:paraId="668F7C6F" w14:textId="4B3C8281" w:rsidR="00452E3B" w:rsidRPr="005E5A96" w:rsidRDefault="0028154D" w:rsidP="00207BB9">
      <w:pPr>
        <w:pStyle w:val="ListParagraph"/>
        <w:spacing w:after="0" w:line="276" w:lineRule="auto"/>
        <w:ind w:left="0" w:firstLine="567"/>
        <w:jc w:val="both"/>
        <w:rPr>
          <w:rFonts w:ascii="Calibri Light" w:hAnsi="Calibri Light" w:cs="Calibri Light"/>
          <w:sz w:val="24"/>
        </w:rPr>
      </w:pPr>
      <w:r w:rsidRPr="005E5A96">
        <w:rPr>
          <w:rFonts w:asciiTheme="majorHAnsi" w:eastAsia="Times New Roman" w:hAnsiTheme="majorHAnsi" w:cstheme="majorHAnsi"/>
          <w:sz w:val="24"/>
          <w:szCs w:val="24"/>
          <w:lang w:val="ro-MD"/>
        </w:rPr>
        <w:t>Reieșind</w:t>
      </w:r>
      <w:r w:rsidR="00A568B7" w:rsidRPr="005E5A96">
        <w:rPr>
          <w:rFonts w:asciiTheme="majorHAnsi" w:eastAsia="Times New Roman" w:hAnsiTheme="majorHAnsi" w:cstheme="majorHAnsi"/>
          <w:sz w:val="24"/>
          <w:szCs w:val="24"/>
          <w:lang w:val="ro-MD"/>
        </w:rPr>
        <w:t xml:space="preserve"> din cele expuse, în temeiul art.14 alin.(2) </w:t>
      </w:r>
      <w:proofErr w:type="spellStart"/>
      <w:r w:rsidR="00A568B7" w:rsidRPr="005E5A96">
        <w:rPr>
          <w:rFonts w:asciiTheme="majorHAnsi" w:eastAsia="Times New Roman" w:hAnsiTheme="majorHAnsi" w:cstheme="majorHAnsi"/>
          <w:sz w:val="24"/>
          <w:szCs w:val="24"/>
          <w:lang w:val="ro-MD"/>
        </w:rPr>
        <w:t>şi</w:t>
      </w:r>
      <w:proofErr w:type="spellEnd"/>
      <w:r w:rsidR="00A568B7" w:rsidRPr="005E5A96">
        <w:rPr>
          <w:rFonts w:asciiTheme="majorHAnsi" w:eastAsia="Times New Roman" w:hAnsiTheme="majorHAnsi" w:cstheme="majorHAnsi"/>
          <w:sz w:val="24"/>
          <w:szCs w:val="24"/>
          <w:lang w:val="ro-MD"/>
        </w:rPr>
        <w:t xml:space="preserve"> art.15 </w:t>
      </w:r>
      <w:proofErr w:type="spellStart"/>
      <w:r w:rsidR="00A568B7" w:rsidRPr="005E5A96">
        <w:rPr>
          <w:rFonts w:asciiTheme="majorHAnsi" w:eastAsia="Times New Roman" w:hAnsiTheme="majorHAnsi" w:cstheme="majorHAnsi"/>
          <w:sz w:val="24"/>
          <w:szCs w:val="24"/>
          <w:lang w:val="ro-MD"/>
        </w:rPr>
        <w:t>lit.d</w:t>
      </w:r>
      <w:proofErr w:type="spellEnd"/>
      <w:r w:rsidR="00A568B7" w:rsidRPr="005E5A96">
        <w:rPr>
          <w:rFonts w:asciiTheme="majorHAnsi" w:eastAsia="Times New Roman" w:hAnsiTheme="majorHAnsi" w:cstheme="majorHAnsi"/>
          <w:sz w:val="24"/>
          <w:szCs w:val="24"/>
          <w:lang w:val="ro-MD"/>
        </w:rPr>
        <w:t>) din Legea nr.260 din 07.12.2017, Curtea de Conturi</w:t>
      </w:r>
    </w:p>
    <w:p w14:paraId="2361ED5D" w14:textId="28B8A869" w:rsidR="00D420D2" w:rsidRPr="005E5A96" w:rsidRDefault="000518BF" w:rsidP="00A37364">
      <w:pPr>
        <w:spacing w:after="0" w:line="276" w:lineRule="auto"/>
        <w:ind w:right="-45"/>
        <w:jc w:val="center"/>
        <w:rPr>
          <w:rFonts w:ascii="Calibri Light" w:eastAsia="Times New Roman" w:hAnsi="Calibri Light" w:cs="Calibri Light"/>
          <w:b/>
          <w:bCs/>
          <w:sz w:val="24"/>
          <w:szCs w:val="24"/>
          <w:lang w:val="ro-MD" w:eastAsia="ru-RU"/>
        </w:rPr>
      </w:pPr>
      <w:r w:rsidRPr="005E5A96">
        <w:rPr>
          <w:rFonts w:ascii="Calibri Light" w:eastAsia="Times New Roman" w:hAnsi="Calibri Light" w:cs="Calibri Light"/>
          <w:b/>
          <w:bCs/>
          <w:sz w:val="24"/>
          <w:szCs w:val="24"/>
          <w:lang w:val="ro-MD" w:eastAsia="ru-RU"/>
        </w:rPr>
        <w:t>HOTĂRĂȘTE:</w:t>
      </w:r>
    </w:p>
    <w:p w14:paraId="23D27C96" w14:textId="43EBD5CA" w:rsidR="00D420D2" w:rsidRPr="005E5A96" w:rsidRDefault="00D420D2" w:rsidP="000F04D7">
      <w:pPr>
        <w:numPr>
          <w:ilvl w:val="0"/>
          <w:numId w:val="3"/>
        </w:numPr>
        <w:tabs>
          <w:tab w:val="left" w:pos="990"/>
        </w:tabs>
        <w:spacing w:after="0" w:line="276" w:lineRule="auto"/>
        <w:ind w:left="0" w:firstLine="630"/>
        <w:jc w:val="both"/>
        <w:rPr>
          <w:rFonts w:asciiTheme="majorHAnsi" w:eastAsia="Times New Roman" w:hAnsiTheme="majorHAnsi" w:cstheme="majorHAnsi"/>
          <w:sz w:val="24"/>
          <w:szCs w:val="24"/>
          <w:lang w:val="ro-MD" w:eastAsia="ru-RU"/>
        </w:rPr>
      </w:pPr>
      <w:r w:rsidRPr="005E5A96">
        <w:rPr>
          <w:rFonts w:asciiTheme="majorHAnsi" w:eastAsia="Times New Roman" w:hAnsiTheme="majorHAnsi" w:cstheme="majorHAnsi"/>
          <w:sz w:val="24"/>
          <w:szCs w:val="24"/>
          <w:lang w:val="ro-MD" w:eastAsia="ja-JP"/>
        </w:rPr>
        <w:t xml:space="preserve">Se aprobă </w:t>
      </w:r>
      <w:r w:rsidR="00A539F6" w:rsidRPr="005E5A96">
        <w:rPr>
          <w:rFonts w:asciiTheme="majorHAnsi" w:eastAsia="Times New Roman" w:hAnsiTheme="majorHAnsi" w:cstheme="majorHAnsi"/>
          <w:sz w:val="24"/>
          <w:szCs w:val="24"/>
          <w:lang w:val="ro-MD" w:eastAsia="ru-RU"/>
        </w:rPr>
        <w:t xml:space="preserve">Raportul </w:t>
      </w:r>
      <w:r w:rsidR="00BB3540" w:rsidRPr="005E5A96">
        <w:rPr>
          <w:rFonts w:asciiTheme="majorHAnsi" w:eastAsia="Times New Roman" w:hAnsiTheme="majorHAnsi" w:cstheme="majorHAnsi"/>
          <w:sz w:val="24"/>
          <w:szCs w:val="24"/>
          <w:lang w:val="ro-MD" w:eastAsia="ru-RU"/>
        </w:rPr>
        <w:t xml:space="preserve">auditului de follow-up privind implementarea recomandărilor </w:t>
      </w:r>
      <w:r w:rsidR="00A37364" w:rsidRPr="005E5A96">
        <w:rPr>
          <w:rFonts w:asciiTheme="majorHAnsi" w:eastAsia="Times New Roman" w:hAnsiTheme="majorHAnsi" w:cstheme="majorHAnsi"/>
          <w:sz w:val="24"/>
          <w:szCs w:val="24"/>
          <w:lang w:val="ro-MD" w:eastAsia="ru-RU"/>
        </w:rPr>
        <w:t>înaintate</w:t>
      </w:r>
      <w:r w:rsidR="00BB3540" w:rsidRPr="005E5A96">
        <w:rPr>
          <w:rFonts w:asciiTheme="majorHAnsi" w:eastAsia="Times New Roman" w:hAnsiTheme="majorHAnsi" w:cstheme="majorHAnsi"/>
          <w:sz w:val="24"/>
          <w:szCs w:val="24"/>
          <w:lang w:val="ro-MD" w:eastAsia="ru-RU"/>
        </w:rPr>
        <w:t xml:space="preserve"> prin Hotărârea nr.1 din 31 ianuarie 2019 „Privind Raportul auditului performanței implementării Planului de acțiuni al Programului național de prevenire și control al</w:t>
      </w:r>
      <w:r w:rsidR="00B36368" w:rsidRPr="005E5A96">
        <w:rPr>
          <w:rFonts w:asciiTheme="majorHAnsi" w:eastAsia="Times New Roman" w:hAnsiTheme="majorHAnsi" w:cstheme="majorHAnsi"/>
          <w:sz w:val="24"/>
          <w:szCs w:val="24"/>
          <w:lang w:val="ro-MD" w:eastAsia="ru-RU"/>
        </w:rPr>
        <w:t xml:space="preserve"> diabetului zaharat pentru anii </w:t>
      </w:r>
      <w:r w:rsidR="00BB3540" w:rsidRPr="005E5A96">
        <w:rPr>
          <w:rFonts w:asciiTheme="majorHAnsi" w:eastAsia="Times New Roman" w:hAnsiTheme="majorHAnsi" w:cstheme="majorHAnsi"/>
          <w:sz w:val="24"/>
          <w:szCs w:val="24"/>
          <w:lang w:val="ro-MD" w:eastAsia="ru-RU"/>
        </w:rPr>
        <w:t>2017-2018 (I semestru)”</w:t>
      </w:r>
      <w:r w:rsidR="005D33D0" w:rsidRPr="005E5A96">
        <w:rPr>
          <w:rFonts w:asciiTheme="majorHAnsi" w:eastAsia="Times New Roman" w:hAnsiTheme="majorHAnsi" w:cstheme="majorHAnsi"/>
          <w:sz w:val="24"/>
          <w:szCs w:val="24"/>
          <w:lang w:val="ro-MD" w:eastAsia="ru-RU"/>
        </w:rPr>
        <w:t xml:space="preserve">, </w:t>
      </w:r>
      <w:r w:rsidR="00B36368" w:rsidRPr="005E5A96">
        <w:rPr>
          <w:rFonts w:asciiTheme="majorHAnsi" w:eastAsia="Times New Roman" w:hAnsiTheme="majorHAnsi" w:cstheme="majorHAnsi"/>
          <w:sz w:val="24"/>
          <w:szCs w:val="24"/>
          <w:lang w:val="ro-MD" w:eastAsia="ru-RU"/>
        </w:rPr>
        <w:t>anexat la prezenta Hotărâre</w:t>
      </w:r>
      <w:r w:rsidRPr="005E5A96">
        <w:rPr>
          <w:rFonts w:asciiTheme="majorHAnsi" w:eastAsia="Times New Roman" w:hAnsiTheme="majorHAnsi" w:cstheme="majorHAnsi"/>
          <w:sz w:val="24"/>
          <w:szCs w:val="24"/>
          <w:lang w:val="ro-MD" w:eastAsia="ru-RU"/>
        </w:rPr>
        <w:t>.</w:t>
      </w:r>
    </w:p>
    <w:p w14:paraId="5D0240DC" w14:textId="3F90175F" w:rsidR="00D420D2" w:rsidRPr="005E5A96" w:rsidRDefault="00D420D2" w:rsidP="000F04D7">
      <w:pPr>
        <w:numPr>
          <w:ilvl w:val="0"/>
          <w:numId w:val="3"/>
        </w:numPr>
        <w:tabs>
          <w:tab w:val="left" w:pos="990"/>
        </w:tabs>
        <w:spacing w:after="0" w:line="276" w:lineRule="auto"/>
        <w:ind w:left="0" w:firstLine="630"/>
        <w:jc w:val="both"/>
        <w:rPr>
          <w:rFonts w:asciiTheme="majorHAnsi" w:eastAsia="Times New Roman" w:hAnsiTheme="majorHAnsi" w:cstheme="majorHAnsi"/>
          <w:sz w:val="24"/>
          <w:szCs w:val="24"/>
          <w:lang w:val="ro-MD" w:eastAsia="ru-RU"/>
        </w:rPr>
      </w:pPr>
      <w:r w:rsidRPr="005E5A96">
        <w:rPr>
          <w:rFonts w:asciiTheme="majorHAnsi" w:eastAsia="Times New Roman" w:hAnsiTheme="majorHAnsi" w:cstheme="majorHAnsi"/>
          <w:sz w:val="24"/>
          <w:szCs w:val="24"/>
          <w:lang w:val="ro-MD" w:eastAsia="ru-RU"/>
        </w:rPr>
        <w:t>Prezenta Hotărâre și Raportul misiunii de follow-up se remit:</w:t>
      </w:r>
    </w:p>
    <w:p w14:paraId="5A65563B" w14:textId="1FE54FBD" w:rsidR="004F4E60" w:rsidRPr="005E5A96" w:rsidRDefault="004F4E60" w:rsidP="000F04D7">
      <w:pPr>
        <w:pStyle w:val="NormalWeb"/>
        <w:tabs>
          <w:tab w:val="left" w:pos="990"/>
        </w:tabs>
        <w:spacing w:line="276" w:lineRule="auto"/>
        <w:ind w:firstLine="630"/>
        <w:rPr>
          <w:rFonts w:asciiTheme="majorHAnsi" w:hAnsiTheme="majorHAnsi" w:cstheme="majorHAnsi"/>
          <w:bCs/>
          <w:lang w:val="ro-MD"/>
        </w:rPr>
      </w:pPr>
      <w:r w:rsidRPr="005E5A96">
        <w:rPr>
          <w:rFonts w:asciiTheme="majorHAnsi" w:hAnsiTheme="majorHAnsi" w:cstheme="majorHAnsi"/>
          <w:b/>
          <w:bCs/>
          <w:lang w:val="ro-MD"/>
        </w:rPr>
        <w:t>2.1.</w:t>
      </w:r>
      <w:r w:rsidRPr="005E5A96">
        <w:rPr>
          <w:rFonts w:asciiTheme="majorHAnsi" w:hAnsiTheme="majorHAnsi" w:cstheme="majorHAnsi"/>
          <w:bCs/>
          <w:lang w:val="ro-MD"/>
        </w:rPr>
        <w:t xml:space="preserve"> </w:t>
      </w:r>
      <w:r w:rsidRPr="005E5A96">
        <w:rPr>
          <w:rFonts w:asciiTheme="majorHAnsi" w:hAnsiTheme="majorHAnsi" w:cstheme="majorHAnsi"/>
          <w:b/>
          <w:bCs/>
          <w:lang w:val="ro-MD"/>
        </w:rPr>
        <w:t>Parlamentului Republicii Moldova,</w:t>
      </w:r>
      <w:r w:rsidRPr="005E5A96">
        <w:rPr>
          <w:rFonts w:asciiTheme="majorHAnsi" w:hAnsiTheme="majorHAnsi" w:cstheme="majorHAnsi"/>
          <w:bCs/>
          <w:lang w:val="ro-MD"/>
        </w:rPr>
        <w:t xml:space="preserve"> pentru informare și examinare, după caz, în cadrul Comisiei parlamentare de control al finanțelor publice;</w:t>
      </w:r>
    </w:p>
    <w:p w14:paraId="3AB63689" w14:textId="3DD0D4F8" w:rsidR="00D420D2" w:rsidRPr="005E5A96" w:rsidRDefault="00D420D2" w:rsidP="000F04D7">
      <w:pPr>
        <w:pStyle w:val="NormalWeb"/>
        <w:tabs>
          <w:tab w:val="left" w:pos="990"/>
        </w:tabs>
        <w:spacing w:line="276" w:lineRule="auto"/>
        <w:ind w:firstLine="630"/>
        <w:rPr>
          <w:rFonts w:asciiTheme="majorHAnsi" w:hAnsiTheme="majorHAnsi" w:cstheme="majorHAnsi"/>
          <w:bCs/>
          <w:lang w:val="ro-MD"/>
        </w:rPr>
      </w:pPr>
      <w:r w:rsidRPr="005E5A96">
        <w:rPr>
          <w:rFonts w:asciiTheme="majorHAnsi" w:hAnsiTheme="majorHAnsi" w:cstheme="majorHAnsi"/>
          <w:b/>
          <w:lang w:val="ro-MD"/>
        </w:rPr>
        <w:t xml:space="preserve">2.2. </w:t>
      </w:r>
      <w:r w:rsidRPr="005E5A96">
        <w:rPr>
          <w:rFonts w:asciiTheme="majorHAnsi" w:hAnsiTheme="majorHAnsi" w:cstheme="majorHAnsi"/>
          <w:b/>
          <w:bCs/>
          <w:lang w:val="ro-MD"/>
        </w:rPr>
        <w:t xml:space="preserve">Președintelui </w:t>
      </w:r>
      <w:r w:rsidR="00C64454" w:rsidRPr="005E5A96">
        <w:rPr>
          <w:rFonts w:asciiTheme="majorHAnsi" w:hAnsiTheme="majorHAnsi" w:cstheme="majorHAnsi"/>
          <w:b/>
          <w:bCs/>
          <w:lang w:val="ro-MD"/>
        </w:rPr>
        <w:t xml:space="preserve"> </w:t>
      </w:r>
      <w:r w:rsidRPr="005E5A96">
        <w:rPr>
          <w:rFonts w:asciiTheme="majorHAnsi" w:hAnsiTheme="majorHAnsi" w:cstheme="majorHAnsi"/>
          <w:b/>
          <w:bCs/>
          <w:lang w:val="ro-MD"/>
        </w:rPr>
        <w:t>Republicii Moldova</w:t>
      </w:r>
      <w:r w:rsidRPr="005E5A96">
        <w:rPr>
          <w:rFonts w:asciiTheme="majorHAnsi" w:hAnsiTheme="majorHAnsi" w:cstheme="majorHAnsi"/>
          <w:bCs/>
          <w:lang w:val="ro-MD"/>
        </w:rPr>
        <w:t>, pentru informare;</w:t>
      </w:r>
    </w:p>
    <w:p w14:paraId="4992BCB0" w14:textId="5342E9C9" w:rsidR="004F4E60" w:rsidRPr="005E5A96" w:rsidRDefault="004F4E60" w:rsidP="000F04D7">
      <w:pPr>
        <w:pStyle w:val="NormalWeb"/>
        <w:tabs>
          <w:tab w:val="left" w:pos="990"/>
        </w:tabs>
        <w:spacing w:line="276" w:lineRule="auto"/>
        <w:ind w:firstLine="630"/>
        <w:rPr>
          <w:rFonts w:asciiTheme="majorHAnsi" w:hAnsiTheme="majorHAnsi" w:cstheme="majorHAnsi"/>
          <w:bCs/>
          <w:lang w:val="ro-MD"/>
        </w:rPr>
      </w:pPr>
      <w:r w:rsidRPr="005E5A96">
        <w:rPr>
          <w:rFonts w:asciiTheme="majorHAnsi" w:hAnsiTheme="majorHAnsi" w:cstheme="majorHAnsi"/>
          <w:b/>
          <w:lang w:val="ro-MD"/>
        </w:rPr>
        <w:t>2.3.</w:t>
      </w:r>
      <w:r w:rsidRPr="005E5A96">
        <w:rPr>
          <w:rFonts w:asciiTheme="majorHAnsi" w:hAnsiTheme="majorHAnsi" w:cstheme="majorHAnsi"/>
          <w:lang w:val="ro-MD"/>
        </w:rPr>
        <w:t xml:space="preserve"> </w:t>
      </w:r>
      <w:r w:rsidRPr="005E5A96">
        <w:rPr>
          <w:rFonts w:asciiTheme="majorHAnsi" w:hAnsiTheme="majorHAnsi" w:cstheme="majorHAnsi"/>
          <w:b/>
          <w:lang w:val="ro-MD"/>
        </w:rPr>
        <w:t>Guvernului Republicii Moldova,</w:t>
      </w:r>
      <w:r w:rsidRPr="005E5A96">
        <w:rPr>
          <w:rFonts w:asciiTheme="majorHAnsi" w:hAnsiTheme="majorHAnsi" w:cstheme="majorHAnsi"/>
          <w:lang w:val="ro-MD"/>
        </w:rPr>
        <w:t xml:space="preserve"> pentru</w:t>
      </w:r>
      <w:r w:rsidRPr="005E5A96">
        <w:rPr>
          <w:rFonts w:asciiTheme="majorHAnsi" w:hAnsiTheme="majorHAnsi" w:cstheme="majorHAnsi"/>
          <w:bCs/>
          <w:lang w:val="ro-MD"/>
        </w:rPr>
        <w:t xml:space="preserve"> informare;</w:t>
      </w:r>
    </w:p>
    <w:p w14:paraId="5145D01D" w14:textId="50372800" w:rsidR="00D420D2" w:rsidRPr="005E5A96" w:rsidRDefault="00396D06" w:rsidP="000F04D7">
      <w:pPr>
        <w:pStyle w:val="NormalWeb"/>
        <w:tabs>
          <w:tab w:val="left" w:pos="990"/>
        </w:tabs>
        <w:spacing w:line="276" w:lineRule="auto"/>
        <w:ind w:firstLine="630"/>
        <w:rPr>
          <w:rFonts w:asciiTheme="majorHAnsi" w:eastAsiaTheme="minorHAnsi" w:hAnsiTheme="majorHAnsi" w:cstheme="majorHAnsi"/>
          <w:lang w:val="ro-MD"/>
        </w:rPr>
      </w:pPr>
      <w:r w:rsidRPr="005E5A96">
        <w:rPr>
          <w:rFonts w:asciiTheme="majorHAnsi" w:hAnsiTheme="majorHAnsi" w:cstheme="majorHAnsi"/>
          <w:b/>
          <w:bCs/>
          <w:lang w:val="ro-MD"/>
        </w:rPr>
        <w:t>2.4.</w:t>
      </w:r>
      <w:r w:rsidR="00D420D2" w:rsidRPr="005E5A96">
        <w:rPr>
          <w:rFonts w:asciiTheme="majorHAnsi" w:hAnsiTheme="majorHAnsi" w:cstheme="majorHAnsi"/>
          <w:b/>
          <w:bCs/>
          <w:lang w:val="ro-MD"/>
        </w:rPr>
        <w:t xml:space="preserve"> </w:t>
      </w:r>
      <w:r w:rsidR="00D420D2" w:rsidRPr="005E5A96">
        <w:rPr>
          <w:rFonts w:asciiTheme="majorHAnsi" w:hAnsiTheme="majorHAnsi" w:cstheme="majorHAnsi"/>
          <w:b/>
          <w:lang w:val="ro-MD"/>
        </w:rPr>
        <w:t xml:space="preserve">Ministerului </w:t>
      </w:r>
      <w:r w:rsidR="00A37364" w:rsidRPr="005E5A96">
        <w:rPr>
          <w:rFonts w:asciiTheme="majorHAnsi" w:hAnsiTheme="majorHAnsi" w:cstheme="majorHAnsi"/>
          <w:b/>
          <w:lang w:val="ro-MD"/>
        </w:rPr>
        <w:t>Sănătății și instituțiilor</w:t>
      </w:r>
      <w:r w:rsidR="00E833C2" w:rsidRPr="005E5A96">
        <w:rPr>
          <w:rFonts w:asciiTheme="majorHAnsi" w:hAnsiTheme="majorHAnsi" w:cstheme="majorHAnsi"/>
          <w:b/>
          <w:lang w:val="ro-MD"/>
        </w:rPr>
        <w:t xml:space="preserve"> medico-sanitare publice</w:t>
      </w:r>
      <w:r w:rsidR="004D6165" w:rsidRPr="005E5A96">
        <w:rPr>
          <w:rFonts w:asciiTheme="majorHAnsi" w:hAnsiTheme="majorHAnsi" w:cstheme="majorHAnsi"/>
          <w:b/>
          <w:lang w:val="ro-MD"/>
        </w:rPr>
        <w:t>,</w:t>
      </w:r>
      <w:r w:rsidR="00E833C2" w:rsidRPr="005E5A96">
        <w:rPr>
          <w:rFonts w:asciiTheme="majorHAnsi" w:hAnsiTheme="majorHAnsi" w:cstheme="majorHAnsi"/>
          <w:b/>
          <w:lang w:val="ro-MD"/>
        </w:rPr>
        <w:t xml:space="preserve"> </w:t>
      </w:r>
      <w:r w:rsidR="00D420D2" w:rsidRPr="005E5A96">
        <w:rPr>
          <w:rFonts w:asciiTheme="majorHAnsi" w:hAnsiTheme="majorHAnsi" w:cstheme="majorHAnsi"/>
          <w:lang w:val="ro-MD"/>
        </w:rPr>
        <w:t xml:space="preserve">pentru implementarea recomandărilor expuse în Raportul </w:t>
      </w:r>
      <w:r w:rsidR="00397E9C" w:rsidRPr="005E5A96">
        <w:rPr>
          <w:rFonts w:asciiTheme="majorHAnsi" w:hAnsiTheme="majorHAnsi" w:cstheme="majorHAnsi"/>
          <w:lang w:val="ro-MD" w:eastAsia="ru-RU"/>
        </w:rPr>
        <w:t xml:space="preserve">misiunii de </w:t>
      </w:r>
      <w:proofErr w:type="spellStart"/>
      <w:r w:rsidR="00397E9C" w:rsidRPr="005E5A96">
        <w:rPr>
          <w:rFonts w:asciiTheme="majorHAnsi" w:hAnsiTheme="majorHAnsi" w:cstheme="majorHAnsi"/>
          <w:lang w:val="ro-MD" w:eastAsia="ru-RU"/>
        </w:rPr>
        <w:t>follow-up</w:t>
      </w:r>
      <w:proofErr w:type="spellEnd"/>
      <w:r w:rsidR="001134D3" w:rsidRPr="005E5A96">
        <w:rPr>
          <w:rFonts w:asciiTheme="majorHAnsi" w:hAnsiTheme="majorHAnsi" w:cstheme="majorHAnsi"/>
          <w:lang w:val="ro-MD"/>
        </w:rPr>
        <w:t>.</w:t>
      </w:r>
    </w:p>
    <w:p w14:paraId="7E4DCB10" w14:textId="28A264FF" w:rsidR="00D420D2" w:rsidRPr="005E5A96" w:rsidRDefault="00396D06" w:rsidP="000F04D7">
      <w:pPr>
        <w:pStyle w:val="NormalWeb"/>
        <w:tabs>
          <w:tab w:val="left" w:pos="990"/>
        </w:tabs>
        <w:spacing w:line="276" w:lineRule="auto"/>
        <w:ind w:firstLine="630"/>
        <w:rPr>
          <w:rFonts w:asciiTheme="majorHAnsi" w:eastAsia="Calibri" w:hAnsiTheme="majorHAnsi" w:cstheme="majorHAnsi"/>
          <w:bCs/>
          <w:strike/>
          <w:lang w:val="ro-MD" w:eastAsia="x-none"/>
        </w:rPr>
      </w:pPr>
      <w:r w:rsidRPr="005E5A96">
        <w:rPr>
          <w:rFonts w:asciiTheme="majorHAnsi" w:hAnsiTheme="majorHAnsi" w:cstheme="majorHAnsi"/>
          <w:b/>
          <w:bCs/>
          <w:lang w:val="ro-MD"/>
        </w:rPr>
        <w:t xml:space="preserve">3. </w:t>
      </w:r>
      <w:r w:rsidR="00214A0B" w:rsidRPr="005E5A96">
        <w:rPr>
          <w:rFonts w:asciiTheme="majorHAnsi" w:eastAsia="Calibri" w:hAnsiTheme="majorHAnsi" w:cstheme="majorHAnsi"/>
          <w:bCs/>
          <w:lang w:val="ro-MD" w:eastAsia="x-none"/>
        </w:rPr>
        <w:t>Se exclude din regim de monitorizare Hotărârea Curții de Conturi nr.01 din 31 ianuarie 2019 „Privind Raportul auditului performanței implementării Planului de acțiuni al Programului național de prevenire și control al diabetului zaharat pentru anii 2017-2018 (I semestru)”, d</w:t>
      </w:r>
      <w:r w:rsidR="00D420D2" w:rsidRPr="005E5A96">
        <w:rPr>
          <w:rFonts w:asciiTheme="majorHAnsi" w:eastAsia="Calibri" w:hAnsiTheme="majorHAnsi" w:cstheme="majorHAnsi"/>
          <w:bCs/>
          <w:lang w:val="ro-MD" w:eastAsia="x-none"/>
        </w:rPr>
        <w:t xml:space="preserve">ată fiind </w:t>
      </w:r>
      <w:r w:rsidR="004D6165" w:rsidRPr="005E5A96">
        <w:rPr>
          <w:rFonts w:asciiTheme="majorHAnsi" w:eastAsia="Calibri" w:hAnsiTheme="majorHAnsi" w:cstheme="majorHAnsi"/>
          <w:bCs/>
          <w:lang w:val="ro-MD" w:eastAsia="x-none"/>
        </w:rPr>
        <w:t xml:space="preserve">reiterarea </w:t>
      </w:r>
      <w:r w:rsidR="00214A0B" w:rsidRPr="005E5A96">
        <w:rPr>
          <w:rFonts w:asciiTheme="majorHAnsi" w:eastAsia="Calibri" w:hAnsiTheme="majorHAnsi" w:cstheme="majorHAnsi"/>
          <w:bCs/>
          <w:lang w:val="ro-MD" w:eastAsia="x-none"/>
        </w:rPr>
        <w:t>unor recomandări</w:t>
      </w:r>
      <w:r w:rsidR="00D420D2" w:rsidRPr="005E5A96">
        <w:rPr>
          <w:rFonts w:asciiTheme="majorHAnsi" w:eastAsia="Calibri" w:hAnsiTheme="majorHAnsi" w:cstheme="majorHAnsi"/>
          <w:bCs/>
          <w:lang w:val="ro-MD" w:eastAsia="x-none"/>
        </w:rPr>
        <w:t xml:space="preserve"> în </w:t>
      </w:r>
      <w:r w:rsidR="00817D0F" w:rsidRPr="005E5A96">
        <w:rPr>
          <w:rFonts w:asciiTheme="majorHAnsi" w:eastAsia="Calibri" w:hAnsiTheme="majorHAnsi" w:cstheme="majorHAnsi"/>
          <w:bCs/>
          <w:lang w:val="ro-MD" w:eastAsia="x-none"/>
        </w:rPr>
        <w:t xml:space="preserve">prezentul </w:t>
      </w:r>
      <w:r w:rsidR="00D420D2" w:rsidRPr="005E5A96">
        <w:rPr>
          <w:rFonts w:asciiTheme="majorHAnsi" w:eastAsia="Calibri" w:hAnsiTheme="majorHAnsi" w:cstheme="majorHAnsi"/>
          <w:bCs/>
          <w:lang w:val="ro-MD" w:eastAsia="x-none"/>
        </w:rPr>
        <w:t>Raport</w:t>
      </w:r>
      <w:r w:rsidR="00817D0F" w:rsidRPr="005E5A96">
        <w:rPr>
          <w:rFonts w:asciiTheme="majorHAnsi" w:eastAsia="Calibri" w:hAnsiTheme="majorHAnsi" w:cstheme="majorHAnsi"/>
          <w:bCs/>
          <w:lang w:val="ro-MD" w:eastAsia="x-none"/>
        </w:rPr>
        <w:t xml:space="preserve"> al</w:t>
      </w:r>
      <w:r w:rsidR="00D420D2" w:rsidRPr="005E5A96">
        <w:rPr>
          <w:rFonts w:asciiTheme="majorHAnsi" w:eastAsia="Calibri" w:hAnsiTheme="majorHAnsi" w:cstheme="majorHAnsi"/>
          <w:bCs/>
          <w:lang w:val="ro-MD" w:eastAsia="x-none"/>
        </w:rPr>
        <w:t xml:space="preserve"> misiunii de </w:t>
      </w:r>
      <w:proofErr w:type="spellStart"/>
      <w:r w:rsidR="00D420D2" w:rsidRPr="005E5A96">
        <w:rPr>
          <w:rFonts w:asciiTheme="majorHAnsi" w:eastAsia="Calibri" w:hAnsiTheme="majorHAnsi" w:cstheme="majorHAnsi"/>
          <w:bCs/>
          <w:lang w:val="ro-MD" w:eastAsia="x-none"/>
        </w:rPr>
        <w:t>follow-up</w:t>
      </w:r>
      <w:proofErr w:type="spellEnd"/>
      <w:r w:rsidR="00817D0F" w:rsidRPr="005E5A96">
        <w:rPr>
          <w:rFonts w:asciiTheme="majorHAnsi" w:eastAsia="Calibri" w:hAnsiTheme="majorHAnsi" w:cstheme="majorHAnsi"/>
          <w:bCs/>
          <w:lang w:val="ro-MD" w:eastAsia="x-none"/>
        </w:rPr>
        <w:t>.</w:t>
      </w:r>
      <w:r w:rsidR="00D420D2" w:rsidRPr="005E5A96">
        <w:rPr>
          <w:rFonts w:asciiTheme="majorHAnsi" w:eastAsia="Calibri" w:hAnsiTheme="majorHAnsi" w:cstheme="majorHAnsi"/>
          <w:bCs/>
          <w:lang w:val="ro-MD" w:eastAsia="x-none"/>
        </w:rPr>
        <w:t xml:space="preserve"> </w:t>
      </w:r>
    </w:p>
    <w:p w14:paraId="3907257A" w14:textId="77777777" w:rsidR="00C75E09" w:rsidRDefault="00D420D2" w:rsidP="00C75E09">
      <w:pPr>
        <w:pStyle w:val="NormalWeb"/>
        <w:tabs>
          <w:tab w:val="left" w:pos="567"/>
        </w:tabs>
        <w:spacing w:line="276" w:lineRule="auto"/>
        <w:ind w:firstLine="630"/>
        <w:rPr>
          <w:rFonts w:ascii="Calibri Light" w:hAnsi="Calibri Light" w:cs="Calibri Light"/>
          <w:lang w:val="ro-MD"/>
        </w:rPr>
      </w:pPr>
      <w:r w:rsidRPr="005E5A96">
        <w:rPr>
          <w:rFonts w:asciiTheme="majorHAnsi" w:hAnsiTheme="majorHAnsi" w:cstheme="majorHAnsi"/>
          <w:b/>
          <w:bCs/>
          <w:lang w:val="ro-MD"/>
        </w:rPr>
        <w:t>4.</w:t>
      </w:r>
      <w:r w:rsidRPr="005E5A96">
        <w:rPr>
          <w:rFonts w:asciiTheme="majorHAnsi" w:eastAsia="Calibri" w:hAnsiTheme="majorHAnsi" w:cstheme="majorHAnsi"/>
          <w:bCs/>
          <w:lang w:val="ro-MD" w:eastAsia="x-none"/>
        </w:rPr>
        <w:t xml:space="preserve"> </w:t>
      </w:r>
      <w:r w:rsidR="007A6079" w:rsidRPr="005E5A96">
        <w:rPr>
          <w:rFonts w:ascii="Calibri Light" w:hAnsi="Calibri Light" w:cs="Calibri Light"/>
          <w:lang w:val="ro-MD"/>
        </w:rPr>
        <w:t>Prezenta Hotărâre intră în vigoare din data publicării în Monitorul Oficial al Republicii Moldova și poate fi contestată cu o cerere prealabilă la autoritatea emitentă în termen de 30 de zile de la data publicării. În ordine de contencios administrat</w:t>
      </w:r>
      <w:r w:rsidR="007A6079" w:rsidRPr="002A75BA">
        <w:rPr>
          <w:rFonts w:ascii="Calibri Light" w:hAnsi="Calibri Light" w:cs="Calibri Light"/>
          <w:lang w:val="ro-MD"/>
        </w:rPr>
        <w:t>iv, Hotărârea poate fi contestată la Judecătoria Chișinău, sediul Râșcani (MD-2068, mun. Chișinău, str. Kiev nr.3), în termen de 30 de zile din data comunicării răspunsului cu privire la cererea prealabilă sau din data expirării termenului prevăzut pentru soluți</w:t>
      </w:r>
      <w:r w:rsidR="00C75E09">
        <w:rPr>
          <w:rFonts w:ascii="Calibri Light" w:hAnsi="Calibri Light" w:cs="Calibri Light"/>
          <w:lang w:val="ro-MD"/>
        </w:rPr>
        <w:t>onarea acesteia.</w:t>
      </w:r>
    </w:p>
    <w:p w14:paraId="3A5BDC90" w14:textId="77777777" w:rsidR="00C75E09" w:rsidRDefault="00D420D2" w:rsidP="00C75E09">
      <w:pPr>
        <w:pStyle w:val="NormalWeb"/>
        <w:tabs>
          <w:tab w:val="left" w:pos="567"/>
        </w:tabs>
        <w:spacing w:line="276" w:lineRule="auto"/>
        <w:ind w:firstLine="630"/>
        <w:rPr>
          <w:rFonts w:asciiTheme="majorHAnsi" w:eastAsia="Calibri" w:hAnsiTheme="majorHAnsi" w:cstheme="majorHAnsi"/>
          <w:lang w:val="ro-MD" w:eastAsia="x-none"/>
        </w:rPr>
      </w:pPr>
      <w:r w:rsidRPr="000F04D7">
        <w:rPr>
          <w:rFonts w:asciiTheme="majorHAnsi" w:hAnsiTheme="majorHAnsi" w:cstheme="majorHAnsi"/>
          <w:b/>
          <w:lang w:val="ro-MD"/>
        </w:rPr>
        <w:lastRenderedPageBreak/>
        <w:t>5.</w:t>
      </w:r>
      <w:r w:rsidRPr="000F04D7">
        <w:rPr>
          <w:rFonts w:asciiTheme="majorHAnsi" w:hAnsiTheme="majorHAnsi" w:cstheme="majorHAnsi"/>
          <w:lang w:val="ro-MD"/>
        </w:rPr>
        <w:t xml:space="preserve"> </w:t>
      </w:r>
      <w:r w:rsidR="006F2FC1" w:rsidRPr="000F04D7">
        <w:rPr>
          <w:rFonts w:asciiTheme="majorHAnsi" w:eastAsia="Calibri" w:hAnsiTheme="majorHAnsi" w:cstheme="majorHAnsi"/>
          <w:lang w:val="ro-MD" w:eastAsia="x-none"/>
        </w:rPr>
        <w:t xml:space="preserve">Despre acţiunile întreprinse pentru executarea subpunctului 2.4. din prezenta Hotărâre, se va informa Curtea de Conturi în termen </w:t>
      </w:r>
      <w:r w:rsidR="006F2FC1" w:rsidRPr="00207BB9">
        <w:rPr>
          <w:rFonts w:asciiTheme="majorHAnsi" w:eastAsia="Calibri" w:hAnsiTheme="majorHAnsi" w:cstheme="majorHAnsi"/>
          <w:lang w:val="ro-MD" w:eastAsia="x-none"/>
        </w:rPr>
        <w:t>de 6 luni</w:t>
      </w:r>
      <w:r w:rsidR="00C75E09">
        <w:rPr>
          <w:rFonts w:asciiTheme="majorHAnsi" w:eastAsia="Calibri" w:hAnsiTheme="majorHAnsi" w:cstheme="majorHAnsi"/>
          <w:lang w:val="ro-MD" w:eastAsia="x-none"/>
        </w:rPr>
        <w:t xml:space="preserve"> din data adoptării Hotărârii.</w:t>
      </w:r>
    </w:p>
    <w:p w14:paraId="41471EBD" w14:textId="74C241C2" w:rsidR="00D420D2" w:rsidRPr="000F04D7" w:rsidRDefault="007A6079" w:rsidP="00C75E09">
      <w:pPr>
        <w:pStyle w:val="NormalWeb"/>
        <w:tabs>
          <w:tab w:val="left" w:pos="567"/>
        </w:tabs>
        <w:spacing w:line="276" w:lineRule="auto"/>
        <w:ind w:firstLine="630"/>
        <w:rPr>
          <w:rFonts w:asciiTheme="majorHAnsi" w:eastAsia="Calibri" w:hAnsiTheme="majorHAnsi" w:cstheme="majorHAnsi"/>
          <w:bCs/>
          <w:lang w:val="ro-MD" w:eastAsia="x-none"/>
        </w:rPr>
      </w:pPr>
      <w:r w:rsidRPr="007A6079">
        <w:rPr>
          <w:rFonts w:asciiTheme="majorHAnsi" w:eastAsia="Calibri" w:hAnsiTheme="majorHAnsi" w:cstheme="majorHAnsi"/>
          <w:b/>
          <w:lang w:val="ro-MD" w:eastAsia="x-none"/>
        </w:rPr>
        <w:t>6.</w:t>
      </w:r>
      <w:r>
        <w:rPr>
          <w:rFonts w:asciiTheme="majorHAnsi" w:eastAsia="Calibri" w:hAnsiTheme="majorHAnsi" w:cstheme="majorHAnsi"/>
          <w:lang w:val="ro-MD" w:eastAsia="x-none"/>
        </w:rPr>
        <w:t xml:space="preserve"> </w:t>
      </w:r>
      <w:r w:rsidR="00D420D2" w:rsidRPr="000F04D7">
        <w:rPr>
          <w:rFonts w:asciiTheme="majorHAnsi" w:eastAsia="Calibri" w:hAnsiTheme="majorHAnsi" w:cstheme="majorHAnsi"/>
          <w:bCs/>
          <w:lang w:val="ro-MD" w:eastAsia="x-none"/>
        </w:rPr>
        <w:t xml:space="preserve">Hotărârea și Raportul misiunii de follow-up </w:t>
      </w:r>
      <w:r w:rsidR="004D6165" w:rsidRPr="00D00DA1">
        <w:rPr>
          <w:rFonts w:asciiTheme="majorHAnsi" w:hAnsiTheme="majorHAnsi" w:cstheme="majorHAnsi"/>
          <w:lang w:val="ro-MD"/>
        </w:rPr>
        <w:t>privind implementarea recomandărilor aprobate prin Hotărârea nr.1 din 31 ianuarie 2019 „Privind Raportul auditului performanței implementării Planului de acțiuni al Programului național de prevenire și control al diabetului zaharat pentru anii 2017-2018 (I semestru)”</w:t>
      </w:r>
      <w:r w:rsidR="00397E9C">
        <w:rPr>
          <w:rFonts w:asciiTheme="majorHAnsi" w:hAnsiTheme="majorHAnsi" w:cstheme="majorHAnsi"/>
          <w:lang w:val="ro-MD"/>
        </w:rPr>
        <w:t xml:space="preserve"> </w:t>
      </w:r>
      <w:r w:rsidR="00D420D2" w:rsidRPr="000F04D7">
        <w:rPr>
          <w:rFonts w:asciiTheme="majorHAnsi" w:eastAsia="Calibri" w:hAnsiTheme="majorHAnsi" w:cstheme="majorHAnsi"/>
          <w:bCs/>
          <w:lang w:val="ro-MD" w:eastAsia="x-none"/>
        </w:rPr>
        <w:t>se plasează pe site-ul oficial al Curții de Conturi (</w:t>
      </w:r>
      <w:r w:rsidR="0016181E" w:rsidRPr="0016181E">
        <w:rPr>
          <w:rFonts w:asciiTheme="majorHAnsi" w:eastAsia="Calibri" w:hAnsiTheme="majorHAnsi" w:cstheme="majorHAnsi"/>
          <w:bCs/>
          <w:color w:val="2E74B5" w:themeColor="accent1" w:themeShade="BF"/>
          <w:u w:val="single"/>
          <w:lang w:val="ro-MD" w:eastAsia="x-none"/>
        </w:rPr>
        <w:t>https://www.ccrm.md/ro/decisions</w:t>
      </w:r>
      <w:r w:rsidR="00D420D2" w:rsidRPr="000F04D7">
        <w:rPr>
          <w:rFonts w:asciiTheme="majorHAnsi" w:eastAsia="Calibri" w:hAnsiTheme="majorHAnsi" w:cstheme="majorHAnsi"/>
          <w:bCs/>
          <w:lang w:val="ro-MD" w:eastAsia="x-none"/>
        </w:rPr>
        <w:t>).</w:t>
      </w:r>
    </w:p>
    <w:p w14:paraId="56EE2EC4" w14:textId="77777777" w:rsidR="0001290E" w:rsidRPr="00C3091B" w:rsidRDefault="0001290E" w:rsidP="00D420D2">
      <w:pPr>
        <w:spacing w:after="0" w:line="240" w:lineRule="auto"/>
        <w:jc w:val="center"/>
        <w:rPr>
          <w:rFonts w:asciiTheme="majorHAnsi" w:hAnsiTheme="majorHAnsi" w:cstheme="majorHAnsi"/>
          <w:b/>
          <w:bCs/>
          <w:iCs/>
          <w:sz w:val="10"/>
          <w:szCs w:val="10"/>
          <w:lang w:val="ro-MD"/>
        </w:rPr>
      </w:pPr>
    </w:p>
    <w:p w14:paraId="4A02C18C" w14:textId="77777777" w:rsidR="00397E9C" w:rsidRDefault="004E6CB6" w:rsidP="00756A0C">
      <w:pPr>
        <w:tabs>
          <w:tab w:val="left" w:pos="567"/>
        </w:tabs>
        <w:spacing w:after="0" w:line="240" w:lineRule="auto"/>
        <w:ind w:right="-2"/>
        <w:jc w:val="right"/>
        <w:rPr>
          <w:rFonts w:ascii="Calibri Light" w:eastAsia="Times New Roman" w:hAnsi="Calibri Light" w:cs="Calibri Light"/>
          <w:b/>
          <w:sz w:val="28"/>
          <w:szCs w:val="28"/>
          <w:lang w:val="ro-MD" w:eastAsia="ru-RU"/>
        </w:rPr>
      </w:pPr>
      <w:r w:rsidRPr="00D5173E">
        <w:rPr>
          <w:rFonts w:ascii="Calibri Light" w:eastAsia="Times New Roman" w:hAnsi="Calibri Light" w:cs="Calibri Light"/>
          <w:b/>
          <w:sz w:val="28"/>
          <w:szCs w:val="28"/>
          <w:lang w:val="ro-MD" w:eastAsia="ru-RU"/>
        </w:rPr>
        <w:t xml:space="preserve">                                                                                                             </w:t>
      </w:r>
    </w:p>
    <w:p w14:paraId="1E9BDCB2" w14:textId="77777777" w:rsidR="00397E9C" w:rsidRDefault="00397E9C" w:rsidP="00756A0C">
      <w:pPr>
        <w:tabs>
          <w:tab w:val="left" w:pos="567"/>
        </w:tabs>
        <w:spacing w:after="0" w:line="240" w:lineRule="auto"/>
        <w:ind w:right="-2"/>
        <w:jc w:val="right"/>
        <w:rPr>
          <w:rFonts w:ascii="Calibri Light" w:eastAsia="Times New Roman" w:hAnsi="Calibri Light" w:cs="Calibri Light"/>
          <w:b/>
          <w:sz w:val="28"/>
          <w:szCs w:val="28"/>
          <w:lang w:val="ro-MD" w:eastAsia="ru-RU"/>
        </w:rPr>
      </w:pPr>
    </w:p>
    <w:p w14:paraId="0F1B2ADD" w14:textId="77777777" w:rsidR="00397E9C" w:rsidRDefault="00397E9C" w:rsidP="00756A0C">
      <w:pPr>
        <w:tabs>
          <w:tab w:val="left" w:pos="567"/>
        </w:tabs>
        <w:spacing w:after="0" w:line="240" w:lineRule="auto"/>
        <w:ind w:right="-2"/>
        <w:jc w:val="right"/>
        <w:rPr>
          <w:rFonts w:ascii="Calibri Light" w:eastAsia="Times New Roman" w:hAnsi="Calibri Light" w:cs="Calibri Light"/>
          <w:b/>
          <w:sz w:val="28"/>
          <w:szCs w:val="28"/>
          <w:lang w:val="ro-MD" w:eastAsia="ru-RU"/>
        </w:rPr>
      </w:pPr>
    </w:p>
    <w:p w14:paraId="26B84D9C" w14:textId="5C6E50B6" w:rsidR="006E5EF0" w:rsidRDefault="006E0C85" w:rsidP="00756A0C">
      <w:pPr>
        <w:tabs>
          <w:tab w:val="left" w:pos="567"/>
        </w:tabs>
        <w:spacing w:after="0" w:line="240" w:lineRule="auto"/>
        <w:ind w:right="-2"/>
        <w:jc w:val="right"/>
        <w:rPr>
          <w:rFonts w:ascii="Calibri Light" w:eastAsia="Times New Roman" w:hAnsi="Calibri Light" w:cs="Calibri Light"/>
          <w:b/>
          <w:sz w:val="28"/>
          <w:szCs w:val="28"/>
          <w:lang w:val="ro-MD" w:eastAsia="ru-RU"/>
        </w:rPr>
      </w:pPr>
      <w:r w:rsidRPr="00D5173E">
        <w:rPr>
          <w:rFonts w:ascii="Calibri Light" w:eastAsia="Times New Roman" w:hAnsi="Calibri Light" w:cs="Calibri Light"/>
          <w:b/>
          <w:sz w:val="28"/>
          <w:szCs w:val="28"/>
          <w:lang w:val="ro-MD" w:eastAsia="ru-RU"/>
        </w:rPr>
        <w:t xml:space="preserve">Marian LUPU,                                                                                                                         </w:t>
      </w:r>
      <w:r w:rsidR="004E6CB6" w:rsidRPr="00D5173E">
        <w:rPr>
          <w:rFonts w:ascii="Calibri Light" w:eastAsia="Times New Roman" w:hAnsi="Calibri Light" w:cs="Calibri Light"/>
          <w:b/>
          <w:sz w:val="28"/>
          <w:szCs w:val="28"/>
          <w:lang w:val="ro-MD" w:eastAsia="ru-RU"/>
        </w:rPr>
        <w:t xml:space="preserve">      </w:t>
      </w:r>
      <w:r w:rsidRPr="00D5173E">
        <w:rPr>
          <w:rFonts w:ascii="Calibri Light" w:eastAsia="Times New Roman" w:hAnsi="Calibri Light" w:cs="Calibri Light"/>
          <w:b/>
          <w:sz w:val="28"/>
          <w:szCs w:val="28"/>
          <w:lang w:val="ro-MD" w:eastAsia="ru-RU"/>
        </w:rPr>
        <w:t>Președinte</w:t>
      </w:r>
    </w:p>
    <w:p w14:paraId="01C3B523" w14:textId="18D69305" w:rsidR="00756A0C" w:rsidRDefault="00756A0C" w:rsidP="003A77A5">
      <w:pPr>
        <w:tabs>
          <w:tab w:val="left" w:pos="567"/>
        </w:tabs>
        <w:spacing w:after="0" w:line="240" w:lineRule="auto"/>
        <w:ind w:right="-2"/>
        <w:rPr>
          <w:lang w:val="ro-MD"/>
        </w:rPr>
      </w:pPr>
    </w:p>
    <w:p w14:paraId="06DA58F1" w14:textId="77777777" w:rsidR="00756A0C" w:rsidRDefault="00756A0C" w:rsidP="003A77A5">
      <w:pPr>
        <w:tabs>
          <w:tab w:val="left" w:pos="567"/>
        </w:tabs>
        <w:spacing w:after="0" w:line="240" w:lineRule="auto"/>
        <w:ind w:right="-2"/>
        <w:rPr>
          <w:lang w:val="ro-MD"/>
        </w:rPr>
      </w:pPr>
    </w:p>
    <w:p w14:paraId="267983CF" w14:textId="25621D00" w:rsidR="00817D0F" w:rsidRDefault="00817D0F" w:rsidP="000F04D7">
      <w:pPr>
        <w:spacing w:after="0" w:line="276" w:lineRule="auto"/>
        <w:jc w:val="both"/>
        <w:rPr>
          <w:rFonts w:ascii="Calibri Light" w:hAnsi="Calibri Light" w:cs="Calibri Light"/>
          <w:sz w:val="24"/>
          <w:szCs w:val="28"/>
          <w:lang w:val="ro-MD"/>
        </w:rPr>
      </w:pPr>
    </w:p>
    <w:p w14:paraId="3FFF5102" w14:textId="40D3828F" w:rsidR="0036344D" w:rsidRDefault="0036344D" w:rsidP="000F04D7">
      <w:pPr>
        <w:spacing w:after="0" w:line="276" w:lineRule="auto"/>
        <w:jc w:val="both"/>
        <w:rPr>
          <w:rFonts w:ascii="Calibri Light" w:hAnsi="Calibri Light" w:cs="Calibri Light"/>
          <w:sz w:val="24"/>
          <w:szCs w:val="28"/>
          <w:lang w:val="ro-MD"/>
        </w:rPr>
      </w:pPr>
    </w:p>
    <w:p w14:paraId="0D4470B5" w14:textId="15A4918B" w:rsidR="0036344D" w:rsidRDefault="0036344D" w:rsidP="000F04D7">
      <w:pPr>
        <w:spacing w:after="0" w:line="276" w:lineRule="auto"/>
        <w:jc w:val="both"/>
        <w:rPr>
          <w:rFonts w:ascii="Calibri Light" w:hAnsi="Calibri Light" w:cs="Calibri Light"/>
          <w:sz w:val="24"/>
          <w:szCs w:val="28"/>
          <w:lang w:val="ro-MD"/>
        </w:rPr>
      </w:pPr>
    </w:p>
    <w:p w14:paraId="65704767" w14:textId="1F702651" w:rsidR="0036344D" w:rsidRDefault="0036344D" w:rsidP="000F04D7">
      <w:pPr>
        <w:spacing w:after="0" w:line="276" w:lineRule="auto"/>
        <w:jc w:val="both"/>
        <w:rPr>
          <w:rFonts w:ascii="Calibri Light" w:hAnsi="Calibri Light" w:cs="Calibri Light"/>
          <w:sz w:val="24"/>
          <w:szCs w:val="28"/>
          <w:lang w:val="ro-MD"/>
        </w:rPr>
      </w:pPr>
    </w:p>
    <w:p w14:paraId="2C7ABA7B" w14:textId="7B50DE57" w:rsidR="0036344D" w:rsidRDefault="0036344D" w:rsidP="000F04D7">
      <w:pPr>
        <w:spacing w:after="0" w:line="276" w:lineRule="auto"/>
        <w:jc w:val="both"/>
        <w:rPr>
          <w:rFonts w:ascii="Calibri Light" w:hAnsi="Calibri Light" w:cs="Calibri Light"/>
          <w:sz w:val="24"/>
          <w:szCs w:val="28"/>
          <w:lang w:val="ro-MD"/>
        </w:rPr>
      </w:pPr>
    </w:p>
    <w:p w14:paraId="686EB1C1" w14:textId="79A62695" w:rsidR="0036344D" w:rsidRDefault="0036344D" w:rsidP="000F04D7">
      <w:pPr>
        <w:spacing w:after="0" w:line="276" w:lineRule="auto"/>
        <w:jc w:val="both"/>
        <w:rPr>
          <w:rFonts w:ascii="Calibri Light" w:hAnsi="Calibri Light" w:cs="Calibri Light"/>
          <w:sz w:val="24"/>
          <w:szCs w:val="28"/>
          <w:lang w:val="ro-MD"/>
        </w:rPr>
      </w:pPr>
    </w:p>
    <w:p w14:paraId="76230A6D" w14:textId="3953F1CE" w:rsidR="0036344D" w:rsidRDefault="0036344D" w:rsidP="000F04D7">
      <w:pPr>
        <w:spacing w:after="0" w:line="276" w:lineRule="auto"/>
        <w:jc w:val="both"/>
        <w:rPr>
          <w:rFonts w:ascii="Calibri Light" w:hAnsi="Calibri Light" w:cs="Calibri Light"/>
          <w:sz w:val="24"/>
          <w:szCs w:val="28"/>
          <w:lang w:val="ro-MD"/>
        </w:rPr>
      </w:pPr>
    </w:p>
    <w:p w14:paraId="64704F90" w14:textId="43A93E73" w:rsidR="0036344D" w:rsidRDefault="0036344D" w:rsidP="000F04D7">
      <w:pPr>
        <w:spacing w:after="0" w:line="276" w:lineRule="auto"/>
        <w:jc w:val="both"/>
        <w:rPr>
          <w:rFonts w:ascii="Calibri Light" w:hAnsi="Calibri Light" w:cs="Calibri Light"/>
          <w:sz w:val="24"/>
          <w:szCs w:val="28"/>
          <w:lang w:val="ro-MD"/>
        </w:rPr>
      </w:pPr>
    </w:p>
    <w:p w14:paraId="4ECD9446" w14:textId="3FBE1ABF" w:rsidR="0036344D" w:rsidRDefault="0036344D" w:rsidP="000F04D7">
      <w:pPr>
        <w:spacing w:after="0" w:line="276" w:lineRule="auto"/>
        <w:jc w:val="both"/>
        <w:rPr>
          <w:rFonts w:ascii="Calibri Light" w:hAnsi="Calibri Light" w:cs="Calibri Light"/>
          <w:sz w:val="24"/>
          <w:szCs w:val="28"/>
          <w:lang w:val="ro-MD"/>
        </w:rPr>
      </w:pPr>
    </w:p>
    <w:p w14:paraId="7B14D8A4" w14:textId="69C801D0" w:rsidR="0036344D" w:rsidRDefault="0036344D" w:rsidP="000F04D7">
      <w:pPr>
        <w:spacing w:after="0" w:line="276" w:lineRule="auto"/>
        <w:jc w:val="both"/>
        <w:rPr>
          <w:rFonts w:ascii="Calibri Light" w:hAnsi="Calibri Light" w:cs="Calibri Light"/>
          <w:sz w:val="24"/>
          <w:szCs w:val="28"/>
          <w:lang w:val="ro-MD"/>
        </w:rPr>
      </w:pPr>
    </w:p>
    <w:p w14:paraId="38FA7AAE" w14:textId="7C41312F" w:rsidR="0036344D" w:rsidRDefault="0036344D" w:rsidP="000F04D7">
      <w:pPr>
        <w:spacing w:after="0" w:line="276" w:lineRule="auto"/>
        <w:jc w:val="both"/>
        <w:rPr>
          <w:rFonts w:ascii="Calibri Light" w:hAnsi="Calibri Light" w:cs="Calibri Light"/>
          <w:sz w:val="24"/>
          <w:szCs w:val="28"/>
          <w:lang w:val="ro-MD"/>
        </w:rPr>
      </w:pPr>
    </w:p>
    <w:p w14:paraId="6C08DF51" w14:textId="2B6C2162" w:rsidR="0036344D" w:rsidRDefault="0036344D" w:rsidP="000F04D7">
      <w:pPr>
        <w:spacing w:after="0" w:line="276" w:lineRule="auto"/>
        <w:jc w:val="both"/>
        <w:rPr>
          <w:rFonts w:ascii="Calibri Light" w:hAnsi="Calibri Light" w:cs="Calibri Light"/>
          <w:sz w:val="24"/>
          <w:szCs w:val="28"/>
          <w:lang w:val="ro-MD"/>
        </w:rPr>
      </w:pPr>
    </w:p>
    <w:p w14:paraId="6E498949" w14:textId="1624A9D0" w:rsidR="0036344D" w:rsidRDefault="0036344D" w:rsidP="000F04D7">
      <w:pPr>
        <w:spacing w:after="0" w:line="276" w:lineRule="auto"/>
        <w:jc w:val="both"/>
        <w:rPr>
          <w:rFonts w:ascii="Calibri Light" w:hAnsi="Calibri Light" w:cs="Calibri Light"/>
          <w:sz w:val="24"/>
          <w:szCs w:val="28"/>
          <w:lang w:val="ro-MD"/>
        </w:rPr>
      </w:pPr>
    </w:p>
    <w:p w14:paraId="17934072" w14:textId="071C0B84" w:rsidR="0036344D" w:rsidRDefault="0036344D" w:rsidP="000F04D7">
      <w:pPr>
        <w:spacing w:after="0" w:line="276" w:lineRule="auto"/>
        <w:jc w:val="both"/>
        <w:rPr>
          <w:rFonts w:ascii="Calibri Light" w:hAnsi="Calibri Light" w:cs="Calibri Light"/>
          <w:sz w:val="24"/>
          <w:szCs w:val="28"/>
          <w:lang w:val="ro-MD"/>
        </w:rPr>
      </w:pPr>
    </w:p>
    <w:p w14:paraId="59F27FF9" w14:textId="47245610" w:rsidR="0036344D" w:rsidRDefault="0036344D" w:rsidP="000F04D7">
      <w:pPr>
        <w:spacing w:after="0" w:line="276" w:lineRule="auto"/>
        <w:jc w:val="both"/>
        <w:rPr>
          <w:rFonts w:ascii="Calibri Light" w:hAnsi="Calibri Light" w:cs="Calibri Light"/>
          <w:sz w:val="24"/>
          <w:szCs w:val="28"/>
          <w:lang w:val="ro-MD"/>
        </w:rPr>
      </w:pPr>
    </w:p>
    <w:p w14:paraId="58067F26" w14:textId="0C48BEC2" w:rsidR="0036344D" w:rsidRDefault="0036344D" w:rsidP="000F04D7">
      <w:pPr>
        <w:spacing w:after="0" w:line="276" w:lineRule="auto"/>
        <w:jc w:val="both"/>
        <w:rPr>
          <w:rFonts w:ascii="Calibri Light" w:hAnsi="Calibri Light" w:cs="Calibri Light"/>
          <w:sz w:val="24"/>
          <w:szCs w:val="28"/>
          <w:lang w:val="ro-MD"/>
        </w:rPr>
      </w:pPr>
    </w:p>
    <w:p w14:paraId="5DCAC5CF" w14:textId="47136BEB" w:rsidR="0036344D" w:rsidRDefault="0036344D" w:rsidP="000F04D7">
      <w:pPr>
        <w:spacing w:after="0" w:line="276" w:lineRule="auto"/>
        <w:jc w:val="both"/>
        <w:rPr>
          <w:rFonts w:ascii="Calibri Light" w:hAnsi="Calibri Light" w:cs="Calibri Light"/>
          <w:sz w:val="24"/>
          <w:szCs w:val="28"/>
          <w:lang w:val="ro-MD"/>
        </w:rPr>
      </w:pPr>
    </w:p>
    <w:p w14:paraId="4F1FE86B" w14:textId="162426BE" w:rsidR="0036344D" w:rsidRDefault="0036344D" w:rsidP="000F04D7">
      <w:pPr>
        <w:spacing w:after="0" w:line="276" w:lineRule="auto"/>
        <w:jc w:val="both"/>
        <w:rPr>
          <w:rFonts w:ascii="Calibri Light" w:hAnsi="Calibri Light" w:cs="Calibri Light"/>
          <w:sz w:val="24"/>
          <w:szCs w:val="28"/>
          <w:lang w:val="ro-MD"/>
        </w:rPr>
      </w:pPr>
    </w:p>
    <w:p w14:paraId="03EF00A6" w14:textId="02F88792" w:rsidR="0036344D" w:rsidRDefault="0036344D" w:rsidP="000F04D7">
      <w:pPr>
        <w:spacing w:after="0" w:line="276" w:lineRule="auto"/>
        <w:jc w:val="both"/>
        <w:rPr>
          <w:rFonts w:ascii="Calibri Light" w:hAnsi="Calibri Light" w:cs="Calibri Light"/>
          <w:sz w:val="24"/>
          <w:szCs w:val="28"/>
          <w:lang w:val="ro-MD"/>
        </w:rPr>
      </w:pPr>
    </w:p>
    <w:p w14:paraId="1375A669" w14:textId="237DD0BB" w:rsidR="0036344D" w:rsidRDefault="0036344D" w:rsidP="000F04D7">
      <w:pPr>
        <w:spacing w:after="0" w:line="276" w:lineRule="auto"/>
        <w:jc w:val="both"/>
        <w:rPr>
          <w:rFonts w:ascii="Calibri Light" w:hAnsi="Calibri Light" w:cs="Calibri Light"/>
          <w:sz w:val="24"/>
          <w:szCs w:val="28"/>
          <w:lang w:val="ro-MD"/>
        </w:rPr>
      </w:pPr>
    </w:p>
    <w:p w14:paraId="2CBD6476" w14:textId="78C3C420" w:rsidR="0036344D" w:rsidRDefault="0036344D" w:rsidP="000F04D7">
      <w:pPr>
        <w:spacing w:after="0" w:line="276" w:lineRule="auto"/>
        <w:jc w:val="both"/>
        <w:rPr>
          <w:rFonts w:ascii="Calibri Light" w:hAnsi="Calibri Light" w:cs="Calibri Light"/>
          <w:sz w:val="24"/>
          <w:szCs w:val="28"/>
          <w:lang w:val="ro-MD"/>
        </w:rPr>
      </w:pPr>
    </w:p>
    <w:p w14:paraId="094807D9" w14:textId="2B61CC00" w:rsidR="0036344D" w:rsidRDefault="0036344D" w:rsidP="000F04D7">
      <w:pPr>
        <w:spacing w:after="0" w:line="276" w:lineRule="auto"/>
        <w:jc w:val="both"/>
        <w:rPr>
          <w:rFonts w:ascii="Calibri Light" w:hAnsi="Calibri Light" w:cs="Calibri Light"/>
          <w:sz w:val="24"/>
          <w:szCs w:val="28"/>
          <w:lang w:val="ro-MD"/>
        </w:rPr>
      </w:pPr>
    </w:p>
    <w:p w14:paraId="61DBF05E" w14:textId="4DA13438" w:rsidR="0036344D" w:rsidRDefault="0036344D" w:rsidP="000F04D7">
      <w:pPr>
        <w:spacing w:after="0" w:line="276" w:lineRule="auto"/>
        <w:jc w:val="both"/>
        <w:rPr>
          <w:rFonts w:ascii="Calibri Light" w:hAnsi="Calibri Light" w:cs="Calibri Light"/>
          <w:sz w:val="24"/>
          <w:szCs w:val="28"/>
          <w:lang w:val="ro-MD"/>
        </w:rPr>
      </w:pPr>
      <w:bookmarkStart w:id="2" w:name="_GoBack"/>
      <w:bookmarkEnd w:id="2"/>
    </w:p>
    <w:p w14:paraId="3C5D1BAA" w14:textId="5AFB21FF" w:rsidR="0036344D" w:rsidRDefault="0036344D" w:rsidP="000F04D7">
      <w:pPr>
        <w:spacing w:after="0" w:line="276" w:lineRule="auto"/>
        <w:jc w:val="both"/>
        <w:rPr>
          <w:rFonts w:ascii="Calibri Light" w:hAnsi="Calibri Light" w:cs="Calibri Light"/>
          <w:sz w:val="24"/>
          <w:szCs w:val="28"/>
          <w:lang w:val="ro-MD"/>
        </w:rPr>
      </w:pPr>
    </w:p>
    <w:p w14:paraId="6F541A49" w14:textId="08815CE2" w:rsidR="0036344D" w:rsidRDefault="0036344D" w:rsidP="000F04D7">
      <w:pPr>
        <w:spacing w:after="0" w:line="276" w:lineRule="auto"/>
        <w:jc w:val="both"/>
        <w:rPr>
          <w:rFonts w:ascii="Calibri Light" w:hAnsi="Calibri Light" w:cs="Calibri Light"/>
          <w:sz w:val="24"/>
          <w:szCs w:val="28"/>
          <w:lang w:val="ro-MD"/>
        </w:rPr>
      </w:pPr>
    </w:p>
    <w:p w14:paraId="65D4EF0A" w14:textId="34E34187" w:rsidR="0036344D" w:rsidRDefault="0036344D" w:rsidP="000F04D7">
      <w:pPr>
        <w:spacing w:after="0" w:line="276" w:lineRule="auto"/>
        <w:jc w:val="both"/>
        <w:rPr>
          <w:rFonts w:ascii="Calibri Light" w:hAnsi="Calibri Light" w:cs="Calibri Light"/>
          <w:sz w:val="24"/>
          <w:szCs w:val="28"/>
          <w:lang w:val="ro-MD"/>
        </w:rPr>
      </w:pPr>
    </w:p>
    <w:p w14:paraId="0D55AB4B" w14:textId="2A990828" w:rsidR="0036344D" w:rsidRDefault="0036344D" w:rsidP="000F04D7">
      <w:pPr>
        <w:spacing w:after="0" w:line="276" w:lineRule="auto"/>
        <w:jc w:val="both"/>
        <w:rPr>
          <w:rFonts w:ascii="Calibri Light" w:hAnsi="Calibri Light" w:cs="Calibri Light"/>
          <w:sz w:val="24"/>
          <w:szCs w:val="28"/>
          <w:lang w:val="ro-MD"/>
        </w:rPr>
      </w:pPr>
    </w:p>
    <w:p w14:paraId="4BDAAAF1" w14:textId="1EDCB32C" w:rsidR="0036344D" w:rsidRDefault="0036344D" w:rsidP="000F04D7">
      <w:pPr>
        <w:spacing w:after="0" w:line="276" w:lineRule="auto"/>
        <w:jc w:val="both"/>
        <w:rPr>
          <w:rFonts w:ascii="Calibri Light" w:hAnsi="Calibri Light" w:cs="Calibri Light"/>
          <w:sz w:val="24"/>
          <w:szCs w:val="28"/>
          <w:lang w:val="ro-MD"/>
        </w:rPr>
      </w:pPr>
    </w:p>
    <w:p w14:paraId="4D00F9B9" w14:textId="397911B6" w:rsidR="0036344D" w:rsidRDefault="0036344D" w:rsidP="000F04D7">
      <w:pPr>
        <w:spacing w:after="0" w:line="276" w:lineRule="auto"/>
        <w:jc w:val="both"/>
        <w:rPr>
          <w:rFonts w:ascii="Calibri Light" w:hAnsi="Calibri Light" w:cs="Calibri Light"/>
          <w:sz w:val="24"/>
          <w:szCs w:val="28"/>
          <w:lang w:val="ro-MD"/>
        </w:rPr>
      </w:pPr>
    </w:p>
    <w:p w14:paraId="74A95558" w14:textId="1F3C1632" w:rsidR="0036344D" w:rsidRDefault="0036344D" w:rsidP="000F04D7">
      <w:pPr>
        <w:spacing w:after="0" w:line="276" w:lineRule="auto"/>
        <w:jc w:val="both"/>
        <w:rPr>
          <w:rFonts w:ascii="Calibri Light" w:hAnsi="Calibri Light" w:cs="Calibri Light"/>
          <w:sz w:val="24"/>
          <w:szCs w:val="28"/>
          <w:lang w:val="ro-MD"/>
        </w:rPr>
      </w:pPr>
    </w:p>
    <w:p w14:paraId="1E4BE255" w14:textId="7D045BCB" w:rsidR="000F04D7" w:rsidRPr="00D5173E" w:rsidRDefault="000F04D7" w:rsidP="00E658A6">
      <w:pPr>
        <w:spacing w:after="0" w:line="276" w:lineRule="auto"/>
        <w:rPr>
          <w:lang w:val="ro-MD"/>
        </w:rPr>
      </w:pPr>
    </w:p>
    <w:sectPr w:rsidR="000F04D7" w:rsidRPr="00D5173E" w:rsidSect="002D7FAC">
      <w:headerReference w:type="default" r:id="rId9"/>
      <w:pgSz w:w="11907" w:h="16840" w:code="9"/>
      <w:pgMar w:top="0"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B28F8" w14:textId="77777777" w:rsidR="00342579" w:rsidRDefault="00342579" w:rsidP="0001290E">
      <w:pPr>
        <w:spacing w:after="0" w:line="240" w:lineRule="auto"/>
      </w:pPr>
      <w:r>
        <w:separator/>
      </w:r>
    </w:p>
  </w:endnote>
  <w:endnote w:type="continuationSeparator" w:id="0">
    <w:p w14:paraId="78335ED6" w14:textId="77777777" w:rsidR="00342579" w:rsidRDefault="00342579" w:rsidP="00012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0A38D" w14:textId="77777777" w:rsidR="00342579" w:rsidRDefault="00342579" w:rsidP="0001290E">
      <w:pPr>
        <w:spacing w:after="0" w:line="240" w:lineRule="auto"/>
      </w:pPr>
      <w:r>
        <w:separator/>
      </w:r>
    </w:p>
  </w:footnote>
  <w:footnote w:type="continuationSeparator" w:id="0">
    <w:p w14:paraId="159E9555" w14:textId="77777777" w:rsidR="00342579" w:rsidRDefault="00342579" w:rsidP="0001290E">
      <w:pPr>
        <w:spacing w:after="0" w:line="240" w:lineRule="auto"/>
      </w:pPr>
      <w:r>
        <w:continuationSeparator/>
      </w:r>
    </w:p>
  </w:footnote>
  <w:footnote w:id="1">
    <w:p w14:paraId="1447F2CC" w14:textId="5B775B2C" w:rsidR="00ED59DD" w:rsidRPr="00D00DA1" w:rsidRDefault="00ED59DD" w:rsidP="00ED59DD">
      <w:pPr>
        <w:pStyle w:val="FootnoteText"/>
        <w:jc w:val="both"/>
        <w:rPr>
          <w:rFonts w:asciiTheme="majorHAnsi" w:hAnsiTheme="majorHAnsi" w:cstheme="majorHAnsi"/>
          <w:sz w:val="16"/>
          <w:szCs w:val="16"/>
          <w:lang w:val="ro-MD"/>
        </w:rPr>
      </w:pPr>
      <w:r w:rsidRPr="00D00DA1">
        <w:rPr>
          <w:rStyle w:val="FootnoteReference"/>
          <w:rFonts w:asciiTheme="majorHAnsi" w:hAnsiTheme="majorHAnsi" w:cstheme="majorHAnsi"/>
          <w:sz w:val="16"/>
          <w:szCs w:val="16"/>
          <w:lang w:val="ro-MD"/>
        </w:rPr>
        <w:footnoteRef/>
      </w:r>
      <w:r w:rsidRPr="00D00DA1">
        <w:rPr>
          <w:rFonts w:asciiTheme="majorHAnsi" w:hAnsiTheme="majorHAnsi" w:cstheme="majorHAnsi"/>
          <w:sz w:val="16"/>
          <w:szCs w:val="16"/>
          <w:lang w:val="ro-MD"/>
        </w:rPr>
        <w:t xml:space="preserve"> Hotărârea Curții de Conturi nr.10 din 16.03.2020 „Cu privire la aprobarea regimului de activitate al </w:t>
      </w:r>
      <w:r w:rsidRPr="00192B93">
        <w:rPr>
          <w:rFonts w:asciiTheme="majorHAnsi" w:hAnsiTheme="majorHAnsi" w:cstheme="majorHAnsi"/>
          <w:sz w:val="16"/>
          <w:szCs w:val="16"/>
          <w:lang w:val="ro-MD"/>
        </w:rPr>
        <w:t>Curții de Conturi”;</w:t>
      </w:r>
      <w:r w:rsidR="00192B93" w:rsidRPr="00192B93">
        <w:rPr>
          <w:rFonts w:asciiTheme="majorHAnsi" w:hAnsiTheme="majorHAnsi" w:cstheme="majorHAnsi"/>
          <w:sz w:val="16"/>
          <w:szCs w:val="16"/>
          <w:lang w:val="ro-MD"/>
        </w:rPr>
        <w:t xml:space="preserve"> </w:t>
      </w:r>
      <w:r w:rsidRPr="00192B93">
        <w:rPr>
          <w:rFonts w:asciiTheme="majorHAnsi" w:hAnsiTheme="majorHAnsi" w:cstheme="majorHAnsi"/>
          <w:sz w:val="16"/>
          <w:szCs w:val="16"/>
          <w:lang w:val="ro-MD"/>
        </w:rPr>
        <w:t>Hotărâr</w:t>
      </w:r>
      <w:r w:rsidR="0055302C" w:rsidRPr="00192B93">
        <w:rPr>
          <w:rFonts w:asciiTheme="majorHAnsi" w:hAnsiTheme="majorHAnsi" w:cstheme="majorHAnsi"/>
          <w:sz w:val="16"/>
          <w:szCs w:val="16"/>
          <w:lang w:val="ro-MD"/>
        </w:rPr>
        <w:t>ea</w:t>
      </w:r>
      <w:r w:rsidRPr="00D00DA1">
        <w:rPr>
          <w:rFonts w:asciiTheme="majorHAnsi" w:hAnsiTheme="majorHAnsi" w:cstheme="majorHAnsi"/>
          <w:sz w:val="16"/>
          <w:szCs w:val="16"/>
          <w:lang w:val="ro-MD"/>
        </w:rPr>
        <w:t xml:space="preserve"> Comisiei Naționale de Sănătate Publică nr.</w:t>
      </w:r>
      <w:r w:rsidR="0055302C" w:rsidRPr="00D00DA1">
        <w:rPr>
          <w:rFonts w:asciiTheme="majorHAnsi" w:hAnsiTheme="majorHAnsi" w:cstheme="majorHAnsi"/>
          <w:sz w:val="16"/>
          <w:szCs w:val="16"/>
          <w:lang w:val="ro-MD"/>
        </w:rPr>
        <w:t xml:space="preserve"> 64 din 26</w:t>
      </w:r>
      <w:r w:rsidR="00C64454">
        <w:rPr>
          <w:rFonts w:asciiTheme="majorHAnsi" w:hAnsiTheme="majorHAnsi" w:cstheme="majorHAnsi"/>
          <w:sz w:val="16"/>
          <w:szCs w:val="16"/>
          <w:lang w:val="ro-MD"/>
        </w:rPr>
        <w:t>.10.</w:t>
      </w:r>
      <w:r w:rsidR="0055302C" w:rsidRPr="00D00DA1">
        <w:rPr>
          <w:rFonts w:asciiTheme="majorHAnsi" w:hAnsiTheme="majorHAnsi" w:cstheme="majorHAnsi"/>
          <w:sz w:val="16"/>
          <w:szCs w:val="16"/>
          <w:lang w:val="ro-MD"/>
        </w:rPr>
        <w:t>2021</w:t>
      </w:r>
      <w:r w:rsidR="00C64454">
        <w:rPr>
          <w:rFonts w:asciiTheme="majorHAnsi" w:hAnsiTheme="majorHAnsi" w:cstheme="majorHAnsi"/>
          <w:sz w:val="16"/>
          <w:szCs w:val="16"/>
          <w:lang w:val="ro-MD"/>
        </w:rPr>
        <w:t>.</w:t>
      </w:r>
    </w:p>
  </w:footnote>
  <w:footnote w:id="2">
    <w:p w14:paraId="3F258D10" w14:textId="77777777" w:rsidR="007C6869" w:rsidRPr="00D00DA1" w:rsidRDefault="007C6869" w:rsidP="007C6869">
      <w:pPr>
        <w:spacing w:after="0"/>
        <w:jc w:val="both"/>
        <w:rPr>
          <w:rFonts w:asciiTheme="majorHAnsi" w:hAnsiTheme="majorHAnsi" w:cstheme="majorHAnsi"/>
          <w:i/>
          <w:iCs/>
          <w:sz w:val="16"/>
          <w:szCs w:val="16"/>
          <w:lang w:val="ro-MD"/>
        </w:rPr>
      </w:pPr>
      <w:r w:rsidRPr="00D00DA1">
        <w:rPr>
          <w:rStyle w:val="FootnoteReference"/>
          <w:rFonts w:asciiTheme="majorHAnsi" w:hAnsiTheme="majorHAnsi" w:cstheme="majorHAnsi"/>
          <w:sz w:val="16"/>
          <w:szCs w:val="16"/>
        </w:rPr>
        <w:footnoteRef/>
      </w:r>
      <w:r w:rsidRPr="00D00DA1">
        <w:rPr>
          <w:rFonts w:asciiTheme="majorHAnsi" w:hAnsiTheme="majorHAnsi" w:cstheme="majorHAnsi"/>
          <w:sz w:val="16"/>
          <w:szCs w:val="16"/>
        </w:rPr>
        <w:t xml:space="preserve"> </w:t>
      </w:r>
      <w:r w:rsidRPr="00D00DA1">
        <w:rPr>
          <w:rFonts w:asciiTheme="majorHAnsi" w:hAnsiTheme="majorHAnsi" w:cstheme="majorHAnsi"/>
          <w:sz w:val="16"/>
          <w:szCs w:val="16"/>
          <w:lang w:val="ro-MD"/>
        </w:rPr>
        <w:t>Legea privind organizarea și funcționarea Curții de Conturi a Republicii Moldova nr.260 din 07.12.2017 (</w:t>
      </w:r>
      <w:r w:rsidRPr="00D00DA1">
        <w:rPr>
          <w:rFonts w:asciiTheme="majorHAnsi" w:hAnsiTheme="majorHAnsi" w:cstheme="majorHAnsi"/>
          <w:iCs/>
          <w:sz w:val="16"/>
          <w:szCs w:val="16"/>
          <w:lang w:val="ro-MD"/>
        </w:rPr>
        <w:t>în continuare – Legea nr.260 din 07.12.2017).</w:t>
      </w:r>
    </w:p>
  </w:footnote>
  <w:footnote w:id="3">
    <w:p w14:paraId="2EB00710" w14:textId="64D2754A" w:rsidR="00BA1741" w:rsidRPr="00D97CF8" w:rsidRDefault="00BA1741" w:rsidP="00BA1741">
      <w:pPr>
        <w:pStyle w:val="FootnoteText"/>
        <w:jc w:val="both"/>
        <w:rPr>
          <w:rFonts w:ascii="Calibri Light" w:hAnsi="Calibri Light" w:cs="Calibri Light"/>
          <w:sz w:val="18"/>
          <w:szCs w:val="18"/>
          <w:lang w:val="ro-MD"/>
        </w:rPr>
      </w:pPr>
      <w:r w:rsidRPr="00D00DA1">
        <w:rPr>
          <w:rStyle w:val="FootnoteReference"/>
          <w:rFonts w:asciiTheme="majorHAnsi" w:hAnsiTheme="majorHAnsi" w:cstheme="majorHAnsi"/>
          <w:sz w:val="16"/>
          <w:szCs w:val="16"/>
          <w:lang w:val="ro-MD"/>
        </w:rPr>
        <w:footnoteRef/>
      </w:r>
      <w:r w:rsidRPr="00D00DA1">
        <w:rPr>
          <w:rFonts w:asciiTheme="majorHAnsi" w:hAnsiTheme="majorHAnsi" w:cstheme="majorHAnsi"/>
          <w:sz w:val="16"/>
          <w:szCs w:val="16"/>
          <w:lang w:val="ro-MD"/>
        </w:rPr>
        <w:t xml:space="preserve"> </w:t>
      </w:r>
      <w:r w:rsidR="00874C8E" w:rsidRPr="00D00DA1">
        <w:rPr>
          <w:rFonts w:asciiTheme="majorHAnsi" w:hAnsiTheme="majorHAnsi" w:cstheme="majorHAnsi"/>
          <w:sz w:val="16"/>
          <w:szCs w:val="16"/>
          <w:lang w:val="ro-MD"/>
        </w:rPr>
        <w:t>Hotărârea Curții de Conturi nr.</w:t>
      </w:r>
      <w:r w:rsidR="0055302C" w:rsidRPr="00D00DA1">
        <w:rPr>
          <w:rFonts w:asciiTheme="majorHAnsi" w:hAnsiTheme="majorHAnsi" w:cstheme="majorHAnsi"/>
          <w:sz w:val="16"/>
          <w:szCs w:val="16"/>
          <w:lang w:val="ro-MD"/>
        </w:rPr>
        <w:t>62</w:t>
      </w:r>
      <w:r w:rsidR="00874C8E" w:rsidRPr="00D00DA1">
        <w:rPr>
          <w:rFonts w:asciiTheme="majorHAnsi" w:hAnsiTheme="majorHAnsi" w:cstheme="majorHAnsi"/>
          <w:sz w:val="16"/>
          <w:szCs w:val="16"/>
          <w:lang w:val="ro-MD"/>
        </w:rPr>
        <w:t xml:space="preserve"> din </w:t>
      </w:r>
      <w:r w:rsidR="0055302C" w:rsidRPr="00D00DA1">
        <w:rPr>
          <w:rFonts w:asciiTheme="majorHAnsi" w:hAnsiTheme="majorHAnsi" w:cstheme="majorHAnsi"/>
          <w:sz w:val="16"/>
          <w:szCs w:val="16"/>
          <w:lang w:val="ro-MD"/>
        </w:rPr>
        <w:t>10</w:t>
      </w:r>
      <w:r w:rsidR="00874C8E" w:rsidRPr="00D00DA1">
        <w:rPr>
          <w:rFonts w:asciiTheme="majorHAnsi" w:hAnsiTheme="majorHAnsi" w:cstheme="majorHAnsi"/>
          <w:sz w:val="16"/>
          <w:szCs w:val="16"/>
          <w:lang w:val="ro-MD"/>
        </w:rPr>
        <w:t>.12.20</w:t>
      </w:r>
      <w:r w:rsidR="0055302C" w:rsidRPr="00D00DA1">
        <w:rPr>
          <w:rFonts w:asciiTheme="majorHAnsi" w:hAnsiTheme="majorHAnsi" w:cstheme="majorHAnsi"/>
          <w:sz w:val="16"/>
          <w:szCs w:val="16"/>
          <w:lang w:val="ro-MD"/>
        </w:rPr>
        <w:t>20</w:t>
      </w:r>
      <w:r w:rsidR="00874C8E" w:rsidRPr="00D00DA1">
        <w:rPr>
          <w:rFonts w:asciiTheme="majorHAnsi" w:hAnsiTheme="majorHAnsi" w:cstheme="majorHAnsi"/>
          <w:sz w:val="16"/>
          <w:szCs w:val="16"/>
          <w:lang w:val="ro-MD"/>
        </w:rPr>
        <w:t xml:space="preserve"> „Cu privire la aprobarea Programului activității de audit pe anul 202</w:t>
      </w:r>
      <w:r w:rsidR="0055302C" w:rsidRPr="00D00DA1">
        <w:rPr>
          <w:rFonts w:asciiTheme="majorHAnsi" w:hAnsiTheme="majorHAnsi" w:cstheme="majorHAnsi"/>
          <w:sz w:val="16"/>
          <w:szCs w:val="16"/>
          <w:lang w:val="ro-MD"/>
        </w:rPr>
        <w:t>1</w:t>
      </w:r>
      <w:r w:rsidR="00874C8E" w:rsidRPr="00D00DA1">
        <w:rPr>
          <w:rFonts w:asciiTheme="majorHAnsi" w:hAnsiTheme="majorHAnsi" w:cstheme="majorHAnsi"/>
          <w:sz w:val="16"/>
          <w:szCs w:val="16"/>
          <w:lang w:val="ro-MD"/>
        </w:rPr>
        <w:t>”</w:t>
      </w:r>
      <w:r w:rsidR="00C64454">
        <w:rPr>
          <w:rFonts w:asciiTheme="majorHAnsi" w:hAnsiTheme="majorHAnsi" w:cstheme="majorHAnsi"/>
          <w:sz w:val="16"/>
          <w:szCs w:val="16"/>
          <w:lang w:val="ro-MD"/>
        </w:rPr>
        <w:t>,</w:t>
      </w:r>
      <w:r w:rsidR="00077E78" w:rsidRPr="00D00DA1">
        <w:rPr>
          <w:rFonts w:asciiTheme="majorHAnsi" w:hAnsiTheme="majorHAnsi" w:cstheme="majorHAnsi"/>
          <w:sz w:val="16"/>
          <w:szCs w:val="16"/>
          <w:lang w:val="ro-MD"/>
        </w:rPr>
        <w:t xml:space="preserve"> cu modificările și completările ulterioare.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E8F51" w14:textId="4327B597" w:rsidR="000F04D7" w:rsidRPr="000F04D7" w:rsidRDefault="000F04D7" w:rsidP="000F04D7">
    <w:pPr>
      <w:pStyle w:val="Header"/>
      <w:jc w:val="right"/>
      <w:rPr>
        <w:lang w:val="ro-M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773E3"/>
    <w:multiLevelType w:val="hybridMultilevel"/>
    <w:tmpl w:val="1E82A29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B4310DA"/>
    <w:multiLevelType w:val="multilevel"/>
    <w:tmpl w:val="39B4235C"/>
    <w:lvl w:ilvl="0">
      <w:start w:val="1"/>
      <w:numFmt w:val="decimal"/>
      <w:lvlText w:val="%1."/>
      <w:lvlJc w:val="left"/>
      <w:pPr>
        <w:ind w:left="786" w:hanging="360"/>
      </w:pPr>
      <w:rPr>
        <w:rFonts w:ascii="Calibri Light" w:eastAsia="Times New Roman" w:hAnsi="Calibri Light" w:cs="Calibri Light" w:hint="default"/>
        <w:b/>
      </w:rPr>
    </w:lvl>
    <w:lvl w:ilvl="1">
      <w:start w:val="1"/>
      <w:numFmt w:val="decimal"/>
      <w:isLgl/>
      <w:lvlText w:val="%1.%2."/>
      <w:lvlJc w:val="left"/>
      <w:pPr>
        <w:ind w:left="1070" w:hanging="720"/>
      </w:pPr>
      <w:rPr>
        <w:rFonts w:hint="default"/>
        <w:b/>
        <w:i w:val="0"/>
      </w:rPr>
    </w:lvl>
    <w:lvl w:ilvl="2">
      <w:start w:val="1"/>
      <w:numFmt w:val="decimal"/>
      <w:isLgl/>
      <w:lvlText w:val="%1.%2.%3."/>
      <w:lvlJc w:val="left"/>
      <w:pPr>
        <w:ind w:left="1354" w:hanging="720"/>
      </w:pPr>
      <w:rPr>
        <w:rFonts w:hint="default"/>
        <w:b/>
        <w:i w:val="0"/>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15:restartNumberingAfterBreak="0">
    <w:nsid w:val="5B951D2F"/>
    <w:multiLevelType w:val="hybridMultilevel"/>
    <w:tmpl w:val="300A6728"/>
    <w:lvl w:ilvl="0" w:tplc="CF5A4D52">
      <w:start w:val="6"/>
      <w:numFmt w:val="decimal"/>
      <w:lvlText w:val="%1."/>
      <w:lvlJc w:val="left"/>
      <w:pPr>
        <w:ind w:left="630" w:hanging="360"/>
      </w:pPr>
      <w:rPr>
        <w:b/>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EF"/>
    <w:rsid w:val="0001290E"/>
    <w:rsid w:val="00020E6F"/>
    <w:rsid w:val="0002307B"/>
    <w:rsid w:val="00036DDF"/>
    <w:rsid w:val="000518BF"/>
    <w:rsid w:val="000547BD"/>
    <w:rsid w:val="0005497D"/>
    <w:rsid w:val="000551E0"/>
    <w:rsid w:val="000639EF"/>
    <w:rsid w:val="000643AC"/>
    <w:rsid w:val="000670C9"/>
    <w:rsid w:val="00077E78"/>
    <w:rsid w:val="000C4940"/>
    <w:rsid w:val="000C562F"/>
    <w:rsid w:val="000D2942"/>
    <w:rsid w:val="000E0D27"/>
    <w:rsid w:val="000F04D7"/>
    <w:rsid w:val="000F688F"/>
    <w:rsid w:val="00112CE5"/>
    <w:rsid w:val="001134D3"/>
    <w:rsid w:val="001208EC"/>
    <w:rsid w:val="00122DC0"/>
    <w:rsid w:val="00126CFA"/>
    <w:rsid w:val="00133141"/>
    <w:rsid w:val="0015112E"/>
    <w:rsid w:val="00153825"/>
    <w:rsid w:val="001575DC"/>
    <w:rsid w:val="0016181E"/>
    <w:rsid w:val="00175009"/>
    <w:rsid w:val="00185CEA"/>
    <w:rsid w:val="001929BB"/>
    <w:rsid w:val="00192B93"/>
    <w:rsid w:val="001A0701"/>
    <w:rsid w:val="001A3EF3"/>
    <w:rsid w:val="001A5270"/>
    <w:rsid w:val="001B0A2A"/>
    <w:rsid w:val="001B3E93"/>
    <w:rsid w:val="001C40FF"/>
    <w:rsid w:val="001C6CEC"/>
    <w:rsid w:val="001E0709"/>
    <w:rsid w:val="001E3AC7"/>
    <w:rsid w:val="001F1EE2"/>
    <w:rsid w:val="001F292D"/>
    <w:rsid w:val="002064F7"/>
    <w:rsid w:val="00207BB9"/>
    <w:rsid w:val="00214A0B"/>
    <w:rsid w:val="00224198"/>
    <w:rsid w:val="00227F21"/>
    <w:rsid w:val="0023758F"/>
    <w:rsid w:val="0028154D"/>
    <w:rsid w:val="0029172E"/>
    <w:rsid w:val="00297DBD"/>
    <w:rsid w:val="002A1F5E"/>
    <w:rsid w:val="002A451C"/>
    <w:rsid w:val="002B0BF9"/>
    <w:rsid w:val="002B29A7"/>
    <w:rsid w:val="002B7DD9"/>
    <w:rsid w:val="002C3231"/>
    <w:rsid w:val="002D7FAC"/>
    <w:rsid w:val="002F0761"/>
    <w:rsid w:val="0030471C"/>
    <w:rsid w:val="0031048E"/>
    <w:rsid w:val="00326166"/>
    <w:rsid w:val="003421F4"/>
    <w:rsid w:val="00342579"/>
    <w:rsid w:val="00354623"/>
    <w:rsid w:val="0036344D"/>
    <w:rsid w:val="003639C9"/>
    <w:rsid w:val="00386069"/>
    <w:rsid w:val="00387F99"/>
    <w:rsid w:val="00392AB2"/>
    <w:rsid w:val="0039303E"/>
    <w:rsid w:val="00396D06"/>
    <w:rsid w:val="00397E9C"/>
    <w:rsid w:val="003A77A5"/>
    <w:rsid w:val="003C10F8"/>
    <w:rsid w:val="003F2A34"/>
    <w:rsid w:val="003F2FB3"/>
    <w:rsid w:val="00405658"/>
    <w:rsid w:val="00417A16"/>
    <w:rsid w:val="004217A3"/>
    <w:rsid w:val="00422B29"/>
    <w:rsid w:val="00423550"/>
    <w:rsid w:val="00424D00"/>
    <w:rsid w:val="00430ACA"/>
    <w:rsid w:val="004512C2"/>
    <w:rsid w:val="00452E3B"/>
    <w:rsid w:val="0046156B"/>
    <w:rsid w:val="004D6165"/>
    <w:rsid w:val="004D77C2"/>
    <w:rsid w:val="004E5017"/>
    <w:rsid w:val="004E6CB6"/>
    <w:rsid w:val="004E7781"/>
    <w:rsid w:val="004F4E60"/>
    <w:rsid w:val="0051055A"/>
    <w:rsid w:val="00512676"/>
    <w:rsid w:val="00524E53"/>
    <w:rsid w:val="00525E9A"/>
    <w:rsid w:val="0055302C"/>
    <w:rsid w:val="005736F2"/>
    <w:rsid w:val="00573FB5"/>
    <w:rsid w:val="00574A07"/>
    <w:rsid w:val="00576A72"/>
    <w:rsid w:val="005A6755"/>
    <w:rsid w:val="005B4A60"/>
    <w:rsid w:val="005C450E"/>
    <w:rsid w:val="005D33D0"/>
    <w:rsid w:val="005D748A"/>
    <w:rsid w:val="005E06AA"/>
    <w:rsid w:val="005E5A96"/>
    <w:rsid w:val="0060153C"/>
    <w:rsid w:val="00606B96"/>
    <w:rsid w:val="006134D5"/>
    <w:rsid w:val="00623BCC"/>
    <w:rsid w:val="00632992"/>
    <w:rsid w:val="00665DA9"/>
    <w:rsid w:val="00666623"/>
    <w:rsid w:val="00671BE1"/>
    <w:rsid w:val="006B6BCD"/>
    <w:rsid w:val="006D3ABB"/>
    <w:rsid w:val="006E0C85"/>
    <w:rsid w:val="006E2CCD"/>
    <w:rsid w:val="006E41B8"/>
    <w:rsid w:val="006E5EF0"/>
    <w:rsid w:val="006E7A8A"/>
    <w:rsid w:val="006F2FC1"/>
    <w:rsid w:val="007026EF"/>
    <w:rsid w:val="0071090A"/>
    <w:rsid w:val="0072215F"/>
    <w:rsid w:val="00737F70"/>
    <w:rsid w:val="0074055E"/>
    <w:rsid w:val="00754E92"/>
    <w:rsid w:val="00756A0C"/>
    <w:rsid w:val="007837E0"/>
    <w:rsid w:val="00796320"/>
    <w:rsid w:val="007A6079"/>
    <w:rsid w:val="007A786B"/>
    <w:rsid w:val="007B4E09"/>
    <w:rsid w:val="007B5991"/>
    <w:rsid w:val="007C1C71"/>
    <w:rsid w:val="007C6869"/>
    <w:rsid w:val="007D2733"/>
    <w:rsid w:val="007E7F9F"/>
    <w:rsid w:val="007F5DDE"/>
    <w:rsid w:val="00804B96"/>
    <w:rsid w:val="00805E68"/>
    <w:rsid w:val="00812C6D"/>
    <w:rsid w:val="00817D0F"/>
    <w:rsid w:val="00822DAA"/>
    <w:rsid w:val="00830862"/>
    <w:rsid w:val="008312B3"/>
    <w:rsid w:val="008661FF"/>
    <w:rsid w:val="008742A1"/>
    <w:rsid w:val="00874C8E"/>
    <w:rsid w:val="00886105"/>
    <w:rsid w:val="008915E7"/>
    <w:rsid w:val="008A4165"/>
    <w:rsid w:val="008A57F4"/>
    <w:rsid w:val="008A6B07"/>
    <w:rsid w:val="008B76A1"/>
    <w:rsid w:val="008C3339"/>
    <w:rsid w:val="008D147D"/>
    <w:rsid w:val="008D3E17"/>
    <w:rsid w:val="008F3BC4"/>
    <w:rsid w:val="00901124"/>
    <w:rsid w:val="00927C35"/>
    <w:rsid w:val="00946254"/>
    <w:rsid w:val="0098416B"/>
    <w:rsid w:val="00990EF1"/>
    <w:rsid w:val="00994FBB"/>
    <w:rsid w:val="009A0BCF"/>
    <w:rsid w:val="009B228E"/>
    <w:rsid w:val="009B7402"/>
    <w:rsid w:val="009C397B"/>
    <w:rsid w:val="009C7550"/>
    <w:rsid w:val="009E62E4"/>
    <w:rsid w:val="00A0130E"/>
    <w:rsid w:val="00A105F2"/>
    <w:rsid w:val="00A32432"/>
    <w:rsid w:val="00A37364"/>
    <w:rsid w:val="00A37CEA"/>
    <w:rsid w:val="00A4117F"/>
    <w:rsid w:val="00A4271A"/>
    <w:rsid w:val="00A5198E"/>
    <w:rsid w:val="00A539F6"/>
    <w:rsid w:val="00A55223"/>
    <w:rsid w:val="00A568B7"/>
    <w:rsid w:val="00A733D7"/>
    <w:rsid w:val="00A77CF9"/>
    <w:rsid w:val="00AA27B6"/>
    <w:rsid w:val="00AA303B"/>
    <w:rsid w:val="00AB52EB"/>
    <w:rsid w:val="00AE48B9"/>
    <w:rsid w:val="00AE7A43"/>
    <w:rsid w:val="00B10D2F"/>
    <w:rsid w:val="00B12BFA"/>
    <w:rsid w:val="00B334A2"/>
    <w:rsid w:val="00B36368"/>
    <w:rsid w:val="00B46A75"/>
    <w:rsid w:val="00B47F97"/>
    <w:rsid w:val="00B52216"/>
    <w:rsid w:val="00B721FC"/>
    <w:rsid w:val="00B9469B"/>
    <w:rsid w:val="00BA1741"/>
    <w:rsid w:val="00BA3754"/>
    <w:rsid w:val="00BB3540"/>
    <w:rsid w:val="00BD5B26"/>
    <w:rsid w:val="00BD750C"/>
    <w:rsid w:val="00BE2F65"/>
    <w:rsid w:val="00BF4C9C"/>
    <w:rsid w:val="00C24B76"/>
    <w:rsid w:val="00C3091B"/>
    <w:rsid w:val="00C63219"/>
    <w:rsid w:val="00C64454"/>
    <w:rsid w:val="00C67635"/>
    <w:rsid w:val="00C74E11"/>
    <w:rsid w:val="00C75E09"/>
    <w:rsid w:val="00C82F6D"/>
    <w:rsid w:val="00CC1F34"/>
    <w:rsid w:val="00CC34E7"/>
    <w:rsid w:val="00CD4B74"/>
    <w:rsid w:val="00CE0B0F"/>
    <w:rsid w:val="00D00DA1"/>
    <w:rsid w:val="00D00F54"/>
    <w:rsid w:val="00D02709"/>
    <w:rsid w:val="00D13C78"/>
    <w:rsid w:val="00D25251"/>
    <w:rsid w:val="00D40FB2"/>
    <w:rsid w:val="00D420D2"/>
    <w:rsid w:val="00D42FF3"/>
    <w:rsid w:val="00D5173E"/>
    <w:rsid w:val="00D54A17"/>
    <w:rsid w:val="00D56314"/>
    <w:rsid w:val="00D80BAB"/>
    <w:rsid w:val="00D83E30"/>
    <w:rsid w:val="00D85BDA"/>
    <w:rsid w:val="00D97CF8"/>
    <w:rsid w:val="00DA06B0"/>
    <w:rsid w:val="00DA080B"/>
    <w:rsid w:val="00DA47C3"/>
    <w:rsid w:val="00DA6885"/>
    <w:rsid w:val="00DB095E"/>
    <w:rsid w:val="00DB46C2"/>
    <w:rsid w:val="00E00C63"/>
    <w:rsid w:val="00E018A8"/>
    <w:rsid w:val="00E148A1"/>
    <w:rsid w:val="00E34B42"/>
    <w:rsid w:val="00E658A6"/>
    <w:rsid w:val="00E71960"/>
    <w:rsid w:val="00E72EB9"/>
    <w:rsid w:val="00E7332B"/>
    <w:rsid w:val="00E833C2"/>
    <w:rsid w:val="00E86B83"/>
    <w:rsid w:val="00E9492A"/>
    <w:rsid w:val="00EC7311"/>
    <w:rsid w:val="00ED1D7D"/>
    <w:rsid w:val="00ED59DD"/>
    <w:rsid w:val="00ED7260"/>
    <w:rsid w:val="00EF53FE"/>
    <w:rsid w:val="00F02FFE"/>
    <w:rsid w:val="00F04329"/>
    <w:rsid w:val="00F132EF"/>
    <w:rsid w:val="00F21340"/>
    <w:rsid w:val="00F30888"/>
    <w:rsid w:val="00F51D1F"/>
    <w:rsid w:val="00F6236A"/>
    <w:rsid w:val="00F912FA"/>
    <w:rsid w:val="00F9404C"/>
    <w:rsid w:val="00F95A17"/>
    <w:rsid w:val="00FA3851"/>
    <w:rsid w:val="00FB2B80"/>
    <w:rsid w:val="00FC66B3"/>
    <w:rsid w:val="00FC69CA"/>
    <w:rsid w:val="00FD3453"/>
    <w:rsid w:val="00FD605A"/>
    <w:rsid w:val="00FF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786D"/>
  <w15:chartTrackingRefBased/>
  <w15:docId w15:val="{EB881C0B-715A-4413-AB07-8DE2B48C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90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01290E"/>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01290E"/>
    <w:pPr>
      <w:spacing w:after="0" w:line="240" w:lineRule="auto"/>
    </w:pPr>
    <w:rPr>
      <w:sz w:val="20"/>
      <w:szCs w:val="20"/>
    </w:rPr>
  </w:style>
  <w:style w:type="character" w:customStyle="1" w:styleId="FootnoteTextChar1">
    <w:name w:val="Footnote Text Char1"/>
    <w:basedOn w:val="DefaultParagraphFont"/>
    <w:uiPriority w:val="99"/>
    <w:semiHidden/>
    <w:rsid w:val="0001290E"/>
    <w:rPr>
      <w:sz w:val="20"/>
      <w:szCs w:val="20"/>
    </w:rPr>
  </w:style>
  <w:style w:type="paragraph" w:customStyle="1" w:styleId="cn">
    <w:name w:val="cn"/>
    <w:basedOn w:val="Normal"/>
    <w:uiPriority w:val="99"/>
    <w:rsid w:val="0001290E"/>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01290E"/>
    <w:pPr>
      <w:spacing w:line="240" w:lineRule="exact"/>
    </w:pPr>
    <w:rPr>
      <w:vertAlign w:val="superscript"/>
      <w:lang w:val="ro-MD"/>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01290E"/>
    <w:rPr>
      <w:vertAlign w:val="superscript"/>
      <w:lang w:val="ro-MD"/>
    </w:rPr>
  </w:style>
  <w:style w:type="character" w:styleId="FootnoteReference">
    <w:name w:val="footnote reference"/>
    <w:aliases w:val="Footnote Text Char2"/>
    <w:basedOn w:val="DefaultParagraphFont"/>
    <w:uiPriority w:val="99"/>
    <w:unhideWhenUsed/>
    <w:rsid w:val="0001290E"/>
    <w:rPr>
      <w:vertAlign w:val="superscript"/>
    </w:rPr>
  </w:style>
  <w:style w:type="paragraph" w:styleId="ListParagraph">
    <w:name w:val="List Paragraph"/>
    <w:aliases w:val="List Paragraph 1,Scriptoria bullet points,Абзац списка1,standaard met opsomming,strikethrough,Абзац списка"/>
    <w:basedOn w:val="Normal"/>
    <w:link w:val="ListParagraphChar"/>
    <w:uiPriority w:val="34"/>
    <w:qFormat/>
    <w:rsid w:val="00F21340"/>
    <w:pPr>
      <w:ind w:left="720"/>
      <w:contextualSpacing/>
    </w:pPr>
  </w:style>
  <w:style w:type="character" w:styleId="CommentReference">
    <w:name w:val="annotation reference"/>
    <w:basedOn w:val="DefaultParagraphFont"/>
    <w:uiPriority w:val="99"/>
    <w:semiHidden/>
    <w:unhideWhenUsed/>
    <w:rsid w:val="00F21340"/>
    <w:rPr>
      <w:sz w:val="16"/>
      <w:szCs w:val="16"/>
    </w:rPr>
  </w:style>
  <w:style w:type="paragraph" w:styleId="CommentText">
    <w:name w:val="annotation text"/>
    <w:basedOn w:val="Normal"/>
    <w:link w:val="CommentTextChar"/>
    <w:uiPriority w:val="99"/>
    <w:semiHidden/>
    <w:unhideWhenUsed/>
    <w:rsid w:val="00F21340"/>
    <w:pPr>
      <w:spacing w:line="240" w:lineRule="auto"/>
    </w:pPr>
    <w:rPr>
      <w:sz w:val="20"/>
      <w:szCs w:val="20"/>
    </w:rPr>
  </w:style>
  <w:style w:type="character" w:customStyle="1" w:styleId="CommentTextChar">
    <w:name w:val="Comment Text Char"/>
    <w:basedOn w:val="DefaultParagraphFont"/>
    <w:link w:val="CommentText"/>
    <w:uiPriority w:val="99"/>
    <w:semiHidden/>
    <w:rsid w:val="00F21340"/>
    <w:rPr>
      <w:sz w:val="20"/>
      <w:szCs w:val="20"/>
    </w:rPr>
  </w:style>
  <w:style w:type="paragraph" w:styleId="CommentSubject">
    <w:name w:val="annotation subject"/>
    <w:basedOn w:val="CommentText"/>
    <w:next w:val="CommentText"/>
    <w:link w:val="CommentSubjectChar"/>
    <w:uiPriority w:val="99"/>
    <w:semiHidden/>
    <w:unhideWhenUsed/>
    <w:rsid w:val="00F21340"/>
    <w:rPr>
      <w:b/>
      <w:bCs/>
    </w:rPr>
  </w:style>
  <w:style w:type="character" w:customStyle="1" w:styleId="CommentSubjectChar">
    <w:name w:val="Comment Subject Char"/>
    <w:basedOn w:val="CommentTextChar"/>
    <w:link w:val="CommentSubject"/>
    <w:uiPriority w:val="99"/>
    <w:semiHidden/>
    <w:rsid w:val="00F21340"/>
    <w:rPr>
      <w:b/>
      <w:bCs/>
      <w:sz w:val="20"/>
      <w:szCs w:val="20"/>
    </w:rPr>
  </w:style>
  <w:style w:type="paragraph" w:styleId="BalloonText">
    <w:name w:val="Balloon Text"/>
    <w:basedOn w:val="Normal"/>
    <w:link w:val="BalloonTextChar"/>
    <w:uiPriority w:val="99"/>
    <w:semiHidden/>
    <w:unhideWhenUsed/>
    <w:rsid w:val="00F2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40"/>
    <w:rPr>
      <w:rFonts w:ascii="Segoe UI" w:hAnsi="Segoe UI" w:cs="Segoe UI"/>
      <w:sz w:val="18"/>
      <w:szCs w:val="18"/>
    </w:rPr>
  </w:style>
  <w:style w:type="paragraph" w:styleId="NormalWeb">
    <w:name w:val="Normal (Web)"/>
    <w:aliases w:val="Cha,Текст сноски1,Знак Знак1 Знак,Текст сноски11,Char1,Обычный (веб) Знак2,Обычный (веб) Знак1 Знак,Обычный (веб) Знак Знак Знак,Знак Знак Знак Знак,Обычный (веб) Знак Знак1,Знак Знак2,A Знак Знак,Текст сноски2,footnote text"/>
    <w:basedOn w:val="Normal"/>
    <w:link w:val="NormalWebChar"/>
    <w:uiPriority w:val="99"/>
    <w:unhideWhenUsed/>
    <w:qFormat/>
    <w:rsid w:val="003421F4"/>
    <w:pPr>
      <w:spacing w:after="0" w:line="240" w:lineRule="auto"/>
      <w:ind w:firstLine="567"/>
      <w:jc w:val="both"/>
    </w:pPr>
    <w:rPr>
      <w:rFonts w:ascii="Times New Roman" w:eastAsia="Times New Roman" w:hAnsi="Times New Roman" w:cs="Times New Roman"/>
      <w:sz w:val="24"/>
      <w:szCs w:val="24"/>
    </w:rPr>
  </w:style>
  <w:style w:type="character" w:customStyle="1" w:styleId="NormalWebChar">
    <w:name w:val="Normal (Web) Char"/>
    <w:aliases w:val="Cha Char,Текст сноски1 Char,Знак Знак1 Знак Char,Текст сноски11 Char,Char1 Char,Обычный (веб) Знак2 Char,Обычный (веб) Знак1 Знак Char,Обычный (веб) Знак Знак Знак Char,Знак Знак Знак Знак Char,Обычный (веб) Знак Знак1 Char"/>
    <w:link w:val="NormalWeb"/>
    <w:uiPriority w:val="99"/>
    <w:locked/>
    <w:rsid w:val="003421F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0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4D7"/>
  </w:style>
  <w:style w:type="paragraph" w:styleId="Footer">
    <w:name w:val="footer"/>
    <w:basedOn w:val="Normal"/>
    <w:link w:val="FooterChar"/>
    <w:uiPriority w:val="99"/>
    <w:unhideWhenUsed/>
    <w:rsid w:val="000F0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4D7"/>
  </w:style>
  <w:style w:type="character" w:customStyle="1" w:styleId="ListParagraphChar">
    <w:name w:val="List Paragraph Char"/>
    <w:aliases w:val="List Paragraph 1 Char,Scriptoria bullet points Char,Абзац списка1 Char,standaard met opsomming Char,strikethrough Char,Абзац списка Char"/>
    <w:link w:val="ListParagraph"/>
    <w:uiPriority w:val="34"/>
    <w:locked/>
    <w:rsid w:val="00C8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2720">
      <w:bodyDiv w:val="1"/>
      <w:marLeft w:val="0"/>
      <w:marRight w:val="0"/>
      <w:marTop w:val="0"/>
      <w:marBottom w:val="0"/>
      <w:divBdr>
        <w:top w:val="none" w:sz="0" w:space="0" w:color="auto"/>
        <w:left w:val="none" w:sz="0" w:space="0" w:color="auto"/>
        <w:bottom w:val="none" w:sz="0" w:space="0" w:color="auto"/>
        <w:right w:val="none" w:sz="0" w:space="0" w:color="auto"/>
      </w:divBdr>
    </w:div>
    <w:div w:id="1695619852">
      <w:bodyDiv w:val="1"/>
      <w:marLeft w:val="0"/>
      <w:marRight w:val="0"/>
      <w:marTop w:val="0"/>
      <w:marBottom w:val="0"/>
      <w:divBdr>
        <w:top w:val="none" w:sz="0" w:space="0" w:color="auto"/>
        <w:left w:val="none" w:sz="0" w:space="0" w:color="auto"/>
        <w:bottom w:val="none" w:sz="0" w:space="0" w:color="auto"/>
        <w:right w:val="none" w:sz="0" w:space="0" w:color="auto"/>
      </w:divBdr>
    </w:div>
    <w:div w:id="173627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16E0E-C056-4371-B1EF-5468736A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1140</Words>
  <Characters>6500</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n_balaban</dc:creator>
  <cp:keywords/>
  <dc:description/>
  <cp:lastModifiedBy>Paiu Eugenia</cp:lastModifiedBy>
  <cp:revision>3</cp:revision>
  <cp:lastPrinted>2021-11-29T12:55:00Z</cp:lastPrinted>
  <dcterms:created xsi:type="dcterms:W3CDTF">2021-12-09T08:01:00Z</dcterms:created>
  <dcterms:modified xsi:type="dcterms:W3CDTF">2021-12-09T10:28:00Z</dcterms:modified>
</cp:coreProperties>
</file>