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DA" w:rsidRPr="001948B3" w:rsidRDefault="006069DA" w:rsidP="006069DA">
      <w:pPr>
        <w:spacing w:after="0"/>
        <w:jc w:val="right"/>
        <w:rPr>
          <w:rFonts w:asciiTheme="majorHAnsi" w:eastAsia="Times New Roman" w:hAnsiTheme="majorHAnsi" w:cstheme="majorHAnsi"/>
          <w:bCs/>
          <w:sz w:val="24"/>
          <w:szCs w:val="24"/>
          <w:u w:val="single"/>
          <w:lang w:val="ru-MD"/>
        </w:rPr>
      </w:pPr>
      <w:bookmarkStart w:id="0" w:name="_GoBack"/>
      <w:bookmarkEnd w:id="0"/>
      <w:r w:rsidRPr="001948B3">
        <w:rPr>
          <w:rFonts w:asciiTheme="majorHAnsi" w:eastAsia="Times New Roman" w:hAnsiTheme="majorHAnsi" w:cstheme="majorHAnsi"/>
          <w:bCs/>
          <w:sz w:val="24"/>
          <w:szCs w:val="24"/>
          <w:u w:val="single"/>
          <w:lang w:val="ru-MD"/>
        </w:rPr>
        <w:t>ПЕРЕВОД</w:t>
      </w:r>
    </w:p>
    <w:p w:rsidR="006069DA" w:rsidRPr="001948B3" w:rsidRDefault="006069DA" w:rsidP="006069DA">
      <w:pPr>
        <w:spacing w:after="0"/>
        <w:jc w:val="right"/>
        <w:rPr>
          <w:rFonts w:asciiTheme="majorHAnsi" w:eastAsia="Times New Roman" w:hAnsiTheme="majorHAnsi" w:cstheme="majorHAnsi"/>
          <w:bCs/>
          <w:sz w:val="24"/>
          <w:szCs w:val="24"/>
          <w:lang w:val="ru-MD"/>
        </w:rPr>
      </w:pPr>
      <w:r w:rsidRPr="001948B3">
        <w:rPr>
          <w:rFonts w:asciiTheme="majorHAnsi" w:eastAsia="Times New Roman" w:hAnsiTheme="majorHAnsi" w:cstheme="majorHAnsi"/>
          <w:bCs/>
          <w:sz w:val="24"/>
          <w:szCs w:val="24"/>
          <w:lang w:val="ru-MD"/>
        </w:rPr>
        <w:t>Приложение</w:t>
      </w:r>
    </w:p>
    <w:p w:rsidR="006069DA" w:rsidRPr="001948B3" w:rsidRDefault="006069DA" w:rsidP="006069DA">
      <w:pPr>
        <w:spacing w:after="0"/>
        <w:jc w:val="right"/>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 xml:space="preserve">к </w:t>
      </w:r>
      <w:r w:rsidRPr="001948B3">
        <w:rPr>
          <w:rFonts w:asciiTheme="majorHAnsi" w:eastAsia="Times New Roman" w:hAnsiTheme="majorHAnsi" w:cstheme="majorHAnsi"/>
          <w:sz w:val="24"/>
          <w:szCs w:val="24"/>
          <w:lang w:val="ru-MD" w:eastAsia="ru-RU"/>
        </w:rPr>
        <w:t>Постановлени</w:t>
      </w:r>
      <w:r w:rsidRPr="001948B3">
        <w:rPr>
          <w:rFonts w:asciiTheme="majorHAnsi" w:eastAsia="Times New Roman" w:hAnsiTheme="majorHAnsi" w:cstheme="majorHAnsi"/>
          <w:sz w:val="24"/>
          <w:szCs w:val="24"/>
          <w:lang w:val="ru-MD"/>
        </w:rPr>
        <w:t xml:space="preserve">ю </w:t>
      </w:r>
      <w:r w:rsidRPr="001948B3">
        <w:rPr>
          <w:rFonts w:asciiTheme="majorHAnsi" w:eastAsia="Times New Roman" w:hAnsiTheme="majorHAnsi" w:cstheme="majorHAnsi"/>
          <w:bCs/>
          <w:sz w:val="24"/>
          <w:szCs w:val="24"/>
          <w:lang w:val="ru-MD" w:eastAsia="ru-RU"/>
        </w:rPr>
        <w:t>Счетной палаты</w:t>
      </w:r>
    </w:p>
    <w:p w:rsidR="006069DA" w:rsidRPr="001948B3" w:rsidRDefault="006069DA" w:rsidP="006069DA">
      <w:pPr>
        <w:spacing w:after="0"/>
        <w:jc w:val="right"/>
        <w:rPr>
          <w:rFonts w:asciiTheme="majorHAnsi" w:eastAsia="Times New Roman" w:hAnsiTheme="majorHAnsi" w:cs="Times New Roman"/>
          <w:sz w:val="24"/>
          <w:szCs w:val="24"/>
          <w:lang w:val="ru-MD"/>
        </w:rPr>
      </w:pPr>
      <w:r w:rsidRPr="001948B3">
        <w:rPr>
          <w:rFonts w:asciiTheme="majorHAnsi" w:eastAsia="Times New Roman" w:hAnsiTheme="majorHAnsi" w:cstheme="majorHAnsi"/>
          <w:sz w:val="24"/>
          <w:szCs w:val="24"/>
          <w:lang w:val="ru-MD"/>
        </w:rPr>
        <w:t>№6 от</w:t>
      </w:r>
      <w:r w:rsidRPr="001948B3">
        <w:rPr>
          <w:rFonts w:asciiTheme="majorHAnsi" w:eastAsia="Times New Roman" w:hAnsiTheme="majorHAnsi" w:cs="Times New Roman"/>
          <w:sz w:val="24"/>
          <w:szCs w:val="24"/>
          <w:lang w:val="ru-MD"/>
        </w:rPr>
        <w:t xml:space="preserve"> 22 февраля 2022 года</w:t>
      </w:r>
    </w:p>
    <w:p w:rsidR="00973F85" w:rsidRPr="001948B3" w:rsidRDefault="00973F85" w:rsidP="00973F85">
      <w:pPr>
        <w:spacing w:after="0" w:line="240" w:lineRule="auto"/>
        <w:rPr>
          <w:rFonts w:asciiTheme="majorHAnsi" w:hAnsiTheme="majorHAnsi" w:cstheme="majorHAnsi"/>
          <w:lang w:val="ru-MD"/>
        </w:rPr>
      </w:pPr>
    </w:p>
    <w:p w:rsidR="00973F85" w:rsidRPr="001948B3" w:rsidRDefault="00973F85" w:rsidP="00973F85">
      <w:pPr>
        <w:spacing w:after="0" w:line="240" w:lineRule="auto"/>
        <w:rPr>
          <w:rFonts w:asciiTheme="majorHAnsi" w:hAnsiTheme="majorHAnsi" w:cstheme="majorHAnsi"/>
          <w:lang w:val="ru-MD"/>
        </w:rPr>
      </w:pPr>
    </w:p>
    <w:p w:rsidR="00973F85" w:rsidRPr="001948B3" w:rsidRDefault="00973F85" w:rsidP="00973F85">
      <w:pPr>
        <w:spacing w:after="0" w:line="240" w:lineRule="auto"/>
        <w:jc w:val="center"/>
        <w:rPr>
          <w:rFonts w:asciiTheme="majorHAnsi" w:hAnsiTheme="majorHAnsi" w:cstheme="majorHAnsi"/>
          <w:b/>
          <w:sz w:val="28"/>
          <w:szCs w:val="28"/>
          <w:lang w:val="ru-MD"/>
        </w:rPr>
      </w:pPr>
    </w:p>
    <w:p w:rsidR="00973F85" w:rsidRPr="001948B3" w:rsidRDefault="00973F85" w:rsidP="00973F85">
      <w:pPr>
        <w:spacing w:after="0" w:line="240" w:lineRule="auto"/>
        <w:jc w:val="center"/>
        <w:rPr>
          <w:rFonts w:asciiTheme="majorHAnsi" w:hAnsiTheme="majorHAnsi" w:cstheme="majorHAnsi"/>
          <w:b/>
          <w:sz w:val="28"/>
          <w:szCs w:val="28"/>
          <w:lang w:val="ru-MD"/>
        </w:rPr>
      </w:pPr>
      <w:r w:rsidRPr="001948B3">
        <w:rPr>
          <w:rFonts w:asciiTheme="majorHAnsi" w:hAnsiTheme="majorHAnsi" w:cstheme="majorHAnsi"/>
          <w:b/>
          <w:noProof/>
          <w:sz w:val="28"/>
          <w:szCs w:val="28"/>
          <w:lang w:val="en-US"/>
        </w:rPr>
        <w:drawing>
          <wp:inline distT="0" distB="0" distL="0" distR="0" wp14:anchorId="3836473B" wp14:editId="15577A54">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973F85" w:rsidRPr="001948B3" w:rsidRDefault="00973F85" w:rsidP="00973F85">
      <w:pPr>
        <w:spacing w:after="0" w:line="240" w:lineRule="auto"/>
        <w:jc w:val="center"/>
        <w:rPr>
          <w:rFonts w:asciiTheme="majorHAnsi" w:hAnsiTheme="majorHAnsi" w:cstheme="majorHAnsi"/>
          <w:b/>
          <w:sz w:val="28"/>
          <w:szCs w:val="28"/>
          <w:lang w:val="ru-MD"/>
        </w:rPr>
      </w:pPr>
    </w:p>
    <w:p w:rsidR="00973F85" w:rsidRPr="001948B3" w:rsidRDefault="00973F85" w:rsidP="00973F85">
      <w:pPr>
        <w:spacing w:after="0" w:line="240" w:lineRule="auto"/>
        <w:jc w:val="center"/>
        <w:rPr>
          <w:rFonts w:asciiTheme="majorHAnsi" w:hAnsiTheme="majorHAnsi" w:cstheme="majorHAnsi"/>
          <w:b/>
          <w:sz w:val="28"/>
          <w:szCs w:val="28"/>
          <w:lang w:val="ru-MD"/>
        </w:rPr>
      </w:pPr>
    </w:p>
    <w:p w:rsidR="00973F85" w:rsidRPr="001948B3" w:rsidRDefault="00973F85" w:rsidP="00973F85">
      <w:pPr>
        <w:spacing w:after="0" w:line="240" w:lineRule="auto"/>
        <w:jc w:val="center"/>
        <w:rPr>
          <w:rFonts w:asciiTheme="majorHAnsi" w:hAnsiTheme="majorHAnsi" w:cstheme="majorHAnsi"/>
          <w:b/>
          <w:sz w:val="28"/>
          <w:szCs w:val="28"/>
          <w:lang w:val="ru-MD"/>
        </w:rPr>
      </w:pPr>
    </w:p>
    <w:p w:rsidR="00973F85" w:rsidRPr="001948B3" w:rsidRDefault="006069DA" w:rsidP="00973F85">
      <w:pPr>
        <w:spacing w:after="0" w:line="240" w:lineRule="auto"/>
        <w:jc w:val="center"/>
        <w:rPr>
          <w:rFonts w:asciiTheme="majorHAnsi" w:hAnsiTheme="majorHAnsi" w:cstheme="majorHAnsi"/>
          <w:b/>
          <w:sz w:val="28"/>
          <w:szCs w:val="28"/>
          <w:lang w:val="ru-MD"/>
        </w:rPr>
      </w:pPr>
      <w:r w:rsidRPr="001948B3">
        <w:rPr>
          <w:rFonts w:asciiTheme="majorHAnsi" w:hAnsiTheme="majorHAnsi" w:cstheme="majorHAnsi"/>
          <w:b/>
          <w:sz w:val="28"/>
          <w:szCs w:val="28"/>
          <w:lang w:val="ru-MD"/>
        </w:rPr>
        <w:t>СЧЕТНАЯ ПАЛАТА РЕСПУБЛИКИ МОЛДОВА</w:t>
      </w:r>
    </w:p>
    <w:p w:rsidR="00973F85" w:rsidRPr="001948B3" w:rsidRDefault="00973F85" w:rsidP="00973F85">
      <w:pPr>
        <w:spacing w:after="0" w:line="240" w:lineRule="auto"/>
        <w:rPr>
          <w:rFonts w:asciiTheme="majorHAnsi" w:hAnsiTheme="majorHAnsi" w:cstheme="majorHAnsi"/>
          <w:lang w:val="ru-MD"/>
        </w:rPr>
      </w:pPr>
    </w:p>
    <w:p w:rsidR="00973F85" w:rsidRPr="001948B3" w:rsidRDefault="00973F85" w:rsidP="00973F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ru-MD"/>
        </w:rPr>
      </w:pPr>
    </w:p>
    <w:p w:rsidR="00973F85" w:rsidRPr="001948B3" w:rsidRDefault="00973F85" w:rsidP="00973F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973F85" w:rsidRPr="001948B3" w:rsidTr="00D22580">
        <w:trPr>
          <w:trHeight w:val="435"/>
        </w:trPr>
        <w:tc>
          <w:tcPr>
            <w:tcW w:w="9350" w:type="dxa"/>
          </w:tcPr>
          <w:p w:rsidR="00973F85" w:rsidRPr="001948B3" w:rsidRDefault="00973F85" w:rsidP="00D22580">
            <w:pPr>
              <w:tabs>
                <w:tab w:val="left" w:pos="720"/>
              </w:tabs>
              <w:jc w:val="center"/>
              <w:rPr>
                <w:rFonts w:asciiTheme="majorHAnsi" w:hAnsiTheme="majorHAnsi" w:cstheme="majorHAnsi"/>
                <w:sz w:val="18"/>
                <w:szCs w:val="18"/>
                <w:lang w:val="ru-MD"/>
              </w:rPr>
            </w:pPr>
            <w:r w:rsidRPr="001948B3">
              <w:rPr>
                <w:rFonts w:asciiTheme="majorHAnsi" w:hAnsiTheme="majorHAnsi" w:cstheme="majorHAnsi"/>
                <w:sz w:val="18"/>
                <w:szCs w:val="18"/>
                <w:lang w:val="ru-MD"/>
              </w:rPr>
              <w:t xml:space="preserve">MD-2001, mun. Chișinău, bd. Ștefan cel Mare și Sfânt nr.69, tel.: (+373) 22 23 25 79, fax: (+373) 22 23 30 20, </w:t>
            </w:r>
          </w:p>
          <w:p w:rsidR="00973F85" w:rsidRPr="001807FD" w:rsidRDefault="000A3532" w:rsidP="00D22580">
            <w:pPr>
              <w:tabs>
                <w:tab w:val="left" w:pos="720"/>
              </w:tabs>
              <w:jc w:val="center"/>
              <w:rPr>
                <w:rFonts w:asciiTheme="majorHAnsi" w:eastAsia="Times New Roman" w:hAnsiTheme="majorHAnsi" w:cstheme="majorHAnsi"/>
                <w:b/>
                <w:bCs/>
                <w:color w:val="1F4E79" w:themeColor="accent1" w:themeShade="80"/>
                <w:sz w:val="24"/>
                <w:szCs w:val="24"/>
                <w:lang w:val="en-US"/>
              </w:rPr>
            </w:pPr>
            <w:hyperlink r:id="rId9" w:history="1">
              <w:r w:rsidR="00973F85" w:rsidRPr="001807FD">
                <w:rPr>
                  <w:rStyle w:val="Hyperlink"/>
                  <w:rFonts w:asciiTheme="majorHAnsi" w:hAnsiTheme="majorHAnsi" w:cstheme="majorHAnsi"/>
                  <w:b/>
                  <w:sz w:val="18"/>
                  <w:szCs w:val="18"/>
                  <w:lang w:val="en-US"/>
                </w:rPr>
                <w:t>www.ccrm.md</w:t>
              </w:r>
            </w:hyperlink>
            <w:r w:rsidR="00973F85" w:rsidRPr="001807FD">
              <w:rPr>
                <w:rStyle w:val="Hyperlink"/>
                <w:rFonts w:asciiTheme="majorHAnsi" w:hAnsiTheme="majorHAnsi" w:cstheme="majorHAnsi"/>
                <w:b/>
                <w:sz w:val="18"/>
                <w:szCs w:val="18"/>
                <w:lang w:val="en-US"/>
              </w:rPr>
              <w:t xml:space="preserve">; </w:t>
            </w:r>
            <w:r w:rsidR="00973F85" w:rsidRPr="001807FD">
              <w:rPr>
                <w:rFonts w:asciiTheme="majorHAnsi" w:hAnsiTheme="majorHAnsi" w:cstheme="majorHAnsi"/>
                <w:sz w:val="18"/>
                <w:szCs w:val="18"/>
                <w:lang w:val="en-US"/>
              </w:rPr>
              <w:t xml:space="preserve">e-mail: </w:t>
            </w:r>
            <w:hyperlink r:id="rId10" w:history="1">
              <w:r w:rsidR="00973F85" w:rsidRPr="001807FD">
                <w:rPr>
                  <w:rStyle w:val="Hyperlink"/>
                  <w:rFonts w:asciiTheme="majorHAnsi" w:hAnsiTheme="majorHAnsi" w:cstheme="majorHAnsi"/>
                  <w:b/>
                  <w:sz w:val="18"/>
                  <w:szCs w:val="18"/>
                  <w:lang w:val="en-US"/>
                </w:rPr>
                <w:t>ccrm@ccrm.md</w:t>
              </w:r>
            </w:hyperlink>
          </w:p>
        </w:tc>
      </w:tr>
    </w:tbl>
    <w:p w:rsidR="00973F85" w:rsidRPr="001807FD" w:rsidRDefault="00973F85" w:rsidP="00973F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en-US"/>
        </w:rPr>
      </w:pPr>
    </w:p>
    <w:p w:rsidR="00973F85" w:rsidRPr="001807FD" w:rsidRDefault="00973F85" w:rsidP="00973F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en-US"/>
        </w:rPr>
      </w:pPr>
    </w:p>
    <w:p w:rsidR="00973F85" w:rsidRPr="001807FD" w:rsidRDefault="00973F85" w:rsidP="00973F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en-US"/>
        </w:rPr>
      </w:pPr>
    </w:p>
    <w:p w:rsidR="00973F85" w:rsidRPr="001807FD" w:rsidRDefault="00973F85" w:rsidP="00973F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en-US"/>
        </w:rPr>
      </w:pPr>
    </w:p>
    <w:p w:rsidR="00973F85" w:rsidRPr="001807FD" w:rsidRDefault="00973F85" w:rsidP="00973F85">
      <w:pPr>
        <w:tabs>
          <w:tab w:val="left" w:pos="720"/>
        </w:tabs>
        <w:spacing w:after="0" w:line="240" w:lineRule="auto"/>
        <w:ind w:firstLine="720"/>
        <w:jc w:val="center"/>
        <w:rPr>
          <w:rFonts w:asciiTheme="majorHAnsi" w:eastAsia="Times New Roman" w:hAnsiTheme="majorHAnsi" w:cstheme="majorHAnsi"/>
          <w:b/>
          <w:bCs/>
          <w:sz w:val="32"/>
          <w:szCs w:val="32"/>
          <w:lang w:val="en-US"/>
        </w:rPr>
      </w:pPr>
    </w:p>
    <w:p w:rsidR="006069DA" w:rsidRPr="001948B3" w:rsidRDefault="006069DA" w:rsidP="00433FE3">
      <w:pPr>
        <w:tabs>
          <w:tab w:val="left" w:pos="720"/>
        </w:tabs>
        <w:spacing w:after="0" w:line="240" w:lineRule="auto"/>
        <w:jc w:val="center"/>
        <w:rPr>
          <w:rFonts w:asciiTheme="majorHAnsi" w:eastAsia="Times New Roman" w:hAnsiTheme="majorHAnsi" w:cstheme="majorHAnsi"/>
          <w:b/>
          <w:bCs/>
          <w:sz w:val="32"/>
          <w:szCs w:val="32"/>
          <w:lang w:val="ru-MD"/>
        </w:rPr>
      </w:pPr>
      <w:r w:rsidRPr="001948B3">
        <w:rPr>
          <w:rFonts w:asciiTheme="majorHAnsi" w:eastAsia="Times New Roman" w:hAnsiTheme="majorHAnsi" w:cstheme="majorHAnsi"/>
          <w:b/>
          <w:bCs/>
          <w:sz w:val="32"/>
          <w:szCs w:val="32"/>
          <w:lang w:val="ru-MD"/>
        </w:rPr>
        <w:t>ОТЧЕТ</w:t>
      </w:r>
    </w:p>
    <w:p w:rsidR="006069DA" w:rsidRPr="001948B3" w:rsidRDefault="006069DA" w:rsidP="00433FE3">
      <w:pPr>
        <w:tabs>
          <w:tab w:val="left" w:pos="720"/>
        </w:tabs>
        <w:spacing w:after="0" w:line="240" w:lineRule="auto"/>
        <w:jc w:val="center"/>
        <w:rPr>
          <w:rFonts w:asciiTheme="majorHAnsi" w:eastAsia="Times New Roman" w:hAnsiTheme="majorHAnsi" w:cstheme="majorHAnsi"/>
          <w:b/>
          <w:bCs/>
          <w:sz w:val="32"/>
          <w:szCs w:val="32"/>
          <w:lang w:val="ru-MD"/>
        </w:rPr>
      </w:pPr>
    </w:p>
    <w:p w:rsidR="00973F85" w:rsidRPr="001948B3" w:rsidRDefault="006069DA" w:rsidP="00433FE3">
      <w:pPr>
        <w:tabs>
          <w:tab w:val="left" w:pos="720"/>
        </w:tabs>
        <w:spacing w:after="0" w:line="240" w:lineRule="auto"/>
        <w:jc w:val="center"/>
        <w:rPr>
          <w:rFonts w:asciiTheme="majorHAnsi" w:eastAsia="Times New Roman" w:hAnsiTheme="majorHAnsi" w:cstheme="majorHAnsi"/>
          <w:b/>
          <w:bCs/>
          <w:sz w:val="32"/>
          <w:szCs w:val="32"/>
          <w:lang w:val="ru-MD"/>
        </w:rPr>
      </w:pPr>
      <w:r w:rsidRPr="001948B3">
        <w:rPr>
          <w:rFonts w:asciiTheme="majorHAnsi" w:eastAsia="Times New Roman" w:hAnsiTheme="majorHAnsi" w:cstheme="majorHAnsi"/>
          <w:b/>
          <w:bCs/>
          <w:sz w:val="32"/>
          <w:szCs w:val="32"/>
          <w:lang w:val="ru-MD"/>
        </w:rPr>
        <w:t xml:space="preserve"> </w:t>
      </w:r>
      <w:r w:rsidRPr="001948B3">
        <w:rPr>
          <w:rFonts w:asciiTheme="majorHAnsi" w:eastAsia="Times New Roman" w:hAnsiTheme="majorHAnsi" w:cstheme="majorHAnsi"/>
          <w:b/>
          <w:bCs/>
          <w:sz w:val="28"/>
          <w:szCs w:val="28"/>
          <w:lang w:val="ru-MD"/>
        </w:rPr>
        <w:t>аудита соответствия управления финансовыми средствами, выделенными на выборы Президента Республики Молдова в 2020 году</w:t>
      </w:r>
      <w:r w:rsidRPr="001948B3">
        <w:rPr>
          <w:rFonts w:asciiTheme="majorHAnsi" w:eastAsia="Times New Roman" w:hAnsiTheme="majorHAnsi" w:cstheme="majorHAnsi"/>
          <w:b/>
          <w:bCs/>
          <w:sz w:val="32"/>
          <w:szCs w:val="32"/>
          <w:lang w:val="ru-MD"/>
        </w:rPr>
        <w:t xml:space="preserve"> </w:t>
      </w:r>
    </w:p>
    <w:p w:rsidR="00973F85" w:rsidRPr="001948B3" w:rsidRDefault="00973F85" w:rsidP="00973F85">
      <w:pPr>
        <w:tabs>
          <w:tab w:val="left" w:pos="720"/>
        </w:tabs>
        <w:spacing w:after="0" w:line="240" w:lineRule="auto"/>
        <w:ind w:firstLine="720"/>
        <w:jc w:val="center"/>
        <w:rPr>
          <w:rFonts w:asciiTheme="majorHAnsi" w:eastAsia="Times New Roman" w:hAnsiTheme="majorHAnsi" w:cstheme="majorHAnsi"/>
          <w:b/>
          <w:bCs/>
          <w:sz w:val="32"/>
          <w:szCs w:val="32"/>
          <w:lang w:val="ru-MD"/>
        </w:rPr>
      </w:pPr>
    </w:p>
    <w:p w:rsidR="00973F85" w:rsidRPr="001948B3" w:rsidRDefault="00973F85" w:rsidP="00973F85">
      <w:pPr>
        <w:spacing w:after="0" w:line="240" w:lineRule="auto"/>
        <w:jc w:val="center"/>
        <w:rPr>
          <w:rFonts w:asciiTheme="majorHAnsi" w:eastAsia="Times New Roman" w:hAnsiTheme="majorHAnsi" w:cstheme="majorHAnsi"/>
          <w:b/>
          <w:bCs/>
          <w:sz w:val="28"/>
          <w:szCs w:val="28"/>
          <w:lang w:val="ru-MD"/>
        </w:rPr>
      </w:pPr>
    </w:p>
    <w:p w:rsidR="00080F20" w:rsidRPr="001948B3" w:rsidRDefault="00080F20" w:rsidP="00973F85">
      <w:pPr>
        <w:spacing w:after="0" w:line="240" w:lineRule="auto"/>
        <w:jc w:val="center"/>
        <w:rPr>
          <w:rFonts w:asciiTheme="majorHAnsi" w:eastAsia="Times New Roman" w:hAnsiTheme="majorHAnsi" w:cstheme="majorHAnsi"/>
          <w:b/>
          <w:bCs/>
          <w:sz w:val="28"/>
          <w:szCs w:val="28"/>
          <w:lang w:val="ru-MD"/>
        </w:rPr>
      </w:pPr>
    </w:p>
    <w:p w:rsidR="00080F20" w:rsidRPr="001948B3" w:rsidRDefault="00080F20" w:rsidP="00973F85">
      <w:pPr>
        <w:spacing w:after="0" w:line="240" w:lineRule="auto"/>
        <w:jc w:val="center"/>
        <w:rPr>
          <w:rFonts w:asciiTheme="majorHAnsi" w:eastAsia="Times New Roman" w:hAnsiTheme="majorHAnsi" w:cstheme="majorHAnsi"/>
          <w:b/>
          <w:bCs/>
          <w:sz w:val="28"/>
          <w:szCs w:val="28"/>
          <w:lang w:val="ru-MD"/>
        </w:rPr>
      </w:pPr>
    </w:p>
    <w:p w:rsidR="00080F20" w:rsidRPr="001948B3" w:rsidRDefault="00080F20" w:rsidP="00973F85">
      <w:pPr>
        <w:spacing w:after="0" w:line="240" w:lineRule="auto"/>
        <w:jc w:val="center"/>
        <w:rPr>
          <w:rFonts w:asciiTheme="majorHAnsi" w:eastAsia="Times New Roman" w:hAnsiTheme="majorHAnsi" w:cstheme="majorHAnsi"/>
          <w:b/>
          <w:bCs/>
          <w:sz w:val="28"/>
          <w:szCs w:val="28"/>
          <w:lang w:val="ru-MD"/>
        </w:rPr>
      </w:pPr>
    </w:p>
    <w:p w:rsidR="00080F20" w:rsidRPr="001948B3" w:rsidRDefault="00080F20" w:rsidP="00973F85">
      <w:pPr>
        <w:spacing w:after="0" w:line="240" w:lineRule="auto"/>
        <w:jc w:val="center"/>
        <w:rPr>
          <w:rFonts w:asciiTheme="majorHAnsi" w:eastAsia="Times New Roman" w:hAnsiTheme="majorHAnsi" w:cstheme="majorHAnsi"/>
          <w:b/>
          <w:bCs/>
          <w:sz w:val="28"/>
          <w:szCs w:val="28"/>
          <w:lang w:val="ru-MD"/>
        </w:rPr>
      </w:pPr>
    </w:p>
    <w:p w:rsidR="00B03EE0" w:rsidRPr="001948B3" w:rsidRDefault="00B03EE0" w:rsidP="00973F85">
      <w:pPr>
        <w:spacing w:after="0" w:line="240" w:lineRule="auto"/>
        <w:jc w:val="center"/>
        <w:rPr>
          <w:rFonts w:asciiTheme="majorHAnsi" w:eastAsia="Times New Roman" w:hAnsiTheme="majorHAnsi" w:cstheme="majorHAnsi"/>
          <w:b/>
          <w:bCs/>
          <w:sz w:val="28"/>
          <w:szCs w:val="28"/>
          <w:lang w:val="ru-MD"/>
        </w:rPr>
      </w:pPr>
    </w:p>
    <w:p w:rsidR="00080F20" w:rsidRPr="001948B3" w:rsidRDefault="00080F20" w:rsidP="00867BB8">
      <w:pPr>
        <w:spacing w:after="0" w:line="240" w:lineRule="auto"/>
        <w:rPr>
          <w:rFonts w:asciiTheme="majorHAnsi" w:eastAsia="Times New Roman" w:hAnsiTheme="majorHAnsi" w:cstheme="majorHAnsi"/>
          <w:b/>
          <w:bCs/>
          <w:sz w:val="28"/>
          <w:szCs w:val="28"/>
          <w:lang w:val="ru-MD"/>
        </w:rPr>
      </w:pPr>
    </w:p>
    <w:sdt>
      <w:sdtPr>
        <w:rPr>
          <w:rFonts w:asciiTheme="minorHAnsi" w:eastAsiaTheme="minorHAnsi" w:hAnsiTheme="minorHAnsi" w:cstheme="majorHAnsi"/>
          <w:color w:val="auto"/>
          <w:sz w:val="22"/>
          <w:szCs w:val="22"/>
          <w:lang w:val="ru-MD"/>
        </w:rPr>
        <w:id w:val="-1996325908"/>
        <w:docPartObj>
          <w:docPartGallery w:val="Table of Contents"/>
          <w:docPartUnique/>
        </w:docPartObj>
      </w:sdtPr>
      <w:sdtEndPr>
        <w:rPr>
          <w:b/>
          <w:bCs/>
          <w:noProof/>
        </w:rPr>
      </w:sdtEndPr>
      <w:sdtContent>
        <w:p w:rsidR="006F12B9" w:rsidRPr="001948B3" w:rsidRDefault="006069DA" w:rsidP="006F12B9">
          <w:pPr>
            <w:pStyle w:val="TOCHeading"/>
            <w:jc w:val="center"/>
            <w:rPr>
              <w:rFonts w:cstheme="majorHAnsi"/>
              <w:lang w:val="ru-MD"/>
            </w:rPr>
          </w:pPr>
          <w:r w:rsidRPr="001948B3">
            <w:rPr>
              <w:rFonts w:cstheme="majorHAnsi"/>
              <w:lang w:val="ru-MD"/>
            </w:rPr>
            <w:t>СОДЕРЖАНИЕ</w:t>
          </w:r>
          <w:r w:rsidR="009C5F90" w:rsidRPr="001948B3">
            <w:rPr>
              <w:rFonts w:cstheme="majorHAnsi"/>
              <w:lang w:val="ru-MD"/>
            </w:rPr>
            <w:t xml:space="preserve"> </w:t>
          </w:r>
        </w:p>
        <w:p w:rsidR="002E64F3" w:rsidRDefault="006F12B9">
          <w:pPr>
            <w:pStyle w:val="TOC1"/>
            <w:rPr>
              <w:rFonts w:eastAsiaTheme="minorEastAsia"/>
              <w:noProof/>
              <w:lang w:val="ru-RU" w:eastAsia="ru-RU"/>
            </w:rPr>
          </w:pPr>
          <w:r w:rsidRPr="001948B3">
            <w:rPr>
              <w:rFonts w:asciiTheme="majorHAnsi" w:hAnsiTheme="majorHAnsi" w:cstheme="majorHAnsi"/>
              <w:sz w:val="20"/>
              <w:szCs w:val="20"/>
              <w:lang w:val="ru-MD"/>
            </w:rPr>
            <w:fldChar w:fldCharType="begin"/>
          </w:r>
          <w:r w:rsidRPr="001948B3">
            <w:rPr>
              <w:rFonts w:asciiTheme="majorHAnsi" w:hAnsiTheme="majorHAnsi" w:cstheme="majorHAnsi"/>
              <w:sz w:val="20"/>
              <w:szCs w:val="20"/>
              <w:lang w:val="ru-MD"/>
            </w:rPr>
            <w:instrText xml:space="preserve"> TOC \o "1-3" \h \z \u </w:instrText>
          </w:r>
          <w:r w:rsidRPr="001948B3">
            <w:rPr>
              <w:rFonts w:asciiTheme="majorHAnsi" w:hAnsiTheme="majorHAnsi" w:cstheme="majorHAnsi"/>
              <w:sz w:val="20"/>
              <w:szCs w:val="20"/>
              <w:lang w:val="ru-MD"/>
            </w:rPr>
            <w:fldChar w:fldCharType="separate"/>
          </w:r>
          <w:hyperlink w:anchor="_Toc107848146" w:history="1">
            <w:r w:rsidR="002E64F3" w:rsidRPr="004670C5">
              <w:rPr>
                <w:rStyle w:val="Hyperlink"/>
                <w:rFonts w:eastAsia="Times New Roman" w:cstheme="majorHAnsi"/>
                <w:b/>
                <w:bCs/>
                <w:i/>
                <w:noProof/>
                <w:lang w:val="ru-MD"/>
              </w:rPr>
              <w:t>Список акронимов</w:t>
            </w:r>
            <w:r w:rsidR="002E64F3">
              <w:rPr>
                <w:noProof/>
                <w:webHidden/>
              </w:rPr>
              <w:tab/>
            </w:r>
            <w:r w:rsidR="002E64F3">
              <w:rPr>
                <w:noProof/>
                <w:webHidden/>
              </w:rPr>
              <w:fldChar w:fldCharType="begin"/>
            </w:r>
            <w:r w:rsidR="002E64F3">
              <w:rPr>
                <w:noProof/>
                <w:webHidden/>
              </w:rPr>
              <w:instrText xml:space="preserve"> PAGEREF _Toc107848146 \h </w:instrText>
            </w:r>
            <w:r w:rsidR="002E64F3">
              <w:rPr>
                <w:noProof/>
                <w:webHidden/>
              </w:rPr>
            </w:r>
            <w:r w:rsidR="002E64F3">
              <w:rPr>
                <w:noProof/>
                <w:webHidden/>
              </w:rPr>
              <w:fldChar w:fldCharType="separate"/>
            </w:r>
            <w:r w:rsidR="002E64F3">
              <w:rPr>
                <w:noProof/>
                <w:webHidden/>
              </w:rPr>
              <w:t>3</w:t>
            </w:r>
            <w:r w:rsidR="002E64F3">
              <w:rPr>
                <w:noProof/>
                <w:webHidden/>
              </w:rPr>
              <w:fldChar w:fldCharType="end"/>
            </w:r>
          </w:hyperlink>
        </w:p>
        <w:p w:rsidR="002E64F3" w:rsidRDefault="000A3532">
          <w:pPr>
            <w:pStyle w:val="TOC1"/>
            <w:rPr>
              <w:rFonts w:eastAsiaTheme="minorEastAsia"/>
              <w:noProof/>
              <w:lang w:val="ru-RU" w:eastAsia="ru-RU"/>
            </w:rPr>
          </w:pPr>
          <w:hyperlink w:anchor="_Toc107848147" w:history="1">
            <w:r w:rsidR="002E64F3" w:rsidRPr="004670C5">
              <w:rPr>
                <w:rStyle w:val="Hyperlink"/>
                <w:rFonts w:eastAsia="Times New Roman" w:cstheme="majorHAnsi"/>
                <w:b/>
                <w:bCs/>
                <w:noProof/>
                <w:lang w:val="ru-MD"/>
              </w:rPr>
              <w:t>Глоссарий</w:t>
            </w:r>
            <w:r w:rsidR="002E64F3">
              <w:rPr>
                <w:noProof/>
                <w:webHidden/>
              </w:rPr>
              <w:tab/>
            </w:r>
            <w:r w:rsidR="002E64F3">
              <w:rPr>
                <w:noProof/>
                <w:webHidden/>
              </w:rPr>
              <w:fldChar w:fldCharType="begin"/>
            </w:r>
            <w:r w:rsidR="002E64F3">
              <w:rPr>
                <w:noProof/>
                <w:webHidden/>
              </w:rPr>
              <w:instrText xml:space="preserve"> PAGEREF _Toc107848147 \h </w:instrText>
            </w:r>
            <w:r w:rsidR="002E64F3">
              <w:rPr>
                <w:noProof/>
                <w:webHidden/>
              </w:rPr>
            </w:r>
            <w:r w:rsidR="002E64F3">
              <w:rPr>
                <w:noProof/>
                <w:webHidden/>
              </w:rPr>
              <w:fldChar w:fldCharType="separate"/>
            </w:r>
            <w:r w:rsidR="002E64F3">
              <w:rPr>
                <w:noProof/>
                <w:webHidden/>
              </w:rPr>
              <w:t>4</w:t>
            </w:r>
            <w:r w:rsidR="002E64F3">
              <w:rPr>
                <w:noProof/>
                <w:webHidden/>
              </w:rPr>
              <w:fldChar w:fldCharType="end"/>
            </w:r>
          </w:hyperlink>
        </w:p>
        <w:p w:rsidR="002E64F3" w:rsidRDefault="000A3532">
          <w:pPr>
            <w:pStyle w:val="TOC1"/>
            <w:rPr>
              <w:rFonts w:eastAsiaTheme="minorEastAsia"/>
              <w:noProof/>
              <w:lang w:val="ru-RU" w:eastAsia="ru-RU"/>
            </w:rPr>
          </w:pPr>
          <w:hyperlink w:anchor="_Toc107848148" w:history="1">
            <w:r w:rsidR="002E64F3" w:rsidRPr="004670C5">
              <w:rPr>
                <w:rStyle w:val="Hyperlink"/>
                <w:rFonts w:asciiTheme="majorHAnsi" w:eastAsia="Times New Roman" w:hAnsiTheme="majorHAnsi" w:cstheme="majorHAnsi"/>
                <w:b/>
                <w:bCs/>
                <w:noProof/>
                <w:lang w:val="ru-MD"/>
              </w:rPr>
              <w:t>I.</w:t>
            </w:r>
            <w:r w:rsidR="002E64F3">
              <w:rPr>
                <w:rFonts w:eastAsiaTheme="minorEastAsia"/>
                <w:noProof/>
                <w:lang w:val="ru-RU" w:eastAsia="ru-RU"/>
              </w:rPr>
              <w:tab/>
            </w:r>
            <w:r w:rsidR="002E64F3" w:rsidRPr="004670C5">
              <w:rPr>
                <w:rStyle w:val="Hyperlink"/>
                <w:rFonts w:asciiTheme="majorHAnsi" w:eastAsia="Times New Roman" w:hAnsiTheme="majorHAnsi" w:cstheme="majorHAnsi"/>
                <w:b/>
                <w:bCs/>
                <w:noProof/>
                <w:lang w:val="ru-MD"/>
              </w:rPr>
              <w:t>Синтез</w:t>
            </w:r>
            <w:r w:rsidR="002E64F3">
              <w:rPr>
                <w:noProof/>
                <w:webHidden/>
              </w:rPr>
              <w:tab/>
            </w:r>
            <w:r w:rsidR="002E64F3">
              <w:rPr>
                <w:noProof/>
                <w:webHidden/>
              </w:rPr>
              <w:fldChar w:fldCharType="begin"/>
            </w:r>
            <w:r w:rsidR="002E64F3">
              <w:rPr>
                <w:noProof/>
                <w:webHidden/>
              </w:rPr>
              <w:instrText xml:space="preserve"> PAGEREF _Toc107848148 \h </w:instrText>
            </w:r>
            <w:r w:rsidR="002E64F3">
              <w:rPr>
                <w:noProof/>
                <w:webHidden/>
              </w:rPr>
            </w:r>
            <w:r w:rsidR="002E64F3">
              <w:rPr>
                <w:noProof/>
                <w:webHidden/>
              </w:rPr>
              <w:fldChar w:fldCharType="separate"/>
            </w:r>
            <w:r w:rsidR="002E64F3">
              <w:rPr>
                <w:noProof/>
                <w:webHidden/>
              </w:rPr>
              <w:t>5</w:t>
            </w:r>
            <w:r w:rsidR="002E64F3">
              <w:rPr>
                <w:noProof/>
                <w:webHidden/>
              </w:rPr>
              <w:fldChar w:fldCharType="end"/>
            </w:r>
          </w:hyperlink>
        </w:p>
        <w:p w:rsidR="002E64F3" w:rsidRDefault="000A3532">
          <w:pPr>
            <w:pStyle w:val="TOC1"/>
            <w:rPr>
              <w:rFonts w:eastAsiaTheme="minorEastAsia"/>
              <w:noProof/>
              <w:lang w:val="ru-RU" w:eastAsia="ru-RU"/>
            </w:rPr>
          </w:pPr>
          <w:hyperlink w:anchor="_Toc107848149" w:history="1">
            <w:r w:rsidR="002E64F3" w:rsidRPr="004670C5">
              <w:rPr>
                <w:rStyle w:val="Hyperlink"/>
                <w:rFonts w:asciiTheme="majorHAnsi" w:eastAsia="Times New Roman" w:hAnsiTheme="majorHAnsi" w:cstheme="majorHAnsi"/>
                <w:b/>
                <w:bCs/>
                <w:noProof/>
                <w:lang w:val="ru-MD"/>
              </w:rPr>
              <w:t>II.</w:t>
            </w:r>
            <w:r w:rsidR="002E64F3">
              <w:rPr>
                <w:rFonts w:eastAsiaTheme="minorEastAsia"/>
                <w:noProof/>
                <w:lang w:val="ru-RU" w:eastAsia="ru-RU"/>
              </w:rPr>
              <w:tab/>
            </w:r>
            <w:r w:rsidR="002E64F3" w:rsidRPr="004670C5">
              <w:rPr>
                <w:rStyle w:val="Hyperlink"/>
                <w:rFonts w:asciiTheme="majorHAnsi" w:eastAsia="Times New Roman" w:hAnsiTheme="majorHAnsi" w:cstheme="majorHAnsi"/>
                <w:b/>
                <w:bCs/>
                <w:noProof/>
                <w:lang w:val="ru-MD"/>
              </w:rPr>
              <w:t>Общее представление</w:t>
            </w:r>
            <w:r w:rsidR="002E64F3">
              <w:rPr>
                <w:noProof/>
                <w:webHidden/>
              </w:rPr>
              <w:tab/>
            </w:r>
            <w:r w:rsidR="002E64F3">
              <w:rPr>
                <w:noProof/>
                <w:webHidden/>
              </w:rPr>
              <w:fldChar w:fldCharType="begin"/>
            </w:r>
            <w:r w:rsidR="002E64F3">
              <w:rPr>
                <w:noProof/>
                <w:webHidden/>
              </w:rPr>
              <w:instrText xml:space="preserve"> PAGEREF _Toc107848149 \h </w:instrText>
            </w:r>
            <w:r w:rsidR="002E64F3">
              <w:rPr>
                <w:noProof/>
                <w:webHidden/>
              </w:rPr>
            </w:r>
            <w:r w:rsidR="002E64F3">
              <w:rPr>
                <w:noProof/>
                <w:webHidden/>
              </w:rPr>
              <w:fldChar w:fldCharType="separate"/>
            </w:r>
            <w:r w:rsidR="002E64F3">
              <w:rPr>
                <w:noProof/>
                <w:webHidden/>
              </w:rPr>
              <w:t>7</w:t>
            </w:r>
            <w:r w:rsidR="002E64F3">
              <w:rPr>
                <w:noProof/>
                <w:webHidden/>
              </w:rPr>
              <w:fldChar w:fldCharType="end"/>
            </w:r>
          </w:hyperlink>
        </w:p>
        <w:p w:rsidR="002E64F3" w:rsidRDefault="000A3532">
          <w:pPr>
            <w:pStyle w:val="TOC2"/>
            <w:rPr>
              <w:rFonts w:eastAsiaTheme="minorEastAsia"/>
              <w:noProof/>
              <w:lang w:val="ru-RU" w:eastAsia="ru-RU"/>
            </w:rPr>
          </w:pPr>
          <w:hyperlink w:anchor="_Toc107848150" w:history="1">
            <w:r w:rsidR="002E64F3" w:rsidRPr="004670C5">
              <w:rPr>
                <w:rStyle w:val="Hyperlink"/>
                <w:rFonts w:asciiTheme="majorHAnsi" w:eastAsia="Times New Roman" w:hAnsiTheme="majorHAnsi" w:cstheme="majorHAnsi"/>
                <w:b/>
                <w:bCs/>
                <w:noProof/>
                <w:lang w:val="ru-MD"/>
              </w:rPr>
              <w:t>2.1</w:t>
            </w:r>
            <w:r w:rsidR="002E64F3">
              <w:rPr>
                <w:rFonts w:eastAsiaTheme="minorEastAsia"/>
                <w:noProof/>
                <w:lang w:val="ru-RU" w:eastAsia="ru-RU"/>
              </w:rPr>
              <w:tab/>
            </w:r>
            <w:r w:rsidR="002E64F3" w:rsidRPr="004670C5">
              <w:rPr>
                <w:rStyle w:val="Hyperlink"/>
                <w:rFonts w:asciiTheme="majorHAnsi" w:eastAsia="Times New Roman" w:hAnsiTheme="majorHAnsi" w:cstheme="majorHAnsi"/>
                <w:b/>
                <w:bCs/>
                <w:noProof/>
                <w:lang w:val="ru-MD"/>
              </w:rPr>
              <w:t>Область аудита</w:t>
            </w:r>
            <w:r w:rsidR="002E64F3">
              <w:rPr>
                <w:noProof/>
                <w:webHidden/>
              </w:rPr>
              <w:tab/>
            </w:r>
            <w:r w:rsidR="002E64F3">
              <w:rPr>
                <w:noProof/>
                <w:webHidden/>
              </w:rPr>
              <w:fldChar w:fldCharType="begin"/>
            </w:r>
            <w:r w:rsidR="002E64F3">
              <w:rPr>
                <w:noProof/>
                <w:webHidden/>
              </w:rPr>
              <w:instrText xml:space="preserve"> PAGEREF _Toc107848150 \h </w:instrText>
            </w:r>
            <w:r w:rsidR="002E64F3">
              <w:rPr>
                <w:noProof/>
                <w:webHidden/>
              </w:rPr>
            </w:r>
            <w:r w:rsidR="002E64F3">
              <w:rPr>
                <w:noProof/>
                <w:webHidden/>
              </w:rPr>
              <w:fldChar w:fldCharType="separate"/>
            </w:r>
            <w:r w:rsidR="002E64F3">
              <w:rPr>
                <w:noProof/>
                <w:webHidden/>
              </w:rPr>
              <w:t>7</w:t>
            </w:r>
            <w:r w:rsidR="002E64F3">
              <w:rPr>
                <w:noProof/>
                <w:webHidden/>
              </w:rPr>
              <w:fldChar w:fldCharType="end"/>
            </w:r>
          </w:hyperlink>
        </w:p>
        <w:p w:rsidR="002E64F3" w:rsidRDefault="000A3532">
          <w:pPr>
            <w:pStyle w:val="TOC2"/>
            <w:rPr>
              <w:rFonts w:eastAsiaTheme="minorEastAsia"/>
              <w:noProof/>
              <w:lang w:val="ru-RU" w:eastAsia="ru-RU"/>
            </w:rPr>
          </w:pPr>
          <w:hyperlink w:anchor="_Toc107848151" w:history="1">
            <w:r w:rsidR="002E64F3" w:rsidRPr="004670C5">
              <w:rPr>
                <w:rStyle w:val="Hyperlink"/>
                <w:rFonts w:asciiTheme="majorHAnsi" w:hAnsiTheme="majorHAnsi"/>
                <w:b/>
                <w:noProof/>
                <w:lang w:val="ru-MD"/>
              </w:rPr>
              <w:t>2.2</w:t>
            </w:r>
            <w:r w:rsidR="002E64F3">
              <w:rPr>
                <w:rFonts w:eastAsiaTheme="minorEastAsia"/>
                <w:noProof/>
                <w:lang w:val="ru-RU" w:eastAsia="ru-RU"/>
              </w:rPr>
              <w:tab/>
            </w:r>
            <w:r w:rsidR="002E64F3" w:rsidRPr="004670C5">
              <w:rPr>
                <w:rStyle w:val="Hyperlink"/>
                <w:rFonts w:asciiTheme="majorHAnsi" w:hAnsiTheme="majorHAnsi"/>
                <w:b/>
                <w:noProof/>
                <w:lang w:val="ru-MD"/>
              </w:rPr>
              <w:t>Институциональная база</w:t>
            </w:r>
            <w:r w:rsidR="002E64F3">
              <w:rPr>
                <w:noProof/>
                <w:webHidden/>
              </w:rPr>
              <w:tab/>
            </w:r>
            <w:r w:rsidR="002E64F3">
              <w:rPr>
                <w:noProof/>
                <w:webHidden/>
              </w:rPr>
              <w:fldChar w:fldCharType="begin"/>
            </w:r>
            <w:r w:rsidR="002E64F3">
              <w:rPr>
                <w:noProof/>
                <w:webHidden/>
              </w:rPr>
              <w:instrText xml:space="preserve"> PAGEREF _Toc107848151 \h </w:instrText>
            </w:r>
            <w:r w:rsidR="002E64F3">
              <w:rPr>
                <w:noProof/>
                <w:webHidden/>
              </w:rPr>
            </w:r>
            <w:r w:rsidR="002E64F3">
              <w:rPr>
                <w:noProof/>
                <w:webHidden/>
              </w:rPr>
              <w:fldChar w:fldCharType="separate"/>
            </w:r>
            <w:r w:rsidR="002E64F3">
              <w:rPr>
                <w:noProof/>
                <w:webHidden/>
              </w:rPr>
              <w:t>8</w:t>
            </w:r>
            <w:r w:rsidR="002E64F3">
              <w:rPr>
                <w:noProof/>
                <w:webHidden/>
              </w:rPr>
              <w:fldChar w:fldCharType="end"/>
            </w:r>
          </w:hyperlink>
        </w:p>
        <w:p w:rsidR="002E64F3" w:rsidRDefault="000A3532">
          <w:pPr>
            <w:pStyle w:val="TOC2"/>
            <w:rPr>
              <w:rFonts w:eastAsiaTheme="minorEastAsia"/>
              <w:noProof/>
              <w:lang w:val="ru-RU" w:eastAsia="ru-RU"/>
            </w:rPr>
          </w:pPr>
          <w:hyperlink w:anchor="_Toc107848152" w:history="1">
            <w:r w:rsidR="002E64F3" w:rsidRPr="004670C5">
              <w:rPr>
                <w:rStyle w:val="Hyperlink"/>
                <w:rFonts w:asciiTheme="majorHAnsi" w:eastAsia="Times New Roman" w:hAnsiTheme="majorHAnsi" w:cstheme="majorHAnsi"/>
                <w:b/>
                <w:noProof/>
                <w:lang w:val="ru-MD"/>
              </w:rPr>
              <w:t>2.3</w:t>
            </w:r>
            <w:r w:rsidR="002E64F3">
              <w:rPr>
                <w:rFonts w:eastAsiaTheme="minorEastAsia"/>
                <w:noProof/>
                <w:lang w:val="ru-RU" w:eastAsia="ru-RU"/>
              </w:rPr>
              <w:tab/>
            </w:r>
            <w:r w:rsidR="002E64F3" w:rsidRPr="004670C5">
              <w:rPr>
                <w:rStyle w:val="Hyperlink"/>
                <w:rFonts w:asciiTheme="majorHAnsi" w:eastAsia="Times New Roman" w:hAnsiTheme="majorHAnsi" w:cstheme="majorHAnsi"/>
                <w:b/>
                <w:noProof/>
                <w:lang w:val="ru-MD"/>
              </w:rPr>
              <w:t>Расходы, связанные с подготовкой и проведением выборов Президента Республики Молдова, были понесены из государственного бюджета как составная часть бюджета ЦИК.</w:t>
            </w:r>
            <w:r w:rsidR="002E64F3">
              <w:rPr>
                <w:noProof/>
                <w:webHidden/>
              </w:rPr>
              <w:tab/>
            </w:r>
            <w:r w:rsidR="002E64F3">
              <w:rPr>
                <w:noProof/>
                <w:webHidden/>
              </w:rPr>
              <w:fldChar w:fldCharType="begin"/>
            </w:r>
            <w:r w:rsidR="002E64F3">
              <w:rPr>
                <w:noProof/>
                <w:webHidden/>
              </w:rPr>
              <w:instrText xml:space="preserve"> PAGEREF _Toc107848152 \h </w:instrText>
            </w:r>
            <w:r w:rsidR="002E64F3">
              <w:rPr>
                <w:noProof/>
                <w:webHidden/>
              </w:rPr>
            </w:r>
            <w:r w:rsidR="002E64F3">
              <w:rPr>
                <w:noProof/>
                <w:webHidden/>
              </w:rPr>
              <w:fldChar w:fldCharType="separate"/>
            </w:r>
            <w:r w:rsidR="002E64F3">
              <w:rPr>
                <w:noProof/>
                <w:webHidden/>
              </w:rPr>
              <w:t>8</w:t>
            </w:r>
            <w:r w:rsidR="002E64F3">
              <w:rPr>
                <w:noProof/>
                <w:webHidden/>
              </w:rPr>
              <w:fldChar w:fldCharType="end"/>
            </w:r>
          </w:hyperlink>
        </w:p>
        <w:p w:rsidR="002E64F3" w:rsidRDefault="000A3532">
          <w:pPr>
            <w:pStyle w:val="TOC2"/>
            <w:rPr>
              <w:rFonts w:eastAsiaTheme="minorEastAsia"/>
              <w:noProof/>
              <w:lang w:val="ru-RU" w:eastAsia="ru-RU"/>
            </w:rPr>
          </w:pPr>
          <w:hyperlink w:anchor="_Toc107848153" w:history="1">
            <w:r w:rsidR="002E64F3" w:rsidRPr="004670C5">
              <w:rPr>
                <w:rStyle w:val="Hyperlink"/>
                <w:rFonts w:asciiTheme="majorHAnsi" w:hAnsiTheme="majorHAnsi" w:cstheme="majorHAnsi"/>
                <w:b/>
                <w:noProof/>
                <w:lang w:val="ru-MD"/>
              </w:rPr>
              <w:t>2.4</w:t>
            </w:r>
            <w:r w:rsidR="002E64F3">
              <w:rPr>
                <w:rFonts w:eastAsiaTheme="minorEastAsia"/>
                <w:noProof/>
                <w:lang w:val="ru-RU" w:eastAsia="ru-RU"/>
              </w:rPr>
              <w:tab/>
            </w:r>
            <w:r w:rsidR="002E64F3" w:rsidRPr="004670C5">
              <w:rPr>
                <w:rStyle w:val="Hyperlink"/>
                <w:rFonts w:asciiTheme="majorHAnsi" w:hAnsiTheme="majorHAnsi" w:cstheme="majorHAnsi"/>
                <w:b/>
                <w:noProof/>
                <w:lang w:val="ru-MD"/>
              </w:rPr>
              <w:t>Обязанности сторон, участвующих в процессе проведения выборов и управления финансовыми средствами, выделяемыми ЦИК и МИДЕИ</w:t>
            </w:r>
            <w:r w:rsidR="002E64F3" w:rsidRPr="004670C5">
              <w:rPr>
                <w:rStyle w:val="Hyperlink"/>
                <w:rFonts w:asciiTheme="majorHAnsi" w:hAnsiTheme="majorHAnsi" w:cstheme="majorHAnsi"/>
                <w:b/>
                <w:bCs/>
                <w:noProof/>
                <w:lang w:val="ru-MD"/>
              </w:rPr>
              <w:t>.</w:t>
            </w:r>
            <w:r w:rsidR="002E64F3">
              <w:rPr>
                <w:noProof/>
                <w:webHidden/>
              </w:rPr>
              <w:tab/>
            </w:r>
            <w:r w:rsidR="002E64F3">
              <w:rPr>
                <w:noProof/>
                <w:webHidden/>
              </w:rPr>
              <w:fldChar w:fldCharType="begin"/>
            </w:r>
            <w:r w:rsidR="002E64F3">
              <w:rPr>
                <w:noProof/>
                <w:webHidden/>
              </w:rPr>
              <w:instrText xml:space="preserve"> PAGEREF _Toc107848153 \h </w:instrText>
            </w:r>
            <w:r w:rsidR="002E64F3">
              <w:rPr>
                <w:noProof/>
                <w:webHidden/>
              </w:rPr>
            </w:r>
            <w:r w:rsidR="002E64F3">
              <w:rPr>
                <w:noProof/>
                <w:webHidden/>
              </w:rPr>
              <w:fldChar w:fldCharType="separate"/>
            </w:r>
            <w:r w:rsidR="002E64F3">
              <w:rPr>
                <w:noProof/>
                <w:webHidden/>
              </w:rPr>
              <w:t>9</w:t>
            </w:r>
            <w:r w:rsidR="002E64F3">
              <w:rPr>
                <w:noProof/>
                <w:webHidden/>
              </w:rPr>
              <w:fldChar w:fldCharType="end"/>
            </w:r>
          </w:hyperlink>
        </w:p>
        <w:p w:rsidR="002E64F3" w:rsidRDefault="000A3532">
          <w:pPr>
            <w:pStyle w:val="TOC1"/>
            <w:rPr>
              <w:rFonts w:eastAsiaTheme="minorEastAsia"/>
              <w:noProof/>
              <w:lang w:val="ru-RU" w:eastAsia="ru-RU"/>
            </w:rPr>
          </w:pPr>
          <w:hyperlink w:anchor="_Toc107848154" w:history="1">
            <w:r w:rsidR="002E64F3" w:rsidRPr="004670C5">
              <w:rPr>
                <w:rStyle w:val="Hyperlink"/>
                <w:rFonts w:asciiTheme="majorHAnsi" w:hAnsiTheme="majorHAnsi" w:cstheme="majorHAnsi"/>
                <w:b/>
                <w:noProof/>
                <w:lang w:val="ru-MD"/>
              </w:rPr>
              <w:t>III.</w:t>
            </w:r>
            <w:r w:rsidR="002E64F3">
              <w:rPr>
                <w:rFonts w:eastAsiaTheme="minorEastAsia"/>
                <w:noProof/>
                <w:lang w:val="ru-RU" w:eastAsia="ru-RU"/>
              </w:rPr>
              <w:tab/>
            </w:r>
            <w:r w:rsidR="002E64F3" w:rsidRPr="004670C5">
              <w:rPr>
                <w:rStyle w:val="Hyperlink"/>
                <w:rFonts w:asciiTheme="majorHAnsi" w:eastAsia="Times New Roman" w:hAnsiTheme="majorHAnsi" w:cstheme="majorHAnsi"/>
                <w:b/>
                <w:bCs/>
                <w:noProof/>
                <w:lang w:val="ru-MD"/>
              </w:rPr>
              <w:t>Сфера и подход аудита</w:t>
            </w:r>
            <w:r w:rsidR="002E64F3">
              <w:rPr>
                <w:noProof/>
                <w:webHidden/>
              </w:rPr>
              <w:tab/>
            </w:r>
            <w:r w:rsidR="002E64F3">
              <w:rPr>
                <w:noProof/>
                <w:webHidden/>
              </w:rPr>
              <w:fldChar w:fldCharType="begin"/>
            </w:r>
            <w:r w:rsidR="002E64F3">
              <w:rPr>
                <w:noProof/>
                <w:webHidden/>
              </w:rPr>
              <w:instrText xml:space="preserve"> PAGEREF _Toc107848154 \h </w:instrText>
            </w:r>
            <w:r w:rsidR="002E64F3">
              <w:rPr>
                <w:noProof/>
                <w:webHidden/>
              </w:rPr>
            </w:r>
            <w:r w:rsidR="002E64F3">
              <w:rPr>
                <w:noProof/>
                <w:webHidden/>
              </w:rPr>
              <w:fldChar w:fldCharType="separate"/>
            </w:r>
            <w:r w:rsidR="002E64F3">
              <w:rPr>
                <w:noProof/>
                <w:webHidden/>
              </w:rPr>
              <w:t>11</w:t>
            </w:r>
            <w:r w:rsidR="002E64F3">
              <w:rPr>
                <w:noProof/>
                <w:webHidden/>
              </w:rPr>
              <w:fldChar w:fldCharType="end"/>
            </w:r>
          </w:hyperlink>
        </w:p>
        <w:p w:rsidR="002E64F3" w:rsidRDefault="000A3532">
          <w:pPr>
            <w:pStyle w:val="TOC2"/>
            <w:rPr>
              <w:rFonts w:eastAsiaTheme="minorEastAsia"/>
              <w:noProof/>
              <w:lang w:val="ru-RU" w:eastAsia="ru-RU"/>
            </w:rPr>
          </w:pPr>
          <w:hyperlink w:anchor="_Toc107848155" w:history="1">
            <w:r w:rsidR="002E64F3" w:rsidRPr="004670C5">
              <w:rPr>
                <w:rStyle w:val="Hyperlink"/>
                <w:rFonts w:asciiTheme="majorHAnsi" w:hAnsiTheme="majorHAnsi" w:cstheme="majorHAnsi"/>
                <w:b/>
                <w:noProof/>
                <w:lang w:val="ru-MD"/>
              </w:rPr>
              <w:t>3.1</w:t>
            </w:r>
            <w:r w:rsidR="002E64F3">
              <w:rPr>
                <w:rFonts w:eastAsiaTheme="minorEastAsia"/>
                <w:noProof/>
                <w:lang w:val="ru-RU" w:eastAsia="ru-RU"/>
              </w:rPr>
              <w:tab/>
            </w:r>
            <w:r w:rsidR="002E64F3" w:rsidRPr="004670C5">
              <w:rPr>
                <w:rStyle w:val="Hyperlink"/>
                <w:rFonts w:asciiTheme="majorHAnsi" w:hAnsiTheme="majorHAnsi" w:cstheme="majorHAnsi"/>
                <w:b/>
                <w:noProof/>
                <w:lang w:val="ru-MD"/>
              </w:rPr>
              <w:t>Законный мандат и цель аудита</w:t>
            </w:r>
            <w:r w:rsidR="002E64F3">
              <w:rPr>
                <w:noProof/>
                <w:webHidden/>
              </w:rPr>
              <w:tab/>
            </w:r>
            <w:r w:rsidR="002E64F3">
              <w:rPr>
                <w:noProof/>
                <w:webHidden/>
              </w:rPr>
              <w:fldChar w:fldCharType="begin"/>
            </w:r>
            <w:r w:rsidR="002E64F3">
              <w:rPr>
                <w:noProof/>
                <w:webHidden/>
              </w:rPr>
              <w:instrText xml:space="preserve"> PAGEREF _Toc107848155 \h </w:instrText>
            </w:r>
            <w:r w:rsidR="002E64F3">
              <w:rPr>
                <w:noProof/>
                <w:webHidden/>
              </w:rPr>
            </w:r>
            <w:r w:rsidR="002E64F3">
              <w:rPr>
                <w:noProof/>
                <w:webHidden/>
              </w:rPr>
              <w:fldChar w:fldCharType="separate"/>
            </w:r>
            <w:r w:rsidR="002E64F3">
              <w:rPr>
                <w:noProof/>
                <w:webHidden/>
              </w:rPr>
              <w:t>11</w:t>
            </w:r>
            <w:r w:rsidR="002E64F3">
              <w:rPr>
                <w:noProof/>
                <w:webHidden/>
              </w:rPr>
              <w:fldChar w:fldCharType="end"/>
            </w:r>
          </w:hyperlink>
        </w:p>
        <w:p w:rsidR="002E64F3" w:rsidRDefault="000A3532">
          <w:pPr>
            <w:pStyle w:val="TOC2"/>
            <w:rPr>
              <w:rFonts w:eastAsiaTheme="minorEastAsia"/>
              <w:noProof/>
              <w:lang w:val="ru-RU" w:eastAsia="ru-RU"/>
            </w:rPr>
          </w:pPr>
          <w:hyperlink w:anchor="_Toc107848156" w:history="1">
            <w:r w:rsidR="002E64F3" w:rsidRPr="004670C5">
              <w:rPr>
                <w:rStyle w:val="Hyperlink"/>
                <w:rFonts w:asciiTheme="majorHAnsi" w:hAnsiTheme="majorHAnsi" w:cstheme="majorHAnsi"/>
                <w:b/>
                <w:noProof/>
                <w:lang w:val="ru-MD"/>
              </w:rPr>
              <w:t>3.2</w:t>
            </w:r>
            <w:r w:rsidR="002E64F3">
              <w:rPr>
                <w:rFonts w:eastAsiaTheme="minorEastAsia"/>
                <w:noProof/>
                <w:lang w:val="ru-RU" w:eastAsia="ru-RU"/>
              </w:rPr>
              <w:tab/>
            </w:r>
            <w:r w:rsidR="002E64F3" w:rsidRPr="004670C5">
              <w:rPr>
                <w:rStyle w:val="Hyperlink"/>
                <w:rFonts w:asciiTheme="majorHAnsi" w:hAnsiTheme="majorHAnsi"/>
                <w:b/>
                <w:noProof/>
                <w:lang w:val="ru-MD"/>
              </w:rPr>
              <w:t>Подход аудита</w:t>
            </w:r>
            <w:r w:rsidR="002E64F3">
              <w:rPr>
                <w:noProof/>
                <w:webHidden/>
              </w:rPr>
              <w:tab/>
            </w:r>
            <w:r w:rsidR="002E64F3">
              <w:rPr>
                <w:noProof/>
                <w:webHidden/>
              </w:rPr>
              <w:fldChar w:fldCharType="begin"/>
            </w:r>
            <w:r w:rsidR="002E64F3">
              <w:rPr>
                <w:noProof/>
                <w:webHidden/>
              </w:rPr>
              <w:instrText xml:space="preserve"> PAGEREF _Toc107848156 \h </w:instrText>
            </w:r>
            <w:r w:rsidR="002E64F3">
              <w:rPr>
                <w:noProof/>
                <w:webHidden/>
              </w:rPr>
            </w:r>
            <w:r w:rsidR="002E64F3">
              <w:rPr>
                <w:noProof/>
                <w:webHidden/>
              </w:rPr>
              <w:fldChar w:fldCharType="separate"/>
            </w:r>
            <w:r w:rsidR="002E64F3">
              <w:rPr>
                <w:noProof/>
                <w:webHidden/>
              </w:rPr>
              <w:t>11</w:t>
            </w:r>
            <w:r w:rsidR="002E64F3">
              <w:rPr>
                <w:noProof/>
                <w:webHidden/>
              </w:rPr>
              <w:fldChar w:fldCharType="end"/>
            </w:r>
          </w:hyperlink>
        </w:p>
        <w:p w:rsidR="002E64F3" w:rsidRDefault="000A3532">
          <w:pPr>
            <w:pStyle w:val="TOC2"/>
            <w:rPr>
              <w:rFonts w:eastAsiaTheme="minorEastAsia"/>
              <w:noProof/>
              <w:lang w:val="ru-RU" w:eastAsia="ru-RU"/>
            </w:rPr>
          </w:pPr>
          <w:hyperlink w:anchor="_Toc107848157" w:history="1">
            <w:r w:rsidR="002E64F3" w:rsidRPr="004670C5">
              <w:rPr>
                <w:rStyle w:val="Hyperlink"/>
                <w:rFonts w:asciiTheme="majorHAnsi" w:eastAsia="Arial" w:hAnsiTheme="majorHAnsi" w:cstheme="minorHAnsi"/>
                <w:b/>
                <w:noProof/>
                <w:spacing w:val="1"/>
                <w:lang w:val="ru-MD"/>
              </w:rPr>
              <w:t>3.3</w:t>
            </w:r>
            <w:r w:rsidR="002E64F3">
              <w:rPr>
                <w:rFonts w:eastAsiaTheme="minorEastAsia"/>
                <w:noProof/>
                <w:lang w:val="ru-RU" w:eastAsia="ru-RU"/>
              </w:rPr>
              <w:tab/>
            </w:r>
            <w:r w:rsidR="002E64F3" w:rsidRPr="004670C5">
              <w:rPr>
                <w:rStyle w:val="Hyperlink"/>
                <w:rFonts w:asciiTheme="majorHAnsi" w:eastAsia="Arial" w:hAnsiTheme="majorHAnsi" w:cstheme="minorHAnsi"/>
                <w:b/>
                <w:noProof/>
                <w:spacing w:val="1"/>
                <w:lang w:val="ru-MD"/>
              </w:rPr>
              <w:t>Ответственность аудитора</w:t>
            </w:r>
            <w:r w:rsidR="002E64F3">
              <w:rPr>
                <w:noProof/>
                <w:webHidden/>
              </w:rPr>
              <w:tab/>
            </w:r>
            <w:r w:rsidR="002E64F3">
              <w:rPr>
                <w:noProof/>
                <w:webHidden/>
              </w:rPr>
              <w:fldChar w:fldCharType="begin"/>
            </w:r>
            <w:r w:rsidR="002E64F3">
              <w:rPr>
                <w:noProof/>
                <w:webHidden/>
              </w:rPr>
              <w:instrText xml:space="preserve"> PAGEREF _Toc107848157 \h </w:instrText>
            </w:r>
            <w:r w:rsidR="002E64F3">
              <w:rPr>
                <w:noProof/>
                <w:webHidden/>
              </w:rPr>
            </w:r>
            <w:r w:rsidR="002E64F3">
              <w:rPr>
                <w:noProof/>
                <w:webHidden/>
              </w:rPr>
              <w:fldChar w:fldCharType="separate"/>
            </w:r>
            <w:r w:rsidR="002E64F3">
              <w:rPr>
                <w:noProof/>
                <w:webHidden/>
              </w:rPr>
              <w:t>12</w:t>
            </w:r>
            <w:r w:rsidR="002E64F3">
              <w:rPr>
                <w:noProof/>
                <w:webHidden/>
              </w:rPr>
              <w:fldChar w:fldCharType="end"/>
            </w:r>
          </w:hyperlink>
        </w:p>
        <w:p w:rsidR="002E64F3" w:rsidRDefault="000A3532">
          <w:pPr>
            <w:pStyle w:val="TOC1"/>
            <w:rPr>
              <w:rFonts w:eastAsiaTheme="minorEastAsia"/>
              <w:noProof/>
              <w:lang w:val="ru-RU" w:eastAsia="ru-RU"/>
            </w:rPr>
          </w:pPr>
          <w:hyperlink w:anchor="_Toc107848158" w:history="1">
            <w:r w:rsidR="002E64F3" w:rsidRPr="004670C5">
              <w:rPr>
                <w:rStyle w:val="Hyperlink"/>
                <w:rFonts w:asciiTheme="majorHAnsi" w:hAnsiTheme="majorHAnsi" w:cstheme="majorHAnsi"/>
                <w:b/>
                <w:noProof/>
                <w:lang w:val="ru-MD"/>
              </w:rPr>
              <w:t>IV.</w:t>
            </w:r>
            <w:r w:rsidR="002E64F3">
              <w:rPr>
                <w:rFonts w:eastAsiaTheme="minorEastAsia"/>
                <w:noProof/>
                <w:lang w:val="ru-RU" w:eastAsia="ru-RU"/>
              </w:rPr>
              <w:tab/>
            </w:r>
            <w:r w:rsidR="002E64F3" w:rsidRPr="004670C5">
              <w:rPr>
                <w:rStyle w:val="Hyperlink"/>
                <w:rFonts w:asciiTheme="majorHAnsi" w:hAnsiTheme="majorHAnsi" w:cstheme="majorHAnsi"/>
                <w:b/>
                <w:noProof/>
                <w:lang w:val="ru-MD"/>
              </w:rPr>
              <w:t>Констатации</w:t>
            </w:r>
            <w:r w:rsidR="002E64F3">
              <w:rPr>
                <w:noProof/>
                <w:webHidden/>
              </w:rPr>
              <w:tab/>
            </w:r>
            <w:r w:rsidR="002E64F3">
              <w:rPr>
                <w:noProof/>
                <w:webHidden/>
              </w:rPr>
              <w:fldChar w:fldCharType="begin"/>
            </w:r>
            <w:r w:rsidR="002E64F3">
              <w:rPr>
                <w:noProof/>
                <w:webHidden/>
              </w:rPr>
              <w:instrText xml:space="preserve"> PAGEREF _Toc107848158 \h </w:instrText>
            </w:r>
            <w:r w:rsidR="002E64F3">
              <w:rPr>
                <w:noProof/>
                <w:webHidden/>
              </w:rPr>
            </w:r>
            <w:r w:rsidR="002E64F3">
              <w:rPr>
                <w:noProof/>
                <w:webHidden/>
              </w:rPr>
              <w:fldChar w:fldCharType="separate"/>
            </w:r>
            <w:r w:rsidR="002E64F3">
              <w:rPr>
                <w:noProof/>
                <w:webHidden/>
              </w:rPr>
              <w:t>12</w:t>
            </w:r>
            <w:r w:rsidR="002E64F3">
              <w:rPr>
                <w:noProof/>
                <w:webHidden/>
              </w:rPr>
              <w:fldChar w:fldCharType="end"/>
            </w:r>
          </w:hyperlink>
        </w:p>
        <w:p w:rsidR="002E64F3" w:rsidRDefault="000A3532">
          <w:pPr>
            <w:pStyle w:val="TOC2"/>
            <w:rPr>
              <w:rFonts w:eastAsiaTheme="minorEastAsia"/>
              <w:noProof/>
              <w:lang w:val="ru-RU" w:eastAsia="ru-RU"/>
            </w:rPr>
          </w:pPr>
          <w:hyperlink w:anchor="_Toc107848159" w:history="1">
            <w:r w:rsidR="002E64F3" w:rsidRPr="004670C5">
              <w:rPr>
                <w:rStyle w:val="Hyperlink"/>
                <w:rFonts w:asciiTheme="majorHAnsi" w:hAnsiTheme="majorHAnsi" w:cstheme="majorHAnsi"/>
                <w:b/>
                <w:bCs/>
                <w:iCs/>
                <w:noProof/>
                <w:lang w:val="ru-MD"/>
              </w:rPr>
              <w:t>4.1</w:t>
            </w:r>
            <w:r w:rsidR="002E64F3">
              <w:rPr>
                <w:rFonts w:eastAsiaTheme="minorEastAsia"/>
                <w:noProof/>
                <w:lang w:val="ru-RU" w:eastAsia="ru-RU"/>
              </w:rPr>
              <w:tab/>
            </w:r>
            <w:r w:rsidR="002E64F3" w:rsidRPr="004670C5">
              <w:rPr>
                <w:rStyle w:val="Hyperlink"/>
                <w:rFonts w:asciiTheme="majorHAnsi" w:hAnsiTheme="majorHAnsi" w:cstheme="majorHAnsi"/>
                <w:b/>
                <w:bCs/>
                <w:iCs/>
                <w:noProof/>
                <w:lang w:val="ru-MD"/>
              </w:rPr>
              <w:t>Были ли бюджетные ресурсы запланированы по смете расходов, утвержденной ЦИК, в соответствии с нормативной базой и реальными потребностями для президентских выборов 2020 года?</w:t>
            </w:r>
            <w:r w:rsidR="002E64F3">
              <w:rPr>
                <w:noProof/>
                <w:webHidden/>
              </w:rPr>
              <w:tab/>
            </w:r>
            <w:r w:rsidR="002E64F3">
              <w:rPr>
                <w:noProof/>
                <w:webHidden/>
              </w:rPr>
              <w:fldChar w:fldCharType="begin"/>
            </w:r>
            <w:r w:rsidR="002E64F3">
              <w:rPr>
                <w:noProof/>
                <w:webHidden/>
              </w:rPr>
              <w:instrText xml:space="preserve"> PAGEREF _Toc107848159 \h </w:instrText>
            </w:r>
            <w:r w:rsidR="002E64F3">
              <w:rPr>
                <w:noProof/>
                <w:webHidden/>
              </w:rPr>
            </w:r>
            <w:r w:rsidR="002E64F3">
              <w:rPr>
                <w:noProof/>
                <w:webHidden/>
              </w:rPr>
              <w:fldChar w:fldCharType="separate"/>
            </w:r>
            <w:r w:rsidR="002E64F3">
              <w:rPr>
                <w:noProof/>
                <w:webHidden/>
              </w:rPr>
              <w:t>12</w:t>
            </w:r>
            <w:r w:rsidR="002E64F3">
              <w:rPr>
                <w:noProof/>
                <w:webHidden/>
              </w:rPr>
              <w:fldChar w:fldCharType="end"/>
            </w:r>
          </w:hyperlink>
        </w:p>
        <w:p w:rsidR="002E64F3" w:rsidRDefault="000A3532">
          <w:pPr>
            <w:pStyle w:val="TOC3"/>
            <w:rPr>
              <w:rFonts w:eastAsiaTheme="minorEastAsia"/>
              <w:noProof/>
              <w:lang w:val="ru-RU" w:eastAsia="ru-RU"/>
            </w:rPr>
          </w:pPr>
          <w:hyperlink w:anchor="_Toc107848160" w:history="1">
            <w:r w:rsidR="002E64F3" w:rsidRPr="004670C5">
              <w:rPr>
                <w:rStyle w:val="Hyperlink"/>
                <w:rFonts w:asciiTheme="majorHAnsi" w:hAnsiTheme="majorHAnsi" w:cstheme="majorHAnsi"/>
                <w:b/>
                <w:i/>
                <w:noProof/>
                <w:lang w:val="ru-MD"/>
              </w:rPr>
              <w:t>4.1.1</w:t>
            </w:r>
            <w:r w:rsidR="002E64F3">
              <w:rPr>
                <w:rFonts w:eastAsiaTheme="minorEastAsia"/>
                <w:noProof/>
                <w:lang w:val="ru-RU" w:eastAsia="ru-RU"/>
              </w:rPr>
              <w:tab/>
            </w:r>
            <w:r w:rsidR="002E64F3" w:rsidRPr="004670C5">
              <w:rPr>
                <w:rStyle w:val="Hyperlink"/>
                <w:rFonts w:asciiTheme="majorHAnsi" w:eastAsia="Times New Roman" w:hAnsiTheme="majorHAnsi" w:cstheme="majorHAnsi"/>
                <w:b/>
                <w:i/>
                <w:iCs/>
                <w:noProof/>
                <w:lang w:val="ru-MD" w:eastAsia="ro-MD"/>
              </w:rPr>
              <w:t>Разработка и утверждение сметы расходов были произведены ЦИК с завышением потребностей для выборов (33,2 млн. леев), в контексте исполнения дефицитного государственного бюджета и обращения за выделением средств из резервного фонда Правительства.</w:t>
            </w:r>
            <w:r w:rsidR="002E64F3">
              <w:rPr>
                <w:noProof/>
                <w:webHidden/>
              </w:rPr>
              <w:tab/>
            </w:r>
            <w:r w:rsidR="002E64F3">
              <w:rPr>
                <w:noProof/>
                <w:webHidden/>
              </w:rPr>
              <w:fldChar w:fldCharType="begin"/>
            </w:r>
            <w:r w:rsidR="002E64F3">
              <w:rPr>
                <w:noProof/>
                <w:webHidden/>
              </w:rPr>
              <w:instrText xml:space="preserve"> PAGEREF _Toc107848160 \h </w:instrText>
            </w:r>
            <w:r w:rsidR="002E64F3">
              <w:rPr>
                <w:noProof/>
                <w:webHidden/>
              </w:rPr>
            </w:r>
            <w:r w:rsidR="002E64F3">
              <w:rPr>
                <w:noProof/>
                <w:webHidden/>
              </w:rPr>
              <w:fldChar w:fldCharType="separate"/>
            </w:r>
            <w:r w:rsidR="002E64F3">
              <w:rPr>
                <w:noProof/>
                <w:webHidden/>
              </w:rPr>
              <w:t>12</w:t>
            </w:r>
            <w:r w:rsidR="002E64F3">
              <w:rPr>
                <w:noProof/>
                <w:webHidden/>
              </w:rPr>
              <w:fldChar w:fldCharType="end"/>
            </w:r>
          </w:hyperlink>
        </w:p>
        <w:p w:rsidR="002E64F3" w:rsidRDefault="000A3532">
          <w:pPr>
            <w:pStyle w:val="TOC2"/>
            <w:rPr>
              <w:rFonts w:eastAsiaTheme="minorEastAsia"/>
              <w:noProof/>
              <w:lang w:val="ru-RU" w:eastAsia="ru-RU"/>
            </w:rPr>
          </w:pPr>
          <w:hyperlink w:anchor="_Toc107848161" w:history="1">
            <w:r w:rsidR="002E64F3" w:rsidRPr="004670C5">
              <w:rPr>
                <w:rStyle w:val="Hyperlink"/>
                <w:rFonts w:asciiTheme="majorHAnsi" w:hAnsiTheme="majorHAnsi" w:cstheme="majorHAnsi"/>
                <w:b/>
                <w:bCs/>
                <w:iCs/>
                <w:noProof/>
                <w:lang w:val="ru-MD"/>
              </w:rPr>
              <w:t>4.2</w:t>
            </w:r>
            <w:r w:rsidR="002E64F3">
              <w:rPr>
                <w:rFonts w:eastAsiaTheme="minorEastAsia"/>
                <w:noProof/>
                <w:lang w:val="ru-RU" w:eastAsia="ru-RU"/>
              </w:rPr>
              <w:tab/>
            </w:r>
            <w:r w:rsidR="002E64F3" w:rsidRPr="004670C5">
              <w:rPr>
                <w:rStyle w:val="Hyperlink"/>
                <w:rFonts w:asciiTheme="majorHAnsi" w:hAnsiTheme="majorHAnsi" w:cstheme="majorHAnsi"/>
                <w:b/>
                <w:bCs/>
                <w:iCs/>
                <w:noProof/>
                <w:lang w:val="ru-MD"/>
              </w:rPr>
              <w:t>Были ли бюджетные средства, выделенные на выборы Президента Республики Молдова 2020 года, исполнены и отражены ЦИК, ОИС, ЦНОИС и МИДЕИ в соответствии с нормативной базой?</w:t>
            </w:r>
            <w:r w:rsidR="002E64F3">
              <w:rPr>
                <w:noProof/>
                <w:webHidden/>
              </w:rPr>
              <w:tab/>
            </w:r>
            <w:r w:rsidR="002E64F3">
              <w:rPr>
                <w:noProof/>
                <w:webHidden/>
              </w:rPr>
              <w:fldChar w:fldCharType="begin"/>
            </w:r>
            <w:r w:rsidR="002E64F3">
              <w:rPr>
                <w:noProof/>
                <w:webHidden/>
              </w:rPr>
              <w:instrText xml:space="preserve"> PAGEREF _Toc107848161 \h </w:instrText>
            </w:r>
            <w:r w:rsidR="002E64F3">
              <w:rPr>
                <w:noProof/>
                <w:webHidden/>
              </w:rPr>
            </w:r>
            <w:r w:rsidR="002E64F3">
              <w:rPr>
                <w:noProof/>
                <w:webHidden/>
              </w:rPr>
              <w:fldChar w:fldCharType="separate"/>
            </w:r>
            <w:r w:rsidR="002E64F3">
              <w:rPr>
                <w:noProof/>
                <w:webHidden/>
              </w:rPr>
              <w:t>14</w:t>
            </w:r>
            <w:r w:rsidR="002E64F3">
              <w:rPr>
                <w:noProof/>
                <w:webHidden/>
              </w:rPr>
              <w:fldChar w:fldCharType="end"/>
            </w:r>
          </w:hyperlink>
        </w:p>
        <w:p w:rsidR="002E64F3" w:rsidRDefault="000A3532">
          <w:pPr>
            <w:pStyle w:val="TOC3"/>
            <w:rPr>
              <w:rFonts w:eastAsiaTheme="minorEastAsia"/>
              <w:noProof/>
              <w:lang w:val="ru-RU" w:eastAsia="ru-RU"/>
            </w:rPr>
          </w:pPr>
          <w:hyperlink w:anchor="_Toc107848162" w:history="1">
            <w:r w:rsidR="002E64F3" w:rsidRPr="004670C5">
              <w:rPr>
                <w:rStyle w:val="Hyperlink"/>
                <w:rFonts w:asciiTheme="majorHAnsi" w:hAnsiTheme="majorHAnsi" w:cstheme="majorHAnsi"/>
                <w:b/>
                <w:i/>
                <w:noProof/>
                <w:lang w:val="ru-MD"/>
              </w:rPr>
              <w:t>4.2.1</w:t>
            </w:r>
            <w:r w:rsidR="002E64F3">
              <w:rPr>
                <w:rFonts w:eastAsiaTheme="minorEastAsia"/>
                <w:noProof/>
                <w:lang w:val="ru-RU" w:eastAsia="ru-RU"/>
              </w:rPr>
              <w:tab/>
            </w:r>
            <w:r w:rsidR="002E64F3" w:rsidRPr="004670C5">
              <w:rPr>
                <w:rStyle w:val="Hyperlink"/>
                <w:rFonts w:asciiTheme="majorHAnsi" w:hAnsiTheme="majorHAnsi" w:cstheme="majorHAnsi"/>
                <w:b/>
                <w:i/>
                <w:noProof/>
                <w:lang w:val="ru-MD"/>
              </w:rPr>
              <w:t>Из-за отсутствия четких процедур в нормативной базе, касающихся способа поставки и печати бюллетеней, цена бюллетеней варьирует для избирательных участков за рубежом и в стране.</w:t>
            </w:r>
            <w:r w:rsidR="002E64F3">
              <w:rPr>
                <w:noProof/>
                <w:webHidden/>
              </w:rPr>
              <w:tab/>
            </w:r>
            <w:r w:rsidR="002E64F3">
              <w:rPr>
                <w:noProof/>
                <w:webHidden/>
              </w:rPr>
              <w:fldChar w:fldCharType="begin"/>
            </w:r>
            <w:r w:rsidR="002E64F3">
              <w:rPr>
                <w:noProof/>
                <w:webHidden/>
              </w:rPr>
              <w:instrText xml:space="preserve"> PAGEREF _Toc107848162 \h </w:instrText>
            </w:r>
            <w:r w:rsidR="002E64F3">
              <w:rPr>
                <w:noProof/>
                <w:webHidden/>
              </w:rPr>
            </w:r>
            <w:r w:rsidR="002E64F3">
              <w:rPr>
                <w:noProof/>
                <w:webHidden/>
              </w:rPr>
              <w:fldChar w:fldCharType="separate"/>
            </w:r>
            <w:r w:rsidR="002E64F3">
              <w:rPr>
                <w:noProof/>
                <w:webHidden/>
              </w:rPr>
              <w:t>15</w:t>
            </w:r>
            <w:r w:rsidR="002E64F3">
              <w:rPr>
                <w:noProof/>
                <w:webHidden/>
              </w:rPr>
              <w:fldChar w:fldCharType="end"/>
            </w:r>
          </w:hyperlink>
        </w:p>
        <w:p w:rsidR="002E64F3" w:rsidRDefault="000A3532">
          <w:pPr>
            <w:pStyle w:val="TOC3"/>
            <w:rPr>
              <w:rFonts w:eastAsiaTheme="minorEastAsia"/>
              <w:noProof/>
              <w:lang w:val="ru-RU" w:eastAsia="ru-RU"/>
            </w:rPr>
          </w:pPr>
          <w:hyperlink w:anchor="_Toc107848163" w:history="1">
            <w:r w:rsidR="002E64F3" w:rsidRPr="004670C5">
              <w:rPr>
                <w:rStyle w:val="Hyperlink"/>
                <w:rFonts w:asciiTheme="majorHAnsi" w:hAnsiTheme="majorHAnsi" w:cstheme="majorHAnsi"/>
                <w:b/>
                <w:i/>
                <w:noProof/>
                <w:lang w:val="ru-MD"/>
              </w:rPr>
              <w:t>4.2.2</w:t>
            </w:r>
            <w:r w:rsidR="002E64F3">
              <w:rPr>
                <w:rFonts w:eastAsiaTheme="minorEastAsia"/>
                <w:noProof/>
                <w:lang w:val="ru-RU" w:eastAsia="ru-RU"/>
              </w:rPr>
              <w:tab/>
            </w:r>
            <w:r w:rsidR="002E64F3" w:rsidRPr="004670C5">
              <w:rPr>
                <w:rStyle w:val="Hyperlink"/>
                <w:rFonts w:asciiTheme="majorHAnsi" w:hAnsiTheme="majorHAnsi" w:cstheme="majorHAnsi"/>
                <w:b/>
                <w:i/>
                <w:noProof/>
                <w:lang w:val="ru-MD"/>
              </w:rPr>
              <w:t>Отсутствие ясности в Кодексе о выборах в отношении оплаты труда сотрудников оставляет место для различных интерпретаций, что обуславливает завышение исполненных расходов из ГБ</w:t>
            </w:r>
            <w:r w:rsidR="002E64F3" w:rsidRPr="004670C5">
              <w:rPr>
                <w:rStyle w:val="Hyperlink"/>
                <w:rFonts w:asciiTheme="majorHAnsi" w:hAnsiTheme="majorHAnsi" w:cstheme="majorHAnsi"/>
                <w:b/>
                <w:i/>
                <w:iCs/>
                <w:noProof/>
                <w:lang w:val="ru-MD"/>
              </w:rPr>
              <w:t>.</w:t>
            </w:r>
            <w:r w:rsidR="002E64F3">
              <w:rPr>
                <w:noProof/>
                <w:webHidden/>
              </w:rPr>
              <w:tab/>
            </w:r>
            <w:r w:rsidR="002E64F3">
              <w:rPr>
                <w:noProof/>
                <w:webHidden/>
              </w:rPr>
              <w:fldChar w:fldCharType="begin"/>
            </w:r>
            <w:r w:rsidR="002E64F3">
              <w:rPr>
                <w:noProof/>
                <w:webHidden/>
              </w:rPr>
              <w:instrText xml:space="preserve"> PAGEREF _Toc107848163 \h </w:instrText>
            </w:r>
            <w:r w:rsidR="002E64F3">
              <w:rPr>
                <w:noProof/>
                <w:webHidden/>
              </w:rPr>
            </w:r>
            <w:r w:rsidR="002E64F3">
              <w:rPr>
                <w:noProof/>
                <w:webHidden/>
              </w:rPr>
              <w:fldChar w:fldCharType="separate"/>
            </w:r>
            <w:r w:rsidR="002E64F3">
              <w:rPr>
                <w:noProof/>
                <w:webHidden/>
              </w:rPr>
              <w:t>16</w:t>
            </w:r>
            <w:r w:rsidR="002E64F3">
              <w:rPr>
                <w:noProof/>
                <w:webHidden/>
              </w:rPr>
              <w:fldChar w:fldCharType="end"/>
            </w:r>
          </w:hyperlink>
        </w:p>
        <w:p w:rsidR="002E64F3" w:rsidRDefault="000A3532">
          <w:pPr>
            <w:pStyle w:val="TOC3"/>
            <w:rPr>
              <w:rFonts w:eastAsiaTheme="minorEastAsia"/>
              <w:noProof/>
              <w:lang w:val="ru-RU" w:eastAsia="ru-RU"/>
            </w:rPr>
          </w:pPr>
          <w:hyperlink w:anchor="_Toc107848164" w:history="1">
            <w:r w:rsidR="002E64F3" w:rsidRPr="004670C5">
              <w:rPr>
                <w:rStyle w:val="Hyperlink"/>
                <w:rFonts w:asciiTheme="majorHAnsi" w:hAnsiTheme="majorHAnsi" w:cstheme="majorHAnsi"/>
                <w:b/>
                <w:i/>
                <w:noProof/>
                <w:lang w:val="ru-MD"/>
              </w:rPr>
              <w:t>4.2.3 Покупка топлива в отсутствие первичных документов свидетельствует о возможности исполнения сзавышенных расходов и упущении экономии средств.</w:t>
            </w:r>
            <w:r w:rsidR="002E64F3">
              <w:rPr>
                <w:noProof/>
                <w:webHidden/>
              </w:rPr>
              <w:tab/>
            </w:r>
            <w:r w:rsidR="002E64F3">
              <w:rPr>
                <w:noProof/>
                <w:webHidden/>
              </w:rPr>
              <w:fldChar w:fldCharType="begin"/>
            </w:r>
            <w:r w:rsidR="002E64F3">
              <w:rPr>
                <w:noProof/>
                <w:webHidden/>
              </w:rPr>
              <w:instrText xml:space="preserve"> PAGEREF _Toc107848164 \h </w:instrText>
            </w:r>
            <w:r w:rsidR="002E64F3">
              <w:rPr>
                <w:noProof/>
                <w:webHidden/>
              </w:rPr>
            </w:r>
            <w:r w:rsidR="002E64F3">
              <w:rPr>
                <w:noProof/>
                <w:webHidden/>
              </w:rPr>
              <w:fldChar w:fldCharType="separate"/>
            </w:r>
            <w:r w:rsidR="002E64F3">
              <w:rPr>
                <w:noProof/>
                <w:webHidden/>
              </w:rPr>
              <w:t>22</w:t>
            </w:r>
            <w:r w:rsidR="002E64F3">
              <w:rPr>
                <w:noProof/>
                <w:webHidden/>
              </w:rPr>
              <w:fldChar w:fldCharType="end"/>
            </w:r>
          </w:hyperlink>
        </w:p>
        <w:p w:rsidR="002E64F3" w:rsidRDefault="000A3532">
          <w:pPr>
            <w:pStyle w:val="TOC3"/>
            <w:rPr>
              <w:rFonts w:eastAsiaTheme="minorEastAsia"/>
              <w:noProof/>
              <w:lang w:val="ru-RU" w:eastAsia="ru-RU"/>
            </w:rPr>
          </w:pPr>
          <w:hyperlink w:anchor="_Toc107848165" w:history="1">
            <w:r w:rsidR="002E64F3" w:rsidRPr="004670C5">
              <w:rPr>
                <w:rStyle w:val="Hyperlink"/>
                <w:rFonts w:asciiTheme="majorHAnsi" w:hAnsiTheme="majorHAnsi" w:cstheme="majorHAnsi"/>
                <w:b/>
                <w:i/>
                <w:noProof/>
                <w:lang w:val="ru-MD"/>
              </w:rPr>
              <w:t>4.2.4</w:t>
            </w:r>
            <w:r w:rsidR="002E64F3">
              <w:rPr>
                <w:rFonts w:eastAsiaTheme="minorEastAsia"/>
                <w:noProof/>
                <w:lang w:val="ru-RU" w:eastAsia="ru-RU"/>
              </w:rPr>
              <w:tab/>
            </w:r>
            <w:r w:rsidR="002E64F3" w:rsidRPr="004670C5">
              <w:rPr>
                <w:rStyle w:val="Hyperlink"/>
                <w:rFonts w:asciiTheme="majorHAnsi" w:hAnsiTheme="majorHAnsi" w:cstheme="majorHAnsi"/>
                <w:b/>
                <w:i/>
                <w:noProof/>
                <w:lang w:val="ru-MD"/>
              </w:rPr>
              <w:t>Планирование завышенных ассигнований на информационные услуги, ЦНОИС исполнил некоторые ассигнования с отклонениями от бюджетной классификации.</w:t>
            </w:r>
            <w:r w:rsidR="002E64F3">
              <w:rPr>
                <w:noProof/>
                <w:webHidden/>
              </w:rPr>
              <w:tab/>
            </w:r>
            <w:r w:rsidR="002E64F3">
              <w:rPr>
                <w:noProof/>
                <w:webHidden/>
              </w:rPr>
              <w:fldChar w:fldCharType="begin"/>
            </w:r>
            <w:r w:rsidR="002E64F3">
              <w:rPr>
                <w:noProof/>
                <w:webHidden/>
              </w:rPr>
              <w:instrText xml:space="preserve"> PAGEREF _Toc107848165 \h </w:instrText>
            </w:r>
            <w:r w:rsidR="002E64F3">
              <w:rPr>
                <w:noProof/>
                <w:webHidden/>
              </w:rPr>
            </w:r>
            <w:r w:rsidR="002E64F3">
              <w:rPr>
                <w:noProof/>
                <w:webHidden/>
              </w:rPr>
              <w:fldChar w:fldCharType="separate"/>
            </w:r>
            <w:r w:rsidR="002E64F3">
              <w:rPr>
                <w:noProof/>
                <w:webHidden/>
              </w:rPr>
              <w:t>24</w:t>
            </w:r>
            <w:r w:rsidR="002E64F3">
              <w:rPr>
                <w:noProof/>
                <w:webHidden/>
              </w:rPr>
              <w:fldChar w:fldCharType="end"/>
            </w:r>
          </w:hyperlink>
        </w:p>
        <w:p w:rsidR="002E64F3" w:rsidRDefault="000A3532">
          <w:pPr>
            <w:pStyle w:val="TOC3"/>
            <w:rPr>
              <w:rFonts w:eastAsiaTheme="minorEastAsia"/>
              <w:noProof/>
              <w:lang w:val="ru-RU" w:eastAsia="ru-RU"/>
            </w:rPr>
          </w:pPr>
          <w:hyperlink w:anchor="_Toc107848166" w:history="1">
            <w:r w:rsidR="002E64F3" w:rsidRPr="004670C5">
              <w:rPr>
                <w:rStyle w:val="Hyperlink"/>
                <w:rFonts w:asciiTheme="majorHAnsi" w:hAnsiTheme="majorHAnsi" w:cstheme="majorHAnsi"/>
                <w:b/>
                <w:i/>
                <w:noProof/>
                <w:lang w:val="ru-MD"/>
              </w:rPr>
              <w:t>4.2.5</w:t>
            </w:r>
            <w:r w:rsidR="002E64F3">
              <w:rPr>
                <w:rFonts w:eastAsiaTheme="minorEastAsia"/>
                <w:noProof/>
                <w:lang w:val="ru-RU" w:eastAsia="ru-RU"/>
              </w:rPr>
              <w:tab/>
            </w:r>
            <w:r w:rsidR="002E64F3" w:rsidRPr="004670C5">
              <w:rPr>
                <w:rStyle w:val="Hyperlink"/>
                <w:rFonts w:asciiTheme="majorHAnsi" w:hAnsiTheme="majorHAnsi" w:cstheme="majorHAnsi"/>
                <w:b/>
                <w:i/>
                <w:noProof/>
                <w:lang w:val="ru-MD"/>
              </w:rPr>
              <w:t>Покупка хозяйственных материалов/канцелярских принадлежностей и материальных ценностей с отклонениями от нормативной базы.</w:t>
            </w:r>
            <w:r w:rsidR="002E64F3">
              <w:rPr>
                <w:noProof/>
                <w:webHidden/>
              </w:rPr>
              <w:tab/>
            </w:r>
            <w:r w:rsidR="002E64F3">
              <w:rPr>
                <w:noProof/>
                <w:webHidden/>
              </w:rPr>
              <w:fldChar w:fldCharType="begin"/>
            </w:r>
            <w:r w:rsidR="002E64F3">
              <w:rPr>
                <w:noProof/>
                <w:webHidden/>
              </w:rPr>
              <w:instrText xml:space="preserve"> PAGEREF _Toc107848166 \h </w:instrText>
            </w:r>
            <w:r w:rsidR="002E64F3">
              <w:rPr>
                <w:noProof/>
                <w:webHidden/>
              </w:rPr>
            </w:r>
            <w:r w:rsidR="002E64F3">
              <w:rPr>
                <w:noProof/>
                <w:webHidden/>
              </w:rPr>
              <w:fldChar w:fldCharType="separate"/>
            </w:r>
            <w:r w:rsidR="002E64F3">
              <w:rPr>
                <w:noProof/>
                <w:webHidden/>
              </w:rPr>
              <w:t>25</w:t>
            </w:r>
            <w:r w:rsidR="002E64F3">
              <w:rPr>
                <w:noProof/>
                <w:webHidden/>
              </w:rPr>
              <w:fldChar w:fldCharType="end"/>
            </w:r>
          </w:hyperlink>
        </w:p>
        <w:p w:rsidR="002E64F3" w:rsidRDefault="000A3532">
          <w:pPr>
            <w:pStyle w:val="TOC3"/>
            <w:rPr>
              <w:rFonts w:eastAsiaTheme="minorEastAsia"/>
              <w:noProof/>
              <w:lang w:val="ru-RU" w:eastAsia="ru-RU"/>
            </w:rPr>
          </w:pPr>
          <w:hyperlink w:anchor="_Toc107848167" w:history="1">
            <w:r w:rsidR="002E64F3" w:rsidRPr="004670C5">
              <w:rPr>
                <w:rStyle w:val="Hyperlink"/>
                <w:rFonts w:asciiTheme="majorHAnsi" w:hAnsiTheme="majorHAnsi" w:cstheme="majorHAnsi"/>
                <w:b/>
                <w:i/>
                <w:noProof/>
                <w:lang w:val="ru-MD"/>
              </w:rPr>
              <w:t>4.2.6</w:t>
            </w:r>
            <w:r w:rsidR="002E64F3">
              <w:rPr>
                <w:rFonts w:eastAsiaTheme="minorEastAsia"/>
                <w:noProof/>
                <w:lang w:val="ru-RU" w:eastAsia="ru-RU"/>
              </w:rPr>
              <w:tab/>
            </w:r>
            <w:r w:rsidR="002E64F3" w:rsidRPr="004670C5">
              <w:rPr>
                <w:rStyle w:val="Hyperlink"/>
                <w:rFonts w:asciiTheme="majorHAnsi" w:hAnsiTheme="majorHAnsi" w:cstheme="majorHAnsi"/>
                <w:b/>
                <w:i/>
                <w:noProof/>
                <w:lang w:val="ru-MD"/>
              </w:rPr>
              <w:t>Отсутствие операционных процессов и внутренних правил описания процедур закупок, применяемых ЦИК и ЦНОИС, обусловливают необоснованность решения о применяемой процедуре.</w:t>
            </w:r>
            <w:r w:rsidR="002E64F3">
              <w:rPr>
                <w:noProof/>
                <w:webHidden/>
              </w:rPr>
              <w:tab/>
            </w:r>
            <w:r w:rsidR="002E64F3">
              <w:rPr>
                <w:noProof/>
                <w:webHidden/>
              </w:rPr>
              <w:fldChar w:fldCharType="begin"/>
            </w:r>
            <w:r w:rsidR="002E64F3">
              <w:rPr>
                <w:noProof/>
                <w:webHidden/>
              </w:rPr>
              <w:instrText xml:space="preserve"> PAGEREF _Toc107848167 \h </w:instrText>
            </w:r>
            <w:r w:rsidR="002E64F3">
              <w:rPr>
                <w:noProof/>
                <w:webHidden/>
              </w:rPr>
            </w:r>
            <w:r w:rsidR="002E64F3">
              <w:rPr>
                <w:noProof/>
                <w:webHidden/>
              </w:rPr>
              <w:fldChar w:fldCharType="separate"/>
            </w:r>
            <w:r w:rsidR="002E64F3">
              <w:rPr>
                <w:noProof/>
                <w:webHidden/>
              </w:rPr>
              <w:t>26</w:t>
            </w:r>
            <w:r w:rsidR="002E64F3">
              <w:rPr>
                <w:noProof/>
                <w:webHidden/>
              </w:rPr>
              <w:fldChar w:fldCharType="end"/>
            </w:r>
          </w:hyperlink>
        </w:p>
        <w:p w:rsidR="002E64F3" w:rsidRDefault="000A3532">
          <w:pPr>
            <w:pStyle w:val="TOC3"/>
            <w:rPr>
              <w:rFonts w:eastAsiaTheme="minorEastAsia"/>
              <w:noProof/>
              <w:lang w:val="ru-RU" w:eastAsia="ru-RU"/>
            </w:rPr>
          </w:pPr>
          <w:hyperlink w:anchor="_Toc107848168" w:history="1">
            <w:r w:rsidR="002E64F3" w:rsidRPr="004670C5">
              <w:rPr>
                <w:rStyle w:val="Hyperlink"/>
                <w:rFonts w:asciiTheme="majorHAnsi" w:hAnsiTheme="majorHAnsi" w:cstheme="majorHAnsi"/>
                <w:b/>
                <w:i/>
                <w:noProof/>
                <w:lang w:val="ru-MD"/>
              </w:rPr>
              <w:t xml:space="preserve">4.2.7 </w:t>
            </w:r>
            <w:r w:rsidR="002E64F3" w:rsidRPr="004670C5">
              <w:rPr>
                <w:rStyle w:val="Hyperlink"/>
                <w:rFonts w:asciiTheme="majorHAnsi" w:hAnsiTheme="majorHAnsi" w:cstheme="majorHAnsi"/>
                <w:b/>
                <w:bCs/>
                <w:i/>
                <w:noProof/>
                <w:lang w:val="ru-MD"/>
              </w:rPr>
              <w:t>Кодекс о выборах предусматривает, однако ЦИК не составляет и не представляет Парламенту, отчет об управлении финансовыми средствами, выделенными на выборы.</w:t>
            </w:r>
            <w:r w:rsidR="002E64F3">
              <w:rPr>
                <w:noProof/>
                <w:webHidden/>
              </w:rPr>
              <w:tab/>
            </w:r>
            <w:r w:rsidR="002E64F3">
              <w:rPr>
                <w:noProof/>
                <w:webHidden/>
              </w:rPr>
              <w:fldChar w:fldCharType="begin"/>
            </w:r>
            <w:r w:rsidR="002E64F3">
              <w:rPr>
                <w:noProof/>
                <w:webHidden/>
              </w:rPr>
              <w:instrText xml:space="preserve"> PAGEREF _Toc107848168 \h </w:instrText>
            </w:r>
            <w:r w:rsidR="002E64F3">
              <w:rPr>
                <w:noProof/>
                <w:webHidden/>
              </w:rPr>
            </w:r>
            <w:r w:rsidR="002E64F3">
              <w:rPr>
                <w:noProof/>
                <w:webHidden/>
              </w:rPr>
              <w:fldChar w:fldCharType="separate"/>
            </w:r>
            <w:r w:rsidR="002E64F3">
              <w:rPr>
                <w:noProof/>
                <w:webHidden/>
              </w:rPr>
              <w:t>28</w:t>
            </w:r>
            <w:r w:rsidR="002E64F3">
              <w:rPr>
                <w:noProof/>
                <w:webHidden/>
              </w:rPr>
              <w:fldChar w:fldCharType="end"/>
            </w:r>
          </w:hyperlink>
        </w:p>
        <w:p w:rsidR="002E64F3" w:rsidRDefault="000A3532">
          <w:pPr>
            <w:pStyle w:val="TOC2"/>
            <w:rPr>
              <w:rFonts w:eastAsiaTheme="minorEastAsia"/>
              <w:noProof/>
              <w:lang w:val="ru-RU" w:eastAsia="ru-RU"/>
            </w:rPr>
          </w:pPr>
          <w:hyperlink w:anchor="_Toc107848169" w:history="1">
            <w:r w:rsidR="002E64F3" w:rsidRPr="004670C5">
              <w:rPr>
                <w:rStyle w:val="Hyperlink"/>
                <w:rFonts w:asciiTheme="majorHAnsi" w:hAnsiTheme="majorHAnsi" w:cstheme="majorHAnsi"/>
                <w:b/>
                <w:bCs/>
                <w:iCs/>
                <w:noProof/>
                <w:lang w:val="ru-MD"/>
              </w:rPr>
              <w:t>4.3</w:t>
            </w:r>
            <w:r w:rsidR="002E64F3">
              <w:rPr>
                <w:rFonts w:eastAsiaTheme="minorEastAsia"/>
                <w:noProof/>
                <w:lang w:val="ru-RU" w:eastAsia="ru-RU"/>
              </w:rPr>
              <w:tab/>
            </w:r>
            <w:r w:rsidR="002E64F3" w:rsidRPr="004670C5">
              <w:rPr>
                <w:rStyle w:val="Hyperlink"/>
                <w:rFonts w:asciiTheme="majorHAnsi" w:hAnsiTheme="majorHAnsi" w:cstheme="majorHAnsi"/>
                <w:b/>
                <w:bCs/>
                <w:iCs/>
                <w:noProof/>
                <w:lang w:val="ru-MD"/>
              </w:rPr>
              <w:t>Были ли финансовые средства, выделенные из резервного фонда Правительства для предотвращения распространения инфекции COVID-19, исполнены и отражены ЦИК и МИДЕИ в соответствии с нормативной базой?</w:t>
            </w:r>
            <w:r w:rsidR="002E64F3">
              <w:rPr>
                <w:noProof/>
                <w:webHidden/>
              </w:rPr>
              <w:tab/>
            </w:r>
            <w:r w:rsidR="002E64F3">
              <w:rPr>
                <w:noProof/>
                <w:webHidden/>
              </w:rPr>
              <w:fldChar w:fldCharType="begin"/>
            </w:r>
            <w:r w:rsidR="002E64F3">
              <w:rPr>
                <w:noProof/>
                <w:webHidden/>
              </w:rPr>
              <w:instrText xml:space="preserve"> PAGEREF _Toc107848169 \h </w:instrText>
            </w:r>
            <w:r w:rsidR="002E64F3">
              <w:rPr>
                <w:noProof/>
                <w:webHidden/>
              </w:rPr>
            </w:r>
            <w:r w:rsidR="002E64F3">
              <w:rPr>
                <w:noProof/>
                <w:webHidden/>
              </w:rPr>
              <w:fldChar w:fldCharType="separate"/>
            </w:r>
            <w:r w:rsidR="002E64F3">
              <w:rPr>
                <w:noProof/>
                <w:webHidden/>
              </w:rPr>
              <w:t>29</w:t>
            </w:r>
            <w:r w:rsidR="002E64F3">
              <w:rPr>
                <w:noProof/>
                <w:webHidden/>
              </w:rPr>
              <w:fldChar w:fldCharType="end"/>
            </w:r>
          </w:hyperlink>
        </w:p>
        <w:p w:rsidR="002E64F3" w:rsidRDefault="000A3532">
          <w:pPr>
            <w:pStyle w:val="TOC3"/>
            <w:rPr>
              <w:rFonts w:eastAsiaTheme="minorEastAsia"/>
              <w:noProof/>
              <w:lang w:val="ru-RU" w:eastAsia="ru-RU"/>
            </w:rPr>
          </w:pPr>
          <w:hyperlink w:anchor="_Toc107848170" w:history="1">
            <w:r w:rsidR="002E64F3" w:rsidRPr="004670C5">
              <w:rPr>
                <w:rStyle w:val="Hyperlink"/>
                <w:rFonts w:asciiTheme="majorHAnsi" w:hAnsiTheme="majorHAnsi" w:cstheme="majorHAnsi"/>
                <w:b/>
                <w:i/>
                <w:noProof/>
                <w:lang w:val="ru-MD"/>
              </w:rPr>
              <w:t>4.3.1</w:t>
            </w:r>
            <w:r w:rsidR="002E64F3">
              <w:rPr>
                <w:rFonts w:eastAsiaTheme="minorEastAsia"/>
                <w:noProof/>
                <w:lang w:val="ru-RU" w:eastAsia="ru-RU"/>
              </w:rPr>
              <w:tab/>
            </w:r>
            <w:r w:rsidR="002E64F3" w:rsidRPr="004670C5">
              <w:rPr>
                <w:rStyle w:val="Hyperlink"/>
                <w:rFonts w:asciiTheme="majorHAnsi" w:hAnsiTheme="majorHAnsi" w:cstheme="majorHAnsi"/>
                <w:b/>
                <w:i/>
                <w:noProof/>
                <w:lang w:val="ru-MD"/>
              </w:rPr>
              <w:t>Ассигнования из резервного фонда Правительства были исполнены ЦИК с некоторыми резервами в аспекте принципа надлежащего управления, экономичности, эффективности и результативности.</w:t>
            </w:r>
            <w:r w:rsidR="002E64F3">
              <w:rPr>
                <w:noProof/>
                <w:webHidden/>
              </w:rPr>
              <w:tab/>
            </w:r>
            <w:r w:rsidR="002E64F3">
              <w:rPr>
                <w:noProof/>
                <w:webHidden/>
              </w:rPr>
              <w:fldChar w:fldCharType="begin"/>
            </w:r>
            <w:r w:rsidR="002E64F3">
              <w:rPr>
                <w:noProof/>
                <w:webHidden/>
              </w:rPr>
              <w:instrText xml:space="preserve"> PAGEREF _Toc107848170 \h </w:instrText>
            </w:r>
            <w:r w:rsidR="002E64F3">
              <w:rPr>
                <w:noProof/>
                <w:webHidden/>
              </w:rPr>
            </w:r>
            <w:r w:rsidR="002E64F3">
              <w:rPr>
                <w:noProof/>
                <w:webHidden/>
              </w:rPr>
              <w:fldChar w:fldCharType="separate"/>
            </w:r>
            <w:r w:rsidR="002E64F3">
              <w:rPr>
                <w:noProof/>
                <w:webHidden/>
              </w:rPr>
              <w:t>29</w:t>
            </w:r>
            <w:r w:rsidR="002E64F3">
              <w:rPr>
                <w:noProof/>
                <w:webHidden/>
              </w:rPr>
              <w:fldChar w:fldCharType="end"/>
            </w:r>
          </w:hyperlink>
        </w:p>
        <w:p w:rsidR="002E64F3" w:rsidRDefault="000A3532">
          <w:pPr>
            <w:pStyle w:val="TOC3"/>
            <w:rPr>
              <w:rFonts w:eastAsiaTheme="minorEastAsia"/>
              <w:noProof/>
              <w:lang w:val="ru-RU" w:eastAsia="ru-RU"/>
            </w:rPr>
          </w:pPr>
          <w:hyperlink w:anchor="_Toc107848171" w:history="1">
            <w:r w:rsidR="002E64F3" w:rsidRPr="004670C5">
              <w:rPr>
                <w:rStyle w:val="Hyperlink"/>
                <w:rFonts w:asciiTheme="majorHAnsi" w:hAnsiTheme="majorHAnsi" w:cstheme="majorHAnsi"/>
                <w:b/>
                <w:i/>
                <w:noProof/>
                <w:lang w:val="ru-MD"/>
              </w:rPr>
              <w:t>4.3.2</w:t>
            </w:r>
            <w:r w:rsidR="002E64F3">
              <w:rPr>
                <w:rFonts w:eastAsiaTheme="minorEastAsia"/>
                <w:noProof/>
                <w:lang w:val="ru-RU" w:eastAsia="ru-RU"/>
              </w:rPr>
              <w:tab/>
            </w:r>
            <w:r w:rsidR="002E64F3" w:rsidRPr="004670C5">
              <w:rPr>
                <w:rStyle w:val="Hyperlink"/>
                <w:rFonts w:asciiTheme="majorHAnsi" w:hAnsiTheme="majorHAnsi" w:cstheme="majorHAnsi"/>
                <w:b/>
                <w:i/>
                <w:noProof/>
                <w:lang w:val="ru-MD"/>
              </w:rPr>
              <w:t>Исполнение МИДЕИ с некоторыми отклонениями от нормативной базы ассигнований из резервного фонда Правительства.</w:t>
            </w:r>
            <w:r w:rsidR="002E64F3">
              <w:rPr>
                <w:noProof/>
                <w:webHidden/>
              </w:rPr>
              <w:tab/>
            </w:r>
            <w:r w:rsidR="002E64F3">
              <w:rPr>
                <w:noProof/>
                <w:webHidden/>
              </w:rPr>
              <w:fldChar w:fldCharType="begin"/>
            </w:r>
            <w:r w:rsidR="002E64F3">
              <w:rPr>
                <w:noProof/>
                <w:webHidden/>
              </w:rPr>
              <w:instrText xml:space="preserve"> PAGEREF _Toc107848171 \h </w:instrText>
            </w:r>
            <w:r w:rsidR="002E64F3">
              <w:rPr>
                <w:noProof/>
                <w:webHidden/>
              </w:rPr>
            </w:r>
            <w:r w:rsidR="002E64F3">
              <w:rPr>
                <w:noProof/>
                <w:webHidden/>
              </w:rPr>
              <w:fldChar w:fldCharType="separate"/>
            </w:r>
            <w:r w:rsidR="002E64F3">
              <w:rPr>
                <w:noProof/>
                <w:webHidden/>
              </w:rPr>
              <w:t>31</w:t>
            </w:r>
            <w:r w:rsidR="002E64F3">
              <w:rPr>
                <w:noProof/>
                <w:webHidden/>
              </w:rPr>
              <w:fldChar w:fldCharType="end"/>
            </w:r>
          </w:hyperlink>
        </w:p>
        <w:p w:rsidR="002E64F3" w:rsidRDefault="000A3532">
          <w:pPr>
            <w:pStyle w:val="TOC2"/>
            <w:rPr>
              <w:rFonts w:eastAsiaTheme="minorEastAsia"/>
              <w:noProof/>
              <w:lang w:val="ru-RU" w:eastAsia="ru-RU"/>
            </w:rPr>
          </w:pPr>
          <w:hyperlink w:anchor="_Toc107848172" w:history="1">
            <w:r w:rsidR="002E64F3" w:rsidRPr="004670C5">
              <w:rPr>
                <w:rStyle w:val="Hyperlink"/>
                <w:rFonts w:asciiTheme="majorHAnsi" w:hAnsiTheme="majorHAnsi" w:cstheme="majorHAnsi"/>
                <w:b/>
                <w:noProof/>
                <w:lang w:val="ru-MD"/>
              </w:rPr>
              <w:t>4.4</w:t>
            </w:r>
            <w:r w:rsidR="002E64F3">
              <w:rPr>
                <w:rFonts w:eastAsiaTheme="minorEastAsia"/>
                <w:noProof/>
                <w:lang w:val="ru-RU" w:eastAsia="ru-RU"/>
              </w:rPr>
              <w:tab/>
            </w:r>
            <w:r w:rsidR="002E64F3" w:rsidRPr="004670C5">
              <w:rPr>
                <w:rStyle w:val="Hyperlink"/>
                <w:rFonts w:asciiTheme="majorHAnsi" w:hAnsiTheme="majorHAnsi" w:cstheme="majorHAnsi"/>
                <w:b/>
                <w:bCs/>
                <w:iCs/>
                <w:noProof/>
                <w:lang w:val="ru-MD"/>
              </w:rPr>
              <w:t>Была ли организована и внедрена система ВУК в процессе управления финансовыми средствами на президентских выборах?</w:t>
            </w:r>
            <w:r w:rsidR="002E64F3">
              <w:rPr>
                <w:noProof/>
                <w:webHidden/>
              </w:rPr>
              <w:tab/>
            </w:r>
            <w:r w:rsidR="002E64F3">
              <w:rPr>
                <w:noProof/>
                <w:webHidden/>
              </w:rPr>
              <w:fldChar w:fldCharType="begin"/>
            </w:r>
            <w:r w:rsidR="002E64F3">
              <w:rPr>
                <w:noProof/>
                <w:webHidden/>
              </w:rPr>
              <w:instrText xml:space="preserve"> PAGEREF _Toc107848172 \h </w:instrText>
            </w:r>
            <w:r w:rsidR="002E64F3">
              <w:rPr>
                <w:noProof/>
                <w:webHidden/>
              </w:rPr>
            </w:r>
            <w:r w:rsidR="002E64F3">
              <w:rPr>
                <w:noProof/>
                <w:webHidden/>
              </w:rPr>
              <w:fldChar w:fldCharType="separate"/>
            </w:r>
            <w:r w:rsidR="002E64F3">
              <w:rPr>
                <w:noProof/>
                <w:webHidden/>
              </w:rPr>
              <w:t>32</w:t>
            </w:r>
            <w:r w:rsidR="002E64F3">
              <w:rPr>
                <w:noProof/>
                <w:webHidden/>
              </w:rPr>
              <w:fldChar w:fldCharType="end"/>
            </w:r>
          </w:hyperlink>
        </w:p>
        <w:p w:rsidR="002E64F3" w:rsidRDefault="000A3532">
          <w:pPr>
            <w:pStyle w:val="TOC3"/>
            <w:rPr>
              <w:rFonts w:eastAsiaTheme="minorEastAsia"/>
              <w:noProof/>
              <w:lang w:val="ru-RU" w:eastAsia="ru-RU"/>
            </w:rPr>
          </w:pPr>
          <w:hyperlink w:anchor="_Toc107848173" w:history="1">
            <w:r w:rsidR="002E64F3" w:rsidRPr="004670C5">
              <w:rPr>
                <w:rStyle w:val="Hyperlink"/>
                <w:rFonts w:asciiTheme="majorHAnsi" w:hAnsiTheme="majorHAnsi" w:cstheme="majorHAnsi"/>
                <w:b/>
                <w:i/>
                <w:noProof/>
                <w:lang w:val="ru-MD"/>
              </w:rPr>
              <w:t>4.4.1</w:t>
            </w:r>
            <w:r w:rsidR="002E64F3">
              <w:rPr>
                <w:rFonts w:eastAsiaTheme="minorEastAsia"/>
                <w:noProof/>
                <w:lang w:val="ru-RU" w:eastAsia="ru-RU"/>
              </w:rPr>
              <w:tab/>
            </w:r>
            <w:r w:rsidR="002E64F3" w:rsidRPr="004670C5">
              <w:rPr>
                <w:rStyle w:val="Hyperlink"/>
                <w:rFonts w:asciiTheme="majorHAnsi" w:hAnsiTheme="majorHAnsi" w:cstheme="majorHAnsi"/>
                <w:b/>
                <w:i/>
                <w:noProof/>
                <w:lang w:val="ru-MD"/>
              </w:rPr>
              <w:t>Система внутреннего управленческого контроля в рамках ЦИК требует развития в аспекте управления финансовыми средствами, выделяемыми на выборы, а деятельность внутреннего аудита нуждается в улучшении путем повышения операционной эффективности.</w:t>
            </w:r>
            <w:r w:rsidR="002E64F3">
              <w:rPr>
                <w:noProof/>
                <w:webHidden/>
              </w:rPr>
              <w:tab/>
            </w:r>
            <w:r w:rsidR="002E64F3">
              <w:rPr>
                <w:noProof/>
                <w:webHidden/>
              </w:rPr>
              <w:fldChar w:fldCharType="begin"/>
            </w:r>
            <w:r w:rsidR="002E64F3">
              <w:rPr>
                <w:noProof/>
                <w:webHidden/>
              </w:rPr>
              <w:instrText xml:space="preserve"> PAGEREF _Toc107848173 \h </w:instrText>
            </w:r>
            <w:r w:rsidR="002E64F3">
              <w:rPr>
                <w:noProof/>
                <w:webHidden/>
              </w:rPr>
            </w:r>
            <w:r w:rsidR="002E64F3">
              <w:rPr>
                <w:noProof/>
                <w:webHidden/>
              </w:rPr>
              <w:fldChar w:fldCharType="separate"/>
            </w:r>
            <w:r w:rsidR="002E64F3">
              <w:rPr>
                <w:noProof/>
                <w:webHidden/>
              </w:rPr>
              <w:t>32</w:t>
            </w:r>
            <w:r w:rsidR="002E64F3">
              <w:rPr>
                <w:noProof/>
                <w:webHidden/>
              </w:rPr>
              <w:fldChar w:fldCharType="end"/>
            </w:r>
          </w:hyperlink>
        </w:p>
        <w:p w:rsidR="002E64F3" w:rsidRDefault="000A3532">
          <w:pPr>
            <w:pStyle w:val="TOC3"/>
            <w:rPr>
              <w:rFonts w:eastAsiaTheme="minorEastAsia"/>
              <w:noProof/>
              <w:lang w:val="ru-RU" w:eastAsia="ru-RU"/>
            </w:rPr>
          </w:pPr>
          <w:hyperlink w:anchor="_Toc107848174" w:history="1">
            <w:r w:rsidR="002E64F3" w:rsidRPr="004670C5">
              <w:rPr>
                <w:rStyle w:val="Hyperlink"/>
                <w:rFonts w:asciiTheme="majorHAnsi" w:hAnsiTheme="majorHAnsi" w:cstheme="majorHAnsi"/>
                <w:b/>
                <w:i/>
                <w:noProof/>
                <w:lang w:val="ru-MD"/>
              </w:rPr>
              <w:t>4.4.2</w:t>
            </w:r>
            <w:r w:rsidR="002E64F3">
              <w:rPr>
                <w:rFonts w:eastAsiaTheme="minorEastAsia"/>
                <w:noProof/>
                <w:lang w:val="ru-RU" w:eastAsia="ru-RU"/>
              </w:rPr>
              <w:tab/>
            </w:r>
            <w:r w:rsidR="002E64F3" w:rsidRPr="004670C5">
              <w:rPr>
                <w:rStyle w:val="Hyperlink"/>
                <w:rFonts w:asciiTheme="majorHAnsi" w:hAnsiTheme="majorHAnsi" w:cstheme="majorHAnsi"/>
                <w:b/>
                <w:i/>
                <w:noProof/>
                <w:lang w:val="ru-MD"/>
              </w:rPr>
              <w:t>Неустановление со стороны МИДЕИ полномочий/обязанностей по распределению, исполнению и отчетности финансовых средств в избирательный период, для проведения выборов на избирательных участках за рубежом.</w:t>
            </w:r>
            <w:r w:rsidR="002E64F3">
              <w:rPr>
                <w:noProof/>
                <w:webHidden/>
              </w:rPr>
              <w:tab/>
            </w:r>
            <w:r w:rsidR="002E64F3">
              <w:rPr>
                <w:noProof/>
                <w:webHidden/>
              </w:rPr>
              <w:fldChar w:fldCharType="begin"/>
            </w:r>
            <w:r w:rsidR="002E64F3">
              <w:rPr>
                <w:noProof/>
                <w:webHidden/>
              </w:rPr>
              <w:instrText xml:space="preserve"> PAGEREF _Toc107848174 \h </w:instrText>
            </w:r>
            <w:r w:rsidR="002E64F3">
              <w:rPr>
                <w:noProof/>
                <w:webHidden/>
              </w:rPr>
            </w:r>
            <w:r w:rsidR="002E64F3">
              <w:rPr>
                <w:noProof/>
                <w:webHidden/>
              </w:rPr>
              <w:fldChar w:fldCharType="separate"/>
            </w:r>
            <w:r w:rsidR="002E64F3">
              <w:rPr>
                <w:noProof/>
                <w:webHidden/>
              </w:rPr>
              <w:t>34</w:t>
            </w:r>
            <w:r w:rsidR="002E64F3">
              <w:rPr>
                <w:noProof/>
                <w:webHidden/>
              </w:rPr>
              <w:fldChar w:fldCharType="end"/>
            </w:r>
          </w:hyperlink>
        </w:p>
        <w:p w:rsidR="002E64F3" w:rsidRDefault="000A3532">
          <w:pPr>
            <w:pStyle w:val="TOC1"/>
            <w:rPr>
              <w:rFonts w:eastAsiaTheme="minorEastAsia"/>
              <w:noProof/>
              <w:lang w:val="ru-RU" w:eastAsia="ru-RU"/>
            </w:rPr>
          </w:pPr>
          <w:hyperlink w:anchor="_Toc107848175" w:history="1">
            <w:r w:rsidR="002E64F3" w:rsidRPr="004670C5">
              <w:rPr>
                <w:rStyle w:val="Hyperlink"/>
                <w:rFonts w:asciiTheme="majorHAnsi" w:hAnsiTheme="majorHAnsi" w:cstheme="majorHAnsi"/>
                <w:b/>
                <w:noProof/>
                <w:lang w:val="ru-MD"/>
              </w:rPr>
              <w:t>V.</w:t>
            </w:r>
            <w:r w:rsidR="002E64F3">
              <w:rPr>
                <w:rFonts w:eastAsiaTheme="minorEastAsia"/>
                <w:noProof/>
                <w:lang w:val="ru-RU" w:eastAsia="ru-RU"/>
              </w:rPr>
              <w:tab/>
            </w:r>
            <w:r w:rsidR="002E64F3" w:rsidRPr="004670C5">
              <w:rPr>
                <w:rStyle w:val="Hyperlink"/>
                <w:rFonts w:asciiTheme="majorHAnsi" w:hAnsiTheme="majorHAnsi" w:cstheme="majorHAnsi"/>
                <w:b/>
                <w:noProof/>
                <w:lang w:val="ru-MD"/>
              </w:rPr>
              <w:t>Общий вывод</w:t>
            </w:r>
            <w:r w:rsidR="002E64F3">
              <w:rPr>
                <w:noProof/>
                <w:webHidden/>
              </w:rPr>
              <w:tab/>
            </w:r>
            <w:r w:rsidR="002E64F3">
              <w:rPr>
                <w:noProof/>
                <w:webHidden/>
              </w:rPr>
              <w:fldChar w:fldCharType="begin"/>
            </w:r>
            <w:r w:rsidR="002E64F3">
              <w:rPr>
                <w:noProof/>
                <w:webHidden/>
              </w:rPr>
              <w:instrText xml:space="preserve"> PAGEREF _Toc107848175 \h </w:instrText>
            </w:r>
            <w:r w:rsidR="002E64F3">
              <w:rPr>
                <w:noProof/>
                <w:webHidden/>
              </w:rPr>
            </w:r>
            <w:r w:rsidR="002E64F3">
              <w:rPr>
                <w:noProof/>
                <w:webHidden/>
              </w:rPr>
              <w:fldChar w:fldCharType="separate"/>
            </w:r>
            <w:r w:rsidR="002E64F3">
              <w:rPr>
                <w:noProof/>
                <w:webHidden/>
              </w:rPr>
              <w:t>35</w:t>
            </w:r>
            <w:r w:rsidR="002E64F3">
              <w:rPr>
                <w:noProof/>
                <w:webHidden/>
              </w:rPr>
              <w:fldChar w:fldCharType="end"/>
            </w:r>
          </w:hyperlink>
        </w:p>
        <w:p w:rsidR="002E64F3" w:rsidRDefault="000A3532">
          <w:pPr>
            <w:pStyle w:val="TOC1"/>
            <w:rPr>
              <w:rFonts w:eastAsiaTheme="minorEastAsia"/>
              <w:noProof/>
              <w:lang w:val="ru-RU" w:eastAsia="ru-RU"/>
            </w:rPr>
          </w:pPr>
          <w:hyperlink w:anchor="_Toc107848176" w:history="1">
            <w:r w:rsidR="002E64F3" w:rsidRPr="004670C5">
              <w:rPr>
                <w:rStyle w:val="Hyperlink"/>
                <w:rFonts w:asciiTheme="majorHAnsi" w:hAnsiTheme="majorHAnsi" w:cstheme="majorHAnsi"/>
                <w:b/>
                <w:noProof/>
                <w:lang w:val="ru-MD"/>
              </w:rPr>
              <w:t>VI.</w:t>
            </w:r>
            <w:r w:rsidR="002E64F3">
              <w:rPr>
                <w:rFonts w:eastAsiaTheme="minorEastAsia"/>
                <w:noProof/>
                <w:lang w:val="ru-RU" w:eastAsia="ru-RU"/>
              </w:rPr>
              <w:tab/>
            </w:r>
            <w:r w:rsidR="002E64F3" w:rsidRPr="004670C5">
              <w:rPr>
                <w:rStyle w:val="Hyperlink"/>
                <w:rFonts w:asciiTheme="majorHAnsi" w:hAnsiTheme="majorHAnsi" w:cstheme="majorHAnsi"/>
                <w:b/>
                <w:noProof/>
                <w:lang w:val="ru-MD"/>
              </w:rPr>
              <w:t>Рекомендации</w:t>
            </w:r>
            <w:r w:rsidR="002E64F3">
              <w:rPr>
                <w:noProof/>
                <w:webHidden/>
              </w:rPr>
              <w:tab/>
            </w:r>
            <w:r w:rsidR="002E64F3">
              <w:rPr>
                <w:noProof/>
                <w:webHidden/>
              </w:rPr>
              <w:fldChar w:fldCharType="begin"/>
            </w:r>
            <w:r w:rsidR="002E64F3">
              <w:rPr>
                <w:noProof/>
                <w:webHidden/>
              </w:rPr>
              <w:instrText xml:space="preserve"> PAGEREF _Toc107848176 \h </w:instrText>
            </w:r>
            <w:r w:rsidR="002E64F3">
              <w:rPr>
                <w:noProof/>
                <w:webHidden/>
              </w:rPr>
            </w:r>
            <w:r w:rsidR="002E64F3">
              <w:rPr>
                <w:noProof/>
                <w:webHidden/>
              </w:rPr>
              <w:fldChar w:fldCharType="separate"/>
            </w:r>
            <w:r w:rsidR="002E64F3">
              <w:rPr>
                <w:noProof/>
                <w:webHidden/>
              </w:rPr>
              <w:t>35</w:t>
            </w:r>
            <w:r w:rsidR="002E64F3">
              <w:rPr>
                <w:noProof/>
                <w:webHidden/>
              </w:rPr>
              <w:fldChar w:fldCharType="end"/>
            </w:r>
          </w:hyperlink>
        </w:p>
        <w:p w:rsidR="002E64F3" w:rsidRDefault="000A3532">
          <w:pPr>
            <w:pStyle w:val="TOC1"/>
            <w:rPr>
              <w:rFonts w:eastAsiaTheme="minorEastAsia"/>
              <w:noProof/>
              <w:lang w:val="ru-RU" w:eastAsia="ru-RU"/>
            </w:rPr>
          </w:pPr>
          <w:hyperlink w:anchor="_Toc107848177" w:history="1">
            <w:r w:rsidR="002E64F3" w:rsidRPr="004670C5">
              <w:rPr>
                <w:rStyle w:val="Hyperlink"/>
                <w:rFonts w:asciiTheme="majorHAnsi" w:hAnsiTheme="majorHAnsi" w:cstheme="majorHAnsi"/>
                <w:b/>
                <w:noProof/>
                <w:lang w:val="ru-MD"/>
              </w:rPr>
              <w:t>VII.</w:t>
            </w:r>
            <w:r w:rsidR="002E64F3">
              <w:rPr>
                <w:rFonts w:eastAsiaTheme="minorEastAsia"/>
                <w:noProof/>
                <w:lang w:val="ru-RU" w:eastAsia="ru-RU"/>
              </w:rPr>
              <w:tab/>
            </w:r>
            <w:r w:rsidR="002E64F3" w:rsidRPr="004670C5">
              <w:rPr>
                <w:rStyle w:val="Hyperlink"/>
                <w:rFonts w:asciiTheme="majorHAnsi" w:hAnsiTheme="majorHAnsi" w:cstheme="majorHAnsi"/>
                <w:b/>
                <w:noProof/>
                <w:lang w:val="ru-MD"/>
              </w:rPr>
              <w:t>ПРИЛОЖЕНИЯ</w:t>
            </w:r>
            <w:r w:rsidR="002E64F3">
              <w:rPr>
                <w:noProof/>
                <w:webHidden/>
              </w:rPr>
              <w:tab/>
            </w:r>
            <w:r w:rsidR="002E64F3">
              <w:rPr>
                <w:noProof/>
                <w:webHidden/>
              </w:rPr>
              <w:fldChar w:fldCharType="begin"/>
            </w:r>
            <w:r w:rsidR="002E64F3">
              <w:rPr>
                <w:noProof/>
                <w:webHidden/>
              </w:rPr>
              <w:instrText xml:space="preserve"> PAGEREF _Toc107848177 \h </w:instrText>
            </w:r>
            <w:r w:rsidR="002E64F3">
              <w:rPr>
                <w:noProof/>
                <w:webHidden/>
              </w:rPr>
            </w:r>
            <w:r w:rsidR="002E64F3">
              <w:rPr>
                <w:noProof/>
                <w:webHidden/>
              </w:rPr>
              <w:fldChar w:fldCharType="separate"/>
            </w:r>
            <w:r w:rsidR="002E64F3">
              <w:rPr>
                <w:noProof/>
                <w:webHidden/>
              </w:rPr>
              <w:t>38</w:t>
            </w:r>
            <w:r w:rsidR="002E64F3">
              <w:rPr>
                <w:noProof/>
                <w:webHidden/>
              </w:rPr>
              <w:fldChar w:fldCharType="end"/>
            </w:r>
          </w:hyperlink>
        </w:p>
        <w:p w:rsidR="002E64F3" w:rsidRDefault="000A3532">
          <w:pPr>
            <w:pStyle w:val="TOC2"/>
            <w:rPr>
              <w:rFonts w:eastAsiaTheme="minorEastAsia"/>
              <w:noProof/>
              <w:lang w:val="ru-RU" w:eastAsia="ru-RU"/>
            </w:rPr>
          </w:pPr>
          <w:hyperlink w:anchor="_Toc107848178" w:history="1">
            <w:r w:rsidR="002E64F3" w:rsidRPr="004670C5">
              <w:rPr>
                <w:rStyle w:val="Hyperlink"/>
                <w:rFonts w:cstheme="majorHAnsi"/>
                <w:b/>
                <w:i/>
                <w:noProof/>
                <w:lang w:val="ru-MD"/>
              </w:rPr>
              <w:t>Приложение №1 Информация об аудируемой области</w:t>
            </w:r>
            <w:r w:rsidR="002E64F3">
              <w:rPr>
                <w:noProof/>
                <w:webHidden/>
              </w:rPr>
              <w:tab/>
            </w:r>
            <w:r w:rsidR="002E64F3">
              <w:rPr>
                <w:noProof/>
                <w:webHidden/>
              </w:rPr>
              <w:fldChar w:fldCharType="begin"/>
            </w:r>
            <w:r w:rsidR="002E64F3">
              <w:rPr>
                <w:noProof/>
                <w:webHidden/>
              </w:rPr>
              <w:instrText xml:space="preserve"> PAGEREF _Toc107848178 \h </w:instrText>
            </w:r>
            <w:r w:rsidR="002E64F3">
              <w:rPr>
                <w:noProof/>
                <w:webHidden/>
              </w:rPr>
            </w:r>
            <w:r w:rsidR="002E64F3">
              <w:rPr>
                <w:noProof/>
                <w:webHidden/>
              </w:rPr>
              <w:fldChar w:fldCharType="separate"/>
            </w:r>
            <w:r w:rsidR="002E64F3">
              <w:rPr>
                <w:noProof/>
                <w:webHidden/>
              </w:rPr>
              <w:t>38</w:t>
            </w:r>
            <w:r w:rsidR="002E64F3">
              <w:rPr>
                <w:noProof/>
                <w:webHidden/>
              </w:rPr>
              <w:fldChar w:fldCharType="end"/>
            </w:r>
          </w:hyperlink>
        </w:p>
        <w:p w:rsidR="002E64F3" w:rsidRDefault="000A3532">
          <w:pPr>
            <w:pStyle w:val="TOC2"/>
            <w:rPr>
              <w:rFonts w:eastAsiaTheme="minorEastAsia"/>
              <w:noProof/>
              <w:lang w:val="ru-RU" w:eastAsia="ru-RU"/>
            </w:rPr>
          </w:pPr>
          <w:hyperlink w:anchor="_Toc107848179" w:history="1">
            <w:r w:rsidR="002E64F3" w:rsidRPr="004670C5">
              <w:rPr>
                <w:rStyle w:val="Hyperlink"/>
                <w:rFonts w:cstheme="majorHAnsi"/>
                <w:b/>
                <w:i/>
                <w:noProof/>
                <w:lang w:val="ru-MD"/>
              </w:rPr>
              <w:t>Приложение №2 Сфера и подход аудита</w:t>
            </w:r>
            <w:r w:rsidR="002E64F3">
              <w:rPr>
                <w:noProof/>
                <w:webHidden/>
              </w:rPr>
              <w:tab/>
            </w:r>
            <w:r w:rsidR="002E64F3">
              <w:rPr>
                <w:noProof/>
                <w:webHidden/>
              </w:rPr>
              <w:fldChar w:fldCharType="begin"/>
            </w:r>
            <w:r w:rsidR="002E64F3">
              <w:rPr>
                <w:noProof/>
                <w:webHidden/>
              </w:rPr>
              <w:instrText xml:space="preserve"> PAGEREF _Toc107848179 \h </w:instrText>
            </w:r>
            <w:r w:rsidR="002E64F3">
              <w:rPr>
                <w:noProof/>
                <w:webHidden/>
              </w:rPr>
            </w:r>
            <w:r w:rsidR="002E64F3">
              <w:rPr>
                <w:noProof/>
                <w:webHidden/>
              </w:rPr>
              <w:fldChar w:fldCharType="separate"/>
            </w:r>
            <w:r w:rsidR="002E64F3">
              <w:rPr>
                <w:noProof/>
                <w:webHidden/>
              </w:rPr>
              <w:t>43</w:t>
            </w:r>
            <w:r w:rsidR="002E64F3">
              <w:rPr>
                <w:noProof/>
                <w:webHidden/>
              </w:rPr>
              <w:fldChar w:fldCharType="end"/>
            </w:r>
          </w:hyperlink>
        </w:p>
        <w:p w:rsidR="002E64F3" w:rsidRDefault="000A3532">
          <w:pPr>
            <w:pStyle w:val="TOC2"/>
            <w:rPr>
              <w:rFonts w:eastAsiaTheme="minorEastAsia"/>
              <w:noProof/>
              <w:lang w:val="ru-RU" w:eastAsia="ru-RU"/>
            </w:rPr>
          </w:pPr>
          <w:hyperlink w:anchor="_Toc107848180" w:history="1">
            <w:r w:rsidR="002E64F3" w:rsidRPr="004670C5">
              <w:rPr>
                <w:rStyle w:val="Hyperlink"/>
                <w:rFonts w:cstheme="majorHAnsi"/>
                <w:b/>
                <w:i/>
                <w:noProof/>
                <w:lang w:val="ru-MD"/>
              </w:rPr>
              <w:t>Приложение №3 Информация о планировании и исполнении ассигнований на печать избирательных бюллетеней</w:t>
            </w:r>
            <w:r w:rsidR="002E64F3">
              <w:rPr>
                <w:noProof/>
                <w:webHidden/>
              </w:rPr>
              <w:tab/>
            </w:r>
            <w:r w:rsidR="002E64F3">
              <w:rPr>
                <w:noProof/>
                <w:webHidden/>
              </w:rPr>
              <w:fldChar w:fldCharType="begin"/>
            </w:r>
            <w:r w:rsidR="002E64F3">
              <w:rPr>
                <w:noProof/>
                <w:webHidden/>
              </w:rPr>
              <w:instrText xml:space="preserve"> PAGEREF _Toc107848180 \h </w:instrText>
            </w:r>
            <w:r w:rsidR="002E64F3">
              <w:rPr>
                <w:noProof/>
                <w:webHidden/>
              </w:rPr>
            </w:r>
            <w:r w:rsidR="002E64F3">
              <w:rPr>
                <w:noProof/>
                <w:webHidden/>
              </w:rPr>
              <w:fldChar w:fldCharType="separate"/>
            </w:r>
            <w:r w:rsidR="002E64F3">
              <w:rPr>
                <w:noProof/>
                <w:webHidden/>
              </w:rPr>
              <w:t>43</w:t>
            </w:r>
            <w:r w:rsidR="002E64F3">
              <w:rPr>
                <w:noProof/>
                <w:webHidden/>
              </w:rPr>
              <w:fldChar w:fldCharType="end"/>
            </w:r>
          </w:hyperlink>
        </w:p>
        <w:p w:rsidR="002E64F3" w:rsidRDefault="000A3532">
          <w:pPr>
            <w:pStyle w:val="TOC2"/>
            <w:rPr>
              <w:rFonts w:eastAsiaTheme="minorEastAsia"/>
              <w:noProof/>
              <w:lang w:val="ru-RU" w:eastAsia="ru-RU"/>
            </w:rPr>
          </w:pPr>
          <w:hyperlink w:anchor="_Toc107848181" w:history="1">
            <w:r w:rsidR="002E64F3" w:rsidRPr="004670C5">
              <w:rPr>
                <w:rStyle w:val="Hyperlink"/>
                <w:rFonts w:cstheme="majorHAnsi"/>
                <w:b/>
                <w:i/>
                <w:noProof/>
                <w:lang w:val="ru-MD"/>
              </w:rPr>
              <w:t>Приложение</w:t>
            </w:r>
            <w:r w:rsidR="002E64F3" w:rsidRPr="004670C5">
              <w:rPr>
                <w:rStyle w:val="Hyperlink"/>
                <w:rFonts w:cstheme="majorHAnsi"/>
                <w:b/>
                <w:i/>
                <w:noProof/>
                <w:lang w:val="ru-RU"/>
              </w:rPr>
              <w:t xml:space="preserve"> №4 Информация о персонале, работающем в избирательный период</w:t>
            </w:r>
            <w:r w:rsidR="002E64F3">
              <w:rPr>
                <w:noProof/>
                <w:webHidden/>
              </w:rPr>
              <w:tab/>
            </w:r>
            <w:r w:rsidR="002E64F3">
              <w:rPr>
                <w:noProof/>
                <w:webHidden/>
              </w:rPr>
              <w:fldChar w:fldCharType="begin"/>
            </w:r>
            <w:r w:rsidR="002E64F3">
              <w:rPr>
                <w:noProof/>
                <w:webHidden/>
              </w:rPr>
              <w:instrText xml:space="preserve"> PAGEREF _Toc107848181 \h </w:instrText>
            </w:r>
            <w:r w:rsidR="002E64F3">
              <w:rPr>
                <w:noProof/>
                <w:webHidden/>
              </w:rPr>
            </w:r>
            <w:r w:rsidR="002E64F3">
              <w:rPr>
                <w:noProof/>
                <w:webHidden/>
              </w:rPr>
              <w:fldChar w:fldCharType="separate"/>
            </w:r>
            <w:r w:rsidR="002E64F3">
              <w:rPr>
                <w:noProof/>
                <w:webHidden/>
              </w:rPr>
              <w:t>44</w:t>
            </w:r>
            <w:r w:rsidR="002E64F3">
              <w:rPr>
                <w:noProof/>
                <w:webHidden/>
              </w:rPr>
              <w:fldChar w:fldCharType="end"/>
            </w:r>
          </w:hyperlink>
        </w:p>
        <w:p w:rsidR="002E64F3" w:rsidRDefault="000A3532">
          <w:pPr>
            <w:pStyle w:val="TOC2"/>
            <w:rPr>
              <w:rFonts w:eastAsiaTheme="minorEastAsia"/>
              <w:noProof/>
              <w:lang w:val="ru-RU" w:eastAsia="ru-RU"/>
            </w:rPr>
          </w:pPr>
          <w:hyperlink w:anchor="_Toc107848182" w:history="1">
            <w:r w:rsidR="002E64F3" w:rsidRPr="004670C5">
              <w:rPr>
                <w:rStyle w:val="Hyperlink"/>
                <w:rFonts w:cstheme="majorHAnsi"/>
                <w:b/>
                <w:i/>
                <w:noProof/>
                <w:lang w:val="ru-MD"/>
              </w:rPr>
              <w:t>Приложение №5 Синтез исполнения МИДЕИ ассигнований из резервного фонда Правительства</w:t>
            </w:r>
            <w:r w:rsidR="002E64F3">
              <w:rPr>
                <w:noProof/>
                <w:webHidden/>
              </w:rPr>
              <w:tab/>
            </w:r>
            <w:r w:rsidR="002E64F3">
              <w:rPr>
                <w:noProof/>
                <w:webHidden/>
              </w:rPr>
              <w:fldChar w:fldCharType="begin"/>
            </w:r>
            <w:r w:rsidR="002E64F3">
              <w:rPr>
                <w:noProof/>
                <w:webHidden/>
              </w:rPr>
              <w:instrText xml:space="preserve"> PAGEREF _Toc107848182 \h </w:instrText>
            </w:r>
            <w:r w:rsidR="002E64F3">
              <w:rPr>
                <w:noProof/>
                <w:webHidden/>
              </w:rPr>
            </w:r>
            <w:r w:rsidR="002E64F3">
              <w:rPr>
                <w:noProof/>
                <w:webHidden/>
              </w:rPr>
              <w:fldChar w:fldCharType="separate"/>
            </w:r>
            <w:r w:rsidR="002E64F3">
              <w:rPr>
                <w:noProof/>
                <w:webHidden/>
              </w:rPr>
              <w:t>44</w:t>
            </w:r>
            <w:r w:rsidR="002E64F3">
              <w:rPr>
                <w:noProof/>
                <w:webHidden/>
              </w:rPr>
              <w:fldChar w:fldCharType="end"/>
            </w:r>
          </w:hyperlink>
        </w:p>
        <w:p w:rsidR="006F12B9" w:rsidRPr="001948B3" w:rsidRDefault="006F12B9" w:rsidP="007439F0">
          <w:pPr>
            <w:jc w:val="both"/>
            <w:rPr>
              <w:rFonts w:asciiTheme="majorHAnsi" w:hAnsiTheme="majorHAnsi" w:cstheme="majorHAnsi"/>
              <w:lang w:val="ru-MD"/>
            </w:rPr>
          </w:pPr>
          <w:r w:rsidRPr="001948B3">
            <w:rPr>
              <w:rFonts w:asciiTheme="majorHAnsi" w:hAnsiTheme="majorHAnsi" w:cstheme="majorHAnsi"/>
              <w:b/>
              <w:bCs/>
              <w:noProof/>
              <w:sz w:val="20"/>
              <w:szCs w:val="20"/>
              <w:lang w:val="ru-MD"/>
            </w:rPr>
            <w:fldChar w:fldCharType="end"/>
          </w:r>
        </w:p>
      </w:sdtContent>
    </w:sdt>
    <w:p w:rsidR="00080F20" w:rsidRPr="001948B3" w:rsidRDefault="009663A9" w:rsidP="006F12B9">
      <w:pPr>
        <w:pStyle w:val="Heading1"/>
        <w:rPr>
          <w:rFonts w:eastAsia="Times New Roman" w:cstheme="majorHAnsi"/>
          <w:b/>
          <w:bCs/>
          <w:i/>
          <w:color w:val="000000" w:themeColor="text1"/>
          <w:sz w:val="28"/>
          <w:szCs w:val="28"/>
          <w:lang w:val="ru-MD"/>
        </w:rPr>
      </w:pPr>
      <w:bookmarkStart w:id="1" w:name="_Toc30685344"/>
      <w:bookmarkStart w:id="2" w:name="_Toc107140594"/>
      <w:bookmarkStart w:id="3" w:name="_Toc107848146"/>
      <w:r w:rsidRPr="001948B3">
        <w:rPr>
          <w:rFonts w:eastAsia="Times New Roman" w:cstheme="majorHAnsi"/>
          <w:b/>
          <w:bCs/>
          <w:i/>
          <w:color w:val="000000" w:themeColor="text1"/>
          <w:sz w:val="28"/>
          <w:szCs w:val="28"/>
          <w:lang w:val="ru-MD"/>
        </w:rPr>
        <w:t>Список а</w:t>
      </w:r>
      <w:bookmarkEnd w:id="1"/>
      <w:r w:rsidRPr="001948B3">
        <w:rPr>
          <w:rFonts w:eastAsia="Times New Roman" w:cstheme="majorHAnsi"/>
          <w:b/>
          <w:bCs/>
          <w:i/>
          <w:color w:val="000000" w:themeColor="text1"/>
          <w:sz w:val="28"/>
          <w:szCs w:val="28"/>
          <w:lang w:val="ru-MD"/>
        </w:rPr>
        <w:t>кронимов</w:t>
      </w:r>
      <w:bookmarkEnd w:id="2"/>
      <w:bookmarkEnd w:id="3"/>
      <w:r w:rsidRPr="001948B3">
        <w:rPr>
          <w:rFonts w:eastAsia="Times New Roman" w:cstheme="majorHAnsi"/>
          <w:b/>
          <w:bCs/>
          <w:i/>
          <w:color w:val="000000" w:themeColor="text1"/>
          <w:sz w:val="28"/>
          <w:szCs w:val="28"/>
          <w:lang w:val="ru-MD"/>
        </w:rPr>
        <w:t xml:space="preserve"> </w:t>
      </w:r>
    </w:p>
    <w:tbl>
      <w:tblPr>
        <w:tblStyle w:val="GridTable1Light"/>
        <w:tblW w:w="0" w:type="auto"/>
        <w:jc w:val="center"/>
        <w:tblLook w:val="04A0" w:firstRow="1" w:lastRow="0" w:firstColumn="1" w:lastColumn="0" w:noHBand="0" w:noVBand="1"/>
      </w:tblPr>
      <w:tblGrid>
        <w:gridCol w:w="1413"/>
        <w:gridCol w:w="7512"/>
      </w:tblGrid>
      <w:tr w:rsidR="009663A9" w:rsidRPr="001948B3" w:rsidTr="00E834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rsidR="009663A9" w:rsidRPr="001948B3" w:rsidRDefault="009663A9" w:rsidP="009663A9">
            <w:pPr>
              <w:tabs>
                <w:tab w:val="left" w:pos="720"/>
              </w:tabs>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Акроним</w:t>
            </w:r>
          </w:p>
        </w:tc>
        <w:tc>
          <w:tcPr>
            <w:tcW w:w="7512" w:type="dxa"/>
          </w:tcPr>
          <w:p w:rsidR="009663A9" w:rsidRPr="001948B3" w:rsidRDefault="009663A9" w:rsidP="009663A9">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Сокращенный термин</w:t>
            </w:r>
          </w:p>
        </w:tc>
      </w:tr>
      <w:tr w:rsidR="00DB6F7A"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DB6F7A" w:rsidRPr="001948B3" w:rsidRDefault="00794D0C" w:rsidP="007B4AD1">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АГЗ</w:t>
            </w:r>
          </w:p>
        </w:tc>
        <w:tc>
          <w:tcPr>
            <w:tcW w:w="7512" w:type="dxa"/>
          </w:tcPr>
          <w:p w:rsidR="00DB6F7A" w:rsidRPr="001948B3" w:rsidRDefault="009663A9" w:rsidP="00DB6F7A">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Агентство государственных закупок</w:t>
            </w:r>
          </w:p>
        </w:tc>
      </w:tr>
      <w:tr w:rsidR="00EB54FA"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EB54FA" w:rsidRPr="001948B3" w:rsidRDefault="00794D0C" w:rsidP="007B4AD1">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БГЗ</w:t>
            </w:r>
          </w:p>
        </w:tc>
        <w:tc>
          <w:tcPr>
            <w:tcW w:w="7512" w:type="dxa"/>
          </w:tcPr>
          <w:p w:rsidR="00EB54FA" w:rsidRPr="001948B3" w:rsidRDefault="009663A9" w:rsidP="00DB6F7A">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Бюллетень</w:t>
            </w:r>
            <w:r w:rsidR="00EB54FA" w:rsidRPr="001948B3">
              <w:rPr>
                <w:rFonts w:asciiTheme="majorHAnsi" w:eastAsia="Times New Roman" w:hAnsiTheme="majorHAnsi" w:cstheme="majorHAnsi"/>
                <w:sz w:val="24"/>
                <w:szCs w:val="24"/>
                <w:lang w:val="ru-MD"/>
              </w:rPr>
              <w:t xml:space="preserve"> </w:t>
            </w:r>
            <w:r w:rsidRPr="001948B3">
              <w:rPr>
                <w:rFonts w:asciiTheme="majorHAnsi" w:eastAsia="Times New Roman" w:hAnsiTheme="majorHAnsi" w:cstheme="majorHAnsi"/>
                <w:sz w:val="24"/>
                <w:szCs w:val="24"/>
                <w:lang w:val="ru-MD"/>
              </w:rPr>
              <w:t>государственных закупок</w:t>
            </w:r>
          </w:p>
        </w:tc>
      </w:tr>
      <w:tr w:rsidR="006308B6"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6308B6" w:rsidRPr="001948B3" w:rsidRDefault="00794D0C" w:rsidP="007B4AD1">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УИБ</w:t>
            </w:r>
          </w:p>
        </w:tc>
        <w:tc>
          <w:tcPr>
            <w:tcW w:w="7512" w:type="dxa"/>
          </w:tcPr>
          <w:p w:rsidR="006308B6" w:rsidRPr="001948B3" w:rsidRDefault="009663A9" w:rsidP="007C2892">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Участковое избирательное бюро</w:t>
            </w:r>
          </w:p>
        </w:tc>
      </w:tr>
      <w:tr w:rsidR="00A07BA2"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A07BA2" w:rsidRPr="001948B3" w:rsidRDefault="00794D0C" w:rsidP="007B4AD1">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ГБ</w:t>
            </w:r>
          </w:p>
        </w:tc>
        <w:tc>
          <w:tcPr>
            <w:tcW w:w="7512" w:type="dxa"/>
          </w:tcPr>
          <w:p w:rsidR="00A07BA2" w:rsidRPr="001948B3" w:rsidRDefault="009663A9" w:rsidP="007C2892">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Государственный бюджет</w:t>
            </w:r>
          </w:p>
        </w:tc>
      </w:tr>
      <w:tr w:rsidR="007B4AD1"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1948B3" w:rsidRDefault="00794D0C" w:rsidP="007B4AD1">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ЦИК</w:t>
            </w:r>
          </w:p>
        </w:tc>
        <w:tc>
          <w:tcPr>
            <w:tcW w:w="7512" w:type="dxa"/>
          </w:tcPr>
          <w:p w:rsidR="007B4AD1" w:rsidRPr="001948B3" w:rsidRDefault="009663A9"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1948B3">
              <w:rPr>
                <w:rFonts w:asciiTheme="majorHAnsi" w:hAnsiTheme="majorHAnsi" w:cstheme="majorHAnsi"/>
                <w:sz w:val="24"/>
                <w:szCs w:val="24"/>
                <w:lang w:val="ru-MD"/>
              </w:rPr>
              <w:t>Центральная избирательная комиссия</w:t>
            </w:r>
          </w:p>
        </w:tc>
      </w:tr>
      <w:tr w:rsidR="007B4AD1"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1948B3" w:rsidRDefault="00794D0C" w:rsidP="007B4AD1">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ЦНОИС</w:t>
            </w:r>
          </w:p>
        </w:tc>
        <w:tc>
          <w:tcPr>
            <w:tcW w:w="7512" w:type="dxa"/>
          </w:tcPr>
          <w:p w:rsidR="007B4AD1" w:rsidRPr="001948B3" w:rsidRDefault="009663A9"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1948B3">
              <w:rPr>
                <w:rFonts w:asciiTheme="majorHAnsi" w:hAnsiTheme="majorHAnsi" w:cstheme="majorHAnsi"/>
                <w:iCs/>
                <w:sz w:val="24"/>
                <w:szCs w:val="24"/>
                <w:lang w:val="ru-MD"/>
              </w:rPr>
              <w:t>Центр непрерывного обучения в избирательной сфере</w:t>
            </w:r>
          </w:p>
        </w:tc>
      </w:tr>
      <w:tr w:rsidR="00B56472"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B56472" w:rsidRPr="001948B3" w:rsidRDefault="00794D0C" w:rsidP="007B4AD1">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ВУК</w:t>
            </w:r>
          </w:p>
        </w:tc>
        <w:tc>
          <w:tcPr>
            <w:tcW w:w="7512" w:type="dxa"/>
          </w:tcPr>
          <w:p w:rsidR="00B56472" w:rsidRPr="001948B3" w:rsidRDefault="009663A9"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1948B3">
              <w:rPr>
                <w:rFonts w:asciiTheme="majorHAnsi" w:eastAsia="Times New Roman" w:hAnsiTheme="majorHAnsi" w:cstheme="majorHAnsi"/>
                <w:bCs/>
                <w:sz w:val="24"/>
                <w:szCs w:val="24"/>
                <w:lang w:val="ru-MD"/>
              </w:rPr>
              <w:t>Внутренний управленческий контроль</w:t>
            </w:r>
          </w:p>
        </w:tc>
      </w:tr>
      <w:tr w:rsidR="00377EB2"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377EB2" w:rsidRPr="001948B3" w:rsidRDefault="00794D0C" w:rsidP="007B4AD1">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ОИС</w:t>
            </w:r>
          </w:p>
        </w:tc>
        <w:tc>
          <w:tcPr>
            <w:tcW w:w="7512" w:type="dxa"/>
          </w:tcPr>
          <w:p w:rsidR="00377EB2" w:rsidRPr="001948B3" w:rsidRDefault="009663A9" w:rsidP="007C2892">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1948B3">
              <w:rPr>
                <w:rFonts w:asciiTheme="majorHAnsi" w:eastAsia="Times New Roman" w:hAnsiTheme="majorHAnsi" w:cstheme="majorHAnsi"/>
                <w:sz w:val="24"/>
                <w:szCs w:val="24"/>
                <w:lang w:val="ru-MD"/>
              </w:rPr>
              <w:t>Окружной избирательный совет</w:t>
            </w:r>
          </w:p>
        </w:tc>
      </w:tr>
      <w:tr w:rsidR="00F912F4"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F912F4" w:rsidRPr="001948B3" w:rsidRDefault="00794D0C" w:rsidP="007B4AD1">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ПП</w:t>
            </w:r>
          </w:p>
        </w:tc>
        <w:tc>
          <w:tcPr>
            <w:tcW w:w="7512" w:type="dxa"/>
          </w:tcPr>
          <w:p w:rsidR="00F912F4" w:rsidRPr="001948B3" w:rsidRDefault="009663A9"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1948B3">
              <w:rPr>
                <w:rFonts w:asciiTheme="majorHAnsi" w:eastAsia="Times New Roman" w:hAnsiTheme="majorHAnsi" w:cstheme="majorHAnsi"/>
                <w:bCs/>
                <w:sz w:val="24"/>
                <w:szCs w:val="24"/>
                <w:lang w:val="ru-MD"/>
              </w:rPr>
              <w:t>Постановление Правительства</w:t>
            </w:r>
          </w:p>
        </w:tc>
      </w:tr>
      <w:tr w:rsidR="007B4AD1"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1948B3" w:rsidRDefault="00794D0C" w:rsidP="007B4AD1">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МФ</w:t>
            </w:r>
          </w:p>
        </w:tc>
        <w:tc>
          <w:tcPr>
            <w:tcW w:w="7512" w:type="dxa"/>
          </w:tcPr>
          <w:p w:rsidR="007B4AD1" w:rsidRPr="001948B3" w:rsidRDefault="009663A9"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1948B3">
              <w:rPr>
                <w:rFonts w:asciiTheme="majorHAnsi" w:eastAsia="Times New Roman" w:hAnsiTheme="majorHAnsi" w:cstheme="majorHAnsi"/>
                <w:bCs/>
                <w:sz w:val="24"/>
                <w:szCs w:val="24"/>
                <w:lang w:val="ru-MD"/>
              </w:rPr>
              <w:t>Министерство финансов</w:t>
            </w:r>
          </w:p>
        </w:tc>
      </w:tr>
      <w:tr w:rsidR="007B4AD1"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1948B3" w:rsidRDefault="00794D0C" w:rsidP="007B4AD1">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МИДЕИ</w:t>
            </w:r>
          </w:p>
        </w:tc>
        <w:tc>
          <w:tcPr>
            <w:tcW w:w="7512" w:type="dxa"/>
          </w:tcPr>
          <w:p w:rsidR="007B4AD1" w:rsidRPr="001948B3" w:rsidRDefault="009663A9"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1948B3">
              <w:rPr>
                <w:rFonts w:asciiTheme="majorHAnsi" w:hAnsiTheme="majorHAnsi" w:cs="Times New Roman"/>
                <w:sz w:val="24"/>
                <w:szCs w:val="24"/>
                <w:lang w:val="ru-MD"/>
              </w:rPr>
              <w:t>Министерств</w:t>
            </w:r>
            <w:r w:rsidRPr="001948B3">
              <w:rPr>
                <w:rFonts w:asciiTheme="majorHAnsi" w:hAnsiTheme="majorHAnsi" w:cstheme="majorHAnsi"/>
                <w:sz w:val="24"/>
                <w:szCs w:val="24"/>
                <w:lang w:val="ru-MD"/>
              </w:rPr>
              <w:t>о иностранных дел и европейской интеграции</w:t>
            </w:r>
          </w:p>
        </w:tc>
      </w:tr>
      <w:tr w:rsidR="007B4AD1"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1948B3" w:rsidRDefault="00794D0C" w:rsidP="007B4AD1">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hAnsiTheme="majorHAnsi" w:cstheme="majorHAnsi"/>
                <w:sz w:val="24"/>
                <w:szCs w:val="24"/>
                <w:lang w:val="ru-MD"/>
              </w:rPr>
              <w:t>МЗТСЗ</w:t>
            </w:r>
          </w:p>
        </w:tc>
        <w:tc>
          <w:tcPr>
            <w:tcW w:w="7512" w:type="dxa"/>
          </w:tcPr>
          <w:p w:rsidR="007B4AD1" w:rsidRPr="001948B3" w:rsidRDefault="009663A9"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1948B3">
              <w:rPr>
                <w:rFonts w:asciiTheme="majorHAnsi" w:eastAsia="Times New Roman" w:hAnsiTheme="majorHAnsi" w:cstheme="majorHAnsi"/>
                <w:bCs/>
                <w:sz w:val="24"/>
                <w:szCs w:val="24"/>
                <w:lang w:val="ru-MD"/>
              </w:rPr>
              <w:t>Министерство здравоохранения, труда и социальной защиты</w:t>
            </w:r>
          </w:p>
        </w:tc>
      </w:tr>
      <w:tr w:rsidR="007B4AD1"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1948B3" w:rsidRDefault="00794D0C" w:rsidP="007B4AD1">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МО</w:t>
            </w:r>
          </w:p>
        </w:tc>
        <w:tc>
          <w:tcPr>
            <w:tcW w:w="7512" w:type="dxa"/>
          </w:tcPr>
          <w:p w:rsidR="007B4AD1" w:rsidRPr="001948B3" w:rsidRDefault="009663A9"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1948B3">
              <w:rPr>
                <w:rFonts w:asciiTheme="majorHAnsi" w:eastAsia="Times New Roman" w:hAnsiTheme="majorHAnsi" w:cstheme="majorHAnsi"/>
                <w:bCs/>
                <w:sz w:val="24"/>
                <w:szCs w:val="24"/>
                <w:lang w:val="ru-MD"/>
              </w:rPr>
              <w:t>Мемориальный ордер</w:t>
            </w:r>
          </w:p>
        </w:tc>
      </w:tr>
      <w:tr w:rsidR="00A85F50"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A85F50" w:rsidRPr="001948B3" w:rsidRDefault="00794D0C" w:rsidP="007B4AD1">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ГП</w:t>
            </w:r>
          </w:p>
        </w:tc>
        <w:tc>
          <w:tcPr>
            <w:tcW w:w="7512" w:type="dxa"/>
          </w:tcPr>
          <w:p w:rsidR="00A85F50" w:rsidRPr="001948B3" w:rsidRDefault="009663A9"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1948B3">
              <w:rPr>
                <w:rFonts w:asciiTheme="majorHAnsi" w:eastAsia="Times New Roman" w:hAnsiTheme="majorHAnsi" w:cstheme="majorHAnsi"/>
                <w:bCs/>
                <w:sz w:val="24"/>
                <w:szCs w:val="24"/>
                <w:lang w:val="ru-MD"/>
              </w:rPr>
              <w:t>Государственное предприятие</w:t>
            </w:r>
          </w:p>
        </w:tc>
      </w:tr>
      <w:tr w:rsidR="007B4AD1"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1948B3" w:rsidRDefault="00794D0C" w:rsidP="007B4AD1">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СВА</w:t>
            </w:r>
          </w:p>
        </w:tc>
        <w:tc>
          <w:tcPr>
            <w:tcW w:w="7512" w:type="dxa"/>
          </w:tcPr>
          <w:p w:rsidR="007B4AD1" w:rsidRPr="001948B3" w:rsidRDefault="009663A9" w:rsidP="009663A9">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1948B3">
              <w:rPr>
                <w:rFonts w:asciiTheme="majorHAnsi" w:eastAsia="Times New Roman" w:hAnsiTheme="majorHAnsi" w:cstheme="majorHAnsi"/>
                <w:bCs/>
                <w:sz w:val="24"/>
                <w:szCs w:val="24"/>
                <w:lang w:val="ru-MD"/>
              </w:rPr>
              <w:t>Служба внутреннего аудита</w:t>
            </w:r>
          </w:p>
        </w:tc>
      </w:tr>
      <w:tr w:rsidR="007B4AD1" w:rsidRPr="001948B3"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1948B3" w:rsidRDefault="00794D0C" w:rsidP="00794D0C">
            <w:pPr>
              <w:tabs>
                <w:tab w:val="left" w:pos="720"/>
              </w:tabs>
              <w:spacing w:line="276" w:lineRule="auto"/>
              <w:jc w:val="center"/>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АИС</w:t>
            </w:r>
            <w:r w:rsidR="006E0557" w:rsidRPr="001948B3">
              <w:rPr>
                <w:rFonts w:asciiTheme="majorHAnsi" w:eastAsia="Times New Roman" w:hAnsiTheme="majorHAnsi" w:cstheme="majorHAnsi"/>
                <w:sz w:val="24"/>
                <w:szCs w:val="24"/>
                <w:lang w:val="ru-MD"/>
              </w:rPr>
              <w:t xml:space="preserve"> </w:t>
            </w:r>
            <w:r w:rsidR="009C5F90" w:rsidRPr="001948B3">
              <w:rPr>
                <w:rFonts w:asciiTheme="majorHAnsi" w:eastAsia="Times New Roman" w:hAnsiTheme="majorHAnsi" w:cstheme="majorHAnsi"/>
                <w:sz w:val="24"/>
                <w:szCs w:val="24"/>
                <w:lang w:val="ru-MD"/>
              </w:rPr>
              <w:t>„</w:t>
            </w:r>
            <w:r w:rsidRPr="001948B3">
              <w:rPr>
                <w:rFonts w:asciiTheme="majorHAnsi" w:eastAsia="Times New Roman" w:hAnsiTheme="majorHAnsi" w:cstheme="majorHAnsi"/>
                <w:sz w:val="24"/>
                <w:szCs w:val="24"/>
                <w:lang w:val="ru-MD"/>
              </w:rPr>
              <w:t>ГРГЗ</w:t>
            </w:r>
            <w:r w:rsidR="006E0557" w:rsidRPr="001948B3">
              <w:rPr>
                <w:rFonts w:asciiTheme="majorHAnsi" w:eastAsia="Times New Roman" w:hAnsiTheme="majorHAnsi" w:cstheme="majorHAnsi"/>
                <w:sz w:val="24"/>
                <w:szCs w:val="24"/>
                <w:lang w:val="ru-MD"/>
              </w:rPr>
              <w:t>”</w:t>
            </w:r>
          </w:p>
        </w:tc>
        <w:tc>
          <w:tcPr>
            <w:tcW w:w="7512" w:type="dxa"/>
          </w:tcPr>
          <w:p w:rsidR="007B4AD1" w:rsidRPr="001948B3" w:rsidRDefault="009663A9" w:rsidP="009663A9">
            <w:pPr>
              <w:tabs>
                <w:tab w:val="left" w:pos="72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1948B3">
              <w:rPr>
                <w:rFonts w:asciiTheme="majorHAnsi" w:eastAsia="Times New Roman" w:hAnsiTheme="majorHAnsi" w:cstheme="majorHAnsi"/>
                <w:bCs/>
                <w:sz w:val="24"/>
                <w:szCs w:val="24"/>
                <w:lang w:val="ru-MD"/>
              </w:rPr>
              <w:t xml:space="preserve">Автоматизированная информационная система „Государственный регистр государственных закупок” </w:t>
            </w:r>
          </w:p>
        </w:tc>
      </w:tr>
    </w:tbl>
    <w:p w:rsidR="00717B77" w:rsidRPr="001948B3" w:rsidRDefault="00717B77" w:rsidP="00717B77">
      <w:pPr>
        <w:pStyle w:val="NormalWeb"/>
        <w:spacing w:line="276" w:lineRule="auto"/>
        <w:jc w:val="both"/>
        <w:rPr>
          <w:rFonts w:asciiTheme="majorHAnsi" w:eastAsia="Times New Roman" w:hAnsiTheme="majorHAnsi" w:cstheme="majorHAnsi"/>
          <w:lang w:val="ru-MD"/>
        </w:rPr>
      </w:pPr>
    </w:p>
    <w:tbl>
      <w:tblPr>
        <w:tblStyle w:val="PlainTable5"/>
        <w:tblW w:w="9791" w:type="dxa"/>
        <w:tblLook w:val="04A0" w:firstRow="1" w:lastRow="0" w:firstColumn="1" w:lastColumn="0" w:noHBand="0" w:noVBand="1"/>
      </w:tblPr>
      <w:tblGrid>
        <w:gridCol w:w="2410"/>
        <w:gridCol w:w="7371"/>
        <w:gridCol w:w="10"/>
      </w:tblGrid>
      <w:tr w:rsidR="00E73D30" w:rsidRPr="001948B3" w:rsidTr="00B07C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rsidR="00E73D30" w:rsidRPr="001948B3" w:rsidRDefault="00794D0C" w:rsidP="009303A9">
            <w:pPr>
              <w:pStyle w:val="Heading1"/>
              <w:jc w:val="left"/>
              <w:outlineLvl w:val="0"/>
              <w:rPr>
                <w:rFonts w:eastAsia="Times New Roman" w:cstheme="majorHAnsi"/>
                <w:b/>
                <w:bCs/>
                <w:sz w:val="28"/>
                <w:szCs w:val="28"/>
                <w:lang w:val="ru-MD"/>
              </w:rPr>
            </w:pPr>
            <w:bookmarkStart w:id="4" w:name="_Toc84336029"/>
            <w:bookmarkStart w:id="5" w:name="_Toc107140595"/>
            <w:bookmarkStart w:id="6" w:name="_Toc107848147"/>
            <w:r w:rsidRPr="001948B3">
              <w:rPr>
                <w:rFonts w:eastAsia="Times New Roman" w:cstheme="majorHAnsi"/>
                <w:b/>
                <w:bCs/>
                <w:color w:val="000000" w:themeColor="text1"/>
                <w:sz w:val="28"/>
                <w:szCs w:val="28"/>
                <w:lang w:val="ru-MD"/>
              </w:rPr>
              <w:t>Глоссарий</w:t>
            </w:r>
            <w:bookmarkEnd w:id="4"/>
            <w:bookmarkEnd w:id="5"/>
            <w:bookmarkEnd w:id="6"/>
          </w:p>
        </w:tc>
        <w:tc>
          <w:tcPr>
            <w:tcW w:w="7381" w:type="dxa"/>
            <w:gridSpan w:val="2"/>
          </w:tcPr>
          <w:p w:rsidR="00E73D30" w:rsidRPr="001948B3" w:rsidRDefault="00E73D30" w:rsidP="006F12B9">
            <w:pPr>
              <w:pStyle w:val="Heading1"/>
              <w:outlineLvl w:val="0"/>
              <w:cnfStyle w:val="100000000000" w:firstRow="1" w:lastRow="0" w:firstColumn="0" w:lastColumn="0" w:oddVBand="0" w:evenVBand="0" w:oddHBand="0" w:evenHBand="0" w:firstRowFirstColumn="0" w:firstRowLastColumn="0" w:lastRowFirstColumn="0" w:lastRowLastColumn="0"/>
              <w:rPr>
                <w:rFonts w:eastAsia="Times New Roman" w:cstheme="majorHAnsi"/>
                <w:b/>
                <w:bCs/>
                <w:sz w:val="28"/>
                <w:szCs w:val="28"/>
                <w:lang w:val="ru-MD"/>
              </w:rPr>
            </w:pPr>
          </w:p>
        </w:tc>
      </w:tr>
      <w:tr w:rsidR="00B35B73" w:rsidRPr="001948B3" w:rsidTr="003F5C58">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410" w:type="dxa"/>
          </w:tcPr>
          <w:p w:rsidR="00B35B73" w:rsidRPr="001948B3" w:rsidRDefault="002E295E" w:rsidP="002E295E">
            <w:pPr>
              <w:rPr>
                <w:rFonts w:eastAsia="Times New Roman" w:cstheme="majorHAnsi"/>
                <w:b/>
                <w:bCs/>
                <w:sz w:val="24"/>
                <w:szCs w:val="24"/>
                <w:lang w:val="ru-MD"/>
              </w:rPr>
            </w:pPr>
            <w:r w:rsidRPr="001948B3">
              <w:rPr>
                <w:rFonts w:eastAsia="Times New Roman" w:cstheme="majorHAnsi"/>
                <w:b/>
                <w:bCs/>
                <w:sz w:val="24"/>
                <w:szCs w:val="24"/>
                <w:lang w:val="ru-MD"/>
              </w:rPr>
              <w:t>Выборы</w:t>
            </w:r>
          </w:p>
        </w:tc>
        <w:tc>
          <w:tcPr>
            <w:tcW w:w="7371" w:type="dxa"/>
          </w:tcPr>
          <w:p w:rsidR="006C1E84" w:rsidRPr="001948B3" w:rsidRDefault="002E295E" w:rsidP="002E295E">
            <w:pPr>
              <w:pStyle w:val="NormalWeb"/>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lang w:val="ru-MD"/>
              </w:rPr>
            </w:pPr>
            <w:r w:rsidRPr="001948B3">
              <w:rPr>
                <w:rFonts w:asciiTheme="majorHAnsi" w:hAnsiTheme="majorHAnsi" w:cstheme="majorHAnsi"/>
                <w:noProof/>
                <w:lang w:val="ru-MD"/>
              </w:rPr>
              <w:t>если нет других указаний, выборы Парламента, Президента РМ и органов местного публичного управления, а также референдумы. Под выборами понимается также деятельность граждан, партий и других общественно-политических организаций, избирательных блоков, избирательных и других государственных органов по составлению списков избирателей, выдвижению и регистрации кандидатов, проведению предвыборной агитации, проведению голосования и подведению его итогов и другая избирательная деятельность, осуществляемая в соответствии с действующим законодательством</w:t>
            </w:r>
            <w:r w:rsidR="00DF2A69" w:rsidRPr="001948B3">
              <w:rPr>
                <w:rFonts w:asciiTheme="majorHAnsi" w:hAnsiTheme="majorHAnsi" w:cstheme="majorHAnsi"/>
                <w:noProof/>
                <w:lang w:val="ru-MD"/>
              </w:rPr>
              <w:t>.</w:t>
            </w:r>
          </w:p>
        </w:tc>
      </w:tr>
      <w:tr w:rsidR="00BF6A5E" w:rsidRPr="001948B3" w:rsidTr="003F5C58">
        <w:trPr>
          <w:gridAfter w:val="1"/>
          <w:wAfter w:w="10" w:type="dxa"/>
        </w:trPr>
        <w:tc>
          <w:tcPr>
            <w:cnfStyle w:val="001000000000" w:firstRow="0" w:lastRow="0" w:firstColumn="1" w:lastColumn="0" w:oddVBand="0" w:evenVBand="0" w:oddHBand="0" w:evenHBand="0" w:firstRowFirstColumn="0" w:firstRowLastColumn="0" w:lastRowFirstColumn="0" w:lastRowLastColumn="0"/>
            <w:tcW w:w="2410" w:type="dxa"/>
          </w:tcPr>
          <w:p w:rsidR="00BF6A5E" w:rsidRPr="001948B3" w:rsidRDefault="0069063C" w:rsidP="007E010A">
            <w:pPr>
              <w:rPr>
                <w:rFonts w:eastAsia="Times New Roman" w:cstheme="majorHAnsi"/>
                <w:b/>
                <w:bCs/>
                <w:sz w:val="24"/>
                <w:szCs w:val="24"/>
                <w:lang w:val="ru-MD"/>
              </w:rPr>
            </w:pPr>
            <w:r w:rsidRPr="001948B3">
              <w:rPr>
                <w:rFonts w:eastAsia="Times New Roman" w:cstheme="majorHAnsi"/>
                <w:b/>
                <w:bCs/>
                <w:sz w:val="24"/>
                <w:szCs w:val="24"/>
                <w:lang w:val="ru-MD"/>
              </w:rPr>
              <w:t>Центральная избирательная комиссия</w:t>
            </w:r>
          </w:p>
        </w:tc>
        <w:tc>
          <w:tcPr>
            <w:tcW w:w="7371" w:type="dxa"/>
          </w:tcPr>
          <w:p w:rsidR="00BF6A5E" w:rsidRPr="001948B3" w:rsidRDefault="00706237" w:rsidP="005C5226">
            <w:pPr>
              <w:pStyle w:val="NormalWeb"/>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lang w:val="ru-MD"/>
              </w:rPr>
            </w:pPr>
            <w:r w:rsidRPr="001948B3">
              <w:rPr>
                <w:rFonts w:asciiTheme="majorHAnsi" w:eastAsia="Times New Roman" w:hAnsiTheme="majorHAnsi" w:cstheme="majorHAnsi"/>
                <w:lang w:val="ru-MD"/>
              </w:rPr>
              <w:t>независимый государственный орган, созданный для реализации избирательной политики в целях надлежащего проведения выборов, надзора и контроля за соблюдением положений законодательства по финансированию политических партий и избирательных кампаний</w:t>
            </w:r>
            <w:r w:rsidR="005C5226" w:rsidRPr="001948B3">
              <w:rPr>
                <w:rFonts w:asciiTheme="majorHAnsi" w:eastAsia="Times New Roman" w:hAnsiTheme="majorHAnsi" w:cstheme="majorHAnsi"/>
                <w:lang w:val="ru-MD"/>
              </w:rPr>
              <w:t>;</w:t>
            </w:r>
          </w:p>
        </w:tc>
      </w:tr>
      <w:tr w:rsidR="00B35B73" w:rsidRPr="001948B3" w:rsidTr="003F5C58">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410" w:type="dxa"/>
          </w:tcPr>
          <w:p w:rsidR="00B35B73" w:rsidRPr="001948B3" w:rsidRDefault="0069063C" w:rsidP="007E010A">
            <w:pPr>
              <w:rPr>
                <w:rFonts w:eastAsia="Times New Roman" w:cstheme="majorHAnsi"/>
                <w:b/>
                <w:bCs/>
                <w:sz w:val="24"/>
                <w:szCs w:val="24"/>
                <w:lang w:val="ru-MD"/>
              </w:rPr>
            </w:pPr>
            <w:r w:rsidRPr="001948B3">
              <w:rPr>
                <w:rFonts w:eastAsia="Times New Roman" w:cstheme="majorHAnsi"/>
                <w:b/>
                <w:bCs/>
                <w:sz w:val="24"/>
                <w:szCs w:val="24"/>
                <w:lang w:val="ru-MD"/>
              </w:rPr>
              <w:t>Избирательный округ</w:t>
            </w:r>
          </w:p>
        </w:tc>
        <w:tc>
          <w:tcPr>
            <w:tcW w:w="7371" w:type="dxa"/>
          </w:tcPr>
          <w:p w:rsidR="006C1E84" w:rsidRPr="001948B3" w:rsidRDefault="00706237" w:rsidP="005C522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ru-MD"/>
              </w:rPr>
            </w:pPr>
            <w:r w:rsidRPr="001948B3">
              <w:rPr>
                <w:rFonts w:asciiTheme="majorHAnsi" w:hAnsiTheme="majorHAnsi" w:cstheme="majorHAnsi"/>
                <w:sz w:val="24"/>
                <w:szCs w:val="24"/>
                <w:lang w:val="ru-MD"/>
              </w:rPr>
              <w:t>административная избирательная единица, в которой организуются и проводятся выборы и референдумы</w:t>
            </w:r>
            <w:r w:rsidR="005C5226" w:rsidRPr="001948B3">
              <w:rPr>
                <w:rFonts w:asciiTheme="majorHAnsi" w:hAnsiTheme="majorHAnsi" w:cstheme="majorHAnsi"/>
                <w:sz w:val="24"/>
                <w:szCs w:val="24"/>
                <w:lang w:val="ru-MD"/>
              </w:rPr>
              <w:t>;</w:t>
            </w:r>
          </w:p>
        </w:tc>
      </w:tr>
      <w:tr w:rsidR="000A74AF" w:rsidRPr="001948B3" w:rsidTr="003F5C58">
        <w:trPr>
          <w:gridAfter w:val="1"/>
          <w:wAfter w:w="10" w:type="dxa"/>
        </w:trPr>
        <w:tc>
          <w:tcPr>
            <w:cnfStyle w:val="001000000000" w:firstRow="0" w:lastRow="0" w:firstColumn="1" w:lastColumn="0" w:oddVBand="0" w:evenVBand="0" w:oddHBand="0" w:evenHBand="0" w:firstRowFirstColumn="0" w:firstRowLastColumn="0" w:lastRowFirstColumn="0" w:lastRowLastColumn="0"/>
            <w:tcW w:w="2410" w:type="dxa"/>
          </w:tcPr>
          <w:p w:rsidR="000A74AF" w:rsidRPr="001948B3" w:rsidRDefault="0069063C" w:rsidP="007E010A">
            <w:pPr>
              <w:rPr>
                <w:rFonts w:eastAsia="Times New Roman" w:cstheme="majorHAnsi"/>
                <w:b/>
                <w:bCs/>
                <w:sz w:val="24"/>
                <w:szCs w:val="24"/>
                <w:lang w:val="ru-MD"/>
              </w:rPr>
            </w:pPr>
            <w:r w:rsidRPr="001948B3">
              <w:rPr>
                <w:rFonts w:eastAsia="Times New Roman" w:cstheme="majorHAnsi"/>
                <w:b/>
                <w:bCs/>
                <w:sz w:val="24"/>
                <w:szCs w:val="24"/>
                <w:lang w:val="ru-MD"/>
              </w:rPr>
              <w:t>Служащий избирательной сферы</w:t>
            </w:r>
          </w:p>
        </w:tc>
        <w:tc>
          <w:tcPr>
            <w:tcW w:w="7371" w:type="dxa"/>
          </w:tcPr>
          <w:p w:rsidR="006C1E84" w:rsidRPr="001948B3" w:rsidRDefault="00706237" w:rsidP="005C5226">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24"/>
                <w:szCs w:val="24"/>
                <w:lang w:val="ru-MD"/>
              </w:rPr>
            </w:pPr>
            <w:r w:rsidRPr="001948B3">
              <w:rPr>
                <w:rFonts w:asciiTheme="majorHAnsi" w:eastAsia="Times New Roman" w:hAnsiTheme="majorHAnsi" w:cstheme="majorHAnsi"/>
                <w:sz w:val="24"/>
                <w:szCs w:val="24"/>
                <w:lang w:val="ru-MD"/>
              </w:rPr>
              <w:t>физическое лицо, работающее или работавшее в соответствии с Кодексом о выборах членом окружного избирательного совета или участкового избирательного бюро</w:t>
            </w:r>
            <w:r w:rsidR="005C5226" w:rsidRPr="001948B3">
              <w:rPr>
                <w:rFonts w:asciiTheme="majorHAnsi" w:eastAsia="Times New Roman" w:hAnsiTheme="majorHAnsi" w:cstheme="majorHAnsi"/>
                <w:sz w:val="24"/>
                <w:szCs w:val="24"/>
                <w:lang w:val="ru-MD"/>
              </w:rPr>
              <w:t>;</w:t>
            </w:r>
          </w:p>
        </w:tc>
      </w:tr>
      <w:tr w:rsidR="00CA2A13" w:rsidRPr="001948B3" w:rsidTr="003F5C58">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410" w:type="dxa"/>
          </w:tcPr>
          <w:p w:rsidR="00CA2A13" w:rsidRPr="001948B3" w:rsidRDefault="0069063C" w:rsidP="0069063C">
            <w:pPr>
              <w:rPr>
                <w:rFonts w:eastAsia="Times New Roman" w:cstheme="majorHAnsi"/>
                <w:b/>
                <w:bCs/>
                <w:sz w:val="24"/>
                <w:szCs w:val="24"/>
                <w:lang w:val="ru-MD"/>
              </w:rPr>
            </w:pPr>
            <w:r w:rsidRPr="001948B3">
              <w:rPr>
                <w:rFonts w:eastAsia="Times New Roman" w:cstheme="majorHAnsi"/>
                <w:b/>
                <w:bCs/>
                <w:sz w:val="24"/>
                <w:szCs w:val="24"/>
                <w:lang w:val="ru-MD"/>
              </w:rPr>
              <w:t>Избирательные органы</w:t>
            </w:r>
          </w:p>
        </w:tc>
        <w:tc>
          <w:tcPr>
            <w:tcW w:w="7371" w:type="dxa"/>
          </w:tcPr>
          <w:p w:rsidR="00CA2A13" w:rsidRPr="001948B3" w:rsidRDefault="002E295E" w:rsidP="002E295E">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24"/>
                <w:szCs w:val="24"/>
                <w:lang w:val="ru-MD"/>
              </w:rPr>
            </w:pPr>
            <w:r w:rsidRPr="001948B3">
              <w:rPr>
                <w:rFonts w:asciiTheme="majorHAnsi" w:eastAsia="Calibri" w:hAnsiTheme="majorHAnsi" w:cstheme="majorHAnsi"/>
                <w:noProof/>
                <w:sz w:val="24"/>
                <w:szCs w:val="24"/>
                <w:lang w:val="ru-MD"/>
              </w:rPr>
              <w:t>органы, организующие проведение выборов Парламента, Президента РМ, органов местного публичного управления, а также проведение референдумов</w:t>
            </w:r>
            <w:r w:rsidR="005C5226" w:rsidRPr="001948B3">
              <w:rPr>
                <w:rFonts w:asciiTheme="majorHAnsi" w:eastAsia="Calibri" w:hAnsiTheme="majorHAnsi" w:cstheme="majorHAnsi"/>
                <w:noProof/>
                <w:sz w:val="24"/>
                <w:szCs w:val="24"/>
                <w:lang w:val="ru-MD"/>
              </w:rPr>
              <w:t>;</w:t>
            </w:r>
          </w:p>
        </w:tc>
      </w:tr>
      <w:tr w:rsidR="00866E37" w:rsidRPr="001948B3" w:rsidTr="003F5C58">
        <w:trPr>
          <w:gridAfter w:val="1"/>
          <w:wAfter w:w="10" w:type="dxa"/>
        </w:trPr>
        <w:tc>
          <w:tcPr>
            <w:cnfStyle w:val="001000000000" w:firstRow="0" w:lastRow="0" w:firstColumn="1" w:lastColumn="0" w:oddVBand="0" w:evenVBand="0" w:oddHBand="0" w:evenHBand="0" w:firstRowFirstColumn="0" w:firstRowLastColumn="0" w:lastRowFirstColumn="0" w:lastRowLastColumn="0"/>
            <w:tcW w:w="2410" w:type="dxa"/>
          </w:tcPr>
          <w:p w:rsidR="00866E37" w:rsidRPr="001948B3" w:rsidRDefault="0069063C" w:rsidP="007E010A">
            <w:pPr>
              <w:rPr>
                <w:rFonts w:eastAsia="Times New Roman" w:cstheme="majorHAnsi"/>
                <w:b/>
                <w:bCs/>
                <w:sz w:val="24"/>
                <w:szCs w:val="24"/>
                <w:lang w:val="ru-MD"/>
              </w:rPr>
            </w:pPr>
            <w:r w:rsidRPr="001948B3">
              <w:rPr>
                <w:rFonts w:eastAsia="Times New Roman" w:cstheme="majorHAnsi"/>
                <w:b/>
                <w:bCs/>
                <w:sz w:val="24"/>
                <w:szCs w:val="24"/>
                <w:lang w:val="ru-MD"/>
              </w:rPr>
              <w:t>Избирательный период</w:t>
            </w:r>
          </w:p>
        </w:tc>
        <w:tc>
          <w:tcPr>
            <w:tcW w:w="7371" w:type="dxa"/>
          </w:tcPr>
          <w:p w:rsidR="00866E37" w:rsidRPr="001948B3" w:rsidRDefault="00706237" w:rsidP="00866E37">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rPr>
            </w:pPr>
            <w:r w:rsidRPr="001948B3">
              <w:rPr>
                <w:rFonts w:asciiTheme="majorHAnsi" w:hAnsiTheme="majorHAnsi" w:cstheme="majorHAnsi"/>
                <w:sz w:val="24"/>
                <w:szCs w:val="24"/>
                <w:lang w:val="ru-MD"/>
              </w:rPr>
              <w:t>не превышающий 90 дней период времени со дня обнародования даты выборов до дня подтверждения результатов выборов компетентными органами</w:t>
            </w:r>
            <w:r w:rsidR="00866E37" w:rsidRPr="001948B3">
              <w:rPr>
                <w:rFonts w:asciiTheme="majorHAnsi" w:eastAsia="Times New Roman" w:hAnsiTheme="majorHAnsi" w:cstheme="majorHAnsi"/>
                <w:sz w:val="24"/>
                <w:szCs w:val="24"/>
                <w:lang w:val="ru-MD"/>
              </w:rPr>
              <w:t xml:space="preserve">. </w:t>
            </w:r>
          </w:p>
          <w:p w:rsidR="00866E37" w:rsidRPr="001948B3" w:rsidRDefault="00866E37" w:rsidP="00B35B7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rPr>
            </w:pPr>
          </w:p>
        </w:tc>
      </w:tr>
    </w:tbl>
    <w:p w:rsidR="00080F20" w:rsidRPr="001948B3" w:rsidRDefault="00080F20" w:rsidP="00AB4433">
      <w:pPr>
        <w:spacing w:after="0" w:line="240" w:lineRule="auto"/>
        <w:rPr>
          <w:rFonts w:asciiTheme="majorHAnsi" w:eastAsia="Times New Roman" w:hAnsiTheme="majorHAnsi" w:cstheme="majorHAnsi"/>
          <w:b/>
          <w:bCs/>
          <w:sz w:val="28"/>
          <w:szCs w:val="28"/>
          <w:lang w:val="ru-MD"/>
        </w:rPr>
      </w:pPr>
    </w:p>
    <w:p w:rsidR="00AB4433" w:rsidRPr="001948B3" w:rsidRDefault="00BB191F" w:rsidP="00AB4433">
      <w:pPr>
        <w:spacing w:after="0" w:line="276" w:lineRule="auto"/>
        <w:jc w:val="both"/>
        <w:rPr>
          <w:rFonts w:asciiTheme="majorHAnsi" w:eastAsia="Calibri" w:hAnsiTheme="majorHAnsi" w:cstheme="majorHAnsi"/>
          <w:sz w:val="24"/>
          <w:szCs w:val="24"/>
          <w:lang w:val="ru-MD"/>
        </w:rPr>
      </w:pPr>
      <w:r w:rsidRPr="001948B3">
        <w:rPr>
          <w:rFonts w:asciiTheme="majorHAnsi" w:eastAsia="Calibri" w:hAnsiTheme="majorHAnsi" w:cstheme="majorHAnsi"/>
          <w:sz w:val="24"/>
          <w:szCs w:val="24"/>
          <w:lang w:val="ru-MD"/>
        </w:rPr>
        <w:t>Отчет аудита предназначен для</w:t>
      </w:r>
      <w:r w:rsidR="00AB4433" w:rsidRPr="001948B3">
        <w:rPr>
          <w:rFonts w:asciiTheme="majorHAnsi" w:eastAsia="Calibri" w:hAnsiTheme="majorHAnsi" w:cstheme="majorHAnsi"/>
          <w:sz w:val="24"/>
          <w:szCs w:val="24"/>
          <w:lang w:val="ru-MD"/>
        </w:rPr>
        <w:t>:</w:t>
      </w:r>
    </w:p>
    <w:p w:rsidR="00AB4433" w:rsidRPr="001948B3" w:rsidRDefault="00BB191F" w:rsidP="00AB4433">
      <w:pPr>
        <w:spacing w:after="0" w:line="276" w:lineRule="auto"/>
        <w:jc w:val="both"/>
        <w:rPr>
          <w:rFonts w:asciiTheme="majorHAnsi" w:eastAsia="Calibri" w:hAnsiTheme="majorHAnsi" w:cstheme="majorHAnsi"/>
          <w:sz w:val="24"/>
          <w:szCs w:val="24"/>
          <w:lang w:val="ru-MD"/>
        </w:rPr>
      </w:pPr>
      <w:r w:rsidRPr="001948B3">
        <w:rPr>
          <w:rFonts w:asciiTheme="majorHAnsi" w:eastAsia="Calibri" w:hAnsiTheme="majorHAnsi" w:cstheme="majorHAnsi"/>
          <w:b/>
          <w:sz w:val="24"/>
          <w:szCs w:val="24"/>
          <w:lang w:val="ru-MD"/>
        </w:rPr>
        <w:t>Парламента и Правительства Республики Молдова</w:t>
      </w:r>
      <w:r w:rsidRPr="001948B3">
        <w:rPr>
          <w:rFonts w:asciiTheme="majorHAnsi" w:eastAsia="Calibri" w:hAnsiTheme="majorHAnsi" w:cstheme="majorHAnsi"/>
          <w:sz w:val="24"/>
          <w:szCs w:val="24"/>
          <w:lang w:val="ru-MD"/>
        </w:rPr>
        <w:t xml:space="preserve"> - для информирования, принятия решений и использования информации при принятии решений/инициатив, связанных с политикой государства в избирательной сфере</w:t>
      </w:r>
      <w:r w:rsidR="00AB4433" w:rsidRPr="001948B3">
        <w:rPr>
          <w:rFonts w:asciiTheme="majorHAnsi" w:eastAsia="Calibri" w:hAnsiTheme="majorHAnsi" w:cstheme="majorHAnsi"/>
          <w:sz w:val="24"/>
          <w:szCs w:val="24"/>
          <w:lang w:val="ru-MD"/>
        </w:rPr>
        <w:t>;</w:t>
      </w:r>
    </w:p>
    <w:p w:rsidR="00524447" w:rsidRPr="001948B3" w:rsidRDefault="00BB191F" w:rsidP="00AB4433">
      <w:pPr>
        <w:spacing w:after="0" w:line="276" w:lineRule="auto"/>
        <w:jc w:val="both"/>
        <w:rPr>
          <w:rFonts w:asciiTheme="majorHAnsi" w:hAnsiTheme="majorHAnsi" w:cstheme="majorHAnsi"/>
          <w:sz w:val="24"/>
          <w:szCs w:val="24"/>
          <w:lang w:val="ru-MD"/>
        </w:rPr>
      </w:pPr>
      <w:r w:rsidRPr="001948B3">
        <w:rPr>
          <w:rFonts w:asciiTheme="majorHAnsi" w:eastAsia="Calibri" w:hAnsiTheme="majorHAnsi" w:cstheme="majorHAnsi"/>
          <w:b/>
          <w:sz w:val="24"/>
          <w:szCs w:val="24"/>
          <w:lang w:val="ru-MD"/>
        </w:rPr>
        <w:t>Центральной избирательной комиссии</w:t>
      </w:r>
      <w:r w:rsidRPr="001948B3">
        <w:rPr>
          <w:rFonts w:asciiTheme="majorHAnsi" w:eastAsia="Calibri" w:hAnsiTheme="majorHAnsi" w:cstheme="majorHAnsi"/>
          <w:sz w:val="24"/>
          <w:szCs w:val="24"/>
          <w:lang w:val="ru-MD"/>
        </w:rPr>
        <w:t>, в качестве центрального специализированного органа, для реализации избирательной политики в целях надлежащего проведения выборов - для информирования, а также для возможного использования информации при продвижении государственной политики в избирательной сфере</w:t>
      </w:r>
      <w:r w:rsidR="00FE3CEE" w:rsidRPr="001948B3">
        <w:rPr>
          <w:rFonts w:asciiTheme="majorHAnsi" w:hAnsiTheme="majorHAnsi" w:cstheme="majorHAnsi"/>
          <w:sz w:val="24"/>
          <w:szCs w:val="24"/>
          <w:lang w:val="ru-MD"/>
        </w:rPr>
        <w:t>;</w:t>
      </w:r>
    </w:p>
    <w:p w:rsidR="00EA461C" w:rsidRPr="001948B3" w:rsidRDefault="00BB191F" w:rsidP="00AB4433">
      <w:pPr>
        <w:spacing w:after="0" w:line="276" w:lineRule="auto"/>
        <w:jc w:val="both"/>
        <w:rPr>
          <w:rFonts w:asciiTheme="majorHAnsi" w:eastAsia="Times New Roman" w:hAnsiTheme="majorHAnsi" w:cstheme="majorHAnsi"/>
          <w:sz w:val="24"/>
          <w:szCs w:val="24"/>
          <w:lang w:val="ru-MD" w:eastAsia="ro-MD"/>
        </w:rPr>
      </w:pPr>
      <w:r w:rsidRPr="001948B3">
        <w:rPr>
          <w:rFonts w:asciiTheme="majorHAnsi" w:eastAsia="Calibri" w:hAnsiTheme="majorHAnsi" w:cstheme="majorHAnsi"/>
          <w:b/>
          <w:sz w:val="24"/>
          <w:szCs w:val="24"/>
          <w:lang w:val="ru-MD"/>
        </w:rPr>
        <w:t>Министерства иностранных дел и европейской интеграции</w:t>
      </w:r>
      <w:r w:rsidRPr="001948B3">
        <w:rPr>
          <w:rFonts w:asciiTheme="majorHAnsi" w:eastAsia="Calibri" w:hAnsiTheme="majorHAnsi" w:cstheme="majorHAnsi"/>
          <w:sz w:val="24"/>
          <w:szCs w:val="24"/>
          <w:lang w:val="ru-MD"/>
        </w:rPr>
        <w:t xml:space="preserve"> – для информирования, а также для возможного использования информации при координации процесса организации и функционирования избирательных бюро избирательных участков за рубежом</w:t>
      </w:r>
      <w:r w:rsidR="005C46BD" w:rsidRPr="001948B3">
        <w:rPr>
          <w:rFonts w:asciiTheme="majorHAnsi" w:eastAsia="Times New Roman" w:hAnsiTheme="majorHAnsi" w:cstheme="majorHAnsi"/>
          <w:bCs/>
          <w:sz w:val="24"/>
          <w:szCs w:val="24"/>
          <w:lang w:val="ru-MD"/>
        </w:rPr>
        <w:t>;</w:t>
      </w:r>
    </w:p>
    <w:p w:rsidR="00524447" w:rsidRPr="001948B3" w:rsidRDefault="00BB191F" w:rsidP="00524447">
      <w:pPr>
        <w:spacing w:after="0" w:line="276" w:lineRule="auto"/>
        <w:jc w:val="both"/>
        <w:rPr>
          <w:rFonts w:asciiTheme="majorHAnsi" w:eastAsia="Times New Roman" w:hAnsiTheme="majorHAnsi" w:cstheme="majorHAnsi"/>
          <w:b/>
          <w:sz w:val="24"/>
          <w:szCs w:val="24"/>
          <w:lang w:val="ru-MD"/>
        </w:rPr>
      </w:pPr>
      <w:r w:rsidRPr="001948B3">
        <w:rPr>
          <w:rFonts w:asciiTheme="majorHAnsi" w:eastAsia="Calibri" w:hAnsiTheme="majorHAnsi" w:cstheme="majorHAnsi"/>
          <w:b/>
          <w:sz w:val="24"/>
          <w:szCs w:val="24"/>
          <w:lang w:val="ru-MD"/>
        </w:rPr>
        <w:t>Гражданского общества, других заинтересованных сторон</w:t>
      </w:r>
      <w:r w:rsidR="00524447" w:rsidRPr="001948B3">
        <w:rPr>
          <w:rFonts w:asciiTheme="majorHAnsi" w:eastAsia="Times New Roman" w:hAnsiTheme="majorHAnsi" w:cstheme="majorHAnsi"/>
          <w:b/>
          <w:sz w:val="24"/>
          <w:szCs w:val="24"/>
          <w:lang w:val="ru-MD"/>
        </w:rPr>
        <w:t>.</w:t>
      </w:r>
    </w:p>
    <w:p w:rsidR="001802C8" w:rsidRPr="001948B3" w:rsidRDefault="001802C8" w:rsidP="007737B6">
      <w:pPr>
        <w:spacing w:after="0" w:line="240" w:lineRule="auto"/>
        <w:rPr>
          <w:rFonts w:asciiTheme="majorHAnsi" w:eastAsia="Times New Roman" w:hAnsiTheme="majorHAnsi" w:cstheme="majorHAnsi"/>
          <w:b/>
          <w:bCs/>
          <w:sz w:val="28"/>
          <w:szCs w:val="28"/>
          <w:lang w:val="ru-MD"/>
        </w:rPr>
      </w:pPr>
    </w:p>
    <w:p w:rsidR="00080F20" w:rsidRPr="001948B3" w:rsidRDefault="00BB191F" w:rsidP="00BB191F">
      <w:pPr>
        <w:numPr>
          <w:ilvl w:val="0"/>
          <w:numId w:val="4"/>
        </w:numPr>
        <w:spacing w:after="0" w:line="240" w:lineRule="auto"/>
        <w:ind w:left="0" w:firstLine="426"/>
        <w:contextualSpacing/>
        <w:jc w:val="center"/>
        <w:outlineLvl w:val="0"/>
        <w:rPr>
          <w:rFonts w:asciiTheme="majorHAnsi" w:eastAsia="Times New Roman" w:hAnsiTheme="majorHAnsi" w:cstheme="majorHAnsi"/>
          <w:b/>
          <w:bCs/>
          <w:sz w:val="28"/>
          <w:szCs w:val="28"/>
          <w:lang w:val="ru-MD"/>
        </w:rPr>
      </w:pPr>
      <w:bookmarkStart w:id="7" w:name="_Toc84336030"/>
      <w:bookmarkStart w:id="8" w:name="_Toc107140596"/>
      <w:bookmarkStart w:id="9" w:name="_Toc107848148"/>
      <w:r w:rsidRPr="001948B3">
        <w:rPr>
          <w:rFonts w:asciiTheme="majorHAnsi" w:eastAsia="Times New Roman" w:hAnsiTheme="majorHAnsi" w:cstheme="majorHAnsi"/>
          <w:b/>
          <w:bCs/>
          <w:sz w:val="28"/>
          <w:szCs w:val="28"/>
          <w:lang w:val="ru-MD"/>
        </w:rPr>
        <w:t>Синтез</w:t>
      </w:r>
      <w:bookmarkEnd w:id="7"/>
      <w:bookmarkEnd w:id="8"/>
      <w:bookmarkEnd w:id="9"/>
    </w:p>
    <w:p w:rsidR="00393572" w:rsidRPr="001948B3" w:rsidRDefault="00BB191F" w:rsidP="00351A27">
      <w:pPr>
        <w:spacing w:after="0" w:line="276" w:lineRule="auto"/>
        <w:ind w:firstLine="709"/>
        <w:jc w:val="both"/>
        <w:rPr>
          <w:rFonts w:asciiTheme="majorHAnsi" w:eastAsia="Times New Roman" w:hAnsiTheme="majorHAnsi" w:cstheme="majorHAnsi"/>
          <w:iCs/>
          <w:sz w:val="24"/>
          <w:szCs w:val="28"/>
          <w:lang w:val="ru-MD" w:eastAsia="ro-MD"/>
        </w:rPr>
      </w:pPr>
      <w:r w:rsidRPr="001948B3">
        <w:rPr>
          <w:rFonts w:asciiTheme="majorHAnsi" w:eastAsia="Times New Roman" w:hAnsiTheme="majorHAnsi" w:cs="Times New Roman"/>
          <w:iCs/>
          <w:sz w:val="24"/>
          <w:szCs w:val="28"/>
          <w:lang w:val="ru-MD" w:eastAsia="ro-MD"/>
        </w:rPr>
        <w:t>В соответствии с Программой аудиторской деятельности на 2021 год, утвержденной Постановлением Счетной палаты №62 от 10 декабря 2020 года (с последующими изменениями), и с положениями Кодекса о выборах</w:t>
      </w:r>
      <w:r w:rsidRPr="001948B3">
        <w:rPr>
          <w:rStyle w:val="FootnoteReference"/>
          <w:rFonts w:asciiTheme="majorHAnsi" w:eastAsia="Times New Roman" w:hAnsiTheme="majorHAnsi" w:cs="Times New Roman"/>
          <w:iCs/>
          <w:sz w:val="24"/>
          <w:szCs w:val="28"/>
          <w:lang w:val="ru-MD" w:eastAsia="ro-MD"/>
        </w:rPr>
        <w:footnoteReference w:id="1"/>
      </w:r>
      <w:r w:rsidRPr="001948B3">
        <w:rPr>
          <w:rFonts w:asciiTheme="majorHAnsi" w:eastAsia="Times New Roman" w:hAnsiTheme="majorHAnsi" w:cs="Times New Roman"/>
          <w:iCs/>
          <w:sz w:val="24"/>
          <w:szCs w:val="28"/>
          <w:lang w:val="ru-MD" w:eastAsia="ro-MD"/>
        </w:rPr>
        <w:t>,</w:t>
      </w:r>
      <w:r w:rsidR="007E6BAE" w:rsidRPr="001948B3">
        <w:rPr>
          <w:rFonts w:asciiTheme="majorHAnsi" w:eastAsia="Times New Roman" w:hAnsiTheme="majorHAnsi" w:cs="Times New Roman"/>
          <w:iCs/>
          <w:sz w:val="24"/>
          <w:szCs w:val="28"/>
          <w:lang w:val="ru-MD" w:eastAsia="ro-MD"/>
        </w:rPr>
        <w:t xml:space="preserve"> </w:t>
      </w:r>
      <w:r w:rsidRPr="001948B3">
        <w:rPr>
          <w:rFonts w:asciiTheme="majorHAnsi" w:eastAsia="Times New Roman" w:hAnsiTheme="majorHAnsi" w:cs="Times New Roman"/>
          <w:iCs/>
          <w:sz w:val="24"/>
          <w:szCs w:val="28"/>
          <w:lang w:val="ru-MD" w:eastAsia="ro-MD"/>
        </w:rPr>
        <w:t>обобщив констатации и выводы, сформулированные в процессе аудита, который охватил ряд последовательных аудиторских мероприятий, в зависимости от этапов проведения президентских выборов 2020 года, аудит представляет их синтез, через призму выявленных несоответствий, а также причин возникновения и их воздействия. Так</w:t>
      </w:r>
      <w:r w:rsidR="00393572" w:rsidRPr="001948B3">
        <w:rPr>
          <w:rFonts w:asciiTheme="majorHAnsi" w:eastAsia="Times New Roman" w:hAnsiTheme="majorHAnsi" w:cstheme="majorHAnsi"/>
          <w:iCs/>
          <w:sz w:val="24"/>
          <w:szCs w:val="24"/>
          <w:lang w:val="ru-MD" w:eastAsia="ro-MD"/>
        </w:rPr>
        <w:t xml:space="preserve">, </w:t>
      </w:r>
    </w:p>
    <w:p w:rsidR="002144A2" w:rsidRPr="001948B3" w:rsidRDefault="004D61A8" w:rsidP="004D61A8">
      <w:pPr>
        <w:pStyle w:val="ListParagraph"/>
        <w:numPr>
          <w:ilvl w:val="0"/>
          <w:numId w:val="10"/>
        </w:numPr>
        <w:tabs>
          <w:tab w:val="left" w:pos="142"/>
        </w:tabs>
        <w:ind w:left="0" w:firstLine="0"/>
        <w:jc w:val="both"/>
        <w:rPr>
          <w:rFonts w:asciiTheme="majorHAnsi" w:eastAsia="Times New Roman" w:hAnsiTheme="majorHAnsi" w:cstheme="majorHAnsi"/>
          <w:b/>
          <w:iCs/>
          <w:sz w:val="24"/>
          <w:szCs w:val="24"/>
          <w:lang w:val="ru-MD" w:eastAsia="ro-MD"/>
        </w:rPr>
      </w:pPr>
      <w:r w:rsidRPr="001948B3">
        <w:rPr>
          <w:rFonts w:asciiTheme="majorHAnsi" w:eastAsia="Times New Roman" w:hAnsiTheme="majorHAnsi" w:cstheme="majorHAnsi"/>
          <w:b/>
          <w:iCs/>
          <w:sz w:val="24"/>
          <w:szCs w:val="24"/>
          <w:lang w:val="ru-MD" w:eastAsia="ro-MD"/>
        </w:rPr>
        <w:t xml:space="preserve">ЦИК разработала и утвердила смету расходов с завышением потребностей для выборов (33,2 млн. леев), в контексте исполнения дефицитного государственного бюджета и обращения </w:t>
      </w:r>
      <w:r w:rsidR="005A6015" w:rsidRPr="001948B3">
        <w:rPr>
          <w:rFonts w:asciiTheme="majorHAnsi" w:eastAsia="Times New Roman" w:hAnsiTheme="majorHAnsi" w:cstheme="majorHAnsi"/>
          <w:b/>
          <w:iCs/>
          <w:sz w:val="24"/>
          <w:szCs w:val="24"/>
          <w:lang w:val="ru-MD" w:eastAsia="ro-MD"/>
        </w:rPr>
        <w:t>за</w:t>
      </w:r>
      <w:r w:rsidRPr="001948B3">
        <w:rPr>
          <w:rFonts w:asciiTheme="majorHAnsi" w:eastAsia="Times New Roman" w:hAnsiTheme="majorHAnsi" w:cstheme="majorHAnsi"/>
          <w:b/>
          <w:iCs/>
          <w:sz w:val="24"/>
          <w:szCs w:val="24"/>
          <w:lang w:val="ru-MD" w:eastAsia="ro-MD"/>
        </w:rPr>
        <w:t xml:space="preserve"> выделени</w:t>
      </w:r>
      <w:r w:rsidR="005A6015" w:rsidRPr="001948B3">
        <w:rPr>
          <w:rFonts w:asciiTheme="majorHAnsi" w:eastAsia="Times New Roman" w:hAnsiTheme="majorHAnsi" w:cstheme="majorHAnsi"/>
          <w:b/>
          <w:iCs/>
          <w:sz w:val="24"/>
          <w:szCs w:val="24"/>
          <w:lang w:val="ru-MD" w:eastAsia="ro-MD"/>
        </w:rPr>
        <w:t>ем</w:t>
      </w:r>
      <w:r w:rsidRPr="001948B3">
        <w:rPr>
          <w:rFonts w:asciiTheme="majorHAnsi" w:eastAsia="Times New Roman" w:hAnsiTheme="majorHAnsi" w:cstheme="majorHAnsi"/>
          <w:b/>
          <w:iCs/>
          <w:sz w:val="24"/>
          <w:szCs w:val="24"/>
          <w:lang w:val="ru-MD" w:eastAsia="ro-MD"/>
        </w:rPr>
        <w:t xml:space="preserve"> средств из резервного фонда Правительства, что выражается в </w:t>
      </w:r>
      <w:r w:rsidR="005A6015" w:rsidRPr="001948B3">
        <w:rPr>
          <w:rFonts w:asciiTheme="majorHAnsi" w:eastAsia="Times New Roman" w:hAnsiTheme="majorHAnsi" w:cstheme="majorHAnsi"/>
          <w:b/>
          <w:iCs/>
          <w:sz w:val="24"/>
          <w:szCs w:val="24"/>
          <w:lang w:val="ru-MD" w:eastAsia="ro-MD"/>
        </w:rPr>
        <w:t>следующем</w:t>
      </w:r>
      <w:r w:rsidR="00AD49CC" w:rsidRPr="001948B3">
        <w:rPr>
          <w:rFonts w:asciiTheme="majorHAnsi" w:eastAsia="Times New Roman" w:hAnsiTheme="majorHAnsi" w:cstheme="majorHAnsi"/>
          <w:b/>
          <w:iCs/>
          <w:sz w:val="24"/>
          <w:szCs w:val="24"/>
          <w:lang w:val="ru-MD" w:eastAsia="ro-MD"/>
        </w:rPr>
        <w:t>:</w:t>
      </w:r>
    </w:p>
    <w:p w:rsidR="00A51A8A" w:rsidRPr="001948B3" w:rsidRDefault="005A6015" w:rsidP="005A6015">
      <w:pPr>
        <w:pStyle w:val="ListParagraph"/>
        <w:numPr>
          <w:ilvl w:val="0"/>
          <w:numId w:val="27"/>
        </w:numPr>
        <w:tabs>
          <w:tab w:val="left" w:pos="142"/>
          <w:tab w:val="left" w:pos="993"/>
        </w:tabs>
        <w:ind w:left="0" w:firstLine="720"/>
        <w:jc w:val="both"/>
        <w:rPr>
          <w:rFonts w:asciiTheme="majorHAnsi" w:eastAsia="Times New Roman" w:hAnsiTheme="majorHAnsi" w:cstheme="majorHAnsi"/>
          <w:b/>
          <w:iCs/>
          <w:sz w:val="24"/>
          <w:szCs w:val="24"/>
          <w:lang w:val="ru-MD" w:eastAsia="ro-MD"/>
        </w:rPr>
      </w:pPr>
      <w:r w:rsidRPr="001948B3">
        <w:rPr>
          <w:rFonts w:asciiTheme="majorHAnsi" w:hAnsiTheme="majorHAnsi" w:cstheme="majorHAnsi"/>
          <w:sz w:val="24"/>
          <w:szCs w:val="24"/>
          <w:lang w:val="ru-MD"/>
        </w:rPr>
        <w:t xml:space="preserve">ЦИК не </w:t>
      </w:r>
      <w:r w:rsidR="00212E61" w:rsidRPr="001948B3">
        <w:rPr>
          <w:rFonts w:asciiTheme="majorHAnsi" w:hAnsiTheme="majorHAnsi" w:cstheme="majorHAnsi"/>
          <w:sz w:val="24"/>
          <w:szCs w:val="24"/>
          <w:lang w:val="ru-MD"/>
        </w:rPr>
        <w:t>за</w:t>
      </w:r>
      <w:r w:rsidRPr="001948B3">
        <w:rPr>
          <w:rFonts w:asciiTheme="majorHAnsi" w:hAnsiTheme="majorHAnsi" w:cstheme="majorHAnsi"/>
          <w:sz w:val="24"/>
          <w:szCs w:val="24"/>
          <w:lang w:val="ru-MD"/>
        </w:rPr>
        <w:t xml:space="preserve">планировала </w:t>
      </w:r>
      <w:r w:rsidR="00212E61" w:rsidRPr="001948B3">
        <w:rPr>
          <w:rFonts w:asciiTheme="majorHAnsi" w:hAnsiTheme="majorHAnsi" w:cstheme="majorHAnsi"/>
          <w:sz w:val="24"/>
          <w:szCs w:val="24"/>
          <w:lang w:val="ru-MD"/>
        </w:rPr>
        <w:t>с учетом</w:t>
      </w:r>
      <w:r w:rsidRPr="001948B3">
        <w:rPr>
          <w:rFonts w:asciiTheme="majorHAnsi" w:hAnsiTheme="majorHAnsi" w:cstheme="majorHAnsi"/>
          <w:sz w:val="24"/>
          <w:szCs w:val="24"/>
          <w:lang w:val="ru-MD"/>
        </w:rPr>
        <w:t xml:space="preserve"> реальны</w:t>
      </w:r>
      <w:r w:rsidR="00212E61" w:rsidRPr="001948B3">
        <w:rPr>
          <w:rFonts w:asciiTheme="majorHAnsi" w:hAnsiTheme="majorHAnsi" w:cstheme="majorHAnsi"/>
          <w:sz w:val="24"/>
          <w:szCs w:val="24"/>
          <w:lang w:val="ru-MD"/>
        </w:rPr>
        <w:t>х</w:t>
      </w:r>
      <w:r w:rsidRPr="001948B3">
        <w:rPr>
          <w:rFonts w:asciiTheme="majorHAnsi" w:hAnsiTheme="majorHAnsi" w:cstheme="majorHAnsi"/>
          <w:sz w:val="24"/>
          <w:szCs w:val="24"/>
          <w:lang w:val="ru-MD"/>
        </w:rPr>
        <w:t xml:space="preserve"> потребност</w:t>
      </w:r>
      <w:r w:rsidR="00212E61" w:rsidRPr="001948B3">
        <w:rPr>
          <w:rFonts w:asciiTheme="majorHAnsi" w:hAnsiTheme="majorHAnsi" w:cstheme="majorHAnsi"/>
          <w:sz w:val="24"/>
          <w:szCs w:val="24"/>
          <w:lang w:val="ru-MD"/>
        </w:rPr>
        <w:t>ей</w:t>
      </w:r>
      <w:r w:rsidRPr="001948B3">
        <w:rPr>
          <w:rFonts w:asciiTheme="majorHAnsi" w:hAnsiTheme="majorHAnsi" w:cstheme="majorHAnsi"/>
          <w:sz w:val="24"/>
          <w:szCs w:val="24"/>
          <w:lang w:val="ru-MD"/>
        </w:rPr>
        <w:t xml:space="preserve"> и не </w:t>
      </w:r>
      <w:r w:rsidR="00BE3078" w:rsidRPr="001948B3">
        <w:rPr>
          <w:rFonts w:asciiTheme="majorHAnsi" w:hAnsiTheme="majorHAnsi" w:cstheme="majorHAnsi"/>
          <w:sz w:val="24"/>
          <w:szCs w:val="24"/>
          <w:lang w:val="ru-MD"/>
        </w:rPr>
        <w:t>подтверди</w:t>
      </w:r>
      <w:r w:rsidRPr="001948B3">
        <w:rPr>
          <w:rFonts w:asciiTheme="majorHAnsi" w:hAnsiTheme="majorHAnsi" w:cstheme="majorHAnsi"/>
          <w:sz w:val="24"/>
          <w:szCs w:val="24"/>
          <w:lang w:val="ru-MD"/>
        </w:rPr>
        <w:t xml:space="preserve">ла </w:t>
      </w:r>
      <w:r w:rsidR="00212E61" w:rsidRPr="001948B3">
        <w:rPr>
          <w:rFonts w:asciiTheme="majorHAnsi" w:hAnsiTheme="majorHAnsi" w:cstheme="majorHAnsi"/>
          <w:sz w:val="24"/>
          <w:szCs w:val="24"/>
          <w:lang w:val="ru-MD"/>
        </w:rPr>
        <w:t xml:space="preserve">в </w:t>
      </w:r>
      <w:r w:rsidRPr="001948B3">
        <w:rPr>
          <w:rFonts w:asciiTheme="majorHAnsi" w:hAnsiTheme="majorHAnsi" w:cstheme="majorHAnsi"/>
          <w:sz w:val="24"/>
          <w:szCs w:val="24"/>
          <w:lang w:val="ru-MD"/>
        </w:rPr>
        <w:t>достаточн</w:t>
      </w:r>
      <w:r w:rsidR="00212E61" w:rsidRPr="001948B3">
        <w:rPr>
          <w:rFonts w:asciiTheme="majorHAnsi" w:hAnsiTheme="majorHAnsi" w:cstheme="majorHAnsi"/>
          <w:sz w:val="24"/>
          <w:szCs w:val="24"/>
          <w:lang w:val="ru-MD"/>
        </w:rPr>
        <w:t>ой мере</w:t>
      </w:r>
      <w:r w:rsidRPr="001948B3">
        <w:rPr>
          <w:rFonts w:asciiTheme="majorHAnsi" w:hAnsiTheme="majorHAnsi" w:cstheme="majorHAnsi"/>
          <w:sz w:val="24"/>
          <w:szCs w:val="24"/>
          <w:lang w:val="ru-MD"/>
        </w:rPr>
        <w:t xml:space="preserve"> бюджетные ресурсы по некоторым категориям расходов, что привело к неисполнению указанных бюджетных ассигнований </w:t>
      </w:r>
      <w:r w:rsidR="00212E61" w:rsidRPr="001948B3">
        <w:rPr>
          <w:rFonts w:asciiTheme="majorHAnsi" w:hAnsiTheme="majorHAnsi" w:cstheme="majorHAnsi"/>
          <w:sz w:val="24"/>
          <w:szCs w:val="24"/>
          <w:lang w:val="ru-MD"/>
        </w:rPr>
        <w:t>из</w:t>
      </w:r>
      <w:r w:rsidRPr="001948B3">
        <w:rPr>
          <w:rFonts w:asciiTheme="majorHAnsi" w:hAnsiTheme="majorHAnsi" w:cstheme="majorHAnsi"/>
          <w:sz w:val="24"/>
          <w:szCs w:val="24"/>
          <w:lang w:val="ru-MD"/>
        </w:rPr>
        <w:t xml:space="preserve"> </w:t>
      </w:r>
      <w:r w:rsidR="00212E61" w:rsidRPr="001948B3">
        <w:rPr>
          <w:rFonts w:asciiTheme="majorHAnsi" w:hAnsiTheme="majorHAnsi" w:cstheme="majorHAnsi"/>
          <w:sz w:val="24"/>
          <w:szCs w:val="24"/>
          <w:lang w:val="ru-MD"/>
        </w:rPr>
        <w:t>ГБ</w:t>
      </w:r>
      <w:r w:rsidRPr="001948B3">
        <w:rPr>
          <w:rFonts w:asciiTheme="majorHAnsi" w:hAnsiTheme="majorHAnsi" w:cstheme="majorHAnsi"/>
          <w:sz w:val="24"/>
          <w:szCs w:val="24"/>
          <w:lang w:val="ru-MD"/>
        </w:rPr>
        <w:t xml:space="preserve">. Так, бюджетные предложения/проекты, представленные МФ ЦИК, не были составлены в рамках строгих бюджетных </w:t>
      </w:r>
      <w:r w:rsidR="00212E61" w:rsidRPr="001948B3">
        <w:rPr>
          <w:rFonts w:asciiTheme="majorHAnsi" w:hAnsiTheme="majorHAnsi" w:cstheme="majorHAnsi"/>
          <w:sz w:val="24"/>
          <w:szCs w:val="24"/>
          <w:lang w:val="ru-MD"/>
        </w:rPr>
        <w:t>лимитов</w:t>
      </w:r>
      <w:r w:rsidRPr="001948B3">
        <w:rPr>
          <w:rFonts w:asciiTheme="majorHAnsi" w:hAnsiTheme="majorHAnsi" w:cstheme="majorHAnsi"/>
          <w:sz w:val="24"/>
          <w:szCs w:val="24"/>
          <w:lang w:val="ru-MD"/>
        </w:rPr>
        <w:t xml:space="preserve">, охватывающих необходимые обоснования для некоторых категорий расходов </w:t>
      </w:r>
      <w:r w:rsidR="00EF670D" w:rsidRPr="001948B3">
        <w:rPr>
          <w:rFonts w:asciiTheme="majorHAnsi" w:hAnsiTheme="majorHAnsi" w:cstheme="majorHAnsi"/>
          <w:i/>
          <w:sz w:val="24"/>
          <w:szCs w:val="24"/>
          <w:lang w:val="ru-MD"/>
        </w:rPr>
        <w:t>(</w:t>
      </w:r>
      <w:r w:rsidR="00212E61" w:rsidRPr="001948B3">
        <w:rPr>
          <w:rFonts w:asciiTheme="majorHAnsi" w:eastAsia="Calibri" w:hAnsiTheme="majorHAnsi" w:cstheme="majorHAnsi"/>
          <w:i/>
          <w:sz w:val="24"/>
          <w:szCs w:val="24"/>
          <w:lang w:val="ru-MD"/>
        </w:rPr>
        <w:t>п</w:t>
      </w:r>
      <w:r w:rsidR="00A3544E" w:rsidRPr="001948B3">
        <w:rPr>
          <w:rFonts w:asciiTheme="majorHAnsi" w:eastAsia="Calibri" w:hAnsiTheme="majorHAnsi" w:cstheme="majorHAnsi"/>
          <w:i/>
          <w:sz w:val="24"/>
          <w:szCs w:val="24"/>
          <w:lang w:val="ru-MD"/>
        </w:rPr>
        <w:t>. 4.1.1)</w:t>
      </w:r>
      <w:r w:rsidR="009F210A" w:rsidRPr="001948B3">
        <w:rPr>
          <w:rFonts w:asciiTheme="majorHAnsi" w:eastAsia="Calibri" w:hAnsiTheme="majorHAnsi" w:cstheme="majorHAnsi"/>
          <w:i/>
          <w:sz w:val="24"/>
          <w:szCs w:val="24"/>
          <w:lang w:val="ru-MD"/>
        </w:rPr>
        <w:t>;</w:t>
      </w:r>
    </w:p>
    <w:p w:rsidR="00B5490F" w:rsidRPr="001948B3" w:rsidRDefault="00D05377" w:rsidP="005A6015">
      <w:pPr>
        <w:pStyle w:val="ListParagraph"/>
        <w:numPr>
          <w:ilvl w:val="0"/>
          <w:numId w:val="19"/>
        </w:numPr>
        <w:tabs>
          <w:tab w:val="left" w:pos="993"/>
        </w:tabs>
        <w:ind w:left="0" w:firstLine="720"/>
        <w:jc w:val="both"/>
        <w:rPr>
          <w:rFonts w:asciiTheme="majorHAnsi" w:eastAsia="Times New Roman" w:hAnsiTheme="majorHAnsi" w:cstheme="majorHAnsi"/>
          <w:iCs/>
          <w:sz w:val="24"/>
          <w:szCs w:val="24"/>
          <w:lang w:val="ru-MD" w:eastAsia="ro-MD"/>
        </w:rPr>
      </w:pPr>
      <w:r w:rsidRPr="001948B3">
        <w:rPr>
          <w:rFonts w:asciiTheme="majorHAnsi" w:eastAsia="Times New Roman" w:hAnsiTheme="majorHAnsi" w:cstheme="majorHAnsi"/>
          <w:iCs/>
          <w:sz w:val="24"/>
          <w:szCs w:val="24"/>
          <w:lang w:val="ru-MD" w:eastAsia="ro-MD"/>
        </w:rPr>
        <w:t>из-за</w:t>
      </w:r>
      <w:r w:rsidR="005A6015" w:rsidRPr="001948B3">
        <w:rPr>
          <w:rFonts w:asciiTheme="majorHAnsi" w:eastAsia="Times New Roman" w:hAnsiTheme="majorHAnsi" w:cstheme="majorHAnsi"/>
          <w:iCs/>
          <w:sz w:val="24"/>
          <w:szCs w:val="24"/>
          <w:lang w:val="ru-MD" w:eastAsia="ro-MD"/>
        </w:rPr>
        <w:t xml:space="preserve"> отсутстви</w:t>
      </w:r>
      <w:r w:rsidR="00C24E21" w:rsidRPr="001948B3">
        <w:rPr>
          <w:rFonts w:asciiTheme="majorHAnsi" w:eastAsia="Times New Roman" w:hAnsiTheme="majorHAnsi" w:cstheme="majorHAnsi"/>
          <w:iCs/>
          <w:sz w:val="24"/>
          <w:szCs w:val="24"/>
          <w:lang w:val="ru-MD" w:eastAsia="ro-MD"/>
        </w:rPr>
        <w:t>я</w:t>
      </w:r>
      <w:r w:rsidR="005A6015" w:rsidRPr="001948B3">
        <w:rPr>
          <w:rFonts w:asciiTheme="majorHAnsi" w:eastAsia="Times New Roman" w:hAnsiTheme="majorHAnsi" w:cstheme="majorHAnsi"/>
          <w:iCs/>
          <w:sz w:val="24"/>
          <w:szCs w:val="24"/>
          <w:lang w:val="ru-MD" w:eastAsia="ro-MD"/>
        </w:rPr>
        <w:t xml:space="preserve"> четких процедур в нормативных рамках, касающихся способа </w:t>
      </w:r>
      <w:r w:rsidR="00212E61" w:rsidRPr="001948B3">
        <w:rPr>
          <w:rFonts w:asciiTheme="majorHAnsi" w:eastAsia="Times New Roman" w:hAnsiTheme="majorHAnsi" w:cstheme="majorHAnsi"/>
          <w:iCs/>
          <w:sz w:val="24"/>
          <w:szCs w:val="24"/>
          <w:lang w:val="ru-MD" w:eastAsia="ro-MD"/>
        </w:rPr>
        <w:t>п</w:t>
      </w:r>
      <w:r w:rsidR="005A6015" w:rsidRPr="001948B3">
        <w:rPr>
          <w:rFonts w:asciiTheme="majorHAnsi" w:eastAsia="Times New Roman" w:hAnsiTheme="majorHAnsi" w:cstheme="majorHAnsi"/>
          <w:iCs/>
          <w:sz w:val="24"/>
          <w:szCs w:val="24"/>
          <w:lang w:val="ru-MD" w:eastAsia="ro-MD"/>
        </w:rPr>
        <w:t xml:space="preserve">оставки и печати бюллетеней, цена бюллетеней варьирует для избирательных участков за рубежом и в стране </w:t>
      </w:r>
      <w:r w:rsidR="00EF670D" w:rsidRPr="001948B3">
        <w:rPr>
          <w:rFonts w:asciiTheme="majorHAnsi" w:eastAsia="Times New Roman" w:hAnsiTheme="majorHAnsi" w:cstheme="majorHAnsi"/>
          <w:i/>
          <w:iCs/>
          <w:sz w:val="24"/>
          <w:szCs w:val="24"/>
          <w:lang w:val="ru-MD" w:eastAsia="ro-MD"/>
        </w:rPr>
        <w:t>(</w:t>
      </w:r>
      <w:r w:rsidR="00212E61" w:rsidRPr="001948B3">
        <w:rPr>
          <w:rFonts w:asciiTheme="majorHAnsi" w:eastAsia="Calibri" w:hAnsiTheme="majorHAnsi" w:cstheme="majorHAnsi"/>
          <w:i/>
          <w:sz w:val="24"/>
          <w:szCs w:val="24"/>
          <w:lang w:val="ru-MD"/>
        </w:rPr>
        <w:t>п</w:t>
      </w:r>
      <w:r w:rsidR="008D73DA" w:rsidRPr="001948B3">
        <w:rPr>
          <w:rFonts w:asciiTheme="majorHAnsi" w:eastAsia="Calibri" w:hAnsiTheme="majorHAnsi" w:cstheme="majorHAnsi"/>
          <w:i/>
          <w:sz w:val="24"/>
          <w:szCs w:val="24"/>
          <w:lang w:val="ru-MD"/>
        </w:rPr>
        <w:t>.4.2</w:t>
      </w:r>
      <w:r w:rsidR="00B5490F" w:rsidRPr="001948B3">
        <w:rPr>
          <w:rFonts w:asciiTheme="majorHAnsi" w:eastAsia="Calibri" w:hAnsiTheme="majorHAnsi" w:cstheme="majorHAnsi"/>
          <w:i/>
          <w:sz w:val="24"/>
          <w:szCs w:val="24"/>
          <w:lang w:val="ru-MD"/>
        </w:rPr>
        <w:t>.1)</w:t>
      </w:r>
      <w:r w:rsidR="009F210A" w:rsidRPr="001948B3">
        <w:rPr>
          <w:rFonts w:asciiTheme="majorHAnsi" w:eastAsia="Calibri" w:hAnsiTheme="majorHAnsi" w:cstheme="majorHAnsi"/>
          <w:i/>
          <w:sz w:val="24"/>
          <w:szCs w:val="24"/>
          <w:lang w:val="ru-MD"/>
        </w:rPr>
        <w:t>;</w:t>
      </w:r>
    </w:p>
    <w:p w:rsidR="00FF1726" w:rsidRPr="001948B3" w:rsidRDefault="005A6015" w:rsidP="005A6015">
      <w:pPr>
        <w:pStyle w:val="ListParagraph"/>
        <w:numPr>
          <w:ilvl w:val="0"/>
          <w:numId w:val="19"/>
        </w:numPr>
        <w:tabs>
          <w:tab w:val="left" w:pos="142"/>
          <w:tab w:val="left" w:pos="993"/>
        </w:tabs>
        <w:ind w:left="0" w:firstLine="720"/>
        <w:jc w:val="both"/>
        <w:rPr>
          <w:rFonts w:asciiTheme="majorHAnsi" w:eastAsia="Times New Roman" w:hAnsiTheme="majorHAnsi" w:cstheme="majorHAnsi"/>
          <w:iCs/>
          <w:sz w:val="24"/>
          <w:szCs w:val="24"/>
          <w:lang w:val="ru-MD" w:eastAsia="ro-MD"/>
        </w:rPr>
      </w:pPr>
      <w:r w:rsidRPr="001948B3">
        <w:rPr>
          <w:rFonts w:asciiTheme="majorHAnsi" w:eastAsia="Times New Roman" w:hAnsiTheme="majorHAnsi" w:cstheme="majorHAnsi"/>
          <w:iCs/>
          <w:sz w:val="24"/>
          <w:szCs w:val="24"/>
          <w:lang w:val="ru-MD" w:eastAsia="ro-MD"/>
        </w:rPr>
        <w:t xml:space="preserve">отсутствие ясности в Кодексе </w:t>
      </w:r>
      <w:r w:rsidR="00212E61" w:rsidRPr="001948B3">
        <w:rPr>
          <w:rFonts w:asciiTheme="majorHAnsi" w:eastAsia="Times New Roman" w:hAnsiTheme="majorHAnsi" w:cstheme="majorHAnsi"/>
          <w:iCs/>
          <w:sz w:val="24"/>
          <w:szCs w:val="24"/>
          <w:lang w:val="ru-MD" w:eastAsia="ro-MD"/>
        </w:rPr>
        <w:t>о</w:t>
      </w:r>
      <w:r w:rsidRPr="001948B3">
        <w:rPr>
          <w:rFonts w:asciiTheme="majorHAnsi" w:eastAsia="Times New Roman" w:hAnsiTheme="majorHAnsi" w:cstheme="majorHAnsi"/>
          <w:iCs/>
          <w:sz w:val="24"/>
          <w:szCs w:val="24"/>
          <w:lang w:val="ru-MD" w:eastAsia="ro-MD"/>
        </w:rPr>
        <w:t xml:space="preserve"> выборах в отношении оплаты труда сотрудников оставляет место для различных интерпретаций, что </w:t>
      </w:r>
      <w:r w:rsidR="00D05377" w:rsidRPr="001948B3">
        <w:rPr>
          <w:rFonts w:asciiTheme="majorHAnsi" w:eastAsia="Times New Roman" w:hAnsiTheme="majorHAnsi" w:cstheme="majorHAnsi"/>
          <w:iCs/>
          <w:sz w:val="24"/>
          <w:szCs w:val="24"/>
          <w:lang w:val="ru-MD" w:eastAsia="ro-MD"/>
        </w:rPr>
        <w:t>обуславливает</w:t>
      </w:r>
      <w:r w:rsidRPr="001948B3">
        <w:rPr>
          <w:rFonts w:asciiTheme="majorHAnsi" w:eastAsia="Times New Roman" w:hAnsiTheme="majorHAnsi" w:cstheme="majorHAnsi"/>
          <w:iCs/>
          <w:sz w:val="24"/>
          <w:szCs w:val="24"/>
          <w:lang w:val="ru-MD" w:eastAsia="ro-MD"/>
        </w:rPr>
        <w:t xml:space="preserve"> </w:t>
      </w:r>
      <w:r w:rsidR="00D05377" w:rsidRPr="001948B3">
        <w:rPr>
          <w:rFonts w:asciiTheme="majorHAnsi" w:eastAsia="Times New Roman" w:hAnsiTheme="majorHAnsi" w:cstheme="majorHAnsi"/>
          <w:iCs/>
          <w:sz w:val="24"/>
          <w:szCs w:val="24"/>
          <w:lang w:val="ru-MD" w:eastAsia="ro-MD"/>
        </w:rPr>
        <w:t>завышение ис</w:t>
      </w:r>
      <w:r w:rsidRPr="001948B3">
        <w:rPr>
          <w:rFonts w:asciiTheme="majorHAnsi" w:eastAsia="Times New Roman" w:hAnsiTheme="majorHAnsi" w:cstheme="majorHAnsi"/>
          <w:iCs/>
          <w:sz w:val="24"/>
          <w:szCs w:val="24"/>
          <w:lang w:val="ru-MD" w:eastAsia="ro-MD"/>
        </w:rPr>
        <w:t>полнен</w:t>
      </w:r>
      <w:r w:rsidR="00D05377" w:rsidRPr="001948B3">
        <w:rPr>
          <w:rFonts w:asciiTheme="majorHAnsi" w:eastAsia="Times New Roman" w:hAnsiTheme="majorHAnsi" w:cstheme="majorHAnsi"/>
          <w:iCs/>
          <w:sz w:val="24"/>
          <w:szCs w:val="24"/>
          <w:lang w:val="ru-MD" w:eastAsia="ro-MD"/>
        </w:rPr>
        <w:t>ных</w:t>
      </w:r>
      <w:r w:rsidRPr="001948B3">
        <w:rPr>
          <w:rFonts w:asciiTheme="majorHAnsi" w:eastAsia="Times New Roman" w:hAnsiTheme="majorHAnsi" w:cstheme="majorHAnsi"/>
          <w:iCs/>
          <w:sz w:val="24"/>
          <w:szCs w:val="24"/>
          <w:lang w:val="ru-MD" w:eastAsia="ro-MD"/>
        </w:rPr>
        <w:t xml:space="preserve"> расходов из </w:t>
      </w:r>
      <w:r w:rsidR="00212E61" w:rsidRPr="001948B3">
        <w:rPr>
          <w:rFonts w:asciiTheme="majorHAnsi" w:eastAsia="Times New Roman" w:hAnsiTheme="majorHAnsi" w:cstheme="majorHAnsi"/>
          <w:iCs/>
          <w:sz w:val="24"/>
          <w:szCs w:val="24"/>
          <w:lang w:val="ru-MD" w:eastAsia="ro-MD"/>
        </w:rPr>
        <w:t>ГБ</w:t>
      </w:r>
      <w:r w:rsidRPr="001948B3">
        <w:rPr>
          <w:rFonts w:asciiTheme="majorHAnsi" w:eastAsia="Times New Roman" w:hAnsiTheme="majorHAnsi" w:cstheme="majorHAnsi"/>
          <w:iCs/>
          <w:sz w:val="24"/>
          <w:szCs w:val="24"/>
          <w:lang w:val="ru-MD" w:eastAsia="ro-MD"/>
        </w:rPr>
        <w:t xml:space="preserve"> </w:t>
      </w:r>
      <w:r w:rsidR="00EF670D" w:rsidRPr="001948B3">
        <w:rPr>
          <w:rFonts w:asciiTheme="majorHAnsi" w:eastAsia="Times New Roman" w:hAnsiTheme="majorHAnsi" w:cstheme="majorHAnsi"/>
          <w:i/>
          <w:iCs/>
          <w:sz w:val="24"/>
          <w:szCs w:val="24"/>
          <w:lang w:val="ru-MD" w:eastAsia="ro-MD"/>
        </w:rPr>
        <w:t>(</w:t>
      </w:r>
      <w:r w:rsidR="00212E61" w:rsidRPr="001948B3">
        <w:rPr>
          <w:rFonts w:asciiTheme="majorHAnsi" w:eastAsia="Times New Roman" w:hAnsiTheme="majorHAnsi" w:cstheme="majorHAnsi"/>
          <w:i/>
          <w:iCs/>
          <w:sz w:val="24"/>
          <w:szCs w:val="24"/>
          <w:lang w:val="ru-MD" w:eastAsia="ro-MD"/>
        </w:rPr>
        <w:t>п</w:t>
      </w:r>
      <w:r w:rsidR="00D95060" w:rsidRPr="001948B3">
        <w:rPr>
          <w:rFonts w:asciiTheme="majorHAnsi" w:eastAsia="Times New Roman" w:hAnsiTheme="majorHAnsi" w:cstheme="majorHAnsi"/>
          <w:i/>
          <w:iCs/>
          <w:sz w:val="24"/>
          <w:szCs w:val="24"/>
          <w:lang w:val="ru-MD" w:eastAsia="ro-MD"/>
        </w:rPr>
        <w:t>.4.2</w:t>
      </w:r>
      <w:r w:rsidR="00B37755" w:rsidRPr="001948B3">
        <w:rPr>
          <w:rFonts w:asciiTheme="majorHAnsi" w:eastAsia="Times New Roman" w:hAnsiTheme="majorHAnsi" w:cstheme="majorHAnsi"/>
          <w:i/>
          <w:iCs/>
          <w:sz w:val="24"/>
          <w:szCs w:val="24"/>
          <w:lang w:val="ru-MD" w:eastAsia="ro-MD"/>
        </w:rPr>
        <w:t>.2)</w:t>
      </w:r>
      <w:r w:rsidR="009F210A" w:rsidRPr="001948B3">
        <w:rPr>
          <w:rFonts w:asciiTheme="majorHAnsi" w:eastAsia="Times New Roman" w:hAnsiTheme="majorHAnsi" w:cstheme="majorHAnsi"/>
          <w:i/>
          <w:iCs/>
          <w:sz w:val="24"/>
          <w:szCs w:val="24"/>
          <w:lang w:val="ru-MD" w:eastAsia="ro-MD"/>
        </w:rPr>
        <w:t>;</w:t>
      </w:r>
    </w:p>
    <w:p w:rsidR="00B37755" w:rsidRPr="001948B3" w:rsidRDefault="005A6015" w:rsidP="005A6015">
      <w:pPr>
        <w:pStyle w:val="ListParagraph"/>
        <w:numPr>
          <w:ilvl w:val="0"/>
          <w:numId w:val="19"/>
        </w:numPr>
        <w:tabs>
          <w:tab w:val="left" w:pos="142"/>
          <w:tab w:val="left" w:pos="993"/>
        </w:tabs>
        <w:ind w:left="0" w:firstLine="720"/>
        <w:jc w:val="both"/>
        <w:rPr>
          <w:rFonts w:asciiTheme="majorHAnsi" w:eastAsia="Times New Roman" w:hAnsiTheme="majorHAnsi" w:cstheme="majorHAnsi"/>
          <w:iCs/>
          <w:sz w:val="24"/>
          <w:szCs w:val="24"/>
          <w:lang w:val="ru-MD" w:eastAsia="ro-MD"/>
        </w:rPr>
      </w:pPr>
      <w:r w:rsidRPr="001948B3">
        <w:rPr>
          <w:rFonts w:asciiTheme="majorHAnsi" w:eastAsia="Times New Roman" w:hAnsiTheme="majorHAnsi" w:cstheme="majorHAnsi"/>
          <w:iCs/>
          <w:sz w:val="24"/>
          <w:szCs w:val="24"/>
          <w:lang w:val="ru-MD" w:eastAsia="ro-MD"/>
        </w:rPr>
        <w:t>п</w:t>
      </w:r>
      <w:r w:rsidR="00D05377" w:rsidRPr="001948B3">
        <w:rPr>
          <w:rFonts w:asciiTheme="majorHAnsi" w:eastAsia="Times New Roman" w:hAnsiTheme="majorHAnsi" w:cstheme="majorHAnsi"/>
          <w:iCs/>
          <w:sz w:val="24"/>
          <w:szCs w:val="24"/>
          <w:lang w:val="ru-MD" w:eastAsia="ro-MD"/>
        </w:rPr>
        <w:t>окупка</w:t>
      </w:r>
      <w:r w:rsidRPr="001948B3">
        <w:rPr>
          <w:rFonts w:asciiTheme="majorHAnsi" w:eastAsia="Times New Roman" w:hAnsiTheme="majorHAnsi" w:cstheme="majorHAnsi"/>
          <w:iCs/>
          <w:sz w:val="24"/>
          <w:szCs w:val="24"/>
          <w:lang w:val="ru-MD" w:eastAsia="ro-MD"/>
        </w:rPr>
        <w:t xml:space="preserve"> топлива </w:t>
      </w:r>
      <w:r w:rsidR="00D05377" w:rsidRPr="001948B3">
        <w:rPr>
          <w:rFonts w:asciiTheme="majorHAnsi" w:eastAsia="Times New Roman" w:hAnsiTheme="majorHAnsi" w:cstheme="majorHAnsi"/>
          <w:iCs/>
          <w:sz w:val="24"/>
          <w:szCs w:val="24"/>
          <w:lang w:val="ru-MD" w:eastAsia="ro-MD"/>
        </w:rPr>
        <w:t>в</w:t>
      </w:r>
      <w:r w:rsidRPr="001948B3">
        <w:rPr>
          <w:rFonts w:asciiTheme="majorHAnsi" w:eastAsia="Times New Roman" w:hAnsiTheme="majorHAnsi" w:cstheme="majorHAnsi"/>
          <w:iCs/>
          <w:sz w:val="24"/>
          <w:szCs w:val="24"/>
          <w:lang w:val="ru-MD" w:eastAsia="ro-MD"/>
        </w:rPr>
        <w:t xml:space="preserve"> отсутстви</w:t>
      </w:r>
      <w:r w:rsidR="00D05377" w:rsidRPr="001948B3">
        <w:rPr>
          <w:rFonts w:asciiTheme="majorHAnsi" w:eastAsia="Times New Roman" w:hAnsiTheme="majorHAnsi" w:cstheme="majorHAnsi"/>
          <w:iCs/>
          <w:sz w:val="24"/>
          <w:szCs w:val="24"/>
          <w:lang w:val="ru-MD" w:eastAsia="ro-MD"/>
        </w:rPr>
        <w:t>е</w:t>
      </w:r>
      <w:r w:rsidRPr="001948B3">
        <w:rPr>
          <w:rFonts w:asciiTheme="majorHAnsi" w:eastAsia="Times New Roman" w:hAnsiTheme="majorHAnsi" w:cstheme="majorHAnsi"/>
          <w:iCs/>
          <w:sz w:val="24"/>
          <w:szCs w:val="24"/>
          <w:lang w:val="ru-MD" w:eastAsia="ro-MD"/>
        </w:rPr>
        <w:t xml:space="preserve"> первичных документов свидетельствует о возможности </w:t>
      </w:r>
      <w:r w:rsidR="00D05377" w:rsidRPr="001948B3">
        <w:rPr>
          <w:rFonts w:asciiTheme="majorHAnsi" w:eastAsia="Times New Roman" w:hAnsiTheme="majorHAnsi" w:cstheme="majorHAnsi"/>
          <w:iCs/>
          <w:sz w:val="24"/>
          <w:szCs w:val="24"/>
          <w:lang w:val="ru-MD" w:eastAsia="ro-MD"/>
        </w:rPr>
        <w:t>осуществл</w:t>
      </w:r>
      <w:r w:rsidRPr="001948B3">
        <w:rPr>
          <w:rFonts w:asciiTheme="majorHAnsi" w:eastAsia="Times New Roman" w:hAnsiTheme="majorHAnsi" w:cstheme="majorHAnsi"/>
          <w:iCs/>
          <w:sz w:val="24"/>
          <w:szCs w:val="24"/>
          <w:lang w:val="ru-MD" w:eastAsia="ro-MD"/>
        </w:rPr>
        <w:t xml:space="preserve">ения </w:t>
      </w:r>
      <w:r w:rsidR="00D05377" w:rsidRPr="001948B3">
        <w:rPr>
          <w:rFonts w:asciiTheme="majorHAnsi" w:eastAsia="Times New Roman" w:hAnsiTheme="majorHAnsi" w:cstheme="majorHAnsi"/>
          <w:iCs/>
          <w:sz w:val="24"/>
          <w:szCs w:val="24"/>
          <w:lang w:val="ru-MD" w:eastAsia="ro-MD"/>
        </w:rPr>
        <w:t>завышенных расходов</w:t>
      </w:r>
      <w:r w:rsidRPr="001948B3">
        <w:rPr>
          <w:rFonts w:asciiTheme="majorHAnsi" w:eastAsia="Times New Roman" w:hAnsiTheme="majorHAnsi" w:cstheme="majorHAnsi"/>
          <w:iCs/>
          <w:sz w:val="24"/>
          <w:szCs w:val="24"/>
          <w:lang w:val="ru-MD" w:eastAsia="ro-MD"/>
        </w:rPr>
        <w:t xml:space="preserve"> и упущения экономи</w:t>
      </w:r>
      <w:r w:rsidR="00D05377" w:rsidRPr="001948B3">
        <w:rPr>
          <w:rFonts w:asciiTheme="majorHAnsi" w:eastAsia="Times New Roman" w:hAnsiTheme="majorHAnsi" w:cstheme="majorHAnsi"/>
          <w:iCs/>
          <w:sz w:val="24"/>
          <w:szCs w:val="24"/>
          <w:lang w:val="ru-MD" w:eastAsia="ro-MD"/>
        </w:rPr>
        <w:t>и средств</w:t>
      </w:r>
      <w:r w:rsidRPr="001948B3">
        <w:rPr>
          <w:rFonts w:asciiTheme="majorHAnsi" w:eastAsia="Times New Roman" w:hAnsiTheme="majorHAnsi" w:cstheme="majorHAnsi"/>
          <w:iCs/>
          <w:sz w:val="24"/>
          <w:szCs w:val="24"/>
          <w:lang w:val="ru-MD" w:eastAsia="ro-MD"/>
        </w:rPr>
        <w:t xml:space="preserve"> </w:t>
      </w:r>
      <w:r w:rsidR="00212E61" w:rsidRPr="001948B3">
        <w:rPr>
          <w:rFonts w:asciiTheme="majorHAnsi" w:eastAsia="Times New Roman" w:hAnsiTheme="majorHAnsi" w:cstheme="majorHAnsi"/>
          <w:i/>
          <w:iCs/>
          <w:sz w:val="24"/>
          <w:szCs w:val="24"/>
          <w:lang w:val="ru-MD" w:eastAsia="ro-MD"/>
        </w:rPr>
        <w:t>(п</w:t>
      </w:r>
      <w:r w:rsidR="00D95060" w:rsidRPr="001948B3">
        <w:rPr>
          <w:rFonts w:asciiTheme="majorHAnsi" w:eastAsia="Times New Roman" w:hAnsiTheme="majorHAnsi" w:cstheme="majorHAnsi"/>
          <w:i/>
          <w:iCs/>
          <w:sz w:val="24"/>
          <w:szCs w:val="24"/>
          <w:lang w:val="ru-MD" w:eastAsia="ro-MD"/>
        </w:rPr>
        <w:t>.4.2</w:t>
      </w:r>
      <w:r w:rsidR="00437F95" w:rsidRPr="001948B3">
        <w:rPr>
          <w:rFonts w:asciiTheme="majorHAnsi" w:eastAsia="Times New Roman" w:hAnsiTheme="majorHAnsi" w:cstheme="majorHAnsi"/>
          <w:i/>
          <w:iCs/>
          <w:sz w:val="24"/>
          <w:szCs w:val="24"/>
          <w:lang w:val="ru-MD" w:eastAsia="ro-MD"/>
        </w:rPr>
        <w:t>.3</w:t>
      </w:r>
      <w:r w:rsidR="00761CB8" w:rsidRPr="001948B3">
        <w:rPr>
          <w:rFonts w:asciiTheme="majorHAnsi" w:eastAsia="Times New Roman" w:hAnsiTheme="majorHAnsi" w:cstheme="majorHAnsi"/>
          <w:i/>
          <w:iCs/>
          <w:sz w:val="24"/>
          <w:szCs w:val="24"/>
          <w:lang w:val="ru-MD" w:eastAsia="ro-MD"/>
        </w:rPr>
        <w:t>)</w:t>
      </w:r>
      <w:r w:rsidR="009F210A" w:rsidRPr="001948B3">
        <w:rPr>
          <w:rFonts w:asciiTheme="majorHAnsi" w:eastAsia="Times New Roman" w:hAnsiTheme="majorHAnsi" w:cstheme="majorHAnsi"/>
          <w:i/>
          <w:iCs/>
          <w:sz w:val="24"/>
          <w:szCs w:val="24"/>
          <w:lang w:val="ru-MD" w:eastAsia="ro-MD"/>
        </w:rPr>
        <w:t>;</w:t>
      </w:r>
    </w:p>
    <w:p w:rsidR="00D156F5" w:rsidRPr="001948B3" w:rsidRDefault="005A6015" w:rsidP="005A6015">
      <w:pPr>
        <w:pStyle w:val="ListParagraph"/>
        <w:numPr>
          <w:ilvl w:val="0"/>
          <w:numId w:val="19"/>
        </w:numPr>
        <w:tabs>
          <w:tab w:val="left" w:pos="142"/>
          <w:tab w:val="left" w:pos="993"/>
        </w:tabs>
        <w:ind w:left="0" w:firstLine="720"/>
        <w:jc w:val="both"/>
        <w:rPr>
          <w:rFonts w:asciiTheme="majorHAnsi" w:eastAsia="Times New Roman" w:hAnsiTheme="majorHAnsi" w:cstheme="majorHAnsi"/>
          <w:iCs/>
          <w:sz w:val="24"/>
          <w:szCs w:val="24"/>
          <w:lang w:val="ru-MD" w:eastAsia="ro-MD"/>
        </w:rPr>
      </w:pPr>
      <w:r w:rsidRPr="001948B3">
        <w:rPr>
          <w:rFonts w:asciiTheme="majorHAnsi" w:eastAsia="Times New Roman" w:hAnsiTheme="majorHAnsi" w:cstheme="majorHAnsi"/>
          <w:iCs/>
          <w:sz w:val="24"/>
          <w:szCs w:val="24"/>
          <w:lang w:val="ru-MD" w:eastAsia="ro-MD"/>
        </w:rPr>
        <w:t xml:space="preserve">планирование </w:t>
      </w:r>
      <w:r w:rsidR="00D05377" w:rsidRPr="001948B3">
        <w:rPr>
          <w:rFonts w:asciiTheme="majorHAnsi" w:eastAsia="Times New Roman" w:hAnsiTheme="majorHAnsi" w:cstheme="majorHAnsi"/>
          <w:iCs/>
          <w:sz w:val="24"/>
          <w:szCs w:val="24"/>
          <w:lang w:val="ru-MD" w:eastAsia="ro-MD"/>
        </w:rPr>
        <w:t>завышенных</w:t>
      </w:r>
      <w:r w:rsidRPr="001948B3">
        <w:rPr>
          <w:rFonts w:asciiTheme="majorHAnsi" w:eastAsia="Times New Roman" w:hAnsiTheme="majorHAnsi" w:cstheme="majorHAnsi"/>
          <w:iCs/>
          <w:sz w:val="24"/>
          <w:szCs w:val="24"/>
          <w:lang w:val="ru-MD" w:eastAsia="ro-MD"/>
        </w:rPr>
        <w:t xml:space="preserve"> ассигнований на информационные услуги, </w:t>
      </w:r>
      <w:r w:rsidR="00D05377" w:rsidRPr="001948B3">
        <w:rPr>
          <w:rFonts w:asciiTheme="majorHAnsi" w:eastAsia="Times New Roman" w:hAnsiTheme="majorHAnsi" w:cstheme="majorHAnsi"/>
          <w:iCs/>
          <w:sz w:val="24"/>
          <w:szCs w:val="24"/>
          <w:lang w:val="ru-MD" w:eastAsia="ro-MD"/>
        </w:rPr>
        <w:t>а</w:t>
      </w:r>
      <w:r w:rsidRPr="001948B3">
        <w:rPr>
          <w:rFonts w:asciiTheme="majorHAnsi" w:eastAsia="Times New Roman" w:hAnsiTheme="majorHAnsi" w:cstheme="majorHAnsi"/>
          <w:iCs/>
          <w:sz w:val="24"/>
          <w:szCs w:val="24"/>
          <w:lang w:val="ru-MD" w:eastAsia="ro-MD"/>
        </w:rPr>
        <w:t xml:space="preserve"> </w:t>
      </w:r>
      <w:r w:rsidR="00D05377" w:rsidRPr="001948B3">
        <w:rPr>
          <w:rFonts w:asciiTheme="majorHAnsi" w:eastAsia="Times New Roman" w:hAnsiTheme="majorHAnsi" w:cstheme="majorHAnsi"/>
          <w:iCs/>
          <w:sz w:val="24"/>
          <w:szCs w:val="24"/>
          <w:lang w:val="ru-MD" w:eastAsia="ro-MD"/>
        </w:rPr>
        <w:t>ЦНОИС</w:t>
      </w:r>
      <w:r w:rsidRPr="001948B3">
        <w:rPr>
          <w:rFonts w:asciiTheme="majorHAnsi" w:eastAsia="Times New Roman" w:hAnsiTheme="majorHAnsi" w:cstheme="majorHAnsi"/>
          <w:iCs/>
          <w:sz w:val="24"/>
          <w:szCs w:val="24"/>
          <w:lang w:val="ru-MD" w:eastAsia="ro-MD"/>
        </w:rPr>
        <w:t xml:space="preserve"> </w:t>
      </w:r>
      <w:r w:rsidR="00D05377" w:rsidRPr="001948B3">
        <w:rPr>
          <w:rFonts w:asciiTheme="majorHAnsi" w:eastAsia="Times New Roman" w:hAnsiTheme="majorHAnsi" w:cstheme="majorHAnsi"/>
          <w:iCs/>
          <w:sz w:val="24"/>
          <w:szCs w:val="24"/>
          <w:lang w:val="ru-MD" w:eastAsia="ro-MD"/>
        </w:rPr>
        <w:t>ис</w:t>
      </w:r>
      <w:r w:rsidRPr="001948B3">
        <w:rPr>
          <w:rFonts w:asciiTheme="majorHAnsi" w:eastAsia="Times New Roman" w:hAnsiTheme="majorHAnsi" w:cstheme="majorHAnsi"/>
          <w:iCs/>
          <w:sz w:val="24"/>
          <w:szCs w:val="24"/>
          <w:lang w:val="ru-MD" w:eastAsia="ro-MD"/>
        </w:rPr>
        <w:t xml:space="preserve">полнил некоторые ассигнования с отклонениями от бюджетной классификации </w:t>
      </w:r>
      <w:r w:rsidR="00EF670D" w:rsidRPr="001948B3">
        <w:rPr>
          <w:rFonts w:asciiTheme="majorHAnsi" w:eastAsia="Times New Roman" w:hAnsiTheme="majorHAnsi" w:cstheme="majorHAnsi"/>
          <w:i/>
          <w:iCs/>
          <w:sz w:val="24"/>
          <w:szCs w:val="24"/>
          <w:lang w:val="ru-MD" w:eastAsia="ro-MD"/>
        </w:rPr>
        <w:t>(</w:t>
      </w:r>
      <w:r w:rsidR="00212E61" w:rsidRPr="001948B3">
        <w:rPr>
          <w:rFonts w:asciiTheme="majorHAnsi" w:eastAsia="Times New Roman" w:hAnsiTheme="majorHAnsi" w:cstheme="majorHAnsi"/>
          <w:i/>
          <w:iCs/>
          <w:sz w:val="24"/>
          <w:szCs w:val="24"/>
          <w:lang w:val="ru-MD" w:eastAsia="ro-MD"/>
        </w:rPr>
        <w:t>п</w:t>
      </w:r>
      <w:r w:rsidR="00D95060" w:rsidRPr="001948B3">
        <w:rPr>
          <w:rFonts w:asciiTheme="majorHAnsi" w:eastAsia="Times New Roman" w:hAnsiTheme="majorHAnsi" w:cstheme="majorHAnsi"/>
          <w:i/>
          <w:iCs/>
          <w:sz w:val="24"/>
          <w:szCs w:val="24"/>
          <w:lang w:val="ru-MD" w:eastAsia="ro-MD"/>
        </w:rPr>
        <w:t>.4.2</w:t>
      </w:r>
      <w:r w:rsidR="00AF1665" w:rsidRPr="001948B3">
        <w:rPr>
          <w:rFonts w:asciiTheme="majorHAnsi" w:eastAsia="Times New Roman" w:hAnsiTheme="majorHAnsi" w:cstheme="majorHAnsi"/>
          <w:i/>
          <w:iCs/>
          <w:sz w:val="24"/>
          <w:szCs w:val="24"/>
          <w:lang w:val="ru-MD" w:eastAsia="ro-MD"/>
        </w:rPr>
        <w:t>.4)</w:t>
      </w:r>
      <w:r w:rsidR="009F210A" w:rsidRPr="001948B3">
        <w:rPr>
          <w:rFonts w:asciiTheme="majorHAnsi" w:eastAsia="Times New Roman" w:hAnsiTheme="majorHAnsi" w:cstheme="majorHAnsi"/>
          <w:i/>
          <w:iCs/>
          <w:sz w:val="24"/>
          <w:szCs w:val="24"/>
          <w:lang w:val="ru-MD" w:eastAsia="ro-MD"/>
        </w:rPr>
        <w:t>;</w:t>
      </w:r>
    </w:p>
    <w:p w:rsidR="00D156F5" w:rsidRPr="001948B3" w:rsidRDefault="00D05377" w:rsidP="005A6015">
      <w:pPr>
        <w:pStyle w:val="ListParagraph"/>
        <w:numPr>
          <w:ilvl w:val="0"/>
          <w:numId w:val="19"/>
        </w:numPr>
        <w:tabs>
          <w:tab w:val="left" w:pos="142"/>
          <w:tab w:val="left" w:pos="993"/>
        </w:tabs>
        <w:ind w:left="0" w:firstLine="720"/>
        <w:jc w:val="both"/>
        <w:rPr>
          <w:rFonts w:asciiTheme="majorHAnsi" w:eastAsia="Times New Roman" w:hAnsiTheme="majorHAnsi" w:cstheme="majorHAnsi"/>
          <w:iCs/>
          <w:sz w:val="24"/>
          <w:szCs w:val="24"/>
          <w:lang w:val="ru-MD" w:eastAsia="ro-MD"/>
        </w:rPr>
      </w:pPr>
      <w:r w:rsidRPr="001948B3">
        <w:rPr>
          <w:rFonts w:asciiTheme="majorHAnsi" w:eastAsia="Times New Roman" w:hAnsiTheme="majorHAnsi" w:cstheme="majorHAnsi"/>
          <w:iCs/>
          <w:sz w:val="24"/>
          <w:szCs w:val="24"/>
          <w:lang w:val="ru-MD" w:eastAsia="ro-MD"/>
        </w:rPr>
        <w:t>по</w:t>
      </w:r>
      <w:r w:rsidR="005A6015" w:rsidRPr="001948B3">
        <w:rPr>
          <w:rFonts w:asciiTheme="majorHAnsi" w:eastAsia="Times New Roman" w:hAnsiTheme="majorHAnsi" w:cstheme="majorHAnsi"/>
          <w:iCs/>
          <w:sz w:val="24"/>
          <w:szCs w:val="24"/>
          <w:lang w:val="ru-MD" w:eastAsia="ro-MD"/>
        </w:rPr>
        <w:t xml:space="preserve">купка бытовых материалов и канцелярских </w:t>
      </w:r>
      <w:r w:rsidRPr="001948B3">
        <w:rPr>
          <w:rFonts w:asciiTheme="majorHAnsi" w:eastAsia="Times New Roman" w:hAnsiTheme="majorHAnsi" w:cstheme="majorHAnsi"/>
          <w:iCs/>
          <w:sz w:val="24"/>
          <w:szCs w:val="24"/>
          <w:lang w:val="ru-MD" w:eastAsia="ro-MD"/>
        </w:rPr>
        <w:t>принадлежностей</w:t>
      </w:r>
      <w:r w:rsidR="005A6015" w:rsidRPr="001948B3">
        <w:rPr>
          <w:rFonts w:asciiTheme="majorHAnsi" w:eastAsia="Times New Roman" w:hAnsiTheme="majorHAnsi" w:cstheme="majorHAnsi"/>
          <w:iCs/>
          <w:sz w:val="24"/>
          <w:szCs w:val="24"/>
          <w:lang w:val="ru-MD" w:eastAsia="ro-MD"/>
        </w:rPr>
        <w:t xml:space="preserve"> с отклонениями от нормативной базы </w:t>
      </w:r>
      <w:r w:rsidR="00D95060" w:rsidRPr="001948B3">
        <w:rPr>
          <w:rFonts w:asciiTheme="majorHAnsi" w:eastAsia="Times New Roman" w:hAnsiTheme="majorHAnsi" w:cstheme="majorHAnsi"/>
          <w:i/>
          <w:iCs/>
          <w:sz w:val="24"/>
          <w:szCs w:val="24"/>
          <w:lang w:val="ru-MD" w:eastAsia="ro-MD"/>
        </w:rPr>
        <w:t>(</w:t>
      </w:r>
      <w:r w:rsidR="00212E61" w:rsidRPr="001948B3">
        <w:rPr>
          <w:rFonts w:asciiTheme="majorHAnsi" w:eastAsia="Times New Roman" w:hAnsiTheme="majorHAnsi" w:cstheme="majorHAnsi"/>
          <w:i/>
          <w:iCs/>
          <w:sz w:val="24"/>
          <w:szCs w:val="24"/>
          <w:lang w:val="ru-MD" w:eastAsia="ro-MD"/>
        </w:rPr>
        <w:t>п</w:t>
      </w:r>
      <w:r w:rsidR="00D95060" w:rsidRPr="001948B3">
        <w:rPr>
          <w:rFonts w:asciiTheme="majorHAnsi" w:eastAsia="Times New Roman" w:hAnsiTheme="majorHAnsi" w:cstheme="majorHAnsi"/>
          <w:i/>
          <w:iCs/>
          <w:sz w:val="24"/>
          <w:szCs w:val="24"/>
          <w:lang w:val="ru-MD" w:eastAsia="ro-MD"/>
        </w:rPr>
        <w:t>.4.2</w:t>
      </w:r>
      <w:r w:rsidR="00D156F5" w:rsidRPr="001948B3">
        <w:rPr>
          <w:rFonts w:asciiTheme="majorHAnsi" w:eastAsia="Times New Roman" w:hAnsiTheme="majorHAnsi" w:cstheme="majorHAnsi"/>
          <w:i/>
          <w:iCs/>
          <w:sz w:val="24"/>
          <w:szCs w:val="24"/>
          <w:lang w:val="ru-MD" w:eastAsia="ro-MD"/>
        </w:rPr>
        <w:t>.5)</w:t>
      </w:r>
      <w:r w:rsidR="009F210A" w:rsidRPr="001948B3">
        <w:rPr>
          <w:rFonts w:asciiTheme="majorHAnsi" w:eastAsia="Times New Roman" w:hAnsiTheme="majorHAnsi" w:cstheme="majorHAnsi"/>
          <w:i/>
          <w:iCs/>
          <w:sz w:val="24"/>
          <w:szCs w:val="24"/>
          <w:lang w:val="ru-MD" w:eastAsia="ro-MD"/>
        </w:rPr>
        <w:t>;</w:t>
      </w:r>
    </w:p>
    <w:p w:rsidR="003C21B4" w:rsidRPr="001948B3" w:rsidRDefault="005A6015" w:rsidP="005A6015">
      <w:pPr>
        <w:pStyle w:val="ListParagraph"/>
        <w:numPr>
          <w:ilvl w:val="0"/>
          <w:numId w:val="10"/>
        </w:numPr>
        <w:tabs>
          <w:tab w:val="left" w:pos="142"/>
          <w:tab w:val="left" w:pos="720"/>
        </w:tabs>
        <w:ind w:left="0" w:firstLine="0"/>
        <w:jc w:val="both"/>
        <w:rPr>
          <w:rFonts w:asciiTheme="majorHAnsi" w:eastAsia="Times New Roman" w:hAnsiTheme="majorHAnsi" w:cstheme="majorHAnsi"/>
          <w:b/>
          <w:iCs/>
          <w:sz w:val="24"/>
          <w:szCs w:val="24"/>
          <w:lang w:val="ru-MD" w:eastAsia="ro-MD"/>
        </w:rPr>
      </w:pPr>
      <w:r w:rsidRPr="001948B3">
        <w:rPr>
          <w:rFonts w:asciiTheme="majorHAnsi" w:eastAsia="Times New Roman" w:hAnsiTheme="majorHAnsi" w:cstheme="majorHAnsi"/>
          <w:b/>
          <w:sz w:val="24"/>
          <w:szCs w:val="24"/>
          <w:lang w:val="ru-MD" w:eastAsia="ro-MD"/>
        </w:rPr>
        <w:t>порядок организации деятельности по государственным закупкам не обеспечил в полной мере соблюдени</w:t>
      </w:r>
      <w:r w:rsidR="00D05377" w:rsidRPr="001948B3">
        <w:rPr>
          <w:rFonts w:asciiTheme="majorHAnsi" w:eastAsia="Times New Roman" w:hAnsiTheme="majorHAnsi" w:cstheme="majorHAnsi"/>
          <w:b/>
          <w:sz w:val="24"/>
          <w:szCs w:val="24"/>
          <w:lang w:val="ru-MD" w:eastAsia="ro-MD"/>
        </w:rPr>
        <w:t>е</w:t>
      </w:r>
      <w:r w:rsidRPr="001948B3">
        <w:rPr>
          <w:rFonts w:asciiTheme="majorHAnsi" w:eastAsia="Times New Roman" w:hAnsiTheme="majorHAnsi" w:cstheme="majorHAnsi"/>
          <w:b/>
          <w:sz w:val="24"/>
          <w:szCs w:val="24"/>
          <w:lang w:val="ru-MD" w:eastAsia="ro-MD"/>
        </w:rPr>
        <w:t xml:space="preserve"> принципов законности, доступности, а условия, в которых они осуществлялись, не способствовали полному обеспечению эффективности и прозрачности </w:t>
      </w:r>
      <w:r w:rsidR="007733A5" w:rsidRPr="001948B3">
        <w:rPr>
          <w:rFonts w:asciiTheme="majorHAnsi" w:eastAsia="Calibri" w:hAnsiTheme="majorHAnsi" w:cstheme="majorHAnsi"/>
          <w:i/>
          <w:sz w:val="24"/>
          <w:szCs w:val="24"/>
          <w:lang w:val="ru-MD"/>
        </w:rPr>
        <w:t>(</w:t>
      </w:r>
      <w:r w:rsidR="00212E61" w:rsidRPr="001948B3">
        <w:rPr>
          <w:rFonts w:asciiTheme="majorHAnsi" w:eastAsia="Calibri" w:hAnsiTheme="majorHAnsi" w:cstheme="majorHAnsi"/>
          <w:i/>
          <w:sz w:val="24"/>
          <w:szCs w:val="24"/>
          <w:lang w:val="ru-MD"/>
        </w:rPr>
        <w:t>п</w:t>
      </w:r>
      <w:r w:rsidR="007733A5" w:rsidRPr="001948B3">
        <w:rPr>
          <w:rFonts w:asciiTheme="majorHAnsi" w:eastAsia="Calibri" w:hAnsiTheme="majorHAnsi" w:cstheme="majorHAnsi"/>
          <w:i/>
          <w:sz w:val="24"/>
          <w:szCs w:val="24"/>
          <w:lang w:val="ru-MD"/>
        </w:rPr>
        <w:t>.4.3.6)</w:t>
      </w:r>
      <w:r w:rsidR="009F210A" w:rsidRPr="001948B3">
        <w:rPr>
          <w:rFonts w:asciiTheme="majorHAnsi" w:eastAsia="Calibri" w:hAnsiTheme="majorHAnsi" w:cstheme="majorHAnsi"/>
          <w:i/>
          <w:sz w:val="24"/>
          <w:szCs w:val="24"/>
          <w:lang w:val="ru-MD"/>
        </w:rPr>
        <w:t>:</w:t>
      </w:r>
    </w:p>
    <w:p w:rsidR="00DE05F3" w:rsidRPr="001948B3" w:rsidRDefault="005A6015" w:rsidP="002A0E3B">
      <w:pPr>
        <w:pStyle w:val="ListParagraph"/>
        <w:numPr>
          <w:ilvl w:val="0"/>
          <w:numId w:val="26"/>
        </w:numPr>
        <w:tabs>
          <w:tab w:val="left" w:pos="142"/>
          <w:tab w:val="left" w:pos="360"/>
          <w:tab w:val="left" w:pos="993"/>
        </w:tabs>
        <w:ind w:left="0" w:firstLine="720"/>
        <w:jc w:val="both"/>
        <w:rPr>
          <w:rFonts w:asciiTheme="majorHAnsi" w:eastAsia="Times New Roman" w:hAnsiTheme="majorHAnsi" w:cstheme="majorHAnsi"/>
          <w:iCs/>
          <w:sz w:val="24"/>
          <w:szCs w:val="24"/>
          <w:lang w:val="ru-MD" w:eastAsia="ro-MD"/>
        </w:rPr>
      </w:pPr>
      <w:r w:rsidRPr="001948B3">
        <w:rPr>
          <w:rFonts w:asciiTheme="majorHAnsi" w:eastAsia="Times New Roman" w:hAnsiTheme="majorHAnsi" w:cstheme="majorHAnsi"/>
          <w:iCs/>
          <w:sz w:val="24"/>
          <w:szCs w:val="24"/>
          <w:lang w:val="ru-MD" w:eastAsia="ro-MD"/>
        </w:rPr>
        <w:t>ЦИК не внесла изменени</w:t>
      </w:r>
      <w:r w:rsidR="00D05377" w:rsidRPr="001948B3">
        <w:rPr>
          <w:rFonts w:asciiTheme="majorHAnsi" w:eastAsia="Times New Roman" w:hAnsiTheme="majorHAnsi" w:cstheme="majorHAnsi"/>
          <w:iCs/>
          <w:sz w:val="24"/>
          <w:szCs w:val="24"/>
          <w:lang w:val="ru-MD" w:eastAsia="ro-MD"/>
        </w:rPr>
        <w:t>я</w:t>
      </w:r>
      <w:r w:rsidRPr="001948B3">
        <w:rPr>
          <w:rFonts w:asciiTheme="majorHAnsi" w:eastAsia="Times New Roman" w:hAnsiTheme="majorHAnsi" w:cstheme="majorHAnsi"/>
          <w:iCs/>
          <w:sz w:val="24"/>
          <w:szCs w:val="24"/>
          <w:lang w:val="ru-MD" w:eastAsia="ro-MD"/>
        </w:rPr>
        <w:t xml:space="preserve"> в </w:t>
      </w:r>
      <w:r w:rsidR="00D05377" w:rsidRPr="001948B3">
        <w:rPr>
          <w:rFonts w:asciiTheme="majorHAnsi" w:eastAsia="Times New Roman" w:hAnsiTheme="majorHAnsi" w:cstheme="majorHAnsi"/>
          <w:iCs/>
          <w:sz w:val="24"/>
          <w:szCs w:val="24"/>
          <w:lang w:val="ru-MD" w:eastAsia="ro-MD"/>
        </w:rPr>
        <w:t>П</w:t>
      </w:r>
      <w:r w:rsidRPr="001948B3">
        <w:rPr>
          <w:rFonts w:asciiTheme="majorHAnsi" w:eastAsia="Times New Roman" w:hAnsiTheme="majorHAnsi" w:cstheme="majorHAnsi"/>
          <w:iCs/>
          <w:sz w:val="24"/>
          <w:szCs w:val="24"/>
          <w:lang w:val="ru-MD" w:eastAsia="ro-MD"/>
        </w:rPr>
        <w:t xml:space="preserve">лан закупок, заключив </w:t>
      </w:r>
      <w:r w:rsidR="00D05377" w:rsidRPr="001948B3">
        <w:rPr>
          <w:rFonts w:asciiTheme="majorHAnsi" w:eastAsia="Times New Roman" w:hAnsiTheme="majorHAnsi" w:cstheme="majorHAnsi"/>
          <w:iCs/>
          <w:sz w:val="24"/>
          <w:szCs w:val="24"/>
          <w:lang w:val="ru-MD" w:eastAsia="ro-MD"/>
        </w:rPr>
        <w:t xml:space="preserve">дополнительные </w:t>
      </w:r>
      <w:r w:rsidRPr="001948B3">
        <w:rPr>
          <w:rFonts w:asciiTheme="majorHAnsi" w:eastAsia="Times New Roman" w:hAnsiTheme="majorHAnsi" w:cstheme="majorHAnsi"/>
          <w:iCs/>
          <w:sz w:val="24"/>
          <w:szCs w:val="24"/>
          <w:lang w:val="ru-MD" w:eastAsia="ro-MD"/>
        </w:rPr>
        <w:t>не</w:t>
      </w:r>
      <w:r w:rsidR="00D05377" w:rsidRPr="001948B3">
        <w:rPr>
          <w:rFonts w:asciiTheme="majorHAnsi" w:eastAsia="Times New Roman" w:hAnsiTheme="majorHAnsi" w:cstheme="majorHAnsi"/>
          <w:iCs/>
          <w:sz w:val="24"/>
          <w:szCs w:val="24"/>
          <w:lang w:val="ru-MD" w:eastAsia="ro-MD"/>
        </w:rPr>
        <w:t>за</w:t>
      </w:r>
      <w:r w:rsidRPr="001948B3">
        <w:rPr>
          <w:rFonts w:asciiTheme="majorHAnsi" w:eastAsia="Times New Roman" w:hAnsiTheme="majorHAnsi" w:cstheme="majorHAnsi"/>
          <w:iCs/>
          <w:sz w:val="24"/>
          <w:szCs w:val="24"/>
          <w:lang w:val="ru-MD" w:eastAsia="ro-MD"/>
        </w:rPr>
        <w:t>план</w:t>
      </w:r>
      <w:r w:rsidR="00D05377" w:rsidRPr="001948B3">
        <w:rPr>
          <w:rFonts w:asciiTheme="majorHAnsi" w:eastAsia="Times New Roman" w:hAnsiTheme="majorHAnsi" w:cstheme="majorHAnsi"/>
          <w:iCs/>
          <w:sz w:val="24"/>
          <w:szCs w:val="24"/>
          <w:lang w:val="ru-MD" w:eastAsia="ro-MD"/>
        </w:rPr>
        <w:t>ированн</w:t>
      </w:r>
      <w:r w:rsidRPr="001948B3">
        <w:rPr>
          <w:rFonts w:asciiTheme="majorHAnsi" w:eastAsia="Times New Roman" w:hAnsiTheme="majorHAnsi" w:cstheme="majorHAnsi"/>
          <w:iCs/>
          <w:sz w:val="24"/>
          <w:szCs w:val="24"/>
          <w:lang w:val="ru-MD" w:eastAsia="ro-MD"/>
        </w:rPr>
        <w:t xml:space="preserve">ые </w:t>
      </w:r>
      <w:r w:rsidR="00D05377" w:rsidRPr="001948B3">
        <w:rPr>
          <w:rFonts w:asciiTheme="majorHAnsi" w:eastAsia="Times New Roman" w:hAnsiTheme="majorHAnsi" w:cstheme="majorHAnsi"/>
          <w:iCs/>
          <w:sz w:val="24"/>
          <w:szCs w:val="24"/>
          <w:lang w:val="ru-MD" w:eastAsia="ro-MD"/>
        </w:rPr>
        <w:t>договор</w:t>
      </w:r>
      <w:r w:rsidRPr="001948B3">
        <w:rPr>
          <w:rFonts w:asciiTheme="majorHAnsi" w:eastAsia="Times New Roman" w:hAnsiTheme="majorHAnsi" w:cstheme="majorHAnsi"/>
          <w:iCs/>
          <w:sz w:val="24"/>
          <w:szCs w:val="24"/>
          <w:lang w:val="ru-MD" w:eastAsia="ro-MD"/>
        </w:rPr>
        <w:t>ы, хотя одним из условий планирования договора о государственных закупках является точное знание потребностей в товарах, работах или услугах</w:t>
      </w:r>
      <w:r w:rsidR="00D909FC" w:rsidRPr="001948B3">
        <w:rPr>
          <w:rFonts w:asciiTheme="majorHAnsi" w:eastAsia="Times New Roman" w:hAnsiTheme="majorHAnsi" w:cstheme="majorHAnsi"/>
          <w:iCs/>
          <w:sz w:val="24"/>
          <w:szCs w:val="24"/>
          <w:lang w:val="ru-MD" w:eastAsia="ro-MD"/>
        </w:rPr>
        <w:t>;</w:t>
      </w:r>
    </w:p>
    <w:p w:rsidR="00D909FC" w:rsidRPr="001948B3" w:rsidRDefault="005A6015" w:rsidP="002A0E3B">
      <w:pPr>
        <w:pStyle w:val="ListParagraph"/>
        <w:numPr>
          <w:ilvl w:val="0"/>
          <w:numId w:val="26"/>
        </w:numPr>
        <w:tabs>
          <w:tab w:val="left" w:pos="142"/>
          <w:tab w:val="left" w:pos="360"/>
          <w:tab w:val="left" w:pos="993"/>
        </w:tabs>
        <w:ind w:left="0" w:firstLine="720"/>
        <w:jc w:val="both"/>
        <w:rPr>
          <w:rFonts w:asciiTheme="majorHAnsi" w:eastAsia="Times New Roman" w:hAnsiTheme="majorHAnsi" w:cstheme="majorHAnsi"/>
          <w:iCs/>
          <w:sz w:val="24"/>
          <w:szCs w:val="24"/>
          <w:lang w:val="ru-MD" w:eastAsia="ro-MD"/>
        </w:rPr>
      </w:pPr>
      <w:r w:rsidRPr="001948B3">
        <w:rPr>
          <w:rFonts w:asciiTheme="majorHAnsi" w:eastAsia="Times New Roman" w:hAnsiTheme="majorHAnsi" w:cstheme="majorHAnsi"/>
          <w:iCs/>
          <w:sz w:val="24"/>
          <w:szCs w:val="24"/>
          <w:lang w:val="ru-MD" w:eastAsia="ro-MD"/>
        </w:rPr>
        <w:t xml:space="preserve">в отсутствие операционных процессов и внутренних правил описания процедур закупок, применяемых ЦИК, процедуры, выполняемые ЦИК и </w:t>
      </w:r>
      <w:r w:rsidR="00D05377" w:rsidRPr="001948B3">
        <w:rPr>
          <w:rFonts w:asciiTheme="majorHAnsi" w:eastAsia="Times New Roman" w:hAnsiTheme="majorHAnsi" w:cstheme="majorHAnsi"/>
          <w:iCs/>
          <w:sz w:val="24"/>
          <w:szCs w:val="24"/>
          <w:lang w:val="ru-MD" w:eastAsia="ro-MD"/>
        </w:rPr>
        <w:t>ЦНОИС</w:t>
      </w:r>
      <w:r w:rsidRPr="001948B3">
        <w:rPr>
          <w:rFonts w:asciiTheme="majorHAnsi" w:eastAsia="Times New Roman" w:hAnsiTheme="majorHAnsi" w:cstheme="majorHAnsi"/>
          <w:iCs/>
          <w:sz w:val="24"/>
          <w:szCs w:val="24"/>
          <w:lang w:val="ru-MD" w:eastAsia="ro-MD"/>
        </w:rPr>
        <w:t xml:space="preserve">, </w:t>
      </w:r>
      <w:r w:rsidR="00D05377" w:rsidRPr="001948B3">
        <w:rPr>
          <w:rFonts w:asciiTheme="majorHAnsi" w:eastAsia="Times New Roman" w:hAnsiTheme="majorHAnsi" w:cstheme="majorHAnsi"/>
          <w:iCs/>
          <w:sz w:val="24"/>
          <w:szCs w:val="24"/>
          <w:lang w:val="ru-MD" w:eastAsia="ro-MD"/>
        </w:rPr>
        <w:t xml:space="preserve">являются </w:t>
      </w:r>
      <w:r w:rsidRPr="001948B3">
        <w:rPr>
          <w:rFonts w:asciiTheme="majorHAnsi" w:eastAsia="Times New Roman" w:hAnsiTheme="majorHAnsi" w:cstheme="majorHAnsi"/>
          <w:iCs/>
          <w:sz w:val="24"/>
          <w:szCs w:val="24"/>
          <w:lang w:val="ru-MD" w:eastAsia="ro-MD"/>
        </w:rPr>
        <w:t>неясны</w:t>
      </w:r>
      <w:r w:rsidR="00D05377" w:rsidRPr="001948B3">
        <w:rPr>
          <w:rFonts w:asciiTheme="majorHAnsi" w:eastAsia="Times New Roman" w:hAnsiTheme="majorHAnsi" w:cstheme="majorHAnsi"/>
          <w:iCs/>
          <w:sz w:val="24"/>
          <w:szCs w:val="24"/>
          <w:lang w:val="ru-MD" w:eastAsia="ro-MD"/>
        </w:rPr>
        <w:t>ми</w:t>
      </w:r>
      <w:r w:rsidRPr="001948B3">
        <w:rPr>
          <w:rFonts w:asciiTheme="majorHAnsi" w:eastAsia="Times New Roman" w:hAnsiTheme="majorHAnsi" w:cstheme="majorHAnsi"/>
          <w:iCs/>
          <w:sz w:val="24"/>
          <w:szCs w:val="24"/>
          <w:lang w:val="ru-MD" w:eastAsia="ro-MD"/>
        </w:rPr>
        <w:t xml:space="preserve">, поскольку большинство </w:t>
      </w:r>
      <w:r w:rsidR="00D05377" w:rsidRPr="001948B3">
        <w:rPr>
          <w:rFonts w:asciiTheme="majorHAnsi" w:eastAsia="Times New Roman" w:hAnsiTheme="majorHAnsi" w:cstheme="majorHAnsi"/>
          <w:iCs/>
          <w:sz w:val="24"/>
          <w:szCs w:val="24"/>
          <w:lang w:val="ru-MD" w:eastAsia="ro-MD"/>
        </w:rPr>
        <w:t>договор</w:t>
      </w:r>
      <w:r w:rsidRPr="001948B3">
        <w:rPr>
          <w:rFonts w:asciiTheme="majorHAnsi" w:eastAsia="Times New Roman" w:hAnsiTheme="majorHAnsi" w:cstheme="majorHAnsi"/>
          <w:iCs/>
          <w:sz w:val="24"/>
          <w:szCs w:val="24"/>
          <w:lang w:val="ru-MD" w:eastAsia="ro-MD"/>
        </w:rPr>
        <w:t xml:space="preserve">ов было заключено </w:t>
      </w:r>
      <w:r w:rsidR="00D05377" w:rsidRPr="001948B3">
        <w:rPr>
          <w:rFonts w:asciiTheme="majorHAnsi" w:eastAsia="Times New Roman" w:hAnsiTheme="majorHAnsi" w:cstheme="majorHAnsi"/>
          <w:iCs/>
          <w:sz w:val="24"/>
          <w:szCs w:val="24"/>
          <w:lang w:val="ru-MD" w:eastAsia="ro-MD"/>
        </w:rPr>
        <w:t>с</w:t>
      </w:r>
      <w:r w:rsidRPr="001948B3">
        <w:rPr>
          <w:rFonts w:asciiTheme="majorHAnsi" w:eastAsia="Times New Roman" w:hAnsiTheme="majorHAnsi" w:cstheme="majorHAnsi"/>
          <w:iCs/>
          <w:sz w:val="24"/>
          <w:szCs w:val="24"/>
          <w:lang w:val="ru-MD" w:eastAsia="ro-MD"/>
        </w:rPr>
        <w:t xml:space="preserve"> </w:t>
      </w:r>
      <w:r w:rsidR="00D05377" w:rsidRPr="001948B3">
        <w:rPr>
          <w:rFonts w:asciiTheme="majorHAnsi" w:eastAsia="Times New Roman" w:hAnsiTheme="majorHAnsi" w:cstheme="majorHAnsi"/>
          <w:iCs/>
          <w:sz w:val="24"/>
          <w:szCs w:val="24"/>
          <w:lang w:val="ru-MD" w:eastAsia="ro-MD"/>
        </w:rPr>
        <w:t>отступл</w:t>
      </w:r>
      <w:r w:rsidRPr="001948B3">
        <w:rPr>
          <w:rFonts w:asciiTheme="majorHAnsi" w:eastAsia="Times New Roman" w:hAnsiTheme="majorHAnsi" w:cstheme="majorHAnsi"/>
          <w:iCs/>
          <w:sz w:val="24"/>
          <w:szCs w:val="24"/>
          <w:lang w:val="ru-MD" w:eastAsia="ro-MD"/>
        </w:rPr>
        <w:t xml:space="preserve">ением </w:t>
      </w:r>
      <w:r w:rsidR="00D05377" w:rsidRPr="001948B3">
        <w:rPr>
          <w:rFonts w:asciiTheme="majorHAnsi" w:eastAsia="Times New Roman" w:hAnsiTheme="majorHAnsi" w:cstheme="majorHAnsi"/>
          <w:iCs/>
          <w:sz w:val="24"/>
          <w:szCs w:val="24"/>
          <w:lang w:val="ru-MD" w:eastAsia="ro-MD"/>
        </w:rPr>
        <w:t>от З</w:t>
      </w:r>
      <w:r w:rsidRPr="001948B3">
        <w:rPr>
          <w:rFonts w:asciiTheme="majorHAnsi" w:eastAsia="Times New Roman" w:hAnsiTheme="majorHAnsi" w:cstheme="majorHAnsi"/>
          <w:iCs/>
          <w:sz w:val="24"/>
          <w:szCs w:val="24"/>
          <w:lang w:val="ru-MD" w:eastAsia="ro-MD"/>
        </w:rPr>
        <w:t xml:space="preserve">акона </w:t>
      </w:r>
      <w:r w:rsidR="00D05377" w:rsidRPr="001948B3">
        <w:rPr>
          <w:rFonts w:asciiTheme="majorHAnsi" w:eastAsia="Times New Roman" w:hAnsiTheme="majorHAnsi" w:cstheme="majorHAnsi"/>
          <w:iCs/>
          <w:sz w:val="24"/>
          <w:szCs w:val="24"/>
          <w:lang w:val="ru-MD" w:eastAsia="ro-MD"/>
        </w:rPr>
        <w:t>о</w:t>
      </w:r>
      <w:r w:rsidRPr="001948B3">
        <w:rPr>
          <w:rFonts w:asciiTheme="majorHAnsi" w:eastAsia="Times New Roman" w:hAnsiTheme="majorHAnsi" w:cstheme="majorHAnsi"/>
          <w:iCs/>
          <w:sz w:val="24"/>
          <w:szCs w:val="24"/>
          <w:lang w:val="ru-MD" w:eastAsia="ro-MD"/>
        </w:rPr>
        <w:t xml:space="preserve"> государственных закупках, а внутри страны были организованы процедуры закупок, аналогичные/имитирующие те, которые установлены в нормативной базе</w:t>
      </w:r>
      <w:r w:rsidR="000F75B4" w:rsidRPr="001948B3">
        <w:rPr>
          <w:rFonts w:asciiTheme="majorHAnsi" w:eastAsia="Times New Roman" w:hAnsiTheme="majorHAnsi" w:cstheme="majorHAnsi"/>
          <w:iCs/>
          <w:sz w:val="24"/>
          <w:szCs w:val="24"/>
          <w:lang w:val="ru-MD" w:eastAsia="ro-MD"/>
        </w:rPr>
        <w:t>;</w:t>
      </w:r>
    </w:p>
    <w:p w:rsidR="000F75B4" w:rsidRPr="001948B3" w:rsidRDefault="005A6015" w:rsidP="002A0E3B">
      <w:pPr>
        <w:pStyle w:val="ListParagraph"/>
        <w:numPr>
          <w:ilvl w:val="0"/>
          <w:numId w:val="26"/>
        </w:numPr>
        <w:tabs>
          <w:tab w:val="left" w:pos="142"/>
          <w:tab w:val="left" w:pos="360"/>
          <w:tab w:val="left" w:pos="993"/>
        </w:tabs>
        <w:ind w:left="0" w:firstLine="720"/>
        <w:jc w:val="both"/>
        <w:rPr>
          <w:rFonts w:asciiTheme="majorHAnsi" w:eastAsia="Times New Roman" w:hAnsiTheme="majorHAnsi" w:cstheme="majorHAnsi"/>
          <w:iCs/>
          <w:sz w:val="24"/>
          <w:szCs w:val="24"/>
          <w:lang w:val="ru-MD" w:eastAsia="ro-MD"/>
        </w:rPr>
      </w:pPr>
      <w:r w:rsidRPr="001948B3">
        <w:rPr>
          <w:rFonts w:asciiTheme="majorHAnsi" w:eastAsia="Times New Roman" w:hAnsiTheme="majorHAnsi" w:cstheme="majorHAnsi"/>
          <w:iCs/>
          <w:sz w:val="24"/>
          <w:szCs w:val="24"/>
          <w:lang w:val="ru-MD" w:eastAsia="ro-MD"/>
        </w:rPr>
        <w:t xml:space="preserve">неясно, какие категории товаров, работ или услуг ЦИК приобретает </w:t>
      </w:r>
      <w:r w:rsidR="00D05377" w:rsidRPr="001948B3">
        <w:rPr>
          <w:rFonts w:asciiTheme="majorHAnsi" w:eastAsia="Times New Roman" w:hAnsiTheme="majorHAnsi" w:cstheme="majorHAnsi"/>
          <w:iCs/>
          <w:sz w:val="24"/>
          <w:szCs w:val="24"/>
          <w:lang w:val="ru-MD" w:eastAsia="ro-MD"/>
        </w:rPr>
        <w:t>с отступлением</w:t>
      </w:r>
      <w:r w:rsidRPr="001948B3">
        <w:rPr>
          <w:rFonts w:asciiTheme="majorHAnsi" w:eastAsia="Times New Roman" w:hAnsiTheme="majorHAnsi" w:cstheme="majorHAnsi"/>
          <w:iCs/>
          <w:sz w:val="24"/>
          <w:szCs w:val="24"/>
          <w:lang w:val="ru-MD" w:eastAsia="ro-MD"/>
        </w:rPr>
        <w:t>, а какие</w:t>
      </w:r>
      <w:r w:rsidR="00D05377" w:rsidRPr="001948B3">
        <w:rPr>
          <w:rFonts w:asciiTheme="majorHAnsi" w:eastAsia="Times New Roman" w:hAnsiTheme="majorHAnsi" w:cstheme="majorHAnsi"/>
          <w:iCs/>
          <w:sz w:val="24"/>
          <w:szCs w:val="24"/>
          <w:lang w:val="ru-MD" w:eastAsia="ro-MD"/>
        </w:rPr>
        <w:t xml:space="preserve"> </w:t>
      </w:r>
      <w:r w:rsidRPr="001948B3">
        <w:rPr>
          <w:rFonts w:asciiTheme="majorHAnsi" w:eastAsia="Times New Roman" w:hAnsiTheme="majorHAnsi" w:cstheme="majorHAnsi"/>
          <w:iCs/>
          <w:sz w:val="24"/>
          <w:szCs w:val="24"/>
          <w:lang w:val="ru-MD" w:eastAsia="ro-MD"/>
        </w:rPr>
        <w:t>-</w:t>
      </w:r>
      <w:r w:rsidR="00D05377" w:rsidRPr="001948B3">
        <w:rPr>
          <w:rFonts w:asciiTheme="majorHAnsi" w:eastAsia="Times New Roman" w:hAnsiTheme="majorHAnsi" w:cstheme="majorHAnsi"/>
          <w:iCs/>
          <w:sz w:val="24"/>
          <w:szCs w:val="24"/>
          <w:lang w:val="ru-MD" w:eastAsia="ro-MD"/>
        </w:rPr>
        <w:t xml:space="preserve"> </w:t>
      </w:r>
      <w:r w:rsidRPr="001948B3">
        <w:rPr>
          <w:rFonts w:asciiTheme="majorHAnsi" w:eastAsia="Times New Roman" w:hAnsiTheme="majorHAnsi" w:cstheme="majorHAnsi"/>
          <w:iCs/>
          <w:sz w:val="24"/>
          <w:szCs w:val="24"/>
          <w:lang w:val="ru-MD" w:eastAsia="ro-MD"/>
        </w:rPr>
        <w:t>посредством процедур закупок, предусмотренных нормативной базой</w:t>
      </w:r>
      <w:r w:rsidR="00D56490" w:rsidRPr="001948B3">
        <w:rPr>
          <w:rFonts w:asciiTheme="majorHAnsi" w:eastAsia="Times New Roman" w:hAnsiTheme="majorHAnsi" w:cstheme="majorHAnsi"/>
          <w:iCs/>
          <w:sz w:val="24"/>
          <w:szCs w:val="24"/>
          <w:lang w:val="ru-MD" w:eastAsia="ro-MD"/>
        </w:rPr>
        <w:t>;</w:t>
      </w:r>
    </w:p>
    <w:p w:rsidR="00D56490" w:rsidRPr="001948B3" w:rsidRDefault="00D05377" w:rsidP="002A0E3B">
      <w:pPr>
        <w:pStyle w:val="ListParagraph"/>
        <w:numPr>
          <w:ilvl w:val="0"/>
          <w:numId w:val="26"/>
        </w:numPr>
        <w:tabs>
          <w:tab w:val="left" w:pos="142"/>
          <w:tab w:val="left" w:pos="360"/>
          <w:tab w:val="left" w:pos="993"/>
        </w:tabs>
        <w:ind w:left="0" w:firstLine="720"/>
        <w:jc w:val="both"/>
        <w:rPr>
          <w:rFonts w:asciiTheme="majorHAnsi" w:eastAsia="Times New Roman" w:hAnsiTheme="majorHAnsi" w:cstheme="majorHAnsi"/>
          <w:iCs/>
          <w:sz w:val="24"/>
          <w:szCs w:val="24"/>
          <w:lang w:val="ru-MD" w:eastAsia="ro-MD"/>
        </w:rPr>
      </w:pPr>
      <w:r w:rsidRPr="001948B3">
        <w:rPr>
          <w:rFonts w:asciiTheme="majorHAnsi" w:eastAsia="Times New Roman" w:hAnsiTheme="majorHAnsi" w:cstheme="majorHAnsi"/>
          <w:iCs/>
          <w:sz w:val="24"/>
          <w:szCs w:val="24"/>
          <w:lang w:val="ru-MD" w:eastAsia="ro-MD"/>
        </w:rPr>
        <w:t>договор</w:t>
      </w:r>
      <w:r w:rsidR="004D421A" w:rsidRPr="001948B3">
        <w:rPr>
          <w:rFonts w:asciiTheme="majorHAnsi" w:eastAsia="Times New Roman" w:hAnsiTheme="majorHAnsi" w:cstheme="majorHAnsi"/>
          <w:iCs/>
          <w:sz w:val="24"/>
          <w:szCs w:val="24"/>
          <w:lang w:val="ru-MD" w:eastAsia="ro-MD"/>
        </w:rPr>
        <w:t>ы</w:t>
      </w:r>
      <w:r w:rsidR="005A6015" w:rsidRPr="001948B3">
        <w:rPr>
          <w:rFonts w:asciiTheme="majorHAnsi" w:eastAsia="Times New Roman" w:hAnsiTheme="majorHAnsi" w:cstheme="majorHAnsi"/>
          <w:iCs/>
          <w:sz w:val="24"/>
          <w:szCs w:val="24"/>
          <w:lang w:val="ru-MD" w:eastAsia="ro-MD"/>
        </w:rPr>
        <w:t>, заключенны</w:t>
      </w:r>
      <w:r w:rsidR="004D421A" w:rsidRPr="001948B3">
        <w:rPr>
          <w:rFonts w:asciiTheme="majorHAnsi" w:eastAsia="Times New Roman" w:hAnsiTheme="majorHAnsi" w:cstheme="majorHAnsi"/>
          <w:iCs/>
          <w:sz w:val="24"/>
          <w:szCs w:val="24"/>
          <w:lang w:val="ru-MD" w:eastAsia="ro-MD"/>
        </w:rPr>
        <w:t>е</w:t>
      </w:r>
      <w:r w:rsidR="005A6015" w:rsidRPr="001948B3">
        <w:rPr>
          <w:rFonts w:asciiTheme="majorHAnsi" w:eastAsia="Times New Roman" w:hAnsiTheme="majorHAnsi" w:cstheme="majorHAnsi"/>
          <w:iCs/>
          <w:sz w:val="24"/>
          <w:szCs w:val="24"/>
          <w:lang w:val="ru-MD" w:eastAsia="ro-MD"/>
        </w:rPr>
        <w:t xml:space="preserve"> </w:t>
      </w:r>
      <w:r w:rsidR="004D421A" w:rsidRPr="001948B3">
        <w:rPr>
          <w:rFonts w:asciiTheme="majorHAnsi" w:eastAsia="Times New Roman" w:hAnsiTheme="majorHAnsi" w:cstheme="majorHAnsi"/>
          <w:iCs/>
          <w:sz w:val="24"/>
          <w:szCs w:val="24"/>
          <w:lang w:val="ru-MD" w:eastAsia="ro-MD"/>
        </w:rPr>
        <w:t>ОИС</w:t>
      </w:r>
      <w:r w:rsidR="005A6015" w:rsidRPr="001948B3">
        <w:rPr>
          <w:rFonts w:asciiTheme="majorHAnsi" w:eastAsia="Times New Roman" w:hAnsiTheme="majorHAnsi" w:cstheme="majorHAnsi"/>
          <w:iCs/>
          <w:sz w:val="24"/>
          <w:szCs w:val="24"/>
          <w:lang w:val="ru-MD" w:eastAsia="ro-MD"/>
        </w:rPr>
        <w:t xml:space="preserve">, не </w:t>
      </w:r>
      <w:r w:rsidR="004D421A" w:rsidRPr="001948B3">
        <w:rPr>
          <w:rFonts w:asciiTheme="majorHAnsi" w:eastAsia="Times New Roman" w:hAnsiTheme="majorHAnsi" w:cstheme="majorHAnsi"/>
          <w:iCs/>
          <w:sz w:val="24"/>
          <w:szCs w:val="24"/>
          <w:lang w:val="ru-MD" w:eastAsia="ro-MD"/>
        </w:rPr>
        <w:t>отражали</w:t>
      </w:r>
      <w:r w:rsidR="005A6015" w:rsidRPr="001948B3">
        <w:rPr>
          <w:rFonts w:asciiTheme="majorHAnsi" w:eastAsia="Times New Roman" w:hAnsiTheme="majorHAnsi" w:cstheme="majorHAnsi"/>
          <w:iCs/>
          <w:sz w:val="24"/>
          <w:szCs w:val="24"/>
          <w:lang w:val="ru-MD" w:eastAsia="ro-MD"/>
        </w:rPr>
        <w:t xml:space="preserve">сь в </w:t>
      </w:r>
      <w:r w:rsidR="004D421A" w:rsidRPr="001948B3">
        <w:rPr>
          <w:rFonts w:asciiTheme="majorHAnsi" w:eastAsia="Times New Roman" w:hAnsiTheme="majorHAnsi" w:cstheme="majorHAnsi"/>
          <w:iCs/>
          <w:sz w:val="24"/>
          <w:szCs w:val="24"/>
          <w:lang w:val="ru-MD" w:eastAsia="ro-MD"/>
        </w:rPr>
        <w:t>отчетности перед АГЗ, для</w:t>
      </w:r>
      <w:r w:rsidR="005A6015" w:rsidRPr="001948B3">
        <w:rPr>
          <w:rFonts w:asciiTheme="majorHAnsi" w:eastAsia="Times New Roman" w:hAnsiTheme="majorHAnsi" w:cstheme="majorHAnsi"/>
          <w:iCs/>
          <w:sz w:val="24"/>
          <w:szCs w:val="24"/>
          <w:lang w:val="ru-MD" w:eastAsia="ro-MD"/>
        </w:rPr>
        <w:t xml:space="preserve"> надзора за </w:t>
      </w:r>
      <w:r w:rsidR="004D421A" w:rsidRPr="001948B3">
        <w:rPr>
          <w:rFonts w:asciiTheme="majorHAnsi" w:eastAsia="Times New Roman" w:hAnsiTheme="majorHAnsi" w:cstheme="majorHAnsi"/>
          <w:iCs/>
          <w:sz w:val="24"/>
          <w:szCs w:val="24"/>
          <w:lang w:val="ru-MD" w:eastAsia="ro-MD"/>
        </w:rPr>
        <w:t>осуществлением</w:t>
      </w:r>
      <w:r w:rsidR="005A6015" w:rsidRPr="001948B3">
        <w:rPr>
          <w:rFonts w:asciiTheme="majorHAnsi" w:eastAsia="Times New Roman" w:hAnsiTheme="majorHAnsi" w:cstheme="majorHAnsi"/>
          <w:iCs/>
          <w:sz w:val="24"/>
          <w:szCs w:val="24"/>
          <w:lang w:val="ru-MD" w:eastAsia="ro-MD"/>
        </w:rPr>
        <w:t xml:space="preserve"> закупок, </w:t>
      </w:r>
      <w:r w:rsidR="004D421A" w:rsidRPr="001948B3">
        <w:rPr>
          <w:rFonts w:asciiTheme="majorHAnsi" w:eastAsia="Times New Roman" w:hAnsiTheme="majorHAnsi" w:cstheme="majorHAnsi"/>
          <w:iCs/>
          <w:sz w:val="24"/>
          <w:szCs w:val="24"/>
          <w:lang w:val="ru-MD" w:eastAsia="ro-MD"/>
        </w:rPr>
        <w:t>чем</w:t>
      </w:r>
      <w:r w:rsidR="005A6015" w:rsidRPr="001948B3">
        <w:rPr>
          <w:rFonts w:asciiTheme="majorHAnsi" w:eastAsia="Times New Roman" w:hAnsiTheme="majorHAnsi" w:cstheme="majorHAnsi"/>
          <w:iCs/>
          <w:sz w:val="24"/>
          <w:szCs w:val="24"/>
          <w:lang w:val="ru-MD" w:eastAsia="ro-MD"/>
        </w:rPr>
        <w:t xml:space="preserve"> </w:t>
      </w:r>
      <w:r w:rsidR="004D421A" w:rsidRPr="001948B3">
        <w:rPr>
          <w:rFonts w:asciiTheme="majorHAnsi" w:eastAsia="Times New Roman" w:hAnsiTheme="majorHAnsi" w:cstheme="majorHAnsi"/>
          <w:iCs/>
          <w:sz w:val="24"/>
          <w:szCs w:val="24"/>
          <w:lang w:val="ru-MD" w:eastAsia="ro-MD"/>
        </w:rPr>
        <w:t xml:space="preserve">была </w:t>
      </w:r>
      <w:r w:rsidR="005A6015" w:rsidRPr="001948B3">
        <w:rPr>
          <w:rFonts w:asciiTheme="majorHAnsi" w:eastAsia="Times New Roman" w:hAnsiTheme="majorHAnsi" w:cstheme="majorHAnsi"/>
          <w:iCs/>
          <w:sz w:val="24"/>
          <w:szCs w:val="24"/>
          <w:lang w:val="ru-MD" w:eastAsia="ro-MD"/>
        </w:rPr>
        <w:t>занижена</w:t>
      </w:r>
      <w:r w:rsidR="004D421A" w:rsidRPr="001948B3">
        <w:rPr>
          <w:rFonts w:asciiTheme="majorHAnsi" w:eastAsia="Times New Roman" w:hAnsiTheme="majorHAnsi" w:cstheme="majorHAnsi"/>
          <w:iCs/>
          <w:sz w:val="24"/>
          <w:szCs w:val="24"/>
          <w:lang w:val="ru-MD" w:eastAsia="ro-MD"/>
        </w:rPr>
        <w:t xml:space="preserve"> их прозрачность</w:t>
      </w:r>
      <w:r w:rsidR="00885C76" w:rsidRPr="001948B3">
        <w:rPr>
          <w:rFonts w:asciiTheme="majorHAnsi" w:eastAsia="Times New Roman" w:hAnsiTheme="majorHAnsi" w:cstheme="majorHAnsi"/>
          <w:iCs/>
          <w:sz w:val="24"/>
          <w:szCs w:val="24"/>
          <w:lang w:val="ru-MD" w:eastAsia="ro-MD"/>
        </w:rPr>
        <w:t>;</w:t>
      </w:r>
    </w:p>
    <w:p w:rsidR="00FF7094" w:rsidRPr="001948B3" w:rsidRDefault="005A6015" w:rsidP="005A6015">
      <w:pPr>
        <w:pStyle w:val="ListParagraph"/>
        <w:numPr>
          <w:ilvl w:val="0"/>
          <w:numId w:val="10"/>
        </w:numPr>
        <w:tabs>
          <w:tab w:val="left" w:pos="142"/>
        </w:tabs>
        <w:ind w:left="0" w:firstLine="0"/>
        <w:jc w:val="both"/>
        <w:rPr>
          <w:rFonts w:asciiTheme="majorHAnsi" w:eastAsia="Times New Roman" w:hAnsiTheme="majorHAnsi" w:cstheme="majorHAnsi"/>
          <w:b/>
          <w:iCs/>
          <w:sz w:val="24"/>
          <w:szCs w:val="24"/>
          <w:lang w:val="ru-MD" w:eastAsia="ro-MD"/>
        </w:rPr>
      </w:pPr>
      <w:r w:rsidRPr="001948B3">
        <w:rPr>
          <w:rFonts w:asciiTheme="majorHAnsi" w:eastAsia="Times New Roman" w:hAnsiTheme="majorHAnsi" w:cstheme="majorHAnsi"/>
          <w:b/>
          <w:bCs/>
          <w:iCs/>
          <w:sz w:val="24"/>
          <w:szCs w:val="24"/>
          <w:lang w:val="ru-MD" w:eastAsia="ro-MD"/>
        </w:rPr>
        <w:t xml:space="preserve">закупки </w:t>
      </w:r>
      <w:r w:rsidR="00342134" w:rsidRPr="001948B3">
        <w:rPr>
          <w:rFonts w:asciiTheme="majorHAnsi" w:eastAsia="Times New Roman" w:hAnsiTheme="majorHAnsi" w:cstheme="majorHAnsi"/>
          <w:b/>
          <w:bCs/>
          <w:iCs/>
          <w:sz w:val="24"/>
          <w:szCs w:val="24"/>
          <w:lang w:val="ru-MD" w:eastAsia="ro-MD"/>
        </w:rPr>
        <w:t xml:space="preserve">средств </w:t>
      </w:r>
      <w:r w:rsidR="001948B3" w:rsidRPr="001948B3">
        <w:rPr>
          <w:rFonts w:asciiTheme="majorHAnsi" w:eastAsia="Times New Roman" w:hAnsiTheme="majorHAnsi" w:cstheme="majorHAnsi"/>
          <w:b/>
          <w:bCs/>
          <w:iCs/>
          <w:sz w:val="24"/>
          <w:szCs w:val="24"/>
          <w:lang w:val="ru-MD" w:eastAsia="ro-MD"/>
        </w:rPr>
        <w:t>защиты с</w:t>
      </w:r>
      <w:r w:rsidRPr="001948B3">
        <w:rPr>
          <w:rFonts w:asciiTheme="majorHAnsi" w:eastAsia="Times New Roman" w:hAnsiTheme="majorHAnsi" w:cstheme="majorHAnsi"/>
          <w:b/>
          <w:bCs/>
          <w:iCs/>
          <w:sz w:val="24"/>
          <w:szCs w:val="24"/>
          <w:lang w:val="ru-MD" w:eastAsia="ro-MD"/>
        </w:rPr>
        <w:t xml:space="preserve"> целью предотвращения распространения инфекции COVID-19 были проведены с некоторыми </w:t>
      </w:r>
      <w:r w:rsidR="004D421A" w:rsidRPr="001948B3">
        <w:rPr>
          <w:rFonts w:asciiTheme="majorHAnsi" w:eastAsia="Times New Roman" w:hAnsiTheme="majorHAnsi" w:cstheme="majorHAnsi"/>
          <w:b/>
          <w:bCs/>
          <w:iCs/>
          <w:sz w:val="24"/>
          <w:szCs w:val="24"/>
          <w:lang w:val="ru-MD" w:eastAsia="ro-MD"/>
        </w:rPr>
        <w:t>резерва</w:t>
      </w:r>
      <w:r w:rsidRPr="001948B3">
        <w:rPr>
          <w:rFonts w:asciiTheme="majorHAnsi" w:eastAsia="Times New Roman" w:hAnsiTheme="majorHAnsi" w:cstheme="majorHAnsi"/>
          <w:b/>
          <w:bCs/>
          <w:iCs/>
          <w:sz w:val="24"/>
          <w:szCs w:val="24"/>
          <w:lang w:val="ru-MD" w:eastAsia="ro-MD"/>
        </w:rPr>
        <w:t>ми в отношении принципов надлежащего управления, экономичности, эффективности и рез</w:t>
      </w:r>
      <w:r w:rsidR="004D421A" w:rsidRPr="001948B3">
        <w:rPr>
          <w:rFonts w:asciiTheme="majorHAnsi" w:eastAsia="Times New Roman" w:hAnsiTheme="majorHAnsi" w:cstheme="majorHAnsi"/>
          <w:b/>
          <w:bCs/>
          <w:iCs/>
          <w:sz w:val="24"/>
          <w:szCs w:val="24"/>
          <w:lang w:val="ru-MD" w:eastAsia="ro-MD"/>
        </w:rPr>
        <w:t>ультативности, что выражается в</w:t>
      </w:r>
      <w:r w:rsidR="00FF7094" w:rsidRPr="001948B3">
        <w:rPr>
          <w:rFonts w:asciiTheme="majorHAnsi" w:eastAsia="Times New Roman" w:hAnsiTheme="majorHAnsi" w:cstheme="majorHAnsi"/>
          <w:b/>
          <w:iCs/>
          <w:sz w:val="24"/>
          <w:szCs w:val="24"/>
          <w:lang w:val="ru-MD" w:eastAsia="ro-MD"/>
        </w:rPr>
        <w:t>:</w:t>
      </w:r>
    </w:p>
    <w:p w:rsidR="002611F1" w:rsidRPr="001948B3" w:rsidRDefault="004D421A" w:rsidP="008E2503">
      <w:pPr>
        <w:pStyle w:val="ListParagraph"/>
        <w:numPr>
          <w:ilvl w:val="0"/>
          <w:numId w:val="28"/>
        </w:numPr>
        <w:tabs>
          <w:tab w:val="left" w:pos="142"/>
          <w:tab w:val="left" w:pos="360"/>
          <w:tab w:val="left" w:pos="993"/>
        </w:tabs>
        <w:ind w:left="0" w:firstLine="720"/>
        <w:jc w:val="both"/>
        <w:rPr>
          <w:rFonts w:asciiTheme="majorHAnsi" w:eastAsia="Times New Roman" w:hAnsiTheme="majorHAnsi" w:cstheme="majorHAnsi"/>
          <w:b/>
          <w:iCs/>
          <w:sz w:val="24"/>
          <w:szCs w:val="24"/>
          <w:lang w:val="ru-MD" w:eastAsia="ro-MD"/>
        </w:rPr>
      </w:pPr>
      <w:r w:rsidRPr="001948B3">
        <w:rPr>
          <w:rFonts w:asciiTheme="majorHAnsi" w:hAnsiTheme="majorHAnsi" w:cstheme="majorHAnsi"/>
          <w:sz w:val="24"/>
          <w:szCs w:val="24"/>
          <w:lang w:val="ru-MD"/>
        </w:rPr>
        <w:t>за счет</w:t>
      </w:r>
      <w:r w:rsidR="008E2503" w:rsidRPr="001948B3">
        <w:rPr>
          <w:rFonts w:asciiTheme="majorHAnsi" w:hAnsiTheme="majorHAnsi" w:cstheme="majorHAnsi"/>
          <w:sz w:val="24"/>
          <w:szCs w:val="24"/>
          <w:lang w:val="ru-MD"/>
        </w:rPr>
        <w:t xml:space="preserve"> ассигнований </w:t>
      </w:r>
      <w:r w:rsidRPr="001948B3">
        <w:rPr>
          <w:rFonts w:asciiTheme="majorHAnsi" w:hAnsiTheme="majorHAnsi" w:cstheme="majorHAnsi"/>
          <w:sz w:val="24"/>
          <w:szCs w:val="24"/>
          <w:lang w:val="ru-MD"/>
        </w:rPr>
        <w:t>из</w:t>
      </w:r>
      <w:r w:rsidR="008E2503"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р</w:t>
      </w:r>
      <w:r w:rsidR="008E2503" w:rsidRPr="001948B3">
        <w:rPr>
          <w:rFonts w:asciiTheme="majorHAnsi" w:hAnsiTheme="majorHAnsi" w:cstheme="majorHAnsi"/>
          <w:sz w:val="24"/>
          <w:szCs w:val="24"/>
          <w:lang w:val="ru-MD"/>
        </w:rPr>
        <w:t>езервно</w:t>
      </w:r>
      <w:r w:rsidRPr="001948B3">
        <w:rPr>
          <w:rFonts w:asciiTheme="majorHAnsi" w:hAnsiTheme="majorHAnsi" w:cstheme="majorHAnsi"/>
          <w:sz w:val="24"/>
          <w:szCs w:val="24"/>
          <w:lang w:val="ru-MD"/>
        </w:rPr>
        <w:t>го</w:t>
      </w:r>
      <w:r w:rsidR="008E2503" w:rsidRPr="001948B3">
        <w:rPr>
          <w:rFonts w:asciiTheme="majorHAnsi" w:hAnsiTheme="majorHAnsi" w:cstheme="majorHAnsi"/>
          <w:sz w:val="24"/>
          <w:szCs w:val="24"/>
          <w:lang w:val="ru-MD"/>
        </w:rPr>
        <w:t xml:space="preserve"> фонд</w:t>
      </w:r>
      <w:r w:rsidRPr="001948B3">
        <w:rPr>
          <w:rFonts w:asciiTheme="majorHAnsi" w:hAnsiTheme="majorHAnsi" w:cstheme="majorHAnsi"/>
          <w:sz w:val="24"/>
          <w:szCs w:val="24"/>
          <w:lang w:val="ru-MD"/>
        </w:rPr>
        <w:t>а</w:t>
      </w:r>
      <w:r w:rsidR="008E2503"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П</w:t>
      </w:r>
      <w:r w:rsidR="008E2503" w:rsidRPr="001948B3">
        <w:rPr>
          <w:rFonts w:asciiTheme="majorHAnsi" w:hAnsiTheme="majorHAnsi" w:cstheme="majorHAnsi"/>
          <w:sz w:val="24"/>
          <w:szCs w:val="24"/>
          <w:lang w:val="ru-MD"/>
        </w:rPr>
        <w:t xml:space="preserve">равительства было закуплено </w:t>
      </w:r>
      <w:r w:rsidR="00342134" w:rsidRPr="001948B3">
        <w:rPr>
          <w:rFonts w:asciiTheme="majorHAnsi" w:hAnsiTheme="majorHAnsi" w:cstheme="majorHAnsi"/>
          <w:sz w:val="24"/>
          <w:szCs w:val="24"/>
          <w:lang w:val="ru-MD"/>
        </w:rPr>
        <w:t xml:space="preserve">средств </w:t>
      </w:r>
      <w:r w:rsidR="001948B3" w:rsidRPr="001948B3">
        <w:rPr>
          <w:rFonts w:asciiTheme="majorHAnsi" w:hAnsiTheme="majorHAnsi" w:cstheme="majorHAnsi"/>
          <w:sz w:val="24"/>
          <w:szCs w:val="24"/>
          <w:lang w:val="ru-MD"/>
        </w:rPr>
        <w:t>защиты на</w:t>
      </w:r>
      <w:r w:rsidR="008E2503" w:rsidRPr="001948B3">
        <w:rPr>
          <w:rFonts w:asciiTheme="majorHAnsi" w:hAnsiTheme="majorHAnsi" w:cstheme="majorHAnsi"/>
          <w:sz w:val="24"/>
          <w:szCs w:val="24"/>
          <w:lang w:val="ru-MD"/>
        </w:rPr>
        <w:t xml:space="preserve"> сумму 13 116,1 тыс. леев, из которых были использованы </w:t>
      </w:r>
      <w:r w:rsidRPr="001948B3">
        <w:rPr>
          <w:rFonts w:asciiTheme="majorHAnsi" w:hAnsiTheme="majorHAnsi" w:cstheme="majorHAnsi"/>
          <w:sz w:val="24"/>
          <w:szCs w:val="24"/>
          <w:lang w:val="ru-MD"/>
        </w:rPr>
        <w:t>на</w:t>
      </w:r>
      <w:r w:rsidR="008E2503" w:rsidRPr="001948B3">
        <w:rPr>
          <w:rFonts w:asciiTheme="majorHAnsi" w:hAnsiTheme="majorHAnsi" w:cstheme="majorHAnsi"/>
          <w:sz w:val="24"/>
          <w:szCs w:val="24"/>
          <w:lang w:val="ru-MD"/>
        </w:rPr>
        <w:t xml:space="preserve"> сумм</w:t>
      </w:r>
      <w:r w:rsidRPr="001948B3">
        <w:rPr>
          <w:rFonts w:asciiTheme="majorHAnsi" w:hAnsiTheme="majorHAnsi" w:cstheme="majorHAnsi"/>
          <w:sz w:val="24"/>
          <w:szCs w:val="24"/>
          <w:lang w:val="ru-MD"/>
        </w:rPr>
        <w:t>у</w:t>
      </w:r>
      <w:r w:rsidR="008E2503" w:rsidRPr="001948B3">
        <w:rPr>
          <w:rFonts w:asciiTheme="majorHAnsi" w:hAnsiTheme="majorHAnsi" w:cstheme="majorHAnsi"/>
          <w:sz w:val="24"/>
          <w:szCs w:val="24"/>
          <w:lang w:val="ru-MD"/>
        </w:rPr>
        <w:t xml:space="preserve"> 9 614,6 тыс. леев, или 73,3%, остались товары на сумму 3 501,4 тыс. леев </w:t>
      </w:r>
      <w:r w:rsidR="002611F1" w:rsidRPr="001948B3">
        <w:rPr>
          <w:rFonts w:asciiTheme="majorHAnsi" w:hAnsiTheme="majorHAnsi" w:cstheme="majorHAnsi"/>
          <w:i/>
          <w:sz w:val="24"/>
          <w:szCs w:val="24"/>
          <w:lang w:val="ru-MD"/>
        </w:rPr>
        <w:t>(</w:t>
      </w:r>
      <w:r w:rsidR="00212E61" w:rsidRPr="001948B3">
        <w:rPr>
          <w:rFonts w:asciiTheme="majorHAnsi" w:hAnsiTheme="majorHAnsi" w:cstheme="majorHAnsi"/>
          <w:i/>
          <w:sz w:val="24"/>
          <w:szCs w:val="24"/>
          <w:lang w:val="ru-MD"/>
        </w:rPr>
        <w:t>п</w:t>
      </w:r>
      <w:r w:rsidR="002611F1" w:rsidRPr="001948B3">
        <w:rPr>
          <w:rFonts w:asciiTheme="majorHAnsi" w:hAnsiTheme="majorHAnsi" w:cstheme="majorHAnsi"/>
          <w:i/>
          <w:sz w:val="24"/>
          <w:szCs w:val="24"/>
          <w:lang w:val="ru-MD"/>
        </w:rPr>
        <w:t>.4.4.1)</w:t>
      </w:r>
      <w:r w:rsidR="001405B3" w:rsidRPr="001948B3">
        <w:rPr>
          <w:rFonts w:asciiTheme="majorHAnsi" w:hAnsiTheme="majorHAnsi" w:cstheme="majorHAnsi"/>
          <w:i/>
          <w:sz w:val="24"/>
          <w:szCs w:val="24"/>
          <w:lang w:val="ru-MD"/>
        </w:rPr>
        <w:t>;</w:t>
      </w:r>
    </w:p>
    <w:p w:rsidR="00D116CF" w:rsidRPr="001948B3" w:rsidRDefault="008E2503" w:rsidP="008E2503">
      <w:pPr>
        <w:pStyle w:val="ListParagraph"/>
        <w:numPr>
          <w:ilvl w:val="0"/>
          <w:numId w:val="28"/>
        </w:numPr>
        <w:tabs>
          <w:tab w:val="left" w:pos="142"/>
          <w:tab w:val="left" w:pos="360"/>
          <w:tab w:val="left" w:pos="993"/>
        </w:tabs>
        <w:ind w:left="0" w:firstLine="720"/>
        <w:jc w:val="both"/>
        <w:rPr>
          <w:rFonts w:asciiTheme="majorHAnsi" w:eastAsia="Times New Roman" w:hAnsiTheme="majorHAnsi" w:cstheme="majorHAnsi"/>
          <w:b/>
          <w:iCs/>
          <w:sz w:val="24"/>
          <w:szCs w:val="24"/>
          <w:lang w:val="ru-MD" w:eastAsia="ro-MD"/>
        </w:rPr>
      </w:pPr>
      <w:r w:rsidRPr="001948B3">
        <w:rPr>
          <w:rFonts w:asciiTheme="majorHAnsi" w:hAnsiTheme="majorHAnsi" w:cstheme="majorHAnsi"/>
          <w:sz w:val="24"/>
          <w:szCs w:val="24"/>
          <w:lang w:val="ru-MD"/>
        </w:rPr>
        <w:t xml:space="preserve">количество масок должно было </w:t>
      </w:r>
      <w:r w:rsidR="004D421A" w:rsidRPr="001948B3">
        <w:rPr>
          <w:rFonts w:asciiTheme="majorHAnsi" w:hAnsiTheme="majorHAnsi" w:cstheme="majorHAnsi"/>
          <w:sz w:val="24"/>
          <w:szCs w:val="24"/>
          <w:lang w:val="ru-MD"/>
        </w:rPr>
        <w:t>допол</w:t>
      </w:r>
      <w:r w:rsidRPr="001948B3">
        <w:rPr>
          <w:rFonts w:asciiTheme="majorHAnsi" w:hAnsiTheme="majorHAnsi" w:cstheme="majorHAnsi"/>
          <w:sz w:val="24"/>
          <w:szCs w:val="24"/>
          <w:lang w:val="ru-MD"/>
        </w:rPr>
        <w:t>н</w:t>
      </w:r>
      <w:r w:rsidR="004D421A" w:rsidRPr="001948B3">
        <w:rPr>
          <w:rFonts w:asciiTheme="majorHAnsi" w:hAnsiTheme="majorHAnsi" w:cstheme="majorHAnsi"/>
          <w:sz w:val="24"/>
          <w:szCs w:val="24"/>
          <w:lang w:val="ru-MD"/>
        </w:rPr>
        <w:t>яться</w:t>
      </w:r>
      <w:r w:rsidRPr="001948B3">
        <w:rPr>
          <w:rFonts w:asciiTheme="majorHAnsi" w:hAnsiTheme="majorHAnsi" w:cstheme="majorHAnsi"/>
          <w:sz w:val="24"/>
          <w:szCs w:val="24"/>
          <w:lang w:val="ru-MD"/>
        </w:rPr>
        <w:t xml:space="preserve">, в зависимости от обстоятельств, с учетом количества использованных </w:t>
      </w:r>
      <w:r w:rsidR="004D421A" w:rsidRPr="001948B3">
        <w:rPr>
          <w:rFonts w:asciiTheme="majorHAnsi" w:hAnsiTheme="majorHAnsi" w:cstheme="majorHAnsi"/>
          <w:sz w:val="24"/>
          <w:szCs w:val="24"/>
          <w:lang w:val="ru-MD"/>
        </w:rPr>
        <w:t xml:space="preserve">масок </w:t>
      </w:r>
      <w:r w:rsidRPr="001948B3">
        <w:rPr>
          <w:rFonts w:asciiTheme="majorHAnsi" w:hAnsiTheme="majorHAnsi" w:cstheme="majorHAnsi"/>
          <w:sz w:val="24"/>
          <w:szCs w:val="24"/>
          <w:lang w:val="ru-MD"/>
        </w:rPr>
        <w:t xml:space="preserve">в первом туре голосования, но ЦИК не </w:t>
      </w:r>
      <w:r w:rsidR="004D421A" w:rsidRPr="001948B3">
        <w:rPr>
          <w:rFonts w:asciiTheme="majorHAnsi" w:hAnsiTheme="majorHAnsi" w:cstheme="majorHAnsi"/>
          <w:sz w:val="24"/>
          <w:szCs w:val="24"/>
          <w:lang w:val="ru-MD"/>
        </w:rPr>
        <w:t>прове</w:t>
      </w:r>
      <w:r w:rsidRPr="001948B3">
        <w:rPr>
          <w:rFonts w:asciiTheme="majorHAnsi" w:hAnsiTheme="majorHAnsi" w:cstheme="majorHAnsi"/>
          <w:sz w:val="24"/>
          <w:szCs w:val="24"/>
          <w:lang w:val="ru-MD"/>
        </w:rPr>
        <w:t xml:space="preserve">л процедуру подсчета оставшихся масок и </w:t>
      </w:r>
      <w:r w:rsidR="004D421A" w:rsidRPr="001948B3">
        <w:rPr>
          <w:rFonts w:asciiTheme="majorHAnsi" w:hAnsiTheme="majorHAnsi" w:cstheme="majorHAnsi"/>
          <w:sz w:val="24"/>
          <w:szCs w:val="24"/>
          <w:lang w:val="ru-MD"/>
        </w:rPr>
        <w:t xml:space="preserve">закупил </w:t>
      </w:r>
      <w:r w:rsidRPr="001948B3">
        <w:rPr>
          <w:rFonts w:asciiTheme="majorHAnsi" w:hAnsiTheme="majorHAnsi" w:cstheme="majorHAnsi"/>
          <w:sz w:val="24"/>
          <w:szCs w:val="24"/>
          <w:lang w:val="ru-MD"/>
        </w:rPr>
        <w:t xml:space="preserve">дополнительно 1,2 млн. шт. на общую сумму 1 316,7 тыс. леев, которые не были использованы и переданы бесплатно </w:t>
      </w:r>
      <w:r w:rsidR="003552C7" w:rsidRPr="001948B3">
        <w:rPr>
          <w:rFonts w:asciiTheme="majorHAnsi" w:hAnsiTheme="majorHAnsi" w:cstheme="majorHAnsi"/>
          <w:i/>
          <w:sz w:val="24"/>
          <w:szCs w:val="24"/>
          <w:lang w:val="ru-MD"/>
        </w:rPr>
        <w:t>(</w:t>
      </w:r>
      <w:r w:rsidR="00212E61" w:rsidRPr="001948B3">
        <w:rPr>
          <w:rFonts w:asciiTheme="majorHAnsi" w:hAnsiTheme="majorHAnsi" w:cstheme="majorHAnsi"/>
          <w:i/>
          <w:sz w:val="24"/>
          <w:szCs w:val="24"/>
          <w:lang w:val="ru-MD"/>
        </w:rPr>
        <w:t>п</w:t>
      </w:r>
      <w:r w:rsidR="003552C7" w:rsidRPr="001948B3">
        <w:rPr>
          <w:rFonts w:asciiTheme="majorHAnsi" w:hAnsiTheme="majorHAnsi" w:cstheme="majorHAnsi"/>
          <w:i/>
          <w:sz w:val="24"/>
          <w:szCs w:val="24"/>
          <w:lang w:val="ru-MD"/>
        </w:rPr>
        <w:t>.4.4.1)</w:t>
      </w:r>
      <w:r w:rsidR="001405B3" w:rsidRPr="001948B3">
        <w:rPr>
          <w:rFonts w:asciiTheme="majorHAnsi" w:hAnsiTheme="majorHAnsi" w:cstheme="majorHAnsi"/>
          <w:i/>
          <w:sz w:val="24"/>
          <w:szCs w:val="24"/>
          <w:lang w:val="ru-MD"/>
        </w:rPr>
        <w:t>;</w:t>
      </w:r>
    </w:p>
    <w:p w:rsidR="00085F77" w:rsidRPr="001948B3" w:rsidRDefault="008E2503" w:rsidP="002A0E3B">
      <w:pPr>
        <w:pStyle w:val="ListParagraph"/>
        <w:numPr>
          <w:ilvl w:val="0"/>
          <w:numId w:val="28"/>
        </w:numPr>
        <w:tabs>
          <w:tab w:val="left" w:pos="142"/>
          <w:tab w:val="left" w:pos="360"/>
          <w:tab w:val="left" w:pos="993"/>
        </w:tabs>
        <w:ind w:left="0" w:firstLine="720"/>
        <w:jc w:val="both"/>
        <w:rPr>
          <w:rFonts w:asciiTheme="majorHAnsi" w:eastAsia="Times New Roman" w:hAnsiTheme="majorHAnsi" w:cstheme="majorHAnsi"/>
          <w:b/>
          <w:iCs/>
          <w:sz w:val="24"/>
          <w:szCs w:val="24"/>
          <w:lang w:val="ru-MD" w:eastAsia="ro-MD"/>
        </w:rPr>
      </w:pPr>
      <w:r w:rsidRPr="001948B3">
        <w:rPr>
          <w:rFonts w:asciiTheme="majorHAnsi" w:hAnsiTheme="majorHAnsi" w:cstheme="majorHAnsi"/>
          <w:sz w:val="24"/>
          <w:szCs w:val="24"/>
          <w:lang w:val="ru-MD"/>
        </w:rPr>
        <w:t xml:space="preserve">инвентаризация </w:t>
      </w:r>
      <w:r w:rsidR="00342134" w:rsidRPr="001948B3">
        <w:rPr>
          <w:rFonts w:asciiTheme="majorHAnsi" w:hAnsiTheme="majorHAnsi" w:cstheme="majorHAnsi"/>
          <w:sz w:val="24"/>
          <w:szCs w:val="24"/>
          <w:lang w:val="ru-MD"/>
        </w:rPr>
        <w:t xml:space="preserve">средств </w:t>
      </w:r>
      <w:r w:rsidR="001948B3" w:rsidRPr="001948B3">
        <w:rPr>
          <w:rFonts w:asciiTheme="majorHAnsi" w:hAnsiTheme="majorHAnsi" w:cstheme="majorHAnsi"/>
          <w:sz w:val="24"/>
          <w:szCs w:val="24"/>
          <w:lang w:val="ru-MD"/>
        </w:rPr>
        <w:t>защиты проводилась</w:t>
      </w:r>
      <w:r w:rsidRPr="001948B3">
        <w:rPr>
          <w:rFonts w:asciiTheme="majorHAnsi" w:hAnsiTheme="majorHAnsi" w:cstheme="majorHAnsi"/>
          <w:sz w:val="24"/>
          <w:szCs w:val="24"/>
          <w:lang w:val="ru-MD"/>
        </w:rPr>
        <w:t xml:space="preserve"> с отклонениями от нормативной базы </w:t>
      </w:r>
      <w:r w:rsidR="003552C7" w:rsidRPr="001948B3">
        <w:rPr>
          <w:rFonts w:asciiTheme="majorHAnsi" w:hAnsiTheme="majorHAnsi" w:cstheme="majorHAnsi"/>
          <w:i/>
          <w:sz w:val="24"/>
          <w:szCs w:val="24"/>
          <w:lang w:val="ru-MD"/>
        </w:rPr>
        <w:t>(</w:t>
      </w:r>
      <w:r w:rsidR="00212E61" w:rsidRPr="001948B3">
        <w:rPr>
          <w:rFonts w:asciiTheme="majorHAnsi" w:hAnsiTheme="majorHAnsi" w:cstheme="majorHAnsi"/>
          <w:i/>
          <w:sz w:val="24"/>
          <w:szCs w:val="24"/>
          <w:lang w:val="ru-MD"/>
        </w:rPr>
        <w:t>п</w:t>
      </w:r>
      <w:r w:rsidR="003552C7" w:rsidRPr="001948B3">
        <w:rPr>
          <w:rFonts w:asciiTheme="majorHAnsi" w:hAnsiTheme="majorHAnsi" w:cstheme="majorHAnsi"/>
          <w:i/>
          <w:sz w:val="24"/>
          <w:szCs w:val="24"/>
          <w:lang w:val="ru-MD"/>
        </w:rPr>
        <w:t xml:space="preserve">.4.4.1; </w:t>
      </w:r>
      <w:r w:rsidR="00212E61" w:rsidRPr="001948B3">
        <w:rPr>
          <w:rFonts w:asciiTheme="majorHAnsi" w:hAnsiTheme="majorHAnsi" w:cstheme="majorHAnsi"/>
          <w:i/>
          <w:sz w:val="24"/>
          <w:szCs w:val="24"/>
          <w:lang w:val="ru-MD"/>
        </w:rPr>
        <w:t>п</w:t>
      </w:r>
      <w:r w:rsidR="003552C7" w:rsidRPr="001948B3">
        <w:rPr>
          <w:rFonts w:asciiTheme="majorHAnsi" w:hAnsiTheme="majorHAnsi" w:cstheme="majorHAnsi"/>
          <w:i/>
          <w:sz w:val="24"/>
          <w:szCs w:val="24"/>
          <w:lang w:val="ru-MD"/>
        </w:rPr>
        <w:t>.4.3.2)</w:t>
      </w:r>
      <w:r w:rsidR="001405B3" w:rsidRPr="001948B3">
        <w:rPr>
          <w:rFonts w:asciiTheme="majorHAnsi" w:hAnsiTheme="majorHAnsi" w:cstheme="majorHAnsi"/>
          <w:i/>
          <w:sz w:val="24"/>
          <w:szCs w:val="24"/>
          <w:lang w:val="ru-MD"/>
        </w:rPr>
        <w:t>;</w:t>
      </w:r>
    </w:p>
    <w:p w:rsidR="00422017" w:rsidRPr="001948B3" w:rsidRDefault="008E2503" w:rsidP="002A0E3B">
      <w:pPr>
        <w:pStyle w:val="ListParagraph"/>
        <w:numPr>
          <w:ilvl w:val="0"/>
          <w:numId w:val="28"/>
        </w:numPr>
        <w:tabs>
          <w:tab w:val="left" w:pos="142"/>
          <w:tab w:val="left" w:pos="360"/>
          <w:tab w:val="left" w:pos="993"/>
        </w:tabs>
        <w:ind w:left="0" w:firstLine="720"/>
        <w:jc w:val="both"/>
        <w:rPr>
          <w:rFonts w:asciiTheme="majorHAnsi" w:eastAsia="Times New Roman" w:hAnsiTheme="majorHAnsi" w:cstheme="majorHAnsi"/>
          <w:iCs/>
          <w:sz w:val="24"/>
          <w:szCs w:val="24"/>
          <w:lang w:val="ru-MD" w:eastAsia="ro-MD"/>
        </w:rPr>
      </w:pPr>
      <w:r w:rsidRPr="001948B3">
        <w:rPr>
          <w:rFonts w:asciiTheme="majorHAnsi" w:eastAsia="Times New Roman" w:hAnsiTheme="majorHAnsi" w:cstheme="majorHAnsi"/>
          <w:iCs/>
          <w:sz w:val="24"/>
          <w:szCs w:val="24"/>
          <w:lang w:val="ru-MD" w:eastAsia="ro-MD"/>
        </w:rPr>
        <w:t xml:space="preserve">ЦИК закупила </w:t>
      </w:r>
      <w:r w:rsidR="004D421A" w:rsidRPr="001948B3">
        <w:rPr>
          <w:rFonts w:asciiTheme="majorHAnsi" w:eastAsia="Times New Roman" w:hAnsiTheme="majorHAnsi" w:cstheme="majorHAnsi"/>
          <w:iCs/>
          <w:sz w:val="24"/>
          <w:szCs w:val="24"/>
          <w:lang w:val="ru-MD" w:eastAsia="ro-MD"/>
        </w:rPr>
        <w:t>защитные средства централизованно,</w:t>
      </w:r>
      <w:r w:rsidRPr="001948B3">
        <w:rPr>
          <w:rFonts w:asciiTheme="majorHAnsi" w:eastAsia="Times New Roman" w:hAnsiTheme="majorHAnsi" w:cstheme="majorHAnsi"/>
          <w:iCs/>
          <w:sz w:val="24"/>
          <w:szCs w:val="24"/>
          <w:lang w:val="ru-MD" w:eastAsia="ro-MD"/>
        </w:rPr>
        <w:t xml:space="preserve"> с запасами товаров, а </w:t>
      </w:r>
      <w:r w:rsidR="004D421A" w:rsidRPr="001948B3">
        <w:rPr>
          <w:rFonts w:asciiTheme="majorHAnsi" w:eastAsia="Times New Roman" w:hAnsiTheme="majorHAnsi" w:cstheme="majorHAnsi"/>
          <w:iCs/>
          <w:sz w:val="24"/>
          <w:szCs w:val="24"/>
          <w:lang w:val="ru-MD" w:eastAsia="ro-MD"/>
        </w:rPr>
        <w:t>ОИС</w:t>
      </w:r>
      <w:r w:rsidRPr="001948B3">
        <w:rPr>
          <w:rFonts w:asciiTheme="majorHAnsi" w:eastAsia="Times New Roman" w:hAnsiTheme="majorHAnsi" w:cstheme="majorHAnsi"/>
          <w:iCs/>
          <w:sz w:val="24"/>
          <w:szCs w:val="24"/>
          <w:lang w:val="ru-MD" w:eastAsia="ro-MD"/>
        </w:rPr>
        <w:t xml:space="preserve"> закупил</w:t>
      </w:r>
      <w:r w:rsidR="004D421A" w:rsidRPr="001948B3">
        <w:rPr>
          <w:rFonts w:asciiTheme="majorHAnsi" w:eastAsia="Times New Roman" w:hAnsiTheme="majorHAnsi" w:cstheme="majorHAnsi"/>
          <w:iCs/>
          <w:sz w:val="24"/>
          <w:szCs w:val="24"/>
          <w:lang w:val="ru-MD" w:eastAsia="ro-MD"/>
        </w:rPr>
        <w:t>и</w:t>
      </w:r>
      <w:r w:rsidRPr="001948B3">
        <w:rPr>
          <w:rFonts w:asciiTheme="majorHAnsi" w:eastAsia="Times New Roman" w:hAnsiTheme="majorHAnsi" w:cstheme="majorHAnsi"/>
          <w:iCs/>
          <w:sz w:val="24"/>
          <w:szCs w:val="24"/>
          <w:lang w:val="ru-MD" w:eastAsia="ro-MD"/>
        </w:rPr>
        <w:t xml:space="preserve"> товары по гораздо более высоким ценам, при которых, по мнению аудита, были упущены </w:t>
      </w:r>
      <w:r w:rsidR="004D421A" w:rsidRPr="001948B3">
        <w:rPr>
          <w:rFonts w:asciiTheme="majorHAnsi" w:eastAsia="Times New Roman" w:hAnsiTheme="majorHAnsi" w:cstheme="majorHAnsi"/>
          <w:iCs/>
          <w:sz w:val="24"/>
          <w:szCs w:val="24"/>
          <w:lang w:val="ru-MD" w:eastAsia="ro-MD"/>
        </w:rPr>
        <w:t>экономии средств</w:t>
      </w:r>
      <w:r w:rsidRPr="001948B3">
        <w:rPr>
          <w:rFonts w:asciiTheme="majorHAnsi" w:eastAsia="Times New Roman" w:hAnsiTheme="majorHAnsi" w:cstheme="majorHAnsi"/>
          <w:iCs/>
          <w:sz w:val="24"/>
          <w:szCs w:val="24"/>
          <w:lang w:val="ru-MD" w:eastAsia="ro-MD"/>
        </w:rPr>
        <w:t xml:space="preserve"> </w:t>
      </w:r>
      <w:r w:rsidR="003552C7" w:rsidRPr="001948B3">
        <w:rPr>
          <w:rFonts w:asciiTheme="majorHAnsi" w:hAnsiTheme="majorHAnsi" w:cstheme="majorHAnsi"/>
          <w:i/>
          <w:sz w:val="24"/>
          <w:szCs w:val="24"/>
          <w:lang w:val="ru-MD"/>
        </w:rPr>
        <w:t>(</w:t>
      </w:r>
      <w:r w:rsidR="00212E61" w:rsidRPr="001948B3">
        <w:rPr>
          <w:rFonts w:asciiTheme="majorHAnsi" w:hAnsiTheme="majorHAnsi" w:cstheme="majorHAnsi"/>
          <w:i/>
          <w:sz w:val="24"/>
          <w:szCs w:val="24"/>
          <w:lang w:val="ru-MD"/>
        </w:rPr>
        <w:t>п</w:t>
      </w:r>
      <w:r w:rsidR="003552C7" w:rsidRPr="001948B3">
        <w:rPr>
          <w:rFonts w:asciiTheme="majorHAnsi" w:hAnsiTheme="majorHAnsi" w:cstheme="majorHAnsi"/>
          <w:i/>
          <w:sz w:val="24"/>
          <w:szCs w:val="24"/>
          <w:lang w:val="ru-MD"/>
        </w:rPr>
        <w:t>.4.4.1)</w:t>
      </w:r>
      <w:r w:rsidR="001405B3" w:rsidRPr="001948B3">
        <w:rPr>
          <w:rFonts w:asciiTheme="majorHAnsi" w:hAnsiTheme="majorHAnsi" w:cstheme="majorHAnsi"/>
          <w:i/>
          <w:sz w:val="24"/>
          <w:szCs w:val="24"/>
          <w:lang w:val="ru-MD"/>
        </w:rPr>
        <w:t>;</w:t>
      </w:r>
    </w:p>
    <w:p w:rsidR="00657C93" w:rsidRPr="001948B3" w:rsidRDefault="008E2503" w:rsidP="002A0E3B">
      <w:pPr>
        <w:pStyle w:val="ListParagraph"/>
        <w:numPr>
          <w:ilvl w:val="0"/>
          <w:numId w:val="28"/>
        </w:numPr>
        <w:tabs>
          <w:tab w:val="left" w:pos="993"/>
        </w:tabs>
        <w:spacing w:after="0"/>
        <w:ind w:left="0" w:firstLine="720"/>
        <w:jc w:val="both"/>
        <w:rPr>
          <w:rFonts w:asciiTheme="majorHAnsi" w:eastAsia="Times New Roman" w:hAnsiTheme="majorHAnsi" w:cstheme="majorHAnsi"/>
          <w:iCs/>
          <w:sz w:val="24"/>
          <w:szCs w:val="24"/>
          <w:lang w:val="ru-MD" w:eastAsia="ro-MD"/>
        </w:rPr>
      </w:pPr>
      <w:r w:rsidRPr="001948B3">
        <w:rPr>
          <w:rFonts w:asciiTheme="majorHAnsi" w:eastAsia="Times New Roman" w:hAnsiTheme="majorHAnsi" w:cstheme="majorHAnsi"/>
          <w:iCs/>
          <w:sz w:val="24"/>
          <w:szCs w:val="24"/>
          <w:lang w:val="ru-MD" w:eastAsia="ro-MD"/>
        </w:rPr>
        <w:t>МИДЕИ исполнил</w:t>
      </w:r>
      <w:r w:rsidR="001948B3" w:rsidRPr="001948B3">
        <w:rPr>
          <w:rFonts w:asciiTheme="majorHAnsi" w:eastAsia="Times New Roman" w:hAnsiTheme="majorHAnsi" w:cstheme="majorHAnsi"/>
          <w:iCs/>
          <w:sz w:val="24"/>
          <w:szCs w:val="24"/>
          <w:lang w:val="ru-MD" w:eastAsia="ro-MD"/>
        </w:rPr>
        <w:t>о</w:t>
      </w:r>
      <w:r w:rsidRPr="001948B3">
        <w:rPr>
          <w:rFonts w:asciiTheme="majorHAnsi" w:eastAsia="Times New Roman" w:hAnsiTheme="majorHAnsi" w:cstheme="majorHAnsi"/>
          <w:iCs/>
          <w:sz w:val="24"/>
          <w:szCs w:val="24"/>
          <w:lang w:val="ru-MD" w:eastAsia="ro-MD"/>
        </w:rPr>
        <w:t xml:space="preserve"> ассигнования из резервного фонда </w:t>
      </w:r>
      <w:r w:rsidR="00CF491C" w:rsidRPr="001948B3">
        <w:rPr>
          <w:rFonts w:asciiTheme="majorHAnsi" w:eastAsia="Times New Roman" w:hAnsiTheme="majorHAnsi" w:cstheme="majorHAnsi"/>
          <w:iCs/>
          <w:sz w:val="24"/>
          <w:szCs w:val="24"/>
          <w:lang w:val="ru-MD" w:eastAsia="ro-MD"/>
        </w:rPr>
        <w:t>П</w:t>
      </w:r>
      <w:r w:rsidRPr="001948B3">
        <w:rPr>
          <w:rFonts w:asciiTheme="majorHAnsi" w:eastAsia="Times New Roman" w:hAnsiTheme="majorHAnsi" w:cstheme="majorHAnsi"/>
          <w:iCs/>
          <w:sz w:val="24"/>
          <w:szCs w:val="24"/>
          <w:lang w:val="ru-MD" w:eastAsia="ro-MD"/>
        </w:rPr>
        <w:t>равительства</w:t>
      </w:r>
      <w:r w:rsidR="00CF491C" w:rsidRPr="001948B3">
        <w:rPr>
          <w:rFonts w:asciiTheme="majorHAnsi" w:eastAsia="Times New Roman" w:hAnsiTheme="majorHAnsi" w:cstheme="majorHAnsi"/>
          <w:iCs/>
          <w:sz w:val="24"/>
          <w:szCs w:val="24"/>
          <w:lang w:val="ru-MD" w:eastAsia="ro-MD"/>
        </w:rPr>
        <w:t xml:space="preserve"> с некоторыми отклонениями от нормативной базы</w:t>
      </w:r>
      <w:r w:rsidRPr="001948B3">
        <w:rPr>
          <w:rFonts w:asciiTheme="majorHAnsi" w:eastAsia="Times New Roman" w:hAnsiTheme="majorHAnsi" w:cstheme="majorHAnsi"/>
          <w:iCs/>
          <w:sz w:val="24"/>
          <w:szCs w:val="24"/>
          <w:lang w:val="ru-MD" w:eastAsia="ro-MD"/>
        </w:rPr>
        <w:t>; не составил</w:t>
      </w:r>
      <w:r w:rsidR="001948B3" w:rsidRPr="001948B3">
        <w:rPr>
          <w:rFonts w:asciiTheme="majorHAnsi" w:eastAsia="Times New Roman" w:hAnsiTheme="majorHAnsi" w:cstheme="majorHAnsi"/>
          <w:iCs/>
          <w:sz w:val="24"/>
          <w:szCs w:val="24"/>
          <w:lang w:val="ru-MD" w:eastAsia="ro-MD"/>
        </w:rPr>
        <w:t>о</w:t>
      </w:r>
      <w:r w:rsidRPr="001948B3">
        <w:rPr>
          <w:rFonts w:asciiTheme="majorHAnsi" w:eastAsia="Times New Roman" w:hAnsiTheme="majorHAnsi" w:cstheme="majorHAnsi"/>
          <w:iCs/>
          <w:sz w:val="24"/>
          <w:szCs w:val="24"/>
          <w:lang w:val="ru-MD" w:eastAsia="ro-MD"/>
        </w:rPr>
        <w:t xml:space="preserve"> акты приема-передачи </w:t>
      </w:r>
      <w:r w:rsidR="00342134" w:rsidRPr="001948B3">
        <w:rPr>
          <w:rFonts w:asciiTheme="majorHAnsi" w:eastAsia="Times New Roman" w:hAnsiTheme="majorHAnsi" w:cstheme="majorHAnsi"/>
          <w:iCs/>
          <w:sz w:val="24"/>
          <w:szCs w:val="24"/>
          <w:lang w:val="ru-MD" w:eastAsia="ro-MD"/>
        </w:rPr>
        <w:t>средств защиты</w:t>
      </w:r>
      <w:r w:rsidRPr="001948B3">
        <w:rPr>
          <w:rFonts w:asciiTheme="majorHAnsi" w:eastAsia="Times New Roman" w:hAnsiTheme="majorHAnsi" w:cstheme="majorHAnsi"/>
          <w:iCs/>
          <w:sz w:val="24"/>
          <w:szCs w:val="24"/>
          <w:lang w:val="ru-MD" w:eastAsia="ro-MD"/>
        </w:rPr>
        <w:t xml:space="preserve">, </w:t>
      </w:r>
      <w:r w:rsidR="00CF491C" w:rsidRPr="001948B3">
        <w:rPr>
          <w:rFonts w:asciiTheme="majorHAnsi" w:eastAsia="Times New Roman" w:hAnsiTheme="majorHAnsi" w:cstheme="majorHAnsi"/>
          <w:iCs/>
          <w:sz w:val="24"/>
          <w:szCs w:val="24"/>
          <w:lang w:val="ru-MD" w:eastAsia="ro-MD"/>
        </w:rPr>
        <w:t>распределенных</w:t>
      </w:r>
      <w:r w:rsidRPr="001948B3">
        <w:rPr>
          <w:rFonts w:asciiTheme="majorHAnsi" w:eastAsia="Times New Roman" w:hAnsiTheme="majorHAnsi" w:cstheme="majorHAnsi"/>
          <w:iCs/>
          <w:sz w:val="24"/>
          <w:szCs w:val="24"/>
          <w:lang w:val="ru-MD" w:eastAsia="ro-MD"/>
        </w:rPr>
        <w:t xml:space="preserve"> консульским отделениями/посольствами;</w:t>
      </w:r>
      <w:r w:rsidR="00CF491C" w:rsidRPr="001948B3">
        <w:rPr>
          <w:rFonts w:asciiTheme="majorHAnsi" w:eastAsia="Times New Roman" w:hAnsiTheme="majorHAnsi" w:cstheme="majorHAnsi"/>
          <w:iCs/>
          <w:sz w:val="24"/>
          <w:szCs w:val="24"/>
          <w:lang w:val="ru-MD" w:eastAsia="ro-MD"/>
        </w:rPr>
        <w:t xml:space="preserve"> </w:t>
      </w:r>
      <w:r w:rsidRPr="001948B3">
        <w:rPr>
          <w:rFonts w:asciiTheme="majorHAnsi" w:eastAsia="Times New Roman" w:hAnsiTheme="majorHAnsi" w:cstheme="majorHAnsi"/>
          <w:iCs/>
          <w:sz w:val="24"/>
          <w:szCs w:val="24"/>
          <w:lang w:val="ru-MD" w:eastAsia="ro-MD"/>
        </w:rPr>
        <w:t>не составил</w:t>
      </w:r>
      <w:r w:rsidR="001948B3" w:rsidRPr="001948B3">
        <w:rPr>
          <w:rFonts w:asciiTheme="majorHAnsi" w:eastAsia="Times New Roman" w:hAnsiTheme="majorHAnsi" w:cstheme="majorHAnsi"/>
          <w:iCs/>
          <w:sz w:val="24"/>
          <w:szCs w:val="24"/>
          <w:lang w:val="ru-MD" w:eastAsia="ro-MD"/>
        </w:rPr>
        <w:t>о</w:t>
      </w:r>
      <w:r w:rsidRPr="001948B3">
        <w:rPr>
          <w:rFonts w:asciiTheme="majorHAnsi" w:eastAsia="Times New Roman" w:hAnsiTheme="majorHAnsi" w:cstheme="majorHAnsi"/>
          <w:iCs/>
          <w:sz w:val="24"/>
          <w:szCs w:val="24"/>
          <w:lang w:val="ru-MD" w:eastAsia="ro-MD"/>
        </w:rPr>
        <w:t xml:space="preserve"> </w:t>
      </w:r>
      <w:r w:rsidR="00CF491C" w:rsidRPr="001948B3">
        <w:rPr>
          <w:rFonts w:asciiTheme="majorHAnsi" w:eastAsia="Times New Roman" w:hAnsiTheme="majorHAnsi" w:cstheme="majorHAnsi"/>
          <w:iCs/>
          <w:sz w:val="24"/>
          <w:szCs w:val="24"/>
          <w:lang w:val="ru-MD" w:eastAsia="ro-MD"/>
        </w:rPr>
        <w:t>акты списания, а</w:t>
      </w:r>
      <w:r w:rsidRPr="001948B3">
        <w:rPr>
          <w:rFonts w:asciiTheme="majorHAnsi" w:eastAsia="Times New Roman" w:hAnsiTheme="majorHAnsi" w:cstheme="majorHAnsi"/>
          <w:iCs/>
          <w:sz w:val="24"/>
          <w:szCs w:val="24"/>
          <w:lang w:val="ru-MD" w:eastAsia="ro-MD"/>
        </w:rPr>
        <w:t xml:space="preserve"> </w:t>
      </w:r>
      <w:r w:rsidR="004D421A" w:rsidRPr="001948B3">
        <w:rPr>
          <w:rFonts w:asciiTheme="majorHAnsi" w:eastAsia="Times New Roman" w:hAnsiTheme="majorHAnsi" w:cstheme="majorHAnsi"/>
          <w:iCs/>
          <w:sz w:val="24"/>
          <w:szCs w:val="24"/>
          <w:lang w:val="ru-MD" w:eastAsia="ro-MD"/>
        </w:rPr>
        <w:t>защитные средства</w:t>
      </w:r>
      <w:r w:rsidRPr="001948B3">
        <w:rPr>
          <w:rFonts w:asciiTheme="majorHAnsi" w:eastAsia="Times New Roman" w:hAnsiTheme="majorHAnsi" w:cstheme="majorHAnsi"/>
          <w:iCs/>
          <w:sz w:val="24"/>
          <w:szCs w:val="24"/>
          <w:lang w:val="ru-MD" w:eastAsia="ro-MD"/>
        </w:rPr>
        <w:t xml:space="preserve"> </w:t>
      </w:r>
      <w:r w:rsidR="00CF491C" w:rsidRPr="001948B3">
        <w:rPr>
          <w:rFonts w:asciiTheme="majorHAnsi" w:eastAsia="Times New Roman" w:hAnsiTheme="majorHAnsi" w:cstheme="majorHAnsi"/>
          <w:iCs/>
          <w:sz w:val="24"/>
          <w:szCs w:val="24"/>
          <w:lang w:val="ru-MD" w:eastAsia="ro-MD"/>
        </w:rPr>
        <w:t xml:space="preserve">были </w:t>
      </w:r>
      <w:r w:rsidRPr="001948B3">
        <w:rPr>
          <w:rFonts w:asciiTheme="majorHAnsi" w:eastAsia="Times New Roman" w:hAnsiTheme="majorHAnsi" w:cstheme="majorHAnsi"/>
          <w:iCs/>
          <w:sz w:val="24"/>
          <w:szCs w:val="24"/>
          <w:lang w:val="ru-MD" w:eastAsia="ro-MD"/>
        </w:rPr>
        <w:t>списан</w:t>
      </w:r>
      <w:r w:rsidR="00CF491C" w:rsidRPr="001948B3">
        <w:rPr>
          <w:rFonts w:asciiTheme="majorHAnsi" w:eastAsia="Times New Roman" w:hAnsiTheme="majorHAnsi" w:cstheme="majorHAnsi"/>
          <w:iCs/>
          <w:sz w:val="24"/>
          <w:szCs w:val="24"/>
          <w:lang w:val="ru-MD" w:eastAsia="ro-MD"/>
        </w:rPr>
        <w:t>ы</w:t>
      </w:r>
      <w:r w:rsidRPr="001948B3">
        <w:rPr>
          <w:rFonts w:asciiTheme="majorHAnsi" w:eastAsia="Times New Roman" w:hAnsiTheme="majorHAnsi" w:cstheme="majorHAnsi"/>
          <w:iCs/>
          <w:sz w:val="24"/>
          <w:szCs w:val="24"/>
          <w:lang w:val="ru-MD" w:eastAsia="ro-MD"/>
        </w:rPr>
        <w:t xml:space="preserve"> в совокупности</w:t>
      </w:r>
      <w:r w:rsidR="00CF491C" w:rsidRPr="001948B3">
        <w:rPr>
          <w:rFonts w:asciiTheme="majorHAnsi" w:eastAsia="Times New Roman" w:hAnsiTheme="majorHAnsi" w:cstheme="majorHAnsi"/>
          <w:iCs/>
          <w:sz w:val="24"/>
          <w:szCs w:val="24"/>
          <w:lang w:val="ru-MD" w:eastAsia="ro-MD"/>
        </w:rPr>
        <w:t>,</w:t>
      </w:r>
      <w:r w:rsidRPr="001948B3">
        <w:rPr>
          <w:rFonts w:asciiTheme="majorHAnsi" w:eastAsia="Times New Roman" w:hAnsiTheme="majorHAnsi" w:cstheme="majorHAnsi"/>
          <w:iCs/>
          <w:sz w:val="24"/>
          <w:szCs w:val="24"/>
          <w:lang w:val="ru-MD" w:eastAsia="ro-MD"/>
        </w:rPr>
        <w:t xml:space="preserve"> в соответствии с</w:t>
      </w:r>
      <w:r w:rsidR="00CF491C" w:rsidRPr="001948B3">
        <w:rPr>
          <w:rFonts w:asciiTheme="majorHAnsi" w:eastAsia="Times New Roman" w:hAnsiTheme="majorHAnsi" w:cstheme="majorHAnsi"/>
          <w:iCs/>
          <w:sz w:val="24"/>
          <w:szCs w:val="24"/>
          <w:lang w:val="ru-MD" w:eastAsia="ro-MD"/>
        </w:rPr>
        <w:t xml:space="preserve"> условиями</w:t>
      </w:r>
      <w:r w:rsidRPr="001948B3">
        <w:rPr>
          <w:rFonts w:asciiTheme="majorHAnsi" w:eastAsia="Times New Roman" w:hAnsiTheme="majorHAnsi" w:cstheme="majorHAnsi"/>
          <w:iCs/>
          <w:sz w:val="24"/>
          <w:szCs w:val="24"/>
          <w:lang w:val="ru-MD" w:eastAsia="ro-MD"/>
        </w:rPr>
        <w:t xml:space="preserve"> договора </w:t>
      </w:r>
      <w:r w:rsidR="001F4492" w:rsidRPr="001948B3">
        <w:rPr>
          <w:rFonts w:asciiTheme="majorHAnsi" w:hAnsiTheme="majorHAnsi" w:cstheme="majorHAnsi"/>
          <w:i/>
          <w:sz w:val="24"/>
          <w:szCs w:val="24"/>
          <w:lang w:val="ru-MD"/>
        </w:rPr>
        <w:t>(</w:t>
      </w:r>
      <w:r w:rsidR="00212E61" w:rsidRPr="001948B3">
        <w:rPr>
          <w:rFonts w:asciiTheme="majorHAnsi" w:hAnsiTheme="majorHAnsi" w:cstheme="majorHAnsi"/>
          <w:i/>
          <w:sz w:val="24"/>
          <w:szCs w:val="24"/>
          <w:lang w:val="ru-MD"/>
        </w:rPr>
        <w:t>п</w:t>
      </w:r>
      <w:r w:rsidR="001F4492" w:rsidRPr="001948B3">
        <w:rPr>
          <w:rFonts w:asciiTheme="majorHAnsi" w:hAnsiTheme="majorHAnsi" w:cstheme="majorHAnsi"/>
          <w:i/>
          <w:sz w:val="24"/>
          <w:szCs w:val="24"/>
          <w:lang w:val="ru-MD"/>
        </w:rPr>
        <w:t>.4.4.2)</w:t>
      </w:r>
      <w:r w:rsidR="00EC3E1D" w:rsidRPr="001948B3">
        <w:rPr>
          <w:rFonts w:asciiTheme="majorHAnsi" w:hAnsiTheme="majorHAnsi" w:cstheme="majorHAnsi"/>
          <w:i/>
          <w:sz w:val="24"/>
          <w:szCs w:val="24"/>
          <w:lang w:val="ru-MD"/>
        </w:rPr>
        <w:t>;</w:t>
      </w:r>
    </w:p>
    <w:p w:rsidR="002B065E" w:rsidRPr="001948B3" w:rsidRDefault="008E2503" w:rsidP="002A0E3B">
      <w:pPr>
        <w:pStyle w:val="ListParagraph"/>
        <w:numPr>
          <w:ilvl w:val="0"/>
          <w:numId w:val="10"/>
        </w:numPr>
        <w:tabs>
          <w:tab w:val="left" w:pos="142"/>
          <w:tab w:val="left" w:pos="720"/>
        </w:tabs>
        <w:ind w:left="0" w:firstLine="0"/>
        <w:jc w:val="both"/>
        <w:rPr>
          <w:rFonts w:asciiTheme="majorHAnsi" w:eastAsia="Times New Roman" w:hAnsiTheme="majorHAnsi" w:cstheme="majorHAnsi"/>
          <w:b/>
          <w:iCs/>
          <w:sz w:val="24"/>
          <w:szCs w:val="24"/>
          <w:lang w:val="ru-MD" w:eastAsia="ro-MD"/>
        </w:rPr>
      </w:pPr>
      <w:r w:rsidRPr="001948B3">
        <w:rPr>
          <w:rFonts w:asciiTheme="majorHAnsi" w:eastAsia="Times New Roman" w:hAnsiTheme="majorHAnsi" w:cstheme="majorHAnsi"/>
          <w:b/>
          <w:iCs/>
          <w:sz w:val="24"/>
          <w:szCs w:val="24"/>
          <w:lang w:val="ru-MD" w:eastAsia="ro-MD"/>
        </w:rPr>
        <w:t xml:space="preserve">ЦИК </w:t>
      </w:r>
      <w:r w:rsidR="00C24E21" w:rsidRPr="001948B3">
        <w:rPr>
          <w:rFonts w:asciiTheme="majorHAnsi" w:eastAsia="Times New Roman" w:hAnsiTheme="majorHAnsi" w:cstheme="majorHAnsi"/>
          <w:b/>
          <w:iCs/>
          <w:sz w:val="24"/>
          <w:szCs w:val="24"/>
          <w:lang w:val="ru-MD" w:eastAsia="ro-MD"/>
        </w:rPr>
        <w:t>облада</w:t>
      </w:r>
      <w:r w:rsidRPr="001948B3">
        <w:rPr>
          <w:rFonts w:asciiTheme="majorHAnsi" w:eastAsia="Times New Roman" w:hAnsiTheme="majorHAnsi" w:cstheme="majorHAnsi"/>
          <w:b/>
          <w:iCs/>
          <w:sz w:val="24"/>
          <w:szCs w:val="24"/>
          <w:lang w:val="ru-MD" w:eastAsia="ro-MD"/>
        </w:rPr>
        <w:t>ет систем</w:t>
      </w:r>
      <w:r w:rsidR="00C24E21" w:rsidRPr="001948B3">
        <w:rPr>
          <w:rFonts w:asciiTheme="majorHAnsi" w:eastAsia="Times New Roman" w:hAnsiTheme="majorHAnsi" w:cstheme="majorHAnsi"/>
          <w:b/>
          <w:iCs/>
          <w:sz w:val="24"/>
          <w:szCs w:val="24"/>
          <w:lang w:val="ru-MD" w:eastAsia="ro-MD"/>
        </w:rPr>
        <w:t>ой</w:t>
      </w:r>
      <w:r w:rsidRPr="001948B3">
        <w:rPr>
          <w:rFonts w:asciiTheme="majorHAnsi" w:eastAsia="Times New Roman" w:hAnsiTheme="majorHAnsi" w:cstheme="majorHAnsi"/>
          <w:b/>
          <w:iCs/>
          <w:sz w:val="24"/>
          <w:szCs w:val="24"/>
          <w:lang w:val="ru-MD" w:eastAsia="ro-MD"/>
        </w:rPr>
        <w:t xml:space="preserve"> внутреннего управленческого контроля, организация и функционирование которой частично позволяют обеспечить разумную уверенность: </w:t>
      </w:r>
    </w:p>
    <w:p w:rsidR="002B065E" w:rsidRPr="001948B3" w:rsidRDefault="008E2503" w:rsidP="002A0E3B">
      <w:pPr>
        <w:pStyle w:val="ListParagraph"/>
        <w:numPr>
          <w:ilvl w:val="0"/>
          <w:numId w:val="27"/>
        </w:numPr>
        <w:tabs>
          <w:tab w:val="left" w:pos="142"/>
          <w:tab w:val="left" w:pos="993"/>
        </w:tabs>
        <w:ind w:left="0" w:firstLine="720"/>
        <w:jc w:val="both"/>
        <w:rPr>
          <w:rFonts w:asciiTheme="majorHAnsi" w:eastAsia="Times New Roman" w:hAnsiTheme="majorHAnsi" w:cstheme="majorHAnsi"/>
          <w:iCs/>
          <w:sz w:val="24"/>
          <w:szCs w:val="24"/>
          <w:lang w:val="ru-MD" w:eastAsia="ro-MD"/>
        </w:rPr>
      </w:pPr>
      <w:r w:rsidRPr="001948B3">
        <w:rPr>
          <w:rFonts w:asciiTheme="majorHAnsi" w:eastAsia="Times New Roman" w:hAnsiTheme="majorHAnsi" w:cstheme="majorHAnsi"/>
          <w:iCs/>
          <w:sz w:val="24"/>
          <w:szCs w:val="24"/>
          <w:lang w:val="ru-MD" w:eastAsia="ro-MD"/>
        </w:rPr>
        <w:t xml:space="preserve">ЦИК находится на </w:t>
      </w:r>
      <w:r w:rsidR="00C24E21" w:rsidRPr="001948B3">
        <w:rPr>
          <w:rFonts w:asciiTheme="majorHAnsi" w:eastAsia="Times New Roman" w:hAnsiTheme="majorHAnsi" w:cstheme="majorHAnsi"/>
          <w:iCs/>
          <w:sz w:val="24"/>
          <w:szCs w:val="24"/>
          <w:lang w:val="ru-MD" w:eastAsia="ro-MD"/>
        </w:rPr>
        <w:t>этапе</w:t>
      </w:r>
      <w:r w:rsidRPr="001948B3">
        <w:rPr>
          <w:rFonts w:asciiTheme="majorHAnsi" w:eastAsia="Times New Roman" w:hAnsiTheme="majorHAnsi" w:cstheme="majorHAnsi"/>
          <w:iCs/>
          <w:sz w:val="24"/>
          <w:szCs w:val="24"/>
          <w:lang w:val="ru-MD" w:eastAsia="ro-MD"/>
        </w:rPr>
        <w:t xml:space="preserve"> подготовки к организации внедрения и ра</w:t>
      </w:r>
      <w:r w:rsidR="001948B3" w:rsidRPr="001948B3">
        <w:rPr>
          <w:rFonts w:asciiTheme="majorHAnsi" w:eastAsia="Times New Roman" w:hAnsiTheme="majorHAnsi" w:cstheme="majorHAnsi"/>
          <w:iCs/>
          <w:sz w:val="24"/>
          <w:szCs w:val="24"/>
          <w:lang w:val="ru-MD" w:eastAsia="ro-MD"/>
        </w:rPr>
        <w:t>звития</w:t>
      </w:r>
      <w:r w:rsidRPr="001948B3">
        <w:rPr>
          <w:rFonts w:asciiTheme="majorHAnsi" w:eastAsia="Times New Roman" w:hAnsiTheme="majorHAnsi" w:cstheme="majorHAnsi"/>
          <w:iCs/>
          <w:sz w:val="24"/>
          <w:szCs w:val="24"/>
          <w:lang w:val="ru-MD" w:eastAsia="ro-MD"/>
        </w:rPr>
        <w:t xml:space="preserve"> </w:t>
      </w:r>
      <w:r w:rsidR="00C24E21" w:rsidRPr="001948B3">
        <w:rPr>
          <w:rFonts w:asciiTheme="majorHAnsi" w:eastAsia="Times New Roman" w:hAnsiTheme="majorHAnsi" w:cstheme="majorHAnsi"/>
          <w:iCs/>
          <w:sz w:val="24"/>
          <w:szCs w:val="24"/>
          <w:lang w:val="ru-MD" w:eastAsia="ro-MD"/>
        </w:rPr>
        <w:t>ВУК</w:t>
      </w:r>
      <w:r w:rsidRPr="001948B3">
        <w:rPr>
          <w:rFonts w:asciiTheme="majorHAnsi" w:eastAsia="Times New Roman" w:hAnsiTheme="majorHAnsi" w:cstheme="majorHAnsi"/>
          <w:iCs/>
          <w:sz w:val="24"/>
          <w:szCs w:val="24"/>
          <w:lang w:val="ru-MD" w:eastAsia="ro-MD"/>
        </w:rPr>
        <w:t xml:space="preserve"> </w:t>
      </w:r>
      <w:r w:rsidR="002B065E" w:rsidRPr="001948B3">
        <w:rPr>
          <w:rFonts w:asciiTheme="majorHAnsi" w:eastAsia="Times New Roman" w:hAnsiTheme="majorHAnsi" w:cstheme="majorHAnsi"/>
          <w:i/>
          <w:iCs/>
          <w:sz w:val="24"/>
          <w:szCs w:val="24"/>
          <w:lang w:val="ru-MD" w:eastAsia="ro-MD"/>
        </w:rPr>
        <w:t>(</w:t>
      </w:r>
      <w:r w:rsidR="00212E61" w:rsidRPr="001948B3">
        <w:rPr>
          <w:rFonts w:asciiTheme="majorHAnsi" w:eastAsia="Times New Roman" w:hAnsiTheme="majorHAnsi" w:cstheme="majorHAnsi"/>
          <w:i/>
          <w:iCs/>
          <w:sz w:val="24"/>
          <w:szCs w:val="24"/>
          <w:lang w:val="ru-MD" w:eastAsia="ro-MD"/>
        </w:rPr>
        <w:t>п</w:t>
      </w:r>
      <w:r w:rsidR="002B065E" w:rsidRPr="001948B3">
        <w:rPr>
          <w:rFonts w:asciiTheme="majorHAnsi" w:eastAsia="Times New Roman" w:hAnsiTheme="majorHAnsi" w:cstheme="majorHAnsi"/>
          <w:i/>
          <w:iCs/>
          <w:sz w:val="24"/>
          <w:szCs w:val="24"/>
          <w:lang w:val="ru-MD" w:eastAsia="ro-MD"/>
        </w:rPr>
        <w:t>.4.2.1)</w:t>
      </w:r>
      <w:r w:rsidR="00EC3E1D" w:rsidRPr="001948B3">
        <w:rPr>
          <w:rFonts w:asciiTheme="majorHAnsi" w:eastAsia="Times New Roman" w:hAnsiTheme="majorHAnsi" w:cstheme="majorHAnsi"/>
          <w:i/>
          <w:iCs/>
          <w:sz w:val="24"/>
          <w:szCs w:val="24"/>
          <w:lang w:val="ru-MD" w:eastAsia="ro-MD"/>
        </w:rPr>
        <w:t>;</w:t>
      </w:r>
    </w:p>
    <w:p w:rsidR="002B065E" w:rsidRPr="001948B3" w:rsidRDefault="008E2503" w:rsidP="002A0E3B">
      <w:pPr>
        <w:pStyle w:val="ListParagraph"/>
        <w:numPr>
          <w:ilvl w:val="0"/>
          <w:numId w:val="27"/>
        </w:numPr>
        <w:tabs>
          <w:tab w:val="left" w:pos="142"/>
          <w:tab w:val="left" w:pos="993"/>
        </w:tabs>
        <w:ind w:left="0" w:firstLine="720"/>
        <w:jc w:val="both"/>
        <w:rPr>
          <w:rFonts w:asciiTheme="majorHAnsi" w:eastAsia="Times New Roman" w:hAnsiTheme="majorHAnsi" w:cstheme="majorHAnsi"/>
          <w:b/>
          <w:iCs/>
          <w:sz w:val="24"/>
          <w:szCs w:val="24"/>
          <w:lang w:val="ru-MD" w:eastAsia="ro-MD"/>
        </w:rPr>
      </w:pPr>
      <w:r w:rsidRPr="001948B3">
        <w:rPr>
          <w:rFonts w:asciiTheme="majorHAnsi" w:hAnsiTheme="majorHAnsi" w:cstheme="majorHAnsi"/>
          <w:sz w:val="24"/>
          <w:szCs w:val="24"/>
          <w:lang w:val="ru-MD"/>
        </w:rPr>
        <w:t xml:space="preserve">аудит выявил </w:t>
      </w:r>
      <w:r w:rsidR="00C24E21" w:rsidRPr="001948B3">
        <w:rPr>
          <w:rFonts w:asciiTheme="majorHAnsi" w:hAnsiTheme="majorHAnsi" w:cstheme="majorHAnsi"/>
          <w:sz w:val="24"/>
          <w:szCs w:val="24"/>
          <w:lang w:val="ru-MD"/>
        </w:rPr>
        <w:t>ряд</w:t>
      </w:r>
      <w:r w:rsidRPr="001948B3">
        <w:rPr>
          <w:rFonts w:asciiTheme="majorHAnsi" w:hAnsiTheme="majorHAnsi" w:cstheme="majorHAnsi"/>
          <w:sz w:val="24"/>
          <w:szCs w:val="24"/>
          <w:lang w:val="ru-MD"/>
        </w:rPr>
        <w:t xml:space="preserve"> недостатков </w:t>
      </w:r>
      <w:r w:rsidR="00C24E21" w:rsidRPr="001948B3">
        <w:rPr>
          <w:rFonts w:asciiTheme="majorHAnsi" w:hAnsiTheme="majorHAnsi" w:cstheme="majorHAnsi"/>
          <w:sz w:val="24"/>
          <w:szCs w:val="24"/>
          <w:lang w:val="ru-MD"/>
        </w:rPr>
        <w:t>при</w:t>
      </w:r>
      <w:r w:rsidRPr="001948B3">
        <w:rPr>
          <w:rFonts w:asciiTheme="majorHAnsi" w:hAnsiTheme="majorHAnsi" w:cstheme="majorHAnsi"/>
          <w:sz w:val="24"/>
          <w:szCs w:val="24"/>
          <w:lang w:val="ru-MD"/>
        </w:rPr>
        <w:t xml:space="preserve"> исполнении </w:t>
      </w:r>
      <w:r w:rsidR="00C24E21" w:rsidRPr="001948B3">
        <w:rPr>
          <w:rFonts w:asciiTheme="majorHAnsi" w:hAnsiTheme="majorHAnsi" w:cstheme="majorHAnsi"/>
          <w:sz w:val="24"/>
          <w:szCs w:val="24"/>
          <w:lang w:val="ru-MD"/>
        </w:rPr>
        <w:t>постановл</w:t>
      </w:r>
      <w:r w:rsidRPr="001948B3">
        <w:rPr>
          <w:rFonts w:asciiTheme="majorHAnsi" w:hAnsiTheme="majorHAnsi" w:cstheme="majorHAnsi"/>
          <w:sz w:val="24"/>
          <w:szCs w:val="24"/>
          <w:lang w:val="ru-MD"/>
        </w:rPr>
        <w:t xml:space="preserve">ений ЦИК окружными избирательными советами, хотя, согласно </w:t>
      </w:r>
      <w:r w:rsidR="00C24E21" w:rsidRPr="001948B3">
        <w:rPr>
          <w:rFonts w:asciiTheme="majorHAnsi" w:hAnsiTheme="majorHAnsi" w:cstheme="majorHAnsi"/>
          <w:sz w:val="24"/>
          <w:szCs w:val="24"/>
          <w:lang w:val="ru-MD"/>
        </w:rPr>
        <w:t>Р</w:t>
      </w:r>
      <w:r w:rsidRPr="001948B3">
        <w:rPr>
          <w:rFonts w:asciiTheme="majorHAnsi" w:hAnsiTheme="majorHAnsi" w:cstheme="majorHAnsi"/>
          <w:sz w:val="24"/>
          <w:szCs w:val="24"/>
          <w:lang w:val="ru-MD"/>
        </w:rPr>
        <w:t xml:space="preserve">егламенту </w:t>
      </w:r>
      <w:r w:rsidR="00C24E21"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 деятельности ЦИК</w:t>
      </w:r>
      <w:r w:rsidR="00C24E21" w:rsidRPr="001948B3">
        <w:rPr>
          <w:rStyle w:val="FootnoteReference"/>
          <w:rFonts w:asciiTheme="majorHAnsi" w:hAnsiTheme="majorHAnsi" w:cstheme="majorHAnsi"/>
          <w:sz w:val="24"/>
          <w:szCs w:val="24"/>
          <w:lang w:val="ru-MD"/>
        </w:rPr>
        <w:footnoteReference w:id="2"/>
      </w:r>
      <w:r w:rsidRPr="001948B3">
        <w:rPr>
          <w:rFonts w:asciiTheme="majorHAnsi" w:hAnsiTheme="majorHAnsi" w:cstheme="majorHAnsi"/>
          <w:sz w:val="24"/>
          <w:szCs w:val="24"/>
          <w:lang w:val="ru-MD"/>
        </w:rPr>
        <w:t xml:space="preserve">, ЦИК должна была осуществлять контроль </w:t>
      </w:r>
      <w:r w:rsidR="00C24E21" w:rsidRPr="001948B3">
        <w:rPr>
          <w:rFonts w:asciiTheme="majorHAnsi" w:hAnsiTheme="majorHAnsi" w:cstheme="majorHAnsi"/>
          <w:sz w:val="24"/>
          <w:szCs w:val="24"/>
          <w:lang w:val="ru-MD"/>
        </w:rPr>
        <w:t>за</w:t>
      </w:r>
      <w:r w:rsidRPr="001948B3">
        <w:rPr>
          <w:rFonts w:asciiTheme="majorHAnsi" w:hAnsiTheme="majorHAnsi" w:cstheme="majorHAnsi"/>
          <w:sz w:val="24"/>
          <w:szCs w:val="24"/>
          <w:lang w:val="ru-MD"/>
        </w:rPr>
        <w:t xml:space="preserve"> правильностью и точностью применения положений </w:t>
      </w:r>
      <w:r w:rsidR="00C24E21" w:rsidRPr="001948B3">
        <w:rPr>
          <w:rFonts w:asciiTheme="majorHAnsi" w:hAnsiTheme="majorHAnsi" w:cstheme="majorHAnsi"/>
          <w:sz w:val="24"/>
          <w:szCs w:val="24"/>
          <w:lang w:val="ru-MD"/>
        </w:rPr>
        <w:t xml:space="preserve">Кодекса о выборах </w:t>
      </w:r>
      <w:r w:rsidRPr="001948B3">
        <w:rPr>
          <w:rFonts w:asciiTheme="majorHAnsi" w:hAnsiTheme="majorHAnsi" w:cstheme="majorHAnsi"/>
          <w:sz w:val="24"/>
          <w:szCs w:val="24"/>
          <w:lang w:val="ru-MD"/>
        </w:rPr>
        <w:t xml:space="preserve">и исполнения собственных решений  </w:t>
      </w:r>
      <w:r w:rsidR="002B065E" w:rsidRPr="001948B3">
        <w:rPr>
          <w:rFonts w:asciiTheme="majorHAnsi" w:hAnsiTheme="majorHAnsi" w:cstheme="majorHAnsi"/>
          <w:i/>
          <w:sz w:val="24"/>
          <w:szCs w:val="24"/>
          <w:lang w:val="ru-MD"/>
        </w:rPr>
        <w:t>(</w:t>
      </w:r>
      <w:r w:rsidR="00EF670D" w:rsidRPr="001948B3">
        <w:rPr>
          <w:rFonts w:asciiTheme="majorHAnsi" w:hAnsiTheme="majorHAnsi" w:cstheme="majorHAnsi"/>
          <w:i/>
          <w:sz w:val="24"/>
          <w:szCs w:val="24"/>
          <w:lang w:val="ru-MD"/>
        </w:rPr>
        <w:t>п</w:t>
      </w:r>
      <w:r w:rsidR="002B065E" w:rsidRPr="001948B3">
        <w:rPr>
          <w:rFonts w:asciiTheme="majorHAnsi" w:hAnsiTheme="majorHAnsi" w:cstheme="majorHAnsi"/>
          <w:i/>
          <w:sz w:val="24"/>
          <w:szCs w:val="24"/>
          <w:lang w:val="ru-MD"/>
        </w:rPr>
        <w:t>. 4.1.1)</w:t>
      </w:r>
      <w:r w:rsidR="00446AA3" w:rsidRPr="001948B3">
        <w:rPr>
          <w:rFonts w:asciiTheme="majorHAnsi" w:hAnsiTheme="majorHAnsi" w:cstheme="majorHAnsi"/>
          <w:i/>
          <w:sz w:val="24"/>
          <w:szCs w:val="24"/>
          <w:lang w:val="ru-MD"/>
        </w:rPr>
        <w:t>;</w:t>
      </w:r>
      <w:r w:rsidR="002B065E" w:rsidRPr="001948B3">
        <w:rPr>
          <w:rFonts w:asciiTheme="majorHAnsi" w:hAnsiTheme="majorHAnsi" w:cstheme="majorHAnsi"/>
          <w:sz w:val="24"/>
          <w:szCs w:val="24"/>
          <w:lang w:val="ru-MD"/>
        </w:rPr>
        <w:t xml:space="preserve"> </w:t>
      </w:r>
    </w:p>
    <w:p w:rsidR="002B065E" w:rsidRPr="001948B3" w:rsidRDefault="008E2503" w:rsidP="002A0E3B">
      <w:pPr>
        <w:pStyle w:val="ListParagraph"/>
        <w:numPr>
          <w:ilvl w:val="0"/>
          <w:numId w:val="27"/>
        </w:numPr>
        <w:tabs>
          <w:tab w:val="left" w:pos="142"/>
          <w:tab w:val="left" w:pos="993"/>
        </w:tabs>
        <w:ind w:left="0" w:firstLine="720"/>
        <w:jc w:val="both"/>
        <w:rPr>
          <w:rFonts w:asciiTheme="majorHAnsi" w:eastAsia="Times New Roman" w:hAnsiTheme="majorHAnsi" w:cstheme="majorHAnsi"/>
          <w:b/>
          <w:iCs/>
          <w:sz w:val="24"/>
          <w:szCs w:val="24"/>
          <w:lang w:val="ru-MD" w:eastAsia="ro-MD"/>
        </w:rPr>
      </w:pPr>
      <w:r w:rsidRPr="001948B3">
        <w:rPr>
          <w:rFonts w:asciiTheme="majorHAnsi" w:hAnsiTheme="majorHAnsi" w:cstheme="majorHAnsi"/>
          <w:sz w:val="24"/>
          <w:szCs w:val="24"/>
          <w:lang w:val="ru-MD"/>
        </w:rPr>
        <w:t xml:space="preserve">в </w:t>
      </w:r>
      <w:r w:rsidR="00C24E21" w:rsidRPr="001948B3">
        <w:rPr>
          <w:rFonts w:asciiTheme="majorHAnsi" w:hAnsiTheme="majorHAnsi" w:cstheme="majorHAnsi"/>
          <w:sz w:val="24"/>
          <w:szCs w:val="24"/>
          <w:lang w:val="ru-MD"/>
        </w:rPr>
        <w:t xml:space="preserve">Кодексе о выборах </w:t>
      </w:r>
      <w:r w:rsidRPr="001948B3">
        <w:rPr>
          <w:rFonts w:asciiTheme="majorHAnsi" w:hAnsiTheme="majorHAnsi" w:cstheme="majorHAnsi"/>
          <w:sz w:val="24"/>
          <w:szCs w:val="24"/>
          <w:lang w:val="ru-MD"/>
        </w:rPr>
        <w:t>или других положениях ЦИК не устан</w:t>
      </w:r>
      <w:r w:rsidR="00C24E21" w:rsidRPr="001948B3">
        <w:rPr>
          <w:rFonts w:asciiTheme="majorHAnsi" w:hAnsiTheme="majorHAnsi" w:cstheme="majorHAnsi"/>
          <w:sz w:val="24"/>
          <w:szCs w:val="24"/>
          <w:lang w:val="ru-MD"/>
        </w:rPr>
        <w:t>овлены</w:t>
      </w:r>
      <w:r w:rsidRPr="001948B3">
        <w:rPr>
          <w:rFonts w:asciiTheme="majorHAnsi" w:hAnsiTheme="majorHAnsi" w:cstheme="majorHAnsi"/>
          <w:sz w:val="24"/>
          <w:szCs w:val="24"/>
          <w:lang w:val="ru-MD"/>
        </w:rPr>
        <w:t xml:space="preserve"> </w:t>
      </w:r>
      <w:r w:rsidR="00C24E21" w:rsidRPr="001948B3">
        <w:rPr>
          <w:rFonts w:asciiTheme="majorHAnsi" w:hAnsiTheme="majorHAnsi" w:cstheme="majorHAnsi"/>
          <w:sz w:val="24"/>
          <w:szCs w:val="24"/>
          <w:lang w:val="ru-MD"/>
        </w:rPr>
        <w:t xml:space="preserve">полномочия/обязанности МИДЕИ в избирательный период </w:t>
      </w:r>
      <w:r w:rsidRPr="001948B3">
        <w:rPr>
          <w:rFonts w:asciiTheme="majorHAnsi" w:hAnsiTheme="majorHAnsi" w:cstheme="majorHAnsi"/>
          <w:sz w:val="24"/>
          <w:szCs w:val="24"/>
          <w:lang w:val="ru-MD"/>
        </w:rPr>
        <w:t xml:space="preserve">в отношении распределения и исполнения ЦИК/МФ финансовых средств для избирательных участков за рубежом </w:t>
      </w:r>
      <w:r w:rsidR="002B065E" w:rsidRPr="001948B3">
        <w:rPr>
          <w:rFonts w:asciiTheme="majorHAnsi" w:hAnsiTheme="majorHAnsi" w:cstheme="majorHAnsi"/>
          <w:i/>
          <w:sz w:val="24"/>
          <w:szCs w:val="24"/>
          <w:lang w:val="ru-MD"/>
        </w:rPr>
        <w:t>(</w:t>
      </w:r>
      <w:r w:rsidR="00EF670D" w:rsidRPr="001948B3">
        <w:rPr>
          <w:rFonts w:asciiTheme="majorHAnsi" w:hAnsiTheme="majorHAnsi" w:cstheme="majorHAnsi"/>
          <w:i/>
          <w:sz w:val="24"/>
          <w:szCs w:val="24"/>
          <w:lang w:val="ru-MD"/>
        </w:rPr>
        <w:t>п</w:t>
      </w:r>
      <w:r w:rsidR="002B065E" w:rsidRPr="001948B3">
        <w:rPr>
          <w:rFonts w:asciiTheme="majorHAnsi" w:hAnsiTheme="majorHAnsi" w:cstheme="majorHAnsi"/>
          <w:i/>
          <w:sz w:val="24"/>
          <w:szCs w:val="24"/>
          <w:lang w:val="ru-MD"/>
        </w:rPr>
        <w:t>. 4.2.2)</w:t>
      </w:r>
      <w:r w:rsidR="00446AA3" w:rsidRPr="001948B3">
        <w:rPr>
          <w:rFonts w:asciiTheme="majorHAnsi" w:hAnsiTheme="majorHAnsi" w:cstheme="majorHAnsi"/>
          <w:i/>
          <w:sz w:val="24"/>
          <w:szCs w:val="24"/>
          <w:lang w:val="ru-MD"/>
        </w:rPr>
        <w:t>;</w:t>
      </w:r>
    </w:p>
    <w:p w:rsidR="002B065E" w:rsidRPr="001948B3" w:rsidRDefault="008E2503" w:rsidP="002A0E3B">
      <w:pPr>
        <w:pStyle w:val="ListParagraph"/>
        <w:numPr>
          <w:ilvl w:val="0"/>
          <w:numId w:val="27"/>
        </w:numPr>
        <w:tabs>
          <w:tab w:val="left" w:pos="142"/>
          <w:tab w:val="left" w:pos="993"/>
        </w:tabs>
        <w:ind w:left="0" w:firstLine="720"/>
        <w:jc w:val="both"/>
        <w:rPr>
          <w:rFonts w:asciiTheme="majorHAnsi" w:eastAsia="Times New Roman" w:hAnsiTheme="majorHAnsi" w:cstheme="majorHAnsi"/>
          <w:b/>
          <w:iCs/>
          <w:sz w:val="24"/>
          <w:szCs w:val="24"/>
          <w:lang w:val="ru-MD" w:eastAsia="ro-MD"/>
        </w:rPr>
      </w:pPr>
      <w:r w:rsidRPr="001948B3">
        <w:rPr>
          <w:rFonts w:asciiTheme="majorHAnsi" w:eastAsia="Calibri" w:hAnsiTheme="majorHAnsi" w:cstheme="majorHAnsi"/>
          <w:sz w:val="24"/>
          <w:szCs w:val="24"/>
          <w:lang w:val="ru-MD"/>
        </w:rPr>
        <w:t>внутренний управленческий контроль в избирательный период не применяется в полной мере</w:t>
      </w:r>
      <w:r w:rsidR="00110CBB" w:rsidRPr="001948B3">
        <w:rPr>
          <w:rFonts w:asciiTheme="majorHAnsi" w:eastAsia="Calibri" w:hAnsiTheme="majorHAnsi" w:cstheme="majorHAnsi"/>
          <w:sz w:val="24"/>
          <w:szCs w:val="24"/>
          <w:lang w:val="ru-MD"/>
        </w:rPr>
        <w:t>,</w:t>
      </w:r>
      <w:r w:rsidRPr="001948B3">
        <w:rPr>
          <w:rFonts w:asciiTheme="majorHAnsi" w:eastAsia="Calibri" w:hAnsiTheme="majorHAnsi" w:cstheme="majorHAnsi"/>
          <w:sz w:val="24"/>
          <w:szCs w:val="24"/>
          <w:lang w:val="ru-MD"/>
        </w:rPr>
        <w:t xml:space="preserve"> для обеспечения планирования и исполнения ассигнований на выборы </w:t>
      </w:r>
      <w:r w:rsidR="002B065E" w:rsidRPr="001948B3">
        <w:rPr>
          <w:rFonts w:asciiTheme="majorHAnsi" w:eastAsia="Calibri" w:hAnsiTheme="majorHAnsi" w:cstheme="majorHAnsi"/>
          <w:i/>
          <w:sz w:val="24"/>
          <w:szCs w:val="24"/>
          <w:lang w:val="ru-MD"/>
        </w:rPr>
        <w:t>(</w:t>
      </w:r>
      <w:r w:rsidR="00EF670D" w:rsidRPr="001948B3">
        <w:rPr>
          <w:rFonts w:asciiTheme="majorHAnsi" w:eastAsia="Calibri" w:hAnsiTheme="majorHAnsi" w:cstheme="majorHAnsi"/>
          <w:i/>
          <w:sz w:val="24"/>
          <w:szCs w:val="24"/>
          <w:lang w:val="ru-MD"/>
        </w:rPr>
        <w:t>п</w:t>
      </w:r>
      <w:r w:rsidR="002B065E" w:rsidRPr="001948B3">
        <w:rPr>
          <w:rFonts w:asciiTheme="majorHAnsi" w:eastAsia="Calibri" w:hAnsiTheme="majorHAnsi" w:cstheme="majorHAnsi"/>
          <w:i/>
          <w:sz w:val="24"/>
          <w:szCs w:val="24"/>
          <w:lang w:val="ru-MD"/>
        </w:rPr>
        <w:t xml:space="preserve">. 4.2.1; </w:t>
      </w:r>
      <w:r w:rsidR="00EF670D" w:rsidRPr="001948B3">
        <w:rPr>
          <w:rFonts w:asciiTheme="majorHAnsi" w:eastAsia="Calibri" w:hAnsiTheme="majorHAnsi" w:cstheme="majorHAnsi"/>
          <w:i/>
          <w:sz w:val="24"/>
          <w:szCs w:val="24"/>
          <w:lang w:val="ru-MD"/>
        </w:rPr>
        <w:t>п</w:t>
      </w:r>
      <w:r w:rsidR="002B065E" w:rsidRPr="001948B3">
        <w:rPr>
          <w:rFonts w:asciiTheme="majorHAnsi" w:eastAsia="Calibri" w:hAnsiTheme="majorHAnsi" w:cstheme="majorHAnsi"/>
          <w:i/>
          <w:sz w:val="24"/>
          <w:szCs w:val="24"/>
          <w:lang w:val="ru-MD"/>
        </w:rPr>
        <w:t>.4.3)</w:t>
      </w:r>
      <w:r w:rsidR="00446AA3" w:rsidRPr="001948B3">
        <w:rPr>
          <w:rFonts w:asciiTheme="majorHAnsi" w:eastAsia="Calibri" w:hAnsiTheme="majorHAnsi" w:cstheme="majorHAnsi"/>
          <w:i/>
          <w:sz w:val="24"/>
          <w:szCs w:val="24"/>
          <w:lang w:val="ru-MD"/>
        </w:rPr>
        <w:t>;</w:t>
      </w:r>
    </w:p>
    <w:p w:rsidR="00415B95" w:rsidRPr="001948B3" w:rsidRDefault="008E2503" w:rsidP="008E2503">
      <w:pPr>
        <w:pStyle w:val="ListParagraph"/>
        <w:numPr>
          <w:ilvl w:val="0"/>
          <w:numId w:val="10"/>
        </w:numPr>
        <w:tabs>
          <w:tab w:val="left" w:pos="142"/>
        </w:tabs>
        <w:spacing w:after="0" w:line="276" w:lineRule="auto"/>
        <w:ind w:left="0" w:firstLine="0"/>
        <w:jc w:val="both"/>
        <w:rPr>
          <w:rFonts w:asciiTheme="majorHAnsi" w:hAnsiTheme="majorHAnsi" w:cstheme="majorHAnsi"/>
          <w:color w:val="000000" w:themeColor="text1"/>
          <w:sz w:val="24"/>
          <w:szCs w:val="24"/>
          <w:lang w:val="ru-MD"/>
        </w:rPr>
      </w:pPr>
      <w:r w:rsidRPr="001948B3">
        <w:rPr>
          <w:rFonts w:asciiTheme="majorHAnsi" w:eastAsia="Times New Roman" w:hAnsiTheme="majorHAnsi" w:cstheme="majorHAnsi"/>
          <w:b/>
          <w:bCs/>
          <w:sz w:val="24"/>
          <w:szCs w:val="24"/>
          <w:lang w:val="ru-MD"/>
        </w:rPr>
        <w:t>ЦИК составляет финансовые отчеты в соответствии с Приказом МФ №216 от 28.12.2015</w:t>
      </w:r>
      <w:r w:rsidRPr="001948B3">
        <w:rPr>
          <w:rFonts w:asciiTheme="majorHAnsi" w:eastAsia="Times New Roman" w:hAnsiTheme="majorHAnsi" w:cstheme="majorHAnsi"/>
          <w:b/>
          <w:bCs/>
          <w:sz w:val="24"/>
          <w:szCs w:val="24"/>
          <w:vertAlign w:val="superscript"/>
          <w:lang w:val="ru-MD"/>
        </w:rPr>
        <w:footnoteReference w:id="3"/>
      </w:r>
      <w:r w:rsidRPr="001948B3">
        <w:rPr>
          <w:rFonts w:asciiTheme="majorHAnsi" w:eastAsia="Times New Roman" w:hAnsiTheme="majorHAnsi" w:cstheme="majorHAnsi"/>
          <w:b/>
          <w:bCs/>
          <w:sz w:val="24"/>
          <w:szCs w:val="24"/>
          <w:lang w:val="ru-MD"/>
        </w:rPr>
        <w:t xml:space="preserve"> и представляет их МФ</w:t>
      </w:r>
      <w:r w:rsidRPr="001948B3">
        <w:rPr>
          <w:rFonts w:asciiTheme="majorHAnsi" w:eastAsia="Times New Roman" w:hAnsiTheme="majorHAnsi" w:cstheme="majorHAnsi"/>
          <w:bCs/>
          <w:sz w:val="24"/>
          <w:szCs w:val="24"/>
          <w:lang w:val="ru-MD"/>
        </w:rPr>
        <w:t xml:space="preserve">, а Парламенту направляется только Отчет аудита соответствия управления финансовыми средствами, выделенными на организацию и проведение выборов, и Постановление Счетной палаты о его утверждении. В то же время, ЦИК не запрашивает у МИДЕИ информацию о понесенных расходах на выборы, согласно утвержденной смете расходов, и не составляет сводного отчета о расходах на организацию и проведение выборов </w:t>
      </w:r>
      <w:r w:rsidR="00415B95" w:rsidRPr="001948B3">
        <w:rPr>
          <w:rFonts w:asciiTheme="majorHAnsi" w:hAnsiTheme="majorHAnsi" w:cstheme="majorHAnsi"/>
          <w:i/>
          <w:sz w:val="24"/>
          <w:szCs w:val="24"/>
          <w:lang w:val="ru-MD"/>
        </w:rPr>
        <w:t>(</w:t>
      </w:r>
      <w:r w:rsidR="00EF670D" w:rsidRPr="001948B3">
        <w:rPr>
          <w:rFonts w:asciiTheme="majorHAnsi" w:hAnsiTheme="majorHAnsi" w:cstheme="majorHAnsi"/>
          <w:i/>
          <w:sz w:val="24"/>
          <w:szCs w:val="24"/>
          <w:lang w:val="ru-MD"/>
        </w:rPr>
        <w:t>п</w:t>
      </w:r>
      <w:r w:rsidR="00415B95" w:rsidRPr="001948B3">
        <w:rPr>
          <w:rFonts w:asciiTheme="majorHAnsi" w:hAnsiTheme="majorHAnsi" w:cstheme="majorHAnsi"/>
          <w:i/>
          <w:sz w:val="24"/>
          <w:szCs w:val="24"/>
          <w:lang w:val="ru-MD"/>
        </w:rPr>
        <w:t>.4.2.7)</w:t>
      </w:r>
      <w:r w:rsidR="00550E5F" w:rsidRPr="001948B3">
        <w:rPr>
          <w:rFonts w:asciiTheme="majorHAnsi" w:hAnsiTheme="majorHAnsi" w:cstheme="majorHAnsi"/>
          <w:i/>
          <w:sz w:val="24"/>
          <w:szCs w:val="24"/>
          <w:lang w:val="ru-MD"/>
        </w:rPr>
        <w:t>.</w:t>
      </w:r>
    </w:p>
    <w:p w:rsidR="00500FF1" w:rsidRPr="001948B3" w:rsidRDefault="008E2503" w:rsidP="00415B95">
      <w:pPr>
        <w:tabs>
          <w:tab w:val="left" w:pos="142"/>
        </w:tabs>
        <w:spacing w:after="0" w:line="276" w:lineRule="auto"/>
        <w:ind w:firstLine="709"/>
        <w:jc w:val="both"/>
        <w:rPr>
          <w:rFonts w:asciiTheme="majorHAnsi" w:hAnsiTheme="majorHAnsi" w:cstheme="majorHAnsi"/>
          <w:color w:val="000000" w:themeColor="text1"/>
          <w:sz w:val="24"/>
          <w:szCs w:val="24"/>
          <w:lang w:val="ru-MD"/>
        </w:rPr>
      </w:pPr>
      <w:r w:rsidRPr="001948B3">
        <w:rPr>
          <w:rFonts w:asciiTheme="majorHAnsi" w:eastAsia="Times New Roman" w:hAnsiTheme="majorHAnsi" w:cstheme="majorHAnsi"/>
          <w:bCs/>
          <w:sz w:val="24"/>
          <w:szCs w:val="24"/>
          <w:lang w:val="ru-MD"/>
        </w:rPr>
        <w:t>Подробные констатации и выводы по аудируемым аспектам в рамках аудиторской миссии представлены в соответствующих разделах настоящего Отчета аудита. Для устранения выявленных недостатков и укрепления нормативной базы в этой области, были выдвинуты соответствующие рекомендации, которые были доведены до сведения и согласованы с руководством ЦИК и МИДЕИ</w:t>
      </w:r>
      <w:r w:rsidR="00500FF1" w:rsidRPr="001948B3">
        <w:rPr>
          <w:rFonts w:asciiTheme="majorHAnsi" w:hAnsiTheme="majorHAnsi" w:cstheme="majorHAnsi"/>
          <w:color w:val="000000" w:themeColor="text1"/>
          <w:sz w:val="24"/>
          <w:szCs w:val="24"/>
          <w:lang w:val="ru-MD"/>
        </w:rPr>
        <w:t xml:space="preserve">. </w:t>
      </w:r>
    </w:p>
    <w:p w:rsidR="00657C93" w:rsidRPr="001948B3" w:rsidRDefault="00657C93" w:rsidP="00222D5A">
      <w:pPr>
        <w:spacing w:after="0" w:line="240" w:lineRule="auto"/>
        <w:jc w:val="center"/>
        <w:rPr>
          <w:rFonts w:asciiTheme="majorHAnsi" w:eastAsia="Times New Roman" w:hAnsiTheme="majorHAnsi" w:cstheme="majorHAnsi"/>
          <w:b/>
          <w:bCs/>
          <w:sz w:val="24"/>
          <w:szCs w:val="24"/>
          <w:lang w:val="ru-MD"/>
        </w:rPr>
      </w:pPr>
    </w:p>
    <w:p w:rsidR="00657C93" w:rsidRPr="001948B3" w:rsidRDefault="00110CBB" w:rsidP="00222D5A">
      <w:pPr>
        <w:pStyle w:val="ListParagraph"/>
        <w:numPr>
          <w:ilvl w:val="0"/>
          <w:numId w:val="4"/>
        </w:numPr>
        <w:spacing w:after="0" w:line="240" w:lineRule="auto"/>
        <w:ind w:left="0" w:firstLine="360"/>
        <w:jc w:val="center"/>
        <w:outlineLvl w:val="0"/>
        <w:rPr>
          <w:rFonts w:asciiTheme="majorHAnsi" w:eastAsia="Times New Roman" w:hAnsiTheme="majorHAnsi" w:cstheme="majorHAnsi"/>
          <w:b/>
          <w:bCs/>
          <w:sz w:val="28"/>
          <w:szCs w:val="28"/>
          <w:lang w:val="ru-MD"/>
        </w:rPr>
      </w:pPr>
      <w:bookmarkStart w:id="10" w:name="_Toc107848149"/>
      <w:r w:rsidRPr="001948B3">
        <w:rPr>
          <w:rFonts w:asciiTheme="majorHAnsi" w:eastAsia="Times New Roman" w:hAnsiTheme="majorHAnsi" w:cstheme="majorHAnsi"/>
          <w:b/>
          <w:bCs/>
          <w:sz w:val="28"/>
          <w:szCs w:val="28"/>
          <w:lang w:val="ru-MD"/>
        </w:rPr>
        <w:t>Общее представление</w:t>
      </w:r>
      <w:bookmarkEnd w:id="10"/>
    </w:p>
    <w:p w:rsidR="003E544C" w:rsidRPr="001948B3" w:rsidRDefault="00110CBB" w:rsidP="006F12B9">
      <w:pPr>
        <w:pStyle w:val="ListParagraph"/>
        <w:numPr>
          <w:ilvl w:val="1"/>
          <w:numId w:val="4"/>
        </w:numPr>
        <w:tabs>
          <w:tab w:val="left" w:pos="426"/>
        </w:tabs>
        <w:spacing w:after="0" w:line="276" w:lineRule="auto"/>
        <w:ind w:left="0" w:firstLine="0"/>
        <w:jc w:val="both"/>
        <w:outlineLvl w:val="1"/>
        <w:rPr>
          <w:rFonts w:asciiTheme="majorHAnsi" w:eastAsia="Times New Roman" w:hAnsiTheme="majorHAnsi" w:cstheme="majorHAnsi"/>
          <w:b/>
          <w:bCs/>
          <w:sz w:val="24"/>
          <w:szCs w:val="24"/>
          <w:lang w:val="ru-MD"/>
        </w:rPr>
      </w:pPr>
      <w:bookmarkStart w:id="11" w:name="_Toc107848150"/>
      <w:r w:rsidRPr="001948B3">
        <w:rPr>
          <w:rFonts w:asciiTheme="majorHAnsi" w:eastAsia="Times New Roman" w:hAnsiTheme="majorHAnsi" w:cstheme="majorHAnsi"/>
          <w:b/>
          <w:bCs/>
          <w:sz w:val="24"/>
          <w:szCs w:val="24"/>
          <w:lang w:val="ru-MD"/>
        </w:rPr>
        <w:t>Область аудита</w:t>
      </w:r>
      <w:bookmarkEnd w:id="11"/>
    </w:p>
    <w:p w:rsidR="0006411F" w:rsidRPr="001948B3" w:rsidRDefault="00C12BCE" w:rsidP="002A4A60">
      <w:pPr>
        <w:spacing w:after="0" w:line="276" w:lineRule="auto"/>
        <w:ind w:firstLine="709"/>
        <w:jc w:val="both"/>
        <w:rPr>
          <w:rFonts w:asciiTheme="majorHAnsi" w:eastAsia="Times New Roman" w:hAnsiTheme="majorHAnsi" w:cstheme="majorHAnsi"/>
          <w:bCs/>
          <w:sz w:val="24"/>
          <w:szCs w:val="24"/>
          <w:lang w:val="ru-MD"/>
        </w:rPr>
      </w:pPr>
      <w:r w:rsidRPr="001948B3">
        <w:rPr>
          <w:rFonts w:asciiTheme="majorHAnsi" w:eastAsia="Times New Roman" w:hAnsiTheme="majorHAnsi" w:cstheme="majorHAnsi"/>
          <w:bCs/>
          <w:sz w:val="24"/>
          <w:szCs w:val="24"/>
          <w:lang w:val="ru-MD"/>
        </w:rPr>
        <w:t xml:space="preserve">Президент Республики Молдова избирается на основе </w:t>
      </w:r>
      <w:r w:rsidR="004B2BAE" w:rsidRPr="001948B3">
        <w:rPr>
          <w:rFonts w:asciiTheme="majorHAnsi" w:eastAsia="Times New Roman" w:hAnsiTheme="majorHAnsi" w:cstheme="majorHAnsi"/>
          <w:bCs/>
          <w:sz w:val="24"/>
          <w:szCs w:val="24"/>
          <w:lang w:val="ru-MD"/>
        </w:rPr>
        <w:t xml:space="preserve">мажоритарной системе, в два тура </w:t>
      </w:r>
      <w:r w:rsidRPr="001948B3">
        <w:rPr>
          <w:rFonts w:asciiTheme="majorHAnsi" w:eastAsia="Times New Roman" w:hAnsiTheme="majorHAnsi" w:cstheme="majorHAnsi"/>
          <w:bCs/>
          <w:sz w:val="24"/>
          <w:szCs w:val="24"/>
          <w:lang w:val="ru-MD"/>
        </w:rPr>
        <w:t>голосовани</w:t>
      </w:r>
      <w:r w:rsidR="004B2BAE" w:rsidRPr="001948B3">
        <w:rPr>
          <w:rFonts w:asciiTheme="majorHAnsi" w:eastAsia="Times New Roman" w:hAnsiTheme="majorHAnsi" w:cstheme="majorHAnsi"/>
          <w:bCs/>
          <w:sz w:val="24"/>
          <w:szCs w:val="24"/>
          <w:lang w:val="ru-MD"/>
        </w:rPr>
        <w:t>я,</w:t>
      </w:r>
      <w:r w:rsidRPr="001948B3">
        <w:rPr>
          <w:rFonts w:asciiTheme="majorHAnsi" w:eastAsia="Times New Roman" w:hAnsiTheme="majorHAnsi" w:cstheme="majorHAnsi"/>
          <w:bCs/>
          <w:sz w:val="24"/>
          <w:szCs w:val="24"/>
          <w:lang w:val="ru-MD"/>
        </w:rPr>
        <w:t xml:space="preserve"> сроком на четыре года</w:t>
      </w:r>
      <w:r w:rsidR="00370C2A" w:rsidRPr="001948B3">
        <w:rPr>
          <w:rFonts w:asciiTheme="majorHAnsi" w:eastAsia="Times New Roman" w:hAnsiTheme="majorHAnsi" w:cstheme="majorHAnsi"/>
          <w:bCs/>
          <w:sz w:val="24"/>
          <w:szCs w:val="24"/>
          <w:lang w:val="ru-MD"/>
        </w:rPr>
        <w:t xml:space="preserve">. </w:t>
      </w:r>
      <w:r w:rsidR="004B2BAE" w:rsidRPr="001948B3">
        <w:rPr>
          <w:rFonts w:asciiTheme="majorHAnsi" w:eastAsia="Times New Roman" w:hAnsiTheme="majorHAnsi" w:cstheme="majorHAnsi"/>
          <w:bCs/>
          <w:sz w:val="24"/>
          <w:szCs w:val="24"/>
          <w:lang w:val="ru-MD"/>
        </w:rPr>
        <w:t>Постановлением Парламента РМ №65 от 21 мая 2020 года</w:t>
      </w:r>
      <w:r w:rsidR="004B2BAE" w:rsidRPr="001948B3">
        <w:rPr>
          <w:rStyle w:val="FootnoteReference"/>
          <w:rFonts w:asciiTheme="majorHAnsi" w:eastAsia="Times New Roman" w:hAnsiTheme="majorHAnsi" w:cstheme="majorHAnsi"/>
          <w:bCs/>
          <w:sz w:val="24"/>
          <w:szCs w:val="24"/>
          <w:lang w:val="ru-MD"/>
        </w:rPr>
        <w:footnoteReference w:id="4"/>
      </w:r>
      <w:r w:rsidR="004B2BAE" w:rsidRPr="001948B3">
        <w:rPr>
          <w:rFonts w:asciiTheme="majorHAnsi" w:eastAsia="Times New Roman" w:hAnsiTheme="majorHAnsi" w:cstheme="majorHAnsi"/>
          <w:bCs/>
          <w:sz w:val="24"/>
          <w:szCs w:val="24"/>
          <w:lang w:val="ru-MD"/>
        </w:rPr>
        <w:t xml:space="preserve"> была назначена дата 1 ноября 2020 года для организации и проведения выборов Президента РМ, и, соответственно, 15 ноября 2020 года состоялся второй тур выборов. Избирательный период начался 25 августа 2020 года и завершился 10 декабря 2020 года</w:t>
      </w:r>
      <w:r w:rsidR="008A50D0" w:rsidRPr="001948B3">
        <w:rPr>
          <w:rStyle w:val="FootnoteReference"/>
          <w:rFonts w:asciiTheme="majorHAnsi" w:eastAsia="Times New Roman" w:hAnsiTheme="majorHAnsi" w:cstheme="majorHAnsi"/>
          <w:bCs/>
          <w:sz w:val="24"/>
          <w:szCs w:val="24"/>
          <w:lang w:val="ru-MD"/>
        </w:rPr>
        <w:footnoteReference w:id="5"/>
      </w:r>
      <w:r w:rsidR="003545D0" w:rsidRPr="001948B3">
        <w:rPr>
          <w:rFonts w:asciiTheme="majorHAnsi" w:eastAsia="Times New Roman" w:hAnsiTheme="majorHAnsi" w:cstheme="majorHAnsi"/>
          <w:bCs/>
          <w:sz w:val="24"/>
          <w:szCs w:val="24"/>
          <w:lang w:val="ru-MD"/>
        </w:rPr>
        <w:t>.</w:t>
      </w:r>
      <w:r w:rsidR="004A3FB7" w:rsidRPr="001948B3">
        <w:rPr>
          <w:rFonts w:asciiTheme="majorHAnsi" w:eastAsia="Times New Roman" w:hAnsiTheme="majorHAnsi" w:cstheme="majorHAnsi"/>
          <w:bCs/>
          <w:sz w:val="24"/>
          <w:szCs w:val="24"/>
          <w:lang w:val="ru-MD"/>
        </w:rPr>
        <w:t xml:space="preserve"> </w:t>
      </w:r>
    </w:p>
    <w:p w:rsidR="00E924CD" w:rsidRPr="001948B3" w:rsidRDefault="00DC2A6C" w:rsidP="004C4F46">
      <w:pPr>
        <w:spacing w:after="0" w:line="276" w:lineRule="auto"/>
        <w:ind w:firstLine="709"/>
        <w:jc w:val="both"/>
        <w:rPr>
          <w:rFonts w:asciiTheme="majorHAnsi" w:eastAsia="Times New Roman" w:hAnsiTheme="majorHAnsi" w:cstheme="majorHAnsi"/>
          <w:bCs/>
          <w:sz w:val="24"/>
          <w:szCs w:val="24"/>
          <w:lang w:val="ru-MD"/>
        </w:rPr>
      </w:pPr>
      <w:r w:rsidRPr="001948B3">
        <w:rPr>
          <w:rFonts w:asciiTheme="majorHAnsi" w:eastAsia="Times New Roman" w:hAnsiTheme="majorHAnsi" w:cstheme="majorHAnsi"/>
          <w:bCs/>
          <w:sz w:val="24"/>
          <w:szCs w:val="24"/>
          <w:lang w:val="ru-MD"/>
        </w:rPr>
        <w:t>Президентские выборы, состоявшиеся в 2020 году, проводились трехуровневой административной структурой, включающей Центральную избирательную комиссию, 36 окружных избирательных советов и 2</w:t>
      </w:r>
      <w:r w:rsidR="001627D3" w:rsidRPr="001948B3">
        <w:rPr>
          <w:rFonts w:asciiTheme="majorHAnsi" w:eastAsia="Times New Roman" w:hAnsiTheme="majorHAnsi" w:cstheme="majorHAnsi"/>
          <w:bCs/>
          <w:sz w:val="24"/>
          <w:szCs w:val="24"/>
          <w:lang w:val="ru-MD"/>
        </w:rPr>
        <w:t> </w:t>
      </w:r>
      <w:r w:rsidRPr="001948B3">
        <w:rPr>
          <w:rFonts w:asciiTheme="majorHAnsi" w:eastAsia="Times New Roman" w:hAnsiTheme="majorHAnsi" w:cstheme="majorHAnsi"/>
          <w:bCs/>
          <w:sz w:val="24"/>
          <w:szCs w:val="24"/>
          <w:lang w:val="ru-MD"/>
        </w:rPr>
        <w:t xml:space="preserve">143 </w:t>
      </w:r>
      <w:r w:rsidR="001627D3" w:rsidRPr="001948B3">
        <w:rPr>
          <w:rFonts w:asciiTheme="majorHAnsi" w:eastAsia="Times New Roman" w:hAnsiTheme="majorHAnsi" w:cstheme="majorHAnsi"/>
          <w:bCs/>
          <w:sz w:val="24"/>
          <w:szCs w:val="24"/>
          <w:lang w:val="ru-MD"/>
        </w:rPr>
        <w:t xml:space="preserve">участковых </w:t>
      </w:r>
      <w:r w:rsidRPr="001948B3">
        <w:rPr>
          <w:rFonts w:asciiTheme="majorHAnsi" w:eastAsia="Times New Roman" w:hAnsiTheme="majorHAnsi" w:cstheme="majorHAnsi"/>
          <w:bCs/>
          <w:sz w:val="24"/>
          <w:szCs w:val="24"/>
          <w:lang w:val="ru-MD"/>
        </w:rPr>
        <w:t xml:space="preserve">избирательных бюро, из которых 139 за рубежом (в 36 странах) и 42 избирательных участка для избирателей, проживающих на левом берегу реки Днестр. Избирательные советы и </w:t>
      </w:r>
      <w:r w:rsidR="001627D3" w:rsidRPr="001948B3">
        <w:rPr>
          <w:rFonts w:asciiTheme="majorHAnsi" w:eastAsia="Times New Roman" w:hAnsiTheme="majorHAnsi" w:cstheme="majorHAnsi"/>
          <w:bCs/>
          <w:sz w:val="24"/>
          <w:szCs w:val="24"/>
          <w:lang w:val="ru-MD"/>
        </w:rPr>
        <w:t>бюро являются</w:t>
      </w:r>
      <w:r w:rsidRPr="001948B3">
        <w:rPr>
          <w:rFonts w:asciiTheme="majorHAnsi" w:eastAsia="Times New Roman" w:hAnsiTheme="majorHAnsi" w:cstheme="majorHAnsi"/>
          <w:bCs/>
          <w:sz w:val="24"/>
          <w:szCs w:val="24"/>
          <w:lang w:val="ru-MD"/>
        </w:rPr>
        <w:t xml:space="preserve"> временны</w:t>
      </w:r>
      <w:r w:rsidR="001627D3" w:rsidRPr="001948B3">
        <w:rPr>
          <w:rFonts w:asciiTheme="majorHAnsi" w:eastAsia="Times New Roman" w:hAnsiTheme="majorHAnsi" w:cstheme="majorHAnsi"/>
          <w:bCs/>
          <w:sz w:val="24"/>
          <w:szCs w:val="24"/>
          <w:lang w:val="ru-MD"/>
        </w:rPr>
        <w:t>ми</w:t>
      </w:r>
      <w:r w:rsidRPr="001948B3">
        <w:rPr>
          <w:rFonts w:asciiTheme="majorHAnsi" w:eastAsia="Times New Roman" w:hAnsiTheme="majorHAnsi" w:cstheme="majorHAnsi"/>
          <w:bCs/>
          <w:sz w:val="24"/>
          <w:szCs w:val="24"/>
          <w:lang w:val="ru-MD"/>
        </w:rPr>
        <w:t xml:space="preserve"> орган</w:t>
      </w:r>
      <w:r w:rsidR="001627D3" w:rsidRPr="001948B3">
        <w:rPr>
          <w:rFonts w:asciiTheme="majorHAnsi" w:eastAsia="Times New Roman" w:hAnsiTheme="majorHAnsi" w:cstheme="majorHAnsi"/>
          <w:bCs/>
          <w:sz w:val="24"/>
          <w:szCs w:val="24"/>
          <w:lang w:val="ru-MD"/>
        </w:rPr>
        <w:t>ами</w:t>
      </w:r>
      <w:r w:rsidRPr="001948B3">
        <w:rPr>
          <w:rFonts w:asciiTheme="majorHAnsi" w:eastAsia="Times New Roman" w:hAnsiTheme="majorHAnsi" w:cstheme="majorHAnsi"/>
          <w:bCs/>
          <w:sz w:val="24"/>
          <w:szCs w:val="24"/>
          <w:lang w:val="ru-MD"/>
        </w:rPr>
        <w:t xml:space="preserve">, которые </w:t>
      </w:r>
      <w:r w:rsidR="001627D3" w:rsidRPr="001948B3">
        <w:rPr>
          <w:rFonts w:asciiTheme="majorHAnsi" w:eastAsia="Times New Roman" w:hAnsiTheme="majorHAnsi" w:cstheme="majorHAnsi"/>
          <w:bCs/>
          <w:sz w:val="24"/>
          <w:szCs w:val="24"/>
          <w:lang w:val="ru-MD"/>
        </w:rPr>
        <w:t>созда</w:t>
      </w:r>
      <w:r w:rsidRPr="001948B3">
        <w:rPr>
          <w:rFonts w:asciiTheme="majorHAnsi" w:eastAsia="Times New Roman" w:hAnsiTheme="majorHAnsi" w:cstheme="majorHAnsi"/>
          <w:bCs/>
          <w:sz w:val="24"/>
          <w:szCs w:val="24"/>
          <w:lang w:val="ru-MD"/>
        </w:rPr>
        <w:t xml:space="preserve">ются </w:t>
      </w:r>
      <w:r w:rsidR="001627D3" w:rsidRPr="001948B3">
        <w:rPr>
          <w:rFonts w:asciiTheme="majorHAnsi" w:eastAsia="Times New Roman" w:hAnsiTheme="majorHAnsi" w:cstheme="majorHAnsi"/>
          <w:bCs/>
          <w:sz w:val="24"/>
          <w:szCs w:val="24"/>
          <w:lang w:val="ru-MD"/>
        </w:rPr>
        <w:t>перед</w:t>
      </w:r>
      <w:r w:rsidRPr="001948B3">
        <w:rPr>
          <w:rFonts w:asciiTheme="majorHAnsi" w:eastAsia="Times New Roman" w:hAnsiTheme="majorHAnsi" w:cstheme="majorHAnsi"/>
          <w:bCs/>
          <w:sz w:val="24"/>
          <w:szCs w:val="24"/>
          <w:lang w:val="ru-MD"/>
        </w:rPr>
        <w:t xml:space="preserve"> выбор</w:t>
      </w:r>
      <w:r w:rsidR="001627D3" w:rsidRPr="001948B3">
        <w:rPr>
          <w:rFonts w:asciiTheme="majorHAnsi" w:eastAsia="Times New Roman" w:hAnsiTheme="majorHAnsi" w:cstheme="majorHAnsi"/>
          <w:bCs/>
          <w:sz w:val="24"/>
          <w:szCs w:val="24"/>
          <w:lang w:val="ru-MD"/>
        </w:rPr>
        <w:t>ами</w:t>
      </w:r>
      <w:r w:rsidRPr="001948B3">
        <w:rPr>
          <w:rFonts w:asciiTheme="majorHAnsi" w:eastAsia="Times New Roman" w:hAnsiTheme="majorHAnsi" w:cstheme="majorHAnsi"/>
          <w:bCs/>
          <w:sz w:val="24"/>
          <w:szCs w:val="24"/>
          <w:lang w:val="ru-MD"/>
        </w:rPr>
        <w:t xml:space="preserve"> и завершают свою работу после </w:t>
      </w:r>
      <w:r w:rsidR="001627D3" w:rsidRPr="001948B3">
        <w:rPr>
          <w:rFonts w:asciiTheme="majorHAnsi" w:eastAsia="Times New Roman" w:hAnsiTheme="majorHAnsi" w:cstheme="majorHAnsi"/>
          <w:bCs/>
          <w:sz w:val="24"/>
          <w:szCs w:val="24"/>
          <w:lang w:val="ru-MD"/>
        </w:rPr>
        <w:t>обнародования</w:t>
      </w:r>
      <w:r w:rsidRPr="001948B3">
        <w:rPr>
          <w:rFonts w:asciiTheme="majorHAnsi" w:eastAsia="Times New Roman" w:hAnsiTheme="majorHAnsi" w:cstheme="majorHAnsi"/>
          <w:bCs/>
          <w:sz w:val="24"/>
          <w:szCs w:val="24"/>
          <w:lang w:val="ru-MD"/>
        </w:rPr>
        <w:t xml:space="preserve"> окончательных результатов</w:t>
      </w:r>
      <w:r w:rsidR="00332DB1" w:rsidRPr="001948B3">
        <w:rPr>
          <w:rStyle w:val="FootnoteReference"/>
          <w:rFonts w:asciiTheme="majorHAnsi" w:eastAsia="Times New Roman" w:hAnsiTheme="majorHAnsi" w:cstheme="majorHAnsi"/>
          <w:bCs/>
          <w:sz w:val="24"/>
          <w:szCs w:val="24"/>
          <w:lang w:val="ru-MD"/>
        </w:rPr>
        <w:footnoteReference w:id="6"/>
      </w:r>
      <w:r w:rsidR="00D512B6" w:rsidRPr="001948B3">
        <w:rPr>
          <w:rFonts w:asciiTheme="majorHAnsi" w:eastAsia="Times New Roman" w:hAnsiTheme="majorHAnsi" w:cstheme="majorHAnsi"/>
          <w:bCs/>
          <w:sz w:val="24"/>
          <w:szCs w:val="24"/>
          <w:lang w:val="ru-MD"/>
        </w:rPr>
        <w:t>.</w:t>
      </w:r>
    </w:p>
    <w:p w:rsidR="00AC0867" w:rsidRPr="001948B3" w:rsidRDefault="00DC2A6C" w:rsidP="00D512B6">
      <w:pPr>
        <w:spacing w:after="0" w:line="276" w:lineRule="auto"/>
        <w:ind w:firstLine="709"/>
        <w:jc w:val="both"/>
        <w:rPr>
          <w:rFonts w:asciiTheme="majorHAnsi" w:eastAsia="Times New Roman" w:hAnsiTheme="majorHAnsi" w:cstheme="majorHAnsi"/>
          <w:bCs/>
          <w:sz w:val="24"/>
          <w:szCs w:val="24"/>
          <w:lang w:val="ru-MD"/>
        </w:rPr>
      </w:pPr>
      <w:r w:rsidRPr="001948B3">
        <w:rPr>
          <w:rFonts w:asciiTheme="majorHAnsi" w:eastAsia="Times New Roman" w:hAnsiTheme="majorHAnsi" w:cstheme="majorHAnsi"/>
          <w:bCs/>
          <w:sz w:val="24"/>
          <w:szCs w:val="24"/>
          <w:lang w:val="ru-MD"/>
        </w:rPr>
        <w:t xml:space="preserve">ЦИК утверждает смету расходов на организацию и проведение выборов, в которую входят расходы </w:t>
      </w:r>
      <w:r w:rsidR="001627D3" w:rsidRPr="001948B3">
        <w:rPr>
          <w:rFonts w:asciiTheme="majorHAnsi" w:eastAsia="Times New Roman" w:hAnsiTheme="majorHAnsi" w:cstheme="majorHAnsi"/>
          <w:bCs/>
          <w:sz w:val="24"/>
          <w:szCs w:val="24"/>
          <w:lang w:val="ru-MD"/>
        </w:rPr>
        <w:t>для</w:t>
      </w:r>
      <w:r w:rsidRPr="001948B3">
        <w:rPr>
          <w:rFonts w:asciiTheme="majorHAnsi" w:eastAsia="Times New Roman" w:hAnsiTheme="majorHAnsi" w:cstheme="majorHAnsi"/>
          <w:bCs/>
          <w:sz w:val="24"/>
          <w:szCs w:val="24"/>
          <w:lang w:val="ru-MD"/>
        </w:rPr>
        <w:t xml:space="preserve">: ЦИК, 36 </w:t>
      </w:r>
      <w:r w:rsidR="001627D3" w:rsidRPr="001948B3">
        <w:rPr>
          <w:rFonts w:asciiTheme="majorHAnsi" w:eastAsia="Times New Roman" w:hAnsiTheme="majorHAnsi" w:cstheme="majorHAnsi"/>
          <w:bCs/>
          <w:sz w:val="24"/>
          <w:szCs w:val="24"/>
          <w:lang w:val="ru-MD"/>
        </w:rPr>
        <w:t>ОИС</w:t>
      </w:r>
      <w:r w:rsidRPr="001948B3">
        <w:rPr>
          <w:rFonts w:asciiTheme="majorHAnsi" w:eastAsia="Times New Roman" w:hAnsiTheme="majorHAnsi" w:cstheme="majorHAnsi"/>
          <w:bCs/>
          <w:sz w:val="24"/>
          <w:szCs w:val="24"/>
          <w:lang w:val="ru-MD"/>
        </w:rPr>
        <w:t xml:space="preserve"> и 2 200 УИБ, из которых 150 </w:t>
      </w:r>
      <w:r w:rsidR="00ED690C" w:rsidRPr="001948B3">
        <w:rPr>
          <w:rFonts w:asciiTheme="majorHAnsi" w:eastAsia="Times New Roman" w:hAnsiTheme="majorHAnsi" w:cstheme="majorHAnsi"/>
          <w:bCs/>
          <w:sz w:val="24"/>
          <w:szCs w:val="24"/>
          <w:lang w:val="ru-MD"/>
        </w:rPr>
        <w:t xml:space="preserve">- </w:t>
      </w:r>
      <w:r w:rsidRPr="001948B3">
        <w:rPr>
          <w:rFonts w:asciiTheme="majorHAnsi" w:eastAsia="Times New Roman" w:hAnsiTheme="majorHAnsi" w:cstheme="majorHAnsi"/>
          <w:bCs/>
          <w:sz w:val="24"/>
          <w:szCs w:val="24"/>
          <w:lang w:val="ru-MD"/>
        </w:rPr>
        <w:t xml:space="preserve">за рубежом. Проект бюджета ЦИК представляется </w:t>
      </w:r>
      <w:r w:rsidR="00ED690C" w:rsidRPr="001948B3">
        <w:rPr>
          <w:rFonts w:asciiTheme="majorHAnsi" w:eastAsia="Times New Roman" w:hAnsiTheme="majorHAnsi" w:cstheme="majorHAnsi"/>
          <w:bCs/>
          <w:sz w:val="24"/>
          <w:szCs w:val="24"/>
          <w:lang w:val="ru-MD"/>
        </w:rPr>
        <w:t>П</w:t>
      </w:r>
      <w:r w:rsidRPr="001948B3">
        <w:rPr>
          <w:rFonts w:asciiTheme="majorHAnsi" w:eastAsia="Times New Roman" w:hAnsiTheme="majorHAnsi" w:cstheme="majorHAnsi"/>
          <w:bCs/>
          <w:sz w:val="24"/>
          <w:szCs w:val="24"/>
          <w:lang w:val="ru-MD"/>
        </w:rPr>
        <w:t xml:space="preserve">равительству с консультативным заключением Министерства финансов в сроки, предусмотренные бюджетным календарем, для включения в проект государственного бюджета, который представляется </w:t>
      </w:r>
      <w:r w:rsidR="00ED690C" w:rsidRPr="001948B3">
        <w:rPr>
          <w:rFonts w:asciiTheme="majorHAnsi" w:eastAsia="Times New Roman" w:hAnsiTheme="majorHAnsi" w:cstheme="majorHAnsi"/>
          <w:bCs/>
          <w:sz w:val="24"/>
          <w:szCs w:val="24"/>
          <w:lang w:val="ru-MD"/>
        </w:rPr>
        <w:t>П</w:t>
      </w:r>
      <w:r w:rsidRPr="001948B3">
        <w:rPr>
          <w:rFonts w:asciiTheme="majorHAnsi" w:eastAsia="Times New Roman" w:hAnsiTheme="majorHAnsi" w:cstheme="majorHAnsi"/>
          <w:bCs/>
          <w:sz w:val="24"/>
          <w:szCs w:val="24"/>
          <w:lang w:val="ru-MD"/>
        </w:rPr>
        <w:t xml:space="preserve">арламенту </w:t>
      </w:r>
      <w:r w:rsidR="00ED690C" w:rsidRPr="001948B3">
        <w:rPr>
          <w:rFonts w:asciiTheme="majorHAnsi" w:eastAsia="Times New Roman" w:hAnsiTheme="majorHAnsi" w:cstheme="majorHAnsi"/>
          <w:bCs/>
          <w:sz w:val="24"/>
          <w:szCs w:val="24"/>
          <w:lang w:val="ru-MD"/>
        </w:rPr>
        <w:t>на</w:t>
      </w:r>
      <w:r w:rsidRPr="001948B3">
        <w:rPr>
          <w:rFonts w:asciiTheme="majorHAnsi" w:eastAsia="Times New Roman" w:hAnsiTheme="majorHAnsi" w:cstheme="majorHAnsi"/>
          <w:bCs/>
          <w:sz w:val="24"/>
          <w:szCs w:val="24"/>
          <w:lang w:val="ru-MD"/>
        </w:rPr>
        <w:t xml:space="preserve"> </w:t>
      </w:r>
      <w:r w:rsidR="00ED690C" w:rsidRPr="001948B3">
        <w:rPr>
          <w:rFonts w:asciiTheme="majorHAnsi" w:eastAsia="Times New Roman" w:hAnsiTheme="majorHAnsi" w:cstheme="majorHAnsi"/>
          <w:bCs/>
          <w:sz w:val="24"/>
          <w:szCs w:val="24"/>
          <w:lang w:val="ru-MD"/>
        </w:rPr>
        <w:t>утвержден</w:t>
      </w:r>
      <w:r w:rsidRPr="001948B3">
        <w:rPr>
          <w:rFonts w:asciiTheme="majorHAnsi" w:eastAsia="Times New Roman" w:hAnsiTheme="majorHAnsi" w:cstheme="majorHAnsi"/>
          <w:bCs/>
          <w:sz w:val="24"/>
          <w:szCs w:val="24"/>
          <w:lang w:val="ru-MD"/>
        </w:rPr>
        <w:t>и</w:t>
      </w:r>
      <w:r w:rsidR="00ED690C" w:rsidRPr="001948B3">
        <w:rPr>
          <w:rFonts w:asciiTheme="majorHAnsi" w:eastAsia="Times New Roman" w:hAnsiTheme="majorHAnsi" w:cstheme="majorHAnsi"/>
          <w:bCs/>
          <w:sz w:val="24"/>
          <w:szCs w:val="24"/>
          <w:lang w:val="ru-MD"/>
        </w:rPr>
        <w:t>е</w:t>
      </w:r>
      <w:r w:rsidR="00AC0867" w:rsidRPr="001948B3">
        <w:rPr>
          <w:rFonts w:asciiTheme="majorHAnsi" w:eastAsia="Times New Roman" w:hAnsiTheme="majorHAnsi" w:cstheme="majorHAnsi"/>
          <w:bCs/>
          <w:sz w:val="24"/>
          <w:szCs w:val="24"/>
          <w:lang w:val="ru-MD"/>
        </w:rPr>
        <w:t>.</w:t>
      </w:r>
      <w:r w:rsidR="00520F3F" w:rsidRPr="001948B3">
        <w:rPr>
          <w:rFonts w:asciiTheme="majorHAnsi" w:eastAsia="Times New Roman" w:hAnsiTheme="majorHAnsi" w:cstheme="majorHAnsi"/>
          <w:bCs/>
          <w:sz w:val="24"/>
          <w:szCs w:val="24"/>
          <w:lang w:val="ru-MD"/>
        </w:rPr>
        <w:t xml:space="preserve"> </w:t>
      </w:r>
    </w:p>
    <w:p w:rsidR="00183ADE" w:rsidRPr="001948B3" w:rsidRDefault="005A3E4E" w:rsidP="002A4A60">
      <w:pPr>
        <w:tabs>
          <w:tab w:val="left" w:pos="851"/>
        </w:tabs>
        <w:spacing w:after="0" w:line="276" w:lineRule="auto"/>
        <w:ind w:firstLine="709"/>
        <w:jc w:val="both"/>
        <w:rPr>
          <w:rFonts w:asciiTheme="majorHAnsi" w:hAnsiTheme="majorHAnsi" w:cstheme="majorHAnsi"/>
          <w:noProof/>
          <w:sz w:val="24"/>
          <w:szCs w:val="24"/>
          <w:lang w:val="ru-MD"/>
        </w:rPr>
      </w:pPr>
      <w:r w:rsidRPr="001948B3">
        <w:rPr>
          <w:rFonts w:asciiTheme="majorHAnsi" w:hAnsiTheme="majorHAnsi" w:cstheme="majorHAnsi"/>
          <w:sz w:val="24"/>
          <w:szCs w:val="24"/>
          <w:lang w:val="ru-MD"/>
        </w:rPr>
        <w:t>В этом контексте</w:t>
      </w:r>
      <w:r w:rsidR="00ED690C"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миссия внешнего </w:t>
      </w:r>
      <w:r w:rsidR="00ED690C" w:rsidRPr="001948B3">
        <w:rPr>
          <w:rFonts w:asciiTheme="majorHAnsi" w:hAnsiTheme="majorHAnsi" w:cstheme="majorHAnsi"/>
          <w:sz w:val="24"/>
          <w:szCs w:val="24"/>
          <w:lang w:val="ru-MD"/>
        </w:rPr>
        <w:t>п</w:t>
      </w:r>
      <w:r w:rsidRPr="001948B3">
        <w:rPr>
          <w:rFonts w:asciiTheme="majorHAnsi" w:hAnsiTheme="majorHAnsi" w:cstheme="majorHAnsi"/>
          <w:sz w:val="24"/>
          <w:szCs w:val="24"/>
          <w:lang w:val="ru-MD"/>
        </w:rPr>
        <w:t>убличного аудита проводилась в рамках ЦИК, органа, уполномоченного координировать деятельность всех избирательных органов по подготовке и проведению выборов</w:t>
      </w:r>
      <w:r w:rsidR="00ED690C"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в соответствии с условиями Кодекса </w:t>
      </w:r>
      <w:r w:rsidR="00ED690C"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 выборах, </w:t>
      </w:r>
      <w:r w:rsidR="00ED690C" w:rsidRPr="001948B3">
        <w:rPr>
          <w:rFonts w:asciiTheme="majorHAnsi" w:hAnsiTheme="majorHAnsi" w:cstheme="majorHAnsi"/>
          <w:sz w:val="24"/>
          <w:szCs w:val="24"/>
          <w:lang w:val="ru-MD"/>
        </w:rPr>
        <w:t>аудиту было подвергнуто</w:t>
      </w:r>
      <w:r w:rsidRPr="001948B3">
        <w:rPr>
          <w:rFonts w:asciiTheme="majorHAnsi" w:hAnsiTheme="majorHAnsi" w:cstheme="majorHAnsi"/>
          <w:sz w:val="24"/>
          <w:szCs w:val="24"/>
          <w:lang w:val="ru-MD"/>
        </w:rPr>
        <w:t xml:space="preserve"> управление ЦИК и МИДЕИ финансовыми средствами, выделенными на выборы Президента Республики Молдова в 2020 году</w:t>
      </w:r>
      <w:r w:rsidR="00373E73" w:rsidRPr="001948B3">
        <w:rPr>
          <w:rFonts w:asciiTheme="majorHAnsi" w:hAnsiTheme="majorHAnsi" w:cstheme="majorHAnsi"/>
          <w:noProof/>
          <w:sz w:val="24"/>
          <w:szCs w:val="24"/>
          <w:lang w:val="ru-MD"/>
        </w:rPr>
        <w:t>.</w:t>
      </w:r>
    </w:p>
    <w:p w:rsidR="000E1188" w:rsidRPr="001948B3" w:rsidRDefault="000E1188" w:rsidP="00266E4A">
      <w:pPr>
        <w:tabs>
          <w:tab w:val="left" w:pos="851"/>
        </w:tabs>
        <w:spacing w:after="0" w:line="276" w:lineRule="auto"/>
        <w:jc w:val="both"/>
        <w:rPr>
          <w:rFonts w:asciiTheme="majorHAnsi" w:hAnsiTheme="majorHAnsi" w:cstheme="majorHAnsi"/>
          <w:sz w:val="16"/>
          <w:szCs w:val="16"/>
          <w:lang w:val="ru-MD"/>
        </w:rPr>
      </w:pPr>
    </w:p>
    <w:p w:rsidR="001E52AE" w:rsidRPr="001948B3" w:rsidRDefault="005A3E4E" w:rsidP="005A3E4E">
      <w:pPr>
        <w:pStyle w:val="ListParagraph"/>
        <w:numPr>
          <w:ilvl w:val="1"/>
          <w:numId w:val="7"/>
        </w:numPr>
        <w:tabs>
          <w:tab w:val="left" w:pos="426"/>
        </w:tabs>
        <w:spacing w:after="0" w:line="276" w:lineRule="auto"/>
        <w:ind w:left="0" w:firstLine="0"/>
        <w:jc w:val="both"/>
        <w:outlineLvl w:val="1"/>
        <w:rPr>
          <w:rFonts w:asciiTheme="majorHAnsi" w:hAnsiTheme="majorHAnsi"/>
          <w:b/>
          <w:sz w:val="24"/>
          <w:szCs w:val="24"/>
          <w:lang w:val="ru-MD"/>
        </w:rPr>
      </w:pPr>
      <w:bookmarkStart w:id="12" w:name="_Toc84336033"/>
      <w:bookmarkStart w:id="13" w:name="_Toc107140599"/>
      <w:bookmarkStart w:id="14" w:name="_Toc107848151"/>
      <w:bookmarkStart w:id="15" w:name="_Toc79403036"/>
      <w:r w:rsidRPr="001948B3">
        <w:rPr>
          <w:rFonts w:asciiTheme="majorHAnsi" w:hAnsiTheme="majorHAnsi"/>
          <w:b/>
          <w:sz w:val="24"/>
          <w:szCs w:val="24"/>
          <w:lang w:val="ru-MD"/>
        </w:rPr>
        <w:t>Институциональная база</w:t>
      </w:r>
      <w:bookmarkEnd w:id="12"/>
      <w:bookmarkEnd w:id="13"/>
      <w:bookmarkEnd w:id="14"/>
      <w:r w:rsidRPr="001948B3">
        <w:rPr>
          <w:rFonts w:asciiTheme="majorHAnsi" w:hAnsiTheme="majorHAnsi"/>
          <w:b/>
          <w:sz w:val="24"/>
          <w:szCs w:val="24"/>
          <w:lang w:val="ru-MD"/>
        </w:rPr>
        <w:t xml:space="preserve"> </w:t>
      </w:r>
      <w:bookmarkEnd w:id="15"/>
    </w:p>
    <w:p w:rsidR="00124AFE" w:rsidRPr="001948B3" w:rsidRDefault="005A3E4E" w:rsidP="00EE5C07">
      <w:pPr>
        <w:spacing w:after="0" w:line="276" w:lineRule="auto"/>
        <w:ind w:firstLine="709"/>
        <w:jc w:val="both"/>
        <w:rPr>
          <w:rFonts w:asciiTheme="majorHAnsi" w:hAnsiTheme="majorHAnsi" w:cstheme="majorHAnsi"/>
          <w:i/>
          <w:sz w:val="24"/>
          <w:szCs w:val="24"/>
          <w:lang w:val="ru-MD"/>
        </w:rPr>
      </w:pPr>
      <w:r w:rsidRPr="001948B3">
        <w:rPr>
          <w:rFonts w:asciiTheme="majorHAnsi" w:hAnsiTheme="majorHAnsi" w:cstheme="majorHAnsi"/>
          <w:noProof/>
          <w:color w:val="000000"/>
          <w:sz w:val="24"/>
          <w:szCs w:val="24"/>
          <w:shd w:val="clear" w:color="auto" w:fill="FFFFFF"/>
          <w:lang w:val="ru-MD"/>
        </w:rPr>
        <w:t>Деятельность ЦИК регулируется Конституцией Республики Молдова</w:t>
      </w:r>
      <w:r w:rsidRPr="001948B3">
        <w:rPr>
          <w:rFonts w:asciiTheme="majorHAnsi" w:hAnsiTheme="majorHAnsi" w:cstheme="majorHAnsi"/>
          <w:noProof/>
          <w:color w:val="000000"/>
          <w:sz w:val="24"/>
          <w:szCs w:val="24"/>
          <w:shd w:val="clear" w:color="auto" w:fill="FFFFFF"/>
          <w:vertAlign w:val="superscript"/>
          <w:lang w:val="ru-MD"/>
        </w:rPr>
        <w:footnoteReference w:id="7"/>
      </w:r>
      <w:r w:rsidRPr="001948B3">
        <w:rPr>
          <w:rFonts w:asciiTheme="majorHAnsi" w:hAnsiTheme="majorHAnsi" w:cstheme="majorHAnsi"/>
          <w:noProof/>
          <w:color w:val="000000"/>
          <w:sz w:val="24"/>
          <w:szCs w:val="24"/>
          <w:shd w:val="clear" w:color="auto" w:fill="FFFFFF"/>
          <w:lang w:val="ru-MD"/>
        </w:rPr>
        <w:t>, Кодексом о выборах</w:t>
      </w:r>
      <w:r w:rsidRPr="001948B3">
        <w:rPr>
          <w:rFonts w:asciiTheme="majorHAnsi" w:hAnsiTheme="majorHAnsi" w:cstheme="majorHAnsi"/>
          <w:noProof/>
          <w:color w:val="000000"/>
          <w:sz w:val="24"/>
          <w:szCs w:val="24"/>
          <w:shd w:val="clear" w:color="auto" w:fill="FFFFFF"/>
          <w:vertAlign w:val="superscript"/>
          <w:lang w:val="ru-MD"/>
        </w:rPr>
        <w:footnoteReference w:id="8"/>
      </w:r>
      <w:r w:rsidRPr="001948B3">
        <w:rPr>
          <w:rFonts w:asciiTheme="majorHAnsi" w:hAnsiTheme="majorHAnsi" w:cstheme="majorHAnsi"/>
          <w:noProof/>
          <w:color w:val="000000"/>
          <w:sz w:val="24"/>
          <w:szCs w:val="24"/>
          <w:shd w:val="clear" w:color="auto" w:fill="FFFFFF"/>
          <w:lang w:val="ru-MD"/>
        </w:rPr>
        <w:t>, Регламентом о деятельности ЦИК</w:t>
      </w:r>
      <w:r w:rsidRPr="001948B3">
        <w:rPr>
          <w:rFonts w:asciiTheme="majorHAnsi" w:hAnsiTheme="majorHAnsi" w:cstheme="majorHAnsi"/>
          <w:noProof/>
          <w:color w:val="000000"/>
          <w:sz w:val="24"/>
          <w:szCs w:val="24"/>
          <w:shd w:val="clear" w:color="auto" w:fill="FFFFFF"/>
          <w:vertAlign w:val="superscript"/>
          <w:lang w:val="ru-MD"/>
        </w:rPr>
        <w:footnoteReference w:id="9"/>
      </w:r>
      <w:r w:rsidRPr="001948B3">
        <w:rPr>
          <w:rFonts w:asciiTheme="majorHAnsi" w:hAnsiTheme="majorHAnsi" w:cstheme="majorHAnsi"/>
          <w:noProof/>
          <w:color w:val="000000"/>
          <w:sz w:val="24"/>
          <w:szCs w:val="24"/>
          <w:shd w:val="clear" w:color="auto" w:fill="FFFFFF"/>
          <w:lang w:val="ru-MD"/>
        </w:rPr>
        <w:t>, а также другими нормативными актами. Положения ст.</w:t>
      </w:r>
      <w:r w:rsidRPr="001948B3">
        <w:rPr>
          <w:rFonts w:asciiTheme="majorHAnsi" w:hAnsiTheme="majorHAnsi" w:cstheme="majorHAnsi"/>
          <w:noProof/>
          <w:sz w:val="24"/>
          <w:szCs w:val="24"/>
          <w:lang w:val="ru-MD"/>
        </w:rPr>
        <w:t xml:space="preserve"> 106-128 </w:t>
      </w:r>
      <w:r w:rsidRPr="001948B3">
        <w:rPr>
          <w:rFonts w:asciiTheme="majorHAnsi" w:hAnsiTheme="majorHAnsi" w:cstheme="majorHAnsi"/>
          <w:noProof/>
          <w:color w:val="000000"/>
          <w:sz w:val="24"/>
          <w:szCs w:val="24"/>
          <w:shd w:val="clear" w:color="auto" w:fill="FFFFFF"/>
          <w:lang w:val="ru-MD"/>
        </w:rPr>
        <w:t>Кодекса о выборах применимы только в случае выборов Президента РМ. Бюджет ЦИК разрабатывается, утверждается и администрируется в соответствии с принципами, правилами и процедурами, предусмотренными Законом о публичных финансах и бюджетно-налоговой ответственности №181 от 25.07.2014</w:t>
      </w:r>
      <w:r w:rsidRPr="001948B3">
        <w:rPr>
          <w:rFonts w:asciiTheme="majorHAnsi" w:hAnsiTheme="majorHAnsi" w:cstheme="majorHAnsi"/>
          <w:noProof/>
          <w:color w:val="000000"/>
          <w:sz w:val="24"/>
          <w:szCs w:val="24"/>
          <w:shd w:val="clear" w:color="auto" w:fill="FFFFFF"/>
          <w:vertAlign w:val="superscript"/>
          <w:lang w:val="ru-MD"/>
        </w:rPr>
        <w:footnoteReference w:id="10"/>
      </w:r>
      <w:r w:rsidRPr="001948B3">
        <w:rPr>
          <w:rFonts w:asciiTheme="majorHAnsi" w:hAnsiTheme="majorHAnsi" w:cstheme="majorHAnsi"/>
          <w:noProof/>
          <w:color w:val="000000"/>
          <w:sz w:val="24"/>
          <w:szCs w:val="24"/>
          <w:shd w:val="clear" w:color="auto" w:fill="FFFFFF"/>
          <w:lang w:val="ru-MD"/>
        </w:rPr>
        <w:t xml:space="preserve">. Институциональная база, относящаяся к области проведения выборов, </w:t>
      </w:r>
      <w:r w:rsidRPr="001948B3">
        <w:rPr>
          <w:rFonts w:asciiTheme="majorHAnsi" w:hAnsiTheme="majorHAnsi" w:cstheme="majorHAnsi"/>
          <w:i/>
          <w:noProof/>
          <w:color w:val="000000"/>
          <w:sz w:val="24"/>
          <w:szCs w:val="24"/>
          <w:shd w:val="clear" w:color="auto" w:fill="FFFFFF"/>
          <w:lang w:val="ru-MD"/>
        </w:rPr>
        <w:t>представлена в Приложении №1 к настоящему Отчету аудита</w:t>
      </w:r>
      <w:r w:rsidR="008D1BD5" w:rsidRPr="001948B3">
        <w:rPr>
          <w:rFonts w:asciiTheme="majorHAnsi" w:hAnsiTheme="majorHAnsi" w:cstheme="majorHAnsi"/>
          <w:i/>
          <w:sz w:val="24"/>
          <w:szCs w:val="24"/>
          <w:lang w:val="ru-MD"/>
        </w:rPr>
        <w:t>.</w:t>
      </w:r>
    </w:p>
    <w:p w:rsidR="00EE5C07" w:rsidRPr="001948B3" w:rsidRDefault="00EE5C07" w:rsidP="00EE5C07">
      <w:pPr>
        <w:spacing w:after="0" w:line="276" w:lineRule="auto"/>
        <w:ind w:firstLine="709"/>
        <w:jc w:val="both"/>
        <w:rPr>
          <w:rFonts w:asciiTheme="majorHAnsi" w:eastAsia="Times New Roman" w:hAnsiTheme="majorHAnsi" w:cstheme="majorHAnsi"/>
          <w:sz w:val="16"/>
          <w:szCs w:val="16"/>
          <w:lang w:val="ru-MD"/>
        </w:rPr>
      </w:pPr>
    </w:p>
    <w:p w:rsidR="00124AFE" w:rsidRPr="001948B3" w:rsidRDefault="005A3E4E" w:rsidP="005A3E4E">
      <w:pPr>
        <w:pStyle w:val="ListParagraph"/>
        <w:numPr>
          <w:ilvl w:val="1"/>
          <w:numId w:val="7"/>
        </w:numPr>
        <w:tabs>
          <w:tab w:val="left" w:pos="426"/>
        </w:tabs>
        <w:spacing w:after="0" w:line="276" w:lineRule="auto"/>
        <w:ind w:left="0" w:firstLine="0"/>
        <w:jc w:val="both"/>
        <w:outlineLvl w:val="1"/>
        <w:rPr>
          <w:rFonts w:asciiTheme="majorHAnsi" w:eastAsia="Times New Roman" w:hAnsiTheme="majorHAnsi" w:cstheme="majorHAnsi"/>
          <w:sz w:val="24"/>
          <w:szCs w:val="24"/>
          <w:lang w:val="ru-MD"/>
        </w:rPr>
      </w:pPr>
      <w:bookmarkStart w:id="16" w:name="_Toc107848152"/>
      <w:r w:rsidRPr="001948B3">
        <w:rPr>
          <w:rFonts w:asciiTheme="majorHAnsi" w:eastAsia="Times New Roman" w:hAnsiTheme="majorHAnsi" w:cstheme="majorHAnsi"/>
          <w:b/>
          <w:sz w:val="24"/>
          <w:szCs w:val="24"/>
          <w:lang w:val="ru-MD"/>
        </w:rPr>
        <w:t>Расходы, связанные с подготовкой и проведением выборов Президента Республики Молдова, были понесены из государственного бюджета как составная часть бюджета ЦИК</w:t>
      </w:r>
      <w:r w:rsidR="004F4E5A" w:rsidRPr="001948B3">
        <w:rPr>
          <w:rFonts w:asciiTheme="majorHAnsi" w:eastAsia="Times New Roman" w:hAnsiTheme="majorHAnsi" w:cstheme="majorHAnsi"/>
          <w:b/>
          <w:sz w:val="24"/>
          <w:szCs w:val="24"/>
          <w:lang w:val="ru-MD"/>
        </w:rPr>
        <w:t>.</w:t>
      </w:r>
      <w:bookmarkEnd w:id="16"/>
      <w:r w:rsidR="00124AFE" w:rsidRPr="001948B3">
        <w:rPr>
          <w:rFonts w:asciiTheme="majorHAnsi" w:eastAsia="Times New Roman" w:hAnsiTheme="majorHAnsi" w:cstheme="majorHAnsi"/>
          <w:sz w:val="24"/>
          <w:szCs w:val="24"/>
          <w:lang w:val="ru-MD"/>
        </w:rPr>
        <w:t xml:space="preserve"> </w:t>
      </w:r>
    </w:p>
    <w:p w:rsidR="00BA2413" w:rsidRPr="001948B3" w:rsidRDefault="004254BE" w:rsidP="000F70E7">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ЦИК разработала и утвердила смету расходов</w:t>
      </w:r>
      <w:r w:rsidR="00D97410" w:rsidRPr="001948B3">
        <w:rPr>
          <w:rFonts w:asciiTheme="majorHAnsi" w:hAnsiTheme="majorHAnsi" w:cstheme="majorHAnsi"/>
          <w:sz w:val="24"/>
          <w:szCs w:val="24"/>
          <w:vertAlign w:val="superscript"/>
          <w:lang w:val="ru-MD"/>
        </w:rPr>
        <w:footnoteReference w:id="11"/>
      </w:r>
      <w:r w:rsidRPr="001948B3">
        <w:rPr>
          <w:rFonts w:asciiTheme="majorHAnsi" w:hAnsiTheme="majorHAnsi" w:cstheme="majorHAnsi"/>
          <w:sz w:val="24"/>
          <w:szCs w:val="24"/>
          <w:lang w:val="ru-MD"/>
        </w:rPr>
        <w:t xml:space="preserve"> на организацию и проведение выборов </w:t>
      </w:r>
      <w:r w:rsidR="00D97410" w:rsidRPr="001948B3">
        <w:rPr>
          <w:rFonts w:asciiTheme="majorHAnsi" w:hAnsiTheme="majorHAnsi" w:cstheme="majorHAnsi"/>
          <w:sz w:val="24"/>
          <w:szCs w:val="24"/>
          <w:lang w:val="ru-MD"/>
        </w:rPr>
        <w:t>П</w:t>
      </w:r>
      <w:r w:rsidRPr="001948B3">
        <w:rPr>
          <w:rFonts w:asciiTheme="majorHAnsi" w:hAnsiTheme="majorHAnsi" w:cstheme="majorHAnsi"/>
          <w:sz w:val="24"/>
          <w:szCs w:val="24"/>
          <w:lang w:val="ru-MD"/>
        </w:rPr>
        <w:t xml:space="preserve">резидента РМ в 2020 году на сумму 167,4 млн. </w:t>
      </w:r>
      <w:r w:rsidR="00D97410" w:rsidRPr="001948B3">
        <w:rPr>
          <w:rFonts w:asciiTheme="majorHAnsi" w:hAnsiTheme="majorHAnsi" w:cstheme="majorHAnsi"/>
          <w:sz w:val="24"/>
          <w:szCs w:val="24"/>
          <w:lang w:val="ru-MD"/>
        </w:rPr>
        <w:t>леев</w:t>
      </w:r>
      <w:r w:rsidRPr="001948B3">
        <w:rPr>
          <w:rFonts w:asciiTheme="majorHAnsi" w:hAnsiTheme="majorHAnsi" w:cstheme="majorHAnsi"/>
          <w:sz w:val="24"/>
          <w:szCs w:val="24"/>
          <w:lang w:val="ru-MD"/>
        </w:rPr>
        <w:t xml:space="preserve">, из которых: </w:t>
      </w:r>
      <w:r w:rsidR="00D97410" w:rsidRPr="001948B3">
        <w:rPr>
          <w:rFonts w:asciiTheme="majorHAnsi" w:hAnsiTheme="majorHAnsi" w:cstheme="majorHAnsi"/>
          <w:sz w:val="24"/>
          <w:szCs w:val="24"/>
          <w:lang w:val="ru-MD"/>
        </w:rPr>
        <w:t>н</w:t>
      </w:r>
      <w:r w:rsidRPr="001948B3">
        <w:rPr>
          <w:rFonts w:asciiTheme="majorHAnsi" w:hAnsiTheme="majorHAnsi" w:cstheme="majorHAnsi"/>
          <w:sz w:val="24"/>
          <w:szCs w:val="24"/>
          <w:lang w:val="ru-MD"/>
        </w:rPr>
        <w:t xml:space="preserve">а деятельность ЦИК – 22,5 млн. </w:t>
      </w:r>
      <w:r w:rsidR="00D97410" w:rsidRPr="001948B3">
        <w:rPr>
          <w:rFonts w:asciiTheme="majorHAnsi" w:hAnsiTheme="majorHAnsi" w:cstheme="majorHAnsi"/>
          <w:sz w:val="24"/>
          <w:szCs w:val="24"/>
          <w:lang w:val="ru-MD"/>
        </w:rPr>
        <w:t>леев</w:t>
      </w:r>
      <w:r w:rsidRPr="001948B3">
        <w:rPr>
          <w:rFonts w:asciiTheme="majorHAnsi" w:hAnsiTheme="majorHAnsi" w:cstheme="majorHAnsi"/>
          <w:sz w:val="24"/>
          <w:szCs w:val="24"/>
          <w:lang w:val="ru-MD"/>
        </w:rPr>
        <w:t xml:space="preserve">, для </w:t>
      </w:r>
      <w:r w:rsidR="00D97410" w:rsidRPr="001948B3">
        <w:rPr>
          <w:rFonts w:asciiTheme="majorHAnsi" w:hAnsiTheme="majorHAnsi" w:cstheme="majorHAnsi"/>
          <w:sz w:val="24"/>
          <w:szCs w:val="24"/>
          <w:lang w:val="ru-MD"/>
        </w:rPr>
        <w:t>ЦНОИС</w:t>
      </w:r>
      <w:r w:rsidRPr="001948B3">
        <w:rPr>
          <w:rFonts w:asciiTheme="majorHAnsi" w:hAnsiTheme="majorHAnsi" w:cstheme="majorHAnsi"/>
          <w:sz w:val="24"/>
          <w:szCs w:val="24"/>
          <w:lang w:val="ru-MD"/>
        </w:rPr>
        <w:t xml:space="preserve"> – 4,9 млн. </w:t>
      </w:r>
      <w:r w:rsidR="00D97410" w:rsidRPr="001948B3">
        <w:rPr>
          <w:rFonts w:asciiTheme="majorHAnsi" w:hAnsiTheme="majorHAnsi" w:cstheme="majorHAnsi"/>
          <w:sz w:val="24"/>
          <w:szCs w:val="24"/>
          <w:lang w:val="ru-MD"/>
        </w:rPr>
        <w:t>леев</w:t>
      </w:r>
      <w:r w:rsidRPr="001948B3">
        <w:rPr>
          <w:rFonts w:asciiTheme="majorHAnsi" w:hAnsiTheme="majorHAnsi" w:cstheme="majorHAnsi"/>
          <w:sz w:val="24"/>
          <w:szCs w:val="24"/>
          <w:lang w:val="ru-MD"/>
        </w:rPr>
        <w:t xml:space="preserve">, </w:t>
      </w:r>
      <w:r w:rsidR="00D97410" w:rsidRPr="001948B3">
        <w:rPr>
          <w:rFonts w:asciiTheme="majorHAnsi" w:hAnsiTheme="majorHAnsi" w:cstheme="majorHAnsi"/>
          <w:sz w:val="24"/>
          <w:szCs w:val="24"/>
          <w:lang w:val="ru-MD"/>
        </w:rPr>
        <w:t>н</w:t>
      </w:r>
      <w:r w:rsidRPr="001948B3">
        <w:rPr>
          <w:rFonts w:asciiTheme="majorHAnsi" w:hAnsiTheme="majorHAnsi" w:cstheme="majorHAnsi"/>
          <w:sz w:val="24"/>
          <w:szCs w:val="24"/>
          <w:lang w:val="ru-MD"/>
        </w:rPr>
        <w:t xml:space="preserve">а </w:t>
      </w:r>
      <w:r w:rsidR="00D97410" w:rsidRPr="001948B3">
        <w:rPr>
          <w:rFonts w:asciiTheme="majorHAnsi" w:hAnsiTheme="majorHAnsi" w:cstheme="majorHAnsi"/>
          <w:sz w:val="24"/>
          <w:szCs w:val="24"/>
          <w:lang w:val="ru-MD"/>
        </w:rPr>
        <w:t>деятельность</w:t>
      </w:r>
      <w:r w:rsidRPr="001948B3">
        <w:rPr>
          <w:rFonts w:asciiTheme="majorHAnsi" w:hAnsiTheme="majorHAnsi" w:cstheme="majorHAnsi"/>
          <w:sz w:val="24"/>
          <w:szCs w:val="24"/>
          <w:lang w:val="ru-MD"/>
        </w:rPr>
        <w:t xml:space="preserve"> избирательных советов и избирательных бюро избирательных участков, </w:t>
      </w:r>
      <w:r w:rsidR="00D97410" w:rsidRPr="001948B3">
        <w:rPr>
          <w:rFonts w:asciiTheme="majorHAnsi" w:hAnsiTheme="majorHAnsi" w:cstheme="majorHAnsi"/>
          <w:sz w:val="24"/>
          <w:szCs w:val="24"/>
          <w:lang w:val="ru-MD"/>
        </w:rPr>
        <w:t xml:space="preserve">I </w:t>
      </w:r>
      <w:r w:rsidRPr="001948B3">
        <w:rPr>
          <w:rFonts w:asciiTheme="majorHAnsi" w:hAnsiTheme="majorHAnsi" w:cstheme="majorHAnsi"/>
          <w:sz w:val="24"/>
          <w:szCs w:val="24"/>
          <w:lang w:val="ru-MD"/>
        </w:rPr>
        <w:t>тур -</w:t>
      </w:r>
      <w:r w:rsidR="00D97410"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 xml:space="preserve">80,3 млн. </w:t>
      </w:r>
      <w:r w:rsidR="00D97410" w:rsidRPr="001948B3">
        <w:rPr>
          <w:rFonts w:asciiTheme="majorHAnsi" w:hAnsiTheme="majorHAnsi" w:cstheme="majorHAnsi"/>
          <w:sz w:val="24"/>
          <w:szCs w:val="24"/>
          <w:lang w:val="ru-MD"/>
        </w:rPr>
        <w:t>леев</w:t>
      </w:r>
      <w:r w:rsidRPr="001948B3">
        <w:rPr>
          <w:rFonts w:asciiTheme="majorHAnsi" w:hAnsiTheme="majorHAnsi" w:cstheme="majorHAnsi"/>
          <w:sz w:val="24"/>
          <w:szCs w:val="24"/>
          <w:lang w:val="ru-MD"/>
        </w:rPr>
        <w:t xml:space="preserve">, а для </w:t>
      </w:r>
      <w:r w:rsidR="00D97410" w:rsidRPr="001948B3">
        <w:rPr>
          <w:rFonts w:asciiTheme="majorHAnsi" w:hAnsiTheme="majorHAnsi" w:cstheme="majorHAnsi"/>
          <w:sz w:val="24"/>
          <w:szCs w:val="24"/>
          <w:lang w:val="ru-MD"/>
        </w:rPr>
        <w:t>II</w:t>
      </w:r>
      <w:r w:rsidRPr="001948B3">
        <w:rPr>
          <w:rFonts w:asciiTheme="majorHAnsi" w:hAnsiTheme="majorHAnsi" w:cstheme="majorHAnsi"/>
          <w:sz w:val="24"/>
          <w:szCs w:val="24"/>
          <w:lang w:val="ru-MD"/>
        </w:rPr>
        <w:t xml:space="preserve"> тура - 59,7 млн. </w:t>
      </w:r>
      <w:r w:rsidR="00D97410" w:rsidRPr="001948B3">
        <w:rPr>
          <w:rFonts w:asciiTheme="majorHAnsi" w:hAnsiTheme="majorHAnsi" w:cstheme="majorHAnsi"/>
          <w:sz w:val="24"/>
          <w:szCs w:val="24"/>
          <w:lang w:val="ru-MD"/>
        </w:rPr>
        <w:t>леев</w:t>
      </w:r>
      <w:r w:rsidR="00BA2413" w:rsidRPr="001948B3">
        <w:rPr>
          <w:rFonts w:asciiTheme="majorHAnsi" w:hAnsiTheme="majorHAnsi" w:cstheme="majorHAnsi"/>
          <w:sz w:val="24"/>
          <w:szCs w:val="24"/>
          <w:lang w:val="ru-MD"/>
        </w:rPr>
        <w:t>.</w:t>
      </w:r>
    </w:p>
    <w:p w:rsidR="007734DB" w:rsidRPr="001948B3" w:rsidRDefault="004254BE" w:rsidP="007734DB">
      <w:pPr>
        <w:spacing w:after="0" w:line="276" w:lineRule="auto"/>
        <w:ind w:firstLine="709"/>
        <w:jc w:val="both"/>
        <w:rPr>
          <w:rFonts w:asciiTheme="majorHAnsi" w:eastAsia="Times New Roman" w:hAnsiTheme="majorHAnsi" w:cstheme="majorHAnsi"/>
          <w:bCs/>
          <w:sz w:val="24"/>
          <w:szCs w:val="24"/>
          <w:lang w:val="ru-MD"/>
        </w:rPr>
      </w:pPr>
      <w:r w:rsidRPr="001948B3">
        <w:rPr>
          <w:rFonts w:asciiTheme="majorHAnsi" w:eastAsia="Times New Roman" w:hAnsiTheme="majorHAnsi" w:cstheme="majorHAnsi"/>
          <w:bCs/>
          <w:sz w:val="24"/>
          <w:szCs w:val="24"/>
          <w:lang w:val="ru-MD"/>
        </w:rPr>
        <w:t xml:space="preserve">В соответствии с </w:t>
      </w:r>
      <w:r w:rsidR="007734DB" w:rsidRPr="001948B3">
        <w:rPr>
          <w:rFonts w:asciiTheme="majorHAnsi" w:eastAsia="Times New Roman" w:hAnsiTheme="majorHAnsi" w:cstheme="majorHAnsi"/>
          <w:bCs/>
          <w:sz w:val="24"/>
          <w:szCs w:val="24"/>
          <w:lang w:val="ru-MD"/>
        </w:rPr>
        <w:t>З</w:t>
      </w:r>
      <w:r w:rsidRPr="001948B3">
        <w:rPr>
          <w:rFonts w:asciiTheme="majorHAnsi" w:eastAsia="Times New Roman" w:hAnsiTheme="majorHAnsi" w:cstheme="majorHAnsi"/>
          <w:bCs/>
          <w:sz w:val="24"/>
          <w:szCs w:val="24"/>
          <w:lang w:val="ru-MD"/>
        </w:rPr>
        <w:t xml:space="preserve">аконом </w:t>
      </w:r>
      <w:r w:rsidR="007734DB" w:rsidRPr="001948B3">
        <w:rPr>
          <w:rFonts w:asciiTheme="majorHAnsi" w:eastAsia="Times New Roman" w:hAnsiTheme="majorHAnsi" w:cstheme="majorHAnsi"/>
          <w:bCs/>
          <w:sz w:val="24"/>
          <w:szCs w:val="24"/>
          <w:lang w:val="ru-MD"/>
        </w:rPr>
        <w:t>о</w:t>
      </w:r>
      <w:r w:rsidRPr="001948B3">
        <w:rPr>
          <w:rFonts w:asciiTheme="majorHAnsi" w:eastAsia="Times New Roman" w:hAnsiTheme="majorHAnsi" w:cstheme="majorHAnsi"/>
          <w:bCs/>
          <w:sz w:val="24"/>
          <w:szCs w:val="24"/>
          <w:lang w:val="ru-MD"/>
        </w:rPr>
        <w:t xml:space="preserve"> государственном бюджете на 2020 год</w:t>
      </w:r>
      <w:r w:rsidR="007734DB" w:rsidRPr="001948B3">
        <w:rPr>
          <w:rStyle w:val="FootnoteReference"/>
          <w:rFonts w:asciiTheme="majorHAnsi" w:eastAsia="Times New Roman" w:hAnsiTheme="majorHAnsi" w:cstheme="majorHAnsi"/>
          <w:bCs/>
          <w:sz w:val="24"/>
          <w:szCs w:val="24"/>
          <w:lang w:val="ru-MD"/>
        </w:rPr>
        <w:footnoteReference w:id="12"/>
      </w:r>
      <w:r w:rsidR="007734DB" w:rsidRPr="001948B3">
        <w:rPr>
          <w:rFonts w:asciiTheme="majorHAnsi" w:eastAsia="Times New Roman" w:hAnsiTheme="majorHAnsi" w:cstheme="majorHAnsi"/>
          <w:bCs/>
          <w:sz w:val="24"/>
          <w:szCs w:val="24"/>
          <w:lang w:val="ru-MD"/>
        </w:rPr>
        <w:t>,</w:t>
      </w:r>
      <w:r w:rsidRPr="001948B3">
        <w:rPr>
          <w:rFonts w:asciiTheme="majorHAnsi" w:eastAsia="Times New Roman" w:hAnsiTheme="majorHAnsi" w:cstheme="majorHAnsi"/>
          <w:bCs/>
          <w:sz w:val="24"/>
          <w:szCs w:val="24"/>
          <w:lang w:val="ru-MD"/>
        </w:rPr>
        <w:t xml:space="preserve"> первоначально были утверждены финансовые средства </w:t>
      </w:r>
      <w:r w:rsidR="007734DB" w:rsidRPr="001948B3">
        <w:rPr>
          <w:rFonts w:asciiTheme="majorHAnsi" w:eastAsia="Times New Roman" w:hAnsiTheme="majorHAnsi" w:cstheme="majorHAnsi"/>
          <w:bCs/>
          <w:sz w:val="24"/>
          <w:szCs w:val="24"/>
          <w:lang w:val="ru-MD"/>
        </w:rPr>
        <w:t>в</w:t>
      </w:r>
      <w:r w:rsidRPr="001948B3">
        <w:rPr>
          <w:rFonts w:asciiTheme="majorHAnsi" w:eastAsia="Times New Roman" w:hAnsiTheme="majorHAnsi" w:cstheme="majorHAnsi"/>
          <w:bCs/>
          <w:sz w:val="24"/>
          <w:szCs w:val="24"/>
          <w:lang w:val="ru-MD"/>
        </w:rPr>
        <w:t xml:space="preserve"> сумм</w:t>
      </w:r>
      <w:r w:rsidR="007734DB" w:rsidRPr="001948B3">
        <w:rPr>
          <w:rFonts w:asciiTheme="majorHAnsi" w:eastAsia="Times New Roman" w:hAnsiTheme="majorHAnsi" w:cstheme="majorHAnsi"/>
          <w:bCs/>
          <w:sz w:val="24"/>
          <w:szCs w:val="24"/>
          <w:lang w:val="ru-MD"/>
        </w:rPr>
        <w:t>е</w:t>
      </w:r>
      <w:r w:rsidRPr="001948B3">
        <w:rPr>
          <w:rFonts w:asciiTheme="majorHAnsi" w:eastAsia="Times New Roman" w:hAnsiTheme="majorHAnsi" w:cstheme="majorHAnsi"/>
          <w:bCs/>
          <w:sz w:val="24"/>
          <w:szCs w:val="24"/>
          <w:lang w:val="ru-MD"/>
        </w:rPr>
        <w:t xml:space="preserve"> 167,4 млн. ле</w:t>
      </w:r>
      <w:r w:rsidR="007734DB" w:rsidRPr="001948B3">
        <w:rPr>
          <w:rFonts w:asciiTheme="majorHAnsi" w:eastAsia="Times New Roman" w:hAnsiTheme="majorHAnsi" w:cstheme="majorHAnsi"/>
          <w:bCs/>
          <w:sz w:val="24"/>
          <w:szCs w:val="24"/>
          <w:lang w:val="ru-MD"/>
        </w:rPr>
        <w:t>ев</w:t>
      </w:r>
      <w:r w:rsidRPr="001948B3">
        <w:rPr>
          <w:rFonts w:asciiTheme="majorHAnsi" w:eastAsia="Times New Roman" w:hAnsiTheme="majorHAnsi" w:cstheme="majorHAnsi"/>
          <w:bCs/>
          <w:sz w:val="24"/>
          <w:szCs w:val="24"/>
          <w:lang w:val="ru-MD"/>
        </w:rPr>
        <w:t xml:space="preserve">, а в результате </w:t>
      </w:r>
      <w:r w:rsidR="007734DB" w:rsidRPr="001948B3">
        <w:rPr>
          <w:rFonts w:asciiTheme="majorHAnsi" w:eastAsia="Times New Roman" w:hAnsiTheme="majorHAnsi" w:cstheme="majorHAnsi"/>
          <w:bCs/>
          <w:sz w:val="24"/>
          <w:szCs w:val="24"/>
          <w:lang w:val="ru-MD"/>
        </w:rPr>
        <w:t>уточн</w:t>
      </w:r>
      <w:r w:rsidRPr="001948B3">
        <w:rPr>
          <w:rFonts w:asciiTheme="majorHAnsi" w:eastAsia="Times New Roman" w:hAnsiTheme="majorHAnsi" w:cstheme="majorHAnsi"/>
          <w:bCs/>
          <w:sz w:val="24"/>
          <w:szCs w:val="24"/>
          <w:lang w:val="ru-MD"/>
        </w:rPr>
        <w:t>ения бюджета</w:t>
      </w:r>
      <w:r w:rsidR="007734DB" w:rsidRPr="001948B3">
        <w:rPr>
          <w:rFonts w:asciiTheme="majorHAnsi" w:eastAsia="Times New Roman" w:hAnsiTheme="majorHAnsi" w:cstheme="majorHAnsi"/>
          <w:bCs/>
          <w:sz w:val="24"/>
          <w:szCs w:val="24"/>
          <w:lang w:val="ru-MD"/>
        </w:rPr>
        <w:t>,</w:t>
      </w:r>
      <w:r w:rsidRPr="001948B3">
        <w:rPr>
          <w:rFonts w:asciiTheme="majorHAnsi" w:eastAsia="Times New Roman" w:hAnsiTheme="majorHAnsi" w:cstheme="majorHAnsi"/>
          <w:bCs/>
          <w:sz w:val="24"/>
          <w:szCs w:val="24"/>
          <w:lang w:val="ru-MD"/>
        </w:rPr>
        <w:t xml:space="preserve"> были у</w:t>
      </w:r>
      <w:r w:rsidR="007734DB" w:rsidRPr="001948B3">
        <w:rPr>
          <w:rFonts w:asciiTheme="majorHAnsi" w:eastAsia="Times New Roman" w:hAnsiTheme="majorHAnsi" w:cstheme="majorHAnsi"/>
          <w:bCs/>
          <w:sz w:val="24"/>
          <w:szCs w:val="24"/>
          <w:lang w:val="ru-MD"/>
        </w:rPr>
        <w:t>точне</w:t>
      </w:r>
      <w:r w:rsidRPr="001948B3">
        <w:rPr>
          <w:rFonts w:asciiTheme="majorHAnsi" w:eastAsia="Times New Roman" w:hAnsiTheme="majorHAnsi" w:cstheme="majorHAnsi"/>
          <w:bCs/>
          <w:sz w:val="24"/>
          <w:szCs w:val="24"/>
          <w:lang w:val="ru-MD"/>
        </w:rPr>
        <w:t xml:space="preserve">ны средства </w:t>
      </w:r>
      <w:r w:rsidR="007734DB" w:rsidRPr="001948B3">
        <w:rPr>
          <w:rFonts w:asciiTheme="majorHAnsi" w:eastAsia="Times New Roman" w:hAnsiTheme="majorHAnsi" w:cstheme="majorHAnsi"/>
          <w:bCs/>
          <w:sz w:val="24"/>
          <w:szCs w:val="24"/>
          <w:lang w:val="ru-MD"/>
        </w:rPr>
        <w:t>в</w:t>
      </w:r>
      <w:r w:rsidRPr="001948B3">
        <w:rPr>
          <w:rFonts w:asciiTheme="majorHAnsi" w:eastAsia="Times New Roman" w:hAnsiTheme="majorHAnsi" w:cstheme="majorHAnsi"/>
          <w:bCs/>
          <w:sz w:val="24"/>
          <w:szCs w:val="24"/>
          <w:lang w:val="ru-MD"/>
        </w:rPr>
        <w:t xml:space="preserve"> сумм</w:t>
      </w:r>
      <w:r w:rsidR="007734DB" w:rsidRPr="001948B3">
        <w:rPr>
          <w:rFonts w:asciiTheme="majorHAnsi" w:eastAsia="Times New Roman" w:hAnsiTheme="majorHAnsi" w:cstheme="majorHAnsi"/>
          <w:bCs/>
          <w:sz w:val="24"/>
          <w:szCs w:val="24"/>
          <w:lang w:val="ru-MD"/>
        </w:rPr>
        <w:t>е</w:t>
      </w:r>
      <w:r w:rsidRPr="001948B3">
        <w:rPr>
          <w:rFonts w:asciiTheme="majorHAnsi" w:eastAsia="Times New Roman" w:hAnsiTheme="majorHAnsi" w:cstheme="majorHAnsi"/>
          <w:bCs/>
          <w:sz w:val="24"/>
          <w:szCs w:val="24"/>
          <w:lang w:val="ru-MD"/>
        </w:rPr>
        <w:t xml:space="preserve"> 167,3 млн. леев, или на 45,4 тыс. леев меньше.</w:t>
      </w:r>
      <w:r w:rsidR="007734DB" w:rsidRPr="001948B3">
        <w:rPr>
          <w:rFonts w:asciiTheme="majorHAnsi" w:eastAsia="Times New Roman" w:hAnsiTheme="majorHAnsi" w:cstheme="majorHAnsi"/>
          <w:bCs/>
          <w:sz w:val="24"/>
          <w:szCs w:val="24"/>
          <w:lang w:val="ru-MD"/>
        </w:rPr>
        <w:t xml:space="preserve"> </w:t>
      </w:r>
      <w:r w:rsidRPr="001948B3">
        <w:rPr>
          <w:rFonts w:asciiTheme="majorHAnsi" w:eastAsia="Times New Roman" w:hAnsiTheme="majorHAnsi" w:cstheme="majorHAnsi"/>
          <w:bCs/>
          <w:sz w:val="24"/>
          <w:szCs w:val="24"/>
          <w:lang w:val="ru-MD"/>
        </w:rPr>
        <w:t>Одновременно, по предложению ЦИК , МФ перераспределило</w:t>
      </w:r>
      <w:r w:rsidRPr="001948B3">
        <w:rPr>
          <w:rStyle w:val="FootnoteReference"/>
          <w:rFonts w:asciiTheme="majorHAnsi" w:eastAsia="Times New Roman" w:hAnsiTheme="majorHAnsi" w:cstheme="majorHAnsi"/>
          <w:sz w:val="24"/>
          <w:szCs w:val="24"/>
          <w:lang w:val="ru-MD"/>
        </w:rPr>
        <w:footnoteReference w:id="13"/>
      </w:r>
      <w:r w:rsidRPr="001948B3">
        <w:rPr>
          <w:rFonts w:asciiTheme="majorHAnsi" w:eastAsia="Times New Roman" w:hAnsiTheme="majorHAnsi" w:cstheme="majorHAnsi"/>
          <w:bCs/>
          <w:sz w:val="24"/>
          <w:szCs w:val="24"/>
          <w:lang w:val="ru-MD"/>
        </w:rPr>
        <w:t xml:space="preserve"> средства, выделенные на организацию и проведение выборов,</w:t>
      </w:r>
      <w:r w:rsidRPr="001948B3">
        <w:rPr>
          <w:rFonts w:asciiTheme="majorHAnsi" w:eastAsia="Times New Roman" w:hAnsiTheme="majorHAnsi" w:cstheme="majorHAnsi"/>
          <w:sz w:val="24"/>
          <w:szCs w:val="24"/>
          <w:lang w:val="ru-MD"/>
        </w:rPr>
        <w:t xml:space="preserve"> </w:t>
      </w:r>
      <w:r w:rsidR="007734DB" w:rsidRPr="001948B3">
        <w:rPr>
          <w:rFonts w:asciiTheme="majorHAnsi" w:eastAsia="Times New Roman" w:hAnsiTheme="majorHAnsi" w:cstheme="majorHAnsi"/>
          <w:sz w:val="24"/>
          <w:szCs w:val="24"/>
          <w:lang w:val="ru-MD"/>
        </w:rPr>
        <w:t>в сумме</w:t>
      </w:r>
      <w:r w:rsidRPr="001948B3">
        <w:rPr>
          <w:rFonts w:asciiTheme="majorHAnsi" w:eastAsia="Times New Roman" w:hAnsiTheme="majorHAnsi" w:cstheme="majorHAnsi"/>
          <w:sz w:val="24"/>
          <w:szCs w:val="24"/>
          <w:lang w:val="ru-MD"/>
        </w:rPr>
        <w:t xml:space="preserve"> 9,6 </w:t>
      </w:r>
      <w:r w:rsidR="007734DB" w:rsidRPr="001948B3">
        <w:rPr>
          <w:rFonts w:asciiTheme="majorHAnsi" w:eastAsia="Times New Roman" w:hAnsiTheme="majorHAnsi" w:cstheme="majorHAnsi"/>
          <w:sz w:val="24"/>
          <w:szCs w:val="24"/>
          <w:lang w:val="ru-MD"/>
        </w:rPr>
        <w:t>млн. леев</w:t>
      </w:r>
      <w:r w:rsidRPr="001948B3">
        <w:rPr>
          <w:rFonts w:asciiTheme="majorHAnsi" w:eastAsia="Times New Roman" w:hAnsiTheme="majorHAnsi" w:cstheme="majorHAnsi"/>
          <w:sz w:val="24"/>
          <w:szCs w:val="24"/>
          <w:lang w:val="ru-MD"/>
        </w:rPr>
        <w:t>,</w:t>
      </w:r>
      <w:r w:rsidRPr="001948B3">
        <w:rPr>
          <w:rFonts w:asciiTheme="majorHAnsi" w:eastAsia="Times New Roman" w:hAnsiTheme="majorHAnsi" w:cstheme="majorHAnsi"/>
          <w:bCs/>
          <w:sz w:val="24"/>
          <w:szCs w:val="24"/>
          <w:lang w:val="ru-MD"/>
        </w:rPr>
        <w:t xml:space="preserve"> между ЦИК и МИДЕИ, для создания и функционирования избирательных участков за рубежом</w:t>
      </w:r>
      <w:r w:rsidR="00BA2413" w:rsidRPr="001948B3">
        <w:rPr>
          <w:rFonts w:asciiTheme="majorHAnsi" w:eastAsia="Times New Roman" w:hAnsiTheme="majorHAnsi" w:cstheme="majorHAnsi"/>
          <w:sz w:val="24"/>
          <w:szCs w:val="24"/>
          <w:lang w:val="ru-MD"/>
        </w:rPr>
        <w:t>.</w:t>
      </w:r>
      <w:r w:rsidR="00BA2413" w:rsidRPr="001948B3">
        <w:rPr>
          <w:rFonts w:asciiTheme="majorHAnsi" w:eastAsia="Times New Roman" w:hAnsiTheme="majorHAnsi" w:cstheme="majorHAnsi"/>
          <w:bCs/>
          <w:sz w:val="24"/>
          <w:szCs w:val="24"/>
          <w:lang w:val="ru-MD"/>
        </w:rPr>
        <w:t xml:space="preserve"> </w:t>
      </w:r>
      <w:r w:rsidR="007734DB" w:rsidRPr="001948B3">
        <w:rPr>
          <w:rFonts w:asciiTheme="majorHAnsi" w:eastAsia="Times New Roman" w:hAnsiTheme="majorHAnsi" w:cstheme="majorHAnsi"/>
          <w:bCs/>
          <w:sz w:val="24"/>
          <w:szCs w:val="24"/>
          <w:lang w:val="ru-MD"/>
        </w:rPr>
        <w:t xml:space="preserve">Таким образом, МФ, согласно компетенциям, уточнило финансовые средства в сумме 166,7 млн. леев, или на 0,7 млн. леев меньше, исполнено 134,0 млн. леев, или 80,4%, из которых ЦИК-126,97 млн. леев, и МИДЕИ - 7,02 млн. леев. </w:t>
      </w:r>
    </w:p>
    <w:p w:rsidR="00BA2413" w:rsidRPr="001948B3" w:rsidRDefault="007734DB" w:rsidP="007734DB">
      <w:pPr>
        <w:spacing w:after="0" w:line="276" w:lineRule="auto"/>
        <w:ind w:firstLine="709"/>
        <w:jc w:val="both"/>
        <w:rPr>
          <w:rFonts w:asciiTheme="majorHAnsi" w:eastAsia="Times New Roman" w:hAnsiTheme="majorHAnsi" w:cstheme="majorHAnsi"/>
          <w:bCs/>
          <w:i/>
          <w:sz w:val="24"/>
          <w:szCs w:val="24"/>
          <w:lang w:val="ru-MD"/>
        </w:rPr>
      </w:pPr>
      <w:r w:rsidRPr="001948B3">
        <w:rPr>
          <w:rFonts w:asciiTheme="majorHAnsi" w:eastAsia="Times New Roman" w:hAnsiTheme="majorHAnsi" w:cstheme="majorHAnsi"/>
          <w:bCs/>
          <w:i/>
          <w:sz w:val="24"/>
          <w:szCs w:val="24"/>
          <w:lang w:val="ru-MD"/>
        </w:rPr>
        <w:t xml:space="preserve">Синтез расходов и нефинансовых активов </w:t>
      </w:r>
      <w:r w:rsidR="001627D3" w:rsidRPr="001948B3">
        <w:rPr>
          <w:rFonts w:asciiTheme="majorHAnsi" w:eastAsia="Times New Roman" w:hAnsiTheme="majorHAnsi" w:cstheme="majorHAnsi"/>
          <w:bCs/>
          <w:i/>
          <w:sz w:val="24"/>
          <w:szCs w:val="24"/>
          <w:lang w:val="ru-MD"/>
        </w:rPr>
        <w:t>на</w:t>
      </w:r>
      <w:r w:rsidRPr="001948B3">
        <w:rPr>
          <w:rFonts w:asciiTheme="majorHAnsi" w:eastAsia="Times New Roman" w:hAnsiTheme="majorHAnsi" w:cstheme="majorHAnsi"/>
          <w:bCs/>
          <w:i/>
          <w:sz w:val="24"/>
          <w:szCs w:val="24"/>
          <w:lang w:val="ru-MD"/>
        </w:rPr>
        <w:t xml:space="preserve"> организаци</w:t>
      </w:r>
      <w:r w:rsidR="001627D3" w:rsidRPr="001948B3">
        <w:rPr>
          <w:rFonts w:asciiTheme="majorHAnsi" w:eastAsia="Times New Roman" w:hAnsiTheme="majorHAnsi" w:cstheme="majorHAnsi"/>
          <w:bCs/>
          <w:i/>
          <w:sz w:val="24"/>
          <w:szCs w:val="24"/>
          <w:lang w:val="ru-MD"/>
        </w:rPr>
        <w:t>ю</w:t>
      </w:r>
      <w:r w:rsidRPr="001948B3">
        <w:rPr>
          <w:rFonts w:asciiTheme="majorHAnsi" w:eastAsia="Times New Roman" w:hAnsiTheme="majorHAnsi" w:cstheme="majorHAnsi"/>
          <w:bCs/>
          <w:i/>
          <w:sz w:val="24"/>
          <w:szCs w:val="24"/>
          <w:lang w:val="ru-MD"/>
        </w:rPr>
        <w:t xml:space="preserve"> и проведени</w:t>
      </w:r>
      <w:r w:rsidR="001627D3" w:rsidRPr="001948B3">
        <w:rPr>
          <w:rFonts w:asciiTheme="majorHAnsi" w:eastAsia="Times New Roman" w:hAnsiTheme="majorHAnsi" w:cstheme="majorHAnsi"/>
          <w:bCs/>
          <w:i/>
          <w:sz w:val="24"/>
          <w:szCs w:val="24"/>
          <w:lang w:val="ru-MD"/>
        </w:rPr>
        <w:t>е</w:t>
      </w:r>
      <w:r w:rsidRPr="001948B3">
        <w:rPr>
          <w:rFonts w:asciiTheme="majorHAnsi" w:eastAsia="Times New Roman" w:hAnsiTheme="majorHAnsi" w:cstheme="majorHAnsi"/>
          <w:bCs/>
          <w:i/>
          <w:sz w:val="24"/>
          <w:szCs w:val="24"/>
          <w:lang w:val="ru-MD"/>
        </w:rPr>
        <w:t xml:space="preserve"> выборов Президента РМ представлен в Таблице №1</w:t>
      </w:r>
      <w:r w:rsidR="00BA2413" w:rsidRPr="001948B3">
        <w:rPr>
          <w:rFonts w:asciiTheme="majorHAnsi" w:eastAsia="Times New Roman" w:hAnsiTheme="majorHAnsi" w:cstheme="majorHAnsi"/>
          <w:bCs/>
          <w:i/>
          <w:sz w:val="24"/>
          <w:szCs w:val="24"/>
          <w:lang w:val="ru-MD"/>
        </w:rPr>
        <w:t>.</w:t>
      </w:r>
    </w:p>
    <w:p w:rsidR="00BA2413" w:rsidRPr="001948B3" w:rsidRDefault="001627D3" w:rsidP="00BA2413">
      <w:pPr>
        <w:spacing w:after="0" w:line="276" w:lineRule="auto"/>
        <w:jc w:val="right"/>
        <w:rPr>
          <w:rFonts w:asciiTheme="majorHAnsi" w:eastAsia="Times New Roman" w:hAnsiTheme="majorHAnsi" w:cstheme="majorHAnsi"/>
          <w:bCs/>
          <w:i/>
          <w:sz w:val="24"/>
          <w:szCs w:val="24"/>
          <w:lang w:val="ru-MD"/>
        </w:rPr>
      </w:pPr>
      <w:r w:rsidRPr="001948B3">
        <w:rPr>
          <w:rFonts w:asciiTheme="majorHAnsi" w:eastAsia="Times New Roman" w:hAnsiTheme="majorHAnsi" w:cstheme="majorHAnsi"/>
          <w:bCs/>
          <w:i/>
          <w:sz w:val="24"/>
          <w:szCs w:val="24"/>
          <w:lang w:val="ru-MD"/>
        </w:rPr>
        <w:t>Таблица №</w:t>
      </w:r>
      <w:r w:rsidR="00BA2413" w:rsidRPr="001948B3">
        <w:rPr>
          <w:rFonts w:asciiTheme="majorHAnsi" w:eastAsia="Times New Roman" w:hAnsiTheme="majorHAnsi" w:cstheme="majorHAnsi"/>
          <w:bCs/>
          <w:i/>
          <w:sz w:val="24"/>
          <w:szCs w:val="24"/>
          <w:lang w:val="ru-MD"/>
        </w:rPr>
        <w:t>1</w:t>
      </w:r>
    </w:p>
    <w:p w:rsidR="001627D3" w:rsidRPr="001948B3" w:rsidRDefault="001627D3" w:rsidP="00BA2413">
      <w:pPr>
        <w:spacing w:after="0" w:line="276" w:lineRule="auto"/>
        <w:jc w:val="center"/>
        <w:rPr>
          <w:rFonts w:asciiTheme="majorHAnsi" w:eastAsia="Times New Roman" w:hAnsiTheme="majorHAnsi" w:cstheme="majorHAnsi"/>
          <w:b/>
          <w:bCs/>
          <w:sz w:val="24"/>
          <w:szCs w:val="24"/>
          <w:lang w:val="ru-MD"/>
        </w:rPr>
      </w:pPr>
      <w:r w:rsidRPr="001948B3">
        <w:rPr>
          <w:rFonts w:asciiTheme="majorHAnsi" w:eastAsia="Times New Roman" w:hAnsiTheme="majorHAnsi" w:cstheme="majorHAnsi"/>
          <w:b/>
          <w:bCs/>
          <w:sz w:val="24"/>
          <w:szCs w:val="24"/>
          <w:lang w:val="ru-MD"/>
        </w:rPr>
        <w:t>Синтез расходов и нефинансовых активов на организацию и проведение выборов</w:t>
      </w:r>
    </w:p>
    <w:p w:rsidR="00BA2413" w:rsidRPr="001948B3" w:rsidRDefault="001627D3" w:rsidP="00BA2413">
      <w:pPr>
        <w:spacing w:after="0" w:line="276" w:lineRule="auto"/>
        <w:jc w:val="center"/>
        <w:rPr>
          <w:rFonts w:asciiTheme="majorHAnsi" w:eastAsia="Times New Roman" w:hAnsiTheme="majorHAnsi" w:cstheme="majorHAnsi"/>
          <w:b/>
          <w:bCs/>
          <w:sz w:val="24"/>
          <w:szCs w:val="24"/>
          <w:lang w:val="ru-MD"/>
        </w:rPr>
      </w:pPr>
      <w:r w:rsidRPr="001948B3">
        <w:rPr>
          <w:rFonts w:asciiTheme="majorHAnsi" w:eastAsia="Times New Roman" w:hAnsiTheme="majorHAnsi" w:cstheme="majorHAnsi"/>
          <w:b/>
          <w:bCs/>
          <w:sz w:val="24"/>
          <w:szCs w:val="24"/>
          <w:lang w:val="ru-MD"/>
        </w:rPr>
        <w:t xml:space="preserve"> Президента РМ </w:t>
      </w:r>
      <w:r w:rsidR="00BA2413" w:rsidRPr="001948B3">
        <w:rPr>
          <w:rFonts w:asciiTheme="majorHAnsi" w:eastAsia="Times New Roman" w:hAnsiTheme="majorHAnsi" w:cstheme="majorHAnsi"/>
          <w:b/>
          <w:bCs/>
          <w:sz w:val="24"/>
          <w:szCs w:val="24"/>
          <w:lang w:val="ru-MD"/>
        </w:rPr>
        <w:t>2020</w:t>
      </w:r>
      <w:r w:rsidRPr="001948B3">
        <w:rPr>
          <w:rFonts w:asciiTheme="majorHAnsi" w:eastAsia="Times New Roman" w:hAnsiTheme="majorHAnsi" w:cstheme="majorHAnsi"/>
          <w:b/>
          <w:bCs/>
          <w:sz w:val="24"/>
          <w:szCs w:val="24"/>
          <w:lang w:val="ru-MD"/>
        </w:rPr>
        <w:t xml:space="preserve"> года</w:t>
      </w:r>
    </w:p>
    <w:p w:rsidR="00BA2413" w:rsidRPr="001948B3" w:rsidRDefault="00BA2413" w:rsidP="00BA2413">
      <w:pPr>
        <w:spacing w:after="0" w:line="276" w:lineRule="auto"/>
        <w:ind w:right="332"/>
        <w:jc w:val="right"/>
        <w:rPr>
          <w:rFonts w:asciiTheme="majorHAnsi" w:eastAsia="Times New Roman" w:hAnsiTheme="majorHAnsi" w:cstheme="majorHAnsi"/>
          <w:b/>
          <w:bCs/>
          <w:sz w:val="24"/>
          <w:szCs w:val="24"/>
          <w:lang w:val="ru-MD"/>
        </w:rPr>
      </w:pPr>
      <w:r w:rsidRPr="001948B3">
        <w:rPr>
          <w:rFonts w:asciiTheme="majorHAnsi" w:eastAsia="Times New Roman" w:hAnsiTheme="majorHAnsi" w:cstheme="majorHAnsi"/>
          <w:b/>
          <w:bCs/>
          <w:sz w:val="24"/>
          <w:szCs w:val="24"/>
          <w:lang w:val="ru-MD"/>
        </w:rPr>
        <w:t>(</w:t>
      </w:r>
      <w:r w:rsidR="001627D3" w:rsidRPr="001948B3">
        <w:rPr>
          <w:rFonts w:asciiTheme="majorHAnsi" w:eastAsia="Times New Roman" w:hAnsiTheme="majorHAnsi" w:cstheme="majorHAnsi"/>
          <w:b/>
          <w:bCs/>
          <w:sz w:val="24"/>
          <w:szCs w:val="24"/>
          <w:lang w:val="ru-MD"/>
        </w:rPr>
        <w:t>тыс. леев</w:t>
      </w:r>
      <w:r w:rsidRPr="001948B3">
        <w:rPr>
          <w:rFonts w:asciiTheme="majorHAnsi" w:eastAsia="Times New Roman" w:hAnsiTheme="majorHAnsi" w:cstheme="majorHAnsi"/>
          <w:b/>
          <w:bCs/>
          <w:sz w:val="24"/>
          <w:szCs w:val="24"/>
          <w:lang w:val="ru-MD"/>
        </w:rPr>
        <w:t>)</w:t>
      </w:r>
    </w:p>
    <w:tbl>
      <w:tblPr>
        <w:tblStyle w:val="GridTable1Light"/>
        <w:tblW w:w="9650" w:type="dxa"/>
        <w:tblLook w:val="04A0" w:firstRow="1" w:lastRow="0" w:firstColumn="1" w:lastColumn="0" w:noHBand="0" w:noVBand="1"/>
      </w:tblPr>
      <w:tblGrid>
        <w:gridCol w:w="1342"/>
        <w:gridCol w:w="1208"/>
        <w:gridCol w:w="1287"/>
        <w:gridCol w:w="1208"/>
        <w:gridCol w:w="1178"/>
        <w:gridCol w:w="1163"/>
        <w:gridCol w:w="1273"/>
        <w:gridCol w:w="1019"/>
      </w:tblGrid>
      <w:tr w:rsidR="0070744B" w:rsidRPr="001948B3" w:rsidTr="0070744B">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271" w:type="dxa"/>
            <w:vMerge w:val="restart"/>
            <w:noWrap/>
            <w:vAlign w:val="center"/>
            <w:hideMark/>
          </w:tcPr>
          <w:p w:rsidR="00BB471D" w:rsidRPr="001948B3" w:rsidRDefault="00D97410" w:rsidP="00D97410">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Показатели</w:t>
            </w:r>
          </w:p>
        </w:tc>
        <w:tc>
          <w:tcPr>
            <w:tcW w:w="2508" w:type="dxa"/>
            <w:gridSpan w:val="2"/>
            <w:shd w:val="clear" w:color="auto" w:fill="F2F2F2" w:themeFill="background1" w:themeFillShade="F2"/>
            <w:vAlign w:val="center"/>
            <w:hideMark/>
          </w:tcPr>
          <w:p w:rsidR="00BB471D" w:rsidRPr="001948B3" w:rsidRDefault="00D97410" w:rsidP="00D2258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ЦИК</w:t>
            </w:r>
          </w:p>
        </w:tc>
        <w:tc>
          <w:tcPr>
            <w:tcW w:w="2398" w:type="dxa"/>
            <w:gridSpan w:val="2"/>
            <w:shd w:val="clear" w:color="auto" w:fill="D9D9D9" w:themeFill="background1" w:themeFillShade="D9"/>
            <w:vAlign w:val="center"/>
            <w:hideMark/>
          </w:tcPr>
          <w:p w:rsidR="00BB471D" w:rsidRPr="001948B3" w:rsidRDefault="00D97410" w:rsidP="00D2258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МИДЕИ</w:t>
            </w:r>
          </w:p>
        </w:tc>
        <w:tc>
          <w:tcPr>
            <w:tcW w:w="3473" w:type="dxa"/>
            <w:gridSpan w:val="3"/>
            <w:shd w:val="clear" w:color="auto" w:fill="BFBFBF" w:themeFill="background1" w:themeFillShade="BF"/>
            <w:noWrap/>
            <w:vAlign w:val="center"/>
            <w:hideMark/>
          </w:tcPr>
          <w:p w:rsidR="00BB471D" w:rsidRPr="001948B3" w:rsidRDefault="00D97410" w:rsidP="00D2258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ВСЕГО АССИГНОВАНИЙ</w:t>
            </w:r>
          </w:p>
        </w:tc>
      </w:tr>
      <w:tr w:rsidR="0070744B" w:rsidRPr="001948B3" w:rsidTr="0070744B">
        <w:trPr>
          <w:trHeight w:val="648"/>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4A6DD9" w:rsidRPr="001948B3" w:rsidRDefault="004A6DD9" w:rsidP="00D22580">
            <w:pPr>
              <w:rPr>
                <w:rFonts w:asciiTheme="majorHAnsi" w:eastAsia="Times New Roman" w:hAnsiTheme="majorHAnsi" w:cstheme="majorHAnsi"/>
                <w:color w:val="000000"/>
                <w:sz w:val="20"/>
                <w:szCs w:val="20"/>
                <w:lang w:val="ru-MD"/>
              </w:rPr>
            </w:pPr>
          </w:p>
        </w:tc>
        <w:tc>
          <w:tcPr>
            <w:tcW w:w="1214" w:type="dxa"/>
            <w:vAlign w:val="center"/>
            <w:hideMark/>
          </w:tcPr>
          <w:p w:rsidR="004A6DD9" w:rsidRPr="001948B3" w:rsidRDefault="00D97410" w:rsidP="00D97410">
            <w:pPr>
              <w:ind w:right="-89" w:hanging="1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Ассигнова</w:t>
            </w:r>
            <w:r w:rsidR="00087BFC" w:rsidRPr="001948B3">
              <w:rPr>
                <w:rFonts w:asciiTheme="majorHAnsi" w:eastAsia="Times New Roman" w:hAnsiTheme="majorHAnsi" w:cstheme="majorHAnsi"/>
                <w:b/>
                <w:bCs/>
                <w:color w:val="000000"/>
                <w:sz w:val="20"/>
                <w:szCs w:val="20"/>
                <w:lang w:val="ru-MD"/>
              </w:rPr>
              <w:t>-</w:t>
            </w:r>
            <w:r w:rsidRPr="001948B3">
              <w:rPr>
                <w:rFonts w:asciiTheme="majorHAnsi" w:eastAsia="Times New Roman" w:hAnsiTheme="majorHAnsi" w:cstheme="majorHAnsi"/>
                <w:b/>
                <w:bCs/>
                <w:color w:val="000000"/>
                <w:sz w:val="20"/>
                <w:szCs w:val="20"/>
                <w:lang w:val="ru-MD"/>
              </w:rPr>
              <w:t>ния из</w:t>
            </w:r>
            <w:r w:rsidR="004A6DD9" w:rsidRPr="001948B3">
              <w:rPr>
                <w:rFonts w:asciiTheme="majorHAnsi" w:eastAsia="Times New Roman" w:hAnsiTheme="majorHAnsi" w:cstheme="majorHAnsi"/>
                <w:b/>
                <w:bCs/>
                <w:color w:val="000000"/>
                <w:sz w:val="20"/>
                <w:szCs w:val="20"/>
                <w:lang w:val="ru-MD"/>
              </w:rPr>
              <w:t xml:space="preserve"> </w:t>
            </w:r>
            <w:r w:rsidR="00212E61" w:rsidRPr="001948B3">
              <w:rPr>
                <w:rFonts w:asciiTheme="majorHAnsi" w:eastAsia="Times New Roman" w:hAnsiTheme="majorHAnsi" w:cstheme="majorHAnsi"/>
                <w:b/>
                <w:bCs/>
                <w:color w:val="000000"/>
                <w:sz w:val="20"/>
                <w:szCs w:val="20"/>
                <w:lang w:val="ru-MD"/>
              </w:rPr>
              <w:t>ГБ</w:t>
            </w:r>
          </w:p>
        </w:tc>
        <w:tc>
          <w:tcPr>
            <w:tcW w:w="1294" w:type="dxa"/>
            <w:vAlign w:val="center"/>
            <w:hideMark/>
          </w:tcPr>
          <w:p w:rsidR="004A6DD9" w:rsidRPr="001948B3" w:rsidRDefault="00087BFC" w:rsidP="00ED1C0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Ассигнова-ния из резервного фонда</w:t>
            </w:r>
          </w:p>
        </w:tc>
        <w:tc>
          <w:tcPr>
            <w:tcW w:w="1214" w:type="dxa"/>
            <w:vAlign w:val="center"/>
            <w:hideMark/>
          </w:tcPr>
          <w:p w:rsidR="004A6DD9" w:rsidRPr="001948B3" w:rsidRDefault="00D97410"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Ассигнова</w:t>
            </w:r>
            <w:r w:rsidR="00087BFC" w:rsidRPr="001948B3">
              <w:rPr>
                <w:rFonts w:asciiTheme="majorHAnsi" w:eastAsia="Times New Roman" w:hAnsiTheme="majorHAnsi" w:cstheme="majorHAnsi"/>
                <w:b/>
                <w:bCs/>
                <w:color w:val="000000"/>
                <w:sz w:val="20"/>
                <w:szCs w:val="20"/>
                <w:lang w:val="ru-MD"/>
              </w:rPr>
              <w:t>-</w:t>
            </w:r>
            <w:r w:rsidRPr="001948B3">
              <w:rPr>
                <w:rFonts w:asciiTheme="majorHAnsi" w:eastAsia="Times New Roman" w:hAnsiTheme="majorHAnsi" w:cstheme="majorHAnsi"/>
                <w:b/>
                <w:bCs/>
                <w:color w:val="000000"/>
                <w:sz w:val="20"/>
                <w:szCs w:val="20"/>
                <w:lang w:val="ru-MD"/>
              </w:rPr>
              <w:t>ния из ГБ</w:t>
            </w:r>
          </w:p>
        </w:tc>
        <w:tc>
          <w:tcPr>
            <w:tcW w:w="1184" w:type="dxa"/>
            <w:vAlign w:val="center"/>
            <w:hideMark/>
          </w:tcPr>
          <w:p w:rsidR="004A6DD9" w:rsidRPr="001948B3" w:rsidRDefault="00087BFC" w:rsidP="00ED1C0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Ассигнова-ния из резервного фонда</w:t>
            </w:r>
          </w:p>
        </w:tc>
        <w:tc>
          <w:tcPr>
            <w:tcW w:w="1169" w:type="dxa"/>
            <w:vAlign w:val="center"/>
            <w:hideMark/>
          </w:tcPr>
          <w:p w:rsidR="004A6DD9" w:rsidRPr="001948B3" w:rsidRDefault="00D97410"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Ассигнова</w:t>
            </w:r>
            <w:r w:rsidR="00087BFC" w:rsidRPr="001948B3">
              <w:rPr>
                <w:rFonts w:asciiTheme="majorHAnsi" w:eastAsia="Times New Roman" w:hAnsiTheme="majorHAnsi" w:cstheme="majorHAnsi"/>
                <w:b/>
                <w:bCs/>
                <w:color w:val="000000"/>
                <w:sz w:val="20"/>
                <w:szCs w:val="20"/>
                <w:lang w:val="ru-MD"/>
              </w:rPr>
              <w:t>-</w:t>
            </w:r>
            <w:r w:rsidRPr="001948B3">
              <w:rPr>
                <w:rFonts w:asciiTheme="majorHAnsi" w:eastAsia="Times New Roman" w:hAnsiTheme="majorHAnsi" w:cstheme="majorHAnsi"/>
                <w:b/>
                <w:bCs/>
                <w:color w:val="000000"/>
                <w:sz w:val="20"/>
                <w:szCs w:val="20"/>
                <w:lang w:val="ru-MD"/>
              </w:rPr>
              <w:t>ния из ГБ</w:t>
            </w:r>
          </w:p>
        </w:tc>
        <w:tc>
          <w:tcPr>
            <w:tcW w:w="1280" w:type="dxa"/>
            <w:vAlign w:val="center"/>
            <w:hideMark/>
          </w:tcPr>
          <w:p w:rsidR="004A6DD9" w:rsidRPr="001948B3" w:rsidRDefault="00087BFC" w:rsidP="00ED1C0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Ассигнова-ния из резервного фонда</w:t>
            </w:r>
          </w:p>
        </w:tc>
        <w:tc>
          <w:tcPr>
            <w:tcW w:w="1024" w:type="dxa"/>
            <w:vAlign w:val="center"/>
          </w:tcPr>
          <w:p w:rsidR="004A6DD9" w:rsidRPr="001948B3" w:rsidRDefault="00087BFC"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Общий итог</w:t>
            </w:r>
          </w:p>
        </w:tc>
      </w:tr>
      <w:tr w:rsidR="0070744B" w:rsidRPr="001948B3" w:rsidTr="0070744B">
        <w:trPr>
          <w:trHeight w:val="300"/>
        </w:trPr>
        <w:tc>
          <w:tcPr>
            <w:cnfStyle w:val="001000000000" w:firstRow="0" w:lastRow="0" w:firstColumn="1" w:lastColumn="0" w:oddVBand="0" w:evenVBand="0" w:oddHBand="0" w:evenHBand="0" w:firstRowFirstColumn="0" w:firstRowLastColumn="0" w:lastRowFirstColumn="0" w:lastRowLastColumn="0"/>
            <w:tcW w:w="1271" w:type="dxa"/>
            <w:noWrap/>
            <w:hideMark/>
          </w:tcPr>
          <w:p w:rsidR="0070744B" w:rsidRPr="001948B3" w:rsidRDefault="0070744B" w:rsidP="0070744B">
            <w:pPr>
              <w:ind w:right="-97"/>
              <w:rPr>
                <w:rFonts w:asciiTheme="majorHAnsi" w:hAnsiTheme="majorHAnsi" w:cstheme="majorHAnsi"/>
                <w:lang w:val="ru-MD"/>
              </w:rPr>
            </w:pPr>
            <w:r w:rsidRPr="001948B3">
              <w:rPr>
                <w:rFonts w:asciiTheme="majorHAnsi" w:hAnsiTheme="majorHAnsi" w:cstheme="majorHAnsi"/>
                <w:lang w:val="ru-MD"/>
              </w:rPr>
              <w:t>Утверждено</w:t>
            </w:r>
          </w:p>
        </w:tc>
        <w:tc>
          <w:tcPr>
            <w:tcW w:w="1214" w:type="dxa"/>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155.689,9</w:t>
            </w:r>
          </w:p>
        </w:tc>
        <w:tc>
          <w:tcPr>
            <w:tcW w:w="1294" w:type="dxa"/>
            <w:noWrap/>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20.387,1</w:t>
            </w:r>
          </w:p>
        </w:tc>
        <w:tc>
          <w:tcPr>
            <w:tcW w:w="1214" w:type="dxa"/>
            <w:noWrap/>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11.666,3</w:t>
            </w:r>
          </w:p>
        </w:tc>
        <w:tc>
          <w:tcPr>
            <w:tcW w:w="1184" w:type="dxa"/>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1.189,4</w:t>
            </w:r>
          </w:p>
        </w:tc>
        <w:tc>
          <w:tcPr>
            <w:tcW w:w="1169" w:type="dxa"/>
            <w:noWrap/>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167.356,2</w:t>
            </w:r>
          </w:p>
        </w:tc>
        <w:tc>
          <w:tcPr>
            <w:tcW w:w="1280" w:type="dxa"/>
            <w:noWrap/>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21.576,5</w:t>
            </w:r>
          </w:p>
        </w:tc>
        <w:tc>
          <w:tcPr>
            <w:tcW w:w="1024" w:type="dxa"/>
            <w:vAlign w:val="center"/>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188.932,7</w:t>
            </w:r>
          </w:p>
        </w:tc>
      </w:tr>
      <w:tr w:rsidR="0070744B" w:rsidRPr="001948B3" w:rsidTr="0070744B">
        <w:trPr>
          <w:trHeight w:val="300"/>
        </w:trPr>
        <w:tc>
          <w:tcPr>
            <w:cnfStyle w:val="001000000000" w:firstRow="0" w:lastRow="0" w:firstColumn="1" w:lastColumn="0" w:oddVBand="0" w:evenVBand="0" w:oddHBand="0" w:evenHBand="0" w:firstRowFirstColumn="0" w:firstRowLastColumn="0" w:lastRowFirstColumn="0" w:lastRowLastColumn="0"/>
            <w:tcW w:w="1271" w:type="dxa"/>
            <w:noWrap/>
            <w:hideMark/>
          </w:tcPr>
          <w:p w:rsidR="0070744B" w:rsidRPr="001948B3" w:rsidRDefault="0070744B" w:rsidP="0070744B">
            <w:pPr>
              <w:rPr>
                <w:rFonts w:asciiTheme="majorHAnsi" w:hAnsiTheme="majorHAnsi" w:cstheme="majorHAnsi"/>
                <w:lang w:val="ru-MD"/>
              </w:rPr>
            </w:pPr>
            <w:r w:rsidRPr="001948B3">
              <w:rPr>
                <w:rFonts w:asciiTheme="majorHAnsi" w:hAnsiTheme="majorHAnsi" w:cstheme="majorHAnsi"/>
                <w:lang w:val="ru-MD"/>
              </w:rPr>
              <w:t xml:space="preserve">Уточнено </w:t>
            </w:r>
          </w:p>
        </w:tc>
        <w:tc>
          <w:tcPr>
            <w:tcW w:w="1214" w:type="dxa"/>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157.063,3</w:t>
            </w:r>
          </w:p>
        </w:tc>
        <w:tc>
          <w:tcPr>
            <w:tcW w:w="1294" w:type="dxa"/>
            <w:noWrap/>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13.299,9</w:t>
            </w:r>
          </w:p>
        </w:tc>
        <w:tc>
          <w:tcPr>
            <w:tcW w:w="1214" w:type="dxa"/>
            <w:noWrap/>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9.630,1</w:t>
            </w:r>
          </w:p>
        </w:tc>
        <w:tc>
          <w:tcPr>
            <w:tcW w:w="1184" w:type="dxa"/>
            <w:noWrap/>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1.022,3</w:t>
            </w:r>
          </w:p>
        </w:tc>
        <w:tc>
          <w:tcPr>
            <w:tcW w:w="1169" w:type="dxa"/>
            <w:noWrap/>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166.693,3</w:t>
            </w:r>
          </w:p>
        </w:tc>
        <w:tc>
          <w:tcPr>
            <w:tcW w:w="1280" w:type="dxa"/>
            <w:noWrap/>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14.322,2</w:t>
            </w:r>
          </w:p>
        </w:tc>
        <w:tc>
          <w:tcPr>
            <w:tcW w:w="1024" w:type="dxa"/>
            <w:vAlign w:val="center"/>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181.015,5</w:t>
            </w:r>
          </w:p>
        </w:tc>
      </w:tr>
      <w:tr w:rsidR="0070744B" w:rsidRPr="001948B3" w:rsidTr="0070744B">
        <w:trPr>
          <w:trHeight w:val="300"/>
        </w:trPr>
        <w:tc>
          <w:tcPr>
            <w:cnfStyle w:val="001000000000" w:firstRow="0" w:lastRow="0" w:firstColumn="1" w:lastColumn="0" w:oddVBand="0" w:evenVBand="0" w:oddHBand="0" w:evenHBand="0" w:firstRowFirstColumn="0" w:firstRowLastColumn="0" w:lastRowFirstColumn="0" w:lastRowLastColumn="0"/>
            <w:tcW w:w="1271" w:type="dxa"/>
            <w:noWrap/>
            <w:hideMark/>
          </w:tcPr>
          <w:p w:rsidR="0070744B" w:rsidRPr="001948B3" w:rsidRDefault="0070744B" w:rsidP="0070744B">
            <w:pPr>
              <w:rPr>
                <w:rFonts w:asciiTheme="majorHAnsi" w:hAnsiTheme="majorHAnsi" w:cstheme="majorHAnsi"/>
                <w:lang w:val="ru-MD"/>
              </w:rPr>
            </w:pPr>
            <w:r w:rsidRPr="001948B3">
              <w:rPr>
                <w:rFonts w:asciiTheme="majorHAnsi" w:hAnsiTheme="majorHAnsi" w:cstheme="majorHAnsi"/>
                <w:lang w:val="ru-MD"/>
              </w:rPr>
              <w:t>Исполнено</w:t>
            </w:r>
          </w:p>
        </w:tc>
        <w:tc>
          <w:tcPr>
            <w:tcW w:w="1214" w:type="dxa"/>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126.975,0</w:t>
            </w:r>
          </w:p>
        </w:tc>
        <w:tc>
          <w:tcPr>
            <w:tcW w:w="1294" w:type="dxa"/>
            <w:noWrap/>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13.116,1</w:t>
            </w:r>
          </w:p>
        </w:tc>
        <w:tc>
          <w:tcPr>
            <w:tcW w:w="1214" w:type="dxa"/>
            <w:noWrap/>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7.017,1</w:t>
            </w:r>
          </w:p>
        </w:tc>
        <w:tc>
          <w:tcPr>
            <w:tcW w:w="1184" w:type="dxa"/>
            <w:noWrap/>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663,5</w:t>
            </w:r>
          </w:p>
        </w:tc>
        <w:tc>
          <w:tcPr>
            <w:tcW w:w="1169" w:type="dxa"/>
            <w:noWrap/>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133.992,0</w:t>
            </w:r>
          </w:p>
        </w:tc>
        <w:tc>
          <w:tcPr>
            <w:tcW w:w="1280" w:type="dxa"/>
            <w:noWrap/>
            <w:vAlign w:val="center"/>
            <w:hideMark/>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13.779,6</w:t>
            </w:r>
          </w:p>
        </w:tc>
        <w:tc>
          <w:tcPr>
            <w:tcW w:w="1024" w:type="dxa"/>
            <w:vAlign w:val="center"/>
          </w:tcPr>
          <w:p w:rsidR="0070744B" w:rsidRPr="001948B3" w:rsidRDefault="0070744B" w:rsidP="0070744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147.771,6</w:t>
            </w:r>
          </w:p>
        </w:tc>
      </w:tr>
      <w:tr w:rsidR="0070744B" w:rsidRPr="001948B3" w:rsidTr="0070744B">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rsidR="004A6DD9" w:rsidRPr="001948B3" w:rsidRDefault="0070744B" w:rsidP="0070744B">
            <w:pPr>
              <w:rPr>
                <w:rFonts w:asciiTheme="majorHAnsi" w:eastAsia="Times New Roman" w:hAnsiTheme="majorHAnsi" w:cstheme="majorHAnsi"/>
                <w:i/>
                <w:iCs/>
                <w:color w:val="000000"/>
                <w:sz w:val="20"/>
                <w:szCs w:val="20"/>
                <w:lang w:val="ru-MD"/>
              </w:rPr>
            </w:pPr>
            <w:r w:rsidRPr="001948B3">
              <w:rPr>
                <w:rFonts w:asciiTheme="majorHAnsi" w:eastAsia="Times New Roman" w:hAnsiTheme="majorHAnsi" w:cstheme="majorHAnsi"/>
                <w:i/>
                <w:iCs/>
                <w:color w:val="000000"/>
                <w:sz w:val="20"/>
                <w:szCs w:val="20"/>
                <w:lang w:val="ru-MD"/>
              </w:rPr>
              <w:t>Уровень исполнения</w:t>
            </w:r>
          </w:p>
        </w:tc>
        <w:tc>
          <w:tcPr>
            <w:tcW w:w="1214" w:type="dxa"/>
            <w:noWrap/>
            <w:vAlign w:val="center"/>
            <w:hideMark/>
          </w:tcPr>
          <w:p w:rsidR="004A6DD9" w:rsidRPr="001948B3"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80,8%</w:t>
            </w:r>
          </w:p>
        </w:tc>
        <w:tc>
          <w:tcPr>
            <w:tcW w:w="1294" w:type="dxa"/>
            <w:noWrap/>
            <w:vAlign w:val="center"/>
            <w:hideMark/>
          </w:tcPr>
          <w:p w:rsidR="004A6DD9" w:rsidRPr="001948B3"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98,6%</w:t>
            </w:r>
          </w:p>
        </w:tc>
        <w:tc>
          <w:tcPr>
            <w:tcW w:w="1214" w:type="dxa"/>
            <w:noWrap/>
            <w:vAlign w:val="center"/>
            <w:hideMark/>
          </w:tcPr>
          <w:p w:rsidR="004A6DD9" w:rsidRPr="001948B3"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72,9%</w:t>
            </w:r>
          </w:p>
        </w:tc>
        <w:tc>
          <w:tcPr>
            <w:tcW w:w="1184" w:type="dxa"/>
            <w:noWrap/>
            <w:vAlign w:val="center"/>
            <w:hideMark/>
          </w:tcPr>
          <w:p w:rsidR="004A6DD9" w:rsidRPr="001948B3"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64,9%</w:t>
            </w:r>
          </w:p>
        </w:tc>
        <w:tc>
          <w:tcPr>
            <w:tcW w:w="1169" w:type="dxa"/>
            <w:noWrap/>
            <w:vAlign w:val="center"/>
            <w:hideMark/>
          </w:tcPr>
          <w:p w:rsidR="004A6DD9" w:rsidRPr="001948B3"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80,4%</w:t>
            </w:r>
          </w:p>
        </w:tc>
        <w:tc>
          <w:tcPr>
            <w:tcW w:w="1280" w:type="dxa"/>
            <w:noWrap/>
            <w:vAlign w:val="center"/>
            <w:hideMark/>
          </w:tcPr>
          <w:p w:rsidR="004A6DD9" w:rsidRPr="001948B3"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96,2%</w:t>
            </w:r>
          </w:p>
        </w:tc>
        <w:tc>
          <w:tcPr>
            <w:tcW w:w="1024" w:type="dxa"/>
            <w:vAlign w:val="center"/>
          </w:tcPr>
          <w:p w:rsidR="004A6DD9" w:rsidRPr="001948B3" w:rsidRDefault="00FA140F"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81,6%</w:t>
            </w:r>
          </w:p>
        </w:tc>
      </w:tr>
    </w:tbl>
    <w:p w:rsidR="00BA2413" w:rsidRPr="001948B3" w:rsidRDefault="0070744B" w:rsidP="00BA2413">
      <w:pPr>
        <w:spacing w:after="0" w:line="276" w:lineRule="auto"/>
        <w:jc w:val="both"/>
        <w:rPr>
          <w:rFonts w:asciiTheme="majorHAnsi" w:hAnsiTheme="majorHAnsi" w:cstheme="majorHAnsi"/>
          <w:i/>
          <w:sz w:val="20"/>
          <w:szCs w:val="20"/>
          <w:lang w:val="ru-MD"/>
        </w:rPr>
      </w:pPr>
      <w:r w:rsidRPr="001948B3">
        <w:rPr>
          <w:rFonts w:asciiTheme="majorHAnsi" w:hAnsiTheme="majorHAnsi" w:cstheme="majorHAnsi"/>
          <w:b/>
          <w:i/>
          <w:sz w:val="20"/>
          <w:szCs w:val="20"/>
          <w:lang w:val="ru-MD"/>
        </w:rPr>
        <w:t>Источник</w:t>
      </w:r>
      <w:r w:rsidR="00BA2413" w:rsidRPr="001948B3">
        <w:rPr>
          <w:rFonts w:asciiTheme="majorHAnsi" w:hAnsiTheme="majorHAnsi" w:cstheme="majorHAnsi"/>
          <w:b/>
          <w:i/>
          <w:sz w:val="20"/>
          <w:szCs w:val="20"/>
          <w:lang w:val="ru-MD"/>
        </w:rPr>
        <w:t>:</w:t>
      </w:r>
      <w:r w:rsidR="00BA2413" w:rsidRPr="001948B3">
        <w:rPr>
          <w:rFonts w:asciiTheme="majorHAnsi" w:hAnsiTheme="majorHAnsi" w:cstheme="majorHAnsi"/>
          <w:i/>
          <w:sz w:val="20"/>
          <w:szCs w:val="20"/>
          <w:lang w:val="ru-MD"/>
        </w:rPr>
        <w:t xml:space="preserve"> </w:t>
      </w:r>
      <w:r w:rsidRPr="001948B3">
        <w:rPr>
          <w:rFonts w:asciiTheme="majorHAnsi" w:hAnsiTheme="majorHAnsi" w:cstheme="majorHAnsi"/>
          <w:i/>
          <w:sz w:val="20"/>
          <w:szCs w:val="20"/>
          <w:lang w:val="ru-MD"/>
        </w:rPr>
        <w:t>Финансовые отчеты ЦИК и МИДЕИ за 2020 год</w:t>
      </w:r>
      <w:r w:rsidR="00BA2413" w:rsidRPr="001948B3">
        <w:rPr>
          <w:rFonts w:asciiTheme="majorHAnsi" w:hAnsiTheme="majorHAnsi" w:cstheme="majorHAnsi"/>
          <w:i/>
          <w:sz w:val="20"/>
          <w:szCs w:val="20"/>
          <w:lang w:val="ru-MD"/>
        </w:rPr>
        <w:t>.</w:t>
      </w:r>
    </w:p>
    <w:p w:rsidR="00BA2413" w:rsidRPr="001948B3" w:rsidRDefault="00BA2413" w:rsidP="00BA2413">
      <w:pPr>
        <w:spacing w:after="0" w:line="276" w:lineRule="auto"/>
        <w:jc w:val="both"/>
        <w:rPr>
          <w:rFonts w:asciiTheme="majorHAnsi" w:hAnsiTheme="majorHAnsi" w:cstheme="majorHAnsi"/>
          <w:i/>
          <w:sz w:val="20"/>
          <w:szCs w:val="20"/>
          <w:lang w:val="ru-MD"/>
        </w:rPr>
      </w:pPr>
    </w:p>
    <w:p w:rsidR="00B03381" w:rsidRPr="001948B3" w:rsidRDefault="0070744B" w:rsidP="00B03381">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На 13.10.2020 Национальная чрезвычайная комиссия по общественному здоровью приняла решение №34, в соответствии с которым было рекомендовано в день выборов предоставить избирателям защитные маски при входе на избирательные участки. Таким образом, ПП №655 от 26.08.2020</w:t>
      </w:r>
      <w:r w:rsidRPr="001948B3">
        <w:rPr>
          <w:rStyle w:val="FootnoteReference"/>
          <w:rFonts w:asciiTheme="majorHAnsi" w:hAnsiTheme="majorHAnsi" w:cstheme="majorHAnsi"/>
          <w:sz w:val="24"/>
          <w:szCs w:val="24"/>
          <w:lang w:val="ru-MD"/>
        </w:rPr>
        <w:footnoteReference w:id="14"/>
      </w:r>
      <w:r w:rsidRPr="001948B3">
        <w:rPr>
          <w:rFonts w:asciiTheme="majorHAnsi" w:hAnsiTheme="majorHAnsi" w:cstheme="majorHAnsi"/>
          <w:sz w:val="24"/>
          <w:szCs w:val="24"/>
          <w:lang w:val="ru-MD"/>
        </w:rPr>
        <w:t xml:space="preserve"> было выделено, из резервного фонда </w:t>
      </w:r>
      <w:r w:rsidR="005F38E9" w:rsidRPr="001948B3">
        <w:rPr>
          <w:rFonts w:asciiTheme="majorHAnsi" w:hAnsiTheme="majorHAnsi" w:cstheme="majorHAnsi"/>
          <w:sz w:val="24"/>
          <w:szCs w:val="24"/>
          <w:lang w:val="ru-MD"/>
        </w:rPr>
        <w:t xml:space="preserve">Правительства, </w:t>
      </w:r>
      <w:r w:rsidRPr="001948B3">
        <w:rPr>
          <w:rFonts w:asciiTheme="majorHAnsi" w:hAnsiTheme="majorHAnsi" w:cstheme="majorHAnsi"/>
          <w:sz w:val="24"/>
          <w:szCs w:val="24"/>
          <w:lang w:val="ru-MD"/>
        </w:rPr>
        <w:t>20,4 млн. ле</w:t>
      </w:r>
      <w:r w:rsidR="005F38E9" w:rsidRPr="001948B3">
        <w:rPr>
          <w:rFonts w:asciiTheme="majorHAnsi" w:hAnsiTheme="majorHAnsi" w:cstheme="majorHAnsi"/>
          <w:sz w:val="24"/>
          <w:szCs w:val="24"/>
          <w:lang w:val="ru-MD"/>
        </w:rPr>
        <w:t>ев</w:t>
      </w:r>
      <w:r w:rsidRPr="001948B3">
        <w:rPr>
          <w:rFonts w:asciiTheme="majorHAnsi" w:hAnsiTheme="majorHAnsi" w:cstheme="majorHAnsi"/>
          <w:sz w:val="24"/>
          <w:szCs w:val="24"/>
          <w:lang w:val="ru-MD"/>
        </w:rPr>
        <w:t xml:space="preserve"> </w:t>
      </w:r>
      <w:r w:rsidR="005F38E9" w:rsidRPr="001948B3">
        <w:rPr>
          <w:rFonts w:asciiTheme="majorHAnsi" w:hAnsiTheme="majorHAnsi" w:cstheme="majorHAnsi"/>
          <w:sz w:val="24"/>
          <w:szCs w:val="24"/>
          <w:lang w:val="ru-MD"/>
        </w:rPr>
        <w:t xml:space="preserve">для </w:t>
      </w:r>
      <w:r w:rsidRPr="001948B3">
        <w:rPr>
          <w:rFonts w:asciiTheme="majorHAnsi" w:hAnsiTheme="majorHAnsi" w:cstheme="majorHAnsi"/>
          <w:sz w:val="24"/>
          <w:szCs w:val="24"/>
          <w:lang w:val="ru-MD"/>
        </w:rPr>
        <w:t>ЦИК</w:t>
      </w:r>
      <w:r w:rsidR="005F38E9"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и 1,2 млн. </w:t>
      </w:r>
      <w:r w:rsidR="005F38E9" w:rsidRPr="001948B3">
        <w:rPr>
          <w:rFonts w:asciiTheme="majorHAnsi" w:hAnsiTheme="majorHAnsi" w:cstheme="majorHAnsi"/>
          <w:sz w:val="24"/>
          <w:szCs w:val="24"/>
          <w:lang w:val="ru-MD"/>
        </w:rPr>
        <w:t>леев - для МИДЕИ,</w:t>
      </w:r>
      <w:r w:rsidRPr="001948B3">
        <w:rPr>
          <w:rFonts w:asciiTheme="majorHAnsi" w:hAnsiTheme="majorHAnsi" w:cstheme="majorHAnsi"/>
          <w:sz w:val="24"/>
          <w:szCs w:val="24"/>
          <w:lang w:val="ru-MD"/>
        </w:rPr>
        <w:t xml:space="preserve"> для приобретения </w:t>
      </w:r>
      <w:r w:rsidR="0066388F" w:rsidRPr="001948B3">
        <w:rPr>
          <w:rFonts w:asciiTheme="majorHAnsi" w:hAnsiTheme="majorHAnsi" w:cstheme="majorHAnsi"/>
          <w:sz w:val="24"/>
          <w:szCs w:val="24"/>
          <w:lang w:val="ru-MD"/>
        </w:rPr>
        <w:t xml:space="preserve">средств </w:t>
      </w:r>
      <w:r w:rsidRPr="001948B3">
        <w:rPr>
          <w:rFonts w:asciiTheme="majorHAnsi" w:hAnsiTheme="majorHAnsi" w:cstheme="majorHAnsi"/>
          <w:sz w:val="24"/>
          <w:szCs w:val="24"/>
          <w:lang w:val="ru-MD"/>
        </w:rPr>
        <w:t>защит</w:t>
      </w:r>
      <w:r w:rsidR="0066388F" w:rsidRPr="001948B3">
        <w:rPr>
          <w:rFonts w:asciiTheme="majorHAnsi" w:hAnsiTheme="majorHAnsi" w:cstheme="majorHAnsi"/>
          <w:sz w:val="24"/>
          <w:szCs w:val="24"/>
          <w:lang w:val="ru-MD"/>
        </w:rPr>
        <w:t>ы</w:t>
      </w:r>
      <w:r w:rsidRPr="001948B3">
        <w:rPr>
          <w:rFonts w:asciiTheme="majorHAnsi" w:hAnsiTheme="majorHAnsi" w:cstheme="majorHAnsi"/>
          <w:sz w:val="24"/>
          <w:szCs w:val="24"/>
          <w:lang w:val="ru-MD"/>
        </w:rPr>
        <w:t xml:space="preserve"> с целью предотвращения распространения инфекции COVID-19. Впоследствии</w:t>
      </w:r>
      <w:r w:rsidR="0066388F"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w:t>
      </w:r>
      <w:r w:rsidR="0066388F" w:rsidRPr="001948B3">
        <w:rPr>
          <w:rFonts w:asciiTheme="majorHAnsi" w:hAnsiTheme="majorHAnsi" w:cstheme="majorHAnsi"/>
          <w:sz w:val="24"/>
          <w:szCs w:val="24"/>
          <w:lang w:val="ru-MD"/>
        </w:rPr>
        <w:t xml:space="preserve">в ПП </w:t>
      </w:r>
      <w:r w:rsidRPr="001948B3">
        <w:rPr>
          <w:rFonts w:asciiTheme="majorHAnsi" w:hAnsiTheme="majorHAnsi" w:cstheme="majorHAnsi"/>
          <w:sz w:val="24"/>
          <w:szCs w:val="24"/>
          <w:lang w:val="ru-MD"/>
        </w:rPr>
        <w:t>был</w:t>
      </w:r>
      <w:r w:rsidR="0066388F" w:rsidRPr="001948B3">
        <w:rPr>
          <w:rFonts w:asciiTheme="majorHAnsi" w:hAnsiTheme="majorHAnsi" w:cstheme="majorHAnsi"/>
          <w:sz w:val="24"/>
          <w:szCs w:val="24"/>
          <w:lang w:val="ru-MD"/>
        </w:rPr>
        <w:t>и внесены</w:t>
      </w:r>
      <w:r w:rsidRPr="001948B3">
        <w:rPr>
          <w:rFonts w:asciiTheme="majorHAnsi" w:hAnsiTheme="majorHAnsi" w:cstheme="majorHAnsi"/>
          <w:sz w:val="24"/>
          <w:szCs w:val="24"/>
          <w:lang w:val="ru-MD"/>
        </w:rPr>
        <w:t xml:space="preserve"> изменен</w:t>
      </w:r>
      <w:r w:rsidR="0066388F" w:rsidRPr="001948B3">
        <w:rPr>
          <w:rFonts w:asciiTheme="majorHAnsi" w:hAnsiTheme="majorHAnsi" w:cstheme="majorHAnsi"/>
          <w:sz w:val="24"/>
          <w:szCs w:val="24"/>
          <w:lang w:val="ru-MD"/>
        </w:rPr>
        <w:t>ия,</w:t>
      </w:r>
      <w:r w:rsidRPr="001948B3">
        <w:rPr>
          <w:rFonts w:asciiTheme="majorHAnsi" w:hAnsiTheme="majorHAnsi" w:cstheme="majorHAnsi"/>
          <w:sz w:val="24"/>
          <w:szCs w:val="24"/>
          <w:lang w:val="ru-MD"/>
        </w:rPr>
        <w:t xml:space="preserve"> с уменьшением ассигнований на общую сумму 7,3 млн. </w:t>
      </w:r>
      <w:r w:rsidR="0066388F" w:rsidRPr="001948B3">
        <w:rPr>
          <w:rFonts w:asciiTheme="majorHAnsi" w:hAnsiTheme="majorHAnsi" w:cstheme="majorHAnsi"/>
          <w:sz w:val="24"/>
          <w:szCs w:val="24"/>
          <w:lang w:val="ru-MD"/>
        </w:rPr>
        <w:t xml:space="preserve">леев, соответствующие </w:t>
      </w:r>
      <w:r w:rsidRPr="001948B3">
        <w:rPr>
          <w:rFonts w:asciiTheme="majorHAnsi" w:hAnsiTheme="majorHAnsi" w:cstheme="majorHAnsi"/>
          <w:sz w:val="24"/>
          <w:szCs w:val="24"/>
          <w:lang w:val="ru-MD"/>
        </w:rPr>
        <w:t>изменения вступ</w:t>
      </w:r>
      <w:r w:rsidR="0066388F" w:rsidRPr="001948B3">
        <w:rPr>
          <w:rFonts w:asciiTheme="majorHAnsi" w:hAnsiTheme="majorHAnsi" w:cstheme="majorHAnsi"/>
          <w:sz w:val="24"/>
          <w:szCs w:val="24"/>
          <w:lang w:val="ru-MD"/>
        </w:rPr>
        <w:t>ив</w:t>
      </w:r>
      <w:r w:rsidRPr="001948B3">
        <w:rPr>
          <w:rFonts w:asciiTheme="majorHAnsi" w:hAnsiTheme="majorHAnsi" w:cstheme="majorHAnsi"/>
          <w:sz w:val="24"/>
          <w:szCs w:val="24"/>
          <w:lang w:val="ru-MD"/>
        </w:rPr>
        <w:t xml:space="preserve"> в силу с 11 декабря 2020 года</w:t>
      </w:r>
      <w:r w:rsidR="0066388F"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или после даты выборов. Так, </w:t>
      </w:r>
      <w:r w:rsidR="0066388F" w:rsidRPr="001948B3">
        <w:rPr>
          <w:rFonts w:asciiTheme="majorHAnsi" w:hAnsiTheme="majorHAnsi" w:cstheme="majorHAnsi"/>
          <w:sz w:val="24"/>
          <w:szCs w:val="24"/>
          <w:lang w:val="ru-MD"/>
        </w:rPr>
        <w:t xml:space="preserve">ЦИК </w:t>
      </w:r>
      <w:r w:rsidRPr="001948B3">
        <w:rPr>
          <w:rFonts w:asciiTheme="majorHAnsi" w:hAnsiTheme="majorHAnsi" w:cstheme="majorHAnsi"/>
          <w:sz w:val="24"/>
          <w:szCs w:val="24"/>
          <w:lang w:val="ru-MD"/>
        </w:rPr>
        <w:t xml:space="preserve">были выделены финансовые средства на сумму 13,3 млн. </w:t>
      </w:r>
      <w:r w:rsidR="0066388F" w:rsidRPr="001948B3">
        <w:rPr>
          <w:rFonts w:asciiTheme="majorHAnsi" w:hAnsiTheme="majorHAnsi" w:cstheme="majorHAnsi"/>
          <w:sz w:val="24"/>
          <w:szCs w:val="24"/>
          <w:lang w:val="ru-MD"/>
        </w:rPr>
        <w:t>леев</w:t>
      </w:r>
      <w:r w:rsidRPr="001948B3">
        <w:rPr>
          <w:rFonts w:asciiTheme="majorHAnsi" w:hAnsiTheme="majorHAnsi" w:cstheme="majorHAnsi"/>
          <w:sz w:val="24"/>
          <w:szCs w:val="24"/>
          <w:lang w:val="ru-MD"/>
        </w:rPr>
        <w:t>, из которых был</w:t>
      </w:r>
      <w:r w:rsidR="0066388F"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 </w:t>
      </w:r>
      <w:r w:rsidR="0066388F" w:rsidRPr="001948B3">
        <w:rPr>
          <w:rFonts w:asciiTheme="majorHAnsi" w:hAnsiTheme="majorHAnsi" w:cstheme="majorHAnsi"/>
          <w:sz w:val="24"/>
          <w:szCs w:val="24"/>
          <w:lang w:val="ru-MD"/>
        </w:rPr>
        <w:t>исполнено</w:t>
      </w:r>
      <w:r w:rsidRPr="001948B3">
        <w:rPr>
          <w:rFonts w:asciiTheme="majorHAnsi" w:hAnsiTheme="majorHAnsi" w:cstheme="majorHAnsi"/>
          <w:sz w:val="24"/>
          <w:szCs w:val="24"/>
          <w:lang w:val="ru-MD"/>
        </w:rPr>
        <w:t xml:space="preserve"> 13,1 млн. ле</w:t>
      </w:r>
      <w:r w:rsidR="0066388F" w:rsidRPr="001948B3">
        <w:rPr>
          <w:rFonts w:asciiTheme="majorHAnsi" w:hAnsiTheme="majorHAnsi" w:cstheme="majorHAnsi"/>
          <w:sz w:val="24"/>
          <w:szCs w:val="24"/>
          <w:lang w:val="ru-MD"/>
        </w:rPr>
        <w:t>ев</w:t>
      </w:r>
      <w:r w:rsidRPr="001948B3">
        <w:rPr>
          <w:rFonts w:asciiTheme="majorHAnsi" w:hAnsiTheme="majorHAnsi" w:cstheme="majorHAnsi"/>
          <w:sz w:val="24"/>
          <w:szCs w:val="24"/>
          <w:lang w:val="ru-MD"/>
        </w:rPr>
        <w:t>, а МИДЕИ</w:t>
      </w:r>
      <w:r w:rsidR="0066388F"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w:t>
      </w:r>
      <w:r w:rsidR="0066388F"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1,02 млн. ле</w:t>
      </w:r>
      <w:r w:rsidR="0066388F" w:rsidRPr="001948B3">
        <w:rPr>
          <w:rFonts w:asciiTheme="majorHAnsi" w:hAnsiTheme="majorHAnsi" w:cstheme="majorHAnsi"/>
          <w:sz w:val="24"/>
          <w:szCs w:val="24"/>
          <w:lang w:val="ru-MD"/>
        </w:rPr>
        <w:t>ев</w:t>
      </w:r>
      <w:r w:rsidRPr="001948B3">
        <w:rPr>
          <w:rFonts w:asciiTheme="majorHAnsi" w:hAnsiTheme="majorHAnsi" w:cstheme="majorHAnsi"/>
          <w:sz w:val="24"/>
          <w:szCs w:val="24"/>
          <w:lang w:val="ru-MD"/>
        </w:rPr>
        <w:t xml:space="preserve">, </w:t>
      </w:r>
      <w:r w:rsidR="0066388F" w:rsidRPr="001948B3">
        <w:rPr>
          <w:rFonts w:asciiTheme="majorHAnsi" w:hAnsiTheme="majorHAnsi" w:cstheme="majorHAnsi"/>
          <w:sz w:val="24"/>
          <w:szCs w:val="24"/>
          <w:lang w:val="ru-MD"/>
        </w:rPr>
        <w:t>и исполнено</w:t>
      </w:r>
      <w:r w:rsidRPr="001948B3">
        <w:rPr>
          <w:rFonts w:asciiTheme="majorHAnsi" w:hAnsiTheme="majorHAnsi" w:cstheme="majorHAnsi"/>
          <w:sz w:val="24"/>
          <w:szCs w:val="24"/>
          <w:lang w:val="ru-MD"/>
        </w:rPr>
        <w:t xml:space="preserve"> всего 0,7 млн. ле</w:t>
      </w:r>
      <w:r w:rsidR="0066388F" w:rsidRPr="001948B3">
        <w:rPr>
          <w:rFonts w:asciiTheme="majorHAnsi" w:hAnsiTheme="majorHAnsi" w:cstheme="majorHAnsi"/>
          <w:sz w:val="24"/>
          <w:szCs w:val="24"/>
          <w:lang w:val="ru-MD"/>
        </w:rPr>
        <w:t>ев</w:t>
      </w:r>
      <w:r w:rsidRPr="001948B3">
        <w:rPr>
          <w:rFonts w:asciiTheme="majorHAnsi" w:hAnsiTheme="majorHAnsi" w:cstheme="majorHAnsi"/>
          <w:sz w:val="24"/>
          <w:szCs w:val="24"/>
          <w:lang w:val="ru-MD"/>
        </w:rPr>
        <w:t xml:space="preserve">, причиной сокращения ассигнований </w:t>
      </w:r>
      <w:r w:rsidR="0066388F" w:rsidRPr="001948B3">
        <w:rPr>
          <w:rFonts w:asciiTheme="majorHAnsi" w:hAnsiTheme="majorHAnsi" w:cstheme="majorHAnsi"/>
          <w:sz w:val="24"/>
          <w:szCs w:val="24"/>
          <w:lang w:val="ru-MD"/>
        </w:rPr>
        <w:t>было</w:t>
      </w:r>
      <w:r w:rsidRPr="001948B3">
        <w:rPr>
          <w:rFonts w:asciiTheme="majorHAnsi" w:hAnsiTheme="majorHAnsi" w:cstheme="majorHAnsi"/>
          <w:sz w:val="24"/>
          <w:szCs w:val="24"/>
          <w:lang w:val="ru-MD"/>
        </w:rPr>
        <w:t xml:space="preserve"> отсутствие необходимости в друг</w:t>
      </w:r>
      <w:r w:rsidR="0066388F" w:rsidRPr="001948B3">
        <w:rPr>
          <w:rFonts w:asciiTheme="majorHAnsi" w:hAnsiTheme="majorHAnsi" w:cstheme="majorHAnsi"/>
          <w:sz w:val="24"/>
          <w:szCs w:val="24"/>
          <w:lang w:val="ru-MD"/>
        </w:rPr>
        <w:t>их средствах защиты</w:t>
      </w:r>
      <w:r w:rsidRPr="001948B3">
        <w:rPr>
          <w:rFonts w:asciiTheme="majorHAnsi" w:hAnsiTheme="majorHAnsi" w:cstheme="majorHAnsi"/>
          <w:sz w:val="24"/>
          <w:szCs w:val="24"/>
          <w:lang w:val="ru-MD"/>
        </w:rPr>
        <w:t>. Таким образом, аудит</w:t>
      </w:r>
      <w:r w:rsidR="0066388F" w:rsidRPr="001948B3">
        <w:rPr>
          <w:rFonts w:asciiTheme="majorHAnsi" w:hAnsiTheme="majorHAnsi" w:cstheme="majorHAnsi"/>
          <w:sz w:val="24"/>
          <w:szCs w:val="24"/>
          <w:lang w:val="ru-MD"/>
        </w:rPr>
        <w:t>ом установлено</w:t>
      </w:r>
      <w:r w:rsidRPr="001948B3">
        <w:rPr>
          <w:rFonts w:asciiTheme="majorHAnsi" w:hAnsiTheme="majorHAnsi" w:cstheme="majorHAnsi"/>
          <w:sz w:val="24"/>
          <w:szCs w:val="24"/>
          <w:lang w:val="ru-MD"/>
        </w:rPr>
        <w:t xml:space="preserve">, что уровень </w:t>
      </w:r>
      <w:r w:rsidR="0066388F" w:rsidRPr="001948B3">
        <w:rPr>
          <w:rFonts w:asciiTheme="majorHAnsi" w:hAnsiTheme="majorHAnsi" w:cstheme="majorHAnsi"/>
          <w:sz w:val="24"/>
          <w:szCs w:val="24"/>
          <w:lang w:val="ru-MD"/>
        </w:rPr>
        <w:t>освоения</w:t>
      </w:r>
      <w:r w:rsidRPr="001948B3">
        <w:rPr>
          <w:rFonts w:asciiTheme="majorHAnsi" w:hAnsiTheme="majorHAnsi" w:cstheme="majorHAnsi"/>
          <w:sz w:val="24"/>
          <w:szCs w:val="24"/>
          <w:lang w:val="ru-MD"/>
        </w:rPr>
        <w:t xml:space="preserve"> ассигнований составил 78,2% от утвержденного плана</w:t>
      </w:r>
      <w:r w:rsidR="0066388F"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и 81,6% </w:t>
      </w:r>
      <w:r w:rsidR="0066388F"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от у</w:t>
      </w:r>
      <w:r w:rsidR="0066388F" w:rsidRPr="001948B3">
        <w:rPr>
          <w:rFonts w:asciiTheme="majorHAnsi" w:hAnsiTheme="majorHAnsi" w:cstheme="majorHAnsi"/>
          <w:sz w:val="24"/>
          <w:szCs w:val="24"/>
          <w:lang w:val="ru-MD"/>
        </w:rPr>
        <w:t>точне</w:t>
      </w:r>
      <w:r w:rsidRPr="001948B3">
        <w:rPr>
          <w:rFonts w:asciiTheme="majorHAnsi" w:hAnsiTheme="majorHAnsi" w:cstheme="majorHAnsi"/>
          <w:sz w:val="24"/>
          <w:szCs w:val="24"/>
          <w:lang w:val="ru-MD"/>
        </w:rPr>
        <w:t>нного</w:t>
      </w:r>
      <w:r w:rsidR="00B03381" w:rsidRPr="001948B3">
        <w:rPr>
          <w:rFonts w:asciiTheme="majorHAnsi" w:hAnsiTheme="majorHAnsi" w:cstheme="majorHAnsi"/>
          <w:sz w:val="24"/>
          <w:szCs w:val="24"/>
          <w:lang w:val="ru-MD"/>
        </w:rPr>
        <w:t xml:space="preserve">. </w:t>
      </w:r>
    </w:p>
    <w:p w:rsidR="002B773C" w:rsidRPr="001948B3" w:rsidRDefault="0066388F" w:rsidP="00B03381">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ЦИК представила Конституционному суду отчет о результатах выборов</w:t>
      </w:r>
      <w:r w:rsidRPr="001948B3">
        <w:rPr>
          <w:rStyle w:val="FootnoteReference"/>
          <w:rFonts w:asciiTheme="majorHAnsi" w:hAnsiTheme="majorHAnsi" w:cstheme="majorHAnsi"/>
          <w:sz w:val="24"/>
          <w:szCs w:val="24"/>
          <w:lang w:val="ru-MD"/>
        </w:rPr>
        <w:footnoteReference w:id="15"/>
      </w:r>
      <w:r w:rsidRPr="001948B3">
        <w:rPr>
          <w:rFonts w:asciiTheme="majorHAnsi" w:hAnsiTheme="majorHAnsi" w:cstheme="majorHAnsi"/>
          <w:sz w:val="24"/>
          <w:szCs w:val="24"/>
          <w:lang w:val="ru-MD"/>
        </w:rPr>
        <w:t>. Таким образом, Конституционный суд подтвердил результаты выборов и утвердил избрание кандидата</w:t>
      </w:r>
      <w:r w:rsidR="00B03381" w:rsidRPr="001948B3">
        <w:rPr>
          <w:rStyle w:val="FootnoteReference"/>
          <w:rFonts w:asciiTheme="majorHAnsi" w:hAnsiTheme="majorHAnsi" w:cstheme="majorHAnsi"/>
          <w:sz w:val="24"/>
          <w:szCs w:val="24"/>
          <w:lang w:val="ru-MD"/>
        </w:rPr>
        <w:footnoteReference w:id="16"/>
      </w:r>
      <w:r w:rsidR="00B03381" w:rsidRPr="001948B3">
        <w:rPr>
          <w:rFonts w:asciiTheme="majorHAnsi" w:hAnsiTheme="majorHAnsi" w:cstheme="majorHAnsi"/>
          <w:sz w:val="24"/>
          <w:szCs w:val="24"/>
          <w:lang w:val="ru-MD"/>
        </w:rPr>
        <w:t>.</w:t>
      </w:r>
      <w:r w:rsidR="00B0698B" w:rsidRPr="001948B3">
        <w:rPr>
          <w:rFonts w:asciiTheme="majorHAnsi" w:hAnsiTheme="majorHAnsi" w:cstheme="majorHAnsi"/>
          <w:sz w:val="24"/>
          <w:szCs w:val="24"/>
          <w:lang w:val="ru-MD"/>
        </w:rPr>
        <w:t xml:space="preserve">                                                                                                                                                              </w:t>
      </w:r>
    </w:p>
    <w:p w:rsidR="00BA2413" w:rsidRPr="001948B3" w:rsidRDefault="00BA2413" w:rsidP="00BA2413">
      <w:pPr>
        <w:pStyle w:val="ListParagraph"/>
        <w:tabs>
          <w:tab w:val="left" w:pos="426"/>
        </w:tabs>
        <w:spacing w:after="0" w:line="276" w:lineRule="auto"/>
        <w:ind w:left="360"/>
        <w:jc w:val="both"/>
        <w:rPr>
          <w:rFonts w:asciiTheme="majorHAnsi" w:hAnsiTheme="majorHAnsi" w:cstheme="majorHAnsi"/>
          <w:b/>
          <w:sz w:val="16"/>
          <w:szCs w:val="16"/>
          <w:lang w:val="ru-MD"/>
        </w:rPr>
      </w:pPr>
    </w:p>
    <w:p w:rsidR="007868B8" w:rsidRPr="001948B3" w:rsidRDefault="00E90EFF" w:rsidP="00E90EFF">
      <w:pPr>
        <w:pStyle w:val="ListParagraph"/>
        <w:numPr>
          <w:ilvl w:val="1"/>
          <w:numId w:val="7"/>
        </w:numPr>
        <w:tabs>
          <w:tab w:val="left" w:pos="426"/>
        </w:tabs>
        <w:spacing w:after="0" w:line="276" w:lineRule="auto"/>
        <w:ind w:left="0" w:firstLine="0"/>
        <w:jc w:val="both"/>
        <w:outlineLvl w:val="1"/>
        <w:rPr>
          <w:rFonts w:asciiTheme="majorHAnsi" w:hAnsiTheme="majorHAnsi" w:cstheme="majorHAnsi"/>
          <w:b/>
          <w:sz w:val="24"/>
          <w:szCs w:val="24"/>
          <w:lang w:val="ru-MD"/>
        </w:rPr>
      </w:pPr>
      <w:bookmarkStart w:id="17" w:name="_Toc107848153"/>
      <w:r w:rsidRPr="001948B3">
        <w:rPr>
          <w:rFonts w:asciiTheme="majorHAnsi" w:hAnsiTheme="majorHAnsi" w:cstheme="majorHAnsi"/>
          <w:b/>
          <w:sz w:val="24"/>
          <w:szCs w:val="24"/>
          <w:lang w:val="ru-MD"/>
        </w:rPr>
        <w:t>Обязанности сторон, участвующих в процессе проведения выборов и управления финансовыми средствами, выделяемыми ЦИК и МИДЕИ</w:t>
      </w:r>
      <w:r w:rsidR="00296075" w:rsidRPr="001948B3">
        <w:rPr>
          <w:rFonts w:asciiTheme="majorHAnsi" w:hAnsiTheme="majorHAnsi" w:cstheme="majorHAnsi"/>
          <w:b/>
          <w:bCs/>
          <w:sz w:val="24"/>
          <w:szCs w:val="24"/>
          <w:lang w:val="ru-MD"/>
        </w:rPr>
        <w:t>.</w:t>
      </w:r>
      <w:bookmarkEnd w:id="17"/>
    </w:p>
    <w:p w:rsidR="002E76DD" w:rsidRPr="001948B3" w:rsidRDefault="00E90EFF" w:rsidP="003454AF">
      <w:pPr>
        <w:spacing w:after="0" w:line="276" w:lineRule="auto"/>
        <w:ind w:firstLine="709"/>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bCs/>
          <w:sz w:val="24"/>
          <w:szCs w:val="24"/>
          <w:lang w:val="ru-MD"/>
        </w:rPr>
        <w:t>ЦИК разрабатывает и утверждает сметы расходов, разделенные на статьи, и распределяет финансовые средства за счет государственного бюджета, предусмотренные для проведения выборов, осуществляет расходы на выборы, а после окончания выборов ЦИК представляет Парламенту, в максимально короткие сроки, отчет об управлении финансовыми средствами, выделенными на выборы</w:t>
      </w:r>
      <w:r w:rsidR="004E2B4F" w:rsidRPr="001948B3">
        <w:rPr>
          <w:rStyle w:val="FootnoteReference"/>
          <w:rFonts w:asciiTheme="majorHAnsi" w:eastAsia="Times New Roman" w:hAnsiTheme="majorHAnsi" w:cstheme="majorHAnsi"/>
          <w:sz w:val="24"/>
          <w:szCs w:val="24"/>
          <w:lang w:val="ru-MD"/>
        </w:rPr>
        <w:footnoteReference w:id="17"/>
      </w:r>
      <w:r w:rsidR="002E76DD" w:rsidRPr="001948B3">
        <w:rPr>
          <w:rFonts w:asciiTheme="majorHAnsi" w:eastAsia="Times New Roman" w:hAnsiTheme="majorHAnsi" w:cstheme="majorHAnsi"/>
          <w:sz w:val="24"/>
          <w:szCs w:val="24"/>
          <w:lang w:val="ru-MD"/>
        </w:rPr>
        <w:t>.</w:t>
      </w:r>
      <w:r w:rsidR="003454AF" w:rsidRPr="001948B3">
        <w:rPr>
          <w:rFonts w:asciiTheme="majorHAnsi" w:eastAsia="Times New Roman" w:hAnsiTheme="majorHAnsi" w:cstheme="majorHAnsi"/>
          <w:sz w:val="24"/>
          <w:szCs w:val="24"/>
          <w:lang w:val="ru-MD"/>
        </w:rPr>
        <w:t xml:space="preserve"> </w:t>
      </w:r>
      <w:r w:rsidRPr="001948B3">
        <w:rPr>
          <w:rFonts w:asciiTheme="majorHAnsi" w:eastAsia="Times New Roman" w:hAnsiTheme="majorHAnsi" w:cstheme="majorHAnsi"/>
          <w:bCs/>
          <w:sz w:val="24"/>
          <w:szCs w:val="24"/>
          <w:lang w:val="ru-MD"/>
        </w:rPr>
        <w:t>Председатель ЦИК организует и внедряет систему внутреннего управленческого контроля и несет управленческую ответственность за администрирование бюджета учреждения и публичного имущества, находящегося в его ведении</w:t>
      </w:r>
      <w:r w:rsidR="003454AF" w:rsidRPr="001948B3">
        <w:rPr>
          <w:rStyle w:val="FootnoteReference"/>
          <w:rFonts w:asciiTheme="majorHAnsi" w:eastAsia="Times New Roman" w:hAnsiTheme="majorHAnsi" w:cstheme="majorHAnsi"/>
          <w:sz w:val="24"/>
          <w:szCs w:val="24"/>
          <w:lang w:val="ru-MD"/>
        </w:rPr>
        <w:footnoteReference w:id="18"/>
      </w:r>
      <w:r w:rsidR="003454AF" w:rsidRPr="001948B3">
        <w:rPr>
          <w:rFonts w:asciiTheme="majorHAnsi" w:eastAsia="Times New Roman" w:hAnsiTheme="majorHAnsi" w:cstheme="majorHAnsi"/>
          <w:sz w:val="24"/>
          <w:szCs w:val="24"/>
          <w:lang w:val="ru-MD"/>
        </w:rPr>
        <w:t>.</w:t>
      </w:r>
    </w:p>
    <w:p w:rsidR="00C42F39" w:rsidRPr="001948B3" w:rsidRDefault="00E90EFF" w:rsidP="00B22E56">
      <w:pPr>
        <w:spacing w:after="0" w:line="276" w:lineRule="auto"/>
        <w:ind w:firstLine="709"/>
        <w:jc w:val="both"/>
        <w:rPr>
          <w:rFonts w:asciiTheme="majorHAnsi" w:eastAsia="Times New Roman" w:hAnsiTheme="majorHAnsi" w:cstheme="majorHAnsi"/>
          <w:sz w:val="24"/>
          <w:szCs w:val="24"/>
          <w:lang w:val="ru-MD"/>
        </w:rPr>
      </w:pPr>
      <w:r w:rsidRPr="001948B3">
        <w:rPr>
          <w:rFonts w:asciiTheme="majorHAnsi" w:hAnsiTheme="majorHAnsi" w:cstheme="majorHAnsi"/>
          <w:i/>
          <w:sz w:val="24"/>
          <w:szCs w:val="24"/>
          <w:lang w:val="ru-MD"/>
        </w:rPr>
        <w:t>В избирательный период ЦИК осуществляет следующие функции</w:t>
      </w:r>
      <w:r w:rsidRPr="001948B3">
        <w:rPr>
          <w:rFonts w:asciiTheme="majorHAnsi" w:hAnsiTheme="majorHAnsi" w:cstheme="majorHAnsi"/>
          <w:sz w:val="24"/>
          <w:szCs w:val="24"/>
          <w:lang w:val="ru-MD"/>
        </w:rPr>
        <w:t xml:space="preserve">: </w:t>
      </w:r>
      <w:r w:rsidRPr="001948B3">
        <w:rPr>
          <w:rFonts w:asciiTheme="majorHAnsi" w:hAnsiTheme="majorHAnsi" w:cstheme="majorHAnsi"/>
          <w:i/>
          <w:sz w:val="24"/>
          <w:szCs w:val="24"/>
          <w:lang w:val="ru-MD"/>
        </w:rPr>
        <w:t>(i)</w:t>
      </w:r>
      <w:r w:rsidRPr="001948B3">
        <w:rPr>
          <w:rFonts w:asciiTheme="majorHAnsi" w:hAnsiTheme="majorHAnsi" w:cstheme="majorHAnsi"/>
          <w:sz w:val="24"/>
          <w:szCs w:val="24"/>
          <w:lang w:val="ru-MD"/>
        </w:rPr>
        <w:t xml:space="preserve"> координирует деятельность всех избирательных органов по подготовке и проведению выборов, </w:t>
      </w:r>
      <w:r w:rsidRPr="001948B3">
        <w:rPr>
          <w:rFonts w:asciiTheme="majorHAnsi" w:eastAsia="Times New Roman" w:hAnsiTheme="majorHAnsi" w:cstheme="majorHAnsi"/>
          <w:i/>
          <w:sz w:val="24"/>
          <w:szCs w:val="24"/>
          <w:lang w:val="ru-MD"/>
        </w:rPr>
        <w:t xml:space="preserve">(ii) </w:t>
      </w:r>
      <w:r w:rsidRPr="001948B3">
        <w:rPr>
          <w:rFonts w:asciiTheme="majorHAnsi" w:hAnsiTheme="majorHAnsi" w:cstheme="majorHAnsi"/>
          <w:sz w:val="24"/>
          <w:szCs w:val="24"/>
          <w:lang w:val="ru-MD"/>
        </w:rPr>
        <w:t xml:space="preserve">создает </w:t>
      </w:r>
      <w:r w:rsidRPr="001948B3">
        <w:rPr>
          <w:rFonts w:asciiTheme="majorHAnsi" w:eastAsia="Times New Roman" w:hAnsiTheme="majorHAnsi" w:cstheme="majorHAnsi"/>
          <w:sz w:val="24"/>
          <w:szCs w:val="24"/>
          <w:lang w:val="ru-MD"/>
        </w:rPr>
        <w:t xml:space="preserve">избирательные округа и окружные избирательные советы и осуществляет надзор за деятельностью этих советов, </w:t>
      </w:r>
      <w:r w:rsidRPr="001948B3">
        <w:rPr>
          <w:rFonts w:asciiTheme="majorHAnsi" w:eastAsia="Times New Roman" w:hAnsiTheme="majorHAnsi" w:cstheme="majorHAnsi"/>
          <w:i/>
          <w:sz w:val="24"/>
          <w:szCs w:val="24"/>
          <w:lang w:val="ru-MD"/>
        </w:rPr>
        <w:t>(iii)</w:t>
      </w:r>
      <w:r w:rsidRPr="001948B3">
        <w:rPr>
          <w:rFonts w:asciiTheme="majorHAnsi" w:eastAsia="Times New Roman" w:hAnsiTheme="majorHAnsi" w:cstheme="majorHAnsi"/>
          <w:sz w:val="24"/>
          <w:szCs w:val="24"/>
          <w:lang w:val="ru-MD"/>
        </w:rPr>
        <w:t xml:space="preserve"> </w:t>
      </w:r>
      <w:r w:rsidRPr="001948B3">
        <w:rPr>
          <w:rFonts w:asciiTheme="majorHAnsi" w:eastAsia="Times New Roman" w:hAnsiTheme="majorHAnsi" w:cs="Times New Roman"/>
          <w:sz w:val="24"/>
          <w:szCs w:val="24"/>
          <w:lang w:val="ru-MD" w:eastAsia="ru-RU"/>
        </w:rPr>
        <w:t xml:space="preserve">распределяет финансовые средства, предусмотренные для проведения выборов; контролирует обеспечение избирательных советов и бюро помещениями, транспортом, связью, рассматривает другие вопросы материально-технического обеспечения выборов, </w:t>
      </w:r>
      <w:r w:rsidRPr="001948B3">
        <w:rPr>
          <w:rFonts w:asciiTheme="majorHAnsi" w:eastAsia="Times New Roman" w:hAnsiTheme="majorHAnsi" w:cstheme="majorHAnsi"/>
          <w:i/>
          <w:sz w:val="24"/>
          <w:szCs w:val="24"/>
          <w:lang w:val="ru-MD"/>
        </w:rPr>
        <w:t xml:space="preserve">(iv) </w:t>
      </w:r>
      <w:r w:rsidRPr="001948B3">
        <w:rPr>
          <w:rFonts w:asciiTheme="majorHAnsi" w:eastAsia="Times New Roman" w:hAnsiTheme="majorHAnsi" w:cstheme="majorHAnsi"/>
          <w:sz w:val="24"/>
          <w:szCs w:val="24"/>
          <w:lang w:val="ru-MD"/>
        </w:rPr>
        <w:t>устанавливает образцы избирательных бюллетеней, основного и дополнительного списков избирателей, списка избирателей, голосующих по месту нахождения, протоколов заседаний избирательных советов и бюро, декларации о доходах и собственности кандидата и других документов, связанных с проведением выборов, а также образцы урн для голосования и печатей избирательных советов и бюро</w:t>
      </w:r>
      <w:r w:rsidRPr="001948B3">
        <w:rPr>
          <w:rFonts w:asciiTheme="majorHAnsi" w:eastAsia="Times New Roman" w:hAnsiTheme="majorHAnsi" w:cstheme="majorHAnsi"/>
          <w:i/>
          <w:sz w:val="24"/>
          <w:szCs w:val="24"/>
          <w:lang w:val="ru-MD"/>
        </w:rPr>
        <w:t>, (v)</w:t>
      </w:r>
      <w:r w:rsidRPr="001948B3">
        <w:rPr>
          <w:rFonts w:asciiTheme="majorHAnsi" w:eastAsia="Times New Roman" w:hAnsiTheme="majorHAnsi" w:cstheme="majorHAnsi"/>
          <w:sz w:val="24"/>
          <w:szCs w:val="24"/>
          <w:lang w:val="ru-MD"/>
        </w:rPr>
        <w:t xml:space="preserve"> подводит итоги выборов по стране в целом и при необходимости представляет Конституционному суду отчет о результатах их проведения и т.д.</w:t>
      </w:r>
    </w:p>
    <w:p w:rsidR="00C01B81" w:rsidRPr="001948B3" w:rsidRDefault="00E90EFF" w:rsidP="00C01B81">
      <w:pPr>
        <w:spacing w:after="0" w:line="276" w:lineRule="auto"/>
        <w:ind w:firstLine="709"/>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Главный бухгалтер вместе с председателем избирательного органа несет ответственность за управление финансовыми средствами, выделенными окружному избирательному совету, согласно фактическим сметам расходов, которые составляются после создания избирательных советов, избирательных бюро, освобождения от выполнения служебных обязанностей или созыва членов, а также за назначение их аппарата. Избирательные советы представляют Комиссии отчет об исполнении сметы расходов со всеми приложениями не позднее, чем через 45 дней после дня выборов</w:t>
      </w:r>
      <w:r w:rsidR="00C01B81" w:rsidRPr="001948B3">
        <w:rPr>
          <w:rFonts w:asciiTheme="majorHAnsi" w:eastAsia="Times New Roman" w:hAnsiTheme="majorHAnsi" w:cstheme="majorHAnsi"/>
          <w:sz w:val="24"/>
          <w:szCs w:val="24"/>
          <w:lang w:val="ru-MD"/>
        </w:rPr>
        <w:t>.</w:t>
      </w:r>
    </w:p>
    <w:p w:rsidR="00060079" w:rsidRPr="001948B3" w:rsidRDefault="00E90EFF" w:rsidP="00FB1ADE">
      <w:pPr>
        <w:spacing w:after="0" w:line="276" w:lineRule="auto"/>
        <w:ind w:firstLine="709"/>
        <w:jc w:val="both"/>
        <w:rPr>
          <w:rFonts w:asciiTheme="majorHAnsi" w:eastAsia="Times New Roman" w:hAnsiTheme="majorHAnsi" w:cstheme="majorHAnsi"/>
          <w:bCs/>
          <w:sz w:val="24"/>
          <w:szCs w:val="24"/>
          <w:lang w:val="ru-MD"/>
        </w:rPr>
      </w:pPr>
      <w:r w:rsidRPr="001948B3">
        <w:rPr>
          <w:rFonts w:asciiTheme="majorHAnsi" w:hAnsiTheme="majorHAnsi" w:cstheme="majorHAnsi"/>
          <w:i/>
          <w:sz w:val="24"/>
          <w:szCs w:val="24"/>
          <w:lang w:val="ru-MD"/>
        </w:rPr>
        <w:t>В избирательный период МИДЕИ осуществляет следующие функции</w:t>
      </w:r>
      <w:r w:rsidR="0066388F" w:rsidRPr="001948B3">
        <w:rPr>
          <w:rStyle w:val="FootnoteReference"/>
          <w:rFonts w:asciiTheme="majorHAnsi" w:eastAsia="Times New Roman" w:hAnsiTheme="majorHAnsi" w:cstheme="majorHAnsi"/>
          <w:bCs/>
          <w:i/>
          <w:sz w:val="24"/>
          <w:szCs w:val="24"/>
          <w:lang w:val="ru-MD"/>
        </w:rPr>
        <w:footnoteReference w:id="19"/>
      </w:r>
      <w:r w:rsidR="00C73281" w:rsidRPr="001948B3">
        <w:rPr>
          <w:rFonts w:asciiTheme="majorHAnsi" w:eastAsia="Times New Roman" w:hAnsiTheme="majorHAnsi" w:cstheme="majorHAnsi"/>
          <w:i/>
          <w:sz w:val="24"/>
          <w:szCs w:val="24"/>
          <w:lang w:val="ru-MD"/>
        </w:rPr>
        <w:t>:</w:t>
      </w:r>
      <w:r w:rsidRPr="001948B3">
        <w:rPr>
          <w:rFonts w:asciiTheme="majorHAnsi" w:eastAsia="Times New Roman" w:hAnsiTheme="majorHAnsi" w:cstheme="majorHAnsi"/>
          <w:i/>
          <w:sz w:val="24"/>
          <w:szCs w:val="24"/>
          <w:lang w:val="ru-MD"/>
        </w:rPr>
        <w:t xml:space="preserve"> </w:t>
      </w:r>
      <w:r w:rsidRPr="001948B3">
        <w:rPr>
          <w:rFonts w:asciiTheme="majorHAnsi" w:eastAsia="Times New Roman" w:hAnsiTheme="majorHAnsi" w:cstheme="majorHAnsi"/>
          <w:bCs/>
          <w:i/>
          <w:sz w:val="24"/>
          <w:szCs w:val="24"/>
          <w:lang w:val="ru-MD"/>
        </w:rPr>
        <w:t>(i)</w:t>
      </w:r>
      <w:r w:rsidRPr="001948B3">
        <w:rPr>
          <w:rFonts w:asciiTheme="majorHAnsi" w:eastAsia="Times New Roman" w:hAnsiTheme="majorHAnsi" w:cstheme="majorHAnsi"/>
          <w:i/>
          <w:sz w:val="24"/>
          <w:szCs w:val="24"/>
          <w:lang w:val="ru-MD"/>
        </w:rPr>
        <w:t xml:space="preserve"> </w:t>
      </w:r>
      <w:r w:rsidRPr="001948B3">
        <w:rPr>
          <w:rFonts w:asciiTheme="majorHAnsi" w:eastAsia="Times New Roman" w:hAnsiTheme="majorHAnsi" w:cstheme="majorHAnsi"/>
          <w:sz w:val="24"/>
          <w:szCs w:val="24"/>
          <w:lang w:val="ru-MD"/>
        </w:rPr>
        <w:t>оказание необходимой помощи в пределах своей компетенции и в рамках соответствующей законодательной базы при организации и проведении выборов на избирательных участках, образованных за рубежом;</w:t>
      </w:r>
      <w:r w:rsidRPr="001948B3">
        <w:rPr>
          <w:rFonts w:asciiTheme="majorHAnsi" w:eastAsia="Times New Roman" w:hAnsiTheme="majorHAnsi" w:cstheme="majorHAnsi"/>
          <w:i/>
          <w:sz w:val="24"/>
          <w:szCs w:val="24"/>
          <w:lang w:val="ru-MD"/>
        </w:rPr>
        <w:t xml:space="preserve"> </w:t>
      </w:r>
      <w:r w:rsidRPr="001948B3">
        <w:rPr>
          <w:rFonts w:asciiTheme="majorHAnsi" w:eastAsia="Times New Roman" w:hAnsiTheme="majorHAnsi" w:cstheme="majorHAnsi"/>
          <w:bCs/>
          <w:i/>
          <w:sz w:val="24"/>
          <w:szCs w:val="24"/>
          <w:lang w:val="ru-MD"/>
        </w:rPr>
        <w:t>(ii)</w:t>
      </w:r>
      <w:r w:rsidRPr="001948B3">
        <w:rPr>
          <w:rFonts w:asciiTheme="majorHAnsi" w:eastAsia="Times New Roman" w:hAnsiTheme="majorHAnsi" w:cstheme="majorHAnsi"/>
          <w:i/>
          <w:sz w:val="24"/>
          <w:szCs w:val="24"/>
          <w:lang w:val="ru-MD"/>
        </w:rPr>
        <w:t> </w:t>
      </w:r>
      <w:r w:rsidRPr="001948B3">
        <w:rPr>
          <w:rFonts w:asciiTheme="majorHAnsi" w:eastAsia="Times New Roman" w:hAnsiTheme="majorHAnsi" w:cstheme="majorHAnsi"/>
          <w:sz w:val="24"/>
          <w:szCs w:val="24"/>
          <w:lang w:val="ru-MD"/>
        </w:rPr>
        <w:t>обеспечение необходимым количеством персонала и предоставление материально-технической помощи в процессе образования и работы участковых избирательных бюро, образованных за пределами страны;</w:t>
      </w:r>
      <w:r w:rsidRPr="001948B3">
        <w:rPr>
          <w:rFonts w:asciiTheme="majorHAnsi" w:eastAsia="Times New Roman" w:hAnsiTheme="majorHAnsi" w:cstheme="majorHAnsi"/>
          <w:i/>
          <w:sz w:val="24"/>
          <w:szCs w:val="24"/>
          <w:lang w:val="ru-MD"/>
        </w:rPr>
        <w:t xml:space="preserve"> </w:t>
      </w:r>
      <w:r w:rsidRPr="001948B3">
        <w:rPr>
          <w:rFonts w:asciiTheme="majorHAnsi" w:eastAsia="Times New Roman" w:hAnsiTheme="majorHAnsi" w:cstheme="majorHAnsi"/>
          <w:bCs/>
          <w:i/>
          <w:sz w:val="24"/>
          <w:szCs w:val="24"/>
          <w:lang w:val="ru-MD"/>
        </w:rPr>
        <w:t xml:space="preserve">(iii) </w:t>
      </w:r>
      <w:r w:rsidRPr="001948B3">
        <w:rPr>
          <w:rFonts w:asciiTheme="majorHAnsi" w:eastAsia="Times New Roman" w:hAnsiTheme="majorHAnsi" w:cstheme="majorHAnsi"/>
          <w:i/>
          <w:sz w:val="24"/>
          <w:szCs w:val="24"/>
          <w:lang w:val="ru-MD"/>
        </w:rPr>
        <w:t xml:space="preserve"> </w:t>
      </w:r>
      <w:r w:rsidRPr="001948B3">
        <w:rPr>
          <w:rFonts w:asciiTheme="majorHAnsi" w:eastAsia="Times New Roman" w:hAnsiTheme="majorHAnsi" w:cstheme="majorHAnsi"/>
          <w:sz w:val="24"/>
          <w:szCs w:val="24"/>
          <w:lang w:val="ru-MD"/>
        </w:rPr>
        <w:t>координирование процесса организации и функционирования участковых избирательных бюро, образованных за пределами страны и др</w:t>
      </w:r>
      <w:r w:rsidR="002251D1" w:rsidRPr="001948B3">
        <w:rPr>
          <w:rFonts w:asciiTheme="majorHAnsi" w:eastAsia="Times New Roman" w:hAnsiTheme="majorHAnsi" w:cstheme="majorHAnsi"/>
          <w:bCs/>
          <w:sz w:val="24"/>
          <w:szCs w:val="24"/>
          <w:lang w:val="ru-MD"/>
        </w:rPr>
        <w:t>.</w:t>
      </w:r>
    </w:p>
    <w:p w:rsidR="00C102BF" w:rsidRPr="001948B3" w:rsidRDefault="0066388F" w:rsidP="00C102BF">
      <w:pPr>
        <w:spacing w:after="0" w:line="276" w:lineRule="auto"/>
        <w:ind w:firstLine="709"/>
        <w:jc w:val="both"/>
        <w:rPr>
          <w:rFonts w:asciiTheme="majorHAnsi" w:eastAsia="Times New Roman" w:hAnsiTheme="majorHAnsi" w:cstheme="majorHAnsi"/>
          <w:noProof/>
          <w:sz w:val="24"/>
          <w:szCs w:val="24"/>
          <w:lang w:val="ru-MD"/>
        </w:rPr>
      </w:pPr>
      <w:r w:rsidRPr="001948B3">
        <w:rPr>
          <w:rFonts w:asciiTheme="majorHAnsi" w:eastAsia="Times New Roman" w:hAnsiTheme="majorHAnsi" w:cstheme="majorHAnsi"/>
          <w:bCs/>
          <w:i/>
          <w:sz w:val="24"/>
          <w:szCs w:val="24"/>
          <w:lang w:val="ru-MD"/>
        </w:rPr>
        <w:t>ЦНОИС является созданным ЦИК публичным учреждением, осуществляющим</w:t>
      </w:r>
      <w:r w:rsidRPr="001948B3">
        <w:rPr>
          <w:rFonts w:asciiTheme="majorHAnsi" w:eastAsia="Times New Roman" w:hAnsiTheme="majorHAnsi" w:cstheme="majorHAnsi"/>
          <w:bCs/>
          <w:sz w:val="24"/>
          <w:szCs w:val="24"/>
          <w:lang w:val="ru-MD"/>
        </w:rPr>
        <w:t>, по просьбе политических партий или других общественно-политических организаций, специальное обучение служащих избирательной сферы. Центр образован с целью обучения и повышения квалификации служащих избирательной сферы, в том числе лиц из Регистра служащих избирательной сферы, непрерывного профессионального совершенствования их и субъектов, вовлеченных в избирательный процесс в РМ, а также других заинтересованных лиц</w:t>
      </w:r>
      <w:r w:rsidR="00C102BF" w:rsidRPr="001948B3">
        <w:rPr>
          <w:rFonts w:asciiTheme="majorHAnsi" w:eastAsia="Times New Roman" w:hAnsiTheme="majorHAnsi" w:cstheme="majorHAnsi"/>
          <w:noProof/>
          <w:sz w:val="24"/>
          <w:szCs w:val="24"/>
          <w:lang w:val="ru-MD"/>
        </w:rPr>
        <w:t>.</w:t>
      </w:r>
    </w:p>
    <w:p w:rsidR="002D7FC7" w:rsidRPr="001948B3" w:rsidRDefault="002D7FC7" w:rsidP="00680B15">
      <w:pPr>
        <w:spacing w:after="0" w:line="276" w:lineRule="auto"/>
        <w:jc w:val="both"/>
        <w:rPr>
          <w:rFonts w:asciiTheme="majorHAnsi" w:hAnsiTheme="majorHAnsi" w:cstheme="majorHAnsi"/>
          <w:sz w:val="24"/>
          <w:szCs w:val="24"/>
          <w:lang w:val="ru-MD"/>
        </w:rPr>
      </w:pPr>
    </w:p>
    <w:p w:rsidR="0091732E" w:rsidRPr="001948B3" w:rsidRDefault="007B7D7A" w:rsidP="006F12B9">
      <w:pPr>
        <w:pStyle w:val="ListParagraph"/>
        <w:numPr>
          <w:ilvl w:val="0"/>
          <w:numId w:val="4"/>
        </w:numPr>
        <w:tabs>
          <w:tab w:val="left" w:pos="426"/>
        </w:tabs>
        <w:spacing w:after="0" w:line="276" w:lineRule="auto"/>
        <w:ind w:left="0" w:firstLine="0"/>
        <w:jc w:val="center"/>
        <w:outlineLvl w:val="0"/>
        <w:rPr>
          <w:rFonts w:asciiTheme="majorHAnsi" w:hAnsiTheme="majorHAnsi" w:cstheme="majorHAnsi"/>
          <w:b/>
          <w:sz w:val="28"/>
          <w:szCs w:val="28"/>
          <w:lang w:val="ru-MD"/>
        </w:rPr>
      </w:pPr>
      <w:bookmarkStart w:id="18" w:name="_Toc107140602"/>
      <w:bookmarkStart w:id="19" w:name="_Toc107848154"/>
      <w:r w:rsidRPr="001948B3">
        <w:rPr>
          <w:rFonts w:asciiTheme="majorHAnsi" w:eastAsia="Times New Roman" w:hAnsiTheme="majorHAnsi" w:cstheme="majorHAnsi"/>
          <w:b/>
          <w:bCs/>
          <w:sz w:val="28"/>
          <w:szCs w:val="28"/>
          <w:lang w:val="ru-MD"/>
        </w:rPr>
        <w:t>Сфера и подход аудита</w:t>
      </w:r>
      <w:bookmarkEnd w:id="18"/>
      <w:bookmarkEnd w:id="19"/>
      <w:r w:rsidRPr="001948B3">
        <w:rPr>
          <w:rFonts w:asciiTheme="majorHAnsi" w:hAnsiTheme="majorHAnsi" w:cstheme="majorHAnsi"/>
          <w:b/>
          <w:sz w:val="28"/>
          <w:szCs w:val="28"/>
          <w:lang w:val="ru-MD"/>
        </w:rPr>
        <w:t xml:space="preserve"> </w:t>
      </w:r>
    </w:p>
    <w:p w:rsidR="007B7D7A" w:rsidRPr="001948B3" w:rsidRDefault="007B7D7A" w:rsidP="007B7D7A">
      <w:pPr>
        <w:pStyle w:val="ListParagraph"/>
        <w:numPr>
          <w:ilvl w:val="1"/>
          <w:numId w:val="4"/>
        </w:numPr>
        <w:tabs>
          <w:tab w:val="left" w:pos="426"/>
        </w:tabs>
        <w:ind w:left="0" w:firstLine="0"/>
        <w:outlineLvl w:val="1"/>
        <w:rPr>
          <w:rFonts w:asciiTheme="majorHAnsi" w:hAnsiTheme="majorHAnsi" w:cstheme="majorHAnsi"/>
          <w:b/>
          <w:sz w:val="24"/>
          <w:szCs w:val="24"/>
          <w:lang w:val="ru-MD"/>
        </w:rPr>
      </w:pPr>
      <w:bookmarkStart w:id="20" w:name="_Toc107140603"/>
      <w:bookmarkStart w:id="21" w:name="_Toc107848155"/>
      <w:bookmarkStart w:id="22" w:name="_Toc79403044"/>
      <w:r w:rsidRPr="001948B3">
        <w:rPr>
          <w:rFonts w:asciiTheme="majorHAnsi" w:hAnsiTheme="majorHAnsi" w:cstheme="majorHAnsi"/>
          <w:b/>
          <w:sz w:val="24"/>
          <w:szCs w:val="24"/>
          <w:lang w:val="ru-MD"/>
        </w:rPr>
        <w:t>Законный мандат и цель аудита</w:t>
      </w:r>
      <w:bookmarkEnd w:id="20"/>
      <w:bookmarkEnd w:id="21"/>
    </w:p>
    <w:bookmarkEnd w:id="22"/>
    <w:p w:rsidR="00BE4D98" w:rsidRPr="001948B3" w:rsidRDefault="007B7D7A" w:rsidP="00456FFB">
      <w:pPr>
        <w:pStyle w:val="ListParagraph"/>
        <w:spacing w:after="0" w:line="276" w:lineRule="auto"/>
        <w:ind w:left="0" w:firstLine="709"/>
        <w:jc w:val="both"/>
        <w:rPr>
          <w:rFonts w:asciiTheme="majorHAnsi" w:hAnsiTheme="majorHAnsi" w:cstheme="majorHAnsi"/>
          <w:sz w:val="24"/>
          <w:szCs w:val="24"/>
          <w:lang w:val="ru-MD"/>
        </w:rPr>
      </w:pPr>
      <w:r w:rsidRPr="001948B3">
        <w:rPr>
          <w:rFonts w:asciiTheme="majorHAnsi" w:hAnsiTheme="majorHAnsi"/>
          <w:color w:val="000000"/>
          <w:spacing w:val="-3"/>
          <w:sz w:val="24"/>
          <w:szCs w:val="24"/>
          <w:lang w:val="ru-MD"/>
        </w:rPr>
        <w:t>Миссия внешнего публичного аудита была проведена на основании положений ст.3 (1), ст.5 (1) a)</w:t>
      </w:r>
      <w:r w:rsidR="00E13E87" w:rsidRPr="001948B3">
        <w:rPr>
          <w:rFonts w:asciiTheme="majorHAnsi" w:hAnsiTheme="majorHAnsi"/>
          <w:color w:val="000000"/>
          <w:spacing w:val="-3"/>
          <w:sz w:val="24"/>
          <w:szCs w:val="24"/>
          <w:lang w:val="ru-MD"/>
        </w:rPr>
        <w:t xml:space="preserve"> и</w:t>
      </w:r>
      <w:r w:rsidRPr="001948B3">
        <w:rPr>
          <w:rFonts w:asciiTheme="majorHAnsi" w:hAnsiTheme="majorHAnsi"/>
          <w:color w:val="000000"/>
          <w:spacing w:val="-3"/>
          <w:sz w:val="24"/>
          <w:szCs w:val="24"/>
          <w:lang w:val="ru-MD"/>
        </w:rPr>
        <w:t xml:space="preserve"> ст.31 (1) b) Закона об организации и функционировании Счетной палаты Республики Молдова</w:t>
      </w:r>
      <w:r w:rsidRPr="001948B3">
        <w:rPr>
          <w:rStyle w:val="FootnoteReference"/>
          <w:rFonts w:asciiTheme="majorHAnsi" w:hAnsiTheme="majorHAnsi"/>
          <w:color w:val="000000" w:themeColor="text1"/>
          <w:spacing w:val="-1"/>
          <w:sz w:val="24"/>
          <w:szCs w:val="24"/>
          <w:lang w:val="ru-MD"/>
        </w:rPr>
        <w:footnoteReference w:id="20"/>
      </w:r>
      <w:r w:rsidRPr="001948B3">
        <w:rPr>
          <w:rFonts w:asciiTheme="majorHAnsi" w:hAnsiTheme="majorHAnsi"/>
          <w:color w:val="000000"/>
          <w:spacing w:val="-3"/>
          <w:sz w:val="24"/>
          <w:szCs w:val="24"/>
          <w:lang w:val="ru-MD"/>
        </w:rPr>
        <w:t xml:space="preserve"> и в соответствии с Программой аудиторской деятельности на 2021 год</w:t>
      </w:r>
      <w:r w:rsidRPr="001948B3">
        <w:rPr>
          <w:rStyle w:val="FootnoteReference"/>
          <w:rFonts w:asciiTheme="majorHAnsi" w:hAnsiTheme="majorHAnsi" w:cstheme="majorHAnsi"/>
          <w:sz w:val="24"/>
          <w:szCs w:val="24"/>
          <w:lang w:val="ru-MD"/>
        </w:rPr>
        <w:footnoteReference w:id="21"/>
      </w:r>
      <w:r w:rsidRPr="001948B3">
        <w:rPr>
          <w:rFonts w:asciiTheme="majorHAnsi" w:hAnsiTheme="majorHAnsi"/>
          <w:color w:val="000000"/>
          <w:spacing w:val="-3"/>
          <w:sz w:val="24"/>
          <w:szCs w:val="24"/>
          <w:lang w:val="ru-MD"/>
        </w:rPr>
        <w:t xml:space="preserve">, с целью оценки соответствия управления финансовыми средствами, выделенными на </w:t>
      </w:r>
      <w:r w:rsidR="00E13E87" w:rsidRPr="001948B3">
        <w:rPr>
          <w:rFonts w:asciiTheme="majorHAnsi" w:hAnsiTheme="majorHAnsi"/>
          <w:color w:val="000000"/>
          <w:spacing w:val="-3"/>
          <w:sz w:val="24"/>
          <w:szCs w:val="24"/>
          <w:lang w:val="ru-MD"/>
        </w:rPr>
        <w:t>выборы Президента Республики Молдова в 2020 году</w:t>
      </w:r>
      <w:r w:rsidR="00BE4D98" w:rsidRPr="001948B3">
        <w:rPr>
          <w:rFonts w:asciiTheme="majorHAnsi" w:hAnsiTheme="majorHAnsi" w:cstheme="majorHAnsi"/>
          <w:sz w:val="24"/>
          <w:szCs w:val="24"/>
          <w:lang w:val="ru-MD"/>
        </w:rPr>
        <w:t>.</w:t>
      </w:r>
    </w:p>
    <w:p w:rsidR="00BE4D98" w:rsidRPr="001948B3" w:rsidRDefault="00245B04" w:rsidP="00BE4D98">
      <w:pPr>
        <w:pStyle w:val="ListParagraph"/>
        <w:spacing w:after="0" w:line="276" w:lineRule="auto"/>
        <w:ind w:left="0" w:firstLine="709"/>
        <w:jc w:val="both"/>
        <w:rPr>
          <w:rFonts w:asciiTheme="majorHAnsi" w:hAnsiTheme="majorHAnsi" w:cstheme="majorHAnsi"/>
          <w:color w:val="000000" w:themeColor="text1"/>
          <w:sz w:val="24"/>
          <w:szCs w:val="24"/>
          <w:lang w:val="ru-MD"/>
        </w:rPr>
      </w:pPr>
      <w:r w:rsidRPr="001948B3">
        <w:rPr>
          <w:rFonts w:asciiTheme="majorHAnsi" w:hAnsiTheme="majorHAnsi"/>
          <w:sz w:val="24"/>
          <w:szCs w:val="24"/>
          <w:lang w:val="ru-MD"/>
        </w:rPr>
        <w:t>В контексте реализации цели аудиторской миссии и с учетом выявленных рисков, были установлены следующие конкретные задачи</w:t>
      </w:r>
      <w:r w:rsidR="00BE4D98" w:rsidRPr="001948B3">
        <w:rPr>
          <w:rFonts w:asciiTheme="majorHAnsi" w:hAnsiTheme="majorHAnsi" w:cstheme="majorHAnsi"/>
          <w:color w:val="000000" w:themeColor="text1"/>
          <w:sz w:val="24"/>
          <w:szCs w:val="24"/>
          <w:lang w:val="ru-MD"/>
        </w:rPr>
        <w:t>:</w:t>
      </w:r>
    </w:p>
    <w:p w:rsidR="00BE4D98" w:rsidRPr="001948B3" w:rsidRDefault="00082A5D" w:rsidP="00082A5D">
      <w:pPr>
        <w:pStyle w:val="ListParagraph"/>
        <w:numPr>
          <w:ilvl w:val="0"/>
          <w:numId w:val="9"/>
        </w:numPr>
        <w:tabs>
          <w:tab w:val="left" w:pos="284"/>
          <w:tab w:val="left" w:pos="630"/>
        </w:tabs>
        <w:spacing w:after="0" w:line="276" w:lineRule="auto"/>
        <w:ind w:left="0" w:firstLine="0"/>
        <w:jc w:val="both"/>
        <w:rPr>
          <w:rFonts w:asciiTheme="majorHAnsi" w:hAnsiTheme="majorHAnsi" w:cstheme="majorHAnsi"/>
          <w:bCs/>
          <w:i/>
          <w:iCs/>
          <w:color w:val="000000" w:themeColor="text1"/>
          <w:sz w:val="24"/>
          <w:lang w:val="ru-MD"/>
        </w:rPr>
      </w:pPr>
      <w:r w:rsidRPr="001948B3">
        <w:rPr>
          <w:rFonts w:asciiTheme="majorHAnsi" w:hAnsiTheme="majorHAnsi"/>
          <w:i/>
          <w:color w:val="000000" w:themeColor="text1"/>
          <w:sz w:val="24"/>
          <w:szCs w:val="24"/>
          <w:lang w:val="ru-MD"/>
        </w:rPr>
        <w:t>были ли бюджетные ресурсы запланированы по смете расходов, утвержденной Центральной избирательной комиссией в соответствии с нормативной базой и реальными потребностями для президентских выборов 2020 года</w:t>
      </w:r>
      <w:r w:rsidR="00BE4D98" w:rsidRPr="001948B3">
        <w:rPr>
          <w:rFonts w:asciiTheme="majorHAnsi" w:hAnsiTheme="majorHAnsi" w:cstheme="majorHAnsi"/>
          <w:bCs/>
          <w:i/>
          <w:iCs/>
          <w:color w:val="000000" w:themeColor="text1"/>
          <w:sz w:val="24"/>
          <w:lang w:val="ru-MD"/>
        </w:rPr>
        <w:t>?</w:t>
      </w:r>
    </w:p>
    <w:p w:rsidR="00BE4D98" w:rsidRPr="001948B3" w:rsidRDefault="00D036DA" w:rsidP="00082A5D">
      <w:pPr>
        <w:pStyle w:val="ListParagraph"/>
        <w:numPr>
          <w:ilvl w:val="0"/>
          <w:numId w:val="9"/>
        </w:numPr>
        <w:tabs>
          <w:tab w:val="left" w:pos="284"/>
        </w:tabs>
        <w:spacing w:after="0" w:line="276" w:lineRule="auto"/>
        <w:ind w:left="0" w:firstLine="0"/>
        <w:jc w:val="both"/>
        <w:rPr>
          <w:rFonts w:asciiTheme="majorHAnsi" w:hAnsiTheme="majorHAnsi" w:cstheme="majorHAnsi"/>
          <w:bCs/>
          <w:i/>
          <w:iCs/>
          <w:color w:val="000000" w:themeColor="text1"/>
          <w:sz w:val="24"/>
          <w:lang w:val="ru-MD"/>
        </w:rPr>
      </w:pPr>
      <w:r w:rsidRPr="001948B3">
        <w:rPr>
          <w:rFonts w:asciiTheme="majorHAnsi" w:hAnsiTheme="majorHAnsi"/>
          <w:i/>
          <w:color w:val="000000" w:themeColor="text1"/>
          <w:sz w:val="24"/>
          <w:szCs w:val="24"/>
          <w:lang w:val="ru-MD"/>
        </w:rPr>
        <w:t>б</w:t>
      </w:r>
      <w:r w:rsidR="005825FD" w:rsidRPr="001948B3">
        <w:rPr>
          <w:rFonts w:asciiTheme="majorHAnsi" w:hAnsiTheme="majorHAnsi"/>
          <w:i/>
          <w:color w:val="000000" w:themeColor="text1"/>
          <w:sz w:val="24"/>
          <w:szCs w:val="24"/>
          <w:lang w:val="ru-MD"/>
        </w:rPr>
        <w:t xml:space="preserve">ыли ли бюджетные средства, выделенные на выборы </w:t>
      </w:r>
      <w:r w:rsidR="00082A5D" w:rsidRPr="001948B3">
        <w:rPr>
          <w:rFonts w:asciiTheme="majorHAnsi" w:hAnsiTheme="majorHAnsi"/>
          <w:i/>
          <w:color w:val="000000" w:themeColor="text1"/>
          <w:sz w:val="24"/>
          <w:szCs w:val="24"/>
          <w:lang w:val="ru-MD"/>
        </w:rPr>
        <w:t xml:space="preserve">Президента Республики Молдова </w:t>
      </w:r>
      <w:r w:rsidR="00082A5D" w:rsidRPr="001948B3">
        <w:rPr>
          <w:rFonts w:asciiTheme="majorHAnsi" w:hAnsiTheme="majorHAnsi" w:cstheme="majorHAnsi"/>
          <w:bCs/>
          <w:i/>
          <w:iCs/>
          <w:color w:val="000000" w:themeColor="text1"/>
          <w:sz w:val="24"/>
          <w:lang w:val="ru-MD"/>
        </w:rPr>
        <w:t>2020 года</w:t>
      </w:r>
      <w:r w:rsidR="005825FD" w:rsidRPr="001948B3">
        <w:rPr>
          <w:rFonts w:asciiTheme="majorHAnsi" w:hAnsiTheme="majorHAnsi"/>
          <w:i/>
          <w:color w:val="000000" w:themeColor="text1"/>
          <w:sz w:val="24"/>
          <w:szCs w:val="24"/>
          <w:lang w:val="ru-MD"/>
        </w:rPr>
        <w:t>, исполнены и отражены ЦИК, ОИС, ЦНОИС и МИДЕИ в соответствии с нормативной базой</w:t>
      </w:r>
      <w:r w:rsidR="00BE4D98" w:rsidRPr="001948B3">
        <w:rPr>
          <w:rFonts w:asciiTheme="majorHAnsi" w:hAnsiTheme="majorHAnsi" w:cstheme="majorHAnsi"/>
          <w:bCs/>
          <w:i/>
          <w:iCs/>
          <w:color w:val="000000" w:themeColor="text1"/>
          <w:sz w:val="24"/>
          <w:lang w:val="ru-MD"/>
        </w:rPr>
        <w:t>?</w:t>
      </w:r>
    </w:p>
    <w:p w:rsidR="00BE4D98" w:rsidRPr="001948B3" w:rsidRDefault="005825FD" w:rsidP="005825FD">
      <w:pPr>
        <w:pStyle w:val="ListParagraph"/>
        <w:numPr>
          <w:ilvl w:val="0"/>
          <w:numId w:val="9"/>
        </w:numPr>
        <w:tabs>
          <w:tab w:val="left" w:pos="284"/>
        </w:tabs>
        <w:spacing w:after="0" w:line="276" w:lineRule="auto"/>
        <w:ind w:left="0" w:firstLine="0"/>
        <w:jc w:val="both"/>
        <w:rPr>
          <w:rFonts w:asciiTheme="majorHAnsi" w:hAnsiTheme="majorHAnsi" w:cstheme="majorHAnsi"/>
          <w:bCs/>
          <w:i/>
          <w:iCs/>
          <w:color w:val="000000" w:themeColor="text1"/>
          <w:sz w:val="24"/>
          <w:lang w:val="ru-MD"/>
        </w:rPr>
      </w:pPr>
      <w:r w:rsidRPr="001948B3">
        <w:rPr>
          <w:rFonts w:asciiTheme="majorHAnsi" w:hAnsiTheme="majorHAnsi" w:cstheme="majorHAnsi"/>
          <w:bCs/>
          <w:i/>
          <w:iCs/>
          <w:color w:val="000000" w:themeColor="text1"/>
          <w:sz w:val="24"/>
          <w:lang w:val="ru-MD"/>
        </w:rPr>
        <w:t xml:space="preserve">были ли финансовые средства, выделенные из резервного фонда </w:t>
      </w:r>
      <w:r w:rsidR="00082A5D" w:rsidRPr="001948B3">
        <w:rPr>
          <w:rFonts w:asciiTheme="majorHAnsi" w:hAnsiTheme="majorHAnsi" w:cstheme="majorHAnsi"/>
          <w:bCs/>
          <w:i/>
          <w:iCs/>
          <w:color w:val="000000" w:themeColor="text1"/>
          <w:sz w:val="24"/>
          <w:lang w:val="ru-MD"/>
        </w:rPr>
        <w:t xml:space="preserve">Правительства для </w:t>
      </w:r>
      <w:r w:rsidRPr="001948B3">
        <w:rPr>
          <w:rFonts w:asciiTheme="majorHAnsi" w:hAnsiTheme="majorHAnsi" w:cstheme="majorHAnsi"/>
          <w:bCs/>
          <w:i/>
          <w:iCs/>
          <w:color w:val="000000" w:themeColor="text1"/>
          <w:sz w:val="24"/>
          <w:lang w:val="ru-MD"/>
        </w:rPr>
        <w:t xml:space="preserve">предотвращения распространения инфекции COVID-19, </w:t>
      </w:r>
      <w:r w:rsidR="00082A5D" w:rsidRPr="001948B3">
        <w:rPr>
          <w:rFonts w:asciiTheme="majorHAnsi" w:hAnsiTheme="majorHAnsi" w:cstheme="majorHAnsi"/>
          <w:bCs/>
          <w:i/>
          <w:iCs/>
          <w:color w:val="000000" w:themeColor="text1"/>
          <w:sz w:val="24"/>
          <w:lang w:val="ru-MD"/>
        </w:rPr>
        <w:t>ис</w:t>
      </w:r>
      <w:r w:rsidRPr="001948B3">
        <w:rPr>
          <w:rFonts w:asciiTheme="majorHAnsi" w:hAnsiTheme="majorHAnsi" w:cstheme="majorHAnsi"/>
          <w:bCs/>
          <w:i/>
          <w:iCs/>
          <w:color w:val="000000" w:themeColor="text1"/>
          <w:sz w:val="24"/>
          <w:lang w:val="ru-MD"/>
        </w:rPr>
        <w:t xml:space="preserve">полнены и </w:t>
      </w:r>
      <w:r w:rsidR="00082A5D" w:rsidRPr="001948B3">
        <w:rPr>
          <w:rFonts w:asciiTheme="majorHAnsi" w:hAnsiTheme="majorHAnsi"/>
          <w:i/>
          <w:color w:val="000000" w:themeColor="text1"/>
          <w:sz w:val="24"/>
          <w:szCs w:val="24"/>
          <w:lang w:val="ru-MD"/>
        </w:rPr>
        <w:t>отражены</w:t>
      </w:r>
      <w:r w:rsidRPr="001948B3">
        <w:rPr>
          <w:rFonts w:asciiTheme="majorHAnsi" w:hAnsiTheme="majorHAnsi" w:cstheme="majorHAnsi"/>
          <w:bCs/>
          <w:i/>
          <w:iCs/>
          <w:color w:val="000000" w:themeColor="text1"/>
          <w:sz w:val="24"/>
          <w:lang w:val="ru-MD"/>
        </w:rPr>
        <w:t xml:space="preserve"> ЦИК и МИДЕИ в соответствии с нормативной базой?</w:t>
      </w:r>
    </w:p>
    <w:p w:rsidR="00BE4D98" w:rsidRPr="001948B3" w:rsidRDefault="005825FD" w:rsidP="005825FD">
      <w:pPr>
        <w:pStyle w:val="ListParagraph"/>
        <w:numPr>
          <w:ilvl w:val="0"/>
          <w:numId w:val="9"/>
        </w:numPr>
        <w:tabs>
          <w:tab w:val="left" w:pos="284"/>
        </w:tabs>
        <w:spacing w:after="0" w:line="276" w:lineRule="auto"/>
        <w:ind w:left="0" w:firstLine="0"/>
        <w:jc w:val="both"/>
        <w:rPr>
          <w:rFonts w:asciiTheme="majorHAnsi" w:hAnsiTheme="majorHAnsi" w:cstheme="majorHAnsi"/>
          <w:bCs/>
          <w:i/>
          <w:iCs/>
          <w:color w:val="000000" w:themeColor="text1"/>
          <w:sz w:val="24"/>
          <w:lang w:val="ru-MD"/>
        </w:rPr>
      </w:pPr>
      <w:r w:rsidRPr="001948B3">
        <w:rPr>
          <w:rFonts w:asciiTheme="majorHAnsi" w:hAnsiTheme="majorHAnsi" w:cstheme="majorHAnsi"/>
          <w:bCs/>
          <w:i/>
          <w:iCs/>
          <w:color w:val="000000" w:themeColor="text1"/>
          <w:sz w:val="24"/>
          <w:lang w:val="ru-MD"/>
        </w:rPr>
        <w:t>была ли организована и внедрена система ВУК в процессе управления финансовыми средствами на президентских выборах</w:t>
      </w:r>
      <w:r w:rsidR="00BE4D98" w:rsidRPr="001948B3">
        <w:rPr>
          <w:rFonts w:asciiTheme="majorHAnsi" w:hAnsiTheme="majorHAnsi" w:cstheme="majorHAnsi"/>
          <w:bCs/>
          <w:i/>
          <w:iCs/>
          <w:color w:val="000000" w:themeColor="text1"/>
          <w:sz w:val="24"/>
          <w:lang w:val="ru-MD"/>
        </w:rPr>
        <w:t>?</w:t>
      </w:r>
    </w:p>
    <w:p w:rsidR="00701BAE" w:rsidRPr="001948B3" w:rsidRDefault="00701BAE" w:rsidP="005119EC">
      <w:pPr>
        <w:pStyle w:val="ListParagraph"/>
        <w:spacing w:after="0" w:line="276" w:lineRule="auto"/>
        <w:ind w:left="0"/>
        <w:jc w:val="both"/>
        <w:rPr>
          <w:rFonts w:asciiTheme="majorHAnsi" w:hAnsiTheme="majorHAnsi" w:cstheme="majorHAnsi"/>
          <w:b/>
          <w:sz w:val="16"/>
          <w:szCs w:val="16"/>
          <w:lang w:val="ru-MD"/>
        </w:rPr>
      </w:pPr>
    </w:p>
    <w:p w:rsidR="008878D3" w:rsidRPr="001948B3" w:rsidRDefault="00AC2AFA" w:rsidP="006F12B9">
      <w:pPr>
        <w:pStyle w:val="ListParagraph"/>
        <w:numPr>
          <w:ilvl w:val="1"/>
          <w:numId w:val="4"/>
        </w:numPr>
        <w:tabs>
          <w:tab w:val="left" w:pos="270"/>
          <w:tab w:val="left" w:pos="426"/>
        </w:tabs>
        <w:spacing w:after="0" w:line="276" w:lineRule="auto"/>
        <w:ind w:left="0" w:firstLine="0"/>
        <w:jc w:val="both"/>
        <w:outlineLvl w:val="1"/>
        <w:rPr>
          <w:rFonts w:asciiTheme="majorHAnsi" w:hAnsiTheme="majorHAnsi" w:cstheme="majorHAnsi"/>
          <w:b/>
          <w:sz w:val="24"/>
          <w:szCs w:val="24"/>
          <w:lang w:val="ru-MD"/>
        </w:rPr>
      </w:pPr>
      <w:bookmarkStart w:id="23" w:name="_Toc107140604"/>
      <w:bookmarkStart w:id="24" w:name="_Toc107848156"/>
      <w:bookmarkStart w:id="25" w:name="_Toc79403045"/>
      <w:r w:rsidRPr="001948B3">
        <w:rPr>
          <w:rFonts w:asciiTheme="majorHAnsi" w:hAnsiTheme="majorHAnsi"/>
          <w:b/>
          <w:sz w:val="24"/>
          <w:szCs w:val="24"/>
          <w:lang w:val="ru-MD"/>
        </w:rPr>
        <w:t>Подход аудита</w:t>
      </w:r>
      <w:bookmarkEnd w:id="23"/>
      <w:bookmarkEnd w:id="24"/>
      <w:r w:rsidRPr="001948B3">
        <w:rPr>
          <w:rFonts w:asciiTheme="majorHAnsi" w:hAnsiTheme="majorHAnsi" w:cstheme="majorHAnsi"/>
          <w:b/>
          <w:sz w:val="24"/>
          <w:szCs w:val="24"/>
          <w:lang w:val="ru-MD"/>
        </w:rPr>
        <w:t xml:space="preserve"> </w:t>
      </w:r>
      <w:bookmarkEnd w:id="25"/>
    </w:p>
    <w:p w:rsidR="001C5DC0" w:rsidRPr="001948B3" w:rsidRDefault="00AC2AFA" w:rsidP="001C5DC0">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sz w:val="24"/>
          <w:szCs w:val="24"/>
          <w:lang w:val="ru-MD"/>
        </w:rPr>
        <w:t xml:space="preserve">Миссия внешнего публичного аудита была проведена в соответствии с Международными стандартами Высших органов аудита </w:t>
      </w:r>
      <w:r w:rsidRPr="001948B3">
        <w:rPr>
          <w:rFonts w:asciiTheme="majorHAnsi" w:eastAsia="Times New Roman" w:hAnsiTheme="majorHAnsi" w:cstheme="majorHAnsi"/>
          <w:sz w:val="24"/>
          <w:szCs w:val="24"/>
          <w:lang w:val="ru-MD"/>
        </w:rPr>
        <w:t>(ISSAI 100, ISSAI 400 и ISSAI 4000)</w:t>
      </w:r>
      <w:r w:rsidR="001C5DC0" w:rsidRPr="001948B3">
        <w:rPr>
          <w:rFonts w:asciiTheme="majorHAnsi" w:hAnsiTheme="majorHAnsi" w:cstheme="majorHAnsi"/>
          <w:sz w:val="24"/>
          <w:szCs w:val="24"/>
          <w:lang w:val="ru-MD"/>
        </w:rPr>
        <w:t xml:space="preserve">. </w:t>
      </w:r>
    </w:p>
    <w:p w:rsidR="001C5DC0" w:rsidRPr="001948B3" w:rsidRDefault="00AC2AFA" w:rsidP="001C5DC0">
      <w:pPr>
        <w:spacing w:after="0" w:line="276" w:lineRule="auto"/>
        <w:ind w:firstLine="709"/>
        <w:jc w:val="both"/>
        <w:rPr>
          <w:rFonts w:asciiTheme="majorHAnsi" w:hAnsiTheme="majorHAnsi" w:cstheme="majorHAnsi"/>
          <w:sz w:val="24"/>
          <w:szCs w:val="24"/>
          <w:lang w:val="ru-MD"/>
        </w:rPr>
      </w:pPr>
      <w:r w:rsidRPr="001948B3">
        <w:rPr>
          <w:rFonts w:asciiTheme="majorHAnsi" w:eastAsia="Times New Roman" w:hAnsiTheme="majorHAnsi" w:cs="Times New Roman"/>
          <w:sz w:val="24"/>
          <w:szCs w:val="24"/>
          <w:lang w:val="ru-MD" w:eastAsia="ro-MD"/>
        </w:rPr>
        <w:t>Подход внешнего публичного аудита был ориентирован на целенаправленную оценку процессов планирования, исполнения и отчетности бюджетных средств, выделенных на выборы Президента Республики Молдова 2020 года.  Методология внешнего публичного аудита состояла из действий по сбору доказательств на месте и дистанционно, в результате проверки транзакций и документов, применяемых в этой области для указанной цели, посредством наблюдений, исследований, интервью и подтверждений</w:t>
      </w:r>
      <w:r w:rsidR="001C5DC0" w:rsidRPr="001948B3">
        <w:rPr>
          <w:rFonts w:asciiTheme="majorHAnsi" w:hAnsiTheme="majorHAnsi" w:cstheme="majorHAnsi"/>
          <w:sz w:val="24"/>
          <w:szCs w:val="24"/>
          <w:lang w:val="ru-MD"/>
        </w:rPr>
        <w:t xml:space="preserve">. </w:t>
      </w:r>
    </w:p>
    <w:p w:rsidR="0091732E" w:rsidRPr="001948B3" w:rsidRDefault="00D036DA" w:rsidP="001C5DC0">
      <w:pPr>
        <w:spacing w:after="0" w:line="276" w:lineRule="auto"/>
        <w:ind w:firstLine="709"/>
        <w:jc w:val="both"/>
        <w:rPr>
          <w:rFonts w:asciiTheme="majorHAnsi" w:hAnsiTheme="majorHAnsi" w:cstheme="majorHAnsi"/>
          <w:i/>
          <w:sz w:val="24"/>
          <w:szCs w:val="24"/>
          <w:lang w:val="ru-MD"/>
        </w:rPr>
      </w:pPr>
      <w:r w:rsidRPr="001948B3">
        <w:rPr>
          <w:rFonts w:asciiTheme="majorHAnsi" w:eastAsia="Times New Roman" w:hAnsiTheme="majorHAnsi" w:cs="Times New Roman"/>
          <w:sz w:val="24"/>
          <w:szCs w:val="24"/>
          <w:lang w:val="ru-MD" w:eastAsia="ro-MD"/>
        </w:rPr>
        <w:t xml:space="preserve">В качестве источников критериев послужили нормативные акты, связанные с тематикой аудиторской миссии. Полученные аудиторские доказательства являются достаточными и уместными для подтверждения констатаций и выводов, сформулированных в настоящем Отчете аудита. Сфера и подход аудита, применяемые критерии и процедуры аудита </w:t>
      </w:r>
      <w:r w:rsidRPr="001948B3">
        <w:rPr>
          <w:rFonts w:asciiTheme="majorHAnsi" w:eastAsia="Times New Roman" w:hAnsiTheme="majorHAnsi" w:cs="Times New Roman"/>
          <w:i/>
          <w:sz w:val="24"/>
          <w:szCs w:val="24"/>
          <w:lang w:val="ru-MD" w:eastAsia="ro-MD"/>
        </w:rPr>
        <w:t>представлены в Приложении №2 к настоящему Отчету аудита</w:t>
      </w:r>
      <w:r w:rsidR="001C5DC0" w:rsidRPr="001948B3">
        <w:rPr>
          <w:rFonts w:asciiTheme="majorHAnsi" w:hAnsiTheme="majorHAnsi" w:cstheme="majorHAnsi"/>
          <w:i/>
          <w:sz w:val="24"/>
          <w:szCs w:val="24"/>
          <w:lang w:val="ru-MD"/>
        </w:rPr>
        <w:t>.</w:t>
      </w:r>
    </w:p>
    <w:p w:rsidR="001C5DC0" w:rsidRPr="001948B3" w:rsidRDefault="001C5DC0" w:rsidP="001C5DC0">
      <w:pPr>
        <w:spacing w:after="0" w:line="276" w:lineRule="auto"/>
        <w:ind w:firstLine="709"/>
        <w:jc w:val="both"/>
        <w:rPr>
          <w:rFonts w:asciiTheme="majorHAnsi" w:hAnsiTheme="majorHAnsi" w:cstheme="majorHAnsi"/>
          <w:b/>
          <w:sz w:val="16"/>
          <w:szCs w:val="16"/>
          <w:lang w:val="ru-MD"/>
        </w:rPr>
      </w:pPr>
    </w:p>
    <w:p w:rsidR="00D036DA" w:rsidRPr="001948B3" w:rsidRDefault="00D036DA" w:rsidP="00D036DA">
      <w:pPr>
        <w:pStyle w:val="ListParagraph"/>
        <w:numPr>
          <w:ilvl w:val="1"/>
          <w:numId w:val="4"/>
        </w:numPr>
        <w:tabs>
          <w:tab w:val="left" w:pos="426"/>
        </w:tabs>
        <w:spacing w:after="0" w:line="276" w:lineRule="auto"/>
        <w:ind w:left="0" w:right="68" w:firstLine="0"/>
        <w:jc w:val="both"/>
        <w:outlineLvl w:val="1"/>
        <w:rPr>
          <w:rFonts w:asciiTheme="majorHAnsi" w:eastAsia="Arial" w:hAnsiTheme="majorHAnsi" w:cstheme="minorHAnsi"/>
          <w:spacing w:val="1"/>
          <w:sz w:val="24"/>
          <w:szCs w:val="24"/>
          <w:lang w:val="ru-MD"/>
        </w:rPr>
      </w:pPr>
      <w:bookmarkStart w:id="26" w:name="_Toc84336039"/>
      <w:bookmarkStart w:id="27" w:name="_Toc107140605"/>
      <w:bookmarkStart w:id="28" w:name="_Toc107848157"/>
      <w:bookmarkStart w:id="29" w:name="_Toc79403046"/>
      <w:r w:rsidRPr="001948B3">
        <w:rPr>
          <w:rFonts w:asciiTheme="majorHAnsi" w:eastAsia="Arial" w:hAnsiTheme="majorHAnsi" w:cstheme="minorHAnsi"/>
          <w:b/>
          <w:spacing w:val="1"/>
          <w:sz w:val="24"/>
          <w:szCs w:val="24"/>
          <w:lang w:val="ru-MD"/>
        </w:rPr>
        <w:t>Ответственность аудитора</w:t>
      </w:r>
      <w:bookmarkEnd w:id="26"/>
      <w:bookmarkEnd w:id="27"/>
      <w:bookmarkEnd w:id="28"/>
    </w:p>
    <w:bookmarkEnd w:id="29"/>
    <w:p w:rsidR="007D7042" w:rsidRPr="001948B3" w:rsidRDefault="00D036DA" w:rsidP="007D7042">
      <w:pPr>
        <w:spacing w:after="0" w:line="276" w:lineRule="auto"/>
        <w:ind w:right="68" w:firstLine="709"/>
        <w:jc w:val="both"/>
        <w:rPr>
          <w:rFonts w:asciiTheme="majorHAnsi" w:hAnsiTheme="majorHAnsi" w:cstheme="majorHAnsi"/>
          <w:sz w:val="24"/>
          <w:szCs w:val="24"/>
          <w:lang w:val="ru-MD"/>
        </w:rPr>
      </w:pPr>
      <w:r w:rsidRPr="001948B3">
        <w:rPr>
          <w:rFonts w:asciiTheme="majorHAnsi" w:eastAsia="Arial" w:hAnsiTheme="majorHAnsi" w:cstheme="minorHAnsi"/>
          <w:spacing w:val="1"/>
          <w:sz w:val="24"/>
          <w:szCs w:val="24"/>
          <w:lang w:val="ru-MD"/>
        </w:rPr>
        <w:t xml:space="preserve">Ответственность аудитора заключалась в проведении аудиторской миссии в соответствии со стандартами в области аудита и соответствующей институциональной нормативно-методологической базой для оценки соответствия установленных конкретных задач определенным критериям, с получением в этом смысле достаточных и адекватных аудиторских доказательств, подтверждающих аудиторские констатации и выводы о соответствии управления финансовыми средствами, выделенными на организацию и проведение </w:t>
      </w:r>
      <w:r w:rsidRPr="001948B3">
        <w:rPr>
          <w:rFonts w:asciiTheme="majorHAnsi" w:eastAsia="Times New Roman" w:hAnsiTheme="majorHAnsi" w:cs="Times New Roman"/>
          <w:sz w:val="24"/>
          <w:szCs w:val="24"/>
          <w:lang w:val="ru-MD" w:eastAsia="ro-MD"/>
        </w:rPr>
        <w:t>выборов Президента Республики Молдова 2020 года</w:t>
      </w:r>
      <w:r w:rsidRPr="001948B3">
        <w:rPr>
          <w:rFonts w:asciiTheme="majorHAnsi" w:eastAsia="Arial" w:hAnsiTheme="majorHAnsi" w:cstheme="minorHAnsi"/>
          <w:spacing w:val="1"/>
          <w:sz w:val="24"/>
          <w:szCs w:val="24"/>
          <w:lang w:val="ru-MD"/>
        </w:rPr>
        <w:t>, а также с составлением Отчета аудита соответствия. Аудитор не несет ответственности за предотвращение фактов мошенничества и ошибок</w:t>
      </w:r>
      <w:r w:rsidR="007D7042" w:rsidRPr="001948B3">
        <w:rPr>
          <w:rFonts w:asciiTheme="majorHAnsi" w:hAnsiTheme="majorHAnsi" w:cstheme="majorHAnsi"/>
          <w:sz w:val="24"/>
          <w:szCs w:val="24"/>
          <w:lang w:val="ru-MD"/>
        </w:rPr>
        <w:t xml:space="preserve">. </w:t>
      </w:r>
    </w:p>
    <w:p w:rsidR="007D7042" w:rsidRPr="001948B3" w:rsidRDefault="00D036DA" w:rsidP="007D7042">
      <w:pPr>
        <w:tabs>
          <w:tab w:val="left" w:pos="270"/>
          <w:tab w:val="left" w:pos="993"/>
        </w:tabs>
        <w:spacing w:after="0" w:line="276" w:lineRule="auto"/>
        <w:ind w:firstLine="709"/>
        <w:jc w:val="both"/>
        <w:rPr>
          <w:rFonts w:asciiTheme="majorHAnsi" w:eastAsia="Times New Roman" w:hAnsiTheme="majorHAnsi" w:cstheme="majorHAnsi"/>
          <w:sz w:val="24"/>
          <w:szCs w:val="24"/>
          <w:lang w:val="ru-MD"/>
        </w:rPr>
      </w:pPr>
      <w:r w:rsidRPr="001948B3">
        <w:rPr>
          <w:rFonts w:asciiTheme="majorHAnsi" w:eastAsia="Arial" w:hAnsiTheme="majorHAnsi" w:cstheme="minorHAnsi"/>
          <w:spacing w:val="1"/>
          <w:sz w:val="24"/>
          <w:szCs w:val="24"/>
          <w:lang w:val="ru-MD"/>
        </w:rPr>
        <w:t>Публичный аудитор был независимым от субъекта и выполнял обязанности по этике в соответствии с требованиями Кодекса этики Счетной палаты</w:t>
      </w:r>
      <w:r w:rsidRPr="001948B3">
        <w:rPr>
          <w:rStyle w:val="FootnoteReference"/>
          <w:rFonts w:asciiTheme="majorHAnsi" w:eastAsia="Times New Roman" w:hAnsiTheme="majorHAnsi" w:cs="Times New Roman"/>
          <w:szCs w:val="24"/>
          <w:lang w:val="ru-MD"/>
        </w:rPr>
        <w:footnoteReference w:id="22"/>
      </w:r>
      <w:r w:rsidR="007D7042" w:rsidRPr="001948B3">
        <w:rPr>
          <w:rFonts w:asciiTheme="majorHAnsi" w:eastAsia="Times New Roman" w:hAnsiTheme="majorHAnsi" w:cstheme="majorHAnsi"/>
          <w:sz w:val="24"/>
          <w:szCs w:val="24"/>
          <w:lang w:val="ru-MD"/>
        </w:rPr>
        <w:t xml:space="preserve">.  </w:t>
      </w:r>
    </w:p>
    <w:p w:rsidR="00D80107" w:rsidRPr="001948B3" w:rsidRDefault="00D80107" w:rsidP="00D80107">
      <w:pPr>
        <w:tabs>
          <w:tab w:val="left" w:pos="270"/>
          <w:tab w:val="left" w:pos="993"/>
        </w:tabs>
        <w:spacing w:after="0" w:line="276" w:lineRule="auto"/>
        <w:jc w:val="both"/>
        <w:rPr>
          <w:rFonts w:asciiTheme="majorHAnsi" w:eastAsia="Times New Roman" w:hAnsiTheme="majorHAnsi" w:cstheme="majorHAnsi"/>
          <w:sz w:val="24"/>
          <w:szCs w:val="24"/>
          <w:lang w:val="ru-MD"/>
        </w:rPr>
      </w:pPr>
    </w:p>
    <w:p w:rsidR="002D7FC7" w:rsidRPr="001948B3" w:rsidRDefault="00D036DA" w:rsidP="006F12B9">
      <w:pPr>
        <w:pStyle w:val="ListParagraph"/>
        <w:numPr>
          <w:ilvl w:val="0"/>
          <w:numId w:val="4"/>
        </w:numPr>
        <w:spacing w:after="0" w:line="276" w:lineRule="auto"/>
        <w:ind w:left="0" w:firstLine="360"/>
        <w:jc w:val="center"/>
        <w:outlineLvl w:val="0"/>
        <w:rPr>
          <w:rFonts w:asciiTheme="majorHAnsi" w:hAnsiTheme="majorHAnsi" w:cstheme="majorHAnsi"/>
          <w:b/>
          <w:sz w:val="28"/>
          <w:szCs w:val="28"/>
          <w:lang w:val="ru-MD"/>
        </w:rPr>
      </w:pPr>
      <w:bookmarkStart w:id="30" w:name="_Toc107848158"/>
      <w:r w:rsidRPr="001948B3">
        <w:rPr>
          <w:rFonts w:asciiTheme="majorHAnsi" w:hAnsiTheme="majorHAnsi" w:cstheme="majorHAnsi"/>
          <w:b/>
          <w:sz w:val="28"/>
          <w:szCs w:val="28"/>
          <w:lang w:val="ru-MD"/>
        </w:rPr>
        <w:t>Констатации</w:t>
      </w:r>
      <w:bookmarkEnd w:id="30"/>
    </w:p>
    <w:p w:rsidR="00BD5B78" w:rsidRPr="001948B3" w:rsidRDefault="00D036DA" w:rsidP="00BD5B78">
      <w:pPr>
        <w:pStyle w:val="ListParagraph"/>
        <w:numPr>
          <w:ilvl w:val="1"/>
          <w:numId w:val="4"/>
        </w:numPr>
        <w:tabs>
          <w:tab w:val="left" w:pos="284"/>
          <w:tab w:val="left" w:pos="426"/>
        </w:tabs>
        <w:spacing w:after="0" w:line="276" w:lineRule="auto"/>
        <w:ind w:left="0" w:firstLine="0"/>
        <w:jc w:val="both"/>
        <w:outlineLvl w:val="1"/>
        <w:rPr>
          <w:rFonts w:asciiTheme="majorHAnsi" w:hAnsiTheme="majorHAnsi" w:cstheme="majorHAnsi"/>
          <w:b/>
          <w:bCs/>
          <w:iCs/>
          <w:sz w:val="24"/>
          <w:lang w:val="ru-MD"/>
        </w:rPr>
      </w:pPr>
      <w:bookmarkStart w:id="31" w:name="_Toc107848159"/>
      <w:r w:rsidRPr="001948B3">
        <w:rPr>
          <w:rFonts w:asciiTheme="majorHAnsi" w:hAnsiTheme="majorHAnsi" w:cstheme="majorHAnsi"/>
          <w:b/>
          <w:bCs/>
          <w:iCs/>
          <w:sz w:val="24"/>
          <w:lang w:val="ru-MD"/>
        </w:rPr>
        <w:t>Были ли бюджетные ресурсы запланированы по смете расходов, утвержденной ЦИК, в соответствии с нормативной базой и реальными потребностями для президентских выборов 2020 года</w:t>
      </w:r>
      <w:r w:rsidR="000627A4" w:rsidRPr="001948B3">
        <w:rPr>
          <w:rFonts w:asciiTheme="majorHAnsi" w:hAnsiTheme="majorHAnsi" w:cstheme="majorHAnsi"/>
          <w:b/>
          <w:bCs/>
          <w:iCs/>
          <w:sz w:val="24"/>
          <w:lang w:val="ru-MD"/>
        </w:rPr>
        <w:t>?</w:t>
      </w:r>
      <w:bookmarkEnd w:id="31"/>
    </w:p>
    <w:p w:rsidR="009917E5" w:rsidRPr="001948B3" w:rsidRDefault="00D036DA" w:rsidP="00D82746">
      <w:pPr>
        <w:spacing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Хотя ЦИК обеспечила разработку и утверждение сметы расходов на организацию и проведение выборов Президента РМ, </w:t>
      </w:r>
      <w:r w:rsidR="00C14C6C" w:rsidRPr="001948B3">
        <w:rPr>
          <w:rFonts w:asciiTheme="majorHAnsi" w:hAnsiTheme="majorHAnsi" w:cstheme="majorHAnsi"/>
          <w:sz w:val="24"/>
          <w:szCs w:val="24"/>
          <w:lang w:val="ru-MD"/>
        </w:rPr>
        <w:t>запрашива</w:t>
      </w:r>
      <w:r w:rsidRPr="001948B3">
        <w:rPr>
          <w:rFonts w:asciiTheme="majorHAnsi" w:hAnsiTheme="majorHAnsi" w:cstheme="majorHAnsi"/>
          <w:sz w:val="24"/>
          <w:szCs w:val="24"/>
          <w:lang w:val="ru-MD"/>
        </w:rPr>
        <w:t>емые потребности были завышены. Так, аудит</w:t>
      </w:r>
      <w:r w:rsidR="00C14C6C" w:rsidRPr="001948B3">
        <w:rPr>
          <w:rFonts w:asciiTheme="majorHAnsi" w:hAnsiTheme="majorHAnsi" w:cstheme="majorHAnsi"/>
          <w:sz w:val="24"/>
          <w:szCs w:val="24"/>
          <w:lang w:val="ru-MD"/>
        </w:rPr>
        <w:t>ом</w:t>
      </w:r>
      <w:r w:rsidRPr="001948B3">
        <w:rPr>
          <w:rFonts w:asciiTheme="majorHAnsi" w:hAnsiTheme="majorHAnsi" w:cstheme="majorHAnsi"/>
          <w:sz w:val="24"/>
          <w:szCs w:val="24"/>
          <w:lang w:val="ru-MD"/>
        </w:rPr>
        <w:t xml:space="preserve"> </w:t>
      </w:r>
      <w:r w:rsidR="00C14C6C" w:rsidRPr="001948B3">
        <w:rPr>
          <w:rFonts w:asciiTheme="majorHAnsi" w:hAnsiTheme="majorHAnsi" w:cstheme="majorHAnsi"/>
          <w:sz w:val="24"/>
          <w:szCs w:val="24"/>
          <w:lang w:val="ru-MD"/>
        </w:rPr>
        <w:t>установлено</w:t>
      </w:r>
      <w:r w:rsidRPr="001948B3">
        <w:rPr>
          <w:rFonts w:asciiTheme="majorHAnsi" w:hAnsiTheme="majorHAnsi" w:cstheme="majorHAnsi"/>
          <w:sz w:val="24"/>
          <w:szCs w:val="24"/>
          <w:lang w:val="ru-MD"/>
        </w:rPr>
        <w:t xml:space="preserve">, что уровень </w:t>
      </w:r>
      <w:r w:rsidR="00C14C6C" w:rsidRPr="001948B3">
        <w:rPr>
          <w:rFonts w:asciiTheme="majorHAnsi" w:hAnsiTheme="majorHAnsi" w:cstheme="majorHAnsi"/>
          <w:sz w:val="24"/>
          <w:szCs w:val="24"/>
          <w:lang w:val="ru-MD"/>
        </w:rPr>
        <w:t>освоения</w:t>
      </w:r>
      <w:r w:rsidRPr="001948B3">
        <w:rPr>
          <w:rFonts w:asciiTheme="majorHAnsi" w:hAnsiTheme="majorHAnsi" w:cstheme="majorHAnsi"/>
          <w:sz w:val="24"/>
          <w:szCs w:val="24"/>
          <w:lang w:val="ru-MD"/>
        </w:rPr>
        <w:t xml:space="preserve"> ассигнований составил 80,1% от утвержденного плана и 80,4% от у</w:t>
      </w:r>
      <w:r w:rsidR="00C14C6C" w:rsidRPr="001948B3">
        <w:rPr>
          <w:rFonts w:asciiTheme="majorHAnsi" w:hAnsiTheme="majorHAnsi" w:cstheme="majorHAnsi"/>
          <w:sz w:val="24"/>
          <w:szCs w:val="24"/>
          <w:lang w:val="ru-MD"/>
        </w:rPr>
        <w:t>точне</w:t>
      </w:r>
      <w:r w:rsidRPr="001948B3">
        <w:rPr>
          <w:rFonts w:asciiTheme="majorHAnsi" w:hAnsiTheme="majorHAnsi" w:cstheme="majorHAnsi"/>
          <w:sz w:val="24"/>
          <w:szCs w:val="24"/>
          <w:lang w:val="ru-MD"/>
        </w:rPr>
        <w:t>нного</w:t>
      </w:r>
      <w:r w:rsidR="00C14C6C" w:rsidRPr="001948B3">
        <w:rPr>
          <w:rFonts w:asciiTheme="majorHAnsi" w:hAnsiTheme="majorHAnsi" w:cstheme="majorHAnsi"/>
          <w:sz w:val="24"/>
          <w:szCs w:val="24"/>
          <w:lang w:val="ru-MD"/>
        </w:rPr>
        <w:t xml:space="preserve"> размера</w:t>
      </w:r>
      <w:r w:rsidR="00E46029" w:rsidRPr="001948B3">
        <w:rPr>
          <w:rFonts w:asciiTheme="majorHAnsi" w:hAnsiTheme="majorHAnsi" w:cstheme="majorHAnsi"/>
          <w:sz w:val="24"/>
          <w:szCs w:val="24"/>
          <w:lang w:val="ru-MD"/>
        </w:rPr>
        <w:t xml:space="preserve">. </w:t>
      </w:r>
    </w:p>
    <w:p w:rsidR="002F0264" w:rsidRPr="001948B3" w:rsidRDefault="00D036DA" w:rsidP="006F12B9">
      <w:pPr>
        <w:pStyle w:val="ListParagraph"/>
        <w:numPr>
          <w:ilvl w:val="2"/>
          <w:numId w:val="4"/>
        </w:numPr>
        <w:tabs>
          <w:tab w:val="left" w:pos="426"/>
        </w:tabs>
        <w:spacing w:after="0" w:line="276" w:lineRule="auto"/>
        <w:ind w:left="0" w:firstLine="709"/>
        <w:jc w:val="both"/>
        <w:outlineLvl w:val="2"/>
        <w:rPr>
          <w:rFonts w:asciiTheme="majorHAnsi" w:hAnsiTheme="majorHAnsi" w:cstheme="majorHAnsi"/>
          <w:b/>
          <w:i/>
          <w:sz w:val="24"/>
          <w:szCs w:val="24"/>
          <w:lang w:val="ru-MD"/>
        </w:rPr>
      </w:pPr>
      <w:bookmarkStart w:id="32" w:name="_Toc107848160"/>
      <w:r w:rsidRPr="001948B3">
        <w:rPr>
          <w:rFonts w:asciiTheme="majorHAnsi" w:eastAsia="Times New Roman" w:hAnsiTheme="majorHAnsi" w:cstheme="majorHAnsi"/>
          <w:b/>
          <w:i/>
          <w:iCs/>
          <w:sz w:val="24"/>
          <w:szCs w:val="24"/>
          <w:lang w:val="ru-MD" w:eastAsia="ro-MD"/>
        </w:rPr>
        <w:t>Разработка и утверждение сметы расходов были произведены ЦИК с завышением потребностей для выборов (33,2 млн. леев), в контексте исполнения дефицитного государственного бюджета и обращения за выделением средств из резервного фонда Правительства</w:t>
      </w:r>
      <w:r w:rsidR="00C14C6C" w:rsidRPr="001948B3">
        <w:rPr>
          <w:rFonts w:asciiTheme="majorHAnsi" w:eastAsia="Times New Roman" w:hAnsiTheme="majorHAnsi" w:cstheme="majorHAnsi"/>
          <w:b/>
          <w:i/>
          <w:iCs/>
          <w:sz w:val="24"/>
          <w:szCs w:val="24"/>
          <w:lang w:val="ru-MD" w:eastAsia="ro-MD"/>
        </w:rPr>
        <w:t>.</w:t>
      </w:r>
      <w:bookmarkEnd w:id="32"/>
      <w:r w:rsidRPr="001948B3">
        <w:rPr>
          <w:rFonts w:asciiTheme="majorHAnsi" w:eastAsia="Times New Roman" w:hAnsiTheme="majorHAnsi" w:cstheme="majorHAnsi"/>
          <w:b/>
          <w:iCs/>
          <w:sz w:val="24"/>
          <w:szCs w:val="24"/>
          <w:lang w:val="ru-MD" w:eastAsia="ro-MD"/>
        </w:rPr>
        <w:t xml:space="preserve"> </w:t>
      </w:r>
    </w:p>
    <w:p w:rsidR="00B6593B" w:rsidRPr="001948B3" w:rsidRDefault="00C14C6C" w:rsidP="005B4BA5">
      <w:pPr>
        <w:spacing w:after="0" w:line="276" w:lineRule="auto"/>
        <w:ind w:firstLine="709"/>
        <w:jc w:val="both"/>
        <w:rPr>
          <w:rFonts w:asciiTheme="majorHAnsi" w:hAnsiTheme="majorHAnsi" w:cstheme="majorHAnsi"/>
          <w:i/>
          <w:sz w:val="24"/>
          <w:szCs w:val="24"/>
          <w:lang w:val="ru-MD"/>
        </w:rPr>
      </w:pPr>
      <w:r w:rsidRPr="001948B3">
        <w:rPr>
          <w:rFonts w:asciiTheme="majorHAnsi" w:hAnsiTheme="majorHAnsi" w:cstheme="majorHAnsi"/>
          <w:sz w:val="24"/>
          <w:szCs w:val="24"/>
          <w:lang w:val="ru-MD"/>
        </w:rPr>
        <w:t>Аудит</w:t>
      </w:r>
      <w:r w:rsidR="005129C4" w:rsidRPr="001948B3">
        <w:rPr>
          <w:rFonts w:asciiTheme="majorHAnsi" w:hAnsiTheme="majorHAnsi" w:cstheme="majorHAnsi"/>
          <w:sz w:val="24"/>
          <w:szCs w:val="24"/>
          <w:lang w:val="ru-MD"/>
        </w:rPr>
        <w:t xml:space="preserve">орский </w:t>
      </w:r>
      <w:r w:rsidRPr="001948B3">
        <w:rPr>
          <w:rFonts w:asciiTheme="majorHAnsi" w:hAnsiTheme="majorHAnsi" w:cstheme="majorHAnsi"/>
          <w:sz w:val="24"/>
          <w:szCs w:val="24"/>
          <w:lang w:val="ru-MD"/>
        </w:rPr>
        <w:t>а</w:t>
      </w:r>
      <w:r w:rsidR="005129C4" w:rsidRPr="001948B3">
        <w:rPr>
          <w:rFonts w:asciiTheme="majorHAnsi" w:hAnsiTheme="majorHAnsi" w:cstheme="majorHAnsi"/>
          <w:sz w:val="24"/>
          <w:szCs w:val="24"/>
          <w:lang w:val="ru-MD"/>
        </w:rPr>
        <w:t>нализ</w:t>
      </w:r>
      <w:r w:rsidRPr="001948B3">
        <w:rPr>
          <w:rFonts w:asciiTheme="majorHAnsi" w:hAnsiTheme="majorHAnsi" w:cstheme="majorHAnsi"/>
          <w:sz w:val="24"/>
          <w:szCs w:val="24"/>
          <w:lang w:val="ru-MD"/>
        </w:rPr>
        <w:t xml:space="preserve"> показ</w:t>
      </w:r>
      <w:r w:rsidR="005129C4" w:rsidRPr="001948B3">
        <w:rPr>
          <w:rFonts w:asciiTheme="majorHAnsi" w:hAnsiTheme="majorHAnsi" w:cstheme="majorHAnsi"/>
          <w:sz w:val="24"/>
          <w:szCs w:val="24"/>
          <w:lang w:val="ru-MD"/>
        </w:rPr>
        <w:t>ал</w:t>
      </w:r>
      <w:r w:rsidRPr="001948B3">
        <w:rPr>
          <w:rFonts w:asciiTheme="majorHAnsi" w:hAnsiTheme="majorHAnsi" w:cstheme="majorHAnsi"/>
          <w:sz w:val="24"/>
          <w:szCs w:val="24"/>
          <w:lang w:val="ru-MD"/>
        </w:rPr>
        <w:t xml:space="preserve">, что из бюджетных средств, первоначально утвержденных в </w:t>
      </w:r>
      <w:r w:rsidR="005129C4" w:rsidRPr="001948B3">
        <w:rPr>
          <w:rFonts w:asciiTheme="majorHAnsi" w:hAnsiTheme="majorHAnsi" w:cstheme="majorHAnsi"/>
          <w:sz w:val="24"/>
          <w:szCs w:val="24"/>
          <w:lang w:val="ru-MD"/>
        </w:rPr>
        <w:t>З</w:t>
      </w:r>
      <w:r w:rsidRPr="001948B3">
        <w:rPr>
          <w:rFonts w:asciiTheme="majorHAnsi" w:hAnsiTheme="majorHAnsi" w:cstheme="majorHAnsi"/>
          <w:sz w:val="24"/>
          <w:szCs w:val="24"/>
          <w:lang w:val="ru-MD"/>
        </w:rPr>
        <w:t xml:space="preserve">аконе о годовом бюджете (167,4 млн. </w:t>
      </w:r>
      <w:r w:rsidR="005129C4" w:rsidRPr="001948B3">
        <w:rPr>
          <w:rFonts w:asciiTheme="majorHAnsi" w:hAnsiTheme="majorHAnsi" w:cstheme="majorHAnsi"/>
          <w:sz w:val="24"/>
          <w:szCs w:val="24"/>
          <w:lang w:val="ru-MD"/>
        </w:rPr>
        <w:t>леев</w:t>
      </w:r>
      <w:r w:rsidRPr="001948B3">
        <w:rPr>
          <w:rFonts w:asciiTheme="majorHAnsi" w:hAnsiTheme="majorHAnsi" w:cstheme="majorHAnsi"/>
          <w:sz w:val="24"/>
          <w:szCs w:val="24"/>
          <w:lang w:val="ru-MD"/>
        </w:rPr>
        <w:t xml:space="preserve">) </w:t>
      </w:r>
      <w:r w:rsidR="005129C4" w:rsidRPr="001948B3">
        <w:rPr>
          <w:rFonts w:asciiTheme="majorHAnsi" w:hAnsiTheme="majorHAnsi" w:cstheme="majorHAnsi"/>
          <w:sz w:val="24"/>
          <w:szCs w:val="24"/>
          <w:lang w:val="ru-MD"/>
        </w:rPr>
        <w:t>для</w:t>
      </w:r>
      <w:r w:rsidRPr="001948B3">
        <w:rPr>
          <w:rFonts w:asciiTheme="majorHAnsi" w:hAnsiTheme="majorHAnsi" w:cstheme="majorHAnsi"/>
          <w:sz w:val="24"/>
          <w:szCs w:val="24"/>
          <w:lang w:val="ru-MD"/>
        </w:rPr>
        <w:t xml:space="preserve"> выбор</w:t>
      </w:r>
      <w:r w:rsidR="005129C4" w:rsidRPr="001948B3">
        <w:rPr>
          <w:rFonts w:asciiTheme="majorHAnsi" w:hAnsiTheme="majorHAnsi" w:cstheme="majorHAnsi"/>
          <w:sz w:val="24"/>
          <w:szCs w:val="24"/>
          <w:lang w:val="ru-MD"/>
        </w:rPr>
        <w:t>ов</w:t>
      </w:r>
      <w:r w:rsidRPr="001948B3">
        <w:rPr>
          <w:rFonts w:asciiTheme="majorHAnsi" w:hAnsiTheme="majorHAnsi" w:cstheme="majorHAnsi"/>
          <w:sz w:val="24"/>
          <w:szCs w:val="24"/>
          <w:lang w:val="ru-MD"/>
        </w:rPr>
        <w:t xml:space="preserve">, позже уточненные в сумме 166,7 млн. </w:t>
      </w:r>
      <w:r w:rsidR="005129C4" w:rsidRPr="001948B3">
        <w:rPr>
          <w:rFonts w:asciiTheme="majorHAnsi" w:hAnsiTheme="majorHAnsi" w:cstheme="majorHAnsi"/>
          <w:sz w:val="24"/>
          <w:szCs w:val="24"/>
          <w:lang w:val="ru-MD"/>
        </w:rPr>
        <w:t>леев</w:t>
      </w:r>
      <w:r w:rsidRPr="001948B3">
        <w:rPr>
          <w:rFonts w:asciiTheme="majorHAnsi" w:hAnsiTheme="majorHAnsi" w:cstheme="majorHAnsi"/>
          <w:sz w:val="24"/>
          <w:szCs w:val="24"/>
          <w:lang w:val="ru-MD"/>
        </w:rPr>
        <w:t xml:space="preserve">, </w:t>
      </w:r>
      <w:r w:rsidR="005129C4" w:rsidRPr="001948B3">
        <w:rPr>
          <w:rFonts w:asciiTheme="majorHAnsi" w:hAnsiTheme="majorHAnsi" w:cstheme="majorHAnsi"/>
          <w:sz w:val="24"/>
          <w:szCs w:val="24"/>
          <w:lang w:val="ru-MD"/>
        </w:rPr>
        <w:t>было испол</w:t>
      </w:r>
      <w:r w:rsidRPr="001948B3">
        <w:rPr>
          <w:rFonts w:asciiTheme="majorHAnsi" w:hAnsiTheme="majorHAnsi" w:cstheme="majorHAnsi"/>
          <w:sz w:val="24"/>
          <w:szCs w:val="24"/>
          <w:lang w:val="ru-MD"/>
        </w:rPr>
        <w:t xml:space="preserve">нено всего 134,0 млн. </w:t>
      </w:r>
      <w:r w:rsidR="005129C4" w:rsidRPr="001948B3">
        <w:rPr>
          <w:rFonts w:asciiTheme="majorHAnsi" w:hAnsiTheme="majorHAnsi" w:cstheme="majorHAnsi"/>
          <w:sz w:val="24"/>
          <w:szCs w:val="24"/>
          <w:lang w:val="ru-MD"/>
        </w:rPr>
        <w:t>леев</w:t>
      </w:r>
      <w:r w:rsidRPr="001948B3">
        <w:rPr>
          <w:rFonts w:asciiTheme="majorHAnsi" w:hAnsiTheme="majorHAnsi" w:cstheme="majorHAnsi"/>
          <w:sz w:val="24"/>
          <w:szCs w:val="24"/>
          <w:lang w:val="ru-MD"/>
        </w:rPr>
        <w:t xml:space="preserve">, или </w:t>
      </w:r>
      <w:r w:rsidR="005129C4" w:rsidRPr="001948B3">
        <w:rPr>
          <w:rFonts w:asciiTheme="majorHAnsi" w:hAnsiTheme="majorHAnsi" w:cstheme="majorHAnsi"/>
          <w:sz w:val="24"/>
          <w:szCs w:val="24"/>
          <w:lang w:val="ru-MD"/>
        </w:rPr>
        <w:t xml:space="preserve">на </w:t>
      </w:r>
      <w:r w:rsidRPr="001948B3">
        <w:rPr>
          <w:rFonts w:asciiTheme="majorHAnsi" w:hAnsiTheme="majorHAnsi" w:cstheme="majorHAnsi"/>
          <w:sz w:val="24"/>
          <w:szCs w:val="24"/>
          <w:lang w:val="ru-MD"/>
        </w:rPr>
        <w:t>32,7 млн. меньше леев. При этом</w:t>
      </w:r>
      <w:r w:rsidR="005129C4"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ассигнования из резервного фонда не были исполнены в размере 0,5 млн. </w:t>
      </w:r>
      <w:r w:rsidR="005129C4" w:rsidRPr="001948B3">
        <w:rPr>
          <w:rFonts w:asciiTheme="majorHAnsi" w:hAnsiTheme="majorHAnsi" w:cstheme="majorHAnsi"/>
          <w:sz w:val="24"/>
          <w:szCs w:val="24"/>
          <w:lang w:val="ru-MD"/>
        </w:rPr>
        <w:t>леев</w:t>
      </w:r>
      <w:r w:rsidRPr="001948B3">
        <w:rPr>
          <w:rFonts w:asciiTheme="majorHAnsi" w:hAnsiTheme="majorHAnsi" w:cstheme="majorHAnsi"/>
          <w:sz w:val="24"/>
          <w:szCs w:val="24"/>
          <w:lang w:val="ru-MD"/>
        </w:rPr>
        <w:t>. Таким образом, уровень исполнения ассигнований составил 80,1% от утвержденного плана и 80,4% от у</w:t>
      </w:r>
      <w:r w:rsidR="005129C4" w:rsidRPr="001948B3">
        <w:rPr>
          <w:rFonts w:asciiTheme="majorHAnsi" w:hAnsiTheme="majorHAnsi" w:cstheme="majorHAnsi"/>
          <w:sz w:val="24"/>
          <w:szCs w:val="24"/>
          <w:lang w:val="ru-MD"/>
        </w:rPr>
        <w:t>точнен</w:t>
      </w:r>
      <w:r w:rsidRPr="001948B3">
        <w:rPr>
          <w:rFonts w:asciiTheme="majorHAnsi" w:hAnsiTheme="majorHAnsi" w:cstheme="majorHAnsi"/>
          <w:sz w:val="24"/>
          <w:szCs w:val="24"/>
          <w:lang w:val="ru-MD"/>
        </w:rPr>
        <w:t xml:space="preserve">нного. Бюджетные предложения/проекты, представленные </w:t>
      </w:r>
      <w:r w:rsidR="005129C4" w:rsidRPr="001948B3">
        <w:rPr>
          <w:rFonts w:asciiTheme="majorHAnsi" w:hAnsiTheme="majorHAnsi" w:cstheme="majorHAnsi"/>
          <w:sz w:val="24"/>
          <w:szCs w:val="24"/>
          <w:lang w:val="ru-MD"/>
        </w:rPr>
        <w:t xml:space="preserve">ЦИК в </w:t>
      </w:r>
      <w:r w:rsidRPr="001948B3">
        <w:rPr>
          <w:rFonts w:asciiTheme="majorHAnsi" w:hAnsiTheme="majorHAnsi" w:cstheme="majorHAnsi"/>
          <w:sz w:val="24"/>
          <w:szCs w:val="24"/>
          <w:lang w:val="ru-MD"/>
        </w:rPr>
        <w:t xml:space="preserve">МФ, не были составлены в строгих бюджетных </w:t>
      </w:r>
      <w:r w:rsidR="005129C4" w:rsidRPr="001948B3">
        <w:rPr>
          <w:rFonts w:asciiTheme="majorHAnsi" w:hAnsiTheme="majorHAnsi" w:cstheme="majorHAnsi"/>
          <w:sz w:val="24"/>
          <w:szCs w:val="24"/>
          <w:lang w:val="ru-MD"/>
        </w:rPr>
        <w:t>лимит</w:t>
      </w:r>
      <w:r w:rsidRPr="001948B3">
        <w:rPr>
          <w:rFonts w:asciiTheme="majorHAnsi" w:hAnsiTheme="majorHAnsi" w:cstheme="majorHAnsi"/>
          <w:sz w:val="24"/>
          <w:szCs w:val="24"/>
          <w:lang w:val="ru-MD"/>
        </w:rPr>
        <w:t xml:space="preserve">ах, </w:t>
      </w:r>
      <w:r w:rsidR="005129C4" w:rsidRPr="001948B3">
        <w:rPr>
          <w:rFonts w:asciiTheme="majorHAnsi" w:hAnsiTheme="majorHAnsi" w:cstheme="majorHAnsi"/>
          <w:sz w:val="24"/>
          <w:szCs w:val="24"/>
          <w:lang w:val="ru-MD"/>
        </w:rPr>
        <w:t xml:space="preserve">которые </w:t>
      </w:r>
      <w:r w:rsidRPr="001948B3">
        <w:rPr>
          <w:rFonts w:asciiTheme="majorHAnsi" w:hAnsiTheme="majorHAnsi" w:cstheme="majorHAnsi"/>
          <w:sz w:val="24"/>
          <w:szCs w:val="24"/>
          <w:lang w:val="ru-MD"/>
        </w:rPr>
        <w:t>охватыва</w:t>
      </w:r>
      <w:r w:rsidR="005129C4" w:rsidRPr="001948B3">
        <w:rPr>
          <w:rFonts w:asciiTheme="majorHAnsi" w:hAnsiTheme="majorHAnsi" w:cstheme="majorHAnsi"/>
          <w:sz w:val="24"/>
          <w:szCs w:val="24"/>
          <w:lang w:val="ru-MD"/>
        </w:rPr>
        <w:t>тили бы</w:t>
      </w:r>
      <w:r w:rsidRPr="001948B3">
        <w:rPr>
          <w:rFonts w:asciiTheme="majorHAnsi" w:hAnsiTheme="majorHAnsi" w:cstheme="majorHAnsi"/>
          <w:sz w:val="24"/>
          <w:szCs w:val="24"/>
          <w:lang w:val="ru-MD"/>
        </w:rPr>
        <w:t xml:space="preserve"> </w:t>
      </w:r>
      <w:r w:rsidR="005129C4" w:rsidRPr="001948B3">
        <w:rPr>
          <w:rFonts w:asciiTheme="majorHAnsi" w:hAnsiTheme="majorHAnsi" w:cstheme="majorHAnsi"/>
          <w:sz w:val="24"/>
          <w:szCs w:val="24"/>
          <w:lang w:val="ru-MD"/>
        </w:rPr>
        <w:t xml:space="preserve">необходимые </w:t>
      </w:r>
      <w:r w:rsidRPr="001948B3">
        <w:rPr>
          <w:rFonts w:asciiTheme="majorHAnsi" w:hAnsiTheme="majorHAnsi" w:cstheme="majorHAnsi"/>
          <w:sz w:val="24"/>
          <w:szCs w:val="24"/>
          <w:lang w:val="ru-MD"/>
        </w:rPr>
        <w:t xml:space="preserve">объяснения и обоснования для некоторых категорий расходов. </w:t>
      </w:r>
      <w:r w:rsidRPr="001948B3">
        <w:rPr>
          <w:rFonts w:asciiTheme="majorHAnsi" w:hAnsiTheme="majorHAnsi" w:cstheme="majorHAnsi"/>
          <w:i/>
          <w:sz w:val="24"/>
          <w:szCs w:val="24"/>
          <w:lang w:val="ru-MD"/>
        </w:rPr>
        <w:t>Исполнение ассигнований из государственного бюджета на президентские выборы,</w:t>
      </w:r>
      <w:r w:rsidR="00351611" w:rsidRPr="001948B3">
        <w:rPr>
          <w:rFonts w:asciiTheme="majorHAnsi" w:hAnsiTheme="majorHAnsi" w:cstheme="majorHAnsi"/>
          <w:i/>
          <w:sz w:val="24"/>
          <w:szCs w:val="24"/>
          <w:lang w:val="ru-MD"/>
        </w:rPr>
        <w:t xml:space="preserve"> </w:t>
      </w:r>
      <w:r w:rsidRPr="001948B3">
        <w:rPr>
          <w:rFonts w:asciiTheme="majorHAnsi" w:hAnsiTheme="majorHAnsi" w:cstheme="majorHAnsi"/>
          <w:i/>
          <w:sz w:val="24"/>
          <w:szCs w:val="24"/>
          <w:lang w:val="ru-MD"/>
        </w:rPr>
        <w:t>по избирательным органам, представлено в</w:t>
      </w:r>
      <w:r w:rsidRPr="001948B3">
        <w:rPr>
          <w:rFonts w:asciiTheme="majorHAnsi" w:hAnsiTheme="majorHAnsi" w:cstheme="majorHAnsi"/>
          <w:sz w:val="24"/>
          <w:szCs w:val="24"/>
          <w:lang w:val="ru-MD"/>
        </w:rPr>
        <w:t xml:space="preserve"> </w:t>
      </w:r>
      <w:r w:rsidR="001627D3" w:rsidRPr="001948B3">
        <w:rPr>
          <w:rFonts w:asciiTheme="majorHAnsi" w:hAnsiTheme="majorHAnsi" w:cstheme="majorHAnsi"/>
          <w:i/>
          <w:sz w:val="24"/>
          <w:szCs w:val="24"/>
          <w:lang w:val="ru-MD"/>
        </w:rPr>
        <w:t>Таблиц</w:t>
      </w:r>
      <w:r w:rsidRPr="001948B3">
        <w:rPr>
          <w:rFonts w:asciiTheme="majorHAnsi" w:hAnsiTheme="majorHAnsi" w:cstheme="majorHAnsi"/>
          <w:i/>
          <w:sz w:val="24"/>
          <w:szCs w:val="24"/>
          <w:lang w:val="ru-MD"/>
        </w:rPr>
        <w:t>е</w:t>
      </w:r>
      <w:r w:rsidR="001627D3" w:rsidRPr="001948B3">
        <w:rPr>
          <w:rFonts w:asciiTheme="majorHAnsi" w:hAnsiTheme="majorHAnsi" w:cstheme="majorHAnsi"/>
          <w:i/>
          <w:sz w:val="24"/>
          <w:szCs w:val="24"/>
          <w:lang w:val="ru-MD"/>
        </w:rPr>
        <w:t xml:space="preserve"> №</w:t>
      </w:r>
      <w:r w:rsidR="00E53713" w:rsidRPr="001948B3">
        <w:rPr>
          <w:rFonts w:asciiTheme="majorHAnsi" w:hAnsiTheme="majorHAnsi" w:cstheme="majorHAnsi"/>
          <w:i/>
          <w:sz w:val="24"/>
          <w:szCs w:val="24"/>
          <w:lang w:val="ru-MD"/>
        </w:rPr>
        <w:t>2.</w:t>
      </w:r>
    </w:p>
    <w:p w:rsidR="0007584F" w:rsidRPr="001948B3" w:rsidRDefault="001627D3" w:rsidP="00E53713">
      <w:pPr>
        <w:spacing w:after="0" w:line="276" w:lineRule="auto"/>
        <w:ind w:firstLine="709"/>
        <w:jc w:val="right"/>
        <w:rPr>
          <w:rFonts w:asciiTheme="majorHAnsi" w:hAnsiTheme="majorHAnsi" w:cstheme="majorHAnsi"/>
          <w:i/>
          <w:sz w:val="24"/>
          <w:szCs w:val="24"/>
          <w:lang w:val="ru-MD"/>
        </w:rPr>
      </w:pPr>
      <w:r w:rsidRPr="001948B3">
        <w:rPr>
          <w:rFonts w:asciiTheme="majorHAnsi" w:hAnsiTheme="majorHAnsi" w:cstheme="majorHAnsi"/>
          <w:i/>
          <w:sz w:val="24"/>
          <w:szCs w:val="24"/>
          <w:lang w:val="ru-MD"/>
        </w:rPr>
        <w:t>Таблица №</w:t>
      </w:r>
      <w:r w:rsidR="00E53713" w:rsidRPr="001948B3">
        <w:rPr>
          <w:rFonts w:asciiTheme="majorHAnsi" w:hAnsiTheme="majorHAnsi" w:cstheme="majorHAnsi"/>
          <w:i/>
          <w:sz w:val="24"/>
          <w:szCs w:val="24"/>
          <w:lang w:val="ru-MD"/>
        </w:rPr>
        <w:t>2</w:t>
      </w:r>
    </w:p>
    <w:p w:rsidR="00C14C6C" w:rsidRPr="001948B3" w:rsidRDefault="00C14C6C" w:rsidP="00E53713">
      <w:pPr>
        <w:spacing w:after="0" w:line="276" w:lineRule="auto"/>
        <w:ind w:firstLine="709"/>
        <w:jc w:val="center"/>
        <w:rPr>
          <w:rFonts w:asciiTheme="majorHAnsi" w:hAnsiTheme="majorHAnsi" w:cstheme="majorHAnsi"/>
          <w:b/>
          <w:sz w:val="24"/>
          <w:szCs w:val="24"/>
          <w:lang w:val="ru-MD"/>
        </w:rPr>
      </w:pPr>
      <w:r w:rsidRPr="001948B3">
        <w:rPr>
          <w:rFonts w:asciiTheme="majorHAnsi" w:hAnsiTheme="majorHAnsi" w:cstheme="majorHAnsi"/>
          <w:b/>
          <w:sz w:val="24"/>
          <w:szCs w:val="24"/>
          <w:lang w:val="ru-MD"/>
        </w:rPr>
        <w:t>Исполнение ассигнований из государственного бюджета на президентские выборы,</w:t>
      </w:r>
    </w:p>
    <w:p w:rsidR="00E53713" w:rsidRPr="001948B3" w:rsidRDefault="00C14C6C" w:rsidP="00E53713">
      <w:pPr>
        <w:spacing w:after="0" w:line="276" w:lineRule="auto"/>
        <w:ind w:firstLine="709"/>
        <w:jc w:val="center"/>
        <w:rPr>
          <w:rFonts w:asciiTheme="majorHAnsi" w:hAnsiTheme="majorHAnsi" w:cstheme="majorHAnsi"/>
          <w:b/>
          <w:sz w:val="24"/>
          <w:szCs w:val="24"/>
          <w:lang w:val="ru-MD"/>
        </w:rPr>
      </w:pPr>
      <w:r w:rsidRPr="001948B3">
        <w:rPr>
          <w:rFonts w:asciiTheme="majorHAnsi" w:hAnsiTheme="majorHAnsi" w:cstheme="majorHAnsi"/>
          <w:b/>
          <w:sz w:val="24"/>
          <w:szCs w:val="24"/>
          <w:lang w:val="ru-MD"/>
        </w:rPr>
        <w:t xml:space="preserve">по избирательным органам </w:t>
      </w:r>
    </w:p>
    <w:p w:rsidR="00A755A8" w:rsidRPr="001948B3" w:rsidRDefault="001D3ECD" w:rsidP="00E53713">
      <w:pPr>
        <w:spacing w:after="0" w:line="276" w:lineRule="auto"/>
        <w:ind w:right="474" w:firstLine="709"/>
        <w:jc w:val="right"/>
        <w:rPr>
          <w:rFonts w:asciiTheme="majorHAnsi" w:hAnsiTheme="majorHAnsi" w:cstheme="majorHAnsi"/>
          <w:b/>
          <w:sz w:val="24"/>
          <w:szCs w:val="24"/>
          <w:lang w:val="ru-MD"/>
        </w:rPr>
      </w:pPr>
      <w:r w:rsidRPr="001948B3">
        <w:rPr>
          <w:rFonts w:asciiTheme="majorHAnsi" w:hAnsiTheme="majorHAnsi" w:cstheme="majorHAnsi"/>
          <w:b/>
          <w:sz w:val="24"/>
          <w:szCs w:val="24"/>
          <w:lang w:val="ru-MD"/>
        </w:rPr>
        <w:t>(</w:t>
      </w:r>
      <w:r w:rsidR="001627D3" w:rsidRPr="001948B3">
        <w:rPr>
          <w:rFonts w:asciiTheme="majorHAnsi" w:hAnsiTheme="majorHAnsi" w:cstheme="majorHAnsi"/>
          <w:b/>
          <w:sz w:val="24"/>
          <w:szCs w:val="24"/>
          <w:lang w:val="ru-MD"/>
        </w:rPr>
        <w:t>тыс. леев</w:t>
      </w:r>
      <w:r w:rsidRPr="001948B3">
        <w:rPr>
          <w:rFonts w:asciiTheme="majorHAnsi" w:hAnsiTheme="majorHAnsi" w:cstheme="majorHAnsi"/>
          <w:b/>
          <w:sz w:val="24"/>
          <w:szCs w:val="24"/>
          <w:lang w:val="ru-MD"/>
        </w:rPr>
        <w:t>)</w:t>
      </w:r>
    </w:p>
    <w:tbl>
      <w:tblPr>
        <w:tblStyle w:val="GridTable1Light"/>
        <w:tblW w:w="9358" w:type="dxa"/>
        <w:jc w:val="center"/>
        <w:tblLook w:val="04A0" w:firstRow="1" w:lastRow="0" w:firstColumn="1" w:lastColumn="0" w:noHBand="0" w:noVBand="1"/>
      </w:tblPr>
      <w:tblGrid>
        <w:gridCol w:w="2313"/>
        <w:gridCol w:w="1559"/>
        <w:gridCol w:w="1365"/>
        <w:gridCol w:w="1091"/>
        <w:gridCol w:w="1655"/>
        <w:gridCol w:w="1566"/>
      </w:tblGrid>
      <w:tr w:rsidR="00A755A8" w:rsidRPr="001948B3" w:rsidTr="004E0B53">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122" w:type="dxa"/>
            <w:noWrap/>
            <w:vAlign w:val="center"/>
            <w:hideMark/>
          </w:tcPr>
          <w:p w:rsidR="00A755A8" w:rsidRPr="001948B3" w:rsidRDefault="005129C4" w:rsidP="00A755A8">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Показатели</w:t>
            </w:r>
          </w:p>
        </w:tc>
        <w:tc>
          <w:tcPr>
            <w:tcW w:w="1559" w:type="dxa"/>
            <w:vAlign w:val="center"/>
            <w:hideMark/>
          </w:tcPr>
          <w:p w:rsidR="00A755A8" w:rsidRPr="001948B3" w:rsidRDefault="005129C4" w:rsidP="005129C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ЦИК</w:t>
            </w:r>
            <w:r w:rsidR="00F134F5" w:rsidRPr="001948B3">
              <w:rPr>
                <w:rFonts w:asciiTheme="majorHAnsi" w:eastAsia="Times New Roman" w:hAnsiTheme="majorHAnsi" w:cstheme="majorHAnsi"/>
                <w:color w:val="000000"/>
                <w:sz w:val="20"/>
                <w:szCs w:val="20"/>
                <w:lang w:val="ru-MD"/>
              </w:rPr>
              <w:t>,</w:t>
            </w:r>
            <w:r w:rsidRPr="001948B3">
              <w:rPr>
                <w:rFonts w:asciiTheme="majorHAnsi" w:eastAsia="Times New Roman" w:hAnsiTheme="majorHAnsi" w:cstheme="majorHAnsi"/>
                <w:color w:val="000000"/>
                <w:sz w:val="20"/>
                <w:szCs w:val="20"/>
                <w:lang w:val="ru-MD"/>
              </w:rPr>
              <w:t xml:space="preserve"> Центральный аппарат</w:t>
            </w:r>
          </w:p>
        </w:tc>
        <w:tc>
          <w:tcPr>
            <w:tcW w:w="1365" w:type="dxa"/>
            <w:vAlign w:val="center"/>
            <w:hideMark/>
          </w:tcPr>
          <w:p w:rsidR="00A755A8" w:rsidRPr="001948B3" w:rsidRDefault="005129C4" w:rsidP="005129C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ОИС</w:t>
            </w:r>
            <w:r w:rsidR="00A755A8" w:rsidRPr="001948B3">
              <w:rPr>
                <w:rFonts w:asciiTheme="majorHAnsi" w:eastAsia="Times New Roman" w:hAnsiTheme="majorHAnsi" w:cstheme="majorHAnsi"/>
                <w:color w:val="000000"/>
                <w:sz w:val="20"/>
                <w:szCs w:val="20"/>
                <w:lang w:val="ru-MD"/>
              </w:rPr>
              <w:t>/</w:t>
            </w:r>
            <w:r w:rsidRPr="001948B3">
              <w:rPr>
                <w:rFonts w:asciiTheme="majorHAnsi" w:eastAsia="Times New Roman" w:hAnsiTheme="majorHAnsi" w:cstheme="majorHAnsi"/>
                <w:color w:val="000000"/>
                <w:sz w:val="20"/>
                <w:szCs w:val="20"/>
                <w:lang w:val="ru-MD"/>
              </w:rPr>
              <w:t>УИБ</w:t>
            </w:r>
          </w:p>
        </w:tc>
        <w:tc>
          <w:tcPr>
            <w:tcW w:w="1091" w:type="dxa"/>
            <w:noWrap/>
            <w:vAlign w:val="center"/>
            <w:hideMark/>
          </w:tcPr>
          <w:p w:rsidR="00A755A8" w:rsidRPr="001948B3" w:rsidRDefault="005129C4" w:rsidP="00A755A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ЦНОИС</w:t>
            </w:r>
          </w:p>
        </w:tc>
        <w:tc>
          <w:tcPr>
            <w:tcW w:w="1655" w:type="dxa"/>
            <w:vAlign w:val="center"/>
            <w:hideMark/>
          </w:tcPr>
          <w:p w:rsidR="00A755A8" w:rsidRPr="001948B3" w:rsidRDefault="005129C4" w:rsidP="005129C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МИДЕИ</w:t>
            </w:r>
            <w:r w:rsidR="00842571" w:rsidRPr="001948B3">
              <w:rPr>
                <w:rFonts w:asciiTheme="majorHAnsi" w:eastAsia="Times New Roman" w:hAnsiTheme="majorHAnsi" w:cstheme="majorHAnsi"/>
                <w:color w:val="000000"/>
                <w:sz w:val="20"/>
                <w:szCs w:val="20"/>
                <w:lang w:val="ru-MD"/>
              </w:rPr>
              <w:t>/</w:t>
            </w:r>
            <w:r w:rsidRPr="001948B3">
              <w:rPr>
                <w:rFonts w:asciiTheme="majorHAnsi" w:eastAsia="Times New Roman" w:hAnsiTheme="majorHAnsi" w:cstheme="majorHAnsi"/>
                <w:color w:val="000000"/>
                <w:sz w:val="20"/>
                <w:szCs w:val="20"/>
                <w:lang w:val="ru-MD"/>
              </w:rPr>
              <w:t>УИБ за рубежом</w:t>
            </w:r>
          </w:p>
        </w:tc>
        <w:tc>
          <w:tcPr>
            <w:tcW w:w="1566" w:type="dxa"/>
            <w:vAlign w:val="center"/>
            <w:hideMark/>
          </w:tcPr>
          <w:p w:rsidR="00A755A8" w:rsidRPr="001948B3" w:rsidRDefault="005129C4" w:rsidP="005129C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xml:space="preserve">Всего ассигнований из </w:t>
            </w:r>
            <w:r w:rsidR="00212E61" w:rsidRPr="001948B3">
              <w:rPr>
                <w:rFonts w:asciiTheme="majorHAnsi" w:eastAsia="Times New Roman" w:hAnsiTheme="majorHAnsi" w:cstheme="majorHAnsi"/>
                <w:color w:val="000000"/>
                <w:sz w:val="20"/>
                <w:szCs w:val="20"/>
                <w:lang w:val="ru-MD"/>
              </w:rPr>
              <w:t>ГБ</w:t>
            </w:r>
          </w:p>
        </w:tc>
      </w:tr>
      <w:tr w:rsidR="00A755A8" w:rsidRPr="001948B3" w:rsidTr="004E0B53">
        <w:trPr>
          <w:trHeight w:val="288"/>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A755A8" w:rsidRPr="001948B3" w:rsidRDefault="005129C4" w:rsidP="00A755A8">
            <w:pPr>
              <w:rPr>
                <w:rFonts w:asciiTheme="majorHAnsi" w:eastAsia="Times New Roman" w:hAnsiTheme="majorHAnsi" w:cstheme="majorHAnsi"/>
                <w:b w:val="0"/>
                <w:color w:val="000000"/>
                <w:sz w:val="20"/>
                <w:szCs w:val="20"/>
                <w:lang w:val="ru-MD"/>
              </w:rPr>
            </w:pPr>
            <w:r w:rsidRPr="001948B3">
              <w:rPr>
                <w:rFonts w:asciiTheme="majorHAnsi" w:eastAsia="Times New Roman" w:hAnsiTheme="majorHAnsi" w:cstheme="majorHAnsi"/>
                <w:b w:val="0"/>
                <w:color w:val="000000"/>
                <w:sz w:val="20"/>
                <w:szCs w:val="20"/>
                <w:lang w:val="ru-MD"/>
              </w:rPr>
              <w:t>Утверждено</w:t>
            </w:r>
          </w:p>
        </w:tc>
        <w:tc>
          <w:tcPr>
            <w:tcW w:w="1559" w:type="dxa"/>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22.495,1</w:t>
            </w:r>
          </w:p>
        </w:tc>
        <w:tc>
          <w:tcPr>
            <w:tcW w:w="1365" w:type="dxa"/>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128.290,6</w:t>
            </w:r>
          </w:p>
        </w:tc>
        <w:tc>
          <w:tcPr>
            <w:tcW w:w="1091" w:type="dxa"/>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4.904,2</w:t>
            </w:r>
          </w:p>
        </w:tc>
        <w:tc>
          <w:tcPr>
            <w:tcW w:w="1655" w:type="dxa"/>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11.666,3</w:t>
            </w:r>
          </w:p>
        </w:tc>
        <w:tc>
          <w:tcPr>
            <w:tcW w:w="1566" w:type="dxa"/>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167.356,2</w:t>
            </w:r>
          </w:p>
        </w:tc>
      </w:tr>
      <w:tr w:rsidR="00A755A8" w:rsidRPr="001948B3" w:rsidTr="004E0B53">
        <w:trPr>
          <w:trHeight w:val="288"/>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A755A8" w:rsidRPr="001948B3" w:rsidRDefault="005129C4" w:rsidP="00A755A8">
            <w:pPr>
              <w:rPr>
                <w:rFonts w:asciiTheme="majorHAnsi" w:eastAsia="Times New Roman" w:hAnsiTheme="majorHAnsi" w:cstheme="majorHAnsi"/>
                <w:b w:val="0"/>
                <w:color w:val="000000"/>
                <w:sz w:val="20"/>
                <w:szCs w:val="20"/>
                <w:lang w:val="ru-MD"/>
              </w:rPr>
            </w:pPr>
            <w:r w:rsidRPr="001948B3">
              <w:rPr>
                <w:rFonts w:asciiTheme="majorHAnsi" w:eastAsia="Times New Roman" w:hAnsiTheme="majorHAnsi" w:cstheme="majorHAnsi"/>
                <w:b w:val="0"/>
                <w:color w:val="000000"/>
                <w:sz w:val="20"/>
                <w:szCs w:val="20"/>
                <w:lang w:val="ru-MD"/>
              </w:rPr>
              <w:t>Уточнено</w:t>
            </w:r>
          </w:p>
        </w:tc>
        <w:tc>
          <w:tcPr>
            <w:tcW w:w="1559" w:type="dxa"/>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39.063,2</w:t>
            </w:r>
          </w:p>
        </w:tc>
        <w:tc>
          <w:tcPr>
            <w:tcW w:w="1365" w:type="dxa"/>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113.095,9</w:t>
            </w:r>
          </w:p>
        </w:tc>
        <w:tc>
          <w:tcPr>
            <w:tcW w:w="1091" w:type="dxa"/>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4.904,2</w:t>
            </w:r>
          </w:p>
        </w:tc>
        <w:tc>
          <w:tcPr>
            <w:tcW w:w="1655" w:type="dxa"/>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9.630,1</w:t>
            </w:r>
          </w:p>
        </w:tc>
        <w:tc>
          <w:tcPr>
            <w:tcW w:w="1566" w:type="dxa"/>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166.693,3</w:t>
            </w:r>
          </w:p>
        </w:tc>
      </w:tr>
      <w:tr w:rsidR="00A755A8" w:rsidRPr="001948B3" w:rsidTr="004E0B53">
        <w:trPr>
          <w:trHeight w:val="288"/>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A755A8" w:rsidRPr="001948B3" w:rsidRDefault="005129C4" w:rsidP="00A755A8">
            <w:pPr>
              <w:rPr>
                <w:rFonts w:asciiTheme="majorHAnsi" w:eastAsia="Times New Roman" w:hAnsiTheme="majorHAnsi" w:cstheme="majorHAnsi"/>
                <w:b w:val="0"/>
                <w:color w:val="000000"/>
                <w:sz w:val="20"/>
                <w:szCs w:val="20"/>
                <w:lang w:val="ru-MD"/>
              </w:rPr>
            </w:pPr>
            <w:r w:rsidRPr="001948B3">
              <w:rPr>
                <w:rFonts w:asciiTheme="majorHAnsi" w:eastAsia="Times New Roman" w:hAnsiTheme="majorHAnsi" w:cstheme="majorHAnsi"/>
                <w:b w:val="0"/>
                <w:color w:val="000000"/>
                <w:sz w:val="20"/>
                <w:szCs w:val="20"/>
                <w:lang w:val="ru-MD"/>
              </w:rPr>
              <w:t>Исполнено</w:t>
            </w:r>
          </w:p>
        </w:tc>
        <w:tc>
          <w:tcPr>
            <w:tcW w:w="1559" w:type="dxa"/>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12.951,9</w:t>
            </w:r>
          </w:p>
        </w:tc>
        <w:tc>
          <w:tcPr>
            <w:tcW w:w="1365" w:type="dxa"/>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111.476,8</w:t>
            </w:r>
          </w:p>
        </w:tc>
        <w:tc>
          <w:tcPr>
            <w:tcW w:w="1091" w:type="dxa"/>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2.546,3</w:t>
            </w:r>
          </w:p>
        </w:tc>
        <w:tc>
          <w:tcPr>
            <w:tcW w:w="1655" w:type="dxa"/>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7.017,1</w:t>
            </w:r>
          </w:p>
        </w:tc>
        <w:tc>
          <w:tcPr>
            <w:tcW w:w="1566" w:type="dxa"/>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133.992,0</w:t>
            </w:r>
          </w:p>
        </w:tc>
      </w:tr>
      <w:tr w:rsidR="00A755A8" w:rsidRPr="001948B3" w:rsidTr="004E0B53">
        <w:trPr>
          <w:trHeight w:val="288"/>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noWrap/>
            <w:hideMark/>
          </w:tcPr>
          <w:p w:rsidR="00A755A8" w:rsidRPr="001948B3" w:rsidRDefault="005129C4" w:rsidP="00A755A8">
            <w:pPr>
              <w:rPr>
                <w:rFonts w:asciiTheme="majorHAnsi" w:eastAsia="Times New Roman" w:hAnsiTheme="majorHAnsi" w:cstheme="majorHAnsi"/>
                <w:i/>
                <w:iCs/>
                <w:color w:val="000000"/>
                <w:sz w:val="20"/>
                <w:szCs w:val="20"/>
                <w:lang w:val="ru-MD"/>
              </w:rPr>
            </w:pPr>
            <w:r w:rsidRPr="001948B3">
              <w:rPr>
                <w:rFonts w:asciiTheme="majorHAnsi" w:eastAsia="Times New Roman" w:hAnsiTheme="majorHAnsi" w:cstheme="majorHAnsi"/>
                <w:i/>
                <w:iCs/>
                <w:color w:val="000000"/>
                <w:sz w:val="20"/>
                <w:szCs w:val="20"/>
                <w:lang w:val="ru-MD"/>
              </w:rPr>
              <w:t>Исполнено</w:t>
            </w:r>
            <w:r w:rsidR="00A755A8" w:rsidRPr="001948B3">
              <w:rPr>
                <w:rFonts w:asciiTheme="majorHAnsi" w:eastAsia="Times New Roman" w:hAnsiTheme="majorHAnsi" w:cstheme="majorHAnsi"/>
                <w:i/>
                <w:iCs/>
                <w:color w:val="000000"/>
                <w:sz w:val="20"/>
                <w:szCs w:val="20"/>
                <w:lang w:val="ru-MD"/>
              </w:rPr>
              <w:t>/</w:t>
            </w:r>
            <w:r w:rsidRPr="001948B3">
              <w:rPr>
                <w:rFonts w:asciiTheme="majorHAnsi" w:eastAsia="Times New Roman" w:hAnsiTheme="majorHAnsi" w:cstheme="majorHAnsi"/>
                <w:i/>
                <w:iCs/>
                <w:color w:val="000000"/>
                <w:sz w:val="20"/>
                <w:szCs w:val="20"/>
                <w:lang w:val="ru-MD"/>
              </w:rPr>
              <w:t>Уточнено</w:t>
            </w:r>
            <w:r w:rsidR="00A755A8" w:rsidRPr="001948B3">
              <w:rPr>
                <w:rFonts w:asciiTheme="majorHAnsi" w:eastAsia="Times New Roman" w:hAnsiTheme="majorHAnsi" w:cstheme="majorHAnsi"/>
                <w:i/>
                <w:iCs/>
                <w:color w:val="000000"/>
                <w:sz w:val="20"/>
                <w:szCs w:val="20"/>
                <w:lang w:val="ru-MD"/>
              </w:rPr>
              <w:t xml:space="preserve"> (+/-)</w:t>
            </w:r>
          </w:p>
        </w:tc>
        <w:tc>
          <w:tcPr>
            <w:tcW w:w="1559" w:type="dxa"/>
            <w:shd w:val="clear" w:color="auto" w:fill="F2F2F2" w:themeFill="background1" w:themeFillShade="F2"/>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-26.111,3</w:t>
            </w:r>
          </w:p>
        </w:tc>
        <w:tc>
          <w:tcPr>
            <w:tcW w:w="1365" w:type="dxa"/>
            <w:shd w:val="clear" w:color="auto" w:fill="F2F2F2" w:themeFill="background1" w:themeFillShade="F2"/>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-1.619,1</w:t>
            </w:r>
          </w:p>
        </w:tc>
        <w:tc>
          <w:tcPr>
            <w:tcW w:w="1091" w:type="dxa"/>
            <w:shd w:val="clear" w:color="auto" w:fill="F2F2F2" w:themeFill="background1" w:themeFillShade="F2"/>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-2.357,9</w:t>
            </w:r>
          </w:p>
        </w:tc>
        <w:tc>
          <w:tcPr>
            <w:tcW w:w="1655" w:type="dxa"/>
            <w:shd w:val="clear" w:color="auto" w:fill="F2F2F2" w:themeFill="background1" w:themeFillShade="F2"/>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-2.613,0</w:t>
            </w:r>
          </w:p>
        </w:tc>
        <w:tc>
          <w:tcPr>
            <w:tcW w:w="1566" w:type="dxa"/>
            <w:shd w:val="clear" w:color="auto" w:fill="F2F2F2" w:themeFill="background1" w:themeFillShade="F2"/>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-32.701,3</w:t>
            </w:r>
          </w:p>
        </w:tc>
      </w:tr>
      <w:tr w:rsidR="00A755A8" w:rsidRPr="001948B3" w:rsidTr="004E0B53">
        <w:trPr>
          <w:trHeight w:val="288"/>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noWrap/>
            <w:hideMark/>
          </w:tcPr>
          <w:p w:rsidR="00A755A8" w:rsidRPr="001948B3" w:rsidRDefault="005129C4" w:rsidP="00A755A8">
            <w:pPr>
              <w:rPr>
                <w:rFonts w:asciiTheme="majorHAnsi" w:eastAsia="Times New Roman" w:hAnsiTheme="majorHAnsi" w:cstheme="majorHAnsi"/>
                <w:i/>
                <w:iCs/>
                <w:color w:val="000000"/>
                <w:sz w:val="20"/>
                <w:szCs w:val="20"/>
                <w:lang w:val="ru-MD"/>
              </w:rPr>
            </w:pPr>
            <w:r w:rsidRPr="001948B3">
              <w:rPr>
                <w:rFonts w:asciiTheme="majorHAnsi" w:eastAsia="Times New Roman" w:hAnsiTheme="majorHAnsi" w:cstheme="majorHAnsi"/>
                <w:i/>
                <w:iCs/>
                <w:color w:val="000000"/>
                <w:sz w:val="20"/>
                <w:szCs w:val="20"/>
                <w:lang w:val="ru-MD"/>
              </w:rPr>
              <w:t>Исполнено</w:t>
            </w:r>
            <w:r w:rsidR="00A755A8" w:rsidRPr="001948B3">
              <w:rPr>
                <w:rFonts w:asciiTheme="majorHAnsi" w:eastAsia="Times New Roman" w:hAnsiTheme="majorHAnsi" w:cstheme="majorHAnsi"/>
                <w:i/>
                <w:iCs/>
                <w:color w:val="000000"/>
                <w:sz w:val="20"/>
                <w:szCs w:val="20"/>
                <w:lang w:val="ru-MD"/>
              </w:rPr>
              <w:t>/</w:t>
            </w:r>
            <w:r w:rsidRPr="001948B3">
              <w:rPr>
                <w:rFonts w:asciiTheme="majorHAnsi" w:eastAsia="Times New Roman" w:hAnsiTheme="majorHAnsi" w:cstheme="majorHAnsi"/>
                <w:i/>
                <w:iCs/>
                <w:color w:val="000000"/>
                <w:sz w:val="20"/>
                <w:szCs w:val="20"/>
                <w:lang w:val="ru-MD"/>
              </w:rPr>
              <w:t>Уточнено</w:t>
            </w:r>
            <w:r w:rsidR="00A755A8" w:rsidRPr="001948B3">
              <w:rPr>
                <w:rFonts w:asciiTheme="majorHAnsi" w:eastAsia="Times New Roman" w:hAnsiTheme="majorHAnsi" w:cstheme="majorHAnsi"/>
                <w:i/>
                <w:iCs/>
                <w:color w:val="000000"/>
                <w:sz w:val="20"/>
                <w:szCs w:val="20"/>
                <w:lang w:val="ru-MD"/>
              </w:rPr>
              <w:t xml:space="preserve"> (%)</w:t>
            </w:r>
          </w:p>
        </w:tc>
        <w:tc>
          <w:tcPr>
            <w:tcW w:w="1559" w:type="dxa"/>
            <w:shd w:val="clear" w:color="auto" w:fill="F2F2F2" w:themeFill="background1" w:themeFillShade="F2"/>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33,2</w:t>
            </w:r>
            <w:r w:rsidR="00A755A8" w:rsidRPr="001948B3">
              <w:rPr>
                <w:rFonts w:asciiTheme="majorHAnsi" w:eastAsia="Times New Roman" w:hAnsiTheme="majorHAnsi" w:cstheme="majorHAnsi"/>
                <w:b/>
                <w:bCs/>
                <w:i/>
                <w:iCs/>
                <w:color w:val="000000"/>
                <w:sz w:val="20"/>
                <w:szCs w:val="20"/>
                <w:lang w:val="ru-MD"/>
              </w:rPr>
              <w:t>%</w:t>
            </w:r>
          </w:p>
        </w:tc>
        <w:tc>
          <w:tcPr>
            <w:tcW w:w="1365" w:type="dxa"/>
            <w:shd w:val="clear" w:color="auto" w:fill="F2F2F2" w:themeFill="background1" w:themeFillShade="F2"/>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98,6</w:t>
            </w:r>
            <w:r w:rsidR="00A755A8" w:rsidRPr="001948B3">
              <w:rPr>
                <w:rFonts w:asciiTheme="majorHAnsi" w:eastAsia="Times New Roman" w:hAnsiTheme="majorHAnsi" w:cstheme="majorHAnsi"/>
                <w:b/>
                <w:bCs/>
                <w:i/>
                <w:iCs/>
                <w:color w:val="000000"/>
                <w:sz w:val="20"/>
                <w:szCs w:val="20"/>
                <w:lang w:val="ru-MD"/>
              </w:rPr>
              <w:t>%</w:t>
            </w:r>
          </w:p>
        </w:tc>
        <w:tc>
          <w:tcPr>
            <w:tcW w:w="1091" w:type="dxa"/>
            <w:shd w:val="clear" w:color="auto" w:fill="F2F2F2" w:themeFill="background1" w:themeFillShade="F2"/>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51,9</w:t>
            </w:r>
            <w:r w:rsidR="00A755A8" w:rsidRPr="001948B3">
              <w:rPr>
                <w:rFonts w:asciiTheme="majorHAnsi" w:eastAsia="Times New Roman" w:hAnsiTheme="majorHAnsi" w:cstheme="majorHAnsi"/>
                <w:b/>
                <w:bCs/>
                <w:i/>
                <w:iCs/>
                <w:color w:val="000000"/>
                <w:sz w:val="20"/>
                <w:szCs w:val="20"/>
                <w:lang w:val="ru-MD"/>
              </w:rPr>
              <w:t>%</w:t>
            </w:r>
          </w:p>
        </w:tc>
        <w:tc>
          <w:tcPr>
            <w:tcW w:w="1655" w:type="dxa"/>
            <w:shd w:val="clear" w:color="auto" w:fill="F2F2F2" w:themeFill="background1" w:themeFillShade="F2"/>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72,9</w:t>
            </w:r>
            <w:r w:rsidR="00A755A8" w:rsidRPr="001948B3">
              <w:rPr>
                <w:rFonts w:asciiTheme="majorHAnsi" w:eastAsia="Times New Roman" w:hAnsiTheme="majorHAnsi" w:cstheme="majorHAnsi"/>
                <w:b/>
                <w:bCs/>
                <w:i/>
                <w:iCs/>
                <w:color w:val="000000"/>
                <w:sz w:val="20"/>
                <w:szCs w:val="20"/>
                <w:lang w:val="ru-MD"/>
              </w:rPr>
              <w:t>%</w:t>
            </w:r>
          </w:p>
        </w:tc>
        <w:tc>
          <w:tcPr>
            <w:tcW w:w="1566" w:type="dxa"/>
            <w:shd w:val="clear" w:color="auto" w:fill="F2F2F2" w:themeFill="background1" w:themeFillShade="F2"/>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80,4</w:t>
            </w:r>
            <w:r w:rsidR="00A755A8" w:rsidRPr="001948B3">
              <w:rPr>
                <w:rFonts w:asciiTheme="majorHAnsi" w:eastAsia="Times New Roman" w:hAnsiTheme="majorHAnsi" w:cstheme="majorHAnsi"/>
                <w:b/>
                <w:bCs/>
                <w:i/>
                <w:iCs/>
                <w:color w:val="000000"/>
                <w:sz w:val="20"/>
                <w:szCs w:val="20"/>
                <w:lang w:val="ru-MD"/>
              </w:rPr>
              <w:t>%</w:t>
            </w:r>
          </w:p>
        </w:tc>
      </w:tr>
      <w:tr w:rsidR="00A755A8" w:rsidRPr="001948B3" w:rsidTr="004E0B53">
        <w:trPr>
          <w:trHeight w:val="288"/>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noWrap/>
            <w:hideMark/>
          </w:tcPr>
          <w:p w:rsidR="00A755A8" w:rsidRPr="001948B3" w:rsidRDefault="005129C4" w:rsidP="00A755A8">
            <w:pPr>
              <w:rPr>
                <w:rFonts w:asciiTheme="majorHAnsi" w:eastAsia="Times New Roman" w:hAnsiTheme="majorHAnsi" w:cstheme="majorHAnsi"/>
                <w:i/>
                <w:iCs/>
                <w:color w:val="000000"/>
                <w:sz w:val="20"/>
                <w:szCs w:val="20"/>
                <w:lang w:val="ru-MD"/>
              </w:rPr>
            </w:pPr>
            <w:r w:rsidRPr="001948B3">
              <w:rPr>
                <w:rFonts w:asciiTheme="majorHAnsi" w:eastAsia="Times New Roman" w:hAnsiTheme="majorHAnsi" w:cstheme="majorHAnsi"/>
                <w:i/>
                <w:iCs/>
                <w:color w:val="000000"/>
                <w:sz w:val="20"/>
                <w:szCs w:val="20"/>
                <w:lang w:val="ru-MD"/>
              </w:rPr>
              <w:t>Исполнено</w:t>
            </w:r>
            <w:r w:rsidR="00A755A8" w:rsidRPr="001948B3">
              <w:rPr>
                <w:rFonts w:asciiTheme="majorHAnsi" w:eastAsia="Times New Roman" w:hAnsiTheme="majorHAnsi" w:cstheme="majorHAnsi"/>
                <w:i/>
                <w:iCs/>
                <w:color w:val="000000"/>
                <w:sz w:val="20"/>
                <w:szCs w:val="20"/>
                <w:lang w:val="ru-MD"/>
              </w:rPr>
              <w:t>/</w:t>
            </w:r>
            <w:r w:rsidRPr="001948B3">
              <w:rPr>
                <w:rFonts w:asciiTheme="majorHAnsi" w:eastAsia="Times New Roman" w:hAnsiTheme="majorHAnsi" w:cstheme="majorHAnsi"/>
                <w:i/>
                <w:iCs/>
                <w:color w:val="000000"/>
                <w:sz w:val="20"/>
                <w:szCs w:val="20"/>
                <w:lang w:val="ru-MD"/>
              </w:rPr>
              <w:t>Утверждено</w:t>
            </w:r>
            <w:r w:rsidR="00A755A8" w:rsidRPr="001948B3">
              <w:rPr>
                <w:rFonts w:asciiTheme="majorHAnsi" w:eastAsia="Times New Roman" w:hAnsiTheme="majorHAnsi" w:cstheme="majorHAnsi"/>
                <w:i/>
                <w:iCs/>
                <w:color w:val="000000"/>
                <w:sz w:val="20"/>
                <w:szCs w:val="20"/>
                <w:lang w:val="ru-MD"/>
              </w:rPr>
              <w:t xml:space="preserve"> (%)</w:t>
            </w:r>
          </w:p>
        </w:tc>
        <w:tc>
          <w:tcPr>
            <w:tcW w:w="1559" w:type="dxa"/>
            <w:shd w:val="clear" w:color="auto" w:fill="D9D9D9" w:themeFill="background1" w:themeFillShade="D9"/>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57,6</w:t>
            </w:r>
            <w:r w:rsidR="00A755A8" w:rsidRPr="001948B3">
              <w:rPr>
                <w:rFonts w:asciiTheme="majorHAnsi" w:eastAsia="Times New Roman" w:hAnsiTheme="majorHAnsi" w:cstheme="majorHAnsi"/>
                <w:b/>
                <w:bCs/>
                <w:i/>
                <w:iCs/>
                <w:color w:val="000000"/>
                <w:sz w:val="20"/>
                <w:szCs w:val="20"/>
                <w:lang w:val="ru-MD"/>
              </w:rPr>
              <w:t>%</w:t>
            </w:r>
          </w:p>
        </w:tc>
        <w:tc>
          <w:tcPr>
            <w:tcW w:w="1365" w:type="dxa"/>
            <w:shd w:val="clear" w:color="auto" w:fill="D9D9D9" w:themeFill="background1" w:themeFillShade="D9"/>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86,9</w:t>
            </w:r>
            <w:r w:rsidR="00A755A8" w:rsidRPr="001948B3">
              <w:rPr>
                <w:rFonts w:asciiTheme="majorHAnsi" w:eastAsia="Times New Roman" w:hAnsiTheme="majorHAnsi" w:cstheme="majorHAnsi"/>
                <w:b/>
                <w:bCs/>
                <w:i/>
                <w:iCs/>
                <w:color w:val="000000"/>
                <w:sz w:val="20"/>
                <w:szCs w:val="20"/>
                <w:lang w:val="ru-MD"/>
              </w:rPr>
              <w:t>%</w:t>
            </w:r>
          </w:p>
        </w:tc>
        <w:tc>
          <w:tcPr>
            <w:tcW w:w="1091" w:type="dxa"/>
            <w:shd w:val="clear" w:color="auto" w:fill="D9D9D9" w:themeFill="background1" w:themeFillShade="D9"/>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51,9</w:t>
            </w:r>
            <w:r w:rsidR="00A755A8" w:rsidRPr="001948B3">
              <w:rPr>
                <w:rFonts w:asciiTheme="majorHAnsi" w:eastAsia="Times New Roman" w:hAnsiTheme="majorHAnsi" w:cstheme="majorHAnsi"/>
                <w:b/>
                <w:bCs/>
                <w:i/>
                <w:iCs/>
                <w:color w:val="000000"/>
                <w:sz w:val="20"/>
                <w:szCs w:val="20"/>
                <w:lang w:val="ru-MD"/>
              </w:rPr>
              <w:t>%</w:t>
            </w:r>
          </w:p>
        </w:tc>
        <w:tc>
          <w:tcPr>
            <w:tcW w:w="1655" w:type="dxa"/>
            <w:shd w:val="clear" w:color="auto" w:fill="D9D9D9" w:themeFill="background1" w:themeFillShade="D9"/>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60,1</w:t>
            </w:r>
            <w:r w:rsidR="00A755A8" w:rsidRPr="001948B3">
              <w:rPr>
                <w:rFonts w:asciiTheme="majorHAnsi" w:eastAsia="Times New Roman" w:hAnsiTheme="majorHAnsi" w:cstheme="majorHAnsi"/>
                <w:b/>
                <w:bCs/>
                <w:i/>
                <w:iCs/>
                <w:color w:val="000000"/>
                <w:sz w:val="20"/>
                <w:szCs w:val="20"/>
                <w:lang w:val="ru-MD"/>
              </w:rPr>
              <w:t>%</w:t>
            </w:r>
          </w:p>
        </w:tc>
        <w:tc>
          <w:tcPr>
            <w:tcW w:w="1566" w:type="dxa"/>
            <w:shd w:val="clear" w:color="auto" w:fill="D9D9D9" w:themeFill="background1" w:themeFillShade="D9"/>
            <w:noWrap/>
            <w:vAlign w:val="center"/>
            <w:hideMark/>
          </w:tcPr>
          <w:p w:rsidR="00A755A8" w:rsidRPr="001948B3"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1948B3">
              <w:rPr>
                <w:rFonts w:asciiTheme="majorHAnsi" w:eastAsia="Times New Roman" w:hAnsiTheme="majorHAnsi" w:cstheme="majorHAnsi"/>
                <w:b/>
                <w:bCs/>
                <w:i/>
                <w:iCs/>
                <w:color w:val="000000"/>
                <w:sz w:val="20"/>
                <w:szCs w:val="20"/>
                <w:lang w:val="ru-MD"/>
              </w:rPr>
              <w:t>80,1</w:t>
            </w:r>
            <w:r w:rsidR="00A755A8" w:rsidRPr="001948B3">
              <w:rPr>
                <w:rFonts w:asciiTheme="majorHAnsi" w:eastAsia="Times New Roman" w:hAnsiTheme="majorHAnsi" w:cstheme="majorHAnsi"/>
                <w:b/>
                <w:bCs/>
                <w:i/>
                <w:iCs/>
                <w:color w:val="000000"/>
                <w:sz w:val="20"/>
                <w:szCs w:val="20"/>
                <w:lang w:val="ru-MD"/>
              </w:rPr>
              <w:t>%</w:t>
            </w:r>
          </w:p>
        </w:tc>
      </w:tr>
    </w:tbl>
    <w:p w:rsidR="00A755A8" w:rsidRPr="001948B3" w:rsidRDefault="0070744B" w:rsidP="00A755A8">
      <w:pPr>
        <w:spacing w:after="0" w:line="276" w:lineRule="auto"/>
        <w:ind w:left="567"/>
        <w:jc w:val="both"/>
        <w:rPr>
          <w:rFonts w:asciiTheme="majorHAnsi" w:hAnsiTheme="majorHAnsi" w:cstheme="majorHAnsi"/>
          <w:i/>
          <w:sz w:val="20"/>
          <w:szCs w:val="20"/>
          <w:lang w:val="ru-MD"/>
        </w:rPr>
      </w:pPr>
      <w:r w:rsidRPr="001948B3">
        <w:rPr>
          <w:rFonts w:asciiTheme="majorHAnsi" w:hAnsiTheme="majorHAnsi" w:cstheme="majorHAnsi"/>
          <w:b/>
          <w:i/>
          <w:sz w:val="20"/>
          <w:szCs w:val="20"/>
          <w:lang w:val="ru-MD"/>
        </w:rPr>
        <w:t>Источник</w:t>
      </w:r>
      <w:r w:rsidR="00A755A8" w:rsidRPr="001948B3">
        <w:rPr>
          <w:rFonts w:asciiTheme="majorHAnsi" w:hAnsiTheme="majorHAnsi" w:cstheme="majorHAnsi"/>
          <w:b/>
          <w:i/>
          <w:sz w:val="20"/>
          <w:szCs w:val="20"/>
          <w:lang w:val="ru-MD"/>
        </w:rPr>
        <w:t>:</w:t>
      </w:r>
      <w:r w:rsidR="00A755A8" w:rsidRPr="001948B3">
        <w:rPr>
          <w:rFonts w:asciiTheme="majorHAnsi" w:hAnsiTheme="majorHAnsi" w:cstheme="majorHAnsi"/>
          <w:i/>
          <w:sz w:val="20"/>
          <w:szCs w:val="20"/>
          <w:lang w:val="ru-MD"/>
        </w:rPr>
        <w:t xml:space="preserve"> </w:t>
      </w:r>
      <w:r w:rsidR="00561259" w:rsidRPr="001948B3">
        <w:rPr>
          <w:rFonts w:asciiTheme="majorHAnsi" w:hAnsiTheme="majorHAnsi" w:cstheme="majorHAnsi"/>
          <w:i/>
          <w:sz w:val="20"/>
          <w:szCs w:val="20"/>
          <w:lang w:val="ru-MD"/>
        </w:rPr>
        <w:t>Финансовые отчеты ЦИК и МИДЕИ за 2020 год</w:t>
      </w:r>
      <w:r w:rsidR="00A755A8" w:rsidRPr="001948B3">
        <w:rPr>
          <w:rFonts w:asciiTheme="majorHAnsi" w:hAnsiTheme="majorHAnsi" w:cstheme="majorHAnsi"/>
          <w:i/>
          <w:sz w:val="20"/>
          <w:szCs w:val="20"/>
          <w:lang w:val="ru-MD"/>
        </w:rPr>
        <w:t>.</w:t>
      </w:r>
    </w:p>
    <w:p w:rsidR="00A755A8" w:rsidRPr="001948B3" w:rsidRDefault="00A755A8" w:rsidP="00CA7943">
      <w:pPr>
        <w:tabs>
          <w:tab w:val="left" w:pos="3261"/>
        </w:tabs>
        <w:spacing w:after="0" w:line="276" w:lineRule="auto"/>
        <w:ind w:firstLine="709"/>
        <w:jc w:val="both"/>
        <w:rPr>
          <w:rFonts w:asciiTheme="majorHAnsi" w:hAnsiTheme="majorHAnsi" w:cstheme="majorHAnsi"/>
          <w:sz w:val="24"/>
          <w:szCs w:val="24"/>
          <w:lang w:val="ru-MD"/>
        </w:rPr>
      </w:pPr>
    </w:p>
    <w:p w:rsidR="002F0264" w:rsidRPr="001948B3" w:rsidRDefault="00C14C6C" w:rsidP="002F0264">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Согласно смете расходов, бюджетные ассигнования в размере 129,0 млн. </w:t>
      </w:r>
      <w:r w:rsidR="00561259" w:rsidRPr="001948B3">
        <w:rPr>
          <w:rFonts w:asciiTheme="majorHAnsi" w:hAnsiTheme="majorHAnsi" w:cstheme="majorHAnsi"/>
          <w:sz w:val="24"/>
          <w:szCs w:val="24"/>
          <w:lang w:val="ru-MD"/>
        </w:rPr>
        <w:t>леев</w:t>
      </w:r>
      <w:r w:rsidR="00561259" w:rsidRPr="001948B3">
        <w:rPr>
          <w:rStyle w:val="FootnoteReference"/>
          <w:rFonts w:asciiTheme="majorHAnsi" w:hAnsiTheme="majorHAnsi" w:cstheme="majorHAnsi"/>
          <w:sz w:val="24"/>
          <w:szCs w:val="24"/>
          <w:lang w:val="ru-MD"/>
        </w:rPr>
        <w:footnoteReference w:id="23"/>
      </w:r>
      <w:r w:rsidRPr="001948B3">
        <w:rPr>
          <w:rFonts w:asciiTheme="majorHAnsi" w:hAnsiTheme="majorHAnsi" w:cstheme="majorHAnsi"/>
          <w:sz w:val="24"/>
          <w:szCs w:val="24"/>
          <w:lang w:val="ru-MD"/>
        </w:rPr>
        <w:t xml:space="preserve"> были утверждены для 2 200 избирательных бюро, из которых 150 за рубежом, в 2020 году де-факто были сформированы 2 143 УИБ, из которых 139 за рубежом</w:t>
      </w:r>
      <w:r w:rsidR="00561259" w:rsidRPr="001948B3">
        <w:rPr>
          <w:rStyle w:val="FootnoteReference"/>
          <w:rFonts w:asciiTheme="majorHAnsi" w:hAnsiTheme="majorHAnsi" w:cstheme="majorHAnsi"/>
          <w:sz w:val="24"/>
          <w:szCs w:val="24"/>
          <w:lang w:val="ru-MD"/>
        </w:rPr>
        <w:footnoteReference w:id="24"/>
      </w:r>
      <w:r w:rsidRPr="001948B3">
        <w:rPr>
          <w:rFonts w:asciiTheme="majorHAnsi" w:hAnsiTheme="majorHAnsi" w:cstheme="majorHAnsi"/>
          <w:sz w:val="24"/>
          <w:szCs w:val="24"/>
          <w:lang w:val="ru-MD"/>
        </w:rPr>
        <w:t>. Таким образом, в результате были утверждены финансовые средства</w:t>
      </w:r>
      <w:r w:rsidR="00561259" w:rsidRPr="001948B3">
        <w:rPr>
          <w:rFonts w:asciiTheme="majorHAnsi" w:hAnsiTheme="majorHAnsi" w:cstheme="majorHAnsi"/>
          <w:sz w:val="24"/>
          <w:szCs w:val="24"/>
          <w:lang w:val="ru-MD"/>
        </w:rPr>
        <w:t>, завышенные</w:t>
      </w:r>
      <w:r w:rsidRPr="001948B3">
        <w:rPr>
          <w:rFonts w:asciiTheme="majorHAnsi" w:hAnsiTheme="majorHAnsi" w:cstheme="majorHAnsi"/>
          <w:sz w:val="24"/>
          <w:szCs w:val="24"/>
          <w:lang w:val="ru-MD"/>
        </w:rPr>
        <w:t xml:space="preserve"> на 3,8 млн. </w:t>
      </w:r>
      <w:r w:rsidR="005129C4" w:rsidRPr="001948B3">
        <w:rPr>
          <w:rFonts w:asciiTheme="majorHAnsi" w:hAnsiTheme="majorHAnsi" w:cstheme="majorHAnsi"/>
          <w:sz w:val="24"/>
          <w:szCs w:val="24"/>
          <w:lang w:val="ru-MD"/>
        </w:rPr>
        <w:t>леев</w:t>
      </w:r>
      <w:r w:rsidR="00561259"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w:t>
      </w:r>
      <w:r w:rsidR="00561259" w:rsidRPr="001948B3">
        <w:rPr>
          <w:rFonts w:asciiTheme="majorHAnsi" w:hAnsiTheme="majorHAnsi" w:cstheme="majorHAnsi"/>
          <w:sz w:val="24"/>
          <w:szCs w:val="24"/>
          <w:lang w:val="ru-MD"/>
        </w:rPr>
        <w:t>для</w:t>
      </w:r>
      <w:r w:rsidRPr="001948B3">
        <w:rPr>
          <w:rFonts w:asciiTheme="majorHAnsi" w:hAnsiTheme="majorHAnsi" w:cstheme="majorHAnsi"/>
          <w:sz w:val="24"/>
          <w:szCs w:val="24"/>
          <w:lang w:val="ru-MD"/>
        </w:rPr>
        <w:t xml:space="preserve"> 57 избирательных участков. Согласно </w:t>
      </w:r>
      <w:r w:rsidR="00561259" w:rsidRPr="001948B3">
        <w:rPr>
          <w:rFonts w:asciiTheme="majorHAnsi" w:hAnsiTheme="majorHAnsi" w:cstheme="majorHAnsi"/>
          <w:sz w:val="24"/>
          <w:szCs w:val="24"/>
          <w:lang w:val="ru-MD"/>
        </w:rPr>
        <w:t>объяснениям</w:t>
      </w:r>
      <w:r w:rsidRPr="001948B3">
        <w:rPr>
          <w:rFonts w:asciiTheme="majorHAnsi" w:hAnsiTheme="majorHAnsi" w:cstheme="majorHAnsi"/>
          <w:sz w:val="24"/>
          <w:szCs w:val="24"/>
          <w:lang w:val="ru-MD"/>
        </w:rPr>
        <w:t xml:space="preserve"> ЦИК, критерии </w:t>
      </w:r>
      <w:r w:rsidR="00561259" w:rsidRPr="001948B3">
        <w:rPr>
          <w:rFonts w:asciiTheme="majorHAnsi" w:hAnsiTheme="majorHAnsi" w:cstheme="majorHAnsi"/>
          <w:sz w:val="24"/>
          <w:szCs w:val="24"/>
          <w:lang w:val="ru-MD"/>
        </w:rPr>
        <w:t>формиров</w:t>
      </w:r>
      <w:r w:rsidRPr="001948B3">
        <w:rPr>
          <w:rFonts w:asciiTheme="majorHAnsi" w:hAnsiTheme="majorHAnsi" w:cstheme="majorHAnsi"/>
          <w:sz w:val="24"/>
          <w:szCs w:val="24"/>
          <w:lang w:val="ru-MD"/>
        </w:rPr>
        <w:t xml:space="preserve">ания избирательных участков, как на территории РМ, так и за рубежом, создают условия для организации </w:t>
      </w:r>
      <w:r w:rsidR="00561259" w:rsidRPr="001948B3">
        <w:rPr>
          <w:rFonts w:asciiTheme="majorHAnsi" w:hAnsiTheme="majorHAnsi" w:cstheme="majorHAnsi"/>
          <w:sz w:val="24"/>
          <w:szCs w:val="24"/>
          <w:lang w:val="ru-MD"/>
        </w:rPr>
        <w:t>переменн</w:t>
      </w:r>
      <w:r w:rsidRPr="001948B3">
        <w:rPr>
          <w:rFonts w:asciiTheme="majorHAnsi" w:hAnsiTheme="majorHAnsi" w:cstheme="majorHAnsi"/>
          <w:sz w:val="24"/>
          <w:szCs w:val="24"/>
          <w:lang w:val="ru-MD"/>
        </w:rPr>
        <w:t>ого количества избирательных участков</w:t>
      </w:r>
      <w:r w:rsidR="00561259"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от </w:t>
      </w:r>
      <w:r w:rsidR="00561259" w:rsidRPr="001948B3">
        <w:rPr>
          <w:rFonts w:asciiTheme="majorHAnsi" w:hAnsiTheme="majorHAnsi" w:cstheme="majorHAnsi"/>
          <w:sz w:val="24"/>
          <w:szCs w:val="24"/>
          <w:lang w:val="ru-MD"/>
        </w:rPr>
        <w:t>выборов</w:t>
      </w:r>
      <w:r w:rsidRPr="001948B3">
        <w:rPr>
          <w:rFonts w:asciiTheme="majorHAnsi" w:hAnsiTheme="majorHAnsi" w:cstheme="majorHAnsi"/>
          <w:sz w:val="24"/>
          <w:szCs w:val="24"/>
          <w:lang w:val="ru-MD"/>
        </w:rPr>
        <w:t xml:space="preserve"> к </w:t>
      </w:r>
      <w:r w:rsidR="00561259" w:rsidRPr="001948B3">
        <w:rPr>
          <w:rFonts w:asciiTheme="majorHAnsi" w:hAnsiTheme="majorHAnsi" w:cstheme="majorHAnsi"/>
          <w:sz w:val="24"/>
          <w:szCs w:val="24"/>
          <w:lang w:val="ru-MD"/>
        </w:rPr>
        <w:t>выборам</w:t>
      </w:r>
      <w:r w:rsidR="00186947" w:rsidRPr="001948B3">
        <w:rPr>
          <w:rFonts w:asciiTheme="majorHAnsi" w:hAnsiTheme="majorHAnsi" w:cstheme="majorHAnsi"/>
          <w:sz w:val="24"/>
          <w:szCs w:val="24"/>
          <w:lang w:val="ru-MD"/>
        </w:rPr>
        <w:t xml:space="preserve">. </w:t>
      </w:r>
    </w:p>
    <w:p w:rsidR="001A50C7" w:rsidRPr="001948B3" w:rsidRDefault="00C14C6C" w:rsidP="00EB1716">
      <w:pPr>
        <w:tabs>
          <w:tab w:val="left" w:pos="3261"/>
        </w:tabs>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Согласно Кодексу о выборах</w:t>
      </w:r>
      <w:r w:rsidR="000067DF" w:rsidRPr="001948B3">
        <w:rPr>
          <w:rStyle w:val="FootnoteReference"/>
          <w:rFonts w:asciiTheme="majorHAnsi" w:hAnsiTheme="majorHAnsi" w:cstheme="majorHAnsi"/>
          <w:sz w:val="24"/>
          <w:szCs w:val="24"/>
          <w:lang w:val="ru-MD"/>
        </w:rPr>
        <w:footnoteReference w:id="25"/>
      </w:r>
      <w:r w:rsidR="00E72447"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расходы для зарубежных избирательных участков предварительно рассчитываются Правительством и ЦИК, </w:t>
      </w:r>
      <w:r w:rsidR="0023455B" w:rsidRPr="001948B3">
        <w:rPr>
          <w:rFonts w:asciiTheme="majorHAnsi" w:hAnsiTheme="majorHAnsi" w:cstheme="majorHAnsi"/>
          <w:sz w:val="24"/>
          <w:szCs w:val="24"/>
          <w:lang w:val="ru-MD"/>
        </w:rPr>
        <w:t>без согласования сметы расходов, утвержденной ЦИК для МИДЕИ</w:t>
      </w:r>
      <w:r w:rsidR="00E72447" w:rsidRPr="001948B3">
        <w:rPr>
          <w:rFonts w:asciiTheme="majorHAnsi" w:hAnsiTheme="majorHAnsi" w:cstheme="majorHAnsi"/>
          <w:sz w:val="24"/>
          <w:szCs w:val="24"/>
          <w:lang w:val="ru-MD"/>
        </w:rPr>
        <w:t>.</w:t>
      </w:r>
      <w:r w:rsidR="00EB1716" w:rsidRPr="001948B3">
        <w:rPr>
          <w:rFonts w:asciiTheme="majorHAnsi" w:hAnsiTheme="majorHAnsi" w:cstheme="majorHAnsi"/>
          <w:sz w:val="24"/>
          <w:szCs w:val="24"/>
          <w:lang w:val="ru-MD"/>
        </w:rPr>
        <w:t xml:space="preserve"> </w:t>
      </w:r>
      <w:r w:rsidR="0023455B" w:rsidRPr="001948B3">
        <w:rPr>
          <w:rFonts w:asciiTheme="majorHAnsi" w:hAnsiTheme="majorHAnsi" w:cstheme="majorHAnsi"/>
          <w:sz w:val="24"/>
          <w:szCs w:val="24"/>
          <w:lang w:val="ru-MD"/>
        </w:rPr>
        <w:t xml:space="preserve">Так, запланированные ассигнования на расходы МИДЕИ были утверждены ЦИК на основании </w:t>
      </w:r>
      <w:r w:rsidR="00561259" w:rsidRPr="001948B3">
        <w:rPr>
          <w:rFonts w:asciiTheme="majorHAnsi" w:hAnsiTheme="majorHAnsi" w:cstheme="majorHAnsi"/>
          <w:sz w:val="24"/>
          <w:szCs w:val="24"/>
          <w:lang w:val="ru-MD"/>
        </w:rPr>
        <w:t xml:space="preserve">предварительной </w:t>
      </w:r>
      <w:r w:rsidR="0023455B" w:rsidRPr="001948B3">
        <w:rPr>
          <w:rFonts w:asciiTheme="majorHAnsi" w:hAnsiTheme="majorHAnsi" w:cstheme="majorHAnsi"/>
          <w:sz w:val="24"/>
          <w:szCs w:val="24"/>
          <w:lang w:val="ru-MD"/>
        </w:rPr>
        <w:t xml:space="preserve">сметы расходов </w:t>
      </w:r>
      <w:r w:rsidR="00561259" w:rsidRPr="001948B3">
        <w:rPr>
          <w:rFonts w:asciiTheme="majorHAnsi" w:hAnsiTheme="majorHAnsi" w:cstheme="majorHAnsi"/>
          <w:sz w:val="24"/>
          <w:szCs w:val="24"/>
          <w:lang w:val="ru-MD"/>
        </w:rPr>
        <w:t xml:space="preserve">для </w:t>
      </w:r>
      <w:r w:rsidR="0023455B" w:rsidRPr="001948B3">
        <w:rPr>
          <w:rFonts w:asciiTheme="majorHAnsi" w:hAnsiTheme="majorHAnsi" w:cstheme="majorHAnsi"/>
          <w:sz w:val="24"/>
          <w:szCs w:val="24"/>
          <w:lang w:val="ru-MD"/>
        </w:rPr>
        <w:t xml:space="preserve">МИДЕИ на проведение парламентских выборов от 24 февраля 2019 года на избирательных участках за рубежом. В результате </w:t>
      </w:r>
      <w:r w:rsidR="00561259" w:rsidRPr="001948B3">
        <w:rPr>
          <w:rFonts w:asciiTheme="majorHAnsi" w:hAnsiTheme="majorHAnsi" w:cstheme="majorHAnsi"/>
          <w:sz w:val="24"/>
          <w:szCs w:val="24"/>
          <w:lang w:val="ru-MD"/>
        </w:rPr>
        <w:t>проверки</w:t>
      </w:r>
      <w:r w:rsidR="0023455B" w:rsidRPr="001948B3">
        <w:rPr>
          <w:rFonts w:asciiTheme="majorHAnsi" w:hAnsiTheme="majorHAnsi" w:cstheme="majorHAnsi"/>
          <w:sz w:val="24"/>
          <w:szCs w:val="24"/>
          <w:lang w:val="ru-MD"/>
        </w:rPr>
        <w:t xml:space="preserve"> аудита</w:t>
      </w:r>
      <w:r w:rsidR="00561259" w:rsidRPr="001948B3">
        <w:rPr>
          <w:rFonts w:asciiTheme="majorHAnsi" w:hAnsiTheme="majorHAnsi" w:cstheme="majorHAnsi"/>
          <w:sz w:val="24"/>
          <w:szCs w:val="24"/>
          <w:lang w:val="ru-MD"/>
        </w:rPr>
        <w:t xml:space="preserve">, </w:t>
      </w:r>
      <w:r w:rsidR="0023455B" w:rsidRPr="001948B3">
        <w:rPr>
          <w:rFonts w:asciiTheme="majorHAnsi" w:hAnsiTheme="majorHAnsi" w:cstheme="majorHAnsi"/>
          <w:sz w:val="24"/>
          <w:szCs w:val="24"/>
          <w:lang w:val="ru-MD"/>
        </w:rPr>
        <w:t>был</w:t>
      </w:r>
      <w:r w:rsidR="00561259" w:rsidRPr="001948B3">
        <w:rPr>
          <w:rFonts w:asciiTheme="majorHAnsi" w:hAnsiTheme="majorHAnsi" w:cstheme="majorHAnsi"/>
          <w:sz w:val="24"/>
          <w:szCs w:val="24"/>
          <w:lang w:val="ru-MD"/>
        </w:rPr>
        <w:t>о</w:t>
      </w:r>
      <w:r w:rsidR="0023455B" w:rsidRPr="001948B3">
        <w:rPr>
          <w:rFonts w:asciiTheme="majorHAnsi" w:hAnsiTheme="majorHAnsi" w:cstheme="majorHAnsi"/>
          <w:sz w:val="24"/>
          <w:szCs w:val="24"/>
          <w:lang w:val="ru-MD"/>
        </w:rPr>
        <w:t xml:space="preserve"> </w:t>
      </w:r>
      <w:r w:rsidR="00561259" w:rsidRPr="001948B3">
        <w:rPr>
          <w:rFonts w:asciiTheme="majorHAnsi" w:hAnsiTheme="majorHAnsi" w:cstheme="majorHAnsi"/>
          <w:sz w:val="24"/>
          <w:szCs w:val="24"/>
          <w:lang w:val="ru-MD"/>
        </w:rPr>
        <w:t>установл</w:t>
      </w:r>
      <w:r w:rsidR="0023455B" w:rsidRPr="001948B3">
        <w:rPr>
          <w:rFonts w:asciiTheme="majorHAnsi" w:hAnsiTheme="majorHAnsi" w:cstheme="majorHAnsi"/>
          <w:sz w:val="24"/>
          <w:szCs w:val="24"/>
          <w:lang w:val="ru-MD"/>
        </w:rPr>
        <w:t>ен</w:t>
      </w:r>
      <w:r w:rsidR="00561259" w:rsidRPr="001948B3">
        <w:rPr>
          <w:rFonts w:asciiTheme="majorHAnsi" w:hAnsiTheme="majorHAnsi" w:cstheme="majorHAnsi"/>
          <w:sz w:val="24"/>
          <w:szCs w:val="24"/>
          <w:lang w:val="ru-MD"/>
        </w:rPr>
        <w:t>о необеспечение</w:t>
      </w:r>
      <w:r w:rsidR="0023455B" w:rsidRPr="001948B3">
        <w:rPr>
          <w:rFonts w:asciiTheme="majorHAnsi" w:hAnsiTheme="majorHAnsi" w:cstheme="majorHAnsi"/>
          <w:sz w:val="24"/>
          <w:szCs w:val="24"/>
          <w:lang w:val="ru-MD"/>
        </w:rPr>
        <w:t xml:space="preserve"> первоначальн</w:t>
      </w:r>
      <w:r w:rsidR="00561259" w:rsidRPr="001948B3">
        <w:rPr>
          <w:rFonts w:asciiTheme="majorHAnsi" w:hAnsiTheme="majorHAnsi" w:cstheme="majorHAnsi"/>
          <w:sz w:val="24"/>
          <w:szCs w:val="24"/>
          <w:lang w:val="ru-MD"/>
        </w:rPr>
        <w:t>ого</w:t>
      </w:r>
      <w:r w:rsidR="0023455B" w:rsidRPr="001948B3">
        <w:rPr>
          <w:rFonts w:asciiTheme="majorHAnsi" w:hAnsiTheme="majorHAnsi" w:cstheme="majorHAnsi"/>
          <w:sz w:val="24"/>
          <w:szCs w:val="24"/>
          <w:lang w:val="ru-MD"/>
        </w:rPr>
        <w:t xml:space="preserve"> планирован</w:t>
      </w:r>
      <w:r w:rsidR="00561259" w:rsidRPr="001948B3">
        <w:rPr>
          <w:rFonts w:asciiTheme="majorHAnsi" w:hAnsiTheme="majorHAnsi" w:cstheme="majorHAnsi"/>
          <w:sz w:val="24"/>
          <w:szCs w:val="24"/>
          <w:lang w:val="ru-MD"/>
        </w:rPr>
        <w:t>ия</w:t>
      </w:r>
      <w:r w:rsidR="0023455B" w:rsidRPr="001948B3">
        <w:rPr>
          <w:rFonts w:asciiTheme="majorHAnsi" w:hAnsiTheme="majorHAnsi" w:cstheme="majorHAnsi"/>
          <w:sz w:val="24"/>
          <w:szCs w:val="24"/>
          <w:lang w:val="ru-MD"/>
        </w:rPr>
        <w:t xml:space="preserve"> ассигнований </w:t>
      </w:r>
      <w:r w:rsidR="00561259" w:rsidRPr="001948B3">
        <w:rPr>
          <w:rFonts w:asciiTheme="majorHAnsi" w:hAnsiTheme="majorHAnsi" w:cstheme="majorHAnsi"/>
          <w:sz w:val="24"/>
          <w:szCs w:val="24"/>
          <w:lang w:val="ru-MD"/>
        </w:rPr>
        <w:t>для</w:t>
      </w:r>
      <w:r w:rsidR="0023455B" w:rsidRPr="001948B3">
        <w:rPr>
          <w:rFonts w:asciiTheme="majorHAnsi" w:hAnsiTheme="majorHAnsi" w:cstheme="majorHAnsi"/>
          <w:sz w:val="24"/>
          <w:szCs w:val="24"/>
          <w:lang w:val="ru-MD"/>
        </w:rPr>
        <w:t xml:space="preserve"> некоторы</w:t>
      </w:r>
      <w:r w:rsidR="00561259" w:rsidRPr="001948B3">
        <w:rPr>
          <w:rFonts w:asciiTheme="majorHAnsi" w:hAnsiTheme="majorHAnsi" w:cstheme="majorHAnsi"/>
          <w:sz w:val="24"/>
          <w:szCs w:val="24"/>
          <w:lang w:val="ru-MD"/>
        </w:rPr>
        <w:t>х</w:t>
      </w:r>
      <w:r w:rsidR="0023455B" w:rsidRPr="001948B3">
        <w:rPr>
          <w:rFonts w:asciiTheme="majorHAnsi" w:hAnsiTheme="majorHAnsi" w:cstheme="majorHAnsi"/>
          <w:sz w:val="24"/>
          <w:szCs w:val="24"/>
          <w:lang w:val="ru-MD"/>
        </w:rPr>
        <w:t xml:space="preserve"> категори</w:t>
      </w:r>
      <w:r w:rsidR="00561259" w:rsidRPr="001948B3">
        <w:rPr>
          <w:rFonts w:asciiTheme="majorHAnsi" w:hAnsiTheme="majorHAnsi" w:cstheme="majorHAnsi"/>
          <w:sz w:val="24"/>
          <w:szCs w:val="24"/>
          <w:lang w:val="ru-MD"/>
        </w:rPr>
        <w:t>й</w:t>
      </w:r>
      <w:r w:rsidR="0023455B" w:rsidRPr="001948B3">
        <w:rPr>
          <w:rFonts w:asciiTheme="majorHAnsi" w:hAnsiTheme="majorHAnsi" w:cstheme="majorHAnsi"/>
          <w:sz w:val="24"/>
          <w:szCs w:val="24"/>
          <w:lang w:val="ru-MD"/>
        </w:rPr>
        <w:t xml:space="preserve"> расходов, </w:t>
      </w:r>
      <w:r w:rsidR="00561259" w:rsidRPr="001948B3">
        <w:rPr>
          <w:rFonts w:asciiTheme="majorHAnsi" w:hAnsiTheme="majorHAnsi" w:cstheme="majorHAnsi"/>
          <w:sz w:val="24"/>
          <w:szCs w:val="24"/>
          <w:lang w:val="ru-MD"/>
        </w:rPr>
        <w:t xml:space="preserve">при этом, </w:t>
      </w:r>
      <w:r w:rsidR="0023455B" w:rsidRPr="001948B3">
        <w:rPr>
          <w:rFonts w:asciiTheme="majorHAnsi" w:hAnsiTheme="majorHAnsi" w:cstheme="majorHAnsi"/>
          <w:sz w:val="24"/>
          <w:szCs w:val="24"/>
          <w:lang w:val="ru-MD"/>
        </w:rPr>
        <w:t xml:space="preserve">исполнение расходов МИДЕИ </w:t>
      </w:r>
      <w:r w:rsidR="00561259" w:rsidRPr="001948B3">
        <w:rPr>
          <w:rFonts w:asciiTheme="majorHAnsi" w:hAnsiTheme="majorHAnsi" w:cstheme="majorHAnsi"/>
          <w:sz w:val="24"/>
          <w:szCs w:val="24"/>
          <w:lang w:val="ru-MD"/>
        </w:rPr>
        <w:t>существен</w:t>
      </w:r>
      <w:r w:rsidR="0023455B" w:rsidRPr="001948B3">
        <w:rPr>
          <w:rFonts w:asciiTheme="majorHAnsi" w:hAnsiTheme="majorHAnsi" w:cstheme="majorHAnsi"/>
          <w:sz w:val="24"/>
          <w:szCs w:val="24"/>
          <w:lang w:val="ru-MD"/>
        </w:rPr>
        <w:t xml:space="preserve">но </w:t>
      </w:r>
      <w:r w:rsidR="00561259" w:rsidRPr="001948B3">
        <w:rPr>
          <w:rFonts w:asciiTheme="majorHAnsi" w:hAnsiTheme="majorHAnsi" w:cstheme="majorHAnsi"/>
          <w:sz w:val="24"/>
          <w:szCs w:val="24"/>
          <w:lang w:val="ru-MD"/>
        </w:rPr>
        <w:t>расходит</w:t>
      </w:r>
      <w:r w:rsidR="0023455B" w:rsidRPr="001948B3">
        <w:rPr>
          <w:rFonts w:asciiTheme="majorHAnsi" w:hAnsiTheme="majorHAnsi" w:cstheme="majorHAnsi"/>
          <w:sz w:val="24"/>
          <w:szCs w:val="24"/>
          <w:lang w:val="ru-MD"/>
        </w:rPr>
        <w:t xml:space="preserve">ся </w:t>
      </w:r>
      <w:r w:rsidR="00D10B3C" w:rsidRPr="001948B3">
        <w:rPr>
          <w:rFonts w:asciiTheme="majorHAnsi" w:hAnsiTheme="majorHAnsi" w:cstheme="majorHAnsi"/>
          <w:sz w:val="24"/>
          <w:szCs w:val="24"/>
          <w:lang w:val="ru-MD"/>
        </w:rPr>
        <w:t>с</w:t>
      </w:r>
      <w:r w:rsidR="0023455B" w:rsidRPr="001948B3">
        <w:rPr>
          <w:rFonts w:asciiTheme="majorHAnsi" w:hAnsiTheme="majorHAnsi" w:cstheme="majorHAnsi"/>
          <w:sz w:val="24"/>
          <w:szCs w:val="24"/>
          <w:lang w:val="ru-MD"/>
        </w:rPr>
        <w:t xml:space="preserve"> сумм</w:t>
      </w:r>
      <w:r w:rsidR="00D10B3C" w:rsidRPr="001948B3">
        <w:rPr>
          <w:rFonts w:asciiTheme="majorHAnsi" w:hAnsiTheme="majorHAnsi" w:cstheme="majorHAnsi"/>
          <w:sz w:val="24"/>
          <w:szCs w:val="24"/>
          <w:lang w:val="ru-MD"/>
        </w:rPr>
        <w:t>ами</w:t>
      </w:r>
      <w:r w:rsidR="0023455B" w:rsidRPr="001948B3">
        <w:rPr>
          <w:rFonts w:asciiTheme="majorHAnsi" w:hAnsiTheme="majorHAnsi" w:cstheme="majorHAnsi"/>
          <w:sz w:val="24"/>
          <w:szCs w:val="24"/>
          <w:lang w:val="ru-MD"/>
        </w:rPr>
        <w:t>, утвержденны</w:t>
      </w:r>
      <w:r w:rsidR="00D10B3C" w:rsidRPr="001948B3">
        <w:rPr>
          <w:rFonts w:asciiTheme="majorHAnsi" w:hAnsiTheme="majorHAnsi" w:cstheme="majorHAnsi"/>
          <w:sz w:val="24"/>
          <w:szCs w:val="24"/>
          <w:lang w:val="ru-MD"/>
        </w:rPr>
        <w:t xml:space="preserve">ми </w:t>
      </w:r>
      <w:r w:rsidR="0023455B" w:rsidRPr="001948B3">
        <w:rPr>
          <w:rFonts w:asciiTheme="majorHAnsi" w:hAnsiTheme="majorHAnsi" w:cstheme="majorHAnsi"/>
          <w:sz w:val="24"/>
          <w:szCs w:val="24"/>
          <w:lang w:val="ru-MD"/>
        </w:rPr>
        <w:t>ЦИК</w:t>
      </w:r>
      <w:r w:rsidR="00EF7AC0" w:rsidRPr="001948B3">
        <w:rPr>
          <w:rFonts w:asciiTheme="majorHAnsi" w:hAnsiTheme="majorHAnsi" w:cstheme="majorHAnsi"/>
          <w:sz w:val="24"/>
          <w:szCs w:val="24"/>
          <w:lang w:val="ru-MD"/>
        </w:rPr>
        <w:t xml:space="preserve">, </w:t>
      </w:r>
      <w:r w:rsidR="00D10B3C" w:rsidRPr="001948B3">
        <w:rPr>
          <w:rFonts w:asciiTheme="majorHAnsi" w:hAnsiTheme="majorHAnsi" w:cstheme="majorHAnsi"/>
          <w:sz w:val="24"/>
          <w:szCs w:val="24"/>
          <w:lang w:val="ru-MD"/>
        </w:rPr>
        <w:t>соответственно</w:t>
      </w:r>
      <w:r w:rsidR="0023455B" w:rsidRPr="001948B3">
        <w:rPr>
          <w:rFonts w:asciiTheme="majorHAnsi" w:hAnsiTheme="majorHAnsi" w:cstheme="majorHAnsi"/>
          <w:sz w:val="24"/>
          <w:szCs w:val="24"/>
          <w:lang w:val="ru-MD"/>
        </w:rPr>
        <w:t xml:space="preserve">, </w:t>
      </w:r>
      <w:r w:rsidR="00D10B3C" w:rsidRPr="001948B3">
        <w:rPr>
          <w:rFonts w:asciiTheme="majorHAnsi" w:hAnsiTheme="majorHAnsi" w:cstheme="majorHAnsi"/>
          <w:sz w:val="24"/>
          <w:szCs w:val="24"/>
          <w:lang w:val="ru-MD"/>
        </w:rPr>
        <w:t>на</w:t>
      </w:r>
      <w:r w:rsidR="0023455B" w:rsidRPr="001948B3">
        <w:rPr>
          <w:rFonts w:asciiTheme="majorHAnsi" w:hAnsiTheme="majorHAnsi" w:cstheme="majorHAnsi"/>
          <w:sz w:val="24"/>
          <w:szCs w:val="24"/>
          <w:lang w:val="ru-MD"/>
        </w:rPr>
        <w:t xml:space="preserve">: </w:t>
      </w:r>
      <w:r w:rsidR="0023455B" w:rsidRPr="001948B3">
        <w:rPr>
          <w:rFonts w:asciiTheme="majorHAnsi" w:hAnsiTheme="majorHAnsi" w:cstheme="majorHAnsi"/>
          <w:i/>
          <w:sz w:val="24"/>
          <w:szCs w:val="24"/>
          <w:lang w:val="ru-MD"/>
        </w:rPr>
        <w:t>(i)</w:t>
      </w:r>
      <w:r w:rsidR="0023455B" w:rsidRPr="001948B3">
        <w:rPr>
          <w:rFonts w:asciiTheme="majorHAnsi" w:hAnsiTheme="majorHAnsi" w:cstheme="majorHAnsi"/>
          <w:sz w:val="24"/>
          <w:szCs w:val="24"/>
          <w:lang w:val="ru-MD"/>
        </w:rPr>
        <w:t xml:space="preserve"> почтовы</w:t>
      </w:r>
      <w:r w:rsidR="00D10B3C" w:rsidRPr="001948B3">
        <w:rPr>
          <w:rFonts w:asciiTheme="majorHAnsi" w:hAnsiTheme="majorHAnsi" w:cstheme="majorHAnsi"/>
          <w:sz w:val="24"/>
          <w:szCs w:val="24"/>
          <w:lang w:val="ru-MD"/>
        </w:rPr>
        <w:t>е</w:t>
      </w:r>
      <w:r w:rsidR="0023455B" w:rsidRPr="001948B3">
        <w:rPr>
          <w:rFonts w:asciiTheme="majorHAnsi" w:hAnsiTheme="majorHAnsi" w:cstheme="majorHAnsi"/>
          <w:sz w:val="24"/>
          <w:szCs w:val="24"/>
          <w:lang w:val="ru-MD"/>
        </w:rPr>
        <w:t xml:space="preserve"> услуг</w:t>
      </w:r>
      <w:r w:rsidR="00D10B3C" w:rsidRPr="001948B3">
        <w:rPr>
          <w:rFonts w:asciiTheme="majorHAnsi" w:hAnsiTheme="majorHAnsi" w:cstheme="majorHAnsi"/>
          <w:sz w:val="24"/>
          <w:szCs w:val="24"/>
          <w:lang w:val="ru-MD"/>
        </w:rPr>
        <w:t>и</w:t>
      </w:r>
      <w:r w:rsidR="0023455B" w:rsidRPr="001948B3">
        <w:rPr>
          <w:rFonts w:asciiTheme="majorHAnsi" w:hAnsiTheme="majorHAnsi" w:cstheme="majorHAnsi"/>
          <w:sz w:val="24"/>
          <w:szCs w:val="24"/>
          <w:lang w:val="ru-MD"/>
        </w:rPr>
        <w:t xml:space="preserve"> и распределени</w:t>
      </w:r>
      <w:r w:rsidR="00D10B3C" w:rsidRPr="001948B3">
        <w:rPr>
          <w:rFonts w:asciiTheme="majorHAnsi" w:hAnsiTheme="majorHAnsi" w:cstheme="majorHAnsi"/>
          <w:sz w:val="24"/>
          <w:szCs w:val="24"/>
          <w:lang w:val="ru-MD"/>
        </w:rPr>
        <w:t>е</w:t>
      </w:r>
      <w:r w:rsidR="0023455B" w:rsidRPr="001948B3">
        <w:rPr>
          <w:rFonts w:asciiTheme="majorHAnsi" w:hAnsiTheme="majorHAnsi" w:cstheme="majorHAnsi"/>
          <w:sz w:val="24"/>
          <w:szCs w:val="24"/>
          <w:lang w:val="ru-MD"/>
        </w:rPr>
        <w:t xml:space="preserve"> социальных выплат не было запланировано никаких </w:t>
      </w:r>
      <w:r w:rsidR="00D10B3C" w:rsidRPr="001948B3">
        <w:rPr>
          <w:rFonts w:asciiTheme="majorHAnsi" w:hAnsiTheme="majorHAnsi" w:cstheme="majorHAnsi"/>
          <w:sz w:val="24"/>
          <w:szCs w:val="24"/>
          <w:lang w:val="ru-MD"/>
        </w:rPr>
        <w:t>ассигнован</w:t>
      </w:r>
      <w:r w:rsidR="0023455B" w:rsidRPr="001948B3">
        <w:rPr>
          <w:rFonts w:asciiTheme="majorHAnsi" w:hAnsiTheme="majorHAnsi" w:cstheme="majorHAnsi"/>
          <w:sz w:val="24"/>
          <w:szCs w:val="24"/>
          <w:lang w:val="ru-MD"/>
        </w:rPr>
        <w:t>ий</w:t>
      </w:r>
      <w:r w:rsidR="00D10B3C" w:rsidRPr="001948B3">
        <w:rPr>
          <w:rFonts w:asciiTheme="majorHAnsi" w:hAnsiTheme="majorHAnsi" w:cstheme="majorHAnsi"/>
          <w:sz w:val="24"/>
          <w:szCs w:val="24"/>
          <w:lang w:val="ru-MD"/>
        </w:rPr>
        <w:t>,</w:t>
      </w:r>
      <w:r w:rsidR="0023455B" w:rsidRPr="001948B3">
        <w:rPr>
          <w:rFonts w:asciiTheme="majorHAnsi" w:hAnsiTheme="majorHAnsi" w:cstheme="majorHAnsi"/>
          <w:sz w:val="24"/>
          <w:szCs w:val="24"/>
          <w:lang w:val="ru-MD"/>
        </w:rPr>
        <w:t xml:space="preserve"> </w:t>
      </w:r>
      <w:r w:rsidR="00D10B3C" w:rsidRPr="001948B3">
        <w:rPr>
          <w:rFonts w:asciiTheme="majorHAnsi" w:hAnsiTheme="majorHAnsi" w:cstheme="majorHAnsi"/>
          <w:sz w:val="24"/>
          <w:szCs w:val="24"/>
          <w:lang w:val="ru-MD"/>
        </w:rPr>
        <w:t xml:space="preserve">уточненных впоследствии </w:t>
      </w:r>
      <w:r w:rsidR="0023455B" w:rsidRPr="001948B3">
        <w:rPr>
          <w:rFonts w:asciiTheme="majorHAnsi" w:hAnsiTheme="majorHAnsi" w:cstheme="majorHAnsi"/>
          <w:sz w:val="24"/>
          <w:szCs w:val="24"/>
          <w:lang w:val="ru-MD"/>
        </w:rPr>
        <w:t xml:space="preserve">в размере 2,2 млн. </w:t>
      </w:r>
      <w:r w:rsidR="00D10B3C" w:rsidRPr="001948B3">
        <w:rPr>
          <w:rFonts w:asciiTheme="majorHAnsi" w:hAnsiTheme="majorHAnsi" w:cstheme="majorHAnsi"/>
          <w:sz w:val="24"/>
          <w:szCs w:val="24"/>
          <w:lang w:val="ru-MD"/>
        </w:rPr>
        <w:t>л</w:t>
      </w:r>
      <w:r w:rsidR="005129C4" w:rsidRPr="001948B3">
        <w:rPr>
          <w:rFonts w:asciiTheme="majorHAnsi" w:hAnsiTheme="majorHAnsi" w:cstheme="majorHAnsi"/>
          <w:sz w:val="24"/>
          <w:szCs w:val="24"/>
          <w:lang w:val="ru-MD"/>
        </w:rPr>
        <w:t>еев</w:t>
      </w:r>
      <w:r w:rsidR="0023455B" w:rsidRPr="001948B3">
        <w:rPr>
          <w:rFonts w:asciiTheme="majorHAnsi" w:hAnsiTheme="majorHAnsi" w:cstheme="majorHAnsi"/>
          <w:sz w:val="24"/>
          <w:szCs w:val="24"/>
          <w:lang w:val="ru-MD"/>
        </w:rPr>
        <w:t>, из которых был</w:t>
      </w:r>
      <w:r w:rsidR="00D10B3C" w:rsidRPr="001948B3">
        <w:rPr>
          <w:rFonts w:asciiTheme="majorHAnsi" w:hAnsiTheme="majorHAnsi" w:cstheme="majorHAnsi"/>
          <w:sz w:val="24"/>
          <w:szCs w:val="24"/>
          <w:lang w:val="ru-MD"/>
        </w:rPr>
        <w:t>о</w:t>
      </w:r>
      <w:r w:rsidR="0023455B" w:rsidRPr="001948B3">
        <w:rPr>
          <w:rFonts w:asciiTheme="majorHAnsi" w:hAnsiTheme="majorHAnsi" w:cstheme="majorHAnsi"/>
          <w:sz w:val="24"/>
          <w:szCs w:val="24"/>
          <w:lang w:val="ru-MD"/>
        </w:rPr>
        <w:t xml:space="preserve"> </w:t>
      </w:r>
      <w:r w:rsidR="00D10B3C" w:rsidRPr="001948B3">
        <w:rPr>
          <w:rFonts w:asciiTheme="majorHAnsi" w:hAnsiTheme="majorHAnsi" w:cstheme="majorHAnsi"/>
          <w:sz w:val="24"/>
          <w:szCs w:val="24"/>
          <w:lang w:val="ru-MD"/>
        </w:rPr>
        <w:t>исполнено</w:t>
      </w:r>
      <w:r w:rsidR="0023455B" w:rsidRPr="001948B3">
        <w:rPr>
          <w:rFonts w:asciiTheme="majorHAnsi" w:hAnsiTheme="majorHAnsi" w:cstheme="majorHAnsi"/>
          <w:sz w:val="24"/>
          <w:szCs w:val="24"/>
          <w:lang w:val="ru-MD"/>
        </w:rPr>
        <w:t xml:space="preserve"> 1,8 млн. </w:t>
      </w:r>
      <w:r w:rsidR="005129C4" w:rsidRPr="001948B3">
        <w:rPr>
          <w:rFonts w:asciiTheme="majorHAnsi" w:hAnsiTheme="majorHAnsi" w:cstheme="majorHAnsi"/>
          <w:sz w:val="24"/>
          <w:szCs w:val="24"/>
          <w:lang w:val="ru-MD"/>
        </w:rPr>
        <w:t>леев</w:t>
      </w:r>
      <w:r w:rsidR="00EF7AC0" w:rsidRPr="001948B3">
        <w:rPr>
          <w:rFonts w:asciiTheme="majorHAnsi" w:hAnsiTheme="majorHAnsi" w:cstheme="majorHAnsi"/>
          <w:sz w:val="24"/>
          <w:szCs w:val="24"/>
          <w:lang w:val="ru-MD"/>
        </w:rPr>
        <w:t xml:space="preserve">; </w:t>
      </w:r>
      <w:r w:rsidR="00EF7AC0" w:rsidRPr="001948B3">
        <w:rPr>
          <w:rFonts w:asciiTheme="majorHAnsi" w:hAnsiTheme="majorHAnsi" w:cstheme="majorHAnsi"/>
          <w:i/>
          <w:sz w:val="24"/>
          <w:szCs w:val="24"/>
          <w:lang w:val="ru-MD"/>
        </w:rPr>
        <w:t xml:space="preserve">(ii) </w:t>
      </w:r>
      <w:r w:rsidR="0023455B" w:rsidRPr="001948B3">
        <w:rPr>
          <w:rFonts w:asciiTheme="majorHAnsi" w:hAnsiTheme="majorHAnsi" w:cstheme="majorHAnsi"/>
          <w:sz w:val="24"/>
          <w:szCs w:val="24"/>
          <w:lang w:val="ru-MD"/>
        </w:rPr>
        <w:t>телекоммуникационные услуги</w:t>
      </w:r>
      <w:r w:rsidR="00D10B3C" w:rsidRPr="001948B3">
        <w:rPr>
          <w:rFonts w:asciiTheme="majorHAnsi" w:hAnsiTheme="majorHAnsi" w:cstheme="majorHAnsi"/>
          <w:sz w:val="24"/>
          <w:szCs w:val="24"/>
          <w:lang w:val="ru-MD"/>
        </w:rPr>
        <w:t xml:space="preserve"> </w:t>
      </w:r>
      <w:r w:rsidR="0023455B" w:rsidRPr="001948B3">
        <w:rPr>
          <w:rFonts w:asciiTheme="majorHAnsi" w:hAnsiTheme="majorHAnsi" w:cstheme="majorHAnsi"/>
          <w:sz w:val="24"/>
          <w:szCs w:val="24"/>
          <w:lang w:val="ru-MD"/>
        </w:rPr>
        <w:t>-</w:t>
      </w:r>
      <w:r w:rsidR="00D10B3C" w:rsidRPr="001948B3">
        <w:rPr>
          <w:rFonts w:asciiTheme="majorHAnsi" w:hAnsiTheme="majorHAnsi" w:cstheme="majorHAnsi"/>
          <w:sz w:val="24"/>
          <w:szCs w:val="24"/>
          <w:lang w:val="ru-MD"/>
        </w:rPr>
        <w:t xml:space="preserve"> </w:t>
      </w:r>
      <w:r w:rsidR="0023455B" w:rsidRPr="001948B3">
        <w:rPr>
          <w:rFonts w:asciiTheme="majorHAnsi" w:hAnsiTheme="majorHAnsi" w:cstheme="majorHAnsi"/>
          <w:sz w:val="24"/>
          <w:szCs w:val="24"/>
          <w:lang w:val="ru-MD"/>
        </w:rPr>
        <w:t xml:space="preserve">запланированы </w:t>
      </w:r>
      <w:r w:rsidR="00D10B3C" w:rsidRPr="001948B3">
        <w:rPr>
          <w:rFonts w:asciiTheme="majorHAnsi" w:hAnsiTheme="majorHAnsi" w:cstheme="majorHAnsi"/>
          <w:sz w:val="24"/>
          <w:szCs w:val="24"/>
          <w:lang w:val="ru-MD"/>
        </w:rPr>
        <w:t>ассигнования</w:t>
      </w:r>
      <w:r w:rsidR="0023455B" w:rsidRPr="001948B3">
        <w:rPr>
          <w:rFonts w:asciiTheme="majorHAnsi" w:hAnsiTheme="majorHAnsi" w:cstheme="majorHAnsi"/>
          <w:sz w:val="24"/>
          <w:szCs w:val="24"/>
          <w:lang w:val="ru-MD"/>
        </w:rPr>
        <w:t xml:space="preserve"> в размере 3,3 млн. леев, </w:t>
      </w:r>
      <w:r w:rsidR="00D10B3C" w:rsidRPr="001948B3">
        <w:rPr>
          <w:rFonts w:asciiTheme="majorHAnsi" w:hAnsiTheme="majorHAnsi" w:cstheme="majorHAnsi"/>
          <w:sz w:val="24"/>
          <w:szCs w:val="24"/>
          <w:lang w:val="ru-MD"/>
        </w:rPr>
        <w:t xml:space="preserve">которые </w:t>
      </w:r>
      <w:r w:rsidR="0023455B" w:rsidRPr="001948B3">
        <w:rPr>
          <w:rFonts w:asciiTheme="majorHAnsi" w:hAnsiTheme="majorHAnsi" w:cstheme="majorHAnsi"/>
          <w:sz w:val="24"/>
          <w:szCs w:val="24"/>
          <w:lang w:val="ru-MD"/>
        </w:rPr>
        <w:t>впоследствии были у</w:t>
      </w:r>
      <w:r w:rsidR="00D10B3C" w:rsidRPr="001948B3">
        <w:rPr>
          <w:rFonts w:asciiTheme="majorHAnsi" w:hAnsiTheme="majorHAnsi" w:cstheme="majorHAnsi"/>
          <w:sz w:val="24"/>
          <w:szCs w:val="24"/>
          <w:lang w:val="ru-MD"/>
        </w:rPr>
        <w:t>точне</w:t>
      </w:r>
      <w:r w:rsidR="0023455B" w:rsidRPr="001948B3">
        <w:rPr>
          <w:rFonts w:asciiTheme="majorHAnsi" w:hAnsiTheme="majorHAnsi" w:cstheme="majorHAnsi"/>
          <w:sz w:val="24"/>
          <w:szCs w:val="24"/>
          <w:lang w:val="ru-MD"/>
        </w:rPr>
        <w:t>ны в сумме 48,3 тыс. леев, из которых было исполнено 16,0 тыс. леев, или 0,5%</w:t>
      </w:r>
      <w:r w:rsidR="00DB2B93" w:rsidRPr="001948B3">
        <w:rPr>
          <w:rFonts w:asciiTheme="majorHAnsi" w:hAnsiTheme="majorHAnsi" w:cstheme="majorHAnsi"/>
          <w:sz w:val="24"/>
          <w:szCs w:val="24"/>
          <w:lang w:val="ru-MD"/>
        </w:rPr>
        <w:t>;</w:t>
      </w:r>
      <w:r w:rsidR="00EF7AC0" w:rsidRPr="001948B3">
        <w:rPr>
          <w:rFonts w:asciiTheme="majorHAnsi" w:hAnsiTheme="majorHAnsi" w:cstheme="majorHAnsi"/>
          <w:sz w:val="24"/>
          <w:szCs w:val="24"/>
          <w:lang w:val="ru-MD"/>
        </w:rPr>
        <w:t xml:space="preserve"> </w:t>
      </w:r>
      <w:r w:rsidR="008B4870" w:rsidRPr="001948B3">
        <w:rPr>
          <w:rFonts w:asciiTheme="majorHAnsi" w:hAnsiTheme="majorHAnsi" w:cstheme="majorHAnsi"/>
          <w:i/>
          <w:sz w:val="24"/>
          <w:szCs w:val="24"/>
          <w:lang w:val="ru-MD"/>
        </w:rPr>
        <w:t>(iii)</w:t>
      </w:r>
      <w:r w:rsidR="008B4870" w:rsidRPr="001948B3">
        <w:rPr>
          <w:rFonts w:asciiTheme="majorHAnsi" w:hAnsiTheme="majorHAnsi" w:cstheme="majorHAnsi"/>
          <w:sz w:val="24"/>
          <w:szCs w:val="24"/>
          <w:lang w:val="ru-MD"/>
        </w:rPr>
        <w:t xml:space="preserve"> </w:t>
      </w:r>
      <w:r w:rsidR="00D10B3C" w:rsidRPr="001948B3">
        <w:rPr>
          <w:rFonts w:asciiTheme="majorHAnsi" w:hAnsiTheme="majorHAnsi" w:cstheme="majorHAnsi"/>
          <w:sz w:val="24"/>
          <w:szCs w:val="24"/>
          <w:lang w:val="ru-MD"/>
        </w:rPr>
        <w:t xml:space="preserve">служебные </w:t>
      </w:r>
      <w:r w:rsidR="0023455B" w:rsidRPr="001948B3">
        <w:rPr>
          <w:rFonts w:asciiTheme="majorHAnsi" w:hAnsiTheme="majorHAnsi" w:cstheme="majorHAnsi"/>
          <w:sz w:val="24"/>
          <w:szCs w:val="24"/>
          <w:lang w:val="ru-MD"/>
        </w:rPr>
        <w:t>командировк</w:t>
      </w:r>
      <w:r w:rsidR="00D10B3C" w:rsidRPr="001948B3">
        <w:rPr>
          <w:rFonts w:asciiTheme="majorHAnsi" w:hAnsiTheme="majorHAnsi" w:cstheme="majorHAnsi"/>
          <w:sz w:val="24"/>
          <w:szCs w:val="24"/>
          <w:lang w:val="ru-MD"/>
        </w:rPr>
        <w:t>и</w:t>
      </w:r>
      <w:r w:rsidR="0023455B" w:rsidRPr="001948B3">
        <w:rPr>
          <w:rFonts w:asciiTheme="majorHAnsi" w:hAnsiTheme="majorHAnsi" w:cstheme="majorHAnsi"/>
          <w:sz w:val="24"/>
          <w:szCs w:val="24"/>
          <w:lang w:val="ru-MD"/>
        </w:rPr>
        <w:t xml:space="preserve"> за границу</w:t>
      </w:r>
      <w:r w:rsidR="00D10B3C" w:rsidRPr="001948B3">
        <w:rPr>
          <w:rFonts w:asciiTheme="majorHAnsi" w:hAnsiTheme="majorHAnsi" w:cstheme="majorHAnsi"/>
          <w:sz w:val="24"/>
          <w:szCs w:val="24"/>
          <w:lang w:val="ru-MD"/>
        </w:rPr>
        <w:t xml:space="preserve"> </w:t>
      </w:r>
      <w:r w:rsidR="0023455B" w:rsidRPr="001948B3">
        <w:rPr>
          <w:rFonts w:asciiTheme="majorHAnsi" w:hAnsiTheme="majorHAnsi" w:cstheme="majorHAnsi"/>
          <w:sz w:val="24"/>
          <w:szCs w:val="24"/>
          <w:lang w:val="ru-MD"/>
        </w:rPr>
        <w:t>-</w:t>
      </w:r>
      <w:r w:rsidR="00D10B3C" w:rsidRPr="001948B3">
        <w:rPr>
          <w:rFonts w:asciiTheme="majorHAnsi" w:hAnsiTheme="majorHAnsi" w:cstheme="majorHAnsi"/>
          <w:sz w:val="24"/>
          <w:szCs w:val="24"/>
          <w:lang w:val="ru-MD"/>
        </w:rPr>
        <w:t xml:space="preserve"> </w:t>
      </w:r>
      <w:r w:rsidR="0023455B" w:rsidRPr="001948B3">
        <w:rPr>
          <w:rFonts w:asciiTheme="majorHAnsi" w:hAnsiTheme="majorHAnsi" w:cstheme="majorHAnsi"/>
          <w:sz w:val="24"/>
          <w:szCs w:val="24"/>
          <w:lang w:val="ru-MD"/>
        </w:rPr>
        <w:t xml:space="preserve">запланированы ассигнования </w:t>
      </w:r>
      <w:r w:rsidR="00D10B3C" w:rsidRPr="001948B3">
        <w:rPr>
          <w:rFonts w:asciiTheme="majorHAnsi" w:hAnsiTheme="majorHAnsi" w:cstheme="majorHAnsi"/>
          <w:sz w:val="24"/>
          <w:szCs w:val="24"/>
          <w:lang w:val="ru-MD"/>
        </w:rPr>
        <w:t>в</w:t>
      </w:r>
      <w:r w:rsidR="0023455B" w:rsidRPr="001948B3">
        <w:rPr>
          <w:rFonts w:asciiTheme="majorHAnsi" w:hAnsiTheme="majorHAnsi" w:cstheme="majorHAnsi"/>
          <w:sz w:val="24"/>
          <w:szCs w:val="24"/>
          <w:lang w:val="ru-MD"/>
        </w:rPr>
        <w:t xml:space="preserve"> сумм</w:t>
      </w:r>
      <w:r w:rsidR="00D10B3C" w:rsidRPr="001948B3">
        <w:rPr>
          <w:rFonts w:asciiTheme="majorHAnsi" w:hAnsiTheme="majorHAnsi" w:cstheme="majorHAnsi"/>
          <w:sz w:val="24"/>
          <w:szCs w:val="24"/>
          <w:lang w:val="ru-MD"/>
        </w:rPr>
        <w:t>е</w:t>
      </w:r>
      <w:r w:rsidR="0023455B" w:rsidRPr="001948B3">
        <w:rPr>
          <w:rFonts w:asciiTheme="majorHAnsi" w:hAnsiTheme="majorHAnsi" w:cstheme="majorHAnsi"/>
          <w:sz w:val="24"/>
          <w:szCs w:val="24"/>
          <w:lang w:val="ru-MD"/>
        </w:rPr>
        <w:t xml:space="preserve"> 6,1 млн. </w:t>
      </w:r>
      <w:r w:rsidR="005129C4" w:rsidRPr="001948B3">
        <w:rPr>
          <w:rFonts w:asciiTheme="majorHAnsi" w:hAnsiTheme="majorHAnsi" w:cstheme="majorHAnsi"/>
          <w:sz w:val="24"/>
          <w:szCs w:val="24"/>
          <w:lang w:val="ru-MD"/>
        </w:rPr>
        <w:t>леев</w:t>
      </w:r>
      <w:r w:rsidR="0023455B" w:rsidRPr="001948B3">
        <w:rPr>
          <w:rFonts w:asciiTheme="majorHAnsi" w:hAnsiTheme="majorHAnsi" w:cstheme="majorHAnsi"/>
          <w:sz w:val="24"/>
          <w:szCs w:val="24"/>
          <w:lang w:val="ru-MD"/>
        </w:rPr>
        <w:t>, уточнен</w:t>
      </w:r>
      <w:r w:rsidR="00D10B3C" w:rsidRPr="001948B3">
        <w:rPr>
          <w:rFonts w:asciiTheme="majorHAnsi" w:hAnsiTheme="majorHAnsi" w:cstheme="majorHAnsi"/>
          <w:sz w:val="24"/>
          <w:szCs w:val="24"/>
          <w:lang w:val="ru-MD"/>
        </w:rPr>
        <w:t>ные в размере</w:t>
      </w:r>
      <w:r w:rsidR="0023455B" w:rsidRPr="001948B3">
        <w:rPr>
          <w:rFonts w:asciiTheme="majorHAnsi" w:hAnsiTheme="majorHAnsi" w:cstheme="majorHAnsi"/>
          <w:sz w:val="24"/>
          <w:szCs w:val="24"/>
          <w:lang w:val="ru-MD"/>
        </w:rPr>
        <w:t xml:space="preserve"> 2,3 млн. </w:t>
      </w:r>
      <w:r w:rsidR="00D10B3C" w:rsidRPr="001948B3">
        <w:rPr>
          <w:rFonts w:asciiTheme="majorHAnsi" w:hAnsiTheme="majorHAnsi" w:cstheme="majorHAnsi"/>
          <w:sz w:val="24"/>
          <w:szCs w:val="24"/>
          <w:lang w:val="ru-MD"/>
        </w:rPr>
        <w:t>л</w:t>
      </w:r>
      <w:r w:rsidR="005129C4" w:rsidRPr="001948B3">
        <w:rPr>
          <w:rFonts w:asciiTheme="majorHAnsi" w:hAnsiTheme="majorHAnsi" w:cstheme="majorHAnsi"/>
          <w:sz w:val="24"/>
          <w:szCs w:val="24"/>
          <w:lang w:val="ru-MD"/>
        </w:rPr>
        <w:t>еев</w:t>
      </w:r>
      <w:r w:rsidR="0023455B" w:rsidRPr="001948B3">
        <w:rPr>
          <w:rFonts w:asciiTheme="majorHAnsi" w:hAnsiTheme="majorHAnsi" w:cstheme="majorHAnsi"/>
          <w:sz w:val="24"/>
          <w:szCs w:val="24"/>
          <w:lang w:val="ru-MD"/>
        </w:rPr>
        <w:t xml:space="preserve">, из которых были </w:t>
      </w:r>
      <w:r w:rsidR="00D10B3C" w:rsidRPr="001948B3">
        <w:rPr>
          <w:rFonts w:asciiTheme="majorHAnsi" w:hAnsiTheme="majorHAnsi" w:cstheme="majorHAnsi"/>
          <w:sz w:val="24"/>
          <w:szCs w:val="24"/>
          <w:lang w:val="ru-MD"/>
        </w:rPr>
        <w:t>исполнен</w:t>
      </w:r>
      <w:r w:rsidR="0023455B" w:rsidRPr="001948B3">
        <w:rPr>
          <w:rFonts w:asciiTheme="majorHAnsi" w:hAnsiTheme="majorHAnsi" w:cstheme="majorHAnsi"/>
          <w:sz w:val="24"/>
          <w:szCs w:val="24"/>
          <w:lang w:val="ru-MD"/>
        </w:rPr>
        <w:t xml:space="preserve">ы 1,3 млн. </w:t>
      </w:r>
      <w:r w:rsidR="005129C4" w:rsidRPr="001948B3">
        <w:rPr>
          <w:rFonts w:asciiTheme="majorHAnsi" w:hAnsiTheme="majorHAnsi" w:cstheme="majorHAnsi"/>
          <w:sz w:val="24"/>
          <w:szCs w:val="24"/>
          <w:lang w:val="ru-MD"/>
        </w:rPr>
        <w:t>леев</w:t>
      </w:r>
      <w:r w:rsidR="0023455B" w:rsidRPr="001948B3">
        <w:rPr>
          <w:rFonts w:asciiTheme="majorHAnsi" w:hAnsiTheme="majorHAnsi" w:cstheme="majorHAnsi"/>
          <w:sz w:val="24"/>
          <w:szCs w:val="24"/>
          <w:lang w:val="ru-MD"/>
        </w:rPr>
        <w:t>, или 20,5%</w:t>
      </w:r>
      <w:r w:rsidR="00EE64DC" w:rsidRPr="001948B3">
        <w:rPr>
          <w:rFonts w:asciiTheme="majorHAnsi" w:hAnsiTheme="majorHAnsi" w:cstheme="majorHAnsi"/>
          <w:sz w:val="24"/>
          <w:szCs w:val="24"/>
          <w:lang w:val="ru-MD"/>
        </w:rPr>
        <w:t xml:space="preserve">; </w:t>
      </w:r>
      <w:r w:rsidR="00EE64DC" w:rsidRPr="001948B3">
        <w:rPr>
          <w:rFonts w:asciiTheme="majorHAnsi" w:hAnsiTheme="majorHAnsi" w:cstheme="majorHAnsi"/>
          <w:i/>
          <w:sz w:val="24"/>
          <w:szCs w:val="24"/>
          <w:lang w:val="ru-MD"/>
        </w:rPr>
        <w:t>(iv)</w:t>
      </w:r>
      <w:r w:rsidR="00EE64DC" w:rsidRPr="001948B3">
        <w:rPr>
          <w:rFonts w:asciiTheme="majorHAnsi" w:hAnsiTheme="majorHAnsi" w:cstheme="majorHAnsi"/>
          <w:sz w:val="24"/>
          <w:szCs w:val="24"/>
          <w:lang w:val="ru-MD"/>
        </w:rPr>
        <w:t xml:space="preserve"> </w:t>
      </w:r>
      <w:r w:rsidR="0023455B" w:rsidRPr="001948B3">
        <w:rPr>
          <w:rFonts w:asciiTheme="majorHAnsi" w:hAnsiTheme="majorHAnsi" w:cstheme="majorHAnsi"/>
          <w:sz w:val="24"/>
          <w:szCs w:val="24"/>
          <w:lang w:val="ru-MD"/>
        </w:rPr>
        <w:t xml:space="preserve">услуги </w:t>
      </w:r>
      <w:r w:rsidR="00D10B3C" w:rsidRPr="001948B3">
        <w:rPr>
          <w:rFonts w:asciiTheme="majorHAnsi" w:hAnsiTheme="majorHAnsi" w:cstheme="majorHAnsi"/>
          <w:sz w:val="24"/>
          <w:szCs w:val="24"/>
          <w:lang w:val="ru-MD"/>
        </w:rPr>
        <w:t xml:space="preserve">найма </w:t>
      </w:r>
      <w:r w:rsidR="0023455B" w:rsidRPr="001948B3">
        <w:rPr>
          <w:rFonts w:asciiTheme="majorHAnsi" w:hAnsiTheme="majorHAnsi" w:cstheme="majorHAnsi"/>
          <w:sz w:val="24"/>
          <w:szCs w:val="24"/>
          <w:lang w:val="ru-MD"/>
        </w:rPr>
        <w:t>-</w:t>
      </w:r>
      <w:r w:rsidR="00D10B3C" w:rsidRPr="001948B3">
        <w:rPr>
          <w:rFonts w:asciiTheme="majorHAnsi" w:hAnsiTheme="majorHAnsi" w:cstheme="majorHAnsi"/>
          <w:sz w:val="24"/>
          <w:szCs w:val="24"/>
          <w:lang w:val="ru-MD"/>
        </w:rPr>
        <w:t xml:space="preserve"> </w:t>
      </w:r>
      <w:r w:rsidR="0023455B" w:rsidRPr="001948B3">
        <w:rPr>
          <w:rFonts w:asciiTheme="majorHAnsi" w:hAnsiTheme="majorHAnsi" w:cstheme="majorHAnsi"/>
          <w:sz w:val="24"/>
          <w:szCs w:val="24"/>
          <w:lang w:val="ru-MD"/>
        </w:rPr>
        <w:t xml:space="preserve">запланированы ассигнования на сумму 400,6 тыс. леев, уточнены 1,6 млн. леев, из которых были </w:t>
      </w:r>
      <w:r w:rsidR="00D10B3C" w:rsidRPr="001948B3">
        <w:rPr>
          <w:rFonts w:asciiTheme="majorHAnsi" w:hAnsiTheme="majorHAnsi" w:cstheme="majorHAnsi"/>
          <w:sz w:val="24"/>
          <w:szCs w:val="24"/>
          <w:lang w:val="ru-MD"/>
        </w:rPr>
        <w:t>исполнен</w:t>
      </w:r>
      <w:r w:rsidR="0023455B" w:rsidRPr="001948B3">
        <w:rPr>
          <w:rFonts w:asciiTheme="majorHAnsi" w:hAnsiTheme="majorHAnsi" w:cstheme="majorHAnsi"/>
          <w:sz w:val="24"/>
          <w:szCs w:val="24"/>
          <w:lang w:val="ru-MD"/>
        </w:rPr>
        <w:t xml:space="preserve">ы 1,4 млн. </w:t>
      </w:r>
      <w:r w:rsidR="005129C4" w:rsidRPr="001948B3">
        <w:rPr>
          <w:rFonts w:asciiTheme="majorHAnsi" w:hAnsiTheme="majorHAnsi" w:cstheme="majorHAnsi"/>
          <w:sz w:val="24"/>
          <w:szCs w:val="24"/>
          <w:lang w:val="ru-MD"/>
        </w:rPr>
        <w:t>леев</w:t>
      </w:r>
      <w:r w:rsidR="0023455B" w:rsidRPr="001948B3">
        <w:rPr>
          <w:rFonts w:asciiTheme="majorHAnsi" w:hAnsiTheme="majorHAnsi" w:cstheme="majorHAnsi"/>
          <w:sz w:val="24"/>
          <w:szCs w:val="24"/>
          <w:lang w:val="ru-MD"/>
        </w:rPr>
        <w:t xml:space="preserve"> и т. д.  </w:t>
      </w:r>
    </w:p>
    <w:p w:rsidR="00F94F98" w:rsidRPr="001948B3" w:rsidRDefault="000B48D8" w:rsidP="00F94F98">
      <w:pPr>
        <w:tabs>
          <w:tab w:val="left" w:pos="851"/>
        </w:tabs>
        <w:spacing w:after="0" w:line="276" w:lineRule="auto"/>
        <w:ind w:firstLine="709"/>
        <w:jc w:val="both"/>
        <w:rPr>
          <w:rFonts w:asciiTheme="majorHAnsi" w:hAnsiTheme="majorHAnsi" w:cstheme="majorHAnsi"/>
          <w:sz w:val="24"/>
          <w:szCs w:val="24"/>
          <w:highlight w:val="yellow"/>
          <w:lang w:val="ru-MD"/>
        </w:rPr>
      </w:pPr>
      <w:r w:rsidRPr="001948B3">
        <w:rPr>
          <w:rFonts w:asciiTheme="majorHAnsi" w:hAnsiTheme="majorHAnsi" w:cstheme="majorHAnsi"/>
          <w:sz w:val="24"/>
          <w:szCs w:val="24"/>
          <w:lang w:val="ru-MD"/>
        </w:rPr>
        <w:t>Вместе с тем</w:t>
      </w:r>
      <w:r w:rsidR="0023455B" w:rsidRPr="001948B3">
        <w:rPr>
          <w:rFonts w:asciiTheme="majorHAnsi" w:hAnsiTheme="majorHAnsi" w:cstheme="majorHAnsi"/>
          <w:sz w:val="24"/>
          <w:szCs w:val="24"/>
          <w:lang w:val="ru-MD"/>
        </w:rPr>
        <w:t xml:space="preserve">, </w:t>
      </w:r>
      <w:r w:rsidR="00353E6F" w:rsidRPr="001948B3">
        <w:rPr>
          <w:rFonts w:asciiTheme="majorHAnsi" w:hAnsiTheme="majorHAnsi" w:cstheme="majorHAnsi"/>
          <w:sz w:val="24"/>
          <w:szCs w:val="24"/>
          <w:lang w:val="ru-MD"/>
        </w:rPr>
        <w:t xml:space="preserve">аудиторский </w:t>
      </w:r>
      <w:r w:rsidR="0023455B" w:rsidRPr="001948B3">
        <w:rPr>
          <w:rFonts w:asciiTheme="majorHAnsi" w:hAnsiTheme="majorHAnsi" w:cstheme="majorHAnsi"/>
          <w:sz w:val="24"/>
          <w:szCs w:val="24"/>
          <w:lang w:val="ru-MD"/>
        </w:rPr>
        <w:t>анализ показ</w:t>
      </w:r>
      <w:r w:rsidRPr="001948B3">
        <w:rPr>
          <w:rFonts w:asciiTheme="majorHAnsi" w:hAnsiTheme="majorHAnsi" w:cstheme="majorHAnsi"/>
          <w:sz w:val="24"/>
          <w:szCs w:val="24"/>
          <w:lang w:val="ru-MD"/>
        </w:rPr>
        <w:t>ал</w:t>
      </w:r>
      <w:r w:rsidR="0023455B" w:rsidRPr="001948B3">
        <w:rPr>
          <w:rFonts w:asciiTheme="majorHAnsi" w:hAnsiTheme="majorHAnsi" w:cstheme="majorHAnsi"/>
          <w:sz w:val="24"/>
          <w:szCs w:val="24"/>
          <w:lang w:val="ru-MD"/>
        </w:rPr>
        <w:t>, что наиболее значи</w:t>
      </w:r>
      <w:r w:rsidRPr="001948B3">
        <w:rPr>
          <w:rFonts w:asciiTheme="majorHAnsi" w:hAnsiTheme="majorHAnsi" w:cstheme="majorHAnsi"/>
          <w:sz w:val="24"/>
          <w:szCs w:val="24"/>
          <w:lang w:val="ru-MD"/>
        </w:rPr>
        <w:t>тельн</w:t>
      </w:r>
      <w:r w:rsidR="0023455B" w:rsidRPr="001948B3">
        <w:rPr>
          <w:rFonts w:asciiTheme="majorHAnsi" w:hAnsiTheme="majorHAnsi" w:cstheme="majorHAnsi"/>
          <w:sz w:val="24"/>
          <w:szCs w:val="24"/>
          <w:lang w:val="ru-MD"/>
        </w:rPr>
        <w:t xml:space="preserve">ые суммы неиспользованных ЦИК </w:t>
      </w:r>
      <w:r w:rsidRPr="001948B3">
        <w:rPr>
          <w:rFonts w:asciiTheme="majorHAnsi" w:hAnsiTheme="majorHAnsi" w:cstheme="majorHAnsi"/>
          <w:sz w:val="24"/>
          <w:szCs w:val="24"/>
          <w:lang w:val="ru-MD"/>
        </w:rPr>
        <w:t>ассигнован</w:t>
      </w:r>
      <w:r w:rsidR="0023455B" w:rsidRPr="001948B3">
        <w:rPr>
          <w:rFonts w:asciiTheme="majorHAnsi" w:hAnsiTheme="majorHAnsi" w:cstheme="majorHAnsi"/>
          <w:sz w:val="24"/>
          <w:szCs w:val="24"/>
          <w:lang w:val="ru-MD"/>
        </w:rPr>
        <w:t>ий</w:t>
      </w:r>
      <w:r w:rsidRPr="001948B3">
        <w:rPr>
          <w:rFonts w:asciiTheme="majorHAnsi" w:hAnsiTheme="majorHAnsi" w:cstheme="majorHAnsi"/>
          <w:sz w:val="24"/>
          <w:szCs w:val="24"/>
          <w:lang w:val="ru-MD"/>
        </w:rPr>
        <w:t>, отмечаются по следующим категориям</w:t>
      </w:r>
      <w:r w:rsidR="0023455B" w:rsidRPr="001948B3">
        <w:rPr>
          <w:rFonts w:asciiTheme="majorHAnsi" w:hAnsiTheme="majorHAnsi" w:cstheme="majorHAnsi"/>
          <w:sz w:val="24"/>
          <w:szCs w:val="24"/>
          <w:lang w:val="ru-MD"/>
        </w:rPr>
        <w:t xml:space="preserve">: </w:t>
      </w:r>
      <w:r w:rsidR="0023455B" w:rsidRPr="001948B3">
        <w:rPr>
          <w:rFonts w:asciiTheme="majorHAnsi" w:hAnsiTheme="majorHAnsi" w:cstheme="majorHAnsi"/>
          <w:i/>
          <w:sz w:val="24"/>
          <w:szCs w:val="24"/>
          <w:lang w:val="ru-MD"/>
        </w:rPr>
        <w:t>(i)</w:t>
      </w:r>
      <w:r w:rsidR="0023455B" w:rsidRPr="001948B3">
        <w:rPr>
          <w:rFonts w:asciiTheme="majorHAnsi" w:hAnsiTheme="majorHAnsi" w:cstheme="majorHAnsi"/>
          <w:sz w:val="24"/>
          <w:szCs w:val="24"/>
          <w:lang w:val="ru-MD"/>
        </w:rPr>
        <w:t xml:space="preserve"> прочи</w:t>
      </w:r>
      <w:r w:rsidRPr="001948B3">
        <w:rPr>
          <w:rFonts w:asciiTheme="majorHAnsi" w:hAnsiTheme="majorHAnsi" w:cstheme="majorHAnsi"/>
          <w:sz w:val="24"/>
          <w:szCs w:val="24"/>
          <w:lang w:val="ru-MD"/>
        </w:rPr>
        <w:t>е</w:t>
      </w:r>
      <w:r w:rsidR="0023455B" w:rsidRPr="001948B3">
        <w:rPr>
          <w:rFonts w:asciiTheme="majorHAnsi" w:hAnsiTheme="majorHAnsi" w:cstheme="majorHAnsi"/>
          <w:sz w:val="24"/>
          <w:szCs w:val="24"/>
          <w:lang w:val="ru-MD"/>
        </w:rPr>
        <w:t xml:space="preserve"> расход</w:t>
      </w:r>
      <w:r w:rsidRPr="001948B3">
        <w:rPr>
          <w:rFonts w:asciiTheme="majorHAnsi" w:hAnsiTheme="majorHAnsi" w:cstheme="majorHAnsi"/>
          <w:sz w:val="24"/>
          <w:szCs w:val="24"/>
          <w:lang w:val="ru-MD"/>
        </w:rPr>
        <w:t>ы</w:t>
      </w:r>
      <w:r w:rsidR="0023455B" w:rsidRPr="001948B3">
        <w:rPr>
          <w:rFonts w:asciiTheme="majorHAnsi" w:hAnsiTheme="majorHAnsi" w:cstheme="majorHAnsi"/>
          <w:sz w:val="24"/>
          <w:szCs w:val="24"/>
          <w:lang w:val="ru-MD"/>
        </w:rPr>
        <w:t xml:space="preserve"> на основе договоров с физическими лицами (-10,7 млн. </w:t>
      </w:r>
      <w:r w:rsidR="005129C4" w:rsidRPr="001948B3">
        <w:rPr>
          <w:rFonts w:asciiTheme="majorHAnsi" w:hAnsiTheme="majorHAnsi" w:cstheme="majorHAnsi"/>
          <w:sz w:val="24"/>
          <w:szCs w:val="24"/>
          <w:lang w:val="ru-MD"/>
        </w:rPr>
        <w:t>леев</w:t>
      </w:r>
      <w:r w:rsidR="0023455B" w:rsidRPr="001948B3">
        <w:rPr>
          <w:rFonts w:asciiTheme="majorHAnsi" w:hAnsiTheme="majorHAnsi" w:cstheme="majorHAnsi"/>
          <w:sz w:val="24"/>
          <w:szCs w:val="24"/>
          <w:lang w:val="ru-MD"/>
        </w:rPr>
        <w:t xml:space="preserve">); </w:t>
      </w:r>
      <w:r w:rsidR="0023455B" w:rsidRPr="001948B3">
        <w:rPr>
          <w:rFonts w:asciiTheme="majorHAnsi" w:hAnsiTheme="majorHAnsi" w:cstheme="majorHAnsi"/>
          <w:i/>
          <w:sz w:val="24"/>
          <w:szCs w:val="24"/>
          <w:lang w:val="ru-MD"/>
        </w:rPr>
        <w:t>(ii)</w:t>
      </w:r>
      <w:r w:rsidR="0023455B" w:rsidRPr="001948B3">
        <w:rPr>
          <w:rFonts w:asciiTheme="majorHAnsi" w:hAnsiTheme="majorHAnsi" w:cstheme="majorHAnsi"/>
          <w:sz w:val="24"/>
          <w:szCs w:val="24"/>
          <w:lang w:val="ru-MD"/>
        </w:rPr>
        <w:t xml:space="preserve"> п</w:t>
      </w:r>
      <w:r w:rsidRPr="001948B3">
        <w:rPr>
          <w:rFonts w:asciiTheme="majorHAnsi" w:hAnsiTheme="majorHAnsi" w:cstheme="majorHAnsi"/>
          <w:sz w:val="24"/>
          <w:szCs w:val="24"/>
          <w:lang w:val="ru-MD"/>
        </w:rPr>
        <w:t>окупка</w:t>
      </w:r>
      <w:r w:rsidR="0023455B" w:rsidRPr="001948B3">
        <w:rPr>
          <w:rFonts w:asciiTheme="majorHAnsi" w:hAnsiTheme="majorHAnsi" w:cstheme="majorHAnsi"/>
          <w:sz w:val="24"/>
          <w:szCs w:val="24"/>
          <w:lang w:val="ru-MD"/>
        </w:rPr>
        <w:t xml:space="preserve"> других материалов (-7,9 млн. </w:t>
      </w:r>
      <w:r w:rsidR="005129C4" w:rsidRPr="001948B3">
        <w:rPr>
          <w:rFonts w:asciiTheme="majorHAnsi" w:hAnsiTheme="majorHAnsi" w:cstheme="majorHAnsi"/>
          <w:sz w:val="24"/>
          <w:szCs w:val="24"/>
          <w:lang w:val="ru-MD"/>
        </w:rPr>
        <w:t>леев</w:t>
      </w:r>
      <w:r w:rsidR="0023455B" w:rsidRPr="001948B3">
        <w:rPr>
          <w:rFonts w:asciiTheme="majorHAnsi" w:hAnsiTheme="majorHAnsi" w:cstheme="majorHAnsi"/>
          <w:sz w:val="24"/>
          <w:szCs w:val="24"/>
          <w:lang w:val="ru-MD"/>
        </w:rPr>
        <w:t xml:space="preserve">) </w:t>
      </w:r>
      <w:r w:rsidR="0023455B" w:rsidRPr="001948B3">
        <w:rPr>
          <w:rFonts w:asciiTheme="majorHAnsi" w:hAnsiTheme="majorHAnsi" w:cstheme="majorHAnsi"/>
          <w:i/>
          <w:sz w:val="24"/>
          <w:szCs w:val="24"/>
          <w:lang w:val="ru-MD"/>
        </w:rPr>
        <w:t>(iii)</w:t>
      </w:r>
      <w:r w:rsidR="0023455B"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по</w:t>
      </w:r>
      <w:r w:rsidR="0023455B" w:rsidRPr="001948B3">
        <w:rPr>
          <w:rFonts w:asciiTheme="majorHAnsi" w:hAnsiTheme="majorHAnsi" w:cstheme="majorHAnsi"/>
          <w:sz w:val="24"/>
          <w:szCs w:val="24"/>
          <w:lang w:val="ru-MD"/>
        </w:rPr>
        <w:t>купка топлива</w:t>
      </w:r>
      <w:r w:rsidRPr="001948B3">
        <w:rPr>
          <w:rFonts w:asciiTheme="majorHAnsi" w:hAnsiTheme="majorHAnsi" w:cstheme="majorHAnsi"/>
          <w:sz w:val="24"/>
          <w:szCs w:val="24"/>
          <w:lang w:val="ru-MD"/>
        </w:rPr>
        <w:t xml:space="preserve"> и</w:t>
      </w:r>
      <w:r w:rsidR="0023455B"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горюче-</w:t>
      </w:r>
      <w:r w:rsidR="0023455B" w:rsidRPr="001948B3">
        <w:rPr>
          <w:rFonts w:asciiTheme="majorHAnsi" w:hAnsiTheme="majorHAnsi" w:cstheme="majorHAnsi"/>
          <w:sz w:val="24"/>
          <w:szCs w:val="24"/>
          <w:lang w:val="ru-MD"/>
        </w:rPr>
        <w:t xml:space="preserve">смазочных материалов (-4,6 млн. </w:t>
      </w:r>
      <w:r w:rsidR="005129C4" w:rsidRPr="001948B3">
        <w:rPr>
          <w:rFonts w:asciiTheme="majorHAnsi" w:hAnsiTheme="majorHAnsi" w:cstheme="majorHAnsi"/>
          <w:sz w:val="24"/>
          <w:szCs w:val="24"/>
          <w:lang w:val="ru-MD"/>
        </w:rPr>
        <w:t>леев</w:t>
      </w:r>
      <w:r w:rsidR="0023455B" w:rsidRPr="001948B3">
        <w:rPr>
          <w:rFonts w:asciiTheme="majorHAnsi" w:hAnsiTheme="majorHAnsi" w:cstheme="majorHAnsi"/>
          <w:sz w:val="24"/>
          <w:szCs w:val="24"/>
          <w:lang w:val="ru-MD"/>
        </w:rPr>
        <w:t xml:space="preserve">), </w:t>
      </w:r>
      <w:r w:rsidR="0023455B" w:rsidRPr="001948B3">
        <w:rPr>
          <w:rFonts w:asciiTheme="majorHAnsi" w:hAnsiTheme="majorHAnsi" w:cstheme="majorHAnsi"/>
          <w:i/>
          <w:sz w:val="24"/>
          <w:szCs w:val="24"/>
          <w:lang w:val="ru-MD"/>
        </w:rPr>
        <w:t>(iv)</w:t>
      </w:r>
      <w:r w:rsidR="0023455B" w:rsidRPr="001948B3">
        <w:rPr>
          <w:rFonts w:asciiTheme="majorHAnsi" w:hAnsiTheme="majorHAnsi" w:cstheme="majorHAnsi"/>
          <w:sz w:val="24"/>
          <w:szCs w:val="24"/>
          <w:lang w:val="ru-MD"/>
        </w:rPr>
        <w:t xml:space="preserve"> телекоммуникационные услуги (-3,4 млн. </w:t>
      </w:r>
      <w:r w:rsidR="005129C4" w:rsidRPr="001948B3">
        <w:rPr>
          <w:rFonts w:asciiTheme="majorHAnsi" w:hAnsiTheme="majorHAnsi" w:cstheme="majorHAnsi"/>
          <w:sz w:val="24"/>
          <w:szCs w:val="24"/>
          <w:lang w:val="ru-MD"/>
        </w:rPr>
        <w:t>леев</w:t>
      </w:r>
      <w:r w:rsidR="0023455B" w:rsidRPr="001948B3">
        <w:rPr>
          <w:rFonts w:asciiTheme="majorHAnsi" w:hAnsiTheme="majorHAnsi" w:cstheme="majorHAnsi"/>
          <w:sz w:val="24"/>
          <w:szCs w:val="24"/>
          <w:lang w:val="ru-MD"/>
        </w:rPr>
        <w:t xml:space="preserve">) и т. д. </w:t>
      </w:r>
      <w:r w:rsidRPr="001948B3">
        <w:rPr>
          <w:rFonts w:asciiTheme="majorHAnsi" w:hAnsiTheme="majorHAnsi" w:cstheme="majorHAnsi"/>
          <w:sz w:val="24"/>
          <w:szCs w:val="24"/>
          <w:lang w:val="ru-MD"/>
        </w:rPr>
        <w:t>Согласно объяснениям</w:t>
      </w:r>
      <w:r w:rsidR="0023455B" w:rsidRPr="001948B3">
        <w:rPr>
          <w:rFonts w:asciiTheme="majorHAnsi" w:hAnsiTheme="majorHAnsi" w:cstheme="majorHAnsi"/>
          <w:sz w:val="24"/>
          <w:szCs w:val="24"/>
          <w:lang w:val="ru-MD"/>
        </w:rPr>
        <w:t xml:space="preserve"> ЦИК: (</w:t>
      </w:r>
      <w:r w:rsidR="0023455B" w:rsidRPr="001948B3">
        <w:rPr>
          <w:rFonts w:asciiTheme="majorHAnsi" w:hAnsiTheme="majorHAnsi" w:cstheme="majorHAnsi"/>
          <w:i/>
          <w:sz w:val="24"/>
          <w:szCs w:val="24"/>
          <w:lang w:val="ru-MD"/>
        </w:rPr>
        <w:t>i</w:t>
      </w:r>
      <w:r w:rsidR="0023455B"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 xml:space="preserve">по </w:t>
      </w:r>
      <w:r w:rsidR="0023455B"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Покупке</w:t>
      </w:r>
      <w:r w:rsidR="0023455B" w:rsidRPr="001948B3">
        <w:rPr>
          <w:rFonts w:asciiTheme="majorHAnsi" w:hAnsiTheme="majorHAnsi" w:cstheme="majorHAnsi"/>
          <w:sz w:val="24"/>
          <w:szCs w:val="24"/>
          <w:lang w:val="ru-MD"/>
        </w:rPr>
        <w:t xml:space="preserve"> других материалов (-7,9 млн. </w:t>
      </w:r>
      <w:r w:rsidR="005129C4" w:rsidRPr="001948B3">
        <w:rPr>
          <w:rFonts w:asciiTheme="majorHAnsi" w:hAnsiTheme="majorHAnsi" w:cstheme="majorHAnsi"/>
          <w:sz w:val="24"/>
          <w:szCs w:val="24"/>
          <w:lang w:val="ru-MD"/>
        </w:rPr>
        <w:t>леев</w:t>
      </w:r>
      <w:r w:rsidR="0023455B" w:rsidRPr="001948B3">
        <w:rPr>
          <w:rFonts w:asciiTheme="majorHAnsi" w:hAnsiTheme="majorHAnsi" w:cstheme="majorHAnsi"/>
          <w:sz w:val="24"/>
          <w:szCs w:val="24"/>
          <w:lang w:val="ru-MD"/>
        </w:rPr>
        <w:t>) наибольш</w:t>
      </w:r>
      <w:r w:rsidRPr="001948B3">
        <w:rPr>
          <w:rFonts w:asciiTheme="majorHAnsi" w:hAnsiTheme="majorHAnsi" w:cstheme="majorHAnsi"/>
          <w:sz w:val="24"/>
          <w:szCs w:val="24"/>
          <w:lang w:val="ru-MD"/>
        </w:rPr>
        <w:t>ую</w:t>
      </w:r>
      <w:r w:rsidR="0023455B" w:rsidRPr="001948B3">
        <w:rPr>
          <w:rFonts w:asciiTheme="majorHAnsi" w:hAnsiTheme="majorHAnsi" w:cstheme="majorHAnsi"/>
          <w:sz w:val="24"/>
          <w:szCs w:val="24"/>
          <w:lang w:val="ru-MD"/>
        </w:rPr>
        <w:t xml:space="preserve"> сумм</w:t>
      </w:r>
      <w:r w:rsidRPr="001948B3">
        <w:rPr>
          <w:rFonts w:asciiTheme="majorHAnsi" w:hAnsiTheme="majorHAnsi" w:cstheme="majorHAnsi"/>
          <w:sz w:val="24"/>
          <w:szCs w:val="24"/>
          <w:lang w:val="ru-MD"/>
        </w:rPr>
        <w:t>у</w:t>
      </w:r>
      <w:r w:rsidR="0023455B"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составляют</w:t>
      </w:r>
      <w:r w:rsidR="0023455B" w:rsidRPr="001948B3">
        <w:rPr>
          <w:rFonts w:asciiTheme="majorHAnsi" w:hAnsiTheme="majorHAnsi" w:cstheme="majorHAnsi"/>
          <w:sz w:val="24"/>
          <w:szCs w:val="24"/>
          <w:lang w:val="ru-MD"/>
        </w:rPr>
        <w:t xml:space="preserve"> экономи</w:t>
      </w:r>
      <w:r w:rsidRPr="001948B3">
        <w:rPr>
          <w:rFonts w:asciiTheme="majorHAnsi" w:hAnsiTheme="majorHAnsi" w:cstheme="majorHAnsi"/>
          <w:sz w:val="24"/>
          <w:szCs w:val="24"/>
          <w:lang w:val="ru-MD"/>
        </w:rPr>
        <w:t>и средств</w:t>
      </w:r>
      <w:r w:rsidR="0023455B" w:rsidRPr="001948B3">
        <w:rPr>
          <w:rFonts w:asciiTheme="majorHAnsi" w:hAnsiTheme="majorHAnsi" w:cstheme="majorHAnsi"/>
          <w:sz w:val="24"/>
          <w:szCs w:val="24"/>
          <w:lang w:val="ru-MD"/>
        </w:rPr>
        <w:t>, образованн</w:t>
      </w:r>
      <w:r w:rsidRPr="001948B3">
        <w:rPr>
          <w:rFonts w:asciiTheme="majorHAnsi" w:hAnsiTheme="majorHAnsi" w:cstheme="majorHAnsi"/>
          <w:sz w:val="24"/>
          <w:szCs w:val="24"/>
          <w:lang w:val="ru-MD"/>
        </w:rPr>
        <w:t>ые</w:t>
      </w:r>
      <w:r w:rsidR="0023455B" w:rsidRPr="001948B3">
        <w:rPr>
          <w:rFonts w:asciiTheme="majorHAnsi" w:hAnsiTheme="majorHAnsi" w:cstheme="majorHAnsi"/>
          <w:sz w:val="24"/>
          <w:szCs w:val="24"/>
          <w:lang w:val="ru-MD"/>
        </w:rPr>
        <w:t xml:space="preserve"> при </w:t>
      </w:r>
      <w:r w:rsidRPr="001948B3">
        <w:rPr>
          <w:rFonts w:asciiTheme="majorHAnsi" w:hAnsiTheme="majorHAnsi" w:cstheme="majorHAnsi"/>
          <w:sz w:val="24"/>
          <w:szCs w:val="24"/>
          <w:lang w:val="ru-MD"/>
        </w:rPr>
        <w:t>за</w:t>
      </w:r>
      <w:r w:rsidR="0023455B" w:rsidRPr="001948B3">
        <w:rPr>
          <w:rFonts w:asciiTheme="majorHAnsi" w:hAnsiTheme="majorHAnsi" w:cstheme="majorHAnsi"/>
          <w:sz w:val="24"/>
          <w:szCs w:val="24"/>
          <w:lang w:val="ru-MD"/>
        </w:rPr>
        <w:t xml:space="preserve">купке бюллетеней, которые </w:t>
      </w:r>
      <w:r w:rsidRPr="001948B3">
        <w:rPr>
          <w:rFonts w:asciiTheme="majorHAnsi" w:hAnsiTheme="majorHAnsi" w:cstheme="majorHAnsi"/>
          <w:sz w:val="24"/>
          <w:szCs w:val="24"/>
          <w:lang w:val="ru-MD"/>
        </w:rPr>
        <w:t xml:space="preserve">фактически </w:t>
      </w:r>
      <w:r w:rsidR="0023455B" w:rsidRPr="001948B3">
        <w:rPr>
          <w:rFonts w:asciiTheme="majorHAnsi" w:hAnsiTheme="majorHAnsi" w:cstheme="majorHAnsi"/>
          <w:sz w:val="24"/>
          <w:szCs w:val="24"/>
          <w:lang w:val="ru-MD"/>
        </w:rPr>
        <w:t>были приобретены по более низкой цене, чем запланированная с</w:t>
      </w:r>
      <w:r w:rsidRPr="001948B3">
        <w:rPr>
          <w:rFonts w:asciiTheme="majorHAnsi" w:hAnsiTheme="majorHAnsi" w:cstheme="majorHAnsi"/>
          <w:sz w:val="24"/>
          <w:szCs w:val="24"/>
          <w:lang w:val="ru-MD"/>
        </w:rPr>
        <w:t>тоимость</w:t>
      </w:r>
      <w:r w:rsidR="0023455B" w:rsidRPr="001948B3">
        <w:rPr>
          <w:rFonts w:asciiTheme="majorHAnsi" w:hAnsiTheme="majorHAnsi" w:cstheme="majorHAnsi"/>
          <w:sz w:val="24"/>
          <w:szCs w:val="24"/>
          <w:lang w:val="ru-MD"/>
        </w:rPr>
        <w:t xml:space="preserve"> в 1 лей за бюллетень</w:t>
      </w:r>
      <w:r w:rsidRPr="001948B3">
        <w:rPr>
          <w:rFonts w:asciiTheme="majorHAnsi" w:hAnsiTheme="majorHAnsi" w:cstheme="majorHAnsi"/>
          <w:sz w:val="24"/>
          <w:szCs w:val="24"/>
          <w:lang w:val="ru-MD"/>
        </w:rPr>
        <w:t>”</w:t>
      </w:r>
      <w:r w:rsidR="0023455B" w:rsidRPr="001948B3">
        <w:rPr>
          <w:rFonts w:asciiTheme="majorHAnsi" w:hAnsiTheme="majorHAnsi" w:cstheme="majorHAnsi"/>
          <w:sz w:val="24"/>
          <w:szCs w:val="24"/>
          <w:lang w:val="ru-MD"/>
        </w:rPr>
        <w:t xml:space="preserve">; </w:t>
      </w:r>
      <w:r w:rsidR="0023455B" w:rsidRPr="001948B3">
        <w:rPr>
          <w:rFonts w:asciiTheme="majorHAnsi" w:hAnsiTheme="majorHAnsi" w:cstheme="majorHAnsi"/>
          <w:i/>
          <w:sz w:val="24"/>
          <w:szCs w:val="24"/>
          <w:lang w:val="ru-MD"/>
        </w:rPr>
        <w:t>(ii)</w:t>
      </w:r>
      <w:r w:rsidR="0023455B" w:rsidRPr="001948B3">
        <w:rPr>
          <w:rFonts w:asciiTheme="majorHAnsi" w:hAnsiTheme="majorHAnsi" w:cstheme="majorHAnsi"/>
          <w:sz w:val="24"/>
          <w:szCs w:val="24"/>
          <w:lang w:val="ru-MD"/>
        </w:rPr>
        <w:t xml:space="preserve"> п</w:t>
      </w:r>
      <w:r w:rsidRPr="001948B3">
        <w:rPr>
          <w:rFonts w:asciiTheme="majorHAnsi" w:hAnsiTheme="majorHAnsi" w:cstheme="majorHAnsi"/>
          <w:sz w:val="24"/>
          <w:szCs w:val="24"/>
          <w:lang w:val="ru-MD"/>
        </w:rPr>
        <w:t>о „П</w:t>
      </w:r>
      <w:r w:rsidR="0023455B" w:rsidRPr="001948B3">
        <w:rPr>
          <w:rFonts w:asciiTheme="majorHAnsi" w:hAnsiTheme="majorHAnsi" w:cstheme="majorHAnsi"/>
          <w:sz w:val="24"/>
          <w:szCs w:val="24"/>
          <w:lang w:val="ru-MD"/>
        </w:rPr>
        <w:t>окупке топлива</w:t>
      </w:r>
      <w:r w:rsidRPr="001948B3">
        <w:rPr>
          <w:rFonts w:asciiTheme="majorHAnsi" w:hAnsiTheme="majorHAnsi" w:cstheme="majorHAnsi"/>
          <w:sz w:val="24"/>
          <w:szCs w:val="24"/>
          <w:lang w:val="ru-MD"/>
        </w:rPr>
        <w:t xml:space="preserve"> </w:t>
      </w:r>
      <w:r w:rsidR="0023455B" w:rsidRPr="001948B3">
        <w:rPr>
          <w:rFonts w:asciiTheme="majorHAnsi" w:hAnsiTheme="majorHAnsi" w:cstheme="majorHAnsi"/>
          <w:sz w:val="24"/>
          <w:szCs w:val="24"/>
          <w:lang w:val="ru-MD"/>
        </w:rPr>
        <w:t xml:space="preserve">и </w:t>
      </w:r>
      <w:r w:rsidRPr="001948B3">
        <w:rPr>
          <w:rFonts w:asciiTheme="majorHAnsi" w:hAnsiTheme="majorHAnsi" w:cstheme="majorHAnsi"/>
          <w:sz w:val="24"/>
          <w:szCs w:val="24"/>
          <w:lang w:val="ru-MD"/>
        </w:rPr>
        <w:t>горюче-</w:t>
      </w:r>
      <w:r w:rsidR="0023455B" w:rsidRPr="001948B3">
        <w:rPr>
          <w:rFonts w:asciiTheme="majorHAnsi" w:hAnsiTheme="majorHAnsi" w:cstheme="majorHAnsi"/>
          <w:sz w:val="24"/>
          <w:szCs w:val="24"/>
          <w:lang w:val="ru-MD"/>
        </w:rPr>
        <w:t xml:space="preserve">смазочных материалов (-4,6 млн. </w:t>
      </w:r>
      <w:r w:rsidRPr="001948B3">
        <w:rPr>
          <w:rFonts w:asciiTheme="majorHAnsi" w:hAnsiTheme="majorHAnsi" w:cstheme="majorHAnsi"/>
          <w:sz w:val="24"/>
          <w:szCs w:val="24"/>
          <w:lang w:val="ru-MD"/>
        </w:rPr>
        <w:t>леев), ситуация</w:t>
      </w:r>
      <w:r w:rsidR="0023455B" w:rsidRPr="001948B3">
        <w:rPr>
          <w:rFonts w:asciiTheme="majorHAnsi" w:hAnsiTheme="majorHAnsi" w:cstheme="majorHAnsi"/>
          <w:sz w:val="24"/>
          <w:szCs w:val="24"/>
          <w:lang w:val="ru-MD"/>
        </w:rPr>
        <w:t xml:space="preserve"> связ</w:t>
      </w:r>
      <w:r w:rsidRPr="001948B3">
        <w:rPr>
          <w:rFonts w:asciiTheme="majorHAnsi" w:hAnsiTheme="majorHAnsi" w:cstheme="majorHAnsi"/>
          <w:sz w:val="24"/>
          <w:szCs w:val="24"/>
          <w:lang w:val="ru-MD"/>
        </w:rPr>
        <w:t>ана</w:t>
      </w:r>
      <w:r w:rsidR="0023455B" w:rsidRPr="001948B3">
        <w:rPr>
          <w:rFonts w:asciiTheme="majorHAnsi" w:hAnsiTheme="majorHAnsi" w:cstheme="majorHAnsi"/>
          <w:sz w:val="24"/>
          <w:szCs w:val="24"/>
          <w:lang w:val="ru-MD"/>
        </w:rPr>
        <w:t xml:space="preserve"> с </w:t>
      </w:r>
      <w:r w:rsidRPr="001948B3">
        <w:rPr>
          <w:rFonts w:asciiTheme="majorHAnsi" w:hAnsiTheme="majorHAnsi" w:cstheme="majorHAnsi"/>
          <w:sz w:val="24"/>
          <w:szCs w:val="24"/>
          <w:lang w:val="ru-MD"/>
        </w:rPr>
        <w:t>сокращ</w:t>
      </w:r>
      <w:r w:rsidR="0023455B" w:rsidRPr="001948B3">
        <w:rPr>
          <w:rFonts w:asciiTheme="majorHAnsi" w:hAnsiTheme="majorHAnsi" w:cstheme="majorHAnsi"/>
          <w:sz w:val="24"/>
          <w:szCs w:val="24"/>
          <w:lang w:val="ru-MD"/>
        </w:rPr>
        <w:t>ением количества поездок на автомобиле</w:t>
      </w:r>
      <w:r w:rsidRPr="001948B3">
        <w:rPr>
          <w:rFonts w:asciiTheme="majorHAnsi" w:hAnsiTheme="majorHAnsi" w:cstheme="majorHAnsi"/>
          <w:sz w:val="24"/>
          <w:szCs w:val="24"/>
          <w:lang w:val="ru-MD"/>
        </w:rPr>
        <w:t>,</w:t>
      </w:r>
      <w:r w:rsidR="0023455B" w:rsidRPr="001948B3">
        <w:rPr>
          <w:rFonts w:asciiTheme="majorHAnsi" w:hAnsiTheme="majorHAnsi" w:cstheme="majorHAnsi"/>
          <w:sz w:val="24"/>
          <w:szCs w:val="24"/>
          <w:lang w:val="ru-MD"/>
        </w:rPr>
        <w:t xml:space="preserve"> с учетом </w:t>
      </w:r>
      <w:r w:rsidRPr="001948B3">
        <w:rPr>
          <w:rFonts w:asciiTheme="majorHAnsi" w:hAnsiTheme="majorHAnsi" w:cstheme="majorHAnsi"/>
          <w:sz w:val="24"/>
          <w:szCs w:val="24"/>
          <w:lang w:val="ru-MD"/>
        </w:rPr>
        <w:t>сложившихся обстоятельств</w:t>
      </w:r>
      <w:r w:rsidR="0023455B"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из-за</w:t>
      </w:r>
      <w:r w:rsidR="0023455B" w:rsidRPr="001948B3">
        <w:rPr>
          <w:rFonts w:asciiTheme="majorHAnsi" w:hAnsiTheme="majorHAnsi" w:cstheme="majorHAnsi"/>
          <w:sz w:val="24"/>
          <w:szCs w:val="24"/>
          <w:lang w:val="ru-MD"/>
        </w:rPr>
        <w:t xml:space="preserve"> пандеми</w:t>
      </w:r>
      <w:r w:rsidRPr="001948B3">
        <w:rPr>
          <w:rFonts w:asciiTheme="majorHAnsi" w:hAnsiTheme="majorHAnsi" w:cstheme="majorHAnsi"/>
          <w:sz w:val="24"/>
          <w:szCs w:val="24"/>
          <w:lang w:val="ru-MD"/>
        </w:rPr>
        <w:t>и</w:t>
      </w:r>
      <w:r w:rsidR="0023455B" w:rsidRPr="001948B3">
        <w:rPr>
          <w:rFonts w:asciiTheme="majorHAnsi" w:hAnsiTheme="majorHAnsi" w:cstheme="majorHAnsi"/>
          <w:sz w:val="24"/>
          <w:szCs w:val="24"/>
          <w:lang w:val="ru-MD"/>
        </w:rPr>
        <w:t xml:space="preserve"> COVID-19, </w:t>
      </w:r>
      <w:r w:rsidR="00173035" w:rsidRPr="001948B3">
        <w:rPr>
          <w:rFonts w:asciiTheme="majorHAnsi" w:hAnsiTheme="majorHAnsi" w:cstheme="majorHAnsi"/>
          <w:sz w:val="24"/>
          <w:szCs w:val="24"/>
          <w:lang w:val="ru-MD"/>
        </w:rPr>
        <w:t>а также с</w:t>
      </w:r>
      <w:r w:rsidR="0023455B" w:rsidRPr="001948B3">
        <w:rPr>
          <w:rFonts w:asciiTheme="majorHAnsi" w:hAnsiTheme="majorHAnsi" w:cstheme="majorHAnsi"/>
          <w:sz w:val="24"/>
          <w:szCs w:val="24"/>
          <w:lang w:val="ru-MD"/>
        </w:rPr>
        <w:t xml:space="preserve"> цен</w:t>
      </w:r>
      <w:r w:rsidR="00173035" w:rsidRPr="001948B3">
        <w:rPr>
          <w:rFonts w:asciiTheme="majorHAnsi" w:hAnsiTheme="majorHAnsi" w:cstheme="majorHAnsi"/>
          <w:sz w:val="24"/>
          <w:szCs w:val="24"/>
          <w:lang w:val="ru-MD"/>
        </w:rPr>
        <w:t>ами</w:t>
      </w:r>
      <w:r w:rsidR="0023455B" w:rsidRPr="001948B3">
        <w:rPr>
          <w:rFonts w:asciiTheme="majorHAnsi" w:hAnsiTheme="majorHAnsi" w:cstheme="majorHAnsi"/>
          <w:sz w:val="24"/>
          <w:szCs w:val="24"/>
          <w:lang w:val="ru-MD"/>
        </w:rPr>
        <w:t xml:space="preserve"> на топливо, котор</w:t>
      </w:r>
      <w:r w:rsidR="00173035" w:rsidRPr="001948B3">
        <w:rPr>
          <w:rFonts w:asciiTheme="majorHAnsi" w:hAnsiTheme="majorHAnsi" w:cstheme="majorHAnsi"/>
          <w:sz w:val="24"/>
          <w:szCs w:val="24"/>
          <w:lang w:val="ru-MD"/>
        </w:rPr>
        <w:t>ые</w:t>
      </w:r>
      <w:r w:rsidR="0023455B" w:rsidRPr="001948B3">
        <w:rPr>
          <w:rFonts w:asciiTheme="majorHAnsi" w:hAnsiTheme="majorHAnsi" w:cstheme="majorHAnsi"/>
          <w:sz w:val="24"/>
          <w:szCs w:val="24"/>
          <w:lang w:val="ru-MD"/>
        </w:rPr>
        <w:t xml:space="preserve"> на момент планирования составлял</w:t>
      </w:r>
      <w:r w:rsidR="00173035" w:rsidRPr="001948B3">
        <w:rPr>
          <w:rFonts w:asciiTheme="majorHAnsi" w:hAnsiTheme="majorHAnsi" w:cstheme="majorHAnsi"/>
          <w:sz w:val="24"/>
          <w:szCs w:val="24"/>
          <w:lang w:val="ru-MD"/>
        </w:rPr>
        <w:t>и</w:t>
      </w:r>
      <w:r w:rsidR="0023455B" w:rsidRPr="001948B3">
        <w:rPr>
          <w:rFonts w:asciiTheme="majorHAnsi" w:hAnsiTheme="majorHAnsi" w:cstheme="majorHAnsi"/>
          <w:sz w:val="24"/>
          <w:szCs w:val="24"/>
          <w:lang w:val="ru-MD"/>
        </w:rPr>
        <w:t xml:space="preserve"> около 19,5 леев, а на момент разработки фактических смет расходов и распределения финансовых средств в </w:t>
      </w:r>
      <w:r w:rsidR="00173035" w:rsidRPr="001948B3">
        <w:rPr>
          <w:rFonts w:asciiTheme="majorHAnsi" w:hAnsiTheme="majorHAnsi" w:cstheme="majorHAnsi"/>
          <w:sz w:val="24"/>
          <w:szCs w:val="24"/>
          <w:lang w:val="ru-MD"/>
        </w:rPr>
        <w:t>ОИС,</w:t>
      </w:r>
      <w:r w:rsidR="0023455B" w:rsidRPr="001948B3">
        <w:rPr>
          <w:rFonts w:asciiTheme="majorHAnsi" w:hAnsiTheme="majorHAnsi" w:cstheme="majorHAnsi"/>
          <w:sz w:val="24"/>
          <w:szCs w:val="24"/>
          <w:lang w:val="ru-MD"/>
        </w:rPr>
        <w:t xml:space="preserve"> составлял</w:t>
      </w:r>
      <w:r w:rsidR="00173035" w:rsidRPr="001948B3">
        <w:rPr>
          <w:rFonts w:asciiTheme="majorHAnsi" w:hAnsiTheme="majorHAnsi" w:cstheme="majorHAnsi"/>
          <w:sz w:val="24"/>
          <w:szCs w:val="24"/>
          <w:lang w:val="ru-MD"/>
        </w:rPr>
        <w:t>и около 16,00 леев” и т.д</w:t>
      </w:r>
      <w:r w:rsidR="00F94F98" w:rsidRPr="001948B3">
        <w:rPr>
          <w:rFonts w:asciiTheme="majorHAnsi" w:hAnsiTheme="majorHAnsi" w:cstheme="majorHAnsi"/>
          <w:color w:val="000000"/>
          <w:sz w:val="24"/>
          <w:szCs w:val="24"/>
          <w:lang w:val="ru-MD"/>
        </w:rPr>
        <w:t>.</w:t>
      </w:r>
    </w:p>
    <w:p w:rsidR="00BD0735" w:rsidRPr="001948B3" w:rsidRDefault="0023455B" w:rsidP="002104CB">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В результате </w:t>
      </w:r>
      <w:r w:rsidR="000C1C2E" w:rsidRPr="001948B3">
        <w:rPr>
          <w:rFonts w:asciiTheme="majorHAnsi" w:hAnsiTheme="majorHAnsi" w:cstheme="majorHAnsi"/>
          <w:sz w:val="24"/>
          <w:szCs w:val="24"/>
          <w:lang w:val="ru-MD"/>
        </w:rPr>
        <w:t xml:space="preserve">проверок </w:t>
      </w:r>
      <w:r w:rsidRPr="001948B3">
        <w:rPr>
          <w:rFonts w:asciiTheme="majorHAnsi" w:hAnsiTheme="majorHAnsi" w:cstheme="majorHAnsi"/>
          <w:sz w:val="24"/>
          <w:szCs w:val="24"/>
          <w:lang w:val="ru-MD"/>
        </w:rPr>
        <w:t>аудита было установлено, что ЦИК осуществила расходы на общую сумму 160,2 тыс. леев, которых нет в утвержденно</w:t>
      </w:r>
      <w:r w:rsidR="000C1C2E" w:rsidRPr="001948B3">
        <w:rPr>
          <w:rFonts w:asciiTheme="majorHAnsi" w:hAnsiTheme="majorHAnsi" w:cstheme="majorHAnsi"/>
          <w:sz w:val="24"/>
          <w:szCs w:val="24"/>
          <w:lang w:val="ru-MD"/>
        </w:rPr>
        <w:t>й</w:t>
      </w:r>
      <w:r w:rsidRPr="001948B3">
        <w:rPr>
          <w:rFonts w:asciiTheme="majorHAnsi" w:hAnsiTheme="majorHAnsi" w:cstheme="majorHAnsi"/>
          <w:sz w:val="24"/>
          <w:szCs w:val="24"/>
          <w:lang w:val="ru-MD"/>
        </w:rPr>
        <w:t xml:space="preserve"> смете расходов: </w:t>
      </w:r>
      <w:r w:rsidR="000C1C2E" w:rsidRPr="001948B3">
        <w:rPr>
          <w:rFonts w:asciiTheme="majorHAnsi" w:hAnsiTheme="majorHAnsi" w:cstheme="majorHAnsi"/>
          <w:sz w:val="24"/>
          <w:szCs w:val="24"/>
          <w:lang w:val="ru-MD"/>
        </w:rPr>
        <w:t xml:space="preserve">услуги </w:t>
      </w:r>
      <w:r w:rsidRPr="001948B3">
        <w:rPr>
          <w:rFonts w:asciiTheme="majorHAnsi" w:hAnsiTheme="majorHAnsi" w:cstheme="majorHAnsi"/>
          <w:sz w:val="24"/>
          <w:szCs w:val="24"/>
          <w:lang w:val="ru-MD"/>
        </w:rPr>
        <w:t>текущ</w:t>
      </w:r>
      <w:r w:rsidR="000C1C2E" w:rsidRPr="001948B3">
        <w:rPr>
          <w:rFonts w:asciiTheme="majorHAnsi" w:hAnsiTheme="majorHAnsi" w:cstheme="majorHAnsi"/>
          <w:sz w:val="24"/>
          <w:szCs w:val="24"/>
          <w:lang w:val="ru-MD"/>
        </w:rPr>
        <w:t>его</w:t>
      </w:r>
      <w:r w:rsidRPr="001948B3">
        <w:rPr>
          <w:rFonts w:asciiTheme="majorHAnsi" w:hAnsiTheme="majorHAnsi" w:cstheme="majorHAnsi"/>
          <w:sz w:val="24"/>
          <w:szCs w:val="24"/>
          <w:lang w:val="ru-MD"/>
        </w:rPr>
        <w:t xml:space="preserve"> ремонт</w:t>
      </w:r>
      <w:r w:rsidR="000C1C2E" w:rsidRPr="001948B3">
        <w:rPr>
          <w:rFonts w:asciiTheme="majorHAnsi" w:hAnsiTheme="majorHAnsi" w:cstheme="majorHAnsi"/>
          <w:sz w:val="24"/>
          <w:szCs w:val="24"/>
          <w:lang w:val="ru-MD"/>
        </w:rPr>
        <w:t>а</w:t>
      </w:r>
      <w:r w:rsidRPr="001948B3">
        <w:rPr>
          <w:rFonts w:asciiTheme="majorHAnsi" w:hAnsiTheme="majorHAnsi" w:cstheme="majorHAnsi"/>
          <w:sz w:val="24"/>
          <w:szCs w:val="24"/>
          <w:lang w:val="ru-MD"/>
        </w:rPr>
        <w:t xml:space="preserve"> – 89,4 тыс. леев, охранные услуги – 39,08 млн</w:t>
      </w:r>
      <w:r w:rsidR="000C1C2E"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леев, пособия по временной нетрудоспособности, уплаченные из финансовых средств работодателя – 3,5 тыс. леев, </w:t>
      </w:r>
      <w:r w:rsidR="000C1C2E" w:rsidRPr="001948B3">
        <w:rPr>
          <w:rFonts w:asciiTheme="majorHAnsi" w:hAnsiTheme="majorHAnsi" w:cstheme="majorHAnsi"/>
          <w:sz w:val="24"/>
          <w:szCs w:val="24"/>
          <w:lang w:val="ru-MD"/>
        </w:rPr>
        <w:t>и</w:t>
      </w:r>
      <w:r w:rsidRPr="001948B3">
        <w:rPr>
          <w:rFonts w:asciiTheme="majorHAnsi" w:hAnsiTheme="majorHAnsi" w:cstheme="majorHAnsi"/>
          <w:sz w:val="24"/>
          <w:szCs w:val="24"/>
          <w:lang w:val="ru-MD"/>
        </w:rPr>
        <w:t xml:space="preserve"> </w:t>
      </w:r>
      <w:r w:rsidR="000C1C2E" w:rsidRPr="001948B3">
        <w:rPr>
          <w:rFonts w:asciiTheme="majorHAnsi" w:hAnsiTheme="majorHAnsi" w:cstheme="majorHAnsi"/>
          <w:sz w:val="24"/>
          <w:szCs w:val="24"/>
          <w:lang w:val="ru-MD"/>
        </w:rPr>
        <w:t>по</w:t>
      </w:r>
      <w:r w:rsidRPr="001948B3">
        <w:rPr>
          <w:rFonts w:asciiTheme="majorHAnsi" w:hAnsiTheme="majorHAnsi" w:cstheme="majorHAnsi"/>
          <w:sz w:val="24"/>
          <w:szCs w:val="24"/>
          <w:lang w:val="ru-MD"/>
        </w:rPr>
        <w:t xml:space="preserve">купка продуктов питания – 28,2 тыс. леев.  По </w:t>
      </w:r>
      <w:r w:rsidR="000C1C2E" w:rsidRPr="001948B3">
        <w:rPr>
          <w:rFonts w:asciiTheme="majorHAnsi" w:hAnsiTheme="majorHAnsi" w:cstheme="majorHAnsi"/>
          <w:sz w:val="24"/>
          <w:szCs w:val="24"/>
          <w:lang w:val="ru-MD"/>
        </w:rPr>
        <w:t>объяснения</w:t>
      </w:r>
      <w:r w:rsidRPr="001948B3">
        <w:rPr>
          <w:rFonts w:asciiTheme="majorHAnsi" w:hAnsiTheme="majorHAnsi" w:cstheme="majorHAnsi"/>
          <w:sz w:val="24"/>
          <w:szCs w:val="24"/>
          <w:lang w:val="ru-MD"/>
        </w:rPr>
        <w:t>м ЦИК, в результате провер</w:t>
      </w:r>
      <w:r w:rsidR="000C1C2E" w:rsidRPr="001948B3">
        <w:rPr>
          <w:rFonts w:asciiTheme="majorHAnsi" w:hAnsiTheme="majorHAnsi" w:cstheme="majorHAnsi"/>
          <w:sz w:val="24"/>
          <w:szCs w:val="24"/>
          <w:lang w:val="ru-MD"/>
        </w:rPr>
        <w:t>ки</w:t>
      </w:r>
      <w:r w:rsidRPr="001948B3">
        <w:rPr>
          <w:rFonts w:asciiTheme="majorHAnsi" w:hAnsiTheme="majorHAnsi" w:cstheme="majorHAnsi"/>
          <w:sz w:val="24"/>
          <w:szCs w:val="24"/>
          <w:lang w:val="ru-MD"/>
        </w:rPr>
        <w:t xml:space="preserve"> и </w:t>
      </w:r>
      <w:r w:rsidR="000C1C2E" w:rsidRPr="001948B3">
        <w:rPr>
          <w:rFonts w:asciiTheme="majorHAnsi" w:hAnsiTheme="majorHAnsi" w:cstheme="majorHAnsi"/>
          <w:sz w:val="24"/>
          <w:szCs w:val="24"/>
          <w:lang w:val="ru-MD"/>
        </w:rPr>
        <w:t>тестирования</w:t>
      </w:r>
      <w:r w:rsidRPr="001948B3">
        <w:rPr>
          <w:rFonts w:asciiTheme="majorHAnsi" w:hAnsiTheme="majorHAnsi" w:cstheme="majorHAnsi"/>
          <w:sz w:val="24"/>
          <w:szCs w:val="24"/>
          <w:lang w:val="ru-MD"/>
        </w:rPr>
        <w:t xml:space="preserve"> всех ноутбуков, которые должны были быть использованы в избирательном процессе, были выявлены некоторые нефункциональн</w:t>
      </w:r>
      <w:r w:rsidR="000C1C2E" w:rsidRPr="001948B3">
        <w:rPr>
          <w:rFonts w:asciiTheme="majorHAnsi" w:hAnsiTheme="majorHAnsi" w:cstheme="majorHAnsi"/>
          <w:sz w:val="24"/>
          <w:szCs w:val="24"/>
          <w:lang w:val="ru-MD"/>
        </w:rPr>
        <w:t>ости</w:t>
      </w:r>
      <w:r w:rsidRPr="001948B3">
        <w:rPr>
          <w:rFonts w:asciiTheme="majorHAnsi" w:hAnsiTheme="majorHAnsi" w:cstheme="majorHAnsi"/>
          <w:sz w:val="24"/>
          <w:szCs w:val="24"/>
          <w:lang w:val="ru-MD"/>
        </w:rPr>
        <w:t xml:space="preserve">, </w:t>
      </w:r>
      <w:r w:rsidR="000C1C2E" w:rsidRPr="001948B3">
        <w:rPr>
          <w:rFonts w:asciiTheme="majorHAnsi" w:hAnsiTheme="majorHAnsi" w:cstheme="majorHAnsi"/>
          <w:sz w:val="24"/>
          <w:szCs w:val="24"/>
          <w:lang w:val="ru-MD"/>
        </w:rPr>
        <w:t>соответственно</w:t>
      </w:r>
      <w:r w:rsidRPr="001948B3">
        <w:rPr>
          <w:rFonts w:asciiTheme="majorHAnsi" w:hAnsiTheme="majorHAnsi" w:cstheme="majorHAnsi"/>
          <w:sz w:val="24"/>
          <w:szCs w:val="24"/>
          <w:lang w:val="ru-MD"/>
        </w:rPr>
        <w:t xml:space="preserve">, были проведены </w:t>
      </w:r>
      <w:r w:rsidR="000C1C2E" w:rsidRPr="001948B3">
        <w:rPr>
          <w:rFonts w:asciiTheme="majorHAnsi" w:hAnsiTheme="majorHAnsi" w:cstheme="majorHAnsi"/>
          <w:sz w:val="24"/>
          <w:szCs w:val="24"/>
          <w:lang w:val="ru-MD"/>
        </w:rPr>
        <w:t xml:space="preserve">услуги по </w:t>
      </w:r>
      <w:r w:rsidRPr="001948B3">
        <w:rPr>
          <w:rFonts w:asciiTheme="majorHAnsi" w:hAnsiTheme="majorHAnsi" w:cstheme="majorHAnsi"/>
          <w:sz w:val="24"/>
          <w:szCs w:val="24"/>
          <w:lang w:val="ru-MD"/>
        </w:rPr>
        <w:t>текущ</w:t>
      </w:r>
      <w:r w:rsidR="000C1C2E" w:rsidRPr="001948B3">
        <w:rPr>
          <w:rFonts w:asciiTheme="majorHAnsi" w:hAnsiTheme="majorHAnsi" w:cstheme="majorHAnsi"/>
          <w:sz w:val="24"/>
          <w:szCs w:val="24"/>
          <w:lang w:val="ru-MD"/>
        </w:rPr>
        <w:t>ему</w:t>
      </w:r>
      <w:r w:rsidRPr="001948B3">
        <w:rPr>
          <w:rFonts w:asciiTheme="majorHAnsi" w:hAnsiTheme="majorHAnsi" w:cstheme="majorHAnsi"/>
          <w:sz w:val="24"/>
          <w:szCs w:val="24"/>
          <w:lang w:val="ru-MD"/>
        </w:rPr>
        <w:t xml:space="preserve"> ремонту ноутбуков, а пособия были выплачены лицам, </w:t>
      </w:r>
      <w:r w:rsidR="000C1C2E" w:rsidRPr="001948B3">
        <w:rPr>
          <w:rFonts w:asciiTheme="majorHAnsi" w:hAnsiTheme="majorHAnsi" w:cstheme="majorHAnsi"/>
          <w:sz w:val="24"/>
          <w:szCs w:val="24"/>
          <w:lang w:val="ru-MD"/>
        </w:rPr>
        <w:t>н</w:t>
      </w:r>
      <w:r w:rsidRPr="001948B3">
        <w:rPr>
          <w:rFonts w:asciiTheme="majorHAnsi" w:hAnsiTheme="majorHAnsi" w:cstheme="majorHAnsi"/>
          <w:sz w:val="24"/>
          <w:szCs w:val="24"/>
          <w:lang w:val="ru-MD"/>
        </w:rPr>
        <w:t xml:space="preserve">анятым на основе индивидуальных трудовых договоров, которые представили </w:t>
      </w:r>
      <w:r w:rsidR="000C1C2E" w:rsidRPr="001948B3">
        <w:rPr>
          <w:rFonts w:asciiTheme="majorHAnsi" w:hAnsiTheme="majorHAnsi" w:cstheme="majorHAnsi"/>
          <w:sz w:val="24"/>
          <w:szCs w:val="24"/>
          <w:lang w:val="ru-MD"/>
        </w:rPr>
        <w:t>больничные листы</w:t>
      </w:r>
      <w:r w:rsidR="00186C4B" w:rsidRPr="001948B3">
        <w:rPr>
          <w:rFonts w:asciiTheme="majorHAnsi" w:hAnsiTheme="majorHAnsi" w:cstheme="majorHAnsi"/>
          <w:sz w:val="24"/>
          <w:szCs w:val="24"/>
          <w:lang w:val="ru-MD"/>
        </w:rPr>
        <w:t xml:space="preserve">. </w:t>
      </w:r>
      <w:r w:rsidR="007F429E" w:rsidRPr="001948B3">
        <w:rPr>
          <w:rFonts w:asciiTheme="majorHAnsi" w:hAnsiTheme="majorHAnsi" w:cstheme="majorHAnsi"/>
          <w:sz w:val="24"/>
          <w:szCs w:val="24"/>
          <w:lang w:val="ru-MD"/>
        </w:rPr>
        <w:t xml:space="preserve"> </w:t>
      </w:r>
    </w:p>
    <w:p w:rsidR="0089791D" w:rsidRPr="001948B3" w:rsidRDefault="0089791D" w:rsidP="00236839">
      <w:pPr>
        <w:pStyle w:val="ListParagraph"/>
        <w:tabs>
          <w:tab w:val="left" w:pos="426"/>
        </w:tabs>
        <w:spacing w:after="0" w:line="276" w:lineRule="auto"/>
        <w:ind w:left="0"/>
        <w:jc w:val="both"/>
        <w:rPr>
          <w:rFonts w:asciiTheme="majorHAnsi" w:hAnsiTheme="majorHAnsi" w:cstheme="majorHAnsi"/>
          <w:sz w:val="24"/>
          <w:szCs w:val="24"/>
          <w:lang w:val="ru-MD"/>
        </w:rPr>
      </w:pPr>
    </w:p>
    <w:p w:rsidR="00387BA8" w:rsidRPr="001948B3" w:rsidRDefault="0023455B" w:rsidP="001D36D5">
      <w:pPr>
        <w:pStyle w:val="ListParagraph"/>
        <w:numPr>
          <w:ilvl w:val="1"/>
          <w:numId w:val="4"/>
        </w:numPr>
        <w:tabs>
          <w:tab w:val="left" w:pos="284"/>
          <w:tab w:val="left" w:pos="426"/>
        </w:tabs>
        <w:spacing w:after="0" w:line="276" w:lineRule="auto"/>
        <w:ind w:left="0" w:firstLine="0"/>
        <w:jc w:val="both"/>
        <w:outlineLvl w:val="1"/>
        <w:rPr>
          <w:rFonts w:asciiTheme="majorHAnsi" w:hAnsiTheme="majorHAnsi" w:cstheme="majorHAnsi"/>
          <w:b/>
          <w:bCs/>
          <w:iCs/>
          <w:sz w:val="24"/>
          <w:lang w:val="ru-MD"/>
        </w:rPr>
      </w:pPr>
      <w:bookmarkStart w:id="33" w:name="_Toc107848161"/>
      <w:r w:rsidRPr="001948B3">
        <w:rPr>
          <w:rFonts w:asciiTheme="majorHAnsi" w:hAnsiTheme="majorHAnsi" w:cstheme="majorHAnsi"/>
          <w:b/>
          <w:bCs/>
          <w:iCs/>
          <w:sz w:val="24"/>
          <w:lang w:val="ru-MD"/>
        </w:rPr>
        <w:t>Были ли бюджетные средства, выделенные на выборы Президента Республики Молдова 2020 года, исполнены и отражены ЦИК, ОИС, ЦНОИС и МИДЕИ в соответствии с нормативной базой</w:t>
      </w:r>
      <w:r w:rsidR="00AF46EA" w:rsidRPr="001948B3">
        <w:rPr>
          <w:rFonts w:asciiTheme="majorHAnsi" w:hAnsiTheme="majorHAnsi" w:cstheme="majorHAnsi"/>
          <w:b/>
          <w:bCs/>
          <w:iCs/>
          <w:sz w:val="24"/>
          <w:lang w:val="ru-MD"/>
        </w:rPr>
        <w:t>?</w:t>
      </w:r>
      <w:bookmarkEnd w:id="33"/>
      <w:r w:rsidR="00A10240" w:rsidRPr="001948B3">
        <w:rPr>
          <w:rFonts w:asciiTheme="majorHAnsi" w:hAnsiTheme="majorHAnsi" w:cstheme="majorHAnsi"/>
          <w:b/>
          <w:bCs/>
          <w:iCs/>
          <w:sz w:val="24"/>
          <w:lang w:val="ru-MD"/>
        </w:rPr>
        <w:t xml:space="preserve"> </w:t>
      </w:r>
    </w:p>
    <w:p w:rsidR="000F5D7D" w:rsidRPr="001948B3" w:rsidRDefault="0023455B" w:rsidP="00495261">
      <w:pPr>
        <w:pStyle w:val="ListParagraph"/>
        <w:tabs>
          <w:tab w:val="left" w:pos="426"/>
        </w:tabs>
        <w:spacing w:after="0" w:line="276" w:lineRule="auto"/>
        <w:ind w:left="0" w:firstLine="709"/>
        <w:jc w:val="both"/>
        <w:rPr>
          <w:rFonts w:asciiTheme="majorHAnsi" w:eastAsia="Times New Roman" w:hAnsiTheme="majorHAnsi" w:cstheme="majorHAnsi"/>
          <w:iCs/>
          <w:sz w:val="24"/>
          <w:szCs w:val="24"/>
          <w:lang w:val="ru-MD" w:eastAsia="ro-MD"/>
        </w:rPr>
      </w:pPr>
      <w:r w:rsidRPr="001948B3">
        <w:rPr>
          <w:rFonts w:asciiTheme="majorHAnsi" w:eastAsia="Times New Roman" w:hAnsiTheme="majorHAnsi" w:cstheme="majorHAnsi"/>
          <w:iCs/>
          <w:sz w:val="24"/>
          <w:szCs w:val="24"/>
          <w:lang w:val="ru-MD" w:eastAsia="ro-MD"/>
        </w:rPr>
        <w:t xml:space="preserve">ЦИК, </w:t>
      </w:r>
      <w:r w:rsidR="00FC3378" w:rsidRPr="001948B3">
        <w:rPr>
          <w:rFonts w:asciiTheme="majorHAnsi" w:eastAsia="Times New Roman" w:hAnsiTheme="majorHAnsi" w:cstheme="majorHAnsi"/>
          <w:iCs/>
          <w:sz w:val="24"/>
          <w:szCs w:val="24"/>
          <w:lang w:val="ru-MD" w:eastAsia="ro-MD"/>
        </w:rPr>
        <w:t>ОИС</w:t>
      </w:r>
      <w:r w:rsidRPr="001948B3">
        <w:rPr>
          <w:rFonts w:asciiTheme="majorHAnsi" w:eastAsia="Times New Roman" w:hAnsiTheme="majorHAnsi" w:cstheme="majorHAnsi"/>
          <w:iCs/>
          <w:sz w:val="24"/>
          <w:szCs w:val="24"/>
          <w:lang w:val="ru-MD" w:eastAsia="ro-MD"/>
        </w:rPr>
        <w:t xml:space="preserve">, </w:t>
      </w:r>
      <w:r w:rsidR="00FC3378" w:rsidRPr="001948B3">
        <w:rPr>
          <w:rFonts w:asciiTheme="majorHAnsi" w:eastAsia="Times New Roman" w:hAnsiTheme="majorHAnsi" w:cstheme="majorHAnsi"/>
          <w:iCs/>
          <w:sz w:val="24"/>
          <w:szCs w:val="24"/>
          <w:lang w:val="ru-MD" w:eastAsia="ro-MD"/>
        </w:rPr>
        <w:t>ЦНОИС</w:t>
      </w:r>
      <w:r w:rsidRPr="001948B3">
        <w:rPr>
          <w:rFonts w:asciiTheme="majorHAnsi" w:eastAsia="Times New Roman" w:hAnsiTheme="majorHAnsi" w:cstheme="majorHAnsi"/>
          <w:iCs/>
          <w:sz w:val="24"/>
          <w:szCs w:val="24"/>
          <w:lang w:val="ru-MD" w:eastAsia="ro-MD"/>
        </w:rPr>
        <w:t xml:space="preserve"> и МИДЕИ не обеспечивали</w:t>
      </w:r>
      <w:r w:rsidR="00FC3378" w:rsidRPr="001948B3">
        <w:rPr>
          <w:rFonts w:asciiTheme="majorHAnsi" w:eastAsia="Times New Roman" w:hAnsiTheme="majorHAnsi" w:cstheme="majorHAnsi"/>
          <w:iCs/>
          <w:sz w:val="24"/>
          <w:szCs w:val="24"/>
          <w:lang w:val="ru-MD" w:eastAsia="ro-MD"/>
        </w:rPr>
        <w:t>,</w:t>
      </w:r>
      <w:r w:rsidRPr="001948B3">
        <w:rPr>
          <w:rFonts w:asciiTheme="majorHAnsi" w:eastAsia="Times New Roman" w:hAnsiTheme="majorHAnsi" w:cstheme="majorHAnsi"/>
          <w:iCs/>
          <w:sz w:val="24"/>
          <w:szCs w:val="24"/>
          <w:lang w:val="ru-MD" w:eastAsia="ro-MD"/>
        </w:rPr>
        <w:t xml:space="preserve"> </w:t>
      </w:r>
      <w:r w:rsidR="00FC3378" w:rsidRPr="001948B3">
        <w:rPr>
          <w:rFonts w:asciiTheme="majorHAnsi" w:eastAsia="Times New Roman" w:hAnsiTheme="majorHAnsi" w:cstheme="majorHAnsi"/>
          <w:iCs/>
          <w:sz w:val="24"/>
          <w:szCs w:val="24"/>
          <w:lang w:val="ru-MD" w:eastAsia="ro-MD"/>
        </w:rPr>
        <w:t xml:space="preserve">в некоторых случаях, </w:t>
      </w:r>
      <w:r w:rsidRPr="001948B3">
        <w:rPr>
          <w:rFonts w:asciiTheme="majorHAnsi" w:eastAsia="Times New Roman" w:hAnsiTheme="majorHAnsi" w:cstheme="majorHAnsi"/>
          <w:iCs/>
          <w:sz w:val="24"/>
          <w:szCs w:val="24"/>
          <w:lang w:val="ru-MD" w:eastAsia="ro-MD"/>
        </w:rPr>
        <w:t xml:space="preserve">исполнение и отчетность </w:t>
      </w:r>
      <w:r w:rsidR="00FC3378" w:rsidRPr="001948B3">
        <w:rPr>
          <w:rFonts w:asciiTheme="majorHAnsi" w:eastAsia="Times New Roman" w:hAnsiTheme="majorHAnsi" w:cstheme="majorHAnsi"/>
          <w:iCs/>
          <w:sz w:val="24"/>
          <w:szCs w:val="24"/>
          <w:lang w:val="ru-MD" w:eastAsia="ro-MD"/>
        </w:rPr>
        <w:t xml:space="preserve">финансовых средств </w:t>
      </w:r>
      <w:r w:rsidRPr="001948B3">
        <w:rPr>
          <w:rFonts w:asciiTheme="majorHAnsi" w:eastAsia="Times New Roman" w:hAnsiTheme="majorHAnsi" w:cstheme="majorHAnsi"/>
          <w:iCs/>
          <w:sz w:val="24"/>
          <w:szCs w:val="24"/>
          <w:lang w:val="ru-MD" w:eastAsia="ro-MD"/>
        </w:rPr>
        <w:t xml:space="preserve">в соответствии с нормативной базой, </w:t>
      </w:r>
      <w:r w:rsidR="00FC3378" w:rsidRPr="001948B3">
        <w:rPr>
          <w:rFonts w:asciiTheme="majorHAnsi" w:eastAsia="Times New Roman" w:hAnsiTheme="majorHAnsi" w:cstheme="majorHAnsi"/>
          <w:iCs/>
          <w:sz w:val="24"/>
          <w:szCs w:val="24"/>
          <w:lang w:val="ru-MD" w:eastAsia="ro-MD"/>
        </w:rPr>
        <w:t>чем</w:t>
      </w:r>
      <w:r w:rsidRPr="001948B3">
        <w:rPr>
          <w:rFonts w:asciiTheme="majorHAnsi" w:eastAsia="Times New Roman" w:hAnsiTheme="majorHAnsi" w:cstheme="majorHAnsi"/>
          <w:iCs/>
          <w:sz w:val="24"/>
          <w:szCs w:val="24"/>
          <w:lang w:val="ru-MD" w:eastAsia="ro-MD"/>
        </w:rPr>
        <w:t xml:space="preserve"> не </w:t>
      </w:r>
      <w:r w:rsidR="00FC3378" w:rsidRPr="001948B3">
        <w:rPr>
          <w:rFonts w:asciiTheme="majorHAnsi" w:eastAsia="Times New Roman" w:hAnsiTheme="majorHAnsi" w:cstheme="majorHAnsi"/>
          <w:iCs/>
          <w:sz w:val="24"/>
          <w:szCs w:val="24"/>
          <w:lang w:val="ru-MD" w:eastAsia="ro-MD"/>
        </w:rPr>
        <w:t xml:space="preserve">был </w:t>
      </w:r>
      <w:r w:rsidRPr="001948B3">
        <w:rPr>
          <w:rFonts w:asciiTheme="majorHAnsi" w:eastAsia="Times New Roman" w:hAnsiTheme="majorHAnsi" w:cstheme="majorHAnsi"/>
          <w:iCs/>
          <w:sz w:val="24"/>
          <w:szCs w:val="24"/>
          <w:lang w:val="ru-MD" w:eastAsia="ro-MD"/>
        </w:rPr>
        <w:t>соблюд</w:t>
      </w:r>
      <w:r w:rsidR="00FC3378" w:rsidRPr="001948B3">
        <w:rPr>
          <w:rFonts w:asciiTheme="majorHAnsi" w:eastAsia="Times New Roman" w:hAnsiTheme="majorHAnsi" w:cstheme="majorHAnsi"/>
          <w:iCs/>
          <w:sz w:val="24"/>
          <w:szCs w:val="24"/>
          <w:lang w:val="ru-MD" w:eastAsia="ro-MD"/>
        </w:rPr>
        <w:t>ен</w:t>
      </w:r>
      <w:r w:rsidRPr="001948B3">
        <w:rPr>
          <w:rFonts w:asciiTheme="majorHAnsi" w:eastAsia="Times New Roman" w:hAnsiTheme="majorHAnsi" w:cstheme="majorHAnsi"/>
          <w:iCs/>
          <w:sz w:val="24"/>
          <w:szCs w:val="24"/>
          <w:lang w:val="ru-MD" w:eastAsia="ro-MD"/>
        </w:rPr>
        <w:t xml:space="preserve"> принцип эффективности, демонстрирующий эконом</w:t>
      </w:r>
      <w:r w:rsidR="00FC3378" w:rsidRPr="001948B3">
        <w:rPr>
          <w:rFonts w:asciiTheme="majorHAnsi" w:eastAsia="Times New Roman" w:hAnsiTheme="majorHAnsi" w:cstheme="majorHAnsi"/>
          <w:iCs/>
          <w:sz w:val="24"/>
          <w:szCs w:val="24"/>
          <w:lang w:val="ru-MD" w:eastAsia="ro-MD"/>
        </w:rPr>
        <w:t>н</w:t>
      </w:r>
      <w:r w:rsidRPr="001948B3">
        <w:rPr>
          <w:rFonts w:asciiTheme="majorHAnsi" w:eastAsia="Times New Roman" w:hAnsiTheme="majorHAnsi" w:cstheme="majorHAnsi"/>
          <w:iCs/>
          <w:sz w:val="24"/>
          <w:szCs w:val="24"/>
          <w:lang w:val="ru-MD" w:eastAsia="ro-MD"/>
        </w:rPr>
        <w:t xml:space="preserve">ое и эффективное использование </w:t>
      </w:r>
      <w:r w:rsidR="00FC3378" w:rsidRPr="001948B3">
        <w:rPr>
          <w:rFonts w:asciiTheme="majorHAnsi" w:eastAsia="Times New Roman" w:hAnsiTheme="majorHAnsi" w:cstheme="majorHAnsi"/>
          <w:iCs/>
          <w:sz w:val="24"/>
          <w:szCs w:val="24"/>
          <w:lang w:val="ru-MD" w:eastAsia="ro-MD"/>
        </w:rPr>
        <w:t>публич</w:t>
      </w:r>
      <w:r w:rsidRPr="001948B3">
        <w:rPr>
          <w:rFonts w:asciiTheme="majorHAnsi" w:eastAsia="Times New Roman" w:hAnsiTheme="majorHAnsi" w:cstheme="majorHAnsi"/>
          <w:iCs/>
          <w:sz w:val="24"/>
          <w:szCs w:val="24"/>
          <w:lang w:val="ru-MD" w:eastAsia="ro-MD"/>
        </w:rPr>
        <w:t xml:space="preserve">ных денег. На уровне действующей нормативной </w:t>
      </w:r>
      <w:r w:rsidR="00FC3378" w:rsidRPr="001948B3">
        <w:rPr>
          <w:rFonts w:asciiTheme="majorHAnsi" w:eastAsia="Times New Roman" w:hAnsiTheme="majorHAnsi" w:cstheme="majorHAnsi"/>
          <w:iCs/>
          <w:sz w:val="24"/>
          <w:szCs w:val="24"/>
          <w:lang w:val="ru-MD" w:eastAsia="ro-MD"/>
        </w:rPr>
        <w:t>базы аудит отмечает отсутствие ряда положений, как на</w:t>
      </w:r>
      <w:r w:rsidRPr="001948B3">
        <w:rPr>
          <w:rFonts w:asciiTheme="majorHAnsi" w:eastAsia="Times New Roman" w:hAnsiTheme="majorHAnsi" w:cstheme="majorHAnsi"/>
          <w:iCs/>
          <w:sz w:val="24"/>
          <w:szCs w:val="24"/>
          <w:lang w:val="ru-MD" w:eastAsia="ro-MD"/>
        </w:rPr>
        <w:t xml:space="preserve"> нормативном, так и на внутреннем регул</w:t>
      </w:r>
      <w:r w:rsidR="00FC3378" w:rsidRPr="001948B3">
        <w:rPr>
          <w:rFonts w:asciiTheme="majorHAnsi" w:eastAsia="Times New Roman" w:hAnsiTheme="majorHAnsi" w:cstheme="majorHAnsi"/>
          <w:iCs/>
          <w:sz w:val="24"/>
          <w:szCs w:val="24"/>
          <w:lang w:val="ru-MD" w:eastAsia="ro-MD"/>
        </w:rPr>
        <w:t>ирующе</w:t>
      </w:r>
      <w:r w:rsidRPr="001948B3">
        <w:rPr>
          <w:rFonts w:asciiTheme="majorHAnsi" w:eastAsia="Times New Roman" w:hAnsiTheme="majorHAnsi" w:cstheme="majorHAnsi"/>
          <w:iCs/>
          <w:sz w:val="24"/>
          <w:szCs w:val="24"/>
          <w:lang w:val="ru-MD" w:eastAsia="ro-MD"/>
        </w:rPr>
        <w:t>м уровне</w:t>
      </w:r>
      <w:r w:rsidR="00FC3378" w:rsidRPr="001948B3">
        <w:rPr>
          <w:rFonts w:asciiTheme="majorHAnsi" w:eastAsia="Times New Roman" w:hAnsiTheme="majorHAnsi" w:cstheme="majorHAnsi"/>
          <w:iCs/>
          <w:sz w:val="24"/>
          <w:szCs w:val="24"/>
          <w:lang w:val="ru-MD" w:eastAsia="ro-MD"/>
        </w:rPr>
        <w:t>,</w:t>
      </w:r>
      <w:r w:rsidRPr="001948B3">
        <w:rPr>
          <w:rFonts w:asciiTheme="majorHAnsi" w:eastAsia="Times New Roman" w:hAnsiTheme="majorHAnsi" w:cstheme="majorHAnsi"/>
          <w:iCs/>
          <w:sz w:val="24"/>
          <w:szCs w:val="24"/>
          <w:lang w:val="ru-MD" w:eastAsia="ro-MD"/>
        </w:rPr>
        <w:t xml:space="preserve"> </w:t>
      </w:r>
      <w:r w:rsidR="00FC3378" w:rsidRPr="001948B3">
        <w:rPr>
          <w:rFonts w:asciiTheme="majorHAnsi" w:eastAsia="Times New Roman" w:hAnsiTheme="majorHAnsi" w:cstheme="majorHAnsi"/>
          <w:iCs/>
          <w:sz w:val="24"/>
          <w:szCs w:val="24"/>
          <w:lang w:val="ru-MD" w:eastAsia="ro-MD"/>
        </w:rPr>
        <w:t>относительно</w:t>
      </w:r>
      <w:r w:rsidRPr="001948B3">
        <w:rPr>
          <w:rFonts w:asciiTheme="majorHAnsi" w:eastAsia="Times New Roman" w:hAnsiTheme="majorHAnsi" w:cstheme="majorHAnsi"/>
          <w:iCs/>
          <w:sz w:val="24"/>
          <w:szCs w:val="24"/>
          <w:lang w:val="ru-MD" w:eastAsia="ro-MD"/>
        </w:rPr>
        <w:t xml:space="preserve"> поряд</w:t>
      </w:r>
      <w:r w:rsidR="00FC3378" w:rsidRPr="001948B3">
        <w:rPr>
          <w:rFonts w:asciiTheme="majorHAnsi" w:eastAsia="Times New Roman" w:hAnsiTheme="majorHAnsi" w:cstheme="majorHAnsi"/>
          <w:iCs/>
          <w:sz w:val="24"/>
          <w:szCs w:val="24"/>
          <w:lang w:val="ru-MD" w:eastAsia="ro-MD"/>
        </w:rPr>
        <w:t>ка</w:t>
      </w:r>
      <w:r w:rsidRPr="001948B3">
        <w:rPr>
          <w:rFonts w:asciiTheme="majorHAnsi" w:eastAsia="Times New Roman" w:hAnsiTheme="majorHAnsi" w:cstheme="majorHAnsi"/>
          <w:iCs/>
          <w:sz w:val="24"/>
          <w:szCs w:val="24"/>
          <w:lang w:val="ru-MD" w:eastAsia="ro-MD"/>
        </w:rPr>
        <w:t xml:space="preserve"> организации и проведения государственных закупок в избирательный период. Еще один уязвимый аспект связан с нарушением правил оплаты труда </w:t>
      </w:r>
      <w:r w:rsidR="00FC3378" w:rsidRPr="001948B3">
        <w:rPr>
          <w:rFonts w:asciiTheme="majorHAnsi" w:eastAsia="Times New Roman" w:hAnsiTheme="majorHAnsi" w:cstheme="majorHAnsi"/>
          <w:iCs/>
          <w:sz w:val="24"/>
          <w:szCs w:val="24"/>
          <w:lang w:val="ru-MD" w:eastAsia="ro-MD"/>
        </w:rPr>
        <w:t>служащих избирательной сферы</w:t>
      </w:r>
      <w:r w:rsidRPr="001948B3">
        <w:rPr>
          <w:rFonts w:asciiTheme="majorHAnsi" w:eastAsia="Times New Roman" w:hAnsiTheme="majorHAnsi" w:cstheme="majorHAnsi"/>
          <w:iCs/>
          <w:sz w:val="24"/>
          <w:szCs w:val="24"/>
          <w:lang w:val="ru-MD" w:eastAsia="ro-MD"/>
        </w:rPr>
        <w:t xml:space="preserve">. В этих </w:t>
      </w:r>
      <w:r w:rsidR="00FC3378" w:rsidRPr="001948B3">
        <w:rPr>
          <w:rFonts w:asciiTheme="majorHAnsi" w:eastAsia="Times New Roman" w:hAnsiTheme="majorHAnsi" w:cstheme="majorHAnsi"/>
          <w:iCs/>
          <w:sz w:val="24"/>
          <w:szCs w:val="24"/>
          <w:lang w:val="ru-MD" w:eastAsia="ro-MD"/>
        </w:rPr>
        <w:t xml:space="preserve">условиях, </w:t>
      </w:r>
      <w:r w:rsidRPr="001948B3">
        <w:rPr>
          <w:rFonts w:asciiTheme="majorHAnsi" w:eastAsia="Times New Roman" w:hAnsiTheme="majorHAnsi" w:cstheme="majorHAnsi"/>
          <w:iCs/>
          <w:sz w:val="24"/>
          <w:szCs w:val="24"/>
          <w:lang w:val="ru-MD" w:eastAsia="ro-MD"/>
        </w:rPr>
        <w:t xml:space="preserve">были допущены </w:t>
      </w:r>
      <w:r w:rsidR="00FC3378" w:rsidRPr="001948B3">
        <w:rPr>
          <w:rFonts w:asciiTheme="majorHAnsi" w:eastAsia="Times New Roman" w:hAnsiTheme="majorHAnsi" w:cstheme="majorHAnsi"/>
          <w:iCs/>
          <w:sz w:val="24"/>
          <w:szCs w:val="24"/>
          <w:lang w:val="ru-MD" w:eastAsia="ro-MD"/>
        </w:rPr>
        <w:t>несоответствия по</w:t>
      </w:r>
      <w:r w:rsidRPr="001948B3">
        <w:rPr>
          <w:rFonts w:asciiTheme="majorHAnsi" w:eastAsia="Times New Roman" w:hAnsiTheme="majorHAnsi" w:cstheme="majorHAnsi"/>
          <w:iCs/>
          <w:sz w:val="24"/>
          <w:szCs w:val="24"/>
          <w:lang w:val="ru-MD" w:eastAsia="ro-MD"/>
        </w:rPr>
        <w:t xml:space="preserve"> некоторым категориям расходов, которые также приводят к увеличению расходов из ГБ</w:t>
      </w:r>
      <w:r w:rsidR="00495261" w:rsidRPr="001948B3">
        <w:rPr>
          <w:rFonts w:asciiTheme="majorHAnsi" w:eastAsia="Times New Roman" w:hAnsiTheme="majorHAnsi" w:cstheme="majorHAnsi"/>
          <w:bCs/>
          <w:iCs/>
          <w:sz w:val="24"/>
          <w:szCs w:val="24"/>
          <w:lang w:val="ru-MD" w:eastAsia="ro-MD"/>
        </w:rPr>
        <w:t xml:space="preserve">. </w:t>
      </w:r>
    </w:p>
    <w:p w:rsidR="00B6707A" w:rsidRPr="001948B3" w:rsidRDefault="00B6707A" w:rsidP="002F2B76">
      <w:pPr>
        <w:pStyle w:val="ListParagraph"/>
        <w:tabs>
          <w:tab w:val="left" w:pos="426"/>
        </w:tabs>
        <w:spacing w:after="0" w:line="276" w:lineRule="auto"/>
        <w:ind w:left="0" w:firstLine="709"/>
        <w:jc w:val="both"/>
        <w:rPr>
          <w:rFonts w:asciiTheme="majorHAnsi" w:hAnsiTheme="majorHAnsi" w:cstheme="majorHAnsi"/>
          <w:bCs/>
          <w:iCs/>
          <w:sz w:val="16"/>
          <w:szCs w:val="16"/>
          <w:lang w:val="ru-MD"/>
        </w:rPr>
      </w:pPr>
    </w:p>
    <w:p w:rsidR="008759E1" w:rsidRPr="001948B3" w:rsidRDefault="0023455B" w:rsidP="0023455B">
      <w:pPr>
        <w:pStyle w:val="ListParagraph"/>
        <w:numPr>
          <w:ilvl w:val="2"/>
          <w:numId w:val="4"/>
        </w:numPr>
        <w:tabs>
          <w:tab w:val="left" w:pos="426"/>
          <w:tab w:val="left" w:pos="630"/>
        </w:tabs>
        <w:spacing w:after="0" w:line="276" w:lineRule="auto"/>
        <w:ind w:left="0" w:firstLine="720"/>
        <w:jc w:val="both"/>
        <w:outlineLvl w:val="2"/>
        <w:rPr>
          <w:rFonts w:asciiTheme="majorHAnsi" w:hAnsiTheme="majorHAnsi" w:cstheme="majorHAnsi"/>
          <w:b/>
          <w:i/>
          <w:sz w:val="24"/>
          <w:szCs w:val="24"/>
          <w:lang w:val="ru-MD"/>
        </w:rPr>
      </w:pPr>
      <w:bookmarkStart w:id="34" w:name="_Toc107848162"/>
      <w:r w:rsidRPr="001948B3">
        <w:rPr>
          <w:rFonts w:asciiTheme="majorHAnsi" w:hAnsiTheme="majorHAnsi" w:cstheme="majorHAnsi"/>
          <w:b/>
          <w:i/>
          <w:sz w:val="24"/>
          <w:szCs w:val="24"/>
          <w:lang w:val="ru-MD"/>
        </w:rPr>
        <w:t>Из-за отсутствия четких процедур в нормативной базе, касающихся способа поставки и печати бюллетеней, цена бюллетеней варьирует для избирательных участков за рубежом и в стране</w:t>
      </w:r>
      <w:r w:rsidR="00973B65" w:rsidRPr="001948B3">
        <w:rPr>
          <w:rFonts w:asciiTheme="majorHAnsi" w:hAnsiTheme="majorHAnsi" w:cstheme="majorHAnsi"/>
          <w:b/>
          <w:i/>
          <w:sz w:val="24"/>
          <w:szCs w:val="24"/>
          <w:lang w:val="ru-MD"/>
        </w:rPr>
        <w:t>.</w:t>
      </w:r>
      <w:bookmarkEnd w:id="34"/>
    </w:p>
    <w:p w:rsidR="00294F9D" w:rsidRPr="001948B3" w:rsidRDefault="0023455B" w:rsidP="004A63A1">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ЦИК установила тираж бюллетеней </w:t>
      </w:r>
      <w:r w:rsidR="00022580" w:rsidRPr="001948B3">
        <w:rPr>
          <w:rFonts w:asciiTheme="majorHAnsi" w:hAnsiTheme="majorHAnsi" w:cstheme="majorHAnsi"/>
          <w:sz w:val="24"/>
          <w:szCs w:val="24"/>
          <w:lang w:val="ru-MD"/>
        </w:rPr>
        <w:t>для</w:t>
      </w:r>
      <w:r w:rsidRPr="001948B3">
        <w:rPr>
          <w:rFonts w:asciiTheme="majorHAnsi" w:hAnsiTheme="majorHAnsi" w:cstheme="majorHAnsi"/>
          <w:sz w:val="24"/>
          <w:szCs w:val="24"/>
          <w:lang w:val="ru-MD"/>
        </w:rPr>
        <w:t xml:space="preserve"> президентских выбор</w:t>
      </w:r>
      <w:r w:rsidR="00022580" w:rsidRPr="001948B3">
        <w:rPr>
          <w:rFonts w:asciiTheme="majorHAnsi" w:hAnsiTheme="majorHAnsi" w:cstheme="majorHAnsi"/>
          <w:sz w:val="24"/>
          <w:szCs w:val="24"/>
          <w:lang w:val="ru-MD"/>
        </w:rPr>
        <w:t>ов</w:t>
      </w:r>
      <w:r w:rsidR="00022580" w:rsidRPr="001948B3">
        <w:rPr>
          <w:rStyle w:val="FootnoteReference"/>
          <w:rFonts w:asciiTheme="majorHAnsi" w:hAnsiTheme="majorHAnsi" w:cstheme="majorHAnsi"/>
          <w:sz w:val="24"/>
          <w:szCs w:val="24"/>
          <w:lang w:val="ru-MD"/>
        </w:rPr>
        <w:footnoteReference w:id="26"/>
      </w:r>
      <w:r w:rsidRPr="001948B3">
        <w:rPr>
          <w:rFonts w:asciiTheme="majorHAnsi" w:hAnsiTheme="majorHAnsi" w:cstheme="majorHAnsi"/>
          <w:sz w:val="24"/>
          <w:szCs w:val="24"/>
          <w:lang w:val="ru-MD"/>
        </w:rPr>
        <w:t xml:space="preserve">, </w:t>
      </w:r>
      <w:r w:rsidR="00645C5D" w:rsidRPr="001948B3">
        <w:rPr>
          <w:rFonts w:asciiTheme="majorHAnsi" w:hAnsiTheme="majorHAnsi" w:cstheme="majorHAnsi"/>
          <w:sz w:val="24"/>
          <w:szCs w:val="24"/>
          <w:lang w:val="ru-MD"/>
        </w:rPr>
        <w:t xml:space="preserve">а </w:t>
      </w:r>
      <w:r w:rsidRPr="001948B3">
        <w:rPr>
          <w:rFonts w:asciiTheme="majorHAnsi" w:hAnsiTheme="majorHAnsi" w:cstheme="majorHAnsi"/>
          <w:sz w:val="24"/>
          <w:szCs w:val="24"/>
          <w:lang w:val="ru-MD"/>
        </w:rPr>
        <w:t xml:space="preserve">для избирательных участков за рубежом было увеличено количество бюллетеней для второго тура. В соответствии с положениями Кодекса </w:t>
      </w:r>
      <w:r w:rsidR="00645C5D"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 выборах</w:t>
      </w:r>
      <w:r w:rsidR="00645C5D" w:rsidRPr="001948B3">
        <w:rPr>
          <w:rStyle w:val="FootnoteReference"/>
          <w:rFonts w:asciiTheme="majorHAnsi" w:hAnsiTheme="majorHAnsi" w:cstheme="majorHAnsi"/>
          <w:sz w:val="24"/>
          <w:szCs w:val="24"/>
          <w:lang w:val="ru-MD"/>
        </w:rPr>
        <w:footnoteReference w:id="27"/>
      </w:r>
      <w:r w:rsidR="00645C5D"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w:t>
      </w:r>
      <w:r w:rsidR="00BB2A46" w:rsidRPr="001948B3">
        <w:rPr>
          <w:rFonts w:asciiTheme="majorHAnsi" w:hAnsiTheme="majorHAnsi" w:cstheme="majorHAnsi"/>
          <w:sz w:val="24"/>
          <w:szCs w:val="24"/>
          <w:lang w:val="ru-MD"/>
        </w:rPr>
        <w:t>от</w:t>
      </w:r>
      <w:r w:rsidRPr="001948B3">
        <w:rPr>
          <w:rFonts w:asciiTheme="majorHAnsi" w:hAnsiTheme="majorHAnsi" w:cstheme="majorHAnsi"/>
          <w:sz w:val="24"/>
          <w:szCs w:val="24"/>
          <w:lang w:val="ru-MD"/>
        </w:rPr>
        <w:t>печат</w:t>
      </w:r>
      <w:r w:rsidR="00BB2A46" w:rsidRPr="001948B3">
        <w:rPr>
          <w:rFonts w:asciiTheme="majorHAnsi" w:hAnsiTheme="majorHAnsi" w:cstheme="majorHAnsi"/>
          <w:sz w:val="24"/>
          <w:szCs w:val="24"/>
          <w:lang w:val="ru-MD"/>
        </w:rPr>
        <w:t>ан</w:t>
      </w:r>
      <w:r w:rsidRPr="001948B3">
        <w:rPr>
          <w:rFonts w:asciiTheme="majorHAnsi" w:hAnsiTheme="majorHAnsi" w:cstheme="majorHAnsi"/>
          <w:sz w:val="24"/>
          <w:szCs w:val="24"/>
          <w:lang w:val="ru-MD"/>
        </w:rPr>
        <w:t xml:space="preserve">ные </w:t>
      </w:r>
      <w:r w:rsidR="00BB2A46" w:rsidRPr="001948B3">
        <w:rPr>
          <w:rFonts w:asciiTheme="majorHAnsi" w:hAnsiTheme="majorHAnsi" w:cstheme="majorHAnsi"/>
          <w:sz w:val="24"/>
          <w:szCs w:val="24"/>
          <w:lang w:val="ru-MD"/>
        </w:rPr>
        <w:t xml:space="preserve">избирательные </w:t>
      </w:r>
      <w:r w:rsidRPr="001948B3">
        <w:rPr>
          <w:rFonts w:asciiTheme="majorHAnsi" w:hAnsiTheme="majorHAnsi" w:cstheme="majorHAnsi"/>
          <w:sz w:val="24"/>
          <w:szCs w:val="24"/>
          <w:lang w:val="ru-MD"/>
        </w:rPr>
        <w:t xml:space="preserve">бюллетени отправляются </w:t>
      </w:r>
      <w:r w:rsidR="00BB2A46" w:rsidRPr="001948B3">
        <w:rPr>
          <w:rFonts w:asciiTheme="majorHAnsi" w:hAnsiTheme="majorHAnsi" w:cstheme="majorHAnsi"/>
          <w:sz w:val="24"/>
          <w:szCs w:val="24"/>
          <w:lang w:val="ru-MD"/>
        </w:rPr>
        <w:t xml:space="preserve">участковым </w:t>
      </w:r>
      <w:r w:rsidRPr="001948B3">
        <w:rPr>
          <w:rFonts w:asciiTheme="majorHAnsi" w:hAnsiTheme="majorHAnsi" w:cstheme="majorHAnsi"/>
          <w:sz w:val="24"/>
          <w:szCs w:val="24"/>
          <w:lang w:val="ru-MD"/>
        </w:rPr>
        <w:t>избирательны</w:t>
      </w:r>
      <w:r w:rsidR="00BB2A46" w:rsidRPr="001948B3">
        <w:rPr>
          <w:rFonts w:asciiTheme="majorHAnsi" w:hAnsiTheme="majorHAnsi" w:cstheme="majorHAnsi"/>
          <w:sz w:val="24"/>
          <w:szCs w:val="24"/>
          <w:lang w:val="ru-MD"/>
        </w:rPr>
        <w:t>м бюро</w:t>
      </w:r>
      <w:r w:rsidRPr="001948B3">
        <w:rPr>
          <w:rFonts w:asciiTheme="majorHAnsi" w:hAnsiTheme="majorHAnsi" w:cstheme="majorHAnsi"/>
          <w:sz w:val="24"/>
          <w:szCs w:val="24"/>
          <w:lang w:val="ru-MD"/>
        </w:rPr>
        <w:t>, созданны</w:t>
      </w:r>
      <w:r w:rsidR="00BB2A46" w:rsidRPr="001948B3">
        <w:rPr>
          <w:rFonts w:asciiTheme="majorHAnsi" w:hAnsiTheme="majorHAnsi" w:cstheme="majorHAnsi"/>
          <w:sz w:val="24"/>
          <w:szCs w:val="24"/>
          <w:lang w:val="ru-MD"/>
        </w:rPr>
        <w:t>м</w:t>
      </w:r>
      <w:r w:rsidRPr="001948B3">
        <w:rPr>
          <w:rFonts w:asciiTheme="majorHAnsi" w:hAnsiTheme="majorHAnsi" w:cstheme="majorHAnsi"/>
          <w:sz w:val="24"/>
          <w:szCs w:val="24"/>
          <w:lang w:val="ru-MD"/>
        </w:rPr>
        <w:t xml:space="preserve"> за пределами РМ, </w:t>
      </w:r>
      <w:r w:rsidR="00BB2A46" w:rsidRPr="001948B3">
        <w:rPr>
          <w:rFonts w:asciiTheme="majorHAnsi" w:hAnsiTheme="majorHAnsi" w:cstheme="majorHAnsi"/>
          <w:i/>
          <w:sz w:val="24"/>
          <w:szCs w:val="24"/>
          <w:lang w:val="ru-MD"/>
        </w:rPr>
        <w:t>не позднее чем за 3 дня до дня выборов</w:t>
      </w:r>
      <w:r w:rsidR="00BB2A46" w:rsidRPr="001948B3">
        <w:rPr>
          <w:rFonts w:asciiTheme="majorHAnsi" w:hAnsiTheme="majorHAnsi" w:cstheme="majorHAnsi"/>
          <w:sz w:val="24"/>
          <w:szCs w:val="24"/>
          <w:lang w:val="ru-MD"/>
        </w:rPr>
        <w:t>, исходя из количества избирателей, определенного на основании информации, представленной МИДЕИ и накопленной ЦИК, однако не более 5000 избирательных бюллетеней на каждый избирательный участок</w:t>
      </w:r>
      <w:r w:rsidRPr="001948B3">
        <w:rPr>
          <w:rFonts w:asciiTheme="majorHAnsi" w:hAnsiTheme="majorHAnsi" w:cstheme="majorHAnsi"/>
          <w:sz w:val="24"/>
          <w:szCs w:val="24"/>
          <w:lang w:val="ru-MD"/>
        </w:rPr>
        <w:t xml:space="preserve">. Таким образом, поскольку в Кодексе </w:t>
      </w:r>
      <w:r w:rsidR="00645C5D"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 выборах четко не предусмотрено время доставки бюллетеней, МИДЕИ потребовал</w:t>
      </w:r>
      <w:r w:rsidR="00BB2A46" w:rsidRPr="001948B3">
        <w:rPr>
          <w:rFonts w:asciiTheme="majorHAnsi" w:hAnsiTheme="majorHAnsi" w:cstheme="majorHAnsi"/>
          <w:sz w:val="24"/>
          <w:szCs w:val="24"/>
          <w:lang w:val="ru-MD"/>
        </w:rPr>
        <w:t>о</w:t>
      </w:r>
      <w:r w:rsidR="00BB2A46" w:rsidRPr="001948B3">
        <w:rPr>
          <w:rStyle w:val="FootnoteReference"/>
          <w:rFonts w:asciiTheme="majorHAnsi" w:hAnsiTheme="majorHAnsi" w:cstheme="majorHAnsi"/>
          <w:sz w:val="24"/>
          <w:szCs w:val="24"/>
          <w:lang w:val="ru-MD"/>
        </w:rPr>
        <w:footnoteReference w:id="28"/>
      </w:r>
      <w:r w:rsidRPr="001948B3">
        <w:rPr>
          <w:rFonts w:asciiTheme="majorHAnsi" w:hAnsiTheme="majorHAnsi" w:cstheme="majorHAnsi"/>
          <w:sz w:val="24"/>
          <w:szCs w:val="24"/>
          <w:lang w:val="ru-MD"/>
        </w:rPr>
        <w:t xml:space="preserve"> отправ</w:t>
      </w:r>
      <w:r w:rsidR="00BB2A46" w:rsidRPr="001948B3">
        <w:rPr>
          <w:rFonts w:asciiTheme="majorHAnsi" w:hAnsiTheme="majorHAnsi" w:cstheme="majorHAnsi"/>
          <w:sz w:val="24"/>
          <w:szCs w:val="24"/>
          <w:lang w:val="ru-MD"/>
        </w:rPr>
        <w:t>ить</w:t>
      </w:r>
      <w:r w:rsidRPr="001948B3">
        <w:rPr>
          <w:rFonts w:asciiTheme="majorHAnsi" w:hAnsiTheme="majorHAnsi" w:cstheme="majorHAnsi"/>
          <w:sz w:val="24"/>
          <w:szCs w:val="24"/>
          <w:lang w:val="ru-MD"/>
        </w:rPr>
        <w:t xml:space="preserve"> </w:t>
      </w:r>
      <w:r w:rsidR="00BB2A46" w:rsidRPr="001948B3">
        <w:rPr>
          <w:rFonts w:asciiTheme="majorHAnsi" w:hAnsiTheme="majorHAnsi" w:cstheme="majorHAnsi"/>
          <w:sz w:val="24"/>
          <w:szCs w:val="24"/>
          <w:lang w:val="ru-MD"/>
        </w:rPr>
        <w:t xml:space="preserve">их </w:t>
      </w:r>
      <w:r w:rsidRPr="001948B3">
        <w:rPr>
          <w:rFonts w:asciiTheme="majorHAnsi" w:hAnsiTheme="majorHAnsi" w:cstheme="majorHAnsi"/>
          <w:sz w:val="24"/>
          <w:szCs w:val="24"/>
          <w:lang w:val="ru-MD"/>
        </w:rPr>
        <w:t xml:space="preserve">как можно скорее, чтобы </w:t>
      </w:r>
      <w:r w:rsidR="00BB2A46" w:rsidRPr="001948B3">
        <w:rPr>
          <w:rFonts w:asciiTheme="majorHAnsi" w:hAnsiTheme="majorHAnsi" w:cstheme="majorHAnsi"/>
          <w:sz w:val="24"/>
          <w:szCs w:val="24"/>
          <w:lang w:val="ru-MD"/>
        </w:rPr>
        <w:t xml:space="preserve">успеть </w:t>
      </w:r>
      <w:r w:rsidRPr="001948B3">
        <w:rPr>
          <w:rFonts w:asciiTheme="majorHAnsi" w:hAnsiTheme="majorHAnsi" w:cstheme="majorHAnsi"/>
          <w:sz w:val="24"/>
          <w:szCs w:val="24"/>
          <w:lang w:val="ru-MD"/>
        </w:rPr>
        <w:t>распредел</w:t>
      </w:r>
      <w:r w:rsidR="00BB2A46" w:rsidRPr="001948B3">
        <w:rPr>
          <w:rFonts w:asciiTheme="majorHAnsi" w:hAnsiTheme="majorHAnsi" w:cstheme="majorHAnsi"/>
          <w:sz w:val="24"/>
          <w:szCs w:val="24"/>
          <w:lang w:val="ru-MD"/>
        </w:rPr>
        <w:t>ить</w:t>
      </w:r>
      <w:r w:rsidRPr="001948B3">
        <w:rPr>
          <w:rFonts w:asciiTheme="majorHAnsi" w:hAnsiTheme="majorHAnsi" w:cstheme="majorHAnsi"/>
          <w:sz w:val="24"/>
          <w:szCs w:val="24"/>
          <w:lang w:val="ru-MD"/>
        </w:rPr>
        <w:t xml:space="preserve"> </w:t>
      </w:r>
      <w:r w:rsidR="00BB2A46" w:rsidRPr="001948B3">
        <w:rPr>
          <w:rFonts w:asciiTheme="majorHAnsi" w:hAnsiTheme="majorHAnsi" w:cstheme="majorHAnsi"/>
          <w:sz w:val="24"/>
          <w:szCs w:val="24"/>
          <w:lang w:val="ru-MD"/>
        </w:rPr>
        <w:t xml:space="preserve">их </w:t>
      </w:r>
      <w:r w:rsidRPr="001948B3">
        <w:rPr>
          <w:rFonts w:asciiTheme="majorHAnsi" w:hAnsiTheme="majorHAnsi" w:cstheme="majorHAnsi"/>
          <w:sz w:val="24"/>
          <w:szCs w:val="24"/>
          <w:lang w:val="ru-MD"/>
        </w:rPr>
        <w:t>по избирательным участкам</w:t>
      </w:r>
      <w:r w:rsidR="00294F9D" w:rsidRPr="001948B3">
        <w:rPr>
          <w:rFonts w:asciiTheme="majorHAnsi" w:hAnsiTheme="majorHAnsi" w:cstheme="majorHAnsi"/>
          <w:sz w:val="24"/>
          <w:szCs w:val="24"/>
          <w:lang w:val="ru-MD"/>
        </w:rPr>
        <w:t>.</w:t>
      </w:r>
    </w:p>
    <w:p w:rsidR="005E1D2D" w:rsidRPr="001948B3" w:rsidRDefault="0023455B" w:rsidP="007C04D9">
      <w:pPr>
        <w:spacing w:after="0" w:line="276" w:lineRule="auto"/>
        <w:ind w:firstLine="709"/>
        <w:jc w:val="both"/>
        <w:rPr>
          <w:rFonts w:asciiTheme="majorHAnsi" w:hAnsiTheme="majorHAnsi" w:cstheme="majorHAnsi"/>
          <w:sz w:val="24"/>
          <w:szCs w:val="24"/>
          <w:shd w:val="clear" w:color="auto" w:fill="FFFFFF"/>
          <w:lang w:val="ru-MD"/>
        </w:rPr>
      </w:pPr>
      <w:r w:rsidRPr="001948B3">
        <w:rPr>
          <w:rFonts w:asciiTheme="majorHAnsi" w:hAnsiTheme="majorHAnsi" w:cstheme="majorHAnsi"/>
          <w:sz w:val="24"/>
          <w:szCs w:val="24"/>
          <w:shd w:val="clear" w:color="auto" w:fill="FFFFFF"/>
          <w:lang w:val="ru-MD"/>
        </w:rPr>
        <w:t xml:space="preserve">Согласно </w:t>
      </w:r>
      <w:r w:rsidR="00BB2A46" w:rsidRPr="001948B3">
        <w:rPr>
          <w:rFonts w:asciiTheme="majorHAnsi" w:hAnsiTheme="majorHAnsi" w:cstheme="majorHAnsi"/>
          <w:sz w:val="24"/>
          <w:szCs w:val="24"/>
          <w:shd w:val="clear" w:color="auto" w:fill="FFFFFF"/>
          <w:lang w:val="ru-MD"/>
        </w:rPr>
        <w:t>П</w:t>
      </w:r>
      <w:r w:rsidRPr="001948B3">
        <w:rPr>
          <w:rFonts w:asciiTheme="majorHAnsi" w:hAnsiTheme="majorHAnsi" w:cstheme="majorHAnsi"/>
          <w:sz w:val="24"/>
          <w:szCs w:val="24"/>
          <w:shd w:val="clear" w:color="auto" w:fill="FFFFFF"/>
          <w:lang w:val="ru-MD"/>
        </w:rPr>
        <w:t xml:space="preserve">лану закупок, ЦИК </w:t>
      </w:r>
      <w:r w:rsidR="00BB2A46" w:rsidRPr="001948B3">
        <w:rPr>
          <w:rFonts w:asciiTheme="majorHAnsi" w:hAnsiTheme="majorHAnsi" w:cstheme="majorHAnsi"/>
          <w:sz w:val="24"/>
          <w:szCs w:val="24"/>
          <w:shd w:val="clear" w:color="auto" w:fill="FFFFFF"/>
          <w:lang w:val="ru-MD"/>
        </w:rPr>
        <w:t>за</w:t>
      </w:r>
      <w:r w:rsidRPr="001948B3">
        <w:rPr>
          <w:rFonts w:asciiTheme="majorHAnsi" w:hAnsiTheme="majorHAnsi" w:cstheme="majorHAnsi"/>
          <w:sz w:val="24"/>
          <w:szCs w:val="24"/>
          <w:shd w:val="clear" w:color="auto" w:fill="FFFFFF"/>
          <w:lang w:val="ru-MD"/>
        </w:rPr>
        <w:t xml:space="preserve">планировала приобрести </w:t>
      </w:r>
      <w:r w:rsidR="00BB2A46" w:rsidRPr="001948B3">
        <w:rPr>
          <w:rFonts w:asciiTheme="majorHAnsi" w:hAnsiTheme="majorHAnsi" w:cstheme="majorHAnsi"/>
          <w:sz w:val="24"/>
          <w:szCs w:val="24"/>
          <w:shd w:val="clear" w:color="auto" w:fill="FFFFFF"/>
          <w:lang w:val="ru-MD"/>
        </w:rPr>
        <w:t xml:space="preserve">избирательные </w:t>
      </w:r>
      <w:r w:rsidRPr="001948B3">
        <w:rPr>
          <w:rFonts w:asciiTheme="majorHAnsi" w:hAnsiTheme="majorHAnsi" w:cstheme="majorHAnsi"/>
          <w:sz w:val="24"/>
          <w:szCs w:val="24"/>
          <w:shd w:val="clear" w:color="auto" w:fill="FFFFFF"/>
          <w:lang w:val="ru-MD"/>
        </w:rPr>
        <w:t>бюллетени на сумму 6 042,1 тыс. леев</w:t>
      </w:r>
      <w:r w:rsidR="00BB2A46" w:rsidRPr="001948B3">
        <w:rPr>
          <w:rFonts w:asciiTheme="majorHAnsi" w:hAnsiTheme="majorHAnsi" w:cstheme="majorHAnsi"/>
          <w:sz w:val="24"/>
          <w:szCs w:val="24"/>
          <w:shd w:val="clear" w:color="auto" w:fill="FFFFFF"/>
          <w:lang w:val="ru-MD"/>
        </w:rPr>
        <w:t>,</w:t>
      </w:r>
      <w:r w:rsidRPr="001948B3">
        <w:rPr>
          <w:rFonts w:asciiTheme="majorHAnsi" w:hAnsiTheme="majorHAnsi" w:cstheme="majorHAnsi"/>
          <w:sz w:val="24"/>
          <w:szCs w:val="24"/>
          <w:shd w:val="clear" w:color="auto" w:fill="FFFFFF"/>
          <w:lang w:val="ru-MD"/>
        </w:rPr>
        <w:t xml:space="preserve"> по цене 1 лей</w:t>
      </w:r>
      <w:r w:rsidR="00BB2A46" w:rsidRPr="001948B3">
        <w:rPr>
          <w:rFonts w:asciiTheme="majorHAnsi" w:hAnsiTheme="majorHAnsi" w:cstheme="majorHAnsi"/>
          <w:sz w:val="24"/>
          <w:szCs w:val="24"/>
          <w:shd w:val="clear" w:color="auto" w:fill="FFFFFF"/>
          <w:lang w:val="ru-MD"/>
        </w:rPr>
        <w:t xml:space="preserve"> за штуку</w:t>
      </w:r>
      <w:r w:rsidRPr="001948B3">
        <w:rPr>
          <w:rFonts w:asciiTheme="majorHAnsi" w:hAnsiTheme="majorHAnsi" w:cstheme="majorHAnsi"/>
          <w:sz w:val="24"/>
          <w:szCs w:val="24"/>
          <w:shd w:val="clear" w:color="auto" w:fill="FFFFFF"/>
          <w:lang w:val="ru-MD"/>
        </w:rPr>
        <w:t xml:space="preserve">, </w:t>
      </w:r>
      <w:r w:rsidR="00BB2A46" w:rsidRPr="001948B3">
        <w:rPr>
          <w:rFonts w:asciiTheme="majorHAnsi" w:hAnsiTheme="majorHAnsi" w:cstheme="majorHAnsi"/>
          <w:sz w:val="24"/>
          <w:szCs w:val="24"/>
          <w:shd w:val="clear" w:color="auto" w:fill="FFFFFF"/>
          <w:lang w:val="ru-MD"/>
        </w:rPr>
        <w:t>однако,</w:t>
      </w:r>
      <w:r w:rsidRPr="001948B3">
        <w:rPr>
          <w:rFonts w:asciiTheme="majorHAnsi" w:hAnsiTheme="majorHAnsi" w:cstheme="majorHAnsi"/>
          <w:sz w:val="24"/>
          <w:szCs w:val="24"/>
          <w:shd w:val="clear" w:color="auto" w:fill="FFFFFF"/>
          <w:lang w:val="ru-MD"/>
        </w:rPr>
        <w:t xml:space="preserve"> фактически</w:t>
      </w:r>
      <w:r w:rsidR="00BB2A46" w:rsidRPr="001948B3">
        <w:rPr>
          <w:rFonts w:asciiTheme="majorHAnsi" w:hAnsiTheme="majorHAnsi" w:cstheme="majorHAnsi"/>
          <w:sz w:val="24"/>
          <w:szCs w:val="24"/>
          <w:shd w:val="clear" w:color="auto" w:fill="FFFFFF"/>
          <w:lang w:val="ru-MD"/>
        </w:rPr>
        <w:t>,</w:t>
      </w:r>
      <w:r w:rsidRPr="001948B3">
        <w:rPr>
          <w:rFonts w:asciiTheme="majorHAnsi" w:hAnsiTheme="majorHAnsi" w:cstheme="majorHAnsi"/>
          <w:sz w:val="24"/>
          <w:szCs w:val="24"/>
          <w:shd w:val="clear" w:color="auto" w:fill="FFFFFF"/>
          <w:lang w:val="ru-MD"/>
        </w:rPr>
        <w:t xml:space="preserve"> были куплены бюллетени на общую сумму 901,1 тыс. леев, или на уровне 14,9% от запланированной суммы. Таким образом, для </w:t>
      </w:r>
      <w:r w:rsidR="001917A3" w:rsidRPr="001948B3">
        <w:rPr>
          <w:rFonts w:asciiTheme="majorHAnsi" w:hAnsiTheme="majorHAnsi" w:cstheme="majorHAnsi"/>
          <w:sz w:val="24"/>
          <w:szCs w:val="24"/>
          <w:shd w:val="clear" w:color="auto" w:fill="FFFFFF"/>
          <w:lang w:val="ru-MD"/>
        </w:rPr>
        <w:t>I</w:t>
      </w:r>
      <w:r w:rsidRPr="001948B3">
        <w:rPr>
          <w:rFonts w:asciiTheme="majorHAnsi" w:hAnsiTheme="majorHAnsi" w:cstheme="majorHAnsi"/>
          <w:sz w:val="24"/>
          <w:szCs w:val="24"/>
          <w:shd w:val="clear" w:color="auto" w:fill="FFFFFF"/>
          <w:lang w:val="ru-MD"/>
        </w:rPr>
        <w:t xml:space="preserve"> тура было закуплено 3 490 017 шт. по цене 0,14 лея </w:t>
      </w:r>
      <w:r w:rsidR="001917A3" w:rsidRPr="001948B3">
        <w:rPr>
          <w:rFonts w:asciiTheme="majorHAnsi" w:hAnsiTheme="majorHAnsi" w:cstheme="majorHAnsi"/>
          <w:sz w:val="24"/>
          <w:szCs w:val="24"/>
          <w:shd w:val="clear" w:color="auto" w:fill="FFFFFF"/>
          <w:lang w:val="ru-MD"/>
        </w:rPr>
        <w:t>за штуку для</w:t>
      </w:r>
      <w:r w:rsidRPr="001948B3">
        <w:rPr>
          <w:rFonts w:asciiTheme="majorHAnsi" w:hAnsiTheme="majorHAnsi" w:cstheme="majorHAnsi"/>
          <w:sz w:val="24"/>
          <w:szCs w:val="24"/>
          <w:shd w:val="clear" w:color="auto" w:fill="FFFFFF"/>
          <w:lang w:val="ru-MD"/>
        </w:rPr>
        <w:t xml:space="preserve"> избирательны</w:t>
      </w:r>
      <w:r w:rsidR="001917A3" w:rsidRPr="001948B3">
        <w:rPr>
          <w:rFonts w:asciiTheme="majorHAnsi" w:hAnsiTheme="majorHAnsi" w:cstheme="majorHAnsi"/>
          <w:sz w:val="24"/>
          <w:szCs w:val="24"/>
          <w:shd w:val="clear" w:color="auto" w:fill="FFFFFF"/>
          <w:lang w:val="ru-MD"/>
        </w:rPr>
        <w:t>х</w:t>
      </w:r>
      <w:r w:rsidRPr="001948B3">
        <w:rPr>
          <w:rFonts w:asciiTheme="majorHAnsi" w:hAnsiTheme="majorHAnsi" w:cstheme="majorHAnsi"/>
          <w:sz w:val="24"/>
          <w:szCs w:val="24"/>
          <w:shd w:val="clear" w:color="auto" w:fill="FFFFFF"/>
          <w:lang w:val="ru-MD"/>
        </w:rPr>
        <w:t xml:space="preserve"> участк</w:t>
      </w:r>
      <w:r w:rsidR="001917A3" w:rsidRPr="001948B3">
        <w:rPr>
          <w:rFonts w:asciiTheme="majorHAnsi" w:hAnsiTheme="majorHAnsi" w:cstheme="majorHAnsi"/>
          <w:sz w:val="24"/>
          <w:szCs w:val="24"/>
          <w:shd w:val="clear" w:color="auto" w:fill="FFFFFF"/>
          <w:lang w:val="ru-MD"/>
        </w:rPr>
        <w:t>ов</w:t>
      </w:r>
      <w:r w:rsidRPr="001948B3">
        <w:rPr>
          <w:rFonts w:asciiTheme="majorHAnsi" w:hAnsiTheme="majorHAnsi" w:cstheme="majorHAnsi"/>
          <w:sz w:val="24"/>
          <w:szCs w:val="24"/>
          <w:shd w:val="clear" w:color="auto" w:fill="FFFFFF"/>
          <w:lang w:val="ru-MD"/>
        </w:rPr>
        <w:t xml:space="preserve"> в стране, </w:t>
      </w:r>
      <w:r w:rsidR="001917A3" w:rsidRPr="001948B3">
        <w:rPr>
          <w:rFonts w:asciiTheme="majorHAnsi" w:hAnsiTheme="majorHAnsi" w:cstheme="majorHAnsi"/>
          <w:sz w:val="24"/>
          <w:szCs w:val="24"/>
          <w:shd w:val="clear" w:color="auto" w:fill="FFFFFF"/>
          <w:lang w:val="ru-MD"/>
        </w:rPr>
        <w:t xml:space="preserve">и </w:t>
      </w:r>
      <w:r w:rsidRPr="001948B3">
        <w:rPr>
          <w:rFonts w:asciiTheme="majorHAnsi" w:hAnsiTheme="majorHAnsi" w:cstheme="majorHAnsi"/>
          <w:sz w:val="24"/>
          <w:szCs w:val="24"/>
          <w:shd w:val="clear" w:color="auto" w:fill="FFFFFF"/>
          <w:lang w:val="ru-MD"/>
        </w:rPr>
        <w:t>за рубежом</w:t>
      </w:r>
      <w:r w:rsidR="001917A3" w:rsidRPr="001948B3">
        <w:rPr>
          <w:rFonts w:asciiTheme="majorHAnsi" w:hAnsiTheme="majorHAnsi" w:cstheme="majorHAnsi"/>
          <w:sz w:val="24"/>
          <w:szCs w:val="24"/>
          <w:shd w:val="clear" w:color="auto" w:fill="FFFFFF"/>
          <w:lang w:val="ru-MD"/>
        </w:rPr>
        <w:t xml:space="preserve"> – по </w:t>
      </w:r>
      <w:r w:rsidRPr="001948B3">
        <w:rPr>
          <w:rFonts w:asciiTheme="majorHAnsi" w:hAnsiTheme="majorHAnsi" w:cstheme="majorHAnsi"/>
          <w:sz w:val="24"/>
          <w:szCs w:val="24"/>
          <w:shd w:val="clear" w:color="auto" w:fill="FFFFFF"/>
          <w:lang w:val="ru-MD"/>
        </w:rPr>
        <w:t>0,19 лея</w:t>
      </w:r>
      <w:r w:rsidR="001917A3" w:rsidRPr="001948B3">
        <w:rPr>
          <w:rFonts w:asciiTheme="majorHAnsi" w:hAnsiTheme="majorHAnsi" w:cstheme="majorHAnsi"/>
          <w:sz w:val="24"/>
          <w:szCs w:val="24"/>
          <w:shd w:val="clear" w:color="auto" w:fill="FFFFFF"/>
          <w:lang w:val="ru-MD"/>
        </w:rPr>
        <w:t xml:space="preserve"> за штуку</w:t>
      </w:r>
      <w:r w:rsidRPr="001948B3">
        <w:rPr>
          <w:rFonts w:asciiTheme="majorHAnsi" w:hAnsiTheme="majorHAnsi" w:cstheme="majorHAnsi"/>
          <w:sz w:val="24"/>
          <w:szCs w:val="24"/>
          <w:shd w:val="clear" w:color="auto" w:fill="FFFFFF"/>
          <w:lang w:val="ru-MD"/>
        </w:rPr>
        <w:t xml:space="preserve">, на сумму 529,2 тыс. леев, а </w:t>
      </w:r>
      <w:r w:rsidR="001917A3" w:rsidRPr="001948B3">
        <w:rPr>
          <w:rFonts w:asciiTheme="majorHAnsi" w:hAnsiTheme="majorHAnsi" w:cstheme="majorHAnsi"/>
          <w:sz w:val="24"/>
          <w:szCs w:val="24"/>
          <w:shd w:val="clear" w:color="auto" w:fill="FFFFFF"/>
          <w:lang w:val="ru-MD"/>
        </w:rPr>
        <w:t>для</w:t>
      </w:r>
      <w:r w:rsidRPr="001948B3">
        <w:rPr>
          <w:rFonts w:asciiTheme="majorHAnsi" w:hAnsiTheme="majorHAnsi" w:cstheme="majorHAnsi"/>
          <w:sz w:val="24"/>
          <w:szCs w:val="24"/>
          <w:shd w:val="clear" w:color="auto" w:fill="FFFFFF"/>
          <w:lang w:val="ru-MD"/>
        </w:rPr>
        <w:t xml:space="preserve"> </w:t>
      </w:r>
      <w:r w:rsidR="001917A3" w:rsidRPr="001948B3">
        <w:rPr>
          <w:rFonts w:asciiTheme="majorHAnsi" w:hAnsiTheme="majorHAnsi" w:cstheme="majorHAnsi"/>
          <w:sz w:val="24"/>
          <w:szCs w:val="24"/>
          <w:shd w:val="clear" w:color="auto" w:fill="FFFFFF"/>
          <w:lang w:val="ru-MD"/>
        </w:rPr>
        <w:t>II</w:t>
      </w:r>
      <w:r w:rsidRPr="001948B3">
        <w:rPr>
          <w:rFonts w:asciiTheme="majorHAnsi" w:hAnsiTheme="majorHAnsi" w:cstheme="majorHAnsi"/>
          <w:sz w:val="24"/>
          <w:szCs w:val="24"/>
          <w:shd w:val="clear" w:color="auto" w:fill="FFFFFF"/>
          <w:lang w:val="ru-MD"/>
        </w:rPr>
        <w:t xml:space="preserve"> тур</w:t>
      </w:r>
      <w:r w:rsidR="001917A3" w:rsidRPr="001948B3">
        <w:rPr>
          <w:rFonts w:asciiTheme="majorHAnsi" w:hAnsiTheme="majorHAnsi" w:cstheme="majorHAnsi"/>
          <w:sz w:val="24"/>
          <w:szCs w:val="24"/>
          <w:shd w:val="clear" w:color="auto" w:fill="FFFFFF"/>
          <w:lang w:val="ru-MD"/>
        </w:rPr>
        <w:t>а</w:t>
      </w:r>
      <w:r w:rsidRPr="001948B3">
        <w:rPr>
          <w:rFonts w:asciiTheme="majorHAnsi" w:hAnsiTheme="majorHAnsi" w:cstheme="majorHAnsi"/>
          <w:sz w:val="24"/>
          <w:szCs w:val="24"/>
          <w:shd w:val="clear" w:color="auto" w:fill="FFFFFF"/>
          <w:lang w:val="ru-MD"/>
        </w:rPr>
        <w:t xml:space="preserve"> было закуплено 3 605 517 шт. по 0,08 </w:t>
      </w:r>
      <w:r w:rsidR="001917A3" w:rsidRPr="001948B3">
        <w:rPr>
          <w:rFonts w:asciiTheme="majorHAnsi" w:hAnsiTheme="majorHAnsi" w:cstheme="majorHAnsi"/>
          <w:sz w:val="24"/>
          <w:szCs w:val="24"/>
          <w:shd w:val="clear" w:color="auto" w:fill="FFFFFF"/>
          <w:lang w:val="ru-MD"/>
        </w:rPr>
        <w:t>л</w:t>
      </w:r>
      <w:r w:rsidRPr="001948B3">
        <w:rPr>
          <w:rFonts w:asciiTheme="majorHAnsi" w:hAnsiTheme="majorHAnsi" w:cstheme="majorHAnsi"/>
          <w:sz w:val="24"/>
          <w:szCs w:val="24"/>
          <w:shd w:val="clear" w:color="auto" w:fill="FFFFFF"/>
          <w:lang w:val="ru-MD"/>
        </w:rPr>
        <w:t>ея</w:t>
      </w:r>
      <w:r w:rsidR="001917A3" w:rsidRPr="001948B3">
        <w:rPr>
          <w:rFonts w:asciiTheme="majorHAnsi" w:hAnsiTheme="majorHAnsi" w:cstheme="majorHAnsi"/>
          <w:sz w:val="24"/>
          <w:szCs w:val="24"/>
          <w:shd w:val="clear" w:color="auto" w:fill="FFFFFF"/>
          <w:lang w:val="ru-MD"/>
        </w:rPr>
        <w:t xml:space="preserve"> за штуку</w:t>
      </w:r>
      <w:r w:rsidRPr="001948B3">
        <w:rPr>
          <w:rFonts w:asciiTheme="majorHAnsi" w:hAnsiTheme="majorHAnsi" w:cstheme="majorHAnsi"/>
          <w:sz w:val="24"/>
          <w:szCs w:val="24"/>
          <w:shd w:val="clear" w:color="auto" w:fill="FFFFFF"/>
          <w:lang w:val="ru-MD"/>
        </w:rPr>
        <w:t xml:space="preserve">, для </w:t>
      </w:r>
      <w:r w:rsidR="001917A3" w:rsidRPr="001948B3">
        <w:rPr>
          <w:rFonts w:asciiTheme="majorHAnsi" w:hAnsiTheme="majorHAnsi" w:cstheme="majorHAnsi"/>
          <w:sz w:val="24"/>
          <w:szCs w:val="24"/>
          <w:shd w:val="clear" w:color="auto" w:fill="FFFFFF"/>
          <w:lang w:val="ru-MD"/>
        </w:rPr>
        <w:t xml:space="preserve">избирательных участков за рубежом – по </w:t>
      </w:r>
      <w:r w:rsidRPr="001948B3">
        <w:rPr>
          <w:rFonts w:asciiTheme="majorHAnsi" w:hAnsiTheme="majorHAnsi" w:cstheme="majorHAnsi"/>
          <w:sz w:val="24"/>
          <w:szCs w:val="24"/>
          <w:shd w:val="clear" w:color="auto" w:fill="FFFFFF"/>
          <w:lang w:val="ru-MD"/>
        </w:rPr>
        <w:t>0,19 лея</w:t>
      </w:r>
      <w:r w:rsidR="001917A3" w:rsidRPr="001948B3">
        <w:rPr>
          <w:rFonts w:asciiTheme="majorHAnsi" w:hAnsiTheme="majorHAnsi" w:cstheme="majorHAnsi"/>
          <w:sz w:val="24"/>
          <w:szCs w:val="24"/>
          <w:shd w:val="clear" w:color="auto" w:fill="FFFFFF"/>
          <w:lang w:val="ru-MD"/>
        </w:rPr>
        <w:t xml:space="preserve"> за штуку</w:t>
      </w:r>
      <w:r w:rsidRPr="001948B3">
        <w:rPr>
          <w:rFonts w:asciiTheme="majorHAnsi" w:hAnsiTheme="majorHAnsi" w:cstheme="majorHAnsi"/>
          <w:sz w:val="24"/>
          <w:szCs w:val="24"/>
          <w:shd w:val="clear" w:color="auto" w:fill="FFFFFF"/>
          <w:lang w:val="ru-MD"/>
        </w:rPr>
        <w:t xml:space="preserve">, на сумму 371,9 тыс. леев. Таким образом, аудит </w:t>
      </w:r>
      <w:r w:rsidR="001917A3" w:rsidRPr="001948B3">
        <w:rPr>
          <w:rFonts w:asciiTheme="majorHAnsi" w:hAnsiTheme="majorHAnsi" w:cstheme="majorHAnsi"/>
          <w:sz w:val="24"/>
          <w:szCs w:val="24"/>
          <w:shd w:val="clear" w:color="auto" w:fill="FFFFFF"/>
          <w:lang w:val="ru-MD"/>
        </w:rPr>
        <w:t>отмеча</w:t>
      </w:r>
      <w:r w:rsidRPr="001948B3">
        <w:rPr>
          <w:rFonts w:asciiTheme="majorHAnsi" w:hAnsiTheme="majorHAnsi" w:cstheme="majorHAnsi"/>
          <w:sz w:val="24"/>
          <w:szCs w:val="24"/>
          <w:shd w:val="clear" w:color="auto" w:fill="FFFFFF"/>
          <w:lang w:val="ru-MD"/>
        </w:rPr>
        <w:t xml:space="preserve">ет, что </w:t>
      </w:r>
      <w:r w:rsidR="001917A3" w:rsidRPr="001948B3">
        <w:rPr>
          <w:rFonts w:asciiTheme="majorHAnsi" w:hAnsiTheme="majorHAnsi" w:cstheme="majorHAnsi"/>
          <w:sz w:val="24"/>
          <w:szCs w:val="24"/>
          <w:shd w:val="clear" w:color="auto" w:fill="FFFFFF"/>
          <w:lang w:val="ru-MD"/>
        </w:rPr>
        <w:t xml:space="preserve">в рамках </w:t>
      </w:r>
      <w:r w:rsidRPr="001948B3">
        <w:rPr>
          <w:rFonts w:asciiTheme="majorHAnsi" w:hAnsiTheme="majorHAnsi" w:cstheme="majorHAnsi"/>
          <w:sz w:val="24"/>
          <w:szCs w:val="24"/>
          <w:shd w:val="clear" w:color="auto" w:fill="FFFFFF"/>
          <w:lang w:val="ru-MD"/>
        </w:rPr>
        <w:t>ЦИК сохраняет</w:t>
      </w:r>
      <w:r w:rsidR="001917A3" w:rsidRPr="001948B3">
        <w:rPr>
          <w:rFonts w:asciiTheme="majorHAnsi" w:hAnsiTheme="majorHAnsi" w:cstheme="majorHAnsi"/>
          <w:sz w:val="24"/>
          <w:szCs w:val="24"/>
          <w:shd w:val="clear" w:color="auto" w:fill="FFFFFF"/>
          <w:lang w:val="ru-MD"/>
        </w:rPr>
        <w:t>ся</w:t>
      </w:r>
      <w:r w:rsidRPr="001948B3">
        <w:rPr>
          <w:rFonts w:asciiTheme="majorHAnsi" w:hAnsiTheme="majorHAnsi" w:cstheme="majorHAnsi"/>
          <w:sz w:val="24"/>
          <w:szCs w:val="24"/>
          <w:shd w:val="clear" w:color="auto" w:fill="FFFFFF"/>
          <w:lang w:val="ru-MD"/>
        </w:rPr>
        <w:t xml:space="preserve"> тенденци</w:t>
      </w:r>
      <w:r w:rsidR="001917A3" w:rsidRPr="001948B3">
        <w:rPr>
          <w:rFonts w:asciiTheme="majorHAnsi" w:hAnsiTheme="majorHAnsi" w:cstheme="majorHAnsi"/>
          <w:sz w:val="24"/>
          <w:szCs w:val="24"/>
          <w:shd w:val="clear" w:color="auto" w:fill="FFFFFF"/>
          <w:lang w:val="ru-MD"/>
        </w:rPr>
        <w:t>я</w:t>
      </w:r>
      <w:r w:rsidRPr="001948B3">
        <w:rPr>
          <w:rFonts w:asciiTheme="majorHAnsi" w:hAnsiTheme="majorHAnsi" w:cstheme="majorHAnsi"/>
          <w:sz w:val="24"/>
          <w:szCs w:val="24"/>
          <w:shd w:val="clear" w:color="auto" w:fill="FFFFFF"/>
          <w:lang w:val="ru-MD"/>
        </w:rPr>
        <w:t xml:space="preserve"> планирова</w:t>
      </w:r>
      <w:r w:rsidR="001917A3" w:rsidRPr="001948B3">
        <w:rPr>
          <w:rFonts w:asciiTheme="majorHAnsi" w:hAnsiTheme="majorHAnsi" w:cstheme="majorHAnsi"/>
          <w:sz w:val="24"/>
          <w:szCs w:val="24"/>
          <w:shd w:val="clear" w:color="auto" w:fill="FFFFFF"/>
          <w:lang w:val="ru-MD"/>
        </w:rPr>
        <w:t>ния</w:t>
      </w:r>
      <w:r w:rsidRPr="001948B3">
        <w:rPr>
          <w:rFonts w:asciiTheme="majorHAnsi" w:hAnsiTheme="majorHAnsi" w:cstheme="majorHAnsi"/>
          <w:sz w:val="24"/>
          <w:szCs w:val="24"/>
          <w:shd w:val="clear" w:color="auto" w:fill="FFFFFF"/>
          <w:lang w:val="ru-MD"/>
        </w:rPr>
        <w:t xml:space="preserve"> </w:t>
      </w:r>
      <w:r w:rsidR="001917A3" w:rsidRPr="001948B3">
        <w:rPr>
          <w:rFonts w:asciiTheme="majorHAnsi" w:hAnsiTheme="majorHAnsi" w:cstheme="majorHAnsi"/>
          <w:sz w:val="24"/>
          <w:szCs w:val="24"/>
          <w:shd w:val="clear" w:color="auto" w:fill="FFFFFF"/>
          <w:lang w:val="ru-MD"/>
        </w:rPr>
        <w:t>завышенного объема</w:t>
      </w:r>
      <w:r w:rsidRPr="001948B3">
        <w:rPr>
          <w:rFonts w:asciiTheme="majorHAnsi" w:hAnsiTheme="majorHAnsi" w:cstheme="majorHAnsi"/>
          <w:sz w:val="24"/>
          <w:szCs w:val="24"/>
          <w:shd w:val="clear" w:color="auto" w:fill="FFFFFF"/>
          <w:lang w:val="ru-MD"/>
        </w:rPr>
        <w:t xml:space="preserve"> ассигнований на печат</w:t>
      </w:r>
      <w:r w:rsidR="001917A3" w:rsidRPr="001948B3">
        <w:rPr>
          <w:rFonts w:asciiTheme="majorHAnsi" w:hAnsiTheme="majorHAnsi" w:cstheme="majorHAnsi"/>
          <w:sz w:val="24"/>
          <w:szCs w:val="24"/>
          <w:shd w:val="clear" w:color="auto" w:fill="FFFFFF"/>
          <w:lang w:val="ru-MD"/>
        </w:rPr>
        <w:t>ание</w:t>
      </w:r>
      <w:r w:rsidRPr="001948B3">
        <w:rPr>
          <w:rFonts w:asciiTheme="majorHAnsi" w:hAnsiTheme="majorHAnsi" w:cstheme="majorHAnsi"/>
          <w:sz w:val="24"/>
          <w:szCs w:val="24"/>
          <w:shd w:val="clear" w:color="auto" w:fill="FFFFFF"/>
          <w:lang w:val="ru-MD"/>
        </w:rPr>
        <w:t xml:space="preserve"> </w:t>
      </w:r>
      <w:r w:rsidR="001917A3" w:rsidRPr="001948B3">
        <w:rPr>
          <w:rFonts w:asciiTheme="majorHAnsi" w:hAnsiTheme="majorHAnsi" w:cstheme="majorHAnsi"/>
          <w:sz w:val="24"/>
          <w:szCs w:val="24"/>
          <w:shd w:val="clear" w:color="auto" w:fill="FFFFFF"/>
          <w:lang w:val="ru-MD"/>
        </w:rPr>
        <w:t xml:space="preserve">избирательных </w:t>
      </w:r>
      <w:r w:rsidRPr="001948B3">
        <w:rPr>
          <w:rFonts w:asciiTheme="majorHAnsi" w:hAnsiTheme="majorHAnsi" w:cstheme="majorHAnsi"/>
          <w:sz w:val="24"/>
          <w:szCs w:val="24"/>
          <w:shd w:val="clear" w:color="auto" w:fill="FFFFFF"/>
          <w:lang w:val="ru-MD"/>
        </w:rPr>
        <w:t>бюллетеней</w:t>
      </w:r>
      <w:r w:rsidR="001917A3" w:rsidRPr="001948B3">
        <w:rPr>
          <w:rFonts w:asciiTheme="majorHAnsi" w:hAnsiTheme="majorHAnsi" w:cstheme="majorHAnsi"/>
          <w:sz w:val="24"/>
          <w:szCs w:val="24"/>
          <w:shd w:val="clear" w:color="auto" w:fill="FFFFFF"/>
          <w:lang w:val="ru-MD"/>
        </w:rPr>
        <w:t>, как это было замечено</w:t>
      </w:r>
      <w:r w:rsidRPr="001948B3">
        <w:rPr>
          <w:rFonts w:asciiTheme="majorHAnsi" w:hAnsiTheme="majorHAnsi" w:cstheme="majorHAnsi"/>
          <w:sz w:val="24"/>
          <w:szCs w:val="24"/>
          <w:shd w:val="clear" w:color="auto" w:fill="FFFFFF"/>
          <w:lang w:val="ru-MD"/>
        </w:rPr>
        <w:t xml:space="preserve"> на последних проведенных выборах</w:t>
      </w:r>
      <w:r w:rsidR="001917A3" w:rsidRPr="001948B3">
        <w:rPr>
          <w:rStyle w:val="FootnoteReference"/>
          <w:rFonts w:asciiTheme="majorHAnsi" w:hAnsiTheme="majorHAnsi" w:cstheme="majorHAnsi"/>
          <w:sz w:val="24"/>
          <w:szCs w:val="24"/>
          <w:shd w:val="clear" w:color="auto" w:fill="FFFFFF"/>
          <w:lang w:val="ru-MD"/>
        </w:rPr>
        <w:footnoteReference w:id="29"/>
      </w:r>
      <w:r w:rsidRPr="001948B3">
        <w:rPr>
          <w:rFonts w:asciiTheme="majorHAnsi" w:hAnsiTheme="majorHAnsi" w:cstheme="majorHAnsi"/>
          <w:sz w:val="24"/>
          <w:szCs w:val="24"/>
          <w:shd w:val="clear" w:color="auto" w:fill="FFFFFF"/>
          <w:lang w:val="ru-MD"/>
        </w:rPr>
        <w:t xml:space="preserve">. </w:t>
      </w:r>
      <w:r w:rsidRPr="001948B3">
        <w:rPr>
          <w:rFonts w:asciiTheme="majorHAnsi" w:hAnsiTheme="majorHAnsi" w:cstheme="majorHAnsi"/>
          <w:i/>
          <w:sz w:val="24"/>
          <w:szCs w:val="24"/>
          <w:shd w:val="clear" w:color="auto" w:fill="FFFFFF"/>
          <w:lang w:val="ru-MD"/>
        </w:rPr>
        <w:t xml:space="preserve">Информация о планировании и исполнении ассигнований на печать избирательных бюллетеней представлена в </w:t>
      </w:r>
      <w:r w:rsidR="001917A3" w:rsidRPr="001948B3">
        <w:rPr>
          <w:rFonts w:asciiTheme="majorHAnsi" w:hAnsiTheme="majorHAnsi" w:cstheme="majorHAnsi"/>
          <w:i/>
          <w:sz w:val="24"/>
          <w:szCs w:val="24"/>
          <w:shd w:val="clear" w:color="auto" w:fill="FFFFFF"/>
          <w:lang w:val="ru-MD"/>
        </w:rPr>
        <w:t>Приложении №</w:t>
      </w:r>
      <w:r w:rsidRPr="001948B3">
        <w:rPr>
          <w:rFonts w:asciiTheme="majorHAnsi" w:hAnsiTheme="majorHAnsi" w:cstheme="majorHAnsi"/>
          <w:i/>
          <w:sz w:val="24"/>
          <w:szCs w:val="24"/>
          <w:shd w:val="clear" w:color="auto" w:fill="FFFFFF"/>
          <w:lang w:val="ru-MD"/>
        </w:rPr>
        <w:t xml:space="preserve">3 к настоящему </w:t>
      </w:r>
      <w:r w:rsidR="001917A3" w:rsidRPr="001948B3">
        <w:rPr>
          <w:rFonts w:asciiTheme="majorHAnsi" w:hAnsiTheme="majorHAnsi" w:cstheme="majorHAnsi"/>
          <w:i/>
          <w:sz w:val="24"/>
          <w:szCs w:val="24"/>
          <w:shd w:val="clear" w:color="auto" w:fill="FFFFFF"/>
          <w:lang w:val="ru-MD"/>
        </w:rPr>
        <w:t>Отчету аудита</w:t>
      </w:r>
      <w:r w:rsidR="00237839" w:rsidRPr="001948B3">
        <w:rPr>
          <w:rFonts w:asciiTheme="majorHAnsi" w:hAnsiTheme="majorHAnsi" w:cstheme="majorHAnsi"/>
          <w:i/>
          <w:sz w:val="24"/>
          <w:szCs w:val="24"/>
          <w:shd w:val="clear" w:color="auto" w:fill="FFFFFF"/>
          <w:lang w:val="ru-MD"/>
        </w:rPr>
        <w:t>.</w:t>
      </w:r>
    </w:p>
    <w:p w:rsidR="00421AA4" w:rsidRPr="001948B3" w:rsidRDefault="0023455B" w:rsidP="00421AA4">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Аудит</w:t>
      </w:r>
      <w:r w:rsidR="001917A3" w:rsidRPr="001948B3">
        <w:rPr>
          <w:rFonts w:asciiTheme="majorHAnsi" w:hAnsiTheme="majorHAnsi" w:cstheme="majorHAnsi"/>
          <w:sz w:val="24"/>
          <w:szCs w:val="24"/>
          <w:lang w:val="ru-MD"/>
        </w:rPr>
        <w:t xml:space="preserve">ом установлено, что </w:t>
      </w:r>
      <w:r w:rsidRPr="001948B3">
        <w:rPr>
          <w:rFonts w:asciiTheme="majorHAnsi" w:hAnsiTheme="majorHAnsi" w:cstheme="majorHAnsi"/>
          <w:sz w:val="24"/>
          <w:szCs w:val="24"/>
          <w:lang w:val="ru-MD"/>
        </w:rPr>
        <w:t xml:space="preserve">цена </w:t>
      </w:r>
      <w:r w:rsidR="001917A3" w:rsidRPr="001948B3">
        <w:rPr>
          <w:rFonts w:asciiTheme="majorHAnsi" w:hAnsiTheme="majorHAnsi" w:cstheme="majorHAnsi"/>
          <w:sz w:val="24"/>
          <w:szCs w:val="24"/>
          <w:lang w:val="ru-MD"/>
        </w:rPr>
        <w:t xml:space="preserve">1 </w:t>
      </w:r>
      <w:r w:rsidRPr="001948B3">
        <w:rPr>
          <w:rFonts w:asciiTheme="majorHAnsi" w:hAnsiTheme="majorHAnsi" w:cstheme="majorHAnsi"/>
          <w:sz w:val="24"/>
          <w:szCs w:val="24"/>
          <w:lang w:val="ru-MD"/>
        </w:rPr>
        <w:t>бюллетеня для избирательных участков в стране и за рубежом ра</w:t>
      </w:r>
      <w:r w:rsidR="001917A3" w:rsidRPr="001948B3">
        <w:rPr>
          <w:rFonts w:asciiTheme="majorHAnsi" w:hAnsiTheme="majorHAnsi" w:cstheme="majorHAnsi"/>
          <w:sz w:val="24"/>
          <w:szCs w:val="24"/>
          <w:lang w:val="ru-MD"/>
        </w:rPr>
        <w:t>сходи</w:t>
      </w:r>
      <w:r w:rsidRPr="001948B3">
        <w:rPr>
          <w:rFonts w:asciiTheme="majorHAnsi" w:hAnsiTheme="majorHAnsi" w:cstheme="majorHAnsi"/>
          <w:sz w:val="24"/>
          <w:szCs w:val="24"/>
          <w:lang w:val="ru-MD"/>
        </w:rPr>
        <w:t xml:space="preserve">тся, для первого тура </w:t>
      </w:r>
      <w:r w:rsidR="001917A3"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 xml:space="preserve">на 0,05 </w:t>
      </w:r>
      <w:r w:rsidR="001917A3"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ея больше для избирательных участков за рубежом, а для второго тура</w:t>
      </w:r>
      <w:r w:rsidR="001917A3"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w:t>
      </w:r>
      <w:r w:rsidR="001917A3"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 xml:space="preserve">на 0,11 </w:t>
      </w:r>
      <w:r w:rsidR="001917A3"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 xml:space="preserve">ея. Этот факт был мотивирован установленным </w:t>
      </w:r>
      <w:r w:rsidR="001917A3" w:rsidRPr="001948B3">
        <w:rPr>
          <w:rFonts w:asciiTheme="majorHAnsi" w:hAnsiTheme="majorHAnsi" w:cstheme="majorHAnsi"/>
          <w:sz w:val="24"/>
          <w:szCs w:val="24"/>
          <w:lang w:val="ru-MD"/>
        </w:rPr>
        <w:t xml:space="preserve">ранее </w:t>
      </w:r>
      <w:r w:rsidRPr="001948B3">
        <w:rPr>
          <w:rFonts w:asciiTheme="majorHAnsi" w:hAnsiTheme="majorHAnsi" w:cstheme="majorHAnsi"/>
          <w:sz w:val="24"/>
          <w:szCs w:val="24"/>
          <w:lang w:val="ru-MD"/>
        </w:rPr>
        <w:t xml:space="preserve">сроком </w:t>
      </w:r>
      <w:r w:rsidR="001917A3" w:rsidRPr="001948B3">
        <w:rPr>
          <w:rFonts w:asciiTheme="majorHAnsi" w:hAnsiTheme="majorHAnsi" w:cstheme="majorHAnsi"/>
          <w:sz w:val="24"/>
          <w:szCs w:val="24"/>
          <w:lang w:val="ru-MD"/>
        </w:rPr>
        <w:t>п</w:t>
      </w:r>
      <w:r w:rsidRPr="001948B3">
        <w:rPr>
          <w:rFonts w:asciiTheme="majorHAnsi" w:hAnsiTheme="majorHAnsi" w:cstheme="majorHAnsi"/>
          <w:sz w:val="24"/>
          <w:szCs w:val="24"/>
          <w:lang w:val="ru-MD"/>
        </w:rPr>
        <w:t>оставки и меньшим количеством бюллетеней, которые печатаются для избирательных участков за рубежом. Аудит показ</w:t>
      </w:r>
      <w:r w:rsidR="005D6EE2" w:rsidRPr="001948B3">
        <w:rPr>
          <w:rFonts w:asciiTheme="majorHAnsi" w:hAnsiTheme="majorHAnsi" w:cstheme="majorHAnsi"/>
          <w:sz w:val="24"/>
          <w:szCs w:val="24"/>
          <w:lang w:val="ru-MD"/>
        </w:rPr>
        <w:t>ал</w:t>
      </w:r>
      <w:r w:rsidRPr="001948B3">
        <w:rPr>
          <w:rFonts w:asciiTheme="majorHAnsi" w:hAnsiTheme="majorHAnsi" w:cstheme="majorHAnsi"/>
          <w:sz w:val="24"/>
          <w:szCs w:val="24"/>
          <w:lang w:val="ru-MD"/>
        </w:rPr>
        <w:t xml:space="preserve">, что для второго тура избирательные бюллетени для избирательных участков за рубежом были </w:t>
      </w:r>
      <w:r w:rsidR="005D6EE2" w:rsidRPr="001948B3">
        <w:rPr>
          <w:rFonts w:asciiTheme="majorHAnsi" w:hAnsiTheme="majorHAnsi" w:cstheme="majorHAnsi"/>
          <w:sz w:val="24"/>
          <w:szCs w:val="24"/>
          <w:lang w:val="ru-MD"/>
        </w:rPr>
        <w:t>п</w:t>
      </w:r>
      <w:r w:rsidRPr="001948B3">
        <w:rPr>
          <w:rFonts w:asciiTheme="majorHAnsi" w:hAnsiTheme="majorHAnsi" w:cstheme="majorHAnsi"/>
          <w:sz w:val="24"/>
          <w:szCs w:val="24"/>
          <w:lang w:val="ru-MD"/>
        </w:rPr>
        <w:t>оставлены в тот же день, что и бюллетени для избирательных участков в стране</w:t>
      </w:r>
      <w:r w:rsidR="002B3C8F" w:rsidRPr="001948B3">
        <w:rPr>
          <w:rStyle w:val="FootnoteReference"/>
          <w:rFonts w:asciiTheme="majorHAnsi" w:hAnsiTheme="majorHAnsi" w:cstheme="majorHAnsi"/>
          <w:sz w:val="24"/>
          <w:szCs w:val="24"/>
          <w:lang w:val="ru-MD"/>
        </w:rPr>
        <w:footnoteReference w:id="30"/>
      </w:r>
      <w:r w:rsidR="00250056" w:rsidRPr="001948B3">
        <w:rPr>
          <w:rFonts w:asciiTheme="majorHAnsi" w:hAnsiTheme="majorHAnsi" w:cstheme="majorHAnsi"/>
          <w:sz w:val="24"/>
          <w:szCs w:val="24"/>
          <w:lang w:val="ru-MD"/>
        </w:rPr>
        <w:t>.</w:t>
      </w:r>
    </w:p>
    <w:p w:rsidR="00F71A91" w:rsidRPr="001948B3" w:rsidRDefault="00DC5AAD" w:rsidP="002667B6">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shd w:val="clear" w:color="auto" w:fill="FFFFFF"/>
          <w:lang w:val="ru-MD"/>
        </w:rPr>
        <w:t xml:space="preserve">Согласно </w:t>
      </w:r>
      <w:r w:rsidR="005D6EE2" w:rsidRPr="001948B3">
        <w:rPr>
          <w:rFonts w:asciiTheme="majorHAnsi" w:hAnsiTheme="majorHAnsi" w:cstheme="majorHAnsi"/>
          <w:sz w:val="24"/>
          <w:szCs w:val="24"/>
          <w:shd w:val="clear" w:color="auto" w:fill="FFFFFF"/>
          <w:lang w:val="ru-MD"/>
        </w:rPr>
        <w:t>Кодексу о выборах</w:t>
      </w:r>
      <w:r w:rsidR="005D6EE2" w:rsidRPr="001948B3">
        <w:rPr>
          <w:rFonts w:asciiTheme="majorHAnsi" w:hAnsiTheme="majorHAnsi" w:cstheme="majorHAnsi"/>
          <w:sz w:val="24"/>
          <w:szCs w:val="24"/>
          <w:shd w:val="clear" w:color="auto" w:fill="FFFFFF"/>
          <w:vertAlign w:val="superscript"/>
          <w:lang w:val="ru-MD"/>
        </w:rPr>
        <w:footnoteReference w:id="31"/>
      </w:r>
      <w:r w:rsidRPr="001948B3">
        <w:rPr>
          <w:rFonts w:asciiTheme="majorHAnsi" w:hAnsiTheme="majorHAnsi" w:cstheme="majorHAnsi"/>
          <w:sz w:val="24"/>
          <w:szCs w:val="24"/>
          <w:shd w:val="clear" w:color="auto" w:fill="FFFFFF"/>
          <w:lang w:val="ru-MD"/>
        </w:rPr>
        <w:t xml:space="preserve">, при заключении договоров на услуги печати </w:t>
      </w:r>
      <w:r w:rsidR="005D6EE2" w:rsidRPr="001948B3">
        <w:rPr>
          <w:rFonts w:asciiTheme="majorHAnsi" w:hAnsiTheme="majorHAnsi" w:cstheme="majorHAnsi"/>
          <w:sz w:val="24"/>
          <w:szCs w:val="24"/>
          <w:shd w:val="clear" w:color="auto" w:fill="FFFFFF"/>
          <w:lang w:val="ru-MD"/>
        </w:rPr>
        <w:t xml:space="preserve">избирательных </w:t>
      </w:r>
      <w:r w:rsidRPr="001948B3">
        <w:rPr>
          <w:rFonts w:asciiTheme="majorHAnsi" w:hAnsiTheme="majorHAnsi" w:cstheme="majorHAnsi"/>
          <w:sz w:val="24"/>
          <w:szCs w:val="24"/>
          <w:shd w:val="clear" w:color="auto" w:fill="FFFFFF"/>
          <w:lang w:val="ru-MD"/>
        </w:rPr>
        <w:t>бюллетеней</w:t>
      </w:r>
      <w:r w:rsidR="005D6EE2" w:rsidRPr="001948B3">
        <w:rPr>
          <w:rFonts w:asciiTheme="majorHAnsi" w:hAnsiTheme="majorHAnsi" w:cstheme="majorHAnsi"/>
          <w:sz w:val="24"/>
          <w:szCs w:val="24"/>
          <w:shd w:val="clear" w:color="auto" w:fill="FFFFFF"/>
          <w:lang w:val="ru-MD"/>
        </w:rPr>
        <w:t>,</w:t>
      </w:r>
      <w:r w:rsidRPr="001948B3">
        <w:rPr>
          <w:rFonts w:asciiTheme="majorHAnsi" w:hAnsiTheme="majorHAnsi" w:cstheme="majorHAnsi"/>
          <w:sz w:val="24"/>
          <w:szCs w:val="24"/>
          <w:shd w:val="clear" w:color="auto" w:fill="FFFFFF"/>
          <w:lang w:val="ru-MD"/>
        </w:rPr>
        <w:t xml:space="preserve"> ЦИК сотрудничал</w:t>
      </w:r>
      <w:r w:rsidR="005D6EE2" w:rsidRPr="001948B3">
        <w:rPr>
          <w:rFonts w:asciiTheme="majorHAnsi" w:hAnsiTheme="majorHAnsi" w:cstheme="majorHAnsi"/>
          <w:sz w:val="24"/>
          <w:szCs w:val="24"/>
          <w:shd w:val="clear" w:color="auto" w:fill="FFFFFF"/>
          <w:lang w:val="ru-MD"/>
        </w:rPr>
        <w:t>а</w:t>
      </w:r>
      <w:r w:rsidRPr="001948B3">
        <w:rPr>
          <w:rFonts w:asciiTheme="majorHAnsi" w:hAnsiTheme="majorHAnsi" w:cstheme="majorHAnsi"/>
          <w:sz w:val="24"/>
          <w:szCs w:val="24"/>
          <w:shd w:val="clear" w:color="auto" w:fill="FFFFFF"/>
          <w:lang w:val="ru-MD"/>
        </w:rPr>
        <w:t xml:space="preserve"> с 3 государственными предприятиями: ГП</w:t>
      </w:r>
      <w:r w:rsidR="005D6EE2" w:rsidRPr="001948B3">
        <w:rPr>
          <w:rFonts w:asciiTheme="majorHAnsi" w:hAnsiTheme="majorHAnsi" w:cstheme="majorHAnsi"/>
          <w:sz w:val="24"/>
          <w:szCs w:val="24"/>
          <w:lang w:val="ru-MD"/>
        </w:rPr>
        <w:t xml:space="preserve"> ПИФ „</w:t>
      </w:r>
      <w:r w:rsidR="005D6EE2" w:rsidRPr="001948B3">
        <w:rPr>
          <w:rFonts w:asciiTheme="majorHAnsi" w:hAnsiTheme="majorHAnsi" w:cstheme="majorHAnsi"/>
          <w:sz w:val="24"/>
          <w:szCs w:val="24"/>
          <w:shd w:val="clear" w:color="auto" w:fill="FFFFFF"/>
          <w:lang w:val="ru-MD"/>
        </w:rPr>
        <w:t>Центральная типография</w:t>
      </w:r>
      <w:r w:rsidR="005D6EE2" w:rsidRPr="001948B3">
        <w:rPr>
          <w:rFonts w:asciiTheme="majorHAnsi" w:hAnsiTheme="majorHAnsi" w:cstheme="majorHAnsi"/>
          <w:sz w:val="24"/>
          <w:szCs w:val="24"/>
          <w:lang w:val="ru-MD"/>
        </w:rPr>
        <w:t>”,</w:t>
      </w:r>
      <w:r w:rsidRPr="001948B3">
        <w:rPr>
          <w:rFonts w:asciiTheme="majorHAnsi" w:hAnsiTheme="majorHAnsi" w:cstheme="majorHAnsi"/>
          <w:sz w:val="24"/>
          <w:szCs w:val="24"/>
          <w:shd w:val="clear" w:color="auto" w:fill="FFFFFF"/>
          <w:lang w:val="ru-MD"/>
        </w:rPr>
        <w:t xml:space="preserve"> ГП</w:t>
      </w:r>
      <w:r w:rsidR="005D6EE2" w:rsidRPr="001948B3">
        <w:rPr>
          <w:rFonts w:asciiTheme="majorHAnsi" w:hAnsiTheme="majorHAnsi" w:cstheme="majorHAnsi"/>
          <w:sz w:val="24"/>
          <w:szCs w:val="24"/>
          <w:shd w:val="clear" w:color="auto" w:fill="FFFFFF"/>
          <w:lang w:val="ru-MD"/>
        </w:rPr>
        <w:t xml:space="preserve"> „Кишиневский п</w:t>
      </w:r>
      <w:r w:rsidRPr="001948B3">
        <w:rPr>
          <w:rFonts w:asciiTheme="majorHAnsi" w:hAnsiTheme="majorHAnsi" w:cstheme="majorHAnsi"/>
          <w:sz w:val="24"/>
          <w:szCs w:val="24"/>
          <w:shd w:val="clear" w:color="auto" w:fill="FFFFFF"/>
          <w:lang w:val="ru-MD"/>
        </w:rPr>
        <w:t>олиграфический комбинат</w:t>
      </w:r>
      <w:r w:rsidR="005D6EE2" w:rsidRPr="001948B3">
        <w:rPr>
          <w:rFonts w:asciiTheme="majorHAnsi" w:hAnsiTheme="majorHAnsi" w:cstheme="majorHAnsi"/>
          <w:sz w:val="24"/>
          <w:szCs w:val="24"/>
          <w:shd w:val="clear" w:color="auto" w:fill="FFFFFF"/>
          <w:lang w:val="ru-MD"/>
        </w:rPr>
        <w:t>”</w:t>
      </w:r>
      <w:r w:rsidRPr="001948B3">
        <w:rPr>
          <w:rFonts w:asciiTheme="majorHAnsi" w:hAnsiTheme="majorHAnsi" w:cstheme="majorHAnsi"/>
          <w:sz w:val="24"/>
          <w:szCs w:val="24"/>
          <w:shd w:val="clear" w:color="auto" w:fill="FFFFFF"/>
          <w:lang w:val="ru-MD"/>
        </w:rPr>
        <w:t xml:space="preserve"> и ГП </w:t>
      </w:r>
      <w:r w:rsidR="005D6EE2" w:rsidRPr="001948B3">
        <w:rPr>
          <w:rFonts w:asciiTheme="majorHAnsi" w:hAnsiTheme="majorHAnsi" w:cstheme="majorHAnsi"/>
          <w:sz w:val="24"/>
          <w:szCs w:val="24"/>
          <w:shd w:val="clear" w:color="auto" w:fill="FFFFFF"/>
          <w:lang w:val="ru-MD"/>
        </w:rPr>
        <w:t>И</w:t>
      </w:r>
      <w:r w:rsidRPr="001948B3">
        <w:rPr>
          <w:rFonts w:asciiTheme="majorHAnsi" w:hAnsiTheme="majorHAnsi" w:cstheme="majorHAnsi"/>
          <w:sz w:val="24"/>
          <w:szCs w:val="24"/>
          <w:shd w:val="clear" w:color="auto" w:fill="FFFFFF"/>
          <w:lang w:val="ru-MD"/>
        </w:rPr>
        <w:t>здательство</w:t>
      </w:r>
      <w:r w:rsidR="005D6EE2" w:rsidRPr="001948B3">
        <w:rPr>
          <w:rFonts w:asciiTheme="majorHAnsi" w:hAnsiTheme="majorHAnsi" w:cstheme="majorHAnsi"/>
          <w:sz w:val="24"/>
          <w:szCs w:val="24"/>
          <w:shd w:val="clear" w:color="auto" w:fill="FFFFFF"/>
          <w:lang w:val="ru-MD"/>
        </w:rPr>
        <w:t xml:space="preserve"> </w:t>
      </w:r>
      <w:r w:rsidR="005D6EE2" w:rsidRPr="001948B3">
        <w:rPr>
          <w:rFonts w:asciiTheme="majorHAnsi" w:hAnsiTheme="majorHAnsi" w:cstheme="majorHAnsi"/>
          <w:sz w:val="24"/>
          <w:szCs w:val="24"/>
          <w:lang w:val="ru-MD"/>
        </w:rPr>
        <w:t>„Universul”</w:t>
      </w:r>
      <w:r w:rsidRPr="001948B3">
        <w:rPr>
          <w:rFonts w:asciiTheme="majorHAnsi" w:hAnsiTheme="majorHAnsi" w:cstheme="majorHAnsi"/>
          <w:sz w:val="24"/>
          <w:szCs w:val="24"/>
          <w:shd w:val="clear" w:color="auto" w:fill="FFFFFF"/>
          <w:lang w:val="ru-MD"/>
        </w:rPr>
        <w:t xml:space="preserve">. Таким образом, бюллетени были напечатаны двумя типографиями в первом туре и </w:t>
      </w:r>
      <w:r w:rsidR="005D6EE2" w:rsidRPr="001948B3">
        <w:rPr>
          <w:rFonts w:asciiTheme="majorHAnsi" w:hAnsiTheme="majorHAnsi" w:cstheme="majorHAnsi"/>
          <w:sz w:val="24"/>
          <w:szCs w:val="24"/>
          <w:shd w:val="clear" w:color="auto" w:fill="FFFFFF"/>
          <w:lang w:val="ru-MD"/>
        </w:rPr>
        <w:t xml:space="preserve">одной </w:t>
      </w:r>
      <w:r w:rsidRPr="001948B3">
        <w:rPr>
          <w:rFonts w:asciiTheme="majorHAnsi" w:hAnsiTheme="majorHAnsi" w:cstheme="majorHAnsi"/>
          <w:sz w:val="24"/>
          <w:szCs w:val="24"/>
          <w:shd w:val="clear" w:color="auto" w:fill="FFFFFF"/>
          <w:lang w:val="ru-MD"/>
        </w:rPr>
        <w:t>типографией во втором туре</w:t>
      </w:r>
      <w:r w:rsidR="002332B3" w:rsidRPr="001948B3">
        <w:rPr>
          <w:rFonts w:asciiTheme="majorHAnsi" w:hAnsiTheme="majorHAnsi" w:cstheme="majorHAnsi"/>
          <w:sz w:val="24"/>
          <w:szCs w:val="24"/>
          <w:lang w:val="ru-MD"/>
        </w:rPr>
        <w:t>.</w:t>
      </w:r>
    </w:p>
    <w:p w:rsidR="006B00AD" w:rsidRPr="001948B3" w:rsidRDefault="00DC5AAD" w:rsidP="00DC1C54">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Для первого тура</w:t>
      </w:r>
      <w:r w:rsidR="0007564F"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ЦИК запросила </w:t>
      </w:r>
      <w:r w:rsidR="0007564F" w:rsidRPr="001948B3">
        <w:rPr>
          <w:rFonts w:asciiTheme="majorHAnsi" w:hAnsiTheme="majorHAnsi" w:cstheme="majorHAnsi"/>
          <w:sz w:val="24"/>
          <w:szCs w:val="24"/>
          <w:lang w:val="ru-MD"/>
        </w:rPr>
        <w:t xml:space="preserve">первоначально оферты </w:t>
      </w:r>
      <w:r w:rsidRPr="001948B3">
        <w:rPr>
          <w:rFonts w:asciiTheme="majorHAnsi" w:hAnsiTheme="majorHAnsi" w:cstheme="majorHAnsi"/>
          <w:sz w:val="24"/>
          <w:szCs w:val="24"/>
          <w:lang w:val="ru-MD"/>
        </w:rPr>
        <w:t xml:space="preserve">ГП на установленный тираж бюллетеней, предназначенных для избирательных участков за рубежом, </w:t>
      </w:r>
      <w:r w:rsidR="0007564F" w:rsidRPr="001948B3">
        <w:rPr>
          <w:rFonts w:asciiTheme="majorHAnsi" w:hAnsiTheme="majorHAnsi" w:cstheme="majorHAnsi"/>
          <w:sz w:val="24"/>
          <w:szCs w:val="24"/>
          <w:lang w:val="ru-MD"/>
        </w:rPr>
        <w:t xml:space="preserve">и </w:t>
      </w:r>
      <w:r w:rsidRPr="001948B3">
        <w:rPr>
          <w:rFonts w:asciiTheme="majorHAnsi" w:hAnsiTheme="majorHAnsi" w:cstheme="majorHAnsi"/>
          <w:sz w:val="24"/>
          <w:szCs w:val="24"/>
          <w:lang w:val="ru-MD"/>
        </w:rPr>
        <w:t xml:space="preserve">был заключен </w:t>
      </w:r>
      <w:r w:rsidR="0007564F" w:rsidRPr="001948B3">
        <w:rPr>
          <w:rFonts w:asciiTheme="majorHAnsi" w:hAnsiTheme="majorHAnsi" w:cstheme="majorHAnsi"/>
          <w:sz w:val="24"/>
          <w:szCs w:val="24"/>
          <w:lang w:val="ru-MD"/>
        </w:rPr>
        <w:t>договор</w:t>
      </w:r>
      <w:r w:rsidRPr="001948B3">
        <w:rPr>
          <w:rFonts w:asciiTheme="majorHAnsi" w:hAnsiTheme="majorHAnsi" w:cstheme="majorHAnsi"/>
          <w:sz w:val="24"/>
          <w:szCs w:val="24"/>
          <w:lang w:val="ru-MD"/>
        </w:rPr>
        <w:t xml:space="preserve"> с </w:t>
      </w:r>
      <w:r w:rsidR="00AF32D0" w:rsidRPr="001948B3">
        <w:rPr>
          <w:rFonts w:asciiTheme="majorHAnsi" w:hAnsiTheme="majorHAnsi" w:cstheme="majorHAnsi"/>
          <w:sz w:val="24"/>
          <w:szCs w:val="24"/>
          <w:shd w:val="clear" w:color="auto" w:fill="FFFFFF"/>
          <w:lang w:val="ru-MD"/>
        </w:rPr>
        <w:t>ГП</w:t>
      </w:r>
      <w:r w:rsidR="00AF32D0" w:rsidRPr="001948B3">
        <w:rPr>
          <w:rFonts w:asciiTheme="majorHAnsi" w:hAnsiTheme="majorHAnsi" w:cstheme="majorHAnsi"/>
          <w:sz w:val="24"/>
          <w:szCs w:val="24"/>
          <w:lang w:val="ru-MD"/>
        </w:rPr>
        <w:t xml:space="preserve"> ПИФ „</w:t>
      </w:r>
      <w:r w:rsidR="00AF32D0" w:rsidRPr="001948B3">
        <w:rPr>
          <w:rFonts w:asciiTheme="majorHAnsi" w:hAnsiTheme="majorHAnsi" w:cstheme="majorHAnsi"/>
          <w:sz w:val="24"/>
          <w:szCs w:val="24"/>
          <w:shd w:val="clear" w:color="auto" w:fill="FFFFFF"/>
          <w:lang w:val="ru-MD"/>
        </w:rPr>
        <w:t>Центральная типография</w:t>
      </w:r>
      <w:r w:rsidR="00AF32D0"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 xml:space="preserve">по цене 0,19 </w:t>
      </w:r>
      <w:r w:rsidR="00AF32D0"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ея</w:t>
      </w:r>
      <w:r w:rsidR="0007564F" w:rsidRPr="001948B3">
        <w:rPr>
          <w:rFonts w:asciiTheme="majorHAnsi" w:hAnsiTheme="majorHAnsi" w:cstheme="majorHAnsi"/>
          <w:sz w:val="24"/>
          <w:szCs w:val="24"/>
          <w:lang w:val="ru-MD"/>
        </w:rPr>
        <w:t>/шт.</w:t>
      </w:r>
      <w:r w:rsidRPr="001948B3">
        <w:rPr>
          <w:rFonts w:asciiTheme="majorHAnsi" w:hAnsiTheme="majorHAnsi" w:cstheme="majorHAnsi"/>
          <w:sz w:val="24"/>
          <w:szCs w:val="24"/>
          <w:lang w:val="ru-MD"/>
        </w:rPr>
        <w:t xml:space="preserve"> Впоследствии</w:t>
      </w:r>
      <w:r w:rsidR="0007564F"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он</w:t>
      </w:r>
      <w:r w:rsidR="0007564F" w:rsidRPr="001948B3">
        <w:rPr>
          <w:rFonts w:asciiTheme="majorHAnsi" w:hAnsiTheme="majorHAnsi" w:cstheme="majorHAnsi"/>
          <w:sz w:val="24"/>
          <w:szCs w:val="24"/>
          <w:lang w:val="ru-MD"/>
        </w:rPr>
        <w:t>а</w:t>
      </w:r>
      <w:r w:rsidRPr="001948B3">
        <w:rPr>
          <w:rFonts w:asciiTheme="majorHAnsi" w:hAnsiTheme="majorHAnsi" w:cstheme="majorHAnsi"/>
          <w:sz w:val="24"/>
          <w:szCs w:val="24"/>
          <w:lang w:val="ru-MD"/>
        </w:rPr>
        <w:t xml:space="preserve"> запросил</w:t>
      </w:r>
      <w:r w:rsidR="0007564F" w:rsidRPr="001948B3">
        <w:rPr>
          <w:rFonts w:asciiTheme="majorHAnsi" w:hAnsiTheme="majorHAnsi" w:cstheme="majorHAnsi"/>
          <w:sz w:val="24"/>
          <w:szCs w:val="24"/>
          <w:lang w:val="ru-MD"/>
        </w:rPr>
        <w:t>а</w:t>
      </w:r>
      <w:r w:rsidRPr="001948B3">
        <w:rPr>
          <w:rFonts w:asciiTheme="majorHAnsi" w:hAnsiTheme="majorHAnsi" w:cstheme="majorHAnsi"/>
          <w:sz w:val="24"/>
          <w:szCs w:val="24"/>
          <w:lang w:val="ru-MD"/>
        </w:rPr>
        <w:t xml:space="preserve"> </w:t>
      </w:r>
      <w:r w:rsidR="0007564F" w:rsidRPr="001948B3">
        <w:rPr>
          <w:rFonts w:asciiTheme="majorHAnsi" w:hAnsiTheme="majorHAnsi" w:cstheme="majorHAnsi"/>
          <w:sz w:val="24"/>
          <w:szCs w:val="24"/>
          <w:lang w:val="ru-MD"/>
        </w:rPr>
        <w:t>оферты</w:t>
      </w:r>
      <w:r w:rsidRPr="001948B3">
        <w:rPr>
          <w:rFonts w:asciiTheme="majorHAnsi" w:hAnsiTheme="majorHAnsi" w:cstheme="majorHAnsi"/>
          <w:sz w:val="24"/>
          <w:szCs w:val="24"/>
          <w:lang w:val="ru-MD"/>
        </w:rPr>
        <w:t xml:space="preserve"> на установленный тираж </w:t>
      </w:r>
      <w:r w:rsidR="0007564F" w:rsidRPr="001948B3">
        <w:rPr>
          <w:rFonts w:asciiTheme="majorHAnsi" w:hAnsiTheme="majorHAnsi" w:cstheme="majorHAnsi"/>
          <w:sz w:val="24"/>
          <w:szCs w:val="24"/>
          <w:lang w:val="ru-MD"/>
        </w:rPr>
        <w:t xml:space="preserve">избирательных </w:t>
      </w:r>
      <w:r w:rsidRPr="001948B3">
        <w:rPr>
          <w:rFonts w:asciiTheme="majorHAnsi" w:hAnsiTheme="majorHAnsi" w:cstheme="majorHAnsi"/>
          <w:sz w:val="24"/>
          <w:szCs w:val="24"/>
          <w:lang w:val="ru-MD"/>
        </w:rPr>
        <w:t xml:space="preserve">бюллетеней в стране, заключив </w:t>
      </w:r>
      <w:r w:rsidR="0007564F" w:rsidRPr="001948B3">
        <w:rPr>
          <w:rFonts w:asciiTheme="majorHAnsi" w:hAnsiTheme="majorHAnsi" w:cstheme="majorHAnsi"/>
          <w:sz w:val="24"/>
          <w:szCs w:val="24"/>
          <w:lang w:val="ru-MD"/>
        </w:rPr>
        <w:t>договор</w:t>
      </w:r>
      <w:r w:rsidRPr="001948B3">
        <w:rPr>
          <w:rFonts w:asciiTheme="majorHAnsi" w:hAnsiTheme="majorHAnsi" w:cstheme="majorHAnsi"/>
          <w:sz w:val="24"/>
          <w:szCs w:val="24"/>
          <w:lang w:val="ru-MD"/>
        </w:rPr>
        <w:t xml:space="preserve"> с </w:t>
      </w:r>
      <w:r w:rsidR="0007564F" w:rsidRPr="001948B3">
        <w:rPr>
          <w:rFonts w:asciiTheme="majorHAnsi" w:hAnsiTheme="majorHAnsi" w:cstheme="majorHAnsi"/>
          <w:sz w:val="24"/>
          <w:szCs w:val="24"/>
          <w:shd w:val="clear" w:color="auto" w:fill="FFFFFF"/>
          <w:lang w:val="ru-MD"/>
        </w:rPr>
        <w:t>ГП „Кишиневский полиграфический комбинат”</w:t>
      </w:r>
      <w:r w:rsidRPr="001948B3">
        <w:rPr>
          <w:rFonts w:asciiTheme="majorHAnsi" w:hAnsiTheme="majorHAnsi" w:cstheme="majorHAnsi"/>
          <w:sz w:val="24"/>
          <w:szCs w:val="24"/>
          <w:lang w:val="ru-MD"/>
        </w:rPr>
        <w:t xml:space="preserve"> по цене 0,14 </w:t>
      </w:r>
      <w:r w:rsidR="0007564F"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 xml:space="preserve">ея/шт. Аудит показал, что </w:t>
      </w:r>
      <w:r w:rsidR="0007564F" w:rsidRPr="001948B3">
        <w:rPr>
          <w:rFonts w:asciiTheme="majorHAnsi" w:hAnsiTheme="majorHAnsi" w:cstheme="majorHAnsi"/>
          <w:sz w:val="24"/>
          <w:szCs w:val="24"/>
          <w:lang w:val="ru-MD"/>
        </w:rPr>
        <w:t xml:space="preserve">по первому и второму запросам ЦИК, </w:t>
      </w:r>
      <w:r w:rsidRPr="001948B3">
        <w:rPr>
          <w:rFonts w:asciiTheme="majorHAnsi" w:hAnsiTheme="majorHAnsi" w:cstheme="majorHAnsi"/>
          <w:sz w:val="24"/>
          <w:szCs w:val="24"/>
          <w:lang w:val="ru-MD"/>
        </w:rPr>
        <w:t>ГП представил</w:t>
      </w:r>
      <w:r w:rsidR="0007564F" w:rsidRPr="001948B3">
        <w:rPr>
          <w:rFonts w:asciiTheme="majorHAnsi" w:hAnsiTheme="majorHAnsi" w:cstheme="majorHAnsi"/>
          <w:sz w:val="24"/>
          <w:szCs w:val="24"/>
          <w:lang w:val="ru-MD"/>
        </w:rPr>
        <w:t>и</w:t>
      </w:r>
      <w:r w:rsidRPr="001948B3">
        <w:rPr>
          <w:rFonts w:asciiTheme="majorHAnsi" w:hAnsiTheme="majorHAnsi" w:cstheme="majorHAnsi"/>
          <w:sz w:val="24"/>
          <w:szCs w:val="24"/>
          <w:lang w:val="ru-MD"/>
        </w:rPr>
        <w:t xml:space="preserve"> разные ценовые </w:t>
      </w:r>
      <w:r w:rsidR="0007564F" w:rsidRPr="001948B3">
        <w:rPr>
          <w:rFonts w:asciiTheme="majorHAnsi" w:hAnsiTheme="majorHAnsi" w:cstheme="majorHAnsi"/>
          <w:sz w:val="24"/>
          <w:szCs w:val="24"/>
          <w:lang w:val="ru-MD"/>
        </w:rPr>
        <w:t>оферты</w:t>
      </w:r>
      <w:r w:rsidRPr="001948B3">
        <w:rPr>
          <w:rFonts w:asciiTheme="majorHAnsi" w:hAnsiTheme="majorHAnsi" w:cstheme="majorHAnsi"/>
          <w:sz w:val="24"/>
          <w:szCs w:val="24"/>
          <w:lang w:val="ru-MD"/>
        </w:rPr>
        <w:t xml:space="preserve">. Так, ГП </w:t>
      </w:r>
      <w:r w:rsidR="0007564F" w:rsidRPr="001948B3">
        <w:rPr>
          <w:rFonts w:asciiTheme="majorHAnsi" w:hAnsiTheme="majorHAnsi" w:cstheme="majorHAnsi"/>
          <w:sz w:val="24"/>
          <w:szCs w:val="24"/>
          <w:shd w:val="clear" w:color="auto" w:fill="FFFFFF"/>
          <w:lang w:val="ru-MD"/>
        </w:rPr>
        <w:t>„Кишиневский полиграфический комбинат”</w:t>
      </w:r>
      <w:r w:rsidRPr="001948B3">
        <w:rPr>
          <w:rFonts w:asciiTheme="majorHAnsi" w:hAnsiTheme="majorHAnsi" w:cstheme="majorHAnsi"/>
          <w:sz w:val="24"/>
          <w:szCs w:val="24"/>
          <w:lang w:val="ru-MD"/>
        </w:rPr>
        <w:t xml:space="preserve"> по перво</w:t>
      </w:r>
      <w:r w:rsidR="0007564F" w:rsidRPr="001948B3">
        <w:rPr>
          <w:rFonts w:asciiTheme="majorHAnsi" w:hAnsiTheme="majorHAnsi" w:cstheme="majorHAnsi"/>
          <w:sz w:val="24"/>
          <w:szCs w:val="24"/>
          <w:lang w:val="ru-MD"/>
        </w:rPr>
        <w:t>му</w:t>
      </w:r>
      <w:r w:rsidRPr="001948B3">
        <w:rPr>
          <w:rFonts w:asciiTheme="majorHAnsi" w:hAnsiTheme="majorHAnsi" w:cstheme="majorHAnsi"/>
          <w:sz w:val="24"/>
          <w:szCs w:val="24"/>
          <w:lang w:val="ru-MD"/>
        </w:rPr>
        <w:t xml:space="preserve"> </w:t>
      </w:r>
      <w:r w:rsidR="0007564F" w:rsidRPr="001948B3">
        <w:rPr>
          <w:rFonts w:asciiTheme="majorHAnsi" w:hAnsiTheme="majorHAnsi" w:cstheme="majorHAnsi"/>
          <w:sz w:val="24"/>
          <w:szCs w:val="24"/>
          <w:lang w:val="ru-MD"/>
        </w:rPr>
        <w:t>запросу</w:t>
      </w:r>
      <w:r w:rsidRPr="001948B3">
        <w:rPr>
          <w:rFonts w:asciiTheme="majorHAnsi" w:hAnsiTheme="majorHAnsi" w:cstheme="majorHAnsi"/>
          <w:sz w:val="24"/>
          <w:szCs w:val="24"/>
          <w:lang w:val="ru-MD"/>
        </w:rPr>
        <w:t xml:space="preserve"> ЦИК представил</w:t>
      </w:r>
      <w:r w:rsidR="0007564F"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 для избирательных бюллетеней для избирательных участков за рубежом цену в 0,432 лея</w:t>
      </w:r>
      <w:r w:rsidR="0007564F" w:rsidRPr="001948B3">
        <w:rPr>
          <w:rFonts w:asciiTheme="majorHAnsi" w:hAnsiTheme="majorHAnsi" w:cstheme="majorHAnsi"/>
          <w:sz w:val="24"/>
          <w:szCs w:val="24"/>
          <w:lang w:val="ru-MD"/>
        </w:rPr>
        <w:t>/шт.</w:t>
      </w:r>
      <w:r w:rsidRPr="001948B3">
        <w:rPr>
          <w:rFonts w:asciiTheme="majorHAnsi" w:hAnsiTheme="majorHAnsi" w:cstheme="majorHAnsi"/>
          <w:sz w:val="24"/>
          <w:szCs w:val="24"/>
          <w:lang w:val="ru-MD"/>
        </w:rPr>
        <w:t>, а по второ</w:t>
      </w:r>
      <w:r w:rsidR="0007564F" w:rsidRPr="001948B3">
        <w:rPr>
          <w:rFonts w:asciiTheme="majorHAnsi" w:hAnsiTheme="majorHAnsi" w:cstheme="majorHAnsi"/>
          <w:sz w:val="24"/>
          <w:szCs w:val="24"/>
          <w:lang w:val="ru-MD"/>
        </w:rPr>
        <w:t>му</w:t>
      </w:r>
      <w:r w:rsidRPr="001948B3">
        <w:rPr>
          <w:rFonts w:asciiTheme="majorHAnsi" w:hAnsiTheme="majorHAnsi" w:cstheme="majorHAnsi"/>
          <w:sz w:val="24"/>
          <w:szCs w:val="24"/>
          <w:lang w:val="ru-MD"/>
        </w:rPr>
        <w:t xml:space="preserve"> </w:t>
      </w:r>
      <w:r w:rsidR="0007564F" w:rsidRPr="001948B3">
        <w:rPr>
          <w:rFonts w:asciiTheme="majorHAnsi" w:hAnsiTheme="majorHAnsi" w:cstheme="majorHAnsi"/>
          <w:sz w:val="24"/>
          <w:szCs w:val="24"/>
          <w:lang w:val="ru-MD"/>
        </w:rPr>
        <w:t>запросу</w:t>
      </w:r>
      <w:r w:rsidRPr="001948B3">
        <w:rPr>
          <w:rFonts w:asciiTheme="majorHAnsi" w:hAnsiTheme="majorHAnsi" w:cstheme="majorHAnsi"/>
          <w:sz w:val="24"/>
          <w:szCs w:val="24"/>
          <w:lang w:val="ru-MD"/>
        </w:rPr>
        <w:t xml:space="preserve"> </w:t>
      </w:r>
      <w:r w:rsidR="0007564F" w:rsidRPr="001948B3">
        <w:rPr>
          <w:rFonts w:asciiTheme="majorHAnsi" w:hAnsiTheme="majorHAnsi" w:cstheme="majorHAnsi"/>
          <w:sz w:val="24"/>
          <w:szCs w:val="24"/>
          <w:lang w:val="ru-MD"/>
        </w:rPr>
        <w:t xml:space="preserve">оферты </w:t>
      </w:r>
      <w:r w:rsidRPr="001948B3">
        <w:rPr>
          <w:rFonts w:asciiTheme="majorHAnsi" w:hAnsiTheme="majorHAnsi" w:cstheme="majorHAnsi"/>
          <w:sz w:val="24"/>
          <w:szCs w:val="24"/>
          <w:lang w:val="ru-MD"/>
        </w:rPr>
        <w:t xml:space="preserve">для избирательных бюллетеней, предназначенных для избирательных участков в стране, - 0,144 </w:t>
      </w:r>
      <w:r w:rsidR="0007564F"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ея</w:t>
      </w:r>
      <w:r w:rsidR="0007564F" w:rsidRPr="001948B3">
        <w:rPr>
          <w:rFonts w:asciiTheme="majorHAnsi" w:hAnsiTheme="majorHAnsi" w:cstheme="majorHAnsi"/>
          <w:sz w:val="24"/>
          <w:szCs w:val="24"/>
          <w:lang w:val="ru-MD"/>
        </w:rPr>
        <w:t>/шт.</w:t>
      </w:r>
    </w:p>
    <w:p w:rsidR="00421AA4" w:rsidRPr="001948B3" w:rsidRDefault="00DC5AAD" w:rsidP="009707F4">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Во втором туре ЦИК запросила </w:t>
      </w:r>
      <w:r w:rsidR="0007564F" w:rsidRPr="001948B3">
        <w:rPr>
          <w:rFonts w:asciiTheme="majorHAnsi" w:hAnsiTheme="majorHAnsi" w:cstheme="majorHAnsi"/>
          <w:sz w:val="24"/>
          <w:szCs w:val="24"/>
          <w:lang w:val="ru-MD"/>
        </w:rPr>
        <w:t>оферты</w:t>
      </w:r>
      <w:r w:rsidRPr="001948B3">
        <w:rPr>
          <w:rFonts w:asciiTheme="majorHAnsi" w:hAnsiTheme="majorHAnsi" w:cstheme="majorHAnsi"/>
          <w:sz w:val="24"/>
          <w:szCs w:val="24"/>
          <w:lang w:val="ru-MD"/>
        </w:rPr>
        <w:t xml:space="preserve"> ГП по установленному тиражу бюллетеней, предназначенных для избирательных участков за рубежом и в стране, при этом была выбрана самая низкая цена, предложенная </w:t>
      </w:r>
      <w:r w:rsidR="0007564F" w:rsidRPr="001948B3">
        <w:rPr>
          <w:rFonts w:asciiTheme="majorHAnsi" w:hAnsiTheme="majorHAnsi" w:cstheme="majorHAnsi"/>
          <w:sz w:val="24"/>
          <w:szCs w:val="24"/>
          <w:shd w:val="clear" w:color="auto" w:fill="FFFFFF"/>
          <w:lang w:val="ru-MD"/>
        </w:rPr>
        <w:t>ГП</w:t>
      </w:r>
      <w:r w:rsidR="0007564F" w:rsidRPr="001948B3">
        <w:rPr>
          <w:rFonts w:asciiTheme="majorHAnsi" w:hAnsiTheme="majorHAnsi" w:cstheme="majorHAnsi"/>
          <w:sz w:val="24"/>
          <w:szCs w:val="24"/>
          <w:lang w:val="ru-MD"/>
        </w:rPr>
        <w:t xml:space="preserve"> ПИФ „</w:t>
      </w:r>
      <w:r w:rsidR="0007564F" w:rsidRPr="001948B3">
        <w:rPr>
          <w:rFonts w:asciiTheme="majorHAnsi" w:hAnsiTheme="majorHAnsi" w:cstheme="majorHAnsi"/>
          <w:sz w:val="24"/>
          <w:szCs w:val="24"/>
          <w:shd w:val="clear" w:color="auto" w:fill="FFFFFF"/>
          <w:lang w:val="ru-MD"/>
        </w:rPr>
        <w:t>Центральная типография</w:t>
      </w:r>
      <w:r w:rsidR="0007564F"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(0,0828 </w:t>
      </w:r>
      <w:r w:rsidR="0007564F"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 xml:space="preserve">ея), однако, </w:t>
      </w:r>
      <w:r w:rsidR="0007564F" w:rsidRPr="001948B3">
        <w:rPr>
          <w:rFonts w:asciiTheme="majorHAnsi" w:hAnsiTheme="majorHAnsi" w:cstheme="majorHAnsi"/>
          <w:sz w:val="24"/>
          <w:szCs w:val="24"/>
          <w:lang w:val="ru-MD"/>
        </w:rPr>
        <w:t>в конечном итоге</w:t>
      </w:r>
      <w:r w:rsidRPr="001948B3">
        <w:rPr>
          <w:rFonts w:asciiTheme="majorHAnsi" w:hAnsiTheme="majorHAnsi" w:cstheme="majorHAnsi"/>
          <w:sz w:val="24"/>
          <w:szCs w:val="24"/>
          <w:lang w:val="ru-MD"/>
        </w:rPr>
        <w:t xml:space="preserve">, </w:t>
      </w:r>
      <w:r w:rsidR="0007564F" w:rsidRPr="001948B3">
        <w:rPr>
          <w:rFonts w:asciiTheme="majorHAnsi" w:hAnsiTheme="majorHAnsi" w:cstheme="majorHAnsi"/>
          <w:sz w:val="24"/>
          <w:szCs w:val="24"/>
          <w:lang w:val="ru-MD"/>
        </w:rPr>
        <w:t xml:space="preserve">договор </w:t>
      </w:r>
      <w:r w:rsidRPr="001948B3">
        <w:rPr>
          <w:rFonts w:asciiTheme="majorHAnsi" w:hAnsiTheme="majorHAnsi" w:cstheme="majorHAnsi"/>
          <w:sz w:val="24"/>
          <w:szCs w:val="24"/>
          <w:lang w:val="ru-MD"/>
        </w:rPr>
        <w:t xml:space="preserve">был заключен по разным ценам для избирательных бюллетеней в стране – 0,0828 </w:t>
      </w:r>
      <w:r w:rsidR="0007564F"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ея/шт.</w:t>
      </w:r>
      <w:r w:rsidR="0007564F"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а для избирательных участков за рубежом - 0,192 </w:t>
      </w:r>
      <w:r w:rsidR="0007564F"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ея/шт. Аудит</w:t>
      </w:r>
      <w:r w:rsidR="0007564F" w:rsidRPr="001948B3">
        <w:rPr>
          <w:rFonts w:asciiTheme="majorHAnsi" w:hAnsiTheme="majorHAnsi" w:cstheme="majorHAnsi"/>
          <w:sz w:val="24"/>
          <w:szCs w:val="24"/>
          <w:lang w:val="ru-MD"/>
        </w:rPr>
        <w:t>ом</w:t>
      </w:r>
      <w:r w:rsidRPr="001948B3">
        <w:rPr>
          <w:rFonts w:asciiTheme="majorHAnsi" w:hAnsiTheme="majorHAnsi" w:cstheme="majorHAnsi"/>
          <w:sz w:val="24"/>
          <w:szCs w:val="24"/>
          <w:lang w:val="ru-MD"/>
        </w:rPr>
        <w:t xml:space="preserve"> </w:t>
      </w:r>
      <w:r w:rsidR="0007564F" w:rsidRPr="001948B3">
        <w:rPr>
          <w:rFonts w:asciiTheme="majorHAnsi" w:hAnsiTheme="majorHAnsi" w:cstheme="majorHAnsi"/>
          <w:sz w:val="24"/>
          <w:szCs w:val="24"/>
          <w:lang w:val="ru-MD"/>
        </w:rPr>
        <w:t>установлено</w:t>
      </w:r>
      <w:r w:rsidRPr="001948B3">
        <w:rPr>
          <w:rFonts w:asciiTheme="majorHAnsi" w:hAnsiTheme="majorHAnsi" w:cstheme="majorHAnsi"/>
          <w:sz w:val="24"/>
          <w:szCs w:val="24"/>
          <w:lang w:val="ru-MD"/>
        </w:rPr>
        <w:t xml:space="preserve">, что ЦИК запросила </w:t>
      </w:r>
      <w:r w:rsidR="0007564F" w:rsidRPr="001948B3">
        <w:rPr>
          <w:rFonts w:asciiTheme="majorHAnsi" w:hAnsiTheme="majorHAnsi" w:cstheme="majorHAnsi"/>
          <w:sz w:val="24"/>
          <w:szCs w:val="24"/>
          <w:lang w:val="ru-MD"/>
        </w:rPr>
        <w:t>оферты</w:t>
      </w:r>
      <w:r w:rsidRPr="001948B3">
        <w:rPr>
          <w:rFonts w:asciiTheme="majorHAnsi" w:hAnsiTheme="majorHAnsi" w:cstheme="majorHAnsi"/>
          <w:sz w:val="24"/>
          <w:szCs w:val="24"/>
          <w:lang w:val="ru-MD"/>
        </w:rPr>
        <w:t xml:space="preserve"> по печати бюллетеней для избирательных участков за рубежом, но представил</w:t>
      </w:r>
      <w:r w:rsidR="00750D1A" w:rsidRPr="001948B3">
        <w:rPr>
          <w:rFonts w:asciiTheme="majorHAnsi" w:hAnsiTheme="majorHAnsi" w:cstheme="majorHAnsi"/>
          <w:sz w:val="24"/>
          <w:szCs w:val="24"/>
          <w:lang w:val="ru-MD"/>
        </w:rPr>
        <w:t>о ее</w:t>
      </w:r>
      <w:r w:rsidRPr="001948B3">
        <w:rPr>
          <w:rFonts w:asciiTheme="majorHAnsi" w:hAnsiTheme="majorHAnsi" w:cstheme="majorHAnsi"/>
          <w:sz w:val="24"/>
          <w:szCs w:val="24"/>
          <w:lang w:val="ru-MD"/>
        </w:rPr>
        <w:t xml:space="preserve"> только </w:t>
      </w:r>
      <w:r w:rsidR="0007564F" w:rsidRPr="001948B3">
        <w:rPr>
          <w:rFonts w:asciiTheme="majorHAnsi" w:hAnsiTheme="majorHAnsi" w:cstheme="majorHAnsi"/>
          <w:sz w:val="24"/>
          <w:szCs w:val="24"/>
          <w:shd w:val="clear" w:color="auto" w:fill="FFFFFF"/>
          <w:lang w:val="ru-MD"/>
        </w:rPr>
        <w:t>ГП</w:t>
      </w:r>
      <w:r w:rsidR="0007564F" w:rsidRPr="001948B3">
        <w:rPr>
          <w:rFonts w:asciiTheme="majorHAnsi" w:hAnsiTheme="majorHAnsi" w:cstheme="majorHAnsi"/>
          <w:sz w:val="24"/>
          <w:szCs w:val="24"/>
          <w:lang w:val="ru-MD"/>
        </w:rPr>
        <w:t xml:space="preserve"> ПИФ „</w:t>
      </w:r>
      <w:r w:rsidR="0007564F" w:rsidRPr="001948B3">
        <w:rPr>
          <w:rFonts w:asciiTheme="majorHAnsi" w:hAnsiTheme="majorHAnsi" w:cstheme="majorHAnsi"/>
          <w:sz w:val="24"/>
          <w:szCs w:val="24"/>
          <w:shd w:val="clear" w:color="auto" w:fill="FFFFFF"/>
          <w:lang w:val="ru-MD"/>
        </w:rPr>
        <w:t>Центральная типография</w:t>
      </w:r>
      <w:r w:rsidR="0007564F"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w:t>
      </w:r>
      <w:r w:rsidR="00750D1A" w:rsidRPr="001948B3">
        <w:rPr>
          <w:rFonts w:asciiTheme="majorHAnsi" w:hAnsiTheme="majorHAnsi" w:cstheme="majorHAnsi"/>
          <w:sz w:val="24"/>
          <w:szCs w:val="24"/>
          <w:lang w:val="ru-MD"/>
        </w:rPr>
        <w:t xml:space="preserve">таким образом, </w:t>
      </w:r>
      <w:r w:rsidRPr="001948B3">
        <w:rPr>
          <w:rFonts w:asciiTheme="majorHAnsi" w:hAnsiTheme="majorHAnsi" w:cstheme="majorHAnsi"/>
          <w:sz w:val="24"/>
          <w:szCs w:val="24"/>
          <w:lang w:val="ru-MD"/>
        </w:rPr>
        <w:t xml:space="preserve">не </w:t>
      </w:r>
      <w:r w:rsidR="00750D1A" w:rsidRPr="001948B3">
        <w:rPr>
          <w:rFonts w:asciiTheme="majorHAnsi" w:hAnsiTheme="majorHAnsi" w:cstheme="majorHAnsi"/>
          <w:sz w:val="24"/>
          <w:szCs w:val="24"/>
          <w:lang w:val="ru-MD"/>
        </w:rPr>
        <w:t>было</w:t>
      </w:r>
      <w:r w:rsidRPr="001948B3">
        <w:rPr>
          <w:rFonts w:asciiTheme="majorHAnsi" w:hAnsiTheme="majorHAnsi" w:cstheme="majorHAnsi"/>
          <w:sz w:val="24"/>
          <w:szCs w:val="24"/>
          <w:lang w:val="ru-MD"/>
        </w:rPr>
        <w:t xml:space="preserve"> возможности обеспечить ценовую конкуренцию</w:t>
      </w:r>
      <w:r w:rsidR="00BB4B22" w:rsidRPr="001948B3">
        <w:rPr>
          <w:rStyle w:val="FootnoteReference"/>
          <w:rFonts w:asciiTheme="majorHAnsi" w:hAnsiTheme="majorHAnsi" w:cstheme="majorHAnsi"/>
          <w:sz w:val="24"/>
          <w:szCs w:val="24"/>
          <w:lang w:val="ru-MD"/>
        </w:rPr>
        <w:footnoteReference w:id="32"/>
      </w:r>
      <w:r w:rsidR="00117495" w:rsidRPr="001948B3">
        <w:rPr>
          <w:rFonts w:asciiTheme="majorHAnsi" w:hAnsiTheme="majorHAnsi" w:cstheme="majorHAnsi"/>
          <w:sz w:val="24"/>
          <w:szCs w:val="24"/>
          <w:lang w:val="ru-MD"/>
        </w:rPr>
        <w:t>.</w:t>
      </w:r>
    </w:p>
    <w:p w:rsidR="00C51309" w:rsidRPr="001948B3" w:rsidRDefault="00DC5AAD" w:rsidP="00DE5C9A">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В результате </w:t>
      </w:r>
      <w:r w:rsidR="00750D1A" w:rsidRPr="001948B3">
        <w:rPr>
          <w:rFonts w:asciiTheme="majorHAnsi" w:hAnsiTheme="majorHAnsi" w:cstheme="majorHAnsi"/>
          <w:sz w:val="24"/>
          <w:szCs w:val="24"/>
          <w:lang w:val="ru-MD"/>
        </w:rPr>
        <w:t xml:space="preserve">аудиторских </w:t>
      </w:r>
      <w:r w:rsidRPr="001948B3">
        <w:rPr>
          <w:rFonts w:asciiTheme="majorHAnsi" w:hAnsiTheme="majorHAnsi" w:cstheme="majorHAnsi"/>
          <w:sz w:val="24"/>
          <w:szCs w:val="24"/>
          <w:lang w:val="ru-MD"/>
        </w:rPr>
        <w:t>проверок было установлено, что ЦИК не регламентировал</w:t>
      </w:r>
      <w:r w:rsidR="00750D1A" w:rsidRPr="001948B3">
        <w:rPr>
          <w:rFonts w:asciiTheme="majorHAnsi" w:hAnsiTheme="majorHAnsi" w:cstheme="majorHAnsi"/>
          <w:sz w:val="24"/>
          <w:szCs w:val="24"/>
          <w:lang w:val="ru-MD"/>
        </w:rPr>
        <w:t>а</w:t>
      </w:r>
      <w:r w:rsidRPr="001948B3">
        <w:rPr>
          <w:rFonts w:asciiTheme="majorHAnsi" w:hAnsiTheme="majorHAnsi" w:cstheme="majorHAnsi"/>
          <w:sz w:val="24"/>
          <w:szCs w:val="24"/>
          <w:lang w:val="ru-MD"/>
        </w:rPr>
        <w:t xml:space="preserve"> и не описал</w:t>
      </w:r>
      <w:r w:rsidR="00750D1A" w:rsidRPr="001948B3">
        <w:rPr>
          <w:rFonts w:asciiTheme="majorHAnsi" w:hAnsiTheme="majorHAnsi" w:cstheme="majorHAnsi"/>
          <w:sz w:val="24"/>
          <w:szCs w:val="24"/>
          <w:lang w:val="ru-MD"/>
        </w:rPr>
        <w:t>а</w:t>
      </w:r>
      <w:r w:rsidRPr="001948B3">
        <w:rPr>
          <w:rFonts w:asciiTheme="majorHAnsi" w:hAnsiTheme="majorHAnsi" w:cstheme="majorHAnsi"/>
          <w:sz w:val="24"/>
          <w:szCs w:val="24"/>
          <w:lang w:val="ru-MD"/>
        </w:rPr>
        <w:t xml:space="preserve"> порядок инвентаризации/</w:t>
      </w:r>
      <w:r w:rsidR="00750D1A" w:rsidRPr="001948B3">
        <w:rPr>
          <w:rFonts w:asciiTheme="majorHAnsi" w:hAnsiTheme="majorHAnsi" w:cstheme="majorHAnsi"/>
          <w:sz w:val="24"/>
          <w:szCs w:val="24"/>
          <w:lang w:val="ru-MD"/>
        </w:rPr>
        <w:t xml:space="preserve">списания избирательных </w:t>
      </w:r>
      <w:r w:rsidRPr="001948B3">
        <w:rPr>
          <w:rFonts w:asciiTheme="majorHAnsi" w:hAnsiTheme="majorHAnsi" w:cstheme="majorHAnsi"/>
          <w:sz w:val="24"/>
          <w:szCs w:val="24"/>
          <w:lang w:val="ru-MD"/>
        </w:rPr>
        <w:t xml:space="preserve">бюллетеней, в том числе в </w:t>
      </w:r>
      <w:r w:rsidR="00750D1A" w:rsidRPr="001948B3">
        <w:rPr>
          <w:rFonts w:asciiTheme="majorHAnsi" w:hAnsiTheme="majorHAnsi" w:cstheme="majorHAnsi"/>
          <w:sz w:val="24"/>
          <w:szCs w:val="24"/>
          <w:lang w:val="ru-MD"/>
        </w:rPr>
        <w:t>Учетн</w:t>
      </w:r>
      <w:r w:rsidRPr="001948B3">
        <w:rPr>
          <w:rFonts w:asciiTheme="majorHAnsi" w:hAnsiTheme="majorHAnsi" w:cstheme="majorHAnsi"/>
          <w:sz w:val="24"/>
          <w:szCs w:val="24"/>
          <w:lang w:val="ru-MD"/>
        </w:rPr>
        <w:t xml:space="preserve">ой политике. </w:t>
      </w:r>
      <w:r w:rsidRPr="001948B3">
        <w:rPr>
          <w:rFonts w:asciiTheme="majorHAnsi" w:hAnsiTheme="majorHAnsi" w:cstheme="majorHAnsi"/>
          <w:i/>
          <w:sz w:val="24"/>
          <w:szCs w:val="24"/>
          <w:lang w:val="ru-MD"/>
        </w:rPr>
        <w:t>Информация о планировании и исполнении ассигнований на печать бюллетеней пр</w:t>
      </w:r>
      <w:r w:rsidR="00750D1A" w:rsidRPr="001948B3">
        <w:rPr>
          <w:rFonts w:asciiTheme="majorHAnsi" w:hAnsiTheme="majorHAnsi" w:cstheme="majorHAnsi"/>
          <w:i/>
          <w:sz w:val="24"/>
          <w:szCs w:val="24"/>
          <w:lang w:val="ru-MD"/>
        </w:rPr>
        <w:t>едставлена в приложении №</w:t>
      </w:r>
      <w:r w:rsidRPr="001948B3">
        <w:rPr>
          <w:rFonts w:asciiTheme="majorHAnsi" w:hAnsiTheme="majorHAnsi" w:cstheme="majorHAnsi"/>
          <w:i/>
          <w:sz w:val="24"/>
          <w:szCs w:val="24"/>
          <w:lang w:val="ru-MD"/>
        </w:rPr>
        <w:t xml:space="preserve">3 к настоящему </w:t>
      </w:r>
      <w:r w:rsidR="001917A3" w:rsidRPr="001948B3">
        <w:rPr>
          <w:rFonts w:asciiTheme="majorHAnsi" w:hAnsiTheme="majorHAnsi" w:cstheme="majorHAnsi"/>
          <w:i/>
          <w:sz w:val="24"/>
          <w:szCs w:val="24"/>
          <w:lang w:val="ru-MD"/>
        </w:rPr>
        <w:t>Отчету аудита</w:t>
      </w:r>
      <w:r w:rsidR="00DE5C9A" w:rsidRPr="001948B3">
        <w:rPr>
          <w:rFonts w:asciiTheme="majorHAnsi" w:hAnsiTheme="majorHAnsi" w:cstheme="majorHAnsi"/>
          <w:i/>
          <w:sz w:val="24"/>
          <w:szCs w:val="24"/>
          <w:lang w:val="ru-MD"/>
        </w:rPr>
        <w:t>.</w:t>
      </w:r>
    </w:p>
    <w:p w:rsidR="006445E9" w:rsidRPr="001948B3" w:rsidRDefault="00C31A62" w:rsidP="00C31A62">
      <w:pPr>
        <w:pStyle w:val="ListParagraph"/>
        <w:numPr>
          <w:ilvl w:val="2"/>
          <w:numId w:val="4"/>
        </w:numPr>
        <w:tabs>
          <w:tab w:val="left" w:pos="426"/>
        </w:tabs>
        <w:spacing w:after="0" w:line="276" w:lineRule="auto"/>
        <w:ind w:left="0" w:firstLine="720"/>
        <w:jc w:val="both"/>
        <w:outlineLvl w:val="2"/>
        <w:rPr>
          <w:rFonts w:asciiTheme="majorHAnsi" w:hAnsiTheme="majorHAnsi" w:cstheme="majorHAnsi"/>
          <w:b/>
          <w:i/>
          <w:sz w:val="24"/>
          <w:szCs w:val="24"/>
          <w:lang w:val="ru-MD"/>
        </w:rPr>
      </w:pPr>
      <w:bookmarkStart w:id="35" w:name="_Toc107848163"/>
      <w:r w:rsidRPr="001948B3">
        <w:rPr>
          <w:rFonts w:asciiTheme="majorHAnsi" w:hAnsiTheme="majorHAnsi" w:cstheme="majorHAnsi"/>
          <w:b/>
          <w:i/>
          <w:sz w:val="24"/>
          <w:szCs w:val="24"/>
          <w:lang w:val="ru-MD"/>
        </w:rPr>
        <w:t xml:space="preserve">Отсутствие ясности в </w:t>
      </w:r>
      <w:r w:rsidR="00750D1A" w:rsidRPr="001948B3">
        <w:rPr>
          <w:rFonts w:asciiTheme="majorHAnsi" w:hAnsiTheme="majorHAnsi" w:cstheme="majorHAnsi"/>
          <w:b/>
          <w:i/>
          <w:sz w:val="24"/>
          <w:szCs w:val="24"/>
          <w:lang w:val="ru-MD"/>
        </w:rPr>
        <w:t>К</w:t>
      </w:r>
      <w:r w:rsidRPr="001948B3">
        <w:rPr>
          <w:rFonts w:asciiTheme="majorHAnsi" w:hAnsiTheme="majorHAnsi" w:cstheme="majorHAnsi"/>
          <w:b/>
          <w:i/>
          <w:sz w:val="24"/>
          <w:szCs w:val="24"/>
          <w:lang w:val="ru-MD"/>
        </w:rPr>
        <w:t xml:space="preserve">одексе </w:t>
      </w:r>
      <w:r w:rsidR="00750D1A" w:rsidRPr="001948B3">
        <w:rPr>
          <w:rFonts w:asciiTheme="majorHAnsi" w:hAnsiTheme="majorHAnsi" w:cstheme="majorHAnsi"/>
          <w:b/>
          <w:i/>
          <w:sz w:val="24"/>
          <w:szCs w:val="24"/>
          <w:lang w:val="ru-MD"/>
        </w:rPr>
        <w:t xml:space="preserve">о выборах </w:t>
      </w:r>
      <w:r w:rsidRPr="001948B3">
        <w:rPr>
          <w:rFonts w:asciiTheme="majorHAnsi" w:hAnsiTheme="majorHAnsi" w:cstheme="majorHAnsi"/>
          <w:b/>
          <w:i/>
          <w:sz w:val="24"/>
          <w:szCs w:val="24"/>
          <w:lang w:val="ru-MD"/>
        </w:rPr>
        <w:t xml:space="preserve">в отношении оплаты труда сотрудников оставляет место для различных интерпретаций, что </w:t>
      </w:r>
      <w:r w:rsidR="00750D1A" w:rsidRPr="001948B3">
        <w:rPr>
          <w:rFonts w:asciiTheme="majorHAnsi" w:hAnsiTheme="majorHAnsi" w:cstheme="majorHAnsi"/>
          <w:b/>
          <w:i/>
          <w:sz w:val="24"/>
          <w:szCs w:val="24"/>
          <w:lang w:val="ru-MD"/>
        </w:rPr>
        <w:t>обуславливает завышение ис</w:t>
      </w:r>
      <w:r w:rsidRPr="001948B3">
        <w:rPr>
          <w:rFonts w:asciiTheme="majorHAnsi" w:hAnsiTheme="majorHAnsi" w:cstheme="majorHAnsi"/>
          <w:b/>
          <w:i/>
          <w:sz w:val="24"/>
          <w:szCs w:val="24"/>
          <w:lang w:val="ru-MD"/>
        </w:rPr>
        <w:t>полнен</w:t>
      </w:r>
      <w:r w:rsidR="00750D1A" w:rsidRPr="001948B3">
        <w:rPr>
          <w:rFonts w:asciiTheme="majorHAnsi" w:hAnsiTheme="majorHAnsi" w:cstheme="majorHAnsi"/>
          <w:b/>
          <w:i/>
          <w:sz w:val="24"/>
          <w:szCs w:val="24"/>
          <w:lang w:val="ru-MD"/>
        </w:rPr>
        <w:t>ных</w:t>
      </w:r>
      <w:r w:rsidRPr="001948B3">
        <w:rPr>
          <w:rFonts w:asciiTheme="majorHAnsi" w:hAnsiTheme="majorHAnsi" w:cstheme="majorHAnsi"/>
          <w:b/>
          <w:i/>
          <w:sz w:val="24"/>
          <w:szCs w:val="24"/>
          <w:lang w:val="ru-MD"/>
        </w:rPr>
        <w:t xml:space="preserve"> расходов</w:t>
      </w:r>
      <w:r w:rsidR="00750D1A" w:rsidRPr="001948B3">
        <w:rPr>
          <w:rFonts w:asciiTheme="majorHAnsi" w:hAnsiTheme="majorHAnsi" w:cstheme="majorHAnsi"/>
          <w:b/>
          <w:i/>
          <w:sz w:val="24"/>
          <w:szCs w:val="24"/>
          <w:lang w:val="ru-MD"/>
        </w:rPr>
        <w:t xml:space="preserve"> из </w:t>
      </w:r>
      <w:r w:rsidRPr="001948B3">
        <w:rPr>
          <w:rFonts w:asciiTheme="majorHAnsi" w:hAnsiTheme="majorHAnsi" w:cstheme="majorHAnsi"/>
          <w:b/>
          <w:i/>
          <w:sz w:val="24"/>
          <w:szCs w:val="24"/>
          <w:lang w:val="ru-MD"/>
        </w:rPr>
        <w:t>ГБ</w:t>
      </w:r>
      <w:r w:rsidR="005C0B3F" w:rsidRPr="001948B3">
        <w:rPr>
          <w:rFonts w:asciiTheme="majorHAnsi" w:hAnsiTheme="majorHAnsi" w:cstheme="majorHAnsi"/>
          <w:b/>
          <w:i/>
          <w:iCs/>
          <w:sz w:val="24"/>
          <w:szCs w:val="24"/>
          <w:lang w:val="ru-MD"/>
        </w:rPr>
        <w:t>.</w:t>
      </w:r>
      <w:bookmarkEnd w:id="35"/>
    </w:p>
    <w:p w:rsidR="005E41B3" w:rsidRPr="001948B3" w:rsidRDefault="00DC5AAD" w:rsidP="005E41B3">
      <w:pPr>
        <w:spacing w:after="0" w:line="276" w:lineRule="auto"/>
        <w:ind w:firstLine="709"/>
        <w:jc w:val="both"/>
        <w:rPr>
          <w:rFonts w:asciiTheme="majorHAnsi" w:hAnsiTheme="majorHAnsi" w:cstheme="majorHAnsi"/>
          <w:sz w:val="24"/>
          <w:szCs w:val="24"/>
          <w:lang w:val="ru-MD"/>
        </w:rPr>
      </w:pPr>
      <w:r w:rsidRPr="001948B3">
        <w:rPr>
          <w:rFonts w:ascii="Calibri Light" w:eastAsia="Calibri" w:hAnsi="Calibri Light" w:cs="Calibri Light"/>
          <w:sz w:val="24"/>
          <w:szCs w:val="24"/>
          <w:lang w:val="ru-MD"/>
        </w:rPr>
        <w:t xml:space="preserve">ЦИК помогает аппарат, в рамках которого утверждена предельная штатная численность персонала в 48 единиц, из которых </w:t>
      </w:r>
      <w:r w:rsidR="00750D1A" w:rsidRPr="001948B3">
        <w:rPr>
          <w:rFonts w:ascii="Calibri Light" w:eastAsia="Calibri" w:hAnsi="Calibri Light" w:cs="Calibri Light"/>
          <w:sz w:val="24"/>
          <w:szCs w:val="24"/>
          <w:lang w:val="ru-MD"/>
        </w:rPr>
        <w:t xml:space="preserve">в 2020 году действовали в среднем 44 единицы, а </w:t>
      </w:r>
      <w:r w:rsidRPr="001948B3">
        <w:rPr>
          <w:rFonts w:ascii="Calibri Light" w:eastAsia="Calibri" w:hAnsi="Calibri Light" w:cs="Calibri Light"/>
          <w:sz w:val="24"/>
          <w:szCs w:val="24"/>
          <w:lang w:val="ru-MD"/>
        </w:rPr>
        <w:t xml:space="preserve">3 единицы являются </w:t>
      </w:r>
      <w:r w:rsidRPr="001948B3">
        <w:rPr>
          <w:rFonts w:ascii="Calibri Light" w:eastAsia="Calibri" w:hAnsi="Calibri Light" w:cs="Calibri Light"/>
          <w:bCs/>
          <w:sz w:val="24"/>
          <w:szCs w:val="24"/>
          <w:lang w:val="ru-MD"/>
        </w:rPr>
        <w:t>лицами, исполняющих ответственные</w:t>
      </w:r>
      <w:r w:rsidR="00750D1A" w:rsidRPr="001948B3">
        <w:rPr>
          <w:rFonts w:ascii="Calibri Light" w:eastAsia="Calibri" w:hAnsi="Calibri Light" w:cs="Calibri Light"/>
          <w:bCs/>
          <w:sz w:val="24"/>
          <w:szCs w:val="24"/>
          <w:lang w:val="ru-MD"/>
        </w:rPr>
        <w:t xml:space="preserve"> </w:t>
      </w:r>
      <w:r w:rsidRPr="001948B3">
        <w:rPr>
          <w:rFonts w:ascii="Calibri Light" w:eastAsia="Calibri" w:hAnsi="Calibri Light" w:cs="Calibri Light"/>
          <w:bCs/>
          <w:sz w:val="24"/>
          <w:szCs w:val="24"/>
          <w:lang w:val="ru-MD"/>
        </w:rPr>
        <w:t>государственные должности</w:t>
      </w:r>
      <w:r w:rsidRPr="001948B3">
        <w:rPr>
          <w:rFonts w:ascii="Calibri Light" w:eastAsia="Calibri" w:hAnsi="Calibri Light" w:cs="Calibri Light"/>
          <w:sz w:val="24"/>
          <w:szCs w:val="24"/>
          <w:lang w:val="ru-MD"/>
        </w:rPr>
        <w:t xml:space="preserve">. </w:t>
      </w:r>
      <w:r w:rsidR="00750D1A" w:rsidRPr="001948B3">
        <w:rPr>
          <w:rFonts w:ascii="Calibri Light" w:eastAsia="Calibri" w:hAnsi="Calibri Light" w:cs="Calibri Light"/>
          <w:sz w:val="24"/>
          <w:szCs w:val="24"/>
          <w:lang w:val="ru-MD"/>
        </w:rPr>
        <w:t>В окружных избирательных советах действовали 326 членов, а в участковых избирательных бюро -19 287 членов (1 413 за рубежом)</w:t>
      </w:r>
      <w:r w:rsidR="005E41B3" w:rsidRPr="001948B3">
        <w:rPr>
          <w:rFonts w:asciiTheme="majorHAnsi" w:hAnsiTheme="majorHAnsi" w:cstheme="majorHAnsi"/>
          <w:sz w:val="24"/>
          <w:szCs w:val="24"/>
          <w:lang w:val="ru-MD"/>
        </w:rPr>
        <w:t>.</w:t>
      </w:r>
    </w:p>
    <w:p w:rsidR="00465B77" w:rsidRPr="001948B3" w:rsidRDefault="00DC5AAD" w:rsidP="00983A2D">
      <w:pPr>
        <w:spacing w:after="0" w:line="276" w:lineRule="auto"/>
        <w:ind w:firstLine="709"/>
        <w:jc w:val="both"/>
        <w:rPr>
          <w:rFonts w:asciiTheme="majorHAnsi" w:hAnsiTheme="majorHAnsi" w:cstheme="majorHAnsi"/>
          <w:b/>
          <w:sz w:val="24"/>
          <w:szCs w:val="24"/>
          <w:lang w:val="ru-MD"/>
        </w:rPr>
      </w:pPr>
      <w:r w:rsidRPr="001948B3">
        <w:rPr>
          <w:rFonts w:asciiTheme="majorHAnsi" w:hAnsiTheme="majorHAnsi" w:cstheme="majorHAnsi"/>
          <w:sz w:val="24"/>
          <w:szCs w:val="24"/>
          <w:lang w:val="ru-MD"/>
        </w:rPr>
        <w:t xml:space="preserve">Согласно смете расходов и </w:t>
      </w:r>
      <w:r w:rsidR="00750D1A" w:rsidRPr="001948B3">
        <w:rPr>
          <w:rFonts w:asciiTheme="majorHAnsi" w:hAnsiTheme="majorHAnsi" w:cstheme="majorHAnsi"/>
          <w:sz w:val="24"/>
          <w:szCs w:val="24"/>
          <w:lang w:val="ru-MD"/>
        </w:rPr>
        <w:t>З</w:t>
      </w:r>
      <w:r w:rsidRPr="001948B3">
        <w:rPr>
          <w:rFonts w:asciiTheme="majorHAnsi" w:hAnsiTheme="majorHAnsi" w:cstheme="majorHAnsi"/>
          <w:sz w:val="24"/>
          <w:szCs w:val="24"/>
          <w:lang w:val="ru-MD"/>
        </w:rPr>
        <w:t xml:space="preserve">акону о годовом бюджете, для оплаты труда персонала, работающего в избирательный период, были утверждены </w:t>
      </w:r>
      <w:r w:rsidR="00750D1A" w:rsidRPr="001948B3">
        <w:rPr>
          <w:rFonts w:asciiTheme="majorHAnsi" w:hAnsiTheme="majorHAnsi" w:cstheme="majorHAnsi"/>
          <w:sz w:val="24"/>
          <w:szCs w:val="24"/>
          <w:lang w:val="ru-MD"/>
        </w:rPr>
        <w:t>ассигнован</w:t>
      </w:r>
      <w:r w:rsidRPr="001948B3">
        <w:rPr>
          <w:rFonts w:asciiTheme="majorHAnsi" w:hAnsiTheme="majorHAnsi" w:cstheme="majorHAnsi"/>
          <w:sz w:val="24"/>
          <w:szCs w:val="24"/>
          <w:lang w:val="ru-MD"/>
        </w:rPr>
        <w:t xml:space="preserve">ия на общую сумму 121,9 млн. </w:t>
      </w:r>
      <w:r w:rsidR="005129C4" w:rsidRPr="001948B3">
        <w:rPr>
          <w:rFonts w:asciiTheme="majorHAnsi" w:hAnsiTheme="majorHAnsi" w:cstheme="majorHAnsi"/>
          <w:sz w:val="24"/>
          <w:szCs w:val="24"/>
          <w:lang w:val="ru-MD"/>
        </w:rPr>
        <w:t>леев</w:t>
      </w:r>
      <w:r w:rsidRPr="001948B3">
        <w:rPr>
          <w:rFonts w:asciiTheme="majorHAnsi" w:hAnsiTheme="majorHAnsi" w:cstheme="majorHAnsi"/>
          <w:sz w:val="24"/>
          <w:szCs w:val="24"/>
          <w:lang w:val="ru-MD"/>
        </w:rPr>
        <w:t>, впоследствии уточнен</w:t>
      </w:r>
      <w:r w:rsidR="00750D1A" w:rsidRPr="001948B3">
        <w:rPr>
          <w:rFonts w:asciiTheme="majorHAnsi" w:hAnsiTheme="majorHAnsi" w:cstheme="majorHAnsi"/>
          <w:sz w:val="24"/>
          <w:szCs w:val="24"/>
          <w:lang w:val="ru-MD"/>
        </w:rPr>
        <w:t>ы</w:t>
      </w:r>
      <w:r w:rsidRPr="001948B3">
        <w:rPr>
          <w:rFonts w:asciiTheme="majorHAnsi" w:hAnsiTheme="majorHAnsi" w:cstheme="majorHAnsi"/>
          <w:sz w:val="24"/>
          <w:szCs w:val="24"/>
          <w:lang w:val="ru-MD"/>
        </w:rPr>
        <w:t xml:space="preserve"> в сумме 121,3 млн. леев, из которых были </w:t>
      </w:r>
      <w:r w:rsidR="00750D1A" w:rsidRPr="001948B3">
        <w:rPr>
          <w:rFonts w:asciiTheme="majorHAnsi" w:hAnsiTheme="majorHAnsi" w:cstheme="majorHAnsi"/>
          <w:sz w:val="24"/>
          <w:szCs w:val="24"/>
          <w:lang w:val="ru-MD"/>
        </w:rPr>
        <w:t>ис</w:t>
      </w:r>
      <w:r w:rsidRPr="001948B3">
        <w:rPr>
          <w:rFonts w:asciiTheme="majorHAnsi" w:hAnsiTheme="majorHAnsi" w:cstheme="majorHAnsi"/>
          <w:sz w:val="24"/>
          <w:szCs w:val="24"/>
          <w:lang w:val="ru-MD"/>
        </w:rPr>
        <w:t xml:space="preserve">полнены расходы в размере 110,2 млн. леев. </w:t>
      </w:r>
      <w:r w:rsidR="005129C4" w:rsidRPr="001948B3">
        <w:rPr>
          <w:rFonts w:asciiTheme="majorHAnsi" w:hAnsiTheme="majorHAnsi" w:cstheme="majorHAnsi"/>
          <w:sz w:val="24"/>
          <w:szCs w:val="24"/>
          <w:lang w:val="ru-MD"/>
        </w:rPr>
        <w:t>леев</w:t>
      </w:r>
      <w:r w:rsidRPr="001948B3">
        <w:rPr>
          <w:rFonts w:asciiTheme="majorHAnsi" w:hAnsiTheme="majorHAnsi" w:cstheme="majorHAnsi"/>
          <w:sz w:val="24"/>
          <w:szCs w:val="24"/>
          <w:lang w:val="ru-MD"/>
        </w:rPr>
        <w:t xml:space="preserve">, или 90,9%. </w:t>
      </w:r>
      <w:r w:rsidR="00750D1A" w:rsidRPr="001948B3">
        <w:rPr>
          <w:rFonts w:asciiTheme="majorHAnsi" w:hAnsiTheme="majorHAnsi" w:cstheme="majorHAnsi"/>
          <w:i/>
          <w:sz w:val="24"/>
          <w:szCs w:val="24"/>
          <w:lang w:val="ru-MD"/>
        </w:rPr>
        <w:t>Синтез</w:t>
      </w:r>
      <w:r w:rsidRPr="001948B3">
        <w:rPr>
          <w:rFonts w:asciiTheme="majorHAnsi" w:hAnsiTheme="majorHAnsi" w:cstheme="majorHAnsi"/>
          <w:i/>
          <w:sz w:val="24"/>
          <w:szCs w:val="24"/>
          <w:lang w:val="ru-MD"/>
        </w:rPr>
        <w:t xml:space="preserve"> </w:t>
      </w:r>
      <w:r w:rsidR="00750D1A" w:rsidRPr="001948B3">
        <w:rPr>
          <w:rFonts w:asciiTheme="majorHAnsi" w:hAnsiTheme="majorHAnsi" w:cstheme="majorHAnsi"/>
          <w:i/>
          <w:sz w:val="24"/>
          <w:szCs w:val="24"/>
          <w:lang w:val="ru-MD"/>
        </w:rPr>
        <w:t xml:space="preserve">исполненных </w:t>
      </w:r>
      <w:r w:rsidRPr="001948B3">
        <w:rPr>
          <w:rFonts w:asciiTheme="majorHAnsi" w:hAnsiTheme="majorHAnsi" w:cstheme="majorHAnsi"/>
          <w:i/>
          <w:sz w:val="24"/>
          <w:szCs w:val="24"/>
          <w:lang w:val="ru-MD"/>
        </w:rPr>
        <w:t xml:space="preserve">расходов на оплату труда персонала в избирательный период представлен </w:t>
      </w:r>
      <w:r w:rsidR="001948B3" w:rsidRPr="001948B3">
        <w:rPr>
          <w:rFonts w:asciiTheme="majorHAnsi" w:hAnsiTheme="majorHAnsi" w:cstheme="majorHAnsi"/>
          <w:i/>
          <w:sz w:val="24"/>
          <w:szCs w:val="24"/>
          <w:lang w:val="ru-MD"/>
        </w:rPr>
        <w:t>в Таблице</w:t>
      </w:r>
      <w:r w:rsidR="001627D3" w:rsidRPr="001948B3">
        <w:rPr>
          <w:rFonts w:asciiTheme="majorHAnsi" w:hAnsiTheme="majorHAnsi" w:cstheme="majorHAnsi"/>
          <w:i/>
          <w:sz w:val="24"/>
          <w:szCs w:val="24"/>
          <w:lang w:val="ru-MD"/>
        </w:rPr>
        <w:t xml:space="preserve"> №</w:t>
      </w:r>
      <w:r w:rsidR="007A786C" w:rsidRPr="001948B3">
        <w:rPr>
          <w:rFonts w:asciiTheme="majorHAnsi" w:hAnsiTheme="majorHAnsi" w:cstheme="majorHAnsi"/>
          <w:i/>
          <w:sz w:val="24"/>
          <w:szCs w:val="24"/>
          <w:lang w:val="ru-MD"/>
        </w:rPr>
        <w:t>3.</w:t>
      </w:r>
    </w:p>
    <w:p w:rsidR="00173015" w:rsidRPr="001948B3" w:rsidRDefault="001627D3" w:rsidP="00173015">
      <w:pPr>
        <w:spacing w:after="0" w:line="276" w:lineRule="auto"/>
        <w:jc w:val="right"/>
        <w:rPr>
          <w:rFonts w:asciiTheme="majorHAnsi" w:eastAsia="Calibri" w:hAnsiTheme="majorHAnsi" w:cstheme="majorHAnsi"/>
          <w:i/>
          <w:sz w:val="24"/>
          <w:szCs w:val="24"/>
          <w:shd w:val="clear" w:color="auto" w:fill="FFFFFF"/>
          <w:lang w:val="ru-MD"/>
        </w:rPr>
      </w:pPr>
      <w:r w:rsidRPr="001948B3">
        <w:rPr>
          <w:rFonts w:asciiTheme="majorHAnsi" w:eastAsia="Calibri" w:hAnsiTheme="majorHAnsi" w:cstheme="majorHAnsi"/>
          <w:i/>
          <w:sz w:val="24"/>
          <w:szCs w:val="24"/>
          <w:shd w:val="clear" w:color="auto" w:fill="FFFFFF"/>
          <w:lang w:val="ru-MD"/>
        </w:rPr>
        <w:t>Таблица №</w:t>
      </w:r>
      <w:r w:rsidR="00173015" w:rsidRPr="001948B3">
        <w:rPr>
          <w:rFonts w:asciiTheme="majorHAnsi" w:eastAsia="Calibri" w:hAnsiTheme="majorHAnsi" w:cstheme="majorHAnsi"/>
          <w:i/>
          <w:sz w:val="24"/>
          <w:szCs w:val="24"/>
          <w:shd w:val="clear" w:color="auto" w:fill="FFFFFF"/>
          <w:lang w:val="ru-MD"/>
        </w:rPr>
        <w:t>3</w:t>
      </w:r>
    </w:p>
    <w:p w:rsidR="00173015" w:rsidRPr="001948B3" w:rsidRDefault="003F75CD" w:rsidP="00173015">
      <w:pPr>
        <w:spacing w:after="0" w:line="276" w:lineRule="auto"/>
        <w:jc w:val="center"/>
        <w:rPr>
          <w:rFonts w:asciiTheme="majorHAnsi" w:hAnsiTheme="majorHAnsi" w:cstheme="majorHAnsi"/>
          <w:b/>
          <w:sz w:val="24"/>
          <w:szCs w:val="24"/>
          <w:lang w:val="ru-MD"/>
        </w:rPr>
      </w:pPr>
      <w:r w:rsidRPr="001948B3">
        <w:rPr>
          <w:rFonts w:asciiTheme="majorHAnsi" w:eastAsia="Calibri" w:hAnsiTheme="majorHAnsi" w:cstheme="majorHAnsi"/>
          <w:b/>
          <w:sz w:val="24"/>
          <w:szCs w:val="24"/>
          <w:shd w:val="clear" w:color="auto" w:fill="FFFFFF"/>
          <w:lang w:val="ru-MD"/>
        </w:rPr>
        <w:t xml:space="preserve">Синтез исполненных расходов на оплату труда персонала в избирательный период  </w:t>
      </w:r>
    </w:p>
    <w:p w:rsidR="00515EFD" w:rsidRPr="001948B3" w:rsidRDefault="00173015" w:rsidP="00581677">
      <w:pPr>
        <w:spacing w:after="0" w:line="276" w:lineRule="auto"/>
        <w:jc w:val="right"/>
        <w:rPr>
          <w:rFonts w:asciiTheme="majorHAnsi" w:hAnsiTheme="majorHAnsi" w:cstheme="majorHAnsi"/>
          <w:b/>
          <w:sz w:val="24"/>
          <w:szCs w:val="24"/>
          <w:lang w:val="ru-MD"/>
        </w:rPr>
      </w:pPr>
      <w:r w:rsidRPr="001948B3">
        <w:rPr>
          <w:rFonts w:asciiTheme="majorHAnsi" w:hAnsiTheme="majorHAnsi" w:cstheme="majorHAnsi"/>
          <w:b/>
          <w:sz w:val="24"/>
          <w:szCs w:val="24"/>
          <w:lang w:val="ru-MD"/>
        </w:rPr>
        <w:t>(</w:t>
      </w:r>
      <w:r w:rsidR="001627D3" w:rsidRPr="001948B3">
        <w:rPr>
          <w:rFonts w:asciiTheme="majorHAnsi" w:hAnsiTheme="majorHAnsi" w:cstheme="majorHAnsi"/>
          <w:b/>
          <w:sz w:val="24"/>
          <w:szCs w:val="24"/>
          <w:lang w:val="ru-MD"/>
        </w:rPr>
        <w:t>тыс. леев</w:t>
      </w:r>
      <w:r w:rsidRPr="001948B3">
        <w:rPr>
          <w:rFonts w:asciiTheme="majorHAnsi" w:hAnsiTheme="majorHAnsi" w:cstheme="majorHAnsi"/>
          <w:b/>
          <w:sz w:val="24"/>
          <w:szCs w:val="24"/>
          <w:lang w:val="ru-MD"/>
        </w:rPr>
        <w:t>)</w:t>
      </w:r>
    </w:p>
    <w:tbl>
      <w:tblPr>
        <w:tblStyle w:val="GridTable1Light"/>
        <w:tblW w:w="5762" w:type="pct"/>
        <w:jc w:val="center"/>
        <w:tblLook w:val="04A0" w:firstRow="1" w:lastRow="0" w:firstColumn="1" w:lastColumn="0" w:noHBand="0" w:noVBand="1"/>
      </w:tblPr>
      <w:tblGrid>
        <w:gridCol w:w="1548"/>
        <w:gridCol w:w="1380"/>
        <w:gridCol w:w="1291"/>
        <w:gridCol w:w="822"/>
        <w:gridCol w:w="822"/>
        <w:gridCol w:w="671"/>
        <w:gridCol w:w="1025"/>
        <w:gridCol w:w="841"/>
        <w:gridCol w:w="841"/>
        <w:gridCol w:w="570"/>
        <w:gridCol w:w="671"/>
        <w:gridCol w:w="671"/>
      </w:tblGrid>
      <w:tr w:rsidR="002162AC" w:rsidRPr="001948B3" w:rsidTr="002317B1">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694" w:type="pct"/>
            <w:vMerge w:val="restart"/>
            <w:vAlign w:val="center"/>
            <w:hideMark/>
          </w:tcPr>
          <w:p w:rsidR="002162AC" w:rsidRPr="001948B3" w:rsidRDefault="003F75CD" w:rsidP="003F75CD">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Избирательный орган</w:t>
            </w:r>
          </w:p>
        </w:tc>
        <w:tc>
          <w:tcPr>
            <w:tcW w:w="619" w:type="pct"/>
            <w:vMerge w:val="restart"/>
            <w:vAlign w:val="center"/>
            <w:hideMark/>
          </w:tcPr>
          <w:p w:rsidR="002162AC" w:rsidRPr="001948B3" w:rsidRDefault="003F75CD" w:rsidP="00406F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Исполненные расходы</w:t>
            </w:r>
          </w:p>
        </w:tc>
        <w:tc>
          <w:tcPr>
            <w:tcW w:w="579" w:type="pct"/>
            <w:vMerge w:val="restart"/>
            <w:vAlign w:val="center"/>
            <w:hideMark/>
          </w:tcPr>
          <w:p w:rsidR="002162AC" w:rsidRPr="001948B3" w:rsidRDefault="003F75CD" w:rsidP="00406F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Фактические расходы</w:t>
            </w:r>
          </w:p>
        </w:tc>
        <w:tc>
          <w:tcPr>
            <w:tcW w:w="1497" w:type="pct"/>
            <w:gridSpan w:val="4"/>
            <w:vAlign w:val="center"/>
            <w:hideMark/>
          </w:tcPr>
          <w:p w:rsidR="002162AC" w:rsidRPr="001948B3" w:rsidRDefault="003F75CD" w:rsidP="003F75C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rPr>
            </w:pPr>
            <w:r w:rsidRPr="001948B3">
              <w:rPr>
                <w:rFonts w:asciiTheme="majorHAnsi" w:eastAsia="Times New Roman" w:hAnsiTheme="majorHAnsi" w:cstheme="majorHAnsi"/>
                <w:sz w:val="20"/>
                <w:szCs w:val="20"/>
                <w:lang w:val="ru-MD"/>
              </w:rPr>
              <w:t>Сотрудники ЦИК</w:t>
            </w:r>
          </w:p>
        </w:tc>
        <w:tc>
          <w:tcPr>
            <w:tcW w:w="754" w:type="pct"/>
            <w:gridSpan w:val="2"/>
            <w:vAlign w:val="center"/>
            <w:hideMark/>
          </w:tcPr>
          <w:p w:rsidR="002162AC" w:rsidRPr="001948B3" w:rsidRDefault="002317B1" w:rsidP="00406F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rPr>
            </w:pPr>
            <w:r w:rsidRPr="001948B3">
              <w:rPr>
                <w:rFonts w:asciiTheme="majorHAnsi" w:eastAsia="Times New Roman" w:hAnsiTheme="majorHAnsi" w:cstheme="majorHAnsi"/>
                <w:sz w:val="20"/>
                <w:szCs w:val="20"/>
                <w:lang w:val="ru-MD"/>
              </w:rPr>
              <w:t>Индивидуальные трудовые договоры</w:t>
            </w:r>
          </w:p>
        </w:tc>
        <w:tc>
          <w:tcPr>
            <w:tcW w:w="857" w:type="pct"/>
            <w:gridSpan w:val="3"/>
            <w:vAlign w:val="center"/>
            <w:hideMark/>
          </w:tcPr>
          <w:p w:rsidR="002162AC" w:rsidRPr="001948B3" w:rsidRDefault="002317B1" w:rsidP="00CD0E1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rPr>
            </w:pPr>
            <w:r w:rsidRPr="001948B3">
              <w:rPr>
                <w:rFonts w:asciiTheme="majorHAnsi" w:eastAsia="Times New Roman" w:hAnsiTheme="majorHAnsi" w:cstheme="majorHAnsi"/>
                <w:sz w:val="20"/>
                <w:szCs w:val="20"/>
                <w:lang w:val="ru-MD"/>
              </w:rPr>
              <w:t>Члены ЦИК, которые не работают постоянно</w:t>
            </w:r>
          </w:p>
        </w:tc>
      </w:tr>
      <w:tr w:rsidR="002317B1" w:rsidRPr="001948B3" w:rsidTr="002317B1">
        <w:trPr>
          <w:trHeight w:val="1762"/>
          <w:jc w:val="center"/>
        </w:trPr>
        <w:tc>
          <w:tcPr>
            <w:cnfStyle w:val="001000000000" w:firstRow="0" w:lastRow="0" w:firstColumn="1" w:lastColumn="0" w:oddVBand="0" w:evenVBand="0" w:oddHBand="0" w:evenHBand="0" w:firstRowFirstColumn="0" w:firstRowLastColumn="0" w:lastRowFirstColumn="0" w:lastRowLastColumn="0"/>
            <w:tcW w:w="694" w:type="pct"/>
            <w:vMerge/>
            <w:vAlign w:val="center"/>
            <w:hideMark/>
          </w:tcPr>
          <w:p w:rsidR="002317B1" w:rsidRPr="001948B3" w:rsidRDefault="002317B1" w:rsidP="002317B1">
            <w:pPr>
              <w:rPr>
                <w:rFonts w:asciiTheme="majorHAnsi" w:eastAsia="Times New Roman" w:hAnsiTheme="majorHAnsi" w:cstheme="majorHAnsi"/>
                <w:color w:val="000000"/>
                <w:sz w:val="20"/>
                <w:szCs w:val="20"/>
                <w:lang w:val="ru-MD"/>
              </w:rPr>
            </w:pPr>
          </w:p>
        </w:tc>
        <w:tc>
          <w:tcPr>
            <w:tcW w:w="619" w:type="pct"/>
            <w:vMerge/>
            <w:vAlign w:val="center"/>
            <w:hideMark/>
          </w:tcPr>
          <w:p w:rsidR="002317B1" w:rsidRPr="001948B3" w:rsidRDefault="002317B1" w:rsidP="002317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p>
        </w:tc>
        <w:tc>
          <w:tcPr>
            <w:tcW w:w="579" w:type="pct"/>
            <w:vMerge/>
            <w:vAlign w:val="center"/>
            <w:hideMark/>
          </w:tcPr>
          <w:p w:rsidR="002317B1" w:rsidRPr="001948B3" w:rsidRDefault="002317B1" w:rsidP="002317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p>
        </w:tc>
        <w:tc>
          <w:tcPr>
            <w:tcW w:w="369" w:type="pct"/>
            <w:textDirection w:val="btLr"/>
            <w:vAlign w:val="center"/>
            <w:hideMark/>
          </w:tcPr>
          <w:p w:rsidR="002317B1" w:rsidRPr="001948B3" w:rsidRDefault="002317B1" w:rsidP="002317B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Надбавка за сверхурочную работу</w:t>
            </w:r>
          </w:p>
        </w:tc>
        <w:tc>
          <w:tcPr>
            <w:tcW w:w="369" w:type="pct"/>
            <w:textDirection w:val="btLr"/>
            <w:vAlign w:val="center"/>
            <w:hideMark/>
          </w:tcPr>
          <w:p w:rsidR="002317B1" w:rsidRPr="001948B3" w:rsidRDefault="002317B1" w:rsidP="002317B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Надбавка за работу в выходные/праздничные дни</w:t>
            </w:r>
          </w:p>
        </w:tc>
        <w:tc>
          <w:tcPr>
            <w:tcW w:w="301" w:type="pct"/>
            <w:textDirection w:val="btLr"/>
            <w:vAlign w:val="center"/>
            <w:hideMark/>
          </w:tcPr>
          <w:p w:rsidR="002317B1" w:rsidRPr="001948B3" w:rsidRDefault="002317B1" w:rsidP="002317B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Отпускное пособие</w:t>
            </w:r>
          </w:p>
        </w:tc>
        <w:tc>
          <w:tcPr>
            <w:tcW w:w="460" w:type="pct"/>
            <w:textDirection w:val="btLr"/>
            <w:vAlign w:val="center"/>
            <w:hideMark/>
          </w:tcPr>
          <w:p w:rsidR="002317B1" w:rsidRPr="001948B3" w:rsidRDefault="002317B1" w:rsidP="002317B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Вознаграждения</w:t>
            </w:r>
          </w:p>
        </w:tc>
        <w:tc>
          <w:tcPr>
            <w:tcW w:w="377" w:type="pct"/>
            <w:textDirection w:val="btLr"/>
            <w:vAlign w:val="center"/>
            <w:hideMark/>
          </w:tcPr>
          <w:p w:rsidR="002317B1" w:rsidRPr="001948B3" w:rsidRDefault="002317B1" w:rsidP="002317B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Оклад по договору</w:t>
            </w:r>
          </w:p>
        </w:tc>
        <w:tc>
          <w:tcPr>
            <w:tcW w:w="377" w:type="pct"/>
            <w:textDirection w:val="btLr"/>
            <w:vAlign w:val="center"/>
            <w:hideMark/>
          </w:tcPr>
          <w:p w:rsidR="002317B1" w:rsidRPr="001948B3" w:rsidRDefault="002317B1" w:rsidP="002317B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Надбавка за дополнительный труд</w:t>
            </w:r>
          </w:p>
        </w:tc>
        <w:tc>
          <w:tcPr>
            <w:tcW w:w="256" w:type="pct"/>
            <w:textDirection w:val="btLr"/>
            <w:vAlign w:val="center"/>
            <w:hideMark/>
          </w:tcPr>
          <w:p w:rsidR="002317B1" w:rsidRPr="001948B3" w:rsidRDefault="002317B1" w:rsidP="002317B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Надбавка за сверхурочную работу</w:t>
            </w:r>
          </w:p>
        </w:tc>
        <w:tc>
          <w:tcPr>
            <w:tcW w:w="301" w:type="pct"/>
            <w:textDirection w:val="btLr"/>
            <w:vAlign w:val="center"/>
            <w:hideMark/>
          </w:tcPr>
          <w:p w:rsidR="002317B1" w:rsidRPr="001948B3" w:rsidRDefault="002317B1" w:rsidP="002317B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Надбавка за работу в выходные/праздничные дни</w:t>
            </w:r>
          </w:p>
        </w:tc>
        <w:tc>
          <w:tcPr>
            <w:tcW w:w="301" w:type="pct"/>
            <w:textDirection w:val="btLr"/>
            <w:vAlign w:val="center"/>
            <w:hideMark/>
          </w:tcPr>
          <w:p w:rsidR="002317B1" w:rsidRPr="001948B3" w:rsidRDefault="002317B1" w:rsidP="002317B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Заработная плата/вознаграждение (35,0%)</w:t>
            </w:r>
          </w:p>
        </w:tc>
      </w:tr>
      <w:tr w:rsidR="002162AC" w:rsidRPr="001948B3" w:rsidTr="002317B1">
        <w:trPr>
          <w:trHeight w:val="276"/>
          <w:jc w:val="center"/>
        </w:trPr>
        <w:tc>
          <w:tcPr>
            <w:cnfStyle w:val="001000000000" w:firstRow="0" w:lastRow="0" w:firstColumn="1" w:lastColumn="0" w:oddVBand="0" w:evenVBand="0" w:oddHBand="0" w:evenHBand="0" w:firstRowFirstColumn="0" w:firstRowLastColumn="0" w:lastRowFirstColumn="0" w:lastRowLastColumn="0"/>
            <w:tcW w:w="694" w:type="pct"/>
            <w:shd w:val="clear" w:color="auto" w:fill="DEEAF6" w:themeFill="accent1" w:themeFillTint="33"/>
            <w:hideMark/>
          </w:tcPr>
          <w:p w:rsidR="002162AC" w:rsidRPr="001948B3" w:rsidRDefault="002317B1" w:rsidP="001C3963">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Центральный аппарат ЦИК</w:t>
            </w:r>
          </w:p>
        </w:tc>
        <w:tc>
          <w:tcPr>
            <w:tcW w:w="619" w:type="pct"/>
            <w:shd w:val="clear" w:color="auto" w:fill="DEEAF6" w:themeFill="accent1" w:themeFillTint="33"/>
            <w:vAlign w:val="center"/>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6.429,3</w:t>
            </w:r>
          </w:p>
        </w:tc>
        <w:tc>
          <w:tcPr>
            <w:tcW w:w="579" w:type="pct"/>
            <w:shd w:val="clear" w:color="auto" w:fill="DEEAF6" w:themeFill="accent1" w:themeFillTint="33"/>
            <w:vAlign w:val="center"/>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6.418,3</w:t>
            </w:r>
          </w:p>
        </w:tc>
        <w:tc>
          <w:tcPr>
            <w:tcW w:w="369" w:type="pct"/>
            <w:shd w:val="clear" w:color="auto" w:fill="DEEAF6" w:themeFill="accent1" w:themeFillTint="33"/>
            <w:vAlign w:val="center"/>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1.047,1</w:t>
            </w:r>
          </w:p>
        </w:tc>
        <w:tc>
          <w:tcPr>
            <w:tcW w:w="369" w:type="pct"/>
            <w:shd w:val="clear" w:color="auto" w:fill="DEEAF6" w:themeFill="accent1" w:themeFillTint="33"/>
            <w:vAlign w:val="center"/>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1.516,6</w:t>
            </w:r>
          </w:p>
        </w:tc>
        <w:tc>
          <w:tcPr>
            <w:tcW w:w="301" w:type="pct"/>
            <w:shd w:val="clear" w:color="auto" w:fill="DEEAF6" w:themeFill="accent1" w:themeFillTint="33"/>
            <w:vAlign w:val="center"/>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405,7</w:t>
            </w:r>
          </w:p>
        </w:tc>
        <w:tc>
          <w:tcPr>
            <w:tcW w:w="460" w:type="pct"/>
            <w:shd w:val="clear" w:color="auto" w:fill="DEEAF6" w:themeFill="accent1" w:themeFillTint="33"/>
            <w:vAlign w:val="center"/>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856,2</w:t>
            </w:r>
          </w:p>
        </w:tc>
        <w:tc>
          <w:tcPr>
            <w:tcW w:w="377" w:type="pct"/>
            <w:shd w:val="clear" w:color="auto" w:fill="DEEAF6" w:themeFill="accent1" w:themeFillTint="33"/>
            <w:vAlign w:val="center"/>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966,9</w:t>
            </w:r>
          </w:p>
        </w:tc>
        <w:tc>
          <w:tcPr>
            <w:tcW w:w="377" w:type="pct"/>
            <w:shd w:val="clear" w:color="auto" w:fill="DEEAF6" w:themeFill="accent1" w:themeFillTint="33"/>
            <w:vAlign w:val="center"/>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893,1</w:t>
            </w:r>
          </w:p>
        </w:tc>
        <w:tc>
          <w:tcPr>
            <w:tcW w:w="256" w:type="pct"/>
            <w:shd w:val="clear" w:color="auto" w:fill="DEEAF6" w:themeFill="accent1" w:themeFillTint="33"/>
            <w:vAlign w:val="center"/>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85,5</w:t>
            </w:r>
          </w:p>
        </w:tc>
        <w:tc>
          <w:tcPr>
            <w:tcW w:w="301" w:type="pct"/>
            <w:shd w:val="clear" w:color="auto" w:fill="DEEAF6" w:themeFill="accent1" w:themeFillTint="33"/>
            <w:vAlign w:val="center"/>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206,9</w:t>
            </w:r>
          </w:p>
        </w:tc>
        <w:tc>
          <w:tcPr>
            <w:tcW w:w="301" w:type="pct"/>
            <w:shd w:val="clear" w:color="auto" w:fill="DEEAF6" w:themeFill="accent1" w:themeFillTint="33"/>
            <w:vAlign w:val="center"/>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440,4</w:t>
            </w:r>
          </w:p>
        </w:tc>
      </w:tr>
      <w:tr w:rsidR="002162AC" w:rsidRPr="001948B3" w:rsidTr="002317B1">
        <w:trPr>
          <w:trHeight w:val="276"/>
          <w:jc w:val="center"/>
        </w:trPr>
        <w:tc>
          <w:tcPr>
            <w:cnfStyle w:val="001000000000" w:firstRow="0" w:lastRow="0" w:firstColumn="1" w:lastColumn="0" w:oddVBand="0" w:evenVBand="0" w:oddHBand="0" w:evenHBand="0" w:firstRowFirstColumn="0" w:firstRowLastColumn="0" w:lastRowFirstColumn="0" w:lastRowLastColumn="0"/>
            <w:tcW w:w="694" w:type="pct"/>
            <w:shd w:val="clear" w:color="auto" w:fill="BDD6EE" w:themeFill="accent1" w:themeFillTint="66"/>
            <w:hideMark/>
          </w:tcPr>
          <w:p w:rsidR="002162AC" w:rsidRPr="001948B3" w:rsidRDefault="00FC3378" w:rsidP="001C3963">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ЦНОИС</w:t>
            </w:r>
          </w:p>
        </w:tc>
        <w:tc>
          <w:tcPr>
            <w:tcW w:w="619" w:type="pct"/>
            <w:shd w:val="clear" w:color="auto" w:fill="BDD6EE" w:themeFill="accent1" w:themeFillTint="66"/>
            <w:vAlign w:val="center"/>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143,4</w:t>
            </w:r>
          </w:p>
        </w:tc>
        <w:tc>
          <w:tcPr>
            <w:tcW w:w="579" w:type="pct"/>
            <w:shd w:val="clear" w:color="auto" w:fill="BDD6EE" w:themeFill="accent1" w:themeFillTint="66"/>
            <w:vAlign w:val="center"/>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143,4</w:t>
            </w:r>
          </w:p>
        </w:tc>
        <w:tc>
          <w:tcPr>
            <w:tcW w:w="369" w:type="pct"/>
            <w:shd w:val="clear" w:color="auto" w:fill="BDD6EE" w:themeFill="accent1" w:themeFillTint="66"/>
            <w:vAlign w:val="center"/>
            <w:hideMark/>
          </w:tcPr>
          <w:p w:rsidR="002162AC" w:rsidRPr="001948B3" w:rsidRDefault="00C418DB"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143,4</w:t>
            </w:r>
          </w:p>
        </w:tc>
        <w:tc>
          <w:tcPr>
            <w:tcW w:w="369" w:type="pct"/>
            <w:shd w:val="clear" w:color="auto" w:fill="BDD6EE" w:themeFill="accent1" w:themeFillTint="66"/>
            <w:vAlign w:val="center"/>
            <w:hideMark/>
          </w:tcPr>
          <w:p w:rsidR="002162AC" w:rsidRPr="001948B3"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c>
          <w:tcPr>
            <w:tcW w:w="301" w:type="pct"/>
            <w:shd w:val="clear" w:color="auto" w:fill="BDD6EE" w:themeFill="accent1" w:themeFillTint="66"/>
            <w:vAlign w:val="center"/>
            <w:hideMark/>
          </w:tcPr>
          <w:p w:rsidR="002162AC" w:rsidRPr="001948B3"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c>
          <w:tcPr>
            <w:tcW w:w="460" w:type="pct"/>
            <w:shd w:val="clear" w:color="auto" w:fill="BDD6EE" w:themeFill="accent1" w:themeFillTint="66"/>
            <w:vAlign w:val="center"/>
            <w:hideMark/>
          </w:tcPr>
          <w:p w:rsidR="002162AC" w:rsidRPr="001948B3"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c>
          <w:tcPr>
            <w:tcW w:w="377" w:type="pct"/>
            <w:shd w:val="clear" w:color="auto" w:fill="BDD6EE" w:themeFill="accent1" w:themeFillTint="66"/>
            <w:vAlign w:val="center"/>
            <w:hideMark/>
          </w:tcPr>
          <w:p w:rsidR="002162AC" w:rsidRPr="001948B3"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c>
          <w:tcPr>
            <w:tcW w:w="377" w:type="pct"/>
            <w:shd w:val="clear" w:color="auto" w:fill="BDD6EE" w:themeFill="accent1" w:themeFillTint="66"/>
            <w:vAlign w:val="center"/>
            <w:hideMark/>
          </w:tcPr>
          <w:p w:rsidR="002162AC" w:rsidRPr="001948B3"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c>
          <w:tcPr>
            <w:tcW w:w="256" w:type="pct"/>
            <w:shd w:val="clear" w:color="auto" w:fill="BDD6EE" w:themeFill="accent1" w:themeFillTint="66"/>
            <w:vAlign w:val="center"/>
            <w:hideMark/>
          </w:tcPr>
          <w:p w:rsidR="002162AC" w:rsidRPr="001948B3"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c>
          <w:tcPr>
            <w:tcW w:w="301" w:type="pct"/>
            <w:shd w:val="clear" w:color="auto" w:fill="BDD6EE" w:themeFill="accent1" w:themeFillTint="66"/>
            <w:vAlign w:val="center"/>
            <w:hideMark/>
          </w:tcPr>
          <w:p w:rsidR="002162AC" w:rsidRPr="001948B3"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c>
          <w:tcPr>
            <w:tcW w:w="301" w:type="pct"/>
            <w:shd w:val="clear" w:color="auto" w:fill="BDD6EE" w:themeFill="accent1" w:themeFillTint="66"/>
            <w:vAlign w:val="center"/>
            <w:hideMark/>
          </w:tcPr>
          <w:p w:rsidR="002162AC" w:rsidRPr="001948B3"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r>
      <w:tr w:rsidR="002162AC" w:rsidRPr="001948B3" w:rsidTr="002317B1">
        <w:trPr>
          <w:trHeight w:val="276"/>
          <w:jc w:val="center"/>
        </w:trPr>
        <w:tc>
          <w:tcPr>
            <w:cnfStyle w:val="001000000000" w:firstRow="0" w:lastRow="0" w:firstColumn="1" w:lastColumn="0" w:oddVBand="0" w:evenVBand="0" w:oddHBand="0" w:evenHBand="0" w:firstRowFirstColumn="0" w:firstRowLastColumn="0" w:lastRowFirstColumn="0" w:lastRowLastColumn="0"/>
            <w:tcW w:w="694" w:type="pct"/>
            <w:shd w:val="clear" w:color="auto" w:fill="9CC2E5" w:themeFill="accent1" w:themeFillTint="99"/>
            <w:hideMark/>
          </w:tcPr>
          <w:p w:rsidR="002162AC" w:rsidRPr="001948B3" w:rsidRDefault="00FC3378" w:rsidP="002317B1">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ОИС</w:t>
            </w:r>
            <w:r w:rsidR="002162AC" w:rsidRPr="001948B3">
              <w:rPr>
                <w:rFonts w:asciiTheme="majorHAnsi" w:eastAsia="Times New Roman" w:hAnsiTheme="majorHAnsi" w:cstheme="majorHAnsi"/>
                <w:color w:val="000000"/>
                <w:sz w:val="20"/>
                <w:szCs w:val="20"/>
                <w:lang w:val="ru-MD"/>
              </w:rPr>
              <w:t>/</w:t>
            </w:r>
            <w:r w:rsidR="002317B1" w:rsidRPr="001948B3">
              <w:rPr>
                <w:rFonts w:asciiTheme="majorHAnsi" w:eastAsia="Times New Roman" w:hAnsiTheme="majorHAnsi" w:cstheme="majorHAnsi"/>
                <w:color w:val="000000"/>
                <w:sz w:val="20"/>
                <w:szCs w:val="20"/>
                <w:lang w:val="ru-MD"/>
              </w:rPr>
              <w:t>УИБ</w:t>
            </w:r>
          </w:p>
        </w:tc>
        <w:tc>
          <w:tcPr>
            <w:tcW w:w="619" w:type="pct"/>
            <w:shd w:val="clear" w:color="auto" w:fill="9CC2E5" w:themeFill="accent1" w:themeFillTint="99"/>
            <w:vAlign w:val="center"/>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103.624,0</w:t>
            </w:r>
          </w:p>
        </w:tc>
        <w:tc>
          <w:tcPr>
            <w:tcW w:w="579" w:type="pct"/>
            <w:shd w:val="clear" w:color="auto" w:fill="9CC2E5" w:themeFill="accent1" w:themeFillTint="99"/>
            <w:vAlign w:val="center"/>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103.703,2</w:t>
            </w:r>
          </w:p>
        </w:tc>
        <w:tc>
          <w:tcPr>
            <w:tcW w:w="369" w:type="pct"/>
            <w:shd w:val="clear" w:color="auto" w:fill="9CC2E5" w:themeFill="accent1" w:themeFillTint="99"/>
            <w:vAlign w:val="center"/>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p>
        </w:tc>
        <w:tc>
          <w:tcPr>
            <w:tcW w:w="369" w:type="pct"/>
            <w:shd w:val="clear" w:color="auto" w:fill="9CC2E5" w:themeFill="accent1" w:themeFillTint="99"/>
            <w:vAlign w:val="center"/>
            <w:hideMark/>
          </w:tcPr>
          <w:p w:rsidR="002162AC" w:rsidRPr="001948B3"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c>
          <w:tcPr>
            <w:tcW w:w="301" w:type="pct"/>
            <w:shd w:val="clear" w:color="auto" w:fill="9CC2E5" w:themeFill="accent1" w:themeFillTint="99"/>
            <w:vAlign w:val="center"/>
            <w:hideMark/>
          </w:tcPr>
          <w:p w:rsidR="002162AC" w:rsidRPr="001948B3"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c>
          <w:tcPr>
            <w:tcW w:w="460" w:type="pct"/>
            <w:shd w:val="clear" w:color="auto" w:fill="9CC2E5" w:themeFill="accent1" w:themeFillTint="99"/>
            <w:vAlign w:val="center"/>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103.703,2</w:t>
            </w:r>
          </w:p>
        </w:tc>
        <w:tc>
          <w:tcPr>
            <w:tcW w:w="377" w:type="pct"/>
            <w:shd w:val="clear" w:color="auto" w:fill="9CC2E5" w:themeFill="accent1" w:themeFillTint="99"/>
            <w:vAlign w:val="center"/>
            <w:hideMark/>
          </w:tcPr>
          <w:p w:rsidR="002162AC" w:rsidRPr="001948B3"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c>
          <w:tcPr>
            <w:tcW w:w="377" w:type="pct"/>
            <w:shd w:val="clear" w:color="auto" w:fill="9CC2E5" w:themeFill="accent1" w:themeFillTint="99"/>
            <w:vAlign w:val="center"/>
            <w:hideMark/>
          </w:tcPr>
          <w:p w:rsidR="002162AC" w:rsidRPr="001948B3"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c>
          <w:tcPr>
            <w:tcW w:w="256" w:type="pct"/>
            <w:shd w:val="clear" w:color="auto" w:fill="9CC2E5" w:themeFill="accent1" w:themeFillTint="99"/>
            <w:vAlign w:val="center"/>
            <w:hideMark/>
          </w:tcPr>
          <w:p w:rsidR="002162AC" w:rsidRPr="001948B3"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c>
          <w:tcPr>
            <w:tcW w:w="301" w:type="pct"/>
            <w:shd w:val="clear" w:color="auto" w:fill="9CC2E5" w:themeFill="accent1" w:themeFillTint="99"/>
            <w:vAlign w:val="center"/>
            <w:hideMark/>
          </w:tcPr>
          <w:p w:rsidR="002162AC" w:rsidRPr="001948B3"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c>
          <w:tcPr>
            <w:tcW w:w="301" w:type="pct"/>
            <w:shd w:val="clear" w:color="auto" w:fill="9CC2E5" w:themeFill="accent1" w:themeFillTint="99"/>
            <w:vAlign w:val="center"/>
            <w:hideMark/>
          </w:tcPr>
          <w:p w:rsidR="002162AC" w:rsidRPr="001948B3"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r>
      <w:tr w:rsidR="002162AC" w:rsidRPr="001948B3" w:rsidTr="002317B1">
        <w:trPr>
          <w:trHeight w:val="276"/>
          <w:jc w:val="center"/>
        </w:trPr>
        <w:tc>
          <w:tcPr>
            <w:cnfStyle w:val="001000000000" w:firstRow="0" w:lastRow="0" w:firstColumn="1" w:lastColumn="0" w:oddVBand="0" w:evenVBand="0" w:oddHBand="0" w:evenHBand="0" w:firstRowFirstColumn="0" w:firstRowLastColumn="0" w:lastRowFirstColumn="0" w:lastRowLastColumn="0"/>
            <w:tcW w:w="694" w:type="pct"/>
            <w:shd w:val="clear" w:color="auto" w:fill="2E74B5" w:themeFill="accent1" w:themeFillShade="BF"/>
            <w:hideMark/>
          </w:tcPr>
          <w:p w:rsidR="002162AC" w:rsidRPr="001948B3" w:rsidRDefault="002317B1" w:rsidP="001C3963">
            <w:pPr>
              <w:jc w:val="center"/>
              <w:rPr>
                <w:rFonts w:asciiTheme="majorHAnsi" w:eastAsia="Times New Roman" w:hAnsiTheme="majorHAnsi" w:cstheme="majorHAnsi"/>
                <w:color w:val="FFFFFF" w:themeColor="background1"/>
                <w:sz w:val="20"/>
                <w:szCs w:val="20"/>
                <w:lang w:val="ru-MD"/>
              </w:rPr>
            </w:pPr>
            <w:r w:rsidRPr="001948B3">
              <w:rPr>
                <w:rFonts w:asciiTheme="majorHAnsi" w:eastAsia="Times New Roman" w:hAnsiTheme="majorHAnsi" w:cstheme="majorHAnsi"/>
                <w:color w:val="FFFFFF" w:themeColor="background1"/>
                <w:sz w:val="20"/>
                <w:szCs w:val="20"/>
                <w:lang w:val="ru-MD"/>
              </w:rPr>
              <w:t>Всего</w:t>
            </w:r>
          </w:p>
        </w:tc>
        <w:tc>
          <w:tcPr>
            <w:tcW w:w="619" w:type="pct"/>
            <w:shd w:val="clear" w:color="auto" w:fill="2E74B5" w:themeFill="accent1" w:themeFillShade="BF"/>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lang w:val="ru-MD"/>
              </w:rPr>
            </w:pPr>
            <w:r w:rsidRPr="001948B3">
              <w:rPr>
                <w:rFonts w:asciiTheme="majorHAnsi" w:eastAsia="Times New Roman" w:hAnsiTheme="majorHAnsi" w:cstheme="majorHAnsi"/>
                <w:b/>
                <w:bCs/>
                <w:color w:val="FFFFFF" w:themeColor="background1"/>
                <w:sz w:val="20"/>
                <w:szCs w:val="20"/>
                <w:lang w:val="ru-MD"/>
              </w:rPr>
              <w:t>110.196,7</w:t>
            </w:r>
          </w:p>
        </w:tc>
        <w:tc>
          <w:tcPr>
            <w:tcW w:w="579" w:type="pct"/>
            <w:shd w:val="clear" w:color="auto" w:fill="2E74B5" w:themeFill="accent1" w:themeFillShade="BF"/>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lang w:val="ru-MD"/>
              </w:rPr>
            </w:pPr>
            <w:r w:rsidRPr="001948B3">
              <w:rPr>
                <w:rFonts w:asciiTheme="majorHAnsi" w:eastAsia="Times New Roman" w:hAnsiTheme="majorHAnsi" w:cstheme="majorHAnsi"/>
                <w:b/>
                <w:bCs/>
                <w:color w:val="FFFFFF" w:themeColor="background1"/>
                <w:sz w:val="20"/>
                <w:szCs w:val="20"/>
                <w:lang w:val="ru-MD"/>
              </w:rPr>
              <w:t>110.264,9</w:t>
            </w:r>
          </w:p>
        </w:tc>
        <w:tc>
          <w:tcPr>
            <w:tcW w:w="369" w:type="pct"/>
            <w:shd w:val="clear" w:color="auto" w:fill="2E74B5" w:themeFill="accent1" w:themeFillShade="BF"/>
            <w:hideMark/>
          </w:tcPr>
          <w:p w:rsidR="002162AC" w:rsidRPr="001948B3" w:rsidRDefault="00C418DB"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lang w:val="ru-MD"/>
              </w:rPr>
            </w:pPr>
            <w:r w:rsidRPr="001948B3">
              <w:rPr>
                <w:rFonts w:asciiTheme="majorHAnsi" w:eastAsia="Times New Roman" w:hAnsiTheme="majorHAnsi" w:cstheme="majorHAnsi"/>
                <w:b/>
                <w:bCs/>
                <w:color w:val="FFFFFF" w:themeColor="background1"/>
                <w:sz w:val="20"/>
                <w:szCs w:val="20"/>
                <w:lang w:val="ru-MD"/>
              </w:rPr>
              <w:t>1.190,5</w:t>
            </w:r>
          </w:p>
        </w:tc>
        <w:tc>
          <w:tcPr>
            <w:tcW w:w="369" w:type="pct"/>
            <w:shd w:val="clear" w:color="auto" w:fill="2E74B5" w:themeFill="accent1" w:themeFillShade="BF"/>
            <w:hideMark/>
          </w:tcPr>
          <w:p w:rsidR="002162AC" w:rsidRPr="001948B3" w:rsidRDefault="00C418DB"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lang w:val="ru-MD"/>
              </w:rPr>
            </w:pPr>
            <w:r w:rsidRPr="001948B3">
              <w:rPr>
                <w:rFonts w:asciiTheme="majorHAnsi" w:eastAsia="Times New Roman" w:hAnsiTheme="majorHAnsi" w:cstheme="majorHAnsi"/>
                <w:b/>
                <w:bCs/>
                <w:color w:val="FFFFFF" w:themeColor="background1"/>
                <w:sz w:val="20"/>
                <w:szCs w:val="20"/>
                <w:lang w:val="ru-MD"/>
              </w:rPr>
              <w:t>1.516,6</w:t>
            </w:r>
          </w:p>
        </w:tc>
        <w:tc>
          <w:tcPr>
            <w:tcW w:w="301" w:type="pct"/>
            <w:shd w:val="clear" w:color="auto" w:fill="2E74B5" w:themeFill="accent1" w:themeFillShade="BF"/>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lang w:val="ru-MD"/>
              </w:rPr>
            </w:pPr>
            <w:r w:rsidRPr="001948B3">
              <w:rPr>
                <w:rFonts w:asciiTheme="majorHAnsi" w:eastAsia="Times New Roman" w:hAnsiTheme="majorHAnsi" w:cstheme="majorHAnsi"/>
                <w:b/>
                <w:bCs/>
                <w:color w:val="FFFFFF" w:themeColor="background1"/>
                <w:sz w:val="20"/>
                <w:szCs w:val="20"/>
                <w:lang w:val="ru-MD"/>
              </w:rPr>
              <w:t>405,7</w:t>
            </w:r>
          </w:p>
        </w:tc>
        <w:tc>
          <w:tcPr>
            <w:tcW w:w="460" w:type="pct"/>
            <w:shd w:val="clear" w:color="auto" w:fill="2E74B5" w:themeFill="accent1" w:themeFillShade="BF"/>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lang w:val="ru-MD"/>
              </w:rPr>
            </w:pPr>
            <w:r w:rsidRPr="001948B3">
              <w:rPr>
                <w:rFonts w:asciiTheme="majorHAnsi" w:eastAsia="Times New Roman" w:hAnsiTheme="majorHAnsi" w:cstheme="majorHAnsi"/>
                <w:b/>
                <w:bCs/>
                <w:color w:val="FFFFFF" w:themeColor="background1"/>
                <w:sz w:val="20"/>
                <w:szCs w:val="20"/>
                <w:lang w:val="ru-MD"/>
              </w:rPr>
              <w:t>104.559,5</w:t>
            </w:r>
          </w:p>
        </w:tc>
        <w:tc>
          <w:tcPr>
            <w:tcW w:w="377" w:type="pct"/>
            <w:shd w:val="clear" w:color="auto" w:fill="2E74B5" w:themeFill="accent1" w:themeFillShade="BF"/>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lang w:val="ru-MD"/>
              </w:rPr>
            </w:pPr>
            <w:r w:rsidRPr="001948B3">
              <w:rPr>
                <w:rFonts w:asciiTheme="majorHAnsi" w:eastAsia="Times New Roman" w:hAnsiTheme="majorHAnsi" w:cstheme="majorHAnsi"/>
                <w:b/>
                <w:bCs/>
                <w:color w:val="FFFFFF" w:themeColor="background1"/>
                <w:sz w:val="20"/>
                <w:szCs w:val="20"/>
                <w:lang w:val="ru-MD"/>
              </w:rPr>
              <w:t>966,9</w:t>
            </w:r>
          </w:p>
        </w:tc>
        <w:tc>
          <w:tcPr>
            <w:tcW w:w="377" w:type="pct"/>
            <w:shd w:val="clear" w:color="auto" w:fill="2E74B5" w:themeFill="accent1" w:themeFillShade="BF"/>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lang w:val="ru-MD"/>
              </w:rPr>
            </w:pPr>
            <w:r w:rsidRPr="001948B3">
              <w:rPr>
                <w:rFonts w:asciiTheme="majorHAnsi" w:eastAsia="Times New Roman" w:hAnsiTheme="majorHAnsi" w:cstheme="majorHAnsi"/>
                <w:b/>
                <w:bCs/>
                <w:color w:val="FFFFFF" w:themeColor="background1"/>
                <w:sz w:val="20"/>
                <w:szCs w:val="20"/>
                <w:lang w:val="ru-MD"/>
              </w:rPr>
              <w:t>893,1</w:t>
            </w:r>
          </w:p>
        </w:tc>
        <w:tc>
          <w:tcPr>
            <w:tcW w:w="256" w:type="pct"/>
            <w:shd w:val="clear" w:color="auto" w:fill="2E74B5" w:themeFill="accent1" w:themeFillShade="BF"/>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lang w:val="ru-MD"/>
              </w:rPr>
            </w:pPr>
            <w:r w:rsidRPr="001948B3">
              <w:rPr>
                <w:rFonts w:asciiTheme="majorHAnsi" w:eastAsia="Times New Roman" w:hAnsiTheme="majorHAnsi" w:cstheme="majorHAnsi"/>
                <w:b/>
                <w:bCs/>
                <w:color w:val="FFFFFF" w:themeColor="background1"/>
                <w:sz w:val="20"/>
                <w:szCs w:val="20"/>
                <w:lang w:val="ru-MD"/>
              </w:rPr>
              <w:t>85,5</w:t>
            </w:r>
          </w:p>
        </w:tc>
        <w:tc>
          <w:tcPr>
            <w:tcW w:w="301" w:type="pct"/>
            <w:shd w:val="clear" w:color="auto" w:fill="2E74B5" w:themeFill="accent1" w:themeFillShade="BF"/>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lang w:val="ru-MD"/>
              </w:rPr>
            </w:pPr>
            <w:r w:rsidRPr="001948B3">
              <w:rPr>
                <w:rFonts w:asciiTheme="majorHAnsi" w:eastAsia="Times New Roman" w:hAnsiTheme="majorHAnsi" w:cstheme="majorHAnsi"/>
                <w:b/>
                <w:bCs/>
                <w:color w:val="FFFFFF" w:themeColor="background1"/>
                <w:sz w:val="20"/>
                <w:szCs w:val="20"/>
                <w:lang w:val="ru-MD"/>
              </w:rPr>
              <w:t>206,9</w:t>
            </w:r>
          </w:p>
        </w:tc>
        <w:tc>
          <w:tcPr>
            <w:tcW w:w="301" w:type="pct"/>
            <w:shd w:val="clear" w:color="auto" w:fill="2E74B5" w:themeFill="accent1" w:themeFillShade="BF"/>
            <w:hideMark/>
          </w:tcPr>
          <w:p w:rsidR="002162AC" w:rsidRPr="001948B3"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lang w:val="ru-MD"/>
              </w:rPr>
            </w:pPr>
            <w:r w:rsidRPr="001948B3">
              <w:rPr>
                <w:rFonts w:asciiTheme="majorHAnsi" w:eastAsia="Times New Roman" w:hAnsiTheme="majorHAnsi" w:cstheme="majorHAnsi"/>
                <w:b/>
                <w:bCs/>
                <w:color w:val="FFFFFF" w:themeColor="background1"/>
                <w:sz w:val="20"/>
                <w:szCs w:val="20"/>
                <w:lang w:val="ru-MD"/>
              </w:rPr>
              <w:t>440,4</w:t>
            </w:r>
          </w:p>
        </w:tc>
      </w:tr>
    </w:tbl>
    <w:p w:rsidR="00A909BC" w:rsidRPr="001948B3" w:rsidRDefault="0070744B" w:rsidP="00033272">
      <w:pPr>
        <w:spacing w:after="0" w:line="276" w:lineRule="auto"/>
        <w:jc w:val="both"/>
        <w:rPr>
          <w:rFonts w:asciiTheme="majorHAnsi" w:hAnsiTheme="majorHAnsi" w:cstheme="majorHAnsi"/>
          <w:i/>
          <w:sz w:val="20"/>
          <w:szCs w:val="20"/>
          <w:lang w:val="ru-MD"/>
        </w:rPr>
      </w:pPr>
      <w:r w:rsidRPr="001948B3">
        <w:rPr>
          <w:rFonts w:asciiTheme="majorHAnsi" w:hAnsiTheme="majorHAnsi" w:cstheme="majorHAnsi"/>
          <w:b/>
          <w:i/>
          <w:sz w:val="20"/>
          <w:szCs w:val="20"/>
          <w:lang w:val="ru-MD"/>
        </w:rPr>
        <w:t>Источник</w:t>
      </w:r>
      <w:r w:rsidR="00272E03" w:rsidRPr="001948B3">
        <w:rPr>
          <w:rFonts w:asciiTheme="majorHAnsi" w:hAnsiTheme="majorHAnsi" w:cstheme="majorHAnsi"/>
          <w:b/>
          <w:i/>
          <w:sz w:val="20"/>
          <w:szCs w:val="20"/>
          <w:lang w:val="ru-MD"/>
        </w:rPr>
        <w:t>:</w:t>
      </w:r>
      <w:r w:rsidR="00341785" w:rsidRPr="001948B3">
        <w:rPr>
          <w:rFonts w:asciiTheme="majorHAnsi" w:hAnsiTheme="majorHAnsi" w:cstheme="majorHAnsi"/>
          <w:i/>
          <w:sz w:val="20"/>
          <w:szCs w:val="20"/>
          <w:lang w:val="ru-MD"/>
        </w:rPr>
        <w:t xml:space="preserve"> </w:t>
      </w:r>
      <w:r w:rsidR="002317B1" w:rsidRPr="001948B3">
        <w:rPr>
          <w:rFonts w:asciiTheme="majorHAnsi" w:hAnsiTheme="majorHAnsi" w:cstheme="majorHAnsi"/>
          <w:i/>
          <w:sz w:val="20"/>
          <w:szCs w:val="20"/>
          <w:lang w:val="ru-MD"/>
        </w:rPr>
        <w:t>Информация из финансовых отчетов и первичных документов ЦИК</w:t>
      </w:r>
      <w:r w:rsidR="00CD1F2A" w:rsidRPr="001948B3">
        <w:rPr>
          <w:rFonts w:asciiTheme="majorHAnsi" w:hAnsiTheme="majorHAnsi" w:cstheme="majorHAnsi"/>
          <w:i/>
          <w:sz w:val="20"/>
          <w:szCs w:val="20"/>
          <w:lang w:val="ru-MD"/>
        </w:rPr>
        <w:t>/</w:t>
      </w:r>
      <w:r w:rsidR="00FC3378" w:rsidRPr="001948B3">
        <w:rPr>
          <w:rFonts w:asciiTheme="majorHAnsi" w:hAnsiTheme="majorHAnsi" w:cstheme="majorHAnsi"/>
          <w:i/>
          <w:sz w:val="20"/>
          <w:szCs w:val="20"/>
          <w:lang w:val="ru-MD"/>
        </w:rPr>
        <w:t>ЦНОИС</w:t>
      </w:r>
      <w:r w:rsidR="00272E03" w:rsidRPr="001948B3">
        <w:rPr>
          <w:rFonts w:asciiTheme="majorHAnsi" w:hAnsiTheme="majorHAnsi" w:cstheme="majorHAnsi"/>
          <w:i/>
          <w:sz w:val="20"/>
          <w:szCs w:val="20"/>
          <w:lang w:val="ru-MD"/>
        </w:rPr>
        <w:t>.</w:t>
      </w:r>
    </w:p>
    <w:p w:rsidR="00DD5A61" w:rsidRPr="001948B3" w:rsidRDefault="00DD5A61" w:rsidP="00033272">
      <w:pPr>
        <w:spacing w:after="0" w:line="276" w:lineRule="auto"/>
        <w:jc w:val="both"/>
        <w:rPr>
          <w:rFonts w:asciiTheme="majorHAnsi" w:hAnsiTheme="majorHAnsi" w:cstheme="majorHAnsi"/>
          <w:sz w:val="24"/>
          <w:szCs w:val="24"/>
          <w:lang w:val="ru-MD"/>
        </w:rPr>
      </w:pPr>
    </w:p>
    <w:p w:rsidR="009C7B0F" w:rsidRPr="001948B3" w:rsidRDefault="00DC5AAD" w:rsidP="009C7B0F">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Аудит показал, что избирательная нормативная база содержит </w:t>
      </w:r>
      <w:r w:rsidR="002B411B" w:rsidRPr="001948B3">
        <w:rPr>
          <w:rFonts w:asciiTheme="majorHAnsi" w:hAnsiTheme="majorHAnsi" w:cstheme="majorHAnsi"/>
          <w:sz w:val="24"/>
          <w:szCs w:val="24"/>
          <w:lang w:val="ru-MD"/>
        </w:rPr>
        <w:t>пробелы</w:t>
      </w:r>
      <w:r w:rsidRPr="001948B3">
        <w:rPr>
          <w:rFonts w:asciiTheme="majorHAnsi" w:hAnsiTheme="majorHAnsi" w:cstheme="majorHAnsi"/>
          <w:sz w:val="24"/>
          <w:szCs w:val="24"/>
          <w:lang w:val="ru-MD"/>
        </w:rPr>
        <w:t>, не</w:t>
      </w:r>
      <w:r w:rsidR="002B411B" w:rsidRPr="001948B3">
        <w:rPr>
          <w:rFonts w:asciiTheme="majorHAnsi" w:hAnsiTheme="majorHAnsi" w:cstheme="majorHAnsi"/>
          <w:sz w:val="24"/>
          <w:szCs w:val="24"/>
          <w:lang w:val="ru-MD"/>
        </w:rPr>
        <w:t>точ</w:t>
      </w:r>
      <w:r w:rsidRPr="001948B3">
        <w:rPr>
          <w:rFonts w:asciiTheme="majorHAnsi" w:hAnsiTheme="majorHAnsi" w:cstheme="majorHAnsi"/>
          <w:sz w:val="24"/>
          <w:szCs w:val="24"/>
          <w:lang w:val="ru-MD"/>
        </w:rPr>
        <w:t xml:space="preserve">ности по некоторым </w:t>
      </w:r>
      <w:r w:rsidR="002B411B" w:rsidRPr="001948B3">
        <w:rPr>
          <w:rFonts w:asciiTheme="majorHAnsi" w:hAnsiTheme="majorHAnsi" w:cstheme="majorHAnsi"/>
          <w:sz w:val="24"/>
          <w:szCs w:val="24"/>
          <w:lang w:val="ru-MD"/>
        </w:rPr>
        <w:t>аспект</w:t>
      </w:r>
      <w:r w:rsidRPr="001948B3">
        <w:rPr>
          <w:rFonts w:asciiTheme="majorHAnsi" w:hAnsiTheme="majorHAnsi" w:cstheme="majorHAnsi"/>
          <w:sz w:val="24"/>
          <w:szCs w:val="24"/>
          <w:lang w:val="ru-MD"/>
        </w:rPr>
        <w:t>ам и оставляет место для различных интерпретаций</w:t>
      </w:r>
      <w:r w:rsidR="002B411B" w:rsidRPr="001948B3">
        <w:rPr>
          <w:rFonts w:asciiTheme="majorHAnsi" w:hAnsiTheme="majorHAnsi" w:cstheme="majorHAnsi"/>
          <w:sz w:val="24"/>
          <w:szCs w:val="24"/>
          <w:lang w:val="ru-MD"/>
        </w:rPr>
        <w:t>, которые мы перечисляем далее</w:t>
      </w:r>
      <w:r w:rsidR="00A2575E" w:rsidRPr="001948B3">
        <w:rPr>
          <w:rFonts w:asciiTheme="majorHAnsi" w:hAnsiTheme="majorHAnsi" w:cstheme="majorHAnsi"/>
          <w:sz w:val="24"/>
          <w:szCs w:val="24"/>
          <w:lang w:val="ru-MD"/>
        </w:rPr>
        <w:t xml:space="preserve">. </w:t>
      </w:r>
    </w:p>
    <w:p w:rsidR="00596547" w:rsidRPr="001948B3" w:rsidRDefault="009469D9" w:rsidP="00854B82">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Так, согласно Трудовому кодексу</w:t>
      </w:r>
      <w:r w:rsidR="009D2443" w:rsidRPr="001948B3">
        <w:rPr>
          <w:rStyle w:val="FootnoteReference"/>
          <w:rFonts w:asciiTheme="majorHAnsi" w:hAnsiTheme="majorHAnsi" w:cstheme="majorHAnsi"/>
          <w:sz w:val="24"/>
          <w:szCs w:val="24"/>
          <w:lang w:val="ru-MD"/>
        </w:rPr>
        <w:footnoteReference w:id="33"/>
      </w:r>
      <w:r w:rsidR="00056565" w:rsidRPr="001948B3">
        <w:rPr>
          <w:rFonts w:asciiTheme="majorHAnsi" w:hAnsiTheme="majorHAnsi" w:cstheme="majorHAnsi"/>
          <w:sz w:val="24"/>
          <w:szCs w:val="24"/>
          <w:lang w:val="ru-MD"/>
        </w:rPr>
        <w:t>,</w:t>
      </w:r>
      <w:r w:rsidR="009D2443"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работники могут работать сверхурочно не более 120 часов в течение календарного года, а в исключительных случаях, продолжительность сверхурочной работы может быть увеличена с согласия представителей работников до 240 часов</w:t>
      </w:r>
      <w:r w:rsidR="009D2443"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Также, Трудовой кодекс</w:t>
      </w:r>
      <w:r w:rsidR="00166A2F" w:rsidRPr="001948B3">
        <w:rPr>
          <w:rStyle w:val="FootnoteReference"/>
          <w:rFonts w:asciiTheme="majorHAnsi" w:hAnsiTheme="majorHAnsi" w:cstheme="majorHAnsi"/>
          <w:sz w:val="24"/>
          <w:szCs w:val="24"/>
          <w:lang w:val="ru-MD"/>
        </w:rPr>
        <w:footnoteReference w:id="34"/>
      </w:r>
      <w:r w:rsidR="00166A2F"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устанавливает, что</w:t>
      </w:r>
      <w:r w:rsidR="009D2443" w:rsidRPr="001948B3">
        <w:rPr>
          <w:rFonts w:asciiTheme="majorHAnsi" w:hAnsiTheme="majorHAnsi" w:cstheme="majorHAnsi"/>
          <w:sz w:val="24"/>
          <w:szCs w:val="24"/>
          <w:lang w:val="ru-MD"/>
        </w:rPr>
        <w:t xml:space="preserve"> </w:t>
      </w:r>
      <w:r w:rsidR="00056565" w:rsidRPr="001948B3">
        <w:rPr>
          <w:rFonts w:asciiTheme="majorHAnsi" w:hAnsiTheme="majorHAnsi" w:cstheme="majorHAnsi"/>
          <w:i/>
          <w:sz w:val="24"/>
          <w:szCs w:val="24"/>
          <w:lang w:val="ru-MD"/>
        </w:rPr>
        <w:t>„</w:t>
      </w:r>
      <w:r w:rsidRPr="001948B3">
        <w:rPr>
          <w:rFonts w:asciiTheme="majorHAnsi" w:hAnsiTheme="majorHAnsi" w:cstheme="majorHAnsi"/>
          <w:i/>
          <w:sz w:val="24"/>
          <w:szCs w:val="24"/>
          <w:lang w:val="ru-MD"/>
        </w:rPr>
        <w:t>В исключительных случаях, с согласия работника, продолжительность рабочего времени может отступать от предела, установленного  ст</w:t>
      </w:r>
      <w:r w:rsidR="002B411B" w:rsidRPr="001948B3">
        <w:rPr>
          <w:rFonts w:asciiTheme="majorHAnsi" w:hAnsiTheme="majorHAnsi" w:cstheme="majorHAnsi"/>
          <w:i/>
          <w:sz w:val="24"/>
          <w:szCs w:val="24"/>
          <w:lang w:val="ru-MD"/>
        </w:rPr>
        <w:t>.</w:t>
      </w:r>
      <w:r w:rsidRPr="001948B3">
        <w:rPr>
          <w:rFonts w:asciiTheme="majorHAnsi" w:hAnsiTheme="majorHAnsi" w:cstheme="majorHAnsi"/>
          <w:i/>
          <w:sz w:val="24"/>
          <w:szCs w:val="24"/>
          <w:lang w:val="ru-MD"/>
        </w:rPr>
        <w:t xml:space="preserve">104 </w:t>
      </w:r>
      <w:r w:rsidR="002B411B" w:rsidRPr="001948B3">
        <w:rPr>
          <w:rFonts w:asciiTheme="majorHAnsi" w:hAnsiTheme="majorHAnsi" w:cstheme="majorHAnsi"/>
          <w:i/>
          <w:sz w:val="24"/>
          <w:szCs w:val="24"/>
          <w:lang w:val="ru-MD"/>
        </w:rPr>
        <w:t xml:space="preserve">(5) </w:t>
      </w:r>
      <w:r w:rsidRPr="001948B3">
        <w:rPr>
          <w:rFonts w:asciiTheme="majorHAnsi" w:hAnsiTheme="majorHAnsi" w:cstheme="majorHAnsi"/>
          <w:i/>
          <w:sz w:val="24"/>
          <w:szCs w:val="24"/>
          <w:lang w:val="ru-MD"/>
        </w:rPr>
        <w:t>Трудового кодекса и ст</w:t>
      </w:r>
      <w:r w:rsidR="00AF6921" w:rsidRPr="001948B3">
        <w:rPr>
          <w:rFonts w:asciiTheme="majorHAnsi" w:hAnsiTheme="majorHAnsi" w:cstheme="majorHAnsi"/>
          <w:i/>
          <w:sz w:val="24"/>
          <w:szCs w:val="24"/>
          <w:lang w:val="ru-MD"/>
        </w:rPr>
        <w:t>.</w:t>
      </w:r>
      <w:r w:rsidRPr="001948B3">
        <w:rPr>
          <w:rFonts w:asciiTheme="majorHAnsi" w:hAnsiTheme="majorHAnsi" w:cstheme="majorHAnsi"/>
          <w:i/>
          <w:sz w:val="24"/>
          <w:szCs w:val="24"/>
          <w:lang w:val="ru-MD"/>
        </w:rPr>
        <w:t>19 Закона</w:t>
      </w:r>
      <w:r w:rsidR="00AF6921" w:rsidRPr="001948B3">
        <w:rPr>
          <w:rFonts w:asciiTheme="majorHAnsi" w:hAnsiTheme="majorHAnsi" w:cstheme="majorHAnsi"/>
          <w:i/>
          <w:sz w:val="24"/>
          <w:szCs w:val="24"/>
          <w:lang w:val="ru-MD"/>
        </w:rPr>
        <w:t xml:space="preserve"> №158/2008</w:t>
      </w:r>
      <w:r w:rsidRPr="001948B3">
        <w:rPr>
          <w:rFonts w:asciiTheme="majorHAnsi" w:hAnsiTheme="majorHAnsi" w:cstheme="majorHAnsi"/>
          <w:i/>
          <w:sz w:val="24"/>
          <w:szCs w:val="24"/>
          <w:lang w:val="ru-MD"/>
        </w:rPr>
        <w:t xml:space="preserve"> о государственной должности и статусе государст</w:t>
      </w:r>
      <w:r w:rsidR="00AF6921" w:rsidRPr="001948B3">
        <w:rPr>
          <w:rFonts w:asciiTheme="majorHAnsi" w:hAnsiTheme="majorHAnsi" w:cstheme="majorHAnsi"/>
          <w:i/>
          <w:sz w:val="24"/>
          <w:szCs w:val="24"/>
          <w:lang w:val="ru-MD"/>
        </w:rPr>
        <w:t>венного служащего</w:t>
      </w:r>
      <w:r w:rsidR="00E81883" w:rsidRPr="001948B3">
        <w:rPr>
          <w:rFonts w:asciiTheme="majorHAnsi" w:hAnsiTheme="majorHAnsi" w:cstheme="majorHAnsi"/>
          <w:i/>
          <w:sz w:val="24"/>
          <w:szCs w:val="24"/>
          <w:lang w:val="ru-MD"/>
        </w:rPr>
        <w:t>”</w:t>
      </w:r>
      <w:r w:rsidR="009000DD" w:rsidRPr="001948B3">
        <w:rPr>
          <w:rFonts w:asciiTheme="majorHAnsi" w:hAnsiTheme="majorHAnsi" w:cstheme="majorHAnsi"/>
          <w:sz w:val="24"/>
          <w:szCs w:val="24"/>
          <w:lang w:val="ru-MD"/>
        </w:rPr>
        <w:t xml:space="preserve">. </w:t>
      </w:r>
      <w:r w:rsidR="00175B7C" w:rsidRPr="001948B3">
        <w:rPr>
          <w:rFonts w:asciiTheme="majorHAnsi" w:hAnsiTheme="majorHAnsi" w:cstheme="majorHAnsi"/>
          <w:sz w:val="24"/>
          <w:szCs w:val="24"/>
          <w:lang w:val="ru-MD"/>
        </w:rPr>
        <w:t xml:space="preserve">Проверки аудита показали, что постоянным работникам ЦИК </w:t>
      </w:r>
      <w:r w:rsidR="00AF6921" w:rsidRPr="001948B3">
        <w:rPr>
          <w:rFonts w:asciiTheme="majorHAnsi" w:hAnsiTheme="majorHAnsi" w:cstheme="majorHAnsi"/>
          <w:sz w:val="24"/>
          <w:szCs w:val="24"/>
          <w:lang w:val="ru-MD"/>
        </w:rPr>
        <w:t>за</w:t>
      </w:r>
      <w:r w:rsidR="00175B7C" w:rsidRPr="001948B3">
        <w:rPr>
          <w:rFonts w:asciiTheme="majorHAnsi" w:hAnsiTheme="majorHAnsi" w:cstheme="majorHAnsi"/>
          <w:sz w:val="24"/>
          <w:szCs w:val="24"/>
          <w:lang w:val="ru-MD"/>
        </w:rPr>
        <w:t xml:space="preserve"> выполнен</w:t>
      </w:r>
      <w:r w:rsidR="00AF6921" w:rsidRPr="001948B3">
        <w:rPr>
          <w:rFonts w:asciiTheme="majorHAnsi" w:hAnsiTheme="majorHAnsi" w:cstheme="majorHAnsi"/>
          <w:sz w:val="24"/>
          <w:szCs w:val="24"/>
          <w:lang w:val="ru-MD"/>
        </w:rPr>
        <w:t>ную</w:t>
      </w:r>
      <w:r w:rsidR="00175B7C" w:rsidRPr="001948B3">
        <w:rPr>
          <w:rFonts w:asciiTheme="majorHAnsi" w:hAnsiTheme="majorHAnsi" w:cstheme="majorHAnsi"/>
          <w:sz w:val="24"/>
          <w:szCs w:val="24"/>
          <w:lang w:val="ru-MD"/>
        </w:rPr>
        <w:t xml:space="preserve"> работ</w:t>
      </w:r>
      <w:r w:rsidR="00AF6921" w:rsidRPr="001948B3">
        <w:rPr>
          <w:rFonts w:asciiTheme="majorHAnsi" w:hAnsiTheme="majorHAnsi" w:cstheme="majorHAnsi"/>
          <w:sz w:val="24"/>
          <w:szCs w:val="24"/>
          <w:lang w:val="ru-MD"/>
        </w:rPr>
        <w:t>у</w:t>
      </w:r>
      <w:r w:rsidR="00175B7C" w:rsidRPr="001948B3">
        <w:rPr>
          <w:rFonts w:asciiTheme="majorHAnsi" w:hAnsiTheme="majorHAnsi" w:cstheme="majorHAnsi"/>
          <w:sz w:val="24"/>
          <w:szCs w:val="24"/>
          <w:lang w:val="ru-MD"/>
        </w:rPr>
        <w:t xml:space="preserve"> были выплачены надбавки в размере 2 563,7 тыс. леев, </w:t>
      </w:r>
      <w:r w:rsidR="00AF6921" w:rsidRPr="001948B3">
        <w:rPr>
          <w:rFonts w:asciiTheme="majorHAnsi" w:hAnsiTheme="majorHAnsi" w:cstheme="majorHAnsi"/>
          <w:sz w:val="24"/>
          <w:szCs w:val="24"/>
          <w:lang w:val="ru-MD"/>
        </w:rPr>
        <w:t>вознаграждения</w:t>
      </w:r>
      <w:r w:rsidR="00175B7C" w:rsidRPr="001948B3">
        <w:rPr>
          <w:rFonts w:asciiTheme="majorHAnsi" w:hAnsiTheme="majorHAnsi" w:cstheme="majorHAnsi"/>
          <w:sz w:val="24"/>
          <w:szCs w:val="24"/>
          <w:lang w:val="ru-MD"/>
        </w:rPr>
        <w:t xml:space="preserve"> (35%) в размере 856,2 тыс. леев и отпускные </w:t>
      </w:r>
      <w:r w:rsidR="00AF6921" w:rsidRPr="001948B3">
        <w:rPr>
          <w:rFonts w:asciiTheme="majorHAnsi" w:hAnsiTheme="majorHAnsi" w:cstheme="majorHAnsi"/>
          <w:sz w:val="24"/>
          <w:szCs w:val="24"/>
          <w:lang w:val="ru-MD"/>
        </w:rPr>
        <w:t xml:space="preserve">пособия </w:t>
      </w:r>
      <w:r w:rsidR="00175B7C" w:rsidRPr="001948B3">
        <w:rPr>
          <w:rFonts w:asciiTheme="majorHAnsi" w:hAnsiTheme="majorHAnsi" w:cstheme="majorHAnsi"/>
          <w:sz w:val="24"/>
          <w:szCs w:val="24"/>
          <w:lang w:val="ru-MD"/>
        </w:rPr>
        <w:t>в размере 405,7 тыс. леев. Аудит</w:t>
      </w:r>
      <w:r w:rsidR="00AF6921" w:rsidRPr="001948B3">
        <w:rPr>
          <w:rFonts w:asciiTheme="majorHAnsi" w:hAnsiTheme="majorHAnsi" w:cstheme="majorHAnsi"/>
          <w:sz w:val="24"/>
          <w:szCs w:val="24"/>
          <w:lang w:val="ru-MD"/>
        </w:rPr>
        <w:t>ом</w:t>
      </w:r>
      <w:r w:rsidR="00175B7C" w:rsidRPr="001948B3">
        <w:rPr>
          <w:rFonts w:asciiTheme="majorHAnsi" w:hAnsiTheme="majorHAnsi" w:cstheme="majorHAnsi"/>
          <w:sz w:val="24"/>
          <w:szCs w:val="24"/>
          <w:lang w:val="ru-MD"/>
        </w:rPr>
        <w:t xml:space="preserve"> установ</w:t>
      </w:r>
      <w:r w:rsidR="00AF6921" w:rsidRPr="001948B3">
        <w:rPr>
          <w:rFonts w:asciiTheme="majorHAnsi" w:hAnsiTheme="majorHAnsi" w:cstheme="majorHAnsi"/>
          <w:sz w:val="24"/>
          <w:szCs w:val="24"/>
          <w:lang w:val="ru-MD"/>
        </w:rPr>
        <w:t>лено</w:t>
      </w:r>
      <w:r w:rsidR="00175B7C" w:rsidRPr="001948B3">
        <w:rPr>
          <w:rFonts w:asciiTheme="majorHAnsi" w:hAnsiTheme="majorHAnsi" w:cstheme="majorHAnsi"/>
          <w:sz w:val="24"/>
          <w:szCs w:val="24"/>
          <w:lang w:val="ru-MD"/>
        </w:rPr>
        <w:t xml:space="preserve">, что в </w:t>
      </w:r>
      <w:r w:rsidR="00AF6921" w:rsidRPr="001948B3">
        <w:rPr>
          <w:rFonts w:asciiTheme="majorHAnsi" w:hAnsiTheme="majorHAnsi" w:cstheme="majorHAnsi"/>
          <w:sz w:val="24"/>
          <w:szCs w:val="24"/>
          <w:lang w:val="ru-MD"/>
        </w:rPr>
        <w:t>отступление от</w:t>
      </w:r>
      <w:r w:rsidR="00175B7C" w:rsidRPr="001948B3">
        <w:rPr>
          <w:rFonts w:asciiTheme="majorHAnsi" w:hAnsiTheme="majorHAnsi" w:cstheme="majorHAnsi"/>
          <w:sz w:val="24"/>
          <w:szCs w:val="24"/>
          <w:lang w:val="ru-MD"/>
        </w:rPr>
        <w:t xml:space="preserve"> положени</w:t>
      </w:r>
      <w:r w:rsidR="00AF6921" w:rsidRPr="001948B3">
        <w:rPr>
          <w:rFonts w:asciiTheme="majorHAnsi" w:hAnsiTheme="majorHAnsi" w:cstheme="majorHAnsi"/>
          <w:sz w:val="24"/>
          <w:szCs w:val="24"/>
          <w:lang w:val="ru-MD"/>
        </w:rPr>
        <w:t>й</w:t>
      </w:r>
      <w:r w:rsidR="00175B7C" w:rsidRPr="001948B3">
        <w:rPr>
          <w:rFonts w:asciiTheme="majorHAnsi" w:hAnsiTheme="majorHAnsi" w:cstheme="majorHAnsi"/>
          <w:sz w:val="24"/>
          <w:szCs w:val="24"/>
          <w:lang w:val="ru-MD"/>
        </w:rPr>
        <w:t xml:space="preserve"> Трудового кодекса</w:t>
      </w:r>
      <w:r w:rsidR="00AF6921" w:rsidRPr="001948B3">
        <w:rPr>
          <w:rFonts w:asciiTheme="majorHAnsi" w:hAnsiTheme="majorHAnsi" w:cstheme="majorHAnsi"/>
          <w:sz w:val="24"/>
          <w:szCs w:val="24"/>
          <w:vertAlign w:val="superscript"/>
          <w:lang w:val="ru-MD"/>
        </w:rPr>
        <w:footnoteReference w:id="35"/>
      </w:r>
      <w:r w:rsidR="00AF6921" w:rsidRPr="001948B3">
        <w:rPr>
          <w:rFonts w:asciiTheme="majorHAnsi" w:hAnsiTheme="majorHAnsi" w:cstheme="majorHAnsi"/>
          <w:sz w:val="24"/>
          <w:szCs w:val="24"/>
          <w:lang w:val="ru-MD"/>
        </w:rPr>
        <w:t>,</w:t>
      </w:r>
      <w:r w:rsidR="00175B7C" w:rsidRPr="001948B3">
        <w:rPr>
          <w:rFonts w:asciiTheme="majorHAnsi" w:hAnsiTheme="majorHAnsi" w:cstheme="majorHAnsi"/>
          <w:sz w:val="24"/>
          <w:szCs w:val="24"/>
          <w:lang w:val="ru-MD"/>
        </w:rPr>
        <w:t xml:space="preserve"> сотрудники аппарата ЦИК были привлечены к вне</w:t>
      </w:r>
      <w:r w:rsidR="00AF6921" w:rsidRPr="001948B3">
        <w:rPr>
          <w:rFonts w:asciiTheme="majorHAnsi" w:hAnsiTheme="majorHAnsi" w:cstheme="majorHAnsi"/>
          <w:sz w:val="24"/>
          <w:szCs w:val="24"/>
          <w:lang w:val="ru-MD"/>
        </w:rPr>
        <w:t xml:space="preserve">урочной </w:t>
      </w:r>
      <w:r w:rsidR="00175B7C" w:rsidRPr="001948B3">
        <w:rPr>
          <w:rFonts w:asciiTheme="majorHAnsi" w:hAnsiTheme="majorHAnsi" w:cstheme="majorHAnsi"/>
          <w:sz w:val="24"/>
          <w:szCs w:val="24"/>
          <w:lang w:val="ru-MD"/>
        </w:rPr>
        <w:t>рабо</w:t>
      </w:r>
      <w:r w:rsidR="00AF6921" w:rsidRPr="001948B3">
        <w:rPr>
          <w:rFonts w:asciiTheme="majorHAnsi" w:hAnsiTheme="majorHAnsi" w:cstheme="majorHAnsi"/>
          <w:sz w:val="24"/>
          <w:szCs w:val="24"/>
          <w:lang w:val="ru-MD"/>
        </w:rPr>
        <w:t>т</w:t>
      </w:r>
      <w:r w:rsidR="00175B7C" w:rsidRPr="001948B3">
        <w:rPr>
          <w:rFonts w:asciiTheme="majorHAnsi" w:hAnsiTheme="majorHAnsi" w:cstheme="majorHAnsi"/>
          <w:sz w:val="24"/>
          <w:szCs w:val="24"/>
          <w:lang w:val="ru-MD"/>
        </w:rPr>
        <w:t xml:space="preserve">е, в том числе в </w:t>
      </w:r>
      <w:r w:rsidR="00AF6921" w:rsidRPr="001948B3">
        <w:rPr>
          <w:rFonts w:asciiTheme="majorHAnsi" w:hAnsiTheme="majorHAnsi" w:cstheme="majorHAnsi"/>
          <w:sz w:val="24"/>
          <w:szCs w:val="24"/>
          <w:lang w:val="ru-MD"/>
        </w:rPr>
        <w:t xml:space="preserve">выходные </w:t>
      </w:r>
      <w:r w:rsidR="00175B7C" w:rsidRPr="001948B3">
        <w:rPr>
          <w:rFonts w:asciiTheme="majorHAnsi" w:hAnsiTheme="majorHAnsi" w:cstheme="majorHAnsi"/>
          <w:sz w:val="24"/>
          <w:szCs w:val="24"/>
          <w:lang w:val="ru-MD"/>
        </w:rPr>
        <w:t xml:space="preserve">дни </w:t>
      </w:r>
      <w:r w:rsidR="00AF6921" w:rsidRPr="001948B3">
        <w:rPr>
          <w:rFonts w:asciiTheme="majorHAnsi" w:hAnsiTheme="majorHAnsi" w:cstheme="majorHAnsi"/>
          <w:sz w:val="24"/>
          <w:szCs w:val="24"/>
          <w:lang w:val="ru-MD"/>
        </w:rPr>
        <w:t>на протяжении</w:t>
      </w:r>
      <w:r w:rsidR="00175B7C" w:rsidRPr="001948B3">
        <w:rPr>
          <w:rFonts w:asciiTheme="majorHAnsi" w:hAnsiTheme="majorHAnsi" w:cstheme="majorHAnsi"/>
          <w:sz w:val="24"/>
          <w:szCs w:val="24"/>
          <w:lang w:val="ru-MD"/>
        </w:rPr>
        <w:t xml:space="preserve"> избирательн</w:t>
      </w:r>
      <w:r w:rsidR="00AF6921" w:rsidRPr="001948B3">
        <w:rPr>
          <w:rFonts w:asciiTheme="majorHAnsi" w:hAnsiTheme="majorHAnsi" w:cstheme="majorHAnsi"/>
          <w:sz w:val="24"/>
          <w:szCs w:val="24"/>
          <w:lang w:val="ru-MD"/>
        </w:rPr>
        <w:t>ого</w:t>
      </w:r>
      <w:r w:rsidR="00175B7C" w:rsidRPr="001948B3">
        <w:rPr>
          <w:rFonts w:asciiTheme="majorHAnsi" w:hAnsiTheme="majorHAnsi" w:cstheme="majorHAnsi"/>
          <w:sz w:val="24"/>
          <w:szCs w:val="24"/>
          <w:lang w:val="ru-MD"/>
        </w:rPr>
        <w:t xml:space="preserve"> период</w:t>
      </w:r>
      <w:r w:rsidR="00AF6921" w:rsidRPr="001948B3">
        <w:rPr>
          <w:rFonts w:asciiTheme="majorHAnsi" w:hAnsiTheme="majorHAnsi" w:cstheme="majorHAnsi"/>
          <w:sz w:val="24"/>
          <w:szCs w:val="24"/>
          <w:lang w:val="ru-MD"/>
        </w:rPr>
        <w:t>а</w:t>
      </w:r>
      <w:r w:rsidR="00175B7C" w:rsidRPr="001948B3">
        <w:rPr>
          <w:rFonts w:asciiTheme="majorHAnsi" w:hAnsiTheme="majorHAnsi" w:cstheme="majorHAnsi"/>
          <w:sz w:val="24"/>
          <w:szCs w:val="24"/>
          <w:lang w:val="ru-MD"/>
        </w:rPr>
        <w:t xml:space="preserve"> (3 месяца), от 258 часов до 450 сверхурочных</w:t>
      </w:r>
      <w:r w:rsidR="00AF6921" w:rsidRPr="001948B3">
        <w:rPr>
          <w:rFonts w:asciiTheme="majorHAnsi" w:hAnsiTheme="majorHAnsi" w:cstheme="majorHAnsi"/>
          <w:sz w:val="24"/>
          <w:szCs w:val="24"/>
          <w:lang w:val="ru-MD"/>
        </w:rPr>
        <w:t xml:space="preserve"> часов</w:t>
      </w:r>
      <w:r w:rsidR="00175B7C" w:rsidRPr="001948B3">
        <w:rPr>
          <w:rFonts w:asciiTheme="majorHAnsi" w:hAnsiTheme="majorHAnsi" w:cstheme="majorHAnsi"/>
          <w:sz w:val="24"/>
          <w:szCs w:val="24"/>
          <w:lang w:val="ru-MD"/>
        </w:rPr>
        <w:t xml:space="preserve">. </w:t>
      </w:r>
      <w:r w:rsidR="00175B7C" w:rsidRPr="001948B3">
        <w:rPr>
          <w:rFonts w:asciiTheme="majorHAnsi" w:eastAsia="Calibri" w:hAnsiTheme="majorHAnsi" w:cstheme="majorHAnsi"/>
          <w:sz w:val="24"/>
          <w:szCs w:val="24"/>
          <w:shd w:val="clear" w:color="auto" w:fill="FFFFFF"/>
          <w:lang w:val="ru-MD"/>
        </w:rPr>
        <w:t>Так, в избирательный период сотрудники ЦИК</w:t>
      </w:r>
      <w:r w:rsidR="00AF6921" w:rsidRPr="001948B3">
        <w:rPr>
          <w:rFonts w:asciiTheme="majorHAnsi" w:eastAsia="Calibri" w:hAnsiTheme="majorHAnsi" w:cstheme="majorHAnsi"/>
          <w:sz w:val="24"/>
          <w:szCs w:val="24"/>
          <w:shd w:val="clear" w:color="auto" w:fill="FFFFFF"/>
          <w:lang w:val="ru-MD"/>
        </w:rPr>
        <w:t>,</w:t>
      </w:r>
      <w:r w:rsidR="00175B7C" w:rsidRPr="001948B3">
        <w:rPr>
          <w:rFonts w:asciiTheme="majorHAnsi" w:eastAsia="Calibri" w:hAnsiTheme="majorHAnsi" w:cstheme="majorHAnsi"/>
          <w:sz w:val="24"/>
          <w:szCs w:val="24"/>
          <w:shd w:val="clear" w:color="auto" w:fill="FFFFFF"/>
          <w:lang w:val="ru-MD"/>
        </w:rPr>
        <w:t xml:space="preserve"> распоряжениям</w:t>
      </w:r>
      <w:r w:rsidR="00AF6921" w:rsidRPr="001948B3">
        <w:rPr>
          <w:rFonts w:asciiTheme="majorHAnsi" w:eastAsia="Calibri" w:hAnsiTheme="majorHAnsi" w:cstheme="majorHAnsi"/>
          <w:sz w:val="24"/>
          <w:szCs w:val="24"/>
          <w:shd w:val="clear" w:color="auto" w:fill="FFFFFF"/>
          <w:lang w:val="ru-MD"/>
        </w:rPr>
        <w:t>и</w:t>
      </w:r>
      <w:r w:rsidR="00175B7C" w:rsidRPr="001948B3">
        <w:rPr>
          <w:rFonts w:asciiTheme="majorHAnsi" w:eastAsia="Calibri" w:hAnsiTheme="majorHAnsi" w:cstheme="majorHAnsi"/>
          <w:sz w:val="24"/>
          <w:szCs w:val="24"/>
          <w:shd w:val="clear" w:color="auto" w:fill="FFFFFF"/>
          <w:lang w:val="ru-MD"/>
        </w:rPr>
        <w:t xml:space="preserve"> </w:t>
      </w:r>
      <w:r w:rsidR="00AF6921" w:rsidRPr="001948B3">
        <w:rPr>
          <w:rFonts w:asciiTheme="majorHAnsi" w:eastAsia="Calibri" w:hAnsiTheme="majorHAnsi" w:cstheme="majorHAnsi"/>
          <w:sz w:val="24"/>
          <w:szCs w:val="24"/>
          <w:shd w:val="clear" w:color="auto" w:fill="FFFFFF"/>
          <w:lang w:val="ru-MD"/>
        </w:rPr>
        <w:t>П</w:t>
      </w:r>
      <w:r w:rsidR="00175B7C" w:rsidRPr="001948B3">
        <w:rPr>
          <w:rFonts w:asciiTheme="majorHAnsi" w:eastAsia="Calibri" w:hAnsiTheme="majorHAnsi" w:cstheme="majorHAnsi"/>
          <w:sz w:val="24"/>
          <w:szCs w:val="24"/>
          <w:shd w:val="clear" w:color="auto" w:fill="FFFFFF"/>
          <w:lang w:val="ru-MD"/>
        </w:rPr>
        <w:t>редседателя ЦИК</w:t>
      </w:r>
      <w:r w:rsidR="00AF6921" w:rsidRPr="001948B3">
        <w:rPr>
          <w:rFonts w:asciiTheme="majorHAnsi" w:eastAsia="Calibri" w:hAnsiTheme="majorHAnsi" w:cstheme="majorHAnsi"/>
          <w:sz w:val="24"/>
          <w:szCs w:val="24"/>
          <w:shd w:val="clear" w:color="auto" w:fill="FFFFFF"/>
          <w:lang w:val="ru-MD"/>
        </w:rPr>
        <w:t>,</w:t>
      </w:r>
      <w:r w:rsidR="00175B7C" w:rsidRPr="001948B3">
        <w:rPr>
          <w:rFonts w:asciiTheme="majorHAnsi" w:eastAsia="Calibri" w:hAnsiTheme="majorHAnsi" w:cstheme="majorHAnsi"/>
          <w:sz w:val="24"/>
          <w:szCs w:val="24"/>
          <w:shd w:val="clear" w:color="auto" w:fill="FFFFFF"/>
          <w:lang w:val="ru-MD"/>
        </w:rPr>
        <w:t xml:space="preserve"> были привлечены к работе в выходные дни</w:t>
      </w:r>
      <w:r w:rsidR="00AF6921" w:rsidRPr="001948B3">
        <w:rPr>
          <w:rFonts w:asciiTheme="majorHAnsi" w:eastAsia="Calibri" w:hAnsiTheme="majorHAnsi" w:cstheme="majorHAnsi"/>
          <w:sz w:val="24"/>
          <w:szCs w:val="24"/>
          <w:shd w:val="clear" w:color="auto" w:fill="FFFFFF"/>
          <w:lang w:val="ru-MD"/>
        </w:rPr>
        <w:t>,</w:t>
      </w:r>
      <w:r w:rsidR="00175B7C" w:rsidRPr="001948B3">
        <w:rPr>
          <w:rFonts w:asciiTheme="majorHAnsi" w:eastAsia="Calibri" w:hAnsiTheme="majorHAnsi" w:cstheme="majorHAnsi"/>
          <w:sz w:val="24"/>
          <w:szCs w:val="24"/>
          <w:shd w:val="clear" w:color="auto" w:fill="FFFFFF"/>
          <w:lang w:val="ru-MD"/>
        </w:rPr>
        <w:t xml:space="preserve"> в среднем </w:t>
      </w:r>
      <w:r w:rsidR="00AF6921" w:rsidRPr="001948B3">
        <w:rPr>
          <w:rFonts w:asciiTheme="majorHAnsi" w:eastAsia="Calibri" w:hAnsiTheme="majorHAnsi" w:cstheme="majorHAnsi"/>
          <w:sz w:val="24"/>
          <w:szCs w:val="24"/>
          <w:shd w:val="clear" w:color="auto" w:fill="FFFFFF"/>
          <w:lang w:val="ru-MD"/>
        </w:rPr>
        <w:t xml:space="preserve">по </w:t>
      </w:r>
      <w:r w:rsidR="00175B7C" w:rsidRPr="001948B3">
        <w:rPr>
          <w:rFonts w:asciiTheme="majorHAnsi" w:eastAsia="Calibri" w:hAnsiTheme="majorHAnsi" w:cstheme="majorHAnsi"/>
          <w:sz w:val="24"/>
          <w:szCs w:val="24"/>
          <w:shd w:val="clear" w:color="auto" w:fill="FFFFFF"/>
          <w:lang w:val="ru-MD"/>
        </w:rPr>
        <w:t xml:space="preserve">7 </w:t>
      </w:r>
      <w:r w:rsidR="00AF6921" w:rsidRPr="001948B3">
        <w:rPr>
          <w:rFonts w:asciiTheme="majorHAnsi" w:eastAsia="Calibri" w:hAnsiTheme="majorHAnsi" w:cstheme="majorHAnsi"/>
          <w:sz w:val="24"/>
          <w:szCs w:val="24"/>
          <w:shd w:val="clear" w:color="auto" w:fill="FFFFFF"/>
          <w:lang w:val="ru-MD"/>
        </w:rPr>
        <w:t xml:space="preserve">выходных </w:t>
      </w:r>
      <w:r w:rsidR="00175B7C" w:rsidRPr="001948B3">
        <w:rPr>
          <w:rFonts w:asciiTheme="majorHAnsi" w:eastAsia="Calibri" w:hAnsiTheme="majorHAnsi" w:cstheme="majorHAnsi"/>
          <w:sz w:val="24"/>
          <w:szCs w:val="24"/>
          <w:shd w:val="clear" w:color="auto" w:fill="FFFFFF"/>
          <w:lang w:val="ru-MD"/>
        </w:rPr>
        <w:t xml:space="preserve">дней/ежемесячно. </w:t>
      </w:r>
      <w:r w:rsidR="00AF6921" w:rsidRPr="001948B3">
        <w:rPr>
          <w:rFonts w:asciiTheme="majorHAnsi" w:eastAsia="Calibri" w:hAnsiTheme="majorHAnsi" w:cstheme="majorHAnsi"/>
          <w:sz w:val="24"/>
          <w:szCs w:val="24"/>
          <w:shd w:val="clear" w:color="auto" w:fill="FFFFFF"/>
          <w:lang w:val="ru-MD"/>
        </w:rPr>
        <w:t>Исходя из</w:t>
      </w:r>
      <w:r w:rsidR="00175B7C" w:rsidRPr="001948B3">
        <w:rPr>
          <w:rFonts w:asciiTheme="majorHAnsi" w:eastAsia="Calibri" w:hAnsiTheme="majorHAnsi" w:cstheme="majorHAnsi"/>
          <w:sz w:val="24"/>
          <w:szCs w:val="24"/>
          <w:shd w:val="clear" w:color="auto" w:fill="FFFFFF"/>
          <w:lang w:val="ru-MD"/>
        </w:rPr>
        <w:t xml:space="preserve"> положени</w:t>
      </w:r>
      <w:r w:rsidR="00AF6921" w:rsidRPr="001948B3">
        <w:rPr>
          <w:rFonts w:asciiTheme="majorHAnsi" w:eastAsia="Calibri" w:hAnsiTheme="majorHAnsi" w:cstheme="majorHAnsi"/>
          <w:sz w:val="24"/>
          <w:szCs w:val="24"/>
          <w:shd w:val="clear" w:color="auto" w:fill="FFFFFF"/>
          <w:lang w:val="ru-MD"/>
        </w:rPr>
        <w:t>й</w:t>
      </w:r>
      <w:r w:rsidR="00175B7C" w:rsidRPr="001948B3">
        <w:rPr>
          <w:rFonts w:asciiTheme="majorHAnsi" w:eastAsia="Calibri" w:hAnsiTheme="majorHAnsi" w:cstheme="majorHAnsi"/>
          <w:sz w:val="24"/>
          <w:szCs w:val="24"/>
          <w:shd w:val="clear" w:color="auto" w:fill="FFFFFF"/>
          <w:lang w:val="ru-MD"/>
        </w:rPr>
        <w:t xml:space="preserve"> Кодекса </w:t>
      </w:r>
      <w:r w:rsidR="00AF6921" w:rsidRPr="001948B3">
        <w:rPr>
          <w:rFonts w:asciiTheme="majorHAnsi" w:eastAsia="Calibri" w:hAnsiTheme="majorHAnsi" w:cstheme="majorHAnsi"/>
          <w:sz w:val="24"/>
          <w:szCs w:val="24"/>
          <w:shd w:val="clear" w:color="auto" w:fill="FFFFFF"/>
          <w:lang w:val="ru-MD"/>
        </w:rPr>
        <w:t>о</w:t>
      </w:r>
      <w:r w:rsidR="00175B7C" w:rsidRPr="001948B3">
        <w:rPr>
          <w:rFonts w:asciiTheme="majorHAnsi" w:eastAsia="Calibri" w:hAnsiTheme="majorHAnsi" w:cstheme="majorHAnsi"/>
          <w:sz w:val="24"/>
          <w:szCs w:val="24"/>
          <w:shd w:val="clear" w:color="auto" w:fill="FFFFFF"/>
          <w:lang w:val="ru-MD"/>
        </w:rPr>
        <w:t xml:space="preserve"> выборах</w:t>
      </w:r>
      <w:r w:rsidR="00AF6921" w:rsidRPr="001948B3">
        <w:rPr>
          <w:rStyle w:val="FootnoteReference"/>
          <w:rFonts w:asciiTheme="majorHAnsi" w:eastAsia="Calibri" w:hAnsiTheme="majorHAnsi" w:cstheme="majorHAnsi"/>
          <w:sz w:val="24"/>
          <w:szCs w:val="24"/>
          <w:shd w:val="clear" w:color="auto" w:fill="FFFFFF"/>
          <w:lang w:val="ru-MD"/>
        </w:rPr>
        <w:footnoteReference w:id="36"/>
      </w:r>
      <w:r w:rsidR="00175B7C" w:rsidRPr="001948B3">
        <w:rPr>
          <w:rFonts w:asciiTheme="majorHAnsi" w:eastAsia="Calibri" w:hAnsiTheme="majorHAnsi" w:cstheme="majorHAnsi"/>
          <w:sz w:val="24"/>
          <w:szCs w:val="24"/>
          <w:shd w:val="clear" w:color="auto" w:fill="FFFFFF"/>
          <w:lang w:val="ru-MD"/>
        </w:rPr>
        <w:t xml:space="preserve">, аудит не может </w:t>
      </w:r>
      <w:r w:rsidR="00AF6921" w:rsidRPr="001948B3">
        <w:rPr>
          <w:rFonts w:asciiTheme="majorHAnsi" w:eastAsia="Calibri" w:hAnsiTheme="majorHAnsi" w:cstheme="majorHAnsi"/>
          <w:sz w:val="24"/>
          <w:szCs w:val="24"/>
          <w:shd w:val="clear" w:color="auto" w:fill="FFFFFF"/>
          <w:lang w:val="ru-MD"/>
        </w:rPr>
        <w:t>высказать свое мнение</w:t>
      </w:r>
      <w:r w:rsidR="00175B7C" w:rsidRPr="001948B3">
        <w:rPr>
          <w:rFonts w:asciiTheme="majorHAnsi" w:eastAsia="Calibri" w:hAnsiTheme="majorHAnsi" w:cstheme="majorHAnsi"/>
          <w:sz w:val="24"/>
          <w:szCs w:val="24"/>
          <w:shd w:val="clear" w:color="auto" w:fill="FFFFFF"/>
          <w:lang w:val="ru-MD"/>
        </w:rPr>
        <w:t xml:space="preserve"> о</w:t>
      </w:r>
      <w:r w:rsidR="00AF6921" w:rsidRPr="001948B3">
        <w:rPr>
          <w:rFonts w:asciiTheme="majorHAnsi" w:eastAsia="Calibri" w:hAnsiTheme="majorHAnsi" w:cstheme="majorHAnsi"/>
          <w:sz w:val="24"/>
          <w:szCs w:val="24"/>
          <w:shd w:val="clear" w:color="auto" w:fill="FFFFFF"/>
          <w:lang w:val="ru-MD"/>
        </w:rPr>
        <w:t>тносительно</w:t>
      </w:r>
      <w:r w:rsidR="00175B7C" w:rsidRPr="001948B3">
        <w:rPr>
          <w:rFonts w:asciiTheme="majorHAnsi" w:eastAsia="Calibri" w:hAnsiTheme="majorHAnsi" w:cstheme="majorHAnsi"/>
          <w:sz w:val="24"/>
          <w:szCs w:val="24"/>
          <w:shd w:val="clear" w:color="auto" w:fill="FFFFFF"/>
          <w:lang w:val="ru-MD"/>
        </w:rPr>
        <w:t xml:space="preserve"> правильности выплаты надбавок</w:t>
      </w:r>
      <w:r w:rsidR="00AF6921" w:rsidRPr="001948B3">
        <w:rPr>
          <w:rFonts w:asciiTheme="majorHAnsi" w:eastAsia="Calibri" w:hAnsiTheme="majorHAnsi" w:cstheme="majorHAnsi"/>
          <w:sz w:val="24"/>
          <w:szCs w:val="24"/>
          <w:shd w:val="clear" w:color="auto" w:fill="FFFFFF"/>
          <w:lang w:val="ru-MD"/>
        </w:rPr>
        <w:t xml:space="preserve">, </w:t>
      </w:r>
      <w:r w:rsidR="00175B7C" w:rsidRPr="001948B3">
        <w:rPr>
          <w:rFonts w:asciiTheme="majorHAnsi" w:eastAsia="Calibri" w:hAnsiTheme="majorHAnsi" w:cstheme="majorHAnsi"/>
          <w:sz w:val="24"/>
          <w:szCs w:val="24"/>
          <w:shd w:val="clear" w:color="auto" w:fill="FFFFFF"/>
          <w:lang w:val="ru-MD"/>
        </w:rPr>
        <w:t xml:space="preserve"> </w:t>
      </w:r>
      <w:r w:rsidR="00AF6921" w:rsidRPr="001948B3">
        <w:rPr>
          <w:rFonts w:asciiTheme="majorHAnsi" w:eastAsia="Calibri" w:hAnsiTheme="majorHAnsi" w:cstheme="majorHAnsi"/>
          <w:sz w:val="24"/>
          <w:szCs w:val="24"/>
          <w:shd w:val="clear" w:color="auto" w:fill="FFFFFF"/>
          <w:lang w:val="ru-MD"/>
        </w:rPr>
        <w:t xml:space="preserve">когда не установлен конкретный </w:t>
      </w:r>
      <w:r w:rsidR="00F71458" w:rsidRPr="001948B3">
        <w:rPr>
          <w:rFonts w:asciiTheme="majorHAnsi" w:eastAsia="Calibri" w:hAnsiTheme="majorHAnsi" w:cstheme="majorHAnsi"/>
          <w:sz w:val="24"/>
          <w:szCs w:val="24"/>
          <w:shd w:val="clear" w:color="auto" w:fill="FFFFFF"/>
          <w:lang w:val="ru-MD"/>
        </w:rPr>
        <w:t>предел</w:t>
      </w:r>
      <w:r w:rsidR="00AF6921" w:rsidRPr="001948B3">
        <w:rPr>
          <w:rFonts w:asciiTheme="majorHAnsi" w:eastAsia="Calibri" w:hAnsiTheme="majorHAnsi" w:cstheme="majorHAnsi"/>
          <w:sz w:val="24"/>
          <w:szCs w:val="24"/>
          <w:shd w:val="clear" w:color="auto" w:fill="FFFFFF"/>
          <w:lang w:val="ru-MD"/>
        </w:rPr>
        <w:t xml:space="preserve">, </w:t>
      </w:r>
      <w:r w:rsidR="00175B7C" w:rsidRPr="001948B3">
        <w:rPr>
          <w:rFonts w:asciiTheme="majorHAnsi" w:eastAsia="Calibri" w:hAnsiTheme="majorHAnsi" w:cstheme="majorHAnsi"/>
          <w:sz w:val="24"/>
          <w:szCs w:val="24"/>
          <w:shd w:val="clear" w:color="auto" w:fill="FFFFFF"/>
          <w:lang w:val="ru-MD"/>
        </w:rPr>
        <w:t xml:space="preserve">и в каких случаях продолжительность рабочего времени может отклоняться от </w:t>
      </w:r>
      <w:r w:rsidR="00F71458" w:rsidRPr="001948B3">
        <w:rPr>
          <w:rFonts w:asciiTheme="majorHAnsi" w:eastAsia="Calibri" w:hAnsiTheme="majorHAnsi" w:cstheme="majorHAnsi"/>
          <w:sz w:val="24"/>
          <w:szCs w:val="24"/>
          <w:shd w:val="clear" w:color="auto" w:fill="FFFFFF"/>
          <w:lang w:val="ru-MD"/>
        </w:rPr>
        <w:t>предела,</w:t>
      </w:r>
      <w:r w:rsidR="00175B7C" w:rsidRPr="001948B3">
        <w:rPr>
          <w:rFonts w:asciiTheme="majorHAnsi" w:eastAsia="Calibri" w:hAnsiTheme="majorHAnsi" w:cstheme="majorHAnsi"/>
          <w:sz w:val="24"/>
          <w:szCs w:val="24"/>
          <w:shd w:val="clear" w:color="auto" w:fill="FFFFFF"/>
          <w:lang w:val="ru-MD"/>
        </w:rPr>
        <w:t xml:space="preserve"> </w:t>
      </w:r>
      <w:r w:rsidR="00F71458" w:rsidRPr="001948B3">
        <w:rPr>
          <w:rFonts w:asciiTheme="majorHAnsi" w:eastAsia="Calibri" w:hAnsiTheme="majorHAnsi" w:cstheme="majorHAnsi"/>
          <w:sz w:val="24"/>
          <w:szCs w:val="24"/>
          <w:shd w:val="clear" w:color="auto" w:fill="FFFFFF"/>
          <w:lang w:val="ru-MD"/>
        </w:rPr>
        <w:t>установленного ст.</w:t>
      </w:r>
      <w:r w:rsidR="00175B7C" w:rsidRPr="001948B3">
        <w:rPr>
          <w:rFonts w:asciiTheme="majorHAnsi" w:eastAsia="Calibri" w:hAnsiTheme="majorHAnsi" w:cstheme="majorHAnsi"/>
          <w:sz w:val="24"/>
          <w:szCs w:val="24"/>
          <w:shd w:val="clear" w:color="auto" w:fill="FFFFFF"/>
          <w:lang w:val="ru-MD"/>
        </w:rPr>
        <w:t>104 (5) Трудового кодекса</w:t>
      </w:r>
      <w:r w:rsidR="00854B82" w:rsidRPr="001948B3">
        <w:rPr>
          <w:rFonts w:asciiTheme="majorHAnsi" w:eastAsia="Calibri" w:hAnsiTheme="majorHAnsi" w:cstheme="majorHAnsi"/>
          <w:sz w:val="24"/>
          <w:szCs w:val="24"/>
          <w:shd w:val="clear" w:color="auto" w:fill="FFFFFF"/>
          <w:lang w:val="ru-MD"/>
        </w:rPr>
        <w:t>.</w:t>
      </w:r>
    </w:p>
    <w:p w:rsidR="00906029" w:rsidRPr="001948B3" w:rsidRDefault="00175B7C" w:rsidP="004B7DE0">
      <w:pPr>
        <w:spacing w:after="0" w:line="276" w:lineRule="auto"/>
        <w:ind w:firstLine="709"/>
        <w:jc w:val="both"/>
        <w:rPr>
          <w:rFonts w:asciiTheme="majorHAnsi" w:eastAsia="Calibri" w:hAnsiTheme="majorHAnsi" w:cstheme="majorHAnsi"/>
          <w:sz w:val="24"/>
          <w:szCs w:val="24"/>
          <w:shd w:val="clear" w:color="auto" w:fill="FFFFFF"/>
          <w:lang w:val="ru-MD"/>
        </w:rPr>
      </w:pPr>
      <w:r w:rsidRPr="001948B3">
        <w:rPr>
          <w:rFonts w:asciiTheme="majorHAnsi" w:eastAsia="Calibri" w:hAnsiTheme="majorHAnsi" w:cstheme="majorHAnsi"/>
          <w:sz w:val="24"/>
          <w:szCs w:val="24"/>
          <w:shd w:val="clear" w:color="auto" w:fill="FFFFFF"/>
          <w:lang w:val="ru-MD"/>
        </w:rPr>
        <w:t xml:space="preserve">В конце </w:t>
      </w:r>
      <w:r w:rsidR="00ED0DF1" w:rsidRPr="001948B3">
        <w:rPr>
          <w:rFonts w:asciiTheme="majorHAnsi" w:eastAsia="Calibri" w:hAnsiTheme="majorHAnsi" w:cstheme="majorHAnsi"/>
          <w:sz w:val="24"/>
          <w:szCs w:val="24"/>
          <w:shd w:val="clear" w:color="auto" w:fill="FFFFFF"/>
          <w:lang w:val="ru-MD"/>
        </w:rPr>
        <w:t>избиратель</w:t>
      </w:r>
      <w:r w:rsidRPr="001948B3">
        <w:rPr>
          <w:rFonts w:asciiTheme="majorHAnsi" w:eastAsia="Calibri" w:hAnsiTheme="majorHAnsi" w:cstheme="majorHAnsi"/>
          <w:sz w:val="24"/>
          <w:szCs w:val="24"/>
          <w:shd w:val="clear" w:color="auto" w:fill="FFFFFF"/>
          <w:lang w:val="ru-MD"/>
        </w:rPr>
        <w:t>ного периода</w:t>
      </w:r>
      <w:r w:rsidR="00ED0DF1" w:rsidRPr="001948B3">
        <w:rPr>
          <w:rFonts w:asciiTheme="majorHAnsi" w:eastAsia="Calibri" w:hAnsiTheme="majorHAnsi" w:cstheme="majorHAnsi"/>
          <w:sz w:val="24"/>
          <w:szCs w:val="24"/>
          <w:shd w:val="clear" w:color="auto" w:fill="FFFFFF"/>
          <w:lang w:val="ru-MD"/>
        </w:rPr>
        <w:t>,</w:t>
      </w:r>
      <w:r w:rsidRPr="001948B3">
        <w:rPr>
          <w:rFonts w:asciiTheme="majorHAnsi" w:eastAsia="Calibri" w:hAnsiTheme="majorHAnsi" w:cstheme="majorHAnsi"/>
          <w:sz w:val="24"/>
          <w:szCs w:val="24"/>
          <w:shd w:val="clear" w:color="auto" w:fill="FFFFFF"/>
          <w:lang w:val="ru-MD"/>
        </w:rPr>
        <w:t xml:space="preserve"> в декабре </w:t>
      </w:r>
      <w:r w:rsidR="00ED0DF1" w:rsidRPr="001948B3">
        <w:rPr>
          <w:rFonts w:asciiTheme="majorHAnsi" w:eastAsia="Calibri" w:hAnsiTheme="majorHAnsi" w:cstheme="majorHAnsi"/>
          <w:sz w:val="24"/>
          <w:szCs w:val="24"/>
          <w:shd w:val="clear" w:color="auto" w:fill="FFFFFF"/>
          <w:lang w:val="ru-MD"/>
        </w:rPr>
        <w:t xml:space="preserve">месяце, </w:t>
      </w:r>
      <w:r w:rsidRPr="001948B3">
        <w:rPr>
          <w:rFonts w:asciiTheme="majorHAnsi" w:eastAsia="Calibri" w:hAnsiTheme="majorHAnsi" w:cstheme="majorHAnsi"/>
          <w:sz w:val="24"/>
          <w:szCs w:val="24"/>
          <w:shd w:val="clear" w:color="auto" w:fill="FFFFFF"/>
          <w:lang w:val="ru-MD"/>
        </w:rPr>
        <w:t xml:space="preserve">29 сотрудников </w:t>
      </w:r>
      <w:r w:rsidR="00ED0DF1" w:rsidRPr="001948B3">
        <w:rPr>
          <w:rFonts w:asciiTheme="majorHAnsi" w:eastAsia="Calibri" w:hAnsiTheme="majorHAnsi" w:cstheme="majorHAnsi"/>
          <w:sz w:val="24"/>
          <w:szCs w:val="24"/>
          <w:shd w:val="clear" w:color="auto" w:fill="FFFFFF"/>
          <w:lang w:val="ru-MD"/>
        </w:rPr>
        <w:t>Ц</w:t>
      </w:r>
      <w:r w:rsidRPr="001948B3">
        <w:rPr>
          <w:rFonts w:asciiTheme="majorHAnsi" w:eastAsia="Calibri" w:hAnsiTheme="majorHAnsi" w:cstheme="majorHAnsi"/>
          <w:sz w:val="24"/>
          <w:szCs w:val="24"/>
          <w:shd w:val="clear" w:color="auto" w:fill="FFFFFF"/>
          <w:lang w:val="ru-MD"/>
        </w:rPr>
        <w:t>ентрального аппарата ЦИК получили ежегодны</w:t>
      </w:r>
      <w:r w:rsidR="00ED0DF1" w:rsidRPr="001948B3">
        <w:rPr>
          <w:rFonts w:asciiTheme="majorHAnsi" w:eastAsia="Calibri" w:hAnsiTheme="majorHAnsi" w:cstheme="majorHAnsi"/>
          <w:sz w:val="24"/>
          <w:szCs w:val="24"/>
          <w:shd w:val="clear" w:color="auto" w:fill="FFFFFF"/>
          <w:lang w:val="ru-MD"/>
        </w:rPr>
        <w:t>й</w:t>
      </w:r>
      <w:r w:rsidRPr="001948B3">
        <w:rPr>
          <w:rFonts w:asciiTheme="majorHAnsi" w:eastAsia="Calibri" w:hAnsiTheme="majorHAnsi" w:cstheme="majorHAnsi"/>
          <w:sz w:val="24"/>
          <w:szCs w:val="24"/>
          <w:shd w:val="clear" w:color="auto" w:fill="FFFFFF"/>
          <w:lang w:val="ru-MD"/>
        </w:rPr>
        <w:t xml:space="preserve"> отпуск, </w:t>
      </w:r>
      <w:r w:rsidR="00ED0DF1" w:rsidRPr="001948B3">
        <w:rPr>
          <w:rFonts w:asciiTheme="majorHAnsi" w:eastAsia="Calibri" w:hAnsiTheme="majorHAnsi" w:cstheme="majorHAnsi"/>
          <w:sz w:val="24"/>
          <w:szCs w:val="24"/>
          <w:shd w:val="clear" w:color="auto" w:fill="FFFFFF"/>
          <w:lang w:val="ru-MD"/>
        </w:rPr>
        <w:t>в связи с которым,</w:t>
      </w:r>
      <w:r w:rsidRPr="001948B3">
        <w:rPr>
          <w:rFonts w:asciiTheme="majorHAnsi" w:eastAsia="Calibri" w:hAnsiTheme="majorHAnsi" w:cstheme="majorHAnsi"/>
          <w:sz w:val="24"/>
          <w:szCs w:val="24"/>
          <w:shd w:val="clear" w:color="auto" w:fill="FFFFFF"/>
          <w:lang w:val="ru-MD"/>
        </w:rPr>
        <w:t xml:space="preserve"> дополнительно </w:t>
      </w:r>
      <w:r w:rsidR="00ED0DF1" w:rsidRPr="001948B3">
        <w:rPr>
          <w:rFonts w:asciiTheme="majorHAnsi" w:eastAsia="Calibri" w:hAnsiTheme="majorHAnsi" w:cstheme="majorHAnsi"/>
          <w:sz w:val="24"/>
          <w:szCs w:val="24"/>
          <w:shd w:val="clear" w:color="auto" w:fill="FFFFFF"/>
          <w:lang w:val="ru-MD"/>
        </w:rPr>
        <w:t xml:space="preserve">к </w:t>
      </w:r>
      <w:r w:rsidRPr="001948B3">
        <w:rPr>
          <w:rFonts w:asciiTheme="majorHAnsi" w:eastAsia="Calibri" w:hAnsiTheme="majorHAnsi" w:cstheme="majorHAnsi"/>
          <w:sz w:val="24"/>
          <w:szCs w:val="24"/>
          <w:shd w:val="clear" w:color="auto" w:fill="FFFFFF"/>
          <w:lang w:val="ru-MD"/>
        </w:rPr>
        <w:t>основн</w:t>
      </w:r>
      <w:r w:rsidR="00ED0DF1" w:rsidRPr="001948B3">
        <w:rPr>
          <w:rFonts w:asciiTheme="majorHAnsi" w:eastAsia="Calibri" w:hAnsiTheme="majorHAnsi" w:cstheme="majorHAnsi"/>
          <w:sz w:val="24"/>
          <w:szCs w:val="24"/>
          <w:shd w:val="clear" w:color="auto" w:fill="FFFFFF"/>
          <w:lang w:val="ru-MD"/>
        </w:rPr>
        <w:t>ой</w:t>
      </w:r>
      <w:r w:rsidRPr="001948B3">
        <w:rPr>
          <w:rFonts w:asciiTheme="majorHAnsi" w:eastAsia="Calibri" w:hAnsiTheme="majorHAnsi" w:cstheme="majorHAnsi"/>
          <w:sz w:val="24"/>
          <w:szCs w:val="24"/>
          <w:shd w:val="clear" w:color="auto" w:fill="FFFFFF"/>
          <w:lang w:val="ru-MD"/>
        </w:rPr>
        <w:t xml:space="preserve"> деятельности </w:t>
      </w:r>
      <w:r w:rsidR="00ED0DF1" w:rsidRPr="001948B3">
        <w:rPr>
          <w:rFonts w:asciiTheme="majorHAnsi" w:eastAsia="Calibri" w:hAnsiTheme="majorHAnsi" w:cstheme="majorHAnsi"/>
          <w:sz w:val="24"/>
          <w:szCs w:val="24"/>
          <w:shd w:val="clear" w:color="auto" w:fill="FFFFFF"/>
          <w:lang w:val="ru-MD"/>
        </w:rPr>
        <w:t xml:space="preserve">были выплачены </w:t>
      </w:r>
      <w:r w:rsidRPr="001948B3">
        <w:rPr>
          <w:rFonts w:asciiTheme="majorHAnsi" w:eastAsia="Calibri" w:hAnsiTheme="majorHAnsi" w:cstheme="majorHAnsi"/>
          <w:sz w:val="24"/>
          <w:szCs w:val="24"/>
          <w:shd w:val="clear" w:color="auto" w:fill="FFFFFF"/>
          <w:lang w:val="ru-MD"/>
        </w:rPr>
        <w:t xml:space="preserve">и отпускные пособия на сумму 405,7 тыс. леев за счет расходов, предусмотренных </w:t>
      </w:r>
      <w:r w:rsidR="00ED0DF1" w:rsidRPr="001948B3">
        <w:rPr>
          <w:rFonts w:asciiTheme="majorHAnsi" w:eastAsia="Calibri" w:hAnsiTheme="majorHAnsi" w:cstheme="majorHAnsi"/>
          <w:sz w:val="24"/>
          <w:szCs w:val="24"/>
          <w:shd w:val="clear" w:color="auto" w:fill="FFFFFF"/>
          <w:lang w:val="ru-MD"/>
        </w:rPr>
        <w:t>для</w:t>
      </w:r>
      <w:r w:rsidRPr="001948B3">
        <w:rPr>
          <w:rFonts w:asciiTheme="majorHAnsi" w:eastAsia="Calibri" w:hAnsiTheme="majorHAnsi" w:cstheme="majorHAnsi"/>
          <w:sz w:val="24"/>
          <w:szCs w:val="24"/>
          <w:shd w:val="clear" w:color="auto" w:fill="FFFFFF"/>
          <w:lang w:val="ru-MD"/>
        </w:rPr>
        <w:t xml:space="preserve"> выборах </w:t>
      </w:r>
      <w:r w:rsidR="00ED0DF1" w:rsidRPr="001948B3">
        <w:rPr>
          <w:rFonts w:asciiTheme="majorHAnsi" w:eastAsia="Calibri" w:hAnsiTheme="majorHAnsi" w:cstheme="majorHAnsi"/>
          <w:sz w:val="24"/>
          <w:szCs w:val="24"/>
          <w:shd w:val="clear" w:color="auto" w:fill="FFFFFF"/>
          <w:lang w:val="ru-MD"/>
        </w:rPr>
        <w:t>П</w:t>
      </w:r>
      <w:r w:rsidRPr="001948B3">
        <w:rPr>
          <w:rFonts w:asciiTheme="majorHAnsi" w:eastAsia="Calibri" w:hAnsiTheme="majorHAnsi" w:cstheme="majorHAnsi"/>
          <w:sz w:val="24"/>
          <w:szCs w:val="24"/>
          <w:shd w:val="clear" w:color="auto" w:fill="FFFFFF"/>
          <w:lang w:val="ru-MD"/>
        </w:rPr>
        <w:t>резидента РМ</w:t>
      </w:r>
      <w:r w:rsidR="00906029" w:rsidRPr="001948B3">
        <w:rPr>
          <w:rFonts w:asciiTheme="majorHAnsi" w:eastAsia="Calibri" w:hAnsiTheme="majorHAnsi" w:cstheme="majorHAnsi"/>
          <w:sz w:val="24"/>
          <w:szCs w:val="24"/>
          <w:shd w:val="clear" w:color="auto" w:fill="FFFFFF"/>
          <w:lang w:val="ru-MD"/>
        </w:rPr>
        <w:t>.</w:t>
      </w:r>
    </w:p>
    <w:p w:rsidR="00802686" w:rsidRPr="001948B3" w:rsidRDefault="00175B7C" w:rsidP="00A85FA1">
      <w:pPr>
        <w:spacing w:after="0" w:line="276" w:lineRule="auto"/>
        <w:ind w:firstLine="709"/>
        <w:jc w:val="both"/>
        <w:rPr>
          <w:rFonts w:asciiTheme="majorHAnsi" w:eastAsia="Times New Roman" w:hAnsiTheme="majorHAnsi" w:cstheme="majorHAnsi"/>
          <w:sz w:val="24"/>
          <w:szCs w:val="24"/>
          <w:lang w:val="ru-MD"/>
        </w:rPr>
      </w:pPr>
      <w:r w:rsidRPr="001948B3">
        <w:rPr>
          <w:rFonts w:asciiTheme="majorHAnsi" w:hAnsiTheme="majorHAnsi" w:cstheme="majorHAnsi"/>
          <w:sz w:val="24"/>
          <w:szCs w:val="24"/>
          <w:lang w:val="ru-MD"/>
        </w:rPr>
        <w:t xml:space="preserve">Центральный аппарат ЦИК заключил </w:t>
      </w:r>
      <w:r w:rsidR="00773240" w:rsidRPr="001948B3">
        <w:rPr>
          <w:rFonts w:asciiTheme="majorHAnsi" w:hAnsiTheme="majorHAnsi" w:cstheme="majorHAnsi"/>
          <w:sz w:val="24"/>
          <w:szCs w:val="24"/>
          <w:lang w:val="ru-MD"/>
        </w:rPr>
        <w:t xml:space="preserve">на избирательный период </w:t>
      </w:r>
      <w:r w:rsidRPr="001948B3">
        <w:rPr>
          <w:rFonts w:asciiTheme="majorHAnsi" w:hAnsiTheme="majorHAnsi" w:cstheme="majorHAnsi"/>
          <w:sz w:val="24"/>
          <w:szCs w:val="24"/>
          <w:lang w:val="ru-MD"/>
        </w:rPr>
        <w:t>47 индивидуальных трудовых договоров</w:t>
      </w:r>
      <w:r w:rsidR="00773240"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на общую сумму 375,9 тыс. </w:t>
      </w:r>
      <w:r w:rsidR="00A85FA1"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еев</w:t>
      </w:r>
      <w:r w:rsidR="00A85FA1"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с операторами </w:t>
      </w:r>
      <w:r w:rsidR="00A85FA1" w:rsidRPr="001948B3">
        <w:rPr>
          <w:rFonts w:asciiTheme="majorHAnsi" w:hAnsiTheme="majorHAnsi" w:cstheme="majorHAnsi"/>
          <w:sz w:val="24"/>
          <w:szCs w:val="24"/>
          <w:lang w:val="ru-MD"/>
        </w:rPr>
        <w:t xml:space="preserve">по </w:t>
      </w:r>
      <w:r w:rsidRPr="001948B3">
        <w:rPr>
          <w:rFonts w:asciiTheme="majorHAnsi" w:hAnsiTheme="majorHAnsi" w:cstheme="majorHAnsi"/>
          <w:sz w:val="24"/>
          <w:szCs w:val="24"/>
          <w:lang w:val="ru-MD"/>
        </w:rPr>
        <w:t>ввод</w:t>
      </w:r>
      <w:r w:rsidR="00A85FA1" w:rsidRPr="001948B3">
        <w:rPr>
          <w:rFonts w:asciiTheme="majorHAnsi" w:hAnsiTheme="majorHAnsi" w:cstheme="majorHAnsi"/>
          <w:sz w:val="24"/>
          <w:szCs w:val="24"/>
          <w:lang w:val="ru-MD"/>
        </w:rPr>
        <w:t>у</w:t>
      </w:r>
      <w:r w:rsidRPr="001948B3">
        <w:rPr>
          <w:rFonts w:asciiTheme="majorHAnsi" w:hAnsiTheme="majorHAnsi" w:cstheme="majorHAnsi"/>
          <w:sz w:val="24"/>
          <w:szCs w:val="24"/>
          <w:lang w:val="ru-MD"/>
        </w:rPr>
        <w:t>, проверк</w:t>
      </w:r>
      <w:r w:rsidR="00A85FA1" w:rsidRPr="001948B3">
        <w:rPr>
          <w:rFonts w:asciiTheme="majorHAnsi" w:hAnsiTheme="majorHAnsi" w:cstheme="majorHAnsi"/>
          <w:sz w:val="24"/>
          <w:szCs w:val="24"/>
          <w:lang w:val="ru-MD"/>
        </w:rPr>
        <w:t>е</w:t>
      </w:r>
      <w:r w:rsidRPr="001948B3">
        <w:rPr>
          <w:rFonts w:asciiTheme="majorHAnsi" w:hAnsiTheme="majorHAnsi" w:cstheme="majorHAnsi"/>
          <w:sz w:val="24"/>
          <w:szCs w:val="24"/>
          <w:lang w:val="ru-MD"/>
        </w:rPr>
        <w:t xml:space="preserve"> и обработки данных, операторами компьютерного периферийного оборудования и техническим персоналом. </w:t>
      </w:r>
      <w:r w:rsidRPr="001948B3">
        <w:rPr>
          <w:rFonts w:ascii="Calibri Light" w:eastAsia="Calibri" w:hAnsi="Calibri Light" w:cs="Calibri Light"/>
          <w:sz w:val="24"/>
          <w:szCs w:val="24"/>
          <w:lang w:val="ru-MD"/>
        </w:rPr>
        <w:t>Договор</w:t>
      </w:r>
      <w:r w:rsidR="00A85FA1" w:rsidRPr="001948B3">
        <w:rPr>
          <w:rFonts w:ascii="Calibri Light" w:eastAsia="Calibri" w:hAnsi="Calibri Light" w:cs="Calibri Light"/>
          <w:sz w:val="24"/>
          <w:szCs w:val="24"/>
          <w:lang w:val="ru-MD"/>
        </w:rPr>
        <w:t>ные условия</w:t>
      </w:r>
      <w:r w:rsidRPr="001948B3">
        <w:rPr>
          <w:rFonts w:ascii="Calibri Light" w:eastAsia="Calibri" w:hAnsi="Calibri Light" w:cs="Calibri Light"/>
          <w:sz w:val="24"/>
          <w:szCs w:val="24"/>
          <w:lang w:val="ru-MD"/>
        </w:rPr>
        <w:t xml:space="preserve"> предусматривают выплату законтрактованной заработной платы, которая была исполнена в размере </w:t>
      </w:r>
      <w:r w:rsidRPr="001948B3">
        <w:rPr>
          <w:rFonts w:asciiTheme="majorHAnsi" w:hAnsiTheme="majorHAnsi" w:cstheme="majorHAnsi"/>
          <w:sz w:val="24"/>
          <w:szCs w:val="24"/>
          <w:lang w:val="ru-MD"/>
        </w:rPr>
        <w:t xml:space="preserve">966,9 </w:t>
      </w:r>
      <w:r w:rsidRPr="001948B3">
        <w:rPr>
          <w:rFonts w:ascii="Calibri Light" w:eastAsia="Calibri" w:hAnsi="Calibri Light" w:cs="Calibri Light"/>
          <w:sz w:val="24"/>
          <w:szCs w:val="24"/>
          <w:lang w:val="ru-MD"/>
        </w:rPr>
        <w:t>тыс. леев, а за дополнительную работу, выполняемую работником сверх</w:t>
      </w:r>
      <w:r w:rsidR="00A85FA1" w:rsidRPr="001948B3">
        <w:rPr>
          <w:rFonts w:ascii="Calibri Light" w:eastAsia="Calibri" w:hAnsi="Calibri Light" w:cs="Calibri Light"/>
          <w:sz w:val="24"/>
          <w:szCs w:val="24"/>
          <w:lang w:val="ru-MD"/>
        </w:rPr>
        <w:t>урочно</w:t>
      </w:r>
      <w:r w:rsidRPr="001948B3">
        <w:rPr>
          <w:rFonts w:ascii="Calibri Light" w:eastAsia="Calibri" w:hAnsi="Calibri Light" w:cs="Calibri Light"/>
          <w:sz w:val="24"/>
          <w:szCs w:val="24"/>
          <w:lang w:val="ru-MD"/>
        </w:rPr>
        <w:t xml:space="preserve">, были выплачены надбавки в размере </w:t>
      </w:r>
      <w:r w:rsidR="00A85FA1" w:rsidRPr="001948B3">
        <w:rPr>
          <w:rFonts w:asciiTheme="majorHAnsi" w:hAnsiTheme="majorHAnsi" w:cstheme="majorHAnsi"/>
          <w:sz w:val="24"/>
          <w:szCs w:val="24"/>
          <w:lang w:val="ru-MD"/>
        </w:rPr>
        <w:t>893,1</w:t>
      </w:r>
      <w:r w:rsidRPr="001948B3">
        <w:rPr>
          <w:rFonts w:ascii="Calibri Light" w:eastAsia="Calibri" w:hAnsi="Calibri Light" w:cs="Calibri Light"/>
          <w:sz w:val="24"/>
          <w:szCs w:val="24"/>
          <w:lang w:val="ru-MD"/>
        </w:rPr>
        <w:t xml:space="preserve"> тыс. леев, </w:t>
      </w:r>
      <w:r w:rsidR="00A85FA1" w:rsidRPr="001948B3">
        <w:rPr>
          <w:rFonts w:asciiTheme="majorHAnsi" w:hAnsiTheme="majorHAnsi" w:cstheme="majorHAnsi"/>
          <w:sz w:val="24"/>
          <w:szCs w:val="24"/>
          <w:lang w:val="ru-MD"/>
        </w:rPr>
        <w:t xml:space="preserve">что составляет примерно общую сумму </w:t>
      </w:r>
      <w:r w:rsidR="00A85FA1" w:rsidRPr="001948B3">
        <w:rPr>
          <w:rFonts w:ascii="Calibri Light" w:eastAsia="Calibri" w:hAnsi="Calibri Light" w:cs="Calibri Light"/>
          <w:sz w:val="24"/>
          <w:szCs w:val="24"/>
          <w:lang w:val="ru-MD"/>
        </w:rPr>
        <w:t>законтрактованной</w:t>
      </w:r>
      <w:r w:rsidR="00A85FA1" w:rsidRPr="001948B3">
        <w:rPr>
          <w:rFonts w:asciiTheme="majorHAnsi" w:hAnsiTheme="majorHAnsi" w:cstheme="majorHAnsi"/>
          <w:sz w:val="24"/>
          <w:szCs w:val="24"/>
          <w:lang w:val="ru-MD"/>
        </w:rPr>
        <w:t xml:space="preserve"> заработной платы.</w:t>
      </w:r>
      <w:r w:rsidR="00A85FA1" w:rsidRPr="001948B3">
        <w:rPr>
          <w:rFonts w:ascii="Calibri Light" w:eastAsia="Calibri" w:hAnsi="Calibri Light" w:cs="Calibri Light"/>
          <w:sz w:val="24"/>
          <w:szCs w:val="24"/>
          <w:lang w:val="ru-MD"/>
        </w:rPr>
        <w:t xml:space="preserve"> Аудиторские доказательства свидетельствуют о том, что ЦИК, при приеме на работу персонала по индивидуальному трудовому договору, не учитывала шкалу оплаты труда, установленную Законом о единой системе оплаты труда в бюджетной сфере</w:t>
      </w:r>
      <w:r w:rsidR="00A85FA1" w:rsidRPr="001948B3">
        <w:rPr>
          <w:rStyle w:val="FootnoteReference"/>
          <w:rFonts w:asciiTheme="majorHAnsi" w:hAnsiTheme="majorHAnsi" w:cstheme="majorHAnsi"/>
          <w:sz w:val="24"/>
          <w:szCs w:val="24"/>
          <w:lang w:val="ru-MD"/>
        </w:rPr>
        <w:footnoteReference w:id="37"/>
      </w:r>
      <w:r w:rsidR="00A85FA1" w:rsidRPr="001948B3">
        <w:rPr>
          <w:rFonts w:ascii="Calibri Light" w:eastAsia="Calibri" w:hAnsi="Calibri Light" w:cs="Calibri Light"/>
          <w:sz w:val="24"/>
          <w:szCs w:val="24"/>
          <w:lang w:val="ru-MD"/>
        </w:rPr>
        <w:t>, и Законом №250 от 16.12.2020</w:t>
      </w:r>
      <w:r w:rsidR="00A85FA1" w:rsidRPr="001948B3">
        <w:rPr>
          <w:rFonts w:asciiTheme="majorHAnsi" w:hAnsiTheme="majorHAnsi" w:cstheme="majorHAnsi"/>
          <w:sz w:val="24"/>
          <w:szCs w:val="24"/>
          <w:vertAlign w:val="superscript"/>
          <w:lang w:val="ru-MD"/>
        </w:rPr>
        <w:footnoteReference w:id="38"/>
      </w:r>
      <w:r w:rsidR="00A85FA1" w:rsidRPr="001948B3">
        <w:rPr>
          <w:rFonts w:ascii="Calibri Light" w:eastAsia="Calibri" w:hAnsi="Calibri Light" w:cs="Calibri Light"/>
          <w:sz w:val="24"/>
          <w:szCs w:val="24"/>
          <w:lang w:val="ru-MD"/>
        </w:rPr>
        <w:t xml:space="preserve">. </w:t>
      </w:r>
      <w:r w:rsidRPr="001948B3">
        <w:rPr>
          <w:rFonts w:asciiTheme="majorHAnsi" w:hAnsiTheme="majorHAnsi" w:cstheme="majorHAnsi"/>
          <w:sz w:val="24"/>
          <w:szCs w:val="24"/>
          <w:lang w:val="ru-MD"/>
        </w:rPr>
        <w:t xml:space="preserve">Так, при установлении </w:t>
      </w:r>
      <w:r w:rsidR="00A85FA1" w:rsidRPr="001948B3">
        <w:rPr>
          <w:rFonts w:asciiTheme="majorHAnsi" w:hAnsiTheme="majorHAnsi" w:cstheme="majorHAnsi"/>
          <w:sz w:val="24"/>
          <w:szCs w:val="24"/>
          <w:lang w:val="ru-MD"/>
        </w:rPr>
        <w:t>за</w:t>
      </w:r>
      <w:r w:rsidRPr="001948B3">
        <w:rPr>
          <w:rFonts w:asciiTheme="majorHAnsi" w:hAnsiTheme="majorHAnsi" w:cstheme="majorHAnsi"/>
          <w:sz w:val="24"/>
          <w:szCs w:val="24"/>
          <w:lang w:val="ru-MD"/>
        </w:rPr>
        <w:t>контрактной заработной платы</w:t>
      </w:r>
      <w:r w:rsidR="00A85FA1"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в </w:t>
      </w:r>
      <w:r w:rsidR="00A85FA1" w:rsidRPr="001948B3">
        <w:rPr>
          <w:rFonts w:asciiTheme="majorHAnsi" w:hAnsiTheme="majorHAnsi" w:cstheme="majorHAnsi"/>
          <w:sz w:val="24"/>
          <w:szCs w:val="24"/>
          <w:lang w:val="ru-MD"/>
        </w:rPr>
        <w:t>одни</w:t>
      </w:r>
      <w:r w:rsidRPr="001948B3">
        <w:rPr>
          <w:rFonts w:asciiTheme="majorHAnsi" w:hAnsiTheme="majorHAnsi" w:cstheme="majorHAnsi"/>
          <w:sz w:val="24"/>
          <w:szCs w:val="24"/>
          <w:lang w:val="ru-MD"/>
        </w:rPr>
        <w:t xml:space="preserve">х случаях было решено применить среднюю заработную плату </w:t>
      </w:r>
      <w:r w:rsidR="00A85FA1" w:rsidRPr="001948B3">
        <w:rPr>
          <w:rFonts w:asciiTheme="majorHAnsi" w:hAnsiTheme="majorHAnsi" w:cstheme="majorHAnsi"/>
          <w:sz w:val="24"/>
          <w:szCs w:val="24"/>
          <w:lang w:val="ru-MD"/>
        </w:rPr>
        <w:t>по</w:t>
      </w:r>
      <w:r w:rsidRPr="001948B3">
        <w:rPr>
          <w:rFonts w:asciiTheme="majorHAnsi" w:hAnsiTheme="majorHAnsi" w:cstheme="majorHAnsi"/>
          <w:sz w:val="24"/>
          <w:szCs w:val="24"/>
          <w:lang w:val="ru-MD"/>
        </w:rPr>
        <w:t xml:space="preserve"> экономике, а в других случаях – фиксированную заработную пл</w:t>
      </w:r>
      <w:r w:rsidR="00A85FA1" w:rsidRPr="001948B3">
        <w:rPr>
          <w:rFonts w:asciiTheme="majorHAnsi" w:hAnsiTheme="majorHAnsi" w:cstheme="majorHAnsi"/>
          <w:sz w:val="24"/>
          <w:szCs w:val="24"/>
          <w:lang w:val="ru-MD"/>
        </w:rPr>
        <w:t>ату</w:t>
      </w:r>
      <w:r w:rsidR="00A135B3" w:rsidRPr="001948B3">
        <w:rPr>
          <w:rFonts w:asciiTheme="majorHAnsi" w:hAnsiTheme="majorHAnsi" w:cstheme="majorHAnsi"/>
          <w:sz w:val="24"/>
          <w:szCs w:val="24"/>
          <w:lang w:val="ru-MD"/>
        </w:rPr>
        <w:t xml:space="preserve">. </w:t>
      </w:r>
      <w:r w:rsidRPr="001948B3">
        <w:rPr>
          <w:rFonts w:asciiTheme="majorHAnsi" w:eastAsia="Times New Roman" w:hAnsiTheme="majorHAnsi" w:cstheme="majorHAnsi"/>
          <w:sz w:val="24"/>
          <w:szCs w:val="24"/>
          <w:lang w:val="ru-MD"/>
        </w:rPr>
        <w:t>Отмечается, что, согласно штат</w:t>
      </w:r>
      <w:r w:rsidR="00773240" w:rsidRPr="001948B3">
        <w:rPr>
          <w:rFonts w:asciiTheme="majorHAnsi" w:eastAsia="Times New Roman" w:hAnsiTheme="majorHAnsi" w:cstheme="majorHAnsi"/>
          <w:sz w:val="24"/>
          <w:szCs w:val="24"/>
          <w:lang w:val="ru-MD"/>
        </w:rPr>
        <w:t>ному расписанию</w:t>
      </w:r>
      <w:r w:rsidRPr="001948B3">
        <w:rPr>
          <w:rFonts w:asciiTheme="majorHAnsi" w:eastAsia="Times New Roman" w:hAnsiTheme="majorHAnsi" w:cstheme="majorHAnsi"/>
          <w:sz w:val="24"/>
          <w:szCs w:val="24"/>
          <w:lang w:val="ru-MD"/>
        </w:rPr>
        <w:t xml:space="preserve">, в </w:t>
      </w:r>
      <w:r w:rsidR="00773240" w:rsidRPr="001948B3">
        <w:rPr>
          <w:rFonts w:asciiTheme="majorHAnsi" w:eastAsia="Times New Roman" w:hAnsiTheme="majorHAnsi" w:cstheme="majorHAnsi"/>
          <w:sz w:val="24"/>
          <w:szCs w:val="24"/>
          <w:lang w:val="ru-MD"/>
        </w:rPr>
        <w:t>Ц</w:t>
      </w:r>
      <w:r w:rsidRPr="001948B3">
        <w:rPr>
          <w:rFonts w:asciiTheme="majorHAnsi" w:eastAsia="Times New Roman" w:hAnsiTheme="majorHAnsi" w:cstheme="majorHAnsi"/>
          <w:sz w:val="24"/>
          <w:szCs w:val="24"/>
          <w:lang w:val="ru-MD"/>
        </w:rPr>
        <w:t xml:space="preserve">ентральном аппарате работает </w:t>
      </w:r>
      <w:r w:rsidR="00773240" w:rsidRPr="001948B3">
        <w:rPr>
          <w:rFonts w:asciiTheme="majorHAnsi" w:eastAsia="Times New Roman" w:hAnsiTheme="majorHAnsi" w:cstheme="majorHAnsi"/>
          <w:sz w:val="24"/>
          <w:szCs w:val="24"/>
          <w:lang w:val="ru-MD"/>
        </w:rPr>
        <w:t>один главный</w:t>
      </w:r>
      <w:r w:rsidRPr="001948B3">
        <w:rPr>
          <w:rFonts w:asciiTheme="majorHAnsi" w:eastAsia="Times New Roman" w:hAnsiTheme="majorHAnsi" w:cstheme="majorHAnsi"/>
          <w:sz w:val="24"/>
          <w:szCs w:val="24"/>
          <w:lang w:val="ru-MD"/>
        </w:rPr>
        <w:t xml:space="preserve"> специалист по закупкам, но</w:t>
      </w:r>
      <w:r w:rsidR="00773240" w:rsidRPr="001948B3">
        <w:rPr>
          <w:rFonts w:asciiTheme="majorHAnsi" w:eastAsia="Times New Roman" w:hAnsiTheme="majorHAnsi" w:cstheme="majorHAnsi"/>
          <w:sz w:val="24"/>
          <w:szCs w:val="24"/>
          <w:lang w:val="ru-MD"/>
        </w:rPr>
        <w:t>,</w:t>
      </w:r>
      <w:r w:rsidRPr="001948B3">
        <w:rPr>
          <w:rFonts w:asciiTheme="majorHAnsi" w:eastAsia="Times New Roman" w:hAnsiTheme="majorHAnsi" w:cstheme="majorHAnsi"/>
          <w:sz w:val="24"/>
          <w:szCs w:val="24"/>
          <w:lang w:val="ru-MD"/>
        </w:rPr>
        <w:t xml:space="preserve"> в связи с увеличением объема работ, связанных с организацией и проведением местных и президентских выборов, по индивидуальному трудовому договору был нанят еще один человек с теми же установленными обязанностями, котор</w:t>
      </w:r>
      <w:r w:rsidR="00773240" w:rsidRPr="001948B3">
        <w:rPr>
          <w:rFonts w:asciiTheme="majorHAnsi" w:eastAsia="Times New Roman" w:hAnsiTheme="majorHAnsi" w:cstheme="majorHAnsi"/>
          <w:sz w:val="24"/>
          <w:szCs w:val="24"/>
          <w:lang w:val="ru-MD"/>
        </w:rPr>
        <w:t>ому</w:t>
      </w:r>
      <w:r w:rsidRPr="001948B3">
        <w:rPr>
          <w:rFonts w:asciiTheme="majorHAnsi" w:eastAsia="Times New Roman" w:hAnsiTheme="majorHAnsi" w:cstheme="majorHAnsi"/>
          <w:sz w:val="24"/>
          <w:szCs w:val="24"/>
          <w:lang w:val="ru-MD"/>
        </w:rPr>
        <w:t xml:space="preserve"> был</w:t>
      </w:r>
      <w:r w:rsidR="00773240" w:rsidRPr="001948B3">
        <w:rPr>
          <w:rFonts w:asciiTheme="majorHAnsi" w:eastAsia="Times New Roman" w:hAnsiTheme="majorHAnsi" w:cstheme="majorHAnsi"/>
          <w:sz w:val="24"/>
          <w:szCs w:val="24"/>
          <w:lang w:val="ru-MD"/>
        </w:rPr>
        <w:t>о</w:t>
      </w:r>
      <w:r w:rsidRPr="001948B3">
        <w:rPr>
          <w:rFonts w:asciiTheme="majorHAnsi" w:eastAsia="Times New Roman" w:hAnsiTheme="majorHAnsi" w:cstheme="majorHAnsi"/>
          <w:sz w:val="24"/>
          <w:szCs w:val="24"/>
          <w:lang w:val="ru-MD"/>
        </w:rPr>
        <w:t xml:space="preserve"> дополнительно оплачен</w:t>
      </w:r>
      <w:r w:rsidR="00773240" w:rsidRPr="001948B3">
        <w:rPr>
          <w:rFonts w:asciiTheme="majorHAnsi" w:eastAsia="Times New Roman" w:hAnsiTheme="majorHAnsi" w:cstheme="majorHAnsi"/>
          <w:sz w:val="24"/>
          <w:szCs w:val="24"/>
          <w:lang w:val="ru-MD"/>
        </w:rPr>
        <w:t>о</w:t>
      </w:r>
      <w:r w:rsidRPr="001948B3">
        <w:rPr>
          <w:rFonts w:asciiTheme="majorHAnsi" w:eastAsia="Times New Roman" w:hAnsiTheme="majorHAnsi" w:cstheme="majorHAnsi"/>
          <w:sz w:val="24"/>
          <w:szCs w:val="24"/>
          <w:lang w:val="ru-MD"/>
        </w:rPr>
        <w:t xml:space="preserve"> на 169,3 тыс. леев, или на 33,3 тыс. леев больше, чем получ</w:t>
      </w:r>
      <w:r w:rsidR="00773240" w:rsidRPr="001948B3">
        <w:rPr>
          <w:rFonts w:asciiTheme="majorHAnsi" w:eastAsia="Times New Roman" w:hAnsiTheme="majorHAnsi" w:cstheme="majorHAnsi"/>
          <w:sz w:val="24"/>
          <w:szCs w:val="24"/>
          <w:lang w:val="ru-MD"/>
        </w:rPr>
        <w:t>а</w:t>
      </w:r>
      <w:r w:rsidRPr="001948B3">
        <w:rPr>
          <w:rFonts w:asciiTheme="majorHAnsi" w:eastAsia="Times New Roman" w:hAnsiTheme="majorHAnsi" w:cstheme="majorHAnsi"/>
          <w:sz w:val="24"/>
          <w:szCs w:val="24"/>
          <w:lang w:val="ru-MD"/>
        </w:rPr>
        <w:t>л специалист ЦИК в период выборов</w:t>
      </w:r>
      <w:r w:rsidR="00802686" w:rsidRPr="001948B3">
        <w:rPr>
          <w:rFonts w:asciiTheme="majorHAnsi" w:eastAsia="Times New Roman" w:hAnsiTheme="majorHAnsi" w:cstheme="majorHAnsi"/>
          <w:sz w:val="24"/>
          <w:szCs w:val="24"/>
          <w:lang w:val="ru-MD"/>
        </w:rPr>
        <w:t>.</w:t>
      </w:r>
    </w:p>
    <w:p w:rsidR="002E2BD3" w:rsidRPr="001948B3" w:rsidRDefault="00175B7C" w:rsidP="001873B6">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В целях проведения инвентаризации средств защиты от COVID-19</w:t>
      </w:r>
      <w:r w:rsidR="00773240"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для </w:t>
      </w:r>
      <w:r w:rsidR="00773240" w:rsidRPr="001948B3">
        <w:rPr>
          <w:rFonts w:asciiTheme="majorHAnsi" w:hAnsiTheme="majorHAnsi" w:cstheme="majorHAnsi"/>
          <w:sz w:val="24"/>
          <w:szCs w:val="24"/>
          <w:lang w:val="ru-MD"/>
        </w:rPr>
        <w:t xml:space="preserve">их </w:t>
      </w:r>
      <w:r w:rsidRPr="001948B3">
        <w:rPr>
          <w:rFonts w:asciiTheme="majorHAnsi" w:hAnsiTheme="majorHAnsi" w:cstheme="majorHAnsi"/>
          <w:sz w:val="24"/>
          <w:szCs w:val="24"/>
          <w:lang w:val="ru-MD"/>
        </w:rPr>
        <w:t>передачи в Министерство здравоохранения, труда и социальной защиты</w:t>
      </w:r>
      <w:r w:rsidR="00773240" w:rsidRPr="001948B3">
        <w:rPr>
          <w:rFonts w:asciiTheme="majorHAnsi" w:hAnsiTheme="majorHAnsi" w:cstheme="majorHAnsi"/>
          <w:sz w:val="24"/>
          <w:szCs w:val="24"/>
          <w:vertAlign w:val="superscript"/>
          <w:lang w:val="ru-MD"/>
        </w:rPr>
        <w:footnoteReference w:id="39"/>
      </w:r>
      <w:r w:rsidR="00773240"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ЦИК, вопреки положениям Трудового кодекса</w:t>
      </w:r>
      <w:r w:rsidR="00773240" w:rsidRPr="001948B3">
        <w:rPr>
          <w:rStyle w:val="FootnoteReference"/>
          <w:rFonts w:asciiTheme="majorHAnsi" w:hAnsiTheme="majorHAnsi" w:cstheme="majorHAnsi"/>
          <w:sz w:val="24"/>
          <w:szCs w:val="24"/>
          <w:lang w:val="ru-MD"/>
        </w:rPr>
        <w:footnoteReference w:id="40"/>
      </w:r>
      <w:r w:rsidRPr="001948B3">
        <w:rPr>
          <w:rFonts w:asciiTheme="majorHAnsi" w:hAnsiTheme="majorHAnsi" w:cstheme="majorHAnsi"/>
          <w:sz w:val="24"/>
          <w:szCs w:val="24"/>
          <w:lang w:val="ru-MD"/>
        </w:rPr>
        <w:t>, нанял 7 человек по индивидуальным трудовым договорам</w:t>
      </w:r>
      <w:r w:rsidR="00773240"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w:t>
      </w:r>
      <w:r w:rsidR="00773240" w:rsidRPr="001948B3">
        <w:rPr>
          <w:rFonts w:asciiTheme="majorHAnsi" w:hAnsiTheme="majorHAnsi" w:cstheme="majorHAnsi"/>
          <w:sz w:val="24"/>
          <w:szCs w:val="24"/>
          <w:lang w:val="ru-MD"/>
        </w:rPr>
        <w:t>на</w:t>
      </w:r>
      <w:r w:rsidRPr="001948B3">
        <w:rPr>
          <w:rFonts w:asciiTheme="majorHAnsi" w:hAnsiTheme="majorHAnsi" w:cstheme="majorHAnsi"/>
          <w:sz w:val="24"/>
          <w:szCs w:val="24"/>
          <w:lang w:val="ru-MD"/>
        </w:rPr>
        <w:t xml:space="preserve"> определенн</w:t>
      </w:r>
      <w:r w:rsidR="00773240" w:rsidRPr="001948B3">
        <w:rPr>
          <w:rFonts w:asciiTheme="majorHAnsi" w:hAnsiTheme="majorHAnsi" w:cstheme="majorHAnsi"/>
          <w:sz w:val="24"/>
          <w:szCs w:val="24"/>
          <w:lang w:val="ru-MD"/>
        </w:rPr>
        <w:t>ый</w:t>
      </w:r>
      <w:r w:rsidRPr="001948B3">
        <w:rPr>
          <w:rFonts w:asciiTheme="majorHAnsi" w:hAnsiTheme="majorHAnsi" w:cstheme="majorHAnsi"/>
          <w:sz w:val="24"/>
          <w:szCs w:val="24"/>
          <w:lang w:val="ru-MD"/>
        </w:rPr>
        <w:t xml:space="preserve"> период (11-17 декабря), установив для них </w:t>
      </w:r>
      <w:r w:rsidR="00450880" w:rsidRPr="001948B3">
        <w:rPr>
          <w:rFonts w:asciiTheme="majorHAnsi" w:hAnsiTheme="majorHAnsi" w:cstheme="majorHAnsi"/>
          <w:sz w:val="24"/>
          <w:szCs w:val="24"/>
          <w:lang w:val="ru-MD"/>
        </w:rPr>
        <w:t xml:space="preserve">оклад в размере </w:t>
      </w:r>
      <w:r w:rsidRPr="001948B3">
        <w:rPr>
          <w:rFonts w:asciiTheme="majorHAnsi" w:hAnsiTheme="majorHAnsi" w:cstheme="majorHAnsi"/>
          <w:sz w:val="24"/>
          <w:szCs w:val="24"/>
          <w:lang w:val="ru-MD"/>
        </w:rPr>
        <w:t>среднемесячн</w:t>
      </w:r>
      <w:r w:rsidR="00450880" w:rsidRPr="001948B3">
        <w:rPr>
          <w:rFonts w:asciiTheme="majorHAnsi" w:hAnsiTheme="majorHAnsi" w:cstheme="majorHAnsi"/>
          <w:sz w:val="24"/>
          <w:szCs w:val="24"/>
          <w:lang w:val="ru-MD"/>
        </w:rPr>
        <w:t>ой</w:t>
      </w:r>
      <w:r w:rsidRPr="001948B3">
        <w:rPr>
          <w:rFonts w:asciiTheme="majorHAnsi" w:hAnsiTheme="majorHAnsi" w:cstheme="majorHAnsi"/>
          <w:sz w:val="24"/>
          <w:szCs w:val="24"/>
          <w:lang w:val="ru-MD"/>
        </w:rPr>
        <w:t xml:space="preserve"> зар</w:t>
      </w:r>
      <w:r w:rsidR="00450880" w:rsidRPr="001948B3">
        <w:rPr>
          <w:rFonts w:asciiTheme="majorHAnsi" w:hAnsiTheme="majorHAnsi" w:cstheme="majorHAnsi"/>
          <w:sz w:val="24"/>
          <w:szCs w:val="24"/>
          <w:lang w:val="ru-MD"/>
        </w:rPr>
        <w:t xml:space="preserve">аботной </w:t>
      </w:r>
      <w:r w:rsidRPr="001948B3">
        <w:rPr>
          <w:rFonts w:asciiTheme="majorHAnsi" w:hAnsiTheme="majorHAnsi" w:cstheme="majorHAnsi"/>
          <w:sz w:val="24"/>
          <w:szCs w:val="24"/>
          <w:lang w:val="ru-MD"/>
        </w:rPr>
        <w:t>плат</w:t>
      </w:r>
      <w:r w:rsidR="00450880" w:rsidRPr="001948B3">
        <w:rPr>
          <w:rFonts w:asciiTheme="majorHAnsi" w:hAnsiTheme="majorHAnsi" w:cstheme="majorHAnsi"/>
          <w:sz w:val="24"/>
          <w:szCs w:val="24"/>
          <w:lang w:val="ru-MD"/>
        </w:rPr>
        <w:t>ы</w:t>
      </w:r>
      <w:r w:rsidRPr="001948B3">
        <w:rPr>
          <w:rFonts w:asciiTheme="majorHAnsi" w:hAnsiTheme="majorHAnsi" w:cstheme="majorHAnsi"/>
          <w:sz w:val="24"/>
          <w:szCs w:val="24"/>
          <w:lang w:val="ru-MD"/>
        </w:rPr>
        <w:t xml:space="preserve"> по экономике</w:t>
      </w:r>
      <w:r w:rsidR="00450880" w:rsidRPr="001948B3">
        <w:rPr>
          <w:rFonts w:asciiTheme="majorHAnsi" w:hAnsiTheme="majorHAnsi" w:cstheme="majorHAnsi"/>
          <w:sz w:val="24"/>
          <w:szCs w:val="24"/>
          <w:vertAlign w:val="superscript"/>
          <w:lang w:val="ru-MD"/>
        </w:rPr>
        <w:footnoteReference w:id="41"/>
      </w:r>
      <w:r w:rsidRPr="001948B3">
        <w:rPr>
          <w:rFonts w:asciiTheme="majorHAnsi" w:hAnsiTheme="majorHAnsi" w:cstheme="majorHAnsi"/>
          <w:sz w:val="24"/>
          <w:szCs w:val="24"/>
          <w:lang w:val="ru-MD"/>
        </w:rPr>
        <w:t>. Согласно договорным положениям, за 5 рабочих дней</w:t>
      </w:r>
      <w:r w:rsidR="00450880"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w:t>
      </w:r>
      <w:r w:rsidR="00450880" w:rsidRPr="001948B3">
        <w:rPr>
          <w:rFonts w:asciiTheme="majorHAnsi" w:hAnsiTheme="majorHAnsi" w:cstheme="majorHAnsi"/>
          <w:sz w:val="24"/>
          <w:szCs w:val="24"/>
          <w:lang w:val="ru-MD"/>
        </w:rPr>
        <w:t>на</w:t>
      </w:r>
      <w:r w:rsidRPr="001948B3">
        <w:rPr>
          <w:rFonts w:asciiTheme="majorHAnsi" w:hAnsiTheme="majorHAnsi" w:cstheme="majorHAnsi"/>
          <w:sz w:val="24"/>
          <w:szCs w:val="24"/>
          <w:lang w:val="ru-MD"/>
        </w:rPr>
        <w:t xml:space="preserve"> оплат</w:t>
      </w:r>
      <w:r w:rsidR="00450880" w:rsidRPr="001948B3">
        <w:rPr>
          <w:rFonts w:asciiTheme="majorHAnsi" w:hAnsiTheme="majorHAnsi" w:cstheme="majorHAnsi"/>
          <w:sz w:val="24"/>
          <w:szCs w:val="24"/>
          <w:lang w:val="ru-MD"/>
        </w:rPr>
        <w:t>у</w:t>
      </w:r>
      <w:r w:rsidRPr="001948B3">
        <w:rPr>
          <w:rFonts w:asciiTheme="majorHAnsi" w:hAnsiTheme="majorHAnsi" w:cstheme="majorHAnsi"/>
          <w:sz w:val="24"/>
          <w:szCs w:val="24"/>
          <w:lang w:val="ru-MD"/>
        </w:rPr>
        <w:t xml:space="preserve"> труда работников было выплачено 27,8 тыс. леев, из которых: 12,6 тыс. леев</w:t>
      </w:r>
      <w:r w:rsidR="00450880"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w:t>
      </w:r>
      <w:r w:rsidR="00450880"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 xml:space="preserve">за оплату труда </w:t>
      </w:r>
      <w:r w:rsidR="00450880" w:rsidRPr="001948B3">
        <w:rPr>
          <w:rFonts w:asciiTheme="majorHAnsi" w:hAnsiTheme="majorHAnsi" w:cstheme="majorHAnsi"/>
          <w:sz w:val="24"/>
          <w:szCs w:val="24"/>
          <w:lang w:val="ru-MD"/>
        </w:rPr>
        <w:t>согласно</w:t>
      </w:r>
      <w:r w:rsidRPr="001948B3">
        <w:rPr>
          <w:rFonts w:asciiTheme="majorHAnsi" w:hAnsiTheme="majorHAnsi" w:cstheme="majorHAnsi"/>
          <w:sz w:val="24"/>
          <w:szCs w:val="24"/>
          <w:lang w:val="ru-MD"/>
        </w:rPr>
        <w:t xml:space="preserve"> договорным </w:t>
      </w:r>
      <w:r w:rsidR="00450880" w:rsidRPr="001948B3">
        <w:rPr>
          <w:rFonts w:asciiTheme="majorHAnsi" w:hAnsiTheme="majorHAnsi" w:cstheme="majorHAnsi"/>
          <w:sz w:val="24"/>
          <w:szCs w:val="24"/>
          <w:lang w:val="ru-MD"/>
        </w:rPr>
        <w:t>услов</w:t>
      </w:r>
      <w:r w:rsidRPr="001948B3">
        <w:rPr>
          <w:rFonts w:asciiTheme="majorHAnsi" w:hAnsiTheme="majorHAnsi" w:cstheme="majorHAnsi"/>
          <w:sz w:val="24"/>
          <w:szCs w:val="24"/>
          <w:lang w:val="ru-MD"/>
        </w:rPr>
        <w:t xml:space="preserve">иям, 1,8 тыс. леев – отпускное пособие (1 день), и 7,9 тыс. леев - </w:t>
      </w:r>
      <w:r w:rsidR="00450880" w:rsidRPr="001948B3">
        <w:rPr>
          <w:rFonts w:asciiTheme="majorHAnsi" w:hAnsiTheme="majorHAnsi" w:cstheme="majorHAnsi"/>
          <w:sz w:val="24"/>
          <w:szCs w:val="24"/>
          <w:lang w:val="ru-MD"/>
        </w:rPr>
        <w:t>н</w:t>
      </w:r>
      <w:r w:rsidRPr="001948B3">
        <w:rPr>
          <w:rFonts w:asciiTheme="majorHAnsi" w:hAnsiTheme="majorHAnsi" w:cstheme="majorHAnsi"/>
          <w:sz w:val="24"/>
          <w:szCs w:val="24"/>
          <w:lang w:val="ru-MD"/>
        </w:rPr>
        <w:t xml:space="preserve">а </w:t>
      </w:r>
      <w:r w:rsidR="00450880" w:rsidRPr="001948B3">
        <w:rPr>
          <w:rFonts w:asciiTheme="majorHAnsi" w:hAnsiTheme="majorHAnsi" w:cstheme="majorHAnsi"/>
          <w:sz w:val="24"/>
          <w:szCs w:val="24"/>
          <w:lang w:val="ru-MD"/>
        </w:rPr>
        <w:t>вы</w:t>
      </w:r>
      <w:r w:rsidRPr="001948B3">
        <w:rPr>
          <w:rFonts w:asciiTheme="majorHAnsi" w:hAnsiTheme="majorHAnsi" w:cstheme="majorHAnsi"/>
          <w:sz w:val="24"/>
          <w:szCs w:val="24"/>
          <w:lang w:val="ru-MD"/>
        </w:rPr>
        <w:t>плату надбавок за сверхурочную работу</w:t>
      </w:r>
      <w:r w:rsidR="002E2BD3" w:rsidRPr="001948B3">
        <w:rPr>
          <w:rFonts w:asciiTheme="majorHAnsi" w:hAnsiTheme="majorHAnsi" w:cstheme="majorHAnsi"/>
          <w:sz w:val="24"/>
          <w:szCs w:val="24"/>
          <w:lang w:val="ru-MD"/>
        </w:rPr>
        <w:t xml:space="preserve">. </w:t>
      </w:r>
      <w:r w:rsidR="00450880" w:rsidRPr="001948B3">
        <w:rPr>
          <w:rFonts w:asciiTheme="majorHAnsi" w:hAnsiTheme="majorHAnsi" w:cstheme="majorHAnsi"/>
          <w:sz w:val="24"/>
          <w:szCs w:val="24"/>
          <w:lang w:val="ru-MD"/>
        </w:rPr>
        <w:t>К тому же,</w:t>
      </w:r>
      <w:r w:rsidRPr="001948B3">
        <w:rPr>
          <w:rFonts w:asciiTheme="majorHAnsi" w:hAnsiTheme="majorHAnsi" w:cstheme="majorHAnsi"/>
          <w:sz w:val="24"/>
          <w:szCs w:val="24"/>
          <w:lang w:val="ru-MD"/>
        </w:rPr>
        <w:t xml:space="preserve"> аудиторские проверки </w:t>
      </w:r>
      <w:r w:rsidR="00450880" w:rsidRPr="001948B3">
        <w:rPr>
          <w:rFonts w:asciiTheme="majorHAnsi" w:hAnsiTheme="majorHAnsi" w:cstheme="majorHAnsi"/>
          <w:sz w:val="24"/>
          <w:szCs w:val="24"/>
          <w:lang w:val="ru-MD"/>
        </w:rPr>
        <w:t>выяви</w:t>
      </w:r>
      <w:r w:rsidRPr="001948B3">
        <w:rPr>
          <w:rFonts w:asciiTheme="majorHAnsi" w:hAnsiTheme="majorHAnsi" w:cstheme="majorHAnsi"/>
          <w:sz w:val="24"/>
          <w:szCs w:val="24"/>
          <w:lang w:val="ru-MD"/>
        </w:rPr>
        <w:t xml:space="preserve">ли, что </w:t>
      </w:r>
      <w:r w:rsidR="00450880" w:rsidRPr="001948B3">
        <w:rPr>
          <w:rFonts w:asciiTheme="majorHAnsi" w:hAnsiTheme="majorHAnsi" w:cstheme="majorHAnsi"/>
          <w:sz w:val="24"/>
          <w:szCs w:val="24"/>
          <w:lang w:val="ru-MD"/>
        </w:rPr>
        <w:t>указанные</w:t>
      </w:r>
      <w:r w:rsidRPr="001948B3">
        <w:rPr>
          <w:rFonts w:asciiTheme="majorHAnsi" w:hAnsiTheme="majorHAnsi" w:cstheme="majorHAnsi"/>
          <w:sz w:val="24"/>
          <w:szCs w:val="24"/>
          <w:lang w:val="ru-MD"/>
        </w:rPr>
        <w:t xml:space="preserve"> лица не выполнили свои обязанности, </w:t>
      </w:r>
      <w:r w:rsidR="00450880" w:rsidRPr="001948B3">
        <w:rPr>
          <w:rFonts w:asciiTheme="majorHAnsi" w:hAnsiTheme="majorHAnsi" w:cstheme="majorHAnsi"/>
          <w:sz w:val="24"/>
          <w:szCs w:val="24"/>
          <w:lang w:val="ru-MD"/>
        </w:rPr>
        <w:t>предусмотр</w:t>
      </w:r>
      <w:r w:rsidRPr="001948B3">
        <w:rPr>
          <w:rFonts w:asciiTheme="majorHAnsi" w:hAnsiTheme="majorHAnsi" w:cstheme="majorHAnsi"/>
          <w:sz w:val="24"/>
          <w:szCs w:val="24"/>
          <w:lang w:val="ru-MD"/>
        </w:rPr>
        <w:t>енные договор</w:t>
      </w:r>
      <w:r w:rsidR="00450880" w:rsidRPr="001948B3">
        <w:rPr>
          <w:rFonts w:asciiTheme="majorHAnsi" w:hAnsiTheme="majorHAnsi" w:cstheme="majorHAnsi"/>
          <w:sz w:val="24"/>
          <w:szCs w:val="24"/>
          <w:lang w:val="ru-MD"/>
        </w:rPr>
        <w:t>ом</w:t>
      </w:r>
      <w:r w:rsidRPr="001948B3">
        <w:rPr>
          <w:rFonts w:asciiTheme="majorHAnsi" w:hAnsiTheme="majorHAnsi" w:cstheme="majorHAnsi"/>
          <w:sz w:val="24"/>
          <w:szCs w:val="24"/>
          <w:lang w:val="ru-MD"/>
        </w:rPr>
        <w:t xml:space="preserve">, </w:t>
      </w:r>
      <w:r w:rsidR="00450880" w:rsidRPr="001948B3">
        <w:rPr>
          <w:rFonts w:asciiTheme="majorHAnsi" w:hAnsiTheme="majorHAnsi" w:cstheme="majorHAnsi"/>
          <w:sz w:val="24"/>
          <w:szCs w:val="24"/>
          <w:lang w:val="ru-MD"/>
        </w:rPr>
        <w:t xml:space="preserve">а </w:t>
      </w:r>
      <w:r w:rsidRPr="001948B3">
        <w:rPr>
          <w:rFonts w:asciiTheme="majorHAnsi" w:hAnsiTheme="majorHAnsi" w:cstheme="majorHAnsi"/>
          <w:sz w:val="24"/>
          <w:szCs w:val="24"/>
          <w:lang w:val="ru-MD"/>
        </w:rPr>
        <w:t xml:space="preserve">инвентаризация </w:t>
      </w:r>
      <w:r w:rsidR="00342134" w:rsidRPr="001948B3">
        <w:rPr>
          <w:rFonts w:asciiTheme="majorHAnsi" w:hAnsiTheme="majorHAnsi" w:cstheme="majorHAnsi"/>
          <w:sz w:val="24"/>
          <w:szCs w:val="24"/>
          <w:lang w:val="ru-MD"/>
        </w:rPr>
        <w:t xml:space="preserve">средств защиты </w:t>
      </w:r>
      <w:r w:rsidR="00450880" w:rsidRPr="001948B3">
        <w:rPr>
          <w:rFonts w:asciiTheme="majorHAnsi" w:hAnsiTheme="majorHAnsi" w:cstheme="majorHAnsi"/>
          <w:sz w:val="24"/>
          <w:szCs w:val="24"/>
          <w:lang w:val="ru-MD"/>
        </w:rPr>
        <w:t xml:space="preserve"> проводилась</w:t>
      </w:r>
      <w:r w:rsidRPr="001948B3">
        <w:rPr>
          <w:rFonts w:asciiTheme="majorHAnsi" w:hAnsiTheme="majorHAnsi" w:cstheme="majorHAnsi"/>
          <w:sz w:val="24"/>
          <w:szCs w:val="24"/>
          <w:lang w:val="ru-MD"/>
        </w:rPr>
        <w:t xml:space="preserve"> с отклонениями от нормативной базы</w:t>
      </w:r>
      <w:r w:rsidR="007032D0" w:rsidRPr="001948B3">
        <w:rPr>
          <w:rStyle w:val="FootnoteReference"/>
          <w:rFonts w:asciiTheme="majorHAnsi" w:hAnsiTheme="majorHAnsi" w:cstheme="majorHAnsi"/>
          <w:sz w:val="24"/>
          <w:szCs w:val="24"/>
          <w:lang w:val="ru-MD"/>
        </w:rPr>
        <w:footnoteReference w:id="42"/>
      </w:r>
      <w:r w:rsidR="002E2BD3" w:rsidRPr="001948B3">
        <w:rPr>
          <w:rFonts w:asciiTheme="majorHAnsi" w:hAnsiTheme="majorHAnsi" w:cstheme="majorHAnsi"/>
          <w:sz w:val="24"/>
          <w:szCs w:val="24"/>
          <w:lang w:val="ru-MD"/>
        </w:rPr>
        <w:t>.</w:t>
      </w:r>
    </w:p>
    <w:p w:rsidR="004D1DA6" w:rsidRPr="001948B3" w:rsidRDefault="00BE7979" w:rsidP="007635D7">
      <w:pPr>
        <w:spacing w:after="0" w:line="276" w:lineRule="auto"/>
        <w:ind w:firstLine="709"/>
        <w:jc w:val="both"/>
        <w:rPr>
          <w:rFonts w:asciiTheme="majorHAnsi" w:eastAsia="Calibri" w:hAnsiTheme="majorHAnsi" w:cstheme="majorHAnsi"/>
          <w:sz w:val="24"/>
          <w:szCs w:val="24"/>
          <w:shd w:val="clear" w:color="auto" w:fill="FFFFFF"/>
          <w:lang w:val="ru-MD"/>
        </w:rPr>
      </w:pPr>
      <w:r w:rsidRPr="001948B3">
        <w:rPr>
          <w:rFonts w:ascii="Calibri Light" w:eastAsia="Calibri" w:hAnsi="Calibri Light" w:cs="Calibri Light"/>
          <w:sz w:val="24"/>
          <w:szCs w:val="24"/>
          <w:shd w:val="clear" w:color="auto" w:fill="FFFFFF"/>
          <w:lang w:val="ru-MD"/>
        </w:rPr>
        <w:t>Согласно ст.21 Кодекса о выборах и Постановлению ЦИК</w:t>
      </w:r>
      <w:r w:rsidRPr="001948B3">
        <w:rPr>
          <w:rStyle w:val="FootnoteReference"/>
          <w:rFonts w:asciiTheme="majorHAnsi" w:eastAsia="Calibri" w:hAnsiTheme="majorHAnsi" w:cstheme="majorHAnsi"/>
          <w:sz w:val="24"/>
          <w:szCs w:val="24"/>
          <w:shd w:val="clear" w:color="auto" w:fill="FFFFFF"/>
          <w:lang w:val="ru-MD"/>
        </w:rPr>
        <w:footnoteReference w:id="43"/>
      </w:r>
      <w:r w:rsidRPr="001948B3">
        <w:rPr>
          <w:rFonts w:ascii="Calibri Light" w:eastAsia="Calibri" w:hAnsi="Calibri Light" w:cs="Calibri Light"/>
          <w:sz w:val="24"/>
          <w:szCs w:val="24"/>
          <w:shd w:val="clear" w:color="auto" w:fill="FFFFFF"/>
          <w:lang w:val="ru-MD"/>
        </w:rPr>
        <w:t>, члены Комиссии, не работающие постоянно в ее составе, получают в избирательный период заработную плату</w:t>
      </w:r>
      <w:r w:rsidR="00B37CBC" w:rsidRPr="001948B3">
        <w:rPr>
          <w:rFonts w:ascii="Calibri Light" w:eastAsia="Calibri" w:hAnsi="Calibri Light" w:cs="Calibri Light"/>
          <w:sz w:val="24"/>
          <w:szCs w:val="24"/>
          <w:shd w:val="clear" w:color="auto" w:fill="FFFFFF"/>
          <w:lang w:val="ru-MD"/>
        </w:rPr>
        <w:t>, эквивалентную</w:t>
      </w:r>
      <w:r w:rsidRPr="001948B3">
        <w:rPr>
          <w:rFonts w:ascii="Calibri Light" w:eastAsia="Calibri" w:hAnsi="Calibri Light" w:cs="Calibri Light"/>
          <w:sz w:val="24"/>
          <w:szCs w:val="24"/>
          <w:shd w:val="clear" w:color="auto" w:fill="FFFFFF"/>
          <w:lang w:val="ru-MD"/>
        </w:rPr>
        <w:t xml:space="preserve"> </w:t>
      </w:r>
      <w:r w:rsidR="00B37CBC" w:rsidRPr="001948B3">
        <w:rPr>
          <w:rFonts w:ascii="Calibri Light" w:eastAsia="Calibri" w:hAnsi="Calibri Light" w:cs="Calibri Light"/>
          <w:sz w:val="24"/>
          <w:szCs w:val="24"/>
          <w:shd w:val="clear" w:color="auto" w:fill="FFFFFF"/>
          <w:lang w:val="ru-MD"/>
        </w:rPr>
        <w:t xml:space="preserve">заработной плате секретаря ЦИК, </w:t>
      </w:r>
      <w:r w:rsidRPr="001948B3">
        <w:rPr>
          <w:rFonts w:ascii="Calibri Light" w:eastAsia="Calibri" w:hAnsi="Calibri Light" w:cs="Calibri Light"/>
          <w:sz w:val="24"/>
          <w:szCs w:val="24"/>
          <w:shd w:val="clear" w:color="auto" w:fill="FFFFFF"/>
          <w:lang w:val="ru-MD"/>
        </w:rPr>
        <w:t xml:space="preserve">установленной на соответствующий период; из финансовых средств, выделенных на проведение выборов, выплачивалась заработная плата 6 членам ЦИК, не работающим постоянно в ее составе, в сумме </w:t>
      </w:r>
      <w:r w:rsidR="00B37CBC" w:rsidRPr="001948B3">
        <w:rPr>
          <w:rFonts w:asciiTheme="majorHAnsi" w:eastAsia="Calibri" w:hAnsiTheme="majorHAnsi" w:cstheme="majorHAnsi"/>
          <w:sz w:val="24"/>
          <w:szCs w:val="24"/>
          <w:shd w:val="clear" w:color="auto" w:fill="FFFFFF"/>
          <w:lang w:val="ru-MD"/>
        </w:rPr>
        <w:t xml:space="preserve">732,7 </w:t>
      </w:r>
      <w:r w:rsidRPr="001948B3">
        <w:rPr>
          <w:rFonts w:ascii="Calibri Light" w:eastAsia="Calibri" w:hAnsi="Calibri Light" w:cs="Calibri Light"/>
          <w:sz w:val="24"/>
          <w:szCs w:val="24"/>
          <w:shd w:val="clear" w:color="auto" w:fill="FFFFFF"/>
          <w:lang w:val="ru-MD"/>
        </w:rPr>
        <w:t xml:space="preserve">тыс. леев, из которых: надбавки – </w:t>
      </w:r>
      <w:r w:rsidR="00B37CBC" w:rsidRPr="001948B3">
        <w:rPr>
          <w:rFonts w:asciiTheme="majorHAnsi" w:eastAsia="Calibri" w:hAnsiTheme="majorHAnsi" w:cstheme="majorHAnsi"/>
          <w:sz w:val="24"/>
          <w:szCs w:val="24"/>
          <w:shd w:val="clear" w:color="auto" w:fill="FFFFFF"/>
          <w:lang w:val="ru-MD"/>
        </w:rPr>
        <w:t xml:space="preserve">292,4 </w:t>
      </w:r>
      <w:r w:rsidRPr="001948B3">
        <w:rPr>
          <w:rFonts w:ascii="Calibri Light" w:eastAsia="Calibri" w:hAnsi="Calibri Light" w:cs="Calibri Light"/>
          <w:sz w:val="24"/>
          <w:szCs w:val="24"/>
          <w:shd w:val="clear" w:color="auto" w:fill="FFFFFF"/>
          <w:lang w:val="ru-MD"/>
        </w:rPr>
        <w:t xml:space="preserve">тыс. леев, и заработная плата/вознаграждение - 35,0%, или </w:t>
      </w:r>
      <w:r w:rsidR="00B37CBC" w:rsidRPr="001948B3">
        <w:rPr>
          <w:rFonts w:asciiTheme="majorHAnsi" w:eastAsia="Times New Roman" w:hAnsiTheme="majorHAnsi" w:cstheme="majorHAnsi"/>
          <w:sz w:val="24"/>
          <w:szCs w:val="24"/>
          <w:lang w:val="ru-MD"/>
        </w:rPr>
        <w:t xml:space="preserve">440,4 </w:t>
      </w:r>
      <w:r w:rsidRPr="001948B3">
        <w:rPr>
          <w:rFonts w:ascii="Calibri Light" w:eastAsia="Calibri" w:hAnsi="Calibri Light" w:cs="Calibri Light"/>
          <w:sz w:val="24"/>
          <w:szCs w:val="24"/>
          <w:shd w:val="clear" w:color="auto" w:fill="FFFFFF"/>
          <w:lang w:val="ru-MD"/>
        </w:rPr>
        <w:t xml:space="preserve">тыс. леев. Хотя членам, не работающим на постоянной основе, выплачивается заработная плата, эквивалентная заработной плате секретаря ЦИК, а вознаграждение в размере 35,0% выплачивается только постоянным членам, аудит показал, что, вопреки положениям Кодекса о выборах, также были выплачены дополнительные вознаграждения в размере </w:t>
      </w:r>
      <w:r w:rsidR="00B37CBC" w:rsidRPr="001948B3">
        <w:rPr>
          <w:rFonts w:asciiTheme="majorHAnsi" w:eastAsia="Times New Roman" w:hAnsiTheme="majorHAnsi" w:cstheme="majorHAnsi"/>
          <w:sz w:val="24"/>
          <w:szCs w:val="24"/>
          <w:lang w:val="ru-MD"/>
        </w:rPr>
        <w:t xml:space="preserve">162,8 </w:t>
      </w:r>
      <w:r w:rsidRPr="001948B3">
        <w:rPr>
          <w:rFonts w:ascii="Calibri Light" w:eastAsia="Calibri" w:hAnsi="Calibri Light" w:cs="Calibri Light"/>
          <w:sz w:val="24"/>
          <w:szCs w:val="24"/>
          <w:shd w:val="clear" w:color="auto" w:fill="FFFFFF"/>
          <w:lang w:val="ru-MD"/>
        </w:rPr>
        <w:t xml:space="preserve">тыс. леев членам, не работающим на постоянной основе, и надбавки в размере </w:t>
      </w:r>
      <w:r w:rsidR="00B37CBC" w:rsidRPr="001948B3">
        <w:rPr>
          <w:rFonts w:asciiTheme="majorHAnsi" w:eastAsia="Times New Roman" w:hAnsiTheme="majorHAnsi" w:cstheme="majorHAnsi"/>
          <w:sz w:val="24"/>
          <w:szCs w:val="24"/>
          <w:lang w:val="ru-MD"/>
        </w:rPr>
        <w:t xml:space="preserve">292,4 </w:t>
      </w:r>
      <w:r w:rsidRPr="001948B3">
        <w:rPr>
          <w:rFonts w:ascii="Calibri Light" w:eastAsia="Calibri" w:hAnsi="Calibri Light" w:cs="Calibri Light"/>
          <w:sz w:val="24"/>
          <w:szCs w:val="24"/>
          <w:shd w:val="clear" w:color="auto" w:fill="FFFFFF"/>
          <w:lang w:val="ru-MD"/>
        </w:rPr>
        <w:t>тыс. леев за сверхурочную работу, предоставленную членами ЦИК</w:t>
      </w:r>
      <w:r w:rsidR="005C6F28" w:rsidRPr="001948B3">
        <w:rPr>
          <w:rFonts w:asciiTheme="majorHAnsi" w:eastAsia="Times New Roman" w:hAnsiTheme="majorHAnsi" w:cstheme="majorHAnsi"/>
          <w:sz w:val="24"/>
          <w:szCs w:val="24"/>
          <w:lang w:val="ru-MD"/>
        </w:rPr>
        <w:t>.</w:t>
      </w:r>
    </w:p>
    <w:p w:rsidR="00FD3CB7" w:rsidRPr="001948B3" w:rsidRDefault="003A25FC" w:rsidP="00272A18">
      <w:pPr>
        <w:spacing w:after="0" w:line="276" w:lineRule="auto"/>
        <w:ind w:firstLine="709"/>
        <w:contextualSpacing/>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ЦИК оценила потребность в избирательных служащих в количестве 30 973 единиц, из которых: 20 397 – члены (2 267 освобожденных/созванных лиц и 18 130 не</w:t>
      </w:r>
      <w:r w:rsidR="006C1816" w:rsidRPr="001948B3">
        <w:rPr>
          <w:rFonts w:asciiTheme="majorHAnsi" w:hAnsiTheme="majorHAnsi" w:cstheme="majorHAnsi"/>
          <w:sz w:val="24"/>
          <w:szCs w:val="24"/>
          <w:lang w:val="ru-MD"/>
        </w:rPr>
        <w:t xml:space="preserve"> освобожденных</w:t>
      </w:r>
      <w:r w:rsidRPr="001948B3">
        <w:rPr>
          <w:rFonts w:asciiTheme="majorHAnsi" w:hAnsiTheme="majorHAnsi" w:cstheme="majorHAnsi"/>
          <w:sz w:val="24"/>
          <w:szCs w:val="24"/>
          <w:lang w:val="ru-MD"/>
        </w:rPr>
        <w:t xml:space="preserve"> лиц), а 10 576 – </w:t>
      </w:r>
      <w:r w:rsidR="006C1816" w:rsidRPr="001948B3">
        <w:rPr>
          <w:rFonts w:asciiTheme="majorHAnsi" w:hAnsiTheme="majorHAnsi" w:cstheme="majorHAnsi"/>
          <w:sz w:val="24"/>
          <w:szCs w:val="24"/>
          <w:lang w:val="ru-MD"/>
        </w:rPr>
        <w:t>сотрудники</w:t>
      </w:r>
      <w:r w:rsidRPr="001948B3">
        <w:rPr>
          <w:rFonts w:asciiTheme="majorHAnsi" w:hAnsiTheme="majorHAnsi" w:cstheme="majorHAnsi"/>
          <w:sz w:val="24"/>
          <w:szCs w:val="24"/>
          <w:lang w:val="ru-MD"/>
        </w:rPr>
        <w:t xml:space="preserve"> аппарата </w:t>
      </w:r>
      <w:r w:rsidR="00FC3378" w:rsidRPr="001948B3">
        <w:rPr>
          <w:rFonts w:asciiTheme="majorHAnsi" w:hAnsiTheme="majorHAnsi" w:cstheme="majorHAnsi"/>
          <w:sz w:val="24"/>
          <w:szCs w:val="24"/>
          <w:lang w:val="ru-MD"/>
        </w:rPr>
        <w:t>ОИС</w:t>
      </w:r>
      <w:r w:rsidRPr="001948B3">
        <w:rPr>
          <w:rFonts w:asciiTheme="majorHAnsi" w:hAnsiTheme="majorHAnsi" w:cstheme="majorHAnsi"/>
          <w:sz w:val="24"/>
          <w:szCs w:val="24"/>
          <w:lang w:val="ru-MD"/>
        </w:rPr>
        <w:t>/</w:t>
      </w:r>
      <w:r w:rsidR="006C1816" w:rsidRPr="001948B3">
        <w:rPr>
          <w:rFonts w:asciiTheme="majorHAnsi" w:hAnsiTheme="majorHAnsi" w:cstheme="majorHAnsi"/>
          <w:sz w:val="24"/>
          <w:szCs w:val="24"/>
          <w:lang w:val="ru-MD"/>
        </w:rPr>
        <w:t>УИБ</w:t>
      </w:r>
      <w:r w:rsidRPr="001948B3">
        <w:rPr>
          <w:rFonts w:asciiTheme="majorHAnsi" w:hAnsiTheme="majorHAnsi" w:cstheme="majorHAnsi"/>
          <w:sz w:val="24"/>
          <w:szCs w:val="24"/>
          <w:lang w:val="ru-MD"/>
        </w:rPr>
        <w:t xml:space="preserve">, состоящего из бухгалтеров, операторов, водителей и персонала, ответственного за распределение </w:t>
      </w:r>
      <w:r w:rsidR="00342134" w:rsidRPr="001948B3">
        <w:rPr>
          <w:rFonts w:asciiTheme="majorHAnsi" w:hAnsiTheme="majorHAnsi" w:cstheme="majorHAnsi"/>
          <w:sz w:val="24"/>
          <w:szCs w:val="24"/>
          <w:lang w:val="ru-MD"/>
        </w:rPr>
        <w:t xml:space="preserve">средств </w:t>
      </w:r>
      <w:r w:rsidR="001948B3" w:rsidRPr="001948B3">
        <w:rPr>
          <w:rFonts w:asciiTheme="majorHAnsi" w:hAnsiTheme="majorHAnsi" w:cstheme="majorHAnsi"/>
          <w:sz w:val="24"/>
          <w:szCs w:val="24"/>
          <w:lang w:val="ru-MD"/>
        </w:rPr>
        <w:t>защиты.</w:t>
      </w:r>
      <w:r w:rsidRPr="001948B3">
        <w:rPr>
          <w:rFonts w:asciiTheme="majorHAnsi" w:hAnsiTheme="majorHAnsi" w:cstheme="majorHAnsi"/>
          <w:sz w:val="24"/>
          <w:szCs w:val="24"/>
          <w:lang w:val="ru-MD"/>
        </w:rPr>
        <w:t xml:space="preserve"> </w:t>
      </w:r>
      <w:r w:rsidRPr="001948B3">
        <w:rPr>
          <w:rFonts w:asciiTheme="majorHAnsi" w:hAnsiTheme="majorHAnsi" w:cstheme="majorHAnsi"/>
          <w:i/>
          <w:sz w:val="24"/>
          <w:szCs w:val="24"/>
          <w:lang w:val="ru-MD"/>
        </w:rPr>
        <w:t xml:space="preserve">Информация о </w:t>
      </w:r>
      <w:r w:rsidR="006C1816" w:rsidRPr="001948B3">
        <w:rPr>
          <w:rFonts w:asciiTheme="majorHAnsi" w:hAnsiTheme="majorHAnsi" w:cstheme="majorHAnsi"/>
          <w:i/>
          <w:sz w:val="24"/>
          <w:szCs w:val="24"/>
          <w:lang w:val="ru-MD"/>
        </w:rPr>
        <w:t xml:space="preserve">нанятом </w:t>
      </w:r>
      <w:r w:rsidRPr="001948B3">
        <w:rPr>
          <w:rFonts w:asciiTheme="majorHAnsi" w:hAnsiTheme="majorHAnsi" w:cstheme="majorHAnsi"/>
          <w:i/>
          <w:sz w:val="24"/>
          <w:szCs w:val="24"/>
          <w:lang w:val="ru-MD"/>
        </w:rPr>
        <w:t xml:space="preserve">персонале в избирательный период представлена в </w:t>
      </w:r>
      <w:r w:rsidR="006C1816" w:rsidRPr="001948B3">
        <w:rPr>
          <w:rFonts w:asciiTheme="majorHAnsi" w:hAnsiTheme="majorHAnsi" w:cstheme="majorHAnsi"/>
          <w:i/>
          <w:sz w:val="24"/>
          <w:szCs w:val="24"/>
          <w:lang w:val="ru-MD"/>
        </w:rPr>
        <w:t>П</w:t>
      </w:r>
      <w:r w:rsidRPr="001948B3">
        <w:rPr>
          <w:rFonts w:asciiTheme="majorHAnsi" w:hAnsiTheme="majorHAnsi" w:cstheme="majorHAnsi"/>
          <w:i/>
          <w:sz w:val="24"/>
          <w:szCs w:val="24"/>
          <w:lang w:val="ru-MD"/>
        </w:rPr>
        <w:t xml:space="preserve">риложении №4 к настоящему </w:t>
      </w:r>
      <w:r w:rsidR="001917A3" w:rsidRPr="001948B3">
        <w:rPr>
          <w:rFonts w:asciiTheme="majorHAnsi" w:hAnsiTheme="majorHAnsi" w:cstheme="majorHAnsi"/>
          <w:i/>
          <w:sz w:val="24"/>
          <w:szCs w:val="24"/>
          <w:lang w:val="ru-MD"/>
        </w:rPr>
        <w:t>Отчету аудита</w:t>
      </w:r>
      <w:r w:rsidR="00A80996" w:rsidRPr="001948B3">
        <w:rPr>
          <w:rFonts w:asciiTheme="majorHAnsi" w:hAnsiTheme="majorHAnsi" w:cstheme="majorHAnsi"/>
          <w:i/>
          <w:sz w:val="24"/>
          <w:szCs w:val="24"/>
          <w:lang w:val="ru-MD"/>
        </w:rPr>
        <w:t>.</w:t>
      </w:r>
    </w:p>
    <w:p w:rsidR="00537CAD" w:rsidRPr="001948B3" w:rsidRDefault="003A25FC" w:rsidP="00537CAD">
      <w:pPr>
        <w:spacing w:after="0" w:line="276" w:lineRule="auto"/>
        <w:ind w:firstLine="709"/>
        <w:contextualSpacing/>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Для </w:t>
      </w:r>
      <w:r w:rsidR="00D327B1" w:rsidRPr="001948B3">
        <w:rPr>
          <w:rFonts w:asciiTheme="majorHAnsi" w:hAnsiTheme="majorHAnsi" w:cstheme="majorHAnsi"/>
          <w:sz w:val="24"/>
          <w:szCs w:val="24"/>
          <w:lang w:val="ru-MD"/>
        </w:rPr>
        <w:t>служащихизбирательной сферы</w:t>
      </w:r>
      <w:r w:rsidRPr="001948B3">
        <w:rPr>
          <w:rFonts w:asciiTheme="majorHAnsi" w:hAnsiTheme="majorHAnsi" w:cstheme="majorHAnsi"/>
          <w:sz w:val="24"/>
          <w:szCs w:val="24"/>
          <w:lang w:val="ru-MD"/>
        </w:rPr>
        <w:t xml:space="preserve">, фактически </w:t>
      </w:r>
      <w:r w:rsidR="00D327B1" w:rsidRPr="001948B3">
        <w:rPr>
          <w:rFonts w:asciiTheme="majorHAnsi" w:hAnsiTheme="majorHAnsi" w:cstheme="majorHAnsi"/>
          <w:sz w:val="24"/>
          <w:szCs w:val="24"/>
          <w:lang w:val="ru-MD"/>
        </w:rPr>
        <w:t>работаю</w:t>
      </w:r>
      <w:r w:rsidRPr="001948B3">
        <w:rPr>
          <w:rFonts w:asciiTheme="majorHAnsi" w:hAnsiTheme="majorHAnsi" w:cstheme="majorHAnsi"/>
          <w:sz w:val="24"/>
          <w:szCs w:val="24"/>
          <w:lang w:val="ru-MD"/>
        </w:rPr>
        <w:t>щих во временны</w:t>
      </w:r>
      <w:r w:rsidR="00D327B1" w:rsidRPr="001948B3">
        <w:rPr>
          <w:rFonts w:asciiTheme="majorHAnsi" w:hAnsiTheme="majorHAnsi" w:cstheme="majorHAnsi"/>
          <w:sz w:val="24"/>
          <w:szCs w:val="24"/>
          <w:lang w:val="ru-MD"/>
        </w:rPr>
        <w:t>х</w:t>
      </w:r>
      <w:r w:rsidRPr="001948B3">
        <w:rPr>
          <w:rFonts w:asciiTheme="majorHAnsi" w:hAnsiTheme="majorHAnsi" w:cstheme="majorHAnsi"/>
          <w:sz w:val="24"/>
          <w:szCs w:val="24"/>
          <w:lang w:val="ru-MD"/>
        </w:rPr>
        <w:t xml:space="preserve"> избирательны</w:t>
      </w:r>
      <w:r w:rsidR="00D327B1" w:rsidRPr="001948B3">
        <w:rPr>
          <w:rFonts w:asciiTheme="majorHAnsi" w:hAnsiTheme="majorHAnsi" w:cstheme="majorHAnsi"/>
          <w:sz w:val="24"/>
          <w:szCs w:val="24"/>
          <w:lang w:val="ru-MD"/>
        </w:rPr>
        <w:t>х</w:t>
      </w:r>
      <w:r w:rsidRPr="001948B3">
        <w:rPr>
          <w:rFonts w:asciiTheme="majorHAnsi" w:hAnsiTheme="majorHAnsi" w:cstheme="majorHAnsi"/>
          <w:sz w:val="24"/>
          <w:szCs w:val="24"/>
          <w:lang w:val="ru-MD"/>
        </w:rPr>
        <w:t xml:space="preserve"> орган</w:t>
      </w:r>
      <w:r w:rsidR="00D327B1" w:rsidRPr="001948B3">
        <w:rPr>
          <w:rFonts w:asciiTheme="majorHAnsi" w:hAnsiTheme="majorHAnsi" w:cstheme="majorHAnsi"/>
          <w:sz w:val="24"/>
          <w:szCs w:val="24"/>
          <w:lang w:val="ru-MD"/>
        </w:rPr>
        <w:t>ах</w:t>
      </w:r>
      <w:r w:rsidRPr="001948B3">
        <w:rPr>
          <w:rFonts w:asciiTheme="majorHAnsi" w:hAnsiTheme="majorHAnsi" w:cstheme="majorHAnsi"/>
          <w:sz w:val="24"/>
          <w:szCs w:val="24"/>
          <w:lang w:val="ru-MD"/>
        </w:rPr>
        <w:t xml:space="preserve">, были </w:t>
      </w:r>
      <w:r w:rsidR="00D327B1" w:rsidRPr="001948B3">
        <w:rPr>
          <w:rFonts w:asciiTheme="majorHAnsi" w:hAnsiTheme="majorHAnsi" w:cstheme="majorHAnsi"/>
          <w:sz w:val="24"/>
          <w:szCs w:val="24"/>
          <w:lang w:val="ru-MD"/>
        </w:rPr>
        <w:t>уточн</w:t>
      </w:r>
      <w:r w:rsidRPr="001948B3">
        <w:rPr>
          <w:rFonts w:asciiTheme="majorHAnsi" w:hAnsiTheme="majorHAnsi" w:cstheme="majorHAnsi"/>
          <w:sz w:val="24"/>
          <w:szCs w:val="24"/>
          <w:lang w:val="ru-MD"/>
        </w:rPr>
        <w:t xml:space="preserve">ены финансовые средства на сумму 104 337,6 тыс. леев, из которых было исполнено 103 623,9 тыс. леев, а фактически </w:t>
      </w:r>
      <w:r w:rsidR="00D327B1" w:rsidRPr="001948B3">
        <w:rPr>
          <w:rFonts w:asciiTheme="majorHAnsi" w:hAnsiTheme="majorHAnsi" w:cstheme="majorHAnsi"/>
          <w:sz w:val="24"/>
          <w:szCs w:val="24"/>
          <w:lang w:val="ru-MD"/>
        </w:rPr>
        <w:t xml:space="preserve">было </w:t>
      </w:r>
      <w:r w:rsidRPr="001948B3">
        <w:rPr>
          <w:rFonts w:asciiTheme="majorHAnsi" w:hAnsiTheme="majorHAnsi" w:cstheme="majorHAnsi"/>
          <w:sz w:val="24"/>
          <w:szCs w:val="24"/>
          <w:lang w:val="ru-MD"/>
        </w:rPr>
        <w:t xml:space="preserve">выделено 103 703,2 тыс. леев. В общем объеме расходов на выплату </w:t>
      </w:r>
      <w:r w:rsidR="00D327B1" w:rsidRPr="001948B3">
        <w:rPr>
          <w:rFonts w:asciiTheme="majorHAnsi" w:hAnsiTheme="majorHAnsi" w:cstheme="majorHAnsi"/>
          <w:sz w:val="24"/>
          <w:szCs w:val="24"/>
          <w:lang w:val="ru-MD"/>
        </w:rPr>
        <w:t>вознаграждения</w:t>
      </w:r>
      <w:r w:rsidRPr="001948B3">
        <w:rPr>
          <w:rFonts w:asciiTheme="majorHAnsi" w:hAnsiTheme="majorHAnsi" w:cstheme="majorHAnsi"/>
          <w:sz w:val="24"/>
          <w:szCs w:val="24"/>
          <w:lang w:val="ru-MD"/>
        </w:rPr>
        <w:t xml:space="preserve"> наибольш</w:t>
      </w:r>
      <w:r w:rsidR="00D327B1" w:rsidRPr="001948B3">
        <w:rPr>
          <w:rFonts w:asciiTheme="majorHAnsi" w:hAnsiTheme="majorHAnsi" w:cstheme="majorHAnsi"/>
          <w:sz w:val="24"/>
          <w:szCs w:val="24"/>
          <w:lang w:val="ru-MD"/>
        </w:rPr>
        <w:t>ий удельный вес</w:t>
      </w:r>
      <w:r w:rsidRPr="001948B3">
        <w:rPr>
          <w:rFonts w:asciiTheme="majorHAnsi" w:hAnsiTheme="majorHAnsi" w:cstheme="majorHAnsi"/>
          <w:sz w:val="24"/>
          <w:szCs w:val="24"/>
          <w:lang w:val="ru-MD"/>
        </w:rPr>
        <w:t xml:space="preserve"> </w:t>
      </w:r>
      <w:r w:rsidR="00D327B1" w:rsidRPr="001948B3">
        <w:rPr>
          <w:rFonts w:asciiTheme="majorHAnsi" w:hAnsiTheme="majorHAnsi" w:cstheme="majorHAnsi"/>
          <w:sz w:val="24"/>
          <w:szCs w:val="24"/>
          <w:lang w:val="ru-MD"/>
        </w:rPr>
        <w:t>занима</w:t>
      </w:r>
      <w:r w:rsidRPr="001948B3">
        <w:rPr>
          <w:rFonts w:asciiTheme="majorHAnsi" w:hAnsiTheme="majorHAnsi" w:cstheme="majorHAnsi"/>
          <w:sz w:val="24"/>
          <w:szCs w:val="24"/>
          <w:lang w:val="ru-MD"/>
        </w:rPr>
        <w:t xml:space="preserve">ет </w:t>
      </w:r>
      <w:r w:rsidR="00D327B1" w:rsidRPr="001948B3">
        <w:rPr>
          <w:rFonts w:asciiTheme="majorHAnsi" w:hAnsiTheme="majorHAnsi" w:cstheme="majorHAnsi"/>
          <w:sz w:val="24"/>
          <w:szCs w:val="24"/>
          <w:lang w:val="ru-MD"/>
        </w:rPr>
        <w:t>ОИС</w:t>
      </w:r>
      <w:r w:rsidRPr="001948B3">
        <w:rPr>
          <w:rFonts w:asciiTheme="majorHAnsi" w:hAnsiTheme="majorHAnsi" w:cstheme="majorHAnsi"/>
          <w:sz w:val="24"/>
          <w:szCs w:val="24"/>
          <w:lang w:val="ru-MD"/>
        </w:rPr>
        <w:t xml:space="preserve"> Кишинэу-20,8%, или 21 527,1 тыс. леев</w:t>
      </w:r>
      <w:r w:rsidR="002D5595" w:rsidRPr="001948B3">
        <w:rPr>
          <w:rFonts w:asciiTheme="majorHAnsi" w:hAnsiTheme="majorHAnsi" w:cstheme="majorHAnsi"/>
          <w:sz w:val="24"/>
          <w:szCs w:val="24"/>
          <w:lang w:val="ru-MD"/>
        </w:rPr>
        <w:t xml:space="preserve">. </w:t>
      </w:r>
    </w:p>
    <w:p w:rsidR="00A126B4" w:rsidRPr="001948B3" w:rsidRDefault="00D327B1" w:rsidP="00A126B4">
      <w:pPr>
        <w:spacing w:after="0" w:line="276" w:lineRule="auto"/>
        <w:ind w:firstLine="709"/>
        <w:contextualSpacing/>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Аудиторская п</w:t>
      </w:r>
      <w:r w:rsidR="003A25FC" w:rsidRPr="001948B3">
        <w:rPr>
          <w:rFonts w:asciiTheme="majorHAnsi" w:hAnsiTheme="majorHAnsi" w:cstheme="majorHAnsi"/>
          <w:sz w:val="24"/>
          <w:szCs w:val="24"/>
          <w:lang w:val="ru-MD"/>
        </w:rPr>
        <w:t xml:space="preserve">роверка установила, что </w:t>
      </w:r>
      <w:r w:rsidR="00FC3378" w:rsidRPr="001948B3">
        <w:rPr>
          <w:rFonts w:asciiTheme="majorHAnsi" w:hAnsiTheme="majorHAnsi" w:cstheme="majorHAnsi"/>
          <w:sz w:val="24"/>
          <w:szCs w:val="24"/>
          <w:lang w:val="ru-MD"/>
        </w:rPr>
        <w:t>ОИС</w:t>
      </w:r>
      <w:r w:rsidR="003A25FC" w:rsidRPr="001948B3">
        <w:rPr>
          <w:rFonts w:asciiTheme="majorHAnsi" w:hAnsiTheme="majorHAnsi" w:cstheme="majorHAnsi"/>
          <w:sz w:val="24"/>
          <w:szCs w:val="24"/>
          <w:lang w:val="ru-MD"/>
        </w:rPr>
        <w:t xml:space="preserve"> №1 </w:t>
      </w:r>
      <w:r w:rsidRPr="001948B3">
        <w:rPr>
          <w:rFonts w:asciiTheme="majorHAnsi" w:hAnsiTheme="majorHAnsi" w:cstheme="majorHAnsi"/>
          <w:sz w:val="24"/>
          <w:szCs w:val="24"/>
          <w:lang w:val="ru-MD"/>
        </w:rPr>
        <w:t>м</w:t>
      </w:r>
      <w:r w:rsidR="003A25FC" w:rsidRPr="001948B3">
        <w:rPr>
          <w:rFonts w:asciiTheme="majorHAnsi" w:hAnsiTheme="majorHAnsi" w:cstheme="majorHAnsi"/>
          <w:sz w:val="24"/>
          <w:szCs w:val="24"/>
          <w:lang w:val="ru-MD"/>
        </w:rPr>
        <w:t>ун. Кишин</w:t>
      </w:r>
      <w:r w:rsidRPr="001948B3">
        <w:rPr>
          <w:rFonts w:asciiTheme="majorHAnsi" w:hAnsiTheme="majorHAnsi" w:cstheme="majorHAnsi"/>
          <w:sz w:val="24"/>
          <w:szCs w:val="24"/>
          <w:lang w:val="ru-MD"/>
        </w:rPr>
        <w:t>эу</w:t>
      </w:r>
      <w:r w:rsidR="003A25FC" w:rsidRPr="001948B3">
        <w:rPr>
          <w:rFonts w:asciiTheme="majorHAnsi" w:hAnsiTheme="majorHAnsi" w:cstheme="majorHAnsi"/>
          <w:sz w:val="24"/>
          <w:szCs w:val="24"/>
          <w:lang w:val="ru-MD"/>
        </w:rPr>
        <w:t xml:space="preserve"> не приложил </w:t>
      </w:r>
      <w:r w:rsidRPr="001948B3">
        <w:rPr>
          <w:rFonts w:asciiTheme="majorHAnsi" w:hAnsiTheme="majorHAnsi" w:cstheme="majorHAnsi"/>
          <w:sz w:val="24"/>
          <w:szCs w:val="24"/>
          <w:lang w:val="ru-MD"/>
        </w:rPr>
        <w:t>к</w:t>
      </w:r>
      <w:r w:rsidR="003A25FC" w:rsidRPr="001948B3">
        <w:rPr>
          <w:rFonts w:asciiTheme="majorHAnsi" w:hAnsiTheme="majorHAnsi" w:cstheme="majorHAnsi"/>
          <w:sz w:val="24"/>
          <w:szCs w:val="24"/>
          <w:lang w:val="ru-MD"/>
        </w:rPr>
        <w:t xml:space="preserve"> представленны</w:t>
      </w:r>
      <w:r w:rsidRPr="001948B3">
        <w:rPr>
          <w:rFonts w:asciiTheme="majorHAnsi" w:hAnsiTheme="majorHAnsi" w:cstheme="majorHAnsi"/>
          <w:sz w:val="24"/>
          <w:szCs w:val="24"/>
          <w:lang w:val="ru-MD"/>
        </w:rPr>
        <w:t>м</w:t>
      </w:r>
      <w:r w:rsidR="003A25FC"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 xml:space="preserve">в ЦИК </w:t>
      </w:r>
      <w:r w:rsidR="003A25FC" w:rsidRPr="001948B3">
        <w:rPr>
          <w:rFonts w:asciiTheme="majorHAnsi" w:hAnsiTheme="majorHAnsi" w:cstheme="majorHAnsi"/>
          <w:sz w:val="24"/>
          <w:szCs w:val="24"/>
          <w:lang w:val="ru-MD"/>
        </w:rPr>
        <w:t>д</w:t>
      </w:r>
      <w:r w:rsidRPr="001948B3">
        <w:rPr>
          <w:rFonts w:asciiTheme="majorHAnsi" w:hAnsiTheme="majorHAnsi" w:cstheme="majorHAnsi"/>
          <w:sz w:val="24"/>
          <w:szCs w:val="24"/>
          <w:lang w:val="ru-MD"/>
        </w:rPr>
        <w:t>елам</w:t>
      </w:r>
      <w:r w:rsidR="003A25FC" w:rsidRPr="001948B3">
        <w:rPr>
          <w:rFonts w:asciiTheme="majorHAnsi" w:hAnsiTheme="majorHAnsi" w:cstheme="majorHAnsi"/>
          <w:sz w:val="24"/>
          <w:szCs w:val="24"/>
          <w:lang w:val="ru-MD"/>
        </w:rPr>
        <w:t xml:space="preserve"> все документы, на основании которых был произведен расчет </w:t>
      </w:r>
      <w:r w:rsidRPr="001948B3">
        <w:rPr>
          <w:rFonts w:asciiTheme="majorHAnsi" w:hAnsiTheme="majorHAnsi" w:cstheme="majorHAnsi"/>
          <w:sz w:val="24"/>
          <w:szCs w:val="24"/>
          <w:lang w:val="ru-MD"/>
        </w:rPr>
        <w:t>вознаграждений</w:t>
      </w:r>
      <w:r w:rsidRPr="001948B3">
        <w:rPr>
          <w:rFonts w:asciiTheme="majorHAnsi" w:hAnsiTheme="majorHAnsi" w:cstheme="majorHAnsi"/>
          <w:sz w:val="24"/>
          <w:szCs w:val="24"/>
          <w:vertAlign w:val="superscript"/>
          <w:lang w:val="ru-MD"/>
        </w:rPr>
        <w:footnoteReference w:id="44"/>
      </w:r>
      <w:r w:rsidR="003A25FC" w:rsidRPr="001948B3">
        <w:rPr>
          <w:rFonts w:asciiTheme="majorHAnsi" w:hAnsiTheme="majorHAnsi" w:cstheme="majorHAnsi"/>
          <w:sz w:val="24"/>
          <w:szCs w:val="24"/>
          <w:lang w:val="ru-MD"/>
        </w:rPr>
        <w:t xml:space="preserve">, и только по </w:t>
      </w:r>
      <w:r w:rsidRPr="001948B3">
        <w:rPr>
          <w:rFonts w:asciiTheme="majorHAnsi" w:hAnsiTheme="majorHAnsi" w:cstheme="majorHAnsi"/>
          <w:sz w:val="24"/>
          <w:szCs w:val="24"/>
          <w:lang w:val="ru-MD"/>
        </w:rPr>
        <w:t>запросу</w:t>
      </w:r>
      <w:r w:rsidR="003A25FC" w:rsidRPr="001948B3">
        <w:rPr>
          <w:rFonts w:asciiTheme="majorHAnsi" w:hAnsiTheme="majorHAnsi" w:cstheme="majorHAnsi"/>
          <w:sz w:val="24"/>
          <w:szCs w:val="24"/>
          <w:lang w:val="ru-MD"/>
        </w:rPr>
        <w:t xml:space="preserve"> аудиторской группы представил дополнительные документы</w:t>
      </w:r>
      <w:r w:rsidR="00A126B4" w:rsidRPr="001948B3">
        <w:rPr>
          <w:rFonts w:asciiTheme="majorHAnsi" w:hAnsiTheme="majorHAnsi" w:cstheme="majorHAnsi"/>
          <w:sz w:val="24"/>
          <w:szCs w:val="24"/>
          <w:lang w:val="ru-MD"/>
        </w:rPr>
        <w:t>.</w:t>
      </w:r>
    </w:p>
    <w:p w:rsidR="00A126B4" w:rsidRPr="001948B3" w:rsidRDefault="003A25FC" w:rsidP="00C575F7">
      <w:pPr>
        <w:spacing w:after="0" w:line="276" w:lineRule="auto"/>
        <w:ind w:firstLine="709"/>
        <w:contextualSpacing/>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Аудит </w:t>
      </w:r>
      <w:r w:rsidR="00D327B1" w:rsidRPr="001948B3">
        <w:rPr>
          <w:rFonts w:asciiTheme="majorHAnsi" w:hAnsiTheme="majorHAnsi" w:cstheme="majorHAnsi"/>
          <w:sz w:val="24"/>
          <w:szCs w:val="24"/>
          <w:lang w:val="ru-MD"/>
        </w:rPr>
        <w:t>констатирова</w:t>
      </w:r>
      <w:r w:rsidRPr="001948B3">
        <w:rPr>
          <w:rFonts w:asciiTheme="majorHAnsi" w:hAnsiTheme="majorHAnsi" w:cstheme="majorHAnsi"/>
          <w:sz w:val="24"/>
          <w:szCs w:val="24"/>
          <w:lang w:val="ru-MD"/>
        </w:rPr>
        <w:t>л, что в отсутствие рег</w:t>
      </w:r>
      <w:r w:rsidR="00D327B1" w:rsidRPr="001948B3">
        <w:rPr>
          <w:rFonts w:asciiTheme="majorHAnsi" w:hAnsiTheme="majorHAnsi" w:cstheme="majorHAnsi"/>
          <w:sz w:val="24"/>
          <w:szCs w:val="24"/>
          <w:lang w:val="ru-MD"/>
        </w:rPr>
        <w:t>улирования со стороны</w:t>
      </w:r>
      <w:r w:rsidRPr="001948B3">
        <w:rPr>
          <w:rFonts w:asciiTheme="majorHAnsi" w:hAnsiTheme="majorHAnsi" w:cstheme="majorHAnsi"/>
          <w:sz w:val="24"/>
          <w:szCs w:val="24"/>
          <w:lang w:val="ru-MD"/>
        </w:rPr>
        <w:t xml:space="preserve"> ЦИК процедуры перевода финансовых средств для выплаты </w:t>
      </w:r>
      <w:r w:rsidR="00D327B1" w:rsidRPr="001948B3">
        <w:rPr>
          <w:rFonts w:asciiTheme="majorHAnsi" w:hAnsiTheme="majorHAnsi" w:cstheme="majorHAnsi"/>
          <w:sz w:val="24"/>
          <w:szCs w:val="24"/>
          <w:lang w:val="ru-MD"/>
        </w:rPr>
        <w:t>вознаграждени</w:t>
      </w:r>
      <w:r w:rsidRPr="001948B3">
        <w:rPr>
          <w:rFonts w:asciiTheme="majorHAnsi" w:hAnsiTheme="majorHAnsi" w:cstheme="majorHAnsi"/>
          <w:sz w:val="24"/>
          <w:szCs w:val="24"/>
          <w:lang w:val="ru-MD"/>
        </w:rPr>
        <w:t xml:space="preserve">й избирательным </w:t>
      </w:r>
      <w:r w:rsidR="00D327B1" w:rsidRPr="001948B3">
        <w:rPr>
          <w:rFonts w:asciiTheme="majorHAnsi" w:hAnsiTheme="majorHAnsi" w:cstheme="majorHAnsi"/>
          <w:sz w:val="24"/>
          <w:szCs w:val="24"/>
          <w:lang w:val="ru-MD"/>
        </w:rPr>
        <w:t>служащи</w:t>
      </w:r>
      <w:r w:rsidRPr="001948B3">
        <w:rPr>
          <w:rFonts w:asciiTheme="majorHAnsi" w:hAnsiTheme="majorHAnsi" w:cstheme="majorHAnsi"/>
          <w:sz w:val="24"/>
          <w:szCs w:val="24"/>
          <w:lang w:val="ru-MD"/>
        </w:rPr>
        <w:t xml:space="preserve">м в </w:t>
      </w:r>
      <w:r w:rsidR="00D327B1" w:rsidRPr="001948B3">
        <w:rPr>
          <w:rFonts w:asciiTheme="majorHAnsi" w:hAnsiTheme="majorHAnsi" w:cstheme="majorHAnsi"/>
          <w:sz w:val="24"/>
          <w:szCs w:val="24"/>
          <w:lang w:val="ru-MD"/>
        </w:rPr>
        <w:t xml:space="preserve">рамках </w:t>
      </w:r>
      <w:r w:rsidRPr="001948B3">
        <w:rPr>
          <w:rFonts w:asciiTheme="majorHAnsi" w:hAnsiTheme="majorHAnsi" w:cstheme="majorHAnsi"/>
          <w:sz w:val="24"/>
          <w:szCs w:val="24"/>
          <w:lang w:val="ru-MD"/>
        </w:rPr>
        <w:t xml:space="preserve">УИБ за рубежом, </w:t>
      </w:r>
      <w:r w:rsidR="00D327B1" w:rsidRPr="001948B3">
        <w:rPr>
          <w:rFonts w:asciiTheme="majorHAnsi" w:hAnsiTheme="majorHAnsi" w:cstheme="majorHAnsi"/>
          <w:sz w:val="24"/>
          <w:szCs w:val="24"/>
          <w:lang w:val="ru-MD"/>
        </w:rPr>
        <w:t>ОИС №</w:t>
      </w:r>
      <w:r w:rsidRPr="001948B3">
        <w:rPr>
          <w:rFonts w:asciiTheme="majorHAnsi" w:hAnsiTheme="majorHAnsi" w:cstheme="majorHAnsi"/>
          <w:sz w:val="24"/>
          <w:szCs w:val="24"/>
          <w:lang w:val="ru-MD"/>
        </w:rPr>
        <w:t xml:space="preserve">1 </w:t>
      </w:r>
      <w:r w:rsidR="00D327B1" w:rsidRPr="001948B3">
        <w:rPr>
          <w:rFonts w:asciiTheme="majorHAnsi" w:hAnsiTheme="majorHAnsi" w:cstheme="majorHAnsi"/>
          <w:sz w:val="24"/>
          <w:szCs w:val="24"/>
          <w:lang w:val="ru-MD"/>
        </w:rPr>
        <w:t>м</w:t>
      </w:r>
      <w:r w:rsidRPr="001948B3">
        <w:rPr>
          <w:rFonts w:asciiTheme="majorHAnsi" w:hAnsiTheme="majorHAnsi" w:cstheme="majorHAnsi"/>
          <w:sz w:val="24"/>
          <w:szCs w:val="24"/>
          <w:lang w:val="ru-MD"/>
        </w:rPr>
        <w:t xml:space="preserve">ун. </w:t>
      </w:r>
      <w:r w:rsidR="00D327B1" w:rsidRPr="001948B3">
        <w:rPr>
          <w:rFonts w:asciiTheme="majorHAnsi" w:hAnsiTheme="majorHAnsi" w:cstheme="majorHAnsi"/>
          <w:sz w:val="24"/>
          <w:szCs w:val="24"/>
          <w:lang w:val="ru-MD"/>
        </w:rPr>
        <w:t>Кишинэу</w:t>
      </w:r>
      <w:r w:rsidRPr="001948B3">
        <w:rPr>
          <w:rFonts w:asciiTheme="majorHAnsi" w:hAnsiTheme="majorHAnsi" w:cstheme="majorHAnsi"/>
          <w:sz w:val="24"/>
          <w:szCs w:val="24"/>
          <w:lang w:val="ru-MD"/>
        </w:rPr>
        <w:t xml:space="preserve">, </w:t>
      </w:r>
      <w:r w:rsidR="00D327B1" w:rsidRPr="001948B3">
        <w:rPr>
          <w:rFonts w:asciiTheme="majorHAnsi" w:hAnsiTheme="majorHAnsi" w:cstheme="majorHAnsi"/>
          <w:sz w:val="24"/>
          <w:szCs w:val="24"/>
          <w:lang w:val="ru-MD"/>
        </w:rPr>
        <w:t>без</w:t>
      </w:r>
      <w:r w:rsidRPr="001948B3">
        <w:rPr>
          <w:rFonts w:asciiTheme="majorHAnsi" w:hAnsiTheme="majorHAnsi" w:cstheme="majorHAnsi"/>
          <w:sz w:val="24"/>
          <w:szCs w:val="24"/>
          <w:lang w:val="ru-MD"/>
        </w:rPr>
        <w:t xml:space="preserve"> составл</w:t>
      </w:r>
      <w:r w:rsidR="00D327B1" w:rsidRPr="001948B3">
        <w:rPr>
          <w:rFonts w:asciiTheme="majorHAnsi" w:hAnsiTheme="majorHAnsi" w:cstheme="majorHAnsi"/>
          <w:sz w:val="24"/>
          <w:szCs w:val="24"/>
          <w:lang w:val="ru-MD"/>
        </w:rPr>
        <w:t>ения</w:t>
      </w:r>
      <w:r w:rsidRPr="001948B3">
        <w:rPr>
          <w:rFonts w:asciiTheme="majorHAnsi" w:hAnsiTheme="majorHAnsi" w:cstheme="majorHAnsi"/>
          <w:sz w:val="24"/>
          <w:szCs w:val="24"/>
          <w:lang w:val="ru-MD"/>
        </w:rPr>
        <w:t xml:space="preserve"> подтверждающих документов, передал МИДЕИ финансовые средства в конвертах/в иностранной валюте, не отражая операции в бухгалтерском учете. </w:t>
      </w:r>
      <w:r w:rsidR="00D327B1" w:rsidRPr="001948B3">
        <w:rPr>
          <w:rFonts w:asciiTheme="majorHAnsi" w:hAnsiTheme="majorHAnsi" w:cstheme="majorHAnsi"/>
          <w:sz w:val="24"/>
          <w:szCs w:val="24"/>
          <w:lang w:val="ru-MD"/>
        </w:rPr>
        <w:t>Кроме того</w:t>
      </w:r>
      <w:r w:rsidRPr="001948B3">
        <w:rPr>
          <w:rFonts w:asciiTheme="majorHAnsi" w:hAnsiTheme="majorHAnsi" w:cstheme="majorHAnsi"/>
          <w:sz w:val="24"/>
          <w:szCs w:val="24"/>
          <w:lang w:val="ru-MD"/>
        </w:rPr>
        <w:t xml:space="preserve">, хотя </w:t>
      </w:r>
      <w:r w:rsidR="00D327B1" w:rsidRPr="001948B3">
        <w:rPr>
          <w:rFonts w:asciiTheme="majorHAnsi" w:hAnsiTheme="majorHAnsi" w:cstheme="majorHAnsi"/>
          <w:sz w:val="24"/>
          <w:szCs w:val="24"/>
          <w:lang w:val="ru-MD"/>
        </w:rPr>
        <w:t>согласно</w:t>
      </w:r>
      <w:r w:rsidRPr="001948B3">
        <w:rPr>
          <w:rFonts w:asciiTheme="majorHAnsi" w:hAnsiTheme="majorHAnsi" w:cstheme="majorHAnsi"/>
          <w:sz w:val="24"/>
          <w:szCs w:val="24"/>
          <w:lang w:val="ru-MD"/>
        </w:rPr>
        <w:t xml:space="preserve"> принципу един</w:t>
      </w:r>
      <w:r w:rsidR="009025FB" w:rsidRPr="001948B3">
        <w:rPr>
          <w:rFonts w:asciiTheme="majorHAnsi" w:hAnsiTheme="majorHAnsi" w:cstheme="majorHAnsi"/>
          <w:sz w:val="24"/>
          <w:szCs w:val="24"/>
          <w:lang w:val="ru-MD"/>
        </w:rPr>
        <w:t>ой валюты</w:t>
      </w:r>
      <w:r w:rsidR="009025FB" w:rsidRPr="001948B3">
        <w:rPr>
          <w:rFonts w:asciiTheme="majorHAnsi" w:hAnsiTheme="majorHAnsi" w:cstheme="majorHAnsi"/>
          <w:sz w:val="24"/>
          <w:szCs w:val="24"/>
          <w:vertAlign w:val="superscript"/>
          <w:lang w:val="ru-MD"/>
        </w:rPr>
        <w:footnoteReference w:id="45"/>
      </w:r>
      <w:r w:rsidR="009025FB"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w:t>
      </w:r>
      <w:r w:rsidR="009025FB" w:rsidRPr="001948B3">
        <w:rPr>
          <w:rFonts w:asciiTheme="majorHAnsi" w:hAnsiTheme="majorHAnsi" w:cstheme="majorHAnsi"/>
          <w:sz w:val="24"/>
          <w:szCs w:val="24"/>
          <w:lang w:val="ru-MD"/>
        </w:rPr>
        <w:t>все операции по бюджетным поступлениям и платежам выражаются в национальной валюте</w:t>
      </w:r>
      <w:r w:rsidRPr="001948B3">
        <w:rPr>
          <w:rFonts w:asciiTheme="majorHAnsi" w:hAnsiTheme="majorHAnsi" w:cstheme="majorHAnsi"/>
          <w:sz w:val="24"/>
          <w:szCs w:val="24"/>
          <w:lang w:val="ru-MD"/>
        </w:rPr>
        <w:t xml:space="preserve">, финансовые средства, извлеченные наличными в MDL, были конвертированы в иностранную валюту и отправлены избирательным </w:t>
      </w:r>
      <w:r w:rsidR="0023554D" w:rsidRPr="001948B3">
        <w:rPr>
          <w:rFonts w:asciiTheme="majorHAnsi" w:hAnsiTheme="majorHAnsi" w:cstheme="majorHAnsi"/>
          <w:sz w:val="24"/>
          <w:szCs w:val="24"/>
          <w:lang w:val="ru-MD"/>
        </w:rPr>
        <w:t>служащи</w:t>
      </w:r>
      <w:r w:rsidRPr="001948B3">
        <w:rPr>
          <w:rFonts w:asciiTheme="majorHAnsi" w:hAnsiTheme="majorHAnsi" w:cstheme="majorHAnsi"/>
          <w:sz w:val="24"/>
          <w:szCs w:val="24"/>
          <w:lang w:val="ru-MD"/>
        </w:rPr>
        <w:t xml:space="preserve">м через МИДЕИ, </w:t>
      </w:r>
      <w:r w:rsidR="0023554D" w:rsidRPr="001948B3">
        <w:rPr>
          <w:rFonts w:asciiTheme="majorHAnsi" w:hAnsiTheme="majorHAnsi" w:cstheme="majorHAnsi"/>
          <w:sz w:val="24"/>
          <w:szCs w:val="24"/>
          <w:lang w:val="ru-MD"/>
        </w:rPr>
        <w:t xml:space="preserve">при этом </w:t>
      </w:r>
      <w:r w:rsidRPr="001948B3">
        <w:rPr>
          <w:rFonts w:asciiTheme="majorHAnsi" w:hAnsiTheme="majorHAnsi" w:cstheme="majorHAnsi"/>
          <w:sz w:val="24"/>
          <w:szCs w:val="24"/>
          <w:lang w:val="ru-MD"/>
        </w:rPr>
        <w:t>операции по конвертации валюты также не были зарегистрированы в бухгалтерском учете. В этих обстоятельствах ЦИК, зная ситуацию, не применил</w:t>
      </w:r>
      <w:r w:rsidR="0023554D" w:rsidRPr="001948B3">
        <w:rPr>
          <w:rFonts w:asciiTheme="majorHAnsi" w:hAnsiTheme="majorHAnsi" w:cstheme="majorHAnsi"/>
          <w:sz w:val="24"/>
          <w:szCs w:val="24"/>
          <w:lang w:val="ru-MD"/>
        </w:rPr>
        <w:t>а</w:t>
      </w:r>
      <w:r w:rsidRPr="001948B3">
        <w:rPr>
          <w:rFonts w:asciiTheme="majorHAnsi" w:hAnsiTheme="majorHAnsi" w:cstheme="majorHAnsi"/>
          <w:sz w:val="24"/>
          <w:szCs w:val="24"/>
          <w:lang w:val="ru-MD"/>
        </w:rPr>
        <w:t xml:space="preserve"> меры </w:t>
      </w:r>
      <w:r w:rsidR="0023554D" w:rsidRPr="001948B3">
        <w:rPr>
          <w:rFonts w:asciiTheme="majorHAnsi" w:hAnsiTheme="majorHAnsi" w:cstheme="majorHAnsi"/>
          <w:sz w:val="24"/>
          <w:szCs w:val="24"/>
          <w:lang w:val="ru-MD"/>
        </w:rPr>
        <w:t>по</w:t>
      </w:r>
      <w:r w:rsidRPr="001948B3">
        <w:rPr>
          <w:rFonts w:asciiTheme="majorHAnsi" w:hAnsiTheme="majorHAnsi" w:cstheme="majorHAnsi"/>
          <w:sz w:val="24"/>
          <w:szCs w:val="24"/>
          <w:lang w:val="ru-MD"/>
        </w:rPr>
        <w:t xml:space="preserve"> обеспечени</w:t>
      </w:r>
      <w:r w:rsidR="0023554D" w:rsidRPr="001948B3">
        <w:rPr>
          <w:rFonts w:asciiTheme="majorHAnsi" w:hAnsiTheme="majorHAnsi" w:cstheme="majorHAnsi"/>
          <w:sz w:val="24"/>
          <w:szCs w:val="24"/>
          <w:lang w:val="ru-MD"/>
        </w:rPr>
        <w:t>ю</w:t>
      </w:r>
      <w:r w:rsidRPr="001948B3">
        <w:rPr>
          <w:rFonts w:asciiTheme="majorHAnsi" w:hAnsiTheme="majorHAnsi" w:cstheme="majorHAnsi"/>
          <w:sz w:val="24"/>
          <w:szCs w:val="24"/>
          <w:lang w:val="ru-MD"/>
        </w:rPr>
        <w:t xml:space="preserve"> мониторинга </w:t>
      </w:r>
      <w:r w:rsidR="0023554D" w:rsidRPr="001948B3">
        <w:rPr>
          <w:rFonts w:asciiTheme="majorHAnsi" w:hAnsiTheme="majorHAnsi" w:cstheme="majorHAnsi"/>
          <w:sz w:val="24"/>
          <w:szCs w:val="24"/>
          <w:lang w:val="ru-MD"/>
        </w:rPr>
        <w:t>опера</w:t>
      </w:r>
      <w:r w:rsidRPr="001948B3">
        <w:rPr>
          <w:rFonts w:asciiTheme="majorHAnsi" w:hAnsiTheme="majorHAnsi" w:cstheme="majorHAnsi"/>
          <w:sz w:val="24"/>
          <w:szCs w:val="24"/>
          <w:lang w:val="ru-MD"/>
        </w:rPr>
        <w:t>ций в избирательный период</w:t>
      </w:r>
      <w:r w:rsidR="0023554D"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путем исключения </w:t>
      </w:r>
      <w:r w:rsidR="0023554D" w:rsidRPr="001948B3">
        <w:rPr>
          <w:rFonts w:asciiTheme="majorHAnsi" w:hAnsiTheme="majorHAnsi" w:cstheme="majorHAnsi"/>
          <w:sz w:val="24"/>
          <w:szCs w:val="24"/>
          <w:lang w:val="ru-MD"/>
        </w:rPr>
        <w:t>операц</w:t>
      </w:r>
      <w:r w:rsidRPr="001948B3">
        <w:rPr>
          <w:rFonts w:asciiTheme="majorHAnsi" w:hAnsiTheme="majorHAnsi" w:cstheme="majorHAnsi"/>
          <w:sz w:val="24"/>
          <w:szCs w:val="24"/>
          <w:lang w:val="ru-MD"/>
        </w:rPr>
        <w:t xml:space="preserve">ий/выплаты </w:t>
      </w:r>
      <w:r w:rsidR="0023554D" w:rsidRPr="001948B3">
        <w:rPr>
          <w:rFonts w:asciiTheme="majorHAnsi" w:hAnsiTheme="majorHAnsi" w:cstheme="majorHAnsi"/>
          <w:sz w:val="24"/>
          <w:szCs w:val="24"/>
          <w:lang w:val="ru-MD"/>
        </w:rPr>
        <w:t xml:space="preserve">вознаграждений </w:t>
      </w:r>
      <w:r w:rsidRPr="001948B3">
        <w:rPr>
          <w:rFonts w:asciiTheme="majorHAnsi" w:hAnsiTheme="majorHAnsi" w:cstheme="majorHAnsi"/>
          <w:sz w:val="24"/>
          <w:szCs w:val="24"/>
          <w:lang w:val="ru-MD"/>
        </w:rPr>
        <w:t>наличны</w:t>
      </w:r>
      <w:r w:rsidR="0023554D" w:rsidRPr="001948B3">
        <w:rPr>
          <w:rFonts w:asciiTheme="majorHAnsi" w:hAnsiTheme="majorHAnsi" w:cstheme="majorHAnsi"/>
          <w:sz w:val="24"/>
          <w:szCs w:val="24"/>
          <w:lang w:val="ru-MD"/>
        </w:rPr>
        <w:t>ми,</w:t>
      </w:r>
      <w:r w:rsidRPr="001948B3">
        <w:rPr>
          <w:rFonts w:asciiTheme="majorHAnsi" w:hAnsiTheme="majorHAnsi" w:cstheme="majorHAnsi"/>
          <w:sz w:val="24"/>
          <w:szCs w:val="24"/>
          <w:lang w:val="ru-MD"/>
        </w:rPr>
        <w:t xml:space="preserve"> и утверждения нормативных </w:t>
      </w:r>
      <w:r w:rsidR="0023554D" w:rsidRPr="001948B3">
        <w:rPr>
          <w:rFonts w:asciiTheme="majorHAnsi" w:hAnsiTheme="majorHAnsi" w:cstheme="majorHAnsi"/>
          <w:sz w:val="24"/>
          <w:szCs w:val="24"/>
          <w:lang w:val="ru-MD"/>
        </w:rPr>
        <w:t>положений</w:t>
      </w:r>
      <w:r w:rsidRPr="001948B3">
        <w:rPr>
          <w:rFonts w:asciiTheme="majorHAnsi" w:hAnsiTheme="majorHAnsi" w:cstheme="majorHAnsi"/>
          <w:sz w:val="24"/>
          <w:szCs w:val="24"/>
          <w:lang w:val="ru-MD"/>
        </w:rPr>
        <w:t xml:space="preserve"> в этом отношении. </w:t>
      </w:r>
      <w:r w:rsidR="0023554D" w:rsidRPr="001948B3">
        <w:rPr>
          <w:rFonts w:asciiTheme="majorHAnsi" w:hAnsiTheme="majorHAnsi" w:cstheme="majorHAnsi"/>
          <w:sz w:val="24"/>
          <w:szCs w:val="24"/>
          <w:lang w:val="ru-MD"/>
        </w:rPr>
        <w:t>Соответственно</w:t>
      </w:r>
      <w:r w:rsidRPr="001948B3">
        <w:rPr>
          <w:rFonts w:asciiTheme="majorHAnsi" w:hAnsiTheme="majorHAnsi" w:cstheme="majorHAnsi"/>
          <w:sz w:val="24"/>
          <w:szCs w:val="24"/>
          <w:lang w:val="ru-MD"/>
        </w:rPr>
        <w:t xml:space="preserve">, </w:t>
      </w:r>
      <w:r w:rsidR="0023554D" w:rsidRPr="001948B3">
        <w:rPr>
          <w:rFonts w:asciiTheme="majorHAnsi" w:hAnsiTheme="majorHAnsi" w:cstheme="majorHAnsi"/>
          <w:sz w:val="24"/>
          <w:szCs w:val="24"/>
          <w:lang w:val="ru-MD"/>
        </w:rPr>
        <w:t xml:space="preserve">у </w:t>
      </w:r>
      <w:r w:rsidRPr="001948B3">
        <w:rPr>
          <w:rFonts w:asciiTheme="majorHAnsi" w:hAnsiTheme="majorHAnsi" w:cstheme="majorHAnsi"/>
          <w:sz w:val="24"/>
          <w:szCs w:val="24"/>
          <w:lang w:val="ru-MD"/>
        </w:rPr>
        <w:t>аудит</w:t>
      </w:r>
      <w:r w:rsidR="0023554D" w:rsidRPr="001948B3">
        <w:rPr>
          <w:rFonts w:asciiTheme="majorHAnsi" w:hAnsiTheme="majorHAnsi" w:cstheme="majorHAnsi"/>
          <w:sz w:val="24"/>
          <w:szCs w:val="24"/>
          <w:lang w:val="ru-MD"/>
        </w:rPr>
        <w:t>а не</w:t>
      </w:r>
      <w:r w:rsidRPr="001948B3">
        <w:rPr>
          <w:rFonts w:asciiTheme="majorHAnsi" w:hAnsiTheme="majorHAnsi" w:cstheme="majorHAnsi"/>
          <w:sz w:val="24"/>
          <w:szCs w:val="24"/>
          <w:lang w:val="ru-MD"/>
        </w:rPr>
        <w:t xml:space="preserve"> был</w:t>
      </w:r>
      <w:r w:rsidR="0023554D"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 возмож</w:t>
      </w:r>
      <w:r w:rsidR="0023554D" w:rsidRPr="001948B3">
        <w:rPr>
          <w:rFonts w:asciiTheme="majorHAnsi" w:hAnsiTheme="majorHAnsi" w:cstheme="majorHAnsi"/>
          <w:sz w:val="24"/>
          <w:szCs w:val="24"/>
          <w:lang w:val="ru-MD"/>
        </w:rPr>
        <w:t>ности</w:t>
      </w:r>
      <w:r w:rsidRPr="001948B3">
        <w:rPr>
          <w:rFonts w:asciiTheme="majorHAnsi" w:hAnsiTheme="majorHAnsi" w:cstheme="majorHAnsi"/>
          <w:sz w:val="24"/>
          <w:szCs w:val="24"/>
          <w:lang w:val="ru-MD"/>
        </w:rPr>
        <w:t xml:space="preserve"> провер</w:t>
      </w:r>
      <w:r w:rsidR="0023554D" w:rsidRPr="001948B3">
        <w:rPr>
          <w:rFonts w:asciiTheme="majorHAnsi" w:hAnsiTheme="majorHAnsi" w:cstheme="majorHAnsi"/>
          <w:sz w:val="24"/>
          <w:szCs w:val="24"/>
          <w:lang w:val="ru-MD"/>
        </w:rPr>
        <w:t>ить</w:t>
      </w:r>
      <w:r w:rsidRPr="001948B3">
        <w:rPr>
          <w:rFonts w:asciiTheme="majorHAnsi" w:hAnsiTheme="majorHAnsi" w:cstheme="majorHAnsi"/>
          <w:sz w:val="24"/>
          <w:szCs w:val="24"/>
          <w:lang w:val="ru-MD"/>
        </w:rPr>
        <w:t xml:space="preserve"> эти</w:t>
      </w:r>
      <w:r w:rsidR="0023554D" w:rsidRPr="001948B3">
        <w:rPr>
          <w:rFonts w:asciiTheme="majorHAnsi" w:hAnsiTheme="majorHAnsi" w:cstheme="majorHAnsi"/>
          <w:sz w:val="24"/>
          <w:szCs w:val="24"/>
          <w:lang w:val="ru-MD"/>
        </w:rPr>
        <w:t xml:space="preserve"> операции</w:t>
      </w:r>
      <w:r w:rsidR="00C575F7" w:rsidRPr="001948B3">
        <w:rPr>
          <w:rFonts w:asciiTheme="majorHAnsi" w:hAnsiTheme="majorHAnsi" w:cstheme="majorHAnsi"/>
          <w:sz w:val="24"/>
          <w:szCs w:val="24"/>
          <w:lang w:val="ru-MD"/>
        </w:rPr>
        <w:t xml:space="preserve">. </w:t>
      </w:r>
    </w:p>
    <w:p w:rsidR="00A126B4" w:rsidRPr="001948B3" w:rsidRDefault="003A25FC" w:rsidP="00FA4BA6">
      <w:pPr>
        <w:spacing w:after="0" w:line="276" w:lineRule="auto"/>
        <w:ind w:firstLine="709"/>
        <w:contextualSpacing/>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В результате </w:t>
      </w:r>
      <w:r w:rsidR="00BA29CF" w:rsidRPr="001948B3">
        <w:rPr>
          <w:rFonts w:asciiTheme="majorHAnsi" w:hAnsiTheme="majorHAnsi" w:cstheme="majorHAnsi"/>
          <w:sz w:val="24"/>
          <w:szCs w:val="24"/>
          <w:lang w:val="ru-MD"/>
        </w:rPr>
        <w:t xml:space="preserve">аудиторской </w:t>
      </w:r>
      <w:r w:rsidRPr="001948B3">
        <w:rPr>
          <w:rFonts w:asciiTheme="majorHAnsi" w:hAnsiTheme="majorHAnsi" w:cstheme="majorHAnsi"/>
          <w:sz w:val="24"/>
          <w:szCs w:val="24"/>
          <w:lang w:val="ru-MD"/>
        </w:rPr>
        <w:t xml:space="preserve">проверки было установлено, что на дату выборов некоторые избирательные </w:t>
      </w:r>
      <w:r w:rsidR="00BA29CF" w:rsidRPr="001948B3">
        <w:rPr>
          <w:rFonts w:asciiTheme="majorHAnsi" w:hAnsiTheme="majorHAnsi" w:cstheme="majorHAnsi"/>
          <w:sz w:val="24"/>
          <w:szCs w:val="24"/>
          <w:lang w:val="ru-MD"/>
        </w:rPr>
        <w:t xml:space="preserve">служащие </w:t>
      </w:r>
      <w:r w:rsidRPr="001948B3">
        <w:rPr>
          <w:rFonts w:asciiTheme="majorHAnsi" w:hAnsiTheme="majorHAnsi" w:cstheme="majorHAnsi"/>
          <w:sz w:val="24"/>
          <w:szCs w:val="24"/>
          <w:lang w:val="ru-MD"/>
        </w:rPr>
        <w:t xml:space="preserve">отсутствовали, поэтому некоторые УИБ за рубежом, согласно подтверждающим документам о получении финансовых средств, вернули денежные средства </w:t>
      </w:r>
      <w:r w:rsidR="00BA29CF" w:rsidRPr="001948B3">
        <w:rPr>
          <w:rFonts w:asciiTheme="majorHAnsi" w:hAnsiTheme="majorHAnsi" w:cstheme="majorHAnsi"/>
          <w:sz w:val="24"/>
          <w:szCs w:val="24"/>
          <w:lang w:val="ru-MD"/>
        </w:rPr>
        <w:t>в</w:t>
      </w:r>
      <w:r w:rsidRPr="001948B3">
        <w:rPr>
          <w:rFonts w:asciiTheme="majorHAnsi" w:hAnsiTheme="majorHAnsi" w:cstheme="majorHAnsi"/>
          <w:sz w:val="24"/>
          <w:szCs w:val="24"/>
          <w:lang w:val="ru-MD"/>
        </w:rPr>
        <w:t xml:space="preserve"> сумм</w:t>
      </w:r>
      <w:r w:rsidR="00BA29CF" w:rsidRPr="001948B3">
        <w:rPr>
          <w:rFonts w:asciiTheme="majorHAnsi" w:hAnsiTheme="majorHAnsi" w:cstheme="majorHAnsi"/>
          <w:sz w:val="24"/>
          <w:szCs w:val="24"/>
          <w:lang w:val="ru-MD"/>
        </w:rPr>
        <w:t>е</w:t>
      </w:r>
      <w:r w:rsidRPr="001948B3">
        <w:rPr>
          <w:rFonts w:asciiTheme="majorHAnsi" w:hAnsiTheme="majorHAnsi" w:cstheme="majorHAnsi"/>
          <w:sz w:val="24"/>
          <w:szCs w:val="24"/>
          <w:lang w:val="ru-MD"/>
        </w:rPr>
        <w:t xml:space="preserve"> 188,4 тыс. леев, </w:t>
      </w:r>
      <w:r w:rsidR="00BA29CF" w:rsidRPr="001948B3">
        <w:rPr>
          <w:rFonts w:asciiTheme="majorHAnsi" w:hAnsiTheme="majorHAnsi" w:cstheme="majorHAnsi"/>
          <w:sz w:val="24"/>
          <w:szCs w:val="24"/>
          <w:lang w:val="ru-MD"/>
        </w:rPr>
        <w:t xml:space="preserve">с отклонением </w:t>
      </w:r>
      <w:r w:rsidRPr="001948B3">
        <w:rPr>
          <w:rFonts w:asciiTheme="majorHAnsi" w:hAnsiTheme="majorHAnsi" w:cstheme="majorHAnsi"/>
          <w:sz w:val="24"/>
          <w:szCs w:val="24"/>
          <w:lang w:val="ru-MD"/>
        </w:rPr>
        <w:t xml:space="preserve">на 38,6 тыс. леев от финансовых средств, переведенных в государственный бюджет (149,8 тыс. леев), при этом </w:t>
      </w:r>
      <w:r w:rsidR="00BA29CF" w:rsidRPr="001948B3">
        <w:rPr>
          <w:rFonts w:asciiTheme="majorHAnsi" w:hAnsiTheme="majorHAnsi" w:cstheme="majorHAnsi"/>
          <w:sz w:val="24"/>
          <w:szCs w:val="24"/>
          <w:lang w:val="ru-MD"/>
        </w:rPr>
        <w:t>отражены завышенные</w:t>
      </w:r>
      <w:r w:rsidRPr="001948B3">
        <w:rPr>
          <w:rFonts w:asciiTheme="majorHAnsi" w:hAnsiTheme="majorHAnsi" w:cstheme="majorHAnsi"/>
          <w:sz w:val="24"/>
          <w:szCs w:val="24"/>
          <w:lang w:val="ru-MD"/>
        </w:rPr>
        <w:t xml:space="preserve"> расход</w:t>
      </w:r>
      <w:r w:rsidR="00BA29CF" w:rsidRPr="001948B3">
        <w:rPr>
          <w:rFonts w:asciiTheme="majorHAnsi" w:hAnsiTheme="majorHAnsi" w:cstheme="majorHAnsi"/>
          <w:sz w:val="24"/>
          <w:szCs w:val="24"/>
          <w:lang w:val="ru-MD"/>
        </w:rPr>
        <w:t>ы</w:t>
      </w:r>
      <w:r w:rsidRPr="001948B3">
        <w:rPr>
          <w:rFonts w:asciiTheme="majorHAnsi" w:hAnsiTheme="majorHAnsi" w:cstheme="majorHAnsi"/>
          <w:sz w:val="24"/>
          <w:szCs w:val="24"/>
          <w:lang w:val="ru-MD"/>
        </w:rPr>
        <w:t xml:space="preserve">. Аудит потребовал объяснений </w:t>
      </w:r>
      <w:r w:rsidR="00BA29CF" w:rsidRPr="001948B3">
        <w:rPr>
          <w:rFonts w:asciiTheme="majorHAnsi" w:hAnsiTheme="majorHAnsi" w:cstheme="majorHAnsi"/>
          <w:sz w:val="24"/>
          <w:szCs w:val="24"/>
          <w:lang w:val="ru-MD"/>
        </w:rPr>
        <w:t>относительно этой ситуации</w:t>
      </w:r>
      <w:r w:rsidR="00BA29CF" w:rsidRPr="001948B3">
        <w:rPr>
          <w:rFonts w:asciiTheme="majorHAnsi" w:hAnsiTheme="majorHAnsi" w:cstheme="majorHAnsi"/>
          <w:sz w:val="24"/>
          <w:szCs w:val="24"/>
          <w:vertAlign w:val="superscript"/>
          <w:lang w:val="ru-MD"/>
        </w:rPr>
        <w:footnoteReference w:id="46"/>
      </w:r>
      <w:r w:rsidRPr="001948B3">
        <w:rPr>
          <w:rFonts w:asciiTheme="majorHAnsi" w:hAnsiTheme="majorHAnsi" w:cstheme="majorHAnsi"/>
          <w:sz w:val="24"/>
          <w:szCs w:val="24"/>
          <w:lang w:val="ru-MD"/>
        </w:rPr>
        <w:t xml:space="preserve">, они были представлены аудиторской группе 15.02.2022, в </w:t>
      </w:r>
      <w:r w:rsidR="00BA29CF" w:rsidRPr="001948B3">
        <w:rPr>
          <w:rFonts w:asciiTheme="majorHAnsi" w:hAnsiTheme="majorHAnsi" w:cstheme="majorHAnsi"/>
          <w:sz w:val="24"/>
          <w:szCs w:val="24"/>
          <w:lang w:val="ru-MD"/>
        </w:rPr>
        <w:t>них</w:t>
      </w:r>
      <w:r w:rsidRPr="001948B3">
        <w:rPr>
          <w:rFonts w:asciiTheme="majorHAnsi" w:hAnsiTheme="majorHAnsi" w:cstheme="majorHAnsi"/>
          <w:sz w:val="24"/>
          <w:szCs w:val="24"/>
          <w:lang w:val="ru-MD"/>
        </w:rPr>
        <w:t xml:space="preserve"> </w:t>
      </w:r>
      <w:r w:rsidR="00BA29CF" w:rsidRPr="001948B3">
        <w:rPr>
          <w:rFonts w:asciiTheme="majorHAnsi" w:hAnsiTheme="majorHAnsi" w:cstheme="majorHAnsi"/>
          <w:sz w:val="24"/>
          <w:szCs w:val="24"/>
          <w:lang w:val="ru-MD"/>
        </w:rPr>
        <w:t>отмеч</w:t>
      </w:r>
      <w:r w:rsidRPr="001948B3">
        <w:rPr>
          <w:rFonts w:asciiTheme="majorHAnsi" w:hAnsiTheme="majorHAnsi" w:cstheme="majorHAnsi"/>
          <w:sz w:val="24"/>
          <w:szCs w:val="24"/>
          <w:lang w:val="ru-MD"/>
        </w:rPr>
        <w:t>ается, что в МИДЕИ был</w:t>
      </w:r>
      <w:r w:rsidR="00BA29CF"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 </w:t>
      </w:r>
      <w:r w:rsidR="00BA29CF" w:rsidRPr="001948B3">
        <w:rPr>
          <w:rFonts w:asciiTheme="majorHAnsi" w:hAnsiTheme="majorHAnsi" w:cstheme="majorHAnsi"/>
          <w:sz w:val="24"/>
          <w:szCs w:val="24"/>
          <w:lang w:val="ru-MD"/>
        </w:rPr>
        <w:t>напр</w:t>
      </w:r>
      <w:r w:rsidRPr="001948B3">
        <w:rPr>
          <w:rFonts w:asciiTheme="majorHAnsi" w:hAnsiTheme="majorHAnsi" w:cstheme="majorHAnsi"/>
          <w:sz w:val="24"/>
          <w:szCs w:val="24"/>
          <w:lang w:val="ru-MD"/>
        </w:rPr>
        <w:t>авлен</w:t>
      </w:r>
      <w:r w:rsidR="00BA29CF"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 ходатайство о </w:t>
      </w:r>
      <w:r w:rsidR="00BA29CF" w:rsidRPr="001948B3">
        <w:rPr>
          <w:rFonts w:asciiTheme="majorHAnsi" w:hAnsiTheme="majorHAnsi" w:cstheme="majorHAnsi"/>
          <w:sz w:val="24"/>
          <w:szCs w:val="24"/>
          <w:lang w:val="ru-MD"/>
        </w:rPr>
        <w:t>предоставл</w:t>
      </w:r>
      <w:r w:rsidRPr="001948B3">
        <w:rPr>
          <w:rFonts w:asciiTheme="majorHAnsi" w:hAnsiTheme="majorHAnsi" w:cstheme="majorHAnsi"/>
          <w:sz w:val="24"/>
          <w:szCs w:val="24"/>
          <w:lang w:val="ru-MD"/>
        </w:rPr>
        <w:t>ении недостающих документов</w:t>
      </w:r>
      <w:r w:rsidR="00FA4BA6" w:rsidRPr="001948B3">
        <w:rPr>
          <w:rFonts w:asciiTheme="majorHAnsi" w:hAnsiTheme="majorHAnsi" w:cstheme="majorHAnsi"/>
          <w:sz w:val="24"/>
          <w:szCs w:val="24"/>
          <w:lang w:val="ru-MD"/>
        </w:rPr>
        <w:t>.</w:t>
      </w:r>
    </w:p>
    <w:p w:rsidR="00A126B4" w:rsidRPr="001948B3" w:rsidRDefault="00BA29CF" w:rsidP="00A126B4">
      <w:pPr>
        <w:spacing w:after="0" w:line="276" w:lineRule="auto"/>
        <w:ind w:firstLine="709"/>
        <w:contextualSpacing/>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Также</w:t>
      </w:r>
      <w:r w:rsidR="003A25FC" w:rsidRPr="001948B3">
        <w:rPr>
          <w:rFonts w:asciiTheme="majorHAnsi" w:hAnsiTheme="majorHAnsi" w:cstheme="majorHAnsi"/>
          <w:sz w:val="24"/>
          <w:szCs w:val="24"/>
          <w:lang w:val="ru-MD"/>
        </w:rPr>
        <w:t xml:space="preserve">, вопреки положениям </w:t>
      </w:r>
      <w:r w:rsidRPr="001948B3">
        <w:rPr>
          <w:rFonts w:asciiTheme="majorHAnsi" w:hAnsiTheme="majorHAnsi" w:cstheme="majorHAnsi"/>
          <w:sz w:val="24"/>
          <w:szCs w:val="24"/>
          <w:lang w:val="ru-MD"/>
        </w:rPr>
        <w:t>Приказа МФ №</w:t>
      </w:r>
      <w:r w:rsidR="003A25FC" w:rsidRPr="001948B3">
        <w:rPr>
          <w:rFonts w:asciiTheme="majorHAnsi" w:hAnsiTheme="majorHAnsi" w:cstheme="majorHAnsi"/>
          <w:sz w:val="24"/>
          <w:szCs w:val="24"/>
          <w:lang w:val="ru-MD"/>
        </w:rPr>
        <w:t>215 от 28.12.2015</w:t>
      </w:r>
      <w:r w:rsidRPr="001948B3">
        <w:rPr>
          <w:rFonts w:asciiTheme="majorHAnsi" w:hAnsiTheme="majorHAnsi" w:cstheme="majorHAnsi"/>
          <w:sz w:val="24"/>
          <w:szCs w:val="24"/>
          <w:vertAlign w:val="superscript"/>
          <w:lang w:val="ru-MD"/>
        </w:rPr>
        <w:footnoteReference w:id="47"/>
      </w:r>
      <w:r w:rsidR="003A25FC" w:rsidRPr="001948B3">
        <w:rPr>
          <w:rFonts w:asciiTheme="majorHAnsi" w:hAnsiTheme="majorHAnsi" w:cstheme="majorHAnsi"/>
          <w:sz w:val="24"/>
          <w:szCs w:val="24"/>
          <w:lang w:val="ru-MD"/>
        </w:rPr>
        <w:t xml:space="preserve">, </w:t>
      </w:r>
      <w:r w:rsidR="00FC3378" w:rsidRPr="001948B3">
        <w:rPr>
          <w:rFonts w:asciiTheme="majorHAnsi" w:hAnsiTheme="majorHAnsi" w:cstheme="majorHAnsi"/>
          <w:sz w:val="24"/>
          <w:szCs w:val="24"/>
          <w:lang w:val="ru-MD"/>
        </w:rPr>
        <w:t>ОИС</w:t>
      </w:r>
      <w:r w:rsidR="003A25FC" w:rsidRPr="001948B3">
        <w:rPr>
          <w:rFonts w:asciiTheme="majorHAnsi" w:hAnsiTheme="majorHAnsi" w:cstheme="majorHAnsi"/>
          <w:sz w:val="24"/>
          <w:szCs w:val="24"/>
          <w:lang w:val="ru-MD"/>
        </w:rPr>
        <w:t xml:space="preserve"> №1 </w:t>
      </w:r>
      <w:r w:rsidRPr="001948B3">
        <w:rPr>
          <w:rFonts w:asciiTheme="majorHAnsi" w:hAnsiTheme="majorHAnsi" w:cstheme="majorHAnsi"/>
          <w:sz w:val="24"/>
          <w:szCs w:val="24"/>
          <w:lang w:val="ru-MD"/>
        </w:rPr>
        <w:t>м</w:t>
      </w:r>
      <w:r w:rsidR="003A25FC" w:rsidRPr="001948B3">
        <w:rPr>
          <w:rFonts w:asciiTheme="majorHAnsi" w:hAnsiTheme="majorHAnsi" w:cstheme="majorHAnsi"/>
          <w:sz w:val="24"/>
          <w:szCs w:val="24"/>
          <w:lang w:val="ru-MD"/>
        </w:rPr>
        <w:t xml:space="preserve">ун. Кишинэу отразил исполнение расходов на банковскую комиссию </w:t>
      </w:r>
      <w:r w:rsidRPr="001948B3">
        <w:rPr>
          <w:rFonts w:asciiTheme="majorHAnsi" w:hAnsiTheme="majorHAnsi" w:cstheme="majorHAnsi"/>
          <w:sz w:val="24"/>
          <w:szCs w:val="24"/>
          <w:lang w:val="ru-MD"/>
        </w:rPr>
        <w:t>по</w:t>
      </w:r>
      <w:r w:rsidR="003A25FC" w:rsidRPr="001948B3">
        <w:rPr>
          <w:rFonts w:asciiTheme="majorHAnsi" w:hAnsiTheme="majorHAnsi" w:cstheme="majorHAnsi"/>
          <w:sz w:val="24"/>
          <w:szCs w:val="24"/>
          <w:lang w:val="ru-MD"/>
        </w:rPr>
        <w:t xml:space="preserve"> экономическом</w:t>
      </w:r>
      <w:r w:rsidRPr="001948B3">
        <w:rPr>
          <w:rFonts w:asciiTheme="majorHAnsi" w:hAnsiTheme="majorHAnsi" w:cstheme="majorHAnsi"/>
          <w:sz w:val="24"/>
          <w:szCs w:val="24"/>
          <w:lang w:val="ru-MD"/>
        </w:rPr>
        <w:t>у</w:t>
      </w:r>
      <w:r w:rsidR="003A25FC" w:rsidRPr="001948B3">
        <w:rPr>
          <w:rFonts w:asciiTheme="majorHAnsi" w:hAnsiTheme="majorHAnsi" w:cstheme="majorHAnsi"/>
          <w:sz w:val="24"/>
          <w:szCs w:val="24"/>
          <w:lang w:val="ru-MD"/>
        </w:rPr>
        <w:t xml:space="preserve"> код</w:t>
      </w:r>
      <w:r w:rsidRPr="001948B3">
        <w:rPr>
          <w:rFonts w:asciiTheme="majorHAnsi" w:hAnsiTheme="majorHAnsi" w:cstheme="majorHAnsi"/>
          <w:sz w:val="24"/>
          <w:szCs w:val="24"/>
          <w:lang w:val="ru-MD"/>
        </w:rPr>
        <w:t>у</w:t>
      </w:r>
      <w:r w:rsidR="003A25FC" w:rsidRPr="001948B3">
        <w:rPr>
          <w:rFonts w:asciiTheme="majorHAnsi" w:hAnsiTheme="majorHAnsi" w:cstheme="majorHAnsi"/>
          <w:sz w:val="24"/>
          <w:szCs w:val="24"/>
          <w:lang w:val="ru-MD"/>
        </w:rPr>
        <w:t xml:space="preserve"> 281600 </w:t>
      </w:r>
      <w:r w:rsidRPr="001948B3">
        <w:rPr>
          <w:rFonts w:asciiTheme="majorHAnsi" w:hAnsiTheme="majorHAnsi" w:cstheme="majorHAnsi"/>
          <w:bCs/>
          <w:sz w:val="24"/>
          <w:szCs w:val="24"/>
          <w:lang w:val="ru-MD"/>
        </w:rPr>
        <w:t>„П</w:t>
      </w:r>
      <w:r w:rsidR="003A25FC" w:rsidRPr="001948B3">
        <w:rPr>
          <w:rFonts w:asciiTheme="majorHAnsi" w:hAnsiTheme="majorHAnsi" w:cstheme="majorHAnsi"/>
          <w:sz w:val="24"/>
          <w:szCs w:val="24"/>
          <w:lang w:val="ru-MD"/>
        </w:rPr>
        <w:t xml:space="preserve">рочие расходы по </w:t>
      </w:r>
      <w:r w:rsidR="0007564F" w:rsidRPr="001948B3">
        <w:rPr>
          <w:rFonts w:asciiTheme="majorHAnsi" w:hAnsiTheme="majorHAnsi" w:cstheme="majorHAnsi"/>
          <w:sz w:val="24"/>
          <w:szCs w:val="24"/>
          <w:lang w:val="ru-MD"/>
        </w:rPr>
        <w:t>договор</w:t>
      </w:r>
      <w:r w:rsidR="003A25FC" w:rsidRPr="001948B3">
        <w:rPr>
          <w:rFonts w:asciiTheme="majorHAnsi" w:hAnsiTheme="majorHAnsi" w:cstheme="majorHAnsi"/>
          <w:sz w:val="24"/>
          <w:szCs w:val="24"/>
          <w:lang w:val="ru-MD"/>
        </w:rPr>
        <w:t>ам с физическими лицами”</w:t>
      </w:r>
      <w:r w:rsidRPr="001948B3">
        <w:rPr>
          <w:rFonts w:asciiTheme="majorHAnsi" w:hAnsiTheme="majorHAnsi" w:cstheme="majorHAnsi"/>
          <w:sz w:val="24"/>
          <w:szCs w:val="24"/>
          <w:lang w:val="ru-MD"/>
        </w:rPr>
        <w:t>.</w:t>
      </w:r>
      <w:r w:rsidR="003A25FC" w:rsidRPr="001948B3">
        <w:rPr>
          <w:rFonts w:asciiTheme="majorHAnsi" w:hAnsiTheme="majorHAnsi" w:cstheme="majorHAnsi"/>
          <w:sz w:val="24"/>
          <w:szCs w:val="24"/>
          <w:lang w:val="ru-MD"/>
        </w:rPr>
        <w:t xml:space="preserve"> В отсутствие </w:t>
      </w:r>
      <w:r w:rsidRPr="001948B3">
        <w:rPr>
          <w:rFonts w:asciiTheme="majorHAnsi" w:hAnsiTheme="majorHAnsi" w:cstheme="majorHAnsi"/>
          <w:sz w:val="24"/>
          <w:szCs w:val="24"/>
          <w:lang w:val="ru-MD"/>
        </w:rPr>
        <w:t>деятельн</w:t>
      </w:r>
      <w:r w:rsidR="003A25FC" w:rsidRPr="001948B3">
        <w:rPr>
          <w:rFonts w:asciiTheme="majorHAnsi" w:hAnsiTheme="majorHAnsi" w:cstheme="majorHAnsi"/>
          <w:sz w:val="24"/>
          <w:szCs w:val="24"/>
          <w:lang w:val="ru-MD"/>
        </w:rPr>
        <w:t>ости</w:t>
      </w:r>
      <w:r w:rsidRPr="001948B3">
        <w:rPr>
          <w:rFonts w:asciiTheme="majorHAnsi" w:hAnsiTheme="majorHAnsi" w:cstheme="majorHAnsi"/>
          <w:sz w:val="24"/>
          <w:szCs w:val="24"/>
          <w:lang w:val="ru-MD"/>
        </w:rPr>
        <w:t>, ОИС м</w:t>
      </w:r>
      <w:r w:rsidR="003A25FC" w:rsidRPr="001948B3">
        <w:rPr>
          <w:rFonts w:asciiTheme="majorHAnsi" w:hAnsiTheme="majorHAnsi" w:cstheme="majorHAnsi"/>
          <w:sz w:val="24"/>
          <w:szCs w:val="24"/>
          <w:lang w:val="ru-MD"/>
        </w:rPr>
        <w:t xml:space="preserve">ун. Кишинэу зарегистрировал первоначальный остаток денежных средств в размере 0,6 тыс. леев, который был переведен в </w:t>
      </w:r>
      <w:r w:rsidRPr="001948B3">
        <w:rPr>
          <w:rFonts w:asciiTheme="majorHAnsi" w:hAnsiTheme="majorHAnsi" w:cstheme="majorHAnsi"/>
          <w:sz w:val="24"/>
          <w:szCs w:val="24"/>
          <w:lang w:val="ru-MD"/>
        </w:rPr>
        <w:t>Г</w:t>
      </w:r>
      <w:r w:rsidR="003A25FC" w:rsidRPr="001948B3">
        <w:rPr>
          <w:rFonts w:asciiTheme="majorHAnsi" w:hAnsiTheme="majorHAnsi" w:cstheme="majorHAnsi"/>
          <w:sz w:val="24"/>
          <w:szCs w:val="24"/>
          <w:lang w:val="ru-MD"/>
        </w:rPr>
        <w:t>Б в конце избирательного периода</w:t>
      </w:r>
      <w:r w:rsidR="00A126B4" w:rsidRPr="001948B3">
        <w:rPr>
          <w:rFonts w:asciiTheme="majorHAnsi" w:hAnsiTheme="majorHAnsi" w:cstheme="majorHAnsi"/>
          <w:bCs/>
          <w:sz w:val="24"/>
          <w:szCs w:val="24"/>
          <w:lang w:val="ru-MD"/>
        </w:rPr>
        <w:t>.</w:t>
      </w:r>
    </w:p>
    <w:p w:rsidR="00A126B4" w:rsidRPr="001948B3" w:rsidRDefault="003A25FC" w:rsidP="00BC12A6">
      <w:pPr>
        <w:spacing w:after="0" w:line="276" w:lineRule="auto"/>
        <w:ind w:firstLine="709"/>
        <w:contextualSpacing/>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В результате аудиторских проверок соответствия выплаты </w:t>
      </w:r>
      <w:r w:rsidR="00BA29CF" w:rsidRPr="001948B3">
        <w:rPr>
          <w:rFonts w:asciiTheme="majorHAnsi" w:hAnsiTheme="majorHAnsi" w:cstheme="majorHAnsi"/>
          <w:sz w:val="24"/>
          <w:szCs w:val="24"/>
          <w:lang w:val="ru-MD"/>
        </w:rPr>
        <w:t>вознагражден</w:t>
      </w:r>
      <w:r w:rsidRPr="001948B3">
        <w:rPr>
          <w:rFonts w:asciiTheme="majorHAnsi" w:hAnsiTheme="majorHAnsi" w:cstheme="majorHAnsi"/>
          <w:sz w:val="24"/>
          <w:szCs w:val="24"/>
          <w:lang w:val="ru-MD"/>
        </w:rPr>
        <w:t>ия по выборке из 1 331 работающего лица</w:t>
      </w:r>
      <w:r w:rsidR="00BA29CF"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из </w:t>
      </w:r>
      <w:r w:rsidR="00BA29CF" w:rsidRPr="001948B3">
        <w:rPr>
          <w:rFonts w:asciiTheme="majorHAnsi" w:hAnsiTheme="majorHAnsi" w:cstheme="majorHAnsi"/>
          <w:sz w:val="24"/>
          <w:szCs w:val="24"/>
          <w:lang w:val="ru-MD"/>
        </w:rPr>
        <w:t xml:space="preserve">общего числа </w:t>
      </w:r>
      <w:r w:rsidRPr="001948B3">
        <w:rPr>
          <w:rFonts w:asciiTheme="majorHAnsi" w:hAnsiTheme="majorHAnsi" w:cstheme="majorHAnsi"/>
          <w:sz w:val="24"/>
          <w:szCs w:val="24"/>
          <w:lang w:val="ru-MD"/>
        </w:rPr>
        <w:t xml:space="preserve">6 683 </w:t>
      </w:r>
      <w:r w:rsidR="00BA29CF" w:rsidRPr="001948B3">
        <w:rPr>
          <w:rFonts w:asciiTheme="majorHAnsi" w:hAnsiTheme="majorHAnsi" w:cstheme="majorHAnsi"/>
          <w:sz w:val="24"/>
          <w:szCs w:val="24"/>
          <w:lang w:val="ru-MD"/>
        </w:rPr>
        <w:t xml:space="preserve">сотрудников, </w:t>
      </w:r>
      <w:r w:rsidRPr="001948B3">
        <w:rPr>
          <w:rFonts w:asciiTheme="majorHAnsi" w:hAnsiTheme="majorHAnsi" w:cstheme="majorHAnsi"/>
          <w:sz w:val="24"/>
          <w:szCs w:val="24"/>
          <w:lang w:val="ru-MD"/>
        </w:rPr>
        <w:t xml:space="preserve">было установлено, что </w:t>
      </w:r>
      <w:r w:rsidR="00BA29CF" w:rsidRPr="001948B3">
        <w:rPr>
          <w:rFonts w:asciiTheme="majorHAnsi" w:hAnsiTheme="majorHAnsi" w:cstheme="majorHAnsi"/>
          <w:sz w:val="24"/>
          <w:szCs w:val="24"/>
          <w:lang w:val="ru-MD"/>
        </w:rPr>
        <w:t xml:space="preserve">ОИС №1 мун. Кишинэу №1 </w:t>
      </w:r>
      <w:r w:rsidRPr="001948B3">
        <w:rPr>
          <w:rFonts w:asciiTheme="majorHAnsi" w:hAnsiTheme="majorHAnsi" w:cstheme="majorHAnsi"/>
          <w:sz w:val="24"/>
          <w:szCs w:val="24"/>
          <w:lang w:val="ru-MD"/>
        </w:rPr>
        <w:t>утвердил</w:t>
      </w:r>
      <w:r w:rsidR="00BA29CF" w:rsidRPr="001948B3">
        <w:rPr>
          <w:rFonts w:asciiTheme="majorHAnsi" w:hAnsiTheme="majorHAnsi" w:cstheme="majorHAnsi"/>
          <w:sz w:val="24"/>
          <w:szCs w:val="24"/>
          <w:lang w:val="ru-MD"/>
        </w:rPr>
        <w:t>, П</w:t>
      </w:r>
      <w:r w:rsidRPr="001948B3">
        <w:rPr>
          <w:rFonts w:asciiTheme="majorHAnsi" w:hAnsiTheme="majorHAnsi" w:cstheme="majorHAnsi"/>
          <w:sz w:val="24"/>
          <w:szCs w:val="24"/>
          <w:lang w:val="ru-MD"/>
        </w:rPr>
        <w:t xml:space="preserve">остановлениями об учреждении УИБ, </w:t>
      </w:r>
      <w:r w:rsidR="00BA29CF" w:rsidRPr="001948B3">
        <w:rPr>
          <w:rFonts w:asciiTheme="majorHAnsi" w:hAnsiTheme="majorHAnsi" w:cstheme="majorHAnsi"/>
          <w:sz w:val="24"/>
          <w:szCs w:val="24"/>
          <w:lang w:val="ru-MD"/>
        </w:rPr>
        <w:t>прие</w:t>
      </w:r>
      <w:r w:rsidRPr="001948B3">
        <w:rPr>
          <w:rFonts w:asciiTheme="majorHAnsi" w:hAnsiTheme="majorHAnsi" w:cstheme="majorHAnsi"/>
          <w:sz w:val="24"/>
          <w:szCs w:val="24"/>
          <w:lang w:val="ru-MD"/>
        </w:rPr>
        <w:t xml:space="preserve">м </w:t>
      </w:r>
      <w:r w:rsidR="00BA29CF" w:rsidRPr="001948B3">
        <w:rPr>
          <w:rFonts w:asciiTheme="majorHAnsi" w:hAnsiTheme="majorHAnsi" w:cstheme="majorHAnsi"/>
          <w:sz w:val="24"/>
          <w:szCs w:val="24"/>
          <w:lang w:val="ru-MD"/>
        </w:rPr>
        <w:t xml:space="preserve">на работу </w:t>
      </w:r>
      <w:r w:rsidRPr="001948B3">
        <w:rPr>
          <w:rFonts w:asciiTheme="majorHAnsi" w:hAnsiTheme="majorHAnsi" w:cstheme="majorHAnsi"/>
          <w:sz w:val="24"/>
          <w:szCs w:val="24"/>
          <w:lang w:val="ru-MD"/>
        </w:rPr>
        <w:t xml:space="preserve">некоторых </w:t>
      </w:r>
      <w:r w:rsidR="00BA29CF" w:rsidRPr="001948B3">
        <w:rPr>
          <w:rFonts w:asciiTheme="majorHAnsi" w:hAnsiTheme="majorHAnsi" w:cstheme="majorHAnsi"/>
          <w:sz w:val="24"/>
          <w:szCs w:val="24"/>
          <w:lang w:val="ru-MD"/>
        </w:rPr>
        <w:t>служащих избирательной сферы</w:t>
      </w:r>
      <w:r w:rsidRPr="001948B3">
        <w:rPr>
          <w:rFonts w:asciiTheme="majorHAnsi" w:hAnsiTheme="majorHAnsi" w:cstheme="majorHAnsi"/>
          <w:sz w:val="24"/>
          <w:szCs w:val="24"/>
          <w:lang w:val="ru-MD"/>
        </w:rPr>
        <w:t xml:space="preserve"> в рамках </w:t>
      </w:r>
      <w:r w:rsidR="00D81873" w:rsidRPr="001948B3">
        <w:rPr>
          <w:rFonts w:asciiTheme="majorHAnsi" w:hAnsiTheme="majorHAnsi" w:cstheme="majorHAnsi"/>
          <w:sz w:val="24"/>
          <w:szCs w:val="24"/>
          <w:lang w:val="ru-MD"/>
        </w:rPr>
        <w:t xml:space="preserve">ряда </w:t>
      </w:r>
      <w:r w:rsidRPr="001948B3">
        <w:rPr>
          <w:rFonts w:asciiTheme="majorHAnsi" w:hAnsiTheme="majorHAnsi" w:cstheme="majorHAnsi"/>
          <w:sz w:val="24"/>
          <w:szCs w:val="24"/>
          <w:lang w:val="ru-MD"/>
        </w:rPr>
        <w:t>УИБ</w:t>
      </w:r>
      <w:r w:rsidR="00D81873"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одновременно на две разные должности (вице-президент/водитель, президент/лицо, ответственное за дезинфекцию и т. д.). В </w:t>
      </w:r>
      <w:r w:rsidR="00D81873" w:rsidRPr="001948B3">
        <w:rPr>
          <w:rFonts w:asciiTheme="majorHAnsi" w:hAnsiTheme="majorHAnsi" w:cstheme="majorHAnsi"/>
          <w:sz w:val="24"/>
          <w:szCs w:val="24"/>
          <w:lang w:val="ru-MD"/>
        </w:rPr>
        <w:t xml:space="preserve">этой </w:t>
      </w:r>
      <w:r w:rsidRPr="001948B3">
        <w:rPr>
          <w:rFonts w:asciiTheme="majorHAnsi" w:hAnsiTheme="majorHAnsi" w:cstheme="majorHAnsi"/>
          <w:sz w:val="24"/>
          <w:szCs w:val="24"/>
          <w:lang w:val="ru-MD"/>
        </w:rPr>
        <w:t xml:space="preserve">связи отмечается, что отсутствует исчерпывающее регулирование в отношении </w:t>
      </w:r>
      <w:r w:rsidR="00D81873" w:rsidRPr="001948B3">
        <w:rPr>
          <w:rFonts w:asciiTheme="majorHAnsi" w:hAnsiTheme="majorHAnsi" w:cstheme="majorHAnsi"/>
          <w:sz w:val="24"/>
          <w:szCs w:val="24"/>
          <w:lang w:val="ru-MD"/>
        </w:rPr>
        <w:t>совмещ</w:t>
      </w:r>
      <w:r w:rsidRPr="001948B3">
        <w:rPr>
          <w:rFonts w:asciiTheme="majorHAnsi" w:hAnsiTheme="majorHAnsi" w:cstheme="majorHAnsi"/>
          <w:sz w:val="24"/>
          <w:szCs w:val="24"/>
          <w:lang w:val="ru-MD"/>
        </w:rPr>
        <w:t xml:space="preserve">ения должностей </w:t>
      </w:r>
      <w:r w:rsidR="00D81873" w:rsidRPr="001948B3">
        <w:rPr>
          <w:rFonts w:asciiTheme="majorHAnsi" w:hAnsiTheme="majorHAnsi" w:cstheme="majorHAnsi"/>
          <w:sz w:val="24"/>
          <w:szCs w:val="24"/>
          <w:lang w:val="ru-MD"/>
        </w:rPr>
        <w:t>служащими избирательной сферы</w:t>
      </w:r>
      <w:r w:rsidR="00377B32" w:rsidRPr="001948B3">
        <w:rPr>
          <w:rFonts w:asciiTheme="majorHAnsi" w:hAnsiTheme="majorHAnsi" w:cstheme="majorHAnsi"/>
          <w:sz w:val="24"/>
          <w:szCs w:val="24"/>
          <w:lang w:val="ru-MD"/>
        </w:rPr>
        <w:t>.</w:t>
      </w:r>
    </w:p>
    <w:p w:rsidR="00AE1327" w:rsidRPr="001948B3" w:rsidRDefault="00805437" w:rsidP="00210CA4">
      <w:pPr>
        <w:spacing w:after="0" w:line="276" w:lineRule="auto"/>
        <w:ind w:firstLine="709"/>
        <w:contextualSpacing/>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Также</w:t>
      </w:r>
      <w:r w:rsidR="00D81873"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при оплате труда/выплате </w:t>
      </w:r>
      <w:r w:rsidR="00D81873" w:rsidRPr="001948B3">
        <w:rPr>
          <w:rFonts w:asciiTheme="majorHAnsi" w:hAnsiTheme="majorHAnsi" w:cstheme="majorHAnsi"/>
          <w:sz w:val="24"/>
          <w:szCs w:val="24"/>
          <w:lang w:val="ru-MD"/>
        </w:rPr>
        <w:t>вознаграждений</w:t>
      </w:r>
      <w:r w:rsidRPr="001948B3">
        <w:rPr>
          <w:rFonts w:asciiTheme="majorHAnsi" w:hAnsiTheme="majorHAnsi" w:cstheme="majorHAnsi"/>
          <w:sz w:val="24"/>
          <w:szCs w:val="24"/>
          <w:lang w:val="ru-MD"/>
        </w:rPr>
        <w:t xml:space="preserve"> были сформированы </w:t>
      </w:r>
      <w:r w:rsidR="00D81873" w:rsidRPr="001948B3">
        <w:rPr>
          <w:rFonts w:asciiTheme="majorHAnsi" w:hAnsiTheme="majorHAnsi" w:cstheme="majorHAnsi"/>
          <w:sz w:val="24"/>
          <w:szCs w:val="24"/>
          <w:lang w:val="ru-MD"/>
        </w:rPr>
        <w:t>обязательства</w:t>
      </w:r>
      <w:r w:rsidRPr="001948B3">
        <w:rPr>
          <w:rFonts w:asciiTheme="majorHAnsi" w:hAnsiTheme="majorHAnsi" w:cstheme="majorHAnsi"/>
          <w:sz w:val="24"/>
          <w:szCs w:val="24"/>
          <w:lang w:val="ru-MD"/>
        </w:rPr>
        <w:t xml:space="preserve"> на сумму 11,0 тыс. леев</w:t>
      </w:r>
      <w:r w:rsidR="00D81873"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и долги на сумму 61,0 тыс. леев. </w:t>
      </w:r>
      <w:r w:rsidR="00D81873" w:rsidRPr="001948B3">
        <w:rPr>
          <w:rFonts w:asciiTheme="majorHAnsi" w:hAnsiTheme="majorHAnsi" w:cstheme="majorHAnsi"/>
          <w:sz w:val="24"/>
          <w:szCs w:val="24"/>
          <w:lang w:val="ru-MD"/>
        </w:rPr>
        <w:t>Согласно объяснениям</w:t>
      </w:r>
      <w:r w:rsidRPr="001948B3">
        <w:rPr>
          <w:rFonts w:asciiTheme="majorHAnsi" w:hAnsiTheme="majorHAnsi" w:cstheme="majorHAnsi"/>
          <w:sz w:val="24"/>
          <w:szCs w:val="24"/>
          <w:lang w:val="ru-MD"/>
        </w:rPr>
        <w:t xml:space="preserve">, </w:t>
      </w:r>
      <w:r w:rsidR="00D81873" w:rsidRPr="001948B3">
        <w:rPr>
          <w:rFonts w:asciiTheme="majorHAnsi" w:hAnsiTheme="majorHAnsi" w:cstheme="majorHAnsi"/>
          <w:sz w:val="24"/>
          <w:szCs w:val="24"/>
          <w:lang w:val="ru-MD"/>
        </w:rPr>
        <w:t>обязательства</w:t>
      </w:r>
      <w:r w:rsidRPr="001948B3">
        <w:rPr>
          <w:rFonts w:asciiTheme="majorHAnsi" w:hAnsiTheme="majorHAnsi" w:cstheme="majorHAnsi"/>
          <w:sz w:val="24"/>
          <w:szCs w:val="24"/>
          <w:lang w:val="ru-MD"/>
        </w:rPr>
        <w:t xml:space="preserve"> сформирова</w:t>
      </w:r>
      <w:r w:rsidR="00D81873" w:rsidRPr="001948B3">
        <w:rPr>
          <w:rFonts w:asciiTheme="majorHAnsi" w:hAnsiTheme="majorHAnsi" w:cstheme="majorHAnsi"/>
          <w:sz w:val="24"/>
          <w:szCs w:val="24"/>
          <w:lang w:val="ru-MD"/>
        </w:rPr>
        <w:t>лись</w:t>
      </w:r>
      <w:r w:rsidRPr="001948B3">
        <w:rPr>
          <w:rFonts w:asciiTheme="majorHAnsi" w:hAnsiTheme="majorHAnsi" w:cstheme="majorHAnsi"/>
          <w:sz w:val="24"/>
          <w:szCs w:val="24"/>
          <w:lang w:val="ru-MD"/>
        </w:rPr>
        <w:t xml:space="preserve"> из взносов социального страхования, премий </w:t>
      </w:r>
      <w:r w:rsidR="00D81873" w:rsidRPr="001948B3">
        <w:rPr>
          <w:rFonts w:asciiTheme="majorHAnsi" w:hAnsiTheme="majorHAnsi" w:cstheme="majorHAnsi"/>
          <w:sz w:val="24"/>
          <w:szCs w:val="24"/>
          <w:lang w:val="ru-MD"/>
        </w:rPr>
        <w:t>медицинского страхования</w:t>
      </w:r>
      <w:r w:rsidRPr="001948B3">
        <w:rPr>
          <w:rFonts w:asciiTheme="majorHAnsi" w:hAnsiTheme="majorHAnsi" w:cstheme="majorHAnsi"/>
          <w:sz w:val="24"/>
          <w:szCs w:val="24"/>
          <w:lang w:val="ru-MD"/>
        </w:rPr>
        <w:t xml:space="preserve"> и подоходного налога </w:t>
      </w:r>
      <w:r w:rsidR="00D81873" w:rsidRPr="001948B3">
        <w:rPr>
          <w:rFonts w:asciiTheme="majorHAnsi" w:hAnsiTheme="majorHAnsi" w:cstheme="majorHAnsi"/>
          <w:sz w:val="24"/>
          <w:szCs w:val="24"/>
          <w:lang w:val="ru-MD"/>
        </w:rPr>
        <w:t>с</w:t>
      </w:r>
      <w:r w:rsidRPr="001948B3">
        <w:rPr>
          <w:rFonts w:asciiTheme="majorHAnsi" w:hAnsiTheme="majorHAnsi" w:cstheme="majorHAnsi"/>
          <w:sz w:val="24"/>
          <w:szCs w:val="24"/>
          <w:lang w:val="ru-MD"/>
        </w:rPr>
        <w:t xml:space="preserve"> выплат</w:t>
      </w:r>
      <w:r w:rsidR="00D81873" w:rsidRPr="001948B3">
        <w:rPr>
          <w:rFonts w:asciiTheme="majorHAnsi" w:hAnsiTheme="majorHAnsi" w:cstheme="majorHAnsi"/>
          <w:sz w:val="24"/>
          <w:szCs w:val="24"/>
          <w:lang w:val="ru-MD"/>
        </w:rPr>
        <w:t>ы</w:t>
      </w:r>
      <w:r w:rsidRPr="001948B3">
        <w:rPr>
          <w:rFonts w:asciiTheme="majorHAnsi" w:hAnsiTheme="majorHAnsi" w:cstheme="majorHAnsi"/>
          <w:sz w:val="24"/>
          <w:szCs w:val="24"/>
          <w:lang w:val="ru-MD"/>
        </w:rPr>
        <w:t xml:space="preserve"> </w:t>
      </w:r>
      <w:r w:rsidR="00D81873" w:rsidRPr="001948B3">
        <w:rPr>
          <w:rFonts w:asciiTheme="majorHAnsi" w:hAnsiTheme="majorHAnsi" w:cstheme="majorHAnsi"/>
          <w:sz w:val="24"/>
          <w:szCs w:val="24"/>
          <w:lang w:val="ru-MD"/>
        </w:rPr>
        <w:t>вознагражден</w:t>
      </w:r>
      <w:r w:rsidRPr="001948B3">
        <w:rPr>
          <w:rFonts w:asciiTheme="majorHAnsi" w:hAnsiTheme="majorHAnsi" w:cstheme="majorHAnsi"/>
          <w:sz w:val="24"/>
          <w:szCs w:val="24"/>
          <w:lang w:val="ru-MD"/>
        </w:rPr>
        <w:t xml:space="preserve">ия, пересчитанного </w:t>
      </w:r>
      <w:r w:rsidR="00D81873" w:rsidRPr="001948B3">
        <w:rPr>
          <w:rFonts w:asciiTheme="majorHAnsi" w:hAnsiTheme="majorHAnsi" w:cstheme="majorHAnsi"/>
          <w:sz w:val="24"/>
          <w:szCs w:val="24"/>
          <w:lang w:val="ru-MD"/>
        </w:rPr>
        <w:t xml:space="preserve">одному </w:t>
      </w:r>
      <w:r w:rsidRPr="001948B3">
        <w:rPr>
          <w:rFonts w:asciiTheme="majorHAnsi" w:hAnsiTheme="majorHAnsi" w:cstheme="majorHAnsi"/>
          <w:sz w:val="24"/>
          <w:szCs w:val="24"/>
          <w:lang w:val="ru-MD"/>
        </w:rPr>
        <w:t xml:space="preserve">члену ЦИК, который не работает постоянно, а долги были сформированы </w:t>
      </w:r>
      <w:r w:rsidR="00FC3378" w:rsidRPr="001948B3">
        <w:rPr>
          <w:rFonts w:asciiTheme="majorHAnsi" w:hAnsiTheme="majorHAnsi" w:cstheme="majorHAnsi"/>
          <w:sz w:val="24"/>
          <w:szCs w:val="24"/>
          <w:lang w:val="ru-MD"/>
        </w:rPr>
        <w:t>ОИС</w:t>
      </w:r>
      <w:r w:rsidRPr="001948B3">
        <w:rPr>
          <w:rFonts w:asciiTheme="majorHAnsi" w:hAnsiTheme="majorHAnsi" w:cstheme="majorHAnsi"/>
          <w:sz w:val="24"/>
          <w:szCs w:val="24"/>
          <w:lang w:val="ru-MD"/>
        </w:rPr>
        <w:t xml:space="preserve"> </w:t>
      </w:r>
      <w:r w:rsidR="00D81873"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20</w:t>
      </w:r>
      <w:r w:rsidR="00D81873" w:rsidRPr="001948B3">
        <w:rPr>
          <w:rFonts w:asciiTheme="majorHAnsi" w:hAnsiTheme="majorHAnsi" w:cstheme="majorHAnsi"/>
          <w:sz w:val="24"/>
          <w:szCs w:val="24"/>
          <w:lang w:val="ru-MD"/>
        </w:rPr>
        <w:t xml:space="preserve"> Хынчешть</w:t>
      </w:r>
      <w:r w:rsidRPr="001948B3">
        <w:rPr>
          <w:rFonts w:asciiTheme="majorHAnsi" w:hAnsiTheme="majorHAnsi" w:cstheme="majorHAnsi"/>
          <w:sz w:val="24"/>
          <w:szCs w:val="24"/>
          <w:lang w:val="ru-MD"/>
        </w:rPr>
        <w:t xml:space="preserve">, который не </w:t>
      </w:r>
      <w:r w:rsidR="00D81873"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платил подоходный налог в срок, он был уплачен в июне 2021 года</w:t>
      </w:r>
      <w:r w:rsidR="00876C30" w:rsidRPr="001948B3">
        <w:rPr>
          <w:rFonts w:asciiTheme="majorHAnsi" w:hAnsiTheme="majorHAnsi" w:cstheme="majorHAnsi"/>
          <w:sz w:val="24"/>
          <w:szCs w:val="24"/>
          <w:lang w:val="ru-MD"/>
        </w:rPr>
        <w:t>.</w:t>
      </w:r>
    </w:p>
    <w:p w:rsidR="003D5A01" w:rsidRPr="001948B3" w:rsidRDefault="00D81873" w:rsidP="003D5A01">
      <w:pPr>
        <w:pStyle w:val="ListParagraph"/>
        <w:spacing w:after="0" w:line="276" w:lineRule="auto"/>
        <w:ind w:left="0"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Оплачиваемые к</w:t>
      </w:r>
      <w:r w:rsidR="00805437" w:rsidRPr="001948B3">
        <w:rPr>
          <w:rFonts w:asciiTheme="majorHAnsi" w:hAnsiTheme="majorHAnsi" w:cstheme="majorHAnsi"/>
          <w:sz w:val="24"/>
          <w:szCs w:val="24"/>
          <w:lang w:val="ru-MD"/>
        </w:rPr>
        <w:t>омисси</w:t>
      </w:r>
      <w:r w:rsidRPr="001948B3">
        <w:rPr>
          <w:rFonts w:asciiTheme="majorHAnsi" w:hAnsiTheme="majorHAnsi" w:cstheme="majorHAnsi"/>
          <w:sz w:val="24"/>
          <w:szCs w:val="24"/>
          <w:lang w:val="ru-MD"/>
        </w:rPr>
        <w:t>онные</w:t>
      </w:r>
      <w:r w:rsidR="00805437" w:rsidRPr="001948B3">
        <w:rPr>
          <w:rFonts w:asciiTheme="majorHAnsi" w:hAnsiTheme="majorHAnsi" w:cstheme="majorHAnsi"/>
          <w:sz w:val="24"/>
          <w:szCs w:val="24"/>
          <w:lang w:val="ru-MD"/>
        </w:rPr>
        <w:t xml:space="preserve"> за выдачу наличных через ГП </w:t>
      </w:r>
      <w:r w:rsidRPr="001948B3">
        <w:rPr>
          <w:rFonts w:asciiTheme="majorHAnsi" w:hAnsiTheme="majorHAnsi" w:cstheme="majorHAnsi"/>
          <w:sz w:val="24"/>
          <w:szCs w:val="24"/>
          <w:lang w:val="ru-MD"/>
        </w:rPr>
        <w:t>„Poșta Moldovei”</w:t>
      </w:r>
      <w:r w:rsidR="00805437" w:rsidRPr="001948B3">
        <w:rPr>
          <w:rFonts w:asciiTheme="majorHAnsi" w:hAnsiTheme="majorHAnsi" w:cstheme="majorHAnsi"/>
          <w:sz w:val="24"/>
          <w:szCs w:val="24"/>
          <w:lang w:val="ru-MD"/>
        </w:rPr>
        <w:t>, составили 1 283,4 тыс. леев. Аудит</w:t>
      </w:r>
      <w:r w:rsidRPr="001948B3">
        <w:rPr>
          <w:rFonts w:asciiTheme="majorHAnsi" w:hAnsiTheme="majorHAnsi" w:cstheme="majorHAnsi"/>
          <w:sz w:val="24"/>
          <w:szCs w:val="24"/>
          <w:lang w:val="ru-MD"/>
        </w:rPr>
        <w:t>ом</w:t>
      </w:r>
      <w:r w:rsidR="00805437" w:rsidRPr="001948B3">
        <w:rPr>
          <w:rFonts w:asciiTheme="majorHAnsi" w:hAnsiTheme="majorHAnsi" w:cstheme="majorHAnsi"/>
          <w:sz w:val="24"/>
          <w:szCs w:val="24"/>
          <w:lang w:val="ru-MD"/>
        </w:rPr>
        <w:t xml:space="preserve"> установ</w:t>
      </w:r>
      <w:r w:rsidRPr="001948B3">
        <w:rPr>
          <w:rFonts w:asciiTheme="majorHAnsi" w:hAnsiTheme="majorHAnsi" w:cstheme="majorHAnsi"/>
          <w:sz w:val="24"/>
          <w:szCs w:val="24"/>
          <w:lang w:val="ru-MD"/>
        </w:rPr>
        <w:t>лено</w:t>
      </w:r>
      <w:r w:rsidR="00805437" w:rsidRPr="001948B3">
        <w:rPr>
          <w:rFonts w:asciiTheme="majorHAnsi" w:hAnsiTheme="majorHAnsi" w:cstheme="majorHAnsi"/>
          <w:sz w:val="24"/>
          <w:szCs w:val="24"/>
          <w:lang w:val="ru-MD"/>
        </w:rPr>
        <w:t xml:space="preserve">, что </w:t>
      </w:r>
      <w:r w:rsidRPr="001948B3">
        <w:rPr>
          <w:rFonts w:asciiTheme="majorHAnsi" w:hAnsiTheme="majorHAnsi" w:cstheme="majorHAnsi"/>
          <w:sz w:val="24"/>
          <w:szCs w:val="24"/>
          <w:lang w:val="ru-MD"/>
        </w:rPr>
        <w:t>ОИС</w:t>
      </w:r>
      <w:r w:rsidR="00805437" w:rsidRPr="001948B3">
        <w:rPr>
          <w:rFonts w:asciiTheme="majorHAnsi" w:hAnsiTheme="majorHAnsi" w:cstheme="majorHAnsi"/>
          <w:sz w:val="24"/>
          <w:szCs w:val="24"/>
          <w:lang w:val="ru-MD"/>
        </w:rPr>
        <w:t xml:space="preserve"> заключили с ГП </w:t>
      </w:r>
      <w:r w:rsidRPr="001948B3">
        <w:rPr>
          <w:rFonts w:asciiTheme="majorHAnsi" w:hAnsiTheme="majorHAnsi" w:cstheme="majorHAnsi"/>
          <w:sz w:val="24"/>
          <w:szCs w:val="24"/>
          <w:lang w:val="ru-MD"/>
        </w:rPr>
        <w:t>„Poșta Moldovei”</w:t>
      </w:r>
      <w:r w:rsidRPr="001948B3">
        <w:rPr>
          <w:rStyle w:val="FootnoteReference"/>
          <w:rFonts w:asciiTheme="majorHAnsi" w:hAnsiTheme="majorHAnsi" w:cstheme="majorHAnsi"/>
          <w:sz w:val="24"/>
          <w:szCs w:val="24"/>
          <w:lang w:val="ru-MD"/>
        </w:rPr>
        <w:footnoteReference w:id="48"/>
      </w:r>
      <w:r w:rsidRPr="001948B3">
        <w:rPr>
          <w:rFonts w:asciiTheme="majorHAnsi" w:hAnsiTheme="majorHAnsi" w:cstheme="majorHAnsi"/>
          <w:sz w:val="24"/>
          <w:szCs w:val="24"/>
          <w:lang w:val="ru-MD"/>
        </w:rPr>
        <w:t xml:space="preserve"> договоры </w:t>
      </w:r>
      <w:r w:rsidR="00805437" w:rsidRPr="001948B3">
        <w:rPr>
          <w:rFonts w:asciiTheme="majorHAnsi" w:hAnsiTheme="majorHAnsi" w:cstheme="majorHAnsi"/>
          <w:sz w:val="24"/>
          <w:szCs w:val="24"/>
          <w:lang w:val="ru-MD"/>
        </w:rPr>
        <w:t>на выдачу наличных/зар</w:t>
      </w:r>
      <w:r w:rsidRPr="001948B3">
        <w:rPr>
          <w:rFonts w:asciiTheme="majorHAnsi" w:hAnsiTheme="majorHAnsi" w:cstheme="majorHAnsi"/>
          <w:sz w:val="24"/>
          <w:szCs w:val="24"/>
          <w:lang w:val="ru-MD"/>
        </w:rPr>
        <w:t xml:space="preserve">аботной </w:t>
      </w:r>
      <w:r w:rsidR="00805437" w:rsidRPr="001948B3">
        <w:rPr>
          <w:rFonts w:asciiTheme="majorHAnsi" w:hAnsiTheme="majorHAnsi" w:cstheme="majorHAnsi"/>
          <w:sz w:val="24"/>
          <w:szCs w:val="24"/>
          <w:lang w:val="ru-MD"/>
        </w:rPr>
        <w:t>плат</w:t>
      </w:r>
      <w:r w:rsidRPr="001948B3">
        <w:rPr>
          <w:rFonts w:asciiTheme="majorHAnsi" w:hAnsiTheme="majorHAnsi" w:cstheme="majorHAnsi"/>
          <w:sz w:val="24"/>
          <w:szCs w:val="24"/>
          <w:lang w:val="ru-MD"/>
        </w:rPr>
        <w:t>ы</w:t>
      </w:r>
      <w:r w:rsidR="00805437" w:rsidRPr="001948B3">
        <w:rPr>
          <w:rFonts w:asciiTheme="majorHAnsi" w:hAnsiTheme="majorHAnsi" w:cstheme="majorHAnsi"/>
          <w:sz w:val="24"/>
          <w:szCs w:val="24"/>
          <w:lang w:val="ru-MD"/>
        </w:rPr>
        <w:t xml:space="preserve"> с комиссией в размере 1,5% от </w:t>
      </w:r>
      <w:r w:rsidR="009A4EB2" w:rsidRPr="001948B3">
        <w:rPr>
          <w:rFonts w:asciiTheme="majorHAnsi" w:hAnsiTheme="majorHAnsi" w:cstheme="majorHAnsi"/>
          <w:sz w:val="24"/>
          <w:szCs w:val="24"/>
          <w:lang w:val="ru-MD"/>
        </w:rPr>
        <w:t xml:space="preserve">выданной </w:t>
      </w:r>
      <w:r w:rsidR="00805437" w:rsidRPr="001948B3">
        <w:rPr>
          <w:rFonts w:asciiTheme="majorHAnsi" w:hAnsiTheme="majorHAnsi" w:cstheme="majorHAnsi"/>
          <w:sz w:val="24"/>
          <w:szCs w:val="24"/>
          <w:lang w:val="ru-MD"/>
        </w:rPr>
        <w:t>суммы, за кажд</w:t>
      </w:r>
      <w:r w:rsidR="009A4EB2" w:rsidRPr="001948B3">
        <w:rPr>
          <w:rFonts w:asciiTheme="majorHAnsi" w:hAnsiTheme="majorHAnsi" w:cstheme="majorHAnsi"/>
          <w:sz w:val="24"/>
          <w:szCs w:val="24"/>
          <w:lang w:val="ru-MD"/>
        </w:rPr>
        <w:t>ое</w:t>
      </w:r>
      <w:r w:rsidR="00805437" w:rsidRPr="001948B3">
        <w:rPr>
          <w:rFonts w:asciiTheme="majorHAnsi" w:hAnsiTheme="majorHAnsi" w:cstheme="majorHAnsi"/>
          <w:sz w:val="24"/>
          <w:szCs w:val="24"/>
          <w:lang w:val="ru-MD"/>
        </w:rPr>
        <w:t xml:space="preserve"> полученн</w:t>
      </w:r>
      <w:r w:rsidR="009A4EB2" w:rsidRPr="001948B3">
        <w:rPr>
          <w:rFonts w:asciiTheme="majorHAnsi" w:hAnsiTheme="majorHAnsi" w:cstheme="majorHAnsi"/>
          <w:sz w:val="24"/>
          <w:szCs w:val="24"/>
          <w:lang w:val="ru-MD"/>
        </w:rPr>
        <w:t>ое</w:t>
      </w:r>
      <w:r w:rsidR="00805437" w:rsidRPr="001948B3">
        <w:rPr>
          <w:rFonts w:asciiTheme="majorHAnsi" w:hAnsiTheme="majorHAnsi" w:cstheme="majorHAnsi"/>
          <w:sz w:val="24"/>
          <w:szCs w:val="24"/>
          <w:lang w:val="ru-MD"/>
        </w:rPr>
        <w:t xml:space="preserve"> платежн</w:t>
      </w:r>
      <w:r w:rsidR="009A4EB2" w:rsidRPr="001948B3">
        <w:rPr>
          <w:rFonts w:asciiTheme="majorHAnsi" w:hAnsiTheme="majorHAnsi" w:cstheme="majorHAnsi"/>
          <w:sz w:val="24"/>
          <w:szCs w:val="24"/>
          <w:lang w:val="ru-MD"/>
        </w:rPr>
        <w:t>ое поручение</w:t>
      </w:r>
      <w:r w:rsidR="00805437" w:rsidRPr="001948B3">
        <w:rPr>
          <w:rFonts w:asciiTheme="majorHAnsi" w:hAnsiTheme="majorHAnsi" w:cstheme="majorHAnsi"/>
          <w:sz w:val="24"/>
          <w:szCs w:val="24"/>
          <w:lang w:val="ru-MD"/>
        </w:rPr>
        <w:t>/</w:t>
      </w:r>
      <w:r w:rsidR="009A4EB2" w:rsidRPr="001948B3">
        <w:rPr>
          <w:rFonts w:asciiTheme="majorHAnsi" w:hAnsiTheme="majorHAnsi" w:cstheme="majorHAnsi"/>
          <w:sz w:val="24"/>
          <w:szCs w:val="24"/>
          <w:lang w:val="ru-MD"/>
        </w:rPr>
        <w:t xml:space="preserve">проведенную </w:t>
      </w:r>
      <w:r w:rsidR="00805437" w:rsidRPr="001948B3">
        <w:rPr>
          <w:rFonts w:asciiTheme="majorHAnsi" w:hAnsiTheme="majorHAnsi" w:cstheme="majorHAnsi"/>
          <w:sz w:val="24"/>
          <w:szCs w:val="24"/>
          <w:lang w:val="ru-MD"/>
        </w:rPr>
        <w:t xml:space="preserve">платежную операцию, с правом исполнителя </w:t>
      </w:r>
      <w:r w:rsidR="009A4EB2" w:rsidRPr="001948B3">
        <w:rPr>
          <w:rFonts w:asciiTheme="majorHAnsi" w:hAnsiTheme="majorHAnsi" w:cstheme="majorHAnsi"/>
          <w:sz w:val="24"/>
          <w:szCs w:val="24"/>
          <w:lang w:val="ru-MD"/>
        </w:rPr>
        <w:t xml:space="preserve">изменять </w:t>
      </w:r>
      <w:r w:rsidR="00805437" w:rsidRPr="001948B3">
        <w:rPr>
          <w:rFonts w:asciiTheme="majorHAnsi" w:hAnsiTheme="majorHAnsi" w:cstheme="majorHAnsi"/>
          <w:sz w:val="24"/>
          <w:szCs w:val="24"/>
          <w:lang w:val="ru-MD"/>
        </w:rPr>
        <w:t>в одностороннем порядке существующие тарифы в течение срока действия договора, ч</w:t>
      </w:r>
      <w:r w:rsidR="009A4EB2" w:rsidRPr="001948B3">
        <w:rPr>
          <w:rFonts w:asciiTheme="majorHAnsi" w:hAnsiTheme="majorHAnsi" w:cstheme="majorHAnsi"/>
          <w:sz w:val="24"/>
          <w:szCs w:val="24"/>
          <w:lang w:val="ru-MD"/>
        </w:rPr>
        <w:t>ег</w:t>
      </w:r>
      <w:r w:rsidR="00805437" w:rsidRPr="001948B3">
        <w:rPr>
          <w:rFonts w:asciiTheme="majorHAnsi" w:hAnsiTheme="majorHAnsi" w:cstheme="majorHAnsi"/>
          <w:sz w:val="24"/>
          <w:szCs w:val="24"/>
          <w:lang w:val="ru-MD"/>
        </w:rPr>
        <w:t xml:space="preserve">о не предусматривает </w:t>
      </w:r>
      <w:r w:rsidR="009A4EB2" w:rsidRPr="001948B3">
        <w:rPr>
          <w:rFonts w:asciiTheme="majorHAnsi" w:hAnsiTheme="majorHAnsi" w:cstheme="majorHAnsi"/>
          <w:sz w:val="24"/>
          <w:szCs w:val="24"/>
          <w:lang w:val="ru-MD"/>
        </w:rPr>
        <w:t>С</w:t>
      </w:r>
      <w:r w:rsidR="00805437" w:rsidRPr="001948B3">
        <w:rPr>
          <w:rFonts w:asciiTheme="majorHAnsi" w:hAnsiTheme="majorHAnsi" w:cstheme="majorHAnsi"/>
          <w:sz w:val="24"/>
          <w:szCs w:val="24"/>
          <w:lang w:val="ru-MD"/>
        </w:rPr>
        <w:t>оглашени</w:t>
      </w:r>
      <w:r w:rsidR="009A4EB2" w:rsidRPr="001948B3">
        <w:rPr>
          <w:rFonts w:asciiTheme="majorHAnsi" w:hAnsiTheme="majorHAnsi" w:cstheme="majorHAnsi"/>
          <w:sz w:val="24"/>
          <w:szCs w:val="24"/>
          <w:lang w:val="ru-MD"/>
        </w:rPr>
        <w:t>е</w:t>
      </w:r>
      <w:r w:rsidR="00805437" w:rsidRPr="001948B3">
        <w:rPr>
          <w:rFonts w:asciiTheme="majorHAnsi" w:hAnsiTheme="majorHAnsi" w:cstheme="majorHAnsi"/>
          <w:sz w:val="24"/>
          <w:szCs w:val="24"/>
          <w:lang w:val="ru-MD"/>
        </w:rPr>
        <w:t>, заключенно</w:t>
      </w:r>
      <w:r w:rsidR="009A4EB2" w:rsidRPr="001948B3">
        <w:rPr>
          <w:rFonts w:asciiTheme="majorHAnsi" w:hAnsiTheme="majorHAnsi" w:cstheme="majorHAnsi"/>
          <w:sz w:val="24"/>
          <w:szCs w:val="24"/>
          <w:lang w:val="ru-MD"/>
        </w:rPr>
        <w:t>е</w:t>
      </w:r>
      <w:r w:rsidR="00805437" w:rsidRPr="001948B3">
        <w:rPr>
          <w:rFonts w:asciiTheme="majorHAnsi" w:hAnsiTheme="majorHAnsi" w:cstheme="majorHAnsi"/>
          <w:sz w:val="24"/>
          <w:szCs w:val="24"/>
          <w:lang w:val="ru-MD"/>
        </w:rPr>
        <w:t xml:space="preserve"> между ЦИК и ГП </w:t>
      </w:r>
      <w:r w:rsidRPr="001948B3">
        <w:rPr>
          <w:rFonts w:asciiTheme="majorHAnsi" w:hAnsiTheme="majorHAnsi" w:cstheme="majorHAnsi"/>
          <w:sz w:val="24"/>
          <w:szCs w:val="24"/>
          <w:lang w:val="ru-MD"/>
        </w:rPr>
        <w:t>„Poșta Moldovei”</w:t>
      </w:r>
      <w:r w:rsidR="003D5A01" w:rsidRPr="001948B3">
        <w:rPr>
          <w:rStyle w:val="FootnoteReference"/>
          <w:rFonts w:asciiTheme="majorHAnsi" w:hAnsiTheme="majorHAnsi" w:cstheme="majorHAnsi"/>
          <w:sz w:val="24"/>
          <w:szCs w:val="24"/>
          <w:lang w:val="ru-MD"/>
        </w:rPr>
        <w:footnoteReference w:id="49"/>
      </w:r>
      <w:r w:rsidR="003D5A01" w:rsidRPr="001948B3">
        <w:rPr>
          <w:rFonts w:asciiTheme="majorHAnsi" w:hAnsiTheme="majorHAnsi" w:cstheme="majorHAnsi"/>
          <w:sz w:val="24"/>
          <w:szCs w:val="24"/>
          <w:lang w:val="ru-MD"/>
        </w:rPr>
        <w:t xml:space="preserve">. </w:t>
      </w:r>
    </w:p>
    <w:p w:rsidR="003D5A01" w:rsidRPr="001948B3" w:rsidRDefault="00805437" w:rsidP="003D5A01">
      <w:pPr>
        <w:pStyle w:val="ListParagraph"/>
        <w:spacing w:after="0" w:line="276" w:lineRule="auto"/>
        <w:ind w:left="0"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Аудит также показал, что не все </w:t>
      </w:r>
      <w:r w:rsidR="00D327B1" w:rsidRPr="001948B3">
        <w:rPr>
          <w:rFonts w:asciiTheme="majorHAnsi" w:hAnsiTheme="majorHAnsi" w:cstheme="majorHAnsi"/>
          <w:sz w:val="24"/>
          <w:szCs w:val="24"/>
          <w:lang w:val="ru-MD"/>
        </w:rPr>
        <w:t>ОИС</w:t>
      </w:r>
      <w:r w:rsidRPr="001948B3">
        <w:rPr>
          <w:rFonts w:asciiTheme="majorHAnsi" w:hAnsiTheme="majorHAnsi" w:cstheme="majorHAnsi"/>
          <w:sz w:val="24"/>
          <w:szCs w:val="24"/>
          <w:lang w:val="ru-MD"/>
        </w:rPr>
        <w:t xml:space="preserve"> подписывали </w:t>
      </w:r>
      <w:r w:rsidR="001F7095" w:rsidRPr="001948B3">
        <w:rPr>
          <w:rFonts w:asciiTheme="majorHAnsi" w:hAnsiTheme="majorHAnsi" w:cstheme="majorHAnsi"/>
          <w:sz w:val="24"/>
          <w:szCs w:val="24"/>
          <w:lang w:val="ru-MD"/>
        </w:rPr>
        <w:t>периодически А</w:t>
      </w:r>
      <w:r w:rsidRPr="001948B3">
        <w:rPr>
          <w:rFonts w:asciiTheme="majorHAnsi" w:hAnsiTheme="majorHAnsi" w:cstheme="majorHAnsi"/>
          <w:sz w:val="24"/>
          <w:szCs w:val="24"/>
          <w:lang w:val="ru-MD"/>
        </w:rPr>
        <w:t xml:space="preserve">кты </w:t>
      </w:r>
      <w:r w:rsidR="001F7095" w:rsidRPr="001948B3">
        <w:rPr>
          <w:rFonts w:asciiTheme="majorHAnsi" w:hAnsiTheme="majorHAnsi" w:cstheme="majorHAnsi"/>
          <w:sz w:val="24"/>
          <w:szCs w:val="24"/>
          <w:lang w:val="ru-MD"/>
        </w:rPr>
        <w:t>с</w:t>
      </w:r>
      <w:r w:rsidRPr="001948B3">
        <w:rPr>
          <w:rFonts w:asciiTheme="majorHAnsi" w:hAnsiTheme="majorHAnsi" w:cstheme="majorHAnsi"/>
          <w:sz w:val="24"/>
          <w:szCs w:val="24"/>
          <w:lang w:val="ru-MD"/>
        </w:rPr>
        <w:t xml:space="preserve">верки </w:t>
      </w:r>
      <w:r w:rsidR="001F7095" w:rsidRPr="001948B3">
        <w:rPr>
          <w:rFonts w:asciiTheme="majorHAnsi" w:hAnsiTheme="majorHAnsi" w:cstheme="majorHAnsi"/>
          <w:sz w:val="24"/>
          <w:szCs w:val="24"/>
          <w:lang w:val="ru-MD"/>
        </w:rPr>
        <w:t xml:space="preserve">оказываемых </w:t>
      </w:r>
      <w:r w:rsidRPr="001948B3">
        <w:rPr>
          <w:rFonts w:asciiTheme="majorHAnsi" w:hAnsiTheme="majorHAnsi" w:cstheme="majorHAnsi"/>
          <w:sz w:val="24"/>
          <w:szCs w:val="24"/>
          <w:lang w:val="ru-MD"/>
        </w:rPr>
        <w:t>услуг</w:t>
      </w:r>
      <w:r w:rsidR="001F7095" w:rsidRPr="001948B3">
        <w:rPr>
          <w:rFonts w:asciiTheme="majorHAnsi" w:hAnsiTheme="majorHAnsi" w:cstheme="majorHAnsi"/>
          <w:sz w:val="24"/>
          <w:szCs w:val="24"/>
          <w:lang w:val="ru-MD"/>
        </w:rPr>
        <w:t xml:space="preserve"> с</w:t>
      </w:r>
      <w:r w:rsidRPr="001948B3">
        <w:rPr>
          <w:rFonts w:asciiTheme="majorHAnsi" w:hAnsiTheme="majorHAnsi" w:cstheme="majorHAnsi"/>
          <w:sz w:val="24"/>
          <w:szCs w:val="24"/>
          <w:lang w:val="ru-MD"/>
        </w:rPr>
        <w:t xml:space="preserve"> ГП „Poşta Moldovei”, а в д</w:t>
      </w:r>
      <w:r w:rsidR="001F7095" w:rsidRPr="001948B3">
        <w:rPr>
          <w:rFonts w:asciiTheme="majorHAnsi" w:hAnsiTheme="majorHAnsi" w:cstheme="majorHAnsi"/>
          <w:sz w:val="24"/>
          <w:szCs w:val="24"/>
          <w:lang w:val="ru-MD"/>
        </w:rPr>
        <w:t>елах</w:t>
      </w:r>
      <w:r w:rsidRPr="001948B3">
        <w:rPr>
          <w:rFonts w:asciiTheme="majorHAnsi" w:hAnsiTheme="majorHAnsi" w:cstheme="majorHAnsi"/>
          <w:sz w:val="24"/>
          <w:szCs w:val="24"/>
          <w:lang w:val="ru-MD"/>
        </w:rPr>
        <w:t xml:space="preserve"> отсутству</w:t>
      </w:r>
      <w:r w:rsidR="001F7095" w:rsidRPr="001948B3">
        <w:rPr>
          <w:rFonts w:asciiTheme="majorHAnsi" w:hAnsiTheme="majorHAnsi" w:cstheme="majorHAnsi"/>
          <w:sz w:val="24"/>
          <w:szCs w:val="24"/>
          <w:lang w:val="ru-MD"/>
        </w:rPr>
        <w:t>ю</w:t>
      </w:r>
      <w:r w:rsidRPr="001948B3">
        <w:rPr>
          <w:rFonts w:asciiTheme="majorHAnsi" w:hAnsiTheme="majorHAnsi" w:cstheme="majorHAnsi"/>
          <w:sz w:val="24"/>
          <w:szCs w:val="24"/>
          <w:lang w:val="ru-MD"/>
        </w:rPr>
        <w:t>т ежемесячн</w:t>
      </w:r>
      <w:r w:rsidR="001F7095" w:rsidRPr="001948B3">
        <w:rPr>
          <w:rFonts w:asciiTheme="majorHAnsi" w:hAnsiTheme="majorHAnsi" w:cstheme="majorHAnsi"/>
          <w:sz w:val="24"/>
          <w:szCs w:val="24"/>
          <w:lang w:val="ru-MD"/>
        </w:rPr>
        <w:t>ые</w:t>
      </w:r>
      <w:r w:rsidRPr="001948B3">
        <w:rPr>
          <w:rFonts w:asciiTheme="majorHAnsi" w:hAnsiTheme="majorHAnsi" w:cstheme="majorHAnsi"/>
          <w:sz w:val="24"/>
          <w:szCs w:val="24"/>
          <w:lang w:val="ru-MD"/>
        </w:rPr>
        <w:t xml:space="preserve"> </w:t>
      </w:r>
      <w:r w:rsidR="001F7095" w:rsidRPr="001948B3">
        <w:rPr>
          <w:rFonts w:asciiTheme="majorHAnsi" w:hAnsiTheme="majorHAnsi" w:cstheme="majorHAnsi"/>
          <w:sz w:val="24"/>
          <w:szCs w:val="24"/>
          <w:lang w:val="ru-MD"/>
        </w:rPr>
        <w:t>справки</w:t>
      </w:r>
      <w:r w:rsidRPr="001948B3">
        <w:rPr>
          <w:rFonts w:asciiTheme="majorHAnsi" w:hAnsiTheme="majorHAnsi" w:cstheme="majorHAnsi"/>
          <w:sz w:val="24"/>
          <w:szCs w:val="24"/>
          <w:lang w:val="ru-MD"/>
        </w:rPr>
        <w:t xml:space="preserve"> о платежах, осуществляемых </w:t>
      </w:r>
      <w:r w:rsidR="001F7095" w:rsidRPr="001948B3">
        <w:rPr>
          <w:rFonts w:asciiTheme="majorHAnsi" w:hAnsiTheme="majorHAnsi" w:cstheme="majorHAnsi"/>
          <w:sz w:val="24"/>
          <w:szCs w:val="24"/>
          <w:lang w:val="ru-MD"/>
        </w:rPr>
        <w:t>ГП „Poşta Moldovei”</w:t>
      </w:r>
      <w:r w:rsidRPr="001948B3">
        <w:rPr>
          <w:rFonts w:asciiTheme="majorHAnsi" w:hAnsiTheme="majorHAnsi" w:cstheme="majorHAnsi"/>
          <w:sz w:val="24"/>
          <w:szCs w:val="24"/>
          <w:lang w:val="ru-MD"/>
        </w:rPr>
        <w:t xml:space="preserve">. </w:t>
      </w:r>
      <w:r w:rsidR="001F7095" w:rsidRPr="001948B3">
        <w:rPr>
          <w:rFonts w:asciiTheme="majorHAnsi" w:hAnsiTheme="majorHAnsi" w:cstheme="majorHAnsi"/>
          <w:sz w:val="24"/>
          <w:szCs w:val="24"/>
          <w:lang w:val="ru-MD"/>
        </w:rPr>
        <w:t>Одновременно</w:t>
      </w:r>
      <w:r w:rsidRPr="001948B3">
        <w:rPr>
          <w:rFonts w:asciiTheme="majorHAnsi" w:hAnsiTheme="majorHAnsi" w:cstheme="majorHAnsi"/>
          <w:sz w:val="24"/>
          <w:szCs w:val="24"/>
          <w:lang w:val="ru-MD"/>
        </w:rPr>
        <w:t xml:space="preserve">, согласно договорным </w:t>
      </w:r>
      <w:r w:rsidR="001F7095" w:rsidRPr="001948B3">
        <w:rPr>
          <w:rFonts w:asciiTheme="majorHAnsi" w:hAnsiTheme="majorHAnsi" w:cstheme="majorHAnsi"/>
          <w:sz w:val="24"/>
          <w:szCs w:val="24"/>
          <w:lang w:val="ru-MD"/>
        </w:rPr>
        <w:t>услов</w:t>
      </w:r>
      <w:r w:rsidRPr="001948B3">
        <w:rPr>
          <w:rFonts w:asciiTheme="majorHAnsi" w:hAnsiTheme="majorHAnsi" w:cstheme="majorHAnsi"/>
          <w:sz w:val="24"/>
          <w:szCs w:val="24"/>
          <w:lang w:val="ru-MD"/>
        </w:rPr>
        <w:t xml:space="preserve">иям, </w:t>
      </w:r>
      <w:r w:rsidRPr="001948B3">
        <w:rPr>
          <w:rFonts w:asciiTheme="majorHAnsi" w:hAnsiTheme="majorHAnsi" w:cstheme="majorHAnsi"/>
          <w:i/>
          <w:sz w:val="24"/>
          <w:szCs w:val="24"/>
          <w:lang w:val="ru-MD"/>
        </w:rPr>
        <w:t>„по истечении 6-месячного срока не</w:t>
      </w:r>
      <w:r w:rsidR="001F7095" w:rsidRPr="001948B3">
        <w:rPr>
          <w:rFonts w:asciiTheme="majorHAnsi" w:hAnsiTheme="majorHAnsi" w:cstheme="majorHAnsi"/>
          <w:i/>
          <w:sz w:val="24"/>
          <w:szCs w:val="24"/>
          <w:lang w:val="ru-MD"/>
        </w:rPr>
        <w:t>выплаче</w:t>
      </w:r>
      <w:r w:rsidRPr="001948B3">
        <w:rPr>
          <w:rFonts w:asciiTheme="majorHAnsi" w:hAnsiTheme="majorHAnsi" w:cstheme="majorHAnsi"/>
          <w:i/>
          <w:sz w:val="24"/>
          <w:szCs w:val="24"/>
          <w:lang w:val="ru-MD"/>
        </w:rPr>
        <w:t>нные средства будут возвращены ОИС</w:t>
      </w:r>
      <w:r w:rsidR="001F7095" w:rsidRPr="001948B3">
        <w:rPr>
          <w:rFonts w:asciiTheme="majorHAnsi" w:hAnsiTheme="majorHAnsi" w:cstheme="majorHAnsi"/>
          <w:i/>
          <w:sz w:val="24"/>
          <w:szCs w:val="24"/>
          <w:lang w:val="ru-MD"/>
        </w:rPr>
        <w:t>,</w:t>
      </w:r>
      <w:r w:rsidRPr="001948B3">
        <w:rPr>
          <w:rFonts w:asciiTheme="majorHAnsi" w:hAnsiTheme="majorHAnsi" w:cstheme="majorHAnsi"/>
          <w:i/>
          <w:sz w:val="24"/>
          <w:szCs w:val="24"/>
          <w:lang w:val="ru-MD"/>
        </w:rPr>
        <w:t xml:space="preserve"> с указанием лиц, не </w:t>
      </w:r>
      <w:r w:rsidR="001F7095" w:rsidRPr="001948B3">
        <w:rPr>
          <w:rFonts w:asciiTheme="majorHAnsi" w:hAnsiTheme="majorHAnsi" w:cstheme="majorHAnsi"/>
          <w:i/>
          <w:sz w:val="24"/>
          <w:szCs w:val="24"/>
          <w:lang w:val="ru-MD"/>
        </w:rPr>
        <w:t>получивших</w:t>
      </w:r>
      <w:r w:rsidRPr="001948B3">
        <w:rPr>
          <w:rFonts w:asciiTheme="majorHAnsi" w:hAnsiTheme="majorHAnsi" w:cstheme="majorHAnsi"/>
          <w:i/>
          <w:sz w:val="24"/>
          <w:szCs w:val="24"/>
          <w:lang w:val="ru-MD"/>
        </w:rPr>
        <w:t xml:space="preserve"> свои платежи”</w:t>
      </w:r>
      <w:r w:rsidRPr="001948B3">
        <w:rPr>
          <w:rFonts w:asciiTheme="majorHAnsi" w:hAnsiTheme="majorHAnsi" w:cstheme="majorHAnsi"/>
          <w:sz w:val="24"/>
          <w:szCs w:val="24"/>
          <w:lang w:val="ru-MD"/>
        </w:rPr>
        <w:t xml:space="preserve">, хотя ОИС являются временными органами, а в </w:t>
      </w:r>
      <w:r w:rsidR="001F7095" w:rsidRPr="001948B3">
        <w:rPr>
          <w:rFonts w:asciiTheme="majorHAnsi" w:hAnsiTheme="majorHAnsi" w:cstheme="majorHAnsi"/>
          <w:sz w:val="24"/>
          <w:szCs w:val="24"/>
          <w:lang w:val="ru-MD"/>
        </w:rPr>
        <w:t>С</w:t>
      </w:r>
      <w:r w:rsidRPr="001948B3">
        <w:rPr>
          <w:rFonts w:asciiTheme="majorHAnsi" w:hAnsiTheme="majorHAnsi" w:cstheme="majorHAnsi"/>
          <w:sz w:val="24"/>
          <w:szCs w:val="24"/>
          <w:lang w:val="ru-MD"/>
        </w:rPr>
        <w:t xml:space="preserve">оглашении о сотрудничестве не </w:t>
      </w:r>
      <w:r w:rsidR="001F7095" w:rsidRPr="001948B3">
        <w:rPr>
          <w:rFonts w:asciiTheme="majorHAnsi" w:hAnsiTheme="majorHAnsi" w:cstheme="majorHAnsi"/>
          <w:sz w:val="24"/>
          <w:szCs w:val="24"/>
          <w:lang w:val="ru-MD"/>
        </w:rPr>
        <w:t>предусмотрен</w:t>
      </w:r>
      <w:r w:rsidRPr="001948B3">
        <w:rPr>
          <w:rFonts w:asciiTheme="majorHAnsi" w:hAnsiTheme="majorHAnsi" w:cstheme="majorHAnsi"/>
          <w:sz w:val="24"/>
          <w:szCs w:val="24"/>
          <w:lang w:val="ru-MD"/>
        </w:rPr>
        <w:t xml:space="preserve"> возврат не</w:t>
      </w:r>
      <w:r w:rsidR="001F7095" w:rsidRPr="001948B3">
        <w:rPr>
          <w:rFonts w:asciiTheme="majorHAnsi" w:hAnsiTheme="majorHAnsi" w:cstheme="majorHAnsi"/>
          <w:sz w:val="24"/>
          <w:szCs w:val="24"/>
          <w:lang w:val="ru-MD"/>
        </w:rPr>
        <w:t>выплаче</w:t>
      </w:r>
      <w:r w:rsidRPr="001948B3">
        <w:rPr>
          <w:rFonts w:asciiTheme="majorHAnsi" w:hAnsiTheme="majorHAnsi" w:cstheme="majorHAnsi"/>
          <w:sz w:val="24"/>
          <w:szCs w:val="24"/>
          <w:lang w:val="ru-MD"/>
        </w:rPr>
        <w:t>нных денежных средств</w:t>
      </w:r>
      <w:r w:rsidR="003D5A01"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 xml:space="preserve">Аудит </w:t>
      </w:r>
      <w:r w:rsidR="001F7095" w:rsidRPr="001948B3">
        <w:rPr>
          <w:rFonts w:asciiTheme="majorHAnsi" w:hAnsiTheme="majorHAnsi" w:cstheme="majorHAnsi"/>
          <w:sz w:val="24"/>
          <w:szCs w:val="24"/>
          <w:lang w:val="ru-MD"/>
        </w:rPr>
        <w:t>констатиров</w:t>
      </w:r>
      <w:r w:rsidRPr="001948B3">
        <w:rPr>
          <w:rFonts w:asciiTheme="majorHAnsi" w:hAnsiTheme="majorHAnsi" w:cstheme="majorHAnsi"/>
          <w:sz w:val="24"/>
          <w:szCs w:val="24"/>
          <w:lang w:val="ru-MD"/>
        </w:rPr>
        <w:t xml:space="preserve">ал, что только по </w:t>
      </w:r>
      <w:r w:rsidR="001F7095" w:rsidRPr="001948B3">
        <w:rPr>
          <w:rFonts w:asciiTheme="majorHAnsi" w:hAnsiTheme="majorHAnsi" w:cstheme="majorHAnsi"/>
          <w:sz w:val="24"/>
          <w:szCs w:val="24"/>
          <w:lang w:val="ru-MD"/>
        </w:rPr>
        <w:t>запросу</w:t>
      </w:r>
      <w:r w:rsidRPr="001948B3">
        <w:rPr>
          <w:rFonts w:asciiTheme="majorHAnsi" w:hAnsiTheme="majorHAnsi" w:cstheme="majorHAnsi"/>
          <w:sz w:val="24"/>
          <w:szCs w:val="24"/>
          <w:lang w:val="ru-MD"/>
        </w:rPr>
        <w:t xml:space="preserve"> ЦИК в 2021 году были возвращены невып</w:t>
      </w:r>
      <w:r w:rsidR="001F7095" w:rsidRPr="001948B3">
        <w:rPr>
          <w:rFonts w:asciiTheme="majorHAnsi" w:hAnsiTheme="majorHAnsi" w:cstheme="majorHAnsi"/>
          <w:sz w:val="24"/>
          <w:szCs w:val="24"/>
          <w:lang w:val="ru-MD"/>
        </w:rPr>
        <w:t>лач</w:t>
      </w:r>
      <w:r w:rsidRPr="001948B3">
        <w:rPr>
          <w:rFonts w:asciiTheme="majorHAnsi" w:hAnsiTheme="majorHAnsi" w:cstheme="majorHAnsi"/>
          <w:sz w:val="24"/>
          <w:szCs w:val="24"/>
          <w:lang w:val="ru-MD"/>
        </w:rPr>
        <w:t>енные средства на общую сумму 355,3 тыс. леев, в том числе комиссия в размере 5,25 тыс. леев</w:t>
      </w:r>
      <w:r w:rsidR="001F7095" w:rsidRPr="001948B3">
        <w:rPr>
          <w:rStyle w:val="FootnoteReference"/>
          <w:rFonts w:asciiTheme="majorHAnsi" w:hAnsiTheme="majorHAnsi" w:cstheme="majorHAnsi"/>
          <w:sz w:val="24"/>
          <w:szCs w:val="24"/>
          <w:lang w:val="ru-MD"/>
        </w:rPr>
        <w:footnoteReference w:id="50"/>
      </w:r>
      <w:r w:rsidRPr="001948B3">
        <w:rPr>
          <w:rFonts w:asciiTheme="majorHAnsi" w:hAnsiTheme="majorHAnsi" w:cstheme="majorHAnsi"/>
          <w:sz w:val="24"/>
          <w:szCs w:val="24"/>
          <w:lang w:val="ru-MD"/>
        </w:rPr>
        <w:t xml:space="preserve">, из которых: с парламентских выборов 2019 года – 86,7 тыс. леев, с выборов </w:t>
      </w:r>
      <w:r w:rsidR="001F7095" w:rsidRPr="001948B3">
        <w:rPr>
          <w:rFonts w:asciiTheme="majorHAnsi" w:hAnsiTheme="majorHAnsi" w:cstheme="majorHAnsi"/>
          <w:sz w:val="24"/>
          <w:szCs w:val="24"/>
          <w:lang w:val="ru-MD"/>
        </w:rPr>
        <w:t>в ОМПУ</w:t>
      </w:r>
      <w:r w:rsidRPr="001948B3">
        <w:rPr>
          <w:rFonts w:asciiTheme="majorHAnsi" w:hAnsiTheme="majorHAnsi" w:cstheme="majorHAnsi"/>
          <w:sz w:val="24"/>
          <w:szCs w:val="24"/>
          <w:lang w:val="ru-MD"/>
        </w:rPr>
        <w:t xml:space="preserve"> 2019 года – 178,3 тыс. леев, </w:t>
      </w:r>
      <w:r w:rsidR="00AC246E" w:rsidRPr="001948B3">
        <w:rPr>
          <w:rFonts w:asciiTheme="majorHAnsi" w:hAnsiTheme="majorHAnsi" w:cstheme="majorHAnsi"/>
          <w:sz w:val="24"/>
          <w:szCs w:val="24"/>
          <w:lang w:val="ru-MD"/>
        </w:rPr>
        <w:t>и</w:t>
      </w:r>
      <w:r w:rsidRPr="001948B3">
        <w:rPr>
          <w:rFonts w:asciiTheme="majorHAnsi" w:hAnsiTheme="majorHAnsi" w:cstheme="majorHAnsi"/>
          <w:sz w:val="24"/>
          <w:szCs w:val="24"/>
          <w:lang w:val="ru-MD"/>
        </w:rPr>
        <w:t xml:space="preserve"> с президентских выборов 2020 года – 90,3 тыс. леев. Впоследствии ЦИК перевел</w:t>
      </w:r>
      <w:r w:rsidR="00AC246E" w:rsidRPr="001948B3">
        <w:rPr>
          <w:rFonts w:asciiTheme="majorHAnsi" w:hAnsiTheme="majorHAnsi" w:cstheme="majorHAnsi"/>
          <w:sz w:val="24"/>
          <w:szCs w:val="24"/>
          <w:lang w:val="ru-MD"/>
        </w:rPr>
        <w:t>а</w:t>
      </w:r>
      <w:r w:rsidRPr="001948B3">
        <w:rPr>
          <w:rFonts w:asciiTheme="majorHAnsi" w:hAnsiTheme="majorHAnsi" w:cstheme="majorHAnsi"/>
          <w:sz w:val="24"/>
          <w:szCs w:val="24"/>
          <w:lang w:val="ru-MD"/>
        </w:rPr>
        <w:t xml:space="preserve"> в </w:t>
      </w:r>
      <w:r w:rsidR="00AC246E" w:rsidRPr="001948B3">
        <w:rPr>
          <w:rFonts w:asciiTheme="majorHAnsi" w:hAnsiTheme="majorHAnsi" w:cstheme="majorHAnsi"/>
          <w:sz w:val="24"/>
          <w:szCs w:val="24"/>
          <w:lang w:val="ru-MD"/>
        </w:rPr>
        <w:t>Г</w:t>
      </w:r>
      <w:r w:rsidRPr="001948B3">
        <w:rPr>
          <w:rFonts w:asciiTheme="majorHAnsi" w:hAnsiTheme="majorHAnsi" w:cstheme="majorHAnsi"/>
          <w:sz w:val="24"/>
          <w:szCs w:val="24"/>
          <w:lang w:val="ru-MD"/>
        </w:rPr>
        <w:t xml:space="preserve">Б средства, направленные </w:t>
      </w:r>
      <w:r w:rsidR="001F7095" w:rsidRPr="001948B3">
        <w:rPr>
          <w:rFonts w:asciiTheme="majorHAnsi" w:hAnsiTheme="majorHAnsi" w:cstheme="majorHAnsi"/>
          <w:sz w:val="24"/>
          <w:szCs w:val="24"/>
          <w:lang w:val="ru-MD"/>
        </w:rPr>
        <w:t>ГП „Poşta Moldovei”</w:t>
      </w:r>
      <w:r w:rsidR="00AC246E" w:rsidRPr="001948B3">
        <w:rPr>
          <w:rStyle w:val="FootnoteReference"/>
          <w:rFonts w:asciiTheme="majorHAnsi" w:hAnsiTheme="majorHAnsi" w:cstheme="majorHAnsi"/>
          <w:sz w:val="24"/>
          <w:szCs w:val="24"/>
          <w:lang w:val="ru-MD"/>
        </w:rPr>
        <w:t xml:space="preserve"> </w:t>
      </w:r>
      <w:r w:rsidR="00AC246E" w:rsidRPr="001948B3">
        <w:rPr>
          <w:rStyle w:val="FootnoteReference"/>
          <w:rFonts w:asciiTheme="majorHAnsi" w:hAnsiTheme="majorHAnsi" w:cstheme="majorHAnsi"/>
          <w:sz w:val="24"/>
          <w:szCs w:val="24"/>
          <w:lang w:val="ru-MD"/>
        </w:rPr>
        <w:footnoteReference w:id="51"/>
      </w:r>
      <w:r w:rsidRPr="001948B3">
        <w:rPr>
          <w:rFonts w:asciiTheme="majorHAnsi" w:hAnsiTheme="majorHAnsi" w:cstheme="majorHAnsi"/>
          <w:sz w:val="24"/>
          <w:szCs w:val="24"/>
          <w:lang w:val="ru-MD"/>
        </w:rPr>
        <w:t xml:space="preserve">, </w:t>
      </w:r>
      <w:r w:rsidR="00AC246E" w:rsidRPr="001948B3">
        <w:rPr>
          <w:rFonts w:asciiTheme="majorHAnsi" w:hAnsiTheme="majorHAnsi" w:cstheme="majorHAnsi"/>
          <w:sz w:val="24"/>
          <w:szCs w:val="24"/>
          <w:lang w:val="ru-MD"/>
        </w:rPr>
        <w:t>в</w:t>
      </w:r>
      <w:r w:rsidRPr="001948B3">
        <w:rPr>
          <w:rFonts w:asciiTheme="majorHAnsi" w:hAnsiTheme="majorHAnsi" w:cstheme="majorHAnsi"/>
          <w:sz w:val="24"/>
          <w:szCs w:val="24"/>
          <w:lang w:val="ru-MD"/>
        </w:rPr>
        <w:t xml:space="preserve"> сумм</w:t>
      </w:r>
      <w:r w:rsidR="00AC246E" w:rsidRPr="001948B3">
        <w:rPr>
          <w:rFonts w:asciiTheme="majorHAnsi" w:hAnsiTheme="majorHAnsi" w:cstheme="majorHAnsi"/>
          <w:sz w:val="24"/>
          <w:szCs w:val="24"/>
          <w:lang w:val="ru-MD"/>
        </w:rPr>
        <w:t>е</w:t>
      </w:r>
      <w:r w:rsidRPr="001948B3">
        <w:rPr>
          <w:rFonts w:asciiTheme="majorHAnsi" w:hAnsiTheme="majorHAnsi" w:cstheme="majorHAnsi"/>
          <w:sz w:val="24"/>
          <w:szCs w:val="24"/>
          <w:lang w:val="ru-MD"/>
        </w:rPr>
        <w:t xml:space="preserve"> 355,3 млн леев</w:t>
      </w:r>
      <w:r w:rsidR="003D5A01" w:rsidRPr="001948B3">
        <w:rPr>
          <w:rFonts w:asciiTheme="majorHAnsi" w:hAnsiTheme="majorHAnsi" w:cstheme="majorHAnsi"/>
          <w:sz w:val="24"/>
          <w:szCs w:val="24"/>
          <w:lang w:val="ru-MD"/>
        </w:rPr>
        <w:t>.</w:t>
      </w:r>
    </w:p>
    <w:p w:rsidR="00EE42B8" w:rsidRPr="001948B3" w:rsidRDefault="00EE42B8" w:rsidP="003D5A01">
      <w:pPr>
        <w:pStyle w:val="ListParagraph"/>
        <w:spacing w:after="0" w:line="276" w:lineRule="auto"/>
        <w:ind w:left="0" w:firstLine="709"/>
        <w:jc w:val="both"/>
        <w:rPr>
          <w:rFonts w:asciiTheme="majorHAnsi" w:hAnsiTheme="majorHAnsi" w:cstheme="majorHAnsi"/>
          <w:b/>
          <w:i/>
          <w:sz w:val="24"/>
          <w:szCs w:val="24"/>
          <w:lang w:val="ru-MD"/>
        </w:rPr>
      </w:pPr>
      <w:r w:rsidRPr="001948B3">
        <w:rPr>
          <w:rFonts w:asciiTheme="majorHAnsi" w:hAnsiTheme="majorHAnsi" w:cstheme="majorHAnsi"/>
          <w:b/>
          <w:i/>
          <w:sz w:val="24"/>
          <w:szCs w:val="24"/>
          <w:lang w:val="ru-MD"/>
        </w:rPr>
        <w:t>*</w:t>
      </w:r>
      <w:r w:rsidR="00AC246E" w:rsidRPr="001948B3">
        <w:rPr>
          <w:rFonts w:asciiTheme="majorHAnsi" w:hAnsiTheme="majorHAnsi" w:cstheme="majorHAnsi"/>
          <w:b/>
          <w:i/>
          <w:sz w:val="24"/>
          <w:szCs w:val="24"/>
          <w:lang w:val="ru-MD"/>
        </w:rPr>
        <w:t>Справка</w:t>
      </w:r>
      <w:r w:rsidRPr="001948B3">
        <w:rPr>
          <w:rFonts w:asciiTheme="majorHAnsi" w:hAnsiTheme="majorHAnsi" w:cstheme="majorHAnsi"/>
          <w:b/>
          <w:i/>
          <w:sz w:val="24"/>
          <w:szCs w:val="24"/>
          <w:lang w:val="ru-MD"/>
        </w:rPr>
        <w:t xml:space="preserve">: </w:t>
      </w:r>
      <w:r w:rsidR="00805437" w:rsidRPr="001948B3">
        <w:rPr>
          <w:rFonts w:asciiTheme="majorHAnsi" w:hAnsiTheme="majorHAnsi" w:cstheme="majorHAnsi"/>
          <w:i/>
          <w:sz w:val="24"/>
          <w:szCs w:val="24"/>
          <w:lang w:val="ru-MD"/>
        </w:rPr>
        <w:t>ЦИК заключила с ГП „Poșta Moldovei” Соглашение о сотрудничестве</w:t>
      </w:r>
      <w:r w:rsidR="00805437" w:rsidRPr="001948B3">
        <w:rPr>
          <w:rFonts w:asciiTheme="majorHAnsi" w:hAnsiTheme="majorHAnsi" w:cstheme="majorHAnsi"/>
          <w:i/>
          <w:sz w:val="24"/>
          <w:szCs w:val="24"/>
          <w:vertAlign w:val="superscript"/>
          <w:lang w:val="ru-MD"/>
        </w:rPr>
        <w:footnoteReference w:id="52"/>
      </w:r>
      <w:r w:rsidR="00805437" w:rsidRPr="001948B3">
        <w:rPr>
          <w:rFonts w:asciiTheme="majorHAnsi" w:hAnsiTheme="majorHAnsi" w:cstheme="majorHAnsi"/>
          <w:i/>
          <w:sz w:val="24"/>
          <w:szCs w:val="24"/>
          <w:lang w:val="ru-MD"/>
        </w:rPr>
        <w:t xml:space="preserve"> по оказанию услуги по выплате денежных средств получателям, в соответствии с договорами, заключенными между ОИС и ГП „Poșta Moldovei”, которое предусматривает, что после роспуска ОИС их права и обязанности переходят к ЦИК</w:t>
      </w:r>
      <w:r w:rsidR="00025191" w:rsidRPr="001948B3">
        <w:rPr>
          <w:rFonts w:asciiTheme="majorHAnsi" w:hAnsiTheme="majorHAnsi" w:cstheme="majorHAnsi"/>
          <w:i/>
          <w:sz w:val="24"/>
          <w:szCs w:val="24"/>
          <w:lang w:val="ru-MD"/>
        </w:rPr>
        <w:t>.</w:t>
      </w:r>
    </w:p>
    <w:p w:rsidR="00AC246E" w:rsidRPr="001948B3" w:rsidRDefault="00AC246E" w:rsidP="00DE05F3">
      <w:pPr>
        <w:pStyle w:val="ListParagraph"/>
        <w:spacing w:after="0" w:line="276" w:lineRule="auto"/>
        <w:ind w:left="0" w:firstLine="709"/>
        <w:jc w:val="both"/>
        <w:rPr>
          <w:rFonts w:asciiTheme="majorHAnsi" w:hAnsiTheme="majorHAnsi" w:cstheme="majorHAnsi"/>
          <w:sz w:val="24"/>
          <w:szCs w:val="24"/>
          <w:lang w:val="ru-MD"/>
        </w:rPr>
      </w:pPr>
    </w:p>
    <w:p w:rsidR="00F7696F" w:rsidRPr="001948B3" w:rsidRDefault="00805437" w:rsidP="00DE05F3">
      <w:pPr>
        <w:pStyle w:val="ListParagraph"/>
        <w:spacing w:after="0" w:line="276" w:lineRule="auto"/>
        <w:ind w:left="0"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Так, было установлено, что все ассигнования перераспределяются МФ в ЦИК и МИДЕИ согласно смете расходов, только за исключением ассигнований </w:t>
      </w:r>
      <w:r w:rsidR="00AC246E" w:rsidRPr="001948B3">
        <w:rPr>
          <w:rFonts w:asciiTheme="majorHAnsi" w:hAnsiTheme="majorHAnsi" w:cstheme="majorHAnsi"/>
          <w:sz w:val="24"/>
          <w:szCs w:val="24"/>
          <w:lang w:val="ru-MD"/>
        </w:rPr>
        <w:t xml:space="preserve">по </w:t>
      </w:r>
      <w:r w:rsidRPr="001948B3">
        <w:rPr>
          <w:rFonts w:asciiTheme="majorHAnsi" w:hAnsiTheme="majorHAnsi" w:cstheme="majorHAnsi"/>
          <w:sz w:val="24"/>
          <w:szCs w:val="24"/>
          <w:lang w:val="ru-MD"/>
        </w:rPr>
        <w:t>код</w:t>
      </w:r>
      <w:r w:rsidR="00AC246E" w:rsidRPr="001948B3">
        <w:rPr>
          <w:rFonts w:asciiTheme="majorHAnsi" w:hAnsiTheme="majorHAnsi" w:cstheme="majorHAnsi"/>
          <w:sz w:val="24"/>
          <w:szCs w:val="24"/>
          <w:lang w:val="ru-MD"/>
        </w:rPr>
        <w:t>у</w:t>
      </w:r>
      <w:r w:rsidRPr="001948B3">
        <w:rPr>
          <w:rFonts w:asciiTheme="majorHAnsi" w:hAnsiTheme="majorHAnsi" w:cstheme="majorHAnsi"/>
          <w:sz w:val="24"/>
          <w:szCs w:val="24"/>
          <w:lang w:val="ru-MD"/>
        </w:rPr>
        <w:t xml:space="preserve"> </w:t>
      </w:r>
      <w:r w:rsidR="00AC246E" w:rsidRPr="001948B3">
        <w:rPr>
          <w:rFonts w:asciiTheme="majorHAnsi" w:hAnsiTheme="majorHAnsi" w:cstheme="majorHAnsi"/>
          <w:sz w:val="24"/>
          <w:szCs w:val="24"/>
          <w:lang w:val="ru-MD"/>
        </w:rPr>
        <w:t>ЭКО</w:t>
      </w:r>
      <w:r w:rsidRPr="001948B3">
        <w:rPr>
          <w:rFonts w:asciiTheme="majorHAnsi" w:hAnsiTheme="majorHAnsi" w:cstheme="majorHAnsi"/>
          <w:sz w:val="24"/>
          <w:szCs w:val="24"/>
          <w:lang w:val="ru-MD"/>
        </w:rPr>
        <w:t xml:space="preserve"> 281600 </w:t>
      </w:r>
      <w:r w:rsidR="00AC246E" w:rsidRPr="001948B3">
        <w:rPr>
          <w:rFonts w:asciiTheme="majorHAnsi" w:hAnsiTheme="majorHAnsi" w:cstheme="majorHAnsi"/>
          <w:sz w:val="24"/>
          <w:szCs w:val="24"/>
          <w:lang w:val="ru-MD"/>
        </w:rPr>
        <w:t>„П</w:t>
      </w:r>
      <w:r w:rsidRPr="001948B3">
        <w:rPr>
          <w:rFonts w:asciiTheme="majorHAnsi" w:hAnsiTheme="majorHAnsi" w:cstheme="majorHAnsi"/>
          <w:sz w:val="24"/>
          <w:szCs w:val="24"/>
          <w:lang w:val="ru-MD"/>
        </w:rPr>
        <w:t>рочие расходы на основе договоров с физическими лицами”</w:t>
      </w:r>
      <w:r w:rsidR="00AC246E"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w:t>
      </w:r>
      <w:r w:rsidR="00AC246E" w:rsidRPr="001948B3">
        <w:rPr>
          <w:rFonts w:asciiTheme="majorHAnsi" w:hAnsiTheme="majorHAnsi" w:cstheme="majorHAnsi"/>
          <w:sz w:val="24"/>
          <w:szCs w:val="24"/>
          <w:lang w:val="ru-MD"/>
        </w:rPr>
        <w:t>в</w:t>
      </w:r>
      <w:r w:rsidRPr="001948B3">
        <w:rPr>
          <w:rFonts w:asciiTheme="majorHAnsi" w:hAnsiTheme="majorHAnsi" w:cstheme="majorHAnsi"/>
          <w:sz w:val="24"/>
          <w:szCs w:val="24"/>
          <w:lang w:val="ru-MD"/>
        </w:rPr>
        <w:t xml:space="preserve"> сумм</w:t>
      </w:r>
      <w:r w:rsidR="00AC246E" w:rsidRPr="001948B3">
        <w:rPr>
          <w:rFonts w:asciiTheme="majorHAnsi" w:hAnsiTheme="majorHAnsi" w:cstheme="majorHAnsi"/>
          <w:sz w:val="24"/>
          <w:szCs w:val="24"/>
          <w:lang w:val="ru-MD"/>
        </w:rPr>
        <w:t>е</w:t>
      </w:r>
      <w:r w:rsidRPr="001948B3">
        <w:rPr>
          <w:rFonts w:asciiTheme="majorHAnsi" w:hAnsiTheme="majorHAnsi" w:cstheme="majorHAnsi"/>
          <w:sz w:val="24"/>
          <w:szCs w:val="24"/>
          <w:lang w:val="ru-MD"/>
        </w:rPr>
        <w:t xml:space="preserve"> 5 953,5 тыс. леев. Таким образом, для МИДЕИ ЦИК утверждает в смете расходов </w:t>
      </w:r>
      <w:r w:rsidR="00AC246E" w:rsidRPr="001948B3">
        <w:rPr>
          <w:rFonts w:asciiTheme="majorHAnsi" w:hAnsiTheme="majorHAnsi" w:cstheme="majorHAnsi"/>
          <w:sz w:val="24"/>
          <w:szCs w:val="24"/>
          <w:lang w:val="ru-MD"/>
        </w:rPr>
        <w:t>ассигнова</w:t>
      </w:r>
      <w:r w:rsidR="00D81873" w:rsidRPr="001948B3">
        <w:rPr>
          <w:rFonts w:asciiTheme="majorHAnsi" w:hAnsiTheme="majorHAnsi" w:cstheme="majorHAnsi"/>
          <w:sz w:val="24"/>
          <w:szCs w:val="24"/>
          <w:lang w:val="ru-MD"/>
        </w:rPr>
        <w:t>н</w:t>
      </w:r>
      <w:r w:rsidRPr="001948B3">
        <w:rPr>
          <w:rFonts w:asciiTheme="majorHAnsi" w:hAnsiTheme="majorHAnsi" w:cstheme="majorHAnsi"/>
          <w:sz w:val="24"/>
          <w:szCs w:val="24"/>
          <w:lang w:val="ru-MD"/>
        </w:rPr>
        <w:t xml:space="preserve">ия, предназначенные для оплаты труда </w:t>
      </w:r>
      <w:r w:rsidR="00AC246E" w:rsidRPr="001948B3">
        <w:rPr>
          <w:rFonts w:asciiTheme="majorHAnsi" w:hAnsiTheme="majorHAnsi" w:cstheme="majorHAnsi"/>
          <w:sz w:val="24"/>
          <w:szCs w:val="24"/>
          <w:lang w:val="ru-MD"/>
        </w:rPr>
        <w:t>в рамках</w:t>
      </w:r>
      <w:r w:rsidRPr="001948B3">
        <w:rPr>
          <w:rFonts w:asciiTheme="majorHAnsi" w:hAnsiTheme="majorHAnsi" w:cstheme="majorHAnsi"/>
          <w:sz w:val="24"/>
          <w:szCs w:val="24"/>
          <w:lang w:val="ru-MD"/>
        </w:rPr>
        <w:t xml:space="preserve"> избирательных участк</w:t>
      </w:r>
      <w:r w:rsidR="00AC246E" w:rsidRPr="001948B3">
        <w:rPr>
          <w:rFonts w:asciiTheme="majorHAnsi" w:hAnsiTheme="majorHAnsi" w:cstheme="majorHAnsi"/>
          <w:sz w:val="24"/>
          <w:szCs w:val="24"/>
          <w:lang w:val="ru-MD"/>
        </w:rPr>
        <w:t>ов</w:t>
      </w:r>
      <w:r w:rsidRPr="001948B3">
        <w:rPr>
          <w:rFonts w:asciiTheme="majorHAnsi" w:hAnsiTheme="majorHAnsi" w:cstheme="majorHAnsi"/>
          <w:sz w:val="24"/>
          <w:szCs w:val="24"/>
          <w:lang w:val="ru-MD"/>
        </w:rPr>
        <w:t xml:space="preserve"> за рубежом, </w:t>
      </w:r>
      <w:r w:rsidR="00AC246E" w:rsidRPr="001948B3">
        <w:rPr>
          <w:rFonts w:asciiTheme="majorHAnsi" w:hAnsiTheme="majorHAnsi" w:cstheme="majorHAnsi"/>
          <w:sz w:val="24"/>
          <w:szCs w:val="24"/>
          <w:lang w:val="ru-MD"/>
        </w:rPr>
        <w:t>онако</w:t>
      </w:r>
      <w:r w:rsidRPr="001948B3">
        <w:rPr>
          <w:rFonts w:asciiTheme="majorHAnsi" w:hAnsiTheme="majorHAnsi" w:cstheme="majorHAnsi"/>
          <w:sz w:val="24"/>
          <w:szCs w:val="24"/>
          <w:lang w:val="ru-MD"/>
        </w:rPr>
        <w:t xml:space="preserve"> бюджетные средства перераспределяются в </w:t>
      </w:r>
      <w:r w:rsidR="00D327B1" w:rsidRPr="001948B3">
        <w:rPr>
          <w:rFonts w:asciiTheme="majorHAnsi" w:hAnsiTheme="majorHAnsi" w:cstheme="majorHAnsi"/>
          <w:sz w:val="24"/>
          <w:szCs w:val="24"/>
          <w:lang w:val="ru-MD"/>
        </w:rPr>
        <w:t>ОИС</w:t>
      </w:r>
      <w:r w:rsidR="00AC246E"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 xml:space="preserve">1 </w:t>
      </w:r>
      <w:r w:rsidR="00D327B1" w:rsidRPr="001948B3">
        <w:rPr>
          <w:rFonts w:asciiTheme="majorHAnsi" w:hAnsiTheme="majorHAnsi" w:cstheme="majorHAnsi"/>
          <w:sz w:val="24"/>
          <w:szCs w:val="24"/>
          <w:lang w:val="ru-MD"/>
        </w:rPr>
        <w:t>Кишинэу</w:t>
      </w:r>
      <w:r w:rsidRPr="001948B3">
        <w:rPr>
          <w:rFonts w:asciiTheme="majorHAnsi" w:hAnsiTheme="majorHAnsi" w:cstheme="majorHAnsi"/>
          <w:sz w:val="24"/>
          <w:szCs w:val="24"/>
          <w:lang w:val="ru-MD"/>
        </w:rPr>
        <w:t xml:space="preserve">, в отсутствие </w:t>
      </w:r>
      <w:r w:rsidR="00AC246E" w:rsidRPr="001948B3">
        <w:rPr>
          <w:rFonts w:asciiTheme="majorHAnsi" w:hAnsiTheme="majorHAnsi" w:cstheme="majorHAnsi"/>
          <w:sz w:val="24"/>
          <w:szCs w:val="24"/>
          <w:lang w:val="ru-MD"/>
        </w:rPr>
        <w:t>соответствующих предписаний</w:t>
      </w:r>
      <w:r w:rsidRPr="001948B3">
        <w:rPr>
          <w:rFonts w:asciiTheme="majorHAnsi" w:hAnsiTheme="majorHAnsi" w:cstheme="majorHAnsi"/>
          <w:sz w:val="24"/>
          <w:szCs w:val="24"/>
          <w:lang w:val="ru-MD"/>
        </w:rPr>
        <w:t>.</w:t>
      </w:r>
      <w:r w:rsidR="00AC246E" w:rsidRPr="001948B3">
        <w:rPr>
          <w:rFonts w:asciiTheme="majorHAnsi" w:hAnsiTheme="majorHAnsi" w:cstheme="majorHAnsi"/>
          <w:sz w:val="24"/>
          <w:szCs w:val="24"/>
          <w:lang w:val="ru-MD"/>
        </w:rPr>
        <w:t xml:space="preserve"> Кроме того</w:t>
      </w:r>
      <w:r w:rsidRPr="001948B3">
        <w:rPr>
          <w:rFonts w:asciiTheme="majorHAnsi" w:hAnsiTheme="majorHAnsi" w:cstheme="majorHAnsi"/>
          <w:sz w:val="24"/>
          <w:szCs w:val="24"/>
          <w:lang w:val="ru-MD"/>
        </w:rPr>
        <w:t>, вопреки положениям нормативной базы</w:t>
      </w:r>
      <w:r w:rsidR="00AC246E" w:rsidRPr="001948B3">
        <w:rPr>
          <w:rStyle w:val="FootnoteReference"/>
          <w:rFonts w:asciiTheme="majorHAnsi" w:hAnsiTheme="majorHAnsi" w:cstheme="majorHAnsi"/>
          <w:sz w:val="24"/>
          <w:szCs w:val="24"/>
          <w:lang w:val="ru-MD"/>
        </w:rPr>
        <w:footnoteReference w:id="53"/>
      </w:r>
      <w:r w:rsidRPr="001948B3">
        <w:rPr>
          <w:rFonts w:asciiTheme="majorHAnsi" w:hAnsiTheme="majorHAnsi" w:cstheme="majorHAnsi"/>
          <w:sz w:val="24"/>
          <w:szCs w:val="24"/>
          <w:lang w:val="ru-MD"/>
        </w:rPr>
        <w:t xml:space="preserve">, предусматривающей обязательность выплаты </w:t>
      </w:r>
      <w:r w:rsidR="00D81873" w:rsidRPr="001948B3">
        <w:rPr>
          <w:rFonts w:asciiTheme="majorHAnsi" w:hAnsiTheme="majorHAnsi" w:cstheme="majorHAnsi"/>
          <w:sz w:val="24"/>
          <w:szCs w:val="24"/>
          <w:lang w:val="ru-MD"/>
        </w:rPr>
        <w:t>вознаграждений</w:t>
      </w:r>
      <w:r w:rsidRPr="001948B3">
        <w:rPr>
          <w:rFonts w:asciiTheme="majorHAnsi" w:hAnsiTheme="majorHAnsi" w:cstheme="majorHAnsi"/>
          <w:sz w:val="24"/>
          <w:szCs w:val="24"/>
          <w:lang w:val="ru-MD"/>
        </w:rPr>
        <w:t xml:space="preserve"> через ГП </w:t>
      </w:r>
      <w:r w:rsidR="00AC246E" w:rsidRPr="001948B3">
        <w:rPr>
          <w:rFonts w:asciiTheme="majorHAnsi" w:hAnsiTheme="majorHAnsi" w:cstheme="majorHAnsi"/>
          <w:sz w:val="24"/>
          <w:szCs w:val="24"/>
          <w:lang w:val="ru-MD"/>
        </w:rPr>
        <w:t>„Poșta Moldovei”</w:t>
      </w:r>
      <w:r w:rsidRPr="001948B3">
        <w:rPr>
          <w:rFonts w:asciiTheme="majorHAnsi" w:hAnsiTheme="majorHAnsi" w:cstheme="majorHAnsi"/>
          <w:sz w:val="24"/>
          <w:szCs w:val="24"/>
          <w:lang w:val="ru-MD"/>
        </w:rPr>
        <w:t xml:space="preserve">, </w:t>
      </w:r>
      <w:r w:rsidR="00FC3378" w:rsidRPr="001948B3">
        <w:rPr>
          <w:rFonts w:asciiTheme="majorHAnsi" w:hAnsiTheme="majorHAnsi" w:cstheme="majorHAnsi"/>
          <w:sz w:val="24"/>
          <w:szCs w:val="24"/>
          <w:lang w:val="ru-MD"/>
        </w:rPr>
        <w:t>ОИС</w:t>
      </w:r>
      <w:r w:rsidRPr="001948B3">
        <w:rPr>
          <w:rFonts w:asciiTheme="majorHAnsi" w:hAnsiTheme="majorHAnsi" w:cstheme="majorHAnsi"/>
          <w:sz w:val="24"/>
          <w:szCs w:val="24"/>
          <w:lang w:val="ru-MD"/>
        </w:rPr>
        <w:t xml:space="preserve"> </w:t>
      </w:r>
      <w:r w:rsidR="00AC246E" w:rsidRPr="001948B3">
        <w:rPr>
          <w:rFonts w:asciiTheme="majorHAnsi" w:hAnsiTheme="majorHAnsi" w:cstheme="majorHAnsi"/>
          <w:sz w:val="24"/>
          <w:szCs w:val="24"/>
          <w:lang w:val="ru-MD"/>
        </w:rPr>
        <w:t>Кишинэу,</w:t>
      </w:r>
      <w:r w:rsidRPr="001948B3">
        <w:rPr>
          <w:rFonts w:asciiTheme="majorHAnsi" w:hAnsiTheme="majorHAnsi" w:cstheme="majorHAnsi"/>
          <w:sz w:val="24"/>
          <w:szCs w:val="24"/>
          <w:lang w:val="ru-MD"/>
        </w:rPr>
        <w:t xml:space="preserve"> в отсутствие </w:t>
      </w:r>
      <w:r w:rsidR="00AC246E" w:rsidRPr="001948B3">
        <w:rPr>
          <w:rFonts w:asciiTheme="majorHAnsi" w:hAnsiTheme="majorHAnsi" w:cstheme="majorHAnsi"/>
          <w:sz w:val="24"/>
          <w:szCs w:val="24"/>
          <w:lang w:val="ru-MD"/>
        </w:rPr>
        <w:t xml:space="preserve">других каких-либо </w:t>
      </w:r>
      <w:r w:rsidRPr="001948B3">
        <w:rPr>
          <w:rFonts w:asciiTheme="majorHAnsi" w:hAnsiTheme="majorHAnsi" w:cstheme="majorHAnsi"/>
          <w:sz w:val="24"/>
          <w:szCs w:val="24"/>
          <w:lang w:val="ru-MD"/>
        </w:rPr>
        <w:t>конкретных положений</w:t>
      </w:r>
      <w:r w:rsidR="00AC246E"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досрочно выплатил через МИДЕИ </w:t>
      </w:r>
      <w:r w:rsidR="00D81873" w:rsidRPr="001948B3">
        <w:rPr>
          <w:rFonts w:asciiTheme="majorHAnsi" w:hAnsiTheme="majorHAnsi" w:cstheme="majorHAnsi"/>
          <w:sz w:val="24"/>
          <w:szCs w:val="24"/>
          <w:lang w:val="ru-MD"/>
        </w:rPr>
        <w:t>вознагражден</w:t>
      </w:r>
      <w:r w:rsidRPr="001948B3">
        <w:rPr>
          <w:rFonts w:asciiTheme="majorHAnsi" w:hAnsiTheme="majorHAnsi" w:cstheme="majorHAnsi"/>
          <w:sz w:val="24"/>
          <w:szCs w:val="24"/>
          <w:lang w:val="ru-MD"/>
        </w:rPr>
        <w:t>и</w:t>
      </w:r>
      <w:r w:rsidR="00AC246E" w:rsidRPr="001948B3">
        <w:rPr>
          <w:rFonts w:asciiTheme="majorHAnsi" w:hAnsiTheme="majorHAnsi" w:cstheme="majorHAnsi"/>
          <w:sz w:val="24"/>
          <w:szCs w:val="24"/>
          <w:lang w:val="ru-MD"/>
        </w:rPr>
        <w:t>я</w:t>
      </w:r>
      <w:r w:rsidRPr="001948B3">
        <w:rPr>
          <w:rFonts w:asciiTheme="majorHAnsi" w:hAnsiTheme="majorHAnsi" w:cstheme="majorHAnsi"/>
          <w:sz w:val="24"/>
          <w:szCs w:val="24"/>
          <w:lang w:val="ru-MD"/>
        </w:rPr>
        <w:t xml:space="preserve"> членам избирательных бюро за рубежом</w:t>
      </w:r>
      <w:r w:rsidR="00F7696F" w:rsidRPr="001948B3">
        <w:rPr>
          <w:rFonts w:asciiTheme="majorHAnsi" w:hAnsiTheme="majorHAnsi" w:cstheme="majorHAnsi"/>
          <w:sz w:val="24"/>
          <w:szCs w:val="24"/>
          <w:lang w:val="ru-MD"/>
        </w:rPr>
        <w:t xml:space="preserve">. </w:t>
      </w:r>
    </w:p>
    <w:p w:rsidR="004A5A06" w:rsidRPr="001948B3" w:rsidRDefault="00805437" w:rsidP="004A5A06">
      <w:pPr>
        <w:spacing w:after="0" w:line="276" w:lineRule="auto"/>
        <w:ind w:firstLine="709"/>
        <w:jc w:val="both"/>
        <w:rPr>
          <w:rFonts w:asciiTheme="majorHAnsi" w:hAnsiTheme="majorHAnsi" w:cstheme="majorHAnsi"/>
          <w:sz w:val="24"/>
          <w:szCs w:val="24"/>
          <w:lang w:val="ru-MD"/>
        </w:rPr>
      </w:pPr>
      <w:r w:rsidRPr="001948B3">
        <w:rPr>
          <w:rFonts w:asciiTheme="majorHAnsi" w:eastAsia="Times New Roman" w:hAnsiTheme="majorHAnsi" w:cstheme="majorHAnsi"/>
          <w:bCs/>
          <w:i/>
          <w:sz w:val="24"/>
          <w:szCs w:val="24"/>
          <w:lang w:val="ru-MD"/>
        </w:rPr>
        <w:t>ЦНОИС образован с целью обучения и повышения квалификации служащих избирательной сферы</w:t>
      </w:r>
      <w:r w:rsidRPr="001948B3">
        <w:rPr>
          <w:rFonts w:asciiTheme="majorHAnsi" w:eastAsia="Times New Roman" w:hAnsiTheme="majorHAnsi" w:cstheme="majorHAnsi"/>
          <w:bCs/>
          <w:sz w:val="24"/>
          <w:szCs w:val="24"/>
          <w:lang w:val="ru-MD"/>
        </w:rPr>
        <w:t>, в том числе лиц из Регистра служащих избирательной сферы, непрерывного профессионального совершенствования их и субъектов, вовлеченных в избирательный процесс в РМ, а также других заинтересованных лиц</w:t>
      </w:r>
      <w:r w:rsidR="004A5A06" w:rsidRPr="001948B3">
        <w:rPr>
          <w:rFonts w:asciiTheme="majorHAnsi" w:hAnsiTheme="majorHAnsi" w:cstheme="majorHAnsi"/>
          <w:sz w:val="24"/>
          <w:szCs w:val="24"/>
          <w:vertAlign w:val="superscript"/>
          <w:lang w:val="ru-MD"/>
        </w:rPr>
        <w:footnoteReference w:id="54"/>
      </w:r>
      <w:r w:rsidR="004A5A06" w:rsidRPr="001948B3">
        <w:rPr>
          <w:rFonts w:asciiTheme="majorHAnsi" w:hAnsiTheme="majorHAnsi" w:cstheme="majorHAnsi"/>
          <w:sz w:val="24"/>
          <w:szCs w:val="24"/>
          <w:lang w:val="ru-MD"/>
        </w:rPr>
        <w:t>.</w:t>
      </w:r>
    </w:p>
    <w:p w:rsidR="004A5A06" w:rsidRPr="001948B3" w:rsidRDefault="00805437" w:rsidP="004A5A06">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В результате проверок аудита было установлено, что </w:t>
      </w:r>
      <w:r w:rsidR="00FC3378" w:rsidRPr="001948B3">
        <w:rPr>
          <w:rFonts w:asciiTheme="majorHAnsi" w:hAnsiTheme="majorHAnsi" w:cstheme="majorHAnsi"/>
          <w:sz w:val="24"/>
          <w:szCs w:val="24"/>
          <w:lang w:val="ru-MD"/>
        </w:rPr>
        <w:t>ЦНОИС</w:t>
      </w:r>
      <w:r w:rsidRPr="001948B3">
        <w:rPr>
          <w:rFonts w:asciiTheme="majorHAnsi" w:hAnsiTheme="majorHAnsi" w:cstheme="majorHAnsi"/>
          <w:sz w:val="24"/>
          <w:szCs w:val="24"/>
          <w:lang w:val="ru-MD"/>
        </w:rPr>
        <w:t xml:space="preserve"> </w:t>
      </w:r>
      <w:r w:rsidR="002A1637" w:rsidRPr="001948B3">
        <w:rPr>
          <w:rFonts w:ascii="Calibri Light" w:eastAsia="Calibri" w:hAnsi="Calibri Light" w:cs="Calibri Light"/>
          <w:sz w:val="24"/>
          <w:szCs w:val="24"/>
          <w:lang w:val="ru-MD"/>
        </w:rPr>
        <w:t>исполня</w:t>
      </w:r>
      <w:r w:rsidR="003A4DAD" w:rsidRPr="001948B3">
        <w:rPr>
          <w:rFonts w:ascii="Calibri Light" w:eastAsia="Calibri" w:hAnsi="Calibri Light" w:cs="Calibri Light"/>
          <w:sz w:val="24"/>
          <w:szCs w:val="24"/>
          <w:lang w:val="ru-MD"/>
        </w:rPr>
        <w:t>е</w:t>
      </w:r>
      <w:r w:rsidR="002A1637" w:rsidRPr="001948B3">
        <w:rPr>
          <w:rFonts w:ascii="Calibri Light" w:eastAsia="Calibri" w:hAnsi="Calibri Light" w:cs="Calibri Light"/>
          <w:sz w:val="24"/>
          <w:szCs w:val="24"/>
          <w:lang w:val="ru-MD"/>
        </w:rPr>
        <w:t>т функцию по организации процесса обучения служащих избирательной сферы (путем разработки программ профессиональной подготовки членов ЦИК, учебных материалов для учебной деятельности и т. д.)</w:t>
      </w:r>
      <w:r w:rsidRPr="001948B3">
        <w:rPr>
          <w:rFonts w:asciiTheme="majorHAnsi" w:hAnsiTheme="majorHAnsi" w:cstheme="majorHAnsi"/>
          <w:sz w:val="24"/>
          <w:szCs w:val="24"/>
          <w:lang w:val="ru-MD"/>
        </w:rPr>
        <w:t xml:space="preserve"> </w:t>
      </w:r>
      <w:r w:rsidR="003A4DAD" w:rsidRPr="001948B3">
        <w:rPr>
          <w:rFonts w:asciiTheme="majorHAnsi" w:hAnsiTheme="majorHAnsi" w:cstheme="majorHAnsi"/>
          <w:sz w:val="24"/>
          <w:szCs w:val="24"/>
          <w:lang w:val="ru-MD"/>
        </w:rPr>
        <w:t xml:space="preserve">в составе </w:t>
      </w:r>
      <w:r w:rsidRPr="001948B3">
        <w:rPr>
          <w:rFonts w:asciiTheme="majorHAnsi" w:hAnsiTheme="majorHAnsi" w:cstheme="majorHAnsi"/>
          <w:sz w:val="24"/>
          <w:szCs w:val="24"/>
          <w:lang w:val="ru-MD"/>
        </w:rPr>
        <w:t>7 сотрудник</w:t>
      </w:r>
      <w:r w:rsidR="003A4DAD" w:rsidRPr="001948B3">
        <w:rPr>
          <w:rFonts w:asciiTheme="majorHAnsi" w:hAnsiTheme="majorHAnsi" w:cstheme="majorHAnsi"/>
          <w:sz w:val="24"/>
          <w:szCs w:val="24"/>
          <w:lang w:val="ru-MD"/>
        </w:rPr>
        <w:t>ов</w:t>
      </w:r>
      <w:r w:rsidRPr="001948B3">
        <w:rPr>
          <w:rFonts w:asciiTheme="majorHAnsi" w:hAnsiTheme="majorHAnsi" w:cstheme="majorHAnsi"/>
          <w:sz w:val="24"/>
          <w:szCs w:val="24"/>
          <w:lang w:val="ru-MD"/>
        </w:rPr>
        <w:t xml:space="preserve"> </w:t>
      </w:r>
      <w:r w:rsidR="00FC3378" w:rsidRPr="001948B3">
        <w:rPr>
          <w:rFonts w:asciiTheme="majorHAnsi" w:hAnsiTheme="majorHAnsi" w:cstheme="majorHAnsi"/>
          <w:sz w:val="24"/>
          <w:szCs w:val="24"/>
          <w:lang w:val="ru-MD"/>
        </w:rPr>
        <w:t>ЦНОИС</w:t>
      </w:r>
      <w:r w:rsidRPr="001948B3">
        <w:rPr>
          <w:rFonts w:asciiTheme="majorHAnsi" w:hAnsiTheme="majorHAnsi" w:cstheme="majorHAnsi"/>
          <w:sz w:val="24"/>
          <w:szCs w:val="24"/>
          <w:lang w:val="ru-MD"/>
        </w:rPr>
        <w:t>, а предоставление услуг по обучению о</w:t>
      </w:r>
      <w:r w:rsidR="003A4DAD" w:rsidRPr="001948B3">
        <w:rPr>
          <w:rFonts w:asciiTheme="majorHAnsi" w:hAnsiTheme="majorHAnsi" w:cstheme="majorHAnsi"/>
          <w:sz w:val="24"/>
          <w:szCs w:val="24"/>
          <w:lang w:val="ru-MD"/>
        </w:rPr>
        <w:t>беспечива</w:t>
      </w:r>
      <w:r w:rsidRPr="001948B3">
        <w:rPr>
          <w:rFonts w:asciiTheme="majorHAnsi" w:hAnsiTheme="majorHAnsi" w:cstheme="majorHAnsi"/>
          <w:sz w:val="24"/>
          <w:szCs w:val="24"/>
          <w:lang w:val="ru-MD"/>
        </w:rPr>
        <w:t xml:space="preserve">ется путем заключения договоров с физическими лицами. Так, </w:t>
      </w:r>
      <w:r w:rsidR="003A4DAD" w:rsidRPr="001948B3">
        <w:rPr>
          <w:rFonts w:asciiTheme="majorHAnsi" w:hAnsiTheme="majorHAnsi" w:cstheme="majorHAnsi"/>
          <w:sz w:val="24"/>
          <w:szCs w:val="24"/>
          <w:lang w:val="ru-MD"/>
        </w:rPr>
        <w:t>н</w:t>
      </w:r>
      <w:r w:rsidRPr="001948B3">
        <w:rPr>
          <w:rFonts w:asciiTheme="majorHAnsi" w:hAnsiTheme="majorHAnsi" w:cstheme="majorHAnsi"/>
          <w:sz w:val="24"/>
          <w:szCs w:val="24"/>
          <w:lang w:val="ru-MD"/>
        </w:rPr>
        <w:t>а избирательный период Ц</w:t>
      </w:r>
      <w:r w:rsidR="003A4DAD" w:rsidRPr="001948B3">
        <w:rPr>
          <w:rFonts w:asciiTheme="majorHAnsi" w:hAnsiTheme="majorHAnsi" w:cstheme="majorHAnsi"/>
          <w:sz w:val="24"/>
          <w:szCs w:val="24"/>
          <w:lang w:val="ru-MD"/>
        </w:rPr>
        <w:t>НОИС</w:t>
      </w:r>
      <w:r w:rsidRPr="001948B3">
        <w:rPr>
          <w:rFonts w:asciiTheme="majorHAnsi" w:hAnsiTheme="majorHAnsi" w:cstheme="majorHAnsi"/>
          <w:sz w:val="24"/>
          <w:szCs w:val="24"/>
          <w:lang w:val="ru-MD"/>
        </w:rPr>
        <w:t xml:space="preserve"> были утверждены </w:t>
      </w:r>
      <w:r w:rsidR="003A4DAD" w:rsidRPr="001948B3">
        <w:rPr>
          <w:rFonts w:asciiTheme="majorHAnsi" w:hAnsiTheme="majorHAnsi" w:cstheme="majorHAnsi"/>
          <w:sz w:val="24"/>
          <w:szCs w:val="24"/>
          <w:lang w:val="ru-MD"/>
        </w:rPr>
        <w:t>ассигнова</w:t>
      </w:r>
      <w:r w:rsidR="00D81873" w:rsidRPr="001948B3">
        <w:rPr>
          <w:rFonts w:asciiTheme="majorHAnsi" w:hAnsiTheme="majorHAnsi" w:cstheme="majorHAnsi"/>
          <w:sz w:val="24"/>
          <w:szCs w:val="24"/>
          <w:lang w:val="ru-MD"/>
        </w:rPr>
        <w:t>н</w:t>
      </w:r>
      <w:r w:rsidRPr="001948B3">
        <w:rPr>
          <w:rFonts w:asciiTheme="majorHAnsi" w:hAnsiTheme="majorHAnsi" w:cstheme="majorHAnsi"/>
          <w:sz w:val="24"/>
          <w:szCs w:val="24"/>
          <w:lang w:val="ru-MD"/>
        </w:rPr>
        <w:t xml:space="preserve">ия </w:t>
      </w:r>
      <w:r w:rsidR="003A4DAD" w:rsidRPr="001948B3">
        <w:rPr>
          <w:rFonts w:asciiTheme="majorHAnsi" w:hAnsiTheme="majorHAnsi" w:cstheme="majorHAnsi"/>
          <w:sz w:val="24"/>
          <w:szCs w:val="24"/>
          <w:lang w:val="ru-MD"/>
        </w:rPr>
        <w:t>из ГБ</w:t>
      </w:r>
      <w:r w:rsidRPr="001948B3">
        <w:rPr>
          <w:rFonts w:asciiTheme="majorHAnsi" w:hAnsiTheme="majorHAnsi" w:cstheme="majorHAnsi"/>
          <w:sz w:val="24"/>
          <w:szCs w:val="24"/>
          <w:lang w:val="ru-MD"/>
        </w:rPr>
        <w:t xml:space="preserve"> в размере 174,0 тыс. леев для 7 сотрудников, из которых 143,4 тыс. леев, или 82,4%, были исполнены </w:t>
      </w:r>
      <w:r w:rsidR="003A4DAD" w:rsidRPr="001948B3">
        <w:rPr>
          <w:rFonts w:asciiTheme="majorHAnsi" w:hAnsiTheme="majorHAnsi" w:cstheme="majorHAnsi"/>
          <w:sz w:val="24"/>
          <w:szCs w:val="24"/>
          <w:lang w:val="ru-MD"/>
        </w:rPr>
        <w:t>н</w:t>
      </w:r>
      <w:r w:rsidRPr="001948B3">
        <w:rPr>
          <w:rFonts w:asciiTheme="majorHAnsi" w:hAnsiTheme="majorHAnsi" w:cstheme="majorHAnsi"/>
          <w:sz w:val="24"/>
          <w:szCs w:val="24"/>
          <w:lang w:val="ru-MD"/>
        </w:rPr>
        <w:t xml:space="preserve">а </w:t>
      </w:r>
      <w:r w:rsidR="003A4DAD" w:rsidRPr="001948B3">
        <w:rPr>
          <w:rFonts w:asciiTheme="majorHAnsi" w:hAnsiTheme="majorHAnsi" w:cstheme="majorHAnsi"/>
          <w:sz w:val="24"/>
          <w:szCs w:val="24"/>
          <w:lang w:val="ru-MD"/>
        </w:rPr>
        <w:t>оплату внеурочной работы.</w:t>
      </w:r>
      <w:r w:rsidRPr="001948B3">
        <w:rPr>
          <w:rFonts w:asciiTheme="majorHAnsi" w:hAnsiTheme="majorHAnsi" w:cstheme="majorHAnsi"/>
          <w:sz w:val="24"/>
          <w:szCs w:val="24"/>
          <w:lang w:val="ru-MD"/>
        </w:rPr>
        <w:t xml:space="preserve"> В то же время, в целях подготовки </w:t>
      </w:r>
      <w:r w:rsidR="003A4DAD" w:rsidRPr="001948B3">
        <w:rPr>
          <w:rFonts w:asciiTheme="majorHAnsi" w:hAnsiTheme="majorHAnsi" w:cstheme="majorHAnsi"/>
          <w:sz w:val="24"/>
          <w:szCs w:val="24"/>
          <w:lang w:val="ru-MD"/>
        </w:rPr>
        <w:t xml:space="preserve">учебных </w:t>
      </w:r>
      <w:r w:rsidRPr="001948B3">
        <w:rPr>
          <w:rFonts w:asciiTheme="majorHAnsi" w:hAnsiTheme="majorHAnsi" w:cstheme="majorHAnsi"/>
          <w:sz w:val="24"/>
          <w:szCs w:val="24"/>
          <w:lang w:val="ru-MD"/>
        </w:rPr>
        <w:t xml:space="preserve">материалов, </w:t>
      </w:r>
      <w:r w:rsidR="003A4DAD" w:rsidRPr="001948B3">
        <w:rPr>
          <w:rFonts w:asciiTheme="majorHAnsi" w:hAnsiTheme="majorHAnsi" w:cstheme="majorHAnsi"/>
          <w:sz w:val="24"/>
          <w:szCs w:val="24"/>
          <w:lang w:val="ru-MD"/>
        </w:rPr>
        <w:t>Центр</w:t>
      </w:r>
      <w:r w:rsidRPr="001948B3">
        <w:rPr>
          <w:rFonts w:asciiTheme="majorHAnsi" w:hAnsiTheme="majorHAnsi" w:cstheme="majorHAnsi"/>
          <w:sz w:val="24"/>
          <w:szCs w:val="24"/>
          <w:lang w:val="ru-MD"/>
        </w:rPr>
        <w:t xml:space="preserve"> заключил 9 договоров об уступке авторских прав на сумму 89,9 тыс. леев</w:t>
      </w:r>
      <w:r w:rsidR="003A4DAD"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и 62 договора </w:t>
      </w:r>
      <w:r w:rsidR="003A4DAD" w:rsidRPr="001948B3">
        <w:rPr>
          <w:rFonts w:asciiTheme="majorHAnsi" w:hAnsiTheme="majorHAnsi" w:cstheme="majorHAnsi"/>
          <w:sz w:val="24"/>
          <w:szCs w:val="24"/>
          <w:lang w:val="ru-MD"/>
        </w:rPr>
        <w:t xml:space="preserve">с физическими лицами </w:t>
      </w:r>
      <w:r w:rsidRPr="001948B3">
        <w:rPr>
          <w:rFonts w:asciiTheme="majorHAnsi" w:hAnsiTheme="majorHAnsi" w:cstheme="majorHAnsi"/>
          <w:sz w:val="24"/>
          <w:szCs w:val="24"/>
          <w:lang w:val="ru-MD"/>
        </w:rPr>
        <w:t xml:space="preserve">о предоставлении учебных услуг на сумму 547,0 тыс. леев, из которых 4 договора на сумму 91,9 тыс. леев были заключены с сотрудниками </w:t>
      </w:r>
      <w:r w:rsidR="003A4DAD" w:rsidRPr="001948B3">
        <w:rPr>
          <w:rFonts w:asciiTheme="majorHAnsi" w:hAnsiTheme="majorHAnsi" w:cstheme="majorHAnsi"/>
          <w:sz w:val="24"/>
          <w:szCs w:val="24"/>
          <w:lang w:val="ru-MD"/>
        </w:rPr>
        <w:t>ЦНОИС</w:t>
      </w:r>
      <w:r w:rsidRPr="001948B3">
        <w:rPr>
          <w:rFonts w:asciiTheme="majorHAnsi" w:hAnsiTheme="majorHAnsi" w:cstheme="majorHAnsi"/>
          <w:sz w:val="24"/>
          <w:szCs w:val="24"/>
          <w:lang w:val="ru-MD"/>
        </w:rPr>
        <w:t xml:space="preserve">, </w:t>
      </w:r>
      <w:r w:rsidR="003A4DAD" w:rsidRPr="001948B3">
        <w:rPr>
          <w:rFonts w:asciiTheme="majorHAnsi" w:hAnsiTheme="majorHAnsi" w:cstheme="majorHAnsi"/>
          <w:sz w:val="24"/>
          <w:szCs w:val="24"/>
          <w:lang w:val="ru-MD"/>
        </w:rPr>
        <w:t>и</w:t>
      </w:r>
      <w:r w:rsidRPr="001948B3">
        <w:rPr>
          <w:rFonts w:asciiTheme="majorHAnsi" w:hAnsiTheme="majorHAnsi" w:cstheme="majorHAnsi"/>
          <w:sz w:val="24"/>
          <w:szCs w:val="24"/>
          <w:lang w:val="ru-MD"/>
        </w:rPr>
        <w:t xml:space="preserve"> были исполнены </w:t>
      </w:r>
      <w:r w:rsidR="003A4DAD" w:rsidRPr="001948B3">
        <w:rPr>
          <w:rFonts w:asciiTheme="majorHAnsi" w:hAnsiTheme="majorHAnsi" w:cstheme="majorHAnsi"/>
          <w:sz w:val="24"/>
          <w:szCs w:val="24"/>
          <w:lang w:val="ru-MD"/>
        </w:rPr>
        <w:t xml:space="preserve">полностью </w:t>
      </w:r>
      <w:r w:rsidRPr="001948B3">
        <w:rPr>
          <w:rFonts w:asciiTheme="majorHAnsi" w:hAnsiTheme="majorHAnsi" w:cstheme="majorHAnsi"/>
          <w:sz w:val="24"/>
          <w:szCs w:val="24"/>
          <w:lang w:val="ru-MD"/>
        </w:rPr>
        <w:t xml:space="preserve">на сумму 91,9 тыс. леев. </w:t>
      </w:r>
    </w:p>
    <w:p w:rsidR="004A5A06" w:rsidRPr="001948B3" w:rsidRDefault="00805437" w:rsidP="004A5A06">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Аудит</w:t>
      </w:r>
      <w:r w:rsidR="003A4DAD" w:rsidRPr="001948B3">
        <w:rPr>
          <w:rFonts w:asciiTheme="majorHAnsi" w:hAnsiTheme="majorHAnsi" w:cstheme="majorHAnsi"/>
          <w:sz w:val="24"/>
          <w:szCs w:val="24"/>
          <w:lang w:val="ru-MD"/>
        </w:rPr>
        <w:t>ом</w:t>
      </w:r>
      <w:r w:rsidRPr="001948B3">
        <w:rPr>
          <w:rFonts w:asciiTheme="majorHAnsi" w:hAnsiTheme="majorHAnsi" w:cstheme="majorHAnsi"/>
          <w:sz w:val="24"/>
          <w:szCs w:val="24"/>
          <w:lang w:val="ru-MD"/>
        </w:rPr>
        <w:t xml:space="preserve"> установ</w:t>
      </w:r>
      <w:r w:rsidR="003A4DAD" w:rsidRPr="001948B3">
        <w:rPr>
          <w:rFonts w:asciiTheme="majorHAnsi" w:hAnsiTheme="majorHAnsi" w:cstheme="majorHAnsi"/>
          <w:sz w:val="24"/>
          <w:szCs w:val="24"/>
          <w:lang w:val="ru-MD"/>
        </w:rPr>
        <w:t>лено</w:t>
      </w:r>
      <w:r w:rsidRPr="001948B3">
        <w:rPr>
          <w:rFonts w:asciiTheme="majorHAnsi" w:hAnsiTheme="majorHAnsi" w:cstheme="majorHAnsi"/>
          <w:sz w:val="24"/>
          <w:szCs w:val="24"/>
          <w:lang w:val="ru-MD"/>
        </w:rPr>
        <w:t>, что акты исполнения услуг не содержат данных в соответствии с</w:t>
      </w:r>
      <w:r w:rsidR="003A4DAD" w:rsidRPr="001948B3">
        <w:rPr>
          <w:rFonts w:asciiTheme="majorHAnsi" w:hAnsiTheme="majorHAnsi" w:cstheme="majorHAnsi"/>
          <w:sz w:val="24"/>
          <w:szCs w:val="24"/>
          <w:lang w:val="ru-MD"/>
        </w:rPr>
        <w:t xml:space="preserve"> техническими заданиями для законтрактованных</w:t>
      </w:r>
      <w:r w:rsidRPr="001948B3">
        <w:rPr>
          <w:rFonts w:asciiTheme="majorHAnsi" w:hAnsiTheme="majorHAnsi" w:cstheme="majorHAnsi"/>
          <w:sz w:val="24"/>
          <w:szCs w:val="24"/>
          <w:lang w:val="ru-MD"/>
        </w:rPr>
        <w:t xml:space="preserve"> услуг, а именно</w:t>
      </w:r>
      <w:r w:rsidR="003A4DAD"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w:t>
      </w:r>
      <w:r w:rsidR="00612F55" w:rsidRPr="001948B3">
        <w:rPr>
          <w:rFonts w:asciiTheme="majorHAnsi" w:hAnsiTheme="majorHAnsi" w:cstheme="majorHAnsi"/>
          <w:sz w:val="24"/>
          <w:szCs w:val="24"/>
          <w:lang w:val="ru-MD"/>
        </w:rPr>
        <w:t xml:space="preserve">количество </w:t>
      </w:r>
      <w:r w:rsidRPr="001948B3">
        <w:rPr>
          <w:rFonts w:asciiTheme="majorHAnsi" w:hAnsiTheme="majorHAnsi" w:cstheme="majorHAnsi"/>
          <w:sz w:val="24"/>
          <w:szCs w:val="24"/>
          <w:lang w:val="ru-MD"/>
        </w:rPr>
        <w:t>проведен</w:t>
      </w:r>
      <w:r w:rsidR="00612F55" w:rsidRPr="001948B3">
        <w:rPr>
          <w:rFonts w:asciiTheme="majorHAnsi" w:hAnsiTheme="majorHAnsi" w:cstheme="majorHAnsi"/>
          <w:sz w:val="24"/>
          <w:szCs w:val="24"/>
          <w:lang w:val="ru-MD"/>
        </w:rPr>
        <w:t>ных</w:t>
      </w:r>
      <w:r w:rsidRPr="001948B3">
        <w:rPr>
          <w:rFonts w:asciiTheme="majorHAnsi" w:hAnsiTheme="majorHAnsi" w:cstheme="majorHAnsi"/>
          <w:sz w:val="24"/>
          <w:szCs w:val="24"/>
          <w:lang w:val="ru-MD"/>
        </w:rPr>
        <w:t xml:space="preserve"> семинаров, фактически отработанны</w:t>
      </w:r>
      <w:r w:rsidR="003A4DAD" w:rsidRPr="001948B3">
        <w:rPr>
          <w:rFonts w:asciiTheme="majorHAnsi" w:hAnsiTheme="majorHAnsi" w:cstheme="majorHAnsi"/>
          <w:sz w:val="24"/>
          <w:szCs w:val="24"/>
          <w:lang w:val="ru-MD"/>
        </w:rPr>
        <w:t>е</w:t>
      </w:r>
      <w:r w:rsidRPr="001948B3">
        <w:rPr>
          <w:rFonts w:asciiTheme="majorHAnsi" w:hAnsiTheme="majorHAnsi" w:cstheme="majorHAnsi"/>
          <w:sz w:val="24"/>
          <w:szCs w:val="24"/>
          <w:lang w:val="ru-MD"/>
        </w:rPr>
        <w:t xml:space="preserve"> час</w:t>
      </w:r>
      <w:r w:rsidR="003A4DAD" w:rsidRPr="001948B3">
        <w:rPr>
          <w:rFonts w:asciiTheme="majorHAnsi" w:hAnsiTheme="majorHAnsi" w:cstheme="majorHAnsi"/>
          <w:sz w:val="24"/>
          <w:szCs w:val="24"/>
          <w:lang w:val="ru-MD"/>
        </w:rPr>
        <w:t>ы</w:t>
      </w:r>
      <w:r w:rsidRPr="001948B3">
        <w:rPr>
          <w:rFonts w:asciiTheme="majorHAnsi" w:hAnsiTheme="majorHAnsi" w:cstheme="majorHAnsi"/>
          <w:sz w:val="24"/>
          <w:szCs w:val="24"/>
          <w:lang w:val="ru-MD"/>
        </w:rPr>
        <w:t xml:space="preserve"> </w:t>
      </w:r>
      <w:r w:rsidR="003A4DAD" w:rsidRPr="001948B3">
        <w:rPr>
          <w:rFonts w:asciiTheme="majorHAnsi" w:hAnsiTheme="majorHAnsi" w:cstheme="majorHAnsi"/>
          <w:sz w:val="24"/>
          <w:szCs w:val="24"/>
          <w:lang w:val="ru-MD"/>
        </w:rPr>
        <w:t>законтрактованны</w:t>
      </w:r>
      <w:r w:rsidRPr="001948B3">
        <w:rPr>
          <w:rFonts w:asciiTheme="majorHAnsi" w:hAnsiTheme="majorHAnsi" w:cstheme="majorHAnsi"/>
          <w:sz w:val="24"/>
          <w:szCs w:val="24"/>
          <w:lang w:val="ru-MD"/>
        </w:rPr>
        <w:t>ми</w:t>
      </w:r>
      <w:r w:rsidR="003A4DAD" w:rsidRPr="001948B3">
        <w:rPr>
          <w:rFonts w:asciiTheme="majorHAnsi" w:hAnsiTheme="majorHAnsi" w:cstheme="majorHAnsi"/>
          <w:sz w:val="24"/>
          <w:szCs w:val="24"/>
          <w:lang w:val="ru-MD"/>
        </w:rPr>
        <w:t xml:space="preserve"> лицами</w:t>
      </w:r>
      <w:r w:rsidRPr="001948B3">
        <w:rPr>
          <w:rFonts w:asciiTheme="majorHAnsi" w:hAnsiTheme="majorHAnsi" w:cstheme="majorHAnsi"/>
          <w:sz w:val="24"/>
          <w:szCs w:val="24"/>
          <w:lang w:val="ru-MD"/>
        </w:rPr>
        <w:t>, и т. д</w:t>
      </w:r>
      <w:r w:rsidR="004A5A06" w:rsidRPr="001948B3">
        <w:rPr>
          <w:rFonts w:asciiTheme="majorHAnsi" w:hAnsiTheme="majorHAnsi" w:cstheme="majorHAnsi"/>
          <w:sz w:val="24"/>
          <w:szCs w:val="24"/>
          <w:lang w:val="ru-MD"/>
        </w:rPr>
        <w:t xml:space="preserve">. </w:t>
      </w:r>
    </w:p>
    <w:p w:rsidR="004D1DA6" w:rsidRPr="001948B3" w:rsidRDefault="00892CBA" w:rsidP="00892CBA">
      <w:pPr>
        <w:pStyle w:val="ListParagraph"/>
        <w:spacing w:after="0" w:line="276" w:lineRule="auto"/>
        <w:ind w:left="0" w:firstLine="709"/>
        <w:jc w:val="both"/>
        <w:outlineLvl w:val="2"/>
        <w:rPr>
          <w:rFonts w:asciiTheme="majorHAnsi" w:hAnsiTheme="majorHAnsi" w:cstheme="majorHAnsi"/>
          <w:b/>
          <w:sz w:val="24"/>
          <w:szCs w:val="24"/>
          <w:lang w:val="ru-MD"/>
        </w:rPr>
      </w:pPr>
      <w:bookmarkStart w:id="36" w:name="_Toc107848164"/>
      <w:r w:rsidRPr="001948B3">
        <w:rPr>
          <w:rFonts w:asciiTheme="majorHAnsi" w:hAnsiTheme="majorHAnsi" w:cstheme="majorHAnsi"/>
          <w:b/>
          <w:i/>
          <w:sz w:val="24"/>
          <w:szCs w:val="24"/>
          <w:lang w:val="ru-MD"/>
        </w:rPr>
        <w:t xml:space="preserve">4.2.3 </w:t>
      </w:r>
      <w:r w:rsidR="00B26555" w:rsidRPr="001948B3">
        <w:rPr>
          <w:rFonts w:asciiTheme="majorHAnsi" w:hAnsiTheme="majorHAnsi" w:cstheme="majorHAnsi"/>
          <w:b/>
          <w:i/>
          <w:sz w:val="24"/>
          <w:szCs w:val="24"/>
          <w:lang w:val="ru-MD"/>
        </w:rPr>
        <w:t>П</w:t>
      </w:r>
      <w:r w:rsidR="00B90C7A" w:rsidRPr="001948B3">
        <w:rPr>
          <w:rFonts w:asciiTheme="majorHAnsi" w:hAnsiTheme="majorHAnsi" w:cstheme="majorHAnsi"/>
          <w:b/>
          <w:i/>
          <w:sz w:val="24"/>
          <w:szCs w:val="24"/>
          <w:lang w:val="ru-MD"/>
        </w:rPr>
        <w:t>окупка</w:t>
      </w:r>
      <w:r w:rsidR="00B26555" w:rsidRPr="001948B3">
        <w:rPr>
          <w:rFonts w:asciiTheme="majorHAnsi" w:hAnsiTheme="majorHAnsi" w:cstheme="majorHAnsi"/>
          <w:b/>
          <w:i/>
          <w:sz w:val="24"/>
          <w:szCs w:val="24"/>
          <w:lang w:val="ru-MD"/>
        </w:rPr>
        <w:t xml:space="preserve"> топлива </w:t>
      </w:r>
      <w:r w:rsidR="00B90C7A" w:rsidRPr="001948B3">
        <w:rPr>
          <w:rFonts w:asciiTheme="majorHAnsi" w:hAnsiTheme="majorHAnsi" w:cstheme="majorHAnsi"/>
          <w:b/>
          <w:i/>
          <w:sz w:val="24"/>
          <w:szCs w:val="24"/>
          <w:lang w:val="ru-MD"/>
        </w:rPr>
        <w:t>в</w:t>
      </w:r>
      <w:r w:rsidR="00B26555" w:rsidRPr="001948B3">
        <w:rPr>
          <w:rFonts w:asciiTheme="majorHAnsi" w:hAnsiTheme="majorHAnsi" w:cstheme="majorHAnsi"/>
          <w:b/>
          <w:i/>
          <w:sz w:val="24"/>
          <w:szCs w:val="24"/>
          <w:lang w:val="ru-MD"/>
        </w:rPr>
        <w:t xml:space="preserve"> отсутстви</w:t>
      </w:r>
      <w:r w:rsidR="00B90C7A" w:rsidRPr="001948B3">
        <w:rPr>
          <w:rFonts w:asciiTheme="majorHAnsi" w:hAnsiTheme="majorHAnsi" w:cstheme="majorHAnsi"/>
          <w:b/>
          <w:i/>
          <w:sz w:val="24"/>
          <w:szCs w:val="24"/>
          <w:lang w:val="ru-MD"/>
        </w:rPr>
        <w:t>е</w:t>
      </w:r>
      <w:r w:rsidR="00B26555" w:rsidRPr="001948B3">
        <w:rPr>
          <w:rFonts w:asciiTheme="majorHAnsi" w:hAnsiTheme="majorHAnsi" w:cstheme="majorHAnsi"/>
          <w:b/>
          <w:i/>
          <w:sz w:val="24"/>
          <w:szCs w:val="24"/>
          <w:lang w:val="ru-MD"/>
        </w:rPr>
        <w:t xml:space="preserve"> первичных документов свидетельствует о возможности исполнения с</w:t>
      </w:r>
      <w:r w:rsidR="00B90C7A" w:rsidRPr="001948B3">
        <w:rPr>
          <w:rFonts w:asciiTheme="majorHAnsi" w:hAnsiTheme="majorHAnsi" w:cstheme="majorHAnsi"/>
          <w:b/>
          <w:i/>
          <w:sz w:val="24"/>
          <w:szCs w:val="24"/>
          <w:lang w:val="ru-MD"/>
        </w:rPr>
        <w:t>завышенных расход</w:t>
      </w:r>
      <w:r w:rsidR="00B26555" w:rsidRPr="001948B3">
        <w:rPr>
          <w:rFonts w:asciiTheme="majorHAnsi" w:hAnsiTheme="majorHAnsi" w:cstheme="majorHAnsi"/>
          <w:b/>
          <w:i/>
          <w:sz w:val="24"/>
          <w:szCs w:val="24"/>
          <w:lang w:val="ru-MD"/>
        </w:rPr>
        <w:t xml:space="preserve">ов и </w:t>
      </w:r>
      <w:r w:rsidR="00B90C7A" w:rsidRPr="001948B3">
        <w:rPr>
          <w:rFonts w:asciiTheme="majorHAnsi" w:hAnsiTheme="majorHAnsi" w:cstheme="majorHAnsi"/>
          <w:b/>
          <w:i/>
          <w:sz w:val="24"/>
          <w:szCs w:val="24"/>
          <w:lang w:val="ru-MD"/>
        </w:rPr>
        <w:t>упущении экономии средств.</w:t>
      </w:r>
      <w:bookmarkEnd w:id="36"/>
      <w:r w:rsidR="00B26555" w:rsidRPr="001948B3">
        <w:rPr>
          <w:rFonts w:asciiTheme="majorHAnsi" w:hAnsiTheme="majorHAnsi" w:cstheme="majorHAnsi"/>
          <w:b/>
          <w:i/>
          <w:sz w:val="24"/>
          <w:szCs w:val="24"/>
          <w:lang w:val="ru-MD"/>
        </w:rPr>
        <w:t xml:space="preserve">  </w:t>
      </w:r>
    </w:p>
    <w:p w:rsidR="00DC6E7C" w:rsidRPr="001948B3" w:rsidRDefault="00B26555" w:rsidP="00DC6E7C">
      <w:pPr>
        <w:spacing w:after="0" w:line="276" w:lineRule="auto"/>
        <w:ind w:firstLine="709"/>
        <w:contextualSpacing/>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Согласно </w:t>
      </w:r>
      <w:r w:rsidR="00B90C7A" w:rsidRPr="001948B3">
        <w:rPr>
          <w:rFonts w:asciiTheme="majorHAnsi" w:hAnsiTheme="majorHAnsi" w:cstheme="majorHAnsi"/>
          <w:sz w:val="24"/>
          <w:szCs w:val="24"/>
          <w:lang w:val="ru-MD"/>
        </w:rPr>
        <w:t>З</w:t>
      </w:r>
      <w:r w:rsidRPr="001948B3">
        <w:rPr>
          <w:rFonts w:asciiTheme="majorHAnsi" w:hAnsiTheme="majorHAnsi" w:cstheme="majorHAnsi"/>
          <w:sz w:val="24"/>
          <w:szCs w:val="24"/>
          <w:lang w:val="ru-MD"/>
        </w:rPr>
        <w:t xml:space="preserve">акону о годовом бюджете, для закупки топлива и </w:t>
      </w:r>
      <w:r w:rsidR="00B90C7A" w:rsidRPr="001948B3">
        <w:rPr>
          <w:rFonts w:asciiTheme="majorHAnsi" w:hAnsiTheme="majorHAnsi" w:cstheme="majorHAnsi"/>
          <w:sz w:val="24"/>
          <w:szCs w:val="24"/>
          <w:lang w:val="ru-MD"/>
        </w:rPr>
        <w:t>горюче-</w:t>
      </w:r>
      <w:r w:rsidRPr="001948B3">
        <w:rPr>
          <w:rFonts w:asciiTheme="majorHAnsi" w:hAnsiTheme="majorHAnsi" w:cstheme="majorHAnsi"/>
          <w:sz w:val="24"/>
          <w:szCs w:val="24"/>
          <w:lang w:val="ru-MD"/>
        </w:rPr>
        <w:t>смазочных материалов были у</w:t>
      </w:r>
      <w:r w:rsidR="00B90C7A" w:rsidRPr="001948B3">
        <w:rPr>
          <w:rFonts w:asciiTheme="majorHAnsi" w:hAnsiTheme="majorHAnsi" w:cstheme="majorHAnsi"/>
          <w:sz w:val="24"/>
          <w:szCs w:val="24"/>
          <w:lang w:val="ru-MD"/>
        </w:rPr>
        <w:t>точне</w:t>
      </w:r>
      <w:r w:rsidRPr="001948B3">
        <w:rPr>
          <w:rFonts w:asciiTheme="majorHAnsi" w:hAnsiTheme="majorHAnsi" w:cstheme="majorHAnsi"/>
          <w:sz w:val="24"/>
          <w:szCs w:val="24"/>
          <w:lang w:val="ru-MD"/>
        </w:rPr>
        <w:t xml:space="preserve">ны </w:t>
      </w:r>
      <w:r w:rsidR="00B90C7A" w:rsidRPr="001948B3">
        <w:rPr>
          <w:rFonts w:asciiTheme="majorHAnsi" w:hAnsiTheme="majorHAnsi" w:cstheme="majorHAnsi"/>
          <w:sz w:val="24"/>
          <w:szCs w:val="24"/>
          <w:lang w:val="ru-MD"/>
        </w:rPr>
        <w:t>ассигнования</w:t>
      </w:r>
      <w:r w:rsidRPr="001948B3">
        <w:rPr>
          <w:rFonts w:asciiTheme="majorHAnsi" w:hAnsiTheme="majorHAnsi" w:cstheme="majorHAnsi"/>
          <w:sz w:val="24"/>
          <w:szCs w:val="24"/>
          <w:lang w:val="ru-MD"/>
        </w:rPr>
        <w:t xml:space="preserve"> в размере 6 458,2 тыс. леев, из которых были исполнены только 2 129,4 тыс. леев, или 33,0%, ЦИК мотивирует неисполнение </w:t>
      </w:r>
      <w:r w:rsidR="00B90C7A" w:rsidRPr="001948B3">
        <w:rPr>
          <w:rFonts w:asciiTheme="majorHAnsi" w:hAnsiTheme="majorHAnsi" w:cstheme="majorHAnsi"/>
          <w:sz w:val="24"/>
          <w:szCs w:val="24"/>
          <w:lang w:val="ru-MD"/>
        </w:rPr>
        <w:t>ассигнований</w:t>
      </w:r>
      <w:r w:rsidRPr="001948B3">
        <w:rPr>
          <w:rFonts w:asciiTheme="majorHAnsi" w:hAnsiTheme="majorHAnsi" w:cstheme="majorHAnsi"/>
          <w:sz w:val="24"/>
          <w:szCs w:val="24"/>
          <w:lang w:val="ru-MD"/>
        </w:rPr>
        <w:t xml:space="preserve"> сокращением количества поездок на автомобиле</w:t>
      </w:r>
      <w:r w:rsidR="00700C8D" w:rsidRPr="001948B3">
        <w:rPr>
          <w:rFonts w:asciiTheme="majorHAnsi" w:hAnsiTheme="majorHAnsi" w:cstheme="majorHAnsi"/>
          <w:sz w:val="24"/>
          <w:szCs w:val="24"/>
          <w:lang w:val="ru-MD"/>
        </w:rPr>
        <w:t>, а также колебанием</w:t>
      </w:r>
      <w:r w:rsidRPr="001948B3">
        <w:rPr>
          <w:rFonts w:asciiTheme="majorHAnsi" w:hAnsiTheme="majorHAnsi" w:cstheme="majorHAnsi"/>
          <w:sz w:val="24"/>
          <w:szCs w:val="24"/>
          <w:lang w:val="ru-MD"/>
        </w:rPr>
        <w:t xml:space="preserve"> цен на топливо. Из </w:t>
      </w:r>
      <w:r w:rsidR="00700C8D" w:rsidRPr="001948B3">
        <w:rPr>
          <w:rFonts w:asciiTheme="majorHAnsi" w:hAnsiTheme="majorHAnsi" w:cstheme="majorHAnsi"/>
          <w:sz w:val="24"/>
          <w:szCs w:val="24"/>
          <w:lang w:val="ru-MD"/>
        </w:rPr>
        <w:t>общего объема</w:t>
      </w:r>
      <w:r w:rsidRPr="001948B3">
        <w:rPr>
          <w:rFonts w:asciiTheme="majorHAnsi" w:hAnsiTheme="majorHAnsi" w:cstheme="majorHAnsi"/>
          <w:sz w:val="24"/>
          <w:szCs w:val="24"/>
          <w:lang w:val="ru-MD"/>
        </w:rPr>
        <w:t xml:space="preserve"> </w:t>
      </w:r>
      <w:r w:rsidR="00700C8D" w:rsidRPr="001948B3">
        <w:rPr>
          <w:rFonts w:asciiTheme="majorHAnsi" w:hAnsiTheme="majorHAnsi" w:cstheme="majorHAnsi"/>
          <w:sz w:val="24"/>
          <w:szCs w:val="24"/>
          <w:lang w:val="ru-MD"/>
        </w:rPr>
        <w:t>ис</w:t>
      </w:r>
      <w:r w:rsidRPr="001948B3">
        <w:rPr>
          <w:rFonts w:asciiTheme="majorHAnsi" w:hAnsiTheme="majorHAnsi" w:cstheme="majorHAnsi"/>
          <w:sz w:val="24"/>
          <w:szCs w:val="24"/>
          <w:lang w:val="ru-MD"/>
        </w:rPr>
        <w:t>полненных ассигнований</w:t>
      </w:r>
      <w:r w:rsidR="00700C8D"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2 094,1 тыс. леев были исполнены 36 </w:t>
      </w:r>
      <w:r w:rsidR="00700C8D" w:rsidRPr="001948B3">
        <w:rPr>
          <w:rFonts w:asciiTheme="majorHAnsi" w:hAnsiTheme="majorHAnsi" w:cstheme="majorHAnsi"/>
          <w:sz w:val="24"/>
          <w:szCs w:val="24"/>
          <w:lang w:val="ru-MD"/>
        </w:rPr>
        <w:t>ОИС</w:t>
      </w:r>
      <w:r w:rsidRPr="001948B3">
        <w:rPr>
          <w:rFonts w:asciiTheme="majorHAnsi" w:hAnsiTheme="majorHAnsi" w:cstheme="majorHAnsi"/>
          <w:sz w:val="24"/>
          <w:szCs w:val="24"/>
          <w:lang w:val="ru-MD"/>
        </w:rPr>
        <w:t xml:space="preserve">, или 98,4%, </w:t>
      </w:r>
      <w:r w:rsidR="00700C8D" w:rsidRPr="001948B3">
        <w:rPr>
          <w:rFonts w:asciiTheme="majorHAnsi" w:hAnsiTheme="majorHAnsi" w:cstheme="majorHAnsi"/>
          <w:sz w:val="24"/>
          <w:szCs w:val="24"/>
          <w:lang w:val="ru-MD"/>
        </w:rPr>
        <w:t>а</w:t>
      </w:r>
      <w:r w:rsidRPr="001948B3">
        <w:rPr>
          <w:rFonts w:asciiTheme="majorHAnsi" w:hAnsiTheme="majorHAnsi" w:cstheme="majorHAnsi"/>
          <w:sz w:val="24"/>
          <w:szCs w:val="24"/>
          <w:lang w:val="ru-MD"/>
        </w:rPr>
        <w:t xml:space="preserve"> 35,3 тыс. леев </w:t>
      </w:r>
      <w:r w:rsidR="00700C8D"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ЦИК</w:t>
      </w:r>
      <w:r w:rsidR="00DC6E7C" w:rsidRPr="001948B3">
        <w:rPr>
          <w:rFonts w:asciiTheme="majorHAnsi" w:hAnsiTheme="majorHAnsi" w:cstheme="majorHAnsi"/>
          <w:sz w:val="24"/>
          <w:szCs w:val="24"/>
          <w:lang w:val="ru-MD"/>
        </w:rPr>
        <w:t xml:space="preserve">. </w:t>
      </w:r>
    </w:p>
    <w:p w:rsidR="00DC6E7C" w:rsidRPr="001948B3" w:rsidRDefault="002F7A1C" w:rsidP="00DC6E7C">
      <w:pPr>
        <w:spacing w:after="0" w:line="276" w:lineRule="auto"/>
        <w:ind w:firstLine="709"/>
        <w:contextualSpacing/>
        <w:jc w:val="both"/>
        <w:rPr>
          <w:rFonts w:asciiTheme="majorHAnsi" w:hAnsiTheme="majorHAnsi" w:cstheme="majorHAnsi"/>
          <w:sz w:val="24"/>
          <w:szCs w:val="24"/>
          <w:lang w:val="ru-MD"/>
        </w:rPr>
      </w:pPr>
      <w:r w:rsidRPr="001948B3">
        <w:rPr>
          <w:rFonts w:asciiTheme="majorHAnsi" w:eastAsia="Calibri" w:hAnsiTheme="majorHAnsi" w:cstheme="majorHAnsi"/>
          <w:sz w:val="24"/>
          <w:szCs w:val="24"/>
          <w:lang w:val="ru-MD"/>
        </w:rPr>
        <w:t>Согласно Постановлению ЦИК №</w:t>
      </w:r>
      <w:r w:rsidR="00DC6E7C" w:rsidRPr="001948B3">
        <w:rPr>
          <w:rFonts w:asciiTheme="majorHAnsi" w:eastAsia="Calibri" w:hAnsiTheme="majorHAnsi" w:cstheme="majorHAnsi"/>
          <w:sz w:val="24"/>
          <w:szCs w:val="24"/>
          <w:lang w:val="ru-MD"/>
        </w:rPr>
        <w:t xml:space="preserve">4191 </w:t>
      </w:r>
      <w:r w:rsidR="008176F5" w:rsidRPr="001948B3">
        <w:rPr>
          <w:rFonts w:asciiTheme="majorHAnsi" w:eastAsia="Calibri" w:hAnsiTheme="majorHAnsi" w:cstheme="majorHAnsi"/>
          <w:sz w:val="24"/>
          <w:szCs w:val="24"/>
          <w:lang w:val="ru-MD"/>
        </w:rPr>
        <w:t>от</w:t>
      </w:r>
      <w:r w:rsidR="00DC6E7C" w:rsidRPr="001948B3">
        <w:rPr>
          <w:rFonts w:asciiTheme="majorHAnsi" w:eastAsia="Calibri" w:hAnsiTheme="majorHAnsi" w:cstheme="majorHAnsi"/>
          <w:sz w:val="24"/>
          <w:szCs w:val="24"/>
          <w:lang w:val="ru-MD"/>
        </w:rPr>
        <w:t xml:space="preserve"> 09.09.2020</w:t>
      </w:r>
      <w:r w:rsidR="00DC6E7C" w:rsidRPr="001948B3">
        <w:rPr>
          <w:rFonts w:asciiTheme="majorHAnsi" w:eastAsia="Calibri" w:hAnsiTheme="majorHAnsi" w:cstheme="majorHAnsi"/>
          <w:sz w:val="24"/>
          <w:szCs w:val="24"/>
          <w:vertAlign w:val="superscript"/>
          <w:lang w:val="ru-MD"/>
        </w:rPr>
        <w:footnoteReference w:id="55"/>
      </w:r>
      <w:r w:rsidR="00DC6E7C" w:rsidRPr="001948B3">
        <w:rPr>
          <w:rFonts w:asciiTheme="majorHAnsi" w:eastAsia="Calibri" w:hAnsiTheme="majorHAnsi" w:cstheme="majorHAnsi"/>
          <w:sz w:val="24"/>
          <w:szCs w:val="24"/>
          <w:lang w:val="ru-MD"/>
        </w:rPr>
        <w:t xml:space="preserve">, </w:t>
      </w:r>
      <w:r w:rsidRPr="001948B3">
        <w:rPr>
          <w:rFonts w:asciiTheme="majorHAnsi" w:eastAsia="Calibri" w:hAnsiTheme="majorHAnsi" w:cstheme="majorHAnsi"/>
          <w:sz w:val="24"/>
          <w:szCs w:val="24"/>
          <w:lang w:val="ru-MD"/>
        </w:rPr>
        <w:t>распределение топлива между избирательными советами I уровня и/или избирательными бюро, подведомственными окружному избирательному совету, осуществляется путем выдачи корпоративной платежной карты (топливной карты) для заправки автомобилей, обслуживающих нижестоящие избирательные органы (ОИС и/или УИБ), на основании ведомости по выдаче топливной карточки</w:t>
      </w:r>
      <w:r w:rsidR="00DC6E7C" w:rsidRPr="001948B3">
        <w:rPr>
          <w:rFonts w:asciiTheme="majorHAnsi" w:eastAsia="Calibri" w:hAnsiTheme="majorHAnsi" w:cstheme="majorHAnsi"/>
          <w:sz w:val="24"/>
          <w:szCs w:val="24"/>
          <w:lang w:val="ru-MD"/>
        </w:rPr>
        <w:t xml:space="preserve">. </w:t>
      </w:r>
      <w:r w:rsidRPr="001948B3">
        <w:rPr>
          <w:rFonts w:asciiTheme="majorHAnsi" w:eastAsia="Calibri" w:hAnsiTheme="majorHAnsi" w:cstheme="majorHAnsi"/>
          <w:sz w:val="24"/>
          <w:szCs w:val="24"/>
          <w:lang w:val="ru-MD"/>
        </w:rPr>
        <w:t>При этом, для списания топлива использование путевого листа не обязательно, в этом случае составляется акт об использовании топлива, к которому прилагаются квитанции, выданные автозаправочными станциями</w:t>
      </w:r>
      <w:r w:rsidR="00DC6E7C" w:rsidRPr="001948B3">
        <w:rPr>
          <w:rFonts w:asciiTheme="majorHAnsi" w:eastAsia="Calibri" w:hAnsiTheme="majorHAnsi" w:cstheme="majorHAnsi"/>
          <w:sz w:val="24"/>
          <w:szCs w:val="24"/>
          <w:lang w:val="ru-MD"/>
        </w:rPr>
        <w:t>.</w:t>
      </w:r>
    </w:p>
    <w:p w:rsidR="00DC6E7C" w:rsidRPr="001948B3" w:rsidRDefault="00700C8D" w:rsidP="00DC6E7C">
      <w:pPr>
        <w:tabs>
          <w:tab w:val="left" w:pos="284"/>
          <w:tab w:val="left" w:pos="993"/>
        </w:tabs>
        <w:spacing w:after="0" w:line="276" w:lineRule="auto"/>
        <w:ind w:firstLine="709"/>
        <w:contextualSpacing/>
        <w:jc w:val="both"/>
        <w:rPr>
          <w:rFonts w:asciiTheme="majorHAnsi" w:eastAsia="Times New Roman" w:hAnsiTheme="majorHAnsi" w:cstheme="majorHAnsi"/>
          <w:noProof/>
          <w:sz w:val="24"/>
          <w:szCs w:val="24"/>
          <w:lang w:val="ru-MD"/>
        </w:rPr>
      </w:pPr>
      <w:r w:rsidRPr="001948B3">
        <w:rPr>
          <w:rFonts w:asciiTheme="majorHAnsi" w:eastAsia="Times New Roman" w:hAnsiTheme="majorHAnsi" w:cstheme="majorHAnsi"/>
          <w:noProof/>
          <w:sz w:val="24"/>
          <w:szCs w:val="24"/>
          <w:lang w:val="ru-MD"/>
        </w:rPr>
        <w:t>Аудиторская п</w:t>
      </w:r>
      <w:r w:rsidR="00045E2D" w:rsidRPr="001948B3">
        <w:rPr>
          <w:rFonts w:asciiTheme="majorHAnsi" w:eastAsia="Times New Roman" w:hAnsiTheme="majorHAnsi" w:cstheme="majorHAnsi"/>
          <w:noProof/>
          <w:sz w:val="24"/>
          <w:szCs w:val="24"/>
          <w:lang w:val="ru-MD"/>
        </w:rPr>
        <w:t>роверк</w:t>
      </w:r>
      <w:r w:rsidRPr="001948B3">
        <w:rPr>
          <w:rFonts w:asciiTheme="majorHAnsi" w:eastAsia="Times New Roman" w:hAnsiTheme="majorHAnsi" w:cstheme="majorHAnsi"/>
          <w:noProof/>
          <w:sz w:val="24"/>
          <w:szCs w:val="24"/>
          <w:lang w:val="ru-MD"/>
        </w:rPr>
        <w:t>а</w:t>
      </w:r>
      <w:r w:rsidR="00045E2D" w:rsidRPr="001948B3">
        <w:rPr>
          <w:rFonts w:asciiTheme="majorHAnsi" w:eastAsia="Times New Roman" w:hAnsiTheme="majorHAnsi" w:cstheme="majorHAnsi"/>
          <w:noProof/>
          <w:sz w:val="24"/>
          <w:szCs w:val="24"/>
          <w:lang w:val="ru-MD"/>
        </w:rPr>
        <w:t xml:space="preserve"> документов об исполнении расходов на закупку </w:t>
      </w:r>
      <w:r w:rsidRPr="001948B3">
        <w:rPr>
          <w:rFonts w:asciiTheme="majorHAnsi" w:eastAsia="Times New Roman" w:hAnsiTheme="majorHAnsi" w:cstheme="majorHAnsi"/>
          <w:noProof/>
          <w:sz w:val="24"/>
          <w:szCs w:val="24"/>
          <w:lang w:val="ru-MD"/>
        </w:rPr>
        <w:t xml:space="preserve">топлива и горюче-смазочных </w:t>
      </w:r>
      <w:r w:rsidR="00045E2D" w:rsidRPr="001948B3">
        <w:rPr>
          <w:rFonts w:asciiTheme="majorHAnsi" w:eastAsia="Times New Roman" w:hAnsiTheme="majorHAnsi" w:cstheme="majorHAnsi"/>
          <w:noProof/>
          <w:sz w:val="24"/>
          <w:szCs w:val="24"/>
          <w:lang w:val="ru-MD"/>
        </w:rPr>
        <w:t>материалов</w:t>
      </w:r>
      <w:r w:rsidRPr="001948B3">
        <w:rPr>
          <w:rFonts w:asciiTheme="majorHAnsi" w:eastAsia="Times New Roman" w:hAnsiTheme="majorHAnsi" w:cstheme="majorHAnsi"/>
          <w:noProof/>
          <w:sz w:val="24"/>
          <w:szCs w:val="24"/>
          <w:lang w:val="ru-MD"/>
        </w:rPr>
        <w:t>,</w:t>
      </w:r>
      <w:r w:rsidR="00045E2D" w:rsidRPr="001948B3">
        <w:rPr>
          <w:rFonts w:asciiTheme="majorHAnsi" w:eastAsia="Times New Roman" w:hAnsiTheme="majorHAnsi" w:cstheme="majorHAnsi"/>
          <w:noProof/>
          <w:sz w:val="24"/>
          <w:szCs w:val="24"/>
          <w:lang w:val="ru-MD"/>
        </w:rPr>
        <w:t xml:space="preserve"> </w:t>
      </w:r>
      <w:r w:rsidRPr="001948B3">
        <w:rPr>
          <w:rFonts w:asciiTheme="majorHAnsi" w:eastAsia="Times New Roman" w:hAnsiTheme="majorHAnsi" w:cstheme="majorHAnsi"/>
          <w:noProof/>
          <w:sz w:val="24"/>
          <w:szCs w:val="24"/>
          <w:lang w:val="ru-MD"/>
        </w:rPr>
        <w:t xml:space="preserve">проведенная </w:t>
      </w:r>
      <w:r w:rsidRPr="001948B3">
        <w:rPr>
          <w:rFonts w:asciiTheme="majorHAnsi" w:eastAsia="Times New Roman" w:hAnsiTheme="majorHAnsi" w:cstheme="majorHAnsi"/>
          <w:i/>
          <w:noProof/>
          <w:sz w:val="24"/>
          <w:szCs w:val="24"/>
          <w:lang w:val="ru-MD"/>
        </w:rPr>
        <w:t>по</w:t>
      </w:r>
      <w:r w:rsidR="00045E2D" w:rsidRPr="001948B3">
        <w:rPr>
          <w:rFonts w:asciiTheme="majorHAnsi" w:eastAsia="Times New Roman" w:hAnsiTheme="majorHAnsi" w:cstheme="majorHAnsi"/>
          <w:i/>
          <w:noProof/>
          <w:sz w:val="24"/>
          <w:szCs w:val="24"/>
          <w:lang w:val="ru-MD"/>
        </w:rPr>
        <w:t xml:space="preserve"> </w:t>
      </w:r>
      <w:r w:rsidRPr="001948B3">
        <w:rPr>
          <w:rFonts w:asciiTheme="majorHAnsi" w:eastAsia="Times New Roman" w:hAnsiTheme="majorHAnsi" w:cstheme="majorHAnsi"/>
          <w:i/>
          <w:noProof/>
          <w:sz w:val="24"/>
          <w:szCs w:val="24"/>
          <w:lang w:val="ru-MD"/>
        </w:rPr>
        <w:t>представительн</w:t>
      </w:r>
      <w:r w:rsidR="00045E2D" w:rsidRPr="001948B3">
        <w:rPr>
          <w:rFonts w:asciiTheme="majorHAnsi" w:eastAsia="Times New Roman" w:hAnsiTheme="majorHAnsi" w:cstheme="majorHAnsi"/>
          <w:i/>
          <w:noProof/>
          <w:sz w:val="24"/>
          <w:szCs w:val="24"/>
          <w:lang w:val="ru-MD"/>
        </w:rPr>
        <w:t xml:space="preserve">ой выборке </w:t>
      </w:r>
      <w:r w:rsidRPr="001948B3">
        <w:rPr>
          <w:rFonts w:asciiTheme="majorHAnsi" w:eastAsia="Times New Roman" w:hAnsiTheme="majorHAnsi" w:cstheme="majorHAnsi"/>
          <w:i/>
          <w:noProof/>
          <w:sz w:val="24"/>
          <w:szCs w:val="24"/>
          <w:lang w:val="ru-MD"/>
        </w:rPr>
        <w:t xml:space="preserve">в </w:t>
      </w:r>
      <w:r w:rsidR="00045E2D" w:rsidRPr="001948B3">
        <w:rPr>
          <w:rFonts w:asciiTheme="majorHAnsi" w:eastAsia="Times New Roman" w:hAnsiTheme="majorHAnsi" w:cstheme="majorHAnsi"/>
          <w:i/>
          <w:noProof/>
          <w:sz w:val="24"/>
          <w:szCs w:val="24"/>
          <w:lang w:val="ru-MD"/>
        </w:rPr>
        <w:t>60,1%</w:t>
      </w:r>
      <w:r w:rsidRPr="001948B3">
        <w:rPr>
          <w:rFonts w:asciiTheme="majorHAnsi" w:eastAsia="Times New Roman" w:hAnsiTheme="majorHAnsi" w:cstheme="majorHAnsi"/>
          <w:i/>
          <w:noProof/>
          <w:sz w:val="24"/>
          <w:szCs w:val="24"/>
          <w:lang w:val="ru-MD"/>
        </w:rPr>
        <w:t>,</w:t>
      </w:r>
      <w:r w:rsidR="00045E2D" w:rsidRPr="001948B3">
        <w:rPr>
          <w:rFonts w:asciiTheme="majorHAnsi" w:eastAsia="Times New Roman" w:hAnsiTheme="majorHAnsi" w:cstheme="majorHAnsi"/>
          <w:i/>
          <w:noProof/>
          <w:sz w:val="24"/>
          <w:szCs w:val="24"/>
          <w:lang w:val="ru-MD"/>
        </w:rPr>
        <w:t xml:space="preserve"> </w:t>
      </w:r>
      <w:r w:rsidRPr="001948B3">
        <w:rPr>
          <w:rFonts w:asciiTheme="majorHAnsi" w:eastAsia="Times New Roman" w:hAnsiTheme="majorHAnsi" w:cstheme="majorHAnsi"/>
          <w:i/>
          <w:noProof/>
          <w:sz w:val="24"/>
          <w:szCs w:val="24"/>
          <w:lang w:val="ru-MD"/>
        </w:rPr>
        <w:t>в рамках</w:t>
      </w:r>
      <w:r w:rsidR="00045E2D" w:rsidRPr="001948B3">
        <w:rPr>
          <w:rFonts w:asciiTheme="majorHAnsi" w:eastAsia="Times New Roman" w:hAnsiTheme="majorHAnsi" w:cstheme="majorHAnsi"/>
          <w:i/>
          <w:noProof/>
          <w:sz w:val="24"/>
          <w:szCs w:val="24"/>
          <w:lang w:val="ru-MD"/>
        </w:rPr>
        <w:t xml:space="preserve"> 15 </w:t>
      </w:r>
      <w:r w:rsidRPr="001948B3">
        <w:rPr>
          <w:rFonts w:asciiTheme="majorHAnsi" w:eastAsia="Times New Roman" w:hAnsiTheme="majorHAnsi" w:cstheme="majorHAnsi"/>
          <w:i/>
          <w:noProof/>
          <w:sz w:val="24"/>
          <w:szCs w:val="24"/>
          <w:lang w:val="ru-MD"/>
        </w:rPr>
        <w:t>ОИС</w:t>
      </w:r>
      <w:r w:rsidR="00045E2D" w:rsidRPr="001948B3">
        <w:rPr>
          <w:rFonts w:asciiTheme="majorHAnsi" w:eastAsia="Times New Roman" w:hAnsiTheme="majorHAnsi" w:cstheme="majorHAnsi"/>
          <w:i/>
          <w:noProof/>
          <w:sz w:val="24"/>
          <w:szCs w:val="24"/>
          <w:lang w:val="ru-MD"/>
        </w:rPr>
        <w:t xml:space="preserve">, </w:t>
      </w:r>
      <w:r w:rsidRPr="001948B3">
        <w:rPr>
          <w:rFonts w:asciiTheme="majorHAnsi" w:eastAsia="Times New Roman" w:hAnsiTheme="majorHAnsi" w:cstheme="majorHAnsi"/>
          <w:i/>
          <w:noProof/>
          <w:sz w:val="24"/>
          <w:szCs w:val="24"/>
          <w:lang w:val="ru-MD"/>
        </w:rPr>
        <w:t>ото</w:t>
      </w:r>
      <w:r w:rsidR="00045E2D" w:rsidRPr="001948B3">
        <w:rPr>
          <w:rFonts w:asciiTheme="majorHAnsi" w:eastAsia="Times New Roman" w:hAnsiTheme="majorHAnsi" w:cstheme="majorHAnsi"/>
          <w:i/>
          <w:noProof/>
          <w:sz w:val="24"/>
          <w:szCs w:val="24"/>
          <w:lang w:val="ru-MD"/>
        </w:rPr>
        <w:t xml:space="preserve">бранных по критерию размера </w:t>
      </w:r>
      <w:r w:rsidRPr="001948B3">
        <w:rPr>
          <w:rFonts w:asciiTheme="majorHAnsi" w:eastAsia="Times New Roman" w:hAnsiTheme="majorHAnsi" w:cstheme="majorHAnsi"/>
          <w:i/>
          <w:noProof/>
          <w:sz w:val="24"/>
          <w:szCs w:val="24"/>
          <w:lang w:val="ru-MD"/>
        </w:rPr>
        <w:t>ис</w:t>
      </w:r>
      <w:r w:rsidR="00045E2D" w:rsidRPr="001948B3">
        <w:rPr>
          <w:rFonts w:asciiTheme="majorHAnsi" w:eastAsia="Times New Roman" w:hAnsiTheme="majorHAnsi" w:cstheme="majorHAnsi"/>
          <w:i/>
          <w:noProof/>
          <w:sz w:val="24"/>
          <w:szCs w:val="24"/>
          <w:lang w:val="ru-MD"/>
        </w:rPr>
        <w:t>полненной с</w:t>
      </w:r>
      <w:r w:rsidRPr="001948B3">
        <w:rPr>
          <w:rFonts w:asciiTheme="majorHAnsi" w:eastAsia="Times New Roman" w:hAnsiTheme="majorHAnsi" w:cstheme="majorHAnsi"/>
          <w:i/>
          <w:noProof/>
          <w:sz w:val="24"/>
          <w:szCs w:val="24"/>
          <w:lang w:val="ru-MD"/>
        </w:rPr>
        <w:t>уммы</w:t>
      </w:r>
      <w:r w:rsidR="00045E2D" w:rsidRPr="001948B3">
        <w:rPr>
          <w:rFonts w:asciiTheme="majorHAnsi" w:eastAsia="Times New Roman" w:hAnsiTheme="majorHAnsi" w:cstheme="majorHAnsi"/>
          <w:i/>
          <w:noProof/>
          <w:sz w:val="24"/>
          <w:szCs w:val="24"/>
          <w:lang w:val="ru-MD"/>
        </w:rPr>
        <w:t xml:space="preserve">, </w:t>
      </w:r>
      <w:r w:rsidRPr="001948B3">
        <w:rPr>
          <w:rFonts w:asciiTheme="majorHAnsi" w:eastAsia="Times New Roman" w:hAnsiTheme="majorHAnsi" w:cstheme="majorHAnsi"/>
          <w:i/>
          <w:noProof/>
          <w:sz w:val="24"/>
          <w:szCs w:val="24"/>
          <w:lang w:val="ru-MD"/>
        </w:rPr>
        <w:t>выявила</w:t>
      </w:r>
      <w:r w:rsidR="00045E2D" w:rsidRPr="001948B3">
        <w:rPr>
          <w:rFonts w:asciiTheme="majorHAnsi" w:eastAsia="Times New Roman" w:hAnsiTheme="majorHAnsi" w:cstheme="majorHAnsi"/>
          <w:i/>
          <w:noProof/>
          <w:sz w:val="24"/>
          <w:szCs w:val="24"/>
          <w:lang w:val="ru-MD"/>
        </w:rPr>
        <w:t xml:space="preserve"> некоторые нарушения, которые могут привести к перерасходу средств и </w:t>
      </w:r>
      <w:r w:rsidRPr="001948B3">
        <w:rPr>
          <w:rFonts w:asciiTheme="majorHAnsi" w:eastAsia="Times New Roman" w:hAnsiTheme="majorHAnsi" w:cstheme="majorHAnsi"/>
          <w:i/>
          <w:noProof/>
          <w:sz w:val="24"/>
          <w:szCs w:val="24"/>
          <w:lang w:val="ru-MD"/>
        </w:rPr>
        <w:t>упущению экономии средств, а именно</w:t>
      </w:r>
      <w:r w:rsidR="00DC6E7C" w:rsidRPr="001948B3">
        <w:rPr>
          <w:rFonts w:asciiTheme="majorHAnsi" w:eastAsia="Times New Roman" w:hAnsiTheme="majorHAnsi" w:cstheme="majorHAnsi"/>
          <w:noProof/>
          <w:sz w:val="24"/>
          <w:szCs w:val="24"/>
          <w:lang w:val="ru-MD"/>
        </w:rPr>
        <w:t>:</w:t>
      </w:r>
    </w:p>
    <w:p w:rsidR="00892CBA" w:rsidRPr="001948B3" w:rsidRDefault="00045E2D" w:rsidP="00045E2D">
      <w:pPr>
        <w:pStyle w:val="ListParagraph"/>
        <w:numPr>
          <w:ilvl w:val="0"/>
          <w:numId w:val="9"/>
        </w:numPr>
        <w:tabs>
          <w:tab w:val="left" w:pos="993"/>
        </w:tabs>
        <w:spacing w:after="0"/>
        <w:ind w:left="0" w:firstLine="720"/>
        <w:jc w:val="both"/>
        <w:rPr>
          <w:rFonts w:asciiTheme="majorHAnsi" w:eastAsia="Calibri" w:hAnsiTheme="majorHAnsi" w:cstheme="majorHAnsi"/>
          <w:sz w:val="24"/>
          <w:szCs w:val="24"/>
          <w:lang w:val="ru-MD"/>
        </w:rPr>
      </w:pPr>
      <w:r w:rsidRPr="001948B3">
        <w:rPr>
          <w:rFonts w:asciiTheme="majorHAnsi" w:eastAsia="Calibri" w:hAnsiTheme="majorHAnsi" w:cstheme="majorHAnsi"/>
          <w:sz w:val="24"/>
          <w:szCs w:val="24"/>
          <w:lang w:val="ru-MD"/>
        </w:rPr>
        <w:t xml:space="preserve">хотя положения </w:t>
      </w:r>
      <w:r w:rsidR="00700C8D" w:rsidRPr="001948B3">
        <w:rPr>
          <w:rFonts w:asciiTheme="majorHAnsi" w:eastAsia="Calibri" w:hAnsiTheme="majorHAnsi" w:cstheme="majorHAnsi"/>
          <w:sz w:val="24"/>
          <w:szCs w:val="24"/>
          <w:lang w:val="ru-MD"/>
        </w:rPr>
        <w:t>З</w:t>
      </w:r>
      <w:r w:rsidRPr="001948B3">
        <w:rPr>
          <w:rFonts w:asciiTheme="majorHAnsi" w:eastAsia="Calibri" w:hAnsiTheme="majorHAnsi" w:cstheme="majorHAnsi"/>
          <w:sz w:val="24"/>
          <w:szCs w:val="24"/>
          <w:lang w:val="ru-MD"/>
        </w:rPr>
        <w:t xml:space="preserve">акона </w:t>
      </w:r>
      <w:r w:rsidR="00700C8D" w:rsidRPr="001948B3">
        <w:rPr>
          <w:rFonts w:asciiTheme="majorHAnsi" w:eastAsia="Calibri" w:hAnsiTheme="majorHAnsi" w:cstheme="majorHAnsi"/>
          <w:sz w:val="24"/>
          <w:szCs w:val="24"/>
          <w:lang w:val="ru-MD"/>
        </w:rPr>
        <w:t xml:space="preserve">о </w:t>
      </w:r>
      <w:r w:rsidRPr="001948B3">
        <w:rPr>
          <w:rFonts w:asciiTheme="majorHAnsi" w:eastAsia="Calibri" w:hAnsiTheme="majorHAnsi" w:cstheme="majorHAnsi"/>
          <w:sz w:val="24"/>
          <w:szCs w:val="24"/>
          <w:lang w:val="ru-MD"/>
        </w:rPr>
        <w:t xml:space="preserve">государственных закупках не применяются, 3 </w:t>
      </w:r>
      <w:r w:rsidR="00700C8D" w:rsidRPr="001948B3">
        <w:rPr>
          <w:rFonts w:asciiTheme="majorHAnsi" w:eastAsia="Calibri" w:hAnsiTheme="majorHAnsi" w:cstheme="majorHAnsi"/>
          <w:sz w:val="24"/>
          <w:szCs w:val="24"/>
          <w:lang w:val="ru-MD"/>
        </w:rPr>
        <w:t>ОИС</w:t>
      </w:r>
      <w:r w:rsidRPr="001948B3">
        <w:rPr>
          <w:rFonts w:asciiTheme="majorHAnsi" w:eastAsia="Calibri" w:hAnsiTheme="majorHAnsi" w:cstheme="majorHAnsi"/>
          <w:sz w:val="24"/>
          <w:szCs w:val="24"/>
          <w:lang w:val="ru-MD"/>
        </w:rPr>
        <w:t xml:space="preserve"> оценили 3 </w:t>
      </w:r>
      <w:r w:rsidR="00700C8D" w:rsidRPr="001948B3">
        <w:rPr>
          <w:rFonts w:asciiTheme="majorHAnsi" w:eastAsia="Calibri" w:hAnsiTheme="majorHAnsi" w:cstheme="majorHAnsi"/>
          <w:sz w:val="24"/>
          <w:szCs w:val="24"/>
          <w:lang w:val="ru-MD"/>
        </w:rPr>
        <w:t>оферты</w:t>
      </w:r>
      <w:r w:rsidRPr="001948B3">
        <w:rPr>
          <w:rFonts w:asciiTheme="majorHAnsi" w:eastAsia="Calibri" w:hAnsiTheme="majorHAnsi" w:cstheme="majorHAnsi"/>
          <w:sz w:val="24"/>
          <w:szCs w:val="24"/>
          <w:lang w:val="ru-MD"/>
        </w:rPr>
        <w:t xml:space="preserve">, чтобы обеспечить самую низкую цену, и </w:t>
      </w:r>
      <w:r w:rsidR="00B85DEB" w:rsidRPr="001948B3">
        <w:rPr>
          <w:rFonts w:asciiTheme="majorHAnsi" w:eastAsia="Calibri" w:hAnsiTheme="majorHAnsi" w:cstheme="majorHAnsi"/>
          <w:sz w:val="24"/>
          <w:szCs w:val="24"/>
          <w:lang w:val="ru-MD"/>
        </w:rPr>
        <w:t>в</w:t>
      </w:r>
      <w:r w:rsidRPr="001948B3">
        <w:rPr>
          <w:rFonts w:asciiTheme="majorHAnsi" w:eastAsia="Calibri" w:hAnsiTheme="majorHAnsi" w:cstheme="majorHAnsi"/>
          <w:sz w:val="24"/>
          <w:szCs w:val="24"/>
          <w:lang w:val="ru-MD"/>
        </w:rPr>
        <w:t xml:space="preserve"> 12 </w:t>
      </w:r>
      <w:r w:rsidR="00700C8D" w:rsidRPr="001948B3">
        <w:rPr>
          <w:rFonts w:asciiTheme="majorHAnsi" w:eastAsia="Calibri" w:hAnsiTheme="majorHAnsi" w:cstheme="majorHAnsi"/>
          <w:sz w:val="24"/>
          <w:szCs w:val="24"/>
          <w:lang w:val="ru-MD"/>
        </w:rPr>
        <w:t>ОИС</w:t>
      </w:r>
      <w:r w:rsidR="00B85DEB" w:rsidRPr="001948B3">
        <w:rPr>
          <w:rStyle w:val="FootnoteReference"/>
          <w:rFonts w:asciiTheme="majorHAnsi" w:eastAsia="Calibri" w:hAnsiTheme="majorHAnsi" w:cstheme="majorHAnsi"/>
          <w:sz w:val="24"/>
          <w:szCs w:val="24"/>
          <w:lang w:val="ru-MD"/>
        </w:rPr>
        <w:footnoteReference w:id="56"/>
      </w:r>
      <w:r w:rsidRPr="001948B3">
        <w:rPr>
          <w:rFonts w:asciiTheme="majorHAnsi" w:eastAsia="Calibri" w:hAnsiTheme="majorHAnsi" w:cstheme="majorHAnsi"/>
          <w:sz w:val="24"/>
          <w:szCs w:val="24"/>
          <w:lang w:val="ru-MD"/>
        </w:rPr>
        <w:t xml:space="preserve"> отсутствуют </w:t>
      </w:r>
      <w:r w:rsidR="00B85DEB" w:rsidRPr="001948B3">
        <w:rPr>
          <w:rFonts w:asciiTheme="majorHAnsi" w:eastAsia="Calibri" w:hAnsiTheme="majorHAnsi" w:cstheme="majorHAnsi"/>
          <w:sz w:val="24"/>
          <w:szCs w:val="24"/>
          <w:lang w:val="ru-MD"/>
        </w:rPr>
        <w:t>оферты</w:t>
      </w:r>
      <w:r w:rsidRPr="001948B3">
        <w:rPr>
          <w:rFonts w:asciiTheme="majorHAnsi" w:eastAsia="Calibri" w:hAnsiTheme="majorHAnsi" w:cstheme="majorHAnsi"/>
          <w:sz w:val="24"/>
          <w:szCs w:val="24"/>
          <w:lang w:val="ru-MD"/>
        </w:rPr>
        <w:t xml:space="preserve">, чтобы обеспечить </w:t>
      </w:r>
      <w:r w:rsidR="00B85DEB" w:rsidRPr="001948B3">
        <w:rPr>
          <w:rFonts w:asciiTheme="majorHAnsi" w:eastAsia="Calibri" w:hAnsiTheme="majorHAnsi" w:cstheme="majorHAnsi"/>
          <w:sz w:val="24"/>
          <w:szCs w:val="24"/>
          <w:lang w:val="ru-MD"/>
        </w:rPr>
        <w:t xml:space="preserve">ценовую </w:t>
      </w:r>
      <w:r w:rsidRPr="001948B3">
        <w:rPr>
          <w:rFonts w:asciiTheme="majorHAnsi" w:eastAsia="Calibri" w:hAnsiTheme="majorHAnsi" w:cstheme="majorHAnsi"/>
          <w:sz w:val="24"/>
          <w:szCs w:val="24"/>
          <w:lang w:val="ru-MD"/>
        </w:rPr>
        <w:t>конкуренцию</w:t>
      </w:r>
      <w:r w:rsidR="00505821" w:rsidRPr="001948B3">
        <w:rPr>
          <w:rFonts w:asciiTheme="majorHAnsi" w:eastAsia="Calibri" w:hAnsiTheme="majorHAnsi" w:cstheme="majorHAnsi"/>
          <w:sz w:val="24"/>
          <w:szCs w:val="24"/>
          <w:lang w:val="ru-MD"/>
        </w:rPr>
        <w:t>;</w:t>
      </w:r>
    </w:p>
    <w:p w:rsidR="00892CBA" w:rsidRPr="001948B3" w:rsidRDefault="00B85DEB" w:rsidP="00045E2D">
      <w:pPr>
        <w:pStyle w:val="ListParagraph"/>
        <w:numPr>
          <w:ilvl w:val="0"/>
          <w:numId w:val="9"/>
        </w:numPr>
        <w:tabs>
          <w:tab w:val="left" w:pos="993"/>
        </w:tabs>
        <w:spacing w:after="0"/>
        <w:ind w:left="0" w:firstLine="720"/>
        <w:jc w:val="both"/>
        <w:rPr>
          <w:rFonts w:asciiTheme="majorHAnsi" w:eastAsia="Calibri" w:hAnsiTheme="majorHAnsi" w:cstheme="majorHAnsi"/>
          <w:sz w:val="24"/>
          <w:szCs w:val="24"/>
          <w:lang w:val="ru-MD"/>
        </w:rPr>
      </w:pPr>
      <w:r w:rsidRPr="001948B3">
        <w:rPr>
          <w:rFonts w:asciiTheme="majorHAnsi" w:eastAsia="Calibri" w:hAnsiTheme="majorHAnsi" w:cstheme="majorHAnsi"/>
          <w:sz w:val="24"/>
          <w:szCs w:val="24"/>
          <w:lang w:val="ru-MD"/>
        </w:rPr>
        <w:t>во</w:t>
      </w:r>
      <w:r w:rsidR="00045E2D" w:rsidRPr="001948B3">
        <w:rPr>
          <w:rFonts w:asciiTheme="majorHAnsi" w:eastAsia="Calibri" w:hAnsiTheme="majorHAnsi" w:cstheme="majorHAnsi"/>
          <w:sz w:val="24"/>
          <w:szCs w:val="24"/>
          <w:lang w:val="ru-MD"/>
        </w:rPr>
        <w:t xml:space="preserve"> всех </w:t>
      </w:r>
      <w:r w:rsidRPr="001948B3">
        <w:rPr>
          <w:rFonts w:asciiTheme="majorHAnsi" w:eastAsia="Calibri" w:hAnsiTheme="majorHAnsi" w:cstheme="majorHAnsi"/>
          <w:sz w:val="24"/>
          <w:szCs w:val="24"/>
          <w:lang w:val="ru-MD"/>
        </w:rPr>
        <w:t xml:space="preserve">проверенных </w:t>
      </w:r>
      <w:r w:rsidR="00045E2D" w:rsidRPr="001948B3">
        <w:rPr>
          <w:rFonts w:asciiTheme="majorHAnsi" w:eastAsia="Calibri" w:hAnsiTheme="majorHAnsi" w:cstheme="majorHAnsi"/>
          <w:sz w:val="24"/>
          <w:szCs w:val="24"/>
          <w:lang w:val="ru-MD"/>
        </w:rPr>
        <w:t xml:space="preserve">15 </w:t>
      </w:r>
      <w:r w:rsidRPr="001948B3">
        <w:rPr>
          <w:rFonts w:asciiTheme="majorHAnsi" w:eastAsia="Calibri" w:hAnsiTheme="majorHAnsi" w:cstheme="majorHAnsi"/>
          <w:sz w:val="24"/>
          <w:szCs w:val="24"/>
          <w:lang w:val="ru-MD"/>
        </w:rPr>
        <w:t>ОИС</w:t>
      </w:r>
      <w:r w:rsidR="00045E2D" w:rsidRPr="001948B3">
        <w:rPr>
          <w:rFonts w:asciiTheme="majorHAnsi" w:eastAsia="Calibri" w:hAnsiTheme="majorHAnsi" w:cstheme="majorHAnsi"/>
          <w:sz w:val="24"/>
          <w:szCs w:val="24"/>
          <w:lang w:val="ru-MD"/>
        </w:rPr>
        <w:t xml:space="preserve"> не были составлены договоры закупок по типовым договорам, предусмотренным стандартной документацией по осуществлению государственных закупок</w:t>
      </w:r>
      <w:r w:rsidR="008E05F6" w:rsidRPr="001948B3">
        <w:rPr>
          <w:rStyle w:val="FootnoteReference"/>
          <w:rFonts w:asciiTheme="majorHAnsi" w:eastAsia="Calibri" w:hAnsiTheme="majorHAnsi" w:cstheme="majorHAnsi"/>
          <w:sz w:val="24"/>
          <w:szCs w:val="24"/>
          <w:lang w:val="ru-MD"/>
        </w:rPr>
        <w:footnoteReference w:id="57"/>
      </w:r>
      <w:r w:rsidR="00825D1F" w:rsidRPr="001948B3">
        <w:rPr>
          <w:rFonts w:asciiTheme="majorHAnsi" w:eastAsia="Calibri" w:hAnsiTheme="majorHAnsi" w:cstheme="majorHAnsi"/>
          <w:sz w:val="24"/>
          <w:szCs w:val="24"/>
          <w:lang w:val="ru-MD"/>
        </w:rPr>
        <w:t>;</w:t>
      </w:r>
    </w:p>
    <w:p w:rsidR="00045E2D" w:rsidRPr="001948B3" w:rsidRDefault="00B85DEB" w:rsidP="00045E2D">
      <w:pPr>
        <w:pStyle w:val="ListParagraph"/>
        <w:numPr>
          <w:ilvl w:val="0"/>
          <w:numId w:val="9"/>
        </w:numPr>
        <w:tabs>
          <w:tab w:val="left" w:pos="993"/>
        </w:tabs>
        <w:spacing w:after="0"/>
        <w:ind w:left="0" w:firstLine="720"/>
        <w:jc w:val="both"/>
        <w:rPr>
          <w:rFonts w:asciiTheme="majorHAnsi" w:eastAsia="Calibri" w:hAnsiTheme="majorHAnsi" w:cstheme="majorHAnsi"/>
          <w:sz w:val="24"/>
          <w:szCs w:val="24"/>
          <w:lang w:val="ru-MD"/>
        </w:rPr>
      </w:pPr>
      <w:r w:rsidRPr="001948B3">
        <w:rPr>
          <w:rFonts w:asciiTheme="majorHAnsi" w:eastAsia="Calibri" w:hAnsiTheme="majorHAnsi" w:cstheme="majorHAnsi"/>
          <w:sz w:val="24"/>
          <w:szCs w:val="24"/>
          <w:lang w:val="ru-MD"/>
        </w:rPr>
        <w:t>в</w:t>
      </w:r>
      <w:r w:rsidR="00045E2D" w:rsidRPr="001948B3">
        <w:rPr>
          <w:rFonts w:asciiTheme="majorHAnsi" w:eastAsia="Calibri" w:hAnsiTheme="majorHAnsi" w:cstheme="majorHAnsi"/>
          <w:sz w:val="24"/>
          <w:szCs w:val="24"/>
          <w:lang w:val="ru-MD"/>
        </w:rPr>
        <w:t xml:space="preserve"> 10 </w:t>
      </w:r>
      <w:r w:rsidR="00700C8D" w:rsidRPr="001948B3">
        <w:rPr>
          <w:rFonts w:asciiTheme="majorHAnsi" w:eastAsia="Calibri" w:hAnsiTheme="majorHAnsi" w:cstheme="majorHAnsi"/>
          <w:sz w:val="24"/>
          <w:szCs w:val="24"/>
          <w:lang w:val="ru-MD"/>
        </w:rPr>
        <w:t>ОИС</w:t>
      </w:r>
      <w:r w:rsidRPr="001948B3">
        <w:rPr>
          <w:rFonts w:asciiTheme="majorHAnsi" w:hAnsiTheme="majorHAnsi" w:cstheme="majorHAnsi"/>
          <w:sz w:val="24"/>
          <w:szCs w:val="24"/>
          <w:vertAlign w:val="superscript"/>
          <w:lang w:val="ru-MD"/>
        </w:rPr>
        <w:footnoteReference w:id="58"/>
      </w:r>
      <w:r w:rsidR="00045E2D" w:rsidRPr="001948B3">
        <w:rPr>
          <w:rFonts w:asciiTheme="majorHAnsi" w:eastAsia="Calibri" w:hAnsiTheme="majorHAnsi" w:cstheme="majorHAnsi"/>
          <w:sz w:val="24"/>
          <w:szCs w:val="24"/>
          <w:lang w:val="ru-MD"/>
        </w:rPr>
        <w:t xml:space="preserve"> в заключенных договорах </w:t>
      </w:r>
      <w:r w:rsidRPr="001948B3">
        <w:rPr>
          <w:rFonts w:asciiTheme="majorHAnsi" w:eastAsia="Calibri" w:hAnsiTheme="majorHAnsi" w:cstheme="majorHAnsi"/>
          <w:sz w:val="24"/>
          <w:szCs w:val="24"/>
          <w:lang w:val="ru-MD"/>
        </w:rPr>
        <w:t xml:space="preserve">о </w:t>
      </w:r>
      <w:r w:rsidR="00045E2D" w:rsidRPr="001948B3">
        <w:rPr>
          <w:rFonts w:asciiTheme="majorHAnsi" w:eastAsia="Calibri" w:hAnsiTheme="majorHAnsi" w:cstheme="majorHAnsi"/>
          <w:sz w:val="24"/>
          <w:szCs w:val="24"/>
          <w:lang w:val="ru-MD"/>
        </w:rPr>
        <w:t>государственных закуп</w:t>
      </w:r>
      <w:r w:rsidRPr="001948B3">
        <w:rPr>
          <w:rFonts w:asciiTheme="majorHAnsi" w:eastAsia="Calibri" w:hAnsiTheme="majorHAnsi" w:cstheme="majorHAnsi"/>
          <w:sz w:val="24"/>
          <w:szCs w:val="24"/>
          <w:lang w:val="ru-MD"/>
        </w:rPr>
        <w:t>ках</w:t>
      </w:r>
      <w:r w:rsidR="00045E2D" w:rsidRPr="001948B3">
        <w:rPr>
          <w:rFonts w:asciiTheme="majorHAnsi" w:eastAsia="Calibri" w:hAnsiTheme="majorHAnsi" w:cstheme="majorHAnsi"/>
          <w:sz w:val="24"/>
          <w:szCs w:val="24"/>
          <w:lang w:val="ru-MD"/>
        </w:rPr>
        <w:t xml:space="preserve"> отсутствует точное и полное описание количества, типа топлива и закупочной цены, </w:t>
      </w:r>
      <w:r w:rsidRPr="001948B3">
        <w:rPr>
          <w:rFonts w:asciiTheme="majorHAnsi" w:eastAsia="Calibri" w:hAnsiTheme="majorHAnsi" w:cstheme="majorHAnsi"/>
          <w:sz w:val="24"/>
          <w:szCs w:val="24"/>
          <w:lang w:val="ru-MD"/>
        </w:rPr>
        <w:t>из-за чего</w:t>
      </w:r>
      <w:r w:rsidR="00045E2D" w:rsidRPr="001948B3">
        <w:rPr>
          <w:rFonts w:asciiTheme="majorHAnsi" w:eastAsia="Calibri" w:hAnsiTheme="majorHAnsi" w:cstheme="majorHAnsi"/>
          <w:sz w:val="24"/>
          <w:szCs w:val="24"/>
          <w:lang w:val="ru-MD"/>
        </w:rPr>
        <w:t xml:space="preserve"> невозможно проверить цену на закупленное топливо и примен</w:t>
      </w:r>
      <w:r w:rsidRPr="001948B3">
        <w:rPr>
          <w:rFonts w:asciiTheme="majorHAnsi" w:eastAsia="Calibri" w:hAnsiTheme="majorHAnsi" w:cstheme="majorHAnsi"/>
          <w:sz w:val="24"/>
          <w:szCs w:val="24"/>
          <w:lang w:val="ru-MD"/>
        </w:rPr>
        <w:t>ение</w:t>
      </w:r>
      <w:r w:rsidR="00045E2D" w:rsidRPr="001948B3">
        <w:rPr>
          <w:rFonts w:asciiTheme="majorHAnsi" w:eastAsia="Calibri" w:hAnsiTheme="majorHAnsi" w:cstheme="majorHAnsi"/>
          <w:sz w:val="24"/>
          <w:szCs w:val="24"/>
          <w:lang w:val="ru-MD"/>
        </w:rPr>
        <w:t xml:space="preserve"> скидк</w:t>
      </w:r>
      <w:r w:rsidRPr="001948B3">
        <w:rPr>
          <w:rFonts w:asciiTheme="majorHAnsi" w:eastAsia="Calibri" w:hAnsiTheme="majorHAnsi" w:cstheme="majorHAnsi"/>
          <w:sz w:val="24"/>
          <w:szCs w:val="24"/>
          <w:lang w:val="ru-MD"/>
        </w:rPr>
        <w:t>и</w:t>
      </w:r>
      <w:r w:rsidR="00045E2D" w:rsidRPr="001948B3">
        <w:rPr>
          <w:rFonts w:asciiTheme="majorHAnsi" w:eastAsia="Calibri" w:hAnsiTheme="majorHAnsi" w:cstheme="majorHAnsi"/>
          <w:sz w:val="24"/>
          <w:szCs w:val="24"/>
          <w:lang w:val="ru-MD"/>
        </w:rPr>
        <w:t>;</w:t>
      </w:r>
    </w:p>
    <w:p w:rsidR="00892CBA" w:rsidRPr="001948B3" w:rsidRDefault="00700C8D" w:rsidP="00B85DEB">
      <w:pPr>
        <w:pStyle w:val="ListParagraph"/>
        <w:numPr>
          <w:ilvl w:val="0"/>
          <w:numId w:val="9"/>
        </w:numPr>
        <w:tabs>
          <w:tab w:val="left" w:pos="993"/>
        </w:tabs>
        <w:spacing w:after="0"/>
        <w:ind w:left="0" w:firstLine="720"/>
        <w:jc w:val="both"/>
        <w:rPr>
          <w:rFonts w:asciiTheme="majorHAnsi" w:eastAsia="Calibri" w:hAnsiTheme="majorHAnsi" w:cstheme="majorHAnsi"/>
          <w:sz w:val="24"/>
          <w:szCs w:val="24"/>
          <w:lang w:val="ru-MD"/>
        </w:rPr>
      </w:pPr>
      <w:r w:rsidRPr="001948B3">
        <w:rPr>
          <w:rFonts w:asciiTheme="majorHAnsi" w:eastAsia="Calibri" w:hAnsiTheme="majorHAnsi" w:cstheme="majorHAnsi"/>
          <w:sz w:val="24"/>
          <w:szCs w:val="24"/>
          <w:lang w:val="ru-MD"/>
        </w:rPr>
        <w:t>ОИС №</w:t>
      </w:r>
      <w:r w:rsidR="00045E2D" w:rsidRPr="001948B3">
        <w:rPr>
          <w:rFonts w:asciiTheme="majorHAnsi" w:eastAsia="Calibri" w:hAnsiTheme="majorHAnsi" w:cstheme="majorHAnsi"/>
          <w:sz w:val="24"/>
          <w:szCs w:val="24"/>
          <w:lang w:val="ru-MD"/>
        </w:rPr>
        <w:t xml:space="preserve">35 Унгень закупил топливо на сумму 39,4 тыс. леев, </w:t>
      </w:r>
      <w:r w:rsidR="00B85DEB" w:rsidRPr="001948B3">
        <w:rPr>
          <w:rFonts w:asciiTheme="majorHAnsi" w:eastAsia="Calibri" w:hAnsiTheme="majorHAnsi" w:cstheme="majorHAnsi"/>
          <w:sz w:val="24"/>
          <w:szCs w:val="24"/>
          <w:lang w:val="ru-MD"/>
        </w:rPr>
        <w:t>а в</w:t>
      </w:r>
      <w:r w:rsidR="00045E2D" w:rsidRPr="001948B3">
        <w:rPr>
          <w:rFonts w:asciiTheme="majorHAnsi" w:eastAsia="Calibri" w:hAnsiTheme="majorHAnsi" w:cstheme="majorHAnsi"/>
          <w:sz w:val="24"/>
          <w:szCs w:val="24"/>
          <w:lang w:val="ru-MD"/>
        </w:rPr>
        <w:t xml:space="preserve"> дел</w:t>
      </w:r>
      <w:r w:rsidR="00B85DEB" w:rsidRPr="001948B3">
        <w:rPr>
          <w:rFonts w:asciiTheme="majorHAnsi" w:eastAsia="Calibri" w:hAnsiTheme="majorHAnsi" w:cstheme="majorHAnsi"/>
          <w:sz w:val="24"/>
          <w:szCs w:val="24"/>
          <w:lang w:val="ru-MD"/>
        </w:rPr>
        <w:t>е отсутствует</w:t>
      </w:r>
      <w:r w:rsidR="00045E2D" w:rsidRPr="001948B3">
        <w:rPr>
          <w:rFonts w:asciiTheme="majorHAnsi" w:eastAsia="Calibri" w:hAnsiTheme="majorHAnsi" w:cstheme="majorHAnsi"/>
          <w:sz w:val="24"/>
          <w:szCs w:val="24"/>
          <w:lang w:val="ru-MD"/>
        </w:rPr>
        <w:t xml:space="preserve"> договор о государственных закупках, </w:t>
      </w:r>
      <w:r w:rsidR="00B85DEB" w:rsidRPr="001948B3">
        <w:rPr>
          <w:rFonts w:asciiTheme="majorHAnsi" w:eastAsia="Calibri" w:hAnsiTheme="majorHAnsi" w:cstheme="majorHAnsi"/>
          <w:sz w:val="24"/>
          <w:szCs w:val="24"/>
          <w:lang w:val="ru-MD"/>
        </w:rPr>
        <w:t>который</w:t>
      </w:r>
      <w:r w:rsidR="00045E2D" w:rsidRPr="001948B3">
        <w:rPr>
          <w:rFonts w:asciiTheme="majorHAnsi" w:eastAsia="Calibri" w:hAnsiTheme="majorHAnsi" w:cstheme="majorHAnsi"/>
          <w:sz w:val="24"/>
          <w:szCs w:val="24"/>
          <w:lang w:val="ru-MD"/>
        </w:rPr>
        <w:t xml:space="preserve"> зарегистрирован </w:t>
      </w:r>
      <w:r w:rsidR="00B85DEB" w:rsidRPr="001948B3">
        <w:rPr>
          <w:rFonts w:asciiTheme="majorHAnsi" w:eastAsia="Calibri" w:hAnsiTheme="majorHAnsi" w:cstheme="majorHAnsi"/>
          <w:sz w:val="24"/>
          <w:szCs w:val="24"/>
          <w:lang w:val="ru-MD"/>
        </w:rPr>
        <w:t xml:space="preserve">только в </w:t>
      </w:r>
      <w:r w:rsidR="00045E2D" w:rsidRPr="001948B3">
        <w:rPr>
          <w:rFonts w:asciiTheme="majorHAnsi" w:eastAsia="Calibri" w:hAnsiTheme="majorHAnsi" w:cstheme="majorHAnsi"/>
          <w:sz w:val="24"/>
          <w:szCs w:val="24"/>
          <w:lang w:val="ru-MD"/>
        </w:rPr>
        <w:t>системе, управляемой МФ</w:t>
      </w:r>
      <w:r w:rsidR="00DC6E7C" w:rsidRPr="001948B3">
        <w:rPr>
          <w:rFonts w:asciiTheme="majorHAnsi" w:eastAsia="Times New Roman" w:hAnsiTheme="majorHAnsi" w:cstheme="majorHAnsi"/>
          <w:bCs/>
          <w:sz w:val="24"/>
          <w:szCs w:val="24"/>
          <w:lang w:val="ru-MD"/>
        </w:rPr>
        <w:t>;</w:t>
      </w:r>
    </w:p>
    <w:p w:rsidR="00045E2D" w:rsidRPr="001948B3" w:rsidRDefault="00045E2D" w:rsidP="00045E2D">
      <w:pPr>
        <w:pStyle w:val="ListParagraph"/>
        <w:numPr>
          <w:ilvl w:val="0"/>
          <w:numId w:val="9"/>
        </w:numPr>
        <w:tabs>
          <w:tab w:val="left" w:pos="450"/>
          <w:tab w:val="left" w:pos="993"/>
        </w:tabs>
        <w:spacing w:after="0"/>
        <w:ind w:left="0" w:firstLine="720"/>
        <w:jc w:val="both"/>
        <w:rPr>
          <w:rFonts w:asciiTheme="majorHAnsi" w:eastAsia="Calibri" w:hAnsiTheme="majorHAnsi" w:cstheme="majorHAnsi"/>
          <w:sz w:val="24"/>
          <w:szCs w:val="24"/>
          <w:lang w:val="ru-MD"/>
        </w:rPr>
      </w:pPr>
      <w:r w:rsidRPr="001948B3">
        <w:rPr>
          <w:rFonts w:asciiTheme="majorHAnsi" w:eastAsia="Calibri" w:hAnsiTheme="majorHAnsi" w:cstheme="majorHAnsi"/>
          <w:sz w:val="24"/>
          <w:szCs w:val="24"/>
          <w:lang w:val="ru-MD"/>
        </w:rPr>
        <w:t xml:space="preserve">несоблюдение </w:t>
      </w:r>
      <w:r w:rsidR="00B85DEB" w:rsidRPr="001948B3">
        <w:rPr>
          <w:rFonts w:asciiTheme="majorHAnsi" w:eastAsia="Calibri" w:hAnsiTheme="majorHAnsi" w:cstheme="majorHAnsi"/>
          <w:sz w:val="24"/>
          <w:szCs w:val="24"/>
          <w:lang w:val="ru-MD"/>
        </w:rPr>
        <w:t>И</w:t>
      </w:r>
      <w:r w:rsidRPr="001948B3">
        <w:rPr>
          <w:rFonts w:asciiTheme="majorHAnsi" w:eastAsia="Calibri" w:hAnsiTheme="majorHAnsi" w:cstheme="majorHAnsi"/>
          <w:sz w:val="24"/>
          <w:szCs w:val="24"/>
          <w:lang w:val="ru-MD"/>
        </w:rPr>
        <w:t xml:space="preserve">нструкции </w:t>
      </w:r>
      <w:r w:rsidR="00B85DEB" w:rsidRPr="001948B3">
        <w:rPr>
          <w:rFonts w:asciiTheme="majorHAnsi" w:eastAsia="Calibri" w:hAnsiTheme="majorHAnsi" w:cstheme="majorHAnsi"/>
          <w:sz w:val="24"/>
          <w:szCs w:val="24"/>
          <w:lang w:val="ru-MD"/>
        </w:rPr>
        <w:t>об</w:t>
      </w:r>
      <w:r w:rsidRPr="001948B3">
        <w:rPr>
          <w:rFonts w:asciiTheme="majorHAnsi" w:eastAsia="Calibri" w:hAnsiTheme="majorHAnsi" w:cstheme="majorHAnsi"/>
          <w:sz w:val="24"/>
          <w:szCs w:val="24"/>
          <w:lang w:val="ru-MD"/>
        </w:rPr>
        <w:t xml:space="preserve"> особенностя</w:t>
      </w:r>
      <w:r w:rsidR="00B85DEB" w:rsidRPr="001948B3">
        <w:rPr>
          <w:rFonts w:asciiTheme="majorHAnsi" w:eastAsia="Calibri" w:hAnsiTheme="majorHAnsi" w:cstheme="majorHAnsi"/>
          <w:sz w:val="24"/>
          <w:szCs w:val="24"/>
          <w:lang w:val="ru-MD"/>
        </w:rPr>
        <w:t>х</w:t>
      </w:r>
      <w:r w:rsidRPr="001948B3">
        <w:rPr>
          <w:rFonts w:asciiTheme="majorHAnsi" w:eastAsia="Calibri" w:hAnsiTheme="majorHAnsi" w:cstheme="majorHAnsi"/>
          <w:sz w:val="24"/>
          <w:szCs w:val="24"/>
          <w:lang w:val="ru-MD"/>
        </w:rPr>
        <w:t xml:space="preserve"> </w:t>
      </w:r>
      <w:r w:rsidR="00B85DEB" w:rsidRPr="001948B3">
        <w:rPr>
          <w:rFonts w:asciiTheme="majorHAnsi" w:eastAsia="Calibri" w:hAnsiTheme="majorHAnsi" w:cstheme="majorHAnsi"/>
          <w:sz w:val="24"/>
          <w:szCs w:val="24"/>
          <w:lang w:val="ru-MD"/>
        </w:rPr>
        <w:t xml:space="preserve">ведения </w:t>
      </w:r>
      <w:r w:rsidRPr="001948B3">
        <w:rPr>
          <w:rFonts w:asciiTheme="majorHAnsi" w:eastAsia="Calibri" w:hAnsiTheme="majorHAnsi" w:cstheme="majorHAnsi"/>
          <w:sz w:val="24"/>
          <w:szCs w:val="24"/>
          <w:lang w:val="ru-MD"/>
        </w:rPr>
        <w:t xml:space="preserve">бухгалтерского учета расходов </w:t>
      </w:r>
      <w:r w:rsidR="00B85DEB" w:rsidRPr="001948B3">
        <w:rPr>
          <w:rFonts w:asciiTheme="majorHAnsi" w:eastAsia="Calibri" w:hAnsiTheme="majorHAnsi" w:cstheme="majorHAnsi"/>
          <w:sz w:val="24"/>
          <w:szCs w:val="24"/>
          <w:lang w:val="ru-MD"/>
        </w:rPr>
        <w:t xml:space="preserve">на </w:t>
      </w:r>
      <w:r w:rsidRPr="001948B3">
        <w:rPr>
          <w:rFonts w:asciiTheme="majorHAnsi" w:eastAsia="Calibri" w:hAnsiTheme="majorHAnsi" w:cstheme="majorHAnsi"/>
          <w:sz w:val="24"/>
          <w:szCs w:val="24"/>
          <w:lang w:val="ru-MD"/>
        </w:rPr>
        <w:t>организации и проведени</w:t>
      </w:r>
      <w:r w:rsidR="00B85DEB" w:rsidRPr="001948B3">
        <w:rPr>
          <w:rFonts w:asciiTheme="majorHAnsi" w:eastAsia="Calibri" w:hAnsiTheme="majorHAnsi" w:cstheme="majorHAnsi"/>
          <w:sz w:val="24"/>
          <w:szCs w:val="24"/>
          <w:lang w:val="ru-MD"/>
        </w:rPr>
        <w:t>е</w:t>
      </w:r>
      <w:r w:rsidRPr="001948B3">
        <w:rPr>
          <w:rFonts w:asciiTheme="majorHAnsi" w:eastAsia="Calibri" w:hAnsiTheme="majorHAnsi" w:cstheme="majorHAnsi"/>
          <w:sz w:val="24"/>
          <w:szCs w:val="24"/>
          <w:lang w:val="ru-MD"/>
        </w:rPr>
        <w:t xml:space="preserve"> выборов</w:t>
      </w:r>
      <w:r w:rsidR="00B85DEB" w:rsidRPr="001948B3">
        <w:rPr>
          <w:rFonts w:asciiTheme="majorHAnsi" w:hAnsiTheme="majorHAnsi" w:cstheme="majorHAnsi"/>
          <w:sz w:val="24"/>
          <w:szCs w:val="24"/>
          <w:vertAlign w:val="superscript"/>
          <w:lang w:val="ru-MD"/>
        </w:rPr>
        <w:footnoteReference w:id="59"/>
      </w:r>
      <w:r w:rsidRPr="001948B3">
        <w:rPr>
          <w:rFonts w:asciiTheme="majorHAnsi" w:eastAsia="Calibri" w:hAnsiTheme="majorHAnsi" w:cstheme="majorHAnsi"/>
          <w:sz w:val="24"/>
          <w:szCs w:val="24"/>
          <w:lang w:val="ru-MD"/>
        </w:rPr>
        <w:t xml:space="preserve"> и </w:t>
      </w:r>
      <w:r w:rsidR="00B85DEB" w:rsidRPr="001948B3">
        <w:rPr>
          <w:rFonts w:asciiTheme="majorHAnsi" w:eastAsia="Calibri" w:hAnsiTheme="majorHAnsi" w:cstheme="majorHAnsi"/>
          <w:sz w:val="24"/>
          <w:szCs w:val="24"/>
          <w:lang w:val="ru-MD"/>
        </w:rPr>
        <w:t>Распоряжения ЦИК №</w:t>
      </w:r>
      <w:r w:rsidRPr="001948B3">
        <w:rPr>
          <w:rFonts w:asciiTheme="majorHAnsi" w:eastAsia="Calibri" w:hAnsiTheme="majorHAnsi" w:cstheme="majorHAnsi"/>
          <w:sz w:val="24"/>
          <w:szCs w:val="24"/>
          <w:lang w:val="ru-MD"/>
        </w:rPr>
        <w:t>39-</w:t>
      </w:r>
      <w:r w:rsidR="00B85DEB" w:rsidRPr="001948B3">
        <w:rPr>
          <w:rFonts w:asciiTheme="majorHAnsi" w:eastAsia="Calibri" w:hAnsiTheme="majorHAnsi" w:cstheme="majorHAnsi"/>
          <w:sz w:val="24"/>
          <w:szCs w:val="24"/>
          <w:lang w:val="ru-MD"/>
        </w:rPr>
        <w:t>a</w:t>
      </w:r>
      <w:r w:rsidRPr="001948B3">
        <w:rPr>
          <w:rFonts w:asciiTheme="majorHAnsi" w:eastAsia="Calibri" w:hAnsiTheme="majorHAnsi" w:cstheme="majorHAnsi"/>
          <w:sz w:val="24"/>
          <w:szCs w:val="24"/>
          <w:lang w:val="ru-MD"/>
        </w:rPr>
        <w:t xml:space="preserve"> от 12.10.2020</w:t>
      </w:r>
      <w:r w:rsidR="00B85DEB" w:rsidRPr="001948B3">
        <w:rPr>
          <w:rFonts w:asciiTheme="majorHAnsi" w:hAnsiTheme="majorHAnsi" w:cstheme="majorHAnsi"/>
          <w:sz w:val="24"/>
          <w:szCs w:val="24"/>
          <w:vertAlign w:val="superscript"/>
          <w:lang w:val="ru-MD"/>
        </w:rPr>
        <w:footnoteReference w:id="60"/>
      </w:r>
      <w:r w:rsidR="00B85DEB" w:rsidRPr="001948B3">
        <w:rPr>
          <w:rFonts w:asciiTheme="majorHAnsi" w:eastAsia="Calibri" w:hAnsiTheme="majorHAnsi" w:cstheme="majorHAnsi"/>
          <w:sz w:val="24"/>
          <w:szCs w:val="24"/>
          <w:lang w:val="ru-MD"/>
        </w:rPr>
        <w:t xml:space="preserve"> со стороны</w:t>
      </w:r>
      <w:r w:rsidRPr="001948B3">
        <w:rPr>
          <w:rFonts w:asciiTheme="majorHAnsi" w:eastAsia="Calibri" w:hAnsiTheme="majorHAnsi" w:cstheme="majorHAnsi"/>
          <w:sz w:val="24"/>
          <w:szCs w:val="24"/>
          <w:lang w:val="ru-MD"/>
        </w:rPr>
        <w:t xml:space="preserve"> 11 </w:t>
      </w:r>
      <w:r w:rsidR="00700C8D" w:rsidRPr="001948B3">
        <w:rPr>
          <w:rFonts w:asciiTheme="majorHAnsi" w:eastAsia="Calibri" w:hAnsiTheme="majorHAnsi" w:cstheme="majorHAnsi"/>
          <w:sz w:val="24"/>
          <w:szCs w:val="24"/>
          <w:lang w:val="ru-MD"/>
        </w:rPr>
        <w:t>ОИС</w:t>
      </w:r>
      <w:r w:rsidR="00B85DEB" w:rsidRPr="001948B3">
        <w:rPr>
          <w:rFonts w:asciiTheme="majorHAnsi" w:hAnsiTheme="majorHAnsi" w:cstheme="majorHAnsi"/>
          <w:sz w:val="24"/>
          <w:szCs w:val="24"/>
          <w:vertAlign w:val="superscript"/>
          <w:lang w:val="ru-MD"/>
        </w:rPr>
        <w:footnoteReference w:id="61"/>
      </w:r>
      <w:r w:rsidRPr="001948B3">
        <w:rPr>
          <w:rFonts w:asciiTheme="majorHAnsi" w:eastAsia="Calibri" w:hAnsiTheme="majorHAnsi" w:cstheme="majorHAnsi"/>
          <w:sz w:val="24"/>
          <w:szCs w:val="24"/>
          <w:lang w:val="ru-MD"/>
        </w:rPr>
        <w:t xml:space="preserve">, </w:t>
      </w:r>
      <w:r w:rsidR="00B85DEB" w:rsidRPr="001948B3">
        <w:rPr>
          <w:rFonts w:asciiTheme="majorHAnsi" w:eastAsia="Calibri" w:hAnsiTheme="majorHAnsi" w:cstheme="majorHAnsi"/>
          <w:sz w:val="24"/>
          <w:szCs w:val="24"/>
          <w:lang w:val="ru-MD"/>
        </w:rPr>
        <w:t>путем неприложения к делу</w:t>
      </w:r>
      <w:r w:rsidRPr="001948B3">
        <w:rPr>
          <w:rFonts w:asciiTheme="majorHAnsi" w:eastAsia="Calibri" w:hAnsiTheme="majorHAnsi" w:cstheme="majorHAnsi"/>
          <w:sz w:val="24"/>
          <w:szCs w:val="24"/>
          <w:lang w:val="ru-MD"/>
        </w:rPr>
        <w:t xml:space="preserve"> некоторы</w:t>
      </w:r>
      <w:r w:rsidR="00B85DEB" w:rsidRPr="001948B3">
        <w:rPr>
          <w:rFonts w:asciiTheme="majorHAnsi" w:eastAsia="Calibri" w:hAnsiTheme="majorHAnsi" w:cstheme="majorHAnsi"/>
          <w:sz w:val="24"/>
          <w:szCs w:val="24"/>
          <w:lang w:val="ru-MD"/>
        </w:rPr>
        <w:t>х</w:t>
      </w:r>
      <w:r w:rsidRPr="001948B3">
        <w:rPr>
          <w:rFonts w:asciiTheme="majorHAnsi" w:eastAsia="Calibri" w:hAnsiTheme="majorHAnsi" w:cstheme="majorHAnsi"/>
          <w:sz w:val="24"/>
          <w:szCs w:val="24"/>
          <w:lang w:val="ru-MD"/>
        </w:rPr>
        <w:t xml:space="preserve"> первичны</w:t>
      </w:r>
      <w:r w:rsidR="00B85DEB" w:rsidRPr="001948B3">
        <w:rPr>
          <w:rFonts w:asciiTheme="majorHAnsi" w:eastAsia="Calibri" w:hAnsiTheme="majorHAnsi" w:cstheme="majorHAnsi"/>
          <w:sz w:val="24"/>
          <w:szCs w:val="24"/>
          <w:lang w:val="ru-MD"/>
        </w:rPr>
        <w:t>х</w:t>
      </w:r>
      <w:r w:rsidRPr="001948B3">
        <w:rPr>
          <w:rFonts w:asciiTheme="majorHAnsi" w:eastAsia="Calibri" w:hAnsiTheme="majorHAnsi" w:cstheme="majorHAnsi"/>
          <w:sz w:val="24"/>
          <w:szCs w:val="24"/>
          <w:lang w:val="ru-MD"/>
        </w:rPr>
        <w:t xml:space="preserve"> документ</w:t>
      </w:r>
      <w:r w:rsidR="00B85DEB" w:rsidRPr="001948B3">
        <w:rPr>
          <w:rFonts w:asciiTheme="majorHAnsi" w:eastAsia="Calibri" w:hAnsiTheme="majorHAnsi" w:cstheme="majorHAnsi"/>
          <w:sz w:val="24"/>
          <w:szCs w:val="24"/>
          <w:lang w:val="ru-MD"/>
        </w:rPr>
        <w:t>оа</w:t>
      </w:r>
      <w:r w:rsidRPr="001948B3">
        <w:rPr>
          <w:rFonts w:asciiTheme="majorHAnsi" w:eastAsia="Calibri" w:hAnsiTheme="majorHAnsi" w:cstheme="majorHAnsi"/>
          <w:sz w:val="24"/>
          <w:szCs w:val="24"/>
          <w:lang w:val="ru-MD"/>
        </w:rPr>
        <w:t xml:space="preserve">, аудит не может проверить правильность и соответствие исполнения расходов; </w:t>
      </w:r>
    </w:p>
    <w:p w:rsidR="00892CBA" w:rsidRPr="001948B3" w:rsidRDefault="00700C8D" w:rsidP="00383E11">
      <w:pPr>
        <w:pStyle w:val="ListParagraph"/>
        <w:numPr>
          <w:ilvl w:val="0"/>
          <w:numId w:val="9"/>
        </w:numPr>
        <w:tabs>
          <w:tab w:val="left" w:pos="450"/>
          <w:tab w:val="left" w:pos="993"/>
        </w:tabs>
        <w:spacing w:after="0"/>
        <w:ind w:left="0" w:firstLine="720"/>
        <w:jc w:val="both"/>
        <w:rPr>
          <w:rFonts w:asciiTheme="majorHAnsi" w:eastAsia="Calibri" w:hAnsiTheme="majorHAnsi" w:cstheme="majorHAnsi"/>
          <w:sz w:val="24"/>
          <w:szCs w:val="24"/>
          <w:lang w:val="ru-MD"/>
        </w:rPr>
      </w:pPr>
      <w:r w:rsidRPr="001948B3">
        <w:rPr>
          <w:rFonts w:asciiTheme="majorHAnsi" w:eastAsia="Calibri" w:hAnsiTheme="majorHAnsi" w:cstheme="majorHAnsi"/>
          <w:sz w:val="24"/>
          <w:szCs w:val="24"/>
          <w:lang w:val="ru-MD"/>
        </w:rPr>
        <w:t>ОИС №</w:t>
      </w:r>
      <w:r w:rsidR="00045E2D" w:rsidRPr="001948B3">
        <w:rPr>
          <w:rFonts w:asciiTheme="majorHAnsi" w:eastAsia="Calibri" w:hAnsiTheme="majorHAnsi" w:cstheme="majorHAnsi"/>
          <w:sz w:val="24"/>
          <w:szCs w:val="24"/>
          <w:lang w:val="ru-MD"/>
        </w:rPr>
        <w:t xml:space="preserve">36 АТО Гагаузия не </w:t>
      </w:r>
      <w:r w:rsidR="00B85DEB" w:rsidRPr="001948B3">
        <w:rPr>
          <w:rFonts w:asciiTheme="majorHAnsi" w:eastAsia="Calibri" w:hAnsiTheme="majorHAnsi" w:cstheme="majorHAnsi"/>
          <w:sz w:val="24"/>
          <w:szCs w:val="24"/>
          <w:lang w:val="ru-MD"/>
        </w:rPr>
        <w:t>приложил</w:t>
      </w:r>
      <w:r w:rsidR="00045E2D" w:rsidRPr="001948B3">
        <w:rPr>
          <w:rFonts w:asciiTheme="majorHAnsi" w:eastAsia="Calibri" w:hAnsiTheme="majorHAnsi" w:cstheme="majorHAnsi"/>
          <w:sz w:val="24"/>
          <w:szCs w:val="24"/>
          <w:lang w:val="ru-MD"/>
        </w:rPr>
        <w:t xml:space="preserve"> платежные квитанции </w:t>
      </w:r>
      <w:r w:rsidR="00383E11" w:rsidRPr="001948B3">
        <w:rPr>
          <w:rFonts w:asciiTheme="majorHAnsi" w:eastAsia="Calibri" w:hAnsiTheme="majorHAnsi" w:cstheme="majorHAnsi"/>
          <w:sz w:val="24"/>
          <w:szCs w:val="24"/>
          <w:lang w:val="ru-MD"/>
        </w:rPr>
        <w:t xml:space="preserve">на использованное топливо </w:t>
      </w:r>
      <w:r w:rsidR="00045E2D" w:rsidRPr="001948B3">
        <w:rPr>
          <w:rFonts w:asciiTheme="majorHAnsi" w:eastAsia="Calibri" w:hAnsiTheme="majorHAnsi" w:cstheme="majorHAnsi"/>
          <w:sz w:val="24"/>
          <w:szCs w:val="24"/>
          <w:lang w:val="ru-MD"/>
        </w:rPr>
        <w:t>на сумму 23,1 тыс. леев</w:t>
      </w:r>
      <w:r w:rsidR="00DC6E7C" w:rsidRPr="001948B3">
        <w:rPr>
          <w:rFonts w:asciiTheme="majorHAnsi" w:eastAsia="Calibri" w:hAnsiTheme="majorHAnsi" w:cstheme="majorHAnsi"/>
          <w:sz w:val="24"/>
          <w:szCs w:val="24"/>
          <w:lang w:val="ru-MD"/>
        </w:rPr>
        <w:t>;</w:t>
      </w:r>
    </w:p>
    <w:p w:rsidR="00045E2D" w:rsidRPr="001948B3" w:rsidRDefault="00045E2D" w:rsidP="00045E2D">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u-MD"/>
        </w:rPr>
      </w:pPr>
      <w:r w:rsidRPr="001948B3">
        <w:rPr>
          <w:rFonts w:asciiTheme="majorHAnsi" w:eastAsia="Calibri" w:hAnsiTheme="majorHAnsi" w:cstheme="majorHAnsi"/>
          <w:sz w:val="24"/>
          <w:szCs w:val="24"/>
          <w:lang w:val="ru-MD"/>
        </w:rPr>
        <w:t xml:space="preserve">в 2 </w:t>
      </w:r>
      <w:r w:rsidR="00383E11" w:rsidRPr="001948B3">
        <w:rPr>
          <w:rFonts w:asciiTheme="majorHAnsi" w:eastAsia="Calibri" w:hAnsiTheme="majorHAnsi" w:cstheme="majorHAnsi"/>
          <w:sz w:val="24"/>
          <w:szCs w:val="24"/>
          <w:lang w:val="ru-MD"/>
        </w:rPr>
        <w:t>ОИС</w:t>
      </w:r>
      <w:r w:rsidR="00383E11" w:rsidRPr="001948B3">
        <w:rPr>
          <w:rFonts w:asciiTheme="majorHAnsi" w:hAnsiTheme="majorHAnsi" w:cstheme="majorHAnsi"/>
          <w:vertAlign w:val="superscript"/>
          <w:lang w:val="ru-MD"/>
        </w:rPr>
        <w:footnoteReference w:id="62"/>
      </w:r>
      <w:r w:rsidRPr="001948B3">
        <w:rPr>
          <w:rFonts w:asciiTheme="majorHAnsi" w:eastAsia="Calibri" w:hAnsiTheme="majorHAnsi" w:cstheme="majorHAnsi"/>
          <w:sz w:val="24"/>
          <w:szCs w:val="24"/>
          <w:lang w:val="ru-MD"/>
        </w:rPr>
        <w:t xml:space="preserve"> отсутствуют </w:t>
      </w:r>
      <w:r w:rsidR="00383E11" w:rsidRPr="001948B3">
        <w:rPr>
          <w:rFonts w:asciiTheme="majorHAnsi" w:eastAsia="Calibri" w:hAnsiTheme="majorHAnsi" w:cstheme="majorHAnsi"/>
          <w:sz w:val="24"/>
          <w:szCs w:val="24"/>
          <w:lang w:val="ru-MD"/>
        </w:rPr>
        <w:t>Ведомости</w:t>
      </w:r>
      <w:r w:rsidRPr="001948B3">
        <w:rPr>
          <w:rFonts w:asciiTheme="majorHAnsi" w:eastAsia="Calibri" w:hAnsiTheme="majorHAnsi" w:cstheme="majorHAnsi"/>
          <w:sz w:val="24"/>
          <w:szCs w:val="24"/>
          <w:lang w:val="ru-MD"/>
        </w:rPr>
        <w:t xml:space="preserve"> по выдаче топливных карт </w:t>
      </w:r>
      <w:r w:rsidR="00383E11" w:rsidRPr="001948B3">
        <w:rPr>
          <w:rFonts w:asciiTheme="majorHAnsi" w:eastAsia="Calibri" w:hAnsiTheme="majorHAnsi" w:cstheme="majorHAnsi"/>
          <w:sz w:val="24"/>
          <w:szCs w:val="24"/>
          <w:lang w:val="ru-MD"/>
        </w:rPr>
        <w:t xml:space="preserve">участковым </w:t>
      </w:r>
      <w:r w:rsidRPr="001948B3">
        <w:rPr>
          <w:rFonts w:asciiTheme="majorHAnsi" w:eastAsia="Calibri" w:hAnsiTheme="majorHAnsi" w:cstheme="majorHAnsi"/>
          <w:sz w:val="24"/>
          <w:szCs w:val="24"/>
          <w:lang w:val="ru-MD"/>
        </w:rPr>
        <w:t xml:space="preserve">избирательным бюро, а в 9 </w:t>
      </w:r>
      <w:r w:rsidR="00383E11" w:rsidRPr="001948B3">
        <w:rPr>
          <w:rFonts w:asciiTheme="majorHAnsi" w:eastAsia="Calibri" w:hAnsiTheme="majorHAnsi" w:cstheme="majorHAnsi"/>
          <w:sz w:val="24"/>
          <w:szCs w:val="24"/>
          <w:lang w:val="ru-MD"/>
        </w:rPr>
        <w:t>ОИС</w:t>
      </w:r>
      <w:r w:rsidR="00383E11" w:rsidRPr="001948B3">
        <w:rPr>
          <w:rFonts w:asciiTheme="majorHAnsi" w:hAnsiTheme="majorHAnsi" w:cstheme="majorHAnsi"/>
          <w:vertAlign w:val="superscript"/>
          <w:lang w:val="ru-MD"/>
        </w:rPr>
        <w:footnoteReference w:id="63"/>
      </w:r>
      <w:r w:rsidRPr="001948B3">
        <w:rPr>
          <w:rFonts w:asciiTheme="majorHAnsi" w:eastAsia="Calibri" w:hAnsiTheme="majorHAnsi" w:cstheme="majorHAnsi"/>
          <w:sz w:val="24"/>
          <w:szCs w:val="24"/>
          <w:lang w:val="ru-MD"/>
        </w:rPr>
        <w:t xml:space="preserve"> отсутствуют </w:t>
      </w:r>
      <w:r w:rsidR="00383E11" w:rsidRPr="001948B3">
        <w:rPr>
          <w:rFonts w:asciiTheme="majorHAnsi" w:eastAsia="Calibri" w:hAnsiTheme="majorHAnsi" w:cstheme="majorHAnsi"/>
          <w:sz w:val="24"/>
          <w:szCs w:val="24"/>
          <w:lang w:val="ru-MD"/>
        </w:rPr>
        <w:t>Ведомости</w:t>
      </w:r>
      <w:r w:rsidRPr="001948B3">
        <w:rPr>
          <w:rFonts w:asciiTheme="majorHAnsi" w:eastAsia="Calibri" w:hAnsiTheme="majorHAnsi" w:cstheme="majorHAnsi"/>
          <w:sz w:val="24"/>
          <w:szCs w:val="24"/>
          <w:lang w:val="ru-MD"/>
        </w:rPr>
        <w:t xml:space="preserve"> по выдаче топливных карт окружному избирательному совету;</w:t>
      </w:r>
    </w:p>
    <w:p w:rsidR="00892CBA" w:rsidRPr="001948B3" w:rsidRDefault="00045E2D" w:rsidP="00383E11">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u-MD"/>
        </w:rPr>
      </w:pPr>
      <w:r w:rsidRPr="001948B3">
        <w:rPr>
          <w:rFonts w:asciiTheme="majorHAnsi" w:eastAsia="Calibri" w:hAnsiTheme="majorHAnsi" w:cstheme="majorHAnsi"/>
          <w:sz w:val="24"/>
          <w:szCs w:val="24"/>
          <w:lang w:val="ru-MD"/>
        </w:rPr>
        <w:t xml:space="preserve">в </w:t>
      </w:r>
      <w:r w:rsidR="00700C8D" w:rsidRPr="001948B3">
        <w:rPr>
          <w:rFonts w:asciiTheme="majorHAnsi" w:eastAsia="Calibri" w:hAnsiTheme="majorHAnsi" w:cstheme="majorHAnsi"/>
          <w:sz w:val="24"/>
          <w:szCs w:val="24"/>
          <w:lang w:val="ru-MD"/>
        </w:rPr>
        <w:t>ОИС №</w:t>
      </w:r>
      <w:r w:rsidRPr="001948B3">
        <w:rPr>
          <w:rFonts w:asciiTheme="majorHAnsi" w:eastAsia="Calibri" w:hAnsiTheme="majorHAnsi" w:cstheme="majorHAnsi"/>
          <w:sz w:val="24"/>
          <w:szCs w:val="24"/>
          <w:lang w:val="ru-MD"/>
        </w:rPr>
        <w:t>1 Кишинэу отсутствуют документы о</w:t>
      </w:r>
      <w:r w:rsidR="00383E11" w:rsidRPr="001948B3">
        <w:rPr>
          <w:rFonts w:asciiTheme="majorHAnsi" w:eastAsia="Calibri" w:hAnsiTheme="majorHAnsi" w:cstheme="majorHAnsi"/>
          <w:sz w:val="24"/>
          <w:szCs w:val="24"/>
          <w:lang w:val="ru-MD"/>
        </w:rPr>
        <w:t xml:space="preserve"> списании</w:t>
      </w:r>
      <w:r w:rsidRPr="001948B3">
        <w:rPr>
          <w:rFonts w:asciiTheme="majorHAnsi" w:eastAsia="Calibri" w:hAnsiTheme="majorHAnsi" w:cstheme="majorHAnsi"/>
          <w:sz w:val="24"/>
          <w:szCs w:val="24"/>
          <w:lang w:val="ru-MD"/>
        </w:rPr>
        <w:t xml:space="preserve"> топлива </w:t>
      </w:r>
      <w:r w:rsidR="00383E11" w:rsidRPr="001948B3">
        <w:rPr>
          <w:rFonts w:asciiTheme="majorHAnsi" w:eastAsia="Calibri" w:hAnsiTheme="majorHAnsi" w:cstheme="majorHAnsi"/>
          <w:sz w:val="24"/>
          <w:szCs w:val="24"/>
          <w:lang w:val="ru-MD"/>
        </w:rPr>
        <w:t>для</w:t>
      </w:r>
      <w:r w:rsidRPr="001948B3">
        <w:rPr>
          <w:rFonts w:asciiTheme="majorHAnsi" w:eastAsia="Calibri" w:hAnsiTheme="majorHAnsi" w:cstheme="majorHAnsi"/>
          <w:sz w:val="24"/>
          <w:szCs w:val="24"/>
          <w:lang w:val="ru-MD"/>
        </w:rPr>
        <w:t xml:space="preserve"> 103 </w:t>
      </w:r>
      <w:r w:rsidR="00383E11" w:rsidRPr="001948B3">
        <w:rPr>
          <w:rFonts w:asciiTheme="majorHAnsi" w:eastAsia="Calibri" w:hAnsiTheme="majorHAnsi" w:cstheme="majorHAnsi"/>
          <w:sz w:val="24"/>
          <w:szCs w:val="24"/>
          <w:lang w:val="ru-MD"/>
        </w:rPr>
        <w:t>УИБ</w:t>
      </w:r>
      <w:r w:rsidRPr="001948B3">
        <w:rPr>
          <w:rFonts w:asciiTheme="majorHAnsi" w:eastAsia="Calibri" w:hAnsiTheme="majorHAnsi" w:cstheme="majorHAnsi"/>
          <w:sz w:val="24"/>
          <w:szCs w:val="24"/>
          <w:lang w:val="ru-MD"/>
        </w:rPr>
        <w:t xml:space="preserve">, а в 16 </w:t>
      </w:r>
      <w:r w:rsidR="00383E11" w:rsidRPr="001948B3">
        <w:rPr>
          <w:rFonts w:asciiTheme="majorHAnsi" w:eastAsia="Calibri" w:hAnsiTheme="majorHAnsi" w:cstheme="majorHAnsi"/>
          <w:sz w:val="24"/>
          <w:szCs w:val="24"/>
          <w:lang w:val="ru-MD"/>
        </w:rPr>
        <w:t>УИБ</w:t>
      </w:r>
      <w:r w:rsidRPr="001948B3">
        <w:rPr>
          <w:rFonts w:asciiTheme="majorHAnsi" w:eastAsia="Calibri" w:hAnsiTheme="majorHAnsi" w:cstheme="majorHAnsi"/>
          <w:sz w:val="24"/>
          <w:szCs w:val="24"/>
          <w:lang w:val="ru-MD"/>
        </w:rPr>
        <w:t xml:space="preserve"> они не были </w:t>
      </w:r>
      <w:r w:rsidR="00383E11" w:rsidRPr="001948B3">
        <w:rPr>
          <w:rFonts w:asciiTheme="majorHAnsi" w:eastAsia="Calibri" w:hAnsiTheme="majorHAnsi" w:cstheme="majorHAnsi"/>
          <w:sz w:val="24"/>
          <w:szCs w:val="24"/>
          <w:lang w:val="ru-MD"/>
        </w:rPr>
        <w:t xml:space="preserve">заполнены </w:t>
      </w:r>
      <w:r w:rsidRPr="001948B3">
        <w:rPr>
          <w:rFonts w:asciiTheme="majorHAnsi" w:eastAsia="Calibri" w:hAnsiTheme="majorHAnsi" w:cstheme="majorHAnsi"/>
          <w:sz w:val="24"/>
          <w:szCs w:val="24"/>
          <w:lang w:val="ru-MD"/>
        </w:rPr>
        <w:t xml:space="preserve">должным образом (информация о пункте назначения, дате, цели и пройденном расстоянии). В то же время в </w:t>
      </w:r>
      <w:r w:rsidR="00383E11" w:rsidRPr="001948B3">
        <w:rPr>
          <w:rFonts w:asciiTheme="majorHAnsi" w:eastAsia="Calibri" w:hAnsiTheme="majorHAnsi" w:cstheme="majorHAnsi"/>
          <w:sz w:val="24"/>
          <w:szCs w:val="24"/>
          <w:lang w:val="ru-MD"/>
        </w:rPr>
        <w:t>ОИС №</w:t>
      </w:r>
      <w:r w:rsidRPr="001948B3">
        <w:rPr>
          <w:rFonts w:asciiTheme="majorHAnsi" w:eastAsia="Calibri" w:hAnsiTheme="majorHAnsi" w:cstheme="majorHAnsi"/>
          <w:sz w:val="24"/>
          <w:szCs w:val="24"/>
          <w:lang w:val="ru-MD"/>
        </w:rPr>
        <w:t xml:space="preserve">28 </w:t>
      </w:r>
      <w:r w:rsidR="00383E11" w:rsidRPr="001948B3">
        <w:rPr>
          <w:rFonts w:asciiTheme="majorHAnsi" w:eastAsia="Calibri" w:hAnsiTheme="majorHAnsi" w:cstheme="majorHAnsi"/>
          <w:sz w:val="24"/>
          <w:szCs w:val="24"/>
          <w:lang w:val="ru-MD"/>
        </w:rPr>
        <w:t>Сынджерей</w:t>
      </w:r>
      <w:r w:rsidRPr="001948B3">
        <w:rPr>
          <w:rFonts w:asciiTheme="majorHAnsi" w:eastAsia="Calibri" w:hAnsiTheme="majorHAnsi" w:cstheme="majorHAnsi"/>
          <w:sz w:val="24"/>
          <w:szCs w:val="24"/>
          <w:lang w:val="ru-MD"/>
        </w:rPr>
        <w:t xml:space="preserve"> отсутствует 3 акта </w:t>
      </w:r>
      <w:r w:rsidR="00383E11" w:rsidRPr="001948B3">
        <w:rPr>
          <w:rFonts w:asciiTheme="majorHAnsi" w:eastAsia="Calibri" w:hAnsiTheme="majorHAnsi" w:cstheme="majorHAnsi"/>
          <w:sz w:val="24"/>
          <w:szCs w:val="24"/>
          <w:lang w:val="ru-MD"/>
        </w:rPr>
        <w:t>списания</w:t>
      </w:r>
      <w:r w:rsidRPr="001948B3">
        <w:rPr>
          <w:rFonts w:asciiTheme="majorHAnsi" w:eastAsia="Calibri" w:hAnsiTheme="majorHAnsi" w:cstheme="majorHAnsi"/>
          <w:sz w:val="24"/>
          <w:szCs w:val="24"/>
          <w:lang w:val="ru-MD"/>
        </w:rPr>
        <w:t xml:space="preserve"> топлива</w:t>
      </w:r>
      <w:r w:rsidR="00DC6E7C" w:rsidRPr="001948B3">
        <w:rPr>
          <w:rFonts w:asciiTheme="majorHAnsi" w:eastAsia="Calibri" w:hAnsiTheme="majorHAnsi" w:cstheme="majorHAnsi"/>
          <w:sz w:val="24"/>
          <w:szCs w:val="24"/>
          <w:lang w:val="ru-MD"/>
        </w:rPr>
        <w:t>;</w:t>
      </w:r>
    </w:p>
    <w:p w:rsidR="00045E2D" w:rsidRPr="001948B3" w:rsidRDefault="00045E2D" w:rsidP="00266594">
      <w:pPr>
        <w:pStyle w:val="ListParagraph"/>
        <w:numPr>
          <w:ilvl w:val="0"/>
          <w:numId w:val="9"/>
        </w:numPr>
        <w:tabs>
          <w:tab w:val="left" w:pos="900"/>
          <w:tab w:val="left" w:pos="993"/>
        </w:tabs>
        <w:spacing w:after="0"/>
        <w:ind w:left="0" w:firstLine="709"/>
        <w:jc w:val="both"/>
        <w:rPr>
          <w:rFonts w:asciiTheme="majorHAnsi" w:eastAsia="Calibri" w:hAnsiTheme="majorHAnsi" w:cstheme="majorHAnsi"/>
          <w:sz w:val="24"/>
          <w:szCs w:val="24"/>
          <w:lang w:val="ru-MD"/>
        </w:rPr>
      </w:pPr>
      <w:r w:rsidRPr="001948B3">
        <w:rPr>
          <w:rFonts w:asciiTheme="majorHAnsi" w:eastAsia="Calibri" w:hAnsiTheme="majorHAnsi" w:cstheme="majorHAnsi"/>
          <w:sz w:val="24"/>
          <w:szCs w:val="24"/>
          <w:lang w:val="ru-MD"/>
        </w:rPr>
        <w:t xml:space="preserve">в 4 </w:t>
      </w:r>
      <w:r w:rsidR="00383E11" w:rsidRPr="001948B3">
        <w:rPr>
          <w:rFonts w:asciiTheme="majorHAnsi" w:eastAsia="Calibri" w:hAnsiTheme="majorHAnsi" w:cstheme="majorHAnsi"/>
          <w:sz w:val="24"/>
          <w:szCs w:val="24"/>
          <w:lang w:val="ru-MD"/>
        </w:rPr>
        <w:t>ОИС</w:t>
      </w:r>
      <w:r w:rsidR="00266594" w:rsidRPr="001948B3">
        <w:rPr>
          <w:rFonts w:asciiTheme="majorHAnsi" w:hAnsiTheme="majorHAnsi" w:cstheme="majorHAnsi"/>
          <w:vertAlign w:val="superscript"/>
          <w:lang w:val="ru-MD"/>
        </w:rPr>
        <w:footnoteReference w:id="64"/>
      </w:r>
      <w:r w:rsidR="00383E11" w:rsidRPr="001948B3">
        <w:rPr>
          <w:rFonts w:asciiTheme="majorHAnsi" w:eastAsia="Calibri" w:hAnsiTheme="majorHAnsi" w:cstheme="majorHAnsi"/>
          <w:sz w:val="24"/>
          <w:szCs w:val="24"/>
          <w:lang w:val="ru-MD"/>
        </w:rPr>
        <w:t xml:space="preserve"> </w:t>
      </w:r>
      <w:r w:rsidRPr="001948B3">
        <w:rPr>
          <w:rFonts w:asciiTheme="majorHAnsi" w:eastAsia="Calibri" w:hAnsiTheme="majorHAnsi" w:cstheme="majorHAnsi"/>
          <w:sz w:val="24"/>
          <w:szCs w:val="24"/>
          <w:lang w:val="ru-MD"/>
        </w:rPr>
        <w:t xml:space="preserve"> отсутствуют </w:t>
      </w:r>
      <w:r w:rsidR="00266594" w:rsidRPr="001948B3">
        <w:rPr>
          <w:rFonts w:asciiTheme="majorHAnsi" w:eastAsia="Calibri" w:hAnsiTheme="majorHAnsi" w:cstheme="majorHAnsi"/>
          <w:sz w:val="24"/>
          <w:szCs w:val="24"/>
          <w:lang w:val="ru-MD"/>
        </w:rPr>
        <w:t xml:space="preserve">Накопительные ведомости по списанию </w:t>
      </w:r>
      <w:r w:rsidRPr="001948B3">
        <w:rPr>
          <w:rFonts w:asciiTheme="majorHAnsi" w:eastAsia="Calibri" w:hAnsiTheme="majorHAnsi" w:cstheme="majorHAnsi"/>
          <w:sz w:val="24"/>
          <w:szCs w:val="24"/>
          <w:lang w:val="ru-MD"/>
        </w:rPr>
        <w:t>использованного топлива;</w:t>
      </w:r>
    </w:p>
    <w:p w:rsidR="00045E2D" w:rsidRPr="001948B3" w:rsidRDefault="00045E2D" w:rsidP="00045E2D">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u-MD"/>
        </w:rPr>
      </w:pPr>
      <w:r w:rsidRPr="001948B3">
        <w:rPr>
          <w:rFonts w:asciiTheme="majorHAnsi" w:eastAsia="Calibri" w:hAnsiTheme="majorHAnsi" w:cstheme="majorHAnsi"/>
          <w:sz w:val="24"/>
          <w:szCs w:val="24"/>
          <w:lang w:val="ru-MD"/>
        </w:rPr>
        <w:t xml:space="preserve">6 </w:t>
      </w:r>
      <w:r w:rsidR="00383E11" w:rsidRPr="001948B3">
        <w:rPr>
          <w:rFonts w:asciiTheme="majorHAnsi" w:eastAsia="Calibri" w:hAnsiTheme="majorHAnsi" w:cstheme="majorHAnsi"/>
          <w:sz w:val="24"/>
          <w:szCs w:val="24"/>
          <w:lang w:val="ru-MD"/>
        </w:rPr>
        <w:t>ОИС</w:t>
      </w:r>
      <w:r w:rsidR="00266594" w:rsidRPr="001948B3">
        <w:rPr>
          <w:rFonts w:asciiTheme="majorHAnsi" w:hAnsiTheme="majorHAnsi" w:cstheme="majorHAnsi"/>
          <w:vertAlign w:val="superscript"/>
          <w:lang w:val="ru-MD"/>
        </w:rPr>
        <w:footnoteReference w:id="65"/>
      </w:r>
      <w:r w:rsidR="00266594" w:rsidRPr="001948B3">
        <w:rPr>
          <w:rFonts w:asciiTheme="majorHAnsi" w:eastAsia="Calibri" w:hAnsiTheme="majorHAnsi" w:cstheme="majorHAnsi"/>
          <w:sz w:val="24"/>
          <w:szCs w:val="24"/>
          <w:lang w:val="ru-MD"/>
        </w:rPr>
        <w:t xml:space="preserve"> </w:t>
      </w:r>
      <w:r w:rsidR="00383E11" w:rsidRPr="001948B3">
        <w:rPr>
          <w:rFonts w:asciiTheme="majorHAnsi" w:eastAsia="Calibri" w:hAnsiTheme="majorHAnsi" w:cstheme="majorHAnsi"/>
          <w:sz w:val="24"/>
          <w:szCs w:val="24"/>
          <w:lang w:val="ru-MD"/>
        </w:rPr>
        <w:t xml:space="preserve"> </w:t>
      </w:r>
      <w:r w:rsidRPr="001948B3">
        <w:rPr>
          <w:rFonts w:asciiTheme="majorHAnsi" w:eastAsia="Calibri" w:hAnsiTheme="majorHAnsi" w:cstheme="majorHAnsi"/>
          <w:sz w:val="24"/>
          <w:szCs w:val="24"/>
          <w:lang w:val="ru-MD"/>
        </w:rPr>
        <w:t xml:space="preserve"> не приложили кассовые чеки к </w:t>
      </w:r>
      <w:r w:rsidR="00266594" w:rsidRPr="001948B3">
        <w:rPr>
          <w:rFonts w:asciiTheme="majorHAnsi" w:eastAsia="Calibri" w:hAnsiTheme="majorHAnsi" w:cstheme="majorHAnsi"/>
          <w:sz w:val="24"/>
          <w:szCs w:val="24"/>
          <w:lang w:val="ru-MD"/>
        </w:rPr>
        <w:t>Акту</w:t>
      </w:r>
      <w:r w:rsidRPr="001948B3">
        <w:rPr>
          <w:rFonts w:asciiTheme="majorHAnsi" w:eastAsia="Calibri" w:hAnsiTheme="majorHAnsi" w:cstheme="majorHAnsi"/>
          <w:sz w:val="24"/>
          <w:szCs w:val="24"/>
          <w:lang w:val="ru-MD"/>
        </w:rPr>
        <w:t xml:space="preserve"> об использовании топлива; </w:t>
      </w:r>
    </w:p>
    <w:p w:rsidR="00892CBA" w:rsidRPr="001948B3" w:rsidRDefault="00700C8D" w:rsidP="00266594">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u-MD"/>
        </w:rPr>
      </w:pPr>
      <w:r w:rsidRPr="001948B3">
        <w:rPr>
          <w:rFonts w:asciiTheme="majorHAnsi" w:eastAsia="Calibri" w:hAnsiTheme="majorHAnsi" w:cstheme="majorHAnsi"/>
          <w:sz w:val="24"/>
          <w:szCs w:val="24"/>
          <w:lang w:val="ru-MD"/>
        </w:rPr>
        <w:t>ОИС №</w:t>
      </w:r>
      <w:r w:rsidR="00045E2D" w:rsidRPr="001948B3">
        <w:rPr>
          <w:rFonts w:asciiTheme="majorHAnsi" w:eastAsia="Calibri" w:hAnsiTheme="majorHAnsi" w:cstheme="majorHAnsi"/>
          <w:sz w:val="24"/>
          <w:szCs w:val="24"/>
          <w:lang w:val="ru-MD"/>
        </w:rPr>
        <w:t>7 Ка</w:t>
      </w:r>
      <w:r w:rsidR="00266594" w:rsidRPr="001948B3">
        <w:rPr>
          <w:rFonts w:asciiTheme="majorHAnsi" w:eastAsia="Calibri" w:hAnsiTheme="majorHAnsi" w:cstheme="majorHAnsi"/>
          <w:sz w:val="24"/>
          <w:szCs w:val="24"/>
          <w:lang w:val="ru-MD"/>
        </w:rPr>
        <w:t>х</w:t>
      </w:r>
      <w:r w:rsidR="00045E2D" w:rsidRPr="001948B3">
        <w:rPr>
          <w:rFonts w:asciiTheme="majorHAnsi" w:eastAsia="Calibri" w:hAnsiTheme="majorHAnsi" w:cstheme="majorHAnsi"/>
          <w:sz w:val="24"/>
          <w:szCs w:val="24"/>
          <w:lang w:val="ru-MD"/>
        </w:rPr>
        <w:t xml:space="preserve">ул, согласно </w:t>
      </w:r>
      <w:r w:rsidR="00266594" w:rsidRPr="001948B3">
        <w:rPr>
          <w:rFonts w:asciiTheme="majorHAnsi" w:eastAsia="Calibri" w:hAnsiTheme="majorHAnsi" w:cstheme="majorHAnsi"/>
          <w:sz w:val="24"/>
          <w:szCs w:val="24"/>
          <w:lang w:val="ru-MD"/>
        </w:rPr>
        <w:t>Накопительной ведомости по списанию использованного топлива</w:t>
      </w:r>
      <w:r w:rsidR="00045E2D" w:rsidRPr="001948B3">
        <w:rPr>
          <w:rFonts w:asciiTheme="majorHAnsi" w:eastAsia="Calibri" w:hAnsiTheme="majorHAnsi" w:cstheme="majorHAnsi"/>
          <w:sz w:val="24"/>
          <w:szCs w:val="24"/>
          <w:lang w:val="ru-MD"/>
        </w:rPr>
        <w:t xml:space="preserve">, списал топливо на сумму 16,3 тыс. леев, не подтверждая </w:t>
      </w:r>
      <w:r w:rsidR="00266594" w:rsidRPr="001948B3">
        <w:rPr>
          <w:rFonts w:asciiTheme="majorHAnsi" w:eastAsia="Calibri" w:hAnsiTheme="majorHAnsi" w:cstheme="majorHAnsi"/>
          <w:sz w:val="24"/>
          <w:szCs w:val="24"/>
          <w:lang w:val="ru-MD"/>
        </w:rPr>
        <w:t>квитанция</w:t>
      </w:r>
      <w:r w:rsidR="00045E2D" w:rsidRPr="001948B3">
        <w:rPr>
          <w:rFonts w:asciiTheme="majorHAnsi" w:eastAsia="Calibri" w:hAnsiTheme="majorHAnsi" w:cstheme="majorHAnsi"/>
          <w:sz w:val="24"/>
          <w:szCs w:val="24"/>
          <w:lang w:val="ru-MD"/>
        </w:rPr>
        <w:t>ми расходы на сумму 2,6 тыс. леев</w:t>
      </w:r>
      <w:r w:rsidR="00DC6E7C" w:rsidRPr="001948B3">
        <w:rPr>
          <w:rFonts w:asciiTheme="majorHAnsi" w:eastAsia="Calibri" w:hAnsiTheme="majorHAnsi" w:cstheme="majorHAnsi"/>
          <w:sz w:val="24"/>
          <w:szCs w:val="24"/>
          <w:lang w:val="ru-MD"/>
        </w:rPr>
        <w:t>;</w:t>
      </w:r>
    </w:p>
    <w:p w:rsidR="00045E2D" w:rsidRPr="001948B3" w:rsidRDefault="00045E2D" w:rsidP="00045E2D">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u-MD"/>
        </w:rPr>
      </w:pPr>
      <w:r w:rsidRPr="001948B3">
        <w:rPr>
          <w:rFonts w:asciiTheme="majorHAnsi" w:eastAsia="Calibri" w:hAnsiTheme="majorHAnsi" w:cstheme="majorHAnsi"/>
          <w:sz w:val="24"/>
          <w:szCs w:val="24"/>
          <w:lang w:val="ru-MD"/>
        </w:rPr>
        <w:t xml:space="preserve">в </w:t>
      </w:r>
      <w:r w:rsidR="00700C8D" w:rsidRPr="001948B3">
        <w:rPr>
          <w:rFonts w:asciiTheme="majorHAnsi" w:eastAsia="Calibri" w:hAnsiTheme="majorHAnsi" w:cstheme="majorHAnsi"/>
          <w:sz w:val="24"/>
          <w:szCs w:val="24"/>
          <w:lang w:val="ru-MD"/>
        </w:rPr>
        <w:t>ОИС №</w:t>
      </w:r>
      <w:r w:rsidRPr="001948B3">
        <w:rPr>
          <w:rFonts w:asciiTheme="majorHAnsi" w:eastAsia="Calibri" w:hAnsiTheme="majorHAnsi" w:cstheme="majorHAnsi"/>
          <w:sz w:val="24"/>
          <w:szCs w:val="24"/>
          <w:lang w:val="ru-MD"/>
        </w:rPr>
        <w:t>25 Ор</w:t>
      </w:r>
      <w:r w:rsidR="00266594" w:rsidRPr="001948B3">
        <w:rPr>
          <w:rFonts w:asciiTheme="majorHAnsi" w:eastAsia="Calibri" w:hAnsiTheme="majorHAnsi" w:cstheme="majorHAnsi"/>
          <w:sz w:val="24"/>
          <w:szCs w:val="24"/>
          <w:lang w:val="ru-MD"/>
        </w:rPr>
        <w:t>хей</w:t>
      </w:r>
      <w:r w:rsidRPr="001948B3">
        <w:rPr>
          <w:rFonts w:asciiTheme="majorHAnsi" w:eastAsia="Calibri" w:hAnsiTheme="majorHAnsi" w:cstheme="majorHAnsi"/>
          <w:sz w:val="24"/>
          <w:szCs w:val="24"/>
          <w:lang w:val="ru-MD"/>
        </w:rPr>
        <w:t xml:space="preserve"> отсутствуют </w:t>
      </w:r>
      <w:r w:rsidR="00266594" w:rsidRPr="001948B3">
        <w:rPr>
          <w:rFonts w:asciiTheme="majorHAnsi" w:eastAsia="Calibri" w:hAnsiTheme="majorHAnsi" w:cstheme="majorHAnsi"/>
          <w:sz w:val="24"/>
          <w:szCs w:val="24"/>
          <w:lang w:val="ru-MD"/>
        </w:rPr>
        <w:t>квитанции на сумму</w:t>
      </w:r>
      <w:r w:rsidRPr="001948B3">
        <w:rPr>
          <w:rFonts w:asciiTheme="majorHAnsi" w:eastAsia="Calibri" w:hAnsiTheme="majorHAnsi" w:cstheme="majorHAnsi"/>
          <w:sz w:val="24"/>
          <w:szCs w:val="24"/>
          <w:lang w:val="ru-MD"/>
        </w:rPr>
        <w:t xml:space="preserve"> 3,1 тыс. леев, а пройденное расстояние, указанное в </w:t>
      </w:r>
      <w:r w:rsidR="00266594" w:rsidRPr="001948B3">
        <w:rPr>
          <w:rFonts w:asciiTheme="majorHAnsi" w:eastAsia="Calibri" w:hAnsiTheme="majorHAnsi" w:cstheme="majorHAnsi"/>
          <w:sz w:val="24"/>
          <w:szCs w:val="24"/>
          <w:lang w:val="ru-MD"/>
        </w:rPr>
        <w:t>А</w:t>
      </w:r>
      <w:r w:rsidRPr="001948B3">
        <w:rPr>
          <w:rFonts w:asciiTheme="majorHAnsi" w:eastAsia="Calibri" w:hAnsiTheme="majorHAnsi" w:cstheme="majorHAnsi"/>
          <w:sz w:val="24"/>
          <w:szCs w:val="24"/>
          <w:lang w:val="ru-MD"/>
        </w:rPr>
        <w:t xml:space="preserve">кте </w:t>
      </w:r>
      <w:r w:rsidR="00266594" w:rsidRPr="001948B3">
        <w:rPr>
          <w:rFonts w:asciiTheme="majorHAnsi" w:eastAsia="Calibri" w:hAnsiTheme="majorHAnsi" w:cstheme="majorHAnsi"/>
          <w:sz w:val="24"/>
          <w:szCs w:val="24"/>
          <w:lang w:val="ru-MD"/>
        </w:rPr>
        <w:t xml:space="preserve">об </w:t>
      </w:r>
      <w:r w:rsidRPr="001948B3">
        <w:rPr>
          <w:rFonts w:asciiTheme="majorHAnsi" w:eastAsia="Calibri" w:hAnsiTheme="majorHAnsi" w:cstheme="majorHAnsi"/>
          <w:sz w:val="24"/>
          <w:szCs w:val="24"/>
          <w:lang w:val="ru-MD"/>
        </w:rPr>
        <w:t>использовани</w:t>
      </w:r>
      <w:r w:rsidR="00266594" w:rsidRPr="001948B3">
        <w:rPr>
          <w:rFonts w:asciiTheme="majorHAnsi" w:eastAsia="Calibri" w:hAnsiTheme="majorHAnsi" w:cstheme="majorHAnsi"/>
          <w:sz w:val="24"/>
          <w:szCs w:val="24"/>
          <w:lang w:val="ru-MD"/>
        </w:rPr>
        <w:t>и</w:t>
      </w:r>
      <w:r w:rsidRPr="001948B3">
        <w:rPr>
          <w:rFonts w:asciiTheme="majorHAnsi" w:eastAsia="Calibri" w:hAnsiTheme="majorHAnsi" w:cstheme="majorHAnsi"/>
          <w:sz w:val="24"/>
          <w:szCs w:val="24"/>
          <w:lang w:val="ru-MD"/>
        </w:rPr>
        <w:t xml:space="preserve"> топлива, на 1 140 км больше, чем указано в </w:t>
      </w:r>
      <w:r w:rsidR="00266594" w:rsidRPr="001948B3">
        <w:rPr>
          <w:rFonts w:asciiTheme="majorHAnsi" w:eastAsia="Calibri" w:hAnsiTheme="majorHAnsi" w:cstheme="majorHAnsi"/>
          <w:sz w:val="24"/>
          <w:szCs w:val="24"/>
          <w:lang w:val="ru-MD"/>
        </w:rPr>
        <w:t>Накопительной ведомости по списанию использованного топлива</w:t>
      </w:r>
      <w:r w:rsidRPr="001948B3">
        <w:rPr>
          <w:rFonts w:asciiTheme="majorHAnsi" w:eastAsia="Calibri" w:hAnsiTheme="majorHAnsi" w:cstheme="majorHAnsi"/>
          <w:sz w:val="24"/>
          <w:szCs w:val="24"/>
          <w:lang w:val="ru-MD"/>
        </w:rPr>
        <w:t xml:space="preserve">, количество </w:t>
      </w:r>
      <w:r w:rsidR="00266594" w:rsidRPr="001948B3">
        <w:rPr>
          <w:rFonts w:asciiTheme="majorHAnsi" w:eastAsia="Calibri" w:hAnsiTheme="majorHAnsi" w:cstheme="majorHAnsi"/>
          <w:sz w:val="24"/>
          <w:szCs w:val="24"/>
          <w:lang w:val="ru-MD"/>
        </w:rPr>
        <w:t>расходи</w:t>
      </w:r>
      <w:r w:rsidRPr="001948B3">
        <w:rPr>
          <w:rFonts w:asciiTheme="majorHAnsi" w:eastAsia="Calibri" w:hAnsiTheme="majorHAnsi" w:cstheme="majorHAnsi"/>
          <w:sz w:val="24"/>
          <w:szCs w:val="24"/>
          <w:lang w:val="ru-MD"/>
        </w:rPr>
        <w:t>тся на 111,2 л;</w:t>
      </w:r>
    </w:p>
    <w:p w:rsidR="00AC1026" w:rsidRPr="001948B3" w:rsidRDefault="00045E2D" w:rsidP="00266594">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u-MD"/>
        </w:rPr>
      </w:pPr>
      <w:r w:rsidRPr="001948B3">
        <w:rPr>
          <w:rFonts w:asciiTheme="majorHAnsi" w:eastAsia="Calibri" w:hAnsiTheme="majorHAnsi" w:cstheme="majorHAnsi"/>
          <w:sz w:val="24"/>
          <w:szCs w:val="24"/>
          <w:lang w:val="ru-MD"/>
        </w:rPr>
        <w:t xml:space="preserve">в 4 </w:t>
      </w:r>
      <w:r w:rsidR="00266594" w:rsidRPr="001948B3">
        <w:rPr>
          <w:rFonts w:asciiTheme="majorHAnsi" w:eastAsia="Calibri" w:hAnsiTheme="majorHAnsi" w:cstheme="majorHAnsi"/>
          <w:sz w:val="24"/>
          <w:szCs w:val="24"/>
          <w:lang w:val="ru-MD"/>
        </w:rPr>
        <w:t>ОИС</w:t>
      </w:r>
      <w:r w:rsidR="00266594" w:rsidRPr="001948B3">
        <w:rPr>
          <w:rFonts w:asciiTheme="majorHAnsi" w:hAnsiTheme="majorHAnsi" w:cstheme="majorHAnsi"/>
          <w:vertAlign w:val="superscript"/>
          <w:lang w:val="ru-MD"/>
        </w:rPr>
        <w:footnoteReference w:id="66"/>
      </w:r>
      <w:r w:rsidRPr="001948B3">
        <w:rPr>
          <w:rFonts w:asciiTheme="majorHAnsi" w:eastAsia="Calibri" w:hAnsiTheme="majorHAnsi" w:cstheme="majorHAnsi"/>
          <w:sz w:val="24"/>
          <w:szCs w:val="24"/>
          <w:lang w:val="ru-MD"/>
        </w:rPr>
        <w:t xml:space="preserve"> аудит</w:t>
      </w:r>
      <w:r w:rsidR="00266594" w:rsidRPr="001948B3">
        <w:rPr>
          <w:rFonts w:asciiTheme="majorHAnsi" w:eastAsia="Calibri" w:hAnsiTheme="majorHAnsi" w:cstheme="majorHAnsi"/>
          <w:sz w:val="24"/>
          <w:szCs w:val="24"/>
          <w:lang w:val="ru-MD"/>
        </w:rPr>
        <w:t>ом</w:t>
      </w:r>
      <w:r w:rsidRPr="001948B3">
        <w:rPr>
          <w:rFonts w:asciiTheme="majorHAnsi" w:eastAsia="Calibri" w:hAnsiTheme="majorHAnsi" w:cstheme="majorHAnsi"/>
          <w:sz w:val="24"/>
          <w:szCs w:val="24"/>
          <w:lang w:val="ru-MD"/>
        </w:rPr>
        <w:t xml:space="preserve"> установ</w:t>
      </w:r>
      <w:r w:rsidR="00266594" w:rsidRPr="001948B3">
        <w:rPr>
          <w:rFonts w:asciiTheme="majorHAnsi" w:eastAsia="Calibri" w:hAnsiTheme="majorHAnsi" w:cstheme="majorHAnsi"/>
          <w:sz w:val="24"/>
          <w:szCs w:val="24"/>
          <w:lang w:val="ru-MD"/>
        </w:rPr>
        <w:t>лено</w:t>
      </w:r>
      <w:r w:rsidRPr="001948B3">
        <w:rPr>
          <w:rFonts w:asciiTheme="majorHAnsi" w:eastAsia="Calibri" w:hAnsiTheme="majorHAnsi" w:cstheme="majorHAnsi"/>
          <w:sz w:val="24"/>
          <w:szCs w:val="24"/>
          <w:lang w:val="ru-MD"/>
        </w:rPr>
        <w:t xml:space="preserve"> </w:t>
      </w:r>
      <w:r w:rsidR="00266594" w:rsidRPr="001948B3">
        <w:rPr>
          <w:rFonts w:asciiTheme="majorHAnsi" w:eastAsia="Calibri" w:hAnsiTheme="majorHAnsi" w:cstheme="majorHAnsi"/>
          <w:sz w:val="24"/>
          <w:szCs w:val="24"/>
          <w:lang w:val="ru-MD"/>
        </w:rPr>
        <w:t>не</w:t>
      </w:r>
      <w:r w:rsidRPr="001948B3">
        <w:rPr>
          <w:rFonts w:asciiTheme="majorHAnsi" w:eastAsia="Calibri" w:hAnsiTheme="majorHAnsi" w:cstheme="majorHAnsi"/>
          <w:sz w:val="24"/>
          <w:szCs w:val="24"/>
          <w:lang w:val="ru-MD"/>
        </w:rPr>
        <w:t xml:space="preserve">полное исполнение заключенных договоров и отсутствие </w:t>
      </w:r>
      <w:r w:rsidR="00266594" w:rsidRPr="001948B3">
        <w:rPr>
          <w:rFonts w:asciiTheme="majorHAnsi" w:eastAsia="Calibri" w:hAnsiTheme="majorHAnsi" w:cstheme="majorHAnsi"/>
          <w:sz w:val="24"/>
          <w:szCs w:val="24"/>
          <w:lang w:val="ru-MD"/>
        </w:rPr>
        <w:t xml:space="preserve">одной </w:t>
      </w:r>
      <w:r w:rsidRPr="001948B3">
        <w:rPr>
          <w:rFonts w:asciiTheme="majorHAnsi" w:eastAsia="Calibri" w:hAnsiTheme="majorHAnsi" w:cstheme="majorHAnsi"/>
          <w:sz w:val="24"/>
          <w:szCs w:val="24"/>
          <w:lang w:val="ru-MD"/>
        </w:rPr>
        <w:t>страницы договора, на которой отраж</w:t>
      </w:r>
      <w:r w:rsidR="00266594" w:rsidRPr="001948B3">
        <w:rPr>
          <w:rFonts w:asciiTheme="majorHAnsi" w:eastAsia="Calibri" w:hAnsiTheme="majorHAnsi" w:cstheme="majorHAnsi"/>
          <w:sz w:val="24"/>
          <w:szCs w:val="24"/>
          <w:lang w:val="ru-MD"/>
        </w:rPr>
        <w:t>ается</w:t>
      </w:r>
      <w:r w:rsidRPr="001948B3">
        <w:rPr>
          <w:rFonts w:asciiTheme="majorHAnsi" w:eastAsia="Calibri" w:hAnsiTheme="majorHAnsi" w:cstheme="majorHAnsi"/>
          <w:sz w:val="24"/>
          <w:szCs w:val="24"/>
          <w:lang w:val="ru-MD"/>
        </w:rPr>
        <w:t xml:space="preserve"> стоимость и спецификация приобретенн</w:t>
      </w:r>
      <w:r w:rsidR="00266594" w:rsidRPr="001948B3">
        <w:rPr>
          <w:rFonts w:asciiTheme="majorHAnsi" w:eastAsia="Calibri" w:hAnsiTheme="majorHAnsi" w:cstheme="majorHAnsi"/>
          <w:sz w:val="24"/>
          <w:szCs w:val="24"/>
          <w:lang w:val="ru-MD"/>
        </w:rPr>
        <w:t>ых</w:t>
      </w:r>
      <w:r w:rsidRPr="001948B3">
        <w:rPr>
          <w:rFonts w:asciiTheme="majorHAnsi" w:eastAsia="Calibri" w:hAnsiTheme="majorHAnsi" w:cstheme="majorHAnsi"/>
          <w:sz w:val="24"/>
          <w:szCs w:val="24"/>
          <w:lang w:val="ru-MD"/>
        </w:rPr>
        <w:t xml:space="preserve"> </w:t>
      </w:r>
      <w:r w:rsidR="00266594" w:rsidRPr="001948B3">
        <w:rPr>
          <w:rFonts w:asciiTheme="majorHAnsi" w:eastAsia="Calibri" w:hAnsiTheme="majorHAnsi" w:cstheme="majorHAnsi"/>
          <w:sz w:val="24"/>
          <w:szCs w:val="24"/>
          <w:lang w:val="ru-MD"/>
        </w:rPr>
        <w:t>товаров</w:t>
      </w:r>
      <w:r w:rsidRPr="001948B3">
        <w:rPr>
          <w:rFonts w:asciiTheme="majorHAnsi" w:eastAsia="Calibri" w:hAnsiTheme="majorHAnsi" w:cstheme="majorHAnsi"/>
          <w:sz w:val="24"/>
          <w:szCs w:val="24"/>
          <w:lang w:val="ru-MD"/>
        </w:rPr>
        <w:t xml:space="preserve">, </w:t>
      </w:r>
      <w:r w:rsidR="00266594" w:rsidRPr="001948B3">
        <w:rPr>
          <w:rFonts w:asciiTheme="majorHAnsi" w:eastAsia="Calibri" w:hAnsiTheme="majorHAnsi" w:cstheme="majorHAnsi"/>
          <w:sz w:val="24"/>
          <w:szCs w:val="24"/>
          <w:lang w:val="ru-MD"/>
        </w:rPr>
        <w:t xml:space="preserve">при этом, </w:t>
      </w:r>
      <w:r w:rsidRPr="001948B3">
        <w:rPr>
          <w:rFonts w:asciiTheme="majorHAnsi" w:eastAsia="Calibri" w:hAnsiTheme="majorHAnsi" w:cstheme="majorHAnsi"/>
          <w:sz w:val="24"/>
          <w:szCs w:val="24"/>
          <w:lang w:val="ru-MD"/>
        </w:rPr>
        <w:t xml:space="preserve">стоимость </w:t>
      </w:r>
      <w:r w:rsidR="00266594" w:rsidRPr="001948B3">
        <w:rPr>
          <w:rFonts w:asciiTheme="majorHAnsi" w:eastAsia="Calibri" w:hAnsiTheme="majorHAnsi" w:cstheme="majorHAnsi"/>
          <w:sz w:val="24"/>
          <w:szCs w:val="24"/>
          <w:lang w:val="ru-MD"/>
        </w:rPr>
        <w:t>из</w:t>
      </w:r>
      <w:r w:rsidRPr="001948B3">
        <w:rPr>
          <w:rFonts w:asciiTheme="majorHAnsi" w:eastAsia="Calibri" w:hAnsiTheme="majorHAnsi" w:cstheme="majorHAnsi"/>
          <w:sz w:val="24"/>
          <w:szCs w:val="24"/>
          <w:lang w:val="ru-MD"/>
        </w:rPr>
        <w:t xml:space="preserve"> налоговых </w:t>
      </w:r>
      <w:r w:rsidR="00266594" w:rsidRPr="001948B3">
        <w:rPr>
          <w:rFonts w:asciiTheme="majorHAnsi" w:eastAsia="Calibri" w:hAnsiTheme="majorHAnsi" w:cstheme="majorHAnsi"/>
          <w:sz w:val="24"/>
          <w:szCs w:val="24"/>
          <w:lang w:val="ru-MD"/>
        </w:rPr>
        <w:t>накладны</w:t>
      </w:r>
      <w:r w:rsidRPr="001948B3">
        <w:rPr>
          <w:rFonts w:asciiTheme="majorHAnsi" w:eastAsia="Calibri" w:hAnsiTheme="majorHAnsi" w:cstheme="majorHAnsi"/>
          <w:sz w:val="24"/>
          <w:szCs w:val="24"/>
          <w:lang w:val="ru-MD"/>
        </w:rPr>
        <w:t xml:space="preserve">х превышает </w:t>
      </w:r>
      <w:r w:rsidR="00266594" w:rsidRPr="001948B3">
        <w:rPr>
          <w:rFonts w:asciiTheme="majorHAnsi" w:eastAsia="Calibri" w:hAnsiTheme="majorHAnsi" w:cstheme="majorHAnsi"/>
          <w:sz w:val="24"/>
          <w:szCs w:val="24"/>
          <w:lang w:val="ru-MD"/>
        </w:rPr>
        <w:t xml:space="preserve">на </w:t>
      </w:r>
      <w:r w:rsidRPr="001948B3">
        <w:rPr>
          <w:rFonts w:asciiTheme="majorHAnsi" w:eastAsia="Calibri" w:hAnsiTheme="majorHAnsi" w:cstheme="majorHAnsi"/>
          <w:sz w:val="24"/>
          <w:szCs w:val="24"/>
          <w:lang w:val="ru-MD"/>
        </w:rPr>
        <w:t>2,3 тыс. леев исполненн</w:t>
      </w:r>
      <w:r w:rsidR="00266594" w:rsidRPr="001948B3">
        <w:rPr>
          <w:rFonts w:asciiTheme="majorHAnsi" w:eastAsia="Calibri" w:hAnsiTheme="majorHAnsi" w:cstheme="majorHAnsi"/>
          <w:sz w:val="24"/>
          <w:szCs w:val="24"/>
          <w:lang w:val="ru-MD"/>
        </w:rPr>
        <w:t>ую</w:t>
      </w:r>
      <w:r w:rsidRPr="001948B3">
        <w:rPr>
          <w:rFonts w:asciiTheme="majorHAnsi" w:eastAsia="Calibri" w:hAnsiTheme="majorHAnsi" w:cstheme="majorHAnsi"/>
          <w:sz w:val="24"/>
          <w:szCs w:val="24"/>
          <w:lang w:val="ru-MD"/>
        </w:rPr>
        <w:t xml:space="preserve"> сумм</w:t>
      </w:r>
      <w:r w:rsidR="00266594" w:rsidRPr="001948B3">
        <w:rPr>
          <w:rFonts w:asciiTheme="majorHAnsi" w:eastAsia="Calibri" w:hAnsiTheme="majorHAnsi" w:cstheme="majorHAnsi"/>
          <w:sz w:val="24"/>
          <w:szCs w:val="24"/>
          <w:lang w:val="ru-MD"/>
        </w:rPr>
        <w:t>у</w:t>
      </w:r>
      <w:r w:rsidRPr="001948B3">
        <w:rPr>
          <w:rFonts w:asciiTheme="majorHAnsi" w:eastAsia="Calibri" w:hAnsiTheme="majorHAnsi" w:cstheme="majorHAnsi"/>
          <w:sz w:val="24"/>
          <w:szCs w:val="24"/>
          <w:lang w:val="ru-MD"/>
        </w:rPr>
        <w:t>, отраженн</w:t>
      </w:r>
      <w:r w:rsidR="00266594" w:rsidRPr="001948B3">
        <w:rPr>
          <w:rFonts w:asciiTheme="majorHAnsi" w:eastAsia="Calibri" w:hAnsiTheme="majorHAnsi" w:cstheme="majorHAnsi"/>
          <w:sz w:val="24"/>
          <w:szCs w:val="24"/>
          <w:lang w:val="ru-MD"/>
        </w:rPr>
        <w:t>ую</w:t>
      </w:r>
      <w:r w:rsidRPr="001948B3">
        <w:rPr>
          <w:rFonts w:asciiTheme="majorHAnsi" w:eastAsia="Calibri" w:hAnsiTheme="majorHAnsi" w:cstheme="majorHAnsi"/>
          <w:sz w:val="24"/>
          <w:szCs w:val="24"/>
          <w:lang w:val="ru-MD"/>
        </w:rPr>
        <w:t xml:space="preserve"> в финансовых отчетах. В то же время, в </w:t>
      </w:r>
      <w:r w:rsidR="00266594" w:rsidRPr="001948B3">
        <w:rPr>
          <w:rFonts w:asciiTheme="majorHAnsi" w:eastAsia="Calibri" w:hAnsiTheme="majorHAnsi" w:cstheme="majorHAnsi"/>
          <w:sz w:val="24"/>
          <w:szCs w:val="24"/>
          <w:lang w:val="ru-MD"/>
        </w:rPr>
        <w:t>МО №</w:t>
      </w:r>
      <w:r w:rsidRPr="001948B3">
        <w:rPr>
          <w:rFonts w:asciiTheme="majorHAnsi" w:eastAsia="Calibri" w:hAnsiTheme="majorHAnsi" w:cstheme="majorHAnsi"/>
          <w:sz w:val="24"/>
          <w:szCs w:val="24"/>
          <w:lang w:val="ru-MD"/>
        </w:rPr>
        <w:t>6 отражаются налоговые счета с суммами, отличаю</w:t>
      </w:r>
      <w:r w:rsidR="00266594" w:rsidRPr="001948B3">
        <w:rPr>
          <w:rFonts w:asciiTheme="majorHAnsi" w:eastAsia="Calibri" w:hAnsiTheme="majorHAnsi" w:cstheme="majorHAnsi"/>
          <w:sz w:val="24"/>
          <w:szCs w:val="24"/>
          <w:lang w:val="ru-MD"/>
        </w:rPr>
        <w:t>щими</w:t>
      </w:r>
      <w:r w:rsidRPr="001948B3">
        <w:rPr>
          <w:rFonts w:asciiTheme="majorHAnsi" w:eastAsia="Calibri" w:hAnsiTheme="majorHAnsi" w:cstheme="majorHAnsi"/>
          <w:sz w:val="24"/>
          <w:szCs w:val="24"/>
          <w:lang w:val="ru-MD"/>
        </w:rPr>
        <w:t xml:space="preserve">ся от сумм </w:t>
      </w:r>
      <w:r w:rsidR="00266594" w:rsidRPr="001948B3">
        <w:rPr>
          <w:rFonts w:asciiTheme="majorHAnsi" w:eastAsia="Calibri" w:hAnsiTheme="majorHAnsi" w:cstheme="majorHAnsi"/>
          <w:sz w:val="24"/>
          <w:szCs w:val="24"/>
          <w:lang w:val="ru-MD"/>
        </w:rPr>
        <w:t>из фактически приложенных налоговых накладных</w:t>
      </w:r>
      <w:r w:rsidR="00DC6E7C" w:rsidRPr="001948B3">
        <w:rPr>
          <w:rFonts w:asciiTheme="majorHAnsi" w:eastAsia="Calibri" w:hAnsiTheme="majorHAnsi" w:cstheme="majorHAnsi"/>
          <w:sz w:val="24"/>
          <w:szCs w:val="24"/>
          <w:lang w:val="ru-MD"/>
        </w:rPr>
        <w:t>.</w:t>
      </w:r>
    </w:p>
    <w:p w:rsidR="00404D85" w:rsidRPr="001948B3" w:rsidRDefault="00C21718" w:rsidP="00045E2D">
      <w:pPr>
        <w:pStyle w:val="ListParagraph"/>
        <w:numPr>
          <w:ilvl w:val="2"/>
          <w:numId w:val="30"/>
        </w:numPr>
        <w:tabs>
          <w:tab w:val="left" w:pos="426"/>
        </w:tabs>
        <w:spacing w:after="0" w:line="276" w:lineRule="auto"/>
        <w:ind w:left="0" w:firstLine="720"/>
        <w:jc w:val="both"/>
        <w:outlineLvl w:val="2"/>
        <w:rPr>
          <w:rFonts w:asciiTheme="majorHAnsi" w:hAnsiTheme="majorHAnsi" w:cstheme="majorHAnsi"/>
          <w:b/>
          <w:i/>
          <w:sz w:val="24"/>
          <w:szCs w:val="24"/>
          <w:lang w:val="ru-MD"/>
        </w:rPr>
      </w:pPr>
      <w:r w:rsidRPr="001948B3">
        <w:rPr>
          <w:rFonts w:asciiTheme="majorHAnsi" w:hAnsiTheme="majorHAnsi" w:cstheme="majorHAnsi"/>
          <w:b/>
          <w:i/>
          <w:sz w:val="24"/>
          <w:szCs w:val="24"/>
          <w:lang w:val="ru-MD"/>
        </w:rPr>
        <w:t xml:space="preserve"> </w:t>
      </w:r>
      <w:bookmarkStart w:id="37" w:name="_Toc107848165"/>
      <w:r w:rsidR="00045E2D" w:rsidRPr="001948B3">
        <w:rPr>
          <w:rFonts w:asciiTheme="majorHAnsi" w:hAnsiTheme="majorHAnsi" w:cstheme="majorHAnsi"/>
          <w:b/>
          <w:i/>
          <w:sz w:val="24"/>
          <w:szCs w:val="24"/>
          <w:lang w:val="ru-MD"/>
        </w:rPr>
        <w:t xml:space="preserve">Планирование завышенных ассигнований на информационные услуги, </w:t>
      </w:r>
      <w:r w:rsidR="008C78E5" w:rsidRPr="001948B3">
        <w:rPr>
          <w:rFonts w:asciiTheme="majorHAnsi" w:hAnsiTheme="majorHAnsi" w:cstheme="majorHAnsi"/>
          <w:b/>
          <w:i/>
          <w:sz w:val="24"/>
          <w:szCs w:val="24"/>
          <w:lang w:val="ru-MD"/>
        </w:rPr>
        <w:t>ЦНОИС</w:t>
      </w:r>
      <w:r w:rsidR="00045E2D" w:rsidRPr="001948B3">
        <w:rPr>
          <w:rFonts w:asciiTheme="majorHAnsi" w:hAnsiTheme="majorHAnsi" w:cstheme="majorHAnsi"/>
          <w:b/>
          <w:i/>
          <w:sz w:val="24"/>
          <w:szCs w:val="24"/>
          <w:lang w:val="ru-MD"/>
        </w:rPr>
        <w:t xml:space="preserve"> </w:t>
      </w:r>
      <w:r w:rsidR="005E09A6" w:rsidRPr="001948B3">
        <w:rPr>
          <w:rFonts w:asciiTheme="majorHAnsi" w:hAnsiTheme="majorHAnsi" w:cstheme="majorHAnsi"/>
          <w:b/>
          <w:i/>
          <w:sz w:val="24"/>
          <w:szCs w:val="24"/>
          <w:lang w:val="ru-MD"/>
        </w:rPr>
        <w:t>ис</w:t>
      </w:r>
      <w:r w:rsidR="00045E2D" w:rsidRPr="001948B3">
        <w:rPr>
          <w:rFonts w:asciiTheme="majorHAnsi" w:hAnsiTheme="majorHAnsi" w:cstheme="majorHAnsi"/>
          <w:b/>
          <w:i/>
          <w:sz w:val="24"/>
          <w:szCs w:val="24"/>
          <w:lang w:val="ru-MD"/>
        </w:rPr>
        <w:t>полн</w:t>
      </w:r>
      <w:r w:rsidR="005E09A6" w:rsidRPr="001948B3">
        <w:rPr>
          <w:rFonts w:asciiTheme="majorHAnsi" w:hAnsiTheme="majorHAnsi" w:cstheme="majorHAnsi"/>
          <w:b/>
          <w:i/>
          <w:sz w:val="24"/>
          <w:szCs w:val="24"/>
          <w:lang w:val="ru-MD"/>
        </w:rPr>
        <w:t>ил</w:t>
      </w:r>
      <w:r w:rsidR="00045E2D" w:rsidRPr="001948B3">
        <w:rPr>
          <w:rFonts w:asciiTheme="majorHAnsi" w:hAnsiTheme="majorHAnsi" w:cstheme="majorHAnsi"/>
          <w:b/>
          <w:i/>
          <w:sz w:val="24"/>
          <w:szCs w:val="24"/>
          <w:lang w:val="ru-MD"/>
        </w:rPr>
        <w:t xml:space="preserve"> некоторые </w:t>
      </w:r>
      <w:r w:rsidR="00B90C7A" w:rsidRPr="001948B3">
        <w:rPr>
          <w:rFonts w:asciiTheme="majorHAnsi" w:hAnsiTheme="majorHAnsi" w:cstheme="majorHAnsi"/>
          <w:b/>
          <w:i/>
          <w:sz w:val="24"/>
          <w:szCs w:val="24"/>
          <w:lang w:val="ru-MD"/>
        </w:rPr>
        <w:t>ассигнования</w:t>
      </w:r>
      <w:r w:rsidR="00045E2D" w:rsidRPr="001948B3">
        <w:rPr>
          <w:rFonts w:asciiTheme="majorHAnsi" w:hAnsiTheme="majorHAnsi" w:cstheme="majorHAnsi"/>
          <w:b/>
          <w:i/>
          <w:sz w:val="24"/>
          <w:szCs w:val="24"/>
          <w:lang w:val="ru-MD"/>
        </w:rPr>
        <w:t xml:space="preserve"> с отклонениями от бюджетной классификации</w:t>
      </w:r>
      <w:r w:rsidR="00E1509A" w:rsidRPr="001948B3">
        <w:rPr>
          <w:rFonts w:asciiTheme="majorHAnsi" w:hAnsiTheme="majorHAnsi" w:cstheme="majorHAnsi"/>
          <w:b/>
          <w:i/>
          <w:sz w:val="24"/>
          <w:szCs w:val="24"/>
          <w:lang w:val="ru-MD"/>
        </w:rPr>
        <w:t>.</w:t>
      </w:r>
      <w:bookmarkEnd w:id="37"/>
    </w:p>
    <w:p w:rsidR="00404D85" w:rsidRPr="001948B3" w:rsidRDefault="000A4A42" w:rsidP="00DE05F3">
      <w:pPr>
        <w:spacing w:after="0" w:line="276" w:lineRule="auto"/>
        <w:ind w:firstLine="709"/>
        <w:jc w:val="both"/>
        <w:rPr>
          <w:rFonts w:asciiTheme="majorHAnsi" w:hAnsiTheme="majorHAnsi" w:cstheme="majorHAnsi"/>
          <w:sz w:val="24"/>
          <w:szCs w:val="24"/>
          <w:lang w:val="ru-MD"/>
        </w:rPr>
      </w:pPr>
      <w:r w:rsidRPr="001948B3">
        <w:rPr>
          <w:rStyle w:val="normal0020tablechar"/>
          <w:rFonts w:asciiTheme="majorHAnsi" w:hAnsiTheme="majorHAnsi" w:cstheme="majorHAnsi"/>
          <w:sz w:val="24"/>
          <w:szCs w:val="24"/>
          <w:lang w:val="ru-MD"/>
        </w:rPr>
        <w:t>Согласно смете расходов</w:t>
      </w:r>
      <w:r w:rsidR="00C120BB" w:rsidRPr="001948B3">
        <w:rPr>
          <w:rStyle w:val="FootnoteReference"/>
          <w:rFonts w:asciiTheme="majorHAnsi" w:hAnsiTheme="majorHAnsi" w:cstheme="majorHAnsi"/>
          <w:sz w:val="24"/>
          <w:szCs w:val="24"/>
          <w:lang w:val="ru-MD"/>
        </w:rPr>
        <w:footnoteReference w:id="67"/>
      </w:r>
      <w:r w:rsidR="003C4CB7" w:rsidRPr="001948B3">
        <w:rPr>
          <w:rStyle w:val="normal0020tablechar"/>
          <w:rFonts w:asciiTheme="majorHAnsi" w:hAnsiTheme="majorHAnsi" w:cstheme="majorHAnsi"/>
          <w:sz w:val="24"/>
          <w:szCs w:val="24"/>
          <w:lang w:val="ru-MD"/>
        </w:rPr>
        <w:t>,</w:t>
      </w:r>
      <w:r w:rsidR="00C120BB" w:rsidRPr="001948B3">
        <w:rPr>
          <w:rStyle w:val="normal0020tablecha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 xml:space="preserve">на организацию и проведение выборов Президента Республики Молдова в </w:t>
      </w:r>
      <w:r w:rsidR="00C120BB" w:rsidRPr="001948B3">
        <w:rPr>
          <w:rFonts w:asciiTheme="majorHAnsi" w:hAnsiTheme="majorHAnsi" w:cstheme="majorHAnsi"/>
          <w:sz w:val="24"/>
          <w:szCs w:val="24"/>
          <w:lang w:val="ru-MD"/>
        </w:rPr>
        <w:t>2020</w:t>
      </w:r>
      <w:r w:rsidRPr="001948B3">
        <w:rPr>
          <w:rFonts w:asciiTheme="majorHAnsi" w:hAnsiTheme="majorHAnsi" w:cstheme="majorHAnsi"/>
          <w:sz w:val="24"/>
          <w:szCs w:val="24"/>
          <w:lang w:val="ru-MD"/>
        </w:rPr>
        <w:t xml:space="preserve"> году</w:t>
      </w:r>
      <w:r w:rsidR="00CF5C7C" w:rsidRPr="001948B3">
        <w:rPr>
          <w:rFonts w:asciiTheme="majorHAnsi" w:hAnsiTheme="majorHAnsi" w:cstheme="majorHAnsi"/>
          <w:sz w:val="24"/>
          <w:szCs w:val="24"/>
          <w:lang w:val="ru-MD"/>
        </w:rPr>
        <w:t>,</w:t>
      </w:r>
      <w:r w:rsidR="00C120BB"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 xml:space="preserve">для информационных услуг были утверждены финансовые средства </w:t>
      </w:r>
      <w:r w:rsidR="003C4CB7" w:rsidRPr="001948B3">
        <w:rPr>
          <w:rFonts w:asciiTheme="majorHAnsi" w:hAnsiTheme="majorHAnsi" w:cstheme="majorHAnsi"/>
          <w:sz w:val="24"/>
          <w:szCs w:val="24"/>
          <w:lang w:val="ru-MD"/>
        </w:rPr>
        <w:t>в</w:t>
      </w:r>
      <w:r w:rsidRPr="001948B3">
        <w:rPr>
          <w:rFonts w:asciiTheme="majorHAnsi" w:hAnsiTheme="majorHAnsi" w:cstheme="majorHAnsi"/>
          <w:sz w:val="24"/>
          <w:szCs w:val="24"/>
          <w:lang w:val="ru-MD"/>
        </w:rPr>
        <w:t xml:space="preserve"> сумм</w:t>
      </w:r>
      <w:r w:rsidR="003C4CB7" w:rsidRPr="001948B3">
        <w:rPr>
          <w:rFonts w:asciiTheme="majorHAnsi" w:hAnsiTheme="majorHAnsi" w:cstheme="majorHAnsi"/>
          <w:sz w:val="24"/>
          <w:szCs w:val="24"/>
          <w:lang w:val="ru-MD"/>
        </w:rPr>
        <w:t>е</w:t>
      </w:r>
      <w:r w:rsidRPr="001948B3">
        <w:rPr>
          <w:rFonts w:asciiTheme="majorHAnsi" w:hAnsiTheme="majorHAnsi" w:cstheme="majorHAnsi"/>
          <w:sz w:val="24"/>
          <w:szCs w:val="24"/>
          <w:lang w:val="ru-MD"/>
        </w:rPr>
        <w:t xml:space="preserve"> 4 360,00 тыс. леев, уточнены-4 248,7 тыс. леев, из которых </w:t>
      </w:r>
      <w:r w:rsidR="003C4CB7" w:rsidRPr="001948B3">
        <w:rPr>
          <w:rFonts w:asciiTheme="majorHAnsi" w:hAnsiTheme="majorHAnsi" w:cstheme="majorHAnsi"/>
          <w:sz w:val="24"/>
          <w:szCs w:val="24"/>
          <w:lang w:val="ru-MD"/>
        </w:rPr>
        <w:t xml:space="preserve">были исполнены </w:t>
      </w:r>
      <w:r w:rsidRPr="001948B3">
        <w:rPr>
          <w:rFonts w:asciiTheme="majorHAnsi" w:hAnsiTheme="majorHAnsi" w:cstheme="majorHAnsi"/>
          <w:sz w:val="24"/>
          <w:szCs w:val="24"/>
          <w:lang w:val="ru-MD"/>
        </w:rPr>
        <w:t xml:space="preserve">2 984,3 тыс. леев, или 70,2%. Расходы были </w:t>
      </w:r>
      <w:r w:rsidR="003C4CB7" w:rsidRPr="001948B3">
        <w:rPr>
          <w:rFonts w:asciiTheme="majorHAnsi" w:hAnsiTheme="majorHAnsi" w:cstheme="majorHAnsi"/>
          <w:sz w:val="24"/>
          <w:szCs w:val="24"/>
          <w:lang w:val="ru-MD"/>
        </w:rPr>
        <w:t>ис</w:t>
      </w:r>
      <w:r w:rsidRPr="001948B3">
        <w:rPr>
          <w:rFonts w:asciiTheme="majorHAnsi" w:hAnsiTheme="majorHAnsi" w:cstheme="majorHAnsi"/>
          <w:sz w:val="24"/>
          <w:szCs w:val="24"/>
          <w:lang w:val="ru-MD"/>
        </w:rPr>
        <w:t xml:space="preserve">полнены </w:t>
      </w:r>
      <w:r w:rsidR="003C4CB7" w:rsidRPr="001948B3">
        <w:rPr>
          <w:rFonts w:asciiTheme="majorHAnsi" w:hAnsiTheme="majorHAnsi" w:cstheme="majorHAnsi"/>
          <w:sz w:val="24"/>
          <w:szCs w:val="24"/>
          <w:lang w:val="ru-MD"/>
        </w:rPr>
        <w:t>Ц</w:t>
      </w:r>
      <w:r w:rsidRPr="001948B3">
        <w:rPr>
          <w:rFonts w:asciiTheme="majorHAnsi" w:hAnsiTheme="majorHAnsi" w:cstheme="majorHAnsi"/>
          <w:sz w:val="24"/>
          <w:szCs w:val="24"/>
          <w:lang w:val="ru-MD"/>
        </w:rPr>
        <w:t xml:space="preserve">ентральным аппаратом ЦИК на сумму 1 978,2 тыс. леев, для этой цели </w:t>
      </w:r>
      <w:r w:rsidR="003C4CB7" w:rsidRPr="001948B3">
        <w:rPr>
          <w:rFonts w:asciiTheme="majorHAnsi" w:hAnsiTheme="majorHAnsi" w:cstheme="majorHAnsi"/>
          <w:sz w:val="24"/>
          <w:szCs w:val="24"/>
          <w:lang w:val="ru-MD"/>
        </w:rPr>
        <w:t xml:space="preserve">были </w:t>
      </w:r>
      <w:r w:rsidRPr="001948B3">
        <w:rPr>
          <w:rFonts w:asciiTheme="majorHAnsi" w:hAnsiTheme="majorHAnsi" w:cstheme="majorHAnsi"/>
          <w:sz w:val="24"/>
          <w:szCs w:val="24"/>
          <w:lang w:val="ru-MD"/>
        </w:rPr>
        <w:t xml:space="preserve">заключены 8 </w:t>
      </w:r>
      <w:r w:rsidR="003C4CB7" w:rsidRPr="001948B3">
        <w:rPr>
          <w:rFonts w:asciiTheme="majorHAnsi" w:hAnsiTheme="majorHAnsi" w:cstheme="majorHAnsi"/>
          <w:sz w:val="24"/>
          <w:szCs w:val="24"/>
          <w:lang w:val="ru-MD"/>
        </w:rPr>
        <w:t>договор</w:t>
      </w:r>
      <w:r w:rsidRPr="001948B3">
        <w:rPr>
          <w:rFonts w:asciiTheme="majorHAnsi" w:hAnsiTheme="majorHAnsi" w:cstheme="majorHAnsi"/>
          <w:sz w:val="24"/>
          <w:szCs w:val="24"/>
          <w:lang w:val="ru-MD"/>
        </w:rPr>
        <w:t xml:space="preserve">ов, и </w:t>
      </w:r>
      <w:r w:rsidR="003C4CB7" w:rsidRPr="001948B3">
        <w:rPr>
          <w:rFonts w:asciiTheme="majorHAnsi" w:hAnsiTheme="majorHAnsi" w:cstheme="majorHAnsi"/>
          <w:sz w:val="24"/>
          <w:szCs w:val="24"/>
          <w:lang w:val="ru-MD"/>
        </w:rPr>
        <w:t>ЦНОИС</w:t>
      </w:r>
      <w:r w:rsidRPr="001948B3">
        <w:rPr>
          <w:rFonts w:asciiTheme="majorHAnsi" w:hAnsiTheme="majorHAnsi" w:cstheme="majorHAnsi"/>
          <w:sz w:val="24"/>
          <w:szCs w:val="24"/>
          <w:lang w:val="ru-MD"/>
        </w:rPr>
        <w:t xml:space="preserve"> на сумму 994,1 тыс. леев по </w:t>
      </w:r>
      <w:r w:rsidR="003C4CB7" w:rsidRPr="001948B3">
        <w:rPr>
          <w:rFonts w:asciiTheme="majorHAnsi" w:hAnsiTheme="majorHAnsi" w:cstheme="majorHAnsi"/>
          <w:sz w:val="24"/>
          <w:szCs w:val="24"/>
          <w:lang w:val="ru-MD"/>
        </w:rPr>
        <w:t xml:space="preserve">одному </w:t>
      </w:r>
      <w:r w:rsidRPr="001948B3">
        <w:rPr>
          <w:rFonts w:asciiTheme="majorHAnsi" w:hAnsiTheme="majorHAnsi" w:cstheme="majorHAnsi"/>
          <w:sz w:val="24"/>
          <w:szCs w:val="24"/>
          <w:lang w:val="ru-MD"/>
        </w:rPr>
        <w:t xml:space="preserve">заключенному договору, что составляет 99,6% от общих расходов, понесенных на информационные услуги. </w:t>
      </w:r>
      <w:r w:rsidR="003C4CB7" w:rsidRPr="001948B3">
        <w:rPr>
          <w:rFonts w:asciiTheme="majorHAnsi" w:hAnsiTheme="majorHAnsi" w:cstheme="majorHAnsi"/>
          <w:sz w:val="24"/>
          <w:szCs w:val="24"/>
          <w:lang w:val="ru-MD"/>
        </w:rPr>
        <w:t>В ходе</w:t>
      </w:r>
      <w:r w:rsidRPr="001948B3">
        <w:rPr>
          <w:rFonts w:asciiTheme="majorHAnsi" w:hAnsiTheme="majorHAnsi" w:cstheme="majorHAnsi"/>
          <w:sz w:val="24"/>
          <w:szCs w:val="24"/>
          <w:lang w:val="ru-MD"/>
        </w:rPr>
        <w:t xml:space="preserve"> аудиторской проверк</w:t>
      </w:r>
      <w:r w:rsidR="003C4CB7" w:rsidRPr="001948B3">
        <w:rPr>
          <w:rFonts w:asciiTheme="majorHAnsi" w:hAnsiTheme="majorHAnsi" w:cstheme="majorHAnsi"/>
          <w:sz w:val="24"/>
          <w:szCs w:val="24"/>
          <w:lang w:val="ru-MD"/>
        </w:rPr>
        <w:t>и</w:t>
      </w:r>
      <w:r w:rsidRPr="001948B3">
        <w:rPr>
          <w:rFonts w:asciiTheme="majorHAnsi" w:hAnsiTheme="majorHAnsi" w:cstheme="majorHAnsi"/>
          <w:sz w:val="24"/>
          <w:szCs w:val="24"/>
          <w:lang w:val="ru-MD"/>
        </w:rPr>
        <w:t xml:space="preserve"> было установлено, что</w:t>
      </w:r>
      <w:r w:rsidR="003C4CB7"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по сравнению с процедурой закупок, организованной по </w:t>
      </w:r>
      <w:r w:rsidR="003C4CB7" w:rsidRPr="001948B3">
        <w:rPr>
          <w:rFonts w:asciiTheme="majorHAnsi" w:hAnsiTheme="majorHAnsi" w:cstheme="majorHAnsi"/>
          <w:sz w:val="24"/>
          <w:szCs w:val="24"/>
          <w:lang w:val="ru-MD"/>
        </w:rPr>
        <w:t>лота</w:t>
      </w:r>
      <w:r w:rsidRPr="001948B3">
        <w:rPr>
          <w:rFonts w:asciiTheme="majorHAnsi" w:hAnsiTheme="majorHAnsi" w:cstheme="majorHAnsi"/>
          <w:sz w:val="24"/>
          <w:szCs w:val="24"/>
          <w:lang w:val="ru-MD"/>
        </w:rPr>
        <w:t>м, не соб</w:t>
      </w:r>
      <w:r w:rsidR="003C4CB7" w:rsidRPr="001948B3">
        <w:rPr>
          <w:rFonts w:asciiTheme="majorHAnsi" w:hAnsiTheme="majorHAnsi" w:cstheme="majorHAnsi"/>
          <w:sz w:val="24"/>
          <w:szCs w:val="24"/>
          <w:lang w:val="ru-MD"/>
        </w:rPr>
        <w:t>людались положения Приказа МФ №</w:t>
      </w:r>
      <w:r w:rsidRPr="001948B3">
        <w:rPr>
          <w:rFonts w:asciiTheme="majorHAnsi" w:hAnsiTheme="majorHAnsi" w:cstheme="majorHAnsi"/>
          <w:sz w:val="24"/>
          <w:szCs w:val="24"/>
          <w:lang w:val="ru-MD"/>
        </w:rPr>
        <w:t>216 от 28.12.2015</w:t>
      </w:r>
      <w:r w:rsidR="003C4CB7" w:rsidRPr="001948B3">
        <w:rPr>
          <w:rStyle w:val="FootnoteReference"/>
          <w:rFonts w:asciiTheme="majorHAnsi" w:hAnsiTheme="majorHAnsi" w:cstheme="majorHAnsi"/>
          <w:sz w:val="24"/>
          <w:szCs w:val="24"/>
          <w:lang w:val="ru-MD"/>
        </w:rPr>
        <w:footnoteReference w:id="68"/>
      </w:r>
      <w:r w:rsidRPr="001948B3">
        <w:rPr>
          <w:rFonts w:asciiTheme="majorHAnsi" w:hAnsiTheme="majorHAnsi" w:cstheme="majorHAnsi"/>
          <w:sz w:val="24"/>
          <w:szCs w:val="24"/>
          <w:lang w:val="ru-MD"/>
        </w:rPr>
        <w:t xml:space="preserve">, </w:t>
      </w:r>
      <w:r w:rsidR="003C4CB7" w:rsidRPr="001948B3">
        <w:rPr>
          <w:rFonts w:asciiTheme="majorHAnsi" w:hAnsiTheme="majorHAnsi" w:cstheme="majorHAnsi"/>
          <w:sz w:val="24"/>
          <w:szCs w:val="24"/>
          <w:lang w:val="ru-MD"/>
        </w:rPr>
        <w:t xml:space="preserve">поскольку </w:t>
      </w:r>
      <w:r w:rsidR="008C78E5" w:rsidRPr="001948B3">
        <w:rPr>
          <w:rFonts w:asciiTheme="majorHAnsi" w:hAnsiTheme="majorHAnsi" w:cstheme="majorHAnsi"/>
          <w:sz w:val="24"/>
          <w:szCs w:val="24"/>
          <w:lang w:val="ru-MD"/>
        </w:rPr>
        <w:t>ЦНОИС</w:t>
      </w:r>
      <w:r w:rsidRPr="001948B3">
        <w:rPr>
          <w:rFonts w:asciiTheme="majorHAnsi" w:hAnsiTheme="majorHAnsi" w:cstheme="majorHAnsi"/>
          <w:sz w:val="24"/>
          <w:szCs w:val="24"/>
          <w:lang w:val="ru-MD"/>
        </w:rPr>
        <w:t xml:space="preserve"> осуществля</w:t>
      </w:r>
      <w:r w:rsidR="003C4CB7"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 xml:space="preserve"> расходы на аренду помещения, оплату коммунальных услуг, содержание и оснащение помещения </w:t>
      </w:r>
      <w:r w:rsidR="003C4CB7" w:rsidRPr="001948B3">
        <w:rPr>
          <w:rFonts w:asciiTheme="majorHAnsi" w:hAnsiTheme="majorHAnsi" w:cstheme="majorHAnsi"/>
          <w:sz w:val="24"/>
          <w:szCs w:val="24"/>
          <w:lang w:val="ru-MD"/>
        </w:rPr>
        <w:t>Call</w:t>
      </w:r>
      <w:r w:rsidRPr="001948B3">
        <w:rPr>
          <w:rFonts w:asciiTheme="majorHAnsi" w:hAnsiTheme="majorHAnsi" w:cstheme="majorHAnsi"/>
          <w:sz w:val="24"/>
          <w:szCs w:val="24"/>
          <w:lang w:val="ru-MD"/>
        </w:rPr>
        <w:t>-центра</w:t>
      </w:r>
      <w:r w:rsidR="003C4CB7"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на общую сумму 17,3 тыс. леев</w:t>
      </w:r>
      <w:r w:rsidR="003C4CB7"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w:t>
      </w:r>
      <w:r w:rsidR="003C4CB7" w:rsidRPr="001948B3">
        <w:rPr>
          <w:rFonts w:asciiTheme="majorHAnsi" w:hAnsiTheme="majorHAnsi" w:cstheme="majorHAnsi"/>
          <w:sz w:val="24"/>
          <w:szCs w:val="24"/>
          <w:lang w:val="ru-MD"/>
        </w:rPr>
        <w:t>за счет</w:t>
      </w:r>
      <w:r w:rsidRPr="001948B3">
        <w:rPr>
          <w:rFonts w:asciiTheme="majorHAnsi" w:hAnsiTheme="majorHAnsi" w:cstheme="majorHAnsi"/>
          <w:sz w:val="24"/>
          <w:szCs w:val="24"/>
          <w:lang w:val="ru-MD"/>
        </w:rPr>
        <w:t xml:space="preserve"> экономического кода 222210</w:t>
      </w:r>
      <w:r w:rsidR="003C4CB7" w:rsidRPr="001948B3">
        <w:rPr>
          <w:rFonts w:asciiTheme="majorHAnsi" w:hAnsiTheme="majorHAnsi" w:cstheme="majorHAnsi"/>
          <w:sz w:val="24"/>
          <w:szCs w:val="24"/>
          <w:lang w:val="ru-MD"/>
        </w:rPr>
        <w:t xml:space="preserve"> „Информационные услуги</w:t>
      </w:r>
      <w:r w:rsidRPr="001948B3">
        <w:rPr>
          <w:rFonts w:asciiTheme="majorHAnsi" w:hAnsiTheme="majorHAnsi" w:cstheme="majorHAnsi"/>
          <w:sz w:val="24"/>
          <w:szCs w:val="24"/>
          <w:lang w:val="ru-MD"/>
        </w:rPr>
        <w:t>”</w:t>
      </w:r>
      <w:r w:rsidR="009F58B9" w:rsidRPr="001948B3">
        <w:rPr>
          <w:rFonts w:asciiTheme="majorHAnsi" w:hAnsiTheme="majorHAnsi" w:cstheme="majorHAnsi"/>
          <w:sz w:val="24"/>
          <w:szCs w:val="28"/>
          <w:lang w:val="ru-MD"/>
        </w:rPr>
        <w:t xml:space="preserve">. </w:t>
      </w:r>
    </w:p>
    <w:p w:rsidR="0082395B" w:rsidRPr="001948B3" w:rsidRDefault="000A4A42" w:rsidP="000A4A42">
      <w:pPr>
        <w:pStyle w:val="ListParagraph"/>
        <w:numPr>
          <w:ilvl w:val="2"/>
          <w:numId w:val="30"/>
        </w:numPr>
        <w:tabs>
          <w:tab w:val="left" w:pos="426"/>
        </w:tabs>
        <w:spacing w:after="0" w:line="276" w:lineRule="auto"/>
        <w:ind w:left="0" w:firstLine="720"/>
        <w:jc w:val="both"/>
        <w:outlineLvl w:val="2"/>
        <w:rPr>
          <w:rFonts w:asciiTheme="majorHAnsi" w:hAnsiTheme="majorHAnsi" w:cstheme="majorHAnsi"/>
          <w:b/>
          <w:i/>
          <w:sz w:val="24"/>
          <w:szCs w:val="24"/>
          <w:lang w:val="ru-MD"/>
        </w:rPr>
      </w:pPr>
      <w:bookmarkStart w:id="38" w:name="_Toc107848166"/>
      <w:r w:rsidRPr="001948B3">
        <w:rPr>
          <w:rFonts w:asciiTheme="majorHAnsi" w:hAnsiTheme="majorHAnsi" w:cstheme="majorHAnsi"/>
          <w:b/>
          <w:i/>
          <w:sz w:val="24"/>
          <w:szCs w:val="24"/>
          <w:lang w:val="ru-MD"/>
        </w:rPr>
        <w:t>Покупка хозяйственных материалов/канцелярских принадлежностей и материальных ценностей с отклонениями от нормативной базы</w:t>
      </w:r>
      <w:r w:rsidR="008F6166" w:rsidRPr="001948B3">
        <w:rPr>
          <w:rFonts w:asciiTheme="majorHAnsi" w:hAnsiTheme="majorHAnsi" w:cstheme="majorHAnsi"/>
          <w:b/>
          <w:i/>
          <w:sz w:val="24"/>
          <w:szCs w:val="24"/>
          <w:lang w:val="ru-MD"/>
        </w:rPr>
        <w:t>.</w:t>
      </w:r>
      <w:bookmarkEnd w:id="38"/>
    </w:p>
    <w:p w:rsidR="00AD6567" w:rsidRPr="001948B3" w:rsidRDefault="00700C8D" w:rsidP="00383E11">
      <w:pPr>
        <w:pStyle w:val="ListParagraph"/>
        <w:numPr>
          <w:ilvl w:val="0"/>
          <w:numId w:val="9"/>
        </w:numPr>
        <w:tabs>
          <w:tab w:val="left" w:pos="993"/>
        </w:tabs>
        <w:spacing w:after="0" w:line="276" w:lineRule="auto"/>
        <w:ind w:left="0" w:firstLine="720"/>
        <w:jc w:val="both"/>
        <w:rPr>
          <w:rFonts w:asciiTheme="majorHAnsi" w:eastAsia="Calibri" w:hAnsiTheme="majorHAnsi" w:cstheme="majorHAnsi"/>
          <w:i/>
          <w:sz w:val="24"/>
          <w:szCs w:val="24"/>
          <w:lang w:val="ru-MD"/>
        </w:rPr>
      </w:pPr>
      <w:r w:rsidRPr="001948B3">
        <w:rPr>
          <w:rFonts w:asciiTheme="majorHAnsi" w:eastAsia="Calibri" w:hAnsiTheme="majorHAnsi" w:cstheme="majorHAnsi"/>
          <w:i/>
          <w:sz w:val="24"/>
          <w:szCs w:val="24"/>
          <w:lang w:val="ru-MD"/>
        </w:rPr>
        <w:t>ОИС №</w:t>
      </w:r>
      <w:r w:rsidR="00AD6567" w:rsidRPr="001948B3">
        <w:rPr>
          <w:rFonts w:asciiTheme="majorHAnsi" w:eastAsia="Calibri" w:hAnsiTheme="majorHAnsi" w:cstheme="majorHAnsi"/>
          <w:i/>
          <w:sz w:val="24"/>
          <w:szCs w:val="24"/>
          <w:lang w:val="ru-MD"/>
        </w:rPr>
        <w:t>7 Ка</w:t>
      </w:r>
      <w:r w:rsidR="003C4CB7" w:rsidRPr="001948B3">
        <w:rPr>
          <w:rFonts w:asciiTheme="majorHAnsi" w:eastAsia="Calibri" w:hAnsiTheme="majorHAnsi" w:cstheme="majorHAnsi"/>
          <w:i/>
          <w:sz w:val="24"/>
          <w:szCs w:val="24"/>
          <w:lang w:val="ru-MD"/>
        </w:rPr>
        <w:t>х</w:t>
      </w:r>
      <w:r w:rsidR="00AD6567" w:rsidRPr="001948B3">
        <w:rPr>
          <w:rFonts w:asciiTheme="majorHAnsi" w:eastAsia="Calibri" w:hAnsiTheme="majorHAnsi" w:cstheme="majorHAnsi"/>
          <w:i/>
          <w:sz w:val="24"/>
          <w:szCs w:val="24"/>
          <w:lang w:val="ru-MD"/>
        </w:rPr>
        <w:t xml:space="preserve">ул </w:t>
      </w:r>
      <w:r w:rsidR="00AD6567" w:rsidRPr="001948B3">
        <w:rPr>
          <w:rFonts w:asciiTheme="majorHAnsi" w:eastAsia="Calibri" w:hAnsiTheme="majorHAnsi" w:cstheme="majorHAnsi"/>
          <w:sz w:val="24"/>
          <w:szCs w:val="24"/>
          <w:lang w:val="ru-MD"/>
        </w:rPr>
        <w:t xml:space="preserve">закупил </w:t>
      </w:r>
      <w:r w:rsidR="003C4CB7" w:rsidRPr="001948B3">
        <w:rPr>
          <w:rFonts w:asciiTheme="majorHAnsi" w:eastAsia="Calibri" w:hAnsiTheme="majorHAnsi" w:cstheme="majorHAnsi"/>
          <w:sz w:val="24"/>
          <w:szCs w:val="24"/>
          <w:lang w:val="ru-MD"/>
        </w:rPr>
        <w:t>хозяйственные</w:t>
      </w:r>
      <w:r w:rsidR="00AD6567" w:rsidRPr="001948B3">
        <w:rPr>
          <w:rFonts w:asciiTheme="majorHAnsi" w:eastAsia="Calibri" w:hAnsiTheme="majorHAnsi" w:cstheme="majorHAnsi"/>
          <w:sz w:val="24"/>
          <w:szCs w:val="24"/>
          <w:lang w:val="ru-MD"/>
        </w:rPr>
        <w:t xml:space="preserve"> материалы и </w:t>
      </w:r>
      <w:r w:rsidR="003C4CB7" w:rsidRPr="001948B3">
        <w:rPr>
          <w:rFonts w:asciiTheme="majorHAnsi" w:eastAsia="Calibri" w:hAnsiTheme="majorHAnsi" w:cstheme="majorHAnsi"/>
          <w:sz w:val="24"/>
          <w:szCs w:val="24"/>
          <w:lang w:val="ru-MD"/>
        </w:rPr>
        <w:t>канцелярские принадлежности</w:t>
      </w:r>
      <w:r w:rsidR="00AD6567" w:rsidRPr="001948B3">
        <w:rPr>
          <w:rFonts w:asciiTheme="majorHAnsi" w:eastAsia="Calibri" w:hAnsiTheme="majorHAnsi" w:cstheme="majorHAnsi"/>
          <w:sz w:val="24"/>
          <w:szCs w:val="24"/>
          <w:lang w:val="ru-MD"/>
        </w:rPr>
        <w:t xml:space="preserve"> после даты проведения выборов</w:t>
      </w:r>
      <w:r w:rsidR="003C4CB7" w:rsidRPr="001948B3">
        <w:rPr>
          <w:rFonts w:asciiTheme="majorHAnsi" w:eastAsia="Calibri" w:hAnsiTheme="majorHAnsi" w:cstheme="majorHAnsi"/>
          <w:sz w:val="24"/>
          <w:szCs w:val="24"/>
          <w:lang w:val="ru-MD"/>
        </w:rPr>
        <w:t>,</w:t>
      </w:r>
      <w:r w:rsidR="00AD6567" w:rsidRPr="001948B3">
        <w:rPr>
          <w:rFonts w:asciiTheme="majorHAnsi" w:eastAsia="Calibri" w:hAnsiTheme="majorHAnsi" w:cstheme="majorHAnsi"/>
          <w:sz w:val="24"/>
          <w:szCs w:val="24"/>
          <w:lang w:val="ru-MD"/>
        </w:rPr>
        <w:t xml:space="preserve"> на сумму 6,1 тыс. леев</w:t>
      </w:r>
      <w:r w:rsidR="003C4CB7" w:rsidRPr="001948B3">
        <w:rPr>
          <w:rStyle w:val="FootnoteReference"/>
          <w:rFonts w:asciiTheme="majorHAnsi" w:eastAsia="Calibri" w:hAnsiTheme="majorHAnsi" w:cstheme="majorHAnsi"/>
          <w:sz w:val="24"/>
          <w:szCs w:val="24"/>
          <w:lang w:val="ru-MD"/>
        </w:rPr>
        <w:footnoteReference w:id="69"/>
      </w:r>
      <w:r w:rsidR="00AD6567" w:rsidRPr="001948B3">
        <w:rPr>
          <w:rFonts w:asciiTheme="majorHAnsi" w:eastAsia="Calibri" w:hAnsiTheme="majorHAnsi" w:cstheme="majorHAnsi"/>
          <w:i/>
          <w:sz w:val="24"/>
          <w:szCs w:val="24"/>
          <w:lang w:val="ru-MD"/>
        </w:rPr>
        <w:t>;</w:t>
      </w:r>
    </w:p>
    <w:p w:rsidR="00B9446C" w:rsidRPr="001948B3" w:rsidRDefault="00AD6567" w:rsidP="00F80CE0">
      <w:pPr>
        <w:pStyle w:val="ListParagraph"/>
        <w:numPr>
          <w:ilvl w:val="0"/>
          <w:numId w:val="9"/>
        </w:numPr>
        <w:tabs>
          <w:tab w:val="left" w:pos="993"/>
        </w:tabs>
        <w:spacing w:after="0" w:line="276" w:lineRule="auto"/>
        <w:ind w:left="0" w:firstLine="720"/>
        <w:jc w:val="both"/>
        <w:rPr>
          <w:rFonts w:asciiTheme="majorHAnsi" w:eastAsia="Times New Roman" w:hAnsiTheme="majorHAnsi" w:cstheme="majorHAnsi"/>
          <w:noProof/>
          <w:sz w:val="24"/>
          <w:szCs w:val="24"/>
          <w:lang w:val="ru-MD"/>
        </w:rPr>
      </w:pPr>
      <w:r w:rsidRPr="001948B3">
        <w:rPr>
          <w:rFonts w:asciiTheme="majorHAnsi" w:eastAsia="Calibri" w:hAnsiTheme="majorHAnsi" w:cstheme="majorHAnsi"/>
          <w:sz w:val="24"/>
          <w:szCs w:val="24"/>
          <w:lang w:val="ru-MD"/>
        </w:rPr>
        <w:t xml:space="preserve">4 </w:t>
      </w:r>
      <w:r w:rsidR="00383E11" w:rsidRPr="001948B3">
        <w:rPr>
          <w:rFonts w:asciiTheme="majorHAnsi" w:eastAsia="Calibri" w:hAnsiTheme="majorHAnsi" w:cstheme="majorHAnsi"/>
          <w:sz w:val="24"/>
          <w:szCs w:val="24"/>
          <w:lang w:val="ru-MD"/>
        </w:rPr>
        <w:t>ОИС</w:t>
      </w:r>
      <w:r w:rsidR="00383E11" w:rsidRPr="001948B3">
        <w:rPr>
          <w:rStyle w:val="FootnoteReference"/>
          <w:rFonts w:asciiTheme="majorHAnsi" w:hAnsiTheme="majorHAnsi" w:cstheme="majorHAnsi"/>
          <w:sz w:val="24"/>
          <w:szCs w:val="24"/>
          <w:lang w:val="ru-MD"/>
        </w:rPr>
        <w:footnoteReference w:id="70"/>
      </w:r>
      <w:r w:rsidRPr="001948B3">
        <w:rPr>
          <w:rFonts w:asciiTheme="majorHAnsi" w:eastAsia="Calibri" w:hAnsiTheme="majorHAnsi" w:cstheme="majorHAnsi"/>
          <w:sz w:val="24"/>
          <w:szCs w:val="24"/>
          <w:lang w:val="ru-MD"/>
        </w:rPr>
        <w:t xml:space="preserve"> не распределил</w:t>
      </w:r>
      <w:r w:rsidR="00F80CE0" w:rsidRPr="001948B3">
        <w:rPr>
          <w:rFonts w:asciiTheme="majorHAnsi" w:eastAsia="Calibri" w:hAnsiTheme="majorHAnsi" w:cstheme="majorHAnsi"/>
          <w:sz w:val="24"/>
          <w:szCs w:val="24"/>
          <w:lang w:val="ru-MD"/>
        </w:rPr>
        <w:t>и</w:t>
      </w:r>
      <w:r w:rsidRPr="001948B3">
        <w:rPr>
          <w:rFonts w:asciiTheme="majorHAnsi" w:eastAsia="Calibri" w:hAnsiTheme="majorHAnsi" w:cstheme="majorHAnsi"/>
          <w:sz w:val="24"/>
          <w:szCs w:val="24"/>
          <w:lang w:val="ru-MD"/>
        </w:rPr>
        <w:t xml:space="preserve"> </w:t>
      </w:r>
      <w:r w:rsidR="00F80CE0" w:rsidRPr="001948B3">
        <w:rPr>
          <w:rFonts w:asciiTheme="majorHAnsi" w:eastAsia="Calibri" w:hAnsiTheme="majorHAnsi" w:cstheme="majorHAnsi"/>
          <w:sz w:val="24"/>
          <w:szCs w:val="24"/>
          <w:lang w:val="ru-MD"/>
        </w:rPr>
        <w:t xml:space="preserve">выделенные ЦИК </w:t>
      </w:r>
      <w:r w:rsidRPr="001948B3">
        <w:rPr>
          <w:rFonts w:asciiTheme="majorHAnsi" w:eastAsia="Calibri" w:hAnsiTheme="majorHAnsi" w:cstheme="majorHAnsi"/>
          <w:sz w:val="24"/>
          <w:szCs w:val="24"/>
          <w:lang w:val="ru-MD"/>
        </w:rPr>
        <w:t>ассигнования</w:t>
      </w:r>
      <w:r w:rsidR="00F80CE0" w:rsidRPr="001948B3">
        <w:rPr>
          <w:rFonts w:asciiTheme="majorHAnsi" w:eastAsia="Calibri" w:hAnsiTheme="majorHAnsi" w:cstheme="majorHAnsi"/>
          <w:sz w:val="24"/>
          <w:szCs w:val="24"/>
          <w:lang w:val="ru-MD"/>
        </w:rPr>
        <w:t xml:space="preserve"> по</w:t>
      </w:r>
      <w:r w:rsidRPr="001948B3">
        <w:rPr>
          <w:rFonts w:asciiTheme="majorHAnsi" w:eastAsia="Calibri" w:hAnsiTheme="majorHAnsi" w:cstheme="majorHAnsi"/>
          <w:sz w:val="24"/>
          <w:szCs w:val="24"/>
          <w:lang w:val="ru-MD"/>
        </w:rPr>
        <w:t xml:space="preserve"> УИБ</w:t>
      </w:r>
      <w:r w:rsidR="00F80CE0" w:rsidRPr="001948B3">
        <w:rPr>
          <w:rFonts w:asciiTheme="majorHAnsi" w:eastAsia="Calibri" w:hAnsiTheme="majorHAnsi" w:cstheme="majorHAnsi"/>
          <w:sz w:val="24"/>
          <w:szCs w:val="24"/>
          <w:lang w:val="ru-MD"/>
        </w:rPr>
        <w:t>,</w:t>
      </w:r>
      <w:r w:rsidRPr="001948B3">
        <w:rPr>
          <w:rFonts w:asciiTheme="majorHAnsi" w:eastAsia="Calibri" w:hAnsiTheme="majorHAnsi" w:cstheme="majorHAnsi"/>
          <w:sz w:val="24"/>
          <w:szCs w:val="24"/>
          <w:lang w:val="ru-MD"/>
        </w:rPr>
        <w:t xml:space="preserve"> в пределах утвержденного лимита, нераспределенные ассигнования были исполнены </w:t>
      </w:r>
      <w:r w:rsidR="00F80CE0" w:rsidRPr="001948B3">
        <w:rPr>
          <w:rFonts w:asciiTheme="majorHAnsi" w:eastAsia="Calibri" w:hAnsiTheme="majorHAnsi" w:cstheme="majorHAnsi"/>
          <w:sz w:val="24"/>
          <w:szCs w:val="24"/>
          <w:lang w:val="ru-MD"/>
        </w:rPr>
        <w:t>ОИС</w:t>
      </w:r>
      <w:r w:rsidRPr="001948B3">
        <w:rPr>
          <w:rFonts w:asciiTheme="majorHAnsi" w:eastAsia="Calibri" w:hAnsiTheme="majorHAnsi" w:cstheme="majorHAnsi"/>
          <w:sz w:val="24"/>
          <w:szCs w:val="24"/>
          <w:lang w:val="ru-MD"/>
        </w:rPr>
        <w:t xml:space="preserve"> </w:t>
      </w:r>
      <w:r w:rsidR="00F80CE0" w:rsidRPr="001948B3">
        <w:rPr>
          <w:rFonts w:asciiTheme="majorHAnsi" w:eastAsia="Calibri" w:hAnsiTheme="majorHAnsi" w:cstheme="majorHAnsi"/>
          <w:sz w:val="24"/>
          <w:szCs w:val="24"/>
          <w:lang w:val="ru-MD"/>
        </w:rPr>
        <w:t>на</w:t>
      </w:r>
      <w:r w:rsidRPr="001948B3">
        <w:rPr>
          <w:rFonts w:asciiTheme="majorHAnsi" w:eastAsia="Calibri" w:hAnsiTheme="majorHAnsi" w:cstheme="majorHAnsi"/>
          <w:sz w:val="24"/>
          <w:szCs w:val="24"/>
          <w:lang w:val="ru-MD"/>
        </w:rPr>
        <w:t xml:space="preserve"> общ</w:t>
      </w:r>
      <w:r w:rsidR="00F80CE0" w:rsidRPr="001948B3">
        <w:rPr>
          <w:rFonts w:asciiTheme="majorHAnsi" w:eastAsia="Calibri" w:hAnsiTheme="majorHAnsi" w:cstheme="majorHAnsi"/>
          <w:sz w:val="24"/>
          <w:szCs w:val="24"/>
          <w:lang w:val="ru-MD"/>
        </w:rPr>
        <w:t>ую</w:t>
      </w:r>
      <w:r w:rsidRPr="001948B3">
        <w:rPr>
          <w:rFonts w:asciiTheme="majorHAnsi" w:eastAsia="Calibri" w:hAnsiTheme="majorHAnsi" w:cstheme="majorHAnsi"/>
          <w:sz w:val="24"/>
          <w:szCs w:val="24"/>
          <w:lang w:val="ru-MD"/>
        </w:rPr>
        <w:t xml:space="preserve"> сумм</w:t>
      </w:r>
      <w:r w:rsidR="00F80CE0" w:rsidRPr="001948B3">
        <w:rPr>
          <w:rFonts w:asciiTheme="majorHAnsi" w:eastAsia="Calibri" w:hAnsiTheme="majorHAnsi" w:cstheme="majorHAnsi"/>
          <w:sz w:val="24"/>
          <w:szCs w:val="24"/>
          <w:lang w:val="ru-MD"/>
        </w:rPr>
        <w:t>у</w:t>
      </w:r>
      <w:r w:rsidRPr="001948B3">
        <w:rPr>
          <w:rFonts w:asciiTheme="majorHAnsi" w:eastAsia="Calibri" w:hAnsiTheme="majorHAnsi" w:cstheme="majorHAnsi"/>
          <w:sz w:val="24"/>
          <w:szCs w:val="24"/>
          <w:lang w:val="ru-MD"/>
        </w:rPr>
        <w:t xml:space="preserve"> 42,9 тыс. леев. В то же время было установлено, что 2 </w:t>
      </w:r>
      <w:r w:rsidR="00F80CE0" w:rsidRPr="001948B3">
        <w:rPr>
          <w:rFonts w:asciiTheme="majorHAnsi" w:eastAsia="Calibri" w:hAnsiTheme="majorHAnsi" w:cstheme="majorHAnsi"/>
          <w:sz w:val="24"/>
          <w:szCs w:val="24"/>
          <w:lang w:val="ru-MD"/>
        </w:rPr>
        <w:t>ОИС</w:t>
      </w:r>
      <w:r w:rsidR="00F80CE0" w:rsidRPr="001948B3">
        <w:rPr>
          <w:rStyle w:val="FootnoteReference"/>
          <w:rFonts w:asciiTheme="majorHAnsi" w:hAnsiTheme="majorHAnsi" w:cstheme="majorHAnsi"/>
          <w:sz w:val="24"/>
          <w:szCs w:val="24"/>
          <w:lang w:val="ru-MD"/>
        </w:rPr>
        <w:footnoteReference w:id="71"/>
      </w:r>
      <w:r w:rsidRPr="001948B3">
        <w:rPr>
          <w:rFonts w:asciiTheme="majorHAnsi" w:eastAsia="Calibri" w:hAnsiTheme="majorHAnsi" w:cstheme="majorHAnsi"/>
          <w:sz w:val="24"/>
          <w:szCs w:val="24"/>
          <w:lang w:val="ru-MD"/>
        </w:rPr>
        <w:t xml:space="preserve"> не составили </w:t>
      </w:r>
      <w:r w:rsidR="00F80CE0" w:rsidRPr="001948B3">
        <w:rPr>
          <w:rFonts w:asciiTheme="majorHAnsi" w:eastAsia="Calibri" w:hAnsiTheme="majorHAnsi" w:cstheme="majorHAnsi"/>
          <w:sz w:val="24"/>
          <w:szCs w:val="24"/>
          <w:lang w:val="ru-MD"/>
        </w:rPr>
        <w:t>А</w:t>
      </w:r>
      <w:r w:rsidRPr="001948B3">
        <w:rPr>
          <w:rFonts w:asciiTheme="majorHAnsi" w:eastAsia="Calibri" w:hAnsiTheme="majorHAnsi" w:cstheme="majorHAnsi"/>
          <w:sz w:val="24"/>
          <w:szCs w:val="24"/>
          <w:lang w:val="ru-MD"/>
        </w:rPr>
        <w:t>кты</w:t>
      </w:r>
      <w:r w:rsidR="00F80CE0" w:rsidRPr="001948B3">
        <w:rPr>
          <w:rFonts w:asciiTheme="majorHAnsi" w:eastAsia="Calibri" w:hAnsiTheme="majorHAnsi" w:cstheme="majorHAnsi"/>
          <w:sz w:val="24"/>
          <w:szCs w:val="24"/>
          <w:lang w:val="ru-MD"/>
        </w:rPr>
        <w:t xml:space="preserve"> списания</w:t>
      </w:r>
      <w:r w:rsidRPr="001948B3">
        <w:rPr>
          <w:rFonts w:asciiTheme="majorHAnsi" w:eastAsia="Calibri" w:hAnsiTheme="majorHAnsi" w:cstheme="majorHAnsi"/>
          <w:sz w:val="24"/>
          <w:szCs w:val="24"/>
          <w:lang w:val="ru-MD"/>
        </w:rPr>
        <w:t xml:space="preserve">, в </w:t>
      </w:r>
      <w:r w:rsidR="00F80CE0" w:rsidRPr="001948B3">
        <w:rPr>
          <w:rFonts w:asciiTheme="majorHAnsi" w:eastAsia="Calibri" w:hAnsiTheme="majorHAnsi" w:cstheme="majorHAnsi"/>
          <w:sz w:val="24"/>
          <w:szCs w:val="24"/>
          <w:lang w:val="ru-MD"/>
        </w:rPr>
        <w:t>деле</w:t>
      </w:r>
      <w:r w:rsidRPr="001948B3">
        <w:rPr>
          <w:rFonts w:asciiTheme="majorHAnsi" w:eastAsia="Calibri" w:hAnsiTheme="majorHAnsi" w:cstheme="majorHAnsi"/>
          <w:sz w:val="24"/>
          <w:szCs w:val="24"/>
          <w:lang w:val="ru-MD"/>
        </w:rPr>
        <w:t xml:space="preserve"> приложены только </w:t>
      </w:r>
      <w:r w:rsidR="00F80CE0" w:rsidRPr="001948B3">
        <w:rPr>
          <w:rFonts w:asciiTheme="majorHAnsi" w:eastAsia="Calibri" w:hAnsiTheme="majorHAnsi" w:cstheme="majorHAnsi"/>
          <w:sz w:val="24"/>
          <w:szCs w:val="24"/>
          <w:lang w:val="ru-MD"/>
        </w:rPr>
        <w:t>Акты списания</w:t>
      </w:r>
      <w:r w:rsidRPr="001948B3">
        <w:rPr>
          <w:rFonts w:asciiTheme="majorHAnsi" w:eastAsia="Calibri" w:hAnsiTheme="majorHAnsi" w:cstheme="majorHAnsi"/>
          <w:sz w:val="24"/>
          <w:szCs w:val="24"/>
          <w:lang w:val="ru-MD"/>
        </w:rPr>
        <w:t>, составленные УИБ. Хотя, согласно нормативной базе</w:t>
      </w:r>
      <w:r w:rsidR="00F80CE0" w:rsidRPr="001948B3">
        <w:rPr>
          <w:rStyle w:val="FootnoteReference"/>
          <w:rFonts w:asciiTheme="majorHAnsi" w:eastAsia="Times New Roman" w:hAnsiTheme="majorHAnsi" w:cstheme="majorHAnsi"/>
          <w:noProof/>
          <w:sz w:val="24"/>
          <w:szCs w:val="24"/>
          <w:lang w:val="ru-MD"/>
        </w:rPr>
        <w:footnoteReference w:id="72"/>
      </w:r>
      <w:r w:rsidRPr="001948B3">
        <w:rPr>
          <w:rFonts w:asciiTheme="majorHAnsi" w:eastAsia="Calibri" w:hAnsiTheme="majorHAnsi" w:cstheme="majorHAnsi"/>
          <w:sz w:val="24"/>
          <w:szCs w:val="24"/>
          <w:lang w:val="ru-MD"/>
        </w:rPr>
        <w:t xml:space="preserve">, финансирование </w:t>
      </w:r>
      <w:r w:rsidR="00F80CE0" w:rsidRPr="001948B3">
        <w:rPr>
          <w:rFonts w:asciiTheme="majorHAnsi" w:eastAsia="Calibri" w:hAnsiTheme="majorHAnsi" w:cstheme="majorHAnsi"/>
          <w:sz w:val="24"/>
          <w:szCs w:val="24"/>
          <w:lang w:val="ru-MD"/>
        </w:rPr>
        <w:t>ОИС</w:t>
      </w:r>
      <w:r w:rsidRPr="001948B3">
        <w:rPr>
          <w:rFonts w:asciiTheme="majorHAnsi" w:eastAsia="Calibri" w:hAnsiTheme="majorHAnsi" w:cstheme="majorHAnsi"/>
          <w:sz w:val="24"/>
          <w:szCs w:val="24"/>
          <w:lang w:val="ru-MD"/>
        </w:rPr>
        <w:t xml:space="preserve"> осуществляется в пределах, установленных ЦИК для каждого совета</w:t>
      </w:r>
      <w:r w:rsidR="00F80CE0" w:rsidRPr="001948B3">
        <w:rPr>
          <w:rFonts w:asciiTheme="majorHAnsi" w:eastAsia="Calibri" w:hAnsiTheme="majorHAnsi" w:cstheme="majorHAnsi"/>
          <w:sz w:val="24"/>
          <w:szCs w:val="24"/>
          <w:lang w:val="ru-MD"/>
        </w:rPr>
        <w:t xml:space="preserve"> в отдельности</w:t>
      </w:r>
      <w:r w:rsidRPr="001948B3">
        <w:rPr>
          <w:rFonts w:asciiTheme="majorHAnsi" w:eastAsia="Calibri" w:hAnsiTheme="majorHAnsi" w:cstheme="majorHAnsi"/>
          <w:sz w:val="24"/>
          <w:szCs w:val="24"/>
          <w:lang w:val="ru-MD"/>
        </w:rPr>
        <w:t xml:space="preserve">, а </w:t>
      </w:r>
      <w:r w:rsidR="00F80CE0" w:rsidRPr="001948B3">
        <w:rPr>
          <w:rFonts w:asciiTheme="majorHAnsi" w:eastAsia="Calibri" w:hAnsiTheme="majorHAnsi" w:cstheme="majorHAnsi"/>
          <w:sz w:val="24"/>
          <w:szCs w:val="24"/>
          <w:lang w:val="ru-MD"/>
        </w:rPr>
        <w:t>ОИС</w:t>
      </w:r>
      <w:r w:rsidRPr="001948B3">
        <w:rPr>
          <w:rFonts w:asciiTheme="majorHAnsi" w:eastAsia="Calibri" w:hAnsiTheme="majorHAnsi" w:cstheme="majorHAnsi"/>
          <w:sz w:val="24"/>
          <w:szCs w:val="24"/>
          <w:lang w:val="ru-MD"/>
        </w:rPr>
        <w:t xml:space="preserve"> распределяет </w:t>
      </w:r>
      <w:r w:rsidR="00F80CE0" w:rsidRPr="001948B3">
        <w:rPr>
          <w:rFonts w:asciiTheme="majorHAnsi" w:eastAsia="Calibri" w:hAnsiTheme="majorHAnsi" w:cstheme="majorHAnsi"/>
          <w:sz w:val="24"/>
          <w:szCs w:val="24"/>
          <w:lang w:val="ru-MD"/>
        </w:rPr>
        <w:t xml:space="preserve">по </w:t>
      </w:r>
      <w:r w:rsidRPr="001948B3">
        <w:rPr>
          <w:rFonts w:asciiTheme="majorHAnsi" w:eastAsia="Calibri" w:hAnsiTheme="majorHAnsi" w:cstheme="majorHAnsi"/>
          <w:sz w:val="24"/>
          <w:szCs w:val="24"/>
          <w:lang w:val="ru-MD"/>
        </w:rPr>
        <w:t>УИБ финанс</w:t>
      </w:r>
      <w:r w:rsidR="00F80CE0" w:rsidRPr="001948B3">
        <w:rPr>
          <w:rFonts w:asciiTheme="majorHAnsi" w:eastAsia="Calibri" w:hAnsiTheme="majorHAnsi" w:cstheme="majorHAnsi"/>
          <w:sz w:val="24"/>
          <w:szCs w:val="24"/>
          <w:lang w:val="ru-MD"/>
        </w:rPr>
        <w:t>овые средства, утвержденные ЦИК</w:t>
      </w:r>
      <w:r w:rsidR="00B9446C" w:rsidRPr="001948B3">
        <w:rPr>
          <w:rFonts w:asciiTheme="majorHAnsi" w:hAnsiTheme="majorHAnsi" w:cstheme="majorHAnsi"/>
          <w:sz w:val="24"/>
          <w:szCs w:val="24"/>
          <w:shd w:val="clear" w:color="auto" w:fill="FFFFFF"/>
          <w:lang w:val="ru-MD"/>
        </w:rPr>
        <w:t>;</w:t>
      </w:r>
    </w:p>
    <w:p w:rsidR="00B9446C" w:rsidRPr="001948B3" w:rsidRDefault="00383E11" w:rsidP="00AD6567">
      <w:pPr>
        <w:pStyle w:val="ListParagraph"/>
        <w:numPr>
          <w:ilvl w:val="0"/>
          <w:numId w:val="9"/>
        </w:numPr>
        <w:tabs>
          <w:tab w:val="left" w:pos="993"/>
        </w:tabs>
        <w:spacing w:after="0" w:line="276" w:lineRule="auto"/>
        <w:ind w:left="0" w:firstLine="720"/>
        <w:jc w:val="both"/>
        <w:rPr>
          <w:rFonts w:asciiTheme="majorHAnsi" w:eastAsia="Times New Roman" w:hAnsiTheme="majorHAnsi" w:cstheme="majorHAnsi"/>
          <w:i/>
          <w:noProof/>
          <w:sz w:val="24"/>
          <w:szCs w:val="24"/>
          <w:lang w:val="ru-MD"/>
        </w:rPr>
      </w:pPr>
      <w:r w:rsidRPr="001948B3">
        <w:rPr>
          <w:rFonts w:asciiTheme="majorHAnsi" w:hAnsiTheme="majorHAnsi" w:cstheme="majorHAnsi"/>
          <w:i/>
          <w:sz w:val="24"/>
          <w:szCs w:val="24"/>
          <w:lang w:val="ru-MD"/>
        </w:rPr>
        <w:t xml:space="preserve">ОИС </w:t>
      </w:r>
      <w:r w:rsidR="00B9446C" w:rsidRPr="001948B3">
        <w:rPr>
          <w:rFonts w:asciiTheme="majorHAnsi" w:hAnsiTheme="majorHAnsi" w:cstheme="majorHAnsi"/>
          <w:i/>
          <w:sz w:val="24"/>
          <w:szCs w:val="24"/>
          <w:lang w:val="ru-MD"/>
        </w:rPr>
        <w:t xml:space="preserve"> </w:t>
      </w:r>
      <w:r w:rsidRPr="001948B3">
        <w:rPr>
          <w:rFonts w:asciiTheme="majorHAnsi" w:hAnsiTheme="majorHAnsi" w:cstheme="majorHAnsi"/>
          <w:i/>
          <w:sz w:val="24"/>
          <w:szCs w:val="24"/>
          <w:lang w:val="ru-MD"/>
        </w:rPr>
        <w:t>№</w:t>
      </w:r>
      <w:r w:rsidR="00B9446C" w:rsidRPr="001948B3">
        <w:rPr>
          <w:rFonts w:asciiTheme="majorHAnsi" w:hAnsiTheme="majorHAnsi" w:cstheme="majorHAnsi"/>
          <w:i/>
          <w:sz w:val="24"/>
          <w:szCs w:val="24"/>
          <w:lang w:val="ru-MD"/>
        </w:rPr>
        <w:t xml:space="preserve">16 </w:t>
      </w:r>
      <w:r w:rsidR="00AD6567" w:rsidRPr="001948B3">
        <w:rPr>
          <w:rFonts w:asciiTheme="majorHAnsi" w:hAnsiTheme="majorHAnsi" w:cstheme="majorHAnsi"/>
          <w:i/>
          <w:sz w:val="24"/>
          <w:szCs w:val="24"/>
          <w:lang w:val="ru-MD"/>
        </w:rPr>
        <w:t xml:space="preserve">Единец </w:t>
      </w:r>
      <w:r w:rsidR="00AD6567" w:rsidRPr="001948B3">
        <w:rPr>
          <w:rFonts w:asciiTheme="majorHAnsi" w:hAnsiTheme="majorHAnsi" w:cstheme="majorHAnsi"/>
          <w:sz w:val="24"/>
          <w:szCs w:val="24"/>
          <w:lang w:val="ru-MD"/>
        </w:rPr>
        <w:t xml:space="preserve">приложил </w:t>
      </w:r>
      <w:r w:rsidR="005703B0" w:rsidRPr="001948B3">
        <w:rPr>
          <w:rFonts w:asciiTheme="majorHAnsi" w:hAnsiTheme="majorHAnsi" w:cstheme="majorHAnsi"/>
          <w:sz w:val="24"/>
          <w:szCs w:val="24"/>
          <w:lang w:val="ru-MD"/>
        </w:rPr>
        <w:t>к</w:t>
      </w:r>
      <w:r w:rsidR="00AD6567" w:rsidRPr="001948B3">
        <w:rPr>
          <w:rFonts w:asciiTheme="majorHAnsi" w:hAnsiTheme="majorHAnsi" w:cstheme="majorHAnsi"/>
          <w:sz w:val="24"/>
          <w:szCs w:val="24"/>
          <w:lang w:val="ru-MD"/>
        </w:rPr>
        <w:t xml:space="preserve"> дел</w:t>
      </w:r>
      <w:r w:rsidR="005703B0" w:rsidRPr="001948B3">
        <w:rPr>
          <w:rFonts w:asciiTheme="majorHAnsi" w:hAnsiTheme="majorHAnsi" w:cstheme="majorHAnsi"/>
          <w:sz w:val="24"/>
          <w:szCs w:val="24"/>
          <w:lang w:val="ru-MD"/>
        </w:rPr>
        <w:t>у</w:t>
      </w:r>
      <w:r w:rsidR="00AD6567" w:rsidRPr="001948B3">
        <w:rPr>
          <w:rFonts w:asciiTheme="majorHAnsi" w:hAnsiTheme="majorHAnsi" w:cstheme="majorHAnsi"/>
          <w:sz w:val="24"/>
          <w:szCs w:val="24"/>
          <w:lang w:val="ru-MD"/>
        </w:rPr>
        <w:t xml:space="preserve"> </w:t>
      </w:r>
      <w:r w:rsidR="005703B0" w:rsidRPr="001948B3">
        <w:rPr>
          <w:rFonts w:asciiTheme="majorHAnsi" w:hAnsiTheme="majorHAnsi" w:cstheme="majorHAnsi"/>
          <w:sz w:val="24"/>
          <w:szCs w:val="24"/>
          <w:lang w:val="ru-MD"/>
        </w:rPr>
        <w:t>А</w:t>
      </w:r>
      <w:r w:rsidR="00AD6567" w:rsidRPr="001948B3">
        <w:rPr>
          <w:rFonts w:asciiTheme="majorHAnsi" w:hAnsiTheme="majorHAnsi" w:cstheme="majorHAnsi"/>
          <w:sz w:val="24"/>
          <w:szCs w:val="24"/>
          <w:lang w:val="ru-MD"/>
        </w:rPr>
        <w:t xml:space="preserve">кты </w:t>
      </w:r>
      <w:r w:rsidR="005703B0" w:rsidRPr="001948B3">
        <w:rPr>
          <w:rFonts w:asciiTheme="majorHAnsi" w:hAnsiTheme="majorHAnsi" w:cstheme="majorHAnsi"/>
          <w:sz w:val="24"/>
          <w:szCs w:val="24"/>
          <w:lang w:val="ru-MD"/>
        </w:rPr>
        <w:t>списания</w:t>
      </w:r>
      <w:r w:rsidR="00AD6567" w:rsidRPr="001948B3">
        <w:rPr>
          <w:rFonts w:asciiTheme="majorHAnsi" w:hAnsiTheme="majorHAnsi" w:cstheme="majorHAnsi"/>
          <w:sz w:val="24"/>
          <w:szCs w:val="24"/>
          <w:lang w:val="ru-MD"/>
        </w:rPr>
        <w:t xml:space="preserve"> материальн</w:t>
      </w:r>
      <w:r w:rsidR="005703B0" w:rsidRPr="001948B3">
        <w:rPr>
          <w:rFonts w:asciiTheme="majorHAnsi" w:hAnsiTheme="majorHAnsi" w:cstheme="majorHAnsi"/>
          <w:sz w:val="24"/>
          <w:szCs w:val="24"/>
          <w:lang w:val="ru-MD"/>
        </w:rPr>
        <w:t>ых ценностей</w:t>
      </w:r>
      <w:r w:rsidR="00AD6567" w:rsidRPr="001948B3">
        <w:rPr>
          <w:rFonts w:asciiTheme="majorHAnsi" w:hAnsiTheme="majorHAnsi" w:cstheme="majorHAnsi"/>
          <w:sz w:val="24"/>
          <w:szCs w:val="24"/>
          <w:lang w:val="ru-MD"/>
        </w:rPr>
        <w:t xml:space="preserve"> на сумму 31,3 тыс. леев, а</w:t>
      </w:r>
      <w:r w:rsidR="005703B0" w:rsidRPr="001948B3">
        <w:rPr>
          <w:rFonts w:asciiTheme="majorHAnsi" w:hAnsiTheme="majorHAnsi" w:cstheme="majorHAnsi"/>
          <w:sz w:val="24"/>
          <w:szCs w:val="24"/>
          <w:lang w:val="ru-MD"/>
        </w:rPr>
        <w:t>, согласно МО №</w:t>
      </w:r>
      <w:r w:rsidR="00AD6567" w:rsidRPr="001948B3">
        <w:rPr>
          <w:rFonts w:asciiTheme="majorHAnsi" w:hAnsiTheme="majorHAnsi" w:cstheme="majorHAnsi"/>
          <w:sz w:val="24"/>
          <w:szCs w:val="24"/>
          <w:lang w:val="ru-MD"/>
        </w:rPr>
        <w:t xml:space="preserve">13 были отражены списанные товары на сумму 41,4 тыс. леев, или на 10,1 тыс. леев больше. </w:t>
      </w:r>
      <w:r w:rsidR="005703B0" w:rsidRPr="001948B3">
        <w:rPr>
          <w:rFonts w:asciiTheme="majorHAnsi" w:hAnsiTheme="majorHAnsi" w:cstheme="majorHAnsi"/>
          <w:sz w:val="24"/>
          <w:szCs w:val="24"/>
          <w:lang w:val="ru-MD"/>
        </w:rPr>
        <w:t>Кроме того,</w:t>
      </w:r>
      <w:r w:rsidR="00AD6567" w:rsidRPr="001948B3">
        <w:rPr>
          <w:rFonts w:asciiTheme="majorHAnsi" w:hAnsiTheme="majorHAnsi" w:cstheme="majorHAnsi"/>
          <w:sz w:val="24"/>
          <w:szCs w:val="24"/>
          <w:lang w:val="ru-MD"/>
        </w:rPr>
        <w:t xml:space="preserve"> </w:t>
      </w:r>
      <w:r w:rsidR="005703B0" w:rsidRPr="001948B3">
        <w:rPr>
          <w:rFonts w:asciiTheme="majorHAnsi" w:hAnsiTheme="majorHAnsi" w:cstheme="majorHAnsi"/>
          <w:sz w:val="24"/>
          <w:szCs w:val="24"/>
          <w:lang w:val="ru-MD"/>
        </w:rPr>
        <w:t xml:space="preserve">Акты списания материальных ценностей </w:t>
      </w:r>
      <w:r w:rsidR="00AD6567" w:rsidRPr="001948B3">
        <w:rPr>
          <w:rFonts w:asciiTheme="majorHAnsi" w:hAnsiTheme="majorHAnsi" w:cstheme="majorHAnsi"/>
          <w:sz w:val="24"/>
          <w:szCs w:val="24"/>
          <w:lang w:val="ru-MD"/>
        </w:rPr>
        <w:t xml:space="preserve">не были </w:t>
      </w:r>
      <w:r w:rsidR="005703B0" w:rsidRPr="001948B3">
        <w:rPr>
          <w:rFonts w:asciiTheme="majorHAnsi" w:hAnsiTheme="majorHAnsi" w:cstheme="majorHAnsi"/>
          <w:sz w:val="24"/>
          <w:szCs w:val="24"/>
          <w:lang w:val="ru-MD"/>
        </w:rPr>
        <w:t xml:space="preserve">заполнены </w:t>
      </w:r>
      <w:r w:rsidR="00AD6567" w:rsidRPr="001948B3">
        <w:rPr>
          <w:rFonts w:asciiTheme="majorHAnsi" w:hAnsiTheme="majorHAnsi" w:cstheme="majorHAnsi"/>
          <w:sz w:val="24"/>
          <w:szCs w:val="24"/>
          <w:lang w:val="ru-MD"/>
        </w:rPr>
        <w:t xml:space="preserve">должным образом. Такая же ситуация была обнаружена и в </w:t>
      </w:r>
      <w:r w:rsidRPr="001948B3">
        <w:rPr>
          <w:rFonts w:asciiTheme="majorHAnsi" w:hAnsiTheme="majorHAnsi" w:cstheme="majorHAnsi"/>
          <w:i/>
          <w:sz w:val="24"/>
          <w:szCs w:val="24"/>
          <w:lang w:val="ru-MD"/>
        </w:rPr>
        <w:t xml:space="preserve">ОИС </w:t>
      </w:r>
      <w:r w:rsidR="00AD6567" w:rsidRPr="001948B3">
        <w:rPr>
          <w:rFonts w:asciiTheme="majorHAnsi" w:hAnsiTheme="majorHAnsi" w:cstheme="majorHAnsi"/>
          <w:i/>
          <w:sz w:val="24"/>
          <w:szCs w:val="24"/>
          <w:lang w:val="ru-MD"/>
        </w:rPr>
        <w:t xml:space="preserve"> №1 Кишинэу</w:t>
      </w:r>
      <w:r w:rsidR="00AD6567" w:rsidRPr="001948B3">
        <w:rPr>
          <w:rFonts w:asciiTheme="majorHAnsi" w:hAnsiTheme="majorHAnsi" w:cstheme="majorHAnsi"/>
          <w:sz w:val="24"/>
          <w:szCs w:val="24"/>
          <w:lang w:val="ru-MD"/>
        </w:rPr>
        <w:t xml:space="preserve">, согласно </w:t>
      </w:r>
      <w:r w:rsidR="005703B0" w:rsidRPr="001948B3">
        <w:rPr>
          <w:rFonts w:asciiTheme="majorHAnsi" w:hAnsiTheme="majorHAnsi" w:cstheme="majorHAnsi"/>
          <w:sz w:val="24"/>
          <w:szCs w:val="24"/>
          <w:lang w:val="ru-MD"/>
        </w:rPr>
        <w:t>А</w:t>
      </w:r>
      <w:r w:rsidR="00AD6567" w:rsidRPr="001948B3">
        <w:rPr>
          <w:rFonts w:asciiTheme="majorHAnsi" w:hAnsiTheme="majorHAnsi" w:cstheme="majorHAnsi"/>
          <w:sz w:val="24"/>
          <w:szCs w:val="24"/>
          <w:lang w:val="ru-MD"/>
        </w:rPr>
        <w:t xml:space="preserve">ктам </w:t>
      </w:r>
      <w:r w:rsidR="005703B0" w:rsidRPr="001948B3">
        <w:rPr>
          <w:rFonts w:asciiTheme="majorHAnsi" w:hAnsiTheme="majorHAnsi" w:cstheme="majorHAnsi"/>
          <w:sz w:val="24"/>
          <w:szCs w:val="24"/>
          <w:lang w:val="ru-MD"/>
        </w:rPr>
        <w:t>списания</w:t>
      </w:r>
      <w:r w:rsidR="00AD6567" w:rsidRPr="001948B3">
        <w:rPr>
          <w:rFonts w:asciiTheme="majorHAnsi" w:hAnsiTheme="majorHAnsi" w:cstheme="majorHAnsi"/>
          <w:sz w:val="24"/>
          <w:szCs w:val="24"/>
          <w:lang w:val="ru-MD"/>
        </w:rPr>
        <w:t xml:space="preserve"> были списаны товары на сумму 198,5 тыс. леев, а по </w:t>
      </w:r>
      <w:r w:rsidR="005703B0" w:rsidRPr="001948B3">
        <w:rPr>
          <w:rFonts w:asciiTheme="majorHAnsi" w:hAnsiTheme="majorHAnsi" w:cstheme="majorHAnsi"/>
          <w:sz w:val="24"/>
          <w:szCs w:val="24"/>
          <w:lang w:val="ru-MD"/>
        </w:rPr>
        <w:t>МО №</w:t>
      </w:r>
      <w:r w:rsidR="00AD6567" w:rsidRPr="001948B3">
        <w:rPr>
          <w:rFonts w:asciiTheme="majorHAnsi" w:hAnsiTheme="majorHAnsi" w:cstheme="majorHAnsi"/>
          <w:sz w:val="24"/>
          <w:szCs w:val="24"/>
          <w:lang w:val="ru-MD"/>
        </w:rPr>
        <w:t>13</w:t>
      </w:r>
      <w:r w:rsidR="005703B0" w:rsidRPr="001948B3">
        <w:rPr>
          <w:rFonts w:asciiTheme="majorHAnsi" w:hAnsiTheme="majorHAnsi" w:cstheme="majorHAnsi"/>
          <w:sz w:val="24"/>
          <w:szCs w:val="24"/>
          <w:lang w:val="ru-MD"/>
        </w:rPr>
        <w:t xml:space="preserve"> </w:t>
      </w:r>
      <w:r w:rsidR="00AD6567" w:rsidRPr="001948B3">
        <w:rPr>
          <w:rFonts w:asciiTheme="majorHAnsi" w:hAnsiTheme="majorHAnsi" w:cstheme="majorHAnsi"/>
          <w:sz w:val="24"/>
          <w:szCs w:val="24"/>
          <w:lang w:val="ru-MD"/>
        </w:rPr>
        <w:t>-</w:t>
      </w:r>
      <w:r w:rsidR="005703B0" w:rsidRPr="001948B3">
        <w:rPr>
          <w:rFonts w:asciiTheme="majorHAnsi" w:hAnsiTheme="majorHAnsi" w:cstheme="majorHAnsi"/>
          <w:sz w:val="24"/>
          <w:szCs w:val="24"/>
          <w:lang w:val="ru-MD"/>
        </w:rPr>
        <w:t xml:space="preserve"> </w:t>
      </w:r>
      <w:r w:rsidR="00AD6567" w:rsidRPr="001948B3">
        <w:rPr>
          <w:rFonts w:asciiTheme="majorHAnsi" w:hAnsiTheme="majorHAnsi" w:cstheme="majorHAnsi"/>
          <w:sz w:val="24"/>
          <w:szCs w:val="24"/>
          <w:lang w:val="ru-MD"/>
        </w:rPr>
        <w:t>на сумму 228,6 тыс. леев, или на 30,1 тыс. леев больше</w:t>
      </w:r>
      <w:r w:rsidR="00B9446C" w:rsidRPr="001948B3">
        <w:rPr>
          <w:rFonts w:asciiTheme="majorHAnsi" w:hAnsiTheme="majorHAnsi" w:cstheme="majorHAnsi"/>
          <w:sz w:val="24"/>
          <w:szCs w:val="24"/>
          <w:lang w:val="ru-MD"/>
        </w:rPr>
        <w:t>;</w:t>
      </w:r>
    </w:p>
    <w:p w:rsidR="00B9446C" w:rsidRPr="001948B3" w:rsidRDefault="00383E11" w:rsidP="00383E11">
      <w:pPr>
        <w:pStyle w:val="ListParagraph"/>
        <w:numPr>
          <w:ilvl w:val="0"/>
          <w:numId w:val="9"/>
        </w:numPr>
        <w:tabs>
          <w:tab w:val="left" w:pos="993"/>
        </w:tabs>
        <w:spacing w:after="0" w:line="276" w:lineRule="auto"/>
        <w:ind w:left="0" w:firstLine="720"/>
        <w:jc w:val="both"/>
        <w:rPr>
          <w:rFonts w:asciiTheme="majorHAnsi" w:eastAsia="Times New Roman" w:hAnsiTheme="majorHAnsi" w:cstheme="majorHAnsi"/>
          <w:i/>
          <w:noProof/>
          <w:sz w:val="24"/>
          <w:szCs w:val="24"/>
          <w:lang w:val="ru-MD"/>
        </w:rPr>
      </w:pPr>
      <w:r w:rsidRPr="001948B3">
        <w:rPr>
          <w:rFonts w:asciiTheme="majorHAnsi" w:hAnsiTheme="majorHAnsi" w:cstheme="majorHAnsi"/>
          <w:i/>
          <w:sz w:val="24"/>
          <w:szCs w:val="24"/>
          <w:lang w:val="ru-MD"/>
        </w:rPr>
        <w:t xml:space="preserve">ОИС </w:t>
      </w:r>
      <w:r w:rsidR="00B9446C" w:rsidRPr="001948B3">
        <w:rPr>
          <w:rFonts w:asciiTheme="majorHAnsi" w:hAnsiTheme="majorHAnsi" w:cstheme="majorHAnsi"/>
          <w:i/>
          <w:sz w:val="24"/>
          <w:szCs w:val="24"/>
          <w:lang w:val="ru-MD"/>
        </w:rPr>
        <w:t xml:space="preserve"> </w:t>
      </w:r>
      <w:r w:rsidRPr="001948B3">
        <w:rPr>
          <w:rFonts w:asciiTheme="majorHAnsi" w:hAnsiTheme="majorHAnsi" w:cstheme="majorHAnsi"/>
          <w:i/>
          <w:sz w:val="24"/>
          <w:szCs w:val="24"/>
          <w:lang w:val="ru-MD"/>
        </w:rPr>
        <w:t>№</w:t>
      </w:r>
      <w:r w:rsidR="00B9446C" w:rsidRPr="001948B3">
        <w:rPr>
          <w:rFonts w:asciiTheme="majorHAnsi" w:hAnsiTheme="majorHAnsi" w:cstheme="majorHAnsi"/>
          <w:i/>
          <w:sz w:val="24"/>
          <w:szCs w:val="24"/>
          <w:lang w:val="ru-MD"/>
        </w:rPr>
        <w:t xml:space="preserve">1 </w:t>
      </w:r>
      <w:r w:rsidR="00AD6567" w:rsidRPr="001948B3">
        <w:rPr>
          <w:rFonts w:asciiTheme="majorHAnsi" w:hAnsiTheme="majorHAnsi" w:cstheme="majorHAnsi"/>
          <w:i/>
          <w:sz w:val="24"/>
          <w:szCs w:val="24"/>
          <w:lang w:val="ru-MD"/>
        </w:rPr>
        <w:t>Кишин</w:t>
      </w:r>
      <w:r w:rsidR="005703B0" w:rsidRPr="001948B3">
        <w:rPr>
          <w:rFonts w:asciiTheme="majorHAnsi" w:hAnsiTheme="majorHAnsi" w:cstheme="majorHAnsi"/>
          <w:i/>
          <w:sz w:val="24"/>
          <w:szCs w:val="24"/>
          <w:lang w:val="ru-MD"/>
        </w:rPr>
        <w:t>э</w:t>
      </w:r>
      <w:r w:rsidR="008F6D6B" w:rsidRPr="001948B3">
        <w:rPr>
          <w:rFonts w:asciiTheme="majorHAnsi" w:hAnsiTheme="majorHAnsi" w:cstheme="majorHAnsi"/>
          <w:i/>
          <w:sz w:val="24"/>
          <w:szCs w:val="24"/>
          <w:lang w:val="ru-MD"/>
        </w:rPr>
        <w:t>у</w:t>
      </w:r>
      <w:r w:rsidR="00AD6567" w:rsidRPr="001948B3">
        <w:rPr>
          <w:rFonts w:asciiTheme="majorHAnsi" w:hAnsiTheme="majorHAnsi" w:cstheme="majorHAnsi"/>
          <w:i/>
          <w:sz w:val="24"/>
          <w:szCs w:val="24"/>
          <w:lang w:val="ru-MD"/>
        </w:rPr>
        <w:t xml:space="preserve"> </w:t>
      </w:r>
      <w:r w:rsidR="00AD6567" w:rsidRPr="001948B3">
        <w:rPr>
          <w:rFonts w:asciiTheme="majorHAnsi" w:hAnsiTheme="majorHAnsi" w:cstheme="majorHAnsi"/>
          <w:sz w:val="24"/>
          <w:szCs w:val="24"/>
          <w:lang w:val="ru-MD"/>
        </w:rPr>
        <w:t>не закуп</w:t>
      </w:r>
      <w:r w:rsidR="008F6D6B" w:rsidRPr="001948B3">
        <w:rPr>
          <w:rFonts w:asciiTheme="majorHAnsi" w:hAnsiTheme="majorHAnsi" w:cstheme="majorHAnsi"/>
          <w:sz w:val="24"/>
          <w:szCs w:val="24"/>
          <w:lang w:val="ru-MD"/>
        </w:rPr>
        <w:t>и</w:t>
      </w:r>
      <w:r w:rsidR="00AD6567" w:rsidRPr="001948B3">
        <w:rPr>
          <w:rFonts w:asciiTheme="majorHAnsi" w:hAnsiTheme="majorHAnsi" w:cstheme="majorHAnsi"/>
          <w:sz w:val="24"/>
          <w:szCs w:val="24"/>
          <w:lang w:val="ru-MD"/>
        </w:rPr>
        <w:t>л товары по заключенному договору</w:t>
      </w:r>
      <w:r w:rsidR="008F6D6B" w:rsidRPr="001948B3">
        <w:rPr>
          <w:rStyle w:val="FootnoteReference"/>
          <w:rFonts w:asciiTheme="majorHAnsi" w:hAnsiTheme="majorHAnsi" w:cstheme="majorHAnsi"/>
          <w:sz w:val="24"/>
          <w:szCs w:val="24"/>
          <w:lang w:val="ru-MD"/>
        </w:rPr>
        <w:footnoteReference w:id="73"/>
      </w:r>
      <w:r w:rsidR="00AD6567" w:rsidRPr="001948B3">
        <w:rPr>
          <w:rFonts w:asciiTheme="majorHAnsi" w:hAnsiTheme="majorHAnsi" w:cstheme="majorHAnsi"/>
          <w:sz w:val="24"/>
          <w:szCs w:val="24"/>
          <w:lang w:val="ru-MD"/>
        </w:rPr>
        <w:t xml:space="preserve">, </w:t>
      </w:r>
      <w:r w:rsidR="008F6D6B" w:rsidRPr="001948B3">
        <w:rPr>
          <w:rFonts w:asciiTheme="majorHAnsi" w:hAnsiTheme="majorHAnsi" w:cstheme="majorHAnsi"/>
          <w:sz w:val="24"/>
          <w:szCs w:val="24"/>
          <w:lang w:val="ru-MD"/>
        </w:rPr>
        <w:t xml:space="preserve">а </w:t>
      </w:r>
      <w:r w:rsidR="00AD6567" w:rsidRPr="001948B3">
        <w:rPr>
          <w:rFonts w:asciiTheme="majorHAnsi" w:hAnsiTheme="majorHAnsi" w:cstheme="majorHAnsi"/>
          <w:sz w:val="24"/>
          <w:szCs w:val="24"/>
          <w:lang w:val="ru-MD"/>
        </w:rPr>
        <w:t>приобре</w:t>
      </w:r>
      <w:r w:rsidR="008F6D6B" w:rsidRPr="001948B3">
        <w:rPr>
          <w:rFonts w:asciiTheme="majorHAnsi" w:hAnsiTheme="majorHAnsi" w:cstheme="majorHAnsi"/>
          <w:sz w:val="24"/>
          <w:szCs w:val="24"/>
          <w:lang w:val="ru-MD"/>
        </w:rPr>
        <w:t>л их</w:t>
      </w:r>
      <w:r w:rsidR="00AD6567" w:rsidRPr="001948B3">
        <w:rPr>
          <w:rFonts w:asciiTheme="majorHAnsi" w:hAnsiTheme="majorHAnsi" w:cstheme="majorHAnsi"/>
          <w:sz w:val="24"/>
          <w:szCs w:val="24"/>
          <w:lang w:val="ru-MD"/>
        </w:rPr>
        <w:t xml:space="preserve"> у других экономических агентов по ценам, превышающим цену по </w:t>
      </w:r>
      <w:r w:rsidR="003C4CB7" w:rsidRPr="001948B3">
        <w:rPr>
          <w:rFonts w:asciiTheme="majorHAnsi" w:hAnsiTheme="majorHAnsi" w:cstheme="majorHAnsi"/>
          <w:sz w:val="24"/>
          <w:szCs w:val="24"/>
          <w:lang w:val="ru-MD"/>
        </w:rPr>
        <w:t>договор</w:t>
      </w:r>
      <w:r w:rsidR="00AD6567" w:rsidRPr="001948B3">
        <w:rPr>
          <w:rFonts w:asciiTheme="majorHAnsi" w:hAnsiTheme="majorHAnsi" w:cstheme="majorHAnsi"/>
          <w:sz w:val="24"/>
          <w:szCs w:val="24"/>
          <w:lang w:val="ru-MD"/>
        </w:rPr>
        <w:t xml:space="preserve">у за тот же товар. Таким образом, договор не был исполнен </w:t>
      </w:r>
      <w:r w:rsidR="008F6D6B" w:rsidRPr="001948B3">
        <w:rPr>
          <w:rFonts w:asciiTheme="majorHAnsi" w:hAnsiTheme="majorHAnsi" w:cstheme="majorHAnsi"/>
          <w:sz w:val="24"/>
          <w:szCs w:val="24"/>
          <w:lang w:val="ru-MD"/>
        </w:rPr>
        <w:t>согласно</w:t>
      </w:r>
      <w:r w:rsidR="00AD6567" w:rsidRPr="001948B3">
        <w:rPr>
          <w:rFonts w:asciiTheme="majorHAnsi" w:hAnsiTheme="majorHAnsi" w:cstheme="majorHAnsi"/>
          <w:sz w:val="24"/>
          <w:szCs w:val="24"/>
          <w:lang w:val="ru-MD"/>
        </w:rPr>
        <w:t xml:space="preserve"> техническим</w:t>
      </w:r>
      <w:r w:rsidR="008F6D6B" w:rsidRPr="001948B3">
        <w:rPr>
          <w:rFonts w:asciiTheme="majorHAnsi" w:hAnsiTheme="majorHAnsi" w:cstheme="majorHAnsi"/>
          <w:sz w:val="24"/>
          <w:szCs w:val="24"/>
          <w:lang w:val="ru-MD"/>
        </w:rPr>
        <w:t xml:space="preserve"> заданиям к</w:t>
      </w:r>
      <w:r w:rsidR="00AD6567" w:rsidRPr="001948B3">
        <w:rPr>
          <w:rFonts w:asciiTheme="majorHAnsi" w:hAnsiTheme="majorHAnsi" w:cstheme="majorHAnsi"/>
          <w:sz w:val="24"/>
          <w:szCs w:val="24"/>
          <w:lang w:val="ru-MD"/>
        </w:rPr>
        <w:t xml:space="preserve"> </w:t>
      </w:r>
      <w:r w:rsidR="008F6D6B" w:rsidRPr="001948B3">
        <w:rPr>
          <w:rFonts w:asciiTheme="majorHAnsi" w:hAnsiTheme="majorHAnsi" w:cstheme="majorHAnsi"/>
          <w:sz w:val="24"/>
          <w:szCs w:val="24"/>
          <w:lang w:val="ru-MD"/>
        </w:rPr>
        <w:t>нем</w:t>
      </w:r>
      <w:r w:rsidR="00AD6567" w:rsidRPr="001948B3">
        <w:rPr>
          <w:rFonts w:asciiTheme="majorHAnsi" w:hAnsiTheme="majorHAnsi" w:cstheme="majorHAnsi"/>
          <w:sz w:val="24"/>
          <w:szCs w:val="24"/>
          <w:lang w:val="ru-MD"/>
        </w:rPr>
        <w:t>у. Аудит</w:t>
      </w:r>
      <w:r w:rsidR="008F6D6B" w:rsidRPr="001948B3">
        <w:rPr>
          <w:rFonts w:asciiTheme="majorHAnsi" w:hAnsiTheme="majorHAnsi" w:cstheme="majorHAnsi"/>
          <w:sz w:val="24"/>
          <w:szCs w:val="24"/>
          <w:lang w:val="ru-MD"/>
        </w:rPr>
        <w:t>ом</w:t>
      </w:r>
      <w:r w:rsidR="00AD6567" w:rsidRPr="001948B3">
        <w:rPr>
          <w:rFonts w:asciiTheme="majorHAnsi" w:hAnsiTheme="majorHAnsi" w:cstheme="majorHAnsi"/>
          <w:sz w:val="24"/>
          <w:szCs w:val="24"/>
          <w:lang w:val="ru-MD"/>
        </w:rPr>
        <w:t xml:space="preserve"> </w:t>
      </w:r>
      <w:r w:rsidR="008F6D6B" w:rsidRPr="001948B3">
        <w:rPr>
          <w:rFonts w:asciiTheme="majorHAnsi" w:hAnsiTheme="majorHAnsi" w:cstheme="majorHAnsi"/>
          <w:sz w:val="24"/>
          <w:szCs w:val="24"/>
          <w:lang w:val="ru-MD"/>
        </w:rPr>
        <w:t>установлено</w:t>
      </w:r>
      <w:r w:rsidR="00AD6567" w:rsidRPr="001948B3">
        <w:rPr>
          <w:rFonts w:asciiTheme="majorHAnsi" w:hAnsiTheme="majorHAnsi" w:cstheme="majorHAnsi"/>
          <w:sz w:val="24"/>
          <w:szCs w:val="24"/>
          <w:lang w:val="ru-MD"/>
        </w:rPr>
        <w:t xml:space="preserve"> что товары были закуплены </w:t>
      </w:r>
      <w:r w:rsidR="008F6D6B" w:rsidRPr="001948B3">
        <w:rPr>
          <w:rFonts w:asciiTheme="majorHAnsi" w:hAnsiTheme="majorHAnsi" w:cstheme="majorHAnsi"/>
          <w:sz w:val="24"/>
          <w:szCs w:val="24"/>
          <w:lang w:val="ru-MD"/>
        </w:rPr>
        <w:t xml:space="preserve">10.11.2020 </w:t>
      </w:r>
      <w:r w:rsidR="00AD6567" w:rsidRPr="001948B3">
        <w:rPr>
          <w:rFonts w:asciiTheme="majorHAnsi" w:hAnsiTheme="majorHAnsi" w:cstheme="majorHAnsi"/>
          <w:sz w:val="24"/>
          <w:szCs w:val="24"/>
          <w:lang w:val="ru-MD"/>
        </w:rPr>
        <w:t>по 4 счет</w:t>
      </w:r>
      <w:r w:rsidR="008F6D6B" w:rsidRPr="001948B3">
        <w:rPr>
          <w:rFonts w:asciiTheme="majorHAnsi" w:hAnsiTheme="majorHAnsi" w:cstheme="majorHAnsi"/>
          <w:sz w:val="24"/>
          <w:szCs w:val="24"/>
          <w:lang w:val="ru-MD"/>
        </w:rPr>
        <w:t>-фактурам,</w:t>
      </w:r>
      <w:r w:rsidR="00AD6567" w:rsidRPr="001948B3">
        <w:rPr>
          <w:rFonts w:asciiTheme="majorHAnsi" w:hAnsiTheme="majorHAnsi" w:cstheme="majorHAnsi"/>
          <w:sz w:val="24"/>
          <w:szCs w:val="24"/>
          <w:lang w:val="ru-MD"/>
        </w:rPr>
        <w:t xml:space="preserve"> на общую сумму 36,0 тыс. леев, а договор был заключен поз</w:t>
      </w:r>
      <w:r w:rsidR="008F6D6B" w:rsidRPr="001948B3">
        <w:rPr>
          <w:rFonts w:asciiTheme="majorHAnsi" w:hAnsiTheme="majorHAnsi" w:cstheme="majorHAnsi"/>
          <w:sz w:val="24"/>
          <w:szCs w:val="24"/>
          <w:lang w:val="ru-MD"/>
        </w:rPr>
        <w:t>же</w:t>
      </w:r>
      <w:r w:rsidR="00AD6567" w:rsidRPr="001948B3">
        <w:rPr>
          <w:rFonts w:asciiTheme="majorHAnsi" w:hAnsiTheme="majorHAnsi" w:cstheme="majorHAnsi"/>
          <w:sz w:val="24"/>
          <w:szCs w:val="24"/>
          <w:lang w:val="ru-MD"/>
        </w:rPr>
        <w:t xml:space="preserve">е </w:t>
      </w:r>
      <w:r w:rsidR="008F6D6B" w:rsidRPr="001948B3">
        <w:rPr>
          <w:rFonts w:asciiTheme="majorHAnsi" w:hAnsiTheme="majorHAnsi" w:cstheme="majorHAnsi"/>
          <w:sz w:val="24"/>
          <w:szCs w:val="24"/>
          <w:lang w:val="ru-MD"/>
        </w:rPr>
        <w:t xml:space="preserve">- </w:t>
      </w:r>
      <w:r w:rsidR="00AD6567" w:rsidRPr="001948B3">
        <w:rPr>
          <w:rFonts w:asciiTheme="majorHAnsi" w:hAnsiTheme="majorHAnsi" w:cstheme="majorHAnsi"/>
          <w:sz w:val="24"/>
          <w:szCs w:val="24"/>
          <w:lang w:val="ru-MD"/>
        </w:rPr>
        <w:t>11.11.2020</w:t>
      </w:r>
      <w:r w:rsidR="00B9446C" w:rsidRPr="001948B3">
        <w:rPr>
          <w:rFonts w:asciiTheme="majorHAnsi" w:eastAsia="Times New Roman" w:hAnsiTheme="majorHAnsi" w:cstheme="majorHAnsi"/>
          <w:noProof/>
          <w:sz w:val="24"/>
          <w:szCs w:val="24"/>
          <w:lang w:val="ru-MD"/>
        </w:rPr>
        <w:t>.</w:t>
      </w:r>
    </w:p>
    <w:p w:rsidR="00B9446C" w:rsidRPr="001948B3" w:rsidRDefault="008F6D6B" w:rsidP="00B9446C">
      <w:pPr>
        <w:tabs>
          <w:tab w:val="left" w:pos="993"/>
        </w:tabs>
        <w:spacing w:after="0" w:line="276" w:lineRule="auto"/>
        <w:ind w:firstLine="709"/>
        <w:contextualSpacing/>
        <w:jc w:val="both"/>
        <w:rPr>
          <w:rFonts w:asciiTheme="majorHAnsi" w:hAnsiTheme="majorHAnsi" w:cstheme="majorHAnsi"/>
          <w:sz w:val="24"/>
          <w:szCs w:val="24"/>
          <w:lang w:val="ru-MD"/>
        </w:rPr>
      </w:pPr>
      <w:r w:rsidRPr="001948B3">
        <w:rPr>
          <w:rFonts w:asciiTheme="majorHAnsi" w:eastAsia="Times New Roman" w:hAnsiTheme="majorHAnsi" w:cstheme="majorHAnsi"/>
          <w:noProof/>
          <w:sz w:val="24"/>
          <w:szCs w:val="24"/>
          <w:lang w:val="ru-MD"/>
        </w:rPr>
        <w:t>Аналогичная</w:t>
      </w:r>
      <w:r w:rsidR="00AD6567" w:rsidRPr="001948B3">
        <w:rPr>
          <w:rFonts w:asciiTheme="majorHAnsi" w:eastAsia="Times New Roman" w:hAnsiTheme="majorHAnsi" w:cstheme="majorHAnsi"/>
          <w:noProof/>
          <w:sz w:val="24"/>
          <w:szCs w:val="24"/>
          <w:lang w:val="ru-MD"/>
        </w:rPr>
        <w:t xml:space="preserve"> ситуация наблюдалась и п</w:t>
      </w:r>
      <w:r w:rsidRPr="001948B3">
        <w:rPr>
          <w:rFonts w:asciiTheme="majorHAnsi" w:eastAsia="Times New Roman" w:hAnsiTheme="majorHAnsi" w:cstheme="majorHAnsi"/>
          <w:noProof/>
          <w:sz w:val="24"/>
          <w:szCs w:val="24"/>
          <w:lang w:val="ru-MD"/>
        </w:rPr>
        <w:t>о</w:t>
      </w:r>
      <w:r w:rsidR="00AD6567" w:rsidRPr="001948B3">
        <w:rPr>
          <w:rFonts w:asciiTheme="majorHAnsi" w:eastAsia="Times New Roman" w:hAnsiTheme="majorHAnsi" w:cstheme="majorHAnsi"/>
          <w:noProof/>
          <w:sz w:val="24"/>
          <w:szCs w:val="24"/>
          <w:lang w:val="ru-MD"/>
        </w:rPr>
        <w:t xml:space="preserve"> исполнени</w:t>
      </w:r>
      <w:r w:rsidRPr="001948B3">
        <w:rPr>
          <w:rFonts w:asciiTheme="majorHAnsi" w:eastAsia="Times New Roman" w:hAnsiTheme="majorHAnsi" w:cstheme="majorHAnsi"/>
          <w:noProof/>
          <w:sz w:val="24"/>
          <w:szCs w:val="24"/>
          <w:lang w:val="ru-MD"/>
        </w:rPr>
        <w:t>ю</w:t>
      </w:r>
      <w:r w:rsidR="00AD6567" w:rsidRPr="001948B3">
        <w:rPr>
          <w:rFonts w:asciiTheme="majorHAnsi" w:eastAsia="Times New Roman" w:hAnsiTheme="majorHAnsi" w:cstheme="majorHAnsi"/>
          <w:noProof/>
          <w:sz w:val="24"/>
          <w:szCs w:val="24"/>
          <w:lang w:val="ru-MD"/>
        </w:rPr>
        <w:t xml:space="preserve"> расходов на материальные </w:t>
      </w:r>
      <w:r w:rsidRPr="001948B3">
        <w:rPr>
          <w:rFonts w:asciiTheme="majorHAnsi" w:eastAsia="Times New Roman" w:hAnsiTheme="majorHAnsi" w:cstheme="majorHAnsi"/>
          <w:noProof/>
          <w:sz w:val="24"/>
          <w:szCs w:val="24"/>
          <w:lang w:val="ru-MD"/>
        </w:rPr>
        <w:t>ценности</w:t>
      </w:r>
      <w:r w:rsidR="00AD6567" w:rsidRPr="001948B3">
        <w:rPr>
          <w:rFonts w:asciiTheme="majorHAnsi" w:eastAsia="Times New Roman" w:hAnsiTheme="majorHAnsi" w:cstheme="majorHAnsi"/>
          <w:noProof/>
          <w:sz w:val="24"/>
          <w:szCs w:val="24"/>
          <w:lang w:val="ru-MD"/>
        </w:rPr>
        <w:t xml:space="preserve"> </w:t>
      </w:r>
      <w:r w:rsidR="00AD6567" w:rsidRPr="001948B3">
        <w:rPr>
          <w:rFonts w:asciiTheme="majorHAnsi" w:eastAsia="Times New Roman" w:hAnsiTheme="majorHAnsi" w:cstheme="majorHAnsi"/>
          <w:i/>
          <w:noProof/>
          <w:sz w:val="24"/>
          <w:szCs w:val="24"/>
          <w:lang w:val="ru-MD"/>
        </w:rPr>
        <w:t xml:space="preserve">по репрезентативной выборке </w:t>
      </w:r>
      <w:r w:rsidRPr="001948B3">
        <w:rPr>
          <w:rFonts w:asciiTheme="majorHAnsi" w:eastAsia="Times New Roman" w:hAnsiTheme="majorHAnsi" w:cstheme="majorHAnsi"/>
          <w:i/>
          <w:noProof/>
          <w:sz w:val="24"/>
          <w:szCs w:val="24"/>
          <w:lang w:val="ru-MD"/>
        </w:rPr>
        <w:t xml:space="preserve">в </w:t>
      </w:r>
      <w:r w:rsidR="00AD6567" w:rsidRPr="001948B3">
        <w:rPr>
          <w:rFonts w:asciiTheme="majorHAnsi" w:eastAsia="Times New Roman" w:hAnsiTheme="majorHAnsi" w:cstheme="majorHAnsi"/>
          <w:i/>
          <w:noProof/>
          <w:sz w:val="24"/>
          <w:szCs w:val="24"/>
          <w:lang w:val="ru-MD"/>
        </w:rPr>
        <w:t xml:space="preserve">53,7% </w:t>
      </w:r>
      <w:r w:rsidRPr="001948B3">
        <w:rPr>
          <w:rFonts w:asciiTheme="majorHAnsi" w:eastAsia="Times New Roman" w:hAnsiTheme="majorHAnsi" w:cstheme="majorHAnsi"/>
          <w:i/>
          <w:noProof/>
          <w:sz w:val="24"/>
          <w:szCs w:val="24"/>
          <w:lang w:val="ru-MD"/>
        </w:rPr>
        <w:t xml:space="preserve">в рамках </w:t>
      </w:r>
      <w:r w:rsidR="00AD6567" w:rsidRPr="001948B3">
        <w:rPr>
          <w:rFonts w:asciiTheme="majorHAnsi" w:eastAsia="Times New Roman" w:hAnsiTheme="majorHAnsi" w:cstheme="majorHAnsi"/>
          <w:i/>
          <w:noProof/>
          <w:sz w:val="24"/>
          <w:szCs w:val="24"/>
          <w:lang w:val="ru-MD"/>
        </w:rPr>
        <w:t xml:space="preserve">12 </w:t>
      </w:r>
      <w:r w:rsidR="00383E11" w:rsidRPr="001948B3">
        <w:rPr>
          <w:rFonts w:asciiTheme="majorHAnsi" w:eastAsia="Times New Roman" w:hAnsiTheme="majorHAnsi" w:cstheme="majorHAnsi"/>
          <w:i/>
          <w:noProof/>
          <w:sz w:val="24"/>
          <w:szCs w:val="24"/>
          <w:lang w:val="ru-MD"/>
        </w:rPr>
        <w:t>ОИС</w:t>
      </w:r>
      <w:r w:rsidR="00AD6567" w:rsidRPr="001948B3">
        <w:rPr>
          <w:rFonts w:asciiTheme="majorHAnsi" w:eastAsia="Times New Roman" w:hAnsiTheme="majorHAnsi" w:cstheme="majorHAnsi"/>
          <w:noProof/>
          <w:sz w:val="24"/>
          <w:szCs w:val="24"/>
          <w:lang w:val="ru-MD"/>
        </w:rPr>
        <w:t xml:space="preserve">: 4 </w:t>
      </w:r>
      <w:r w:rsidR="00383E11" w:rsidRPr="001948B3">
        <w:rPr>
          <w:rFonts w:asciiTheme="majorHAnsi" w:eastAsia="Times New Roman" w:hAnsiTheme="majorHAnsi" w:cstheme="majorHAnsi"/>
          <w:noProof/>
          <w:sz w:val="24"/>
          <w:szCs w:val="24"/>
          <w:lang w:val="ru-MD"/>
        </w:rPr>
        <w:t>ОИС</w:t>
      </w:r>
      <w:r w:rsidRPr="001948B3">
        <w:rPr>
          <w:rFonts w:asciiTheme="majorHAnsi" w:hAnsiTheme="majorHAnsi" w:cstheme="majorHAnsi"/>
          <w:sz w:val="24"/>
          <w:szCs w:val="24"/>
          <w:vertAlign w:val="superscript"/>
          <w:lang w:val="ru-MD"/>
        </w:rPr>
        <w:footnoteReference w:id="74"/>
      </w:r>
      <w:r w:rsidR="00383E11" w:rsidRPr="001948B3">
        <w:rPr>
          <w:rFonts w:asciiTheme="majorHAnsi" w:eastAsia="Times New Roman" w:hAnsiTheme="majorHAnsi" w:cstheme="majorHAnsi"/>
          <w:noProof/>
          <w:sz w:val="24"/>
          <w:szCs w:val="24"/>
          <w:lang w:val="ru-MD"/>
        </w:rPr>
        <w:t xml:space="preserve"> </w:t>
      </w:r>
      <w:r w:rsidR="00AD6567" w:rsidRPr="001948B3">
        <w:rPr>
          <w:rFonts w:asciiTheme="majorHAnsi" w:eastAsia="Times New Roman" w:hAnsiTheme="majorHAnsi" w:cstheme="majorHAnsi"/>
          <w:noProof/>
          <w:sz w:val="24"/>
          <w:szCs w:val="24"/>
          <w:lang w:val="ru-MD"/>
        </w:rPr>
        <w:t xml:space="preserve"> не распределили </w:t>
      </w:r>
      <w:r w:rsidRPr="001948B3">
        <w:rPr>
          <w:rFonts w:asciiTheme="majorHAnsi" w:eastAsia="Times New Roman" w:hAnsiTheme="majorHAnsi" w:cstheme="majorHAnsi"/>
          <w:noProof/>
          <w:sz w:val="24"/>
          <w:szCs w:val="24"/>
          <w:lang w:val="ru-MD"/>
        </w:rPr>
        <w:t xml:space="preserve">по УИБ, </w:t>
      </w:r>
      <w:r w:rsidR="00AD6567" w:rsidRPr="001948B3">
        <w:rPr>
          <w:rFonts w:asciiTheme="majorHAnsi" w:eastAsia="Times New Roman" w:hAnsiTheme="majorHAnsi" w:cstheme="majorHAnsi"/>
          <w:noProof/>
          <w:sz w:val="24"/>
          <w:szCs w:val="24"/>
          <w:lang w:val="ru-MD"/>
        </w:rPr>
        <w:t>в утвержденном лимите</w:t>
      </w:r>
      <w:r w:rsidRPr="001948B3">
        <w:rPr>
          <w:rFonts w:asciiTheme="majorHAnsi" w:eastAsia="Times New Roman" w:hAnsiTheme="majorHAnsi" w:cstheme="majorHAnsi"/>
          <w:noProof/>
          <w:sz w:val="24"/>
          <w:szCs w:val="24"/>
          <w:lang w:val="ru-MD"/>
        </w:rPr>
        <w:t>,</w:t>
      </w:r>
      <w:r w:rsidR="00AD6567" w:rsidRPr="001948B3">
        <w:rPr>
          <w:rFonts w:asciiTheme="majorHAnsi" w:eastAsia="Times New Roman" w:hAnsiTheme="majorHAnsi" w:cstheme="majorHAnsi"/>
          <w:noProof/>
          <w:sz w:val="24"/>
          <w:szCs w:val="24"/>
          <w:lang w:val="ru-MD"/>
        </w:rPr>
        <w:t xml:space="preserve"> </w:t>
      </w:r>
      <w:r w:rsidRPr="001948B3">
        <w:rPr>
          <w:rFonts w:asciiTheme="majorHAnsi" w:eastAsia="Times New Roman" w:hAnsiTheme="majorHAnsi" w:cstheme="majorHAnsi"/>
          <w:noProof/>
          <w:sz w:val="24"/>
          <w:szCs w:val="24"/>
          <w:lang w:val="ru-MD"/>
        </w:rPr>
        <w:t>вы</w:t>
      </w:r>
      <w:r w:rsidR="00AD6567" w:rsidRPr="001948B3">
        <w:rPr>
          <w:rFonts w:asciiTheme="majorHAnsi" w:eastAsia="Times New Roman" w:hAnsiTheme="majorHAnsi" w:cstheme="majorHAnsi"/>
          <w:noProof/>
          <w:sz w:val="24"/>
          <w:szCs w:val="24"/>
          <w:lang w:val="ru-MD"/>
        </w:rPr>
        <w:t>деленные ЦИК</w:t>
      </w:r>
      <w:r w:rsidRPr="001948B3">
        <w:rPr>
          <w:rFonts w:asciiTheme="majorHAnsi" w:eastAsia="Times New Roman" w:hAnsiTheme="majorHAnsi" w:cstheme="majorHAnsi"/>
          <w:noProof/>
          <w:sz w:val="24"/>
          <w:szCs w:val="24"/>
          <w:lang w:val="ru-MD"/>
        </w:rPr>
        <w:t xml:space="preserve"> ассигнования</w:t>
      </w:r>
      <w:r w:rsidR="00AD6567" w:rsidRPr="001948B3">
        <w:rPr>
          <w:rFonts w:asciiTheme="majorHAnsi" w:eastAsia="Times New Roman" w:hAnsiTheme="majorHAnsi" w:cstheme="majorHAnsi"/>
          <w:noProof/>
          <w:sz w:val="24"/>
          <w:szCs w:val="24"/>
          <w:lang w:val="ru-MD"/>
        </w:rPr>
        <w:t>, а нера</w:t>
      </w:r>
      <w:r w:rsidRPr="001948B3">
        <w:rPr>
          <w:rFonts w:asciiTheme="majorHAnsi" w:eastAsia="Times New Roman" w:hAnsiTheme="majorHAnsi" w:cstheme="majorHAnsi"/>
          <w:noProof/>
          <w:sz w:val="24"/>
          <w:szCs w:val="24"/>
          <w:lang w:val="ru-MD"/>
        </w:rPr>
        <w:t>спре</w:t>
      </w:r>
      <w:r w:rsidR="00AD6567" w:rsidRPr="001948B3">
        <w:rPr>
          <w:rFonts w:asciiTheme="majorHAnsi" w:eastAsia="Times New Roman" w:hAnsiTheme="majorHAnsi" w:cstheme="majorHAnsi"/>
          <w:noProof/>
          <w:sz w:val="24"/>
          <w:szCs w:val="24"/>
          <w:lang w:val="ru-MD"/>
        </w:rPr>
        <w:t xml:space="preserve">деленные </w:t>
      </w:r>
      <w:r w:rsidRPr="001948B3">
        <w:rPr>
          <w:rFonts w:asciiTheme="majorHAnsi" w:eastAsia="Times New Roman" w:hAnsiTheme="majorHAnsi" w:cstheme="majorHAnsi"/>
          <w:noProof/>
          <w:sz w:val="24"/>
          <w:szCs w:val="24"/>
          <w:lang w:val="ru-MD"/>
        </w:rPr>
        <w:t>ассигнован</w:t>
      </w:r>
      <w:r w:rsidR="00AD6567" w:rsidRPr="001948B3">
        <w:rPr>
          <w:rFonts w:asciiTheme="majorHAnsi" w:eastAsia="Times New Roman" w:hAnsiTheme="majorHAnsi" w:cstheme="majorHAnsi"/>
          <w:noProof/>
          <w:sz w:val="24"/>
          <w:szCs w:val="24"/>
          <w:lang w:val="ru-MD"/>
        </w:rPr>
        <w:t xml:space="preserve">ия были исполнены </w:t>
      </w:r>
      <w:r w:rsidR="00383E11" w:rsidRPr="001948B3">
        <w:rPr>
          <w:rFonts w:asciiTheme="majorHAnsi" w:eastAsia="Times New Roman" w:hAnsiTheme="majorHAnsi" w:cstheme="majorHAnsi"/>
          <w:noProof/>
          <w:sz w:val="24"/>
          <w:szCs w:val="24"/>
          <w:lang w:val="ru-MD"/>
        </w:rPr>
        <w:t xml:space="preserve">ОИС </w:t>
      </w:r>
      <w:r w:rsidR="00AD6567" w:rsidRPr="001948B3">
        <w:rPr>
          <w:rFonts w:asciiTheme="majorHAnsi" w:eastAsia="Times New Roman" w:hAnsiTheme="majorHAnsi" w:cstheme="majorHAnsi"/>
          <w:noProof/>
          <w:sz w:val="24"/>
          <w:szCs w:val="24"/>
          <w:lang w:val="ru-MD"/>
        </w:rPr>
        <w:t xml:space="preserve"> на общую сумму 23,1 тыс. леев. </w:t>
      </w:r>
      <w:r w:rsidRPr="001948B3">
        <w:rPr>
          <w:rFonts w:asciiTheme="majorHAnsi" w:eastAsia="Times New Roman" w:hAnsiTheme="majorHAnsi" w:cstheme="majorHAnsi"/>
          <w:noProof/>
          <w:sz w:val="24"/>
          <w:szCs w:val="24"/>
          <w:lang w:val="ru-MD"/>
        </w:rPr>
        <w:t>Одновременно,</w:t>
      </w:r>
      <w:r w:rsidR="00AD6567" w:rsidRPr="001948B3">
        <w:rPr>
          <w:rFonts w:asciiTheme="majorHAnsi" w:eastAsia="Times New Roman" w:hAnsiTheme="majorHAnsi" w:cstheme="majorHAnsi"/>
          <w:noProof/>
          <w:sz w:val="24"/>
          <w:szCs w:val="24"/>
          <w:lang w:val="ru-MD"/>
        </w:rPr>
        <w:t xml:space="preserve"> было установлено, что 2 </w:t>
      </w:r>
      <w:r w:rsidR="00F80CE0" w:rsidRPr="001948B3">
        <w:rPr>
          <w:rFonts w:asciiTheme="majorHAnsi" w:eastAsia="Times New Roman" w:hAnsiTheme="majorHAnsi" w:cstheme="majorHAnsi"/>
          <w:noProof/>
          <w:sz w:val="24"/>
          <w:szCs w:val="24"/>
          <w:lang w:val="ru-MD"/>
        </w:rPr>
        <w:t>ОИС</w:t>
      </w:r>
      <w:r w:rsidRPr="001948B3">
        <w:rPr>
          <w:rFonts w:asciiTheme="majorHAnsi" w:hAnsiTheme="majorHAnsi" w:cstheme="majorHAnsi"/>
          <w:sz w:val="24"/>
          <w:szCs w:val="24"/>
          <w:vertAlign w:val="superscript"/>
          <w:lang w:val="ru-MD"/>
        </w:rPr>
        <w:footnoteReference w:id="75"/>
      </w:r>
      <w:r w:rsidR="00AD6567" w:rsidRPr="001948B3">
        <w:rPr>
          <w:rFonts w:asciiTheme="majorHAnsi" w:eastAsia="Times New Roman" w:hAnsiTheme="majorHAnsi" w:cstheme="majorHAnsi"/>
          <w:noProof/>
          <w:sz w:val="24"/>
          <w:szCs w:val="24"/>
          <w:lang w:val="ru-MD"/>
        </w:rPr>
        <w:t xml:space="preserve"> не составили </w:t>
      </w:r>
      <w:r w:rsidRPr="001948B3">
        <w:rPr>
          <w:rFonts w:asciiTheme="majorHAnsi" w:eastAsia="Times New Roman" w:hAnsiTheme="majorHAnsi" w:cstheme="majorHAnsi"/>
          <w:noProof/>
          <w:sz w:val="24"/>
          <w:szCs w:val="24"/>
          <w:lang w:val="ru-MD"/>
        </w:rPr>
        <w:t>Акты списания</w:t>
      </w:r>
      <w:r w:rsidR="00AD6567" w:rsidRPr="001948B3">
        <w:rPr>
          <w:rFonts w:asciiTheme="majorHAnsi" w:eastAsia="Times New Roman" w:hAnsiTheme="majorHAnsi" w:cstheme="majorHAnsi"/>
          <w:noProof/>
          <w:sz w:val="24"/>
          <w:szCs w:val="24"/>
          <w:lang w:val="ru-MD"/>
        </w:rPr>
        <w:t xml:space="preserve">, </w:t>
      </w:r>
      <w:r w:rsidR="00B96DCE" w:rsidRPr="001948B3">
        <w:rPr>
          <w:rFonts w:asciiTheme="majorHAnsi" w:eastAsia="Times New Roman" w:hAnsiTheme="majorHAnsi" w:cstheme="majorHAnsi"/>
          <w:noProof/>
          <w:sz w:val="24"/>
          <w:szCs w:val="24"/>
          <w:lang w:val="ru-MD"/>
        </w:rPr>
        <w:t>к</w:t>
      </w:r>
      <w:r w:rsidR="00AD6567" w:rsidRPr="001948B3">
        <w:rPr>
          <w:rFonts w:asciiTheme="majorHAnsi" w:eastAsia="Times New Roman" w:hAnsiTheme="majorHAnsi" w:cstheme="majorHAnsi"/>
          <w:noProof/>
          <w:sz w:val="24"/>
          <w:szCs w:val="24"/>
          <w:lang w:val="ru-MD"/>
        </w:rPr>
        <w:t xml:space="preserve"> </w:t>
      </w:r>
      <w:r w:rsidR="00B96DCE" w:rsidRPr="001948B3">
        <w:rPr>
          <w:rFonts w:asciiTheme="majorHAnsi" w:eastAsia="Times New Roman" w:hAnsiTheme="majorHAnsi" w:cstheme="majorHAnsi"/>
          <w:noProof/>
          <w:sz w:val="24"/>
          <w:szCs w:val="24"/>
          <w:lang w:val="ru-MD"/>
        </w:rPr>
        <w:t>делу</w:t>
      </w:r>
      <w:r w:rsidR="00AD6567" w:rsidRPr="001948B3">
        <w:rPr>
          <w:rFonts w:asciiTheme="majorHAnsi" w:eastAsia="Times New Roman" w:hAnsiTheme="majorHAnsi" w:cstheme="majorHAnsi"/>
          <w:noProof/>
          <w:sz w:val="24"/>
          <w:szCs w:val="24"/>
          <w:lang w:val="ru-MD"/>
        </w:rPr>
        <w:t xml:space="preserve"> были приложены только </w:t>
      </w:r>
      <w:r w:rsidR="00B96DCE" w:rsidRPr="001948B3">
        <w:rPr>
          <w:rFonts w:asciiTheme="majorHAnsi" w:eastAsia="Times New Roman" w:hAnsiTheme="majorHAnsi" w:cstheme="majorHAnsi"/>
          <w:noProof/>
          <w:sz w:val="24"/>
          <w:szCs w:val="24"/>
          <w:lang w:val="ru-MD"/>
        </w:rPr>
        <w:t>Акты списания</w:t>
      </w:r>
      <w:r w:rsidR="00AD6567" w:rsidRPr="001948B3">
        <w:rPr>
          <w:rFonts w:asciiTheme="majorHAnsi" w:eastAsia="Times New Roman" w:hAnsiTheme="majorHAnsi" w:cstheme="majorHAnsi"/>
          <w:noProof/>
          <w:sz w:val="24"/>
          <w:szCs w:val="24"/>
          <w:lang w:val="ru-MD"/>
        </w:rPr>
        <w:t xml:space="preserve">, составленные УИБ, а еще 2 </w:t>
      </w:r>
      <w:r w:rsidR="00F80CE0" w:rsidRPr="001948B3">
        <w:rPr>
          <w:rFonts w:asciiTheme="majorHAnsi" w:eastAsia="Times New Roman" w:hAnsiTheme="majorHAnsi" w:cstheme="majorHAnsi"/>
          <w:noProof/>
          <w:sz w:val="24"/>
          <w:szCs w:val="24"/>
          <w:lang w:val="ru-MD"/>
        </w:rPr>
        <w:t>ОИС</w:t>
      </w:r>
      <w:r w:rsidR="00B96DCE" w:rsidRPr="001948B3">
        <w:rPr>
          <w:rStyle w:val="FootnoteReference"/>
          <w:rFonts w:asciiTheme="majorHAnsi" w:hAnsiTheme="majorHAnsi" w:cstheme="majorHAnsi"/>
          <w:sz w:val="24"/>
          <w:szCs w:val="24"/>
          <w:lang w:val="ru-MD"/>
        </w:rPr>
        <w:footnoteReference w:id="76"/>
      </w:r>
      <w:r w:rsidR="00AD6567" w:rsidRPr="001948B3">
        <w:rPr>
          <w:rFonts w:asciiTheme="majorHAnsi" w:eastAsia="Times New Roman" w:hAnsiTheme="majorHAnsi" w:cstheme="majorHAnsi"/>
          <w:noProof/>
          <w:sz w:val="24"/>
          <w:szCs w:val="24"/>
          <w:lang w:val="ru-MD"/>
        </w:rPr>
        <w:t xml:space="preserve"> не составили </w:t>
      </w:r>
      <w:r w:rsidR="00B96DCE" w:rsidRPr="001948B3">
        <w:rPr>
          <w:rFonts w:asciiTheme="majorHAnsi" w:eastAsia="Times New Roman" w:hAnsiTheme="majorHAnsi" w:cstheme="majorHAnsi"/>
          <w:noProof/>
          <w:sz w:val="24"/>
          <w:szCs w:val="24"/>
          <w:lang w:val="ru-MD"/>
        </w:rPr>
        <w:t>ак</w:t>
      </w:r>
      <w:r w:rsidR="00AD6567" w:rsidRPr="001948B3">
        <w:rPr>
          <w:rFonts w:asciiTheme="majorHAnsi" w:eastAsia="Times New Roman" w:hAnsiTheme="majorHAnsi" w:cstheme="majorHAnsi"/>
          <w:noProof/>
          <w:sz w:val="24"/>
          <w:szCs w:val="24"/>
          <w:lang w:val="ru-MD"/>
        </w:rPr>
        <w:t xml:space="preserve">ты должным образом, </w:t>
      </w:r>
      <w:r w:rsidR="00B96DCE" w:rsidRPr="001948B3">
        <w:rPr>
          <w:rFonts w:asciiTheme="majorHAnsi" w:eastAsia="Times New Roman" w:hAnsiTheme="majorHAnsi" w:cstheme="majorHAnsi"/>
          <w:noProof/>
          <w:sz w:val="24"/>
          <w:szCs w:val="24"/>
          <w:lang w:val="ru-MD"/>
        </w:rPr>
        <w:t xml:space="preserve">а именно, не </w:t>
      </w:r>
      <w:r w:rsidR="00AD6567" w:rsidRPr="001948B3">
        <w:rPr>
          <w:rFonts w:asciiTheme="majorHAnsi" w:eastAsia="Times New Roman" w:hAnsiTheme="majorHAnsi" w:cstheme="majorHAnsi"/>
          <w:noProof/>
          <w:sz w:val="24"/>
          <w:szCs w:val="24"/>
          <w:lang w:val="ru-MD"/>
        </w:rPr>
        <w:t>указа</w:t>
      </w:r>
      <w:r w:rsidR="00B96DCE" w:rsidRPr="001948B3">
        <w:rPr>
          <w:rFonts w:asciiTheme="majorHAnsi" w:eastAsia="Times New Roman" w:hAnsiTheme="majorHAnsi" w:cstheme="majorHAnsi"/>
          <w:noProof/>
          <w:sz w:val="24"/>
          <w:szCs w:val="24"/>
          <w:lang w:val="ru-MD"/>
        </w:rPr>
        <w:t>ли</w:t>
      </w:r>
      <w:r w:rsidR="00AD6567" w:rsidRPr="001948B3">
        <w:rPr>
          <w:rFonts w:asciiTheme="majorHAnsi" w:eastAsia="Times New Roman" w:hAnsiTheme="majorHAnsi" w:cstheme="majorHAnsi"/>
          <w:noProof/>
          <w:sz w:val="24"/>
          <w:szCs w:val="24"/>
          <w:lang w:val="ru-MD"/>
        </w:rPr>
        <w:t xml:space="preserve"> количеств</w:t>
      </w:r>
      <w:r w:rsidR="00B96DCE" w:rsidRPr="001948B3">
        <w:rPr>
          <w:rFonts w:asciiTheme="majorHAnsi" w:eastAsia="Times New Roman" w:hAnsiTheme="majorHAnsi" w:cstheme="majorHAnsi"/>
          <w:noProof/>
          <w:sz w:val="24"/>
          <w:szCs w:val="24"/>
          <w:lang w:val="ru-MD"/>
        </w:rPr>
        <w:t>о</w:t>
      </w:r>
      <w:r w:rsidR="00AD6567" w:rsidRPr="001948B3">
        <w:rPr>
          <w:rFonts w:asciiTheme="majorHAnsi" w:eastAsia="Times New Roman" w:hAnsiTheme="majorHAnsi" w:cstheme="majorHAnsi"/>
          <w:noProof/>
          <w:sz w:val="24"/>
          <w:szCs w:val="24"/>
          <w:lang w:val="ru-MD"/>
        </w:rPr>
        <w:t xml:space="preserve"> и цен</w:t>
      </w:r>
      <w:r w:rsidR="00B96DCE" w:rsidRPr="001948B3">
        <w:rPr>
          <w:rFonts w:asciiTheme="majorHAnsi" w:eastAsia="Times New Roman" w:hAnsiTheme="majorHAnsi" w:cstheme="majorHAnsi"/>
          <w:noProof/>
          <w:sz w:val="24"/>
          <w:szCs w:val="24"/>
          <w:lang w:val="ru-MD"/>
        </w:rPr>
        <w:t>у</w:t>
      </w:r>
      <w:r w:rsidR="00B9446C" w:rsidRPr="001948B3">
        <w:rPr>
          <w:rFonts w:asciiTheme="majorHAnsi" w:hAnsiTheme="majorHAnsi" w:cstheme="majorHAnsi"/>
          <w:sz w:val="24"/>
          <w:szCs w:val="24"/>
          <w:lang w:val="ru-MD"/>
        </w:rPr>
        <w:t>.</w:t>
      </w:r>
    </w:p>
    <w:p w:rsidR="00FA70BB" w:rsidRPr="001948B3" w:rsidRDefault="00AD6567" w:rsidP="00AD6567">
      <w:pPr>
        <w:pStyle w:val="ListParagraph"/>
        <w:numPr>
          <w:ilvl w:val="2"/>
          <w:numId w:val="31"/>
        </w:numPr>
        <w:tabs>
          <w:tab w:val="left" w:pos="426"/>
        </w:tabs>
        <w:spacing w:line="276" w:lineRule="auto"/>
        <w:ind w:left="0" w:firstLine="720"/>
        <w:jc w:val="both"/>
        <w:outlineLvl w:val="2"/>
        <w:rPr>
          <w:rFonts w:asciiTheme="majorHAnsi" w:hAnsiTheme="majorHAnsi" w:cstheme="majorHAnsi"/>
          <w:b/>
          <w:i/>
          <w:sz w:val="24"/>
          <w:szCs w:val="24"/>
          <w:lang w:val="ru-MD"/>
        </w:rPr>
      </w:pPr>
      <w:bookmarkStart w:id="39" w:name="_Toc107848167"/>
      <w:r w:rsidRPr="001948B3">
        <w:rPr>
          <w:rFonts w:asciiTheme="majorHAnsi" w:hAnsiTheme="majorHAnsi" w:cstheme="majorHAnsi"/>
          <w:b/>
          <w:i/>
          <w:sz w:val="24"/>
          <w:szCs w:val="24"/>
          <w:lang w:val="ru-MD"/>
        </w:rPr>
        <w:t xml:space="preserve">Отсутствие операционных процессов и внутренних правил описания процедур закупок, применяемых ЦИК и </w:t>
      </w:r>
      <w:r w:rsidR="003C4CB7" w:rsidRPr="001948B3">
        <w:rPr>
          <w:rFonts w:asciiTheme="majorHAnsi" w:hAnsiTheme="majorHAnsi" w:cstheme="majorHAnsi"/>
          <w:b/>
          <w:i/>
          <w:sz w:val="24"/>
          <w:szCs w:val="24"/>
          <w:lang w:val="ru-MD"/>
        </w:rPr>
        <w:t>ЦНОИС</w:t>
      </w:r>
      <w:r w:rsidRPr="001948B3">
        <w:rPr>
          <w:rFonts w:asciiTheme="majorHAnsi" w:hAnsiTheme="majorHAnsi" w:cstheme="majorHAnsi"/>
          <w:b/>
          <w:i/>
          <w:sz w:val="24"/>
          <w:szCs w:val="24"/>
          <w:lang w:val="ru-MD"/>
        </w:rPr>
        <w:t>, обусловливают необоснованность р</w:t>
      </w:r>
      <w:r w:rsidR="00B96DCE" w:rsidRPr="001948B3">
        <w:rPr>
          <w:rFonts w:asciiTheme="majorHAnsi" w:hAnsiTheme="majorHAnsi" w:cstheme="majorHAnsi"/>
          <w:b/>
          <w:i/>
          <w:sz w:val="24"/>
          <w:szCs w:val="24"/>
          <w:lang w:val="ru-MD"/>
        </w:rPr>
        <w:t>ешения о применяемой процедуре</w:t>
      </w:r>
      <w:r w:rsidR="00F327E2" w:rsidRPr="001948B3">
        <w:rPr>
          <w:rFonts w:asciiTheme="majorHAnsi" w:hAnsiTheme="majorHAnsi" w:cstheme="majorHAnsi"/>
          <w:b/>
          <w:i/>
          <w:sz w:val="24"/>
          <w:szCs w:val="24"/>
          <w:lang w:val="ru-MD"/>
        </w:rPr>
        <w:t>.</w:t>
      </w:r>
      <w:bookmarkEnd w:id="39"/>
    </w:p>
    <w:p w:rsidR="005525D9" w:rsidRPr="001948B3" w:rsidRDefault="00AD6567" w:rsidP="00FA70BB">
      <w:pPr>
        <w:pStyle w:val="ListParagraph"/>
        <w:tabs>
          <w:tab w:val="left" w:pos="426"/>
        </w:tabs>
        <w:spacing w:line="276" w:lineRule="auto"/>
        <w:ind w:left="0" w:firstLine="709"/>
        <w:jc w:val="both"/>
        <w:rPr>
          <w:rFonts w:asciiTheme="majorHAnsi" w:eastAsia="Times New Roman" w:hAnsiTheme="majorHAnsi" w:cstheme="majorHAnsi"/>
          <w:sz w:val="24"/>
          <w:szCs w:val="24"/>
          <w:lang w:val="ru-MD"/>
        </w:rPr>
      </w:pPr>
      <w:r w:rsidRPr="001948B3">
        <w:rPr>
          <w:rFonts w:asciiTheme="majorHAnsi" w:hAnsiTheme="majorHAnsi" w:cstheme="majorHAnsi"/>
          <w:sz w:val="24"/>
          <w:szCs w:val="24"/>
          <w:lang w:val="ru-MD"/>
        </w:rPr>
        <w:t xml:space="preserve">Процедуры </w:t>
      </w:r>
      <w:r w:rsidR="00B96DCE" w:rsidRPr="001948B3">
        <w:rPr>
          <w:rFonts w:asciiTheme="majorHAnsi" w:hAnsiTheme="majorHAnsi" w:cstheme="majorHAnsi"/>
          <w:sz w:val="24"/>
          <w:szCs w:val="24"/>
          <w:lang w:val="ru-MD"/>
        </w:rPr>
        <w:t>государственных закупок</w:t>
      </w:r>
      <w:r w:rsidRPr="001948B3">
        <w:rPr>
          <w:rFonts w:asciiTheme="majorHAnsi" w:hAnsiTheme="majorHAnsi" w:cstheme="majorHAnsi"/>
          <w:sz w:val="24"/>
          <w:szCs w:val="24"/>
          <w:lang w:val="ru-MD"/>
        </w:rPr>
        <w:t xml:space="preserve">, в том числе </w:t>
      </w:r>
      <w:r w:rsidR="00B96DCE" w:rsidRPr="001948B3">
        <w:rPr>
          <w:rFonts w:asciiTheme="majorHAnsi" w:hAnsiTheme="majorHAnsi" w:cstheme="majorHAnsi"/>
          <w:sz w:val="24"/>
          <w:szCs w:val="24"/>
          <w:lang w:val="ru-MD"/>
        </w:rPr>
        <w:t>в</w:t>
      </w:r>
      <w:r w:rsidRPr="001948B3">
        <w:rPr>
          <w:rFonts w:asciiTheme="majorHAnsi" w:hAnsiTheme="majorHAnsi" w:cstheme="majorHAnsi"/>
          <w:sz w:val="24"/>
          <w:szCs w:val="24"/>
          <w:lang w:val="ru-MD"/>
        </w:rPr>
        <w:t xml:space="preserve"> избирательный период, осуществля</w:t>
      </w:r>
      <w:r w:rsidR="00B96DCE" w:rsidRPr="001948B3">
        <w:rPr>
          <w:rFonts w:asciiTheme="majorHAnsi" w:hAnsiTheme="majorHAnsi" w:cstheme="majorHAnsi"/>
          <w:sz w:val="24"/>
          <w:szCs w:val="24"/>
          <w:lang w:val="ru-MD"/>
        </w:rPr>
        <w:t>ются в соответствии с Законом №</w:t>
      </w:r>
      <w:r w:rsidRPr="001948B3">
        <w:rPr>
          <w:rFonts w:asciiTheme="majorHAnsi" w:hAnsiTheme="majorHAnsi" w:cstheme="majorHAnsi"/>
          <w:sz w:val="24"/>
          <w:szCs w:val="24"/>
          <w:lang w:val="ru-MD"/>
        </w:rPr>
        <w:t>131 от 03.07.2015</w:t>
      </w:r>
      <w:r w:rsidR="00B96DCE" w:rsidRPr="001948B3">
        <w:rPr>
          <w:rStyle w:val="FootnoteReference"/>
          <w:rFonts w:asciiTheme="majorHAnsi" w:hAnsiTheme="majorHAnsi" w:cstheme="majorHAnsi"/>
          <w:sz w:val="24"/>
          <w:szCs w:val="24"/>
          <w:lang w:val="ru-MD"/>
        </w:rPr>
        <w:footnoteReference w:id="77"/>
      </w:r>
      <w:r w:rsidRPr="001948B3">
        <w:rPr>
          <w:rFonts w:asciiTheme="majorHAnsi" w:hAnsiTheme="majorHAnsi" w:cstheme="majorHAnsi"/>
          <w:sz w:val="24"/>
          <w:szCs w:val="24"/>
          <w:lang w:val="ru-MD"/>
        </w:rPr>
        <w:t xml:space="preserve">. Положения </w:t>
      </w:r>
      <w:r w:rsidR="00B96DCE" w:rsidRPr="001948B3">
        <w:rPr>
          <w:rFonts w:asciiTheme="majorHAnsi" w:hAnsiTheme="majorHAnsi" w:cstheme="majorHAnsi"/>
          <w:sz w:val="24"/>
          <w:szCs w:val="24"/>
          <w:lang w:val="ru-MD"/>
        </w:rPr>
        <w:t>З</w:t>
      </w:r>
      <w:r w:rsidRPr="001948B3">
        <w:rPr>
          <w:rFonts w:asciiTheme="majorHAnsi" w:hAnsiTheme="majorHAnsi" w:cstheme="majorHAnsi"/>
          <w:sz w:val="24"/>
          <w:szCs w:val="24"/>
          <w:lang w:val="ru-MD"/>
        </w:rPr>
        <w:t xml:space="preserve">акона не распространяются на </w:t>
      </w:r>
      <w:r w:rsidR="003526FC" w:rsidRPr="001948B3">
        <w:rPr>
          <w:rFonts w:asciiTheme="majorHAnsi" w:hAnsiTheme="majorHAnsi" w:cstheme="majorHAnsi"/>
          <w:sz w:val="24"/>
          <w:szCs w:val="24"/>
          <w:lang w:val="ru-MD"/>
        </w:rPr>
        <w:t>договоры о печатании бюллетеней для голосования и других избирательных документов, в том числе дидактических материалов, об обеспечении избирательных органов в избирательный период материалами и оборудованием, о проведении информационной кампании и о транспортных услугах в целях организации и проведения выборов, в том числе учебных семинаров</w:t>
      </w:r>
      <w:r w:rsidR="00FA70BB" w:rsidRPr="001948B3">
        <w:rPr>
          <w:rFonts w:asciiTheme="majorHAnsi" w:eastAsia="Times New Roman" w:hAnsiTheme="majorHAnsi" w:cstheme="majorHAnsi"/>
          <w:sz w:val="24"/>
          <w:szCs w:val="24"/>
          <w:lang w:val="ru-MD"/>
        </w:rPr>
        <w:t>.</w:t>
      </w:r>
      <w:r w:rsidR="00C8778C" w:rsidRPr="001948B3">
        <w:rPr>
          <w:rFonts w:asciiTheme="majorHAnsi" w:eastAsia="Times New Roman" w:hAnsiTheme="majorHAnsi" w:cstheme="majorHAnsi"/>
          <w:sz w:val="24"/>
          <w:szCs w:val="24"/>
          <w:lang w:val="ru-MD"/>
        </w:rPr>
        <w:t xml:space="preserve"> </w:t>
      </w:r>
    </w:p>
    <w:p w:rsidR="00FA70BB" w:rsidRPr="001948B3" w:rsidRDefault="00AD6567" w:rsidP="005525D9">
      <w:pPr>
        <w:pStyle w:val="ListParagraph"/>
        <w:tabs>
          <w:tab w:val="left" w:pos="426"/>
        </w:tabs>
        <w:spacing w:line="276" w:lineRule="auto"/>
        <w:ind w:left="0" w:firstLine="709"/>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 xml:space="preserve">Центральный аппарат ЦИК приобрел посредством </w:t>
      </w:r>
      <w:r w:rsidR="00134A78" w:rsidRPr="001948B3">
        <w:rPr>
          <w:rFonts w:asciiTheme="majorHAnsi" w:eastAsia="Times New Roman" w:hAnsiTheme="majorHAnsi" w:cstheme="majorHAnsi"/>
          <w:sz w:val="24"/>
          <w:szCs w:val="24"/>
          <w:lang w:val="ru-MD"/>
        </w:rPr>
        <w:t>ЗЦО</w:t>
      </w:r>
      <w:r w:rsidRPr="001948B3">
        <w:rPr>
          <w:rFonts w:asciiTheme="majorHAnsi" w:eastAsia="Times New Roman" w:hAnsiTheme="majorHAnsi" w:cstheme="majorHAnsi"/>
          <w:sz w:val="24"/>
          <w:szCs w:val="24"/>
          <w:lang w:val="ru-MD"/>
        </w:rPr>
        <w:t xml:space="preserve"> избирательные товары на сумму 516,0 тыс. леев</w:t>
      </w:r>
      <w:r w:rsidR="00134A78" w:rsidRPr="001948B3">
        <w:rPr>
          <w:rFonts w:asciiTheme="majorHAnsi" w:eastAsia="Times New Roman" w:hAnsiTheme="majorHAnsi" w:cstheme="majorHAnsi"/>
          <w:sz w:val="24"/>
          <w:szCs w:val="24"/>
          <w:lang w:val="ru-MD"/>
        </w:rPr>
        <w:t xml:space="preserve">, </w:t>
      </w:r>
      <w:r w:rsidRPr="001948B3">
        <w:rPr>
          <w:rFonts w:asciiTheme="majorHAnsi" w:eastAsia="Times New Roman" w:hAnsiTheme="majorHAnsi" w:cstheme="majorHAnsi"/>
          <w:sz w:val="24"/>
          <w:szCs w:val="24"/>
          <w:lang w:val="ru-MD"/>
        </w:rPr>
        <w:t>и путем переговоров без публикации</w:t>
      </w:r>
      <w:r w:rsidR="00134A78" w:rsidRPr="001948B3">
        <w:rPr>
          <w:rFonts w:asciiTheme="majorHAnsi" w:eastAsia="Times New Roman" w:hAnsiTheme="majorHAnsi" w:cstheme="majorHAnsi"/>
          <w:sz w:val="24"/>
          <w:szCs w:val="24"/>
          <w:lang w:val="ru-MD"/>
        </w:rPr>
        <w:t xml:space="preserve"> </w:t>
      </w:r>
      <w:r w:rsidRPr="001948B3">
        <w:rPr>
          <w:rFonts w:asciiTheme="majorHAnsi" w:eastAsia="Times New Roman" w:hAnsiTheme="majorHAnsi" w:cstheme="majorHAnsi"/>
          <w:sz w:val="24"/>
          <w:szCs w:val="24"/>
          <w:lang w:val="ru-MD"/>
        </w:rPr>
        <w:t>-</w:t>
      </w:r>
      <w:r w:rsidR="00134A78" w:rsidRPr="001948B3">
        <w:rPr>
          <w:rFonts w:asciiTheme="majorHAnsi" w:eastAsia="Times New Roman" w:hAnsiTheme="majorHAnsi" w:cstheme="majorHAnsi"/>
          <w:sz w:val="24"/>
          <w:szCs w:val="24"/>
          <w:lang w:val="ru-MD"/>
        </w:rPr>
        <w:t xml:space="preserve"> </w:t>
      </w:r>
      <w:r w:rsidRPr="001948B3">
        <w:rPr>
          <w:rFonts w:asciiTheme="majorHAnsi" w:eastAsia="Times New Roman" w:hAnsiTheme="majorHAnsi" w:cstheme="majorHAnsi"/>
          <w:sz w:val="24"/>
          <w:szCs w:val="24"/>
          <w:lang w:val="ru-MD"/>
        </w:rPr>
        <w:t>информа</w:t>
      </w:r>
      <w:r w:rsidR="003526FC" w:rsidRPr="001948B3">
        <w:rPr>
          <w:rFonts w:asciiTheme="majorHAnsi" w:eastAsia="Times New Roman" w:hAnsiTheme="majorHAnsi" w:cstheme="majorHAnsi"/>
          <w:sz w:val="24"/>
          <w:szCs w:val="24"/>
          <w:lang w:val="ru-MD"/>
        </w:rPr>
        <w:t>цион</w:t>
      </w:r>
      <w:r w:rsidRPr="001948B3">
        <w:rPr>
          <w:rFonts w:asciiTheme="majorHAnsi" w:eastAsia="Times New Roman" w:hAnsiTheme="majorHAnsi" w:cstheme="majorHAnsi"/>
          <w:sz w:val="24"/>
          <w:szCs w:val="24"/>
          <w:lang w:val="ru-MD"/>
        </w:rPr>
        <w:t xml:space="preserve">ную кампанию на сумму 1 196,1 тыс. леев. В то же время было заключено 27 </w:t>
      </w:r>
      <w:r w:rsidR="003C4CB7" w:rsidRPr="001948B3">
        <w:rPr>
          <w:rFonts w:asciiTheme="majorHAnsi" w:eastAsia="Times New Roman" w:hAnsiTheme="majorHAnsi" w:cstheme="majorHAnsi"/>
          <w:sz w:val="24"/>
          <w:szCs w:val="24"/>
          <w:lang w:val="ru-MD"/>
        </w:rPr>
        <w:t>договор</w:t>
      </w:r>
      <w:r w:rsidRPr="001948B3">
        <w:rPr>
          <w:rFonts w:asciiTheme="majorHAnsi" w:eastAsia="Times New Roman" w:hAnsiTheme="majorHAnsi" w:cstheme="majorHAnsi"/>
          <w:sz w:val="24"/>
          <w:szCs w:val="24"/>
          <w:lang w:val="ru-MD"/>
        </w:rPr>
        <w:t xml:space="preserve">ов </w:t>
      </w:r>
      <w:r w:rsidR="0008080B" w:rsidRPr="001948B3">
        <w:rPr>
          <w:rFonts w:asciiTheme="majorHAnsi" w:eastAsia="Times New Roman" w:hAnsiTheme="majorHAnsi" w:cstheme="majorHAnsi"/>
          <w:sz w:val="24"/>
          <w:szCs w:val="24"/>
          <w:lang w:val="ru-MD"/>
        </w:rPr>
        <w:t>небольшой</w:t>
      </w:r>
      <w:r w:rsidRPr="001948B3">
        <w:rPr>
          <w:rFonts w:asciiTheme="majorHAnsi" w:eastAsia="Times New Roman" w:hAnsiTheme="majorHAnsi" w:cstheme="majorHAnsi"/>
          <w:sz w:val="24"/>
          <w:szCs w:val="24"/>
          <w:lang w:val="ru-MD"/>
        </w:rPr>
        <w:t xml:space="preserve"> стоимости на сумму 810,0 тыс. леев</w:t>
      </w:r>
      <w:r w:rsidR="0008080B" w:rsidRPr="001948B3">
        <w:rPr>
          <w:rFonts w:asciiTheme="majorHAnsi" w:eastAsia="Times New Roman" w:hAnsiTheme="majorHAnsi" w:cstheme="majorHAnsi"/>
          <w:sz w:val="24"/>
          <w:szCs w:val="24"/>
          <w:lang w:val="ru-MD"/>
        </w:rPr>
        <w:t>,</w:t>
      </w:r>
      <w:r w:rsidRPr="001948B3">
        <w:rPr>
          <w:rFonts w:asciiTheme="majorHAnsi" w:eastAsia="Times New Roman" w:hAnsiTheme="majorHAnsi" w:cstheme="majorHAnsi"/>
          <w:sz w:val="24"/>
          <w:szCs w:val="24"/>
          <w:lang w:val="ru-MD"/>
        </w:rPr>
        <w:t xml:space="preserve"> и </w:t>
      </w:r>
      <w:r w:rsidR="0008080B" w:rsidRPr="001948B3">
        <w:rPr>
          <w:rFonts w:asciiTheme="majorHAnsi" w:eastAsia="Times New Roman" w:hAnsiTheme="majorHAnsi" w:cstheme="majorHAnsi"/>
          <w:sz w:val="24"/>
          <w:szCs w:val="24"/>
          <w:lang w:val="ru-MD"/>
        </w:rPr>
        <w:t>с</w:t>
      </w:r>
      <w:r w:rsidRPr="001948B3">
        <w:rPr>
          <w:rFonts w:asciiTheme="majorHAnsi" w:eastAsia="Times New Roman" w:hAnsiTheme="majorHAnsi" w:cstheme="majorHAnsi"/>
          <w:sz w:val="24"/>
          <w:szCs w:val="24"/>
          <w:lang w:val="ru-MD"/>
        </w:rPr>
        <w:t xml:space="preserve"> </w:t>
      </w:r>
      <w:r w:rsidR="0008080B" w:rsidRPr="001948B3">
        <w:rPr>
          <w:rFonts w:asciiTheme="majorHAnsi" w:eastAsia="Times New Roman" w:hAnsiTheme="majorHAnsi" w:cstheme="majorHAnsi"/>
          <w:sz w:val="24"/>
          <w:szCs w:val="24"/>
          <w:lang w:val="ru-MD"/>
        </w:rPr>
        <w:t>отступл</w:t>
      </w:r>
      <w:r w:rsidRPr="001948B3">
        <w:rPr>
          <w:rFonts w:asciiTheme="majorHAnsi" w:eastAsia="Times New Roman" w:hAnsiTheme="majorHAnsi" w:cstheme="majorHAnsi"/>
          <w:sz w:val="24"/>
          <w:szCs w:val="24"/>
          <w:lang w:val="ru-MD"/>
        </w:rPr>
        <w:t xml:space="preserve">ением </w:t>
      </w:r>
      <w:r w:rsidR="0008080B" w:rsidRPr="001948B3">
        <w:rPr>
          <w:rFonts w:asciiTheme="majorHAnsi" w:eastAsia="Times New Roman" w:hAnsiTheme="majorHAnsi" w:cstheme="majorHAnsi"/>
          <w:sz w:val="24"/>
          <w:szCs w:val="24"/>
          <w:lang w:val="ru-MD"/>
        </w:rPr>
        <w:t>от Закона №</w:t>
      </w:r>
      <w:r w:rsidRPr="001948B3">
        <w:rPr>
          <w:rFonts w:asciiTheme="majorHAnsi" w:eastAsia="Times New Roman" w:hAnsiTheme="majorHAnsi" w:cstheme="majorHAnsi"/>
          <w:sz w:val="24"/>
          <w:szCs w:val="24"/>
          <w:lang w:val="ru-MD"/>
        </w:rPr>
        <w:t xml:space="preserve">131/2015 </w:t>
      </w:r>
      <w:r w:rsidR="0008080B" w:rsidRPr="001948B3">
        <w:rPr>
          <w:rFonts w:asciiTheme="majorHAnsi" w:eastAsia="Times New Roman" w:hAnsiTheme="majorHAnsi" w:cstheme="majorHAnsi"/>
          <w:sz w:val="24"/>
          <w:szCs w:val="24"/>
          <w:lang w:val="ru-MD"/>
        </w:rPr>
        <w:t xml:space="preserve">было </w:t>
      </w:r>
      <w:r w:rsidRPr="001948B3">
        <w:rPr>
          <w:rFonts w:asciiTheme="majorHAnsi" w:eastAsia="Times New Roman" w:hAnsiTheme="majorHAnsi" w:cstheme="majorHAnsi"/>
          <w:sz w:val="24"/>
          <w:szCs w:val="24"/>
          <w:lang w:val="ru-MD"/>
        </w:rPr>
        <w:t>заключен</w:t>
      </w:r>
      <w:r w:rsidR="0008080B" w:rsidRPr="001948B3">
        <w:rPr>
          <w:rFonts w:asciiTheme="majorHAnsi" w:eastAsia="Times New Roman" w:hAnsiTheme="majorHAnsi" w:cstheme="majorHAnsi"/>
          <w:sz w:val="24"/>
          <w:szCs w:val="24"/>
          <w:lang w:val="ru-MD"/>
        </w:rPr>
        <w:t>о</w:t>
      </w:r>
      <w:r w:rsidRPr="001948B3">
        <w:rPr>
          <w:rFonts w:asciiTheme="majorHAnsi" w:eastAsia="Times New Roman" w:hAnsiTheme="majorHAnsi" w:cstheme="majorHAnsi"/>
          <w:sz w:val="24"/>
          <w:szCs w:val="24"/>
          <w:lang w:val="ru-MD"/>
        </w:rPr>
        <w:t xml:space="preserve"> 22 договора на сумму 16 833,9 тыс. леев, или 87,0% от общего объема закупок. </w:t>
      </w:r>
      <w:r w:rsidR="0008080B" w:rsidRPr="001948B3">
        <w:rPr>
          <w:rFonts w:asciiTheme="majorHAnsi" w:eastAsia="Times New Roman" w:hAnsiTheme="majorHAnsi" w:cstheme="majorHAnsi"/>
          <w:i/>
          <w:sz w:val="24"/>
          <w:szCs w:val="24"/>
          <w:lang w:val="ru-MD"/>
        </w:rPr>
        <w:t>Сводн</w:t>
      </w:r>
      <w:r w:rsidRPr="001948B3">
        <w:rPr>
          <w:rFonts w:asciiTheme="majorHAnsi" w:eastAsia="Times New Roman" w:hAnsiTheme="majorHAnsi" w:cstheme="majorHAnsi"/>
          <w:i/>
          <w:sz w:val="24"/>
          <w:szCs w:val="24"/>
          <w:lang w:val="ru-MD"/>
        </w:rPr>
        <w:t xml:space="preserve">ая информация о государственных закупках, осуществляемых </w:t>
      </w:r>
      <w:r w:rsidR="0008080B" w:rsidRPr="001948B3">
        <w:rPr>
          <w:rFonts w:asciiTheme="majorHAnsi" w:eastAsia="Times New Roman" w:hAnsiTheme="majorHAnsi" w:cstheme="majorHAnsi"/>
          <w:i/>
          <w:sz w:val="24"/>
          <w:szCs w:val="24"/>
          <w:lang w:val="ru-MD"/>
        </w:rPr>
        <w:t>Ц</w:t>
      </w:r>
      <w:r w:rsidRPr="001948B3">
        <w:rPr>
          <w:rFonts w:asciiTheme="majorHAnsi" w:eastAsia="Times New Roman" w:hAnsiTheme="majorHAnsi" w:cstheme="majorHAnsi"/>
          <w:i/>
          <w:sz w:val="24"/>
          <w:szCs w:val="24"/>
          <w:lang w:val="ru-MD"/>
        </w:rPr>
        <w:t>ентральным аппаратом ЦИК, представлена в</w:t>
      </w:r>
      <w:r w:rsidRPr="001948B3">
        <w:rPr>
          <w:rFonts w:asciiTheme="majorHAnsi" w:eastAsia="Times New Roman" w:hAnsiTheme="majorHAnsi" w:cstheme="majorHAnsi"/>
          <w:sz w:val="24"/>
          <w:szCs w:val="24"/>
          <w:lang w:val="ru-MD"/>
        </w:rPr>
        <w:t xml:space="preserve"> </w:t>
      </w:r>
      <w:r w:rsidR="001627D3" w:rsidRPr="001948B3">
        <w:rPr>
          <w:rFonts w:asciiTheme="majorHAnsi" w:eastAsia="Times New Roman" w:hAnsiTheme="majorHAnsi" w:cstheme="majorHAnsi"/>
          <w:i/>
          <w:sz w:val="24"/>
          <w:szCs w:val="24"/>
          <w:lang w:val="ru-MD"/>
        </w:rPr>
        <w:t>Таблиц</w:t>
      </w:r>
      <w:r w:rsidR="0008080B" w:rsidRPr="001948B3">
        <w:rPr>
          <w:rFonts w:asciiTheme="majorHAnsi" w:eastAsia="Times New Roman" w:hAnsiTheme="majorHAnsi" w:cstheme="majorHAnsi"/>
          <w:i/>
          <w:sz w:val="24"/>
          <w:szCs w:val="24"/>
          <w:lang w:val="ru-MD"/>
        </w:rPr>
        <w:t>е</w:t>
      </w:r>
      <w:r w:rsidR="001627D3" w:rsidRPr="001948B3">
        <w:rPr>
          <w:rFonts w:asciiTheme="majorHAnsi" w:eastAsia="Times New Roman" w:hAnsiTheme="majorHAnsi" w:cstheme="majorHAnsi"/>
          <w:i/>
          <w:sz w:val="24"/>
          <w:szCs w:val="24"/>
          <w:lang w:val="ru-MD"/>
        </w:rPr>
        <w:t xml:space="preserve"> №</w:t>
      </w:r>
      <w:r w:rsidR="00AC55D6" w:rsidRPr="001948B3">
        <w:rPr>
          <w:rFonts w:asciiTheme="majorHAnsi" w:eastAsia="Times New Roman" w:hAnsiTheme="majorHAnsi" w:cstheme="majorHAnsi"/>
          <w:i/>
          <w:sz w:val="24"/>
          <w:szCs w:val="24"/>
          <w:lang w:val="ru-MD"/>
        </w:rPr>
        <w:t>4.</w:t>
      </w:r>
    </w:p>
    <w:p w:rsidR="00C8778C" w:rsidRPr="001948B3" w:rsidRDefault="001627D3" w:rsidP="00C8778C">
      <w:pPr>
        <w:pStyle w:val="ListParagraph"/>
        <w:tabs>
          <w:tab w:val="left" w:pos="426"/>
        </w:tabs>
        <w:spacing w:line="276" w:lineRule="auto"/>
        <w:ind w:left="0" w:firstLine="709"/>
        <w:jc w:val="right"/>
        <w:rPr>
          <w:rFonts w:asciiTheme="majorHAnsi" w:eastAsia="Times New Roman" w:hAnsiTheme="majorHAnsi" w:cstheme="majorHAnsi"/>
          <w:i/>
          <w:sz w:val="24"/>
          <w:szCs w:val="24"/>
          <w:lang w:val="ru-MD"/>
        </w:rPr>
      </w:pPr>
      <w:r w:rsidRPr="001948B3">
        <w:rPr>
          <w:rFonts w:asciiTheme="majorHAnsi" w:eastAsia="Times New Roman" w:hAnsiTheme="majorHAnsi" w:cstheme="majorHAnsi"/>
          <w:i/>
          <w:sz w:val="24"/>
          <w:szCs w:val="24"/>
          <w:lang w:val="ru-MD"/>
        </w:rPr>
        <w:t>Таблица №</w:t>
      </w:r>
      <w:r w:rsidR="00AC55D6" w:rsidRPr="001948B3">
        <w:rPr>
          <w:rFonts w:asciiTheme="majorHAnsi" w:eastAsia="Times New Roman" w:hAnsiTheme="majorHAnsi" w:cstheme="majorHAnsi"/>
          <w:i/>
          <w:sz w:val="24"/>
          <w:szCs w:val="24"/>
          <w:lang w:val="ru-MD"/>
        </w:rPr>
        <w:t>4</w:t>
      </w:r>
    </w:p>
    <w:p w:rsidR="0008080B" w:rsidRPr="001948B3" w:rsidRDefault="0008080B" w:rsidP="00C8778C">
      <w:pPr>
        <w:pStyle w:val="ListParagraph"/>
        <w:tabs>
          <w:tab w:val="left" w:pos="426"/>
        </w:tabs>
        <w:spacing w:line="276" w:lineRule="auto"/>
        <w:ind w:left="0"/>
        <w:jc w:val="center"/>
        <w:rPr>
          <w:rFonts w:asciiTheme="majorHAnsi" w:eastAsia="Times New Roman" w:hAnsiTheme="majorHAnsi" w:cstheme="majorHAnsi"/>
          <w:b/>
          <w:sz w:val="24"/>
          <w:szCs w:val="24"/>
          <w:lang w:val="ru-MD"/>
        </w:rPr>
      </w:pPr>
      <w:r w:rsidRPr="001948B3">
        <w:rPr>
          <w:rFonts w:asciiTheme="majorHAnsi" w:eastAsia="Times New Roman" w:hAnsiTheme="majorHAnsi" w:cstheme="majorHAnsi"/>
          <w:b/>
          <w:sz w:val="24"/>
          <w:szCs w:val="24"/>
          <w:lang w:val="ru-MD"/>
        </w:rPr>
        <w:t>Сводная информация о государственных закупках, осуществляемых</w:t>
      </w:r>
    </w:p>
    <w:p w:rsidR="004B1039" w:rsidRPr="001948B3" w:rsidRDefault="0008080B" w:rsidP="00C8778C">
      <w:pPr>
        <w:pStyle w:val="ListParagraph"/>
        <w:tabs>
          <w:tab w:val="left" w:pos="426"/>
        </w:tabs>
        <w:spacing w:line="276" w:lineRule="auto"/>
        <w:ind w:left="0"/>
        <w:jc w:val="center"/>
        <w:rPr>
          <w:rFonts w:asciiTheme="majorHAnsi" w:eastAsia="Times New Roman" w:hAnsiTheme="majorHAnsi" w:cstheme="majorHAnsi"/>
          <w:b/>
          <w:sz w:val="24"/>
          <w:szCs w:val="24"/>
          <w:lang w:val="ru-MD"/>
        </w:rPr>
      </w:pPr>
      <w:r w:rsidRPr="001948B3">
        <w:rPr>
          <w:rFonts w:asciiTheme="majorHAnsi" w:eastAsia="Times New Roman" w:hAnsiTheme="majorHAnsi" w:cstheme="majorHAnsi"/>
          <w:b/>
          <w:sz w:val="24"/>
          <w:szCs w:val="24"/>
          <w:lang w:val="ru-MD"/>
        </w:rPr>
        <w:t xml:space="preserve"> Центральным аппаратом ЦИК</w:t>
      </w:r>
    </w:p>
    <w:tbl>
      <w:tblPr>
        <w:tblStyle w:val="GridTable1Light"/>
        <w:tblW w:w="8500" w:type="dxa"/>
        <w:jc w:val="center"/>
        <w:tblLook w:val="04A0" w:firstRow="1" w:lastRow="0" w:firstColumn="1" w:lastColumn="0" w:noHBand="0" w:noVBand="1"/>
      </w:tblPr>
      <w:tblGrid>
        <w:gridCol w:w="3964"/>
        <w:gridCol w:w="1338"/>
        <w:gridCol w:w="1387"/>
        <w:gridCol w:w="1811"/>
      </w:tblGrid>
      <w:tr w:rsidR="00CC0162" w:rsidRPr="001948B3" w:rsidTr="006E514E">
        <w:trPr>
          <w:cnfStyle w:val="100000000000" w:firstRow="1" w:lastRow="0" w:firstColumn="0" w:lastColumn="0" w:oddVBand="0" w:evenVBand="0" w:oddHBand="0"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rsidR="00CC0162" w:rsidRPr="001948B3" w:rsidRDefault="0008080B" w:rsidP="0008080B">
            <w:pPr>
              <w:jc w:val="center"/>
              <w:rPr>
                <w:rFonts w:asciiTheme="majorHAnsi" w:eastAsia="Times New Roman" w:hAnsiTheme="majorHAnsi" w:cstheme="majorHAnsi"/>
                <w:b w:val="0"/>
                <w:bCs w:val="0"/>
                <w:color w:val="3F3F3F"/>
                <w:sz w:val="20"/>
                <w:szCs w:val="20"/>
                <w:lang w:val="ru-MD"/>
              </w:rPr>
            </w:pPr>
            <w:r w:rsidRPr="001948B3">
              <w:rPr>
                <w:rFonts w:asciiTheme="majorHAnsi" w:eastAsia="Times New Roman" w:hAnsiTheme="majorHAnsi" w:cstheme="majorHAnsi"/>
                <w:color w:val="3F3F3F"/>
                <w:sz w:val="20"/>
                <w:szCs w:val="20"/>
                <w:lang w:val="ru-MD"/>
              </w:rPr>
              <w:t>Тип процедуры закупки</w:t>
            </w:r>
          </w:p>
        </w:tc>
        <w:tc>
          <w:tcPr>
            <w:tcW w:w="1338" w:type="dxa"/>
            <w:vAlign w:val="center"/>
            <w:hideMark/>
          </w:tcPr>
          <w:p w:rsidR="00CC0162" w:rsidRPr="001948B3" w:rsidRDefault="0008080B" w:rsidP="0008080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3F3F3F"/>
                <w:sz w:val="20"/>
                <w:szCs w:val="20"/>
                <w:lang w:val="ru-MD"/>
              </w:rPr>
            </w:pPr>
            <w:r w:rsidRPr="001948B3">
              <w:rPr>
                <w:rFonts w:asciiTheme="majorHAnsi" w:eastAsia="Times New Roman" w:hAnsiTheme="majorHAnsi" w:cstheme="majorHAnsi"/>
                <w:color w:val="3F3F3F"/>
                <w:sz w:val="20"/>
                <w:szCs w:val="20"/>
                <w:lang w:val="ru-MD"/>
              </w:rPr>
              <w:t>Кол-во</w:t>
            </w:r>
            <w:r w:rsidR="00CC0162" w:rsidRPr="001948B3">
              <w:rPr>
                <w:rFonts w:asciiTheme="majorHAnsi" w:eastAsia="Times New Roman" w:hAnsiTheme="majorHAnsi" w:cstheme="majorHAnsi"/>
                <w:color w:val="3F3F3F"/>
                <w:sz w:val="20"/>
                <w:szCs w:val="20"/>
                <w:lang w:val="ru-MD"/>
              </w:rPr>
              <w:t xml:space="preserve"> </w:t>
            </w:r>
            <w:r w:rsidRPr="001948B3">
              <w:rPr>
                <w:rFonts w:asciiTheme="majorHAnsi" w:eastAsia="Times New Roman" w:hAnsiTheme="majorHAnsi" w:cstheme="majorHAnsi"/>
                <w:color w:val="3F3F3F"/>
                <w:sz w:val="20"/>
                <w:szCs w:val="20"/>
                <w:lang w:val="ru-MD"/>
              </w:rPr>
              <w:t>договоров</w:t>
            </w:r>
          </w:p>
        </w:tc>
        <w:tc>
          <w:tcPr>
            <w:tcW w:w="1387" w:type="dxa"/>
            <w:vAlign w:val="center"/>
            <w:hideMark/>
          </w:tcPr>
          <w:p w:rsidR="00040A8F" w:rsidRPr="001948B3" w:rsidRDefault="0008080B" w:rsidP="006428B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lang w:val="ru-MD"/>
              </w:rPr>
            </w:pPr>
            <w:r w:rsidRPr="001948B3">
              <w:rPr>
                <w:rFonts w:asciiTheme="majorHAnsi" w:eastAsia="Times New Roman" w:hAnsiTheme="majorHAnsi" w:cstheme="majorHAnsi"/>
                <w:color w:val="3F3F3F"/>
                <w:sz w:val="20"/>
                <w:szCs w:val="20"/>
                <w:lang w:val="ru-MD"/>
              </w:rPr>
              <w:t>Стоимость</w:t>
            </w:r>
            <w:r w:rsidR="00551F0F" w:rsidRPr="001948B3">
              <w:rPr>
                <w:rFonts w:asciiTheme="majorHAnsi" w:eastAsia="Times New Roman" w:hAnsiTheme="majorHAnsi" w:cstheme="majorHAnsi"/>
                <w:color w:val="3F3F3F"/>
                <w:sz w:val="20"/>
                <w:szCs w:val="20"/>
                <w:lang w:val="ru-MD"/>
              </w:rPr>
              <w:t>,</w:t>
            </w:r>
            <w:r w:rsidR="00CC0162" w:rsidRPr="001948B3">
              <w:rPr>
                <w:rFonts w:asciiTheme="majorHAnsi" w:eastAsia="Times New Roman" w:hAnsiTheme="majorHAnsi" w:cstheme="majorHAnsi"/>
                <w:color w:val="3F3F3F"/>
                <w:sz w:val="20"/>
                <w:szCs w:val="20"/>
                <w:lang w:val="ru-MD"/>
              </w:rPr>
              <w:t xml:space="preserve"> </w:t>
            </w:r>
          </w:p>
          <w:p w:rsidR="00CC0162" w:rsidRPr="001948B3" w:rsidRDefault="0008080B" w:rsidP="00551F0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3F3F3F"/>
                <w:sz w:val="20"/>
                <w:szCs w:val="20"/>
                <w:lang w:val="ru-MD"/>
              </w:rPr>
            </w:pPr>
            <w:r w:rsidRPr="001948B3">
              <w:rPr>
                <w:rFonts w:asciiTheme="majorHAnsi" w:eastAsia="Times New Roman" w:hAnsiTheme="majorHAnsi" w:cstheme="majorHAnsi"/>
                <w:color w:val="3F3F3F"/>
                <w:sz w:val="20"/>
                <w:szCs w:val="20"/>
                <w:lang w:val="ru-MD"/>
              </w:rPr>
              <w:t>Тыс. леев</w:t>
            </w:r>
          </w:p>
        </w:tc>
        <w:tc>
          <w:tcPr>
            <w:tcW w:w="1811" w:type="dxa"/>
            <w:vAlign w:val="center"/>
            <w:hideMark/>
          </w:tcPr>
          <w:p w:rsidR="00CC0162" w:rsidRPr="001948B3" w:rsidRDefault="0008080B" w:rsidP="006428B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3F3F3F"/>
                <w:sz w:val="20"/>
                <w:szCs w:val="20"/>
                <w:lang w:val="ru-MD"/>
              </w:rPr>
            </w:pPr>
            <w:r w:rsidRPr="001948B3">
              <w:rPr>
                <w:rFonts w:asciiTheme="majorHAnsi" w:eastAsia="Times New Roman" w:hAnsiTheme="majorHAnsi" w:cstheme="majorHAnsi"/>
                <w:color w:val="3F3F3F"/>
                <w:sz w:val="20"/>
                <w:szCs w:val="20"/>
                <w:lang w:val="ru-MD"/>
              </w:rPr>
              <w:t>Удельный вес в общем объеме закупок</w:t>
            </w:r>
            <w:r w:rsidR="00CC0162" w:rsidRPr="001948B3">
              <w:rPr>
                <w:rFonts w:asciiTheme="majorHAnsi" w:eastAsia="Times New Roman" w:hAnsiTheme="majorHAnsi" w:cstheme="majorHAnsi"/>
                <w:color w:val="3F3F3F"/>
                <w:sz w:val="20"/>
                <w:szCs w:val="20"/>
                <w:lang w:val="ru-MD"/>
              </w:rPr>
              <w:t>, %</w:t>
            </w:r>
          </w:p>
        </w:tc>
      </w:tr>
      <w:tr w:rsidR="00CC0162" w:rsidRPr="001948B3" w:rsidTr="006E514E">
        <w:trPr>
          <w:trHeight w:val="257"/>
          <w:jc w:val="center"/>
        </w:trPr>
        <w:tc>
          <w:tcPr>
            <w:cnfStyle w:val="001000000000" w:firstRow="0" w:lastRow="0" w:firstColumn="1" w:lastColumn="0" w:oddVBand="0" w:evenVBand="0" w:oddHBand="0" w:evenHBand="0" w:firstRowFirstColumn="0" w:firstRowLastColumn="0" w:lastRowFirstColumn="0" w:lastRowLastColumn="0"/>
            <w:tcW w:w="3964" w:type="dxa"/>
            <w:hideMark/>
          </w:tcPr>
          <w:p w:rsidR="00CC0162" w:rsidRPr="001948B3" w:rsidRDefault="0008080B" w:rsidP="0008080B">
            <w:pP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Договор небольшой стоимости</w:t>
            </w:r>
          </w:p>
        </w:tc>
        <w:tc>
          <w:tcPr>
            <w:tcW w:w="1338" w:type="dxa"/>
            <w:hideMark/>
          </w:tcPr>
          <w:p w:rsidR="00CC0162" w:rsidRPr="001948B3" w:rsidRDefault="00695615"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27</w:t>
            </w:r>
          </w:p>
        </w:tc>
        <w:tc>
          <w:tcPr>
            <w:tcW w:w="1387" w:type="dxa"/>
            <w:hideMark/>
          </w:tcPr>
          <w:p w:rsidR="00CC0162" w:rsidRPr="001948B3" w:rsidRDefault="00D459C0"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810,0</w:t>
            </w:r>
          </w:p>
        </w:tc>
        <w:tc>
          <w:tcPr>
            <w:tcW w:w="1811" w:type="dxa"/>
            <w:hideMark/>
          </w:tcPr>
          <w:p w:rsidR="00CC0162" w:rsidRPr="001948B3" w:rsidRDefault="00170A8B"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4,2%</w:t>
            </w:r>
          </w:p>
        </w:tc>
      </w:tr>
      <w:tr w:rsidR="00CC0162" w:rsidRPr="001948B3" w:rsidTr="006E514E">
        <w:trPr>
          <w:trHeight w:val="177"/>
          <w:jc w:val="center"/>
        </w:trPr>
        <w:tc>
          <w:tcPr>
            <w:cnfStyle w:val="001000000000" w:firstRow="0" w:lastRow="0" w:firstColumn="1" w:lastColumn="0" w:oddVBand="0" w:evenVBand="0" w:oddHBand="0" w:evenHBand="0" w:firstRowFirstColumn="0" w:firstRowLastColumn="0" w:lastRowFirstColumn="0" w:lastRowLastColumn="0"/>
            <w:tcW w:w="3964" w:type="dxa"/>
            <w:hideMark/>
          </w:tcPr>
          <w:p w:rsidR="00CC0162" w:rsidRPr="001948B3" w:rsidRDefault="0008080B" w:rsidP="0008080B">
            <w:pP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Ст</w:t>
            </w:r>
            <w:r w:rsidR="00CC0162" w:rsidRPr="001948B3">
              <w:rPr>
                <w:rFonts w:asciiTheme="majorHAnsi" w:eastAsia="Times New Roman" w:hAnsiTheme="majorHAnsi" w:cstheme="majorHAnsi"/>
                <w:color w:val="000000"/>
                <w:sz w:val="20"/>
                <w:szCs w:val="20"/>
                <w:lang w:val="ru-MD"/>
              </w:rPr>
              <w:t xml:space="preserve">.5 (1) r) </w:t>
            </w:r>
            <w:r w:rsidRPr="001948B3">
              <w:rPr>
                <w:rFonts w:asciiTheme="majorHAnsi" w:eastAsia="Times New Roman" w:hAnsiTheme="majorHAnsi" w:cstheme="majorHAnsi"/>
                <w:color w:val="000000"/>
                <w:sz w:val="20"/>
                <w:szCs w:val="20"/>
                <w:lang w:val="ru-MD"/>
              </w:rPr>
              <w:t>Закона №</w:t>
            </w:r>
            <w:r w:rsidR="00CC0162" w:rsidRPr="001948B3">
              <w:rPr>
                <w:rFonts w:asciiTheme="majorHAnsi" w:eastAsia="Times New Roman" w:hAnsiTheme="majorHAnsi" w:cstheme="majorHAnsi"/>
                <w:color w:val="000000"/>
                <w:sz w:val="20"/>
                <w:szCs w:val="20"/>
                <w:lang w:val="ru-MD"/>
              </w:rPr>
              <w:t>131/2015 (</w:t>
            </w:r>
            <w:r w:rsidRPr="001948B3">
              <w:rPr>
                <w:rFonts w:asciiTheme="majorHAnsi" w:eastAsia="Times New Roman" w:hAnsiTheme="majorHAnsi" w:cstheme="majorHAnsi"/>
                <w:color w:val="000000"/>
                <w:sz w:val="20"/>
                <w:szCs w:val="20"/>
                <w:lang w:val="ru-MD"/>
              </w:rPr>
              <w:t>исключения</w:t>
            </w:r>
            <w:r w:rsidR="00CC0162" w:rsidRPr="001948B3">
              <w:rPr>
                <w:rFonts w:asciiTheme="majorHAnsi" w:eastAsia="Times New Roman" w:hAnsiTheme="majorHAnsi" w:cstheme="majorHAnsi"/>
                <w:color w:val="000000"/>
                <w:sz w:val="20"/>
                <w:szCs w:val="20"/>
                <w:lang w:val="ru-MD"/>
              </w:rPr>
              <w:t>)</w:t>
            </w:r>
          </w:p>
        </w:tc>
        <w:tc>
          <w:tcPr>
            <w:tcW w:w="1338" w:type="dxa"/>
            <w:hideMark/>
          </w:tcPr>
          <w:p w:rsidR="00CC0162" w:rsidRPr="001948B3" w:rsidRDefault="00CC0162"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22</w:t>
            </w:r>
          </w:p>
        </w:tc>
        <w:tc>
          <w:tcPr>
            <w:tcW w:w="1387" w:type="dxa"/>
            <w:hideMark/>
          </w:tcPr>
          <w:p w:rsidR="00CC0162" w:rsidRPr="001948B3" w:rsidRDefault="00CC0162"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w:t>
            </w:r>
            <w:r w:rsidR="006428B2" w:rsidRPr="001948B3">
              <w:rPr>
                <w:rFonts w:asciiTheme="majorHAnsi" w:eastAsia="Times New Roman" w:hAnsiTheme="majorHAnsi" w:cstheme="majorHAnsi"/>
                <w:color w:val="000000"/>
                <w:sz w:val="20"/>
                <w:szCs w:val="20"/>
                <w:lang w:val="ru-MD"/>
              </w:rPr>
              <w:t xml:space="preserve"> </w:t>
            </w:r>
            <w:r w:rsidRPr="001948B3">
              <w:rPr>
                <w:rFonts w:asciiTheme="majorHAnsi" w:eastAsia="Times New Roman" w:hAnsiTheme="majorHAnsi" w:cstheme="majorHAnsi"/>
                <w:color w:val="000000"/>
                <w:sz w:val="20"/>
                <w:szCs w:val="20"/>
                <w:lang w:val="ru-MD"/>
              </w:rPr>
              <w:t>8</w:t>
            </w:r>
            <w:r w:rsidR="00D25EFA" w:rsidRPr="001948B3">
              <w:rPr>
                <w:rFonts w:asciiTheme="majorHAnsi" w:eastAsia="Times New Roman" w:hAnsiTheme="majorHAnsi" w:cstheme="majorHAnsi"/>
                <w:color w:val="000000"/>
                <w:sz w:val="20"/>
                <w:szCs w:val="20"/>
                <w:lang w:val="ru-MD"/>
              </w:rPr>
              <w:t>3</w:t>
            </w:r>
            <w:r w:rsidR="006428B2" w:rsidRPr="001948B3">
              <w:rPr>
                <w:rFonts w:asciiTheme="majorHAnsi" w:eastAsia="Times New Roman" w:hAnsiTheme="majorHAnsi" w:cstheme="majorHAnsi"/>
                <w:color w:val="000000"/>
                <w:sz w:val="20"/>
                <w:szCs w:val="20"/>
                <w:lang w:val="ru-MD"/>
              </w:rPr>
              <w:t>3</w:t>
            </w:r>
            <w:r w:rsidR="00D25EFA" w:rsidRPr="001948B3">
              <w:rPr>
                <w:rFonts w:asciiTheme="majorHAnsi" w:eastAsia="Times New Roman" w:hAnsiTheme="majorHAnsi" w:cstheme="majorHAnsi"/>
                <w:color w:val="000000"/>
                <w:sz w:val="20"/>
                <w:szCs w:val="20"/>
                <w:lang w:val="ru-MD"/>
              </w:rPr>
              <w:t>,</w:t>
            </w:r>
            <w:r w:rsidR="006428B2" w:rsidRPr="001948B3">
              <w:rPr>
                <w:rFonts w:asciiTheme="majorHAnsi" w:eastAsia="Times New Roman" w:hAnsiTheme="majorHAnsi" w:cstheme="majorHAnsi"/>
                <w:color w:val="000000"/>
                <w:sz w:val="20"/>
                <w:szCs w:val="20"/>
                <w:lang w:val="ru-MD"/>
              </w:rPr>
              <w:t>9</w:t>
            </w:r>
            <w:r w:rsidR="00D459C0" w:rsidRPr="001948B3">
              <w:rPr>
                <w:rFonts w:asciiTheme="majorHAnsi" w:eastAsia="Times New Roman" w:hAnsiTheme="majorHAnsi" w:cstheme="majorHAnsi"/>
                <w:color w:val="000000"/>
                <w:sz w:val="20"/>
                <w:szCs w:val="20"/>
                <w:lang w:val="ru-MD"/>
              </w:rPr>
              <w:t>*</w:t>
            </w:r>
          </w:p>
        </w:tc>
        <w:tc>
          <w:tcPr>
            <w:tcW w:w="1811" w:type="dxa"/>
            <w:hideMark/>
          </w:tcPr>
          <w:p w:rsidR="00CC0162" w:rsidRPr="001948B3" w:rsidRDefault="00170A8B"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87,</w:t>
            </w:r>
            <w:r w:rsidR="00CC0162" w:rsidRPr="001948B3">
              <w:rPr>
                <w:rFonts w:asciiTheme="majorHAnsi" w:eastAsia="Times New Roman" w:hAnsiTheme="majorHAnsi" w:cstheme="majorHAnsi"/>
                <w:color w:val="000000"/>
                <w:sz w:val="20"/>
                <w:szCs w:val="20"/>
                <w:lang w:val="ru-MD"/>
              </w:rPr>
              <w:t>0</w:t>
            </w:r>
            <w:r w:rsidRPr="001948B3">
              <w:rPr>
                <w:rFonts w:asciiTheme="majorHAnsi" w:eastAsia="Times New Roman" w:hAnsiTheme="majorHAnsi" w:cstheme="majorHAnsi"/>
                <w:color w:val="000000"/>
                <w:sz w:val="20"/>
                <w:szCs w:val="20"/>
                <w:lang w:val="ru-MD"/>
              </w:rPr>
              <w:t>%</w:t>
            </w:r>
          </w:p>
        </w:tc>
      </w:tr>
      <w:tr w:rsidR="00CC0162" w:rsidRPr="001948B3" w:rsidTr="00A54EED">
        <w:trPr>
          <w:trHeight w:val="185"/>
          <w:jc w:val="center"/>
        </w:trPr>
        <w:tc>
          <w:tcPr>
            <w:cnfStyle w:val="001000000000" w:firstRow="0" w:lastRow="0" w:firstColumn="1" w:lastColumn="0" w:oddVBand="0" w:evenVBand="0" w:oddHBand="0" w:evenHBand="0" w:firstRowFirstColumn="0" w:firstRowLastColumn="0" w:lastRowFirstColumn="0" w:lastRowLastColumn="0"/>
            <w:tcW w:w="3964" w:type="dxa"/>
            <w:hideMark/>
          </w:tcPr>
          <w:p w:rsidR="00CC0162" w:rsidRPr="001948B3" w:rsidRDefault="0008080B" w:rsidP="001948B3">
            <w:pP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Переговор</w:t>
            </w:r>
            <w:r w:rsidR="001948B3">
              <w:rPr>
                <w:rFonts w:asciiTheme="majorHAnsi" w:eastAsia="Times New Roman" w:hAnsiTheme="majorHAnsi" w:cstheme="majorHAnsi"/>
                <w:color w:val="000000"/>
                <w:sz w:val="20"/>
                <w:szCs w:val="20"/>
                <w:lang w:val="ru-MD"/>
              </w:rPr>
              <w:t>ы</w:t>
            </w:r>
            <w:r w:rsidRPr="001948B3">
              <w:rPr>
                <w:rFonts w:asciiTheme="majorHAnsi" w:eastAsia="Times New Roman" w:hAnsiTheme="majorHAnsi" w:cstheme="majorHAnsi"/>
                <w:color w:val="000000"/>
                <w:sz w:val="20"/>
                <w:szCs w:val="20"/>
                <w:lang w:val="ru-MD"/>
              </w:rPr>
              <w:t xml:space="preserve"> без публикации в БГЗ</w:t>
            </w:r>
          </w:p>
        </w:tc>
        <w:tc>
          <w:tcPr>
            <w:tcW w:w="1338" w:type="dxa"/>
            <w:hideMark/>
          </w:tcPr>
          <w:p w:rsidR="00CC0162" w:rsidRPr="001948B3" w:rsidRDefault="00CC0162"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w:t>
            </w:r>
          </w:p>
        </w:tc>
        <w:tc>
          <w:tcPr>
            <w:tcW w:w="1387" w:type="dxa"/>
            <w:hideMark/>
          </w:tcPr>
          <w:p w:rsidR="00CC0162" w:rsidRPr="001948B3" w:rsidRDefault="00CC0162"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w:t>
            </w:r>
            <w:r w:rsidR="00D25EFA" w:rsidRPr="001948B3">
              <w:rPr>
                <w:rFonts w:asciiTheme="majorHAnsi" w:eastAsia="Times New Roman" w:hAnsiTheme="majorHAnsi" w:cstheme="majorHAnsi"/>
                <w:color w:val="000000"/>
                <w:sz w:val="20"/>
                <w:szCs w:val="20"/>
                <w:lang w:val="ru-MD"/>
              </w:rPr>
              <w:t xml:space="preserve"> 196,</w:t>
            </w:r>
            <w:r w:rsidR="006428B2" w:rsidRPr="001948B3">
              <w:rPr>
                <w:rFonts w:asciiTheme="majorHAnsi" w:eastAsia="Times New Roman" w:hAnsiTheme="majorHAnsi" w:cstheme="majorHAnsi"/>
                <w:color w:val="000000"/>
                <w:sz w:val="20"/>
                <w:szCs w:val="20"/>
                <w:lang w:val="ru-MD"/>
              </w:rPr>
              <w:t>1</w:t>
            </w:r>
          </w:p>
        </w:tc>
        <w:tc>
          <w:tcPr>
            <w:tcW w:w="1811" w:type="dxa"/>
            <w:hideMark/>
          </w:tcPr>
          <w:p w:rsidR="00CC0162" w:rsidRPr="001948B3" w:rsidRDefault="00170A8B"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w:t>
            </w:r>
            <w:r w:rsidR="00CC0162" w:rsidRPr="001948B3">
              <w:rPr>
                <w:rFonts w:asciiTheme="majorHAnsi" w:eastAsia="Times New Roman" w:hAnsiTheme="majorHAnsi" w:cstheme="majorHAnsi"/>
                <w:color w:val="000000"/>
                <w:sz w:val="20"/>
                <w:szCs w:val="20"/>
                <w:lang w:val="ru-MD"/>
              </w:rPr>
              <w:t>2</w:t>
            </w:r>
            <w:r w:rsidRPr="001948B3">
              <w:rPr>
                <w:rFonts w:asciiTheme="majorHAnsi" w:eastAsia="Times New Roman" w:hAnsiTheme="majorHAnsi" w:cstheme="majorHAnsi"/>
                <w:color w:val="000000"/>
                <w:sz w:val="20"/>
                <w:szCs w:val="20"/>
                <w:lang w:val="ru-MD"/>
              </w:rPr>
              <w:t>%</w:t>
            </w:r>
          </w:p>
        </w:tc>
      </w:tr>
      <w:tr w:rsidR="00CC0162" w:rsidRPr="001948B3" w:rsidTr="006E514E">
        <w:trPr>
          <w:trHeight w:val="265"/>
          <w:jc w:val="center"/>
        </w:trPr>
        <w:tc>
          <w:tcPr>
            <w:cnfStyle w:val="001000000000" w:firstRow="0" w:lastRow="0" w:firstColumn="1" w:lastColumn="0" w:oddVBand="0" w:evenVBand="0" w:oddHBand="0" w:evenHBand="0" w:firstRowFirstColumn="0" w:firstRowLastColumn="0" w:lastRowFirstColumn="0" w:lastRowLastColumn="0"/>
            <w:tcW w:w="3964" w:type="dxa"/>
            <w:hideMark/>
          </w:tcPr>
          <w:p w:rsidR="00CC0162" w:rsidRPr="001948B3" w:rsidRDefault="0008080B" w:rsidP="006428B2">
            <w:pP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Запрос ценовых  оферт</w:t>
            </w:r>
          </w:p>
        </w:tc>
        <w:tc>
          <w:tcPr>
            <w:tcW w:w="1338" w:type="dxa"/>
            <w:hideMark/>
          </w:tcPr>
          <w:p w:rsidR="00CC0162" w:rsidRPr="001948B3" w:rsidRDefault="00CC0162"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w:t>
            </w:r>
          </w:p>
        </w:tc>
        <w:tc>
          <w:tcPr>
            <w:tcW w:w="1387" w:type="dxa"/>
            <w:hideMark/>
          </w:tcPr>
          <w:p w:rsidR="00CC0162" w:rsidRPr="001948B3" w:rsidRDefault="006428B2"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516,</w:t>
            </w:r>
            <w:r w:rsidR="00CC0162" w:rsidRPr="001948B3">
              <w:rPr>
                <w:rFonts w:asciiTheme="majorHAnsi" w:eastAsia="Times New Roman" w:hAnsiTheme="majorHAnsi" w:cstheme="majorHAnsi"/>
                <w:color w:val="000000"/>
                <w:sz w:val="20"/>
                <w:szCs w:val="20"/>
                <w:lang w:val="ru-MD"/>
              </w:rPr>
              <w:t>0</w:t>
            </w:r>
          </w:p>
        </w:tc>
        <w:tc>
          <w:tcPr>
            <w:tcW w:w="1811" w:type="dxa"/>
            <w:hideMark/>
          </w:tcPr>
          <w:p w:rsidR="00CC0162" w:rsidRPr="001948B3" w:rsidRDefault="00170A8B"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2,7%</w:t>
            </w:r>
          </w:p>
        </w:tc>
      </w:tr>
      <w:tr w:rsidR="00CC0162" w:rsidRPr="001948B3" w:rsidTr="006E514E">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hideMark/>
          </w:tcPr>
          <w:p w:rsidR="00CC0162" w:rsidRPr="001948B3" w:rsidRDefault="0008080B" w:rsidP="00E54305">
            <w:pPr>
              <w:jc w:val="center"/>
              <w:rPr>
                <w:rFonts w:asciiTheme="majorHAnsi" w:eastAsia="Times New Roman" w:hAnsiTheme="majorHAnsi" w:cstheme="majorHAnsi"/>
                <w:b w:val="0"/>
                <w:bCs w:val="0"/>
                <w:color w:val="000000"/>
                <w:sz w:val="20"/>
                <w:szCs w:val="20"/>
                <w:lang w:val="ru-MD"/>
              </w:rPr>
            </w:pPr>
            <w:r w:rsidRPr="001948B3">
              <w:rPr>
                <w:rFonts w:asciiTheme="majorHAnsi" w:eastAsia="Times New Roman" w:hAnsiTheme="majorHAnsi" w:cstheme="majorHAnsi"/>
                <w:color w:val="000000"/>
                <w:sz w:val="20"/>
                <w:szCs w:val="20"/>
                <w:lang w:val="ru-MD"/>
              </w:rPr>
              <w:t>Всего</w:t>
            </w:r>
          </w:p>
        </w:tc>
        <w:tc>
          <w:tcPr>
            <w:tcW w:w="1338" w:type="dxa"/>
            <w:hideMark/>
          </w:tcPr>
          <w:p w:rsidR="00CC0162" w:rsidRPr="001948B3" w:rsidRDefault="00695615"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51</w:t>
            </w:r>
          </w:p>
        </w:tc>
        <w:tc>
          <w:tcPr>
            <w:tcW w:w="1387" w:type="dxa"/>
            <w:hideMark/>
          </w:tcPr>
          <w:p w:rsidR="00CC0162" w:rsidRPr="001948B3" w:rsidRDefault="00170A8B"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w:t>
            </w:r>
            <w:r w:rsidR="00D459C0" w:rsidRPr="001948B3">
              <w:rPr>
                <w:rFonts w:asciiTheme="majorHAnsi" w:eastAsia="Times New Roman" w:hAnsiTheme="majorHAnsi" w:cstheme="majorHAnsi"/>
                <w:b/>
                <w:bCs/>
                <w:color w:val="000000"/>
                <w:sz w:val="20"/>
                <w:szCs w:val="20"/>
                <w:lang w:val="ru-MD"/>
              </w:rPr>
              <w:t>9 355,97</w:t>
            </w:r>
          </w:p>
        </w:tc>
        <w:tc>
          <w:tcPr>
            <w:tcW w:w="1811" w:type="dxa"/>
            <w:hideMark/>
          </w:tcPr>
          <w:p w:rsidR="00CC0162" w:rsidRPr="001948B3" w:rsidRDefault="00CC0162"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100</w:t>
            </w:r>
            <w:r w:rsidR="00170A8B" w:rsidRPr="001948B3">
              <w:rPr>
                <w:rFonts w:asciiTheme="majorHAnsi" w:eastAsia="Times New Roman" w:hAnsiTheme="majorHAnsi" w:cstheme="majorHAnsi"/>
                <w:b/>
                <w:bCs/>
                <w:color w:val="000000"/>
                <w:sz w:val="20"/>
                <w:szCs w:val="20"/>
                <w:lang w:val="ru-MD"/>
              </w:rPr>
              <w:t>,0%</w:t>
            </w:r>
          </w:p>
        </w:tc>
      </w:tr>
    </w:tbl>
    <w:p w:rsidR="00314D09" w:rsidRPr="001948B3" w:rsidRDefault="0070744B" w:rsidP="005A3BFD">
      <w:pPr>
        <w:pStyle w:val="ListParagraph"/>
        <w:tabs>
          <w:tab w:val="left" w:pos="426"/>
        </w:tabs>
        <w:spacing w:after="0" w:line="240" w:lineRule="auto"/>
        <w:ind w:left="0" w:firstLine="709"/>
        <w:jc w:val="both"/>
        <w:rPr>
          <w:rFonts w:asciiTheme="majorHAnsi" w:hAnsiTheme="majorHAnsi" w:cstheme="majorHAnsi"/>
          <w:b/>
          <w:i/>
          <w:sz w:val="20"/>
          <w:szCs w:val="20"/>
          <w:lang w:val="ru-MD"/>
        </w:rPr>
      </w:pPr>
      <w:r w:rsidRPr="001948B3">
        <w:rPr>
          <w:rFonts w:asciiTheme="majorHAnsi" w:hAnsiTheme="majorHAnsi" w:cstheme="majorHAnsi"/>
          <w:b/>
          <w:i/>
          <w:sz w:val="20"/>
          <w:szCs w:val="20"/>
          <w:lang w:val="ru-MD"/>
        </w:rPr>
        <w:t>Источник</w:t>
      </w:r>
      <w:r w:rsidR="00FE04D2" w:rsidRPr="001948B3">
        <w:rPr>
          <w:rFonts w:asciiTheme="majorHAnsi" w:hAnsiTheme="majorHAnsi" w:cstheme="majorHAnsi"/>
          <w:b/>
          <w:i/>
          <w:sz w:val="20"/>
          <w:szCs w:val="20"/>
          <w:lang w:val="ru-MD"/>
        </w:rPr>
        <w:t>:</w:t>
      </w:r>
      <w:r w:rsidR="00377C71" w:rsidRPr="001948B3">
        <w:rPr>
          <w:rFonts w:asciiTheme="majorHAnsi" w:hAnsiTheme="majorHAnsi" w:cstheme="majorHAnsi"/>
          <w:b/>
          <w:i/>
          <w:sz w:val="20"/>
          <w:szCs w:val="20"/>
          <w:lang w:val="ru-MD"/>
        </w:rPr>
        <w:t xml:space="preserve"> </w:t>
      </w:r>
      <w:r w:rsidR="0008080B" w:rsidRPr="001948B3">
        <w:rPr>
          <w:rFonts w:asciiTheme="majorHAnsi" w:hAnsiTheme="majorHAnsi" w:cstheme="majorHAnsi"/>
          <w:i/>
          <w:sz w:val="20"/>
          <w:szCs w:val="20"/>
          <w:lang w:val="ru-MD"/>
        </w:rPr>
        <w:t>Информация, представленная ответственными лицами в рамках ЦИК</w:t>
      </w:r>
      <w:r w:rsidR="00314D09" w:rsidRPr="001948B3">
        <w:rPr>
          <w:rFonts w:asciiTheme="majorHAnsi" w:hAnsiTheme="majorHAnsi" w:cstheme="majorHAnsi"/>
          <w:i/>
          <w:sz w:val="20"/>
          <w:szCs w:val="20"/>
          <w:lang w:val="ru-MD"/>
        </w:rPr>
        <w:t>.</w:t>
      </w:r>
      <w:r w:rsidR="00314D09" w:rsidRPr="001948B3">
        <w:rPr>
          <w:rFonts w:asciiTheme="majorHAnsi" w:hAnsiTheme="majorHAnsi" w:cstheme="majorHAnsi"/>
          <w:b/>
          <w:i/>
          <w:sz w:val="20"/>
          <w:szCs w:val="20"/>
          <w:lang w:val="ru-MD"/>
        </w:rPr>
        <w:t xml:space="preserve"> </w:t>
      </w:r>
    </w:p>
    <w:p w:rsidR="00FA70BB" w:rsidRPr="001948B3" w:rsidRDefault="00377C71" w:rsidP="005A3BFD">
      <w:pPr>
        <w:pStyle w:val="ListParagraph"/>
        <w:tabs>
          <w:tab w:val="left" w:pos="426"/>
        </w:tabs>
        <w:spacing w:after="0" w:line="240" w:lineRule="auto"/>
        <w:ind w:left="0" w:firstLine="709"/>
        <w:jc w:val="both"/>
        <w:rPr>
          <w:rFonts w:asciiTheme="majorHAnsi" w:hAnsiTheme="majorHAnsi" w:cstheme="majorHAnsi"/>
          <w:b/>
          <w:i/>
          <w:sz w:val="20"/>
          <w:szCs w:val="20"/>
          <w:lang w:val="ru-MD"/>
        </w:rPr>
      </w:pPr>
      <w:r w:rsidRPr="001948B3">
        <w:rPr>
          <w:rFonts w:asciiTheme="majorHAnsi" w:eastAsia="Times New Roman" w:hAnsiTheme="majorHAnsi" w:cstheme="majorHAnsi"/>
          <w:b/>
          <w:i/>
          <w:sz w:val="20"/>
          <w:szCs w:val="20"/>
          <w:lang w:val="ru-MD"/>
        </w:rPr>
        <w:t>*</w:t>
      </w:r>
      <w:r w:rsidR="0008080B" w:rsidRPr="001948B3">
        <w:rPr>
          <w:rFonts w:asciiTheme="majorHAnsi" w:eastAsia="Times New Roman" w:hAnsiTheme="majorHAnsi" w:cstheme="majorHAnsi"/>
          <w:b/>
          <w:i/>
          <w:sz w:val="20"/>
          <w:szCs w:val="20"/>
          <w:lang w:val="ru-MD"/>
        </w:rPr>
        <w:t>Примечание</w:t>
      </w:r>
      <w:r w:rsidRPr="001948B3">
        <w:rPr>
          <w:rFonts w:asciiTheme="majorHAnsi" w:eastAsia="Times New Roman" w:hAnsiTheme="majorHAnsi" w:cstheme="majorHAnsi"/>
          <w:b/>
          <w:i/>
          <w:sz w:val="20"/>
          <w:szCs w:val="20"/>
          <w:lang w:val="ru-MD"/>
        </w:rPr>
        <w:t xml:space="preserve">: </w:t>
      </w:r>
      <w:r w:rsidR="0008080B" w:rsidRPr="001948B3">
        <w:rPr>
          <w:rFonts w:asciiTheme="majorHAnsi" w:eastAsia="Times New Roman" w:hAnsiTheme="majorHAnsi" w:cstheme="majorHAnsi"/>
          <w:i/>
          <w:sz w:val="20"/>
          <w:szCs w:val="20"/>
          <w:lang w:val="ru-MD"/>
        </w:rPr>
        <w:t xml:space="preserve">Закупка средств защиты от </w:t>
      </w:r>
      <w:r w:rsidRPr="001948B3">
        <w:rPr>
          <w:rFonts w:asciiTheme="majorHAnsi" w:eastAsia="Times New Roman" w:hAnsiTheme="majorHAnsi" w:cstheme="majorHAnsi"/>
          <w:i/>
          <w:sz w:val="20"/>
          <w:szCs w:val="20"/>
          <w:lang w:val="ru-MD"/>
        </w:rPr>
        <w:t>COVID</w:t>
      </w:r>
      <w:r w:rsidR="00A30244" w:rsidRPr="001948B3">
        <w:rPr>
          <w:rFonts w:asciiTheme="majorHAnsi" w:eastAsia="Times New Roman" w:hAnsiTheme="majorHAnsi" w:cstheme="majorHAnsi"/>
          <w:i/>
          <w:sz w:val="20"/>
          <w:szCs w:val="20"/>
          <w:lang w:val="ru-MD"/>
        </w:rPr>
        <w:t xml:space="preserve"> </w:t>
      </w:r>
      <w:r w:rsidR="00314D09" w:rsidRPr="001948B3">
        <w:rPr>
          <w:rFonts w:asciiTheme="majorHAnsi" w:eastAsia="Times New Roman" w:hAnsiTheme="majorHAnsi" w:cstheme="majorHAnsi"/>
          <w:i/>
          <w:sz w:val="20"/>
          <w:szCs w:val="20"/>
          <w:lang w:val="ru-MD"/>
        </w:rPr>
        <w:t>–</w:t>
      </w:r>
      <w:r w:rsidR="00A30244" w:rsidRPr="001948B3">
        <w:rPr>
          <w:rFonts w:asciiTheme="majorHAnsi" w:eastAsia="Times New Roman" w:hAnsiTheme="majorHAnsi" w:cstheme="majorHAnsi"/>
          <w:i/>
          <w:sz w:val="20"/>
          <w:szCs w:val="20"/>
          <w:lang w:val="ru-MD"/>
        </w:rPr>
        <w:t xml:space="preserve"> </w:t>
      </w:r>
      <w:r w:rsidR="00314D09" w:rsidRPr="001948B3">
        <w:rPr>
          <w:rFonts w:asciiTheme="majorHAnsi" w:eastAsia="Times New Roman" w:hAnsiTheme="majorHAnsi" w:cstheme="majorHAnsi"/>
          <w:i/>
          <w:sz w:val="20"/>
          <w:szCs w:val="20"/>
          <w:lang w:val="ru-MD"/>
        </w:rPr>
        <w:t xml:space="preserve">12 814,3 </w:t>
      </w:r>
      <w:r w:rsidR="0008080B" w:rsidRPr="001948B3">
        <w:rPr>
          <w:rFonts w:asciiTheme="majorHAnsi" w:eastAsia="Times New Roman" w:hAnsiTheme="majorHAnsi" w:cstheme="majorHAnsi"/>
          <w:i/>
          <w:sz w:val="20"/>
          <w:szCs w:val="20"/>
          <w:lang w:val="ru-MD"/>
        </w:rPr>
        <w:t>тыс. леев</w:t>
      </w:r>
      <w:r w:rsidR="00314D09" w:rsidRPr="001948B3">
        <w:rPr>
          <w:rFonts w:asciiTheme="majorHAnsi" w:eastAsia="Times New Roman" w:hAnsiTheme="majorHAnsi" w:cstheme="majorHAnsi"/>
          <w:i/>
          <w:sz w:val="20"/>
          <w:szCs w:val="20"/>
          <w:lang w:val="ru-MD"/>
        </w:rPr>
        <w:t>.</w:t>
      </w:r>
    </w:p>
    <w:p w:rsidR="00725BFE" w:rsidRPr="001948B3" w:rsidRDefault="00725BFE" w:rsidP="005A3BFD">
      <w:pPr>
        <w:tabs>
          <w:tab w:val="left" w:pos="426"/>
        </w:tabs>
        <w:spacing w:after="0" w:line="276" w:lineRule="auto"/>
        <w:jc w:val="both"/>
        <w:rPr>
          <w:rFonts w:asciiTheme="majorHAnsi" w:eastAsia="Times New Roman" w:hAnsiTheme="majorHAnsi" w:cstheme="majorHAnsi"/>
          <w:sz w:val="24"/>
          <w:szCs w:val="24"/>
          <w:lang w:val="ru-MD"/>
        </w:rPr>
      </w:pPr>
    </w:p>
    <w:p w:rsidR="00725BFE" w:rsidRPr="001948B3" w:rsidRDefault="00AD6567" w:rsidP="005A3BFD">
      <w:pPr>
        <w:tabs>
          <w:tab w:val="left" w:pos="426"/>
          <w:tab w:val="left" w:pos="993"/>
        </w:tabs>
        <w:spacing w:after="0" w:line="276" w:lineRule="auto"/>
        <w:ind w:firstLine="709"/>
        <w:jc w:val="both"/>
        <w:rPr>
          <w:rFonts w:asciiTheme="majorHAnsi" w:hAnsiTheme="majorHAnsi" w:cstheme="majorHAnsi"/>
          <w:sz w:val="24"/>
          <w:szCs w:val="24"/>
          <w:lang w:val="ru-MD"/>
        </w:rPr>
      </w:pPr>
      <w:r w:rsidRPr="001948B3">
        <w:rPr>
          <w:rFonts w:asciiTheme="majorHAnsi" w:eastAsia="Times New Roman" w:hAnsiTheme="majorHAnsi" w:cstheme="majorHAnsi"/>
          <w:sz w:val="24"/>
          <w:szCs w:val="24"/>
          <w:lang w:val="ru-MD"/>
        </w:rPr>
        <w:t xml:space="preserve">Аудит </w:t>
      </w:r>
      <w:r w:rsidR="0008080B" w:rsidRPr="001948B3">
        <w:rPr>
          <w:rFonts w:asciiTheme="majorHAnsi" w:eastAsia="Times New Roman" w:hAnsiTheme="majorHAnsi" w:cstheme="majorHAnsi"/>
          <w:sz w:val="24"/>
          <w:szCs w:val="24"/>
          <w:lang w:val="ru-MD"/>
        </w:rPr>
        <w:t>отмечает</w:t>
      </w:r>
      <w:r w:rsidRPr="001948B3">
        <w:rPr>
          <w:rFonts w:asciiTheme="majorHAnsi" w:eastAsia="Times New Roman" w:hAnsiTheme="majorHAnsi" w:cstheme="majorHAnsi"/>
          <w:sz w:val="24"/>
          <w:szCs w:val="24"/>
          <w:lang w:val="ru-MD"/>
        </w:rPr>
        <w:t xml:space="preserve">, что ЦИК не внесла </w:t>
      </w:r>
      <w:r w:rsidR="0008080B" w:rsidRPr="001948B3">
        <w:rPr>
          <w:rFonts w:asciiTheme="majorHAnsi" w:eastAsia="Times New Roman" w:hAnsiTheme="majorHAnsi" w:cstheme="majorHAnsi"/>
          <w:sz w:val="24"/>
          <w:szCs w:val="24"/>
          <w:lang w:val="ru-MD"/>
        </w:rPr>
        <w:t>все необходимые</w:t>
      </w:r>
      <w:r w:rsidRPr="001948B3">
        <w:rPr>
          <w:rFonts w:asciiTheme="majorHAnsi" w:eastAsia="Times New Roman" w:hAnsiTheme="majorHAnsi" w:cstheme="majorHAnsi"/>
          <w:sz w:val="24"/>
          <w:szCs w:val="24"/>
          <w:lang w:val="ru-MD"/>
        </w:rPr>
        <w:t xml:space="preserve"> изменения в </w:t>
      </w:r>
      <w:r w:rsidR="0008080B" w:rsidRPr="001948B3">
        <w:rPr>
          <w:rFonts w:asciiTheme="majorHAnsi" w:eastAsia="Times New Roman" w:hAnsiTheme="majorHAnsi" w:cstheme="majorHAnsi"/>
          <w:sz w:val="24"/>
          <w:szCs w:val="24"/>
          <w:lang w:val="ru-MD"/>
        </w:rPr>
        <w:t>П</w:t>
      </w:r>
      <w:r w:rsidRPr="001948B3">
        <w:rPr>
          <w:rFonts w:asciiTheme="majorHAnsi" w:eastAsia="Times New Roman" w:hAnsiTheme="majorHAnsi" w:cstheme="majorHAnsi"/>
          <w:sz w:val="24"/>
          <w:szCs w:val="24"/>
          <w:lang w:val="ru-MD"/>
        </w:rPr>
        <w:t xml:space="preserve">лан закупок, таким образом, было заключено 16 </w:t>
      </w:r>
      <w:r w:rsidR="003C4CB7" w:rsidRPr="001948B3">
        <w:rPr>
          <w:rFonts w:asciiTheme="majorHAnsi" w:eastAsia="Times New Roman" w:hAnsiTheme="majorHAnsi" w:cstheme="majorHAnsi"/>
          <w:sz w:val="24"/>
          <w:szCs w:val="24"/>
          <w:lang w:val="ru-MD"/>
        </w:rPr>
        <w:t>договор</w:t>
      </w:r>
      <w:r w:rsidRPr="001948B3">
        <w:rPr>
          <w:rFonts w:asciiTheme="majorHAnsi" w:eastAsia="Times New Roman" w:hAnsiTheme="majorHAnsi" w:cstheme="majorHAnsi"/>
          <w:sz w:val="24"/>
          <w:szCs w:val="24"/>
          <w:lang w:val="ru-MD"/>
        </w:rPr>
        <w:t xml:space="preserve">ов </w:t>
      </w:r>
      <w:r w:rsidR="0008080B" w:rsidRPr="001948B3">
        <w:rPr>
          <w:rFonts w:asciiTheme="majorHAnsi" w:eastAsia="Times New Roman" w:hAnsiTheme="majorHAnsi" w:cstheme="majorHAnsi"/>
          <w:sz w:val="24"/>
          <w:szCs w:val="24"/>
          <w:lang w:val="ru-MD"/>
        </w:rPr>
        <w:t>небольшой</w:t>
      </w:r>
      <w:r w:rsidRPr="001948B3">
        <w:rPr>
          <w:rFonts w:asciiTheme="majorHAnsi" w:eastAsia="Times New Roman" w:hAnsiTheme="majorHAnsi" w:cstheme="majorHAnsi"/>
          <w:sz w:val="24"/>
          <w:szCs w:val="24"/>
          <w:lang w:val="ru-MD"/>
        </w:rPr>
        <w:t xml:space="preserve"> стоимости и 11 </w:t>
      </w:r>
      <w:r w:rsidR="003C4CB7" w:rsidRPr="001948B3">
        <w:rPr>
          <w:rFonts w:asciiTheme="majorHAnsi" w:eastAsia="Times New Roman" w:hAnsiTheme="majorHAnsi" w:cstheme="majorHAnsi"/>
          <w:sz w:val="24"/>
          <w:szCs w:val="24"/>
          <w:lang w:val="ru-MD"/>
        </w:rPr>
        <w:t>договор</w:t>
      </w:r>
      <w:r w:rsidRPr="001948B3">
        <w:rPr>
          <w:rFonts w:asciiTheme="majorHAnsi" w:eastAsia="Times New Roman" w:hAnsiTheme="majorHAnsi" w:cstheme="majorHAnsi"/>
          <w:sz w:val="24"/>
          <w:szCs w:val="24"/>
          <w:lang w:val="ru-MD"/>
        </w:rPr>
        <w:t xml:space="preserve">ов </w:t>
      </w:r>
      <w:r w:rsidR="0008080B" w:rsidRPr="001948B3">
        <w:rPr>
          <w:rFonts w:asciiTheme="majorHAnsi" w:eastAsia="Times New Roman" w:hAnsiTheme="majorHAnsi" w:cstheme="majorHAnsi"/>
          <w:sz w:val="24"/>
          <w:szCs w:val="24"/>
          <w:lang w:val="ru-MD"/>
        </w:rPr>
        <w:t xml:space="preserve">в виде </w:t>
      </w:r>
      <w:r w:rsidRPr="001948B3">
        <w:rPr>
          <w:rFonts w:asciiTheme="majorHAnsi" w:eastAsia="Times New Roman" w:hAnsiTheme="majorHAnsi" w:cstheme="majorHAnsi"/>
          <w:sz w:val="24"/>
          <w:szCs w:val="24"/>
          <w:lang w:val="ru-MD"/>
        </w:rPr>
        <w:t>исключени</w:t>
      </w:r>
      <w:r w:rsidR="0008080B" w:rsidRPr="001948B3">
        <w:rPr>
          <w:rFonts w:asciiTheme="majorHAnsi" w:eastAsia="Times New Roman" w:hAnsiTheme="majorHAnsi" w:cstheme="majorHAnsi"/>
          <w:sz w:val="24"/>
          <w:szCs w:val="24"/>
          <w:lang w:val="ru-MD"/>
        </w:rPr>
        <w:t>я, согласно ст.</w:t>
      </w:r>
      <w:r w:rsidRPr="001948B3">
        <w:rPr>
          <w:rFonts w:asciiTheme="majorHAnsi" w:eastAsia="Times New Roman" w:hAnsiTheme="majorHAnsi" w:cstheme="majorHAnsi"/>
          <w:sz w:val="24"/>
          <w:szCs w:val="24"/>
          <w:lang w:val="ru-MD"/>
        </w:rPr>
        <w:t xml:space="preserve">5 (1) r) </w:t>
      </w:r>
      <w:r w:rsidR="0008080B" w:rsidRPr="001948B3">
        <w:rPr>
          <w:rFonts w:asciiTheme="majorHAnsi" w:eastAsia="Times New Roman" w:hAnsiTheme="majorHAnsi" w:cstheme="majorHAnsi"/>
          <w:sz w:val="24"/>
          <w:szCs w:val="24"/>
          <w:lang w:val="ru-MD"/>
        </w:rPr>
        <w:t>З</w:t>
      </w:r>
      <w:r w:rsidRPr="001948B3">
        <w:rPr>
          <w:rFonts w:asciiTheme="majorHAnsi" w:eastAsia="Times New Roman" w:hAnsiTheme="majorHAnsi" w:cstheme="majorHAnsi"/>
          <w:sz w:val="24"/>
          <w:szCs w:val="24"/>
          <w:lang w:val="ru-MD"/>
        </w:rPr>
        <w:t xml:space="preserve">акона </w:t>
      </w:r>
      <w:r w:rsidR="0008080B" w:rsidRPr="001948B3">
        <w:rPr>
          <w:rFonts w:asciiTheme="majorHAnsi" w:eastAsia="Times New Roman" w:hAnsiTheme="majorHAnsi" w:cstheme="majorHAnsi"/>
          <w:sz w:val="24"/>
          <w:szCs w:val="24"/>
          <w:lang w:val="ru-MD"/>
        </w:rPr>
        <w:t>№</w:t>
      </w:r>
      <w:r w:rsidRPr="001948B3">
        <w:rPr>
          <w:rFonts w:asciiTheme="majorHAnsi" w:eastAsia="Times New Roman" w:hAnsiTheme="majorHAnsi" w:cstheme="majorHAnsi"/>
          <w:sz w:val="24"/>
          <w:szCs w:val="24"/>
          <w:lang w:val="ru-MD"/>
        </w:rPr>
        <w:t xml:space="preserve">131/2015, которые не были </w:t>
      </w:r>
      <w:r w:rsidR="0008080B" w:rsidRPr="001948B3">
        <w:rPr>
          <w:rFonts w:asciiTheme="majorHAnsi" w:eastAsia="Times New Roman" w:hAnsiTheme="majorHAnsi" w:cstheme="majorHAnsi"/>
          <w:sz w:val="24"/>
          <w:szCs w:val="24"/>
          <w:lang w:val="ru-MD"/>
        </w:rPr>
        <w:t>предусмотр</w:t>
      </w:r>
      <w:r w:rsidRPr="001948B3">
        <w:rPr>
          <w:rFonts w:asciiTheme="majorHAnsi" w:eastAsia="Times New Roman" w:hAnsiTheme="majorHAnsi" w:cstheme="majorHAnsi"/>
          <w:sz w:val="24"/>
          <w:szCs w:val="24"/>
          <w:lang w:val="ru-MD"/>
        </w:rPr>
        <w:t xml:space="preserve">ены в </w:t>
      </w:r>
      <w:r w:rsidR="0008080B" w:rsidRPr="001948B3">
        <w:rPr>
          <w:rFonts w:asciiTheme="majorHAnsi" w:eastAsia="Times New Roman" w:hAnsiTheme="majorHAnsi" w:cstheme="majorHAnsi"/>
          <w:sz w:val="24"/>
          <w:szCs w:val="24"/>
          <w:lang w:val="ru-MD"/>
        </w:rPr>
        <w:t>П</w:t>
      </w:r>
      <w:r w:rsidRPr="001948B3">
        <w:rPr>
          <w:rFonts w:asciiTheme="majorHAnsi" w:eastAsia="Times New Roman" w:hAnsiTheme="majorHAnsi" w:cstheme="majorHAnsi"/>
          <w:sz w:val="24"/>
          <w:szCs w:val="24"/>
          <w:lang w:val="ru-MD"/>
        </w:rPr>
        <w:t>лан</w:t>
      </w:r>
      <w:r w:rsidR="0008080B" w:rsidRPr="001948B3">
        <w:rPr>
          <w:rFonts w:asciiTheme="majorHAnsi" w:eastAsia="Times New Roman" w:hAnsiTheme="majorHAnsi" w:cstheme="majorHAnsi"/>
          <w:sz w:val="24"/>
          <w:szCs w:val="24"/>
          <w:lang w:val="ru-MD"/>
        </w:rPr>
        <w:t>е</w:t>
      </w:r>
      <w:r w:rsidRPr="001948B3">
        <w:rPr>
          <w:rFonts w:asciiTheme="majorHAnsi" w:eastAsia="Times New Roman" w:hAnsiTheme="majorHAnsi" w:cstheme="majorHAnsi"/>
          <w:sz w:val="24"/>
          <w:szCs w:val="24"/>
          <w:lang w:val="ru-MD"/>
        </w:rPr>
        <w:t xml:space="preserve"> закупок. ЦИК оценила в </w:t>
      </w:r>
      <w:r w:rsidR="0008080B" w:rsidRPr="001948B3">
        <w:rPr>
          <w:rFonts w:asciiTheme="majorHAnsi" w:eastAsia="Times New Roman" w:hAnsiTheme="majorHAnsi" w:cstheme="majorHAnsi"/>
          <w:sz w:val="24"/>
          <w:szCs w:val="24"/>
          <w:lang w:val="ru-MD"/>
        </w:rPr>
        <w:t>П</w:t>
      </w:r>
      <w:r w:rsidRPr="001948B3">
        <w:rPr>
          <w:rFonts w:asciiTheme="majorHAnsi" w:eastAsia="Times New Roman" w:hAnsiTheme="majorHAnsi" w:cstheme="majorHAnsi"/>
          <w:sz w:val="24"/>
          <w:szCs w:val="24"/>
          <w:lang w:val="ru-MD"/>
        </w:rPr>
        <w:t xml:space="preserve">лане закупок расходы на приобретение информационных и интернет-услуг </w:t>
      </w:r>
      <w:r w:rsidR="0008080B" w:rsidRPr="001948B3">
        <w:rPr>
          <w:rFonts w:asciiTheme="majorHAnsi" w:eastAsia="Times New Roman" w:hAnsiTheme="majorHAnsi" w:cstheme="majorHAnsi"/>
          <w:sz w:val="24"/>
          <w:szCs w:val="24"/>
          <w:lang w:val="ru-MD"/>
        </w:rPr>
        <w:t>на сумму</w:t>
      </w:r>
      <w:r w:rsidRPr="001948B3">
        <w:rPr>
          <w:rFonts w:asciiTheme="majorHAnsi" w:eastAsia="Times New Roman" w:hAnsiTheme="majorHAnsi" w:cstheme="majorHAnsi"/>
          <w:sz w:val="24"/>
          <w:szCs w:val="24"/>
          <w:lang w:val="ru-MD"/>
        </w:rPr>
        <w:t xml:space="preserve"> 3 028,5 тыс. леев, </w:t>
      </w:r>
      <w:r w:rsidR="009D5CEE" w:rsidRPr="001948B3">
        <w:rPr>
          <w:rFonts w:asciiTheme="majorHAnsi" w:eastAsia="Times New Roman" w:hAnsiTheme="majorHAnsi" w:cstheme="majorHAnsi"/>
          <w:sz w:val="24"/>
          <w:szCs w:val="24"/>
          <w:lang w:val="ru-MD"/>
        </w:rPr>
        <w:t xml:space="preserve">в виде </w:t>
      </w:r>
      <w:r w:rsidRPr="001948B3">
        <w:rPr>
          <w:rFonts w:asciiTheme="majorHAnsi" w:eastAsia="Times New Roman" w:hAnsiTheme="majorHAnsi" w:cstheme="majorHAnsi"/>
          <w:sz w:val="24"/>
          <w:szCs w:val="24"/>
          <w:lang w:val="ru-MD"/>
        </w:rPr>
        <w:t>исключени</w:t>
      </w:r>
      <w:r w:rsidR="009D5CEE" w:rsidRPr="001948B3">
        <w:rPr>
          <w:rFonts w:asciiTheme="majorHAnsi" w:eastAsia="Times New Roman" w:hAnsiTheme="majorHAnsi" w:cstheme="majorHAnsi"/>
          <w:sz w:val="24"/>
          <w:szCs w:val="24"/>
          <w:lang w:val="ru-MD"/>
        </w:rPr>
        <w:t>я</w:t>
      </w:r>
      <w:r w:rsidRPr="001948B3">
        <w:rPr>
          <w:rFonts w:asciiTheme="majorHAnsi" w:eastAsia="Times New Roman" w:hAnsiTheme="majorHAnsi" w:cstheme="majorHAnsi"/>
          <w:sz w:val="24"/>
          <w:szCs w:val="24"/>
          <w:lang w:val="ru-MD"/>
        </w:rPr>
        <w:t xml:space="preserve"> </w:t>
      </w:r>
      <w:r w:rsidR="009D5CEE" w:rsidRPr="001948B3">
        <w:rPr>
          <w:rFonts w:asciiTheme="majorHAnsi" w:eastAsia="Times New Roman" w:hAnsiTheme="majorHAnsi" w:cstheme="majorHAnsi"/>
          <w:sz w:val="24"/>
          <w:szCs w:val="24"/>
          <w:lang w:val="ru-MD"/>
        </w:rPr>
        <w:t>от З</w:t>
      </w:r>
      <w:r w:rsidRPr="001948B3">
        <w:rPr>
          <w:rFonts w:asciiTheme="majorHAnsi" w:eastAsia="Times New Roman" w:hAnsiTheme="majorHAnsi" w:cstheme="majorHAnsi"/>
          <w:sz w:val="24"/>
          <w:szCs w:val="24"/>
          <w:lang w:val="ru-MD"/>
        </w:rPr>
        <w:t xml:space="preserve">акона </w:t>
      </w:r>
      <w:r w:rsidR="009D5CEE" w:rsidRPr="001948B3">
        <w:rPr>
          <w:rFonts w:asciiTheme="majorHAnsi" w:eastAsia="Times New Roman" w:hAnsiTheme="majorHAnsi" w:cstheme="majorHAnsi"/>
          <w:sz w:val="24"/>
          <w:szCs w:val="24"/>
          <w:lang w:val="ru-MD"/>
        </w:rPr>
        <w:t>о</w:t>
      </w:r>
      <w:r w:rsidRPr="001948B3">
        <w:rPr>
          <w:rFonts w:asciiTheme="majorHAnsi" w:eastAsia="Times New Roman" w:hAnsiTheme="majorHAnsi" w:cstheme="majorHAnsi"/>
          <w:sz w:val="24"/>
          <w:szCs w:val="24"/>
          <w:lang w:val="ru-MD"/>
        </w:rPr>
        <w:t xml:space="preserve"> государственных закупках</w:t>
      </w:r>
      <w:r w:rsidR="009D5CEE" w:rsidRPr="001948B3">
        <w:rPr>
          <w:rFonts w:asciiTheme="majorHAnsi" w:eastAsia="Times New Roman" w:hAnsiTheme="majorHAnsi" w:cstheme="majorHAnsi"/>
          <w:sz w:val="24"/>
          <w:szCs w:val="24"/>
          <w:lang w:val="ru-MD"/>
        </w:rPr>
        <w:t>,</w:t>
      </w:r>
      <w:r w:rsidRPr="001948B3">
        <w:rPr>
          <w:rFonts w:asciiTheme="majorHAnsi" w:eastAsia="Times New Roman" w:hAnsiTheme="majorHAnsi" w:cstheme="majorHAnsi"/>
          <w:sz w:val="24"/>
          <w:szCs w:val="24"/>
          <w:lang w:val="ru-MD"/>
        </w:rPr>
        <w:t xml:space="preserve"> и </w:t>
      </w:r>
      <w:r w:rsidR="009D5CEE" w:rsidRPr="001948B3">
        <w:rPr>
          <w:rFonts w:asciiTheme="majorHAnsi" w:eastAsia="Times New Roman" w:hAnsiTheme="majorHAnsi" w:cstheme="majorHAnsi"/>
          <w:sz w:val="24"/>
          <w:szCs w:val="24"/>
          <w:lang w:val="ru-MD"/>
        </w:rPr>
        <w:t xml:space="preserve">путем </w:t>
      </w:r>
      <w:r w:rsidRPr="001948B3">
        <w:rPr>
          <w:rFonts w:asciiTheme="majorHAnsi" w:eastAsia="Times New Roman" w:hAnsiTheme="majorHAnsi" w:cstheme="majorHAnsi"/>
          <w:sz w:val="24"/>
          <w:szCs w:val="24"/>
          <w:lang w:val="ru-MD"/>
        </w:rPr>
        <w:t xml:space="preserve">заключения </w:t>
      </w:r>
      <w:r w:rsidR="009D5CEE" w:rsidRPr="001948B3">
        <w:rPr>
          <w:rFonts w:asciiTheme="majorHAnsi" w:eastAsia="Times New Roman" w:hAnsiTheme="majorHAnsi" w:cstheme="majorHAnsi"/>
          <w:sz w:val="24"/>
          <w:szCs w:val="24"/>
          <w:lang w:val="ru-MD"/>
        </w:rPr>
        <w:t xml:space="preserve">одного </w:t>
      </w:r>
      <w:r w:rsidRPr="001948B3">
        <w:rPr>
          <w:rFonts w:asciiTheme="majorHAnsi" w:eastAsia="Times New Roman" w:hAnsiTheme="majorHAnsi" w:cstheme="majorHAnsi"/>
          <w:sz w:val="24"/>
          <w:szCs w:val="24"/>
          <w:lang w:val="ru-MD"/>
        </w:rPr>
        <w:t xml:space="preserve">договора небольшой стоимости, но заключила 8 </w:t>
      </w:r>
      <w:r w:rsidR="003C4CB7" w:rsidRPr="001948B3">
        <w:rPr>
          <w:rFonts w:asciiTheme="majorHAnsi" w:eastAsia="Times New Roman" w:hAnsiTheme="majorHAnsi" w:cstheme="majorHAnsi"/>
          <w:sz w:val="24"/>
          <w:szCs w:val="24"/>
          <w:lang w:val="ru-MD"/>
        </w:rPr>
        <w:t>договор</w:t>
      </w:r>
      <w:r w:rsidRPr="001948B3">
        <w:rPr>
          <w:rFonts w:asciiTheme="majorHAnsi" w:eastAsia="Times New Roman" w:hAnsiTheme="majorHAnsi" w:cstheme="majorHAnsi"/>
          <w:sz w:val="24"/>
          <w:szCs w:val="24"/>
          <w:lang w:val="ru-MD"/>
        </w:rPr>
        <w:t xml:space="preserve">ов </w:t>
      </w:r>
      <w:r w:rsidR="00652803" w:rsidRPr="001948B3">
        <w:rPr>
          <w:rFonts w:asciiTheme="majorHAnsi" w:eastAsia="Times New Roman" w:hAnsiTheme="majorHAnsi" w:cstheme="majorHAnsi"/>
          <w:sz w:val="24"/>
          <w:szCs w:val="24"/>
          <w:lang w:val="ru-MD"/>
        </w:rPr>
        <w:t>с</w:t>
      </w:r>
      <w:r w:rsidRPr="001948B3">
        <w:rPr>
          <w:rFonts w:asciiTheme="majorHAnsi" w:eastAsia="Times New Roman" w:hAnsiTheme="majorHAnsi" w:cstheme="majorHAnsi"/>
          <w:sz w:val="24"/>
          <w:szCs w:val="24"/>
          <w:lang w:val="ru-MD"/>
        </w:rPr>
        <w:t xml:space="preserve"> исключением </w:t>
      </w:r>
      <w:r w:rsidR="00652803" w:rsidRPr="001948B3">
        <w:rPr>
          <w:rFonts w:asciiTheme="majorHAnsi" w:eastAsia="Times New Roman" w:hAnsiTheme="majorHAnsi" w:cstheme="majorHAnsi"/>
          <w:sz w:val="24"/>
          <w:szCs w:val="24"/>
          <w:lang w:val="ru-MD"/>
        </w:rPr>
        <w:t>от З</w:t>
      </w:r>
      <w:r w:rsidRPr="001948B3">
        <w:rPr>
          <w:rFonts w:asciiTheme="majorHAnsi" w:eastAsia="Times New Roman" w:hAnsiTheme="majorHAnsi" w:cstheme="majorHAnsi"/>
          <w:sz w:val="24"/>
          <w:szCs w:val="24"/>
          <w:lang w:val="ru-MD"/>
        </w:rPr>
        <w:t xml:space="preserve">акона на сумму 1 978,2 тыс. леев, </w:t>
      </w:r>
      <w:r w:rsidR="00652803" w:rsidRPr="001948B3">
        <w:rPr>
          <w:rFonts w:asciiTheme="majorHAnsi" w:eastAsia="Times New Roman" w:hAnsiTheme="majorHAnsi" w:cstheme="majorHAnsi"/>
          <w:sz w:val="24"/>
          <w:szCs w:val="24"/>
          <w:lang w:val="ru-MD"/>
        </w:rPr>
        <w:t>без внесения соответствующих</w:t>
      </w:r>
      <w:r w:rsidRPr="001948B3">
        <w:rPr>
          <w:rFonts w:asciiTheme="majorHAnsi" w:eastAsia="Times New Roman" w:hAnsiTheme="majorHAnsi" w:cstheme="majorHAnsi"/>
          <w:sz w:val="24"/>
          <w:szCs w:val="24"/>
          <w:lang w:val="ru-MD"/>
        </w:rPr>
        <w:t xml:space="preserve"> изменени</w:t>
      </w:r>
      <w:r w:rsidR="00652803" w:rsidRPr="001948B3">
        <w:rPr>
          <w:rFonts w:asciiTheme="majorHAnsi" w:eastAsia="Times New Roman" w:hAnsiTheme="majorHAnsi" w:cstheme="majorHAnsi"/>
          <w:sz w:val="24"/>
          <w:szCs w:val="24"/>
          <w:lang w:val="ru-MD"/>
        </w:rPr>
        <w:t>й</w:t>
      </w:r>
      <w:r w:rsidRPr="001948B3">
        <w:rPr>
          <w:rFonts w:asciiTheme="majorHAnsi" w:eastAsia="Times New Roman" w:hAnsiTheme="majorHAnsi" w:cstheme="majorHAnsi"/>
          <w:sz w:val="24"/>
          <w:szCs w:val="24"/>
          <w:lang w:val="ru-MD"/>
        </w:rPr>
        <w:t xml:space="preserve"> </w:t>
      </w:r>
      <w:r w:rsidR="00652803" w:rsidRPr="001948B3">
        <w:rPr>
          <w:rFonts w:asciiTheme="majorHAnsi" w:eastAsia="Times New Roman" w:hAnsiTheme="majorHAnsi" w:cstheme="majorHAnsi"/>
          <w:sz w:val="24"/>
          <w:szCs w:val="24"/>
          <w:lang w:val="ru-MD"/>
        </w:rPr>
        <w:t>в План</w:t>
      </w:r>
      <w:r w:rsidRPr="001948B3">
        <w:rPr>
          <w:rFonts w:asciiTheme="majorHAnsi" w:eastAsia="Times New Roman" w:hAnsiTheme="majorHAnsi" w:cstheme="majorHAnsi"/>
          <w:sz w:val="24"/>
          <w:szCs w:val="24"/>
          <w:lang w:val="ru-MD"/>
        </w:rPr>
        <w:t xml:space="preserve"> закупок. При планировании договоров о государственных закупках</w:t>
      </w:r>
      <w:r w:rsidR="00652803" w:rsidRPr="001948B3">
        <w:rPr>
          <w:rStyle w:val="FootnoteReference"/>
          <w:rFonts w:asciiTheme="majorHAnsi" w:eastAsia="Times New Roman" w:hAnsiTheme="majorHAnsi" w:cstheme="majorHAnsi"/>
          <w:sz w:val="24"/>
          <w:szCs w:val="24"/>
          <w:lang w:val="ru-MD"/>
        </w:rPr>
        <w:footnoteReference w:id="78"/>
      </w:r>
      <w:r w:rsidR="00652803" w:rsidRPr="001948B3">
        <w:rPr>
          <w:rFonts w:asciiTheme="majorHAnsi" w:eastAsia="Times New Roman" w:hAnsiTheme="majorHAnsi" w:cstheme="majorHAnsi"/>
          <w:sz w:val="24"/>
          <w:szCs w:val="24"/>
          <w:lang w:val="ru-MD"/>
        </w:rPr>
        <w:t>,</w:t>
      </w:r>
      <w:r w:rsidRPr="001948B3">
        <w:rPr>
          <w:rFonts w:asciiTheme="majorHAnsi" w:eastAsia="Times New Roman" w:hAnsiTheme="majorHAnsi" w:cstheme="majorHAnsi"/>
          <w:sz w:val="24"/>
          <w:szCs w:val="24"/>
          <w:lang w:val="ru-MD"/>
        </w:rPr>
        <w:t xml:space="preserve"> одним из условий планирования договора о государственных закупках является точное знание потребностей в товарах, работах или услугах</w:t>
      </w:r>
      <w:r w:rsidR="0035371C" w:rsidRPr="001948B3">
        <w:rPr>
          <w:rFonts w:asciiTheme="majorHAnsi" w:eastAsia="Times New Roman" w:hAnsiTheme="majorHAnsi" w:cstheme="majorHAnsi"/>
          <w:sz w:val="24"/>
          <w:szCs w:val="24"/>
          <w:lang w:val="ru-MD"/>
        </w:rPr>
        <w:t>.</w:t>
      </w:r>
    </w:p>
    <w:p w:rsidR="00B53714" w:rsidRPr="001948B3" w:rsidRDefault="00AD6567" w:rsidP="007D381E">
      <w:pPr>
        <w:pStyle w:val="ListParagraph"/>
        <w:tabs>
          <w:tab w:val="left" w:pos="426"/>
        </w:tabs>
        <w:spacing w:after="0" w:line="276" w:lineRule="auto"/>
        <w:ind w:left="0" w:firstLine="709"/>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 xml:space="preserve">В отсутствие операционных процессов и внутренних правил описания процедур закупок, применяемых ЦИК, </w:t>
      </w:r>
      <w:r w:rsidR="003526FC" w:rsidRPr="001948B3">
        <w:rPr>
          <w:rFonts w:asciiTheme="majorHAnsi" w:eastAsia="Times New Roman" w:hAnsiTheme="majorHAnsi" w:cstheme="majorHAnsi"/>
          <w:sz w:val="24"/>
          <w:szCs w:val="24"/>
          <w:lang w:val="ru-MD"/>
        </w:rPr>
        <w:t xml:space="preserve">не ясны </w:t>
      </w:r>
      <w:r w:rsidRPr="001948B3">
        <w:rPr>
          <w:rFonts w:asciiTheme="majorHAnsi" w:eastAsia="Times New Roman" w:hAnsiTheme="majorHAnsi" w:cstheme="majorHAnsi"/>
          <w:sz w:val="24"/>
          <w:szCs w:val="24"/>
          <w:lang w:val="ru-MD"/>
        </w:rPr>
        <w:t xml:space="preserve">процедуры, выполняемые ЦИК при заключении </w:t>
      </w:r>
      <w:r w:rsidR="003C4CB7" w:rsidRPr="001948B3">
        <w:rPr>
          <w:rFonts w:asciiTheme="majorHAnsi" w:eastAsia="Times New Roman" w:hAnsiTheme="majorHAnsi" w:cstheme="majorHAnsi"/>
          <w:sz w:val="24"/>
          <w:szCs w:val="24"/>
          <w:lang w:val="ru-MD"/>
        </w:rPr>
        <w:t>договор</w:t>
      </w:r>
      <w:r w:rsidRPr="001948B3">
        <w:rPr>
          <w:rFonts w:asciiTheme="majorHAnsi" w:eastAsia="Times New Roman" w:hAnsiTheme="majorHAnsi" w:cstheme="majorHAnsi"/>
          <w:sz w:val="24"/>
          <w:szCs w:val="24"/>
          <w:lang w:val="ru-MD"/>
        </w:rPr>
        <w:t xml:space="preserve">ов </w:t>
      </w:r>
      <w:r w:rsidR="003526FC" w:rsidRPr="001948B3">
        <w:rPr>
          <w:rFonts w:asciiTheme="majorHAnsi" w:eastAsia="Times New Roman" w:hAnsiTheme="majorHAnsi" w:cstheme="majorHAnsi"/>
          <w:sz w:val="24"/>
          <w:szCs w:val="24"/>
          <w:lang w:val="ru-MD"/>
        </w:rPr>
        <w:t>с</w:t>
      </w:r>
      <w:r w:rsidRPr="001948B3">
        <w:rPr>
          <w:rFonts w:asciiTheme="majorHAnsi" w:eastAsia="Times New Roman" w:hAnsiTheme="majorHAnsi" w:cstheme="majorHAnsi"/>
          <w:sz w:val="24"/>
          <w:szCs w:val="24"/>
          <w:lang w:val="ru-MD"/>
        </w:rPr>
        <w:t xml:space="preserve"> исключением</w:t>
      </w:r>
      <w:r w:rsidR="003526FC" w:rsidRPr="001948B3">
        <w:rPr>
          <w:rFonts w:asciiTheme="majorHAnsi" w:eastAsia="Times New Roman" w:hAnsiTheme="majorHAnsi" w:cstheme="majorHAnsi"/>
          <w:sz w:val="24"/>
          <w:szCs w:val="24"/>
          <w:lang w:val="ru-MD"/>
        </w:rPr>
        <w:t xml:space="preserve"> от Закона</w:t>
      </w:r>
      <w:r w:rsidRPr="001948B3">
        <w:rPr>
          <w:rFonts w:asciiTheme="majorHAnsi" w:eastAsia="Times New Roman" w:hAnsiTheme="majorHAnsi" w:cstheme="majorHAnsi"/>
          <w:sz w:val="24"/>
          <w:szCs w:val="24"/>
          <w:lang w:val="ru-MD"/>
        </w:rPr>
        <w:t xml:space="preserve">. Так, </w:t>
      </w:r>
      <w:r w:rsidR="003C4CB7" w:rsidRPr="001948B3">
        <w:rPr>
          <w:rFonts w:asciiTheme="majorHAnsi" w:eastAsia="Times New Roman" w:hAnsiTheme="majorHAnsi" w:cstheme="majorHAnsi"/>
          <w:sz w:val="24"/>
          <w:szCs w:val="24"/>
          <w:lang w:val="ru-MD"/>
        </w:rPr>
        <w:t>договор</w:t>
      </w:r>
      <w:r w:rsidRPr="001948B3">
        <w:rPr>
          <w:rFonts w:asciiTheme="majorHAnsi" w:eastAsia="Times New Roman" w:hAnsiTheme="majorHAnsi" w:cstheme="majorHAnsi"/>
          <w:sz w:val="24"/>
          <w:szCs w:val="24"/>
          <w:lang w:val="ru-MD"/>
        </w:rPr>
        <w:t xml:space="preserve">ы в основном заключались </w:t>
      </w:r>
      <w:r w:rsidR="003526FC" w:rsidRPr="001948B3">
        <w:rPr>
          <w:rFonts w:asciiTheme="majorHAnsi" w:eastAsia="Times New Roman" w:hAnsiTheme="majorHAnsi" w:cstheme="majorHAnsi"/>
          <w:sz w:val="24"/>
          <w:szCs w:val="24"/>
          <w:lang w:val="ru-MD"/>
        </w:rPr>
        <w:t>с</w:t>
      </w:r>
      <w:r w:rsidRPr="001948B3">
        <w:rPr>
          <w:rFonts w:asciiTheme="majorHAnsi" w:eastAsia="Times New Roman" w:hAnsiTheme="majorHAnsi" w:cstheme="majorHAnsi"/>
          <w:sz w:val="24"/>
          <w:szCs w:val="24"/>
          <w:lang w:val="ru-MD"/>
        </w:rPr>
        <w:t xml:space="preserve"> исключением </w:t>
      </w:r>
      <w:r w:rsidR="003526FC" w:rsidRPr="001948B3">
        <w:rPr>
          <w:rFonts w:asciiTheme="majorHAnsi" w:eastAsia="Times New Roman" w:hAnsiTheme="majorHAnsi" w:cstheme="majorHAnsi"/>
          <w:sz w:val="24"/>
          <w:szCs w:val="24"/>
          <w:lang w:val="ru-MD"/>
        </w:rPr>
        <w:t>от З</w:t>
      </w:r>
      <w:r w:rsidRPr="001948B3">
        <w:rPr>
          <w:rFonts w:asciiTheme="majorHAnsi" w:eastAsia="Times New Roman" w:hAnsiTheme="majorHAnsi" w:cstheme="majorHAnsi"/>
          <w:sz w:val="24"/>
          <w:szCs w:val="24"/>
          <w:lang w:val="ru-MD"/>
        </w:rPr>
        <w:t xml:space="preserve">акона </w:t>
      </w:r>
      <w:r w:rsidR="003526FC" w:rsidRPr="001948B3">
        <w:rPr>
          <w:rFonts w:asciiTheme="majorHAnsi" w:eastAsia="Times New Roman" w:hAnsiTheme="majorHAnsi" w:cstheme="majorHAnsi"/>
          <w:sz w:val="24"/>
          <w:szCs w:val="24"/>
          <w:lang w:val="ru-MD"/>
        </w:rPr>
        <w:t>о</w:t>
      </w:r>
      <w:r w:rsidRPr="001948B3">
        <w:rPr>
          <w:rFonts w:asciiTheme="majorHAnsi" w:eastAsia="Times New Roman" w:hAnsiTheme="majorHAnsi" w:cstheme="majorHAnsi"/>
          <w:sz w:val="24"/>
          <w:szCs w:val="24"/>
          <w:lang w:val="ru-MD"/>
        </w:rPr>
        <w:t xml:space="preserve"> государственных закупках, </w:t>
      </w:r>
      <w:r w:rsidR="003526FC" w:rsidRPr="001948B3">
        <w:rPr>
          <w:rFonts w:asciiTheme="majorHAnsi" w:eastAsia="Times New Roman" w:hAnsiTheme="majorHAnsi" w:cstheme="majorHAnsi"/>
          <w:sz w:val="24"/>
          <w:szCs w:val="24"/>
          <w:lang w:val="ru-MD"/>
        </w:rPr>
        <w:t>однако</w:t>
      </w:r>
      <w:r w:rsidRPr="001948B3">
        <w:rPr>
          <w:rFonts w:asciiTheme="majorHAnsi" w:eastAsia="Times New Roman" w:hAnsiTheme="majorHAnsi" w:cstheme="majorHAnsi"/>
          <w:sz w:val="24"/>
          <w:szCs w:val="24"/>
          <w:lang w:val="ru-MD"/>
        </w:rPr>
        <w:t xml:space="preserve"> внутри </w:t>
      </w:r>
      <w:r w:rsidR="003526FC" w:rsidRPr="001948B3">
        <w:rPr>
          <w:rFonts w:asciiTheme="majorHAnsi" w:eastAsia="Times New Roman" w:hAnsiTheme="majorHAnsi" w:cstheme="majorHAnsi"/>
          <w:sz w:val="24"/>
          <w:szCs w:val="24"/>
          <w:lang w:val="ru-MD"/>
        </w:rPr>
        <w:t xml:space="preserve">органа </w:t>
      </w:r>
      <w:r w:rsidRPr="001948B3">
        <w:rPr>
          <w:rFonts w:asciiTheme="majorHAnsi" w:eastAsia="Times New Roman" w:hAnsiTheme="majorHAnsi" w:cstheme="majorHAnsi"/>
          <w:sz w:val="24"/>
          <w:szCs w:val="24"/>
          <w:lang w:val="ru-MD"/>
        </w:rPr>
        <w:t xml:space="preserve">были организованы процедуры закупок, аналогичные/имитирующие те, которые были установлены в нормативной базе, </w:t>
      </w:r>
      <w:r w:rsidR="003526FC" w:rsidRPr="001948B3">
        <w:rPr>
          <w:rFonts w:asciiTheme="majorHAnsi" w:eastAsia="Times New Roman" w:hAnsiTheme="majorHAnsi" w:cstheme="majorHAnsi"/>
          <w:sz w:val="24"/>
          <w:szCs w:val="24"/>
          <w:lang w:val="ru-MD"/>
        </w:rPr>
        <w:t xml:space="preserve">и </w:t>
      </w:r>
      <w:r w:rsidRPr="001948B3">
        <w:rPr>
          <w:rFonts w:asciiTheme="majorHAnsi" w:eastAsia="Times New Roman" w:hAnsiTheme="majorHAnsi" w:cstheme="majorHAnsi"/>
          <w:sz w:val="24"/>
          <w:szCs w:val="24"/>
          <w:lang w:val="ru-MD"/>
        </w:rPr>
        <w:t xml:space="preserve">только документация о присуждении не была опубликована/размещена на платформе </w:t>
      </w:r>
      <w:r w:rsidR="003526FC" w:rsidRPr="001948B3">
        <w:rPr>
          <w:rFonts w:asciiTheme="majorHAnsi" w:eastAsia="Times New Roman" w:hAnsiTheme="majorHAnsi" w:cstheme="majorHAnsi"/>
          <w:sz w:val="24"/>
          <w:szCs w:val="24"/>
          <w:lang w:val="ru-MD"/>
        </w:rPr>
        <w:t>АИС ГРГЗ</w:t>
      </w:r>
      <w:r w:rsidRPr="001948B3">
        <w:rPr>
          <w:rFonts w:asciiTheme="majorHAnsi" w:eastAsia="Times New Roman" w:hAnsiTheme="majorHAnsi" w:cstheme="majorHAnsi"/>
          <w:sz w:val="24"/>
          <w:szCs w:val="24"/>
          <w:lang w:val="ru-MD"/>
        </w:rPr>
        <w:t xml:space="preserve"> MTender </w:t>
      </w:r>
      <w:r w:rsidR="003526FC" w:rsidRPr="001948B3">
        <w:rPr>
          <w:rFonts w:asciiTheme="majorHAnsi" w:eastAsia="Times New Roman" w:hAnsiTheme="majorHAnsi" w:cstheme="majorHAnsi"/>
          <w:sz w:val="24"/>
          <w:szCs w:val="24"/>
          <w:lang w:val="ru-MD"/>
        </w:rPr>
        <w:t>(</w:t>
      </w:r>
      <w:r w:rsidR="003526FC" w:rsidRPr="001948B3">
        <w:rPr>
          <w:rFonts w:asciiTheme="majorHAnsi" w:eastAsia="Times New Roman" w:hAnsiTheme="majorHAnsi" w:cstheme="majorHAnsi"/>
          <w:color w:val="44546A" w:themeColor="text2"/>
          <w:sz w:val="24"/>
          <w:szCs w:val="24"/>
          <w:u w:val="single"/>
          <w:lang w:val="ru-MD"/>
        </w:rPr>
        <w:t>mtender.gov.md</w:t>
      </w:r>
      <w:r w:rsidR="003526FC" w:rsidRPr="001948B3">
        <w:rPr>
          <w:rFonts w:asciiTheme="majorHAnsi" w:eastAsia="Times New Roman" w:hAnsiTheme="majorHAnsi" w:cstheme="majorHAnsi"/>
          <w:sz w:val="24"/>
          <w:szCs w:val="24"/>
          <w:lang w:val="ru-MD"/>
        </w:rPr>
        <w:t>)</w:t>
      </w:r>
      <w:r w:rsidRPr="001948B3">
        <w:rPr>
          <w:rFonts w:asciiTheme="majorHAnsi" w:eastAsia="Times New Roman" w:hAnsiTheme="majorHAnsi" w:cstheme="majorHAnsi"/>
          <w:sz w:val="24"/>
          <w:szCs w:val="24"/>
          <w:lang w:val="ru-MD"/>
        </w:rPr>
        <w:t xml:space="preserve">. Процесс </w:t>
      </w:r>
      <w:r w:rsidR="003526FC" w:rsidRPr="001948B3">
        <w:rPr>
          <w:rFonts w:asciiTheme="majorHAnsi" w:eastAsia="Times New Roman" w:hAnsiTheme="majorHAnsi" w:cstheme="majorHAnsi"/>
          <w:sz w:val="24"/>
          <w:szCs w:val="24"/>
          <w:lang w:val="ru-MD"/>
        </w:rPr>
        <w:t>взаимодейств</w:t>
      </w:r>
      <w:r w:rsidRPr="001948B3">
        <w:rPr>
          <w:rFonts w:asciiTheme="majorHAnsi" w:eastAsia="Times New Roman" w:hAnsiTheme="majorHAnsi" w:cstheme="majorHAnsi"/>
          <w:sz w:val="24"/>
          <w:szCs w:val="24"/>
          <w:lang w:val="ru-MD"/>
        </w:rPr>
        <w:t xml:space="preserve">ия с экономическими </w:t>
      </w:r>
      <w:r w:rsidR="003526FC" w:rsidRPr="001948B3">
        <w:rPr>
          <w:rFonts w:asciiTheme="majorHAnsi" w:eastAsia="Times New Roman" w:hAnsiTheme="majorHAnsi" w:cstheme="majorHAnsi"/>
          <w:sz w:val="24"/>
          <w:szCs w:val="24"/>
          <w:lang w:val="ru-MD"/>
        </w:rPr>
        <w:t>агент</w:t>
      </w:r>
      <w:r w:rsidRPr="001948B3">
        <w:rPr>
          <w:rFonts w:asciiTheme="majorHAnsi" w:eastAsia="Times New Roman" w:hAnsiTheme="majorHAnsi" w:cstheme="majorHAnsi"/>
          <w:sz w:val="24"/>
          <w:szCs w:val="24"/>
          <w:lang w:val="ru-MD"/>
        </w:rPr>
        <w:t xml:space="preserve">ами, включая подачу </w:t>
      </w:r>
      <w:r w:rsidR="003526FC" w:rsidRPr="001948B3">
        <w:rPr>
          <w:rFonts w:asciiTheme="majorHAnsi" w:eastAsia="Times New Roman" w:hAnsiTheme="majorHAnsi" w:cstheme="majorHAnsi"/>
          <w:sz w:val="24"/>
          <w:szCs w:val="24"/>
          <w:lang w:val="ru-MD"/>
        </w:rPr>
        <w:t>оферт</w:t>
      </w:r>
      <w:r w:rsidRPr="001948B3">
        <w:rPr>
          <w:rFonts w:asciiTheme="majorHAnsi" w:eastAsia="Times New Roman" w:hAnsiTheme="majorHAnsi" w:cstheme="majorHAnsi"/>
          <w:sz w:val="24"/>
          <w:szCs w:val="24"/>
          <w:lang w:val="ru-MD"/>
        </w:rPr>
        <w:t xml:space="preserve"> и разъяснений, не соответствует </w:t>
      </w:r>
      <w:r w:rsidR="003526FC" w:rsidRPr="001948B3">
        <w:rPr>
          <w:rFonts w:asciiTheme="majorHAnsi" w:eastAsia="Times New Roman" w:hAnsiTheme="majorHAnsi" w:cstheme="majorHAnsi"/>
          <w:sz w:val="24"/>
          <w:szCs w:val="24"/>
          <w:lang w:val="ru-MD"/>
        </w:rPr>
        <w:t xml:space="preserve">процессам, </w:t>
      </w:r>
      <w:r w:rsidRPr="001948B3">
        <w:rPr>
          <w:rFonts w:asciiTheme="majorHAnsi" w:eastAsia="Times New Roman" w:hAnsiTheme="majorHAnsi" w:cstheme="majorHAnsi"/>
          <w:sz w:val="24"/>
          <w:szCs w:val="24"/>
          <w:lang w:val="ru-MD"/>
        </w:rPr>
        <w:t>установленным в нормативной базе</w:t>
      </w:r>
      <w:r w:rsidR="00B626A1" w:rsidRPr="001948B3">
        <w:rPr>
          <w:rFonts w:asciiTheme="majorHAnsi" w:eastAsia="Times New Roman" w:hAnsiTheme="majorHAnsi" w:cstheme="majorHAnsi"/>
          <w:sz w:val="24"/>
          <w:szCs w:val="24"/>
          <w:lang w:val="ru-MD"/>
        </w:rPr>
        <w:t>.</w:t>
      </w:r>
      <w:r w:rsidR="00B7081A" w:rsidRPr="001948B3">
        <w:rPr>
          <w:rFonts w:asciiTheme="majorHAnsi" w:eastAsia="Times New Roman" w:hAnsiTheme="majorHAnsi" w:cstheme="majorHAnsi"/>
          <w:sz w:val="24"/>
          <w:szCs w:val="24"/>
          <w:lang w:val="ru-MD"/>
        </w:rPr>
        <w:t xml:space="preserve"> </w:t>
      </w:r>
    </w:p>
    <w:p w:rsidR="00425468" w:rsidRPr="001948B3" w:rsidRDefault="00AD6567" w:rsidP="00802686">
      <w:pPr>
        <w:pStyle w:val="ListParagraph"/>
        <w:tabs>
          <w:tab w:val="left" w:pos="426"/>
        </w:tabs>
        <w:spacing w:after="0" w:line="276" w:lineRule="auto"/>
        <w:ind w:left="0" w:firstLine="709"/>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 xml:space="preserve">В то же время неясно, какие категории товаров, работ или услуг ЦИК приобретает </w:t>
      </w:r>
      <w:r w:rsidR="00893648" w:rsidRPr="001948B3">
        <w:rPr>
          <w:rFonts w:asciiTheme="majorHAnsi" w:eastAsia="Times New Roman" w:hAnsiTheme="majorHAnsi" w:cstheme="majorHAnsi"/>
          <w:sz w:val="24"/>
          <w:szCs w:val="24"/>
          <w:lang w:val="ru-MD"/>
        </w:rPr>
        <w:t>c</w:t>
      </w:r>
      <w:r w:rsidRPr="001948B3">
        <w:rPr>
          <w:rFonts w:asciiTheme="majorHAnsi" w:eastAsia="Times New Roman" w:hAnsiTheme="majorHAnsi" w:cstheme="majorHAnsi"/>
          <w:sz w:val="24"/>
          <w:szCs w:val="24"/>
          <w:lang w:val="ru-MD"/>
        </w:rPr>
        <w:t xml:space="preserve"> исключением, а какие-посредством процедур закупок в соответствии с нормативной базой. Так</w:t>
      </w:r>
      <w:r w:rsidR="00425468" w:rsidRPr="001948B3">
        <w:rPr>
          <w:rFonts w:asciiTheme="majorHAnsi" w:eastAsia="Times New Roman" w:hAnsiTheme="majorHAnsi" w:cstheme="majorHAnsi"/>
          <w:sz w:val="24"/>
          <w:szCs w:val="24"/>
          <w:lang w:val="ru-MD"/>
        </w:rPr>
        <w:t xml:space="preserve">, </w:t>
      </w:r>
    </w:p>
    <w:p w:rsidR="00AD6567" w:rsidRPr="001948B3" w:rsidRDefault="00AD6567" w:rsidP="00383E11">
      <w:pPr>
        <w:numPr>
          <w:ilvl w:val="0"/>
          <w:numId w:val="9"/>
        </w:numPr>
        <w:tabs>
          <w:tab w:val="left" w:pos="851"/>
        </w:tabs>
        <w:spacing w:after="0" w:line="276" w:lineRule="auto"/>
        <w:ind w:left="0" w:firstLine="720"/>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п</w:t>
      </w:r>
      <w:r w:rsidR="00893648" w:rsidRPr="001948B3">
        <w:rPr>
          <w:rFonts w:asciiTheme="majorHAnsi" w:eastAsia="Times New Roman" w:hAnsiTheme="majorHAnsi" w:cstheme="majorHAnsi"/>
          <w:sz w:val="24"/>
          <w:szCs w:val="24"/>
          <w:lang w:val="ru-MD"/>
        </w:rPr>
        <w:t>утем</w:t>
      </w:r>
      <w:r w:rsidRPr="001948B3">
        <w:rPr>
          <w:rFonts w:asciiTheme="majorHAnsi" w:eastAsia="Times New Roman" w:hAnsiTheme="majorHAnsi" w:cstheme="majorHAnsi"/>
          <w:sz w:val="24"/>
          <w:szCs w:val="24"/>
          <w:lang w:val="ru-MD"/>
        </w:rPr>
        <w:t xml:space="preserve"> заключени</w:t>
      </w:r>
      <w:r w:rsidR="00893648" w:rsidRPr="001948B3">
        <w:rPr>
          <w:rFonts w:asciiTheme="majorHAnsi" w:eastAsia="Times New Roman" w:hAnsiTheme="majorHAnsi" w:cstheme="majorHAnsi"/>
          <w:sz w:val="24"/>
          <w:szCs w:val="24"/>
          <w:lang w:val="ru-MD"/>
        </w:rPr>
        <w:t>я</w:t>
      </w:r>
      <w:r w:rsidRPr="001948B3">
        <w:rPr>
          <w:rFonts w:asciiTheme="majorHAnsi" w:eastAsia="Times New Roman" w:hAnsiTheme="majorHAnsi" w:cstheme="majorHAnsi"/>
          <w:sz w:val="24"/>
          <w:szCs w:val="24"/>
          <w:lang w:val="ru-MD"/>
        </w:rPr>
        <w:t xml:space="preserve"> 6 договоров </w:t>
      </w:r>
      <w:r w:rsidR="00893648" w:rsidRPr="001948B3">
        <w:rPr>
          <w:rFonts w:asciiTheme="majorHAnsi" w:eastAsia="Times New Roman" w:hAnsiTheme="majorHAnsi" w:cstheme="majorHAnsi"/>
          <w:sz w:val="24"/>
          <w:szCs w:val="24"/>
          <w:lang w:val="ru-MD"/>
        </w:rPr>
        <w:t>c</w:t>
      </w:r>
      <w:r w:rsidRPr="001948B3">
        <w:rPr>
          <w:rFonts w:asciiTheme="majorHAnsi" w:eastAsia="Times New Roman" w:hAnsiTheme="majorHAnsi" w:cstheme="majorHAnsi"/>
          <w:sz w:val="24"/>
          <w:szCs w:val="24"/>
          <w:lang w:val="ru-MD"/>
        </w:rPr>
        <w:t xml:space="preserve"> исключением</w:t>
      </w:r>
      <w:r w:rsidR="00893648" w:rsidRPr="001948B3">
        <w:rPr>
          <w:rFonts w:asciiTheme="majorHAnsi" w:eastAsia="Times New Roman" w:hAnsiTheme="majorHAnsi" w:cstheme="majorHAnsi"/>
          <w:sz w:val="24"/>
          <w:szCs w:val="24"/>
          <w:vertAlign w:val="superscript"/>
          <w:lang w:val="ru-MD"/>
        </w:rPr>
        <w:footnoteReference w:id="79"/>
      </w:r>
      <w:r w:rsidR="00893648" w:rsidRPr="001948B3">
        <w:rPr>
          <w:rFonts w:asciiTheme="majorHAnsi" w:eastAsia="Times New Roman" w:hAnsiTheme="majorHAnsi" w:cstheme="majorHAnsi"/>
          <w:sz w:val="24"/>
          <w:szCs w:val="24"/>
          <w:lang w:val="ru-MD"/>
        </w:rPr>
        <w:t xml:space="preserve"> на за</w:t>
      </w:r>
      <w:r w:rsidRPr="001948B3">
        <w:rPr>
          <w:rFonts w:asciiTheme="majorHAnsi" w:eastAsia="Times New Roman" w:hAnsiTheme="majorHAnsi" w:cstheme="majorHAnsi"/>
          <w:sz w:val="24"/>
          <w:szCs w:val="24"/>
          <w:lang w:val="ru-MD"/>
        </w:rPr>
        <w:t>купк</w:t>
      </w:r>
      <w:r w:rsidR="00893648" w:rsidRPr="001948B3">
        <w:rPr>
          <w:rFonts w:asciiTheme="majorHAnsi" w:eastAsia="Times New Roman" w:hAnsiTheme="majorHAnsi" w:cstheme="majorHAnsi"/>
          <w:sz w:val="24"/>
          <w:szCs w:val="24"/>
          <w:lang w:val="ru-MD"/>
        </w:rPr>
        <w:t>у</w:t>
      </w:r>
      <w:r w:rsidRPr="001948B3">
        <w:rPr>
          <w:rFonts w:asciiTheme="majorHAnsi" w:eastAsia="Times New Roman" w:hAnsiTheme="majorHAnsi" w:cstheme="majorHAnsi"/>
          <w:sz w:val="24"/>
          <w:szCs w:val="24"/>
          <w:lang w:val="ru-MD"/>
        </w:rPr>
        <w:t xml:space="preserve"> интернет-услуг на сумму 1 666,9 тыс. леев, ЦИК избе</w:t>
      </w:r>
      <w:r w:rsidR="00893648" w:rsidRPr="001948B3">
        <w:rPr>
          <w:rFonts w:asciiTheme="majorHAnsi" w:eastAsia="Times New Roman" w:hAnsiTheme="majorHAnsi" w:cstheme="majorHAnsi"/>
          <w:sz w:val="24"/>
          <w:szCs w:val="24"/>
          <w:lang w:val="ru-MD"/>
        </w:rPr>
        <w:t>г</w:t>
      </w:r>
      <w:r w:rsidRPr="001948B3">
        <w:rPr>
          <w:rFonts w:asciiTheme="majorHAnsi" w:eastAsia="Times New Roman" w:hAnsiTheme="majorHAnsi" w:cstheme="majorHAnsi"/>
          <w:sz w:val="24"/>
          <w:szCs w:val="24"/>
          <w:lang w:val="ru-MD"/>
        </w:rPr>
        <w:t>л</w:t>
      </w:r>
      <w:r w:rsidR="00893648" w:rsidRPr="001948B3">
        <w:rPr>
          <w:rFonts w:asciiTheme="majorHAnsi" w:eastAsia="Times New Roman" w:hAnsiTheme="majorHAnsi" w:cstheme="majorHAnsi"/>
          <w:sz w:val="24"/>
          <w:szCs w:val="24"/>
          <w:lang w:val="ru-MD"/>
        </w:rPr>
        <w:t>а</w:t>
      </w:r>
      <w:r w:rsidRPr="001948B3">
        <w:rPr>
          <w:rFonts w:asciiTheme="majorHAnsi" w:eastAsia="Times New Roman" w:hAnsiTheme="majorHAnsi" w:cstheme="majorHAnsi"/>
          <w:sz w:val="24"/>
          <w:szCs w:val="24"/>
          <w:lang w:val="ru-MD"/>
        </w:rPr>
        <w:t xml:space="preserve"> организации процедуры государственных закупок, хотя интернет-услуг</w:t>
      </w:r>
      <w:r w:rsidR="00893648" w:rsidRPr="001948B3">
        <w:rPr>
          <w:rFonts w:asciiTheme="majorHAnsi" w:eastAsia="Times New Roman" w:hAnsiTheme="majorHAnsi" w:cstheme="majorHAnsi"/>
          <w:sz w:val="24"/>
          <w:szCs w:val="24"/>
          <w:lang w:val="ru-MD"/>
        </w:rPr>
        <w:t>и не подпадают под действие ст.</w:t>
      </w:r>
      <w:r w:rsidRPr="001948B3">
        <w:rPr>
          <w:rFonts w:asciiTheme="majorHAnsi" w:eastAsia="Times New Roman" w:hAnsiTheme="majorHAnsi" w:cstheme="majorHAnsi"/>
          <w:sz w:val="24"/>
          <w:szCs w:val="24"/>
          <w:lang w:val="ru-MD"/>
        </w:rPr>
        <w:t xml:space="preserve">5 (1) r) </w:t>
      </w:r>
      <w:r w:rsidR="00893648" w:rsidRPr="001948B3">
        <w:rPr>
          <w:rFonts w:asciiTheme="majorHAnsi" w:eastAsia="Times New Roman" w:hAnsiTheme="majorHAnsi" w:cstheme="majorHAnsi"/>
          <w:sz w:val="24"/>
          <w:szCs w:val="24"/>
          <w:lang w:val="ru-MD"/>
        </w:rPr>
        <w:t>З</w:t>
      </w:r>
      <w:r w:rsidRPr="001948B3">
        <w:rPr>
          <w:rFonts w:asciiTheme="majorHAnsi" w:eastAsia="Times New Roman" w:hAnsiTheme="majorHAnsi" w:cstheme="majorHAnsi"/>
          <w:sz w:val="24"/>
          <w:szCs w:val="24"/>
          <w:lang w:val="ru-MD"/>
        </w:rPr>
        <w:t xml:space="preserve">акона </w:t>
      </w:r>
      <w:r w:rsidR="00893648" w:rsidRPr="001948B3">
        <w:rPr>
          <w:rFonts w:asciiTheme="majorHAnsi" w:eastAsia="Times New Roman" w:hAnsiTheme="majorHAnsi" w:cstheme="majorHAnsi"/>
          <w:sz w:val="24"/>
          <w:szCs w:val="24"/>
          <w:lang w:val="ru-MD"/>
        </w:rPr>
        <w:t>№</w:t>
      </w:r>
      <w:r w:rsidRPr="001948B3">
        <w:rPr>
          <w:rFonts w:asciiTheme="majorHAnsi" w:eastAsia="Times New Roman" w:hAnsiTheme="majorHAnsi" w:cstheme="majorHAnsi"/>
          <w:sz w:val="24"/>
          <w:szCs w:val="24"/>
          <w:lang w:val="ru-MD"/>
        </w:rPr>
        <w:t>131/2015;</w:t>
      </w:r>
    </w:p>
    <w:p w:rsidR="001E568C" w:rsidRPr="001948B3" w:rsidRDefault="00AD6567" w:rsidP="00893648">
      <w:pPr>
        <w:numPr>
          <w:ilvl w:val="0"/>
          <w:numId w:val="9"/>
        </w:numPr>
        <w:tabs>
          <w:tab w:val="left" w:pos="851"/>
        </w:tabs>
        <w:spacing w:after="0" w:line="276" w:lineRule="auto"/>
        <w:ind w:left="0" w:firstLine="720"/>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ЦИК планировала приобрести услуги по</w:t>
      </w:r>
      <w:r w:rsidR="00893648" w:rsidRPr="001948B3">
        <w:rPr>
          <w:rFonts w:asciiTheme="majorHAnsi" w:eastAsia="Times New Roman" w:hAnsiTheme="majorHAnsi" w:cstheme="majorHAnsi"/>
          <w:sz w:val="24"/>
          <w:szCs w:val="24"/>
          <w:lang w:val="ru-MD"/>
        </w:rPr>
        <w:t>ддержки</w:t>
      </w:r>
      <w:r w:rsidRPr="001948B3">
        <w:rPr>
          <w:rFonts w:asciiTheme="majorHAnsi" w:eastAsia="Times New Roman" w:hAnsiTheme="majorHAnsi" w:cstheme="majorHAnsi"/>
          <w:sz w:val="24"/>
          <w:szCs w:val="24"/>
          <w:lang w:val="ru-MD"/>
        </w:rPr>
        <w:t xml:space="preserve"> системы бухгалтерского учета 1-C по </w:t>
      </w:r>
      <w:r w:rsidR="003C4CB7" w:rsidRPr="001948B3">
        <w:rPr>
          <w:rFonts w:asciiTheme="majorHAnsi" w:eastAsia="Times New Roman" w:hAnsiTheme="majorHAnsi" w:cstheme="majorHAnsi"/>
          <w:sz w:val="24"/>
          <w:szCs w:val="24"/>
          <w:lang w:val="ru-MD"/>
        </w:rPr>
        <w:t>договор</w:t>
      </w:r>
      <w:r w:rsidRPr="001948B3">
        <w:rPr>
          <w:rFonts w:asciiTheme="majorHAnsi" w:eastAsia="Times New Roman" w:hAnsiTheme="majorHAnsi" w:cstheme="majorHAnsi"/>
          <w:sz w:val="24"/>
          <w:szCs w:val="24"/>
          <w:lang w:val="ru-MD"/>
        </w:rPr>
        <w:t xml:space="preserve">у </w:t>
      </w:r>
      <w:r w:rsidR="0008080B" w:rsidRPr="001948B3">
        <w:rPr>
          <w:rFonts w:asciiTheme="majorHAnsi" w:eastAsia="Times New Roman" w:hAnsiTheme="majorHAnsi" w:cstheme="majorHAnsi"/>
          <w:sz w:val="24"/>
          <w:szCs w:val="24"/>
          <w:lang w:val="ru-MD"/>
        </w:rPr>
        <w:t>небольшой</w:t>
      </w:r>
      <w:r w:rsidRPr="001948B3">
        <w:rPr>
          <w:rFonts w:asciiTheme="majorHAnsi" w:eastAsia="Times New Roman" w:hAnsiTheme="majorHAnsi" w:cstheme="majorHAnsi"/>
          <w:sz w:val="24"/>
          <w:szCs w:val="24"/>
          <w:lang w:val="ru-MD"/>
        </w:rPr>
        <w:t xml:space="preserve"> стоимости на сумму 91,0 тыс. леев, но приобрела </w:t>
      </w:r>
      <w:r w:rsidR="00893648" w:rsidRPr="001948B3">
        <w:rPr>
          <w:rFonts w:asciiTheme="majorHAnsi" w:eastAsia="Times New Roman" w:hAnsiTheme="majorHAnsi" w:cstheme="majorHAnsi"/>
          <w:sz w:val="24"/>
          <w:szCs w:val="24"/>
          <w:lang w:val="ru-MD"/>
        </w:rPr>
        <w:t>с</w:t>
      </w:r>
      <w:r w:rsidRPr="001948B3">
        <w:rPr>
          <w:rFonts w:asciiTheme="majorHAnsi" w:eastAsia="Times New Roman" w:hAnsiTheme="majorHAnsi" w:cstheme="majorHAnsi"/>
          <w:sz w:val="24"/>
          <w:szCs w:val="24"/>
          <w:lang w:val="ru-MD"/>
        </w:rPr>
        <w:t xml:space="preserve"> исключением </w:t>
      </w:r>
      <w:r w:rsidR="00893648" w:rsidRPr="001948B3">
        <w:rPr>
          <w:rFonts w:asciiTheme="majorHAnsi" w:eastAsia="Times New Roman" w:hAnsiTheme="majorHAnsi" w:cstheme="majorHAnsi"/>
          <w:sz w:val="24"/>
          <w:szCs w:val="24"/>
          <w:lang w:val="ru-MD"/>
        </w:rPr>
        <w:t>от З</w:t>
      </w:r>
      <w:r w:rsidRPr="001948B3">
        <w:rPr>
          <w:rFonts w:asciiTheme="majorHAnsi" w:eastAsia="Times New Roman" w:hAnsiTheme="majorHAnsi" w:cstheme="majorHAnsi"/>
          <w:sz w:val="24"/>
          <w:szCs w:val="24"/>
          <w:lang w:val="ru-MD"/>
        </w:rPr>
        <w:t xml:space="preserve">акона </w:t>
      </w:r>
      <w:r w:rsidR="00893648" w:rsidRPr="001948B3">
        <w:rPr>
          <w:rFonts w:asciiTheme="majorHAnsi" w:eastAsia="Times New Roman" w:hAnsiTheme="majorHAnsi" w:cstheme="majorHAnsi"/>
          <w:sz w:val="24"/>
          <w:szCs w:val="24"/>
          <w:lang w:val="ru-MD"/>
        </w:rPr>
        <w:t>о</w:t>
      </w:r>
      <w:r w:rsidRPr="001948B3">
        <w:rPr>
          <w:rFonts w:asciiTheme="majorHAnsi" w:eastAsia="Times New Roman" w:hAnsiTheme="majorHAnsi" w:cstheme="majorHAnsi"/>
          <w:sz w:val="24"/>
          <w:szCs w:val="24"/>
          <w:lang w:val="ru-MD"/>
        </w:rPr>
        <w:t xml:space="preserve"> государственных закупках услуги на сумму 82,4 тыс. леев, которые не подпадают под исключения, указанные в </w:t>
      </w:r>
      <w:r w:rsidR="00893648" w:rsidRPr="001948B3">
        <w:rPr>
          <w:rFonts w:asciiTheme="majorHAnsi" w:eastAsia="Times New Roman" w:hAnsiTheme="majorHAnsi" w:cstheme="majorHAnsi"/>
          <w:sz w:val="24"/>
          <w:szCs w:val="24"/>
          <w:lang w:val="ru-MD"/>
        </w:rPr>
        <w:t>З</w:t>
      </w:r>
      <w:r w:rsidRPr="001948B3">
        <w:rPr>
          <w:rFonts w:asciiTheme="majorHAnsi" w:eastAsia="Times New Roman" w:hAnsiTheme="majorHAnsi" w:cstheme="majorHAnsi"/>
          <w:sz w:val="24"/>
          <w:szCs w:val="24"/>
          <w:lang w:val="ru-MD"/>
        </w:rPr>
        <w:t xml:space="preserve">аконе, что также </w:t>
      </w:r>
      <w:r w:rsidR="00893648" w:rsidRPr="001948B3">
        <w:rPr>
          <w:rFonts w:asciiTheme="majorHAnsi" w:eastAsia="Times New Roman" w:hAnsiTheme="majorHAnsi" w:cstheme="majorHAnsi"/>
          <w:sz w:val="24"/>
          <w:szCs w:val="24"/>
          <w:lang w:val="ru-MD"/>
        </w:rPr>
        <w:t>было отмеч</w:t>
      </w:r>
      <w:r w:rsidRPr="001948B3">
        <w:rPr>
          <w:rFonts w:asciiTheme="majorHAnsi" w:eastAsia="Times New Roman" w:hAnsiTheme="majorHAnsi" w:cstheme="majorHAnsi"/>
          <w:sz w:val="24"/>
          <w:szCs w:val="24"/>
          <w:lang w:val="ru-MD"/>
        </w:rPr>
        <w:t>ено внутренним аудитором</w:t>
      </w:r>
      <w:r w:rsidR="001E568C" w:rsidRPr="001948B3">
        <w:rPr>
          <w:rFonts w:asciiTheme="majorHAnsi" w:eastAsia="Times New Roman" w:hAnsiTheme="majorHAnsi" w:cstheme="majorHAnsi"/>
          <w:sz w:val="24"/>
          <w:szCs w:val="24"/>
          <w:lang w:val="ru-MD"/>
        </w:rPr>
        <w:t xml:space="preserve">; </w:t>
      </w:r>
    </w:p>
    <w:p w:rsidR="00AD6567" w:rsidRPr="001948B3" w:rsidRDefault="00AD6567" w:rsidP="00383E11">
      <w:pPr>
        <w:numPr>
          <w:ilvl w:val="0"/>
          <w:numId w:val="9"/>
        </w:numPr>
        <w:tabs>
          <w:tab w:val="left" w:pos="851"/>
        </w:tabs>
        <w:spacing w:after="0" w:line="276" w:lineRule="auto"/>
        <w:ind w:left="0" w:firstLine="720"/>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 xml:space="preserve">согласно </w:t>
      </w:r>
      <w:r w:rsidR="00893648" w:rsidRPr="001948B3">
        <w:rPr>
          <w:rFonts w:asciiTheme="majorHAnsi" w:eastAsia="Times New Roman" w:hAnsiTheme="majorHAnsi" w:cstheme="majorHAnsi"/>
          <w:sz w:val="24"/>
          <w:szCs w:val="24"/>
          <w:lang w:val="ru-MD"/>
        </w:rPr>
        <w:t>П</w:t>
      </w:r>
      <w:r w:rsidRPr="001948B3">
        <w:rPr>
          <w:rFonts w:asciiTheme="majorHAnsi" w:eastAsia="Times New Roman" w:hAnsiTheme="majorHAnsi" w:cstheme="majorHAnsi"/>
          <w:sz w:val="24"/>
          <w:szCs w:val="24"/>
          <w:lang w:val="ru-MD"/>
        </w:rPr>
        <w:t>лану закупок, ЦИК запланировал</w:t>
      </w:r>
      <w:r w:rsidR="005E6BDB" w:rsidRPr="001948B3">
        <w:rPr>
          <w:rFonts w:asciiTheme="majorHAnsi" w:eastAsia="Times New Roman" w:hAnsiTheme="majorHAnsi" w:cstheme="majorHAnsi"/>
          <w:sz w:val="24"/>
          <w:szCs w:val="24"/>
          <w:lang w:val="ru-MD"/>
        </w:rPr>
        <w:t>а</w:t>
      </w:r>
      <w:r w:rsidRPr="001948B3">
        <w:rPr>
          <w:rFonts w:asciiTheme="majorHAnsi" w:eastAsia="Times New Roman" w:hAnsiTheme="majorHAnsi" w:cstheme="majorHAnsi"/>
          <w:sz w:val="24"/>
          <w:szCs w:val="24"/>
          <w:lang w:val="ru-MD"/>
        </w:rPr>
        <w:t xml:space="preserve"> </w:t>
      </w:r>
      <w:r w:rsidR="005E6BDB" w:rsidRPr="001948B3">
        <w:rPr>
          <w:rFonts w:asciiTheme="majorHAnsi" w:eastAsia="Times New Roman" w:hAnsiTheme="majorHAnsi" w:cstheme="majorHAnsi"/>
          <w:sz w:val="24"/>
          <w:szCs w:val="24"/>
          <w:lang w:val="ru-MD"/>
        </w:rPr>
        <w:t xml:space="preserve">одну </w:t>
      </w:r>
      <w:r w:rsidRPr="001948B3">
        <w:rPr>
          <w:rFonts w:asciiTheme="majorHAnsi" w:eastAsia="Times New Roman" w:hAnsiTheme="majorHAnsi" w:cstheme="majorHAnsi"/>
          <w:sz w:val="24"/>
          <w:szCs w:val="24"/>
          <w:lang w:val="ru-MD"/>
        </w:rPr>
        <w:t xml:space="preserve">процедуру </w:t>
      </w:r>
      <w:r w:rsidR="005E6BDB" w:rsidRPr="001948B3">
        <w:rPr>
          <w:rFonts w:asciiTheme="majorHAnsi" w:eastAsia="Times New Roman" w:hAnsiTheme="majorHAnsi" w:cstheme="majorHAnsi"/>
          <w:sz w:val="24"/>
          <w:szCs w:val="24"/>
          <w:lang w:val="ru-MD"/>
        </w:rPr>
        <w:t>государствен</w:t>
      </w:r>
      <w:r w:rsidRPr="001948B3">
        <w:rPr>
          <w:rFonts w:asciiTheme="majorHAnsi" w:eastAsia="Times New Roman" w:hAnsiTheme="majorHAnsi" w:cstheme="majorHAnsi"/>
          <w:sz w:val="24"/>
          <w:szCs w:val="24"/>
          <w:lang w:val="ru-MD"/>
        </w:rPr>
        <w:t xml:space="preserve">ной </w:t>
      </w:r>
      <w:r w:rsidR="005E6BDB" w:rsidRPr="001948B3">
        <w:rPr>
          <w:rFonts w:asciiTheme="majorHAnsi" w:eastAsia="Times New Roman" w:hAnsiTheme="majorHAnsi" w:cstheme="majorHAnsi"/>
          <w:sz w:val="24"/>
          <w:szCs w:val="24"/>
          <w:lang w:val="ru-MD"/>
        </w:rPr>
        <w:t>за</w:t>
      </w:r>
      <w:r w:rsidRPr="001948B3">
        <w:rPr>
          <w:rFonts w:asciiTheme="majorHAnsi" w:eastAsia="Times New Roman" w:hAnsiTheme="majorHAnsi" w:cstheme="majorHAnsi"/>
          <w:sz w:val="24"/>
          <w:szCs w:val="24"/>
          <w:lang w:val="ru-MD"/>
        </w:rPr>
        <w:t xml:space="preserve">купки </w:t>
      </w:r>
      <w:r w:rsidR="005E6BDB" w:rsidRPr="001948B3">
        <w:rPr>
          <w:rFonts w:asciiTheme="majorHAnsi" w:eastAsia="Times New Roman" w:hAnsiTheme="majorHAnsi" w:cstheme="majorHAnsi"/>
          <w:sz w:val="24"/>
          <w:szCs w:val="24"/>
          <w:lang w:val="ru-MD"/>
        </w:rPr>
        <w:t>посредством</w:t>
      </w:r>
      <w:r w:rsidRPr="001948B3">
        <w:rPr>
          <w:rFonts w:asciiTheme="majorHAnsi" w:eastAsia="Times New Roman" w:hAnsiTheme="majorHAnsi" w:cstheme="majorHAnsi"/>
          <w:sz w:val="24"/>
          <w:szCs w:val="24"/>
          <w:lang w:val="ru-MD"/>
        </w:rPr>
        <w:t xml:space="preserve"> </w:t>
      </w:r>
      <w:r w:rsidR="005E6BDB" w:rsidRPr="001948B3">
        <w:rPr>
          <w:rFonts w:asciiTheme="majorHAnsi" w:eastAsia="Times New Roman" w:hAnsiTheme="majorHAnsi" w:cstheme="majorHAnsi"/>
          <w:sz w:val="24"/>
          <w:szCs w:val="24"/>
          <w:lang w:val="ru-MD"/>
        </w:rPr>
        <w:t>ЗЦО,</w:t>
      </w:r>
      <w:r w:rsidRPr="001948B3">
        <w:rPr>
          <w:rFonts w:asciiTheme="majorHAnsi" w:eastAsia="Times New Roman" w:hAnsiTheme="majorHAnsi" w:cstheme="majorHAnsi"/>
          <w:sz w:val="24"/>
          <w:szCs w:val="24"/>
          <w:lang w:val="ru-MD"/>
        </w:rPr>
        <w:t xml:space="preserve"> на сумму 527,5 тыс. леев</w:t>
      </w:r>
      <w:r w:rsidR="005E6BDB" w:rsidRPr="001948B3">
        <w:rPr>
          <w:rFonts w:asciiTheme="majorHAnsi" w:eastAsia="Times New Roman" w:hAnsiTheme="majorHAnsi" w:cstheme="majorHAnsi"/>
          <w:sz w:val="24"/>
          <w:szCs w:val="24"/>
          <w:lang w:val="ru-MD"/>
        </w:rPr>
        <w:t>,</w:t>
      </w:r>
      <w:r w:rsidRPr="001948B3">
        <w:rPr>
          <w:rFonts w:asciiTheme="majorHAnsi" w:eastAsia="Times New Roman" w:hAnsiTheme="majorHAnsi" w:cstheme="majorHAnsi"/>
          <w:sz w:val="24"/>
          <w:szCs w:val="24"/>
          <w:lang w:val="ru-MD"/>
        </w:rPr>
        <w:t xml:space="preserve"> для приобретения услуг протокола (обслуживание делегаций), </w:t>
      </w:r>
      <w:r w:rsidR="005E6BDB" w:rsidRPr="001948B3">
        <w:rPr>
          <w:rFonts w:asciiTheme="majorHAnsi" w:eastAsia="Times New Roman" w:hAnsiTheme="majorHAnsi" w:cstheme="majorHAnsi"/>
          <w:sz w:val="24"/>
          <w:szCs w:val="24"/>
          <w:lang w:val="ru-MD"/>
        </w:rPr>
        <w:t>а</w:t>
      </w:r>
      <w:r w:rsidRPr="001948B3">
        <w:rPr>
          <w:rFonts w:asciiTheme="majorHAnsi" w:eastAsia="Times New Roman" w:hAnsiTheme="majorHAnsi" w:cstheme="majorHAnsi"/>
          <w:sz w:val="24"/>
          <w:szCs w:val="24"/>
          <w:lang w:val="ru-MD"/>
        </w:rPr>
        <w:t xml:space="preserve"> </w:t>
      </w:r>
      <w:r w:rsidR="005E6BDB" w:rsidRPr="001948B3">
        <w:rPr>
          <w:rFonts w:asciiTheme="majorHAnsi" w:eastAsia="Times New Roman" w:hAnsiTheme="majorHAnsi" w:cstheme="majorHAnsi"/>
          <w:sz w:val="24"/>
          <w:szCs w:val="24"/>
          <w:lang w:val="ru-MD"/>
        </w:rPr>
        <w:t>в действительности</w:t>
      </w:r>
      <w:r w:rsidRPr="001948B3">
        <w:rPr>
          <w:rFonts w:asciiTheme="majorHAnsi" w:eastAsia="Times New Roman" w:hAnsiTheme="majorHAnsi" w:cstheme="majorHAnsi"/>
          <w:sz w:val="24"/>
          <w:szCs w:val="24"/>
          <w:lang w:val="ru-MD"/>
        </w:rPr>
        <w:t xml:space="preserve"> для этой цели было заключено 5 </w:t>
      </w:r>
      <w:r w:rsidR="003C4CB7" w:rsidRPr="001948B3">
        <w:rPr>
          <w:rFonts w:asciiTheme="majorHAnsi" w:eastAsia="Times New Roman" w:hAnsiTheme="majorHAnsi" w:cstheme="majorHAnsi"/>
          <w:sz w:val="24"/>
          <w:szCs w:val="24"/>
          <w:lang w:val="ru-MD"/>
        </w:rPr>
        <w:t>договор</w:t>
      </w:r>
      <w:r w:rsidRPr="001948B3">
        <w:rPr>
          <w:rFonts w:asciiTheme="majorHAnsi" w:eastAsia="Times New Roman" w:hAnsiTheme="majorHAnsi" w:cstheme="majorHAnsi"/>
          <w:sz w:val="24"/>
          <w:szCs w:val="24"/>
          <w:lang w:val="ru-MD"/>
        </w:rPr>
        <w:t xml:space="preserve">ов </w:t>
      </w:r>
      <w:r w:rsidR="0008080B" w:rsidRPr="001948B3">
        <w:rPr>
          <w:rFonts w:asciiTheme="majorHAnsi" w:eastAsia="Times New Roman" w:hAnsiTheme="majorHAnsi" w:cstheme="majorHAnsi"/>
          <w:sz w:val="24"/>
          <w:szCs w:val="24"/>
          <w:lang w:val="ru-MD"/>
        </w:rPr>
        <w:t>небольшой</w:t>
      </w:r>
      <w:r w:rsidRPr="001948B3">
        <w:rPr>
          <w:rFonts w:asciiTheme="majorHAnsi" w:eastAsia="Times New Roman" w:hAnsiTheme="majorHAnsi" w:cstheme="majorHAnsi"/>
          <w:sz w:val="24"/>
          <w:szCs w:val="24"/>
          <w:lang w:val="ru-MD"/>
        </w:rPr>
        <w:t xml:space="preserve"> стоимости на сумму 128,1 тыс. леев;</w:t>
      </w:r>
    </w:p>
    <w:p w:rsidR="001E568C" w:rsidRPr="001948B3" w:rsidRDefault="008C78E5" w:rsidP="005E6BDB">
      <w:pPr>
        <w:numPr>
          <w:ilvl w:val="0"/>
          <w:numId w:val="9"/>
        </w:numPr>
        <w:tabs>
          <w:tab w:val="left" w:pos="851"/>
        </w:tabs>
        <w:spacing w:after="0" w:line="276" w:lineRule="auto"/>
        <w:ind w:left="0" w:firstLine="720"/>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ЦНОИС</w:t>
      </w:r>
      <w:r w:rsidR="00AD6567" w:rsidRPr="001948B3">
        <w:rPr>
          <w:rFonts w:asciiTheme="majorHAnsi" w:eastAsia="Times New Roman" w:hAnsiTheme="majorHAnsi" w:cstheme="majorHAnsi"/>
          <w:sz w:val="24"/>
          <w:szCs w:val="24"/>
          <w:lang w:val="ru-MD"/>
        </w:rPr>
        <w:t xml:space="preserve"> заключил </w:t>
      </w:r>
      <w:r w:rsidR="005E6BDB" w:rsidRPr="001948B3">
        <w:rPr>
          <w:rFonts w:asciiTheme="majorHAnsi" w:eastAsia="Times New Roman" w:hAnsiTheme="majorHAnsi" w:cstheme="majorHAnsi"/>
          <w:sz w:val="24"/>
          <w:szCs w:val="24"/>
          <w:lang w:val="ru-MD"/>
        </w:rPr>
        <w:t>Д</w:t>
      </w:r>
      <w:r w:rsidR="003C4CB7" w:rsidRPr="001948B3">
        <w:rPr>
          <w:rFonts w:asciiTheme="majorHAnsi" w:eastAsia="Times New Roman" w:hAnsiTheme="majorHAnsi" w:cstheme="majorHAnsi"/>
          <w:sz w:val="24"/>
          <w:szCs w:val="24"/>
          <w:lang w:val="ru-MD"/>
        </w:rPr>
        <w:t>оговор</w:t>
      </w:r>
      <w:r w:rsidR="00AD6567" w:rsidRPr="001948B3">
        <w:rPr>
          <w:rFonts w:asciiTheme="majorHAnsi" w:eastAsia="Times New Roman" w:hAnsiTheme="majorHAnsi" w:cstheme="majorHAnsi"/>
          <w:sz w:val="24"/>
          <w:szCs w:val="24"/>
          <w:lang w:val="ru-MD"/>
        </w:rPr>
        <w:t xml:space="preserve"> №1037/1 от 24.08.2020 с </w:t>
      </w:r>
      <w:r w:rsidR="005E6BDB" w:rsidRPr="001948B3">
        <w:rPr>
          <w:rFonts w:asciiTheme="majorHAnsi" w:eastAsia="Times New Roman" w:hAnsiTheme="majorHAnsi" w:cstheme="majorHAnsi"/>
          <w:sz w:val="24"/>
          <w:szCs w:val="24"/>
          <w:lang w:val="ru-MD"/>
        </w:rPr>
        <w:t>ПУ</w:t>
      </w:r>
      <w:r w:rsidR="00AD6567" w:rsidRPr="001948B3">
        <w:rPr>
          <w:rFonts w:asciiTheme="majorHAnsi" w:eastAsia="Times New Roman" w:hAnsiTheme="majorHAnsi" w:cstheme="majorHAnsi"/>
          <w:sz w:val="24"/>
          <w:szCs w:val="24"/>
          <w:lang w:val="ru-MD"/>
        </w:rPr>
        <w:t xml:space="preserve"> „Центр информационных технологий в финансах” (</w:t>
      </w:r>
      <w:r w:rsidR="005E6BDB" w:rsidRPr="001948B3">
        <w:rPr>
          <w:rFonts w:asciiTheme="majorHAnsi" w:eastAsia="Times New Roman" w:hAnsiTheme="majorHAnsi" w:cstheme="majorHAnsi"/>
          <w:sz w:val="24"/>
          <w:szCs w:val="24"/>
          <w:lang w:val="ru-MD"/>
        </w:rPr>
        <w:t>ЦИТФ</w:t>
      </w:r>
      <w:r w:rsidR="00AD6567" w:rsidRPr="001948B3">
        <w:rPr>
          <w:rFonts w:asciiTheme="majorHAnsi" w:eastAsia="Times New Roman" w:hAnsiTheme="majorHAnsi" w:cstheme="majorHAnsi"/>
          <w:sz w:val="24"/>
          <w:szCs w:val="24"/>
          <w:lang w:val="ru-MD"/>
        </w:rPr>
        <w:t>) на общую сумму 998,6 тыс. леев</w:t>
      </w:r>
      <w:r w:rsidR="005E6BDB" w:rsidRPr="001948B3">
        <w:rPr>
          <w:rFonts w:asciiTheme="majorHAnsi" w:eastAsia="Times New Roman" w:hAnsiTheme="majorHAnsi" w:cstheme="majorHAnsi"/>
          <w:sz w:val="24"/>
          <w:szCs w:val="24"/>
          <w:lang w:val="ru-MD"/>
        </w:rPr>
        <w:t>,</w:t>
      </w:r>
      <w:r w:rsidR="00AD6567" w:rsidRPr="001948B3">
        <w:rPr>
          <w:rFonts w:asciiTheme="majorHAnsi" w:eastAsia="Times New Roman" w:hAnsiTheme="majorHAnsi" w:cstheme="majorHAnsi"/>
          <w:sz w:val="24"/>
          <w:szCs w:val="24"/>
          <w:lang w:val="ru-MD"/>
        </w:rPr>
        <w:t xml:space="preserve"> </w:t>
      </w:r>
      <w:r w:rsidR="005E6BDB" w:rsidRPr="001948B3">
        <w:rPr>
          <w:rFonts w:asciiTheme="majorHAnsi" w:eastAsia="Times New Roman" w:hAnsiTheme="majorHAnsi" w:cstheme="majorHAnsi"/>
          <w:sz w:val="24"/>
          <w:szCs w:val="24"/>
          <w:lang w:val="ru-MD"/>
        </w:rPr>
        <w:t>о закупке</w:t>
      </w:r>
      <w:r w:rsidR="00AD6567" w:rsidRPr="001948B3">
        <w:rPr>
          <w:rFonts w:asciiTheme="majorHAnsi" w:eastAsia="Times New Roman" w:hAnsiTheme="majorHAnsi" w:cstheme="majorHAnsi"/>
          <w:sz w:val="24"/>
          <w:szCs w:val="24"/>
          <w:lang w:val="ru-MD"/>
        </w:rPr>
        <w:t xml:space="preserve"> услуг по организации информационной кампании </w:t>
      </w:r>
      <w:r w:rsidR="005E6BDB" w:rsidRPr="001948B3">
        <w:rPr>
          <w:rFonts w:asciiTheme="majorHAnsi" w:eastAsia="Times New Roman" w:hAnsiTheme="majorHAnsi" w:cstheme="majorHAnsi"/>
          <w:sz w:val="24"/>
          <w:szCs w:val="24"/>
          <w:lang w:val="ru-MD"/>
        </w:rPr>
        <w:t xml:space="preserve">для </w:t>
      </w:r>
      <w:r w:rsidR="00AD6567" w:rsidRPr="001948B3">
        <w:rPr>
          <w:rFonts w:asciiTheme="majorHAnsi" w:eastAsia="Times New Roman" w:hAnsiTheme="majorHAnsi" w:cstheme="majorHAnsi"/>
          <w:sz w:val="24"/>
          <w:szCs w:val="24"/>
          <w:lang w:val="ru-MD"/>
        </w:rPr>
        <w:t xml:space="preserve">избирателей. </w:t>
      </w:r>
      <w:r w:rsidRPr="001948B3">
        <w:rPr>
          <w:rFonts w:asciiTheme="majorHAnsi" w:eastAsia="Times New Roman" w:hAnsiTheme="majorHAnsi" w:cstheme="majorHAnsi"/>
          <w:sz w:val="24"/>
          <w:szCs w:val="24"/>
          <w:lang w:val="ru-MD"/>
        </w:rPr>
        <w:t>ЦНОИС</w:t>
      </w:r>
      <w:r w:rsidR="00AD6567" w:rsidRPr="001948B3">
        <w:rPr>
          <w:rFonts w:asciiTheme="majorHAnsi" w:eastAsia="Times New Roman" w:hAnsiTheme="majorHAnsi" w:cstheme="majorHAnsi"/>
          <w:sz w:val="24"/>
          <w:szCs w:val="24"/>
          <w:lang w:val="ru-MD"/>
        </w:rPr>
        <w:t xml:space="preserve"> </w:t>
      </w:r>
      <w:r w:rsidR="005E6BDB" w:rsidRPr="001948B3">
        <w:rPr>
          <w:rFonts w:asciiTheme="majorHAnsi" w:eastAsia="Times New Roman" w:hAnsiTheme="majorHAnsi" w:cstheme="majorHAnsi"/>
          <w:sz w:val="24"/>
          <w:szCs w:val="24"/>
          <w:lang w:val="ru-MD"/>
        </w:rPr>
        <w:t>заключил</w:t>
      </w:r>
      <w:r w:rsidR="00AD6567" w:rsidRPr="001948B3">
        <w:rPr>
          <w:rFonts w:asciiTheme="majorHAnsi" w:eastAsia="Times New Roman" w:hAnsiTheme="majorHAnsi" w:cstheme="majorHAnsi"/>
          <w:sz w:val="24"/>
          <w:szCs w:val="24"/>
          <w:lang w:val="ru-MD"/>
        </w:rPr>
        <w:t xml:space="preserve"> </w:t>
      </w:r>
      <w:r w:rsidR="003C4CB7" w:rsidRPr="001948B3">
        <w:rPr>
          <w:rFonts w:asciiTheme="majorHAnsi" w:eastAsia="Times New Roman" w:hAnsiTheme="majorHAnsi" w:cstheme="majorHAnsi"/>
          <w:sz w:val="24"/>
          <w:szCs w:val="24"/>
          <w:lang w:val="ru-MD"/>
        </w:rPr>
        <w:t>договор</w:t>
      </w:r>
      <w:r w:rsidR="00AD6567" w:rsidRPr="001948B3">
        <w:rPr>
          <w:rFonts w:asciiTheme="majorHAnsi" w:eastAsia="Times New Roman" w:hAnsiTheme="majorHAnsi" w:cstheme="majorHAnsi"/>
          <w:sz w:val="24"/>
          <w:szCs w:val="24"/>
          <w:lang w:val="ru-MD"/>
        </w:rPr>
        <w:t xml:space="preserve"> </w:t>
      </w:r>
      <w:r w:rsidR="005E6BDB" w:rsidRPr="001948B3">
        <w:rPr>
          <w:rFonts w:asciiTheme="majorHAnsi" w:eastAsia="Times New Roman" w:hAnsiTheme="majorHAnsi" w:cstheme="majorHAnsi"/>
          <w:sz w:val="24"/>
          <w:szCs w:val="24"/>
          <w:lang w:val="ru-MD"/>
        </w:rPr>
        <w:t>как</w:t>
      </w:r>
      <w:r w:rsidR="00AD6567" w:rsidRPr="001948B3">
        <w:rPr>
          <w:rFonts w:asciiTheme="majorHAnsi" w:eastAsia="Times New Roman" w:hAnsiTheme="majorHAnsi" w:cstheme="majorHAnsi"/>
          <w:sz w:val="24"/>
          <w:szCs w:val="24"/>
          <w:lang w:val="ru-MD"/>
        </w:rPr>
        <w:t xml:space="preserve"> исключение</w:t>
      </w:r>
      <w:r w:rsidR="005E6BDB" w:rsidRPr="001948B3">
        <w:rPr>
          <w:rFonts w:asciiTheme="majorHAnsi" w:eastAsia="Times New Roman" w:hAnsiTheme="majorHAnsi" w:cstheme="majorHAnsi"/>
          <w:sz w:val="24"/>
          <w:szCs w:val="24"/>
          <w:lang w:val="ru-MD"/>
        </w:rPr>
        <w:t xml:space="preserve"> из З</w:t>
      </w:r>
      <w:r w:rsidR="00AD6567" w:rsidRPr="001948B3">
        <w:rPr>
          <w:rFonts w:asciiTheme="majorHAnsi" w:eastAsia="Times New Roman" w:hAnsiTheme="majorHAnsi" w:cstheme="majorHAnsi"/>
          <w:sz w:val="24"/>
          <w:szCs w:val="24"/>
          <w:lang w:val="ru-MD"/>
        </w:rPr>
        <w:t xml:space="preserve">акона </w:t>
      </w:r>
      <w:r w:rsidR="005E6BDB" w:rsidRPr="001948B3">
        <w:rPr>
          <w:rFonts w:asciiTheme="majorHAnsi" w:eastAsia="Times New Roman" w:hAnsiTheme="majorHAnsi" w:cstheme="majorHAnsi"/>
          <w:sz w:val="24"/>
          <w:szCs w:val="24"/>
          <w:lang w:val="ru-MD"/>
        </w:rPr>
        <w:t>о</w:t>
      </w:r>
      <w:r w:rsidR="00AD6567" w:rsidRPr="001948B3">
        <w:rPr>
          <w:rFonts w:asciiTheme="majorHAnsi" w:eastAsia="Times New Roman" w:hAnsiTheme="majorHAnsi" w:cstheme="majorHAnsi"/>
          <w:sz w:val="24"/>
          <w:szCs w:val="24"/>
          <w:lang w:val="ru-MD"/>
        </w:rPr>
        <w:t xml:space="preserve"> государственных закупках, но провел процедуру закупок </w:t>
      </w:r>
      <w:r w:rsidR="005E6BDB" w:rsidRPr="001948B3">
        <w:rPr>
          <w:rFonts w:asciiTheme="majorHAnsi" w:eastAsia="Times New Roman" w:hAnsiTheme="majorHAnsi" w:cstheme="majorHAnsi"/>
          <w:sz w:val="24"/>
          <w:szCs w:val="24"/>
          <w:lang w:val="ru-MD"/>
        </w:rPr>
        <w:t>путем Открытых торгов,</w:t>
      </w:r>
      <w:r w:rsidR="00AD6567" w:rsidRPr="001948B3">
        <w:rPr>
          <w:rFonts w:asciiTheme="majorHAnsi" w:eastAsia="Times New Roman" w:hAnsiTheme="majorHAnsi" w:cstheme="majorHAnsi"/>
          <w:sz w:val="24"/>
          <w:szCs w:val="24"/>
          <w:lang w:val="ru-MD"/>
        </w:rPr>
        <w:t xml:space="preserve"> с регистрацией документов на официальном сайте </w:t>
      </w:r>
      <w:r w:rsidRPr="001948B3">
        <w:rPr>
          <w:rFonts w:asciiTheme="majorHAnsi" w:eastAsia="Times New Roman" w:hAnsiTheme="majorHAnsi" w:cstheme="majorHAnsi"/>
          <w:sz w:val="24"/>
          <w:szCs w:val="24"/>
          <w:lang w:val="ru-MD"/>
        </w:rPr>
        <w:t>ЦНОИС</w:t>
      </w:r>
      <w:r w:rsidR="00AD6567" w:rsidRPr="001948B3">
        <w:rPr>
          <w:rFonts w:asciiTheme="majorHAnsi" w:eastAsia="Times New Roman" w:hAnsiTheme="majorHAnsi" w:cstheme="majorHAnsi"/>
          <w:sz w:val="24"/>
          <w:szCs w:val="24"/>
          <w:lang w:val="ru-MD"/>
        </w:rPr>
        <w:t xml:space="preserve">, а не через платформу </w:t>
      </w:r>
      <w:r w:rsidR="005E6BDB" w:rsidRPr="001948B3">
        <w:rPr>
          <w:rFonts w:asciiTheme="majorHAnsi" w:eastAsia="Times New Roman" w:hAnsiTheme="majorHAnsi" w:cstheme="majorHAnsi"/>
          <w:sz w:val="24"/>
          <w:szCs w:val="24"/>
          <w:lang w:val="ru-MD"/>
        </w:rPr>
        <w:t>АИС ГРГЗ/MTender</w:t>
      </w:r>
      <w:r w:rsidR="001E568C" w:rsidRPr="001948B3">
        <w:rPr>
          <w:rFonts w:asciiTheme="majorHAnsi" w:eastAsia="Times New Roman" w:hAnsiTheme="majorHAnsi" w:cstheme="majorHAnsi"/>
          <w:sz w:val="24"/>
          <w:szCs w:val="24"/>
          <w:lang w:val="ru-MD"/>
        </w:rPr>
        <w:t xml:space="preserve"> </w:t>
      </w:r>
      <w:r w:rsidR="00D21CBC" w:rsidRPr="001948B3">
        <w:rPr>
          <w:rFonts w:asciiTheme="majorHAnsi" w:eastAsia="Times New Roman" w:hAnsiTheme="majorHAnsi" w:cstheme="majorHAnsi"/>
          <w:sz w:val="24"/>
          <w:szCs w:val="24"/>
          <w:lang w:val="ru-MD"/>
        </w:rPr>
        <w:t>(</w:t>
      </w:r>
      <w:r w:rsidR="001E568C" w:rsidRPr="001948B3">
        <w:rPr>
          <w:rFonts w:asciiTheme="majorHAnsi" w:eastAsia="Times New Roman" w:hAnsiTheme="majorHAnsi" w:cstheme="majorHAnsi"/>
          <w:color w:val="44546A" w:themeColor="text2"/>
          <w:sz w:val="24"/>
          <w:szCs w:val="24"/>
          <w:u w:val="single"/>
          <w:lang w:val="ru-MD"/>
        </w:rPr>
        <w:t>mtender.gov.md</w:t>
      </w:r>
      <w:r w:rsidR="00D21CBC" w:rsidRPr="001948B3">
        <w:rPr>
          <w:rFonts w:asciiTheme="majorHAnsi" w:eastAsia="Times New Roman" w:hAnsiTheme="majorHAnsi" w:cstheme="majorHAnsi"/>
          <w:sz w:val="24"/>
          <w:szCs w:val="24"/>
          <w:lang w:val="ru-MD"/>
        </w:rPr>
        <w:t>)</w:t>
      </w:r>
      <w:r w:rsidR="001E568C" w:rsidRPr="001948B3">
        <w:rPr>
          <w:rFonts w:asciiTheme="majorHAnsi" w:eastAsia="Times New Roman" w:hAnsiTheme="majorHAnsi" w:cstheme="majorHAnsi"/>
          <w:sz w:val="24"/>
          <w:szCs w:val="24"/>
          <w:lang w:val="ru-MD"/>
        </w:rPr>
        <w:t>.</w:t>
      </w:r>
    </w:p>
    <w:p w:rsidR="00EE538F" w:rsidRPr="001948B3" w:rsidRDefault="0022696E" w:rsidP="00AD133B">
      <w:pPr>
        <w:spacing w:after="0" w:line="276" w:lineRule="auto"/>
        <w:ind w:firstLine="709"/>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При исполнении ассигнований из резервного фонда, ЦИК пров</w:t>
      </w:r>
      <w:r w:rsidR="001773CF" w:rsidRPr="001948B3">
        <w:rPr>
          <w:rFonts w:asciiTheme="majorHAnsi" w:eastAsia="Times New Roman" w:hAnsiTheme="majorHAnsi" w:cstheme="majorHAnsi"/>
          <w:sz w:val="24"/>
          <w:szCs w:val="24"/>
          <w:lang w:val="ru-MD"/>
        </w:rPr>
        <w:t>одил</w:t>
      </w:r>
      <w:r w:rsidRPr="001948B3">
        <w:rPr>
          <w:rFonts w:asciiTheme="majorHAnsi" w:eastAsia="Times New Roman" w:hAnsiTheme="majorHAnsi" w:cstheme="majorHAnsi"/>
          <w:sz w:val="24"/>
          <w:szCs w:val="24"/>
          <w:lang w:val="ru-MD"/>
        </w:rPr>
        <w:t>а процедур</w:t>
      </w:r>
      <w:r w:rsidR="001773CF" w:rsidRPr="001948B3">
        <w:rPr>
          <w:rFonts w:asciiTheme="majorHAnsi" w:eastAsia="Times New Roman" w:hAnsiTheme="majorHAnsi" w:cstheme="majorHAnsi"/>
          <w:sz w:val="24"/>
          <w:szCs w:val="24"/>
          <w:lang w:val="ru-MD"/>
        </w:rPr>
        <w:t>ы</w:t>
      </w:r>
      <w:r w:rsidRPr="001948B3">
        <w:rPr>
          <w:rFonts w:asciiTheme="majorHAnsi" w:eastAsia="Times New Roman" w:hAnsiTheme="majorHAnsi" w:cstheme="majorHAnsi"/>
          <w:sz w:val="24"/>
          <w:szCs w:val="24"/>
          <w:lang w:val="ru-MD"/>
        </w:rPr>
        <w:t xml:space="preserve"> закуп</w:t>
      </w:r>
      <w:r w:rsidR="001773CF" w:rsidRPr="001948B3">
        <w:rPr>
          <w:rFonts w:asciiTheme="majorHAnsi" w:eastAsia="Times New Roman" w:hAnsiTheme="majorHAnsi" w:cstheme="majorHAnsi"/>
          <w:sz w:val="24"/>
          <w:szCs w:val="24"/>
          <w:lang w:val="ru-MD"/>
        </w:rPr>
        <w:t>о</w:t>
      </w:r>
      <w:r w:rsidRPr="001948B3">
        <w:rPr>
          <w:rFonts w:asciiTheme="majorHAnsi" w:eastAsia="Times New Roman" w:hAnsiTheme="majorHAnsi" w:cstheme="majorHAnsi"/>
          <w:sz w:val="24"/>
          <w:szCs w:val="24"/>
          <w:lang w:val="ru-MD"/>
        </w:rPr>
        <w:t xml:space="preserve">к, которые подпадают под исключения, предусмотренные ст.5 (1) r) </w:t>
      </w:r>
      <w:r w:rsidR="001773CF" w:rsidRPr="001948B3">
        <w:rPr>
          <w:rFonts w:asciiTheme="majorHAnsi" w:eastAsia="Times New Roman" w:hAnsiTheme="majorHAnsi" w:cstheme="majorHAnsi"/>
          <w:sz w:val="24"/>
          <w:szCs w:val="24"/>
          <w:lang w:val="ru-MD"/>
        </w:rPr>
        <w:t>Закона №</w:t>
      </w:r>
      <w:r w:rsidRPr="001948B3">
        <w:rPr>
          <w:rFonts w:asciiTheme="majorHAnsi" w:eastAsia="Times New Roman" w:hAnsiTheme="majorHAnsi" w:cstheme="majorHAnsi"/>
          <w:sz w:val="24"/>
          <w:szCs w:val="24"/>
          <w:lang w:val="ru-MD"/>
        </w:rPr>
        <w:t>131/2015. Для государственных закупок, необходимых для пр</w:t>
      </w:r>
      <w:r w:rsidR="001773CF" w:rsidRPr="001948B3">
        <w:rPr>
          <w:rFonts w:asciiTheme="majorHAnsi" w:eastAsia="Times New Roman" w:hAnsiTheme="majorHAnsi" w:cstheme="majorHAnsi"/>
          <w:sz w:val="24"/>
          <w:szCs w:val="24"/>
          <w:lang w:val="ru-MD"/>
        </w:rPr>
        <w:t>едупреждения</w:t>
      </w:r>
      <w:r w:rsidRPr="001948B3">
        <w:rPr>
          <w:rFonts w:asciiTheme="majorHAnsi" w:eastAsia="Times New Roman" w:hAnsiTheme="majorHAnsi" w:cstheme="majorHAnsi"/>
          <w:sz w:val="24"/>
          <w:szCs w:val="24"/>
          <w:lang w:val="ru-MD"/>
        </w:rPr>
        <w:t xml:space="preserve"> и борьбы с инфекцией COVID-19, был</w:t>
      </w:r>
      <w:r w:rsidR="001773CF" w:rsidRPr="001948B3">
        <w:rPr>
          <w:rFonts w:asciiTheme="majorHAnsi" w:eastAsia="Times New Roman" w:hAnsiTheme="majorHAnsi" w:cstheme="majorHAnsi"/>
          <w:sz w:val="24"/>
          <w:szCs w:val="24"/>
          <w:lang w:val="ru-MD"/>
        </w:rPr>
        <w:t>о принято ПП №</w:t>
      </w:r>
      <w:r w:rsidRPr="001948B3">
        <w:rPr>
          <w:rFonts w:asciiTheme="majorHAnsi" w:eastAsia="Times New Roman" w:hAnsiTheme="majorHAnsi" w:cstheme="majorHAnsi"/>
          <w:sz w:val="24"/>
          <w:szCs w:val="24"/>
          <w:lang w:val="ru-MD"/>
        </w:rPr>
        <w:t>494 от 08.07.2020</w:t>
      </w:r>
      <w:r w:rsidR="001773CF" w:rsidRPr="001948B3">
        <w:rPr>
          <w:rStyle w:val="FootnoteReference"/>
          <w:rFonts w:asciiTheme="majorHAnsi" w:eastAsia="Times New Roman" w:hAnsiTheme="majorHAnsi" w:cstheme="majorHAnsi"/>
          <w:sz w:val="24"/>
          <w:szCs w:val="24"/>
          <w:lang w:val="ru-MD"/>
        </w:rPr>
        <w:footnoteReference w:id="80"/>
      </w:r>
      <w:r w:rsidRPr="001948B3">
        <w:rPr>
          <w:rFonts w:asciiTheme="majorHAnsi" w:eastAsia="Times New Roman" w:hAnsiTheme="majorHAnsi" w:cstheme="majorHAnsi"/>
          <w:sz w:val="24"/>
          <w:szCs w:val="24"/>
          <w:lang w:val="ru-MD"/>
        </w:rPr>
        <w:t xml:space="preserve">, в котором </w:t>
      </w:r>
      <w:r w:rsidR="001773CF" w:rsidRPr="001948B3">
        <w:rPr>
          <w:rFonts w:asciiTheme="majorHAnsi" w:eastAsia="Times New Roman" w:hAnsiTheme="majorHAnsi" w:cstheme="majorHAnsi"/>
          <w:sz w:val="24"/>
          <w:szCs w:val="24"/>
          <w:lang w:val="ru-MD"/>
        </w:rPr>
        <w:t>отмечается</w:t>
      </w:r>
      <w:r w:rsidRPr="001948B3">
        <w:rPr>
          <w:rFonts w:asciiTheme="majorHAnsi" w:eastAsia="Times New Roman" w:hAnsiTheme="majorHAnsi" w:cstheme="majorHAnsi"/>
          <w:sz w:val="24"/>
          <w:szCs w:val="24"/>
          <w:lang w:val="ru-MD"/>
        </w:rPr>
        <w:t xml:space="preserve"> применени</w:t>
      </w:r>
      <w:r w:rsidR="001773CF" w:rsidRPr="001948B3">
        <w:rPr>
          <w:rFonts w:asciiTheme="majorHAnsi" w:eastAsia="Times New Roman" w:hAnsiTheme="majorHAnsi" w:cstheme="majorHAnsi"/>
          <w:sz w:val="24"/>
          <w:szCs w:val="24"/>
          <w:lang w:val="ru-MD"/>
        </w:rPr>
        <w:t>е</w:t>
      </w:r>
      <w:r w:rsidRPr="001948B3">
        <w:rPr>
          <w:rFonts w:asciiTheme="majorHAnsi" w:eastAsia="Times New Roman" w:hAnsiTheme="majorHAnsi" w:cstheme="majorHAnsi"/>
          <w:sz w:val="24"/>
          <w:szCs w:val="24"/>
          <w:lang w:val="ru-MD"/>
        </w:rPr>
        <w:t xml:space="preserve"> процедур государственных закупок в соответствии с </w:t>
      </w:r>
      <w:r w:rsidR="001773CF" w:rsidRPr="001948B3">
        <w:rPr>
          <w:rFonts w:asciiTheme="majorHAnsi" w:eastAsia="Times New Roman" w:hAnsiTheme="majorHAnsi" w:cstheme="majorHAnsi"/>
          <w:sz w:val="24"/>
          <w:szCs w:val="24"/>
          <w:lang w:val="ru-MD"/>
        </w:rPr>
        <w:t>Законом №</w:t>
      </w:r>
      <w:r w:rsidRPr="001948B3">
        <w:rPr>
          <w:rFonts w:asciiTheme="majorHAnsi" w:eastAsia="Times New Roman" w:hAnsiTheme="majorHAnsi" w:cstheme="majorHAnsi"/>
          <w:sz w:val="24"/>
          <w:szCs w:val="24"/>
          <w:lang w:val="ru-MD"/>
        </w:rPr>
        <w:t>131/2015</w:t>
      </w:r>
      <w:r w:rsidR="001773CF" w:rsidRPr="001948B3">
        <w:rPr>
          <w:rFonts w:asciiTheme="majorHAnsi" w:eastAsia="Times New Roman" w:hAnsiTheme="majorHAnsi" w:cstheme="majorHAnsi"/>
          <w:sz w:val="24"/>
          <w:szCs w:val="24"/>
          <w:lang w:val="ru-MD"/>
        </w:rPr>
        <w:t xml:space="preserve">, </w:t>
      </w:r>
      <w:r w:rsidRPr="001948B3">
        <w:rPr>
          <w:rFonts w:asciiTheme="majorHAnsi" w:eastAsia="Times New Roman" w:hAnsiTheme="majorHAnsi" w:cstheme="majorHAnsi"/>
          <w:sz w:val="24"/>
          <w:szCs w:val="24"/>
          <w:lang w:val="ru-MD"/>
        </w:rPr>
        <w:t xml:space="preserve">и применение особенностей, предусмотренных в указанном </w:t>
      </w:r>
      <w:r w:rsidR="001773CF" w:rsidRPr="001948B3">
        <w:rPr>
          <w:rFonts w:asciiTheme="majorHAnsi" w:eastAsia="Times New Roman" w:hAnsiTheme="majorHAnsi" w:cstheme="majorHAnsi"/>
          <w:sz w:val="24"/>
          <w:szCs w:val="24"/>
          <w:lang w:val="ru-MD"/>
        </w:rPr>
        <w:t>ПП</w:t>
      </w:r>
      <w:r w:rsidR="000C4B32" w:rsidRPr="001948B3">
        <w:rPr>
          <w:rFonts w:asciiTheme="majorHAnsi" w:eastAsia="Times New Roman" w:hAnsiTheme="majorHAnsi" w:cstheme="majorHAnsi"/>
          <w:sz w:val="24"/>
          <w:szCs w:val="24"/>
          <w:lang w:val="ru-MD"/>
        </w:rPr>
        <w:t xml:space="preserve">. </w:t>
      </w:r>
      <w:r w:rsidRPr="001948B3">
        <w:rPr>
          <w:rFonts w:asciiTheme="majorHAnsi" w:eastAsia="Times New Roman" w:hAnsiTheme="majorHAnsi" w:cstheme="majorHAnsi"/>
          <w:sz w:val="24"/>
          <w:szCs w:val="24"/>
          <w:lang w:val="ru-MD"/>
        </w:rPr>
        <w:t>В то же время, согласно нормативной базе</w:t>
      </w:r>
      <w:r w:rsidR="000C4B32" w:rsidRPr="001948B3">
        <w:rPr>
          <w:rStyle w:val="FootnoteReference"/>
          <w:rFonts w:asciiTheme="majorHAnsi" w:eastAsia="Times New Roman" w:hAnsiTheme="majorHAnsi" w:cstheme="majorHAnsi"/>
          <w:sz w:val="24"/>
          <w:szCs w:val="24"/>
          <w:lang w:val="ru-MD"/>
        </w:rPr>
        <w:footnoteReference w:id="81"/>
      </w:r>
      <w:r w:rsidR="000C4B32" w:rsidRPr="001948B3">
        <w:rPr>
          <w:rFonts w:asciiTheme="majorHAnsi" w:eastAsia="Times New Roman" w:hAnsiTheme="majorHAnsi" w:cstheme="majorHAnsi"/>
          <w:sz w:val="24"/>
          <w:szCs w:val="24"/>
          <w:lang w:val="ru-MD"/>
        </w:rPr>
        <w:t xml:space="preserve">, </w:t>
      </w:r>
      <w:r w:rsidR="007B23EC" w:rsidRPr="001948B3">
        <w:rPr>
          <w:rFonts w:asciiTheme="majorHAnsi" w:eastAsia="Times New Roman" w:hAnsiTheme="majorHAnsi" w:cstheme="majorHAnsi"/>
          <w:sz w:val="24"/>
          <w:szCs w:val="24"/>
          <w:lang w:val="ru-MD"/>
        </w:rPr>
        <w:t>„</w:t>
      </w:r>
      <w:r w:rsidRPr="001948B3">
        <w:rPr>
          <w:rFonts w:asciiTheme="majorHAnsi" w:eastAsia="Times New Roman" w:hAnsiTheme="majorHAnsi" w:cstheme="majorHAnsi"/>
          <w:i/>
          <w:sz w:val="24"/>
          <w:szCs w:val="24"/>
          <w:lang w:val="ru-MD"/>
        </w:rPr>
        <w:t>в случае, если потребности в определенных товарах, работах и услугах возникли в результате непредвиденных обстоятельств, заключаются договоры с применением соответствующих процедур государственных закупок, исходя из оценочной стоимости нового договора/договоров, которые будут присуждены</w:t>
      </w:r>
      <w:r w:rsidR="00896D38" w:rsidRPr="001948B3">
        <w:rPr>
          <w:rFonts w:asciiTheme="majorHAnsi" w:eastAsia="Times New Roman" w:hAnsiTheme="majorHAnsi" w:cstheme="majorHAnsi"/>
          <w:i/>
          <w:sz w:val="24"/>
          <w:szCs w:val="24"/>
          <w:lang w:val="ru-MD"/>
        </w:rPr>
        <w:t>”</w:t>
      </w:r>
      <w:r w:rsidR="000C4B32" w:rsidRPr="001948B3">
        <w:rPr>
          <w:rFonts w:asciiTheme="majorHAnsi" w:eastAsia="Times New Roman" w:hAnsiTheme="majorHAnsi" w:cstheme="majorHAnsi"/>
          <w:sz w:val="24"/>
          <w:szCs w:val="24"/>
          <w:lang w:val="ru-MD"/>
        </w:rPr>
        <w:t>.</w:t>
      </w:r>
      <w:r w:rsidR="00AD133B" w:rsidRPr="001948B3">
        <w:rPr>
          <w:rFonts w:asciiTheme="majorHAnsi" w:eastAsia="Times New Roman" w:hAnsiTheme="majorHAnsi" w:cstheme="majorHAnsi"/>
          <w:sz w:val="24"/>
          <w:szCs w:val="24"/>
          <w:lang w:val="ru-MD"/>
        </w:rPr>
        <w:t xml:space="preserve"> </w:t>
      </w:r>
      <w:r w:rsidR="0012123D" w:rsidRPr="001948B3">
        <w:rPr>
          <w:rFonts w:asciiTheme="majorHAnsi" w:eastAsia="Times New Roman" w:hAnsiTheme="majorHAnsi" w:cstheme="majorHAnsi"/>
          <w:sz w:val="24"/>
          <w:szCs w:val="24"/>
          <w:lang w:val="ru-MD"/>
        </w:rPr>
        <w:t xml:space="preserve">ЦИК обратилась в </w:t>
      </w:r>
      <w:r w:rsidR="001773CF" w:rsidRPr="001948B3">
        <w:rPr>
          <w:rFonts w:asciiTheme="majorHAnsi" w:eastAsia="Times New Roman" w:hAnsiTheme="majorHAnsi" w:cstheme="majorHAnsi"/>
          <w:sz w:val="24"/>
          <w:szCs w:val="24"/>
          <w:lang w:val="ru-MD"/>
        </w:rPr>
        <w:t>АГЗ</w:t>
      </w:r>
      <w:r w:rsidR="0012123D" w:rsidRPr="001948B3">
        <w:rPr>
          <w:rFonts w:asciiTheme="majorHAnsi" w:eastAsia="Times New Roman" w:hAnsiTheme="majorHAnsi" w:cstheme="majorHAnsi"/>
          <w:sz w:val="24"/>
          <w:szCs w:val="24"/>
          <w:lang w:val="ru-MD"/>
        </w:rPr>
        <w:t xml:space="preserve"> с письмом</w:t>
      </w:r>
      <w:r w:rsidR="00FE6374" w:rsidRPr="001948B3">
        <w:rPr>
          <w:rStyle w:val="FootnoteReference"/>
          <w:rFonts w:asciiTheme="majorHAnsi" w:eastAsia="Times New Roman" w:hAnsiTheme="majorHAnsi" w:cstheme="majorHAnsi"/>
          <w:sz w:val="24"/>
          <w:szCs w:val="24"/>
          <w:lang w:val="ru-MD"/>
        </w:rPr>
        <w:footnoteReference w:id="82"/>
      </w:r>
      <w:r w:rsidR="0012123D" w:rsidRPr="001948B3">
        <w:rPr>
          <w:rFonts w:asciiTheme="majorHAnsi" w:eastAsia="Times New Roman" w:hAnsiTheme="majorHAnsi" w:cstheme="majorHAnsi"/>
          <w:sz w:val="24"/>
          <w:szCs w:val="24"/>
          <w:lang w:val="ru-MD"/>
        </w:rPr>
        <w:t xml:space="preserve">, в котором </w:t>
      </w:r>
      <w:r w:rsidR="00FE6374" w:rsidRPr="001948B3">
        <w:rPr>
          <w:rFonts w:asciiTheme="majorHAnsi" w:eastAsia="Times New Roman" w:hAnsiTheme="majorHAnsi" w:cstheme="majorHAnsi"/>
          <w:sz w:val="24"/>
          <w:szCs w:val="24"/>
          <w:lang w:val="ru-MD"/>
        </w:rPr>
        <w:t>ссылает</w:t>
      </w:r>
      <w:r w:rsidR="0012123D" w:rsidRPr="001948B3">
        <w:rPr>
          <w:rFonts w:asciiTheme="majorHAnsi" w:eastAsia="Times New Roman" w:hAnsiTheme="majorHAnsi" w:cstheme="majorHAnsi"/>
          <w:sz w:val="24"/>
          <w:szCs w:val="24"/>
          <w:lang w:val="ru-MD"/>
        </w:rPr>
        <w:t>ся</w:t>
      </w:r>
      <w:r w:rsidR="00FE6374" w:rsidRPr="001948B3">
        <w:rPr>
          <w:rFonts w:asciiTheme="majorHAnsi" w:eastAsia="Times New Roman" w:hAnsiTheme="majorHAnsi" w:cstheme="majorHAnsi"/>
          <w:sz w:val="24"/>
          <w:szCs w:val="24"/>
          <w:lang w:val="ru-MD"/>
        </w:rPr>
        <w:t xml:space="preserve"> на то</w:t>
      </w:r>
      <w:r w:rsidR="0012123D" w:rsidRPr="001948B3">
        <w:rPr>
          <w:rFonts w:asciiTheme="majorHAnsi" w:eastAsia="Times New Roman" w:hAnsiTheme="majorHAnsi" w:cstheme="majorHAnsi"/>
          <w:sz w:val="24"/>
          <w:szCs w:val="24"/>
          <w:lang w:val="ru-MD"/>
        </w:rPr>
        <w:t>, что по причинам максимальной срочности не могут быть соблюдены сроки применения процедур закупок</w:t>
      </w:r>
      <w:r w:rsidR="00FE6374" w:rsidRPr="001948B3">
        <w:rPr>
          <w:rFonts w:asciiTheme="majorHAnsi" w:eastAsia="Times New Roman" w:hAnsiTheme="majorHAnsi" w:cstheme="majorHAnsi"/>
          <w:sz w:val="24"/>
          <w:szCs w:val="24"/>
          <w:lang w:val="ru-MD"/>
        </w:rPr>
        <w:t>,</w:t>
      </w:r>
      <w:r w:rsidR="0012123D" w:rsidRPr="001948B3">
        <w:rPr>
          <w:rFonts w:asciiTheme="majorHAnsi" w:eastAsia="Times New Roman" w:hAnsiTheme="majorHAnsi" w:cstheme="majorHAnsi"/>
          <w:sz w:val="24"/>
          <w:szCs w:val="24"/>
          <w:lang w:val="ru-MD"/>
        </w:rPr>
        <w:t xml:space="preserve"> и запр</w:t>
      </w:r>
      <w:r w:rsidR="00FE6374" w:rsidRPr="001948B3">
        <w:rPr>
          <w:rFonts w:asciiTheme="majorHAnsi" w:eastAsia="Times New Roman" w:hAnsiTheme="majorHAnsi" w:cstheme="majorHAnsi"/>
          <w:sz w:val="24"/>
          <w:szCs w:val="24"/>
          <w:lang w:val="ru-MD"/>
        </w:rPr>
        <w:t>осила</w:t>
      </w:r>
      <w:r w:rsidR="0012123D" w:rsidRPr="001948B3">
        <w:rPr>
          <w:rFonts w:asciiTheme="majorHAnsi" w:eastAsia="Times New Roman" w:hAnsiTheme="majorHAnsi" w:cstheme="majorHAnsi"/>
          <w:sz w:val="24"/>
          <w:szCs w:val="24"/>
          <w:lang w:val="ru-MD"/>
        </w:rPr>
        <w:t xml:space="preserve"> информаци</w:t>
      </w:r>
      <w:r w:rsidR="00FE6374" w:rsidRPr="001948B3">
        <w:rPr>
          <w:rFonts w:asciiTheme="majorHAnsi" w:eastAsia="Times New Roman" w:hAnsiTheme="majorHAnsi" w:cstheme="majorHAnsi"/>
          <w:sz w:val="24"/>
          <w:szCs w:val="24"/>
          <w:lang w:val="ru-MD"/>
        </w:rPr>
        <w:t>ю</w:t>
      </w:r>
      <w:r w:rsidR="0012123D" w:rsidRPr="001948B3">
        <w:rPr>
          <w:rFonts w:asciiTheme="majorHAnsi" w:eastAsia="Times New Roman" w:hAnsiTheme="majorHAnsi" w:cstheme="majorHAnsi"/>
          <w:sz w:val="24"/>
          <w:szCs w:val="24"/>
          <w:lang w:val="ru-MD"/>
        </w:rPr>
        <w:t xml:space="preserve"> о </w:t>
      </w:r>
      <w:r w:rsidR="00FE6374" w:rsidRPr="001948B3">
        <w:rPr>
          <w:rFonts w:asciiTheme="majorHAnsi" w:eastAsia="Times New Roman" w:hAnsiTheme="majorHAnsi" w:cstheme="majorHAnsi"/>
          <w:sz w:val="24"/>
          <w:szCs w:val="24"/>
          <w:lang w:val="ru-MD"/>
        </w:rPr>
        <w:t>применяемо</w:t>
      </w:r>
      <w:r w:rsidR="0012123D" w:rsidRPr="001948B3">
        <w:rPr>
          <w:rFonts w:asciiTheme="majorHAnsi" w:eastAsia="Times New Roman" w:hAnsiTheme="majorHAnsi" w:cstheme="majorHAnsi"/>
          <w:sz w:val="24"/>
          <w:szCs w:val="24"/>
          <w:lang w:val="ru-MD"/>
        </w:rPr>
        <w:t xml:space="preserve">й процедуре. </w:t>
      </w:r>
      <w:r w:rsidR="00FE6374" w:rsidRPr="001948B3">
        <w:rPr>
          <w:rFonts w:asciiTheme="majorHAnsi" w:eastAsia="Times New Roman" w:hAnsiTheme="majorHAnsi" w:cstheme="majorHAnsi"/>
          <w:sz w:val="24"/>
          <w:szCs w:val="24"/>
          <w:lang w:val="ru-MD"/>
        </w:rPr>
        <w:t>АГЗ</w:t>
      </w:r>
      <w:r w:rsidR="0012123D" w:rsidRPr="001948B3">
        <w:rPr>
          <w:rFonts w:asciiTheme="majorHAnsi" w:eastAsia="Times New Roman" w:hAnsiTheme="majorHAnsi" w:cstheme="majorHAnsi"/>
          <w:sz w:val="24"/>
          <w:szCs w:val="24"/>
          <w:lang w:val="ru-MD"/>
        </w:rPr>
        <w:t xml:space="preserve"> ответил</w:t>
      </w:r>
      <w:r w:rsidR="00FE6374" w:rsidRPr="001948B3">
        <w:rPr>
          <w:rFonts w:asciiTheme="majorHAnsi" w:eastAsia="Times New Roman" w:hAnsiTheme="majorHAnsi" w:cstheme="majorHAnsi"/>
          <w:sz w:val="24"/>
          <w:szCs w:val="24"/>
          <w:lang w:val="ru-MD"/>
        </w:rPr>
        <w:t>о</w:t>
      </w:r>
      <w:r w:rsidR="00FE6374" w:rsidRPr="001948B3">
        <w:rPr>
          <w:rStyle w:val="FootnoteReference"/>
          <w:rFonts w:asciiTheme="majorHAnsi" w:eastAsia="Times New Roman" w:hAnsiTheme="majorHAnsi" w:cstheme="majorHAnsi"/>
          <w:sz w:val="24"/>
          <w:szCs w:val="24"/>
          <w:lang w:val="ru-MD"/>
        </w:rPr>
        <w:footnoteReference w:id="83"/>
      </w:r>
      <w:r w:rsidR="0012123D" w:rsidRPr="001948B3">
        <w:rPr>
          <w:rFonts w:asciiTheme="majorHAnsi" w:eastAsia="Times New Roman" w:hAnsiTheme="majorHAnsi" w:cstheme="majorHAnsi"/>
          <w:sz w:val="24"/>
          <w:szCs w:val="24"/>
          <w:lang w:val="ru-MD"/>
        </w:rPr>
        <w:t xml:space="preserve">, что </w:t>
      </w:r>
      <w:r w:rsidR="00FE6374" w:rsidRPr="001948B3">
        <w:rPr>
          <w:rFonts w:asciiTheme="majorHAnsi" w:eastAsia="Times New Roman" w:hAnsiTheme="majorHAnsi" w:cstheme="majorHAnsi"/>
          <w:sz w:val="24"/>
          <w:szCs w:val="24"/>
          <w:lang w:val="ru-MD"/>
        </w:rPr>
        <w:t xml:space="preserve">у </w:t>
      </w:r>
      <w:r w:rsidR="0012123D" w:rsidRPr="001948B3">
        <w:rPr>
          <w:rFonts w:asciiTheme="majorHAnsi" w:eastAsia="Times New Roman" w:hAnsiTheme="majorHAnsi" w:cstheme="majorHAnsi"/>
          <w:sz w:val="24"/>
          <w:szCs w:val="24"/>
          <w:lang w:val="ru-MD"/>
        </w:rPr>
        <w:t xml:space="preserve">ЦИК </w:t>
      </w:r>
      <w:r w:rsidR="00FE6374" w:rsidRPr="001948B3">
        <w:rPr>
          <w:rFonts w:asciiTheme="majorHAnsi" w:eastAsia="Times New Roman" w:hAnsiTheme="majorHAnsi" w:cstheme="majorHAnsi"/>
          <w:sz w:val="24"/>
          <w:szCs w:val="24"/>
          <w:lang w:val="ru-MD"/>
        </w:rPr>
        <w:t>было дочтаточно времени, чтобы</w:t>
      </w:r>
      <w:r w:rsidR="0012123D" w:rsidRPr="001948B3">
        <w:rPr>
          <w:rFonts w:asciiTheme="majorHAnsi" w:eastAsia="Times New Roman" w:hAnsiTheme="majorHAnsi" w:cstheme="majorHAnsi"/>
          <w:sz w:val="24"/>
          <w:szCs w:val="24"/>
          <w:lang w:val="ru-MD"/>
        </w:rPr>
        <w:t xml:space="preserve"> спланировать сво</w:t>
      </w:r>
      <w:r w:rsidR="00FE6374" w:rsidRPr="001948B3">
        <w:rPr>
          <w:rFonts w:asciiTheme="majorHAnsi" w:eastAsia="Times New Roman" w:hAnsiTheme="majorHAnsi" w:cstheme="majorHAnsi"/>
          <w:sz w:val="24"/>
          <w:szCs w:val="24"/>
          <w:lang w:val="ru-MD"/>
        </w:rPr>
        <w:t>ю</w:t>
      </w:r>
      <w:r w:rsidR="0012123D" w:rsidRPr="001948B3">
        <w:rPr>
          <w:rFonts w:asciiTheme="majorHAnsi" w:eastAsia="Times New Roman" w:hAnsiTheme="majorHAnsi" w:cstheme="majorHAnsi"/>
          <w:sz w:val="24"/>
          <w:szCs w:val="24"/>
          <w:lang w:val="ru-MD"/>
        </w:rPr>
        <w:t xml:space="preserve"> </w:t>
      </w:r>
      <w:r w:rsidR="00FE6374" w:rsidRPr="001948B3">
        <w:rPr>
          <w:rFonts w:asciiTheme="majorHAnsi" w:eastAsia="Times New Roman" w:hAnsiTheme="majorHAnsi" w:cstheme="majorHAnsi"/>
          <w:sz w:val="24"/>
          <w:szCs w:val="24"/>
          <w:lang w:val="ru-MD"/>
        </w:rPr>
        <w:t>закупку</w:t>
      </w:r>
      <w:r w:rsidR="0012123D" w:rsidRPr="001948B3">
        <w:rPr>
          <w:rFonts w:asciiTheme="majorHAnsi" w:eastAsia="Times New Roman" w:hAnsiTheme="majorHAnsi" w:cstheme="majorHAnsi"/>
          <w:sz w:val="24"/>
          <w:szCs w:val="24"/>
          <w:lang w:val="ru-MD"/>
        </w:rPr>
        <w:t>, котор</w:t>
      </w:r>
      <w:r w:rsidR="00FE6374" w:rsidRPr="001948B3">
        <w:rPr>
          <w:rFonts w:asciiTheme="majorHAnsi" w:eastAsia="Times New Roman" w:hAnsiTheme="majorHAnsi" w:cstheme="majorHAnsi"/>
          <w:sz w:val="24"/>
          <w:szCs w:val="24"/>
          <w:lang w:val="ru-MD"/>
        </w:rPr>
        <w:t>ую</w:t>
      </w:r>
      <w:r w:rsidR="0012123D" w:rsidRPr="001948B3">
        <w:rPr>
          <w:rFonts w:asciiTheme="majorHAnsi" w:eastAsia="Times New Roman" w:hAnsiTheme="majorHAnsi" w:cstheme="majorHAnsi"/>
          <w:sz w:val="24"/>
          <w:szCs w:val="24"/>
          <w:lang w:val="ru-MD"/>
        </w:rPr>
        <w:t xml:space="preserve"> </w:t>
      </w:r>
      <w:r w:rsidR="00FE6374" w:rsidRPr="001948B3">
        <w:rPr>
          <w:rFonts w:asciiTheme="majorHAnsi" w:eastAsia="Times New Roman" w:hAnsiTheme="majorHAnsi" w:cstheme="majorHAnsi"/>
          <w:sz w:val="24"/>
          <w:szCs w:val="24"/>
          <w:lang w:val="ru-MD"/>
        </w:rPr>
        <w:t>собиралась</w:t>
      </w:r>
      <w:r w:rsidR="0012123D" w:rsidRPr="001948B3">
        <w:rPr>
          <w:rFonts w:asciiTheme="majorHAnsi" w:eastAsia="Times New Roman" w:hAnsiTheme="majorHAnsi" w:cstheme="majorHAnsi"/>
          <w:sz w:val="24"/>
          <w:szCs w:val="24"/>
          <w:lang w:val="ru-MD"/>
        </w:rPr>
        <w:t xml:space="preserve"> осуществ</w:t>
      </w:r>
      <w:r w:rsidR="00FE6374" w:rsidRPr="001948B3">
        <w:rPr>
          <w:rFonts w:asciiTheme="majorHAnsi" w:eastAsia="Times New Roman" w:hAnsiTheme="majorHAnsi" w:cstheme="majorHAnsi"/>
          <w:sz w:val="24"/>
          <w:szCs w:val="24"/>
          <w:lang w:val="ru-MD"/>
        </w:rPr>
        <w:t>ить</w:t>
      </w:r>
      <w:r w:rsidR="0012123D" w:rsidRPr="001948B3">
        <w:rPr>
          <w:rFonts w:asciiTheme="majorHAnsi" w:eastAsia="Times New Roman" w:hAnsiTheme="majorHAnsi" w:cstheme="majorHAnsi"/>
          <w:sz w:val="24"/>
          <w:szCs w:val="24"/>
          <w:lang w:val="ru-MD"/>
        </w:rPr>
        <w:t xml:space="preserve">, поскольку о выборах </w:t>
      </w:r>
      <w:r w:rsidR="00FE6374" w:rsidRPr="001948B3">
        <w:rPr>
          <w:rFonts w:asciiTheme="majorHAnsi" w:eastAsia="Times New Roman" w:hAnsiTheme="majorHAnsi" w:cstheme="majorHAnsi"/>
          <w:sz w:val="24"/>
          <w:szCs w:val="24"/>
          <w:lang w:val="ru-MD"/>
        </w:rPr>
        <w:t>П</w:t>
      </w:r>
      <w:r w:rsidR="0012123D" w:rsidRPr="001948B3">
        <w:rPr>
          <w:rFonts w:asciiTheme="majorHAnsi" w:eastAsia="Times New Roman" w:hAnsiTheme="majorHAnsi" w:cstheme="majorHAnsi"/>
          <w:sz w:val="24"/>
          <w:szCs w:val="24"/>
          <w:lang w:val="ru-MD"/>
        </w:rPr>
        <w:t xml:space="preserve">резидента РМ </w:t>
      </w:r>
      <w:r w:rsidR="00FE6374" w:rsidRPr="001948B3">
        <w:rPr>
          <w:rFonts w:asciiTheme="majorHAnsi" w:eastAsia="Times New Roman" w:hAnsiTheme="majorHAnsi" w:cstheme="majorHAnsi"/>
          <w:sz w:val="24"/>
          <w:szCs w:val="24"/>
          <w:lang w:val="ru-MD"/>
        </w:rPr>
        <w:t xml:space="preserve">ей </w:t>
      </w:r>
      <w:r w:rsidR="0012123D" w:rsidRPr="001948B3">
        <w:rPr>
          <w:rFonts w:asciiTheme="majorHAnsi" w:eastAsia="Times New Roman" w:hAnsiTheme="majorHAnsi" w:cstheme="majorHAnsi"/>
          <w:sz w:val="24"/>
          <w:szCs w:val="24"/>
          <w:lang w:val="ru-MD"/>
        </w:rPr>
        <w:t xml:space="preserve">было </w:t>
      </w:r>
      <w:r w:rsidR="00FE6374" w:rsidRPr="001948B3">
        <w:rPr>
          <w:rFonts w:asciiTheme="majorHAnsi" w:eastAsia="Times New Roman" w:hAnsiTheme="majorHAnsi" w:cstheme="majorHAnsi"/>
          <w:sz w:val="24"/>
          <w:szCs w:val="24"/>
          <w:lang w:val="ru-MD"/>
        </w:rPr>
        <w:t xml:space="preserve">заранее </w:t>
      </w:r>
      <w:r w:rsidR="0012123D" w:rsidRPr="001948B3">
        <w:rPr>
          <w:rFonts w:asciiTheme="majorHAnsi" w:eastAsia="Times New Roman" w:hAnsiTheme="majorHAnsi" w:cstheme="majorHAnsi"/>
          <w:sz w:val="24"/>
          <w:szCs w:val="24"/>
          <w:lang w:val="ru-MD"/>
        </w:rPr>
        <w:t>известно</w:t>
      </w:r>
      <w:r w:rsidR="00F11328" w:rsidRPr="001948B3">
        <w:rPr>
          <w:rFonts w:asciiTheme="majorHAnsi" w:eastAsia="Times New Roman" w:hAnsiTheme="majorHAnsi" w:cstheme="majorHAnsi"/>
          <w:sz w:val="24"/>
          <w:szCs w:val="24"/>
          <w:lang w:val="ru-MD"/>
        </w:rPr>
        <w:t xml:space="preserve">. </w:t>
      </w:r>
    </w:p>
    <w:p w:rsidR="00296935" w:rsidRPr="001948B3" w:rsidRDefault="0012123D" w:rsidP="00B80082">
      <w:pPr>
        <w:pStyle w:val="ListParagraph"/>
        <w:tabs>
          <w:tab w:val="left" w:pos="426"/>
        </w:tabs>
        <w:spacing w:after="0" w:line="276" w:lineRule="auto"/>
        <w:ind w:left="0" w:firstLine="709"/>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 xml:space="preserve">Аудит также показал, что не соблюдаются правила архивирования </w:t>
      </w:r>
      <w:r w:rsidR="00FE6374" w:rsidRPr="001948B3">
        <w:rPr>
          <w:rFonts w:asciiTheme="majorHAnsi" w:eastAsia="Times New Roman" w:hAnsiTheme="majorHAnsi" w:cstheme="majorHAnsi"/>
          <w:sz w:val="24"/>
          <w:szCs w:val="24"/>
          <w:lang w:val="ru-MD"/>
        </w:rPr>
        <w:t>дел о государствен</w:t>
      </w:r>
      <w:r w:rsidRPr="001948B3">
        <w:rPr>
          <w:rFonts w:asciiTheme="majorHAnsi" w:eastAsia="Times New Roman" w:hAnsiTheme="majorHAnsi" w:cstheme="majorHAnsi"/>
          <w:sz w:val="24"/>
          <w:szCs w:val="24"/>
          <w:lang w:val="ru-MD"/>
        </w:rPr>
        <w:t>ных закупк</w:t>
      </w:r>
      <w:r w:rsidR="00FE6374" w:rsidRPr="001948B3">
        <w:rPr>
          <w:rFonts w:asciiTheme="majorHAnsi" w:eastAsia="Times New Roman" w:hAnsiTheme="majorHAnsi" w:cstheme="majorHAnsi"/>
          <w:sz w:val="24"/>
          <w:szCs w:val="24"/>
          <w:lang w:val="ru-MD"/>
        </w:rPr>
        <w:t>ах</w:t>
      </w:r>
      <w:r w:rsidRPr="001948B3">
        <w:rPr>
          <w:rFonts w:asciiTheme="majorHAnsi" w:eastAsia="Times New Roman" w:hAnsiTheme="majorHAnsi" w:cstheme="majorHAnsi"/>
          <w:sz w:val="24"/>
          <w:szCs w:val="24"/>
          <w:lang w:val="ru-MD"/>
        </w:rPr>
        <w:t xml:space="preserve">. </w:t>
      </w:r>
      <w:r w:rsidR="00FE6374" w:rsidRPr="001948B3">
        <w:rPr>
          <w:rFonts w:asciiTheme="majorHAnsi" w:eastAsia="Times New Roman" w:hAnsiTheme="majorHAnsi" w:cstheme="majorHAnsi"/>
          <w:sz w:val="24"/>
          <w:szCs w:val="24"/>
          <w:lang w:val="ru-MD"/>
        </w:rPr>
        <w:t>Дела</w:t>
      </w:r>
      <w:r w:rsidRPr="001948B3">
        <w:rPr>
          <w:rFonts w:asciiTheme="majorHAnsi" w:eastAsia="Times New Roman" w:hAnsiTheme="majorHAnsi" w:cstheme="majorHAnsi"/>
          <w:sz w:val="24"/>
          <w:szCs w:val="24"/>
          <w:lang w:val="ru-MD"/>
        </w:rPr>
        <w:t xml:space="preserve"> о государственных закупках должны быть </w:t>
      </w:r>
      <w:r w:rsidR="00FE6374" w:rsidRPr="001948B3">
        <w:rPr>
          <w:rFonts w:asciiTheme="majorHAnsi" w:eastAsia="Times New Roman" w:hAnsiTheme="majorHAnsi" w:cstheme="majorHAnsi"/>
          <w:sz w:val="24"/>
          <w:szCs w:val="24"/>
          <w:lang w:val="ru-MD"/>
        </w:rPr>
        <w:t>про</w:t>
      </w:r>
      <w:r w:rsidRPr="001948B3">
        <w:rPr>
          <w:rFonts w:asciiTheme="majorHAnsi" w:eastAsia="Times New Roman" w:hAnsiTheme="majorHAnsi" w:cstheme="majorHAnsi"/>
          <w:sz w:val="24"/>
          <w:szCs w:val="24"/>
          <w:lang w:val="ru-MD"/>
        </w:rPr>
        <w:t xml:space="preserve">шиты, пронумерованы и проштампованы </w:t>
      </w:r>
      <w:r w:rsidR="00FE6374" w:rsidRPr="001948B3">
        <w:rPr>
          <w:rFonts w:asciiTheme="majorHAnsi" w:eastAsia="Times New Roman" w:hAnsiTheme="majorHAnsi" w:cstheme="majorHAnsi"/>
          <w:sz w:val="24"/>
          <w:szCs w:val="24"/>
          <w:lang w:val="ru-MD"/>
        </w:rPr>
        <w:t>закупающим</w:t>
      </w:r>
      <w:r w:rsidRPr="001948B3">
        <w:rPr>
          <w:rFonts w:asciiTheme="majorHAnsi" w:eastAsia="Times New Roman" w:hAnsiTheme="majorHAnsi" w:cstheme="majorHAnsi"/>
          <w:sz w:val="24"/>
          <w:szCs w:val="24"/>
          <w:lang w:val="ru-MD"/>
        </w:rPr>
        <w:t xml:space="preserve"> органом после заключения договора о государственных закупках</w:t>
      </w:r>
      <w:r w:rsidR="00FE6374" w:rsidRPr="001948B3">
        <w:rPr>
          <w:rFonts w:asciiTheme="majorHAnsi" w:eastAsia="Times New Roman" w:hAnsiTheme="majorHAnsi" w:cstheme="majorHAnsi"/>
          <w:sz w:val="24"/>
          <w:szCs w:val="24"/>
          <w:lang w:val="ru-MD"/>
        </w:rPr>
        <w:t>,</w:t>
      </w:r>
      <w:r w:rsidRPr="001948B3">
        <w:rPr>
          <w:rFonts w:asciiTheme="majorHAnsi" w:eastAsia="Times New Roman" w:hAnsiTheme="majorHAnsi" w:cstheme="majorHAnsi"/>
          <w:sz w:val="24"/>
          <w:szCs w:val="24"/>
          <w:lang w:val="ru-MD"/>
        </w:rPr>
        <w:t xml:space="preserve"> таким образом, чтобы обеспечить их целостность и исключить возможность или замену </w:t>
      </w:r>
      <w:r w:rsidR="00FE6374" w:rsidRPr="001948B3">
        <w:rPr>
          <w:rFonts w:asciiTheme="majorHAnsi" w:eastAsia="Times New Roman" w:hAnsiTheme="majorHAnsi" w:cstheme="majorHAnsi"/>
          <w:sz w:val="24"/>
          <w:szCs w:val="24"/>
          <w:lang w:val="ru-MD"/>
        </w:rPr>
        <w:t xml:space="preserve">содержащихся в них </w:t>
      </w:r>
      <w:r w:rsidRPr="001948B3">
        <w:rPr>
          <w:rFonts w:asciiTheme="majorHAnsi" w:eastAsia="Times New Roman" w:hAnsiTheme="majorHAnsi" w:cstheme="majorHAnsi"/>
          <w:sz w:val="24"/>
          <w:szCs w:val="24"/>
          <w:lang w:val="ru-MD"/>
        </w:rPr>
        <w:t>записей</w:t>
      </w:r>
      <w:r w:rsidR="00840807" w:rsidRPr="001948B3">
        <w:rPr>
          <w:rFonts w:asciiTheme="majorHAnsi" w:hAnsiTheme="majorHAnsi" w:cstheme="majorHAnsi"/>
          <w:vertAlign w:val="superscript"/>
          <w:lang w:val="ru-MD"/>
        </w:rPr>
        <w:footnoteReference w:id="84"/>
      </w:r>
      <w:r w:rsidR="00840807" w:rsidRPr="001948B3">
        <w:rPr>
          <w:rFonts w:asciiTheme="majorHAnsi" w:hAnsiTheme="majorHAnsi" w:cstheme="majorHAnsi"/>
          <w:sz w:val="24"/>
          <w:szCs w:val="24"/>
          <w:lang w:val="ru-MD"/>
        </w:rPr>
        <w:t>.</w:t>
      </w:r>
      <w:r w:rsidR="00870ACB" w:rsidRPr="001948B3">
        <w:rPr>
          <w:rFonts w:asciiTheme="majorHAnsi" w:hAnsiTheme="majorHAnsi" w:cstheme="majorHAnsi"/>
          <w:sz w:val="24"/>
          <w:szCs w:val="24"/>
          <w:lang w:val="ru-MD"/>
        </w:rPr>
        <w:t xml:space="preserve"> </w:t>
      </w:r>
    </w:p>
    <w:p w:rsidR="0012123D" w:rsidRPr="001948B3" w:rsidRDefault="0012123D" w:rsidP="00FE6374">
      <w:pPr>
        <w:pStyle w:val="ListParagraph"/>
        <w:tabs>
          <w:tab w:val="left" w:pos="426"/>
        </w:tabs>
        <w:spacing w:line="276" w:lineRule="auto"/>
        <w:ind w:left="0" w:firstLine="720"/>
        <w:jc w:val="both"/>
        <w:rPr>
          <w:rFonts w:asciiTheme="majorHAnsi" w:eastAsia="Times New Roman" w:hAnsiTheme="majorHAnsi" w:cstheme="majorHAnsi"/>
          <w:i/>
          <w:sz w:val="24"/>
          <w:szCs w:val="24"/>
          <w:lang w:val="ru-MD"/>
        </w:rPr>
      </w:pPr>
      <w:r w:rsidRPr="001948B3">
        <w:rPr>
          <w:rFonts w:asciiTheme="majorHAnsi" w:eastAsia="Times New Roman" w:hAnsiTheme="majorHAnsi" w:cstheme="majorHAnsi"/>
          <w:i/>
          <w:sz w:val="24"/>
          <w:szCs w:val="24"/>
          <w:lang w:val="ru-MD"/>
        </w:rPr>
        <w:t xml:space="preserve">При проверке </w:t>
      </w:r>
      <w:r w:rsidR="00FE6374" w:rsidRPr="001948B3">
        <w:rPr>
          <w:rFonts w:asciiTheme="majorHAnsi" w:eastAsia="Times New Roman" w:hAnsiTheme="majorHAnsi" w:cstheme="majorHAnsi"/>
          <w:i/>
          <w:sz w:val="24"/>
          <w:szCs w:val="24"/>
          <w:lang w:val="ru-MD"/>
        </w:rPr>
        <w:t>за</w:t>
      </w:r>
      <w:r w:rsidRPr="001948B3">
        <w:rPr>
          <w:rFonts w:asciiTheme="majorHAnsi" w:eastAsia="Times New Roman" w:hAnsiTheme="majorHAnsi" w:cstheme="majorHAnsi"/>
          <w:i/>
          <w:sz w:val="24"/>
          <w:szCs w:val="24"/>
          <w:lang w:val="ru-MD"/>
        </w:rPr>
        <w:t xml:space="preserve">купок, совершенных </w:t>
      </w:r>
      <w:r w:rsidR="001948B3" w:rsidRPr="001948B3">
        <w:rPr>
          <w:rFonts w:asciiTheme="majorHAnsi" w:eastAsia="Times New Roman" w:hAnsiTheme="majorHAnsi" w:cstheme="majorHAnsi"/>
          <w:i/>
          <w:sz w:val="24"/>
          <w:szCs w:val="24"/>
          <w:lang w:val="ru-MD"/>
        </w:rPr>
        <w:t xml:space="preserve">ОИС </w:t>
      </w:r>
      <w:r w:rsidR="001948B3">
        <w:rPr>
          <w:rFonts w:asciiTheme="majorHAnsi" w:eastAsia="Times New Roman" w:hAnsiTheme="majorHAnsi" w:cstheme="majorHAnsi"/>
          <w:i/>
          <w:sz w:val="24"/>
          <w:szCs w:val="24"/>
          <w:lang w:val="ru-MD"/>
        </w:rPr>
        <w:t>в</w:t>
      </w:r>
      <w:r w:rsidRPr="001948B3">
        <w:rPr>
          <w:rFonts w:asciiTheme="majorHAnsi" w:eastAsia="Times New Roman" w:hAnsiTheme="majorHAnsi" w:cstheme="majorHAnsi"/>
          <w:i/>
          <w:sz w:val="24"/>
          <w:szCs w:val="24"/>
          <w:lang w:val="ru-MD"/>
        </w:rPr>
        <w:t xml:space="preserve"> </w:t>
      </w:r>
      <w:r w:rsidR="00FE6374" w:rsidRPr="001948B3">
        <w:rPr>
          <w:rFonts w:asciiTheme="majorHAnsi" w:eastAsia="Times New Roman" w:hAnsiTheme="majorHAnsi" w:cstheme="majorHAnsi"/>
          <w:i/>
          <w:sz w:val="24"/>
          <w:szCs w:val="24"/>
          <w:lang w:val="ru-MD"/>
        </w:rPr>
        <w:t xml:space="preserve">избирательный </w:t>
      </w:r>
      <w:r w:rsidRPr="001948B3">
        <w:rPr>
          <w:rFonts w:asciiTheme="majorHAnsi" w:eastAsia="Times New Roman" w:hAnsiTheme="majorHAnsi" w:cstheme="majorHAnsi"/>
          <w:i/>
          <w:sz w:val="24"/>
          <w:szCs w:val="24"/>
          <w:lang w:val="ru-MD"/>
        </w:rPr>
        <w:t>период, аудит показал, что:</w:t>
      </w:r>
    </w:p>
    <w:p w:rsidR="0012123D" w:rsidRPr="001948B3" w:rsidRDefault="0012123D" w:rsidP="00FE6374">
      <w:pPr>
        <w:pStyle w:val="ListParagraph"/>
        <w:tabs>
          <w:tab w:val="left" w:pos="426"/>
        </w:tabs>
        <w:spacing w:line="276" w:lineRule="auto"/>
        <w:ind w:left="0" w:firstLine="720"/>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i/>
          <w:sz w:val="24"/>
          <w:szCs w:val="24"/>
          <w:lang w:val="ru-MD"/>
        </w:rPr>
        <w:t xml:space="preserve">- </w:t>
      </w:r>
      <w:r w:rsidRPr="001948B3">
        <w:rPr>
          <w:rFonts w:asciiTheme="majorHAnsi" w:eastAsia="Times New Roman" w:hAnsiTheme="majorHAnsi" w:cstheme="majorHAnsi"/>
          <w:sz w:val="24"/>
          <w:szCs w:val="24"/>
          <w:lang w:val="ru-MD"/>
        </w:rPr>
        <w:t>не были обеспечены учет и систематизация договоров о государственных закупках, а также отслеживание уровня выполнения договорных положений;</w:t>
      </w:r>
    </w:p>
    <w:p w:rsidR="00FD7521" w:rsidRPr="001948B3" w:rsidRDefault="0012123D" w:rsidP="00FC660C">
      <w:pPr>
        <w:pStyle w:val="ListParagraph"/>
        <w:tabs>
          <w:tab w:val="left" w:pos="426"/>
        </w:tabs>
        <w:spacing w:line="276" w:lineRule="auto"/>
        <w:ind w:left="0" w:firstLine="720"/>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 xml:space="preserve">- договоры закупок не составлялись по типовым </w:t>
      </w:r>
      <w:r w:rsidR="001948B3">
        <w:rPr>
          <w:rFonts w:asciiTheme="majorHAnsi" w:eastAsia="Times New Roman" w:hAnsiTheme="majorHAnsi" w:cstheme="majorHAnsi"/>
          <w:sz w:val="24"/>
          <w:szCs w:val="24"/>
          <w:lang w:val="ru-MD"/>
        </w:rPr>
        <w:t>форм</w:t>
      </w:r>
      <w:r w:rsidRPr="001948B3">
        <w:rPr>
          <w:rFonts w:asciiTheme="majorHAnsi" w:eastAsia="Times New Roman" w:hAnsiTheme="majorHAnsi" w:cstheme="majorHAnsi"/>
          <w:sz w:val="24"/>
          <w:szCs w:val="24"/>
          <w:lang w:val="ru-MD"/>
        </w:rPr>
        <w:t>ам, предусмотренным стандартной документацией по осуществлению государственных закупок. В то же время, в договорах не указан</w:t>
      </w:r>
      <w:r w:rsidR="001948B3">
        <w:rPr>
          <w:rFonts w:asciiTheme="majorHAnsi" w:eastAsia="Times New Roman" w:hAnsiTheme="majorHAnsi" w:cstheme="majorHAnsi"/>
          <w:sz w:val="24"/>
          <w:szCs w:val="24"/>
          <w:lang w:val="ru-MD"/>
        </w:rPr>
        <w:t>о</w:t>
      </w:r>
      <w:r w:rsidRPr="001948B3">
        <w:rPr>
          <w:rFonts w:asciiTheme="majorHAnsi" w:eastAsia="Times New Roman" w:hAnsiTheme="majorHAnsi" w:cstheme="majorHAnsi"/>
          <w:sz w:val="24"/>
          <w:szCs w:val="24"/>
          <w:lang w:val="ru-MD"/>
        </w:rPr>
        <w:t xml:space="preserve"> основа</w:t>
      </w:r>
      <w:r w:rsidR="00FC660C" w:rsidRPr="001948B3">
        <w:rPr>
          <w:rFonts w:asciiTheme="majorHAnsi" w:eastAsia="Times New Roman" w:hAnsiTheme="majorHAnsi" w:cstheme="majorHAnsi"/>
          <w:sz w:val="24"/>
          <w:szCs w:val="24"/>
          <w:lang w:val="ru-MD"/>
        </w:rPr>
        <w:t>ние из</w:t>
      </w:r>
      <w:r w:rsidRPr="001948B3">
        <w:rPr>
          <w:rFonts w:asciiTheme="majorHAnsi" w:eastAsia="Times New Roman" w:hAnsiTheme="majorHAnsi" w:cstheme="majorHAnsi"/>
          <w:sz w:val="24"/>
          <w:szCs w:val="24"/>
          <w:lang w:val="ru-MD"/>
        </w:rPr>
        <w:t xml:space="preserve"> нормативной базы </w:t>
      </w:r>
      <w:r w:rsidR="00FC660C" w:rsidRPr="001948B3">
        <w:rPr>
          <w:rFonts w:asciiTheme="majorHAnsi" w:eastAsia="Times New Roman" w:hAnsiTheme="majorHAnsi" w:cstheme="majorHAnsi"/>
          <w:sz w:val="24"/>
          <w:szCs w:val="24"/>
          <w:lang w:val="ru-MD"/>
        </w:rPr>
        <w:t>для</w:t>
      </w:r>
      <w:r w:rsidRPr="001948B3">
        <w:rPr>
          <w:rFonts w:asciiTheme="majorHAnsi" w:eastAsia="Times New Roman" w:hAnsiTheme="majorHAnsi" w:cstheme="majorHAnsi"/>
          <w:sz w:val="24"/>
          <w:szCs w:val="24"/>
          <w:lang w:val="ru-MD"/>
        </w:rPr>
        <w:t xml:space="preserve"> применяемой </w:t>
      </w:r>
      <w:r w:rsidR="00FC660C" w:rsidRPr="001948B3">
        <w:rPr>
          <w:rFonts w:asciiTheme="majorHAnsi" w:eastAsia="Times New Roman" w:hAnsiTheme="majorHAnsi" w:cstheme="majorHAnsi"/>
          <w:sz w:val="24"/>
          <w:szCs w:val="24"/>
          <w:lang w:val="ru-MD"/>
        </w:rPr>
        <w:t xml:space="preserve">процедуры </w:t>
      </w:r>
      <w:r w:rsidRPr="001948B3">
        <w:rPr>
          <w:rFonts w:asciiTheme="majorHAnsi" w:eastAsia="Times New Roman" w:hAnsiTheme="majorHAnsi" w:cstheme="majorHAnsi"/>
          <w:sz w:val="24"/>
          <w:szCs w:val="24"/>
          <w:lang w:val="ru-MD"/>
        </w:rPr>
        <w:t>закупки</w:t>
      </w:r>
      <w:r w:rsidR="00DA2429" w:rsidRPr="001948B3">
        <w:rPr>
          <w:rFonts w:asciiTheme="majorHAnsi" w:eastAsia="Calibri" w:hAnsiTheme="majorHAnsi" w:cstheme="majorHAnsi"/>
          <w:sz w:val="24"/>
          <w:szCs w:val="24"/>
          <w:lang w:val="ru-MD"/>
        </w:rPr>
        <w:t>;</w:t>
      </w:r>
    </w:p>
    <w:p w:rsidR="00FA70BB" w:rsidRPr="001948B3" w:rsidRDefault="003C4CB7" w:rsidP="00FE6374">
      <w:pPr>
        <w:pStyle w:val="ListParagraph"/>
        <w:numPr>
          <w:ilvl w:val="0"/>
          <w:numId w:val="17"/>
        </w:numPr>
        <w:tabs>
          <w:tab w:val="left" w:pos="426"/>
          <w:tab w:val="left" w:pos="851"/>
        </w:tabs>
        <w:spacing w:line="276" w:lineRule="auto"/>
        <w:ind w:left="0" w:firstLine="720"/>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договор</w:t>
      </w:r>
      <w:r w:rsidR="003100C7" w:rsidRPr="001948B3">
        <w:rPr>
          <w:rFonts w:asciiTheme="majorHAnsi" w:eastAsia="Times New Roman" w:hAnsiTheme="majorHAnsi" w:cstheme="majorHAnsi"/>
          <w:sz w:val="24"/>
          <w:szCs w:val="24"/>
          <w:lang w:val="ru-MD"/>
        </w:rPr>
        <w:t xml:space="preserve">ы, заключенные </w:t>
      </w:r>
      <w:r w:rsidR="00383E11" w:rsidRPr="001948B3">
        <w:rPr>
          <w:rFonts w:asciiTheme="majorHAnsi" w:eastAsia="Times New Roman" w:hAnsiTheme="majorHAnsi" w:cstheme="majorHAnsi"/>
          <w:sz w:val="24"/>
          <w:szCs w:val="24"/>
          <w:lang w:val="ru-MD"/>
        </w:rPr>
        <w:t>ОИС</w:t>
      </w:r>
      <w:r w:rsidR="003100C7" w:rsidRPr="001948B3">
        <w:rPr>
          <w:rFonts w:asciiTheme="majorHAnsi" w:eastAsia="Times New Roman" w:hAnsiTheme="majorHAnsi" w:cstheme="majorHAnsi"/>
          <w:sz w:val="24"/>
          <w:szCs w:val="24"/>
          <w:lang w:val="ru-MD"/>
        </w:rPr>
        <w:t xml:space="preserve">, не были зарегистрированы в </w:t>
      </w:r>
      <w:r w:rsidR="00FC660C" w:rsidRPr="001948B3">
        <w:rPr>
          <w:rFonts w:asciiTheme="majorHAnsi" w:eastAsia="Times New Roman" w:hAnsiTheme="majorHAnsi" w:cstheme="majorHAnsi"/>
          <w:sz w:val="24"/>
          <w:szCs w:val="24"/>
          <w:lang w:val="ru-MD"/>
        </w:rPr>
        <w:t>АГЗ</w:t>
      </w:r>
      <w:r w:rsidR="003100C7" w:rsidRPr="001948B3">
        <w:rPr>
          <w:rFonts w:asciiTheme="majorHAnsi" w:eastAsia="Times New Roman" w:hAnsiTheme="majorHAnsi" w:cstheme="majorHAnsi"/>
          <w:sz w:val="24"/>
          <w:szCs w:val="24"/>
          <w:lang w:val="ru-MD"/>
        </w:rPr>
        <w:t xml:space="preserve"> для надзора за реализацией закупок, </w:t>
      </w:r>
      <w:r w:rsidR="00FC660C" w:rsidRPr="001948B3">
        <w:rPr>
          <w:rFonts w:asciiTheme="majorHAnsi" w:eastAsia="Times New Roman" w:hAnsiTheme="majorHAnsi" w:cstheme="majorHAnsi"/>
          <w:sz w:val="24"/>
          <w:szCs w:val="24"/>
          <w:lang w:val="ru-MD"/>
        </w:rPr>
        <w:t xml:space="preserve">чем была </w:t>
      </w:r>
      <w:r w:rsidR="003100C7" w:rsidRPr="001948B3">
        <w:rPr>
          <w:rFonts w:asciiTheme="majorHAnsi" w:eastAsia="Times New Roman" w:hAnsiTheme="majorHAnsi" w:cstheme="majorHAnsi"/>
          <w:sz w:val="24"/>
          <w:szCs w:val="24"/>
          <w:lang w:val="ru-MD"/>
        </w:rPr>
        <w:t>занижен</w:t>
      </w:r>
      <w:r w:rsidR="00FC660C" w:rsidRPr="001948B3">
        <w:rPr>
          <w:rFonts w:asciiTheme="majorHAnsi" w:eastAsia="Times New Roman" w:hAnsiTheme="majorHAnsi" w:cstheme="majorHAnsi"/>
          <w:sz w:val="24"/>
          <w:szCs w:val="24"/>
          <w:lang w:val="ru-MD"/>
        </w:rPr>
        <w:t>а</w:t>
      </w:r>
      <w:r w:rsidR="003100C7" w:rsidRPr="001948B3">
        <w:rPr>
          <w:rFonts w:asciiTheme="majorHAnsi" w:eastAsia="Times New Roman" w:hAnsiTheme="majorHAnsi" w:cstheme="majorHAnsi"/>
          <w:sz w:val="24"/>
          <w:szCs w:val="24"/>
          <w:lang w:val="ru-MD"/>
        </w:rPr>
        <w:t xml:space="preserve"> и их прозрачность. </w:t>
      </w:r>
      <w:r w:rsidR="00FC660C" w:rsidRPr="001948B3">
        <w:rPr>
          <w:rFonts w:asciiTheme="majorHAnsi" w:eastAsia="Times New Roman" w:hAnsiTheme="majorHAnsi" w:cstheme="majorHAnsi"/>
          <w:sz w:val="24"/>
          <w:szCs w:val="24"/>
          <w:lang w:val="ru-MD"/>
        </w:rPr>
        <w:t>Закупающий</w:t>
      </w:r>
      <w:r w:rsidR="003100C7" w:rsidRPr="001948B3">
        <w:rPr>
          <w:rFonts w:asciiTheme="majorHAnsi" w:eastAsia="Times New Roman" w:hAnsiTheme="majorHAnsi" w:cstheme="majorHAnsi"/>
          <w:sz w:val="24"/>
          <w:szCs w:val="24"/>
          <w:lang w:val="ru-MD"/>
        </w:rPr>
        <w:t xml:space="preserve"> орган обязан составлять и представлять ежегодно</w:t>
      </w:r>
      <w:r w:rsidR="00FC660C" w:rsidRPr="001948B3">
        <w:rPr>
          <w:rFonts w:asciiTheme="majorHAnsi" w:eastAsia="Times New Roman" w:hAnsiTheme="majorHAnsi" w:cstheme="majorHAnsi"/>
          <w:sz w:val="24"/>
          <w:szCs w:val="24"/>
          <w:lang w:val="ru-MD"/>
        </w:rPr>
        <w:t>,</w:t>
      </w:r>
      <w:r w:rsidR="003100C7" w:rsidRPr="001948B3">
        <w:rPr>
          <w:rFonts w:asciiTheme="majorHAnsi" w:eastAsia="Times New Roman" w:hAnsiTheme="majorHAnsi" w:cstheme="majorHAnsi"/>
          <w:sz w:val="24"/>
          <w:szCs w:val="24"/>
          <w:lang w:val="ru-MD"/>
        </w:rPr>
        <w:t xml:space="preserve"> до 1 февраля следующего года, в том числе в электронном варианте, </w:t>
      </w:r>
      <w:r w:rsidR="00FC660C" w:rsidRPr="001948B3">
        <w:rPr>
          <w:rFonts w:asciiTheme="majorHAnsi" w:eastAsia="Times New Roman" w:hAnsiTheme="majorHAnsi" w:cstheme="majorHAnsi"/>
          <w:sz w:val="24"/>
          <w:szCs w:val="24"/>
          <w:lang w:val="ru-MD"/>
        </w:rPr>
        <w:t>АГЗ</w:t>
      </w:r>
      <w:r w:rsidR="003100C7" w:rsidRPr="001948B3">
        <w:rPr>
          <w:rFonts w:asciiTheme="majorHAnsi" w:eastAsia="Times New Roman" w:hAnsiTheme="majorHAnsi" w:cstheme="majorHAnsi"/>
          <w:sz w:val="24"/>
          <w:szCs w:val="24"/>
          <w:lang w:val="ru-MD"/>
        </w:rPr>
        <w:t xml:space="preserve"> отчет о договорах государственных закупок </w:t>
      </w:r>
      <w:r w:rsidR="0008080B" w:rsidRPr="001948B3">
        <w:rPr>
          <w:rFonts w:asciiTheme="majorHAnsi" w:eastAsia="Times New Roman" w:hAnsiTheme="majorHAnsi" w:cstheme="majorHAnsi"/>
          <w:sz w:val="24"/>
          <w:szCs w:val="24"/>
          <w:lang w:val="ru-MD"/>
        </w:rPr>
        <w:t>небольшой</w:t>
      </w:r>
      <w:r w:rsidR="003100C7" w:rsidRPr="001948B3">
        <w:rPr>
          <w:rFonts w:asciiTheme="majorHAnsi" w:eastAsia="Times New Roman" w:hAnsiTheme="majorHAnsi" w:cstheme="majorHAnsi"/>
          <w:sz w:val="24"/>
          <w:szCs w:val="24"/>
          <w:lang w:val="ru-MD"/>
        </w:rPr>
        <w:t xml:space="preserve"> стоимости, подписанных и зарегистрированных </w:t>
      </w:r>
      <w:r w:rsidR="00FC660C" w:rsidRPr="001948B3">
        <w:rPr>
          <w:rFonts w:asciiTheme="majorHAnsi" w:eastAsia="Times New Roman" w:hAnsiTheme="majorHAnsi" w:cstheme="majorHAnsi"/>
          <w:sz w:val="24"/>
          <w:szCs w:val="24"/>
          <w:lang w:val="ru-MD"/>
        </w:rPr>
        <w:t>за</w:t>
      </w:r>
      <w:r w:rsidR="003100C7" w:rsidRPr="001948B3">
        <w:rPr>
          <w:rFonts w:asciiTheme="majorHAnsi" w:eastAsia="Times New Roman" w:hAnsiTheme="majorHAnsi" w:cstheme="majorHAnsi"/>
          <w:sz w:val="24"/>
          <w:szCs w:val="24"/>
          <w:lang w:val="ru-MD"/>
        </w:rPr>
        <w:t xml:space="preserve"> </w:t>
      </w:r>
      <w:r w:rsidR="00FC660C" w:rsidRPr="001948B3">
        <w:rPr>
          <w:rFonts w:asciiTheme="majorHAnsi" w:eastAsia="Times New Roman" w:hAnsiTheme="majorHAnsi" w:cstheme="majorHAnsi"/>
          <w:sz w:val="24"/>
          <w:szCs w:val="24"/>
          <w:lang w:val="ru-MD"/>
        </w:rPr>
        <w:t>отчетный</w:t>
      </w:r>
      <w:r w:rsidR="003100C7" w:rsidRPr="001948B3">
        <w:rPr>
          <w:rFonts w:asciiTheme="majorHAnsi" w:eastAsia="Times New Roman" w:hAnsiTheme="majorHAnsi" w:cstheme="majorHAnsi"/>
          <w:sz w:val="24"/>
          <w:szCs w:val="24"/>
          <w:lang w:val="ru-MD"/>
        </w:rPr>
        <w:t xml:space="preserve"> период</w:t>
      </w:r>
      <w:r w:rsidR="00FC660C" w:rsidRPr="001948B3">
        <w:rPr>
          <w:rStyle w:val="FootnoteReference"/>
          <w:rFonts w:asciiTheme="majorHAnsi" w:hAnsiTheme="majorHAnsi" w:cstheme="majorHAnsi"/>
          <w:sz w:val="24"/>
          <w:szCs w:val="24"/>
          <w:lang w:val="ru-MD"/>
        </w:rPr>
        <w:footnoteReference w:id="85"/>
      </w:r>
      <w:r w:rsidR="003100C7" w:rsidRPr="001948B3">
        <w:rPr>
          <w:rFonts w:asciiTheme="majorHAnsi" w:eastAsia="Times New Roman" w:hAnsiTheme="majorHAnsi" w:cstheme="majorHAnsi"/>
          <w:sz w:val="24"/>
          <w:szCs w:val="24"/>
          <w:lang w:val="ru-MD"/>
        </w:rPr>
        <w:t>, или, в исключительных случаях, представ</w:t>
      </w:r>
      <w:r w:rsidR="00FC660C" w:rsidRPr="001948B3">
        <w:rPr>
          <w:rFonts w:asciiTheme="majorHAnsi" w:eastAsia="Times New Roman" w:hAnsiTheme="majorHAnsi" w:cstheme="majorHAnsi"/>
          <w:sz w:val="24"/>
          <w:szCs w:val="24"/>
          <w:lang w:val="ru-MD"/>
        </w:rPr>
        <w:t>ить</w:t>
      </w:r>
      <w:r w:rsidR="003100C7" w:rsidRPr="001948B3">
        <w:rPr>
          <w:rFonts w:asciiTheme="majorHAnsi" w:eastAsia="Times New Roman" w:hAnsiTheme="majorHAnsi" w:cstheme="majorHAnsi"/>
          <w:sz w:val="24"/>
          <w:szCs w:val="24"/>
          <w:lang w:val="ru-MD"/>
        </w:rPr>
        <w:t xml:space="preserve"> информаци</w:t>
      </w:r>
      <w:r w:rsidR="00FC660C" w:rsidRPr="001948B3">
        <w:rPr>
          <w:rFonts w:asciiTheme="majorHAnsi" w:eastAsia="Times New Roman" w:hAnsiTheme="majorHAnsi" w:cstheme="majorHAnsi"/>
          <w:sz w:val="24"/>
          <w:szCs w:val="24"/>
          <w:lang w:val="ru-MD"/>
        </w:rPr>
        <w:t>ю</w:t>
      </w:r>
      <w:r w:rsidR="003100C7" w:rsidRPr="001948B3">
        <w:rPr>
          <w:rFonts w:asciiTheme="majorHAnsi" w:eastAsia="Times New Roman" w:hAnsiTheme="majorHAnsi" w:cstheme="majorHAnsi"/>
          <w:sz w:val="24"/>
          <w:szCs w:val="24"/>
          <w:lang w:val="ru-MD"/>
        </w:rPr>
        <w:t xml:space="preserve"> </w:t>
      </w:r>
      <w:r w:rsidR="00FC660C" w:rsidRPr="001948B3">
        <w:rPr>
          <w:rFonts w:asciiTheme="majorHAnsi" w:eastAsia="Times New Roman" w:hAnsiTheme="majorHAnsi" w:cstheme="majorHAnsi"/>
          <w:sz w:val="24"/>
          <w:szCs w:val="24"/>
          <w:lang w:val="ru-MD"/>
        </w:rPr>
        <w:t>АГЗ</w:t>
      </w:r>
      <w:r w:rsidR="003100C7" w:rsidRPr="001948B3">
        <w:rPr>
          <w:rFonts w:asciiTheme="majorHAnsi" w:eastAsia="Times New Roman" w:hAnsiTheme="majorHAnsi" w:cstheme="majorHAnsi"/>
          <w:sz w:val="24"/>
          <w:szCs w:val="24"/>
          <w:lang w:val="ru-MD"/>
        </w:rPr>
        <w:t xml:space="preserve"> в течение 10 дней с даты подписания </w:t>
      </w:r>
      <w:r w:rsidRPr="001948B3">
        <w:rPr>
          <w:rFonts w:asciiTheme="majorHAnsi" w:eastAsia="Times New Roman" w:hAnsiTheme="majorHAnsi" w:cstheme="majorHAnsi"/>
          <w:sz w:val="24"/>
          <w:szCs w:val="24"/>
          <w:lang w:val="ru-MD"/>
        </w:rPr>
        <w:t>договор</w:t>
      </w:r>
      <w:r w:rsidR="003100C7" w:rsidRPr="001948B3">
        <w:rPr>
          <w:rFonts w:asciiTheme="majorHAnsi" w:eastAsia="Times New Roman" w:hAnsiTheme="majorHAnsi" w:cstheme="majorHAnsi"/>
          <w:sz w:val="24"/>
          <w:szCs w:val="24"/>
          <w:lang w:val="ru-MD"/>
        </w:rPr>
        <w:t>а</w:t>
      </w:r>
      <w:r w:rsidR="00FC660C" w:rsidRPr="001948B3">
        <w:rPr>
          <w:rStyle w:val="FootnoteReference"/>
          <w:rFonts w:asciiTheme="majorHAnsi" w:eastAsia="Times New Roman" w:hAnsiTheme="majorHAnsi" w:cstheme="majorHAnsi"/>
          <w:sz w:val="24"/>
          <w:szCs w:val="24"/>
          <w:lang w:val="ru-MD"/>
        </w:rPr>
        <w:footnoteReference w:id="86"/>
      </w:r>
      <w:r w:rsidR="003100C7" w:rsidRPr="001948B3">
        <w:rPr>
          <w:rFonts w:asciiTheme="majorHAnsi" w:eastAsia="Times New Roman" w:hAnsiTheme="majorHAnsi" w:cstheme="majorHAnsi"/>
          <w:sz w:val="24"/>
          <w:szCs w:val="24"/>
          <w:lang w:val="ru-MD"/>
        </w:rPr>
        <w:t xml:space="preserve">. Аудиторская группа систематизировала информацию из казначейской системы о договорах, установив, что </w:t>
      </w:r>
      <w:r w:rsidR="00B85DEB" w:rsidRPr="001948B3">
        <w:rPr>
          <w:rFonts w:asciiTheme="majorHAnsi" w:eastAsia="Times New Roman" w:hAnsiTheme="majorHAnsi" w:cstheme="majorHAnsi"/>
          <w:sz w:val="24"/>
          <w:szCs w:val="24"/>
          <w:lang w:val="ru-MD"/>
        </w:rPr>
        <w:t>ОИС</w:t>
      </w:r>
      <w:r w:rsidR="003100C7" w:rsidRPr="001948B3">
        <w:rPr>
          <w:rFonts w:asciiTheme="majorHAnsi" w:eastAsia="Times New Roman" w:hAnsiTheme="majorHAnsi" w:cstheme="majorHAnsi"/>
          <w:sz w:val="24"/>
          <w:szCs w:val="24"/>
          <w:lang w:val="ru-MD"/>
        </w:rPr>
        <w:t xml:space="preserve"> заключил</w:t>
      </w:r>
      <w:r w:rsidR="00FC660C" w:rsidRPr="001948B3">
        <w:rPr>
          <w:rFonts w:asciiTheme="majorHAnsi" w:eastAsia="Times New Roman" w:hAnsiTheme="majorHAnsi" w:cstheme="majorHAnsi"/>
          <w:sz w:val="24"/>
          <w:szCs w:val="24"/>
          <w:lang w:val="ru-MD"/>
        </w:rPr>
        <w:t>и</w:t>
      </w:r>
      <w:r w:rsidR="003100C7" w:rsidRPr="001948B3">
        <w:rPr>
          <w:rFonts w:asciiTheme="majorHAnsi" w:eastAsia="Times New Roman" w:hAnsiTheme="majorHAnsi" w:cstheme="majorHAnsi"/>
          <w:sz w:val="24"/>
          <w:szCs w:val="24"/>
          <w:lang w:val="ru-MD"/>
        </w:rPr>
        <w:t xml:space="preserve"> 323 договора на общую сумму 7 180,0 тыс. леев, которые были исполнены на уровне 97,9% (7 027,4 тыс. леев).</w:t>
      </w:r>
    </w:p>
    <w:p w:rsidR="00803301" w:rsidRPr="001948B3" w:rsidRDefault="00803301" w:rsidP="00803301">
      <w:pPr>
        <w:pStyle w:val="ListParagraph"/>
        <w:spacing w:after="0" w:line="276" w:lineRule="auto"/>
        <w:ind w:left="0" w:firstLine="709"/>
        <w:jc w:val="both"/>
        <w:outlineLvl w:val="2"/>
        <w:rPr>
          <w:rFonts w:asciiTheme="majorHAnsi" w:hAnsiTheme="majorHAnsi" w:cstheme="majorHAnsi"/>
          <w:b/>
          <w:bCs/>
          <w:i/>
          <w:sz w:val="24"/>
          <w:szCs w:val="24"/>
          <w:lang w:val="ru-MD"/>
        </w:rPr>
      </w:pPr>
      <w:bookmarkStart w:id="40" w:name="_Toc107848168"/>
      <w:r w:rsidRPr="001948B3">
        <w:rPr>
          <w:rFonts w:asciiTheme="majorHAnsi" w:hAnsiTheme="majorHAnsi" w:cstheme="majorHAnsi"/>
          <w:b/>
          <w:i/>
          <w:sz w:val="24"/>
          <w:szCs w:val="24"/>
          <w:lang w:val="ru-MD"/>
        </w:rPr>
        <w:t xml:space="preserve">4.2.7 </w:t>
      </w:r>
      <w:r w:rsidR="00345F2A" w:rsidRPr="001948B3">
        <w:rPr>
          <w:rFonts w:asciiTheme="majorHAnsi" w:hAnsiTheme="majorHAnsi" w:cstheme="majorHAnsi"/>
          <w:b/>
          <w:bCs/>
          <w:i/>
          <w:sz w:val="24"/>
          <w:szCs w:val="24"/>
          <w:lang w:val="ru-MD"/>
        </w:rPr>
        <w:t>Кодекс о выборах предусматривает, однако ЦИК не составляет и не представляет Парламенту, отчет об управлении финансовыми средствами, выделенными на выборы</w:t>
      </w:r>
      <w:r w:rsidRPr="001948B3">
        <w:rPr>
          <w:rFonts w:asciiTheme="majorHAnsi" w:hAnsiTheme="majorHAnsi" w:cstheme="majorHAnsi"/>
          <w:b/>
          <w:bCs/>
          <w:i/>
          <w:sz w:val="24"/>
          <w:szCs w:val="24"/>
          <w:lang w:val="ru-MD"/>
        </w:rPr>
        <w:t>.</w:t>
      </w:r>
      <w:bookmarkEnd w:id="40"/>
    </w:p>
    <w:p w:rsidR="00803301" w:rsidRPr="001948B3" w:rsidRDefault="00345F2A" w:rsidP="00803301">
      <w:pPr>
        <w:spacing w:after="0" w:line="276" w:lineRule="auto"/>
        <w:ind w:firstLine="709"/>
        <w:jc w:val="both"/>
        <w:rPr>
          <w:rFonts w:asciiTheme="majorHAnsi" w:eastAsia="Times New Roman" w:hAnsiTheme="majorHAnsi" w:cstheme="majorHAnsi"/>
          <w:bCs/>
          <w:sz w:val="24"/>
          <w:szCs w:val="24"/>
          <w:lang w:val="ru-MD"/>
        </w:rPr>
      </w:pPr>
      <w:r w:rsidRPr="001948B3">
        <w:rPr>
          <w:rFonts w:asciiTheme="majorHAnsi" w:eastAsia="Times New Roman" w:hAnsiTheme="majorHAnsi" w:cstheme="majorHAnsi"/>
          <w:bCs/>
          <w:sz w:val="24"/>
          <w:szCs w:val="24"/>
          <w:lang w:val="ru-MD"/>
        </w:rPr>
        <w:t>Согласно положениям Кодекса о выборах</w:t>
      </w:r>
      <w:r w:rsidRPr="001948B3">
        <w:rPr>
          <w:rStyle w:val="FootnoteReference"/>
          <w:rFonts w:asciiTheme="majorHAnsi" w:eastAsia="Times New Roman" w:hAnsiTheme="majorHAnsi" w:cstheme="majorHAnsi"/>
          <w:bCs/>
          <w:sz w:val="24"/>
          <w:szCs w:val="24"/>
          <w:lang w:val="ru-MD"/>
        </w:rPr>
        <w:footnoteReference w:id="87"/>
      </w:r>
      <w:r w:rsidRPr="001948B3">
        <w:rPr>
          <w:rFonts w:asciiTheme="majorHAnsi" w:eastAsia="Times New Roman" w:hAnsiTheme="majorHAnsi" w:cstheme="majorHAnsi"/>
          <w:bCs/>
          <w:sz w:val="24"/>
          <w:szCs w:val="24"/>
          <w:lang w:val="ru-MD"/>
        </w:rPr>
        <w:t>, после завершения выборов ЦИК представляет Парламенту в максимально короткие сроки Отчет об управлении выделенными финансовыми средствами, с заключением Счетной палаты. В то же время, порядок публикации отчета об управлении выделенной суммой устанавливается ЦИК</w:t>
      </w:r>
      <w:r w:rsidR="00803301" w:rsidRPr="001948B3">
        <w:rPr>
          <w:rFonts w:asciiTheme="majorHAnsi" w:eastAsia="Times New Roman" w:hAnsiTheme="majorHAnsi" w:cstheme="majorHAnsi"/>
          <w:bCs/>
          <w:sz w:val="24"/>
          <w:szCs w:val="24"/>
          <w:lang w:val="ru-MD"/>
        </w:rPr>
        <w:t xml:space="preserve">. </w:t>
      </w:r>
    </w:p>
    <w:p w:rsidR="00803301" w:rsidRPr="001948B3" w:rsidRDefault="00345F2A" w:rsidP="00803301">
      <w:pPr>
        <w:spacing w:after="0" w:line="276" w:lineRule="auto"/>
        <w:ind w:firstLine="709"/>
        <w:jc w:val="both"/>
        <w:rPr>
          <w:rFonts w:asciiTheme="majorHAnsi" w:eastAsia="Times New Roman" w:hAnsiTheme="majorHAnsi" w:cstheme="majorHAnsi"/>
          <w:bCs/>
          <w:sz w:val="24"/>
          <w:szCs w:val="24"/>
          <w:lang w:val="ru-MD"/>
        </w:rPr>
      </w:pPr>
      <w:r w:rsidRPr="001948B3">
        <w:rPr>
          <w:rFonts w:asciiTheme="majorHAnsi" w:eastAsia="Times New Roman" w:hAnsiTheme="majorHAnsi" w:cstheme="majorHAnsi"/>
          <w:bCs/>
          <w:sz w:val="24"/>
          <w:szCs w:val="24"/>
          <w:lang w:val="ru-MD"/>
        </w:rPr>
        <w:t>Аудитом установлено, что ЦИК составляет финансовые отчеты в соответствии с Приказом МФ №216 от 28.12.2015</w:t>
      </w:r>
      <w:r w:rsidRPr="001948B3">
        <w:rPr>
          <w:rFonts w:asciiTheme="majorHAnsi" w:eastAsia="Times New Roman" w:hAnsiTheme="majorHAnsi" w:cstheme="majorHAnsi"/>
          <w:bCs/>
          <w:sz w:val="24"/>
          <w:szCs w:val="24"/>
          <w:vertAlign w:val="superscript"/>
          <w:lang w:val="ru-MD"/>
        </w:rPr>
        <w:footnoteReference w:id="88"/>
      </w:r>
      <w:r w:rsidRPr="001948B3">
        <w:rPr>
          <w:rFonts w:asciiTheme="majorHAnsi" w:eastAsia="Times New Roman" w:hAnsiTheme="majorHAnsi" w:cstheme="majorHAnsi"/>
          <w:bCs/>
          <w:sz w:val="24"/>
          <w:szCs w:val="24"/>
          <w:lang w:val="ru-MD"/>
        </w:rPr>
        <w:t xml:space="preserve"> и представляет их МФ</w:t>
      </w:r>
      <w:r w:rsidR="00C01E31" w:rsidRPr="001948B3">
        <w:rPr>
          <w:rFonts w:asciiTheme="majorHAnsi" w:eastAsia="Times New Roman" w:hAnsiTheme="majorHAnsi" w:cstheme="majorHAnsi"/>
          <w:bCs/>
          <w:sz w:val="24"/>
          <w:szCs w:val="24"/>
          <w:lang w:val="ru-MD"/>
        </w:rPr>
        <w:t>,</w:t>
      </w:r>
      <w:r w:rsidRPr="001948B3">
        <w:rPr>
          <w:rFonts w:asciiTheme="majorHAnsi" w:eastAsia="Times New Roman" w:hAnsiTheme="majorHAnsi" w:cstheme="majorHAnsi"/>
          <w:bCs/>
          <w:sz w:val="24"/>
          <w:szCs w:val="24"/>
          <w:lang w:val="ru-MD"/>
        </w:rPr>
        <w:t xml:space="preserve"> но не составляет отчет, который должен быть представлен Парламенту, а </w:t>
      </w:r>
      <w:r w:rsidR="00C01E31" w:rsidRPr="001948B3">
        <w:rPr>
          <w:rFonts w:asciiTheme="majorHAnsi" w:eastAsia="Times New Roman" w:hAnsiTheme="majorHAnsi" w:cstheme="majorHAnsi"/>
          <w:bCs/>
          <w:sz w:val="24"/>
          <w:szCs w:val="24"/>
          <w:lang w:val="ru-MD"/>
        </w:rPr>
        <w:t>направля</w:t>
      </w:r>
      <w:r w:rsidRPr="001948B3">
        <w:rPr>
          <w:rFonts w:asciiTheme="majorHAnsi" w:eastAsia="Times New Roman" w:hAnsiTheme="majorHAnsi" w:cstheme="majorHAnsi"/>
          <w:bCs/>
          <w:sz w:val="24"/>
          <w:szCs w:val="24"/>
          <w:lang w:val="ru-MD"/>
        </w:rPr>
        <w:t xml:space="preserve">ет </w:t>
      </w:r>
      <w:r w:rsidR="00C01E31" w:rsidRPr="001948B3">
        <w:rPr>
          <w:rFonts w:asciiTheme="majorHAnsi" w:eastAsia="Times New Roman" w:hAnsiTheme="majorHAnsi" w:cstheme="majorHAnsi"/>
          <w:bCs/>
          <w:sz w:val="24"/>
          <w:szCs w:val="24"/>
          <w:lang w:val="ru-MD"/>
        </w:rPr>
        <w:t xml:space="preserve">ему </w:t>
      </w:r>
      <w:r w:rsidRPr="001948B3">
        <w:rPr>
          <w:rFonts w:asciiTheme="majorHAnsi" w:eastAsia="Times New Roman" w:hAnsiTheme="majorHAnsi" w:cstheme="majorHAnsi"/>
          <w:bCs/>
          <w:sz w:val="24"/>
          <w:szCs w:val="24"/>
          <w:lang w:val="ru-MD"/>
        </w:rPr>
        <w:t xml:space="preserve">только Отчет аудита соответствия управления финансовыми средствами, выделенными на организацию и проведение выборов, и Постановление Счетной палаты, которым он утвержден. Кроме того, ЦИК не запрашивает у МИДЕИ информацию о понесенных расходах на выборах, в соответствии с утвержденной сметой расходов. Так, внешнему публичному аудиту не предоставлены отчеты об управлении финансовыми средствами, выделенными на </w:t>
      </w:r>
      <w:r w:rsidR="00C01E31" w:rsidRPr="001948B3">
        <w:rPr>
          <w:rFonts w:asciiTheme="majorHAnsi" w:eastAsia="Times New Roman" w:hAnsiTheme="majorHAnsi" w:cstheme="majorHAnsi"/>
          <w:bCs/>
          <w:sz w:val="24"/>
          <w:szCs w:val="24"/>
          <w:lang w:val="ru-MD"/>
        </w:rPr>
        <w:t xml:space="preserve">президентские </w:t>
      </w:r>
      <w:r w:rsidRPr="001948B3">
        <w:rPr>
          <w:rFonts w:asciiTheme="majorHAnsi" w:eastAsia="Times New Roman" w:hAnsiTheme="majorHAnsi" w:cstheme="majorHAnsi"/>
          <w:bCs/>
          <w:sz w:val="24"/>
          <w:szCs w:val="24"/>
          <w:lang w:val="ru-MD"/>
        </w:rPr>
        <w:t>выборы</w:t>
      </w:r>
      <w:r w:rsidR="00803301" w:rsidRPr="001948B3">
        <w:rPr>
          <w:rFonts w:asciiTheme="majorHAnsi" w:eastAsia="Times New Roman" w:hAnsiTheme="majorHAnsi" w:cstheme="majorHAnsi"/>
          <w:bCs/>
          <w:sz w:val="24"/>
          <w:szCs w:val="24"/>
          <w:lang w:val="ru-MD"/>
        </w:rPr>
        <w:t xml:space="preserve">. </w:t>
      </w:r>
    </w:p>
    <w:p w:rsidR="00FA70BB" w:rsidRPr="001948B3" w:rsidRDefault="00FA70BB" w:rsidP="004D1DA6">
      <w:pPr>
        <w:pStyle w:val="ListParagraph"/>
        <w:spacing w:after="0" w:line="276" w:lineRule="auto"/>
        <w:ind w:left="0"/>
        <w:jc w:val="both"/>
        <w:rPr>
          <w:rFonts w:asciiTheme="majorHAnsi" w:hAnsiTheme="majorHAnsi" w:cstheme="majorHAnsi"/>
          <w:bCs/>
          <w:i/>
          <w:iCs/>
          <w:sz w:val="24"/>
          <w:lang w:val="ru-MD"/>
        </w:rPr>
      </w:pPr>
    </w:p>
    <w:p w:rsidR="00283761" w:rsidRPr="001948B3" w:rsidRDefault="00227E76" w:rsidP="00336FE7">
      <w:pPr>
        <w:pStyle w:val="ListParagraph"/>
        <w:numPr>
          <w:ilvl w:val="1"/>
          <w:numId w:val="4"/>
        </w:numPr>
        <w:tabs>
          <w:tab w:val="left" w:pos="426"/>
        </w:tabs>
        <w:ind w:left="0" w:firstLine="0"/>
        <w:jc w:val="both"/>
        <w:outlineLvl w:val="1"/>
        <w:rPr>
          <w:rFonts w:asciiTheme="majorHAnsi" w:hAnsiTheme="majorHAnsi" w:cstheme="majorHAnsi"/>
          <w:b/>
          <w:bCs/>
          <w:iCs/>
          <w:sz w:val="24"/>
          <w:lang w:val="ru-MD"/>
        </w:rPr>
      </w:pPr>
      <w:bookmarkStart w:id="41" w:name="_Toc107848169"/>
      <w:r w:rsidRPr="001948B3">
        <w:rPr>
          <w:rFonts w:asciiTheme="majorHAnsi" w:hAnsiTheme="majorHAnsi" w:cstheme="majorHAnsi"/>
          <w:b/>
          <w:bCs/>
          <w:iCs/>
          <w:sz w:val="24"/>
          <w:lang w:val="ru-MD"/>
        </w:rPr>
        <w:t>Б</w:t>
      </w:r>
      <w:r w:rsidR="00A16F8F" w:rsidRPr="001948B3">
        <w:rPr>
          <w:rFonts w:asciiTheme="majorHAnsi" w:hAnsiTheme="majorHAnsi" w:cstheme="majorHAnsi"/>
          <w:b/>
          <w:bCs/>
          <w:iCs/>
          <w:sz w:val="24"/>
          <w:lang w:val="ru-MD"/>
        </w:rPr>
        <w:t>ыли ли финансовые средства, выделенные из резервного фонда Правительства для предотвращения распространения инфекции COVID-19, исполнены и отражены ЦИК и МИДЕИ в соответствии с нормативной базой</w:t>
      </w:r>
      <w:r w:rsidR="0027623D" w:rsidRPr="001948B3">
        <w:rPr>
          <w:rFonts w:asciiTheme="majorHAnsi" w:hAnsiTheme="majorHAnsi" w:cstheme="majorHAnsi"/>
          <w:b/>
          <w:bCs/>
          <w:iCs/>
          <w:sz w:val="24"/>
          <w:lang w:val="ru-MD"/>
        </w:rPr>
        <w:t>?</w:t>
      </w:r>
      <w:bookmarkEnd w:id="41"/>
    </w:p>
    <w:p w:rsidR="00AC1026" w:rsidRPr="001948B3" w:rsidRDefault="00227E76" w:rsidP="00105F63">
      <w:pPr>
        <w:pStyle w:val="ListParagraph"/>
        <w:spacing w:after="0" w:line="276" w:lineRule="auto"/>
        <w:ind w:left="0"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Исполненные р</w:t>
      </w:r>
      <w:r w:rsidR="00345F2A" w:rsidRPr="001948B3">
        <w:rPr>
          <w:rFonts w:asciiTheme="majorHAnsi" w:hAnsiTheme="majorHAnsi" w:cstheme="majorHAnsi"/>
          <w:sz w:val="24"/>
          <w:szCs w:val="24"/>
          <w:lang w:val="ru-MD"/>
        </w:rPr>
        <w:t xml:space="preserve">асходы из резервного фонда </w:t>
      </w:r>
      <w:r w:rsidRPr="001948B3">
        <w:rPr>
          <w:rFonts w:asciiTheme="majorHAnsi" w:hAnsiTheme="majorHAnsi" w:cstheme="majorHAnsi"/>
          <w:sz w:val="24"/>
          <w:szCs w:val="24"/>
          <w:lang w:val="ru-MD"/>
        </w:rPr>
        <w:t xml:space="preserve">Правительства </w:t>
      </w:r>
      <w:r w:rsidR="00345F2A" w:rsidRPr="001948B3">
        <w:rPr>
          <w:rFonts w:asciiTheme="majorHAnsi" w:hAnsiTheme="majorHAnsi" w:cstheme="majorHAnsi"/>
          <w:sz w:val="24"/>
          <w:szCs w:val="24"/>
          <w:lang w:val="ru-MD"/>
        </w:rPr>
        <w:t xml:space="preserve">на приобретение </w:t>
      </w:r>
      <w:r w:rsidR="00342134" w:rsidRPr="001948B3">
        <w:rPr>
          <w:rFonts w:asciiTheme="majorHAnsi" w:hAnsiTheme="majorHAnsi" w:cstheme="majorHAnsi"/>
          <w:sz w:val="24"/>
          <w:szCs w:val="24"/>
          <w:lang w:val="ru-MD"/>
        </w:rPr>
        <w:t xml:space="preserve">средств </w:t>
      </w:r>
      <w:r w:rsidR="001948B3" w:rsidRPr="001948B3">
        <w:rPr>
          <w:rFonts w:asciiTheme="majorHAnsi" w:hAnsiTheme="majorHAnsi" w:cstheme="majorHAnsi"/>
          <w:sz w:val="24"/>
          <w:szCs w:val="24"/>
          <w:lang w:val="ru-MD"/>
        </w:rPr>
        <w:t>защиты с</w:t>
      </w:r>
      <w:r w:rsidR="00345F2A" w:rsidRPr="001948B3">
        <w:rPr>
          <w:rFonts w:asciiTheme="majorHAnsi" w:hAnsiTheme="majorHAnsi" w:cstheme="majorHAnsi"/>
          <w:sz w:val="24"/>
          <w:szCs w:val="24"/>
          <w:lang w:val="ru-MD"/>
        </w:rPr>
        <w:t xml:space="preserve"> целью предотвращения распространения инфекции COVID-19 и создания условий максимальной безопасности для </w:t>
      </w:r>
      <w:r w:rsidRPr="001948B3">
        <w:rPr>
          <w:rFonts w:asciiTheme="majorHAnsi" w:hAnsiTheme="majorHAnsi" w:cstheme="majorHAnsi"/>
          <w:sz w:val="24"/>
          <w:szCs w:val="24"/>
          <w:lang w:val="ru-MD"/>
        </w:rPr>
        <w:t>служащих избирательной сферы</w:t>
      </w:r>
      <w:r w:rsidR="00345F2A" w:rsidRPr="001948B3">
        <w:rPr>
          <w:rFonts w:asciiTheme="majorHAnsi" w:hAnsiTheme="majorHAnsi" w:cstheme="majorHAnsi"/>
          <w:sz w:val="24"/>
          <w:szCs w:val="24"/>
          <w:lang w:val="ru-MD"/>
        </w:rPr>
        <w:t xml:space="preserve"> и избирателей, были </w:t>
      </w:r>
      <w:r w:rsidRPr="001948B3">
        <w:rPr>
          <w:rFonts w:asciiTheme="majorHAnsi" w:hAnsiTheme="majorHAnsi" w:cstheme="majorHAnsi"/>
          <w:sz w:val="24"/>
          <w:szCs w:val="24"/>
          <w:lang w:val="ru-MD"/>
        </w:rPr>
        <w:t>осуществл</w:t>
      </w:r>
      <w:r w:rsidR="00345F2A" w:rsidRPr="001948B3">
        <w:rPr>
          <w:rFonts w:asciiTheme="majorHAnsi" w:hAnsiTheme="majorHAnsi" w:cstheme="majorHAnsi"/>
          <w:sz w:val="24"/>
          <w:szCs w:val="24"/>
          <w:lang w:val="ru-MD"/>
        </w:rPr>
        <w:t xml:space="preserve">ены с </w:t>
      </w:r>
      <w:r w:rsidRPr="001948B3">
        <w:rPr>
          <w:rFonts w:asciiTheme="majorHAnsi" w:hAnsiTheme="majorHAnsi" w:cstheme="majorHAnsi"/>
          <w:sz w:val="24"/>
          <w:szCs w:val="24"/>
          <w:lang w:val="ru-MD"/>
        </w:rPr>
        <w:t>резерв</w:t>
      </w:r>
      <w:r w:rsidR="00345F2A" w:rsidRPr="001948B3">
        <w:rPr>
          <w:rFonts w:asciiTheme="majorHAnsi" w:hAnsiTheme="majorHAnsi" w:cstheme="majorHAnsi"/>
          <w:sz w:val="24"/>
          <w:szCs w:val="24"/>
          <w:lang w:val="ru-MD"/>
        </w:rPr>
        <w:t>ами</w:t>
      </w:r>
      <w:r w:rsidRPr="001948B3">
        <w:rPr>
          <w:rFonts w:asciiTheme="majorHAnsi" w:hAnsiTheme="majorHAnsi" w:cstheme="majorHAnsi"/>
          <w:sz w:val="24"/>
          <w:szCs w:val="24"/>
          <w:lang w:val="ru-MD"/>
        </w:rPr>
        <w:t xml:space="preserve"> в аспекте </w:t>
      </w:r>
      <w:r w:rsidR="00345F2A" w:rsidRPr="001948B3">
        <w:rPr>
          <w:rFonts w:asciiTheme="majorHAnsi" w:hAnsiTheme="majorHAnsi" w:cstheme="majorHAnsi"/>
          <w:sz w:val="24"/>
          <w:szCs w:val="24"/>
          <w:lang w:val="ru-MD"/>
        </w:rPr>
        <w:t>принципа надлежащего управления</w:t>
      </w:r>
      <w:r w:rsidR="0086339E" w:rsidRPr="001948B3">
        <w:rPr>
          <w:rFonts w:asciiTheme="majorHAnsi" w:hAnsiTheme="majorHAnsi" w:cstheme="majorHAnsi"/>
          <w:sz w:val="24"/>
          <w:szCs w:val="24"/>
          <w:lang w:val="ru-MD"/>
        </w:rPr>
        <w:t>.</w:t>
      </w:r>
    </w:p>
    <w:p w:rsidR="00105F63" w:rsidRPr="001948B3" w:rsidRDefault="00105F63" w:rsidP="00AC1026">
      <w:pPr>
        <w:pStyle w:val="ListParagraph"/>
        <w:spacing w:after="0" w:line="276" w:lineRule="auto"/>
        <w:ind w:left="504"/>
        <w:jc w:val="both"/>
        <w:rPr>
          <w:rFonts w:asciiTheme="majorHAnsi" w:hAnsiTheme="majorHAnsi" w:cstheme="majorHAnsi"/>
          <w:sz w:val="16"/>
          <w:szCs w:val="16"/>
          <w:lang w:val="ru-MD"/>
        </w:rPr>
      </w:pPr>
    </w:p>
    <w:p w:rsidR="00E36C28" w:rsidRPr="001948B3" w:rsidRDefault="00345F2A" w:rsidP="00345F2A">
      <w:pPr>
        <w:pStyle w:val="ListParagraph"/>
        <w:numPr>
          <w:ilvl w:val="2"/>
          <w:numId w:val="4"/>
        </w:numPr>
        <w:tabs>
          <w:tab w:val="left" w:pos="426"/>
        </w:tabs>
        <w:spacing w:after="0" w:line="276" w:lineRule="auto"/>
        <w:ind w:left="0" w:firstLine="720"/>
        <w:jc w:val="both"/>
        <w:outlineLvl w:val="2"/>
        <w:rPr>
          <w:rFonts w:asciiTheme="majorHAnsi" w:hAnsiTheme="majorHAnsi" w:cstheme="majorHAnsi"/>
          <w:b/>
          <w:i/>
          <w:sz w:val="24"/>
          <w:szCs w:val="24"/>
          <w:lang w:val="ru-MD"/>
        </w:rPr>
      </w:pPr>
      <w:bookmarkStart w:id="42" w:name="_Toc107848170"/>
      <w:r w:rsidRPr="001948B3">
        <w:rPr>
          <w:rFonts w:asciiTheme="majorHAnsi" w:hAnsiTheme="majorHAnsi" w:cstheme="majorHAnsi"/>
          <w:b/>
          <w:i/>
          <w:sz w:val="24"/>
          <w:szCs w:val="24"/>
          <w:lang w:val="ru-MD"/>
        </w:rPr>
        <w:t xml:space="preserve">Ассигнования из резервного фонда </w:t>
      </w:r>
      <w:r w:rsidR="00227E76" w:rsidRPr="001948B3">
        <w:rPr>
          <w:rFonts w:asciiTheme="majorHAnsi" w:hAnsiTheme="majorHAnsi" w:cstheme="majorHAnsi"/>
          <w:b/>
          <w:i/>
          <w:sz w:val="24"/>
          <w:szCs w:val="24"/>
          <w:lang w:val="ru-MD"/>
        </w:rPr>
        <w:t>П</w:t>
      </w:r>
      <w:r w:rsidRPr="001948B3">
        <w:rPr>
          <w:rFonts w:asciiTheme="majorHAnsi" w:hAnsiTheme="majorHAnsi" w:cstheme="majorHAnsi"/>
          <w:b/>
          <w:i/>
          <w:sz w:val="24"/>
          <w:szCs w:val="24"/>
          <w:lang w:val="ru-MD"/>
        </w:rPr>
        <w:t xml:space="preserve">равительства были </w:t>
      </w:r>
      <w:r w:rsidR="00227E76" w:rsidRPr="001948B3">
        <w:rPr>
          <w:rFonts w:asciiTheme="majorHAnsi" w:hAnsiTheme="majorHAnsi" w:cstheme="majorHAnsi"/>
          <w:b/>
          <w:i/>
          <w:sz w:val="24"/>
          <w:szCs w:val="24"/>
          <w:lang w:val="ru-MD"/>
        </w:rPr>
        <w:t>ис</w:t>
      </w:r>
      <w:r w:rsidRPr="001948B3">
        <w:rPr>
          <w:rFonts w:asciiTheme="majorHAnsi" w:hAnsiTheme="majorHAnsi" w:cstheme="majorHAnsi"/>
          <w:b/>
          <w:i/>
          <w:sz w:val="24"/>
          <w:szCs w:val="24"/>
          <w:lang w:val="ru-MD"/>
        </w:rPr>
        <w:t xml:space="preserve">полнены ЦИК с некоторыми </w:t>
      </w:r>
      <w:r w:rsidR="00227E76" w:rsidRPr="001948B3">
        <w:rPr>
          <w:rFonts w:asciiTheme="majorHAnsi" w:hAnsiTheme="majorHAnsi" w:cstheme="majorHAnsi"/>
          <w:b/>
          <w:i/>
          <w:sz w:val="24"/>
          <w:szCs w:val="24"/>
          <w:lang w:val="ru-MD"/>
        </w:rPr>
        <w:t>резерв</w:t>
      </w:r>
      <w:r w:rsidRPr="001948B3">
        <w:rPr>
          <w:rFonts w:asciiTheme="majorHAnsi" w:hAnsiTheme="majorHAnsi" w:cstheme="majorHAnsi"/>
          <w:b/>
          <w:i/>
          <w:sz w:val="24"/>
          <w:szCs w:val="24"/>
          <w:lang w:val="ru-MD"/>
        </w:rPr>
        <w:t xml:space="preserve">ами </w:t>
      </w:r>
      <w:r w:rsidR="00227E76" w:rsidRPr="001948B3">
        <w:rPr>
          <w:rFonts w:asciiTheme="majorHAnsi" w:hAnsiTheme="majorHAnsi" w:cstheme="majorHAnsi"/>
          <w:b/>
          <w:i/>
          <w:sz w:val="24"/>
          <w:szCs w:val="24"/>
          <w:lang w:val="ru-MD"/>
        </w:rPr>
        <w:t>в аспекте принципа надлежащего управления</w:t>
      </w:r>
      <w:r w:rsidRPr="001948B3">
        <w:rPr>
          <w:rFonts w:asciiTheme="majorHAnsi" w:hAnsiTheme="majorHAnsi" w:cstheme="majorHAnsi"/>
          <w:b/>
          <w:i/>
          <w:sz w:val="24"/>
          <w:szCs w:val="24"/>
          <w:lang w:val="ru-MD"/>
        </w:rPr>
        <w:t>, экономичности, э</w:t>
      </w:r>
      <w:r w:rsidR="00227E76" w:rsidRPr="001948B3">
        <w:rPr>
          <w:rFonts w:asciiTheme="majorHAnsi" w:hAnsiTheme="majorHAnsi" w:cstheme="majorHAnsi"/>
          <w:b/>
          <w:i/>
          <w:sz w:val="24"/>
          <w:szCs w:val="24"/>
          <w:lang w:val="ru-MD"/>
        </w:rPr>
        <w:t>ффективности и результативности</w:t>
      </w:r>
      <w:r w:rsidR="007F66A2" w:rsidRPr="001948B3">
        <w:rPr>
          <w:rFonts w:asciiTheme="majorHAnsi" w:hAnsiTheme="majorHAnsi" w:cstheme="majorHAnsi"/>
          <w:b/>
          <w:i/>
          <w:sz w:val="24"/>
          <w:szCs w:val="24"/>
          <w:lang w:val="ru-MD"/>
        </w:rPr>
        <w:t>.</w:t>
      </w:r>
      <w:bookmarkEnd w:id="42"/>
    </w:p>
    <w:p w:rsidR="00BC1C86" w:rsidRPr="001948B3" w:rsidRDefault="00227E76" w:rsidP="006279EE">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Средства защиты</w:t>
      </w:r>
      <w:r w:rsidR="00345F2A" w:rsidRPr="001948B3">
        <w:rPr>
          <w:rFonts w:asciiTheme="majorHAnsi" w:hAnsiTheme="majorHAnsi" w:cstheme="majorHAnsi"/>
          <w:sz w:val="24"/>
          <w:szCs w:val="24"/>
          <w:lang w:val="ru-MD"/>
        </w:rPr>
        <w:t xml:space="preserve"> для предотвращения распространения инфекции COVID-19 в основном было </w:t>
      </w:r>
      <w:r w:rsidRPr="001948B3">
        <w:rPr>
          <w:rFonts w:asciiTheme="majorHAnsi" w:hAnsiTheme="majorHAnsi" w:cstheme="majorHAnsi"/>
          <w:sz w:val="24"/>
          <w:szCs w:val="24"/>
          <w:lang w:val="ru-MD"/>
        </w:rPr>
        <w:t>закупл</w:t>
      </w:r>
      <w:r w:rsidR="00345F2A" w:rsidRPr="001948B3">
        <w:rPr>
          <w:rFonts w:asciiTheme="majorHAnsi" w:hAnsiTheme="majorHAnsi" w:cstheme="majorHAnsi"/>
          <w:sz w:val="24"/>
          <w:szCs w:val="24"/>
          <w:lang w:val="ru-MD"/>
        </w:rPr>
        <w:t xml:space="preserve">ено ЦИК централизованно, было заключено и исполнено 8 </w:t>
      </w:r>
      <w:r w:rsidR="003C4CB7" w:rsidRPr="001948B3">
        <w:rPr>
          <w:rFonts w:asciiTheme="majorHAnsi" w:hAnsiTheme="majorHAnsi" w:cstheme="majorHAnsi"/>
          <w:sz w:val="24"/>
          <w:szCs w:val="24"/>
          <w:lang w:val="ru-MD"/>
        </w:rPr>
        <w:t>договор</w:t>
      </w:r>
      <w:r w:rsidR="00345F2A" w:rsidRPr="001948B3">
        <w:rPr>
          <w:rFonts w:asciiTheme="majorHAnsi" w:hAnsiTheme="majorHAnsi" w:cstheme="majorHAnsi"/>
          <w:sz w:val="24"/>
          <w:szCs w:val="24"/>
          <w:lang w:val="ru-MD"/>
        </w:rPr>
        <w:t xml:space="preserve">ов </w:t>
      </w:r>
      <w:r w:rsidRPr="001948B3">
        <w:rPr>
          <w:rFonts w:asciiTheme="majorHAnsi" w:hAnsiTheme="majorHAnsi" w:cstheme="majorHAnsi"/>
          <w:sz w:val="24"/>
          <w:szCs w:val="24"/>
          <w:lang w:val="ru-MD"/>
        </w:rPr>
        <w:t>с</w:t>
      </w:r>
      <w:r w:rsidR="00345F2A" w:rsidRPr="001948B3">
        <w:rPr>
          <w:rFonts w:asciiTheme="majorHAnsi" w:hAnsiTheme="majorHAnsi" w:cstheme="majorHAnsi"/>
          <w:sz w:val="24"/>
          <w:szCs w:val="24"/>
          <w:lang w:val="ru-MD"/>
        </w:rPr>
        <w:t xml:space="preserve"> исключением </w:t>
      </w:r>
      <w:r w:rsidRPr="001948B3">
        <w:rPr>
          <w:rFonts w:asciiTheme="majorHAnsi" w:hAnsiTheme="majorHAnsi" w:cstheme="majorHAnsi"/>
          <w:sz w:val="24"/>
          <w:szCs w:val="24"/>
          <w:lang w:val="ru-MD"/>
        </w:rPr>
        <w:t>от положений Закона №</w:t>
      </w:r>
      <w:r w:rsidR="00345F2A" w:rsidRPr="001948B3">
        <w:rPr>
          <w:rFonts w:asciiTheme="majorHAnsi" w:hAnsiTheme="majorHAnsi" w:cstheme="majorHAnsi"/>
          <w:sz w:val="24"/>
          <w:szCs w:val="24"/>
          <w:lang w:val="ru-MD"/>
        </w:rPr>
        <w:t xml:space="preserve">131 от 03.07.2015, на общую сумму 12 814,3 тыс. леев. </w:t>
      </w:r>
      <w:r w:rsidRPr="001948B3">
        <w:rPr>
          <w:rFonts w:asciiTheme="majorHAnsi" w:hAnsiTheme="majorHAnsi" w:cstheme="majorHAnsi"/>
          <w:sz w:val="24"/>
          <w:szCs w:val="24"/>
          <w:lang w:val="ru-MD"/>
        </w:rPr>
        <w:t>Одновременно,</w:t>
      </w:r>
      <w:r w:rsidR="00345F2A" w:rsidRPr="001948B3">
        <w:rPr>
          <w:rFonts w:asciiTheme="majorHAnsi" w:hAnsiTheme="majorHAnsi" w:cstheme="majorHAnsi"/>
          <w:sz w:val="24"/>
          <w:szCs w:val="24"/>
          <w:lang w:val="ru-MD"/>
        </w:rPr>
        <w:t xml:space="preserve"> ЦИК </w:t>
      </w:r>
      <w:r w:rsidRPr="001948B3">
        <w:rPr>
          <w:rFonts w:asciiTheme="majorHAnsi" w:hAnsiTheme="majorHAnsi" w:cstheme="majorHAnsi"/>
          <w:sz w:val="24"/>
          <w:szCs w:val="24"/>
          <w:lang w:val="ru-MD"/>
        </w:rPr>
        <w:t xml:space="preserve">распределила </w:t>
      </w:r>
      <w:r w:rsidR="00345F2A" w:rsidRPr="001948B3">
        <w:rPr>
          <w:rFonts w:asciiTheme="majorHAnsi" w:hAnsiTheme="majorHAnsi" w:cstheme="majorHAnsi"/>
          <w:sz w:val="24"/>
          <w:szCs w:val="24"/>
          <w:lang w:val="ru-MD"/>
        </w:rPr>
        <w:t xml:space="preserve">дополнительно </w:t>
      </w:r>
      <w:r w:rsidRPr="001948B3">
        <w:rPr>
          <w:rFonts w:asciiTheme="majorHAnsi" w:hAnsiTheme="majorHAnsi" w:cstheme="majorHAnsi"/>
          <w:sz w:val="24"/>
          <w:szCs w:val="24"/>
          <w:lang w:val="ru-MD"/>
        </w:rPr>
        <w:t>ОИС</w:t>
      </w:r>
      <w:r w:rsidR="00345F2A" w:rsidRPr="001948B3">
        <w:rPr>
          <w:rFonts w:asciiTheme="majorHAnsi" w:hAnsiTheme="majorHAnsi" w:cstheme="majorHAnsi"/>
          <w:sz w:val="24"/>
          <w:szCs w:val="24"/>
          <w:lang w:val="ru-MD"/>
        </w:rPr>
        <w:t xml:space="preserve"> </w:t>
      </w:r>
      <w:r w:rsidR="00B90C7A" w:rsidRPr="001948B3">
        <w:rPr>
          <w:rFonts w:asciiTheme="majorHAnsi" w:hAnsiTheme="majorHAnsi" w:cstheme="majorHAnsi"/>
          <w:sz w:val="24"/>
          <w:szCs w:val="24"/>
          <w:lang w:val="ru-MD"/>
        </w:rPr>
        <w:t>ассигнования</w:t>
      </w:r>
      <w:r w:rsidR="00345F2A" w:rsidRPr="001948B3">
        <w:rPr>
          <w:rFonts w:asciiTheme="majorHAnsi" w:hAnsiTheme="majorHAnsi" w:cstheme="majorHAnsi"/>
          <w:sz w:val="24"/>
          <w:szCs w:val="24"/>
          <w:lang w:val="ru-MD"/>
        </w:rPr>
        <w:t xml:space="preserve"> в размере 485,6 тыс. леев, из которых было исполнено 301,8 тыс. леев, зарегистрировав остаток </w:t>
      </w:r>
      <w:r w:rsidR="00B90C7A" w:rsidRPr="001948B3">
        <w:rPr>
          <w:rFonts w:asciiTheme="majorHAnsi" w:hAnsiTheme="majorHAnsi" w:cstheme="majorHAnsi"/>
          <w:sz w:val="24"/>
          <w:szCs w:val="24"/>
          <w:lang w:val="ru-MD"/>
        </w:rPr>
        <w:t>ассигнований</w:t>
      </w:r>
      <w:r w:rsidR="00345F2A" w:rsidRPr="001948B3">
        <w:rPr>
          <w:rFonts w:asciiTheme="majorHAnsi" w:hAnsiTheme="majorHAnsi" w:cstheme="majorHAnsi"/>
          <w:sz w:val="24"/>
          <w:szCs w:val="24"/>
          <w:lang w:val="ru-MD"/>
        </w:rPr>
        <w:t xml:space="preserve"> в размере 183,8 тыс. леев. </w:t>
      </w:r>
      <w:r w:rsidR="00345F2A" w:rsidRPr="001948B3">
        <w:rPr>
          <w:rFonts w:asciiTheme="majorHAnsi" w:hAnsiTheme="majorHAnsi" w:cstheme="majorHAnsi"/>
          <w:i/>
          <w:sz w:val="24"/>
          <w:szCs w:val="24"/>
          <w:lang w:val="ru-MD"/>
        </w:rPr>
        <w:t>Синтез исполнения</w:t>
      </w:r>
      <w:r w:rsidRPr="001948B3">
        <w:rPr>
          <w:rFonts w:asciiTheme="majorHAnsi" w:hAnsiTheme="majorHAnsi" w:cstheme="majorHAnsi"/>
          <w:i/>
          <w:sz w:val="24"/>
          <w:szCs w:val="24"/>
          <w:lang w:val="ru-MD"/>
        </w:rPr>
        <w:t xml:space="preserve">, </w:t>
      </w:r>
      <w:r w:rsidR="00345F2A" w:rsidRPr="001948B3">
        <w:rPr>
          <w:rFonts w:asciiTheme="majorHAnsi" w:hAnsiTheme="majorHAnsi" w:cstheme="majorHAnsi"/>
          <w:i/>
          <w:sz w:val="24"/>
          <w:szCs w:val="24"/>
          <w:lang w:val="ru-MD"/>
        </w:rPr>
        <w:t>ассигнований из резервного фонда</w:t>
      </w:r>
      <w:r w:rsidRPr="001948B3">
        <w:rPr>
          <w:rFonts w:asciiTheme="majorHAnsi" w:hAnsiTheme="majorHAnsi" w:cstheme="majorHAnsi"/>
          <w:i/>
          <w:sz w:val="24"/>
          <w:szCs w:val="24"/>
          <w:lang w:val="ru-MD"/>
        </w:rPr>
        <w:t xml:space="preserve"> Правительства,</w:t>
      </w:r>
      <w:r w:rsidR="00345F2A" w:rsidRPr="001948B3">
        <w:rPr>
          <w:rFonts w:asciiTheme="majorHAnsi" w:hAnsiTheme="majorHAnsi" w:cstheme="majorHAnsi"/>
          <w:i/>
          <w:sz w:val="24"/>
          <w:szCs w:val="24"/>
          <w:lang w:val="ru-MD"/>
        </w:rPr>
        <w:t xml:space="preserve"> </w:t>
      </w:r>
      <w:r w:rsidRPr="001948B3">
        <w:rPr>
          <w:rFonts w:asciiTheme="majorHAnsi" w:hAnsiTheme="majorHAnsi" w:cstheme="majorHAnsi"/>
          <w:i/>
          <w:sz w:val="24"/>
          <w:szCs w:val="24"/>
          <w:lang w:val="ru-MD"/>
        </w:rPr>
        <w:t xml:space="preserve">со стороны ЦИК и ОИС, </w:t>
      </w:r>
      <w:r w:rsidR="00345F2A" w:rsidRPr="001948B3">
        <w:rPr>
          <w:rFonts w:asciiTheme="majorHAnsi" w:hAnsiTheme="majorHAnsi" w:cstheme="majorHAnsi"/>
          <w:i/>
          <w:sz w:val="24"/>
          <w:szCs w:val="24"/>
          <w:lang w:val="ru-MD"/>
        </w:rPr>
        <w:t xml:space="preserve">представлен </w:t>
      </w:r>
      <w:r w:rsidR="001948B3" w:rsidRPr="001948B3">
        <w:rPr>
          <w:rFonts w:asciiTheme="majorHAnsi" w:hAnsiTheme="majorHAnsi" w:cstheme="majorHAnsi"/>
          <w:i/>
          <w:sz w:val="24"/>
          <w:szCs w:val="24"/>
          <w:lang w:val="ru-MD"/>
        </w:rPr>
        <w:t>в</w:t>
      </w:r>
      <w:r w:rsidR="001948B3" w:rsidRPr="001948B3">
        <w:rPr>
          <w:rFonts w:asciiTheme="majorHAnsi" w:hAnsiTheme="majorHAnsi" w:cstheme="majorHAnsi"/>
          <w:sz w:val="24"/>
          <w:szCs w:val="24"/>
          <w:lang w:val="ru-MD"/>
        </w:rPr>
        <w:t xml:space="preserve"> Таблице</w:t>
      </w:r>
      <w:r w:rsidR="001627D3" w:rsidRPr="001948B3">
        <w:rPr>
          <w:rFonts w:asciiTheme="majorHAnsi" w:hAnsiTheme="majorHAnsi" w:cstheme="majorHAnsi"/>
          <w:i/>
          <w:sz w:val="24"/>
          <w:szCs w:val="24"/>
          <w:lang w:val="ru-MD"/>
        </w:rPr>
        <w:t xml:space="preserve"> №</w:t>
      </w:r>
      <w:r w:rsidR="00CC2B7B" w:rsidRPr="001948B3">
        <w:rPr>
          <w:rFonts w:asciiTheme="majorHAnsi" w:hAnsiTheme="majorHAnsi" w:cstheme="majorHAnsi"/>
          <w:i/>
          <w:sz w:val="24"/>
          <w:szCs w:val="24"/>
          <w:lang w:val="ru-MD"/>
        </w:rPr>
        <w:t>5</w:t>
      </w:r>
      <w:r w:rsidR="00BC1C86" w:rsidRPr="001948B3">
        <w:rPr>
          <w:rFonts w:asciiTheme="majorHAnsi" w:hAnsiTheme="majorHAnsi" w:cstheme="majorHAnsi"/>
          <w:i/>
          <w:sz w:val="24"/>
          <w:szCs w:val="24"/>
          <w:lang w:val="ru-MD"/>
        </w:rPr>
        <w:t>.</w:t>
      </w:r>
    </w:p>
    <w:p w:rsidR="00BC1C86" w:rsidRPr="001948B3" w:rsidRDefault="001627D3" w:rsidP="00BC1C86">
      <w:pPr>
        <w:tabs>
          <w:tab w:val="left" w:pos="851"/>
        </w:tabs>
        <w:spacing w:after="0" w:line="276" w:lineRule="auto"/>
        <w:jc w:val="right"/>
        <w:rPr>
          <w:rFonts w:asciiTheme="majorHAnsi" w:hAnsiTheme="majorHAnsi" w:cstheme="majorHAnsi"/>
          <w:b/>
          <w:sz w:val="24"/>
          <w:szCs w:val="24"/>
          <w:lang w:val="ru-MD"/>
        </w:rPr>
      </w:pPr>
      <w:r w:rsidRPr="001948B3">
        <w:rPr>
          <w:rFonts w:asciiTheme="majorHAnsi" w:hAnsiTheme="majorHAnsi" w:cstheme="majorHAnsi"/>
          <w:b/>
          <w:sz w:val="24"/>
          <w:szCs w:val="24"/>
          <w:lang w:val="ru-MD"/>
        </w:rPr>
        <w:t>Таблица №</w:t>
      </w:r>
      <w:r w:rsidR="00CC2B7B" w:rsidRPr="001948B3">
        <w:rPr>
          <w:rFonts w:asciiTheme="majorHAnsi" w:hAnsiTheme="majorHAnsi" w:cstheme="majorHAnsi"/>
          <w:b/>
          <w:sz w:val="24"/>
          <w:szCs w:val="24"/>
          <w:lang w:val="ru-MD"/>
        </w:rPr>
        <w:t>5</w:t>
      </w:r>
    </w:p>
    <w:p w:rsidR="00BC1C86" w:rsidRPr="001948B3" w:rsidRDefault="00227E76" w:rsidP="00BC1C86">
      <w:pPr>
        <w:tabs>
          <w:tab w:val="left" w:pos="851"/>
        </w:tabs>
        <w:spacing w:after="0" w:line="276" w:lineRule="auto"/>
        <w:jc w:val="center"/>
        <w:rPr>
          <w:rFonts w:asciiTheme="majorHAnsi" w:hAnsiTheme="majorHAnsi" w:cstheme="majorHAnsi"/>
          <w:b/>
          <w:sz w:val="24"/>
          <w:szCs w:val="24"/>
          <w:lang w:val="ru-MD"/>
        </w:rPr>
      </w:pPr>
      <w:r w:rsidRPr="001948B3">
        <w:rPr>
          <w:rFonts w:asciiTheme="majorHAnsi" w:hAnsiTheme="majorHAnsi" w:cstheme="majorHAnsi"/>
          <w:b/>
          <w:sz w:val="24"/>
          <w:szCs w:val="24"/>
          <w:lang w:val="ru-MD"/>
        </w:rPr>
        <w:t>Синтез исполнения, ассигнований из резервного фонда Правительства, со стороны ЦИК и ОИС</w:t>
      </w:r>
    </w:p>
    <w:p w:rsidR="00BC1C86" w:rsidRPr="001948B3" w:rsidRDefault="00BC1C86" w:rsidP="00BC1C86">
      <w:pPr>
        <w:tabs>
          <w:tab w:val="left" w:pos="851"/>
        </w:tabs>
        <w:spacing w:after="0" w:line="276" w:lineRule="auto"/>
        <w:jc w:val="right"/>
        <w:rPr>
          <w:rFonts w:asciiTheme="majorHAnsi" w:hAnsiTheme="majorHAnsi" w:cstheme="majorHAnsi"/>
          <w:b/>
          <w:sz w:val="24"/>
          <w:szCs w:val="24"/>
          <w:lang w:val="ru-MD"/>
        </w:rPr>
      </w:pPr>
      <w:r w:rsidRPr="001948B3">
        <w:rPr>
          <w:rFonts w:asciiTheme="majorHAnsi" w:hAnsiTheme="majorHAnsi" w:cstheme="majorHAnsi"/>
          <w:b/>
          <w:sz w:val="24"/>
          <w:szCs w:val="24"/>
          <w:lang w:val="ru-MD"/>
        </w:rPr>
        <w:t>(</w:t>
      </w:r>
      <w:r w:rsidR="0082002E" w:rsidRPr="001948B3">
        <w:rPr>
          <w:rFonts w:asciiTheme="majorHAnsi" w:hAnsiTheme="majorHAnsi" w:cstheme="majorHAnsi"/>
          <w:b/>
          <w:sz w:val="24"/>
          <w:szCs w:val="24"/>
          <w:lang w:val="ru-MD"/>
        </w:rPr>
        <w:t>тыс. леев</w:t>
      </w:r>
      <w:r w:rsidRPr="001948B3">
        <w:rPr>
          <w:rFonts w:asciiTheme="majorHAnsi" w:hAnsiTheme="majorHAnsi" w:cstheme="majorHAnsi"/>
          <w:b/>
          <w:sz w:val="24"/>
          <w:szCs w:val="24"/>
          <w:lang w:val="ru-MD"/>
        </w:rPr>
        <w:t>)</w:t>
      </w:r>
    </w:p>
    <w:tbl>
      <w:tblPr>
        <w:tblStyle w:val="GridTable1Light"/>
        <w:tblW w:w="10156" w:type="dxa"/>
        <w:tblLook w:val="04A0" w:firstRow="1" w:lastRow="0" w:firstColumn="1" w:lastColumn="0" w:noHBand="0" w:noVBand="1"/>
      </w:tblPr>
      <w:tblGrid>
        <w:gridCol w:w="2081"/>
        <w:gridCol w:w="1085"/>
        <w:gridCol w:w="1025"/>
        <w:gridCol w:w="717"/>
        <w:gridCol w:w="995"/>
        <w:gridCol w:w="923"/>
        <w:gridCol w:w="671"/>
        <w:gridCol w:w="1092"/>
        <w:gridCol w:w="822"/>
        <w:gridCol w:w="1031"/>
      </w:tblGrid>
      <w:tr w:rsidR="00BC1C86" w:rsidRPr="001948B3" w:rsidTr="006279EE">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81" w:type="dxa"/>
            <w:vMerge w:val="restart"/>
            <w:noWrap/>
            <w:vAlign w:val="center"/>
            <w:hideMark/>
          </w:tcPr>
          <w:p w:rsidR="00BC1C86" w:rsidRPr="001948B3" w:rsidRDefault="0082002E" w:rsidP="006428B2">
            <w:pPr>
              <w:jc w:val="center"/>
              <w:rPr>
                <w:rFonts w:asciiTheme="majorHAnsi" w:eastAsia="Times New Roman" w:hAnsiTheme="majorHAnsi" w:cstheme="majorHAnsi"/>
                <w:b w:val="0"/>
                <w:bCs w:val="0"/>
                <w:color w:val="000000"/>
                <w:sz w:val="20"/>
                <w:szCs w:val="20"/>
                <w:lang w:val="ru-MD"/>
              </w:rPr>
            </w:pPr>
            <w:r w:rsidRPr="001948B3">
              <w:rPr>
                <w:rFonts w:asciiTheme="majorHAnsi" w:eastAsia="Times New Roman" w:hAnsiTheme="majorHAnsi" w:cstheme="majorHAnsi"/>
                <w:color w:val="000000"/>
                <w:sz w:val="20"/>
                <w:szCs w:val="20"/>
                <w:lang w:val="ru-MD"/>
              </w:rPr>
              <w:t>Товары</w:t>
            </w:r>
          </w:p>
        </w:tc>
        <w:tc>
          <w:tcPr>
            <w:tcW w:w="1025" w:type="dxa"/>
            <w:vMerge w:val="restart"/>
            <w:vAlign w:val="center"/>
            <w:hideMark/>
          </w:tcPr>
          <w:p w:rsidR="00BC1C86" w:rsidRPr="001948B3" w:rsidRDefault="0082002E" w:rsidP="0082002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u-MD"/>
              </w:rPr>
            </w:pPr>
            <w:r w:rsidRPr="001948B3">
              <w:rPr>
                <w:rFonts w:asciiTheme="majorHAnsi" w:eastAsia="Times New Roman" w:hAnsiTheme="majorHAnsi" w:cstheme="majorHAnsi"/>
                <w:color w:val="000000"/>
                <w:sz w:val="20"/>
                <w:szCs w:val="20"/>
                <w:lang w:val="ru-MD"/>
              </w:rPr>
              <w:t>Всего закуплено</w:t>
            </w:r>
          </w:p>
        </w:tc>
        <w:tc>
          <w:tcPr>
            <w:tcW w:w="1742" w:type="dxa"/>
            <w:gridSpan w:val="2"/>
            <w:vAlign w:val="center"/>
            <w:hideMark/>
          </w:tcPr>
          <w:p w:rsidR="00BC1C86" w:rsidRPr="001948B3" w:rsidRDefault="0082002E" w:rsidP="006428B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u-MD"/>
              </w:rPr>
            </w:pPr>
            <w:r w:rsidRPr="001948B3">
              <w:rPr>
                <w:rFonts w:asciiTheme="majorHAnsi" w:eastAsia="Times New Roman" w:hAnsiTheme="majorHAnsi" w:cstheme="majorHAnsi"/>
                <w:color w:val="000000"/>
                <w:sz w:val="20"/>
                <w:szCs w:val="20"/>
                <w:lang w:val="ru-MD"/>
              </w:rPr>
              <w:t>из которых</w:t>
            </w:r>
            <w:r w:rsidR="00BC1C86" w:rsidRPr="001948B3">
              <w:rPr>
                <w:rFonts w:asciiTheme="majorHAnsi" w:eastAsia="Times New Roman" w:hAnsiTheme="majorHAnsi" w:cstheme="majorHAnsi"/>
                <w:color w:val="000000"/>
                <w:sz w:val="20"/>
                <w:szCs w:val="20"/>
                <w:lang w:val="ru-MD"/>
              </w:rPr>
              <w:t>:</w:t>
            </w:r>
          </w:p>
        </w:tc>
        <w:tc>
          <w:tcPr>
            <w:tcW w:w="923" w:type="dxa"/>
            <w:vMerge w:val="restart"/>
            <w:vAlign w:val="center"/>
            <w:hideMark/>
          </w:tcPr>
          <w:p w:rsidR="0082002E" w:rsidRPr="001948B3" w:rsidRDefault="0082002E" w:rsidP="006428B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Всего использо</w:t>
            </w:r>
          </w:p>
          <w:p w:rsidR="00BC1C86" w:rsidRPr="001948B3" w:rsidRDefault="0082002E" w:rsidP="006428B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u-MD"/>
              </w:rPr>
            </w:pPr>
            <w:r w:rsidRPr="001948B3">
              <w:rPr>
                <w:rFonts w:asciiTheme="majorHAnsi" w:eastAsia="Times New Roman" w:hAnsiTheme="majorHAnsi" w:cstheme="majorHAnsi"/>
                <w:color w:val="000000"/>
                <w:sz w:val="20"/>
                <w:szCs w:val="20"/>
                <w:lang w:val="ru-MD"/>
              </w:rPr>
              <w:t>вано</w:t>
            </w:r>
          </w:p>
        </w:tc>
        <w:tc>
          <w:tcPr>
            <w:tcW w:w="1594" w:type="dxa"/>
            <w:gridSpan w:val="2"/>
            <w:vAlign w:val="center"/>
            <w:hideMark/>
          </w:tcPr>
          <w:p w:rsidR="00BC1C86" w:rsidRPr="001948B3" w:rsidRDefault="0082002E" w:rsidP="006428B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u-MD"/>
              </w:rPr>
            </w:pPr>
            <w:r w:rsidRPr="001948B3">
              <w:rPr>
                <w:rFonts w:asciiTheme="majorHAnsi" w:eastAsia="Times New Roman" w:hAnsiTheme="majorHAnsi" w:cstheme="majorHAnsi"/>
                <w:color w:val="000000"/>
                <w:sz w:val="20"/>
                <w:szCs w:val="20"/>
                <w:lang w:val="ru-MD"/>
              </w:rPr>
              <w:t>из которых</w:t>
            </w:r>
            <w:r w:rsidR="00BC1C86" w:rsidRPr="001948B3">
              <w:rPr>
                <w:rFonts w:asciiTheme="majorHAnsi" w:eastAsia="Times New Roman" w:hAnsiTheme="majorHAnsi" w:cstheme="majorHAnsi"/>
                <w:color w:val="000000"/>
                <w:sz w:val="20"/>
                <w:szCs w:val="20"/>
                <w:lang w:val="ru-MD"/>
              </w:rPr>
              <w:t>:</w:t>
            </w:r>
          </w:p>
        </w:tc>
        <w:tc>
          <w:tcPr>
            <w:tcW w:w="938" w:type="dxa"/>
            <w:vMerge w:val="restart"/>
            <w:vAlign w:val="center"/>
            <w:hideMark/>
          </w:tcPr>
          <w:p w:rsidR="00BC1C86" w:rsidRPr="001948B3" w:rsidRDefault="0082002E" w:rsidP="0082002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u-MD"/>
              </w:rPr>
            </w:pPr>
            <w:r w:rsidRPr="001948B3">
              <w:rPr>
                <w:rFonts w:asciiTheme="majorHAnsi" w:eastAsia="Times New Roman" w:hAnsiTheme="majorHAnsi" w:cstheme="majorHAnsi"/>
                <w:color w:val="000000"/>
                <w:sz w:val="20"/>
                <w:szCs w:val="20"/>
                <w:lang w:val="ru-MD"/>
              </w:rPr>
              <w:t>Передано бесплатно от МЗТСЗ</w:t>
            </w:r>
          </w:p>
        </w:tc>
        <w:tc>
          <w:tcPr>
            <w:tcW w:w="1853" w:type="dxa"/>
            <w:gridSpan w:val="2"/>
            <w:vAlign w:val="center"/>
            <w:hideMark/>
          </w:tcPr>
          <w:p w:rsidR="00BC1C86" w:rsidRPr="001948B3" w:rsidRDefault="0082002E" w:rsidP="006428B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u-MD"/>
              </w:rPr>
            </w:pPr>
            <w:r w:rsidRPr="001948B3">
              <w:rPr>
                <w:rFonts w:asciiTheme="majorHAnsi" w:eastAsia="Times New Roman" w:hAnsiTheme="majorHAnsi" w:cstheme="majorHAnsi"/>
                <w:color w:val="000000"/>
                <w:sz w:val="20"/>
                <w:szCs w:val="20"/>
                <w:lang w:val="ru-MD"/>
              </w:rPr>
              <w:t>Конечный остаток</w:t>
            </w:r>
          </w:p>
        </w:tc>
      </w:tr>
      <w:tr w:rsidR="00BC1C86" w:rsidRPr="001948B3" w:rsidTr="006279EE">
        <w:trPr>
          <w:trHeight w:val="588"/>
        </w:trPr>
        <w:tc>
          <w:tcPr>
            <w:cnfStyle w:val="001000000000" w:firstRow="0" w:lastRow="0" w:firstColumn="1" w:lastColumn="0" w:oddVBand="0" w:evenVBand="0" w:oddHBand="0" w:evenHBand="0" w:firstRowFirstColumn="0" w:firstRowLastColumn="0" w:lastRowFirstColumn="0" w:lastRowLastColumn="0"/>
            <w:tcW w:w="2081" w:type="dxa"/>
            <w:vMerge/>
            <w:vAlign w:val="center"/>
            <w:hideMark/>
          </w:tcPr>
          <w:p w:rsidR="00BC1C86" w:rsidRPr="001948B3" w:rsidRDefault="00BC1C86" w:rsidP="006428B2">
            <w:pPr>
              <w:rPr>
                <w:rFonts w:asciiTheme="majorHAnsi" w:eastAsia="Times New Roman" w:hAnsiTheme="majorHAnsi" w:cstheme="majorHAnsi"/>
                <w:b w:val="0"/>
                <w:bCs w:val="0"/>
                <w:color w:val="000000"/>
                <w:sz w:val="20"/>
                <w:szCs w:val="20"/>
                <w:lang w:val="ru-MD"/>
              </w:rPr>
            </w:pPr>
          </w:p>
        </w:tc>
        <w:tc>
          <w:tcPr>
            <w:tcW w:w="1025" w:type="dxa"/>
            <w:vMerge/>
            <w:vAlign w:val="center"/>
            <w:hideMark/>
          </w:tcPr>
          <w:p w:rsidR="00BC1C86" w:rsidRPr="001948B3" w:rsidRDefault="00BC1C86" w:rsidP="006428B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p>
        </w:tc>
        <w:tc>
          <w:tcPr>
            <w:tcW w:w="1025" w:type="dxa"/>
            <w:vAlign w:val="center"/>
            <w:hideMark/>
          </w:tcPr>
          <w:p w:rsidR="00BC1C86" w:rsidRPr="001948B3" w:rsidRDefault="0082002E"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ЦИК</w:t>
            </w:r>
          </w:p>
        </w:tc>
        <w:tc>
          <w:tcPr>
            <w:tcW w:w="717" w:type="dxa"/>
            <w:vAlign w:val="center"/>
            <w:hideMark/>
          </w:tcPr>
          <w:p w:rsidR="00BC1C86" w:rsidRPr="001948B3" w:rsidRDefault="0082002E" w:rsidP="0082002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ОИС</w:t>
            </w:r>
          </w:p>
        </w:tc>
        <w:tc>
          <w:tcPr>
            <w:tcW w:w="923" w:type="dxa"/>
            <w:vMerge/>
            <w:vAlign w:val="center"/>
            <w:hideMark/>
          </w:tcPr>
          <w:p w:rsidR="00BC1C86" w:rsidRPr="001948B3" w:rsidRDefault="00BC1C86" w:rsidP="006428B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p>
        </w:tc>
        <w:tc>
          <w:tcPr>
            <w:tcW w:w="923" w:type="dxa"/>
            <w:vAlign w:val="center"/>
            <w:hideMark/>
          </w:tcPr>
          <w:p w:rsidR="00BC1C86" w:rsidRPr="001948B3" w:rsidRDefault="0082002E"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ЦИК</w:t>
            </w:r>
          </w:p>
        </w:tc>
        <w:tc>
          <w:tcPr>
            <w:tcW w:w="671" w:type="dxa"/>
            <w:vAlign w:val="center"/>
            <w:hideMark/>
          </w:tcPr>
          <w:p w:rsidR="00BC1C86" w:rsidRPr="001948B3" w:rsidRDefault="0082002E" w:rsidP="0082002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ОИС</w:t>
            </w:r>
          </w:p>
        </w:tc>
        <w:tc>
          <w:tcPr>
            <w:tcW w:w="938" w:type="dxa"/>
            <w:vMerge/>
            <w:vAlign w:val="center"/>
            <w:hideMark/>
          </w:tcPr>
          <w:p w:rsidR="00BC1C86" w:rsidRPr="001948B3" w:rsidRDefault="00BC1C86" w:rsidP="006428B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p>
        </w:tc>
        <w:tc>
          <w:tcPr>
            <w:tcW w:w="822" w:type="dxa"/>
            <w:vAlign w:val="center"/>
            <w:hideMark/>
          </w:tcPr>
          <w:p w:rsidR="00BC1C86" w:rsidRPr="001948B3" w:rsidRDefault="0082002E"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Сумма</w:t>
            </w:r>
          </w:p>
        </w:tc>
        <w:tc>
          <w:tcPr>
            <w:tcW w:w="1031" w:type="dxa"/>
            <w:vAlign w:val="center"/>
            <w:hideMark/>
          </w:tcPr>
          <w:p w:rsidR="00BC1C86" w:rsidRPr="001948B3" w:rsidRDefault="0082002E" w:rsidP="0082002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Кол-во</w:t>
            </w:r>
            <w:r w:rsidR="00BC1C86" w:rsidRPr="001948B3">
              <w:rPr>
                <w:rFonts w:asciiTheme="majorHAnsi" w:eastAsia="Times New Roman" w:hAnsiTheme="majorHAnsi" w:cstheme="majorHAnsi"/>
                <w:b/>
                <w:bCs/>
                <w:color w:val="000000"/>
                <w:sz w:val="20"/>
                <w:szCs w:val="20"/>
                <w:lang w:val="ru-MD"/>
              </w:rPr>
              <w:t xml:space="preserve"> (</w:t>
            </w:r>
            <w:r w:rsidRPr="001948B3">
              <w:rPr>
                <w:rFonts w:asciiTheme="majorHAnsi" w:eastAsia="Times New Roman" w:hAnsiTheme="majorHAnsi" w:cstheme="majorHAnsi"/>
                <w:b/>
                <w:bCs/>
                <w:color w:val="000000"/>
                <w:sz w:val="20"/>
                <w:szCs w:val="20"/>
                <w:lang w:val="ru-MD"/>
              </w:rPr>
              <w:t>шт</w:t>
            </w:r>
            <w:r w:rsidR="00BC1C86" w:rsidRPr="001948B3">
              <w:rPr>
                <w:rFonts w:asciiTheme="majorHAnsi" w:eastAsia="Times New Roman" w:hAnsiTheme="majorHAnsi" w:cstheme="majorHAnsi"/>
                <w:b/>
                <w:bCs/>
                <w:color w:val="000000"/>
                <w:sz w:val="20"/>
                <w:szCs w:val="20"/>
                <w:lang w:val="ru-MD"/>
              </w:rPr>
              <w:t>.)</w:t>
            </w:r>
          </w:p>
        </w:tc>
      </w:tr>
      <w:tr w:rsidR="00BC1C86" w:rsidRPr="001948B3" w:rsidTr="006279EE">
        <w:trPr>
          <w:trHeight w:val="300"/>
        </w:trPr>
        <w:tc>
          <w:tcPr>
            <w:cnfStyle w:val="001000000000" w:firstRow="0" w:lastRow="0" w:firstColumn="1" w:lastColumn="0" w:oddVBand="0" w:evenVBand="0" w:oddHBand="0" w:evenHBand="0" w:firstRowFirstColumn="0" w:firstRowLastColumn="0" w:lastRowFirstColumn="0" w:lastRowLastColumn="0"/>
            <w:tcW w:w="2081" w:type="dxa"/>
            <w:noWrap/>
            <w:hideMark/>
          </w:tcPr>
          <w:p w:rsidR="00BC1C86" w:rsidRPr="001948B3" w:rsidRDefault="0082002E" w:rsidP="006428B2">
            <w:pP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Перчатки</w:t>
            </w:r>
          </w:p>
        </w:tc>
        <w:tc>
          <w:tcPr>
            <w:tcW w:w="1025"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982,05</w:t>
            </w:r>
          </w:p>
        </w:tc>
        <w:tc>
          <w:tcPr>
            <w:tcW w:w="1025"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922,5</w:t>
            </w:r>
          </w:p>
        </w:tc>
        <w:tc>
          <w:tcPr>
            <w:tcW w:w="717"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59,6</w:t>
            </w:r>
          </w:p>
        </w:tc>
        <w:tc>
          <w:tcPr>
            <w:tcW w:w="923"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962,50</w:t>
            </w:r>
          </w:p>
        </w:tc>
        <w:tc>
          <w:tcPr>
            <w:tcW w:w="923"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902,9</w:t>
            </w:r>
          </w:p>
        </w:tc>
        <w:tc>
          <w:tcPr>
            <w:tcW w:w="671"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59,6</w:t>
            </w:r>
          </w:p>
        </w:tc>
        <w:tc>
          <w:tcPr>
            <w:tcW w:w="938"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822"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19,7</w:t>
            </w:r>
          </w:p>
        </w:tc>
        <w:tc>
          <w:tcPr>
            <w:tcW w:w="1031"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u-MD"/>
              </w:rPr>
            </w:pPr>
            <w:r w:rsidRPr="001948B3">
              <w:rPr>
                <w:rFonts w:asciiTheme="majorHAnsi" w:eastAsia="Times New Roman" w:hAnsiTheme="majorHAnsi" w:cstheme="majorHAnsi"/>
                <w:i/>
                <w:color w:val="000000"/>
                <w:sz w:val="20"/>
                <w:szCs w:val="20"/>
                <w:lang w:val="ru-MD"/>
              </w:rPr>
              <w:t>6.550</w:t>
            </w:r>
          </w:p>
        </w:tc>
      </w:tr>
      <w:tr w:rsidR="00BC1C86" w:rsidRPr="001948B3" w:rsidTr="006279EE">
        <w:trPr>
          <w:trHeight w:val="300"/>
        </w:trPr>
        <w:tc>
          <w:tcPr>
            <w:cnfStyle w:val="001000000000" w:firstRow="0" w:lastRow="0" w:firstColumn="1" w:lastColumn="0" w:oddVBand="0" w:evenVBand="0" w:oddHBand="0" w:evenHBand="0" w:firstRowFirstColumn="0" w:firstRowLastColumn="0" w:lastRowFirstColumn="0" w:lastRowLastColumn="0"/>
            <w:tcW w:w="2081" w:type="dxa"/>
            <w:noWrap/>
            <w:hideMark/>
          </w:tcPr>
          <w:p w:rsidR="00BC1C86" w:rsidRPr="001948B3" w:rsidRDefault="0082002E" w:rsidP="006428B2">
            <w:pP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Защитные экраны</w:t>
            </w:r>
          </w:p>
        </w:tc>
        <w:tc>
          <w:tcPr>
            <w:tcW w:w="1025"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1.281,02</w:t>
            </w:r>
          </w:p>
        </w:tc>
        <w:tc>
          <w:tcPr>
            <w:tcW w:w="1025"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1.254,60</w:t>
            </w:r>
          </w:p>
        </w:tc>
        <w:tc>
          <w:tcPr>
            <w:tcW w:w="717"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26,4</w:t>
            </w:r>
          </w:p>
        </w:tc>
        <w:tc>
          <w:tcPr>
            <w:tcW w:w="923"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1.253,20</w:t>
            </w:r>
          </w:p>
        </w:tc>
        <w:tc>
          <w:tcPr>
            <w:tcW w:w="923"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1.226,80</w:t>
            </w:r>
          </w:p>
        </w:tc>
        <w:tc>
          <w:tcPr>
            <w:tcW w:w="671"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26,4</w:t>
            </w:r>
          </w:p>
        </w:tc>
        <w:tc>
          <w:tcPr>
            <w:tcW w:w="938"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822"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27,8</w:t>
            </w:r>
          </w:p>
        </w:tc>
        <w:tc>
          <w:tcPr>
            <w:tcW w:w="1031"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u-MD"/>
              </w:rPr>
            </w:pPr>
            <w:r w:rsidRPr="001948B3">
              <w:rPr>
                <w:rFonts w:asciiTheme="majorHAnsi" w:eastAsia="Times New Roman" w:hAnsiTheme="majorHAnsi" w:cstheme="majorHAnsi"/>
                <w:i/>
                <w:color w:val="000000"/>
                <w:sz w:val="20"/>
                <w:szCs w:val="20"/>
                <w:lang w:val="ru-MD"/>
              </w:rPr>
              <w:t>1.364</w:t>
            </w:r>
          </w:p>
        </w:tc>
      </w:tr>
      <w:tr w:rsidR="00BC1C86" w:rsidRPr="001948B3" w:rsidTr="006279EE">
        <w:trPr>
          <w:trHeight w:val="300"/>
        </w:trPr>
        <w:tc>
          <w:tcPr>
            <w:cnfStyle w:val="001000000000" w:firstRow="0" w:lastRow="0" w:firstColumn="1" w:lastColumn="0" w:oddVBand="0" w:evenVBand="0" w:oddHBand="0" w:evenHBand="0" w:firstRowFirstColumn="0" w:firstRowLastColumn="0" w:lastRowFirstColumn="0" w:lastRowLastColumn="0"/>
            <w:tcW w:w="2081" w:type="dxa"/>
            <w:noWrap/>
            <w:hideMark/>
          </w:tcPr>
          <w:p w:rsidR="00BC1C86" w:rsidRPr="001948B3" w:rsidRDefault="0082002E" w:rsidP="006428B2">
            <w:pP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Защитные костюмы</w:t>
            </w:r>
          </w:p>
        </w:tc>
        <w:tc>
          <w:tcPr>
            <w:tcW w:w="1025"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3.520,40</w:t>
            </w:r>
          </w:p>
        </w:tc>
        <w:tc>
          <w:tcPr>
            <w:tcW w:w="1025"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3.520,40</w:t>
            </w:r>
          </w:p>
        </w:tc>
        <w:tc>
          <w:tcPr>
            <w:tcW w:w="717"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0,0 </w:t>
            </w:r>
          </w:p>
        </w:tc>
        <w:tc>
          <w:tcPr>
            <w:tcW w:w="923"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2.487,30</w:t>
            </w:r>
          </w:p>
        </w:tc>
        <w:tc>
          <w:tcPr>
            <w:tcW w:w="923"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2.487,30</w:t>
            </w:r>
          </w:p>
        </w:tc>
        <w:tc>
          <w:tcPr>
            <w:tcW w:w="671"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0,0 </w:t>
            </w:r>
          </w:p>
        </w:tc>
        <w:tc>
          <w:tcPr>
            <w:tcW w:w="938"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826,6</w:t>
            </w:r>
          </w:p>
        </w:tc>
        <w:tc>
          <w:tcPr>
            <w:tcW w:w="822"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206,4</w:t>
            </w:r>
          </w:p>
        </w:tc>
        <w:tc>
          <w:tcPr>
            <w:tcW w:w="1031"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u-MD"/>
              </w:rPr>
            </w:pPr>
            <w:r w:rsidRPr="001948B3">
              <w:rPr>
                <w:rFonts w:asciiTheme="majorHAnsi" w:eastAsia="Times New Roman" w:hAnsiTheme="majorHAnsi" w:cstheme="majorHAnsi"/>
                <w:i/>
                <w:color w:val="000000"/>
                <w:sz w:val="20"/>
                <w:szCs w:val="20"/>
                <w:lang w:val="ru-MD"/>
              </w:rPr>
              <w:t>1.139</w:t>
            </w:r>
          </w:p>
        </w:tc>
      </w:tr>
      <w:tr w:rsidR="00BC1C86" w:rsidRPr="001948B3" w:rsidTr="006279EE">
        <w:trPr>
          <w:trHeight w:val="300"/>
        </w:trPr>
        <w:tc>
          <w:tcPr>
            <w:cnfStyle w:val="001000000000" w:firstRow="0" w:lastRow="0" w:firstColumn="1" w:lastColumn="0" w:oddVBand="0" w:evenVBand="0" w:oddHBand="0" w:evenHBand="0" w:firstRowFirstColumn="0" w:firstRowLastColumn="0" w:lastRowFirstColumn="0" w:lastRowLastColumn="0"/>
            <w:tcW w:w="2081" w:type="dxa"/>
            <w:noWrap/>
            <w:hideMark/>
          </w:tcPr>
          <w:p w:rsidR="00BC1C86" w:rsidRPr="001948B3" w:rsidRDefault="0082002E" w:rsidP="006428B2">
            <w:pP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xml:space="preserve">Термометры </w:t>
            </w:r>
          </w:p>
        </w:tc>
        <w:tc>
          <w:tcPr>
            <w:tcW w:w="1025"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835,8</w:t>
            </w:r>
          </w:p>
        </w:tc>
        <w:tc>
          <w:tcPr>
            <w:tcW w:w="1025"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798,3</w:t>
            </w:r>
          </w:p>
        </w:tc>
        <w:tc>
          <w:tcPr>
            <w:tcW w:w="717"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37,6</w:t>
            </w:r>
          </w:p>
        </w:tc>
        <w:tc>
          <w:tcPr>
            <w:tcW w:w="923"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923"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c>
          <w:tcPr>
            <w:tcW w:w="671"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938"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822"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835,8</w:t>
            </w:r>
          </w:p>
        </w:tc>
        <w:tc>
          <w:tcPr>
            <w:tcW w:w="1031"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u-MD"/>
              </w:rPr>
            </w:pPr>
            <w:r w:rsidRPr="001948B3">
              <w:rPr>
                <w:rFonts w:asciiTheme="majorHAnsi" w:eastAsia="Times New Roman" w:hAnsiTheme="majorHAnsi" w:cstheme="majorHAnsi"/>
                <w:i/>
                <w:color w:val="000000"/>
                <w:sz w:val="20"/>
                <w:szCs w:val="20"/>
                <w:lang w:val="ru-MD"/>
              </w:rPr>
              <w:t>2.288</w:t>
            </w:r>
          </w:p>
        </w:tc>
      </w:tr>
      <w:tr w:rsidR="00BC1C86" w:rsidRPr="001948B3" w:rsidTr="006279EE">
        <w:trPr>
          <w:trHeight w:val="300"/>
        </w:trPr>
        <w:tc>
          <w:tcPr>
            <w:cnfStyle w:val="001000000000" w:firstRow="0" w:lastRow="0" w:firstColumn="1" w:lastColumn="0" w:oddVBand="0" w:evenVBand="0" w:oddHBand="0" w:evenHBand="0" w:firstRowFirstColumn="0" w:firstRowLastColumn="0" w:lastRowFirstColumn="0" w:lastRowLastColumn="0"/>
            <w:tcW w:w="2081" w:type="dxa"/>
            <w:noWrap/>
            <w:hideMark/>
          </w:tcPr>
          <w:p w:rsidR="00BC1C86" w:rsidRPr="001948B3" w:rsidRDefault="0082002E" w:rsidP="006428B2">
            <w:pP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Защитные маски</w:t>
            </w:r>
          </w:p>
        </w:tc>
        <w:tc>
          <w:tcPr>
            <w:tcW w:w="1025"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5.337,50</w:t>
            </w:r>
          </w:p>
        </w:tc>
        <w:tc>
          <w:tcPr>
            <w:tcW w:w="1025"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5.200,50</w:t>
            </w:r>
          </w:p>
        </w:tc>
        <w:tc>
          <w:tcPr>
            <w:tcW w:w="717"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137,0</w:t>
            </w:r>
          </w:p>
        </w:tc>
        <w:tc>
          <w:tcPr>
            <w:tcW w:w="923"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3.769,90</w:t>
            </w:r>
          </w:p>
        </w:tc>
        <w:tc>
          <w:tcPr>
            <w:tcW w:w="923"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3.632,90</w:t>
            </w:r>
          </w:p>
        </w:tc>
        <w:tc>
          <w:tcPr>
            <w:tcW w:w="671"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137,0</w:t>
            </w:r>
          </w:p>
        </w:tc>
        <w:tc>
          <w:tcPr>
            <w:tcW w:w="938"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1.418,40</w:t>
            </w:r>
          </w:p>
        </w:tc>
        <w:tc>
          <w:tcPr>
            <w:tcW w:w="822"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149,2</w:t>
            </w:r>
          </w:p>
        </w:tc>
        <w:tc>
          <w:tcPr>
            <w:tcW w:w="1031"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u-MD"/>
              </w:rPr>
            </w:pPr>
            <w:r w:rsidRPr="001948B3">
              <w:rPr>
                <w:rFonts w:asciiTheme="majorHAnsi" w:eastAsia="Times New Roman" w:hAnsiTheme="majorHAnsi" w:cstheme="majorHAnsi"/>
                <w:i/>
                <w:color w:val="000000"/>
                <w:sz w:val="20"/>
                <w:szCs w:val="20"/>
                <w:lang w:val="ru-MD"/>
              </w:rPr>
              <w:t>138.300</w:t>
            </w:r>
          </w:p>
        </w:tc>
      </w:tr>
      <w:tr w:rsidR="00BC1C86" w:rsidRPr="001948B3" w:rsidTr="006279EE">
        <w:trPr>
          <w:trHeight w:val="300"/>
        </w:trPr>
        <w:tc>
          <w:tcPr>
            <w:cnfStyle w:val="001000000000" w:firstRow="0" w:lastRow="0" w:firstColumn="1" w:lastColumn="0" w:oddVBand="0" w:evenVBand="0" w:oddHBand="0" w:evenHBand="0" w:firstRowFirstColumn="0" w:firstRowLastColumn="0" w:lastRowFirstColumn="0" w:lastRowLastColumn="0"/>
            <w:tcW w:w="2081" w:type="dxa"/>
            <w:noWrap/>
            <w:hideMark/>
          </w:tcPr>
          <w:p w:rsidR="00BC1C86" w:rsidRPr="001948B3" w:rsidRDefault="0082002E" w:rsidP="00FA1C0C">
            <w:pP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Дезинфицирующие средства</w:t>
            </w:r>
          </w:p>
        </w:tc>
        <w:tc>
          <w:tcPr>
            <w:tcW w:w="1025"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1.159,30</w:t>
            </w:r>
          </w:p>
        </w:tc>
        <w:tc>
          <w:tcPr>
            <w:tcW w:w="1025"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1.118,10</w:t>
            </w:r>
          </w:p>
        </w:tc>
        <w:tc>
          <w:tcPr>
            <w:tcW w:w="717"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41,2</w:t>
            </w:r>
          </w:p>
        </w:tc>
        <w:tc>
          <w:tcPr>
            <w:tcW w:w="923"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1.141,70</w:t>
            </w:r>
          </w:p>
        </w:tc>
        <w:tc>
          <w:tcPr>
            <w:tcW w:w="923"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1.100,50</w:t>
            </w:r>
          </w:p>
        </w:tc>
        <w:tc>
          <w:tcPr>
            <w:tcW w:w="671"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41,2</w:t>
            </w:r>
          </w:p>
        </w:tc>
        <w:tc>
          <w:tcPr>
            <w:tcW w:w="938"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822"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17,6</w:t>
            </w:r>
          </w:p>
        </w:tc>
        <w:tc>
          <w:tcPr>
            <w:tcW w:w="1031"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u-MD"/>
              </w:rPr>
            </w:pPr>
            <w:r w:rsidRPr="001948B3">
              <w:rPr>
                <w:rFonts w:asciiTheme="majorHAnsi" w:eastAsia="Times New Roman" w:hAnsiTheme="majorHAnsi" w:cstheme="majorHAnsi"/>
                <w:i/>
                <w:color w:val="000000"/>
                <w:sz w:val="20"/>
                <w:szCs w:val="20"/>
                <w:lang w:val="ru-MD"/>
              </w:rPr>
              <w:t>264</w:t>
            </w:r>
          </w:p>
        </w:tc>
      </w:tr>
      <w:tr w:rsidR="00BC1C86" w:rsidRPr="001948B3" w:rsidTr="006279EE">
        <w:trPr>
          <w:trHeight w:val="300"/>
        </w:trPr>
        <w:tc>
          <w:tcPr>
            <w:cnfStyle w:val="001000000000" w:firstRow="0" w:lastRow="0" w:firstColumn="1" w:lastColumn="0" w:oddVBand="0" w:evenVBand="0" w:oddHBand="0" w:evenHBand="0" w:firstRowFirstColumn="0" w:firstRowLastColumn="0" w:lastRowFirstColumn="0" w:lastRowLastColumn="0"/>
            <w:tcW w:w="2081" w:type="dxa"/>
            <w:noWrap/>
            <w:hideMark/>
          </w:tcPr>
          <w:p w:rsidR="00BC1C86" w:rsidRPr="001948B3" w:rsidRDefault="0082002E" w:rsidP="0082002E">
            <w:pPr>
              <w:jc w:val="center"/>
              <w:rPr>
                <w:rFonts w:asciiTheme="majorHAnsi" w:eastAsia="Times New Roman" w:hAnsiTheme="majorHAnsi" w:cstheme="majorHAnsi"/>
                <w:b w:val="0"/>
                <w:bCs w:val="0"/>
                <w:color w:val="000000"/>
                <w:sz w:val="20"/>
                <w:szCs w:val="20"/>
                <w:lang w:val="ru-MD"/>
              </w:rPr>
            </w:pPr>
            <w:r w:rsidRPr="001948B3">
              <w:rPr>
                <w:rFonts w:asciiTheme="majorHAnsi" w:eastAsia="Times New Roman" w:hAnsiTheme="majorHAnsi" w:cstheme="majorHAnsi"/>
                <w:color w:val="000000"/>
                <w:sz w:val="20"/>
                <w:szCs w:val="20"/>
                <w:lang w:val="ru-MD"/>
              </w:rPr>
              <w:t>ВСЕГО</w:t>
            </w:r>
          </w:p>
        </w:tc>
        <w:tc>
          <w:tcPr>
            <w:tcW w:w="1025"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13.116,10</w:t>
            </w:r>
          </w:p>
        </w:tc>
        <w:tc>
          <w:tcPr>
            <w:tcW w:w="1025"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12.814,30</w:t>
            </w:r>
          </w:p>
        </w:tc>
        <w:tc>
          <w:tcPr>
            <w:tcW w:w="717"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301,8 </w:t>
            </w:r>
          </w:p>
        </w:tc>
        <w:tc>
          <w:tcPr>
            <w:tcW w:w="923"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9.614,60</w:t>
            </w:r>
          </w:p>
        </w:tc>
        <w:tc>
          <w:tcPr>
            <w:tcW w:w="923"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9.350,30</w:t>
            </w:r>
          </w:p>
        </w:tc>
        <w:tc>
          <w:tcPr>
            <w:tcW w:w="671"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264,2</w:t>
            </w:r>
          </w:p>
        </w:tc>
        <w:tc>
          <w:tcPr>
            <w:tcW w:w="938"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2.245,00</w:t>
            </w:r>
          </w:p>
        </w:tc>
        <w:tc>
          <w:tcPr>
            <w:tcW w:w="822" w:type="dxa"/>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1.256,4</w:t>
            </w:r>
          </w:p>
        </w:tc>
        <w:tc>
          <w:tcPr>
            <w:tcW w:w="1031" w:type="dxa"/>
            <w:noWrap/>
            <w:hideMark/>
          </w:tcPr>
          <w:p w:rsidR="00BC1C86" w:rsidRPr="001948B3"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color w:val="000000"/>
                <w:sz w:val="20"/>
                <w:szCs w:val="20"/>
                <w:lang w:val="ru-MD"/>
              </w:rPr>
            </w:pPr>
            <w:r w:rsidRPr="001948B3">
              <w:rPr>
                <w:rFonts w:asciiTheme="majorHAnsi" w:eastAsia="Times New Roman" w:hAnsiTheme="majorHAnsi" w:cstheme="majorHAnsi"/>
                <w:b/>
                <w:bCs/>
                <w:i/>
                <w:color w:val="000000"/>
                <w:sz w:val="20"/>
                <w:szCs w:val="20"/>
                <w:lang w:val="ru-MD"/>
              </w:rPr>
              <w:t>149.905</w:t>
            </w:r>
          </w:p>
        </w:tc>
      </w:tr>
    </w:tbl>
    <w:p w:rsidR="00BC1C86" w:rsidRPr="001948B3" w:rsidRDefault="0070744B" w:rsidP="00BC1C86">
      <w:pPr>
        <w:spacing w:after="0" w:line="276" w:lineRule="auto"/>
        <w:jc w:val="both"/>
        <w:rPr>
          <w:rFonts w:asciiTheme="majorHAnsi" w:hAnsiTheme="majorHAnsi" w:cstheme="majorHAnsi"/>
          <w:i/>
          <w:sz w:val="20"/>
          <w:szCs w:val="20"/>
          <w:lang w:val="ru-MD"/>
        </w:rPr>
      </w:pPr>
      <w:r w:rsidRPr="001948B3">
        <w:rPr>
          <w:rFonts w:asciiTheme="majorHAnsi" w:hAnsiTheme="majorHAnsi" w:cstheme="majorHAnsi"/>
          <w:b/>
          <w:i/>
          <w:sz w:val="20"/>
          <w:szCs w:val="20"/>
          <w:lang w:val="ru-MD"/>
        </w:rPr>
        <w:t>Источник</w:t>
      </w:r>
      <w:r w:rsidR="00BC1C86" w:rsidRPr="001948B3">
        <w:rPr>
          <w:rFonts w:asciiTheme="majorHAnsi" w:hAnsiTheme="majorHAnsi" w:cstheme="majorHAnsi"/>
          <w:b/>
          <w:i/>
          <w:sz w:val="20"/>
          <w:szCs w:val="20"/>
          <w:lang w:val="ru-MD"/>
        </w:rPr>
        <w:t>:</w:t>
      </w:r>
      <w:r w:rsidR="00BC1C86" w:rsidRPr="001948B3">
        <w:rPr>
          <w:rFonts w:asciiTheme="majorHAnsi" w:hAnsiTheme="majorHAnsi" w:cstheme="majorHAnsi"/>
          <w:i/>
          <w:sz w:val="20"/>
          <w:szCs w:val="20"/>
          <w:lang w:val="ru-MD"/>
        </w:rPr>
        <w:t xml:space="preserve"> </w:t>
      </w:r>
      <w:r w:rsidR="0082002E" w:rsidRPr="001948B3">
        <w:rPr>
          <w:rFonts w:asciiTheme="majorHAnsi" w:hAnsiTheme="majorHAnsi" w:cstheme="majorHAnsi"/>
          <w:i/>
          <w:sz w:val="20"/>
          <w:szCs w:val="20"/>
          <w:lang w:val="ru-MD"/>
        </w:rPr>
        <w:t>Документы / информация, представленная ответственными лицами в рамках ЦИК</w:t>
      </w:r>
      <w:r w:rsidR="00BC1C86" w:rsidRPr="001948B3">
        <w:rPr>
          <w:rFonts w:asciiTheme="majorHAnsi" w:hAnsiTheme="majorHAnsi" w:cstheme="majorHAnsi"/>
          <w:i/>
          <w:sz w:val="20"/>
          <w:szCs w:val="20"/>
          <w:lang w:val="ru-MD"/>
        </w:rPr>
        <w:t>.</w:t>
      </w:r>
    </w:p>
    <w:p w:rsidR="00BC1C86" w:rsidRPr="001948B3" w:rsidRDefault="00BC1C86" w:rsidP="00BC1C86">
      <w:pPr>
        <w:spacing w:after="0" w:line="276" w:lineRule="auto"/>
        <w:jc w:val="both"/>
        <w:rPr>
          <w:rFonts w:asciiTheme="majorHAnsi" w:hAnsiTheme="majorHAnsi" w:cstheme="majorHAnsi"/>
          <w:sz w:val="24"/>
          <w:szCs w:val="24"/>
          <w:lang w:val="ru-MD"/>
        </w:rPr>
      </w:pPr>
    </w:p>
    <w:p w:rsidR="004C2D05" w:rsidRPr="001948B3" w:rsidRDefault="00336FE7" w:rsidP="00E245DB">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Проверки аудита показали, что за счет ассигнований из резервного фонда были закуплены средства защиты на сумму 13 116,1 тыс. леев, из которых были использованы на сумму 9 614,6 тыс. леев, или 73,3%, с остатком товаров на сумму 3 501,4 тыс. леев. Отмечается, что ЦИК осуществляла закупки в соответствии с внутренними процедурами, которые, однако, не регулируются, с обеспечением конкуренци</w:t>
      </w:r>
      <w:r w:rsidR="00BF7E6D" w:rsidRPr="001948B3">
        <w:rPr>
          <w:rFonts w:asciiTheme="majorHAnsi" w:hAnsiTheme="majorHAnsi" w:cstheme="majorHAnsi"/>
          <w:sz w:val="24"/>
          <w:szCs w:val="24"/>
          <w:lang w:val="ru-MD"/>
        </w:rPr>
        <w:t>и</w:t>
      </w:r>
      <w:r w:rsidRPr="001948B3">
        <w:rPr>
          <w:rFonts w:asciiTheme="majorHAnsi" w:hAnsiTheme="majorHAnsi" w:cstheme="majorHAnsi"/>
          <w:sz w:val="24"/>
          <w:szCs w:val="24"/>
          <w:lang w:val="ru-MD"/>
        </w:rPr>
        <w:t xml:space="preserve"> ценовых </w:t>
      </w:r>
      <w:r w:rsidR="00BF7E6D" w:rsidRPr="001948B3">
        <w:rPr>
          <w:rFonts w:asciiTheme="majorHAnsi" w:hAnsiTheme="majorHAnsi" w:cstheme="majorHAnsi"/>
          <w:sz w:val="24"/>
          <w:szCs w:val="24"/>
          <w:lang w:val="ru-MD"/>
        </w:rPr>
        <w:t>оферт</w:t>
      </w:r>
      <w:r w:rsidR="00BC1C86" w:rsidRPr="001948B3">
        <w:rPr>
          <w:rFonts w:asciiTheme="majorHAnsi" w:hAnsiTheme="majorHAnsi" w:cstheme="majorHAnsi"/>
          <w:sz w:val="24"/>
          <w:szCs w:val="24"/>
          <w:lang w:val="ru-MD"/>
        </w:rPr>
        <w:t>.</w:t>
      </w:r>
    </w:p>
    <w:p w:rsidR="00ED4F12" w:rsidRPr="001948B3" w:rsidRDefault="00805C2C" w:rsidP="00F72E49">
      <w:pPr>
        <w:spacing w:after="0"/>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Аудитом установлено, что, хотя согласно </w:t>
      </w:r>
      <w:r w:rsidR="00032383" w:rsidRPr="001948B3">
        <w:rPr>
          <w:rFonts w:asciiTheme="majorHAnsi" w:hAnsiTheme="majorHAnsi" w:cstheme="majorHAnsi"/>
          <w:sz w:val="24"/>
          <w:szCs w:val="24"/>
          <w:lang w:val="ru-MD"/>
        </w:rPr>
        <w:t>Постановлению ЦИК №</w:t>
      </w:r>
      <w:r w:rsidRPr="001948B3">
        <w:rPr>
          <w:rFonts w:asciiTheme="majorHAnsi" w:hAnsiTheme="majorHAnsi" w:cstheme="majorHAnsi"/>
          <w:sz w:val="24"/>
          <w:szCs w:val="24"/>
          <w:lang w:val="ru-MD"/>
        </w:rPr>
        <w:t>4375 от 17.10.2020</w:t>
      </w:r>
      <w:r w:rsidR="00032383" w:rsidRPr="001948B3">
        <w:rPr>
          <w:rStyle w:val="FootnoteReference"/>
          <w:rFonts w:asciiTheme="majorHAnsi" w:hAnsiTheme="majorHAnsi" w:cstheme="majorHAnsi"/>
          <w:sz w:val="24"/>
          <w:szCs w:val="24"/>
          <w:lang w:val="ru-MD"/>
        </w:rPr>
        <w:footnoteReference w:id="89"/>
      </w:r>
      <w:r w:rsidR="00032383"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для второго тура количество масок должно было быть </w:t>
      </w:r>
      <w:r w:rsidR="00032383" w:rsidRPr="001948B3">
        <w:rPr>
          <w:rFonts w:asciiTheme="majorHAnsi" w:hAnsiTheme="majorHAnsi" w:cstheme="majorHAnsi"/>
          <w:sz w:val="24"/>
          <w:szCs w:val="24"/>
          <w:lang w:val="ru-MD"/>
        </w:rPr>
        <w:t>допол</w:t>
      </w:r>
      <w:r w:rsidRPr="001948B3">
        <w:rPr>
          <w:rFonts w:asciiTheme="majorHAnsi" w:hAnsiTheme="majorHAnsi" w:cstheme="majorHAnsi"/>
          <w:sz w:val="24"/>
          <w:szCs w:val="24"/>
          <w:lang w:val="ru-MD"/>
        </w:rPr>
        <w:t xml:space="preserve">нено, в зависимости от обстоятельств, с учетом количества использованных </w:t>
      </w:r>
      <w:r w:rsidR="00032383" w:rsidRPr="001948B3">
        <w:rPr>
          <w:rFonts w:asciiTheme="majorHAnsi" w:hAnsiTheme="majorHAnsi" w:cstheme="majorHAnsi"/>
          <w:sz w:val="24"/>
          <w:szCs w:val="24"/>
          <w:lang w:val="ru-MD"/>
        </w:rPr>
        <w:t xml:space="preserve">масок </w:t>
      </w:r>
      <w:r w:rsidRPr="001948B3">
        <w:rPr>
          <w:rFonts w:asciiTheme="majorHAnsi" w:hAnsiTheme="majorHAnsi" w:cstheme="majorHAnsi"/>
          <w:sz w:val="24"/>
          <w:szCs w:val="24"/>
          <w:lang w:val="ru-MD"/>
        </w:rPr>
        <w:t>в первом туре голосования, ЦИК не выполнил</w:t>
      </w:r>
      <w:r w:rsidR="001948B3">
        <w:rPr>
          <w:rFonts w:asciiTheme="majorHAnsi" w:hAnsiTheme="majorHAnsi" w:cstheme="majorHAnsi"/>
          <w:sz w:val="24"/>
          <w:szCs w:val="24"/>
          <w:lang w:val="ru-MD"/>
        </w:rPr>
        <w:t>а</w:t>
      </w:r>
      <w:r w:rsidRPr="001948B3">
        <w:rPr>
          <w:rFonts w:asciiTheme="majorHAnsi" w:hAnsiTheme="majorHAnsi" w:cstheme="majorHAnsi"/>
          <w:sz w:val="24"/>
          <w:szCs w:val="24"/>
          <w:lang w:val="ru-MD"/>
        </w:rPr>
        <w:t xml:space="preserve"> процедуру подсчета оставшихся масок и дополнительно закупил</w:t>
      </w:r>
      <w:r w:rsidR="001948B3">
        <w:rPr>
          <w:rFonts w:asciiTheme="majorHAnsi" w:hAnsiTheme="majorHAnsi" w:cstheme="majorHAnsi"/>
          <w:sz w:val="24"/>
          <w:szCs w:val="24"/>
          <w:lang w:val="ru-MD"/>
        </w:rPr>
        <w:t>а</w:t>
      </w:r>
      <w:r w:rsidRPr="001948B3">
        <w:rPr>
          <w:rFonts w:asciiTheme="majorHAnsi" w:hAnsiTheme="majorHAnsi" w:cstheme="majorHAnsi"/>
          <w:sz w:val="24"/>
          <w:szCs w:val="24"/>
          <w:lang w:val="ru-MD"/>
        </w:rPr>
        <w:t xml:space="preserve"> 1,2 млн. шт., на общую сумму 1 316,7 тыс. леев, которые не были использованы</w:t>
      </w:r>
      <w:r w:rsidR="00F72E49" w:rsidRPr="001948B3">
        <w:rPr>
          <w:rFonts w:asciiTheme="majorHAnsi" w:hAnsiTheme="majorHAnsi" w:cstheme="majorHAnsi"/>
          <w:sz w:val="24"/>
          <w:szCs w:val="24"/>
          <w:lang w:val="ru-MD"/>
        </w:rPr>
        <w:t xml:space="preserve">. </w:t>
      </w:r>
    </w:p>
    <w:p w:rsidR="00BC1C86" w:rsidRPr="001948B3" w:rsidRDefault="00032383" w:rsidP="00F72E49">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Постановлением ЦИК №</w:t>
      </w:r>
      <w:r w:rsidR="00BC1C86" w:rsidRPr="001948B3">
        <w:rPr>
          <w:rFonts w:asciiTheme="majorHAnsi" w:hAnsiTheme="majorHAnsi" w:cstheme="majorHAnsi"/>
          <w:sz w:val="24"/>
          <w:szCs w:val="24"/>
          <w:lang w:val="ru-MD"/>
        </w:rPr>
        <w:t xml:space="preserve">4535 </w:t>
      </w:r>
      <w:r w:rsidRPr="001948B3">
        <w:rPr>
          <w:rFonts w:asciiTheme="majorHAnsi" w:hAnsiTheme="majorHAnsi" w:cstheme="majorHAnsi"/>
          <w:sz w:val="24"/>
          <w:szCs w:val="24"/>
          <w:lang w:val="ru-MD"/>
        </w:rPr>
        <w:t>от</w:t>
      </w:r>
      <w:r w:rsidR="00BC1C86" w:rsidRPr="001948B3">
        <w:rPr>
          <w:rFonts w:asciiTheme="majorHAnsi" w:hAnsiTheme="majorHAnsi" w:cstheme="majorHAnsi"/>
          <w:sz w:val="24"/>
          <w:szCs w:val="24"/>
          <w:lang w:val="ru-MD"/>
        </w:rPr>
        <w:t xml:space="preserve"> 11.12.2020</w:t>
      </w:r>
      <w:r w:rsidR="00BC1C86" w:rsidRPr="001948B3">
        <w:rPr>
          <w:rStyle w:val="FootnoteReference"/>
          <w:rFonts w:asciiTheme="majorHAnsi" w:hAnsiTheme="majorHAnsi" w:cstheme="majorHAnsi"/>
          <w:sz w:val="24"/>
          <w:szCs w:val="24"/>
          <w:lang w:val="ru-MD"/>
        </w:rPr>
        <w:footnoteReference w:id="90"/>
      </w:r>
      <w:r w:rsidR="00BC1C86"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 xml:space="preserve">было принято решение передать бесплатно </w:t>
      </w:r>
      <w:r w:rsidR="003A5663" w:rsidRPr="001948B3">
        <w:rPr>
          <w:rFonts w:asciiTheme="majorHAnsi" w:hAnsiTheme="majorHAnsi" w:cstheme="majorHAnsi"/>
          <w:sz w:val="24"/>
          <w:szCs w:val="24"/>
          <w:lang w:val="ru-MD"/>
        </w:rPr>
        <w:t xml:space="preserve">МЗТСЗ </w:t>
      </w:r>
      <w:r w:rsidRPr="001948B3">
        <w:rPr>
          <w:rFonts w:asciiTheme="majorHAnsi" w:hAnsiTheme="majorHAnsi" w:cstheme="majorHAnsi"/>
          <w:sz w:val="24"/>
          <w:szCs w:val="24"/>
          <w:lang w:val="ru-MD"/>
        </w:rPr>
        <w:t>оста</w:t>
      </w:r>
      <w:r w:rsidR="003A5663" w:rsidRPr="001948B3">
        <w:rPr>
          <w:rFonts w:asciiTheme="majorHAnsi" w:hAnsiTheme="majorHAnsi" w:cstheme="majorHAnsi"/>
          <w:sz w:val="24"/>
          <w:szCs w:val="24"/>
          <w:lang w:val="ru-MD"/>
        </w:rPr>
        <w:t>ток</w:t>
      </w:r>
      <w:r w:rsidRPr="001948B3">
        <w:rPr>
          <w:rFonts w:asciiTheme="majorHAnsi" w:hAnsiTheme="majorHAnsi" w:cstheme="majorHAnsi"/>
          <w:sz w:val="24"/>
          <w:szCs w:val="24"/>
          <w:lang w:val="ru-MD"/>
        </w:rPr>
        <w:t xml:space="preserve"> </w:t>
      </w:r>
      <w:r w:rsidR="00342134" w:rsidRPr="001948B3">
        <w:rPr>
          <w:rFonts w:asciiTheme="majorHAnsi" w:hAnsiTheme="majorHAnsi" w:cstheme="majorHAnsi"/>
          <w:sz w:val="24"/>
          <w:szCs w:val="24"/>
          <w:lang w:val="ru-MD"/>
        </w:rPr>
        <w:t>средств защиты</w:t>
      </w:r>
      <w:r w:rsidR="001948B3">
        <w:rPr>
          <w:rFonts w:asciiTheme="majorHAnsi" w:hAnsiTheme="majorHAnsi" w:cstheme="majorHAnsi"/>
          <w:sz w:val="24"/>
          <w:szCs w:val="24"/>
          <w:lang w:val="ru-MD"/>
        </w:rPr>
        <w:t>,</w:t>
      </w:r>
      <w:r w:rsidR="00342134"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на общую сумму 2 245,0 тыс. леев (1 308 380 защитных масок-1 418,4 тыс. леев</w:t>
      </w:r>
      <w:r w:rsidR="003A5663"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и 4 562 защитных костюма – 826,6 тыс. леев)</w:t>
      </w:r>
      <w:r w:rsidR="003A5663"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через АО „SanFarm-Prim”, мотивируя </w:t>
      </w:r>
      <w:r w:rsidR="003A5663" w:rsidRPr="001948B3">
        <w:rPr>
          <w:rFonts w:asciiTheme="majorHAnsi" w:hAnsiTheme="majorHAnsi" w:cstheme="majorHAnsi"/>
          <w:sz w:val="24"/>
          <w:szCs w:val="24"/>
          <w:lang w:val="ru-MD"/>
        </w:rPr>
        <w:t>тем, что условия склада не подходят для длительного хранения средств защиты</w:t>
      </w:r>
      <w:r w:rsidRPr="001948B3">
        <w:rPr>
          <w:rFonts w:asciiTheme="majorHAnsi" w:hAnsiTheme="majorHAnsi" w:cstheme="majorHAnsi"/>
          <w:sz w:val="24"/>
          <w:szCs w:val="24"/>
          <w:lang w:val="ru-MD"/>
        </w:rPr>
        <w:t>. Аудит</w:t>
      </w:r>
      <w:r w:rsidR="003A5663" w:rsidRPr="001948B3">
        <w:rPr>
          <w:rFonts w:asciiTheme="majorHAnsi" w:hAnsiTheme="majorHAnsi" w:cstheme="majorHAnsi"/>
          <w:sz w:val="24"/>
          <w:szCs w:val="24"/>
          <w:lang w:val="ru-MD"/>
        </w:rPr>
        <w:t>ом</w:t>
      </w:r>
      <w:r w:rsidRPr="001948B3">
        <w:rPr>
          <w:rFonts w:asciiTheme="majorHAnsi" w:hAnsiTheme="majorHAnsi" w:cstheme="majorHAnsi"/>
          <w:sz w:val="24"/>
          <w:szCs w:val="24"/>
          <w:lang w:val="ru-MD"/>
        </w:rPr>
        <w:t xml:space="preserve"> установ</w:t>
      </w:r>
      <w:r w:rsidR="003A5663" w:rsidRPr="001948B3">
        <w:rPr>
          <w:rFonts w:asciiTheme="majorHAnsi" w:hAnsiTheme="majorHAnsi" w:cstheme="majorHAnsi"/>
          <w:sz w:val="24"/>
          <w:szCs w:val="24"/>
          <w:lang w:val="ru-MD"/>
        </w:rPr>
        <w:t>лено</w:t>
      </w:r>
      <w:r w:rsidRPr="001948B3">
        <w:rPr>
          <w:rFonts w:asciiTheme="majorHAnsi" w:hAnsiTheme="majorHAnsi" w:cstheme="majorHAnsi"/>
          <w:sz w:val="24"/>
          <w:szCs w:val="24"/>
          <w:lang w:val="ru-MD"/>
        </w:rPr>
        <w:t xml:space="preserve">, что защитные маски, приобретенные </w:t>
      </w:r>
      <w:r w:rsidR="003A5663" w:rsidRPr="001948B3">
        <w:rPr>
          <w:rFonts w:asciiTheme="majorHAnsi" w:hAnsiTheme="majorHAnsi" w:cstheme="majorHAnsi"/>
          <w:sz w:val="24"/>
          <w:szCs w:val="24"/>
          <w:lang w:val="ru-MD"/>
        </w:rPr>
        <w:t>Ц</w:t>
      </w:r>
      <w:r w:rsidRPr="001948B3">
        <w:rPr>
          <w:rFonts w:asciiTheme="majorHAnsi" w:hAnsiTheme="majorHAnsi" w:cstheme="majorHAnsi"/>
          <w:sz w:val="24"/>
          <w:szCs w:val="24"/>
          <w:lang w:val="ru-MD"/>
        </w:rPr>
        <w:t>ентральным аппаратом ЦИК</w:t>
      </w:r>
      <w:r w:rsidR="003A5663"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на сумму 1 316,7 тыс. леев</w:t>
      </w:r>
      <w:r w:rsidR="003A5663" w:rsidRPr="001948B3">
        <w:rPr>
          <w:rFonts w:asciiTheme="majorHAnsi" w:hAnsiTheme="majorHAnsi" w:cstheme="majorHAnsi"/>
          <w:sz w:val="24"/>
          <w:szCs w:val="24"/>
          <w:lang w:val="ru-MD"/>
        </w:rPr>
        <w:t>, согласно</w:t>
      </w:r>
      <w:r w:rsidRPr="001948B3">
        <w:rPr>
          <w:rFonts w:asciiTheme="majorHAnsi" w:hAnsiTheme="majorHAnsi" w:cstheme="majorHAnsi"/>
          <w:sz w:val="24"/>
          <w:szCs w:val="24"/>
          <w:lang w:val="ru-MD"/>
        </w:rPr>
        <w:t xml:space="preserve"> </w:t>
      </w:r>
      <w:r w:rsidR="003A5663" w:rsidRPr="001948B3">
        <w:rPr>
          <w:rFonts w:asciiTheme="majorHAnsi" w:hAnsiTheme="majorHAnsi" w:cstheme="majorHAnsi"/>
          <w:sz w:val="24"/>
          <w:szCs w:val="24"/>
          <w:lang w:val="ru-MD"/>
        </w:rPr>
        <w:t>Д</w:t>
      </w:r>
      <w:r w:rsidRPr="001948B3">
        <w:rPr>
          <w:rFonts w:asciiTheme="majorHAnsi" w:hAnsiTheme="majorHAnsi" w:cstheme="majorHAnsi"/>
          <w:sz w:val="24"/>
          <w:szCs w:val="24"/>
          <w:lang w:val="ru-MD"/>
        </w:rPr>
        <w:t>оговор</w:t>
      </w:r>
      <w:r w:rsidR="003A5663" w:rsidRPr="001948B3">
        <w:rPr>
          <w:rFonts w:asciiTheme="majorHAnsi" w:hAnsiTheme="majorHAnsi" w:cstheme="majorHAnsi"/>
          <w:sz w:val="24"/>
          <w:szCs w:val="24"/>
          <w:lang w:val="ru-MD"/>
        </w:rPr>
        <w:t>у №</w:t>
      </w:r>
      <w:r w:rsidRPr="001948B3">
        <w:rPr>
          <w:rFonts w:asciiTheme="majorHAnsi" w:hAnsiTheme="majorHAnsi" w:cstheme="majorHAnsi"/>
          <w:sz w:val="24"/>
          <w:szCs w:val="24"/>
          <w:lang w:val="ru-MD"/>
        </w:rPr>
        <w:t xml:space="preserve">94 от 09.11.2020, не </w:t>
      </w:r>
      <w:r w:rsidR="003A5663" w:rsidRPr="001948B3">
        <w:rPr>
          <w:rFonts w:asciiTheme="majorHAnsi" w:hAnsiTheme="majorHAnsi" w:cstheme="majorHAnsi"/>
          <w:sz w:val="24"/>
          <w:szCs w:val="24"/>
          <w:lang w:val="ru-MD"/>
        </w:rPr>
        <w:t xml:space="preserve">были </w:t>
      </w:r>
      <w:r w:rsidRPr="001948B3">
        <w:rPr>
          <w:rFonts w:asciiTheme="majorHAnsi" w:hAnsiTheme="majorHAnsi" w:cstheme="majorHAnsi"/>
          <w:sz w:val="24"/>
          <w:szCs w:val="24"/>
          <w:lang w:val="ru-MD"/>
        </w:rPr>
        <w:t>использова</w:t>
      </w:r>
      <w:r w:rsidR="003A5663" w:rsidRPr="001948B3">
        <w:rPr>
          <w:rFonts w:asciiTheme="majorHAnsi" w:hAnsiTheme="majorHAnsi" w:cstheme="majorHAnsi"/>
          <w:sz w:val="24"/>
          <w:szCs w:val="24"/>
          <w:lang w:val="ru-MD"/>
        </w:rPr>
        <w:t>ны ОИС</w:t>
      </w:r>
      <w:r w:rsidRPr="001948B3">
        <w:rPr>
          <w:rFonts w:asciiTheme="majorHAnsi" w:hAnsiTheme="majorHAnsi" w:cstheme="majorHAnsi"/>
          <w:sz w:val="24"/>
          <w:szCs w:val="24"/>
          <w:lang w:val="ru-MD"/>
        </w:rPr>
        <w:t xml:space="preserve"> и были переданы </w:t>
      </w:r>
      <w:r w:rsidR="003A5663" w:rsidRPr="001948B3">
        <w:rPr>
          <w:rFonts w:asciiTheme="majorHAnsi" w:hAnsiTheme="majorHAnsi" w:cstheme="majorHAnsi"/>
          <w:sz w:val="24"/>
          <w:szCs w:val="24"/>
          <w:lang w:val="ru-MD"/>
        </w:rPr>
        <w:t>в полном объеме МЗТСЗ</w:t>
      </w:r>
      <w:r w:rsidRPr="001948B3">
        <w:rPr>
          <w:rFonts w:asciiTheme="majorHAnsi" w:hAnsiTheme="majorHAnsi" w:cstheme="majorHAnsi"/>
          <w:sz w:val="24"/>
          <w:szCs w:val="24"/>
          <w:lang w:val="ru-MD"/>
        </w:rPr>
        <w:t xml:space="preserve">, что </w:t>
      </w:r>
      <w:r w:rsidR="003A5663" w:rsidRPr="001948B3">
        <w:rPr>
          <w:rFonts w:asciiTheme="majorHAnsi" w:hAnsiTheme="majorHAnsi" w:cstheme="majorHAnsi"/>
          <w:sz w:val="24"/>
          <w:szCs w:val="24"/>
          <w:lang w:val="ru-MD"/>
        </w:rPr>
        <w:t>указыв</w:t>
      </w:r>
      <w:r w:rsidRPr="001948B3">
        <w:rPr>
          <w:rFonts w:asciiTheme="majorHAnsi" w:hAnsiTheme="majorHAnsi" w:cstheme="majorHAnsi"/>
          <w:sz w:val="24"/>
          <w:szCs w:val="24"/>
          <w:lang w:val="ru-MD"/>
        </w:rPr>
        <w:t xml:space="preserve">ает </w:t>
      </w:r>
      <w:r w:rsidR="003A5663" w:rsidRPr="001948B3">
        <w:rPr>
          <w:rFonts w:asciiTheme="majorHAnsi" w:hAnsiTheme="majorHAnsi" w:cstheme="majorHAnsi"/>
          <w:sz w:val="24"/>
          <w:szCs w:val="24"/>
          <w:lang w:val="ru-MD"/>
        </w:rPr>
        <w:t xml:space="preserve">на </w:t>
      </w:r>
      <w:r w:rsidRPr="001948B3">
        <w:rPr>
          <w:rFonts w:asciiTheme="majorHAnsi" w:hAnsiTheme="majorHAnsi" w:cstheme="majorHAnsi"/>
          <w:sz w:val="24"/>
          <w:szCs w:val="24"/>
          <w:lang w:val="ru-MD"/>
        </w:rPr>
        <w:t>отсутствие необходимости их приобретения</w:t>
      </w:r>
      <w:r w:rsidR="00BC1C86" w:rsidRPr="001948B3">
        <w:rPr>
          <w:rFonts w:asciiTheme="majorHAnsi" w:hAnsiTheme="majorHAnsi" w:cstheme="majorHAnsi"/>
          <w:sz w:val="24"/>
          <w:szCs w:val="24"/>
          <w:lang w:val="ru-MD"/>
        </w:rPr>
        <w:t>.</w:t>
      </w:r>
    </w:p>
    <w:p w:rsidR="00BC1C86" w:rsidRPr="001948B3" w:rsidRDefault="003A5663" w:rsidP="00BC1C86">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Вместе с тем, Постановлением ЦИК №</w:t>
      </w:r>
      <w:r w:rsidR="00BC1C86" w:rsidRPr="001948B3">
        <w:rPr>
          <w:rFonts w:asciiTheme="majorHAnsi" w:hAnsiTheme="majorHAnsi" w:cstheme="majorHAnsi"/>
          <w:sz w:val="24"/>
          <w:szCs w:val="24"/>
          <w:lang w:val="ru-MD"/>
        </w:rPr>
        <w:t xml:space="preserve">4363 </w:t>
      </w:r>
      <w:r w:rsidRPr="001948B3">
        <w:rPr>
          <w:rFonts w:asciiTheme="majorHAnsi" w:hAnsiTheme="majorHAnsi" w:cstheme="majorHAnsi"/>
          <w:sz w:val="24"/>
          <w:szCs w:val="24"/>
          <w:lang w:val="ru-MD"/>
        </w:rPr>
        <w:t>от</w:t>
      </w:r>
      <w:r w:rsidR="00BC1C86" w:rsidRPr="001948B3">
        <w:rPr>
          <w:rFonts w:asciiTheme="majorHAnsi" w:hAnsiTheme="majorHAnsi" w:cstheme="majorHAnsi"/>
          <w:sz w:val="24"/>
          <w:szCs w:val="24"/>
          <w:lang w:val="ru-MD"/>
        </w:rPr>
        <w:t xml:space="preserve"> 14.10.2020, </w:t>
      </w:r>
      <w:r w:rsidR="0011558A" w:rsidRPr="001948B3">
        <w:rPr>
          <w:rFonts w:asciiTheme="majorHAnsi" w:hAnsiTheme="majorHAnsi" w:cstheme="majorHAnsi"/>
          <w:sz w:val="24"/>
          <w:szCs w:val="24"/>
          <w:lang w:val="ru-MD"/>
        </w:rPr>
        <w:t xml:space="preserve">ЦИК назначила новые местные выборы на 16.05.2021. Таким образом, </w:t>
      </w:r>
      <w:r w:rsidR="001921A4" w:rsidRPr="001948B3">
        <w:rPr>
          <w:rFonts w:asciiTheme="majorHAnsi" w:hAnsiTheme="majorHAnsi" w:cstheme="majorHAnsi"/>
          <w:sz w:val="24"/>
          <w:szCs w:val="24"/>
          <w:lang w:val="ru-MD"/>
        </w:rPr>
        <w:t>учитывая вероятность</w:t>
      </w:r>
      <w:r w:rsidR="0011558A" w:rsidRPr="001948B3">
        <w:rPr>
          <w:rFonts w:asciiTheme="majorHAnsi" w:hAnsiTheme="majorHAnsi" w:cstheme="majorHAnsi"/>
          <w:sz w:val="24"/>
          <w:szCs w:val="24"/>
          <w:lang w:val="ru-MD"/>
        </w:rPr>
        <w:t xml:space="preserve"> продления чрезвычайного положения в области общественного </w:t>
      </w:r>
      <w:r w:rsidR="001921A4" w:rsidRPr="001948B3">
        <w:rPr>
          <w:rFonts w:asciiTheme="majorHAnsi" w:hAnsiTheme="majorHAnsi" w:cstheme="majorHAnsi"/>
          <w:sz w:val="24"/>
          <w:szCs w:val="24"/>
          <w:lang w:val="ru-MD"/>
        </w:rPr>
        <w:t>здоровья,</w:t>
      </w:r>
      <w:r w:rsidR="0011558A" w:rsidRPr="001948B3">
        <w:rPr>
          <w:rFonts w:asciiTheme="majorHAnsi" w:hAnsiTheme="majorHAnsi" w:cstheme="majorHAnsi"/>
          <w:sz w:val="24"/>
          <w:szCs w:val="24"/>
          <w:lang w:val="ru-MD"/>
        </w:rPr>
        <w:t xml:space="preserve"> для оптимизации процедур </w:t>
      </w:r>
      <w:r w:rsidR="001921A4" w:rsidRPr="001948B3">
        <w:rPr>
          <w:rFonts w:asciiTheme="majorHAnsi" w:hAnsiTheme="majorHAnsi" w:cstheme="majorHAnsi"/>
          <w:sz w:val="24"/>
          <w:szCs w:val="24"/>
          <w:lang w:val="ru-MD"/>
        </w:rPr>
        <w:t xml:space="preserve">по </w:t>
      </w:r>
      <w:r w:rsidR="0011558A" w:rsidRPr="001948B3">
        <w:rPr>
          <w:rFonts w:asciiTheme="majorHAnsi" w:hAnsiTheme="majorHAnsi" w:cstheme="majorHAnsi"/>
          <w:sz w:val="24"/>
          <w:szCs w:val="24"/>
          <w:lang w:val="ru-MD"/>
        </w:rPr>
        <w:t>обеспечени</w:t>
      </w:r>
      <w:r w:rsidR="001921A4" w:rsidRPr="001948B3">
        <w:rPr>
          <w:rFonts w:asciiTheme="majorHAnsi" w:hAnsiTheme="majorHAnsi" w:cstheme="majorHAnsi"/>
          <w:sz w:val="24"/>
          <w:szCs w:val="24"/>
          <w:lang w:val="ru-MD"/>
        </w:rPr>
        <w:t>ю</w:t>
      </w:r>
      <w:r w:rsidR="0011558A" w:rsidRPr="001948B3">
        <w:rPr>
          <w:rFonts w:asciiTheme="majorHAnsi" w:hAnsiTheme="majorHAnsi" w:cstheme="majorHAnsi"/>
          <w:sz w:val="24"/>
          <w:szCs w:val="24"/>
          <w:lang w:val="ru-MD"/>
        </w:rPr>
        <w:t xml:space="preserve"> </w:t>
      </w:r>
      <w:r w:rsidR="00342134" w:rsidRPr="001948B3">
        <w:rPr>
          <w:rFonts w:asciiTheme="majorHAnsi" w:hAnsiTheme="majorHAnsi" w:cstheme="majorHAnsi"/>
          <w:sz w:val="24"/>
          <w:szCs w:val="24"/>
          <w:lang w:val="ru-MD"/>
        </w:rPr>
        <w:t>средств</w:t>
      </w:r>
      <w:r w:rsidR="001921A4" w:rsidRPr="001948B3">
        <w:rPr>
          <w:rFonts w:asciiTheme="majorHAnsi" w:hAnsiTheme="majorHAnsi" w:cstheme="majorHAnsi"/>
          <w:sz w:val="24"/>
          <w:szCs w:val="24"/>
          <w:lang w:val="ru-MD"/>
        </w:rPr>
        <w:t>ами</w:t>
      </w:r>
      <w:r w:rsidR="00342134" w:rsidRPr="001948B3">
        <w:rPr>
          <w:rFonts w:asciiTheme="majorHAnsi" w:hAnsiTheme="majorHAnsi" w:cstheme="majorHAnsi"/>
          <w:sz w:val="24"/>
          <w:szCs w:val="24"/>
          <w:lang w:val="ru-MD"/>
        </w:rPr>
        <w:t xml:space="preserve"> </w:t>
      </w:r>
      <w:r w:rsidR="001948B3" w:rsidRPr="001948B3">
        <w:rPr>
          <w:rFonts w:asciiTheme="majorHAnsi" w:hAnsiTheme="majorHAnsi" w:cstheme="majorHAnsi"/>
          <w:sz w:val="24"/>
          <w:szCs w:val="24"/>
          <w:lang w:val="ru-MD"/>
        </w:rPr>
        <w:t>защиты в</w:t>
      </w:r>
      <w:r w:rsidR="0011558A" w:rsidRPr="001948B3">
        <w:rPr>
          <w:rFonts w:asciiTheme="majorHAnsi" w:hAnsiTheme="majorHAnsi" w:cstheme="majorHAnsi"/>
          <w:sz w:val="24"/>
          <w:szCs w:val="24"/>
          <w:lang w:val="ru-MD"/>
        </w:rPr>
        <w:t xml:space="preserve"> процессе организации и проведения местных выборов</w:t>
      </w:r>
      <w:r w:rsidR="001921A4" w:rsidRPr="001948B3">
        <w:rPr>
          <w:rFonts w:asciiTheme="majorHAnsi" w:hAnsiTheme="majorHAnsi" w:cstheme="majorHAnsi"/>
          <w:sz w:val="24"/>
          <w:szCs w:val="24"/>
          <w:lang w:val="ru-MD"/>
        </w:rPr>
        <w:t>,</w:t>
      </w:r>
      <w:r w:rsidR="0011558A" w:rsidRPr="001948B3">
        <w:rPr>
          <w:rFonts w:asciiTheme="majorHAnsi" w:hAnsiTheme="majorHAnsi" w:cstheme="majorHAnsi"/>
          <w:sz w:val="24"/>
          <w:szCs w:val="24"/>
          <w:lang w:val="ru-MD"/>
        </w:rPr>
        <w:t xml:space="preserve"> было установлено количество неиспользованн</w:t>
      </w:r>
      <w:r w:rsidR="001921A4" w:rsidRPr="001948B3">
        <w:rPr>
          <w:rFonts w:asciiTheme="majorHAnsi" w:hAnsiTheme="majorHAnsi" w:cstheme="majorHAnsi"/>
          <w:sz w:val="24"/>
          <w:szCs w:val="24"/>
          <w:lang w:val="ru-MD"/>
        </w:rPr>
        <w:t>ых</w:t>
      </w:r>
      <w:r w:rsidR="0011558A" w:rsidRPr="001948B3">
        <w:rPr>
          <w:rFonts w:asciiTheme="majorHAnsi" w:hAnsiTheme="majorHAnsi" w:cstheme="majorHAnsi"/>
          <w:sz w:val="24"/>
          <w:szCs w:val="24"/>
          <w:lang w:val="ru-MD"/>
        </w:rPr>
        <w:t xml:space="preserve"> </w:t>
      </w:r>
      <w:r w:rsidR="00342134" w:rsidRPr="001948B3">
        <w:rPr>
          <w:rFonts w:asciiTheme="majorHAnsi" w:hAnsiTheme="majorHAnsi" w:cstheme="majorHAnsi"/>
          <w:sz w:val="24"/>
          <w:szCs w:val="24"/>
          <w:lang w:val="ru-MD"/>
        </w:rPr>
        <w:t xml:space="preserve">средств </w:t>
      </w:r>
      <w:r w:rsidR="001948B3" w:rsidRPr="001948B3">
        <w:rPr>
          <w:rFonts w:asciiTheme="majorHAnsi" w:hAnsiTheme="majorHAnsi" w:cstheme="majorHAnsi"/>
          <w:sz w:val="24"/>
          <w:szCs w:val="24"/>
          <w:lang w:val="ru-MD"/>
        </w:rPr>
        <w:t>защиты (</w:t>
      </w:r>
      <w:r w:rsidR="0011558A" w:rsidRPr="001948B3">
        <w:rPr>
          <w:rFonts w:asciiTheme="majorHAnsi" w:hAnsiTheme="majorHAnsi" w:cstheme="majorHAnsi"/>
          <w:sz w:val="24"/>
          <w:szCs w:val="24"/>
          <w:lang w:val="ru-MD"/>
        </w:rPr>
        <w:t>94 000 защитных масок и 500 защитных костюмов).</w:t>
      </w:r>
    </w:p>
    <w:p w:rsidR="00E245DB" w:rsidRPr="001948B3" w:rsidRDefault="0011558A" w:rsidP="00E245DB">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После </w:t>
      </w:r>
      <w:r w:rsidR="00E6384D" w:rsidRPr="001948B3">
        <w:rPr>
          <w:rFonts w:asciiTheme="majorHAnsi" w:hAnsiTheme="majorHAnsi" w:cstheme="majorHAnsi"/>
          <w:sz w:val="24"/>
          <w:szCs w:val="24"/>
          <w:lang w:val="ru-MD"/>
        </w:rPr>
        <w:t>подведе</w:t>
      </w:r>
      <w:r w:rsidRPr="001948B3">
        <w:rPr>
          <w:rFonts w:asciiTheme="majorHAnsi" w:hAnsiTheme="majorHAnsi" w:cstheme="majorHAnsi"/>
          <w:sz w:val="24"/>
          <w:szCs w:val="24"/>
          <w:lang w:val="ru-MD"/>
        </w:rPr>
        <w:t xml:space="preserve">ния </w:t>
      </w:r>
      <w:r w:rsidR="00E6384D" w:rsidRPr="001948B3">
        <w:rPr>
          <w:rFonts w:asciiTheme="majorHAnsi" w:hAnsiTheme="majorHAnsi" w:cstheme="majorHAnsi"/>
          <w:sz w:val="24"/>
          <w:szCs w:val="24"/>
          <w:lang w:val="ru-MD"/>
        </w:rPr>
        <w:t xml:space="preserve">итогов </w:t>
      </w:r>
      <w:r w:rsidRPr="001948B3">
        <w:rPr>
          <w:rFonts w:asciiTheme="majorHAnsi" w:hAnsiTheme="majorHAnsi" w:cstheme="majorHAnsi"/>
          <w:sz w:val="24"/>
          <w:szCs w:val="24"/>
          <w:lang w:val="ru-MD"/>
        </w:rPr>
        <w:t>выборов</w:t>
      </w:r>
      <w:r w:rsidR="00E6384D"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районные окружные избирательные советы вернули ЦИК неиспользованные средства защиты. В результате аудит</w:t>
      </w:r>
      <w:r w:rsidR="00E6384D" w:rsidRPr="001948B3">
        <w:rPr>
          <w:rFonts w:asciiTheme="majorHAnsi" w:hAnsiTheme="majorHAnsi" w:cstheme="majorHAnsi"/>
          <w:sz w:val="24"/>
          <w:szCs w:val="24"/>
          <w:lang w:val="ru-MD"/>
        </w:rPr>
        <w:t>орской</w:t>
      </w:r>
      <w:r w:rsidRPr="001948B3">
        <w:rPr>
          <w:rFonts w:asciiTheme="majorHAnsi" w:hAnsiTheme="majorHAnsi" w:cstheme="majorHAnsi"/>
          <w:sz w:val="24"/>
          <w:szCs w:val="24"/>
          <w:lang w:val="ru-MD"/>
        </w:rPr>
        <w:t xml:space="preserve"> </w:t>
      </w:r>
      <w:r w:rsidR="00E6384D" w:rsidRPr="001948B3">
        <w:rPr>
          <w:rFonts w:asciiTheme="majorHAnsi" w:hAnsiTheme="majorHAnsi" w:cstheme="majorHAnsi"/>
          <w:sz w:val="24"/>
          <w:szCs w:val="24"/>
          <w:lang w:val="ru-MD"/>
        </w:rPr>
        <w:t xml:space="preserve">проверки, </w:t>
      </w:r>
      <w:r w:rsidRPr="001948B3">
        <w:rPr>
          <w:rFonts w:asciiTheme="majorHAnsi" w:hAnsiTheme="majorHAnsi" w:cstheme="majorHAnsi"/>
          <w:sz w:val="24"/>
          <w:szCs w:val="24"/>
          <w:lang w:val="ru-MD"/>
        </w:rPr>
        <w:t xml:space="preserve">было </w:t>
      </w:r>
      <w:r w:rsidR="001921A4" w:rsidRPr="001948B3">
        <w:rPr>
          <w:rFonts w:asciiTheme="majorHAnsi" w:hAnsiTheme="majorHAnsi" w:cstheme="majorHAnsi"/>
          <w:sz w:val="24"/>
          <w:szCs w:val="24"/>
          <w:lang w:val="ru-MD"/>
        </w:rPr>
        <w:t>установл</w:t>
      </w:r>
      <w:r w:rsidRPr="001948B3">
        <w:rPr>
          <w:rFonts w:asciiTheme="majorHAnsi" w:hAnsiTheme="majorHAnsi" w:cstheme="majorHAnsi"/>
          <w:sz w:val="24"/>
          <w:szCs w:val="24"/>
          <w:lang w:val="ru-MD"/>
        </w:rPr>
        <w:t>ено отсутствие двух актов приема-передачи неиспольз</w:t>
      </w:r>
      <w:r w:rsidR="001921A4" w:rsidRPr="001948B3">
        <w:rPr>
          <w:rFonts w:asciiTheme="majorHAnsi" w:hAnsiTheme="majorHAnsi" w:cstheme="majorHAnsi"/>
          <w:sz w:val="24"/>
          <w:szCs w:val="24"/>
          <w:lang w:val="ru-MD"/>
        </w:rPr>
        <w:t>ованных средств</w:t>
      </w:r>
      <w:r w:rsidRPr="001948B3">
        <w:rPr>
          <w:rFonts w:asciiTheme="majorHAnsi" w:hAnsiTheme="majorHAnsi" w:cstheme="majorHAnsi"/>
          <w:sz w:val="24"/>
          <w:szCs w:val="24"/>
          <w:lang w:val="ru-MD"/>
        </w:rPr>
        <w:t xml:space="preserve"> </w:t>
      </w:r>
      <w:r w:rsidR="0030289B" w:rsidRPr="001948B3">
        <w:rPr>
          <w:rFonts w:asciiTheme="majorHAnsi" w:hAnsiTheme="majorHAnsi" w:cstheme="majorHAnsi"/>
          <w:sz w:val="24"/>
          <w:szCs w:val="24"/>
          <w:lang w:val="ru-MD"/>
        </w:rPr>
        <w:t>ОИС</w:t>
      </w:r>
      <w:r w:rsidRPr="001948B3">
        <w:rPr>
          <w:rFonts w:asciiTheme="majorHAnsi" w:hAnsiTheme="majorHAnsi" w:cstheme="majorHAnsi"/>
          <w:sz w:val="24"/>
          <w:szCs w:val="24"/>
          <w:lang w:val="ru-MD"/>
        </w:rPr>
        <w:t xml:space="preserve"> №2 и </w:t>
      </w:r>
      <w:r w:rsidR="0030289B" w:rsidRPr="001948B3">
        <w:rPr>
          <w:rFonts w:asciiTheme="majorHAnsi" w:hAnsiTheme="majorHAnsi" w:cstheme="majorHAnsi"/>
          <w:sz w:val="24"/>
          <w:szCs w:val="24"/>
          <w:lang w:val="ru-MD"/>
        </w:rPr>
        <w:t>ОИС</w:t>
      </w:r>
      <w:r w:rsidRPr="001948B3">
        <w:rPr>
          <w:rFonts w:asciiTheme="majorHAnsi" w:hAnsiTheme="majorHAnsi" w:cstheme="majorHAnsi"/>
          <w:sz w:val="24"/>
          <w:szCs w:val="24"/>
          <w:lang w:val="ru-MD"/>
        </w:rPr>
        <w:t xml:space="preserve"> </w:t>
      </w:r>
      <w:r w:rsidR="001921A4"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27. </w:t>
      </w:r>
      <w:r w:rsidR="001921A4" w:rsidRPr="001948B3">
        <w:rPr>
          <w:rFonts w:asciiTheme="majorHAnsi" w:hAnsiTheme="majorHAnsi" w:cstheme="majorHAnsi"/>
          <w:sz w:val="24"/>
          <w:szCs w:val="24"/>
          <w:lang w:val="ru-MD"/>
        </w:rPr>
        <w:t>Одновременно,</w:t>
      </w:r>
      <w:r w:rsidRPr="001948B3">
        <w:rPr>
          <w:rFonts w:asciiTheme="majorHAnsi" w:hAnsiTheme="majorHAnsi" w:cstheme="majorHAnsi"/>
          <w:sz w:val="24"/>
          <w:szCs w:val="24"/>
          <w:lang w:val="ru-MD"/>
        </w:rPr>
        <w:t xml:space="preserve"> составленные </w:t>
      </w:r>
      <w:r w:rsidR="001921A4" w:rsidRPr="001948B3">
        <w:rPr>
          <w:rFonts w:asciiTheme="majorHAnsi" w:hAnsiTheme="majorHAnsi" w:cstheme="majorHAnsi"/>
          <w:sz w:val="24"/>
          <w:szCs w:val="24"/>
          <w:lang w:val="ru-MD"/>
        </w:rPr>
        <w:t>ак</w:t>
      </w:r>
      <w:r w:rsidRPr="001948B3">
        <w:rPr>
          <w:rFonts w:asciiTheme="majorHAnsi" w:hAnsiTheme="majorHAnsi" w:cstheme="majorHAnsi"/>
          <w:sz w:val="24"/>
          <w:szCs w:val="24"/>
          <w:lang w:val="ru-MD"/>
        </w:rPr>
        <w:t xml:space="preserve">ты не были </w:t>
      </w:r>
      <w:r w:rsidR="001921A4" w:rsidRPr="001948B3">
        <w:rPr>
          <w:rFonts w:asciiTheme="majorHAnsi" w:hAnsiTheme="majorHAnsi" w:cstheme="majorHAnsi"/>
          <w:sz w:val="24"/>
          <w:szCs w:val="24"/>
          <w:lang w:val="ru-MD"/>
        </w:rPr>
        <w:t xml:space="preserve">заполнены </w:t>
      </w:r>
      <w:r w:rsidRPr="001948B3">
        <w:rPr>
          <w:rFonts w:asciiTheme="majorHAnsi" w:hAnsiTheme="majorHAnsi" w:cstheme="majorHAnsi"/>
          <w:sz w:val="24"/>
          <w:szCs w:val="24"/>
          <w:lang w:val="ru-MD"/>
        </w:rPr>
        <w:t>должным образом, чтобы можно было пересчитать использованн</w:t>
      </w:r>
      <w:r w:rsidR="001921A4" w:rsidRPr="001948B3">
        <w:rPr>
          <w:rFonts w:asciiTheme="majorHAnsi" w:hAnsiTheme="majorHAnsi" w:cstheme="majorHAnsi"/>
          <w:sz w:val="24"/>
          <w:szCs w:val="24"/>
          <w:lang w:val="ru-MD"/>
        </w:rPr>
        <w:t>ы</w:t>
      </w:r>
      <w:r w:rsidRPr="001948B3">
        <w:rPr>
          <w:rFonts w:asciiTheme="majorHAnsi" w:hAnsiTheme="majorHAnsi" w:cstheme="majorHAnsi"/>
          <w:sz w:val="24"/>
          <w:szCs w:val="24"/>
          <w:lang w:val="ru-MD"/>
        </w:rPr>
        <w:t>е и возвращенн</w:t>
      </w:r>
      <w:r w:rsidR="001921A4" w:rsidRPr="001948B3">
        <w:rPr>
          <w:rFonts w:asciiTheme="majorHAnsi" w:hAnsiTheme="majorHAnsi" w:cstheme="majorHAnsi"/>
          <w:sz w:val="24"/>
          <w:szCs w:val="24"/>
          <w:lang w:val="ru-MD"/>
        </w:rPr>
        <w:t>ы</w:t>
      </w:r>
      <w:r w:rsidRPr="001948B3">
        <w:rPr>
          <w:rFonts w:asciiTheme="majorHAnsi" w:hAnsiTheme="majorHAnsi" w:cstheme="majorHAnsi"/>
          <w:sz w:val="24"/>
          <w:szCs w:val="24"/>
          <w:lang w:val="ru-MD"/>
        </w:rPr>
        <w:t xml:space="preserve">е </w:t>
      </w:r>
      <w:r w:rsidR="001921A4" w:rsidRPr="001948B3">
        <w:rPr>
          <w:rFonts w:asciiTheme="majorHAnsi" w:hAnsiTheme="majorHAnsi" w:cstheme="majorHAnsi"/>
          <w:sz w:val="24"/>
          <w:szCs w:val="24"/>
          <w:lang w:val="ru-MD"/>
        </w:rPr>
        <w:t>средства</w:t>
      </w:r>
      <w:r w:rsidR="00E245DB" w:rsidRPr="001948B3">
        <w:rPr>
          <w:rFonts w:asciiTheme="majorHAnsi" w:hAnsiTheme="majorHAnsi" w:cstheme="majorHAnsi"/>
          <w:sz w:val="24"/>
          <w:szCs w:val="24"/>
          <w:lang w:val="ru-MD"/>
        </w:rPr>
        <w:t xml:space="preserve">. </w:t>
      </w:r>
    </w:p>
    <w:p w:rsidR="00BC1C86" w:rsidRPr="001948B3" w:rsidRDefault="0011558A" w:rsidP="00BC1C86">
      <w:pPr>
        <w:spacing w:after="0" w:line="276" w:lineRule="auto"/>
        <w:ind w:firstLine="567"/>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 xml:space="preserve">В соответствии с </w:t>
      </w:r>
      <w:r w:rsidR="006D282E" w:rsidRPr="001948B3">
        <w:rPr>
          <w:rFonts w:asciiTheme="majorHAnsi" w:eastAsia="Times New Roman" w:hAnsiTheme="majorHAnsi" w:cstheme="majorHAnsi"/>
          <w:sz w:val="24"/>
          <w:szCs w:val="24"/>
          <w:lang w:val="ru-MD"/>
        </w:rPr>
        <w:t>Законом №</w:t>
      </w:r>
      <w:r w:rsidRPr="001948B3">
        <w:rPr>
          <w:rFonts w:asciiTheme="majorHAnsi" w:eastAsia="Times New Roman" w:hAnsiTheme="majorHAnsi" w:cstheme="majorHAnsi"/>
          <w:sz w:val="24"/>
          <w:szCs w:val="24"/>
          <w:lang w:val="ru-MD"/>
        </w:rPr>
        <w:t xml:space="preserve">181 от 25.07.2014, бюджетные ресурсы </w:t>
      </w:r>
      <w:r w:rsidR="006D282E" w:rsidRPr="001948B3">
        <w:rPr>
          <w:rFonts w:asciiTheme="majorHAnsi" w:eastAsia="Times New Roman" w:hAnsiTheme="majorHAnsi" w:cstheme="majorHAnsi"/>
          <w:sz w:val="24"/>
          <w:szCs w:val="24"/>
          <w:lang w:val="ru-MD"/>
        </w:rPr>
        <w:t>вы</w:t>
      </w:r>
      <w:r w:rsidRPr="001948B3">
        <w:rPr>
          <w:rFonts w:asciiTheme="majorHAnsi" w:eastAsia="Times New Roman" w:hAnsiTheme="majorHAnsi" w:cstheme="majorHAnsi"/>
          <w:sz w:val="24"/>
          <w:szCs w:val="24"/>
          <w:lang w:val="ru-MD"/>
        </w:rPr>
        <w:t>деляются и используются экономно, эффективно и результативно, в соответствии с принципами надлежащего управления. Аудит</w:t>
      </w:r>
      <w:r w:rsidR="006D282E" w:rsidRPr="001948B3">
        <w:rPr>
          <w:rFonts w:asciiTheme="majorHAnsi" w:eastAsia="Times New Roman" w:hAnsiTheme="majorHAnsi" w:cstheme="majorHAnsi"/>
          <w:sz w:val="24"/>
          <w:szCs w:val="24"/>
          <w:lang w:val="ru-MD"/>
        </w:rPr>
        <w:t>ом установлено</w:t>
      </w:r>
      <w:r w:rsidRPr="001948B3">
        <w:rPr>
          <w:rFonts w:asciiTheme="majorHAnsi" w:eastAsia="Times New Roman" w:hAnsiTheme="majorHAnsi" w:cstheme="majorHAnsi"/>
          <w:sz w:val="24"/>
          <w:szCs w:val="24"/>
          <w:lang w:val="ru-MD"/>
        </w:rPr>
        <w:t xml:space="preserve">, что ЦИК централизованно </w:t>
      </w:r>
      <w:r w:rsidR="006D282E" w:rsidRPr="001948B3">
        <w:rPr>
          <w:rFonts w:asciiTheme="majorHAnsi" w:eastAsia="Times New Roman" w:hAnsiTheme="majorHAnsi" w:cstheme="majorHAnsi"/>
          <w:sz w:val="24"/>
          <w:szCs w:val="24"/>
          <w:lang w:val="ru-MD"/>
        </w:rPr>
        <w:t xml:space="preserve">закупила </w:t>
      </w:r>
      <w:r w:rsidR="0039560D" w:rsidRPr="001948B3">
        <w:rPr>
          <w:rFonts w:asciiTheme="majorHAnsi" w:eastAsia="Times New Roman" w:hAnsiTheme="majorHAnsi" w:cstheme="majorHAnsi"/>
          <w:sz w:val="24"/>
          <w:szCs w:val="24"/>
          <w:lang w:val="ru-MD"/>
        </w:rPr>
        <w:t xml:space="preserve">средства </w:t>
      </w:r>
      <w:r w:rsidR="001948B3" w:rsidRPr="001948B3">
        <w:rPr>
          <w:rFonts w:asciiTheme="majorHAnsi" w:eastAsia="Times New Roman" w:hAnsiTheme="majorHAnsi" w:cstheme="majorHAnsi"/>
          <w:sz w:val="24"/>
          <w:szCs w:val="24"/>
          <w:lang w:val="ru-MD"/>
        </w:rPr>
        <w:t>защиты с</w:t>
      </w:r>
      <w:r w:rsidRPr="001948B3">
        <w:rPr>
          <w:rFonts w:asciiTheme="majorHAnsi" w:eastAsia="Times New Roman" w:hAnsiTheme="majorHAnsi" w:cstheme="majorHAnsi"/>
          <w:sz w:val="24"/>
          <w:szCs w:val="24"/>
          <w:lang w:val="ru-MD"/>
        </w:rPr>
        <w:t xml:space="preserve"> запасами товаров, а </w:t>
      </w:r>
      <w:r w:rsidR="006D282E" w:rsidRPr="001948B3">
        <w:rPr>
          <w:rFonts w:asciiTheme="majorHAnsi" w:eastAsia="Times New Roman" w:hAnsiTheme="majorHAnsi" w:cstheme="majorHAnsi"/>
          <w:sz w:val="24"/>
          <w:szCs w:val="24"/>
          <w:lang w:val="ru-MD"/>
        </w:rPr>
        <w:t>ОИС</w:t>
      </w:r>
      <w:r w:rsidRPr="001948B3">
        <w:rPr>
          <w:rFonts w:asciiTheme="majorHAnsi" w:eastAsia="Times New Roman" w:hAnsiTheme="majorHAnsi" w:cstheme="majorHAnsi"/>
          <w:sz w:val="24"/>
          <w:szCs w:val="24"/>
          <w:lang w:val="ru-MD"/>
        </w:rPr>
        <w:t xml:space="preserve"> </w:t>
      </w:r>
      <w:r w:rsidR="006D282E" w:rsidRPr="001948B3">
        <w:rPr>
          <w:rFonts w:asciiTheme="majorHAnsi" w:eastAsia="Times New Roman" w:hAnsiTheme="majorHAnsi" w:cstheme="majorHAnsi"/>
          <w:sz w:val="24"/>
          <w:szCs w:val="24"/>
          <w:lang w:val="ru-MD"/>
        </w:rPr>
        <w:t>приобрели</w:t>
      </w:r>
      <w:r w:rsidRPr="001948B3">
        <w:rPr>
          <w:rFonts w:asciiTheme="majorHAnsi" w:eastAsia="Times New Roman" w:hAnsiTheme="majorHAnsi" w:cstheme="majorHAnsi"/>
          <w:sz w:val="24"/>
          <w:szCs w:val="24"/>
          <w:lang w:val="ru-MD"/>
        </w:rPr>
        <w:t xml:space="preserve"> товары по гораздо более высоким ценам, при которых, по мнению аудита, были упущены </w:t>
      </w:r>
      <w:r w:rsidR="006D282E" w:rsidRPr="001948B3">
        <w:rPr>
          <w:rFonts w:asciiTheme="majorHAnsi" w:eastAsia="Times New Roman" w:hAnsiTheme="majorHAnsi" w:cstheme="majorHAnsi"/>
          <w:sz w:val="24"/>
          <w:szCs w:val="24"/>
          <w:lang w:val="ru-MD"/>
        </w:rPr>
        <w:t>экономии</w:t>
      </w:r>
      <w:r w:rsidRPr="001948B3">
        <w:rPr>
          <w:rFonts w:asciiTheme="majorHAnsi" w:eastAsia="Times New Roman" w:hAnsiTheme="majorHAnsi" w:cstheme="majorHAnsi"/>
          <w:sz w:val="24"/>
          <w:szCs w:val="24"/>
          <w:lang w:val="ru-MD"/>
        </w:rPr>
        <w:t xml:space="preserve">, а именно: </w:t>
      </w:r>
    </w:p>
    <w:p w:rsidR="00BC1C86" w:rsidRPr="001948B3" w:rsidRDefault="006D282E" w:rsidP="0011558A">
      <w:pPr>
        <w:pStyle w:val="ListParagraph"/>
        <w:numPr>
          <w:ilvl w:val="0"/>
          <w:numId w:val="17"/>
        </w:numPr>
        <w:tabs>
          <w:tab w:val="left" w:pos="851"/>
        </w:tabs>
        <w:spacing w:after="0" w:line="276" w:lineRule="auto"/>
        <w:ind w:left="0" w:firstLine="720"/>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ЦИК</w:t>
      </w:r>
      <w:r w:rsidR="0011558A"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за</w:t>
      </w:r>
      <w:r w:rsidR="0011558A" w:rsidRPr="001948B3">
        <w:rPr>
          <w:rFonts w:asciiTheme="majorHAnsi" w:hAnsiTheme="majorHAnsi" w:cstheme="majorHAnsi"/>
          <w:sz w:val="24"/>
          <w:szCs w:val="24"/>
          <w:lang w:val="ru-MD"/>
        </w:rPr>
        <w:t>купил</w:t>
      </w:r>
      <w:r w:rsidRPr="001948B3">
        <w:rPr>
          <w:rFonts w:asciiTheme="majorHAnsi" w:hAnsiTheme="majorHAnsi" w:cstheme="majorHAnsi"/>
          <w:sz w:val="24"/>
          <w:szCs w:val="24"/>
          <w:lang w:val="ru-MD"/>
        </w:rPr>
        <w:t>а</w:t>
      </w:r>
      <w:r w:rsidR="0011558A" w:rsidRPr="001948B3">
        <w:rPr>
          <w:rFonts w:asciiTheme="majorHAnsi" w:hAnsiTheme="majorHAnsi" w:cstheme="majorHAnsi"/>
          <w:sz w:val="24"/>
          <w:szCs w:val="24"/>
          <w:lang w:val="ru-MD"/>
        </w:rPr>
        <w:t xml:space="preserve"> термометры</w:t>
      </w:r>
      <w:r w:rsidRPr="001948B3">
        <w:rPr>
          <w:rStyle w:val="FootnoteReference"/>
          <w:rFonts w:asciiTheme="majorHAnsi" w:hAnsiTheme="majorHAnsi" w:cstheme="majorHAnsi"/>
          <w:sz w:val="24"/>
          <w:szCs w:val="24"/>
          <w:lang w:val="ru-MD"/>
        </w:rPr>
        <w:footnoteReference w:id="91"/>
      </w:r>
      <w:r w:rsidR="0011558A" w:rsidRPr="001948B3">
        <w:rPr>
          <w:rFonts w:asciiTheme="majorHAnsi" w:hAnsiTheme="majorHAnsi" w:cstheme="majorHAnsi"/>
          <w:sz w:val="24"/>
          <w:szCs w:val="24"/>
          <w:lang w:val="ru-MD"/>
        </w:rPr>
        <w:t xml:space="preserve"> (2 255 шт.) по цене 354 ле</w:t>
      </w:r>
      <w:r w:rsidRPr="001948B3">
        <w:rPr>
          <w:rFonts w:asciiTheme="majorHAnsi" w:hAnsiTheme="majorHAnsi" w:cstheme="majorHAnsi"/>
          <w:sz w:val="24"/>
          <w:szCs w:val="24"/>
          <w:lang w:val="ru-MD"/>
        </w:rPr>
        <w:t>ев/шт.</w:t>
      </w:r>
      <w:r w:rsidR="0011558A" w:rsidRPr="001948B3">
        <w:rPr>
          <w:rFonts w:asciiTheme="majorHAnsi" w:hAnsiTheme="majorHAnsi" w:cstheme="majorHAnsi"/>
          <w:sz w:val="24"/>
          <w:szCs w:val="24"/>
          <w:lang w:val="ru-MD"/>
        </w:rPr>
        <w:t xml:space="preserve"> на общую сумму 798,3 тыс. леев</w:t>
      </w:r>
      <w:r w:rsidRPr="001948B3">
        <w:rPr>
          <w:rFonts w:asciiTheme="majorHAnsi" w:hAnsiTheme="majorHAnsi" w:cstheme="majorHAnsi"/>
          <w:sz w:val="24"/>
          <w:szCs w:val="24"/>
          <w:lang w:val="ru-MD"/>
        </w:rPr>
        <w:t>,</w:t>
      </w:r>
      <w:r w:rsidR="0011558A" w:rsidRPr="001948B3">
        <w:rPr>
          <w:rFonts w:asciiTheme="majorHAnsi" w:hAnsiTheme="majorHAnsi" w:cstheme="majorHAnsi"/>
          <w:sz w:val="24"/>
          <w:szCs w:val="24"/>
          <w:lang w:val="ru-MD"/>
        </w:rPr>
        <w:t xml:space="preserve"> с запасом 251 шт.</w:t>
      </w:r>
      <w:r w:rsidRPr="001948B3">
        <w:rPr>
          <w:rFonts w:asciiTheme="majorHAnsi" w:hAnsiTheme="majorHAnsi" w:cstheme="majorHAnsi"/>
          <w:sz w:val="24"/>
          <w:szCs w:val="24"/>
          <w:lang w:val="ru-MD"/>
        </w:rPr>
        <w:t>;</w:t>
      </w:r>
      <w:r w:rsidR="0011558A" w:rsidRPr="001948B3">
        <w:rPr>
          <w:rFonts w:asciiTheme="majorHAnsi" w:hAnsiTheme="majorHAnsi" w:cstheme="majorHAnsi"/>
          <w:sz w:val="24"/>
          <w:szCs w:val="24"/>
          <w:lang w:val="ru-MD"/>
        </w:rPr>
        <w:t xml:space="preserve"> в то же время</w:t>
      </w:r>
      <w:r w:rsidRPr="001948B3">
        <w:rPr>
          <w:rFonts w:asciiTheme="majorHAnsi" w:hAnsiTheme="majorHAnsi" w:cstheme="majorHAnsi"/>
          <w:sz w:val="24"/>
          <w:szCs w:val="24"/>
          <w:lang w:val="ru-MD"/>
        </w:rPr>
        <w:t>,</w:t>
      </w:r>
      <w:r w:rsidR="0011558A" w:rsidRPr="001948B3">
        <w:rPr>
          <w:rFonts w:asciiTheme="majorHAnsi" w:hAnsiTheme="majorHAnsi" w:cstheme="majorHAnsi"/>
          <w:sz w:val="24"/>
          <w:szCs w:val="24"/>
          <w:lang w:val="ru-MD"/>
        </w:rPr>
        <w:t xml:space="preserve"> </w:t>
      </w:r>
      <w:r w:rsidR="0030289B" w:rsidRPr="001948B3">
        <w:rPr>
          <w:rFonts w:asciiTheme="majorHAnsi" w:hAnsiTheme="majorHAnsi" w:cstheme="majorHAnsi"/>
          <w:sz w:val="24"/>
          <w:szCs w:val="24"/>
          <w:lang w:val="ru-MD"/>
        </w:rPr>
        <w:t>ОИС</w:t>
      </w:r>
      <w:r w:rsidR="0011558A" w:rsidRPr="001948B3">
        <w:rPr>
          <w:rFonts w:asciiTheme="majorHAnsi" w:hAnsiTheme="majorHAnsi" w:cstheme="majorHAnsi"/>
          <w:sz w:val="24"/>
          <w:szCs w:val="24"/>
          <w:lang w:val="ru-MD"/>
        </w:rPr>
        <w:t xml:space="preserve"> в период с 01.10.2020 по 09.11.2020</w:t>
      </w:r>
      <w:r w:rsidRPr="001948B3">
        <w:rPr>
          <w:rFonts w:asciiTheme="majorHAnsi" w:hAnsiTheme="majorHAnsi" w:cstheme="majorHAnsi"/>
          <w:sz w:val="24"/>
          <w:szCs w:val="24"/>
          <w:lang w:val="ru-MD"/>
        </w:rPr>
        <w:t>,</w:t>
      </w:r>
      <w:r w:rsidR="0011558A"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 xml:space="preserve">купили </w:t>
      </w:r>
      <w:r w:rsidR="0011558A" w:rsidRPr="001948B3">
        <w:rPr>
          <w:rFonts w:asciiTheme="majorHAnsi" w:hAnsiTheme="majorHAnsi" w:cstheme="majorHAnsi"/>
          <w:sz w:val="24"/>
          <w:szCs w:val="24"/>
          <w:lang w:val="ru-MD"/>
        </w:rPr>
        <w:t xml:space="preserve">дополнительно 33 термометра на общую сумму 37,6 тыс. леев </w:t>
      </w:r>
      <w:r w:rsidRPr="001948B3">
        <w:rPr>
          <w:rFonts w:asciiTheme="majorHAnsi" w:hAnsiTheme="majorHAnsi" w:cstheme="majorHAnsi"/>
          <w:sz w:val="24"/>
          <w:szCs w:val="24"/>
          <w:lang w:val="ru-MD"/>
        </w:rPr>
        <w:t>по цене, которая варьировала от</w:t>
      </w:r>
      <w:r w:rsidR="0011558A" w:rsidRPr="001948B3">
        <w:rPr>
          <w:rFonts w:asciiTheme="majorHAnsi" w:hAnsiTheme="majorHAnsi" w:cstheme="majorHAnsi"/>
          <w:sz w:val="24"/>
          <w:szCs w:val="24"/>
          <w:lang w:val="ru-MD"/>
        </w:rPr>
        <w:t xml:space="preserve"> от 750 до 1500 леев</w:t>
      </w:r>
      <w:r w:rsidRPr="001948B3">
        <w:rPr>
          <w:rFonts w:asciiTheme="majorHAnsi" w:hAnsiTheme="majorHAnsi" w:cstheme="majorHAnsi"/>
          <w:sz w:val="24"/>
          <w:szCs w:val="24"/>
          <w:lang w:val="ru-MD"/>
        </w:rPr>
        <w:t xml:space="preserve"> за 1 шт.</w:t>
      </w:r>
      <w:r w:rsidR="00BC1C86" w:rsidRPr="001948B3">
        <w:rPr>
          <w:rFonts w:asciiTheme="majorHAnsi" w:hAnsiTheme="majorHAnsi" w:cstheme="majorHAnsi"/>
          <w:sz w:val="24"/>
          <w:szCs w:val="24"/>
          <w:lang w:val="ru-MD"/>
        </w:rPr>
        <w:t>;</w:t>
      </w:r>
    </w:p>
    <w:p w:rsidR="00BC1C86" w:rsidRPr="001948B3" w:rsidRDefault="0011558A" w:rsidP="0011558A">
      <w:pPr>
        <w:pStyle w:val="ListParagraph"/>
        <w:numPr>
          <w:ilvl w:val="0"/>
          <w:numId w:val="17"/>
        </w:numPr>
        <w:tabs>
          <w:tab w:val="left" w:pos="851"/>
        </w:tabs>
        <w:spacing w:after="0" w:line="276" w:lineRule="auto"/>
        <w:ind w:left="0" w:firstLine="720"/>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ЦИК закупил</w:t>
      </w:r>
      <w:r w:rsidR="00987C78" w:rsidRPr="001948B3">
        <w:rPr>
          <w:rFonts w:asciiTheme="majorHAnsi" w:hAnsiTheme="majorHAnsi" w:cstheme="majorHAnsi"/>
          <w:sz w:val="24"/>
          <w:szCs w:val="24"/>
          <w:lang w:val="ru-MD"/>
        </w:rPr>
        <w:t>а</w:t>
      </w:r>
      <w:r w:rsidRPr="001948B3">
        <w:rPr>
          <w:rFonts w:asciiTheme="majorHAnsi" w:hAnsiTheme="majorHAnsi" w:cstheme="majorHAnsi"/>
          <w:sz w:val="24"/>
          <w:szCs w:val="24"/>
          <w:lang w:val="ru-MD"/>
        </w:rPr>
        <w:t xml:space="preserve"> </w:t>
      </w:r>
      <w:r w:rsidR="00987C78" w:rsidRPr="001948B3">
        <w:rPr>
          <w:rFonts w:asciiTheme="majorHAnsi" w:hAnsiTheme="majorHAnsi" w:cstheme="majorHAnsi"/>
          <w:sz w:val="24"/>
          <w:szCs w:val="24"/>
          <w:lang w:val="ru-MD"/>
        </w:rPr>
        <w:t>защитные экраны</w:t>
      </w:r>
      <w:r w:rsidR="00987C78" w:rsidRPr="001948B3">
        <w:rPr>
          <w:rStyle w:val="FootnoteReference"/>
          <w:rFonts w:asciiTheme="majorHAnsi" w:hAnsiTheme="majorHAnsi" w:cstheme="majorHAnsi"/>
          <w:sz w:val="24"/>
          <w:szCs w:val="24"/>
          <w:lang w:val="ru-MD"/>
        </w:rPr>
        <w:footnoteReference w:id="92"/>
      </w:r>
      <w:r w:rsidRPr="001948B3">
        <w:rPr>
          <w:rFonts w:asciiTheme="majorHAnsi" w:hAnsiTheme="majorHAnsi" w:cstheme="majorHAnsi"/>
          <w:sz w:val="24"/>
          <w:szCs w:val="24"/>
          <w:lang w:val="ru-MD"/>
        </w:rPr>
        <w:t xml:space="preserve"> (61 500 шт.) по цене 20,4 лея</w:t>
      </w:r>
      <w:r w:rsidR="00987C78" w:rsidRPr="001948B3">
        <w:rPr>
          <w:rFonts w:asciiTheme="majorHAnsi" w:hAnsiTheme="majorHAnsi" w:cstheme="majorHAnsi"/>
          <w:sz w:val="24"/>
          <w:szCs w:val="24"/>
          <w:lang w:val="ru-MD"/>
        </w:rPr>
        <w:t>/шт.</w:t>
      </w:r>
      <w:r w:rsidRPr="001948B3">
        <w:rPr>
          <w:rFonts w:asciiTheme="majorHAnsi" w:hAnsiTheme="majorHAnsi" w:cstheme="majorHAnsi"/>
          <w:sz w:val="24"/>
          <w:szCs w:val="24"/>
          <w:lang w:val="ru-MD"/>
        </w:rPr>
        <w:t xml:space="preserve">, на общую сумму 1 254,6 тыс. леев, при этом </w:t>
      </w:r>
      <w:r w:rsidR="006D282E" w:rsidRPr="001948B3">
        <w:rPr>
          <w:rFonts w:asciiTheme="majorHAnsi" w:hAnsiTheme="majorHAnsi" w:cstheme="majorHAnsi"/>
          <w:sz w:val="24"/>
          <w:szCs w:val="24"/>
          <w:lang w:val="ru-MD"/>
        </w:rPr>
        <w:t xml:space="preserve">и </w:t>
      </w:r>
      <w:r w:rsidR="00987C78" w:rsidRPr="001948B3">
        <w:rPr>
          <w:rFonts w:asciiTheme="majorHAnsi" w:hAnsiTheme="majorHAnsi" w:cstheme="majorHAnsi"/>
          <w:sz w:val="24"/>
          <w:szCs w:val="24"/>
          <w:lang w:val="ru-MD"/>
        </w:rPr>
        <w:t>ОИС</w:t>
      </w:r>
      <w:r w:rsidRPr="001948B3">
        <w:rPr>
          <w:rFonts w:asciiTheme="majorHAnsi" w:hAnsiTheme="majorHAnsi" w:cstheme="majorHAnsi"/>
          <w:sz w:val="24"/>
          <w:szCs w:val="24"/>
          <w:lang w:val="ru-MD"/>
        </w:rPr>
        <w:t xml:space="preserve"> закуп</w:t>
      </w:r>
      <w:r w:rsidR="006D282E" w:rsidRPr="001948B3">
        <w:rPr>
          <w:rFonts w:asciiTheme="majorHAnsi" w:hAnsiTheme="majorHAnsi" w:cstheme="majorHAnsi"/>
          <w:sz w:val="24"/>
          <w:szCs w:val="24"/>
          <w:lang w:val="ru-MD"/>
        </w:rPr>
        <w:t>или</w:t>
      </w:r>
      <w:r w:rsidRPr="001948B3">
        <w:rPr>
          <w:rFonts w:asciiTheme="majorHAnsi" w:hAnsiTheme="majorHAnsi" w:cstheme="majorHAnsi"/>
          <w:sz w:val="24"/>
          <w:szCs w:val="24"/>
          <w:lang w:val="ru-MD"/>
        </w:rPr>
        <w:t xml:space="preserve"> дополнительно 669 шт. </w:t>
      </w:r>
      <w:r w:rsidR="006D282E" w:rsidRPr="001948B3">
        <w:rPr>
          <w:rFonts w:asciiTheme="majorHAnsi" w:hAnsiTheme="majorHAnsi" w:cstheme="majorHAnsi"/>
          <w:sz w:val="24"/>
          <w:szCs w:val="24"/>
          <w:lang w:val="ru-MD"/>
        </w:rPr>
        <w:t>на</w:t>
      </w:r>
      <w:r w:rsidRPr="001948B3">
        <w:rPr>
          <w:rFonts w:asciiTheme="majorHAnsi" w:hAnsiTheme="majorHAnsi" w:cstheme="majorHAnsi"/>
          <w:sz w:val="24"/>
          <w:szCs w:val="24"/>
          <w:lang w:val="ru-MD"/>
        </w:rPr>
        <w:t xml:space="preserve"> сумм</w:t>
      </w:r>
      <w:r w:rsidR="006D282E" w:rsidRPr="001948B3">
        <w:rPr>
          <w:rFonts w:asciiTheme="majorHAnsi" w:hAnsiTheme="majorHAnsi" w:cstheme="majorHAnsi"/>
          <w:sz w:val="24"/>
          <w:szCs w:val="24"/>
          <w:lang w:val="ru-MD"/>
        </w:rPr>
        <w:t>у</w:t>
      </w:r>
      <w:r w:rsidRPr="001948B3">
        <w:rPr>
          <w:rFonts w:asciiTheme="majorHAnsi" w:hAnsiTheme="majorHAnsi" w:cstheme="majorHAnsi"/>
          <w:sz w:val="24"/>
          <w:szCs w:val="24"/>
          <w:lang w:val="ru-MD"/>
        </w:rPr>
        <w:t xml:space="preserve"> 26,4 тыс. леев</w:t>
      </w:r>
      <w:r w:rsidR="006D282E"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w:t>
      </w:r>
      <w:r w:rsidR="006D282E" w:rsidRPr="001948B3">
        <w:rPr>
          <w:rFonts w:asciiTheme="majorHAnsi" w:hAnsiTheme="majorHAnsi" w:cstheme="majorHAnsi"/>
          <w:sz w:val="24"/>
          <w:szCs w:val="24"/>
          <w:lang w:val="ru-MD"/>
        </w:rPr>
        <w:t>по цене, которая варьировала от</w:t>
      </w:r>
      <w:r w:rsidRPr="001948B3">
        <w:rPr>
          <w:rFonts w:asciiTheme="majorHAnsi" w:hAnsiTheme="majorHAnsi" w:cstheme="majorHAnsi"/>
          <w:sz w:val="24"/>
          <w:szCs w:val="24"/>
          <w:lang w:val="ru-MD"/>
        </w:rPr>
        <w:t xml:space="preserve"> 18,0 до 65,0 леев </w:t>
      </w:r>
      <w:r w:rsidR="006D282E" w:rsidRPr="001948B3">
        <w:rPr>
          <w:rFonts w:asciiTheme="majorHAnsi" w:hAnsiTheme="majorHAnsi" w:cstheme="majorHAnsi"/>
          <w:sz w:val="24"/>
          <w:szCs w:val="24"/>
          <w:lang w:val="ru-MD"/>
        </w:rPr>
        <w:t>за 1 шт.</w:t>
      </w:r>
      <w:r w:rsidR="00BC1C86" w:rsidRPr="001948B3">
        <w:rPr>
          <w:rFonts w:asciiTheme="majorHAnsi" w:hAnsiTheme="majorHAnsi" w:cstheme="majorHAnsi"/>
          <w:sz w:val="24"/>
          <w:szCs w:val="24"/>
          <w:lang w:val="ru-MD"/>
        </w:rPr>
        <w:t>;</w:t>
      </w:r>
    </w:p>
    <w:p w:rsidR="00BC1C86" w:rsidRPr="001948B3" w:rsidRDefault="0011558A" w:rsidP="0011558A">
      <w:pPr>
        <w:pStyle w:val="ListParagraph"/>
        <w:numPr>
          <w:ilvl w:val="0"/>
          <w:numId w:val="17"/>
        </w:numPr>
        <w:tabs>
          <w:tab w:val="left" w:pos="851"/>
        </w:tabs>
        <w:spacing w:after="0" w:line="276" w:lineRule="auto"/>
        <w:ind w:left="0" w:firstLine="720"/>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ЦИК закупила перчатки</w:t>
      </w:r>
      <w:r w:rsidR="00987C78" w:rsidRPr="001948B3">
        <w:rPr>
          <w:rStyle w:val="FootnoteReference"/>
          <w:rFonts w:asciiTheme="majorHAnsi" w:hAnsiTheme="majorHAnsi" w:cstheme="majorHAnsi"/>
          <w:sz w:val="24"/>
          <w:szCs w:val="24"/>
          <w:lang w:val="ru-MD"/>
        </w:rPr>
        <w:footnoteReference w:id="93"/>
      </w:r>
      <w:r w:rsidRPr="001948B3">
        <w:rPr>
          <w:rFonts w:asciiTheme="majorHAnsi" w:hAnsiTheme="majorHAnsi" w:cstheme="majorHAnsi"/>
          <w:sz w:val="24"/>
          <w:szCs w:val="24"/>
          <w:lang w:val="ru-MD"/>
        </w:rPr>
        <w:t xml:space="preserve"> (307 500 шт.) по цене 3,0 лея</w:t>
      </w:r>
      <w:r w:rsidR="00987C78" w:rsidRPr="001948B3">
        <w:rPr>
          <w:rFonts w:asciiTheme="majorHAnsi" w:hAnsiTheme="majorHAnsi" w:cstheme="majorHAnsi"/>
          <w:sz w:val="24"/>
          <w:szCs w:val="24"/>
          <w:lang w:val="ru-MD"/>
        </w:rPr>
        <w:t>/шт.</w:t>
      </w:r>
      <w:r w:rsidRPr="001948B3">
        <w:rPr>
          <w:rFonts w:asciiTheme="majorHAnsi" w:hAnsiTheme="majorHAnsi" w:cstheme="majorHAnsi"/>
          <w:sz w:val="24"/>
          <w:szCs w:val="24"/>
          <w:lang w:val="ru-MD"/>
        </w:rPr>
        <w:t xml:space="preserve">, на общую сумму 922,5 тыс. леев, в то же время </w:t>
      </w:r>
      <w:r w:rsidR="0030289B" w:rsidRPr="001948B3">
        <w:rPr>
          <w:rFonts w:asciiTheme="majorHAnsi" w:hAnsiTheme="majorHAnsi" w:cstheme="majorHAnsi"/>
          <w:sz w:val="24"/>
          <w:szCs w:val="24"/>
          <w:lang w:val="ru-MD"/>
        </w:rPr>
        <w:t>ОИС</w:t>
      </w:r>
      <w:r w:rsidRPr="001948B3">
        <w:rPr>
          <w:rFonts w:asciiTheme="majorHAnsi" w:hAnsiTheme="majorHAnsi" w:cstheme="majorHAnsi"/>
          <w:sz w:val="24"/>
          <w:szCs w:val="24"/>
          <w:lang w:val="ru-MD"/>
        </w:rPr>
        <w:t xml:space="preserve"> закупили дополнительно 17 031 шт.</w:t>
      </w:r>
      <w:r w:rsidR="00987C78"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w:t>
      </w:r>
      <w:r w:rsidR="00987C78" w:rsidRPr="001948B3">
        <w:rPr>
          <w:rFonts w:asciiTheme="majorHAnsi" w:hAnsiTheme="majorHAnsi" w:cstheme="majorHAnsi"/>
          <w:sz w:val="24"/>
          <w:szCs w:val="24"/>
          <w:lang w:val="ru-MD"/>
        </w:rPr>
        <w:t>на</w:t>
      </w:r>
      <w:r w:rsidRPr="001948B3">
        <w:rPr>
          <w:rFonts w:asciiTheme="majorHAnsi" w:hAnsiTheme="majorHAnsi" w:cstheme="majorHAnsi"/>
          <w:sz w:val="24"/>
          <w:szCs w:val="24"/>
          <w:lang w:val="ru-MD"/>
        </w:rPr>
        <w:t xml:space="preserve"> сумм</w:t>
      </w:r>
      <w:r w:rsidR="00987C78" w:rsidRPr="001948B3">
        <w:rPr>
          <w:rFonts w:asciiTheme="majorHAnsi" w:hAnsiTheme="majorHAnsi" w:cstheme="majorHAnsi"/>
          <w:sz w:val="24"/>
          <w:szCs w:val="24"/>
          <w:lang w:val="ru-MD"/>
        </w:rPr>
        <w:t>у</w:t>
      </w:r>
      <w:r w:rsidRPr="001948B3">
        <w:rPr>
          <w:rFonts w:asciiTheme="majorHAnsi" w:hAnsiTheme="majorHAnsi" w:cstheme="majorHAnsi"/>
          <w:sz w:val="24"/>
          <w:szCs w:val="24"/>
          <w:lang w:val="ru-MD"/>
        </w:rPr>
        <w:t xml:space="preserve"> 59,55 тыс. леев</w:t>
      </w:r>
      <w:r w:rsidR="00987C78"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по цене</w:t>
      </w:r>
      <w:r w:rsidR="00987C78" w:rsidRPr="001948B3">
        <w:rPr>
          <w:rFonts w:asciiTheme="majorHAnsi" w:hAnsiTheme="majorHAnsi" w:cstheme="majorHAnsi"/>
          <w:sz w:val="24"/>
          <w:szCs w:val="24"/>
          <w:lang w:val="ru-MD"/>
        </w:rPr>
        <w:t>, которая варьировала</w:t>
      </w:r>
      <w:r w:rsidRPr="001948B3">
        <w:rPr>
          <w:rFonts w:asciiTheme="majorHAnsi" w:hAnsiTheme="majorHAnsi" w:cstheme="majorHAnsi"/>
          <w:sz w:val="24"/>
          <w:szCs w:val="24"/>
          <w:lang w:val="ru-MD"/>
        </w:rPr>
        <w:t xml:space="preserve"> от 1,97 до 7,2 леев</w:t>
      </w:r>
      <w:r w:rsidR="00987C78" w:rsidRPr="001948B3">
        <w:rPr>
          <w:rFonts w:asciiTheme="majorHAnsi" w:hAnsiTheme="majorHAnsi" w:cstheme="majorHAnsi"/>
          <w:sz w:val="24"/>
          <w:szCs w:val="24"/>
          <w:lang w:val="ru-MD"/>
        </w:rPr>
        <w:t xml:space="preserve"> за 1 шт.</w:t>
      </w:r>
      <w:r w:rsidR="00BC1C86" w:rsidRPr="001948B3">
        <w:rPr>
          <w:rFonts w:asciiTheme="majorHAnsi" w:hAnsiTheme="majorHAnsi" w:cstheme="majorHAnsi"/>
          <w:sz w:val="24"/>
          <w:szCs w:val="24"/>
          <w:lang w:val="ru-MD"/>
        </w:rPr>
        <w:t>;</w:t>
      </w:r>
    </w:p>
    <w:p w:rsidR="00BC1C86" w:rsidRPr="001948B3" w:rsidRDefault="0011558A" w:rsidP="0011558A">
      <w:pPr>
        <w:pStyle w:val="ListParagraph"/>
        <w:numPr>
          <w:ilvl w:val="0"/>
          <w:numId w:val="17"/>
        </w:numPr>
        <w:tabs>
          <w:tab w:val="left" w:pos="851"/>
        </w:tabs>
        <w:spacing w:after="0" w:line="276" w:lineRule="auto"/>
        <w:ind w:left="0" w:firstLine="720"/>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ЦИК закупила защитные маски (4 707 550 шт.) </w:t>
      </w:r>
      <w:r w:rsidR="00935093" w:rsidRPr="001948B3">
        <w:rPr>
          <w:rFonts w:asciiTheme="majorHAnsi" w:hAnsiTheme="majorHAnsi" w:cstheme="majorHAnsi"/>
          <w:sz w:val="24"/>
          <w:szCs w:val="24"/>
          <w:lang w:val="ru-MD"/>
        </w:rPr>
        <w:t>на</w:t>
      </w:r>
      <w:r w:rsidRPr="001948B3">
        <w:rPr>
          <w:rFonts w:asciiTheme="majorHAnsi" w:hAnsiTheme="majorHAnsi" w:cstheme="majorHAnsi"/>
          <w:sz w:val="24"/>
          <w:szCs w:val="24"/>
          <w:lang w:val="ru-MD"/>
        </w:rPr>
        <w:t xml:space="preserve"> сумм</w:t>
      </w:r>
      <w:r w:rsidR="00935093" w:rsidRPr="001948B3">
        <w:rPr>
          <w:rFonts w:asciiTheme="majorHAnsi" w:hAnsiTheme="majorHAnsi" w:cstheme="majorHAnsi"/>
          <w:sz w:val="24"/>
          <w:szCs w:val="24"/>
          <w:lang w:val="ru-MD"/>
        </w:rPr>
        <w:t xml:space="preserve">у </w:t>
      </w:r>
      <w:r w:rsidRPr="001948B3">
        <w:rPr>
          <w:rFonts w:asciiTheme="majorHAnsi" w:hAnsiTheme="majorHAnsi" w:cstheme="majorHAnsi"/>
          <w:sz w:val="24"/>
          <w:szCs w:val="24"/>
          <w:lang w:val="ru-MD"/>
        </w:rPr>
        <w:t>5 200,5 тыс. ле</w:t>
      </w:r>
      <w:r w:rsidR="00935093" w:rsidRPr="001948B3">
        <w:rPr>
          <w:rFonts w:asciiTheme="majorHAnsi" w:hAnsiTheme="majorHAnsi" w:cstheme="majorHAnsi"/>
          <w:sz w:val="24"/>
          <w:szCs w:val="24"/>
          <w:lang w:val="ru-MD"/>
        </w:rPr>
        <w:t>ев</w:t>
      </w:r>
      <w:r w:rsidRPr="001948B3">
        <w:rPr>
          <w:rFonts w:asciiTheme="majorHAnsi" w:hAnsiTheme="majorHAnsi" w:cstheme="majorHAnsi"/>
          <w:sz w:val="24"/>
          <w:szCs w:val="24"/>
          <w:lang w:val="ru-MD"/>
        </w:rPr>
        <w:t xml:space="preserve"> по 3 </w:t>
      </w:r>
      <w:r w:rsidR="00935093" w:rsidRPr="001948B3">
        <w:rPr>
          <w:rFonts w:asciiTheme="majorHAnsi" w:hAnsiTheme="majorHAnsi" w:cstheme="majorHAnsi"/>
          <w:sz w:val="24"/>
          <w:szCs w:val="24"/>
          <w:lang w:val="ru-MD"/>
        </w:rPr>
        <w:t>договор</w:t>
      </w:r>
      <w:r w:rsidRPr="001948B3">
        <w:rPr>
          <w:rFonts w:asciiTheme="majorHAnsi" w:hAnsiTheme="majorHAnsi" w:cstheme="majorHAnsi"/>
          <w:sz w:val="24"/>
          <w:szCs w:val="24"/>
          <w:lang w:val="ru-MD"/>
        </w:rPr>
        <w:t>ам</w:t>
      </w:r>
      <w:r w:rsidR="00935093" w:rsidRPr="001948B3">
        <w:rPr>
          <w:rStyle w:val="FootnoteReference"/>
          <w:rFonts w:asciiTheme="majorHAnsi" w:hAnsiTheme="majorHAnsi" w:cstheme="majorHAnsi"/>
          <w:sz w:val="24"/>
          <w:szCs w:val="24"/>
          <w:lang w:val="ru-MD"/>
        </w:rPr>
        <w:footnoteReference w:id="94"/>
      </w:r>
      <w:r w:rsidR="00935093"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по цене </w:t>
      </w:r>
      <w:r w:rsidR="00935093" w:rsidRPr="001948B3">
        <w:rPr>
          <w:rFonts w:asciiTheme="majorHAnsi" w:hAnsiTheme="majorHAnsi" w:cstheme="majorHAnsi"/>
          <w:sz w:val="24"/>
          <w:szCs w:val="24"/>
          <w:lang w:val="ru-MD"/>
        </w:rPr>
        <w:t xml:space="preserve">за 1 шт. в </w:t>
      </w:r>
      <w:r w:rsidRPr="001948B3">
        <w:rPr>
          <w:rFonts w:asciiTheme="majorHAnsi" w:hAnsiTheme="majorHAnsi" w:cstheme="majorHAnsi"/>
          <w:sz w:val="24"/>
          <w:szCs w:val="24"/>
          <w:lang w:val="ru-MD"/>
        </w:rPr>
        <w:t xml:space="preserve">0,97 </w:t>
      </w:r>
      <w:r w:rsidR="00935093"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 xml:space="preserve">ея, 1,08 </w:t>
      </w:r>
      <w:r w:rsidR="00935093"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 xml:space="preserve">ея и 1,14 </w:t>
      </w:r>
      <w:r w:rsidR="00935093"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 xml:space="preserve">ея. Кроме того, </w:t>
      </w:r>
      <w:r w:rsidR="00935093" w:rsidRPr="001948B3">
        <w:rPr>
          <w:rFonts w:asciiTheme="majorHAnsi" w:hAnsiTheme="majorHAnsi" w:cstheme="majorHAnsi"/>
          <w:sz w:val="24"/>
          <w:szCs w:val="24"/>
          <w:lang w:val="ru-MD"/>
        </w:rPr>
        <w:t>ОИС</w:t>
      </w:r>
      <w:r w:rsidRPr="001948B3">
        <w:rPr>
          <w:rFonts w:asciiTheme="majorHAnsi" w:hAnsiTheme="majorHAnsi" w:cstheme="majorHAnsi"/>
          <w:sz w:val="24"/>
          <w:szCs w:val="24"/>
          <w:lang w:val="ru-MD"/>
        </w:rPr>
        <w:t xml:space="preserve"> дополнительно закупил</w:t>
      </w:r>
      <w:r w:rsidR="00935093" w:rsidRPr="001948B3">
        <w:rPr>
          <w:rFonts w:asciiTheme="majorHAnsi" w:hAnsiTheme="majorHAnsi" w:cstheme="majorHAnsi"/>
          <w:sz w:val="24"/>
          <w:szCs w:val="24"/>
          <w:lang w:val="ru-MD"/>
        </w:rPr>
        <w:t>и</w:t>
      </w:r>
      <w:r w:rsidRPr="001948B3">
        <w:rPr>
          <w:rFonts w:asciiTheme="majorHAnsi" w:hAnsiTheme="majorHAnsi" w:cstheme="majorHAnsi"/>
          <w:sz w:val="24"/>
          <w:szCs w:val="24"/>
          <w:lang w:val="ru-MD"/>
        </w:rPr>
        <w:t xml:space="preserve"> 31 591 шт. защитны</w:t>
      </w:r>
      <w:r w:rsidR="00935093" w:rsidRPr="001948B3">
        <w:rPr>
          <w:rFonts w:asciiTheme="majorHAnsi" w:hAnsiTheme="majorHAnsi" w:cstheme="majorHAnsi"/>
          <w:sz w:val="24"/>
          <w:szCs w:val="24"/>
          <w:lang w:val="ru-MD"/>
        </w:rPr>
        <w:t>х</w:t>
      </w:r>
      <w:r w:rsidRPr="001948B3">
        <w:rPr>
          <w:rFonts w:asciiTheme="majorHAnsi" w:hAnsiTheme="majorHAnsi" w:cstheme="majorHAnsi"/>
          <w:sz w:val="24"/>
          <w:szCs w:val="24"/>
          <w:lang w:val="ru-MD"/>
        </w:rPr>
        <w:t xml:space="preserve"> мас</w:t>
      </w:r>
      <w:r w:rsidR="00935093"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к на общую сумму 137,0 тыс. леев по цене от 1,9 лея до 89,5 </w:t>
      </w:r>
      <w:r w:rsidR="00935093"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ея</w:t>
      </w:r>
      <w:r w:rsidR="00935093" w:rsidRPr="001948B3">
        <w:rPr>
          <w:rFonts w:asciiTheme="majorHAnsi" w:hAnsiTheme="majorHAnsi" w:cstheme="majorHAnsi"/>
          <w:sz w:val="24"/>
          <w:szCs w:val="24"/>
          <w:lang w:val="ru-MD"/>
        </w:rPr>
        <w:t xml:space="preserve"> за 1 шт.</w:t>
      </w:r>
      <w:r w:rsidRPr="001948B3">
        <w:rPr>
          <w:rFonts w:asciiTheme="majorHAnsi" w:hAnsiTheme="majorHAnsi" w:cstheme="majorHAnsi"/>
          <w:sz w:val="24"/>
          <w:szCs w:val="24"/>
          <w:lang w:val="ru-MD"/>
        </w:rPr>
        <w:t xml:space="preserve"> Отмечается, что ЦИК дополнительно рассчитал закупку масок, необходимых для обеспечения защитных мер, по 900 шт. </w:t>
      </w:r>
      <w:r w:rsidR="00935093" w:rsidRPr="001948B3">
        <w:rPr>
          <w:rFonts w:asciiTheme="majorHAnsi" w:hAnsiTheme="majorHAnsi" w:cstheme="majorHAnsi"/>
          <w:sz w:val="24"/>
          <w:szCs w:val="24"/>
          <w:lang w:val="ru-MD"/>
        </w:rPr>
        <w:t>для</w:t>
      </w:r>
      <w:r w:rsidRPr="001948B3">
        <w:rPr>
          <w:rFonts w:asciiTheme="majorHAnsi" w:hAnsiTheme="majorHAnsi" w:cstheme="majorHAnsi"/>
          <w:sz w:val="24"/>
          <w:szCs w:val="24"/>
          <w:lang w:val="ru-MD"/>
        </w:rPr>
        <w:t xml:space="preserve"> кажд</w:t>
      </w:r>
      <w:r w:rsidR="00935093" w:rsidRPr="001948B3">
        <w:rPr>
          <w:rFonts w:asciiTheme="majorHAnsi" w:hAnsiTheme="majorHAnsi" w:cstheme="majorHAnsi"/>
          <w:sz w:val="24"/>
          <w:szCs w:val="24"/>
          <w:lang w:val="ru-MD"/>
        </w:rPr>
        <w:t>ого</w:t>
      </w:r>
      <w:r w:rsidRPr="001948B3">
        <w:rPr>
          <w:rFonts w:asciiTheme="majorHAnsi" w:hAnsiTheme="majorHAnsi" w:cstheme="majorHAnsi"/>
          <w:sz w:val="24"/>
          <w:szCs w:val="24"/>
          <w:lang w:val="ru-MD"/>
        </w:rPr>
        <w:t xml:space="preserve"> </w:t>
      </w:r>
      <w:r w:rsidR="0030289B" w:rsidRPr="001948B3">
        <w:rPr>
          <w:rFonts w:asciiTheme="majorHAnsi" w:hAnsiTheme="majorHAnsi" w:cstheme="majorHAnsi"/>
          <w:sz w:val="24"/>
          <w:szCs w:val="24"/>
          <w:lang w:val="ru-MD"/>
        </w:rPr>
        <w:t>ОИС</w:t>
      </w:r>
      <w:r w:rsidR="00935093"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по ориентировочной цене 7,75 </w:t>
      </w:r>
      <w:r w:rsidR="00935093"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ея</w:t>
      </w:r>
      <w:r w:rsidR="00935093" w:rsidRPr="001948B3">
        <w:rPr>
          <w:rFonts w:asciiTheme="majorHAnsi" w:hAnsiTheme="majorHAnsi" w:cstheme="majorHAnsi"/>
          <w:sz w:val="24"/>
          <w:szCs w:val="24"/>
          <w:lang w:val="ru-MD"/>
        </w:rPr>
        <w:t>/шт.</w:t>
      </w:r>
      <w:r w:rsidRPr="001948B3">
        <w:rPr>
          <w:rFonts w:asciiTheme="majorHAnsi" w:hAnsiTheme="majorHAnsi" w:cstheme="majorHAnsi"/>
          <w:sz w:val="24"/>
          <w:szCs w:val="24"/>
          <w:lang w:val="ru-MD"/>
        </w:rPr>
        <w:t xml:space="preserve"> Аудит </w:t>
      </w:r>
      <w:r w:rsidR="00935093" w:rsidRPr="001948B3">
        <w:rPr>
          <w:rFonts w:asciiTheme="majorHAnsi" w:hAnsiTheme="majorHAnsi" w:cstheme="majorHAnsi"/>
          <w:sz w:val="24"/>
          <w:szCs w:val="24"/>
          <w:lang w:val="ru-MD"/>
        </w:rPr>
        <w:t>отмеч</w:t>
      </w:r>
      <w:r w:rsidRPr="001948B3">
        <w:rPr>
          <w:rFonts w:asciiTheme="majorHAnsi" w:hAnsiTheme="majorHAnsi" w:cstheme="majorHAnsi"/>
          <w:sz w:val="24"/>
          <w:szCs w:val="24"/>
          <w:lang w:val="ru-MD"/>
        </w:rPr>
        <w:t xml:space="preserve">ает, что большинство </w:t>
      </w:r>
      <w:r w:rsidR="0030289B" w:rsidRPr="001948B3">
        <w:rPr>
          <w:rFonts w:asciiTheme="majorHAnsi" w:hAnsiTheme="majorHAnsi" w:cstheme="majorHAnsi"/>
          <w:sz w:val="24"/>
          <w:szCs w:val="24"/>
          <w:lang w:val="ru-MD"/>
        </w:rPr>
        <w:t>ОИС</w:t>
      </w:r>
      <w:r w:rsidRPr="001948B3">
        <w:rPr>
          <w:rFonts w:asciiTheme="majorHAnsi" w:hAnsiTheme="majorHAnsi" w:cstheme="majorHAnsi"/>
          <w:sz w:val="24"/>
          <w:szCs w:val="24"/>
          <w:lang w:val="ru-MD"/>
        </w:rPr>
        <w:t xml:space="preserve"> закупили максимальное запланированное количество масок, а несколько </w:t>
      </w:r>
      <w:r w:rsidR="0030289B" w:rsidRPr="001948B3">
        <w:rPr>
          <w:rFonts w:asciiTheme="majorHAnsi" w:hAnsiTheme="majorHAnsi" w:cstheme="majorHAnsi"/>
          <w:sz w:val="24"/>
          <w:szCs w:val="24"/>
          <w:lang w:val="ru-MD"/>
        </w:rPr>
        <w:t>ОИС</w:t>
      </w:r>
      <w:r w:rsidR="00935093" w:rsidRPr="001948B3">
        <w:rPr>
          <w:rStyle w:val="FootnoteReference"/>
          <w:rFonts w:asciiTheme="majorHAnsi" w:hAnsiTheme="majorHAnsi" w:cstheme="majorHAnsi"/>
          <w:sz w:val="24"/>
          <w:szCs w:val="24"/>
          <w:lang w:val="ru-MD"/>
        </w:rPr>
        <w:footnoteReference w:id="95"/>
      </w:r>
      <w:r w:rsidRPr="001948B3">
        <w:rPr>
          <w:rFonts w:asciiTheme="majorHAnsi" w:hAnsiTheme="majorHAnsi" w:cstheme="majorHAnsi"/>
          <w:sz w:val="24"/>
          <w:szCs w:val="24"/>
          <w:lang w:val="ru-MD"/>
        </w:rPr>
        <w:t xml:space="preserve"> превысили это число и закупили </w:t>
      </w:r>
      <w:r w:rsidR="00935093" w:rsidRPr="001948B3">
        <w:rPr>
          <w:rFonts w:asciiTheme="majorHAnsi" w:hAnsiTheme="majorHAnsi" w:cstheme="majorHAnsi"/>
          <w:sz w:val="24"/>
          <w:szCs w:val="24"/>
          <w:lang w:val="ru-MD"/>
        </w:rPr>
        <w:t xml:space="preserve">их </w:t>
      </w:r>
      <w:r w:rsidRPr="001948B3">
        <w:rPr>
          <w:rFonts w:asciiTheme="majorHAnsi" w:hAnsiTheme="majorHAnsi" w:cstheme="majorHAnsi"/>
          <w:sz w:val="24"/>
          <w:szCs w:val="24"/>
          <w:lang w:val="ru-MD"/>
        </w:rPr>
        <w:t>по более высокой цене, чем предполагалось. При этом</w:t>
      </w:r>
      <w:r w:rsidR="00935093"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в некоторых счетах</w:t>
      </w:r>
      <w:r w:rsidR="00935093" w:rsidRPr="001948B3">
        <w:rPr>
          <w:rFonts w:asciiTheme="majorHAnsi" w:hAnsiTheme="majorHAnsi" w:cstheme="majorHAnsi"/>
          <w:sz w:val="24"/>
          <w:szCs w:val="24"/>
          <w:lang w:val="ru-MD"/>
        </w:rPr>
        <w:t>-фактурах</w:t>
      </w:r>
      <w:r w:rsidRPr="001948B3">
        <w:rPr>
          <w:rFonts w:asciiTheme="majorHAnsi" w:hAnsiTheme="majorHAnsi" w:cstheme="majorHAnsi"/>
          <w:sz w:val="24"/>
          <w:szCs w:val="24"/>
          <w:lang w:val="ru-MD"/>
        </w:rPr>
        <w:t xml:space="preserve"> был зарегистрирован один и тот же вид масок, только по разным ценам</w:t>
      </w:r>
      <w:r w:rsidR="00BC1C86" w:rsidRPr="001948B3">
        <w:rPr>
          <w:rFonts w:asciiTheme="majorHAnsi" w:hAnsiTheme="majorHAnsi" w:cstheme="majorHAnsi"/>
          <w:sz w:val="24"/>
          <w:szCs w:val="24"/>
          <w:lang w:val="ru-MD"/>
        </w:rPr>
        <w:t>.</w:t>
      </w:r>
    </w:p>
    <w:p w:rsidR="004E30DC" w:rsidRPr="001948B3" w:rsidRDefault="00987C78" w:rsidP="0031051B">
      <w:pPr>
        <w:spacing w:after="0"/>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По мнению</w:t>
      </w:r>
      <w:r w:rsidR="00E46941" w:rsidRPr="001948B3">
        <w:rPr>
          <w:rFonts w:asciiTheme="majorHAnsi" w:hAnsiTheme="majorHAnsi" w:cstheme="majorHAnsi"/>
          <w:sz w:val="24"/>
          <w:szCs w:val="24"/>
          <w:lang w:val="ru-MD"/>
        </w:rPr>
        <w:t xml:space="preserve"> аудита, </w:t>
      </w:r>
      <w:r w:rsidR="00342134" w:rsidRPr="001948B3">
        <w:rPr>
          <w:rFonts w:asciiTheme="majorHAnsi" w:hAnsiTheme="majorHAnsi" w:cstheme="majorHAnsi"/>
          <w:sz w:val="24"/>
          <w:szCs w:val="24"/>
          <w:lang w:val="ru-MD"/>
        </w:rPr>
        <w:t>средств защиты</w:t>
      </w:r>
      <w:r w:rsidR="00E46941" w:rsidRPr="001948B3">
        <w:rPr>
          <w:rFonts w:asciiTheme="majorHAnsi" w:hAnsiTheme="majorHAnsi" w:cstheme="majorHAnsi"/>
          <w:sz w:val="24"/>
          <w:szCs w:val="24"/>
          <w:lang w:val="ru-MD"/>
        </w:rPr>
        <w:t>, приобретенн</w:t>
      </w:r>
      <w:r w:rsidRPr="001948B3">
        <w:rPr>
          <w:rFonts w:asciiTheme="majorHAnsi" w:hAnsiTheme="majorHAnsi" w:cstheme="majorHAnsi"/>
          <w:sz w:val="24"/>
          <w:szCs w:val="24"/>
          <w:lang w:val="ru-MD"/>
        </w:rPr>
        <w:t>ых</w:t>
      </w:r>
      <w:r w:rsidR="00E46941"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Ц</w:t>
      </w:r>
      <w:r w:rsidR="00E46941" w:rsidRPr="001948B3">
        <w:rPr>
          <w:rFonts w:asciiTheme="majorHAnsi" w:hAnsiTheme="majorHAnsi" w:cstheme="majorHAnsi"/>
          <w:sz w:val="24"/>
          <w:szCs w:val="24"/>
          <w:lang w:val="ru-MD"/>
        </w:rPr>
        <w:t>ентральным аппаратом ЦИК, было достаточно для обеспечения всех избирательных органов</w:t>
      </w:r>
      <w:r w:rsidRPr="001948B3">
        <w:rPr>
          <w:rFonts w:asciiTheme="majorHAnsi" w:hAnsiTheme="majorHAnsi" w:cstheme="majorHAnsi"/>
          <w:sz w:val="24"/>
          <w:szCs w:val="24"/>
          <w:lang w:val="ru-MD"/>
        </w:rPr>
        <w:t>, и не было</w:t>
      </w:r>
      <w:r w:rsidR="00E46941" w:rsidRPr="001948B3">
        <w:rPr>
          <w:rFonts w:asciiTheme="majorHAnsi" w:hAnsiTheme="majorHAnsi" w:cstheme="majorHAnsi"/>
          <w:sz w:val="24"/>
          <w:szCs w:val="24"/>
          <w:lang w:val="ru-MD"/>
        </w:rPr>
        <w:t xml:space="preserve"> необходимости </w:t>
      </w:r>
      <w:r w:rsidRPr="001948B3">
        <w:rPr>
          <w:rFonts w:asciiTheme="majorHAnsi" w:hAnsiTheme="majorHAnsi" w:cstheme="majorHAnsi"/>
          <w:sz w:val="24"/>
          <w:szCs w:val="24"/>
          <w:lang w:val="ru-MD"/>
        </w:rPr>
        <w:t xml:space="preserve">для ОИС </w:t>
      </w:r>
      <w:r w:rsidR="00E46941" w:rsidRPr="001948B3">
        <w:rPr>
          <w:rFonts w:asciiTheme="majorHAnsi" w:hAnsiTheme="majorHAnsi" w:cstheme="majorHAnsi"/>
          <w:sz w:val="24"/>
          <w:szCs w:val="24"/>
          <w:lang w:val="ru-MD"/>
        </w:rPr>
        <w:t xml:space="preserve">закупать </w:t>
      </w:r>
      <w:r w:rsidRPr="001948B3">
        <w:rPr>
          <w:rFonts w:asciiTheme="majorHAnsi" w:hAnsiTheme="majorHAnsi" w:cstheme="majorHAnsi"/>
          <w:sz w:val="24"/>
          <w:szCs w:val="24"/>
          <w:lang w:val="ru-MD"/>
        </w:rPr>
        <w:t>их</w:t>
      </w:r>
      <w:r w:rsidR="00E46941"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за</w:t>
      </w:r>
      <w:r w:rsidR="00E46941" w:rsidRPr="001948B3">
        <w:rPr>
          <w:rFonts w:asciiTheme="majorHAnsi" w:hAnsiTheme="majorHAnsi" w:cstheme="majorHAnsi"/>
          <w:sz w:val="24"/>
          <w:szCs w:val="24"/>
          <w:lang w:val="ru-MD"/>
        </w:rPr>
        <w:t>вышенным ценам</w:t>
      </w:r>
      <w:r w:rsidR="004E30DC" w:rsidRPr="001948B3">
        <w:rPr>
          <w:rFonts w:asciiTheme="majorHAnsi" w:hAnsiTheme="majorHAnsi" w:cstheme="majorHAnsi"/>
          <w:sz w:val="24"/>
          <w:szCs w:val="24"/>
          <w:lang w:val="ru-MD"/>
        </w:rPr>
        <w:t>.</w:t>
      </w:r>
    </w:p>
    <w:p w:rsidR="00C154A3" w:rsidRPr="001948B3" w:rsidRDefault="00E46941" w:rsidP="00E46941">
      <w:pPr>
        <w:pStyle w:val="ListParagraph"/>
        <w:numPr>
          <w:ilvl w:val="2"/>
          <w:numId w:val="4"/>
        </w:numPr>
        <w:tabs>
          <w:tab w:val="left" w:pos="426"/>
          <w:tab w:val="left" w:pos="1276"/>
        </w:tabs>
        <w:spacing w:after="0" w:line="276" w:lineRule="auto"/>
        <w:ind w:left="0" w:firstLine="720"/>
        <w:jc w:val="both"/>
        <w:outlineLvl w:val="2"/>
        <w:rPr>
          <w:rFonts w:asciiTheme="majorHAnsi" w:hAnsiTheme="majorHAnsi" w:cstheme="majorHAnsi"/>
          <w:b/>
          <w:i/>
          <w:sz w:val="24"/>
          <w:szCs w:val="24"/>
          <w:lang w:val="ru-MD"/>
        </w:rPr>
      </w:pPr>
      <w:bookmarkStart w:id="43" w:name="_Toc107848171"/>
      <w:r w:rsidRPr="001948B3">
        <w:rPr>
          <w:rFonts w:asciiTheme="majorHAnsi" w:hAnsiTheme="majorHAnsi" w:cstheme="majorHAnsi"/>
          <w:b/>
          <w:i/>
          <w:sz w:val="24"/>
          <w:szCs w:val="24"/>
          <w:lang w:val="ru-MD"/>
        </w:rPr>
        <w:t xml:space="preserve">Исполнение МИДЕИ с некоторыми отклонениями от нормативной базы </w:t>
      </w:r>
      <w:r w:rsidR="000A2FED" w:rsidRPr="001948B3">
        <w:rPr>
          <w:rFonts w:asciiTheme="majorHAnsi" w:hAnsiTheme="majorHAnsi" w:cstheme="majorHAnsi"/>
          <w:b/>
          <w:i/>
          <w:sz w:val="24"/>
          <w:szCs w:val="24"/>
          <w:lang w:val="ru-MD"/>
        </w:rPr>
        <w:t>ассигнован</w:t>
      </w:r>
      <w:r w:rsidRPr="001948B3">
        <w:rPr>
          <w:rFonts w:asciiTheme="majorHAnsi" w:hAnsiTheme="majorHAnsi" w:cstheme="majorHAnsi"/>
          <w:b/>
          <w:i/>
          <w:sz w:val="24"/>
          <w:szCs w:val="24"/>
          <w:lang w:val="ru-MD"/>
        </w:rPr>
        <w:t xml:space="preserve">ий </w:t>
      </w:r>
      <w:r w:rsidR="000A2FED" w:rsidRPr="001948B3">
        <w:rPr>
          <w:rFonts w:asciiTheme="majorHAnsi" w:hAnsiTheme="majorHAnsi" w:cstheme="majorHAnsi"/>
          <w:b/>
          <w:i/>
          <w:sz w:val="24"/>
          <w:szCs w:val="24"/>
          <w:lang w:val="ru-MD"/>
        </w:rPr>
        <w:t>из</w:t>
      </w:r>
      <w:r w:rsidRPr="001948B3">
        <w:rPr>
          <w:rFonts w:asciiTheme="majorHAnsi" w:hAnsiTheme="majorHAnsi" w:cstheme="majorHAnsi"/>
          <w:b/>
          <w:i/>
          <w:sz w:val="24"/>
          <w:szCs w:val="24"/>
          <w:lang w:val="ru-MD"/>
        </w:rPr>
        <w:t xml:space="preserve"> </w:t>
      </w:r>
      <w:r w:rsidR="000A2FED" w:rsidRPr="001948B3">
        <w:rPr>
          <w:rFonts w:asciiTheme="majorHAnsi" w:hAnsiTheme="majorHAnsi" w:cstheme="majorHAnsi"/>
          <w:b/>
          <w:i/>
          <w:sz w:val="24"/>
          <w:szCs w:val="24"/>
          <w:lang w:val="ru-MD"/>
        </w:rPr>
        <w:t>р</w:t>
      </w:r>
      <w:r w:rsidRPr="001948B3">
        <w:rPr>
          <w:rFonts w:asciiTheme="majorHAnsi" w:hAnsiTheme="majorHAnsi" w:cstheme="majorHAnsi"/>
          <w:b/>
          <w:i/>
          <w:sz w:val="24"/>
          <w:szCs w:val="24"/>
          <w:lang w:val="ru-MD"/>
        </w:rPr>
        <w:t>езервно</w:t>
      </w:r>
      <w:r w:rsidR="000A2FED" w:rsidRPr="001948B3">
        <w:rPr>
          <w:rFonts w:asciiTheme="majorHAnsi" w:hAnsiTheme="majorHAnsi" w:cstheme="majorHAnsi"/>
          <w:b/>
          <w:i/>
          <w:sz w:val="24"/>
          <w:szCs w:val="24"/>
          <w:lang w:val="ru-MD"/>
        </w:rPr>
        <w:t>го</w:t>
      </w:r>
      <w:r w:rsidRPr="001948B3">
        <w:rPr>
          <w:rFonts w:asciiTheme="majorHAnsi" w:hAnsiTheme="majorHAnsi" w:cstheme="majorHAnsi"/>
          <w:b/>
          <w:i/>
          <w:sz w:val="24"/>
          <w:szCs w:val="24"/>
          <w:lang w:val="ru-MD"/>
        </w:rPr>
        <w:t xml:space="preserve"> фонд</w:t>
      </w:r>
      <w:r w:rsidR="000A2FED" w:rsidRPr="001948B3">
        <w:rPr>
          <w:rFonts w:asciiTheme="majorHAnsi" w:hAnsiTheme="majorHAnsi" w:cstheme="majorHAnsi"/>
          <w:b/>
          <w:i/>
          <w:sz w:val="24"/>
          <w:szCs w:val="24"/>
          <w:lang w:val="ru-MD"/>
        </w:rPr>
        <w:t>а</w:t>
      </w:r>
      <w:r w:rsidRPr="001948B3">
        <w:rPr>
          <w:rFonts w:asciiTheme="majorHAnsi" w:hAnsiTheme="majorHAnsi" w:cstheme="majorHAnsi"/>
          <w:b/>
          <w:i/>
          <w:sz w:val="24"/>
          <w:szCs w:val="24"/>
          <w:lang w:val="ru-MD"/>
        </w:rPr>
        <w:t xml:space="preserve"> </w:t>
      </w:r>
      <w:r w:rsidR="000A2FED" w:rsidRPr="001948B3">
        <w:rPr>
          <w:rFonts w:asciiTheme="majorHAnsi" w:hAnsiTheme="majorHAnsi" w:cstheme="majorHAnsi"/>
          <w:b/>
          <w:i/>
          <w:sz w:val="24"/>
          <w:szCs w:val="24"/>
          <w:lang w:val="ru-MD"/>
        </w:rPr>
        <w:t>П</w:t>
      </w:r>
      <w:r w:rsidRPr="001948B3">
        <w:rPr>
          <w:rFonts w:asciiTheme="majorHAnsi" w:hAnsiTheme="majorHAnsi" w:cstheme="majorHAnsi"/>
          <w:b/>
          <w:i/>
          <w:sz w:val="24"/>
          <w:szCs w:val="24"/>
          <w:lang w:val="ru-MD"/>
        </w:rPr>
        <w:t>равительства</w:t>
      </w:r>
      <w:r w:rsidR="000A2FED" w:rsidRPr="001948B3">
        <w:rPr>
          <w:rFonts w:asciiTheme="majorHAnsi" w:hAnsiTheme="majorHAnsi" w:cstheme="majorHAnsi"/>
          <w:b/>
          <w:i/>
          <w:sz w:val="24"/>
          <w:szCs w:val="24"/>
          <w:lang w:val="ru-MD"/>
        </w:rPr>
        <w:t>.</w:t>
      </w:r>
      <w:bookmarkEnd w:id="43"/>
      <w:r w:rsidRPr="001948B3">
        <w:rPr>
          <w:rFonts w:asciiTheme="majorHAnsi" w:hAnsiTheme="majorHAnsi" w:cstheme="majorHAnsi"/>
          <w:b/>
          <w:i/>
          <w:sz w:val="24"/>
          <w:szCs w:val="24"/>
          <w:lang w:val="ru-MD"/>
        </w:rPr>
        <w:t xml:space="preserve"> </w:t>
      </w:r>
    </w:p>
    <w:p w:rsidR="00E46941" w:rsidRPr="001948B3" w:rsidRDefault="00E46941" w:rsidP="00E46941">
      <w:pPr>
        <w:spacing w:after="0"/>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При покупке </w:t>
      </w:r>
      <w:r w:rsidR="00342134" w:rsidRPr="001948B3">
        <w:rPr>
          <w:rFonts w:asciiTheme="majorHAnsi" w:hAnsiTheme="majorHAnsi" w:cstheme="majorHAnsi"/>
          <w:sz w:val="24"/>
          <w:szCs w:val="24"/>
          <w:lang w:val="ru-MD"/>
        </w:rPr>
        <w:t xml:space="preserve">средств защиты </w:t>
      </w:r>
      <w:r w:rsidRPr="001948B3">
        <w:rPr>
          <w:rFonts w:asciiTheme="majorHAnsi" w:hAnsiTheme="majorHAnsi" w:cstheme="majorHAnsi"/>
          <w:sz w:val="24"/>
          <w:szCs w:val="24"/>
          <w:lang w:val="ru-MD"/>
        </w:rPr>
        <w:t xml:space="preserve"> для избирательных участков, созданных за рубежом, ЦИК </w:t>
      </w:r>
      <w:r w:rsidR="0039560D" w:rsidRPr="001948B3">
        <w:rPr>
          <w:rFonts w:asciiTheme="majorHAnsi" w:hAnsiTheme="majorHAnsi" w:cstheme="majorHAnsi"/>
          <w:sz w:val="24"/>
          <w:szCs w:val="24"/>
          <w:lang w:val="ru-MD"/>
        </w:rPr>
        <w:t>одобрила</w:t>
      </w:r>
      <w:r w:rsidRPr="001948B3">
        <w:rPr>
          <w:rFonts w:asciiTheme="majorHAnsi" w:hAnsiTheme="majorHAnsi" w:cstheme="majorHAnsi"/>
          <w:sz w:val="24"/>
          <w:szCs w:val="24"/>
          <w:lang w:val="ru-MD"/>
        </w:rPr>
        <w:t>, чтобы закупка защитных масок осуществлялась в принимающей стране или любым другим рациональным способом, определяемым МИДЕИ</w:t>
      </w:r>
      <w:r w:rsidR="0039560D" w:rsidRPr="001948B3">
        <w:rPr>
          <w:rStyle w:val="FootnoteReference"/>
          <w:rFonts w:asciiTheme="majorHAnsi" w:eastAsia="Times New Roman" w:hAnsiTheme="majorHAnsi" w:cstheme="majorHAnsi"/>
          <w:sz w:val="24"/>
          <w:szCs w:val="24"/>
          <w:lang w:val="ru-MD"/>
        </w:rPr>
        <w:footnoteReference w:id="96"/>
      </w:r>
      <w:r w:rsidRPr="001948B3">
        <w:rPr>
          <w:rFonts w:asciiTheme="majorHAnsi" w:hAnsiTheme="majorHAnsi" w:cstheme="majorHAnsi"/>
          <w:sz w:val="24"/>
          <w:szCs w:val="24"/>
          <w:lang w:val="ru-MD"/>
        </w:rPr>
        <w:t>.</w:t>
      </w:r>
    </w:p>
    <w:p w:rsidR="00E46941" w:rsidRPr="001948B3" w:rsidRDefault="00E46941" w:rsidP="00E46941">
      <w:pPr>
        <w:spacing w:after="0"/>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Проверки аудита показ</w:t>
      </w:r>
      <w:r w:rsidR="0039560D" w:rsidRPr="001948B3">
        <w:rPr>
          <w:rFonts w:asciiTheme="majorHAnsi" w:hAnsiTheme="majorHAnsi" w:cstheme="majorHAnsi"/>
          <w:sz w:val="24"/>
          <w:szCs w:val="24"/>
          <w:lang w:val="ru-MD"/>
        </w:rPr>
        <w:t>али</w:t>
      </w:r>
      <w:r w:rsidRPr="001948B3">
        <w:rPr>
          <w:rFonts w:asciiTheme="majorHAnsi" w:hAnsiTheme="majorHAnsi" w:cstheme="majorHAnsi"/>
          <w:sz w:val="24"/>
          <w:szCs w:val="24"/>
          <w:lang w:val="ru-MD"/>
        </w:rPr>
        <w:t xml:space="preserve">, что </w:t>
      </w:r>
      <w:r w:rsidR="0039560D" w:rsidRPr="001948B3">
        <w:rPr>
          <w:rFonts w:asciiTheme="majorHAnsi" w:hAnsiTheme="majorHAnsi" w:cstheme="majorHAnsi"/>
          <w:sz w:val="24"/>
          <w:szCs w:val="24"/>
          <w:lang w:val="ru-MD"/>
        </w:rPr>
        <w:t xml:space="preserve">за сет ассигнований из </w:t>
      </w:r>
      <w:r w:rsidRPr="001948B3">
        <w:rPr>
          <w:rFonts w:asciiTheme="majorHAnsi" w:hAnsiTheme="majorHAnsi" w:cstheme="majorHAnsi"/>
          <w:sz w:val="24"/>
          <w:szCs w:val="24"/>
          <w:lang w:val="ru-MD"/>
        </w:rPr>
        <w:t>резервн</w:t>
      </w:r>
      <w:r w:rsidR="0039560D" w:rsidRPr="001948B3">
        <w:rPr>
          <w:rFonts w:asciiTheme="majorHAnsi" w:hAnsiTheme="majorHAnsi" w:cstheme="majorHAnsi"/>
          <w:sz w:val="24"/>
          <w:szCs w:val="24"/>
          <w:lang w:val="ru-MD"/>
        </w:rPr>
        <w:t>ого</w:t>
      </w:r>
      <w:r w:rsidRPr="001948B3">
        <w:rPr>
          <w:rFonts w:asciiTheme="majorHAnsi" w:hAnsiTheme="majorHAnsi" w:cstheme="majorHAnsi"/>
          <w:sz w:val="24"/>
          <w:szCs w:val="24"/>
          <w:lang w:val="ru-MD"/>
        </w:rPr>
        <w:t xml:space="preserve"> фонд</w:t>
      </w:r>
      <w:r w:rsidR="0039560D" w:rsidRPr="001948B3">
        <w:rPr>
          <w:rFonts w:asciiTheme="majorHAnsi" w:hAnsiTheme="majorHAnsi" w:cstheme="majorHAnsi"/>
          <w:sz w:val="24"/>
          <w:szCs w:val="24"/>
          <w:lang w:val="ru-MD"/>
        </w:rPr>
        <w:t>а</w:t>
      </w:r>
      <w:r w:rsidRPr="001948B3">
        <w:rPr>
          <w:rFonts w:asciiTheme="majorHAnsi" w:hAnsiTheme="majorHAnsi" w:cstheme="majorHAnsi"/>
          <w:sz w:val="24"/>
          <w:szCs w:val="24"/>
          <w:lang w:val="ru-MD"/>
        </w:rPr>
        <w:t xml:space="preserve"> </w:t>
      </w:r>
      <w:r w:rsidR="0039560D" w:rsidRPr="001948B3">
        <w:rPr>
          <w:rFonts w:asciiTheme="majorHAnsi" w:hAnsiTheme="majorHAnsi" w:cstheme="majorHAnsi"/>
          <w:sz w:val="24"/>
          <w:szCs w:val="24"/>
          <w:lang w:val="ru-MD"/>
        </w:rPr>
        <w:t>П</w:t>
      </w:r>
      <w:r w:rsidRPr="001948B3">
        <w:rPr>
          <w:rFonts w:asciiTheme="majorHAnsi" w:hAnsiTheme="majorHAnsi" w:cstheme="majorHAnsi"/>
          <w:sz w:val="24"/>
          <w:szCs w:val="24"/>
          <w:lang w:val="ru-MD"/>
        </w:rPr>
        <w:t>равительства был</w:t>
      </w:r>
      <w:r w:rsidR="0039560D" w:rsidRPr="001948B3">
        <w:rPr>
          <w:rFonts w:asciiTheme="majorHAnsi" w:hAnsiTheme="majorHAnsi" w:cstheme="majorHAnsi"/>
          <w:sz w:val="24"/>
          <w:szCs w:val="24"/>
          <w:lang w:val="ru-MD"/>
        </w:rPr>
        <w:t>и</w:t>
      </w:r>
      <w:r w:rsidRPr="001948B3">
        <w:rPr>
          <w:rFonts w:asciiTheme="majorHAnsi" w:hAnsiTheme="majorHAnsi" w:cstheme="majorHAnsi"/>
          <w:sz w:val="24"/>
          <w:szCs w:val="24"/>
          <w:lang w:val="ru-MD"/>
        </w:rPr>
        <w:t xml:space="preserve"> закуплен</w:t>
      </w:r>
      <w:r w:rsidR="0039560D" w:rsidRPr="001948B3">
        <w:rPr>
          <w:rFonts w:asciiTheme="majorHAnsi" w:hAnsiTheme="majorHAnsi" w:cstheme="majorHAnsi"/>
          <w:sz w:val="24"/>
          <w:szCs w:val="24"/>
          <w:lang w:val="ru-MD"/>
        </w:rPr>
        <w:t>ы</w:t>
      </w:r>
      <w:r w:rsidRPr="001948B3">
        <w:rPr>
          <w:rFonts w:asciiTheme="majorHAnsi" w:hAnsiTheme="majorHAnsi" w:cstheme="majorHAnsi"/>
          <w:sz w:val="24"/>
          <w:szCs w:val="24"/>
          <w:lang w:val="ru-MD"/>
        </w:rPr>
        <w:t xml:space="preserve"> </w:t>
      </w:r>
      <w:r w:rsidR="0039560D" w:rsidRPr="001948B3">
        <w:rPr>
          <w:rFonts w:asciiTheme="majorHAnsi" w:hAnsiTheme="majorHAnsi" w:cstheme="majorHAnsi"/>
          <w:sz w:val="24"/>
          <w:szCs w:val="24"/>
          <w:lang w:val="ru-MD"/>
        </w:rPr>
        <w:t xml:space="preserve">средства защиты </w:t>
      </w:r>
      <w:r w:rsidRPr="001948B3">
        <w:rPr>
          <w:rFonts w:asciiTheme="majorHAnsi" w:hAnsiTheme="majorHAnsi" w:cstheme="majorHAnsi"/>
          <w:sz w:val="24"/>
          <w:szCs w:val="24"/>
          <w:lang w:val="ru-MD"/>
        </w:rPr>
        <w:t xml:space="preserve"> на сумму 663,5 тыс. леев, из которых централизовано МИДЕИ – на сумму 156,0 тыс. леев, или 24,6%, а посольствами – на сумму 507,5 тыс. леев, или 76,5%. Синтез исполнения ассигнований из резервного фонда Правительства </w:t>
      </w:r>
      <w:r w:rsidR="0039560D" w:rsidRPr="001948B3">
        <w:rPr>
          <w:rFonts w:asciiTheme="majorHAnsi" w:hAnsiTheme="majorHAnsi" w:cstheme="majorHAnsi"/>
          <w:sz w:val="24"/>
          <w:szCs w:val="24"/>
          <w:lang w:val="ru-MD"/>
        </w:rPr>
        <w:t>Ц</w:t>
      </w:r>
      <w:r w:rsidRPr="001948B3">
        <w:rPr>
          <w:rFonts w:asciiTheme="majorHAnsi" w:hAnsiTheme="majorHAnsi" w:cstheme="majorHAnsi"/>
          <w:sz w:val="24"/>
          <w:szCs w:val="24"/>
          <w:lang w:val="ru-MD"/>
        </w:rPr>
        <w:t xml:space="preserve">ентральным аппаратом МИДЕИ и </w:t>
      </w:r>
      <w:r w:rsidR="0039560D" w:rsidRPr="001948B3">
        <w:rPr>
          <w:rFonts w:asciiTheme="majorHAnsi" w:hAnsiTheme="majorHAnsi" w:cstheme="majorHAnsi"/>
          <w:sz w:val="24"/>
          <w:szCs w:val="24"/>
          <w:lang w:val="ru-MD"/>
        </w:rPr>
        <w:t>С</w:t>
      </w:r>
      <w:r w:rsidRPr="001948B3">
        <w:rPr>
          <w:rFonts w:asciiTheme="majorHAnsi" w:hAnsiTheme="majorHAnsi" w:cstheme="majorHAnsi"/>
          <w:sz w:val="24"/>
          <w:szCs w:val="24"/>
          <w:lang w:val="ru-MD"/>
        </w:rPr>
        <w:t xml:space="preserve">интез исполнения ассигнований из резервного фонда </w:t>
      </w:r>
      <w:r w:rsidR="0039560D" w:rsidRPr="001948B3">
        <w:rPr>
          <w:rFonts w:asciiTheme="majorHAnsi" w:hAnsiTheme="majorHAnsi" w:cstheme="majorHAnsi"/>
          <w:sz w:val="24"/>
          <w:szCs w:val="24"/>
          <w:lang w:val="ru-MD"/>
        </w:rPr>
        <w:t>П</w:t>
      </w:r>
      <w:r w:rsidRPr="001948B3">
        <w:rPr>
          <w:rFonts w:asciiTheme="majorHAnsi" w:hAnsiTheme="majorHAnsi" w:cstheme="majorHAnsi"/>
          <w:sz w:val="24"/>
          <w:szCs w:val="24"/>
          <w:lang w:val="ru-MD"/>
        </w:rPr>
        <w:t xml:space="preserve">равительства посольствами </w:t>
      </w:r>
      <w:r w:rsidR="0039560D" w:rsidRPr="001948B3">
        <w:rPr>
          <w:rFonts w:asciiTheme="majorHAnsi" w:hAnsiTheme="majorHAnsi" w:cstheme="majorHAnsi"/>
          <w:sz w:val="24"/>
          <w:szCs w:val="24"/>
          <w:lang w:val="ru-MD"/>
        </w:rPr>
        <w:t>представл</w:t>
      </w:r>
      <w:r w:rsidRPr="001948B3">
        <w:rPr>
          <w:rFonts w:asciiTheme="majorHAnsi" w:hAnsiTheme="majorHAnsi" w:cstheme="majorHAnsi"/>
          <w:sz w:val="24"/>
          <w:szCs w:val="24"/>
          <w:lang w:val="ru-MD"/>
        </w:rPr>
        <w:t xml:space="preserve">ены в </w:t>
      </w:r>
      <w:r w:rsidR="0039560D" w:rsidRPr="001948B3">
        <w:rPr>
          <w:rFonts w:asciiTheme="majorHAnsi" w:hAnsiTheme="majorHAnsi" w:cstheme="majorHAnsi"/>
          <w:sz w:val="24"/>
          <w:szCs w:val="24"/>
          <w:lang w:val="ru-MD"/>
        </w:rPr>
        <w:t>П</w:t>
      </w:r>
      <w:r w:rsidRPr="001948B3">
        <w:rPr>
          <w:rFonts w:asciiTheme="majorHAnsi" w:hAnsiTheme="majorHAnsi" w:cstheme="majorHAnsi"/>
          <w:sz w:val="24"/>
          <w:szCs w:val="24"/>
          <w:lang w:val="ru-MD"/>
        </w:rPr>
        <w:t xml:space="preserve">риложении №5 к настоящему </w:t>
      </w:r>
      <w:r w:rsidR="0039560D" w:rsidRPr="001948B3">
        <w:rPr>
          <w:rFonts w:asciiTheme="majorHAnsi" w:hAnsiTheme="majorHAnsi" w:cstheme="majorHAnsi"/>
          <w:sz w:val="24"/>
          <w:szCs w:val="24"/>
          <w:lang w:val="ru-MD"/>
        </w:rPr>
        <w:t>Отчету аудита.</w:t>
      </w:r>
    </w:p>
    <w:p w:rsidR="00E46941" w:rsidRPr="001948B3" w:rsidRDefault="0039560D" w:rsidP="00E46941">
      <w:pPr>
        <w:pStyle w:val="ListParagraph"/>
        <w:tabs>
          <w:tab w:val="left" w:pos="426"/>
        </w:tabs>
        <w:spacing w:line="276" w:lineRule="auto"/>
        <w:ind w:left="0" w:firstLine="720"/>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Средства защиты </w:t>
      </w:r>
      <w:r w:rsidR="00E46941" w:rsidRPr="001948B3">
        <w:rPr>
          <w:rFonts w:asciiTheme="majorHAnsi" w:hAnsiTheme="majorHAnsi" w:cstheme="majorHAnsi"/>
          <w:sz w:val="24"/>
          <w:szCs w:val="24"/>
          <w:lang w:val="ru-MD"/>
        </w:rPr>
        <w:t xml:space="preserve"> был</w:t>
      </w:r>
      <w:r w:rsidRPr="001948B3">
        <w:rPr>
          <w:rFonts w:asciiTheme="majorHAnsi" w:hAnsiTheme="majorHAnsi" w:cstheme="majorHAnsi"/>
          <w:sz w:val="24"/>
          <w:szCs w:val="24"/>
          <w:lang w:val="ru-MD"/>
        </w:rPr>
        <w:t>и</w:t>
      </w:r>
      <w:r w:rsidR="00E46941"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закуплены</w:t>
      </w:r>
      <w:r w:rsidR="00E46941"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к</w:t>
      </w:r>
      <w:r w:rsidR="00E46941" w:rsidRPr="001948B3">
        <w:rPr>
          <w:rFonts w:asciiTheme="majorHAnsi" w:hAnsiTheme="majorHAnsi" w:cstheme="majorHAnsi"/>
          <w:sz w:val="24"/>
          <w:szCs w:val="24"/>
          <w:lang w:val="ru-MD"/>
        </w:rPr>
        <w:t>а</w:t>
      </w:r>
      <w:r w:rsidRPr="001948B3">
        <w:rPr>
          <w:rFonts w:asciiTheme="majorHAnsi" w:hAnsiTheme="majorHAnsi" w:cstheme="majorHAnsi"/>
          <w:sz w:val="24"/>
          <w:szCs w:val="24"/>
          <w:lang w:val="ru-MD"/>
        </w:rPr>
        <w:t>к</w:t>
      </w:r>
      <w:r w:rsidR="00E46941" w:rsidRPr="001948B3">
        <w:rPr>
          <w:rFonts w:asciiTheme="majorHAnsi" w:hAnsiTheme="majorHAnsi" w:cstheme="majorHAnsi"/>
          <w:sz w:val="24"/>
          <w:szCs w:val="24"/>
          <w:lang w:val="ru-MD"/>
        </w:rPr>
        <w:t xml:space="preserve"> исключение</w:t>
      </w:r>
      <w:r w:rsidRPr="001948B3">
        <w:rPr>
          <w:rFonts w:asciiTheme="majorHAnsi" w:hAnsiTheme="majorHAnsi" w:cstheme="majorHAnsi"/>
          <w:sz w:val="24"/>
          <w:szCs w:val="24"/>
          <w:lang w:val="ru-MD"/>
        </w:rPr>
        <w:t xml:space="preserve"> от</w:t>
      </w:r>
      <w:r w:rsidR="00E46941" w:rsidRPr="001948B3">
        <w:rPr>
          <w:rFonts w:asciiTheme="majorHAnsi" w:hAnsiTheme="majorHAnsi" w:cstheme="majorHAnsi"/>
          <w:sz w:val="24"/>
          <w:szCs w:val="24"/>
          <w:lang w:val="ru-MD"/>
        </w:rPr>
        <w:t xml:space="preserve"> п</w:t>
      </w:r>
      <w:r w:rsidRPr="001948B3">
        <w:rPr>
          <w:rFonts w:asciiTheme="majorHAnsi" w:hAnsiTheme="majorHAnsi" w:cstheme="majorHAnsi"/>
          <w:sz w:val="24"/>
          <w:szCs w:val="24"/>
          <w:lang w:val="ru-MD"/>
        </w:rPr>
        <w:t>оложений Закона №</w:t>
      </w:r>
      <w:r w:rsidR="00E46941" w:rsidRPr="001948B3">
        <w:rPr>
          <w:rFonts w:asciiTheme="majorHAnsi" w:hAnsiTheme="majorHAnsi" w:cstheme="majorHAnsi"/>
          <w:sz w:val="24"/>
          <w:szCs w:val="24"/>
          <w:lang w:val="ru-MD"/>
        </w:rPr>
        <w:t>131 от 03.07.2015. МИДЕИ запросил</w:t>
      </w:r>
      <w:r w:rsidRPr="001948B3">
        <w:rPr>
          <w:rFonts w:asciiTheme="majorHAnsi" w:hAnsiTheme="majorHAnsi" w:cstheme="majorHAnsi"/>
          <w:sz w:val="24"/>
          <w:szCs w:val="24"/>
          <w:lang w:val="ru-MD"/>
        </w:rPr>
        <w:t>о</w:t>
      </w:r>
      <w:r w:rsidR="00E46941"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оферты</w:t>
      </w:r>
      <w:r w:rsidR="00E46941" w:rsidRPr="001948B3">
        <w:rPr>
          <w:rFonts w:asciiTheme="majorHAnsi" w:hAnsiTheme="majorHAnsi" w:cstheme="majorHAnsi"/>
          <w:sz w:val="24"/>
          <w:szCs w:val="24"/>
          <w:lang w:val="ru-MD"/>
        </w:rPr>
        <w:t xml:space="preserve"> у некоторых экономических агентов, отправив им технические </w:t>
      </w:r>
      <w:r w:rsidRPr="001948B3">
        <w:rPr>
          <w:rFonts w:asciiTheme="majorHAnsi" w:hAnsiTheme="majorHAnsi" w:cstheme="majorHAnsi"/>
          <w:sz w:val="24"/>
          <w:szCs w:val="24"/>
          <w:lang w:val="ru-MD"/>
        </w:rPr>
        <w:t>зада</w:t>
      </w:r>
      <w:r w:rsidR="00E46941" w:rsidRPr="001948B3">
        <w:rPr>
          <w:rFonts w:asciiTheme="majorHAnsi" w:hAnsiTheme="majorHAnsi" w:cstheme="majorHAnsi"/>
          <w:sz w:val="24"/>
          <w:szCs w:val="24"/>
          <w:lang w:val="ru-MD"/>
        </w:rPr>
        <w:t xml:space="preserve">ния по электронной почте, чтобы обеспечить </w:t>
      </w:r>
      <w:r w:rsidRPr="001948B3">
        <w:rPr>
          <w:rFonts w:asciiTheme="majorHAnsi" w:hAnsiTheme="majorHAnsi" w:cstheme="majorHAnsi"/>
          <w:sz w:val="24"/>
          <w:szCs w:val="24"/>
          <w:lang w:val="ru-MD"/>
        </w:rPr>
        <w:t xml:space="preserve">ценовую </w:t>
      </w:r>
      <w:r w:rsidR="00E46941" w:rsidRPr="001948B3">
        <w:rPr>
          <w:rFonts w:asciiTheme="majorHAnsi" w:hAnsiTheme="majorHAnsi" w:cstheme="majorHAnsi"/>
          <w:sz w:val="24"/>
          <w:szCs w:val="24"/>
          <w:lang w:val="ru-MD"/>
        </w:rPr>
        <w:t>конкуренцию, но</w:t>
      </w:r>
      <w:r w:rsidRPr="001948B3">
        <w:rPr>
          <w:rFonts w:asciiTheme="majorHAnsi" w:hAnsiTheme="majorHAnsi" w:cstheme="majorHAnsi"/>
          <w:sz w:val="24"/>
          <w:szCs w:val="24"/>
          <w:lang w:val="ru-MD"/>
        </w:rPr>
        <w:t>,</w:t>
      </w:r>
      <w:r w:rsidR="00E46941"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 xml:space="preserve">на самом деле, </w:t>
      </w:r>
      <w:r w:rsidR="00E46941" w:rsidRPr="001948B3">
        <w:rPr>
          <w:rFonts w:asciiTheme="majorHAnsi" w:hAnsiTheme="majorHAnsi" w:cstheme="majorHAnsi"/>
          <w:sz w:val="24"/>
          <w:szCs w:val="24"/>
          <w:lang w:val="ru-MD"/>
        </w:rPr>
        <w:t xml:space="preserve">они были куплены по </w:t>
      </w:r>
      <w:r w:rsidRPr="001948B3">
        <w:rPr>
          <w:rFonts w:asciiTheme="majorHAnsi" w:hAnsiTheme="majorHAnsi" w:cstheme="majorHAnsi"/>
          <w:sz w:val="24"/>
          <w:szCs w:val="24"/>
          <w:lang w:val="ru-MD"/>
        </w:rPr>
        <w:t xml:space="preserve">более высоким </w:t>
      </w:r>
      <w:r w:rsidR="00E46941" w:rsidRPr="001948B3">
        <w:rPr>
          <w:rFonts w:asciiTheme="majorHAnsi" w:hAnsiTheme="majorHAnsi" w:cstheme="majorHAnsi"/>
          <w:sz w:val="24"/>
          <w:szCs w:val="24"/>
          <w:lang w:val="ru-MD"/>
        </w:rPr>
        <w:t>ценам по сравнению с ценами, по которым приобре</w:t>
      </w:r>
      <w:r w:rsidRPr="001948B3">
        <w:rPr>
          <w:rFonts w:asciiTheme="majorHAnsi" w:hAnsiTheme="majorHAnsi" w:cstheme="majorHAnsi"/>
          <w:sz w:val="24"/>
          <w:szCs w:val="24"/>
          <w:lang w:val="ru-MD"/>
        </w:rPr>
        <w:t>та</w:t>
      </w:r>
      <w:r w:rsidR="00E46941"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а</w:t>
      </w:r>
      <w:r w:rsidR="00E46941"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их ЦИК</w:t>
      </w:r>
      <w:r w:rsidR="00E46941"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в</w:t>
      </w:r>
      <w:r w:rsidR="00E46941" w:rsidRPr="001948B3">
        <w:rPr>
          <w:rFonts w:asciiTheme="majorHAnsi" w:hAnsiTheme="majorHAnsi" w:cstheme="majorHAnsi"/>
          <w:sz w:val="24"/>
          <w:szCs w:val="24"/>
          <w:lang w:val="ru-MD"/>
        </w:rPr>
        <w:t xml:space="preserve"> тот же период.</w:t>
      </w:r>
    </w:p>
    <w:p w:rsidR="00455137" w:rsidRPr="001948B3" w:rsidRDefault="00E46941" w:rsidP="00E46941">
      <w:pPr>
        <w:pStyle w:val="ListParagraph"/>
        <w:tabs>
          <w:tab w:val="left" w:pos="426"/>
        </w:tabs>
        <w:spacing w:line="276" w:lineRule="auto"/>
        <w:ind w:left="0"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Аудит показал, что </w:t>
      </w:r>
      <w:r w:rsidR="00342134" w:rsidRPr="001948B3">
        <w:rPr>
          <w:rFonts w:asciiTheme="majorHAnsi" w:hAnsiTheme="majorHAnsi" w:cstheme="majorHAnsi"/>
          <w:sz w:val="24"/>
          <w:szCs w:val="24"/>
          <w:lang w:val="ru-MD"/>
        </w:rPr>
        <w:t xml:space="preserve">в </w:t>
      </w:r>
      <w:r w:rsidRPr="001948B3">
        <w:rPr>
          <w:rFonts w:asciiTheme="majorHAnsi" w:hAnsiTheme="majorHAnsi" w:cstheme="majorHAnsi"/>
          <w:sz w:val="24"/>
          <w:szCs w:val="24"/>
          <w:lang w:val="ru-MD"/>
        </w:rPr>
        <w:t>МИДЕИ не составляли</w:t>
      </w:r>
      <w:r w:rsidR="00342134" w:rsidRPr="001948B3">
        <w:rPr>
          <w:rFonts w:asciiTheme="majorHAnsi" w:hAnsiTheme="majorHAnsi" w:cstheme="majorHAnsi"/>
          <w:sz w:val="24"/>
          <w:szCs w:val="24"/>
          <w:lang w:val="ru-MD"/>
        </w:rPr>
        <w:t>сь</w:t>
      </w:r>
      <w:r w:rsidRPr="001948B3">
        <w:rPr>
          <w:rFonts w:asciiTheme="majorHAnsi" w:hAnsiTheme="majorHAnsi" w:cstheme="majorHAnsi"/>
          <w:sz w:val="24"/>
          <w:szCs w:val="24"/>
          <w:lang w:val="ru-MD"/>
        </w:rPr>
        <w:t xml:space="preserve"> </w:t>
      </w:r>
      <w:r w:rsidR="00342134" w:rsidRPr="001948B3">
        <w:rPr>
          <w:rFonts w:asciiTheme="majorHAnsi" w:hAnsiTheme="majorHAnsi" w:cstheme="majorHAnsi"/>
          <w:sz w:val="24"/>
          <w:szCs w:val="24"/>
          <w:lang w:val="ru-MD"/>
        </w:rPr>
        <w:t>акт</w:t>
      </w:r>
      <w:r w:rsidRPr="001948B3">
        <w:rPr>
          <w:rFonts w:asciiTheme="majorHAnsi" w:hAnsiTheme="majorHAnsi" w:cstheme="majorHAnsi"/>
          <w:sz w:val="24"/>
          <w:szCs w:val="24"/>
          <w:lang w:val="ru-MD"/>
        </w:rPr>
        <w:t>ы сдач</w:t>
      </w:r>
      <w:r w:rsidR="00342134" w:rsidRPr="001948B3">
        <w:rPr>
          <w:rFonts w:asciiTheme="majorHAnsi" w:hAnsiTheme="majorHAnsi" w:cstheme="majorHAnsi"/>
          <w:sz w:val="24"/>
          <w:szCs w:val="24"/>
          <w:lang w:val="ru-MD"/>
        </w:rPr>
        <w:t>и</w:t>
      </w:r>
      <w:r w:rsidRPr="001948B3">
        <w:rPr>
          <w:rFonts w:asciiTheme="majorHAnsi" w:hAnsiTheme="majorHAnsi" w:cstheme="majorHAnsi"/>
          <w:sz w:val="24"/>
          <w:szCs w:val="24"/>
          <w:lang w:val="ru-MD"/>
        </w:rPr>
        <w:t>-п</w:t>
      </w:r>
      <w:r w:rsidR="00342134" w:rsidRPr="001948B3">
        <w:rPr>
          <w:rFonts w:asciiTheme="majorHAnsi" w:hAnsiTheme="majorHAnsi" w:cstheme="majorHAnsi"/>
          <w:sz w:val="24"/>
          <w:szCs w:val="24"/>
          <w:lang w:val="ru-MD"/>
        </w:rPr>
        <w:t>риема</w:t>
      </w:r>
      <w:r w:rsidRPr="001948B3">
        <w:rPr>
          <w:rFonts w:asciiTheme="majorHAnsi" w:hAnsiTheme="majorHAnsi" w:cstheme="majorHAnsi"/>
          <w:sz w:val="24"/>
          <w:szCs w:val="24"/>
          <w:lang w:val="ru-MD"/>
        </w:rPr>
        <w:t xml:space="preserve"> </w:t>
      </w:r>
      <w:r w:rsidR="00342134" w:rsidRPr="001948B3">
        <w:rPr>
          <w:rFonts w:asciiTheme="majorHAnsi" w:hAnsiTheme="majorHAnsi" w:cstheme="majorHAnsi"/>
          <w:sz w:val="24"/>
          <w:szCs w:val="24"/>
          <w:lang w:val="ru-MD"/>
        </w:rPr>
        <w:t>средств защиты</w:t>
      </w:r>
      <w:r w:rsidRPr="001948B3">
        <w:rPr>
          <w:rFonts w:asciiTheme="majorHAnsi" w:hAnsiTheme="majorHAnsi" w:cstheme="majorHAnsi"/>
          <w:sz w:val="24"/>
          <w:szCs w:val="24"/>
          <w:lang w:val="ru-MD"/>
        </w:rPr>
        <w:t xml:space="preserve">, </w:t>
      </w:r>
      <w:r w:rsidR="0039560D" w:rsidRPr="001948B3">
        <w:rPr>
          <w:rFonts w:asciiTheme="majorHAnsi" w:hAnsiTheme="majorHAnsi" w:cstheme="majorHAnsi"/>
          <w:sz w:val="24"/>
          <w:szCs w:val="24"/>
          <w:lang w:val="ru-MD"/>
        </w:rPr>
        <w:t>распределенных</w:t>
      </w:r>
      <w:r w:rsidRPr="001948B3">
        <w:rPr>
          <w:rFonts w:asciiTheme="majorHAnsi" w:hAnsiTheme="majorHAnsi" w:cstheme="majorHAnsi"/>
          <w:sz w:val="24"/>
          <w:szCs w:val="24"/>
          <w:lang w:val="ru-MD"/>
        </w:rPr>
        <w:t xml:space="preserve"> консульским отделениям/посольствам, которые </w:t>
      </w:r>
      <w:r w:rsidR="0039560D" w:rsidRPr="001948B3">
        <w:rPr>
          <w:rFonts w:asciiTheme="majorHAnsi" w:hAnsiTheme="majorHAnsi" w:cstheme="majorHAnsi"/>
          <w:sz w:val="24"/>
          <w:szCs w:val="24"/>
          <w:lang w:val="ru-MD"/>
        </w:rPr>
        <w:t xml:space="preserve">были списаны </w:t>
      </w:r>
      <w:r w:rsidRPr="001948B3">
        <w:rPr>
          <w:rFonts w:asciiTheme="majorHAnsi" w:hAnsiTheme="majorHAnsi" w:cstheme="majorHAnsi"/>
          <w:sz w:val="24"/>
          <w:szCs w:val="24"/>
          <w:lang w:val="ru-MD"/>
        </w:rPr>
        <w:t>в совокупности</w:t>
      </w:r>
      <w:r w:rsidR="0039560D"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в соответствии с</w:t>
      </w:r>
      <w:r w:rsidR="0039560D" w:rsidRPr="001948B3">
        <w:rPr>
          <w:rFonts w:asciiTheme="majorHAnsi" w:hAnsiTheme="majorHAnsi" w:cstheme="majorHAnsi"/>
          <w:sz w:val="24"/>
          <w:szCs w:val="24"/>
          <w:lang w:val="ru-MD"/>
        </w:rPr>
        <w:t xml:space="preserve"> условиями договора.</w:t>
      </w:r>
    </w:p>
    <w:p w:rsidR="00E46941" w:rsidRPr="001948B3" w:rsidRDefault="0039560D" w:rsidP="00E46941">
      <w:pPr>
        <w:pStyle w:val="ListParagraph"/>
        <w:tabs>
          <w:tab w:val="left" w:pos="426"/>
        </w:tabs>
        <w:spacing w:line="276" w:lineRule="auto"/>
        <w:ind w:left="0"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 </w:t>
      </w:r>
    </w:p>
    <w:p w:rsidR="00387BA8" w:rsidRPr="001948B3" w:rsidRDefault="006B3D83" w:rsidP="00FC72D7">
      <w:pPr>
        <w:pStyle w:val="ListParagraph"/>
        <w:numPr>
          <w:ilvl w:val="1"/>
          <w:numId w:val="4"/>
        </w:numPr>
        <w:tabs>
          <w:tab w:val="left" w:pos="426"/>
        </w:tabs>
        <w:spacing w:after="0" w:line="276" w:lineRule="auto"/>
        <w:ind w:left="0" w:firstLine="0"/>
        <w:jc w:val="both"/>
        <w:outlineLvl w:val="1"/>
        <w:rPr>
          <w:rFonts w:asciiTheme="majorHAnsi" w:hAnsiTheme="majorHAnsi" w:cstheme="majorHAnsi"/>
          <w:b/>
          <w:sz w:val="24"/>
          <w:szCs w:val="24"/>
          <w:lang w:val="ru-MD"/>
        </w:rPr>
      </w:pPr>
      <w:bookmarkStart w:id="44" w:name="_Toc107848172"/>
      <w:r w:rsidRPr="001948B3">
        <w:rPr>
          <w:rFonts w:asciiTheme="majorHAnsi" w:hAnsiTheme="majorHAnsi" w:cstheme="majorHAnsi"/>
          <w:b/>
          <w:bCs/>
          <w:iCs/>
          <w:sz w:val="24"/>
          <w:lang w:val="ru-MD"/>
        </w:rPr>
        <w:t>Была ли организована и внедрена система ВУК в процессе управления финансовыми средствами на президентских выборах</w:t>
      </w:r>
      <w:r w:rsidR="00387BA8" w:rsidRPr="001948B3">
        <w:rPr>
          <w:rFonts w:asciiTheme="majorHAnsi" w:hAnsiTheme="majorHAnsi" w:cstheme="majorHAnsi"/>
          <w:b/>
          <w:bCs/>
          <w:iCs/>
          <w:sz w:val="24"/>
          <w:lang w:val="ru-MD"/>
        </w:rPr>
        <w:t>?</w:t>
      </w:r>
      <w:bookmarkEnd w:id="44"/>
    </w:p>
    <w:p w:rsidR="00387BA8" w:rsidRPr="001948B3" w:rsidRDefault="00E46941" w:rsidP="00387BA8">
      <w:pPr>
        <w:pStyle w:val="ListParagraph"/>
        <w:tabs>
          <w:tab w:val="left" w:pos="426"/>
        </w:tabs>
        <w:spacing w:after="0" w:line="276" w:lineRule="auto"/>
        <w:ind w:left="0"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ЦИК </w:t>
      </w:r>
      <w:r w:rsidR="00197CE8" w:rsidRPr="001948B3">
        <w:rPr>
          <w:rFonts w:asciiTheme="majorHAnsi" w:hAnsiTheme="majorHAnsi" w:cstheme="majorHAnsi"/>
          <w:sz w:val="24"/>
          <w:szCs w:val="24"/>
          <w:lang w:val="ru-MD"/>
        </w:rPr>
        <w:t>влад</w:t>
      </w:r>
      <w:r w:rsidRPr="001948B3">
        <w:rPr>
          <w:rFonts w:asciiTheme="majorHAnsi" w:hAnsiTheme="majorHAnsi" w:cstheme="majorHAnsi"/>
          <w:sz w:val="24"/>
          <w:szCs w:val="24"/>
          <w:lang w:val="ru-MD"/>
        </w:rPr>
        <w:t>еет систем</w:t>
      </w:r>
      <w:r w:rsidR="00197CE8" w:rsidRPr="001948B3">
        <w:rPr>
          <w:rFonts w:asciiTheme="majorHAnsi" w:hAnsiTheme="majorHAnsi" w:cstheme="majorHAnsi"/>
          <w:sz w:val="24"/>
          <w:szCs w:val="24"/>
          <w:lang w:val="ru-MD"/>
        </w:rPr>
        <w:t>ой</w:t>
      </w:r>
      <w:r w:rsidRPr="001948B3">
        <w:rPr>
          <w:rFonts w:asciiTheme="majorHAnsi" w:hAnsiTheme="majorHAnsi" w:cstheme="majorHAnsi"/>
          <w:sz w:val="24"/>
          <w:szCs w:val="24"/>
          <w:lang w:val="ru-MD"/>
        </w:rPr>
        <w:t xml:space="preserve"> внутреннего управленческого контроля, организация и функционирование которой частично позволяет обеспечить разумную уверенность в достижении целей </w:t>
      </w:r>
      <w:r w:rsidR="00197CE8" w:rsidRPr="001948B3">
        <w:rPr>
          <w:rFonts w:asciiTheme="majorHAnsi" w:hAnsiTheme="majorHAnsi" w:cstheme="majorHAnsi"/>
          <w:sz w:val="24"/>
          <w:szCs w:val="24"/>
          <w:lang w:val="ru-MD"/>
        </w:rPr>
        <w:t xml:space="preserve">в аспекте </w:t>
      </w:r>
      <w:r w:rsidRPr="001948B3">
        <w:rPr>
          <w:rFonts w:asciiTheme="majorHAnsi" w:hAnsiTheme="majorHAnsi" w:cstheme="majorHAnsi"/>
          <w:sz w:val="24"/>
          <w:szCs w:val="24"/>
          <w:lang w:val="ru-MD"/>
        </w:rPr>
        <w:t>экономи</w:t>
      </w:r>
      <w:r w:rsidR="00197CE8" w:rsidRPr="001948B3">
        <w:rPr>
          <w:rFonts w:asciiTheme="majorHAnsi" w:hAnsiTheme="majorHAnsi" w:cstheme="majorHAnsi"/>
          <w:sz w:val="24"/>
          <w:szCs w:val="24"/>
          <w:lang w:val="ru-MD"/>
        </w:rPr>
        <w:t>чности</w:t>
      </w:r>
      <w:r w:rsidRPr="001948B3">
        <w:rPr>
          <w:rFonts w:asciiTheme="majorHAnsi" w:hAnsiTheme="majorHAnsi" w:cstheme="majorHAnsi"/>
          <w:sz w:val="24"/>
          <w:szCs w:val="24"/>
          <w:lang w:val="ru-MD"/>
        </w:rPr>
        <w:t xml:space="preserve"> и эффективности государственных ресурсов, выделяемых на выборы, а также соответстви</w:t>
      </w:r>
      <w:r w:rsidR="00197CE8" w:rsidRPr="001948B3">
        <w:rPr>
          <w:rFonts w:asciiTheme="majorHAnsi" w:hAnsiTheme="majorHAnsi" w:cstheme="majorHAnsi"/>
          <w:sz w:val="24"/>
          <w:szCs w:val="24"/>
          <w:lang w:val="ru-MD"/>
        </w:rPr>
        <w:t>я</w:t>
      </w:r>
      <w:r w:rsidRPr="001948B3">
        <w:rPr>
          <w:rFonts w:asciiTheme="majorHAnsi" w:hAnsiTheme="majorHAnsi" w:cstheme="majorHAnsi"/>
          <w:sz w:val="24"/>
          <w:szCs w:val="24"/>
          <w:lang w:val="ru-MD"/>
        </w:rPr>
        <w:t xml:space="preserve"> их исполнени</w:t>
      </w:r>
      <w:r w:rsidR="00197CE8" w:rsidRPr="001948B3">
        <w:rPr>
          <w:rFonts w:asciiTheme="majorHAnsi" w:hAnsiTheme="majorHAnsi" w:cstheme="majorHAnsi"/>
          <w:sz w:val="24"/>
          <w:szCs w:val="24"/>
          <w:lang w:val="ru-MD"/>
        </w:rPr>
        <w:t>я</w:t>
      </w:r>
      <w:r w:rsidRPr="001948B3">
        <w:rPr>
          <w:rFonts w:asciiTheme="majorHAnsi" w:hAnsiTheme="majorHAnsi" w:cstheme="majorHAnsi"/>
          <w:sz w:val="24"/>
          <w:szCs w:val="24"/>
          <w:lang w:val="ru-MD"/>
        </w:rPr>
        <w:t>а также в</w:t>
      </w:r>
      <w:r w:rsidR="00197CE8" w:rsidRPr="001948B3">
        <w:rPr>
          <w:rFonts w:asciiTheme="majorHAnsi" w:hAnsiTheme="majorHAnsi" w:cstheme="majorHAnsi"/>
          <w:sz w:val="24"/>
          <w:szCs w:val="24"/>
          <w:lang w:val="ru-MD"/>
        </w:rPr>
        <w:t xml:space="preserve"> нормативной базе и внутренним положениям. В то же время, ВУК в рамках ЦИК, </w:t>
      </w:r>
      <w:r w:rsidRPr="001948B3">
        <w:rPr>
          <w:rFonts w:asciiTheme="majorHAnsi" w:hAnsiTheme="majorHAnsi" w:cstheme="majorHAnsi"/>
          <w:sz w:val="24"/>
          <w:szCs w:val="24"/>
          <w:lang w:val="ru-MD"/>
        </w:rPr>
        <w:t xml:space="preserve"> </w:t>
      </w:r>
      <w:r w:rsidR="00197CE8" w:rsidRPr="001948B3">
        <w:rPr>
          <w:rFonts w:asciiTheme="majorHAnsi" w:hAnsiTheme="majorHAnsi" w:cstheme="majorHAnsi"/>
          <w:sz w:val="24"/>
          <w:szCs w:val="24"/>
          <w:lang w:val="ru-MD"/>
        </w:rPr>
        <w:t xml:space="preserve">в </w:t>
      </w:r>
      <w:r w:rsidRPr="001948B3">
        <w:rPr>
          <w:rFonts w:asciiTheme="majorHAnsi" w:hAnsiTheme="majorHAnsi" w:cstheme="majorHAnsi"/>
          <w:sz w:val="24"/>
          <w:szCs w:val="24"/>
          <w:lang w:val="ru-MD"/>
        </w:rPr>
        <w:t>МИДЕИ</w:t>
      </w:r>
      <w:r w:rsidR="00197CE8"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требует разработки мероприятий по мониторингу процессов, связанных с управлением финансовыми средствами, выделенными на организацию и проведение выборов, с утверждением четких и при</w:t>
      </w:r>
      <w:r w:rsidR="00197CE8" w:rsidRPr="001948B3">
        <w:rPr>
          <w:rFonts w:asciiTheme="majorHAnsi" w:hAnsiTheme="majorHAnsi" w:cstheme="majorHAnsi"/>
          <w:sz w:val="24"/>
          <w:szCs w:val="24"/>
          <w:lang w:val="ru-MD"/>
        </w:rPr>
        <w:t>е</w:t>
      </w:r>
      <w:r w:rsidRPr="001948B3">
        <w:rPr>
          <w:rFonts w:asciiTheme="majorHAnsi" w:hAnsiTheme="majorHAnsi" w:cstheme="majorHAnsi"/>
          <w:sz w:val="24"/>
          <w:szCs w:val="24"/>
          <w:lang w:val="ru-MD"/>
        </w:rPr>
        <w:t>м</w:t>
      </w:r>
      <w:r w:rsidR="00197CE8" w:rsidRPr="001948B3">
        <w:rPr>
          <w:rFonts w:asciiTheme="majorHAnsi" w:hAnsiTheme="majorHAnsi" w:cstheme="majorHAnsi"/>
          <w:sz w:val="24"/>
          <w:szCs w:val="24"/>
          <w:lang w:val="ru-MD"/>
        </w:rPr>
        <w:t>л</w:t>
      </w:r>
      <w:r w:rsidRPr="001948B3">
        <w:rPr>
          <w:rFonts w:asciiTheme="majorHAnsi" w:hAnsiTheme="majorHAnsi" w:cstheme="majorHAnsi"/>
          <w:sz w:val="24"/>
          <w:szCs w:val="24"/>
          <w:lang w:val="ru-MD"/>
        </w:rPr>
        <w:t xml:space="preserve">емых </w:t>
      </w:r>
      <w:r w:rsidR="002A68F6" w:rsidRPr="001948B3">
        <w:rPr>
          <w:rFonts w:asciiTheme="majorHAnsi" w:hAnsiTheme="majorHAnsi" w:cstheme="majorHAnsi"/>
          <w:sz w:val="24"/>
          <w:szCs w:val="24"/>
          <w:lang w:val="ru-MD"/>
        </w:rPr>
        <w:t xml:space="preserve">управленческих </w:t>
      </w:r>
      <w:r w:rsidRPr="001948B3">
        <w:rPr>
          <w:rFonts w:asciiTheme="majorHAnsi" w:hAnsiTheme="majorHAnsi" w:cstheme="majorHAnsi"/>
          <w:sz w:val="24"/>
          <w:szCs w:val="24"/>
          <w:lang w:val="ru-MD"/>
        </w:rPr>
        <w:t>правил.</w:t>
      </w:r>
    </w:p>
    <w:p w:rsidR="00387BA8" w:rsidRPr="001948B3" w:rsidRDefault="00387BA8" w:rsidP="00387BA8">
      <w:pPr>
        <w:pStyle w:val="ListParagraph"/>
        <w:tabs>
          <w:tab w:val="left" w:pos="426"/>
        </w:tabs>
        <w:spacing w:after="0" w:line="276" w:lineRule="auto"/>
        <w:ind w:left="0"/>
        <w:jc w:val="both"/>
        <w:rPr>
          <w:rFonts w:asciiTheme="majorHAnsi" w:hAnsiTheme="majorHAnsi" w:cstheme="majorHAnsi"/>
          <w:sz w:val="16"/>
          <w:szCs w:val="16"/>
          <w:lang w:val="ru-MD"/>
        </w:rPr>
      </w:pPr>
    </w:p>
    <w:p w:rsidR="00387BA8" w:rsidRPr="001948B3" w:rsidRDefault="00E46941" w:rsidP="00E46941">
      <w:pPr>
        <w:pStyle w:val="ListParagraph"/>
        <w:numPr>
          <w:ilvl w:val="2"/>
          <w:numId w:val="4"/>
        </w:numPr>
        <w:tabs>
          <w:tab w:val="left" w:pos="426"/>
        </w:tabs>
        <w:spacing w:after="0" w:line="276" w:lineRule="auto"/>
        <w:ind w:left="0" w:firstLine="720"/>
        <w:jc w:val="both"/>
        <w:outlineLvl w:val="2"/>
        <w:rPr>
          <w:rFonts w:asciiTheme="majorHAnsi" w:hAnsiTheme="majorHAnsi" w:cstheme="majorHAnsi"/>
          <w:b/>
          <w:i/>
          <w:sz w:val="24"/>
          <w:szCs w:val="24"/>
          <w:lang w:val="ru-MD"/>
        </w:rPr>
      </w:pPr>
      <w:bookmarkStart w:id="45" w:name="_Toc107848173"/>
      <w:r w:rsidRPr="001948B3">
        <w:rPr>
          <w:rFonts w:asciiTheme="majorHAnsi" w:hAnsiTheme="majorHAnsi" w:cstheme="majorHAnsi"/>
          <w:b/>
          <w:i/>
          <w:sz w:val="24"/>
          <w:szCs w:val="24"/>
          <w:lang w:val="ru-MD"/>
        </w:rPr>
        <w:t xml:space="preserve">Система внутреннего управленческого контроля в рамках ЦИК требует развития в аспекте управления финансовыми средствами, выделяемыми на выборы, а </w:t>
      </w:r>
      <w:r w:rsidR="00893D48" w:rsidRPr="001948B3">
        <w:rPr>
          <w:rFonts w:asciiTheme="majorHAnsi" w:hAnsiTheme="majorHAnsi" w:cstheme="majorHAnsi"/>
          <w:b/>
          <w:i/>
          <w:sz w:val="24"/>
          <w:szCs w:val="24"/>
          <w:lang w:val="ru-MD"/>
        </w:rPr>
        <w:t>деятельность</w:t>
      </w:r>
      <w:r w:rsidRPr="001948B3">
        <w:rPr>
          <w:rFonts w:asciiTheme="majorHAnsi" w:hAnsiTheme="majorHAnsi" w:cstheme="majorHAnsi"/>
          <w:b/>
          <w:i/>
          <w:sz w:val="24"/>
          <w:szCs w:val="24"/>
          <w:lang w:val="ru-MD"/>
        </w:rPr>
        <w:t xml:space="preserve"> внутреннего аудита </w:t>
      </w:r>
      <w:r w:rsidR="00893D48" w:rsidRPr="001948B3">
        <w:rPr>
          <w:rFonts w:asciiTheme="majorHAnsi" w:hAnsiTheme="majorHAnsi" w:cstheme="majorHAnsi"/>
          <w:b/>
          <w:i/>
          <w:sz w:val="24"/>
          <w:szCs w:val="24"/>
          <w:lang w:val="ru-MD"/>
        </w:rPr>
        <w:t>нуждается в</w:t>
      </w:r>
      <w:r w:rsidRPr="001948B3">
        <w:rPr>
          <w:rFonts w:asciiTheme="majorHAnsi" w:hAnsiTheme="majorHAnsi" w:cstheme="majorHAnsi"/>
          <w:b/>
          <w:i/>
          <w:sz w:val="24"/>
          <w:szCs w:val="24"/>
          <w:lang w:val="ru-MD"/>
        </w:rPr>
        <w:t xml:space="preserve"> улучшени</w:t>
      </w:r>
      <w:r w:rsidR="00893D48" w:rsidRPr="001948B3">
        <w:rPr>
          <w:rFonts w:asciiTheme="majorHAnsi" w:hAnsiTheme="majorHAnsi" w:cstheme="majorHAnsi"/>
          <w:b/>
          <w:i/>
          <w:sz w:val="24"/>
          <w:szCs w:val="24"/>
          <w:lang w:val="ru-MD"/>
        </w:rPr>
        <w:t>и</w:t>
      </w:r>
      <w:r w:rsidRPr="001948B3">
        <w:rPr>
          <w:rFonts w:asciiTheme="majorHAnsi" w:hAnsiTheme="majorHAnsi" w:cstheme="majorHAnsi"/>
          <w:b/>
          <w:i/>
          <w:sz w:val="24"/>
          <w:szCs w:val="24"/>
          <w:lang w:val="ru-MD"/>
        </w:rPr>
        <w:t xml:space="preserve"> </w:t>
      </w:r>
      <w:r w:rsidR="00893D48" w:rsidRPr="001948B3">
        <w:rPr>
          <w:rFonts w:asciiTheme="majorHAnsi" w:hAnsiTheme="majorHAnsi" w:cstheme="majorHAnsi"/>
          <w:b/>
          <w:i/>
          <w:sz w:val="24"/>
          <w:szCs w:val="24"/>
          <w:lang w:val="ru-MD"/>
        </w:rPr>
        <w:t>путем</w:t>
      </w:r>
      <w:r w:rsidRPr="001948B3">
        <w:rPr>
          <w:rFonts w:asciiTheme="majorHAnsi" w:hAnsiTheme="majorHAnsi" w:cstheme="majorHAnsi"/>
          <w:b/>
          <w:i/>
          <w:sz w:val="24"/>
          <w:szCs w:val="24"/>
          <w:lang w:val="ru-MD"/>
        </w:rPr>
        <w:t xml:space="preserve"> повышения операционной эффективности</w:t>
      </w:r>
      <w:r w:rsidR="00387BA8" w:rsidRPr="001948B3">
        <w:rPr>
          <w:rFonts w:asciiTheme="majorHAnsi" w:hAnsiTheme="majorHAnsi" w:cstheme="majorHAnsi"/>
          <w:b/>
          <w:i/>
          <w:sz w:val="24"/>
          <w:szCs w:val="24"/>
          <w:lang w:val="ru-MD"/>
        </w:rPr>
        <w:t>.</w:t>
      </w:r>
      <w:bookmarkEnd w:id="45"/>
    </w:p>
    <w:p w:rsidR="00387BA8" w:rsidRPr="001948B3" w:rsidRDefault="00893D48" w:rsidP="00387BA8">
      <w:pPr>
        <w:spacing w:after="0" w:line="276" w:lineRule="auto"/>
        <w:ind w:firstLine="709"/>
        <w:jc w:val="both"/>
        <w:rPr>
          <w:rFonts w:asciiTheme="majorHAnsi" w:eastAsia="Times New Roman" w:hAnsiTheme="majorHAnsi" w:cstheme="majorHAnsi"/>
          <w:sz w:val="24"/>
          <w:szCs w:val="24"/>
          <w:lang w:val="ru-MD"/>
        </w:rPr>
      </w:pPr>
      <w:r w:rsidRPr="001948B3">
        <w:rPr>
          <w:rFonts w:asciiTheme="majorHAnsi" w:eastAsia="Times New Roman" w:hAnsiTheme="majorHAnsi" w:cstheme="majorHAnsi"/>
          <w:sz w:val="24"/>
          <w:szCs w:val="24"/>
          <w:lang w:val="ru-MD"/>
        </w:rPr>
        <w:t>Согласно</w:t>
      </w:r>
      <w:r w:rsidR="00E46941" w:rsidRPr="001948B3">
        <w:rPr>
          <w:rFonts w:asciiTheme="majorHAnsi" w:eastAsia="Times New Roman" w:hAnsiTheme="majorHAnsi" w:cstheme="majorHAnsi"/>
          <w:sz w:val="24"/>
          <w:szCs w:val="24"/>
          <w:lang w:val="ru-MD"/>
        </w:rPr>
        <w:t xml:space="preserve"> </w:t>
      </w:r>
      <w:r w:rsidRPr="001948B3">
        <w:rPr>
          <w:rFonts w:asciiTheme="majorHAnsi" w:eastAsia="Times New Roman" w:hAnsiTheme="majorHAnsi" w:cstheme="majorHAnsi"/>
          <w:sz w:val="24"/>
          <w:szCs w:val="24"/>
          <w:lang w:val="ru-MD"/>
        </w:rPr>
        <w:t>Закону №</w:t>
      </w:r>
      <w:r w:rsidR="00E46941" w:rsidRPr="001948B3">
        <w:rPr>
          <w:rFonts w:asciiTheme="majorHAnsi" w:eastAsia="Times New Roman" w:hAnsiTheme="majorHAnsi" w:cstheme="majorHAnsi"/>
          <w:sz w:val="24"/>
          <w:szCs w:val="24"/>
          <w:lang w:val="ru-MD"/>
        </w:rPr>
        <w:t>181 от 25.07.2014</w:t>
      </w:r>
      <w:r w:rsidRPr="001948B3">
        <w:rPr>
          <w:rStyle w:val="FootnoteReference"/>
          <w:rFonts w:asciiTheme="majorHAnsi" w:eastAsia="Times New Roman" w:hAnsiTheme="majorHAnsi" w:cstheme="majorHAnsi"/>
          <w:sz w:val="24"/>
          <w:szCs w:val="24"/>
          <w:lang w:val="ru-MD"/>
        </w:rPr>
        <w:footnoteReference w:id="97"/>
      </w:r>
      <w:r w:rsidRPr="001948B3">
        <w:rPr>
          <w:rFonts w:asciiTheme="majorHAnsi" w:eastAsia="Times New Roman" w:hAnsiTheme="majorHAnsi" w:cstheme="majorHAnsi"/>
          <w:sz w:val="24"/>
          <w:szCs w:val="24"/>
          <w:lang w:val="ru-MD"/>
        </w:rPr>
        <w:t>,</w:t>
      </w:r>
      <w:r w:rsidR="00E46941" w:rsidRPr="001948B3">
        <w:rPr>
          <w:rFonts w:asciiTheme="majorHAnsi" w:eastAsia="Times New Roman" w:hAnsiTheme="majorHAnsi" w:cstheme="majorHAnsi"/>
          <w:sz w:val="24"/>
          <w:szCs w:val="24"/>
          <w:lang w:val="ru-MD"/>
        </w:rPr>
        <w:t xml:space="preserve"> центральн</w:t>
      </w:r>
      <w:r w:rsidRPr="001948B3">
        <w:rPr>
          <w:rFonts w:asciiTheme="majorHAnsi" w:eastAsia="Times New Roman" w:hAnsiTheme="majorHAnsi" w:cstheme="majorHAnsi"/>
          <w:sz w:val="24"/>
          <w:szCs w:val="24"/>
          <w:lang w:val="ru-MD"/>
        </w:rPr>
        <w:t>ые органы публичной власти обеспечивают управление публичными финансами в соответствии с принципами надлежащего управления</w:t>
      </w:r>
      <w:r w:rsidR="00E46941" w:rsidRPr="001948B3">
        <w:rPr>
          <w:rFonts w:asciiTheme="majorHAnsi" w:eastAsia="Times New Roman" w:hAnsiTheme="majorHAnsi" w:cstheme="majorHAnsi"/>
          <w:sz w:val="24"/>
          <w:szCs w:val="24"/>
          <w:lang w:val="ru-MD"/>
        </w:rPr>
        <w:t xml:space="preserve">, </w:t>
      </w:r>
      <w:r w:rsidRPr="001948B3">
        <w:rPr>
          <w:rFonts w:asciiTheme="majorHAnsi" w:eastAsia="Times New Roman" w:hAnsiTheme="majorHAnsi" w:cstheme="majorHAnsi"/>
          <w:sz w:val="24"/>
          <w:szCs w:val="24"/>
          <w:lang w:val="ru-MD"/>
        </w:rPr>
        <w:t>установленными Законом о государственном внутреннем финансовом контроле</w:t>
      </w:r>
      <w:r w:rsidRPr="001948B3">
        <w:rPr>
          <w:rStyle w:val="FootnoteReference"/>
          <w:rFonts w:asciiTheme="majorHAnsi" w:eastAsia="Times New Roman" w:hAnsiTheme="majorHAnsi" w:cstheme="majorHAnsi"/>
          <w:sz w:val="24"/>
          <w:szCs w:val="24"/>
          <w:lang w:val="ru-MD"/>
        </w:rPr>
        <w:footnoteReference w:id="98"/>
      </w:r>
      <w:r w:rsidR="00E46941" w:rsidRPr="001948B3">
        <w:rPr>
          <w:rFonts w:asciiTheme="majorHAnsi" w:eastAsia="Times New Roman" w:hAnsiTheme="majorHAnsi" w:cstheme="majorHAnsi"/>
          <w:sz w:val="24"/>
          <w:szCs w:val="24"/>
          <w:lang w:val="ru-MD"/>
        </w:rPr>
        <w:t xml:space="preserve">. Так, согласно </w:t>
      </w:r>
      <w:r w:rsidRPr="001948B3">
        <w:rPr>
          <w:rFonts w:asciiTheme="majorHAnsi" w:eastAsia="Times New Roman" w:hAnsiTheme="majorHAnsi" w:cstheme="majorHAnsi"/>
          <w:sz w:val="24"/>
          <w:szCs w:val="24"/>
          <w:lang w:val="ru-MD"/>
        </w:rPr>
        <w:t>Д</w:t>
      </w:r>
      <w:r w:rsidR="00E46941" w:rsidRPr="001948B3">
        <w:rPr>
          <w:rFonts w:asciiTheme="majorHAnsi" w:eastAsia="Times New Roman" w:hAnsiTheme="majorHAnsi" w:cstheme="majorHAnsi"/>
          <w:sz w:val="24"/>
          <w:szCs w:val="24"/>
          <w:lang w:val="ru-MD"/>
        </w:rPr>
        <w:t xml:space="preserve">екларации </w:t>
      </w:r>
      <w:r w:rsidRPr="001948B3">
        <w:rPr>
          <w:rFonts w:asciiTheme="majorHAnsi" w:eastAsia="Times New Roman" w:hAnsiTheme="majorHAnsi" w:cstheme="majorHAnsi"/>
          <w:sz w:val="24"/>
          <w:szCs w:val="24"/>
          <w:lang w:val="ru-MD"/>
        </w:rPr>
        <w:t xml:space="preserve">об </w:t>
      </w:r>
      <w:r w:rsidR="00E46941" w:rsidRPr="001948B3">
        <w:rPr>
          <w:rFonts w:asciiTheme="majorHAnsi" w:eastAsia="Times New Roman" w:hAnsiTheme="majorHAnsi" w:cstheme="majorHAnsi"/>
          <w:sz w:val="24"/>
          <w:szCs w:val="24"/>
          <w:lang w:val="ru-MD"/>
        </w:rPr>
        <w:t xml:space="preserve">управленческой ответственности от 26.02.2021, по результатам самооценки ЦИК </w:t>
      </w:r>
      <w:r w:rsidR="00197CE8" w:rsidRPr="001948B3">
        <w:rPr>
          <w:rFonts w:asciiTheme="majorHAnsi" w:eastAsia="Times New Roman" w:hAnsiTheme="majorHAnsi" w:cstheme="majorHAnsi"/>
          <w:sz w:val="24"/>
          <w:szCs w:val="24"/>
          <w:lang w:val="ru-MD"/>
        </w:rPr>
        <w:t>влад</w:t>
      </w:r>
      <w:r w:rsidR="00E46941" w:rsidRPr="001948B3">
        <w:rPr>
          <w:rFonts w:asciiTheme="majorHAnsi" w:eastAsia="Times New Roman" w:hAnsiTheme="majorHAnsi" w:cstheme="majorHAnsi"/>
          <w:sz w:val="24"/>
          <w:szCs w:val="24"/>
          <w:lang w:val="ru-MD"/>
        </w:rPr>
        <w:t>еет систем</w:t>
      </w:r>
      <w:r w:rsidR="00197CE8" w:rsidRPr="001948B3">
        <w:rPr>
          <w:rFonts w:asciiTheme="majorHAnsi" w:eastAsia="Times New Roman" w:hAnsiTheme="majorHAnsi" w:cstheme="majorHAnsi"/>
          <w:sz w:val="24"/>
          <w:szCs w:val="24"/>
          <w:lang w:val="ru-MD"/>
        </w:rPr>
        <w:t>ой</w:t>
      </w:r>
      <w:r w:rsidR="00E46941" w:rsidRPr="001948B3">
        <w:rPr>
          <w:rFonts w:asciiTheme="majorHAnsi" w:eastAsia="Times New Roman" w:hAnsiTheme="majorHAnsi" w:cstheme="majorHAnsi"/>
          <w:sz w:val="24"/>
          <w:szCs w:val="24"/>
          <w:lang w:val="ru-MD"/>
        </w:rPr>
        <w:t xml:space="preserve"> внутреннего управленческого контроля, организация и функционирование которой </w:t>
      </w:r>
      <w:r w:rsidR="00E46941" w:rsidRPr="001948B3">
        <w:rPr>
          <w:rFonts w:asciiTheme="majorHAnsi" w:eastAsia="Times New Roman" w:hAnsiTheme="majorHAnsi" w:cstheme="majorHAnsi"/>
          <w:i/>
          <w:sz w:val="24"/>
          <w:szCs w:val="24"/>
          <w:lang w:val="ru-MD"/>
        </w:rPr>
        <w:t xml:space="preserve">частично позволяют обеспечить разумную </w:t>
      </w:r>
      <w:r w:rsidR="00197CE8" w:rsidRPr="001948B3">
        <w:rPr>
          <w:rFonts w:asciiTheme="majorHAnsi" w:eastAsia="Times New Roman" w:hAnsiTheme="majorHAnsi" w:cstheme="majorHAnsi"/>
          <w:i/>
          <w:sz w:val="24"/>
          <w:szCs w:val="24"/>
          <w:lang w:val="ru-MD"/>
        </w:rPr>
        <w:t>уверенность</w:t>
      </w:r>
      <w:r w:rsidR="00E46941" w:rsidRPr="001948B3">
        <w:rPr>
          <w:rFonts w:asciiTheme="majorHAnsi" w:eastAsia="Times New Roman" w:hAnsiTheme="majorHAnsi" w:cstheme="majorHAnsi"/>
          <w:sz w:val="24"/>
          <w:szCs w:val="24"/>
          <w:lang w:val="ru-MD"/>
        </w:rPr>
        <w:t xml:space="preserve"> и соответствует </w:t>
      </w:r>
      <w:r w:rsidR="00197CE8" w:rsidRPr="001948B3">
        <w:rPr>
          <w:rFonts w:asciiTheme="majorHAnsi" w:eastAsia="Times New Roman" w:hAnsiTheme="majorHAnsi" w:cstheme="majorHAnsi"/>
          <w:sz w:val="24"/>
          <w:szCs w:val="24"/>
          <w:lang w:val="ru-MD"/>
        </w:rPr>
        <w:t>Н</w:t>
      </w:r>
      <w:r w:rsidR="00E46941" w:rsidRPr="001948B3">
        <w:rPr>
          <w:rFonts w:asciiTheme="majorHAnsi" w:eastAsia="Times New Roman" w:hAnsiTheme="majorHAnsi" w:cstheme="majorHAnsi"/>
          <w:sz w:val="24"/>
          <w:szCs w:val="24"/>
          <w:lang w:val="ru-MD"/>
        </w:rPr>
        <w:t>ациональным стандартам внутреннего контроля в государственном секторе.</w:t>
      </w:r>
      <w:r w:rsidR="00387BA8" w:rsidRPr="001948B3">
        <w:rPr>
          <w:rFonts w:asciiTheme="majorHAnsi" w:hAnsiTheme="majorHAnsi" w:cstheme="majorHAnsi"/>
          <w:sz w:val="24"/>
          <w:szCs w:val="24"/>
          <w:lang w:val="ru-MD"/>
        </w:rPr>
        <w:t xml:space="preserve"> </w:t>
      </w:r>
    </w:p>
    <w:p w:rsidR="00387BA8" w:rsidRPr="001948B3" w:rsidRDefault="00E46941" w:rsidP="00387BA8">
      <w:pPr>
        <w:pStyle w:val="ListParagraph"/>
        <w:tabs>
          <w:tab w:val="left" w:pos="426"/>
        </w:tabs>
        <w:spacing w:after="0" w:line="276" w:lineRule="auto"/>
        <w:ind w:left="0"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В рамках </w:t>
      </w:r>
      <w:r w:rsidR="0024769B" w:rsidRPr="001948B3">
        <w:rPr>
          <w:rFonts w:asciiTheme="majorHAnsi" w:hAnsiTheme="majorHAnsi" w:cstheme="majorHAnsi"/>
          <w:sz w:val="24"/>
          <w:szCs w:val="24"/>
          <w:lang w:val="ru-MD"/>
        </w:rPr>
        <w:t xml:space="preserve">настоящей </w:t>
      </w:r>
      <w:r w:rsidRPr="001948B3">
        <w:rPr>
          <w:rFonts w:asciiTheme="majorHAnsi" w:hAnsiTheme="majorHAnsi" w:cstheme="majorHAnsi"/>
          <w:sz w:val="24"/>
          <w:szCs w:val="24"/>
          <w:lang w:val="ru-MD"/>
        </w:rPr>
        <w:t>миссии внешне</w:t>
      </w:r>
      <w:r w:rsidR="00940C01" w:rsidRPr="001948B3">
        <w:rPr>
          <w:rFonts w:asciiTheme="majorHAnsi" w:hAnsiTheme="majorHAnsi" w:cstheme="majorHAnsi"/>
          <w:sz w:val="24"/>
          <w:szCs w:val="24"/>
          <w:lang w:val="ru-MD"/>
        </w:rPr>
        <w:t>го</w:t>
      </w:r>
      <w:r w:rsidRPr="001948B3">
        <w:rPr>
          <w:rFonts w:asciiTheme="majorHAnsi" w:hAnsiTheme="majorHAnsi" w:cstheme="majorHAnsi"/>
          <w:sz w:val="24"/>
          <w:szCs w:val="24"/>
          <w:lang w:val="ru-MD"/>
        </w:rPr>
        <w:t xml:space="preserve"> публично</w:t>
      </w:r>
      <w:r w:rsidR="00940C01" w:rsidRPr="001948B3">
        <w:rPr>
          <w:rFonts w:asciiTheme="majorHAnsi" w:hAnsiTheme="majorHAnsi" w:cstheme="majorHAnsi"/>
          <w:sz w:val="24"/>
          <w:szCs w:val="24"/>
          <w:lang w:val="ru-MD"/>
        </w:rPr>
        <w:t>го</w:t>
      </w:r>
      <w:r w:rsidRPr="001948B3">
        <w:rPr>
          <w:rFonts w:asciiTheme="majorHAnsi" w:hAnsiTheme="majorHAnsi" w:cstheme="majorHAnsi"/>
          <w:sz w:val="24"/>
          <w:szCs w:val="24"/>
          <w:lang w:val="ru-MD"/>
        </w:rPr>
        <w:t xml:space="preserve"> аудит</w:t>
      </w:r>
      <w:r w:rsidR="00940C01" w:rsidRPr="001948B3">
        <w:rPr>
          <w:rFonts w:asciiTheme="majorHAnsi" w:hAnsiTheme="majorHAnsi" w:cstheme="majorHAnsi"/>
          <w:sz w:val="24"/>
          <w:szCs w:val="24"/>
          <w:lang w:val="ru-MD"/>
        </w:rPr>
        <w:t>а</w:t>
      </w:r>
      <w:r w:rsidRPr="001948B3">
        <w:rPr>
          <w:rFonts w:asciiTheme="majorHAnsi" w:hAnsiTheme="majorHAnsi" w:cstheme="majorHAnsi"/>
          <w:sz w:val="24"/>
          <w:szCs w:val="24"/>
          <w:lang w:val="ru-MD"/>
        </w:rPr>
        <w:t xml:space="preserve"> было установлено, что ЦИК находится на </w:t>
      </w:r>
      <w:r w:rsidR="0024769B" w:rsidRPr="001948B3">
        <w:rPr>
          <w:rFonts w:asciiTheme="majorHAnsi" w:hAnsiTheme="majorHAnsi" w:cstheme="majorHAnsi"/>
          <w:sz w:val="24"/>
          <w:szCs w:val="24"/>
          <w:lang w:val="ru-MD"/>
        </w:rPr>
        <w:t>этапе</w:t>
      </w:r>
      <w:r w:rsidRPr="001948B3">
        <w:rPr>
          <w:rFonts w:asciiTheme="majorHAnsi" w:hAnsiTheme="majorHAnsi" w:cstheme="majorHAnsi"/>
          <w:sz w:val="24"/>
          <w:szCs w:val="24"/>
          <w:lang w:val="ru-MD"/>
        </w:rPr>
        <w:t xml:space="preserve"> подготовки к организации внедрения и раз</w:t>
      </w:r>
      <w:r w:rsidR="0024769B" w:rsidRPr="001948B3">
        <w:rPr>
          <w:rFonts w:asciiTheme="majorHAnsi" w:hAnsiTheme="majorHAnsi" w:cstheme="majorHAnsi"/>
          <w:sz w:val="24"/>
          <w:szCs w:val="24"/>
          <w:lang w:val="ru-MD"/>
        </w:rPr>
        <w:t>вития</w:t>
      </w:r>
      <w:r w:rsidRPr="001948B3">
        <w:rPr>
          <w:rFonts w:asciiTheme="majorHAnsi" w:hAnsiTheme="majorHAnsi" w:cstheme="majorHAnsi"/>
          <w:sz w:val="24"/>
          <w:szCs w:val="24"/>
          <w:lang w:val="ru-MD"/>
        </w:rPr>
        <w:t xml:space="preserve"> </w:t>
      </w:r>
      <w:r w:rsidR="0024769B" w:rsidRPr="001948B3">
        <w:rPr>
          <w:rFonts w:asciiTheme="majorHAnsi" w:hAnsiTheme="majorHAnsi" w:cstheme="majorHAnsi"/>
          <w:sz w:val="24"/>
          <w:szCs w:val="24"/>
          <w:lang w:val="ru-MD"/>
        </w:rPr>
        <w:t>ВУК</w:t>
      </w:r>
      <w:r w:rsidRPr="001948B3">
        <w:rPr>
          <w:rFonts w:asciiTheme="majorHAnsi" w:hAnsiTheme="majorHAnsi" w:cstheme="majorHAnsi"/>
          <w:sz w:val="24"/>
          <w:szCs w:val="24"/>
          <w:lang w:val="ru-MD"/>
        </w:rPr>
        <w:t xml:space="preserve">, </w:t>
      </w:r>
      <w:r w:rsidR="0024769B" w:rsidRPr="001948B3">
        <w:rPr>
          <w:rFonts w:asciiTheme="majorHAnsi" w:hAnsiTheme="majorHAnsi" w:cstheme="majorHAnsi"/>
          <w:sz w:val="24"/>
          <w:szCs w:val="24"/>
          <w:lang w:val="ru-MD"/>
        </w:rPr>
        <w:t>а именно</w:t>
      </w:r>
      <w:r w:rsidRPr="001948B3">
        <w:rPr>
          <w:rFonts w:asciiTheme="majorHAnsi" w:hAnsiTheme="majorHAnsi" w:cstheme="majorHAnsi"/>
          <w:sz w:val="24"/>
          <w:szCs w:val="24"/>
          <w:lang w:val="ru-MD"/>
        </w:rPr>
        <w:t xml:space="preserve">: </w:t>
      </w:r>
      <w:r w:rsidRPr="001948B3">
        <w:rPr>
          <w:rFonts w:asciiTheme="majorHAnsi" w:hAnsiTheme="majorHAnsi" w:cstheme="majorHAnsi"/>
          <w:i/>
          <w:sz w:val="24"/>
          <w:szCs w:val="24"/>
          <w:lang w:val="ru-MD"/>
        </w:rPr>
        <w:t>(i)</w:t>
      </w:r>
      <w:r w:rsidRPr="001948B3">
        <w:rPr>
          <w:rFonts w:asciiTheme="majorHAnsi" w:hAnsiTheme="majorHAnsi" w:cstheme="majorHAnsi"/>
          <w:sz w:val="24"/>
          <w:szCs w:val="24"/>
          <w:lang w:val="ru-MD"/>
        </w:rPr>
        <w:t xml:space="preserve"> не был назначен</w:t>
      </w:r>
      <w:r w:rsidR="0024769B" w:rsidRPr="001948B3">
        <w:rPr>
          <w:rFonts w:asciiTheme="majorHAnsi" w:hAnsiTheme="majorHAnsi" w:cstheme="majorHAnsi"/>
          <w:sz w:val="24"/>
          <w:szCs w:val="24"/>
          <w:lang w:val="ru-MD"/>
        </w:rPr>
        <w:t xml:space="preserve"> координатор ВУК</w:t>
      </w:r>
      <w:r w:rsidRPr="001948B3">
        <w:rPr>
          <w:rFonts w:asciiTheme="majorHAnsi" w:hAnsiTheme="majorHAnsi" w:cstheme="majorHAnsi"/>
          <w:sz w:val="24"/>
          <w:szCs w:val="24"/>
          <w:lang w:val="ru-MD"/>
        </w:rPr>
        <w:t xml:space="preserve">; </w:t>
      </w:r>
      <w:r w:rsidRPr="001948B3">
        <w:rPr>
          <w:rFonts w:asciiTheme="majorHAnsi" w:hAnsiTheme="majorHAnsi" w:cstheme="majorHAnsi"/>
          <w:i/>
          <w:sz w:val="24"/>
          <w:szCs w:val="24"/>
          <w:lang w:val="ru-MD"/>
        </w:rPr>
        <w:t>(ii)</w:t>
      </w:r>
      <w:r w:rsidRPr="001948B3">
        <w:rPr>
          <w:rFonts w:asciiTheme="majorHAnsi" w:hAnsiTheme="majorHAnsi" w:cstheme="majorHAnsi"/>
          <w:sz w:val="24"/>
          <w:szCs w:val="24"/>
          <w:lang w:val="ru-MD"/>
        </w:rPr>
        <w:t xml:space="preserve"> не была создана рабочая группа, отвечающая за организацию и внедрение/раз</w:t>
      </w:r>
      <w:r w:rsidR="0024769B" w:rsidRPr="001948B3">
        <w:rPr>
          <w:rFonts w:asciiTheme="majorHAnsi" w:hAnsiTheme="majorHAnsi" w:cstheme="majorHAnsi"/>
          <w:sz w:val="24"/>
          <w:szCs w:val="24"/>
          <w:lang w:val="ru-MD"/>
        </w:rPr>
        <w:t>витие</w:t>
      </w:r>
      <w:r w:rsidRPr="001948B3">
        <w:rPr>
          <w:rFonts w:asciiTheme="majorHAnsi" w:hAnsiTheme="majorHAnsi" w:cstheme="majorHAnsi"/>
          <w:sz w:val="24"/>
          <w:szCs w:val="24"/>
          <w:lang w:val="ru-MD"/>
        </w:rPr>
        <w:t xml:space="preserve"> </w:t>
      </w:r>
      <w:r w:rsidR="0024769B" w:rsidRPr="001948B3">
        <w:rPr>
          <w:rFonts w:asciiTheme="majorHAnsi" w:hAnsiTheme="majorHAnsi" w:cstheme="majorHAnsi"/>
          <w:sz w:val="24"/>
          <w:szCs w:val="24"/>
          <w:lang w:val="ru-MD"/>
        </w:rPr>
        <w:t>ВУК</w:t>
      </w:r>
      <w:r w:rsidRPr="001948B3">
        <w:rPr>
          <w:rFonts w:asciiTheme="majorHAnsi" w:hAnsiTheme="majorHAnsi" w:cstheme="majorHAnsi"/>
          <w:sz w:val="24"/>
          <w:szCs w:val="24"/>
          <w:lang w:val="ru-MD"/>
        </w:rPr>
        <w:t xml:space="preserve">; </w:t>
      </w:r>
      <w:r w:rsidRPr="001948B3">
        <w:rPr>
          <w:rFonts w:asciiTheme="majorHAnsi" w:hAnsiTheme="majorHAnsi" w:cstheme="majorHAnsi"/>
          <w:i/>
          <w:sz w:val="24"/>
          <w:szCs w:val="24"/>
          <w:lang w:val="ru-MD"/>
        </w:rPr>
        <w:t>(iii)</w:t>
      </w:r>
      <w:r w:rsidRPr="001948B3">
        <w:rPr>
          <w:rFonts w:asciiTheme="majorHAnsi" w:hAnsiTheme="majorHAnsi" w:cstheme="majorHAnsi"/>
          <w:sz w:val="24"/>
          <w:szCs w:val="24"/>
          <w:lang w:val="ru-MD"/>
        </w:rPr>
        <w:t xml:space="preserve"> в </w:t>
      </w:r>
      <w:r w:rsidR="0024769B"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тчете об оценке системы </w:t>
      </w:r>
      <w:r w:rsidR="0024769B" w:rsidRPr="001948B3">
        <w:rPr>
          <w:rFonts w:asciiTheme="majorHAnsi" w:hAnsiTheme="majorHAnsi" w:cstheme="majorHAnsi"/>
          <w:sz w:val="24"/>
          <w:szCs w:val="24"/>
          <w:lang w:val="ru-MD"/>
        </w:rPr>
        <w:t>ВУК</w:t>
      </w:r>
      <w:r w:rsidR="00893D48"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w:t>
      </w:r>
      <w:r w:rsidR="00893D48" w:rsidRPr="001948B3">
        <w:rPr>
          <w:rFonts w:asciiTheme="majorHAnsi" w:hAnsiTheme="majorHAnsi" w:cstheme="majorHAnsi"/>
          <w:sz w:val="24"/>
          <w:szCs w:val="24"/>
          <w:lang w:val="ru-MD"/>
        </w:rPr>
        <w:t xml:space="preserve">ЦИК </w:t>
      </w:r>
      <w:r w:rsidRPr="001948B3">
        <w:rPr>
          <w:rFonts w:asciiTheme="majorHAnsi" w:hAnsiTheme="majorHAnsi" w:cstheme="majorHAnsi"/>
          <w:sz w:val="24"/>
          <w:szCs w:val="24"/>
          <w:lang w:val="ru-MD"/>
        </w:rPr>
        <w:t xml:space="preserve">не </w:t>
      </w:r>
      <w:r w:rsidR="00893D48" w:rsidRPr="001948B3">
        <w:rPr>
          <w:rFonts w:asciiTheme="majorHAnsi" w:hAnsiTheme="majorHAnsi" w:cstheme="majorHAnsi"/>
          <w:sz w:val="24"/>
          <w:szCs w:val="24"/>
          <w:lang w:val="ru-MD"/>
        </w:rPr>
        <w:t>располага</w:t>
      </w:r>
      <w:r w:rsidRPr="001948B3">
        <w:rPr>
          <w:rFonts w:asciiTheme="majorHAnsi" w:hAnsiTheme="majorHAnsi" w:cstheme="majorHAnsi"/>
          <w:sz w:val="24"/>
          <w:szCs w:val="24"/>
          <w:lang w:val="ru-MD"/>
        </w:rPr>
        <w:t>ет достаточны</w:t>
      </w:r>
      <w:r w:rsidR="00893D48" w:rsidRPr="001948B3">
        <w:rPr>
          <w:rFonts w:asciiTheme="majorHAnsi" w:hAnsiTheme="majorHAnsi" w:cstheme="majorHAnsi"/>
          <w:sz w:val="24"/>
          <w:szCs w:val="24"/>
          <w:lang w:val="ru-MD"/>
        </w:rPr>
        <w:t>ми</w:t>
      </w:r>
      <w:r w:rsidRPr="001948B3">
        <w:rPr>
          <w:rFonts w:asciiTheme="majorHAnsi" w:hAnsiTheme="majorHAnsi" w:cstheme="majorHAnsi"/>
          <w:sz w:val="24"/>
          <w:szCs w:val="24"/>
          <w:lang w:val="ru-MD"/>
        </w:rPr>
        <w:t xml:space="preserve"> доказательств</w:t>
      </w:r>
      <w:r w:rsidR="00893D48" w:rsidRPr="001948B3">
        <w:rPr>
          <w:rFonts w:asciiTheme="majorHAnsi" w:hAnsiTheme="majorHAnsi" w:cstheme="majorHAnsi"/>
          <w:sz w:val="24"/>
          <w:szCs w:val="24"/>
          <w:lang w:val="ru-MD"/>
        </w:rPr>
        <w:t>ами</w:t>
      </w:r>
      <w:r w:rsidRPr="001948B3">
        <w:rPr>
          <w:rFonts w:asciiTheme="majorHAnsi" w:hAnsiTheme="majorHAnsi" w:cstheme="majorHAnsi"/>
          <w:sz w:val="24"/>
          <w:szCs w:val="24"/>
          <w:lang w:val="ru-MD"/>
        </w:rPr>
        <w:t xml:space="preserve"> для под</w:t>
      </w:r>
      <w:r w:rsidR="00893D48" w:rsidRPr="001948B3">
        <w:rPr>
          <w:rFonts w:asciiTheme="majorHAnsi" w:hAnsiTheme="majorHAnsi" w:cstheme="majorHAnsi"/>
          <w:sz w:val="24"/>
          <w:szCs w:val="24"/>
          <w:lang w:val="ru-MD"/>
        </w:rPr>
        <w:t>тверждения</w:t>
      </w:r>
      <w:r w:rsidRPr="001948B3">
        <w:rPr>
          <w:rFonts w:asciiTheme="majorHAnsi" w:hAnsiTheme="majorHAnsi" w:cstheme="majorHAnsi"/>
          <w:sz w:val="24"/>
          <w:szCs w:val="24"/>
          <w:lang w:val="ru-MD"/>
        </w:rPr>
        <w:t xml:space="preserve"> предложенных ответов, из-за отсутствия и</w:t>
      </w:r>
      <w:r w:rsidR="00893D48" w:rsidRPr="001948B3">
        <w:rPr>
          <w:rFonts w:asciiTheme="majorHAnsi" w:hAnsiTheme="majorHAnsi" w:cstheme="majorHAnsi"/>
          <w:sz w:val="24"/>
          <w:szCs w:val="24"/>
          <w:lang w:val="ru-MD"/>
        </w:rPr>
        <w:t>сследова</w:t>
      </w:r>
      <w:r w:rsidRPr="001948B3">
        <w:rPr>
          <w:rFonts w:asciiTheme="majorHAnsi" w:hAnsiTheme="majorHAnsi" w:cstheme="majorHAnsi"/>
          <w:sz w:val="24"/>
          <w:szCs w:val="24"/>
          <w:lang w:val="ru-MD"/>
        </w:rPr>
        <w:t xml:space="preserve">ния </w:t>
      </w:r>
      <w:r w:rsidR="00893D48" w:rsidRPr="001948B3">
        <w:rPr>
          <w:rFonts w:asciiTheme="majorHAnsi" w:hAnsiTheme="majorHAnsi" w:cstheme="majorHAnsi"/>
          <w:sz w:val="24"/>
          <w:szCs w:val="24"/>
          <w:lang w:val="ru-MD"/>
        </w:rPr>
        <w:t xml:space="preserve">в отношении </w:t>
      </w:r>
      <w:r w:rsidRPr="001948B3">
        <w:rPr>
          <w:rFonts w:asciiTheme="majorHAnsi" w:hAnsiTheme="majorHAnsi" w:cstheme="majorHAnsi"/>
          <w:sz w:val="24"/>
          <w:szCs w:val="24"/>
          <w:lang w:val="ru-MD"/>
        </w:rPr>
        <w:t>стратегических и опера</w:t>
      </w:r>
      <w:r w:rsidR="00893D48" w:rsidRPr="001948B3">
        <w:rPr>
          <w:rFonts w:asciiTheme="majorHAnsi" w:hAnsiTheme="majorHAnsi" w:cstheme="majorHAnsi"/>
          <w:sz w:val="24"/>
          <w:szCs w:val="24"/>
          <w:lang w:val="ru-MD"/>
        </w:rPr>
        <w:t>цион</w:t>
      </w:r>
      <w:r w:rsidRPr="001948B3">
        <w:rPr>
          <w:rFonts w:asciiTheme="majorHAnsi" w:hAnsiTheme="majorHAnsi" w:cstheme="majorHAnsi"/>
          <w:sz w:val="24"/>
          <w:szCs w:val="24"/>
          <w:lang w:val="ru-MD"/>
        </w:rPr>
        <w:t xml:space="preserve">ных планов и т. д.; </w:t>
      </w:r>
      <w:r w:rsidRPr="001948B3">
        <w:rPr>
          <w:rFonts w:asciiTheme="majorHAnsi" w:hAnsiTheme="majorHAnsi" w:cstheme="majorHAnsi"/>
          <w:i/>
          <w:sz w:val="24"/>
          <w:szCs w:val="24"/>
          <w:lang w:val="ru-MD"/>
        </w:rPr>
        <w:t>(iv)</w:t>
      </w:r>
      <w:r w:rsidRPr="001948B3">
        <w:rPr>
          <w:rFonts w:asciiTheme="majorHAnsi" w:hAnsiTheme="majorHAnsi" w:cstheme="majorHAnsi"/>
          <w:sz w:val="24"/>
          <w:szCs w:val="24"/>
          <w:lang w:val="ru-MD"/>
        </w:rPr>
        <w:t xml:space="preserve"> не был</w:t>
      </w:r>
      <w:r w:rsidR="00893D48" w:rsidRPr="001948B3">
        <w:rPr>
          <w:rFonts w:asciiTheme="majorHAnsi" w:hAnsiTheme="majorHAnsi" w:cstheme="majorHAnsi"/>
          <w:sz w:val="24"/>
          <w:szCs w:val="24"/>
          <w:lang w:val="ru-MD"/>
        </w:rPr>
        <w:t>и</w:t>
      </w:r>
      <w:r w:rsidRPr="001948B3">
        <w:rPr>
          <w:rFonts w:asciiTheme="majorHAnsi" w:hAnsiTheme="majorHAnsi" w:cstheme="majorHAnsi"/>
          <w:sz w:val="24"/>
          <w:szCs w:val="24"/>
          <w:lang w:val="ru-MD"/>
        </w:rPr>
        <w:t xml:space="preserve"> установлен</w:t>
      </w:r>
      <w:r w:rsidR="00893D48" w:rsidRPr="001948B3">
        <w:rPr>
          <w:rFonts w:asciiTheme="majorHAnsi" w:hAnsiTheme="majorHAnsi" w:cstheme="majorHAnsi"/>
          <w:sz w:val="24"/>
          <w:szCs w:val="24"/>
          <w:lang w:val="ru-MD"/>
        </w:rPr>
        <w:t>ы</w:t>
      </w:r>
      <w:r w:rsidRPr="001948B3">
        <w:rPr>
          <w:rFonts w:asciiTheme="majorHAnsi" w:hAnsiTheme="majorHAnsi" w:cstheme="majorHAnsi"/>
          <w:sz w:val="24"/>
          <w:szCs w:val="24"/>
          <w:lang w:val="ru-MD"/>
        </w:rPr>
        <w:t xml:space="preserve"> и оценен</w:t>
      </w:r>
      <w:r w:rsidR="00893D48" w:rsidRPr="001948B3">
        <w:rPr>
          <w:rFonts w:asciiTheme="majorHAnsi" w:hAnsiTheme="majorHAnsi" w:cstheme="majorHAnsi"/>
          <w:sz w:val="24"/>
          <w:szCs w:val="24"/>
          <w:lang w:val="ru-MD"/>
        </w:rPr>
        <w:t>ы контрольные мероприятия</w:t>
      </w:r>
      <w:r w:rsidRPr="001948B3">
        <w:rPr>
          <w:rFonts w:asciiTheme="majorHAnsi" w:hAnsiTheme="majorHAnsi" w:cstheme="majorHAnsi"/>
          <w:sz w:val="24"/>
          <w:szCs w:val="24"/>
          <w:lang w:val="ru-MD"/>
        </w:rPr>
        <w:t xml:space="preserve">; </w:t>
      </w:r>
      <w:r w:rsidRPr="001948B3">
        <w:rPr>
          <w:rFonts w:asciiTheme="majorHAnsi" w:hAnsiTheme="majorHAnsi" w:cstheme="majorHAnsi"/>
          <w:i/>
          <w:sz w:val="24"/>
          <w:szCs w:val="24"/>
          <w:lang w:val="ru-MD"/>
        </w:rPr>
        <w:t>(v)</w:t>
      </w:r>
      <w:r w:rsidRPr="001948B3">
        <w:rPr>
          <w:rFonts w:asciiTheme="majorHAnsi" w:hAnsiTheme="majorHAnsi" w:cstheme="majorHAnsi"/>
          <w:sz w:val="24"/>
          <w:szCs w:val="24"/>
          <w:lang w:val="ru-MD"/>
        </w:rPr>
        <w:t xml:space="preserve"> не были </w:t>
      </w:r>
      <w:r w:rsidR="00893D48" w:rsidRPr="001948B3">
        <w:rPr>
          <w:rFonts w:asciiTheme="majorHAnsi" w:hAnsiTheme="majorHAnsi" w:cstheme="majorHAnsi"/>
          <w:sz w:val="24"/>
          <w:szCs w:val="24"/>
          <w:lang w:val="ru-MD"/>
        </w:rPr>
        <w:t>определе</w:t>
      </w:r>
      <w:r w:rsidRPr="001948B3">
        <w:rPr>
          <w:rFonts w:asciiTheme="majorHAnsi" w:hAnsiTheme="majorHAnsi" w:cstheme="majorHAnsi"/>
          <w:sz w:val="24"/>
          <w:szCs w:val="24"/>
          <w:lang w:val="ru-MD"/>
        </w:rPr>
        <w:t>ны и задокументированы</w:t>
      </w:r>
      <w:r w:rsidR="00893D48" w:rsidRPr="001948B3">
        <w:rPr>
          <w:rFonts w:asciiTheme="majorHAnsi" w:hAnsiTheme="majorHAnsi" w:cstheme="majorHAnsi"/>
          <w:sz w:val="24"/>
          <w:szCs w:val="24"/>
          <w:lang w:val="ru-MD"/>
        </w:rPr>
        <w:t xml:space="preserve"> основные процессы</w:t>
      </w:r>
      <w:r w:rsidRPr="001948B3">
        <w:rPr>
          <w:rFonts w:asciiTheme="majorHAnsi" w:hAnsiTheme="majorHAnsi" w:cstheme="majorHAnsi"/>
          <w:sz w:val="24"/>
          <w:szCs w:val="24"/>
          <w:lang w:val="ru-MD"/>
        </w:rPr>
        <w:t xml:space="preserve">, </w:t>
      </w:r>
      <w:r w:rsidR="00893D48" w:rsidRPr="001948B3">
        <w:rPr>
          <w:rFonts w:asciiTheme="majorHAnsi" w:hAnsiTheme="majorHAnsi" w:cstheme="majorHAnsi"/>
          <w:sz w:val="24"/>
          <w:szCs w:val="24"/>
          <w:lang w:val="ru-MD"/>
        </w:rPr>
        <w:t xml:space="preserve">отсутствуют </w:t>
      </w:r>
      <w:r w:rsidRPr="001948B3">
        <w:rPr>
          <w:rFonts w:asciiTheme="majorHAnsi" w:hAnsiTheme="majorHAnsi" w:cstheme="majorHAnsi"/>
          <w:sz w:val="24"/>
          <w:szCs w:val="24"/>
          <w:lang w:val="ru-MD"/>
        </w:rPr>
        <w:t xml:space="preserve">регистры рисков, только в 3 подразделениях ЦИК были задокументированы процессы и составлены </w:t>
      </w:r>
      <w:r w:rsidR="00893D48" w:rsidRPr="001948B3">
        <w:rPr>
          <w:rFonts w:asciiTheme="majorHAnsi" w:hAnsiTheme="majorHAnsi" w:cstheme="majorHAnsi"/>
          <w:sz w:val="24"/>
          <w:szCs w:val="24"/>
          <w:lang w:val="ru-MD"/>
        </w:rPr>
        <w:t>Р</w:t>
      </w:r>
      <w:r w:rsidRPr="001948B3">
        <w:rPr>
          <w:rFonts w:asciiTheme="majorHAnsi" w:hAnsiTheme="majorHAnsi" w:cstheme="majorHAnsi"/>
          <w:sz w:val="24"/>
          <w:szCs w:val="24"/>
          <w:lang w:val="ru-MD"/>
        </w:rPr>
        <w:t>егистры рисков и д</w:t>
      </w:r>
      <w:r w:rsidR="00893D48" w:rsidRPr="001948B3">
        <w:rPr>
          <w:rFonts w:asciiTheme="majorHAnsi" w:hAnsiTheme="majorHAnsi" w:cstheme="majorHAnsi"/>
          <w:sz w:val="24"/>
          <w:szCs w:val="24"/>
          <w:lang w:val="ru-MD"/>
        </w:rPr>
        <w:t>р</w:t>
      </w:r>
      <w:r w:rsidRPr="001948B3">
        <w:rPr>
          <w:rFonts w:asciiTheme="majorHAnsi" w:hAnsiTheme="majorHAnsi" w:cstheme="majorHAnsi"/>
          <w:sz w:val="24"/>
          <w:szCs w:val="24"/>
          <w:lang w:val="ru-MD"/>
        </w:rPr>
        <w:t xml:space="preserve">. </w:t>
      </w:r>
    </w:p>
    <w:p w:rsidR="00387BA8" w:rsidRPr="001948B3" w:rsidRDefault="00E46941" w:rsidP="00387BA8">
      <w:pPr>
        <w:pStyle w:val="ListParagraph"/>
        <w:tabs>
          <w:tab w:val="left" w:pos="426"/>
        </w:tabs>
        <w:spacing w:after="0" w:line="276" w:lineRule="auto"/>
        <w:ind w:left="0"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Аудит выявил </w:t>
      </w:r>
      <w:r w:rsidR="003A740B" w:rsidRPr="001948B3">
        <w:rPr>
          <w:rFonts w:asciiTheme="majorHAnsi" w:hAnsiTheme="majorHAnsi" w:cstheme="majorHAnsi"/>
          <w:sz w:val="24"/>
          <w:szCs w:val="24"/>
          <w:lang w:val="ru-MD"/>
        </w:rPr>
        <w:t>многочисленные</w:t>
      </w:r>
      <w:r w:rsidRPr="001948B3">
        <w:rPr>
          <w:rFonts w:asciiTheme="majorHAnsi" w:hAnsiTheme="majorHAnsi" w:cstheme="majorHAnsi"/>
          <w:sz w:val="24"/>
          <w:szCs w:val="24"/>
          <w:lang w:val="ru-MD"/>
        </w:rPr>
        <w:t xml:space="preserve"> недостатк</w:t>
      </w:r>
      <w:r w:rsidR="003A740B" w:rsidRPr="001948B3">
        <w:rPr>
          <w:rFonts w:asciiTheme="majorHAnsi" w:hAnsiTheme="majorHAnsi" w:cstheme="majorHAnsi"/>
          <w:sz w:val="24"/>
          <w:szCs w:val="24"/>
          <w:lang w:val="ru-MD"/>
        </w:rPr>
        <w:t>и</w:t>
      </w:r>
      <w:r w:rsidRPr="001948B3">
        <w:rPr>
          <w:rFonts w:asciiTheme="majorHAnsi" w:hAnsiTheme="majorHAnsi" w:cstheme="majorHAnsi"/>
          <w:sz w:val="24"/>
          <w:szCs w:val="24"/>
          <w:lang w:val="ru-MD"/>
        </w:rPr>
        <w:t xml:space="preserve"> в </w:t>
      </w:r>
      <w:r w:rsidR="003A740B" w:rsidRPr="001948B3">
        <w:rPr>
          <w:rFonts w:asciiTheme="majorHAnsi" w:hAnsiTheme="majorHAnsi" w:cstheme="majorHAnsi"/>
          <w:sz w:val="24"/>
          <w:szCs w:val="24"/>
          <w:lang w:val="ru-MD"/>
        </w:rPr>
        <w:t xml:space="preserve">аспекте </w:t>
      </w:r>
      <w:r w:rsidRPr="001948B3">
        <w:rPr>
          <w:rFonts w:asciiTheme="majorHAnsi" w:hAnsiTheme="majorHAnsi" w:cstheme="majorHAnsi"/>
          <w:sz w:val="24"/>
          <w:szCs w:val="24"/>
          <w:lang w:val="ru-MD"/>
        </w:rPr>
        <w:t>исполнени</w:t>
      </w:r>
      <w:r w:rsidR="003A740B" w:rsidRPr="001948B3">
        <w:rPr>
          <w:rFonts w:asciiTheme="majorHAnsi" w:hAnsiTheme="majorHAnsi" w:cstheme="majorHAnsi"/>
          <w:sz w:val="24"/>
          <w:szCs w:val="24"/>
          <w:lang w:val="ru-MD"/>
        </w:rPr>
        <w:t>я</w:t>
      </w:r>
      <w:r w:rsidRPr="001948B3">
        <w:rPr>
          <w:rFonts w:asciiTheme="majorHAnsi" w:hAnsiTheme="majorHAnsi" w:cstheme="majorHAnsi"/>
          <w:sz w:val="24"/>
          <w:szCs w:val="24"/>
          <w:lang w:val="ru-MD"/>
        </w:rPr>
        <w:t xml:space="preserve"> </w:t>
      </w:r>
      <w:r w:rsidR="003A740B" w:rsidRPr="001948B3">
        <w:rPr>
          <w:rFonts w:asciiTheme="majorHAnsi" w:hAnsiTheme="majorHAnsi" w:cstheme="majorHAnsi"/>
          <w:sz w:val="24"/>
          <w:szCs w:val="24"/>
          <w:lang w:val="ru-MD"/>
        </w:rPr>
        <w:t>постановл</w:t>
      </w:r>
      <w:r w:rsidRPr="001948B3">
        <w:rPr>
          <w:rFonts w:asciiTheme="majorHAnsi" w:hAnsiTheme="majorHAnsi" w:cstheme="majorHAnsi"/>
          <w:sz w:val="24"/>
          <w:szCs w:val="24"/>
          <w:lang w:val="ru-MD"/>
        </w:rPr>
        <w:t xml:space="preserve">ений ЦИК окружными избирательными советами, хотя, согласно </w:t>
      </w:r>
      <w:r w:rsidR="003A740B" w:rsidRPr="001948B3">
        <w:rPr>
          <w:rFonts w:asciiTheme="majorHAnsi" w:hAnsiTheme="majorHAnsi" w:cstheme="majorHAnsi"/>
          <w:sz w:val="24"/>
          <w:szCs w:val="24"/>
          <w:lang w:val="ru-MD"/>
        </w:rPr>
        <w:t>Р</w:t>
      </w:r>
      <w:r w:rsidRPr="001948B3">
        <w:rPr>
          <w:rFonts w:asciiTheme="majorHAnsi" w:hAnsiTheme="majorHAnsi" w:cstheme="majorHAnsi"/>
          <w:sz w:val="24"/>
          <w:szCs w:val="24"/>
          <w:lang w:val="ru-MD"/>
        </w:rPr>
        <w:t xml:space="preserve">егламенту </w:t>
      </w:r>
      <w:r w:rsidR="003A740B"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 деятельности ЦИК</w:t>
      </w:r>
      <w:r w:rsidR="003A740B" w:rsidRPr="001948B3">
        <w:rPr>
          <w:rStyle w:val="FootnoteReference"/>
          <w:rFonts w:asciiTheme="majorHAnsi" w:hAnsiTheme="majorHAnsi" w:cstheme="majorHAnsi"/>
          <w:sz w:val="24"/>
          <w:szCs w:val="24"/>
          <w:lang w:val="ru-MD"/>
        </w:rPr>
        <w:footnoteReference w:id="99"/>
      </w:r>
      <w:r w:rsidRPr="001948B3">
        <w:rPr>
          <w:rFonts w:asciiTheme="majorHAnsi" w:hAnsiTheme="majorHAnsi" w:cstheme="majorHAnsi"/>
          <w:sz w:val="24"/>
          <w:szCs w:val="24"/>
          <w:lang w:val="ru-MD"/>
        </w:rPr>
        <w:t xml:space="preserve">, ЦИК должна была осуществлять контроль над правильностью и точностью применения Кодекса О выборах и исполнения собственных решений. </w:t>
      </w:r>
      <w:r w:rsidR="003A740B" w:rsidRPr="001948B3">
        <w:rPr>
          <w:rFonts w:asciiTheme="majorHAnsi" w:hAnsiTheme="majorHAnsi" w:cstheme="majorHAnsi"/>
          <w:sz w:val="24"/>
          <w:szCs w:val="24"/>
          <w:lang w:val="ru-MD"/>
        </w:rPr>
        <w:t>К тому же,</w:t>
      </w:r>
      <w:r w:rsidRPr="001948B3">
        <w:rPr>
          <w:rFonts w:asciiTheme="majorHAnsi" w:hAnsiTheme="majorHAnsi" w:cstheme="majorHAnsi"/>
          <w:sz w:val="24"/>
          <w:szCs w:val="24"/>
          <w:lang w:val="ru-MD"/>
        </w:rPr>
        <w:t xml:space="preserve"> ЦИК не </w:t>
      </w:r>
      <w:r w:rsidR="003A740B" w:rsidRPr="001948B3">
        <w:rPr>
          <w:rFonts w:asciiTheme="majorHAnsi" w:hAnsiTheme="majorHAnsi" w:cstheme="majorHAnsi"/>
          <w:sz w:val="24"/>
          <w:szCs w:val="24"/>
          <w:lang w:val="ru-MD"/>
        </w:rPr>
        <w:t>затребовала</w:t>
      </w:r>
      <w:r w:rsidRPr="001948B3">
        <w:rPr>
          <w:rFonts w:asciiTheme="majorHAnsi" w:hAnsiTheme="majorHAnsi" w:cstheme="majorHAnsi"/>
          <w:sz w:val="24"/>
          <w:szCs w:val="24"/>
          <w:lang w:val="ru-MD"/>
        </w:rPr>
        <w:t xml:space="preserve">, и, соответственно, главные бухгалтеры </w:t>
      </w:r>
      <w:r w:rsidR="003A740B" w:rsidRPr="001948B3">
        <w:rPr>
          <w:rFonts w:asciiTheme="majorHAnsi" w:hAnsiTheme="majorHAnsi" w:cstheme="majorHAnsi"/>
          <w:sz w:val="24"/>
          <w:szCs w:val="24"/>
          <w:lang w:val="ru-MD"/>
        </w:rPr>
        <w:t>ОИС</w:t>
      </w:r>
      <w:r w:rsidRPr="001948B3">
        <w:rPr>
          <w:rFonts w:asciiTheme="majorHAnsi" w:hAnsiTheme="majorHAnsi" w:cstheme="majorHAnsi"/>
          <w:sz w:val="24"/>
          <w:szCs w:val="24"/>
          <w:lang w:val="ru-MD"/>
        </w:rPr>
        <w:t xml:space="preserve"> не представили объяснений </w:t>
      </w:r>
      <w:r w:rsidR="003A740B" w:rsidRPr="001948B3">
        <w:rPr>
          <w:rFonts w:asciiTheme="majorHAnsi" w:hAnsiTheme="majorHAnsi" w:cstheme="majorHAnsi"/>
          <w:sz w:val="24"/>
          <w:szCs w:val="24"/>
          <w:lang w:val="ru-MD"/>
        </w:rPr>
        <w:t xml:space="preserve">по допущенным </w:t>
      </w:r>
      <w:r w:rsidRPr="001948B3">
        <w:rPr>
          <w:rFonts w:asciiTheme="majorHAnsi" w:hAnsiTheme="majorHAnsi" w:cstheme="majorHAnsi"/>
          <w:sz w:val="24"/>
          <w:szCs w:val="24"/>
          <w:lang w:val="ru-MD"/>
        </w:rPr>
        <w:t>нарушения</w:t>
      </w:r>
      <w:r w:rsidR="003A740B" w:rsidRPr="001948B3">
        <w:rPr>
          <w:rFonts w:asciiTheme="majorHAnsi" w:hAnsiTheme="majorHAnsi" w:cstheme="majorHAnsi"/>
          <w:sz w:val="24"/>
          <w:szCs w:val="24"/>
          <w:lang w:val="ru-MD"/>
        </w:rPr>
        <w:t>м</w:t>
      </w:r>
      <w:r w:rsidRPr="001948B3">
        <w:rPr>
          <w:rFonts w:asciiTheme="majorHAnsi" w:hAnsiTheme="majorHAnsi" w:cstheme="majorHAnsi"/>
          <w:sz w:val="24"/>
          <w:szCs w:val="24"/>
          <w:lang w:val="ru-MD"/>
        </w:rPr>
        <w:t xml:space="preserve"> </w:t>
      </w:r>
      <w:r w:rsidR="003A740B" w:rsidRPr="001948B3">
        <w:rPr>
          <w:rFonts w:asciiTheme="majorHAnsi" w:hAnsiTheme="majorHAnsi" w:cstheme="majorHAnsi"/>
          <w:sz w:val="24"/>
          <w:szCs w:val="24"/>
          <w:lang w:val="ru-MD"/>
        </w:rPr>
        <w:t>И</w:t>
      </w:r>
      <w:r w:rsidRPr="001948B3">
        <w:rPr>
          <w:rFonts w:asciiTheme="majorHAnsi" w:hAnsiTheme="majorHAnsi" w:cstheme="majorHAnsi"/>
          <w:sz w:val="24"/>
          <w:szCs w:val="24"/>
          <w:lang w:val="ru-MD"/>
        </w:rPr>
        <w:t xml:space="preserve">нструкции </w:t>
      </w:r>
      <w:r w:rsidR="003A740B" w:rsidRPr="001948B3">
        <w:rPr>
          <w:rFonts w:asciiTheme="majorHAnsi" w:hAnsiTheme="majorHAnsi" w:cstheme="majorHAnsi"/>
          <w:sz w:val="24"/>
          <w:szCs w:val="24"/>
          <w:lang w:val="ru-MD"/>
        </w:rPr>
        <w:t>об</w:t>
      </w:r>
      <w:r w:rsidRPr="001948B3">
        <w:rPr>
          <w:rFonts w:asciiTheme="majorHAnsi" w:hAnsiTheme="majorHAnsi" w:cstheme="majorHAnsi"/>
          <w:sz w:val="24"/>
          <w:szCs w:val="24"/>
          <w:lang w:val="ru-MD"/>
        </w:rPr>
        <w:t xml:space="preserve"> особенностя</w:t>
      </w:r>
      <w:r w:rsidR="003A740B" w:rsidRPr="001948B3">
        <w:rPr>
          <w:rFonts w:asciiTheme="majorHAnsi" w:hAnsiTheme="majorHAnsi" w:cstheme="majorHAnsi"/>
          <w:sz w:val="24"/>
          <w:szCs w:val="24"/>
          <w:lang w:val="ru-MD"/>
        </w:rPr>
        <w:t>х</w:t>
      </w:r>
      <w:r w:rsidRPr="001948B3">
        <w:rPr>
          <w:rFonts w:asciiTheme="majorHAnsi" w:hAnsiTheme="majorHAnsi" w:cstheme="majorHAnsi"/>
          <w:sz w:val="24"/>
          <w:szCs w:val="24"/>
          <w:lang w:val="ru-MD"/>
        </w:rPr>
        <w:t xml:space="preserve"> бухгалтерского учета расходов на организацию и проведение выборов</w:t>
      </w:r>
      <w:r w:rsidR="00387BA8" w:rsidRPr="001948B3">
        <w:rPr>
          <w:rStyle w:val="FootnoteReference"/>
          <w:rFonts w:asciiTheme="majorHAnsi" w:hAnsiTheme="majorHAnsi" w:cstheme="majorHAnsi"/>
          <w:sz w:val="24"/>
          <w:szCs w:val="24"/>
          <w:lang w:val="ru-MD"/>
        </w:rPr>
        <w:footnoteReference w:id="100"/>
      </w:r>
      <w:r w:rsidR="00387BA8" w:rsidRPr="001948B3">
        <w:rPr>
          <w:rFonts w:asciiTheme="majorHAnsi" w:hAnsiTheme="majorHAnsi" w:cstheme="majorHAnsi"/>
          <w:sz w:val="24"/>
          <w:szCs w:val="24"/>
          <w:lang w:val="ru-MD"/>
        </w:rPr>
        <w:t>.</w:t>
      </w:r>
    </w:p>
    <w:p w:rsidR="00387BA8" w:rsidRPr="001948B3" w:rsidRDefault="00E46941" w:rsidP="00387BA8">
      <w:pPr>
        <w:pStyle w:val="ListParagraph"/>
        <w:tabs>
          <w:tab w:val="left" w:pos="426"/>
        </w:tabs>
        <w:spacing w:after="0" w:line="276" w:lineRule="auto"/>
        <w:ind w:left="0"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ЦИК </w:t>
      </w:r>
      <w:r w:rsidR="00CD1C6E" w:rsidRPr="001948B3">
        <w:rPr>
          <w:rFonts w:asciiTheme="majorHAnsi" w:hAnsiTheme="majorHAnsi" w:cstheme="majorHAnsi"/>
          <w:sz w:val="24"/>
          <w:szCs w:val="24"/>
          <w:lang w:val="ru-MD"/>
        </w:rPr>
        <w:t>облада</w:t>
      </w:r>
      <w:r w:rsidRPr="001948B3">
        <w:rPr>
          <w:rFonts w:asciiTheme="majorHAnsi" w:hAnsiTheme="majorHAnsi" w:cstheme="majorHAnsi"/>
          <w:sz w:val="24"/>
          <w:szCs w:val="24"/>
          <w:lang w:val="ru-MD"/>
        </w:rPr>
        <w:t>ет функциональн</w:t>
      </w:r>
      <w:r w:rsidR="00CD1C6E" w:rsidRPr="001948B3">
        <w:rPr>
          <w:rFonts w:asciiTheme="majorHAnsi" w:hAnsiTheme="majorHAnsi" w:cstheme="majorHAnsi"/>
          <w:sz w:val="24"/>
          <w:szCs w:val="24"/>
          <w:lang w:val="ru-MD"/>
        </w:rPr>
        <w:t>ым</w:t>
      </w:r>
      <w:r w:rsidRPr="001948B3">
        <w:rPr>
          <w:rFonts w:asciiTheme="majorHAnsi" w:hAnsiTheme="majorHAnsi" w:cstheme="majorHAnsi"/>
          <w:sz w:val="24"/>
          <w:szCs w:val="24"/>
          <w:lang w:val="ru-MD"/>
        </w:rPr>
        <w:t xml:space="preserve"> подразделение</w:t>
      </w:r>
      <w:r w:rsidR="00CD1C6E" w:rsidRPr="001948B3">
        <w:rPr>
          <w:rFonts w:asciiTheme="majorHAnsi" w:hAnsiTheme="majorHAnsi" w:cstheme="majorHAnsi"/>
          <w:sz w:val="24"/>
          <w:szCs w:val="24"/>
          <w:lang w:val="ru-MD"/>
        </w:rPr>
        <w:t>м</w:t>
      </w:r>
      <w:r w:rsidRPr="001948B3">
        <w:rPr>
          <w:rFonts w:asciiTheme="majorHAnsi" w:hAnsiTheme="majorHAnsi" w:cstheme="majorHAnsi"/>
          <w:sz w:val="24"/>
          <w:szCs w:val="24"/>
          <w:lang w:val="ru-MD"/>
        </w:rPr>
        <w:t xml:space="preserve"> внутреннего аудита, которое в течение 2020 года выполнило 5 аудиторских миссий, </w:t>
      </w:r>
      <w:r w:rsidR="00CD1C6E" w:rsidRPr="001948B3">
        <w:rPr>
          <w:rFonts w:asciiTheme="majorHAnsi" w:hAnsiTheme="majorHAnsi" w:cstheme="majorHAnsi"/>
          <w:sz w:val="24"/>
          <w:szCs w:val="24"/>
          <w:lang w:val="ru-MD"/>
        </w:rPr>
        <w:t xml:space="preserve">по итогам которых было </w:t>
      </w:r>
      <w:r w:rsidRPr="001948B3">
        <w:rPr>
          <w:rFonts w:asciiTheme="majorHAnsi" w:hAnsiTheme="majorHAnsi" w:cstheme="majorHAnsi"/>
          <w:sz w:val="24"/>
          <w:szCs w:val="24"/>
          <w:lang w:val="ru-MD"/>
        </w:rPr>
        <w:t xml:space="preserve">выдвинуто 14 рекомендаций, из которых были полностью реализованы только 7, или на уровне 50,0%. Так, </w:t>
      </w:r>
      <w:r w:rsidR="00CD1C6E" w:rsidRPr="001948B3">
        <w:rPr>
          <w:rFonts w:asciiTheme="majorHAnsi" w:hAnsiTheme="majorHAnsi" w:cstheme="majorHAnsi"/>
          <w:sz w:val="24"/>
          <w:szCs w:val="24"/>
          <w:lang w:val="ru-MD"/>
        </w:rPr>
        <w:t>СВА</w:t>
      </w:r>
      <w:r w:rsidRPr="001948B3">
        <w:rPr>
          <w:rFonts w:asciiTheme="majorHAnsi" w:hAnsiTheme="majorHAnsi" w:cstheme="majorHAnsi"/>
          <w:sz w:val="24"/>
          <w:szCs w:val="24"/>
          <w:lang w:val="ru-MD"/>
        </w:rPr>
        <w:t xml:space="preserve"> </w:t>
      </w:r>
      <w:r w:rsidR="00CD1C6E" w:rsidRPr="001948B3">
        <w:rPr>
          <w:rFonts w:asciiTheme="majorHAnsi" w:hAnsiTheme="majorHAnsi" w:cstheme="majorHAnsi"/>
          <w:sz w:val="24"/>
          <w:szCs w:val="24"/>
          <w:lang w:val="ru-MD"/>
        </w:rPr>
        <w:t>прове</w:t>
      </w:r>
      <w:r w:rsidRPr="001948B3">
        <w:rPr>
          <w:rFonts w:asciiTheme="majorHAnsi" w:hAnsiTheme="majorHAnsi" w:cstheme="majorHAnsi"/>
          <w:sz w:val="24"/>
          <w:szCs w:val="24"/>
          <w:lang w:val="ru-MD"/>
        </w:rPr>
        <w:t>ла 3 аудиторских задания, касающихся тем</w:t>
      </w:r>
      <w:r w:rsidR="00CD1C6E" w:rsidRPr="001948B3">
        <w:rPr>
          <w:rFonts w:asciiTheme="majorHAnsi" w:hAnsiTheme="majorHAnsi" w:cstheme="majorHAnsi"/>
          <w:sz w:val="24"/>
          <w:szCs w:val="24"/>
          <w:lang w:val="ru-MD"/>
        </w:rPr>
        <w:t>атики</w:t>
      </w:r>
      <w:r w:rsidRPr="001948B3">
        <w:rPr>
          <w:rFonts w:asciiTheme="majorHAnsi" w:hAnsiTheme="majorHAnsi" w:cstheme="majorHAnsi"/>
          <w:sz w:val="24"/>
          <w:szCs w:val="24"/>
          <w:lang w:val="ru-MD"/>
        </w:rPr>
        <w:t xml:space="preserve"> </w:t>
      </w:r>
      <w:r w:rsidR="00CD1C6E" w:rsidRPr="001948B3">
        <w:rPr>
          <w:rFonts w:asciiTheme="majorHAnsi" w:hAnsiTheme="majorHAnsi" w:cstheme="majorHAnsi"/>
          <w:sz w:val="24"/>
          <w:szCs w:val="24"/>
          <w:lang w:val="ru-MD"/>
        </w:rPr>
        <w:t xml:space="preserve">настоящей </w:t>
      </w:r>
      <w:r w:rsidRPr="001948B3">
        <w:rPr>
          <w:rFonts w:asciiTheme="majorHAnsi" w:hAnsiTheme="majorHAnsi" w:cstheme="majorHAnsi"/>
          <w:sz w:val="24"/>
          <w:szCs w:val="24"/>
          <w:lang w:val="ru-MD"/>
        </w:rPr>
        <w:t xml:space="preserve">миссии внешнего </w:t>
      </w:r>
      <w:r w:rsidR="00CD1C6E" w:rsidRPr="001948B3">
        <w:rPr>
          <w:rFonts w:asciiTheme="majorHAnsi" w:hAnsiTheme="majorHAnsi" w:cstheme="majorHAnsi"/>
          <w:sz w:val="24"/>
          <w:szCs w:val="24"/>
          <w:lang w:val="ru-MD"/>
        </w:rPr>
        <w:t>п</w:t>
      </w:r>
      <w:r w:rsidRPr="001948B3">
        <w:rPr>
          <w:rFonts w:asciiTheme="majorHAnsi" w:hAnsiTheme="majorHAnsi" w:cstheme="majorHAnsi"/>
          <w:sz w:val="24"/>
          <w:szCs w:val="24"/>
          <w:lang w:val="ru-MD"/>
        </w:rPr>
        <w:t>убличного аудита, а именно</w:t>
      </w:r>
      <w:r w:rsidR="00387BA8" w:rsidRPr="001948B3">
        <w:rPr>
          <w:rFonts w:asciiTheme="majorHAnsi" w:hAnsiTheme="majorHAnsi" w:cstheme="majorHAnsi"/>
          <w:sz w:val="24"/>
          <w:szCs w:val="24"/>
          <w:lang w:val="ru-MD"/>
        </w:rPr>
        <w:t>:</w:t>
      </w:r>
    </w:p>
    <w:p w:rsidR="001F7163" w:rsidRPr="001948B3" w:rsidRDefault="00484770" w:rsidP="00E46941">
      <w:pPr>
        <w:pStyle w:val="ListParagraph"/>
        <w:numPr>
          <w:ilvl w:val="0"/>
          <w:numId w:val="17"/>
        </w:numPr>
        <w:tabs>
          <w:tab w:val="left" w:pos="426"/>
          <w:tab w:val="left" w:pos="851"/>
        </w:tabs>
        <w:spacing w:after="0" w:line="276" w:lineRule="auto"/>
        <w:ind w:left="0" w:firstLine="720"/>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w:t>
      </w:r>
      <w:r w:rsidR="00E46941" w:rsidRPr="001948B3">
        <w:rPr>
          <w:rFonts w:asciiTheme="majorHAnsi" w:hAnsiTheme="majorHAnsi" w:cstheme="majorHAnsi"/>
          <w:sz w:val="24"/>
          <w:szCs w:val="24"/>
          <w:lang w:val="ru-MD"/>
        </w:rPr>
        <w:t xml:space="preserve">Оценка эффективности финансового </w:t>
      </w:r>
      <w:r w:rsidR="00CD1C6E" w:rsidRPr="001948B3">
        <w:rPr>
          <w:rFonts w:asciiTheme="majorHAnsi" w:hAnsiTheme="majorHAnsi" w:cstheme="majorHAnsi"/>
          <w:sz w:val="24"/>
          <w:szCs w:val="24"/>
          <w:lang w:val="ru-MD"/>
        </w:rPr>
        <w:t xml:space="preserve">менеджмента и по </w:t>
      </w:r>
      <w:r w:rsidR="00E46941" w:rsidRPr="001948B3">
        <w:rPr>
          <w:rFonts w:asciiTheme="majorHAnsi" w:hAnsiTheme="majorHAnsi" w:cstheme="majorHAnsi"/>
          <w:sz w:val="24"/>
          <w:szCs w:val="24"/>
          <w:lang w:val="ru-MD"/>
        </w:rPr>
        <w:t>управлени</w:t>
      </w:r>
      <w:r w:rsidR="00CD1C6E" w:rsidRPr="001948B3">
        <w:rPr>
          <w:rFonts w:asciiTheme="majorHAnsi" w:hAnsiTheme="majorHAnsi" w:cstheme="majorHAnsi"/>
          <w:sz w:val="24"/>
          <w:szCs w:val="24"/>
          <w:lang w:val="ru-MD"/>
        </w:rPr>
        <w:t>ю</w:t>
      </w:r>
      <w:r w:rsidR="00E46941" w:rsidRPr="001948B3">
        <w:rPr>
          <w:rFonts w:asciiTheme="majorHAnsi" w:hAnsiTheme="majorHAnsi" w:cstheme="majorHAnsi"/>
          <w:sz w:val="24"/>
          <w:szCs w:val="24"/>
          <w:lang w:val="ru-MD"/>
        </w:rPr>
        <w:t xml:space="preserve"> риска</w:t>
      </w:r>
      <w:r w:rsidR="00CD1C6E" w:rsidRPr="001948B3">
        <w:rPr>
          <w:rFonts w:asciiTheme="majorHAnsi" w:hAnsiTheme="majorHAnsi" w:cstheme="majorHAnsi"/>
          <w:sz w:val="24"/>
          <w:szCs w:val="24"/>
          <w:lang w:val="ru-MD"/>
        </w:rPr>
        <w:t>ми</w:t>
      </w:r>
      <w:r w:rsidR="00E46941" w:rsidRPr="001948B3">
        <w:rPr>
          <w:rFonts w:asciiTheme="majorHAnsi" w:hAnsiTheme="majorHAnsi" w:cstheme="majorHAnsi"/>
          <w:sz w:val="24"/>
          <w:szCs w:val="24"/>
          <w:lang w:val="ru-MD"/>
        </w:rPr>
        <w:t xml:space="preserve">”, в результате </w:t>
      </w:r>
      <w:r w:rsidR="00CD1C6E" w:rsidRPr="001948B3">
        <w:rPr>
          <w:rFonts w:asciiTheme="majorHAnsi" w:hAnsiTheme="majorHAnsi" w:cstheme="majorHAnsi"/>
          <w:sz w:val="24"/>
          <w:szCs w:val="24"/>
          <w:lang w:val="ru-MD"/>
        </w:rPr>
        <w:t>которой</w:t>
      </w:r>
      <w:r w:rsidR="00E46941" w:rsidRPr="001948B3">
        <w:rPr>
          <w:rFonts w:asciiTheme="majorHAnsi" w:hAnsiTheme="majorHAnsi" w:cstheme="majorHAnsi"/>
          <w:sz w:val="24"/>
          <w:szCs w:val="24"/>
          <w:lang w:val="ru-MD"/>
        </w:rPr>
        <w:t xml:space="preserve"> было </w:t>
      </w:r>
      <w:r w:rsidR="00CD1C6E" w:rsidRPr="001948B3">
        <w:rPr>
          <w:rFonts w:asciiTheme="majorHAnsi" w:hAnsiTheme="majorHAnsi" w:cstheme="majorHAnsi"/>
          <w:sz w:val="24"/>
          <w:szCs w:val="24"/>
          <w:lang w:val="ru-MD"/>
        </w:rPr>
        <w:t>установл</w:t>
      </w:r>
      <w:r w:rsidR="00E46941" w:rsidRPr="001948B3">
        <w:rPr>
          <w:rFonts w:asciiTheme="majorHAnsi" w:hAnsiTheme="majorHAnsi" w:cstheme="majorHAnsi"/>
          <w:sz w:val="24"/>
          <w:szCs w:val="24"/>
          <w:lang w:val="ru-MD"/>
        </w:rPr>
        <w:t xml:space="preserve">ено отсутствие документирования конкретных операционных процессов </w:t>
      </w:r>
      <w:r w:rsidR="00CD1C6E" w:rsidRPr="001948B3">
        <w:rPr>
          <w:rFonts w:asciiTheme="majorHAnsi" w:hAnsiTheme="majorHAnsi" w:cstheme="majorHAnsi"/>
          <w:sz w:val="24"/>
          <w:szCs w:val="24"/>
          <w:lang w:val="ru-MD"/>
        </w:rPr>
        <w:t>по</w:t>
      </w:r>
      <w:r w:rsidR="00E46941" w:rsidRPr="001948B3">
        <w:rPr>
          <w:rFonts w:asciiTheme="majorHAnsi" w:hAnsiTheme="majorHAnsi" w:cstheme="majorHAnsi"/>
          <w:sz w:val="24"/>
          <w:szCs w:val="24"/>
          <w:lang w:val="ru-MD"/>
        </w:rPr>
        <w:t xml:space="preserve"> каждом</w:t>
      </w:r>
      <w:r w:rsidR="00CD1C6E" w:rsidRPr="001948B3">
        <w:rPr>
          <w:rFonts w:asciiTheme="majorHAnsi" w:hAnsiTheme="majorHAnsi" w:cstheme="majorHAnsi"/>
          <w:sz w:val="24"/>
          <w:szCs w:val="24"/>
          <w:lang w:val="ru-MD"/>
        </w:rPr>
        <w:t>у</w:t>
      </w:r>
      <w:r w:rsidR="00E46941" w:rsidRPr="001948B3">
        <w:rPr>
          <w:rFonts w:asciiTheme="majorHAnsi" w:hAnsiTheme="majorHAnsi" w:cstheme="majorHAnsi"/>
          <w:sz w:val="24"/>
          <w:szCs w:val="24"/>
          <w:lang w:val="ru-MD"/>
        </w:rPr>
        <w:t xml:space="preserve"> подразделени</w:t>
      </w:r>
      <w:r w:rsidR="00CD1C6E" w:rsidRPr="001948B3">
        <w:rPr>
          <w:rFonts w:asciiTheme="majorHAnsi" w:hAnsiTheme="majorHAnsi" w:cstheme="majorHAnsi"/>
          <w:sz w:val="24"/>
          <w:szCs w:val="24"/>
          <w:lang w:val="ru-MD"/>
        </w:rPr>
        <w:t>ю</w:t>
      </w:r>
      <w:r w:rsidR="00E46941" w:rsidRPr="001948B3">
        <w:rPr>
          <w:rFonts w:asciiTheme="majorHAnsi" w:hAnsiTheme="majorHAnsi" w:cstheme="majorHAnsi"/>
          <w:sz w:val="24"/>
          <w:szCs w:val="24"/>
          <w:lang w:val="ru-MD"/>
        </w:rPr>
        <w:t xml:space="preserve"> и отсутствие регистра рисков </w:t>
      </w:r>
      <w:r w:rsidR="00CD1C6E" w:rsidRPr="001948B3">
        <w:rPr>
          <w:rFonts w:asciiTheme="majorHAnsi" w:hAnsiTheme="majorHAnsi" w:cstheme="majorHAnsi"/>
          <w:sz w:val="24"/>
          <w:szCs w:val="24"/>
          <w:lang w:val="ru-MD"/>
        </w:rPr>
        <w:t>по</w:t>
      </w:r>
      <w:r w:rsidR="00E46941" w:rsidRPr="001948B3">
        <w:rPr>
          <w:rFonts w:asciiTheme="majorHAnsi" w:hAnsiTheme="majorHAnsi" w:cstheme="majorHAnsi"/>
          <w:sz w:val="24"/>
          <w:szCs w:val="24"/>
          <w:lang w:val="ru-MD"/>
        </w:rPr>
        <w:t xml:space="preserve"> каждом </w:t>
      </w:r>
      <w:r w:rsidR="00CD1C6E" w:rsidRPr="001948B3">
        <w:rPr>
          <w:rFonts w:asciiTheme="majorHAnsi" w:hAnsiTheme="majorHAnsi" w:cstheme="majorHAnsi"/>
          <w:sz w:val="24"/>
          <w:szCs w:val="24"/>
          <w:lang w:val="ru-MD"/>
        </w:rPr>
        <w:t xml:space="preserve">структурному </w:t>
      </w:r>
      <w:r w:rsidR="00E46941" w:rsidRPr="001948B3">
        <w:rPr>
          <w:rFonts w:asciiTheme="majorHAnsi" w:hAnsiTheme="majorHAnsi" w:cstheme="majorHAnsi"/>
          <w:sz w:val="24"/>
          <w:szCs w:val="24"/>
          <w:lang w:val="ru-MD"/>
        </w:rPr>
        <w:t>подразделени</w:t>
      </w:r>
      <w:r w:rsidR="00CD1C6E" w:rsidRPr="001948B3">
        <w:rPr>
          <w:rFonts w:asciiTheme="majorHAnsi" w:hAnsiTheme="majorHAnsi" w:cstheme="majorHAnsi"/>
          <w:sz w:val="24"/>
          <w:szCs w:val="24"/>
          <w:lang w:val="ru-MD"/>
        </w:rPr>
        <w:t>ю</w:t>
      </w:r>
      <w:r w:rsidRPr="001948B3">
        <w:rPr>
          <w:rFonts w:asciiTheme="majorHAnsi" w:hAnsiTheme="majorHAnsi" w:cstheme="majorHAnsi"/>
          <w:sz w:val="24"/>
          <w:szCs w:val="24"/>
          <w:lang w:val="ru-MD"/>
        </w:rPr>
        <w:t>;</w:t>
      </w:r>
    </w:p>
    <w:p w:rsidR="001F7163" w:rsidRPr="001948B3" w:rsidRDefault="00484770" w:rsidP="00E46941">
      <w:pPr>
        <w:pStyle w:val="ListParagraph"/>
        <w:numPr>
          <w:ilvl w:val="0"/>
          <w:numId w:val="17"/>
        </w:numPr>
        <w:tabs>
          <w:tab w:val="left" w:pos="426"/>
          <w:tab w:val="left" w:pos="851"/>
        </w:tabs>
        <w:spacing w:after="0" w:line="276" w:lineRule="auto"/>
        <w:ind w:left="0" w:firstLine="720"/>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w:t>
      </w:r>
      <w:r w:rsidR="00E46941" w:rsidRPr="001948B3">
        <w:rPr>
          <w:rFonts w:asciiTheme="majorHAnsi" w:hAnsiTheme="majorHAnsi" w:cstheme="majorHAnsi"/>
          <w:sz w:val="24"/>
          <w:szCs w:val="24"/>
          <w:lang w:val="ru-MD"/>
        </w:rPr>
        <w:t>Оценка соответствия и эффективности процесса государственных закупок в рамках ЦИК</w:t>
      </w:r>
      <w:r w:rsidR="00BD72F8" w:rsidRPr="001948B3">
        <w:rPr>
          <w:rFonts w:asciiTheme="majorHAnsi" w:hAnsiTheme="majorHAnsi" w:cstheme="majorHAnsi"/>
          <w:sz w:val="24"/>
          <w:szCs w:val="24"/>
          <w:lang w:val="ru-MD"/>
        </w:rPr>
        <w:t>”</w:t>
      </w:r>
      <w:r w:rsidR="00E46941" w:rsidRPr="001948B3">
        <w:rPr>
          <w:rFonts w:asciiTheme="majorHAnsi" w:hAnsiTheme="majorHAnsi" w:cstheme="majorHAnsi"/>
          <w:sz w:val="24"/>
          <w:szCs w:val="24"/>
          <w:lang w:val="ru-MD"/>
        </w:rPr>
        <w:t xml:space="preserve">, </w:t>
      </w:r>
      <w:r w:rsidR="00A40ACD" w:rsidRPr="001948B3">
        <w:rPr>
          <w:rFonts w:asciiTheme="majorHAnsi" w:hAnsiTheme="majorHAnsi" w:cstheme="majorHAnsi"/>
          <w:sz w:val="24"/>
          <w:szCs w:val="24"/>
          <w:lang w:val="ru-MD"/>
        </w:rPr>
        <w:t>были установлены многочисленные</w:t>
      </w:r>
      <w:r w:rsidR="00E46941" w:rsidRPr="001948B3">
        <w:rPr>
          <w:rFonts w:asciiTheme="majorHAnsi" w:hAnsiTheme="majorHAnsi" w:cstheme="majorHAnsi"/>
          <w:sz w:val="24"/>
          <w:szCs w:val="24"/>
          <w:lang w:val="ru-MD"/>
        </w:rPr>
        <w:t xml:space="preserve"> отклонени</w:t>
      </w:r>
      <w:r w:rsidR="00A40ACD" w:rsidRPr="001948B3">
        <w:rPr>
          <w:rFonts w:asciiTheme="majorHAnsi" w:hAnsiTheme="majorHAnsi" w:cstheme="majorHAnsi"/>
          <w:sz w:val="24"/>
          <w:szCs w:val="24"/>
          <w:lang w:val="ru-MD"/>
        </w:rPr>
        <w:t>я</w:t>
      </w:r>
      <w:r w:rsidR="00E46941" w:rsidRPr="001948B3">
        <w:rPr>
          <w:rFonts w:asciiTheme="majorHAnsi" w:hAnsiTheme="majorHAnsi" w:cstheme="majorHAnsi"/>
          <w:sz w:val="24"/>
          <w:szCs w:val="24"/>
          <w:lang w:val="ru-MD"/>
        </w:rPr>
        <w:t xml:space="preserve"> от нормативной базы</w:t>
      </w:r>
      <w:r w:rsidR="00A40ACD" w:rsidRPr="001948B3">
        <w:rPr>
          <w:rFonts w:asciiTheme="majorHAnsi" w:hAnsiTheme="majorHAnsi" w:cstheme="majorHAnsi"/>
          <w:sz w:val="24"/>
          <w:szCs w:val="24"/>
          <w:lang w:val="ru-MD"/>
        </w:rPr>
        <w:t>, касающиеся</w:t>
      </w:r>
      <w:r w:rsidR="00E46941" w:rsidRPr="001948B3">
        <w:rPr>
          <w:rFonts w:asciiTheme="majorHAnsi" w:hAnsiTheme="majorHAnsi" w:cstheme="majorHAnsi"/>
          <w:sz w:val="24"/>
          <w:szCs w:val="24"/>
          <w:lang w:val="ru-MD"/>
        </w:rPr>
        <w:t xml:space="preserve"> ненадлежащего учета договоров </w:t>
      </w:r>
      <w:r w:rsidR="00A40ACD" w:rsidRPr="001948B3">
        <w:rPr>
          <w:rFonts w:asciiTheme="majorHAnsi" w:hAnsiTheme="majorHAnsi" w:cstheme="majorHAnsi"/>
          <w:sz w:val="24"/>
          <w:szCs w:val="24"/>
          <w:lang w:val="ru-MD"/>
        </w:rPr>
        <w:t xml:space="preserve">о </w:t>
      </w:r>
      <w:r w:rsidR="00E46941" w:rsidRPr="001948B3">
        <w:rPr>
          <w:rFonts w:asciiTheme="majorHAnsi" w:hAnsiTheme="majorHAnsi" w:cstheme="majorHAnsi"/>
          <w:sz w:val="24"/>
          <w:szCs w:val="24"/>
          <w:lang w:val="ru-MD"/>
        </w:rPr>
        <w:t>государственных закуп</w:t>
      </w:r>
      <w:r w:rsidR="00A40ACD" w:rsidRPr="001948B3">
        <w:rPr>
          <w:rFonts w:asciiTheme="majorHAnsi" w:hAnsiTheme="majorHAnsi" w:cstheme="majorHAnsi"/>
          <w:sz w:val="24"/>
          <w:szCs w:val="24"/>
          <w:lang w:val="ru-MD"/>
        </w:rPr>
        <w:t>ках</w:t>
      </w:r>
      <w:r w:rsidR="00E46941" w:rsidRPr="001948B3">
        <w:rPr>
          <w:rFonts w:asciiTheme="majorHAnsi" w:hAnsiTheme="majorHAnsi" w:cstheme="majorHAnsi"/>
          <w:sz w:val="24"/>
          <w:szCs w:val="24"/>
          <w:lang w:val="ru-MD"/>
        </w:rPr>
        <w:t>, отсутстви</w:t>
      </w:r>
      <w:r w:rsidR="00A40ACD" w:rsidRPr="001948B3">
        <w:rPr>
          <w:rFonts w:asciiTheme="majorHAnsi" w:hAnsiTheme="majorHAnsi" w:cstheme="majorHAnsi"/>
          <w:sz w:val="24"/>
          <w:szCs w:val="24"/>
          <w:lang w:val="ru-MD"/>
        </w:rPr>
        <w:t>я</w:t>
      </w:r>
      <w:r w:rsidR="00E46941" w:rsidRPr="001948B3">
        <w:rPr>
          <w:rFonts w:asciiTheme="majorHAnsi" w:hAnsiTheme="majorHAnsi" w:cstheme="majorHAnsi"/>
          <w:sz w:val="24"/>
          <w:szCs w:val="24"/>
          <w:lang w:val="ru-MD"/>
        </w:rPr>
        <w:t xml:space="preserve"> </w:t>
      </w:r>
      <w:r w:rsidR="00A40ACD" w:rsidRPr="001948B3">
        <w:rPr>
          <w:rFonts w:asciiTheme="majorHAnsi" w:hAnsiTheme="majorHAnsi" w:cstheme="majorHAnsi"/>
          <w:sz w:val="24"/>
          <w:szCs w:val="24"/>
          <w:lang w:val="ru-MD"/>
        </w:rPr>
        <w:t xml:space="preserve">релевантной </w:t>
      </w:r>
      <w:r w:rsidR="00E46941" w:rsidRPr="001948B3">
        <w:rPr>
          <w:rFonts w:asciiTheme="majorHAnsi" w:hAnsiTheme="majorHAnsi" w:cstheme="majorHAnsi"/>
          <w:sz w:val="24"/>
          <w:szCs w:val="24"/>
          <w:lang w:val="ru-MD"/>
        </w:rPr>
        <w:t>нормативной базы</w:t>
      </w:r>
      <w:r w:rsidR="00A40ACD" w:rsidRPr="001948B3">
        <w:rPr>
          <w:rFonts w:asciiTheme="majorHAnsi" w:hAnsiTheme="majorHAnsi" w:cstheme="majorHAnsi"/>
          <w:sz w:val="24"/>
          <w:szCs w:val="24"/>
          <w:lang w:val="ru-MD"/>
        </w:rPr>
        <w:t xml:space="preserve"> по </w:t>
      </w:r>
      <w:r w:rsidR="00E46941" w:rsidRPr="001948B3">
        <w:rPr>
          <w:rFonts w:asciiTheme="majorHAnsi" w:hAnsiTheme="majorHAnsi" w:cstheme="majorHAnsi"/>
          <w:sz w:val="24"/>
          <w:szCs w:val="24"/>
          <w:lang w:val="ru-MD"/>
        </w:rPr>
        <w:t>планированию, исполнению и отчетности об использовании финансовых средств, выделенных на выборы</w:t>
      </w:r>
      <w:r w:rsidR="00A40ACD" w:rsidRPr="001948B3">
        <w:rPr>
          <w:rFonts w:asciiTheme="majorHAnsi" w:hAnsiTheme="majorHAnsi" w:cstheme="majorHAnsi"/>
          <w:sz w:val="24"/>
          <w:szCs w:val="24"/>
          <w:lang w:val="ru-MD"/>
        </w:rPr>
        <w:t>,</w:t>
      </w:r>
      <w:r w:rsidR="00E46941" w:rsidRPr="001948B3">
        <w:rPr>
          <w:rFonts w:asciiTheme="majorHAnsi" w:hAnsiTheme="majorHAnsi" w:cstheme="majorHAnsi"/>
          <w:sz w:val="24"/>
          <w:szCs w:val="24"/>
          <w:lang w:val="ru-MD"/>
        </w:rPr>
        <w:t xml:space="preserve"> квалификаци</w:t>
      </w:r>
      <w:r w:rsidR="00A40ACD" w:rsidRPr="001948B3">
        <w:rPr>
          <w:rFonts w:asciiTheme="majorHAnsi" w:hAnsiTheme="majorHAnsi" w:cstheme="majorHAnsi"/>
          <w:sz w:val="24"/>
          <w:szCs w:val="24"/>
          <w:lang w:val="ru-MD"/>
        </w:rPr>
        <w:t>и</w:t>
      </w:r>
      <w:r w:rsidR="00E46941" w:rsidRPr="001948B3">
        <w:rPr>
          <w:rFonts w:asciiTheme="majorHAnsi" w:hAnsiTheme="majorHAnsi" w:cstheme="majorHAnsi"/>
          <w:sz w:val="24"/>
          <w:szCs w:val="24"/>
          <w:lang w:val="ru-MD"/>
        </w:rPr>
        <w:t xml:space="preserve"> договоров как заключенных </w:t>
      </w:r>
      <w:r w:rsidR="00A40ACD" w:rsidRPr="001948B3">
        <w:rPr>
          <w:rFonts w:asciiTheme="majorHAnsi" w:hAnsiTheme="majorHAnsi" w:cstheme="majorHAnsi"/>
          <w:sz w:val="24"/>
          <w:szCs w:val="24"/>
          <w:lang w:val="ru-MD"/>
        </w:rPr>
        <w:t xml:space="preserve">с </w:t>
      </w:r>
      <w:r w:rsidR="00E46941" w:rsidRPr="001948B3">
        <w:rPr>
          <w:rFonts w:asciiTheme="majorHAnsi" w:hAnsiTheme="majorHAnsi" w:cstheme="majorHAnsi"/>
          <w:sz w:val="24"/>
          <w:szCs w:val="24"/>
          <w:lang w:val="ru-MD"/>
        </w:rPr>
        <w:t xml:space="preserve">исключениями, </w:t>
      </w:r>
      <w:r w:rsidR="00A40ACD" w:rsidRPr="001948B3">
        <w:rPr>
          <w:rFonts w:asciiTheme="majorHAnsi" w:hAnsiTheme="majorHAnsi" w:cstheme="majorHAnsi"/>
          <w:sz w:val="24"/>
          <w:szCs w:val="24"/>
          <w:lang w:val="ru-MD"/>
        </w:rPr>
        <w:t>вопреки</w:t>
      </w:r>
      <w:r w:rsidR="00E46941" w:rsidRPr="001948B3">
        <w:rPr>
          <w:rFonts w:asciiTheme="majorHAnsi" w:hAnsiTheme="majorHAnsi" w:cstheme="majorHAnsi"/>
          <w:sz w:val="24"/>
          <w:szCs w:val="24"/>
          <w:lang w:val="ru-MD"/>
        </w:rPr>
        <w:t xml:space="preserve"> </w:t>
      </w:r>
      <w:r w:rsidR="00A40ACD" w:rsidRPr="001948B3">
        <w:rPr>
          <w:rFonts w:asciiTheme="majorHAnsi" w:hAnsiTheme="majorHAnsi" w:cstheme="majorHAnsi"/>
          <w:sz w:val="24"/>
          <w:szCs w:val="24"/>
          <w:lang w:val="ru-MD"/>
        </w:rPr>
        <w:t>законодательн</w:t>
      </w:r>
      <w:r w:rsidR="00E46941" w:rsidRPr="001948B3">
        <w:rPr>
          <w:rFonts w:asciiTheme="majorHAnsi" w:hAnsiTheme="majorHAnsi" w:cstheme="majorHAnsi"/>
          <w:sz w:val="24"/>
          <w:szCs w:val="24"/>
          <w:lang w:val="ru-MD"/>
        </w:rPr>
        <w:t xml:space="preserve">ым положениям и т. д.; </w:t>
      </w:r>
    </w:p>
    <w:p w:rsidR="00387BA8" w:rsidRPr="001948B3" w:rsidRDefault="00484770" w:rsidP="00E46941">
      <w:pPr>
        <w:pStyle w:val="ListParagraph"/>
        <w:numPr>
          <w:ilvl w:val="0"/>
          <w:numId w:val="17"/>
        </w:numPr>
        <w:tabs>
          <w:tab w:val="left" w:pos="426"/>
          <w:tab w:val="left" w:pos="851"/>
        </w:tabs>
        <w:spacing w:after="0" w:line="276" w:lineRule="auto"/>
        <w:ind w:left="0" w:firstLine="720"/>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w:t>
      </w:r>
      <w:r w:rsidR="00E46941" w:rsidRPr="001948B3">
        <w:rPr>
          <w:rFonts w:asciiTheme="majorHAnsi" w:hAnsiTheme="majorHAnsi" w:cstheme="majorHAnsi"/>
          <w:sz w:val="24"/>
          <w:szCs w:val="24"/>
          <w:lang w:val="ru-MD"/>
        </w:rPr>
        <w:t xml:space="preserve">Оценка процесса </w:t>
      </w:r>
      <w:r w:rsidR="00BD72F8" w:rsidRPr="001948B3">
        <w:rPr>
          <w:rFonts w:asciiTheme="majorHAnsi" w:hAnsiTheme="majorHAnsi" w:cstheme="majorHAnsi"/>
          <w:sz w:val="24"/>
          <w:szCs w:val="24"/>
          <w:lang w:val="ru-MD"/>
        </w:rPr>
        <w:t xml:space="preserve">проведенных </w:t>
      </w:r>
      <w:r w:rsidR="00E46941" w:rsidRPr="001948B3">
        <w:rPr>
          <w:rFonts w:asciiTheme="majorHAnsi" w:hAnsiTheme="majorHAnsi" w:cstheme="majorHAnsi"/>
          <w:sz w:val="24"/>
          <w:szCs w:val="24"/>
          <w:lang w:val="ru-MD"/>
        </w:rPr>
        <w:t>государственных закупок и использовани</w:t>
      </w:r>
      <w:r w:rsidR="00BD72F8" w:rsidRPr="001948B3">
        <w:rPr>
          <w:rFonts w:asciiTheme="majorHAnsi" w:hAnsiTheme="majorHAnsi" w:cstheme="majorHAnsi"/>
          <w:sz w:val="24"/>
          <w:szCs w:val="24"/>
          <w:lang w:val="ru-MD"/>
        </w:rPr>
        <w:t>я</w:t>
      </w:r>
      <w:r w:rsidR="00E46941" w:rsidRPr="001948B3">
        <w:rPr>
          <w:rFonts w:asciiTheme="majorHAnsi" w:hAnsiTheme="majorHAnsi" w:cstheme="majorHAnsi"/>
          <w:sz w:val="24"/>
          <w:szCs w:val="24"/>
          <w:lang w:val="ru-MD"/>
        </w:rPr>
        <w:t xml:space="preserve"> средств для предотвращения, </w:t>
      </w:r>
      <w:r w:rsidR="00BD72F8" w:rsidRPr="001948B3">
        <w:rPr>
          <w:rFonts w:asciiTheme="majorHAnsi" w:hAnsiTheme="majorHAnsi" w:cstheme="majorHAnsi"/>
          <w:sz w:val="24"/>
          <w:szCs w:val="24"/>
          <w:lang w:val="ru-MD"/>
        </w:rPr>
        <w:t>сниж</w:t>
      </w:r>
      <w:r w:rsidR="00E46941" w:rsidRPr="001948B3">
        <w:rPr>
          <w:rFonts w:asciiTheme="majorHAnsi" w:hAnsiTheme="majorHAnsi" w:cstheme="majorHAnsi"/>
          <w:sz w:val="24"/>
          <w:szCs w:val="24"/>
          <w:lang w:val="ru-MD"/>
        </w:rPr>
        <w:t xml:space="preserve">ения и </w:t>
      </w:r>
      <w:r w:rsidR="00BD72F8" w:rsidRPr="001948B3">
        <w:rPr>
          <w:rFonts w:asciiTheme="majorHAnsi" w:hAnsiTheme="majorHAnsi" w:cstheme="majorHAnsi"/>
          <w:sz w:val="24"/>
          <w:szCs w:val="24"/>
          <w:lang w:val="ru-MD"/>
        </w:rPr>
        <w:t>устранения</w:t>
      </w:r>
      <w:r w:rsidR="00E46941" w:rsidRPr="001948B3">
        <w:rPr>
          <w:rFonts w:asciiTheme="majorHAnsi" w:hAnsiTheme="majorHAnsi" w:cstheme="majorHAnsi"/>
          <w:sz w:val="24"/>
          <w:szCs w:val="24"/>
          <w:lang w:val="ru-MD"/>
        </w:rPr>
        <w:t xml:space="preserve"> последствий пандемии </w:t>
      </w:r>
      <w:r w:rsidR="00BD72F8" w:rsidRPr="001948B3">
        <w:rPr>
          <w:rFonts w:asciiTheme="majorHAnsi" w:hAnsiTheme="majorHAnsi" w:cstheme="majorHAnsi"/>
          <w:sz w:val="24"/>
          <w:szCs w:val="24"/>
          <w:lang w:val="ru-MD"/>
        </w:rPr>
        <w:t>корона</w:t>
      </w:r>
      <w:r w:rsidR="00E46941" w:rsidRPr="001948B3">
        <w:rPr>
          <w:rFonts w:asciiTheme="majorHAnsi" w:hAnsiTheme="majorHAnsi" w:cstheme="majorHAnsi"/>
          <w:sz w:val="24"/>
          <w:szCs w:val="24"/>
          <w:lang w:val="ru-MD"/>
        </w:rPr>
        <w:t>вируса (COVID-19)</w:t>
      </w:r>
      <w:r w:rsidR="00BD72F8" w:rsidRPr="001948B3">
        <w:rPr>
          <w:rFonts w:asciiTheme="majorHAnsi" w:hAnsiTheme="majorHAnsi" w:cstheme="majorHAnsi"/>
          <w:sz w:val="24"/>
          <w:szCs w:val="24"/>
          <w:lang w:val="ru-MD"/>
        </w:rPr>
        <w:t xml:space="preserve"> ”</w:t>
      </w:r>
      <w:r w:rsidR="00E46941" w:rsidRPr="001948B3">
        <w:rPr>
          <w:rFonts w:asciiTheme="majorHAnsi" w:hAnsiTheme="majorHAnsi" w:cstheme="majorHAnsi"/>
          <w:sz w:val="24"/>
          <w:szCs w:val="24"/>
          <w:lang w:val="ru-MD"/>
        </w:rPr>
        <w:t xml:space="preserve">, </w:t>
      </w:r>
      <w:r w:rsidR="00BD72F8" w:rsidRPr="001948B3">
        <w:rPr>
          <w:rFonts w:asciiTheme="majorHAnsi" w:hAnsiTheme="majorHAnsi" w:cstheme="majorHAnsi"/>
          <w:sz w:val="24"/>
          <w:szCs w:val="24"/>
          <w:lang w:val="ru-MD"/>
        </w:rPr>
        <w:t>в результате которой были выя</w:t>
      </w:r>
      <w:r w:rsidR="00E46941" w:rsidRPr="001948B3">
        <w:rPr>
          <w:rFonts w:asciiTheme="majorHAnsi" w:hAnsiTheme="majorHAnsi" w:cstheme="majorHAnsi"/>
          <w:sz w:val="24"/>
          <w:szCs w:val="24"/>
          <w:lang w:val="ru-MD"/>
        </w:rPr>
        <w:t>влены пробелы, связанные с процессом планирования средств</w:t>
      </w:r>
      <w:r w:rsidR="00387BA8" w:rsidRPr="001948B3">
        <w:rPr>
          <w:rFonts w:asciiTheme="majorHAnsi" w:hAnsiTheme="majorHAnsi" w:cstheme="majorHAnsi"/>
          <w:sz w:val="24"/>
          <w:szCs w:val="24"/>
          <w:lang w:val="ru-MD"/>
        </w:rPr>
        <w:t>.</w:t>
      </w:r>
    </w:p>
    <w:p w:rsidR="00387BA8" w:rsidRPr="001948B3" w:rsidRDefault="00E46941" w:rsidP="00387BA8">
      <w:pPr>
        <w:tabs>
          <w:tab w:val="left" w:pos="426"/>
          <w:tab w:val="left" w:pos="851"/>
        </w:tabs>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В результате </w:t>
      </w:r>
      <w:r w:rsidR="00BD72F8" w:rsidRPr="001948B3">
        <w:rPr>
          <w:rFonts w:asciiTheme="majorHAnsi" w:hAnsiTheme="majorHAnsi" w:cstheme="majorHAnsi"/>
          <w:sz w:val="24"/>
          <w:szCs w:val="24"/>
          <w:lang w:val="ru-MD"/>
        </w:rPr>
        <w:t>рассмотрения этих аспектов,</w:t>
      </w:r>
      <w:r w:rsidRPr="001948B3">
        <w:rPr>
          <w:rFonts w:asciiTheme="majorHAnsi" w:hAnsiTheme="majorHAnsi" w:cstheme="majorHAnsi"/>
          <w:sz w:val="24"/>
          <w:szCs w:val="24"/>
          <w:lang w:val="ru-MD"/>
        </w:rPr>
        <w:t xml:space="preserve"> внешний публичный аудит пришел к выводу, что подразделения ЦИК не приняли достаточных мер для устранения несоответствий, выявленных </w:t>
      </w:r>
      <w:r w:rsidR="00BD72F8" w:rsidRPr="001948B3">
        <w:rPr>
          <w:rFonts w:asciiTheme="majorHAnsi" w:hAnsiTheme="majorHAnsi" w:cstheme="majorHAnsi"/>
          <w:sz w:val="24"/>
          <w:szCs w:val="24"/>
          <w:lang w:val="ru-MD"/>
        </w:rPr>
        <w:t>СВУ</w:t>
      </w:r>
      <w:r w:rsidRPr="001948B3">
        <w:rPr>
          <w:rFonts w:asciiTheme="majorHAnsi" w:hAnsiTheme="majorHAnsi" w:cstheme="majorHAnsi"/>
          <w:sz w:val="24"/>
          <w:szCs w:val="24"/>
          <w:lang w:val="ru-MD"/>
        </w:rPr>
        <w:t xml:space="preserve">, </w:t>
      </w:r>
      <w:r w:rsidR="00BD72F8" w:rsidRPr="001948B3">
        <w:rPr>
          <w:rFonts w:asciiTheme="majorHAnsi" w:hAnsiTheme="majorHAnsi" w:cstheme="majorHAnsi"/>
          <w:sz w:val="24"/>
          <w:szCs w:val="24"/>
          <w:lang w:val="ru-MD"/>
        </w:rPr>
        <w:t>поскольку</w:t>
      </w:r>
      <w:r w:rsidRPr="001948B3">
        <w:rPr>
          <w:rFonts w:asciiTheme="majorHAnsi" w:hAnsiTheme="majorHAnsi" w:cstheme="majorHAnsi"/>
          <w:sz w:val="24"/>
          <w:szCs w:val="24"/>
          <w:lang w:val="ru-MD"/>
        </w:rPr>
        <w:t xml:space="preserve"> не были реализованы 8 выдвинутых рекомендаций</w:t>
      </w:r>
      <w:r w:rsidR="00387BA8" w:rsidRPr="001948B3">
        <w:rPr>
          <w:rFonts w:asciiTheme="majorHAnsi" w:hAnsiTheme="majorHAnsi" w:cstheme="majorHAnsi"/>
          <w:sz w:val="24"/>
          <w:szCs w:val="24"/>
          <w:lang w:val="ru-MD"/>
        </w:rPr>
        <w:t>.</w:t>
      </w:r>
    </w:p>
    <w:p w:rsidR="00C44941" w:rsidRPr="001948B3" w:rsidRDefault="00C44941" w:rsidP="007B35B0">
      <w:pPr>
        <w:tabs>
          <w:tab w:val="left" w:pos="426"/>
          <w:tab w:val="left" w:pos="851"/>
        </w:tabs>
        <w:spacing w:after="0" w:line="276" w:lineRule="auto"/>
        <w:ind w:firstLine="709"/>
        <w:jc w:val="both"/>
        <w:rPr>
          <w:rFonts w:asciiTheme="majorHAnsi" w:hAnsiTheme="majorHAnsi" w:cstheme="majorHAnsi"/>
          <w:b/>
          <w:sz w:val="24"/>
          <w:szCs w:val="24"/>
          <w:lang w:val="ru-MD"/>
        </w:rPr>
      </w:pPr>
      <w:r w:rsidRPr="001948B3">
        <w:rPr>
          <w:rFonts w:asciiTheme="majorHAnsi" w:hAnsiTheme="majorHAnsi" w:cstheme="majorHAnsi"/>
          <w:b/>
          <w:sz w:val="24"/>
          <w:szCs w:val="24"/>
          <w:lang w:val="ru-MD"/>
        </w:rPr>
        <w:t>*</w:t>
      </w:r>
      <w:r w:rsidR="009824EE" w:rsidRPr="001948B3">
        <w:rPr>
          <w:rFonts w:asciiTheme="majorHAnsi" w:hAnsiTheme="majorHAnsi" w:cstheme="majorHAnsi"/>
          <w:b/>
          <w:sz w:val="24"/>
          <w:szCs w:val="24"/>
          <w:lang w:val="ru-MD"/>
        </w:rPr>
        <w:t>Примечание</w:t>
      </w:r>
      <w:r w:rsidRPr="001948B3">
        <w:rPr>
          <w:rFonts w:asciiTheme="majorHAnsi" w:hAnsiTheme="majorHAnsi" w:cstheme="majorHAnsi"/>
          <w:b/>
          <w:sz w:val="24"/>
          <w:szCs w:val="24"/>
          <w:lang w:val="ru-MD"/>
        </w:rPr>
        <w:t xml:space="preserve">: </w:t>
      </w:r>
      <w:r w:rsidR="009824EE" w:rsidRPr="001948B3">
        <w:rPr>
          <w:rFonts w:asciiTheme="majorHAnsi" w:hAnsiTheme="majorHAnsi" w:cstheme="majorHAnsi"/>
          <w:i/>
          <w:sz w:val="24"/>
          <w:szCs w:val="24"/>
          <w:lang w:val="ru-MD"/>
        </w:rPr>
        <w:t xml:space="preserve">В ходе аудиторской миссии 23 декабря 2021 года ЦИК представила обновленную информацию о выполнении рекомендаций, выдвинутых </w:t>
      </w:r>
      <w:r w:rsidR="00BD72F8" w:rsidRPr="001948B3">
        <w:rPr>
          <w:rFonts w:asciiTheme="majorHAnsi" w:hAnsiTheme="majorHAnsi" w:cstheme="majorHAnsi"/>
          <w:i/>
          <w:sz w:val="24"/>
          <w:szCs w:val="24"/>
          <w:lang w:val="ru-MD"/>
        </w:rPr>
        <w:t>СВА</w:t>
      </w:r>
      <w:r w:rsidR="009824EE" w:rsidRPr="001948B3">
        <w:rPr>
          <w:rFonts w:asciiTheme="majorHAnsi" w:hAnsiTheme="majorHAnsi" w:cstheme="majorHAnsi"/>
          <w:i/>
          <w:sz w:val="24"/>
          <w:szCs w:val="24"/>
          <w:lang w:val="ru-MD"/>
        </w:rPr>
        <w:t>, таким образом, рекомендации были реализованы на уровне 80,0%.</w:t>
      </w:r>
    </w:p>
    <w:p w:rsidR="00387BA8" w:rsidRPr="001948B3" w:rsidRDefault="00387BA8" w:rsidP="009824EE">
      <w:pPr>
        <w:pStyle w:val="ListParagraph"/>
        <w:numPr>
          <w:ilvl w:val="2"/>
          <w:numId w:val="32"/>
        </w:numPr>
        <w:tabs>
          <w:tab w:val="left" w:pos="426"/>
          <w:tab w:val="left" w:pos="851"/>
          <w:tab w:val="left" w:pos="1276"/>
        </w:tabs>
        <w:spacing w:after="0" w:line="276" w:lineRule="auto"/>
        <w:ind w:left="0" w:firstLine="720"/>
        <w:jc w:val="both"/>
        <w:outlineLvl w:val="2"/>
        <w:rPr>
          <w:rFonts w:asciiTheme="majorHAnsi" w:hAnsiTheme="majorHAnsi" w:cstheme="majorHAnsi"/>
          <w:b/>
          <w:i/>
          <w:sz w:val="24"/>
          <w:szCs w:val="24"/>
          <w:lang w:val="ru-MD"/>
        </w:rPr>
      </w:pPr>
      <w:r w:rsidRPr="001948B3">
        <w:rPr>
          <w:rFonts w:asciiTheme="majorHAnsi" w:hAnsiTheme="majorHAnsi" w:cstheme="majorHAnsi"/>
          <w:b/>
          <w:i/>
          <w:sz w:val="24"/>
          <w:szCs w:val="24"/>
          <w:lang w:val="ru-MD"/>
        </w:rPr>
        <w:t xml:space="preserve"> </w:t>
      </w:r>
      <w:bookmarkStart w:id="46" w:name="_Toc107848174"/>
      <w:r w:rsidR="00ED54B3" w:rsidRPr="001948B3">
        <w:rPr>
          <w:rFonts w:asciiTheme="majorHAnsi" w:hAnsiTheme="majorHAnsi" w:cstheme="majorHAnsi"/>
          <w:b/>
          <w:i/>
          <w:sz w:val="24"/>
          <w:szCs w:val="24"/>
          <w:lang w:val="ru-MD"/>
        </w:rPr>
        <w:t xml:space="preserve">Неустановление со стороны </w:t>
      </w:r>
      <w:r w:rsidR="009824EE" w:rsidRPr="001948B3">
        <w:rPr>
          <w:rFonts w:asciiTheme="majorHAnsi" w:hAnsiTheme="majorHAnsi" w:cstheme="majorHAnsi"/>
          <w:b/>
          <w:i/>
          <w:sz w:val="24"/>
          <w:szCs w:val="24"/>
          <w:lang w:val="ru-MD"/>
        </w:rPr>
        <w:t xml:space="preserve">МИДЕИ </w:t>
      </w:r>
      <w:r w:rsidR="00ED54B3" w:rsidRPr="001948B3">
        <w:rPr>
          <w:rFonts w:asciiTheme="majorHAnsi" w:hAnsiTheme="majorHAnsi" w:cstheme="majorHAnsi"/>
          <w:b/>
          <w:i/>
          <w:sz w:val="24"/>
          <w:szCs w:val="24"/>
          <w:lang w:val="ru-MD"/>
        </w:rPr>
        <w:t>полномочи</w:t>
      </w:r>
      <w:r w:rsidR="009824EE" w:rsidRPr="001948B3">
        <w:rPr>
          <w:rFonts w:asciiTheme="majorHAnsi" w:hAnsiTheme="majorHAnsi" w:cstheme="majorHAnsi"/>
          <w:b/>
          <w:i/>
          <w:sz w:val="24"/>
          <w:szCs w:val="24"/>
          <w:lang w:val="ru-MD"/>
        </w:rPr>
        <w:t xml:space="preserve">й/обязанностей по распределению, исполнению и отчетности финансовых средств в </w:t>
      </w:r>
      <w:r w:rsidR="00ED54B3" w:rsidRPr="001948B3">
        <w:rPr>
          <w:rFonts w:asciiTheme="majorHAnsi" w:hAnsiTheme="majorHAnsi" w:cstheme="majorHAnsi"/>
          <w:b/>
          <w:i/>
          <w:sz w:val="24"/>
          <w:szCs w:val="24"/>
          <w:lang w:val="ru-MD"/>
        </w:rPr>
        <w:t xml:space="preserve">избирательный </w:t>
      </w:r>
      <w:r w:rsidR="009824EE" w:rsidRPr="001948B3">
        <w:rPr>
          <w:rFonts w:asciiTheme="majorHAnsi" w:hAnsiTheme="majorHAnsi" w:cstheme="majorHAnsi"/>
          <w:b/>
          <w:i/>
          <w:sz w:val="24"/>
          <w:szCs w:val="24"/>
          <w:lang w:val="ru-MD"/>
        </w:rPr>
        <w:t>период</w:t>
      </w:r>
      <w:r w:rsidR="00ED54B3" w:rsidRPr="001948B3">
        <w:rPr>
          <w:rFonts w:asciiTheme="majorHAnsi" w:hAnsiTheme="majorHAnsi" w:cstheme="majorHAnsi"/>
          <w:b/>
          <w:i/>
          <w:sz w:val="24"/>
          <w:szCs w:val="24"/>
          <w:lang w:val="ru-MD"/>
        </w:rPr>
        <w:t>,</w:t>
      </w:r>
      <w:r w:rsidR="009824EE" w:rsidRPr="001948B3">
        <w:rPr>
          <w:rFonts w:asciiTheme="majorHAnsi" w:hAnsiTheme="majorHAnsi" w:cstheme="majorHAnsi"/>
          <w:b/>
          <w:i/>
          <w:sz w:val="24"/>
          <w:szCs w:val="24"/>
          <w:lang w:val="ru-MD"/>
        </w:rPr>
        <w:t xml:space="preserve"> для проведения выборов на избирательных участках за рубежом</w:t>
      </w:r>
      <w:r w:rsidR="00ED54B3" w:rsidRPr="001948B3">
        <w:rPr>
          <w:rFonts w:asciiTheme="majorHAnsi" w:hAnsiTheme="majorHAnsi" w:cstheme="majorHAnsi"/>
          <w:b/>
          <w:i/>
          <w:sz w:val="24"/>
          <w:szCs w:val="24"/>
          <w:lang w:val="ru-MD"/>
        </w:rPr>
        <w:t>.</w:t>
      </w:r>
      <w:bookmarkEnd w:id="46"/>
      <w:r w:rsidR="009824EE" w:rsidRPr="001948B3">
        <w:rPr>
          <w:rFonts w:asciiTheme="majorHAnsi" w:hAnsiTheme="majorHAnsi" w:cstheme="majorHAnsi"/>
          <w:b/>
          <w:i/>
          <w:sz w:val="24"/>
          <w:szCs w:val="24"/>
          <w:lang w:val="ru-MD"/>
        </w:rPr>
        <w:t xml:space="preserve"> </w:t>
      </w:r>
    </w:p>
    <w:p w:rsidR="00387BA8" w:rsidRPr="001948B3" w:rsidRDefault="00ED54B3" w:rsidP="00387BA8">
      <w:pPr>
        <w:tabs>
          <w:tab w:val="left" w:pos="426"/>
          <w:tab w:val="left" w:pos="851"/>
        </w:tabs>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На</w:t>
      </w:r>
      <w:r w:rsidR="009824EE" w:rsidRPr="001948B3">
        <w:rPr>
          <w:rFonts w:asciiTheme="majorHAnsi" w:hAnsiTheme="majorHAnsi" w:cstheme="majorHAnsi"/>
          <w:sz w:val="24"/>
          <w:szCs w:val="24"/>
          <w:lang w:val="ru-MD"/>
        </w:rPr>
        <w:t xml:space="preserve"> период выборов </w:t>
      </w:r>
      <w:r w:rsidR="00E5022E" w:rsidRPr="001948B3">
        <w:rPr>
          <w:rFonts w:asciiTheme="majorHAnsi" w:hAnsiTheme="majorHAnsi" w:cstheme="majorHAnsi"/>
          <w:sz w:val="24"/>
          <w:szCs w:val="24"/>
          <w:lang w:val="ru-MD"/>
        </w:rPr>
        <w:t>П</w:t>
      </w:r>
      <w:r w:rsidR="009824EE" w:rsidRPr="001948B3">
        <w:rPr>
          <w:rFonts w:asciiTheme="majorHAnsi" w:hAnsiTheme="majorHAnsi" w:cstheme="majorHAnsi"/>
          <w:sz w:val="24"/>
          <w:szCs w:val="24"/>
          <w:lang w:val="ru-MD"/>
        </w:rPr>
        <w:t xml:space="preserve">резидента РМ </w:t>
      </w:r>
      <w:r w:rsidRPr="001948B3">
        <w:rPr>
          <w:rFonts w:asciiTheme="majorHAnsi" w:hAnsiTheme="majorHAnsi" w:cstheme="majorHAnsi"/>
          <w:sz w:val="24"/>
          <w:szCs w:val="24"/>
          <w:lang w:val="ru-MD"/>
        </w:rPr>
        <w:t xml:space="preserve">от </w:t>
      </w:r>
      <w:r w:rsidR="009824EE" w:rsidRPr="001948B3">
        <w:rPr>
          <w:rFonts w:asciiTheme="majorHAnsi" w:hAnsiTheme="majorHAnsi" w:cstheme="majorHAnsi"/>
          <w:sz w:val="24"/>
          <w:szCs w:val="24"/>
          <w:lang w:val="ru-MD"/>
        </w:rPr>
        <w:t>1 ноября 2020 года</w:t>
      </w:r>
      <w:r w:rsidRPr="001948B3">
        <w:rPr>
          <w:rFonts w:asciiTheme="majorHAnsi" w:hAnsiTheme="majorHAnsi" w:cstheme="majorHAnsi"/>
          <w:sz w:val="24"/>
          <w:szCs w:val="24"/>
          <w:lang w:val="ru-MD"/>
        </w:rPr>
        <w:t>,</w:t>
      </w:r>
      <w:r w:rsidR="009824EE" w:rsidRPr="001948B3">
        <w:rPr>
          <w:rFonts w:asciiTheme="majorHAnsi" w:hAnsiTheme="majorHAnsi" w:cstheme="majorHAnsi"/>
          <w:sz w:val="24"/>
          <w:szCs w:val="24"/>
          <w:lang w:val="ru-MD"/>
        </w:rPr>
        <w:t xml:space="preserve"> ЦИК установила дополнительные обязанности</w:t>
      </w:r>
      <w:r w:rsidRPr="001948B3">
        <w:rPr>
          <w:rStyle w:val="FootnoteReference"/>
          <w:rFonts w:asciiTheme="majorHAnsi" w:eastAsia="Times New Roman" w:hAnsiTheme="majorHAnsi" w:cstheme="majorHAnsi"/>
          <w:bCs/>
          <w:sz w:val="24"/>
          <w:szCs w:val="24"/>
          <w:lang w:val="ru-MD"/>
        </w:rPr>
        <w:footnoteReference w:id="101"/>
      </w:r>
      <w:r w:rsidRPr="001948B3">
        <w:rPr>
          <w:rFonts w:asciiTheme="majorHAnsi" w:hAnsiTheme="majorHAnsi" w:cstheme="majorHAnsi"/>
          <w:sz w:val="24"/>
          <w:szCs w:val="24"/>
          <w:lang w:val="ru-MD"/>
        </w:rPr>
        <w:t>,</w:t>
      </w:r>
      <w:r w:rsidR="009824EE" w:rsidRPr="001948B3">
        <w:rPr>
          <w:rFonts w:asciiTheme="majorHAnsi" w:hAnsiTheme="majorHAnsi" w:cstheme="majorHAnsi"/>
          <w:sz w:val="24"/>
          <w:szCs w:val="24"/>
          <w:lang w:val="ru-MD"/>
        </w:rPr>
        <w:t xml:space="preserve"> в соответствии с</w:t>
      </w:r>
      <w:r w:rsidRPr="001948B3">
        <w:rPr>
          <w:rFonts w:asciiTheme="majorHAnsi" w:hAnsiTheme="majorHAnsi" w:cstheme="majorHAnsi"/>
          <w:sz w:val="24"/>
          <w:szCs w:val="24"/>
          <w:lang w:val="ru-MD"/>
        </w:rPr>
        <w:t>о</w:t>
      </w:r>
      <w:r w:rsidR="009824EE" w:rsidRPr="001948B3">
        <w:rPr>
          <w:rFonts w:asciiTheme="majorHAnsi" w:hAnsiTheme="majorHAnsi" w:cstheme="majorHAnsi"/>
          <w:sz w:val="24"/>
          <w:szCs w:val="24"/>
          <w:lang w:val="ru-MD"/>
        </w:rPr>
        <w:t xml:space="preserve"> сферой деятельности</w:t>
      </w:r>
      <w:r w:rsidRPr="001948B3">
        <w:rPr>
          <w:rFonts w:asciiTheme="majorHAnsi" w:hAnsiTheme="majorHAnsi" w:cstheme="majorHAnsi"/>
          <w:sz w:val="24"/>
          <w:szCs w:val="24"/>
          <w:lang w:val="ru-MD"/>
        </w:rPr>
        <w:t>,</w:t>
      </w:r>
      <w:r w:rsidR="009824EE" w:rsidRPr="001948B3">
        <w:rPr>
          <w:rFonts w:asciiTheme="majorHAnsi" w:hAnsiTheme="majorHAnsi" w:cstheme="majorHAnsi"/>
          <w:sz w:val="24"/>
          <w:szCs w:val="24"/>
          <w:lang w:val="ru-MD"/>
        </w:rPr>
        <w:t xml:space="preserve"> для некоторых органов центрального публичного управления и местного публичного управления, а также для некоторых учреждений</w:t>
      </w:r>
      <w:r w:rsidR="00387BA8" w:rsidRPr="001948B3">
        <w:rPr>
          <w:rFonts w:asciiTheme="majorHAnsi" w:hAnsiTheme="majorHAnsi" w:cstheme="majorHAnsi"/>
          <w:sz w:val="24"/>
          <w:szCs w:val="24"/>
          <w:lang w:val="ru-MD"/>
        </w:rPr>
        <w:t>.</w:t>
      </w:r>
    </w:p>
    <w:p w:rsidR="00387BA8" w:rsidRPr="001948B3" w:rsidRDefault="009824EE" w:rsidP="00387BA8">
      <w:pPr>
        <w:tabs>
          <w:tab w:val="left" w:pos="426"/>
          <w:tab w:val="left" w:pos="851"/>
        </w:tabs>
        <w:spacing w:after="0" w:line="276" w:lineRule="auto"/>
        <w:ind w:firstLine="709"/>
        <w:jc w:val="both"/>
        <w:rPr>
          <w:rFonts w:asciiTheme="majorHAnsi" w:hAnsiTheme="majorHAnsi" w:cstheme="majorHAnsi"/>
          <w:b/>
          <w:i/>
          <w:sz w:val="24"/>
          <w:szCs w:val="24"/>
          <w:lang w:val="ru-MD"/>
        </w:rPr>
      </w:pPr>
      <w:r w:rsidRPr="001948B3">
        <w:rPr>
          <w:rFonts w:asciiTheme="majorHAnsi" w:hAnsiTheme="majorHAnsi" w:cstheme="majorHAnsi"/>
          <w:sz w:val="24"/>
          <w:szCs w:val="24"/>
          <w:lang w:val="ru-MD"/>
        </w:rPr>
        <w:t>Согласно Кодексу о выборах</w:t>
      </w:r>
      <w:r w:rsidR="00ED738D" w:rsidRPr="001948B3">
        <w:rPr>
          <w:rStyle w:val="FootnoteReference"/>
          <w:rFonts w:asciiTheme="majorHAnsi" w:hAnsiTheme="majorHAnsi" w:cstheme="majorHAnsi"/>
          <w:sz w:val="24"/>
          <w:szCs w:val="24"/>
          <w:lang w:val="ru-MD"/>
        </w:rPr>
        <w:footnoteReference w:id="102"/>
      </w:r>
      <w:r w:rsidRPr="001948B3">
        <w:rPr>
          <w:rFonts w:asciiTheme="majorHAnsi" w:hAnsiTheme="majorHAnsi" w:cstheme="majorHAnsi"/>
          <w:sz w:val="24"/>
          <w:szCs w:val="24"/>
          <w:lang w:val="ru-MD"/>
        </w:rPr>
        <w:t>,</w:t>
      </w:r>
      <w:r w:rsidR="00ED738D" w:rsidRPr="001948B3">
        <w:rPr>
          <w:rFonts w:asciiTheme="majorHAnsi" w:hAnsiTheme="majorHAnsi" w:cstheme="majorHAnsi"/>
          <w:sz w:val="24"/>
          <w:szCs w:val="24"/>
          <w:lang w:val="ru-MD"/>
        </w:rPr>
        <w:t xml:space="preserve"> особенности организации и функционирования зарубежных участковых избирательных бюро регулируются ЦИК по согласованию с МИДЕИ, а расходы по организации и функционированию этих бюро финансируются из бюджетных средств, выделенных на выборы.</w:t>
      </w:r>
      <w:r w:rsidRPr="001948B3">
        <w:rPr>
          <w:rFonts w:asciiTheme="majorHAnsi" w:hAnsiTheme="majorHAnsi" w:cstheme="majorHAnsi"/>
          <w:sz w:val="24"/>
          <w:szCs w:val="24"/>
          <w:lang w:val="ru-MD"/>
        </w:rPr>
        <w:t xml:space="preserve"> Аудит</w:t>
      </w:r>
      <w:r w:rsidR="0030289B" w:rsidRPr="001948B3">
        <w:rPr>
          <w:rFonts w:asciiTheme="majorHAnsi" w:hAnsiTheme="majorHAnsi" w:cstheme="majorHAnsi"/>
          <w:sz w:val="24"/>
          <w:szCs w:val="24"/>
          <w:lang w:val="ru-MD"/>
        </w:rPr>
        <w:t xml:space="preserve"> отмечает</w:t>
      </w:r>
      <w:r w:rsidRPr="001948B3">
        <w:rPr>
          <w:rFonts w:asciiTheme="majorHAnsi" w:hAnsiTheme="majorHAnsi" w:cstheme="majorHAnsi"/>
          <w:sz w:val="24"/>
          <w:szCs w:val="24"/>
          <w:lang w:val="ru-MD"/>
        </w:rPr>
        <w:t xml:space="preserve">, что в </w:t>
      </w:r>
      <w:r w:rsidR="0030289B" w:rsidRPr="001948B3">
        <w:rPr>
          <w:rFonts w:asciiTheme="majorHAnsi" w:hAnsiTheme="majorHAnsi" w:cstheme="majorHAnsi"/>
          <w:sz w:val="24"/>
          <w:szCs w:val="24"/>
          <w:lang w:val="ru-MD"/>
        </w:rPr>
        <w:t>Кодексе о выборах</w:t>
      </w:r>
      <w:r w:rsidRPr="001948B3">
        <w:rPr>
          <w:rFonts w:asciiTheme="majorHAnsi" w:hAnsiTheme="majorHAnsi" w:cstheme="majorHAnsi"/>
          <w:sz w:val="24"/>
          <w:szCs w:val="24"/>
          <w:lang w:val="ru-MD"/>
        </w:rPr>
        <w:t xml:space="preserve"> или других положениях ЦИК </w:t>
      </w:r>
      <w:r w:rsidR="0030289B" w:rsidRPr="001948B3">
        <w:rPr>
          <w:rFonts w:asciiTheme="majorHAnsi" w:hAnsiTheme="majorHAnsi" w:cstheme="majorHAnsi"/>
          <w:sz w:val="24"/>
          <w:szCs w:val="24"/>
          <w:lang w:val="ru-MD"/>
        </w:rPr>
        <w:t>не установлены полномочия</w:t>
      </w:r>
      <w:r w:rsidRPr="001948B3">
        <w:rPr>
          <w:rFonts w:asciiTheme="majorHAnsi" w:hAnsiTheme="majorHAnsi" w:cstheme="majorHAnsi"/>
          <w:sz w:val="24"/>
          <w:szCs w:val="24"/>
          <w:lang w:val="ru-MD"/>
        </w:rPr>
        <w:t>/обязанности МИДЕИ в избирательный период в отношении распределения, исполнения и отчетности финансовых средств, распределенных ЦИК/МФ для избирательных участков за рубежом</w:t>
      </w:r>
      <w:r w:rsidR="00387BA8" w:rsidRPr="001948B3">
        <w:rPr>
          <w:rStyle w:val="FootnoteReference"/>
          <w:rFonts w:asciiTheme="majorHAnsi" w:hAnsiTheme="majorHAnsi" w:cstheme="majorHAnsi"/>
          <w:sz w:val="24"/>
          <w:szCs w:val="24"/>
          <w:lang w:val="ru-MD"/>
        </w:rPr>
        <w:footnoteReference w:id="103"/>
      </w:r>
      <w:r w:rsidR="00387BA8" w:rsidRPr="001948B3">
        <w:rPr>
          <w:rFonts w:asciiTheme="majorHAnsi" w:hAnsiTheme="majorHAnsi" w:cstheme="majorHAnsi"/>
          <w:sz w:val="24"/>
          <w:szCs w:val="24"/>
          <w:lang w:val="ru-MD"/>
        </w:rPr>
        <w:t>.</w:t>
      </w:r>
      <w:r w:rsidR="00387BA8" w:rsidRPr="001948B3">
        <w:rPr>
          <w:rFonts w:asciiTheme="majorHAnsi" w:hAnsiTheme="majorHAnsi" w:cstheme="majorHAnsi"/>
          <w:b/>
          <w:i/>
          <w:sz w:val="24"/>
          <w:szCs w:val="24"/>
          <w:lang w:val="ru-MD"/>
        </w:rPr>
        <w:t xml:space="preserve"> </w:t>
      </w:r>
    </w:p>
    <w:p w:rsidR="00387BA8" w:rsidRPr="001948B3" w:rsidRDefault="009824EE" w:rsidP="00387BA8">
      <w:pPr>
        <w:pStyle w:val="ListParagraph"/>
        <w:spacing w:after="0" w:line="276" w:lineRule="auto"/>
        <w:ind w:left="0"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ЦИК утвердила для </w:t>
      </w:r>
      <w:r w:rsidR="0030289B" w:rsidRPr="001948B3">
        <w:rPr>
          <w:rFonts w:asciiTheme="majorHAnsi" w:hAnsiTheme="majorHAnsi" w:cstheme="majorHAnsi"/>
          <w:sz w:val="24"/>
          <w:szCs w:val="24"/>
          <w:lang w:val="ru-MD"/>
        </w:rPr>
        <w:t>ОИС</w:t>
      </w:r>
      <w:r w:rsidR="0030289B" w:rsidRPr="001948B3">
        <w:rPr>
          <w:rStyle w:val="FootnoteReference"/>
          <w:rFonts w:asciiTheme="majorHAnsi" w:hAnsiTheme="majorHAnsi" w:cstheme="majorHAnsi"/>
          <w:sz w:val="24"/>
          <w:szCs w:val="24"/>
          <w:lang w:val="ru-MD"/>
        </w:rPr>
        <w:footnoteReference w:id="104"/>
      </w:r>
      <w:r w:rsidRPr="001948B3">
        <w:rPr>
          <w:rFonts w:asciiTheme="majorHAnsi" w:hAnsiTheme="majorHAnsi" w:cstheme="majorHAnsi"/>
          <w:sz w:val="24"/>
          <w:szCs w:val="24"/>
          <w:lang w:val="ru-MD"/>
        </w:rPr>
        <w:t xml:space="preserve"> порядок распределения и использования финансовых средств </w:t>
      </w:r>
      <w:r w:rsidR="0030289B" w:rsidRPr="001948B3">
        <w:rPr>
          <w:rFonts w:asciiTheme="majorHAnsi" w:hAnsiTheme="majorHAnsi" w:cstheme="majorHAnsi"/>
          <w:sz w:val="24"/>
          <w:szCs w:val="24"/>
          <w:lang w:val="ru-MD"/>
        </w:rPr>
        <w:t>на</w:t>
      </w:r>
      <w:r w:rsidRPr="001948B3">
        <w:rPr>
          <w:rFonts w:asciiTheme="majorHAnsi" w:hAnsiTheme="majorHAnsi" w:cstheme="majorHAnsi"/>
          <w:sz w:val="24"/>
          <w:szCs w:val="24"/>
          <w:lang w:val="ru-MD"/>
        </w:rPr>
        <w:t xml:space="preserve"> проведени</w:t>
      </w:r>
      <w:r w:rsidR="0030289B" w:rsidRPr="001948B3">
        <w:rPr>
          <w:rFonts w:asciiTheme="majorHAnsi" w:hAnsiTheme="majorHAnsi" w:cstheme="majorHAnsi"/>
          <w:sz w:val="24"/>
          <w:szCs w:val="24"/>
          <w:lang w:val="ru-MD"/>
        </w:rPr>
        <w:t>е</w:t>
      </w:r>
      <w:r w:rsidRPr="001948B3">
        <w:rPr>
          <w:rFonts w:asciiTheme="majorHAnsi" w:hAnsiTheme="majorHAnsi" w:cstheme="majorHAnsi"/>
          <w:sz w:val="24"/>
          <w:szCs w:val="24"/>
          <w:lang w:val="ru-MD"/>
        </w:rPr>
        <w:t xml:space="preserve"> выборов, а для избирательных участков за рубежом эти правила отсутствуют. Кодекс </w:t>
      </w:r>
      <w:r w:rsidR="0030289B"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 выборах</w:t>
      </w:r>
      <w:r w:rsidR="0030289B" w:rsidRPr="001948B3">
        <w:rPr>
          <w:rFonts w:asciiTheme="majorHAnsi" w:hAnsiTheme="majorHAnsi" w:cstheme="majorHAnsi"/>
          <w:sz w:val="24"/>
          <w:szCs w:val="24"/>
          <w:vertAlign w:val="superscript"/>
          <w:lang w:val="ru-MD"/>
        </w:rPr>
        <w:footnoteReference w:id="105"/>
      </w:r>
      <w:r w:rsidRPr="001948B3">
        <w:rPr>
          <w:rFonts w:asciiTheme="majorHAnsi" w:hAnsiTheme="majorHAnsi" w:cstheme="majorHAnsi"/>
          <w:sz w:val="24"/>
          <w:szCs w:val="24"/>
          <w:lang w:val="ru-MD"/>
        </w:rPr>
        <w:t xml:space="preserve"> предусматривает создание </w:t>
      </w:r>
      <w:r w:rsidR="0030289B" w:rsidRPr="001948B3">
        <w:rPr>
          <w:rFonts w:asciiTheme="majorHAnsi" w:hAnsiTheme="majorHAnsi" w:cstheme="majorHAnsi"/>
          <w:sz w:val="24"/>
          <w:szCs w:val="24"/>
          <w:lang w:val="ru-MD"/>
        </w:rPr>
        <w:t>ОИС</w:t>
      </w:r>
      <w:r w:rsidRPr="001948B3">
        <w:rPr>
          <w:rFonts w:asciiTheme="majorHAnsi" w:hAnsiTheme="majorHAnsi" w:cstheme="majorHAnsi"/>
          <w:sz w:val="24"/>
          <w:szCs w:val="24"/>
          <w:lang w:val="ru-MD"/>
        </w:rPr>
        <w:t xml:space="preserve"> и </w:t>
      </w:r>
      <w:r w:rsidR="0030289B" w:rsidRPr="001948B3">
        <w:rPr>
          <w:rFonts w:asciiTheme="majorHAnsi" w:hAnsiTheme="majorHAnsi" w:cstheme="majorHAnsi"/>
          <w:sz w:val="24"/>
          <w:szCs w:val="24"/>
          <w:lang w:val="ru-MD"/>
        </w:rPr>
        <w:t>УИБ</w:t>
      </w:r>
      <w:r w:rsidRPr="001948B3">
        <w:rPr>
          <w:rFonts w:asciiTheme="majorHAnsi" w:hAnsiTheme="majorHAnsi" w:cstheme="majorHAnsi"/>
          <w:sz w:val="24"/>
          <w:szCs w:val="24"/>
          <w:lang w:val="ru-MD"/>
        </w:rPr>
        <w:t xml:space="preserve"> из числа не менее 7 и не более 11 человек. Таким образом, </w:t>
      </w:r>
      <w:r w:rsidR="0030289B" w:rsidRPr="001948B3">
        <w:rPr>
          <w:rFonts w:asciiTheme="majorHAnsi" w:hAnsiTheme="majorHAnsi" w:cstheme="majorHAnsi"/>
          <w:sz w:val="24"/>
          <w:szCs w:val="24"/>
          <w:lang w:val="ru-MD"/>
        </w:rPr>
        <w:t>в</w:t>
      </w:r>
      <w:r w:rsidRPr="001948B3">
        <w:rPr>
          <w:rFonts w:asciiTheme="majorHAnsi" w:hAnsiTheme="majorHAnsi" w:cstheme="majorHAnsi"/>
          <w:sz w:val="24"/>
          <w:szCs w:val="24"/>
          <w:lang w:val="ru-MD"/>
        </w:rPr>
        <w:t xml:space="preserve"> отсутстви</w:t>
      </w:r>
      <w:r w:rsidR="0030289B" w:rsidRPr="001948B3">
        <w:rPr>
          <w:rFonts w:asciiTheme="majorHAnsi" w:hAnsiTheme="majorHAnsi" w:cstheme="majorHAnsi"/>
          <w:sz w:val="24"/>
          <w:szCs w:val="24"/>
          <w:lang w:val="ru-MD"/>
        </w:rPr>
        <w:t>е</w:t>
      </w:r>
      <w:r w:rsidRPr="001948B3">
        <w:rPr>
          <w:rFonts w:asciiTheme="majorHAnsi" w:hAnsiTheme="majorHAnsi" w:cstheme="majorHAnsi"/>
          <w:sz w:val="24"/>
          <w:szCs w:val="24"/>
          <w:lang w:val="ru-MD"/>
        </w:rPr>
        <w:t xml:space="preserve"> установленных норм</w:t>
      </w:r>
      <w:r w:rsidR="0030289B"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средний объем расходов на </w:t>
      </w:r>
      <w:r w:rsidR="0030289B" w:rsidRPr="001948B3">
        <w:rPr>
          <w:rFonts w:asciiTheme="majorHAnsi" w:hAnsiTheme="majorHAnsi" w:cstheme="majorHAnsi"/>
          <w:sz w:val="24"/>
          <w:szCs w:val="24"/>
          <w:lang w:val="ru-MD"/>
        </w:rPr>
        <w:t xml:space="preserve">один </w:t>
      </w:r>
      <w:r w:rsidRPr="001948B3">
        <w:rPr>
          <w:rFonts w:asciiTheme="majorHAnsi" w:hAnsiTheme="majorHAnsi" w:cstheme="majorHAnsi"/>
          <w:sz w:val="24"/>
          <w:szCs w:val="24"/>
          <w:lang w:val="ru-MD"/>
        </w:rPr>
        <w:t xml:space="preserve">избирательный участок в РМ составил 26,3 тыс. леев, а на </w:t>
      </w:r>
      <w:r w:rsidR="0030289B" w:rsidRPr="001948B3">
        <w:rPr>
          <w:rFonts w:asciiTheme="majorHAnsi" w:hAnsiTheme="majorHAnsi" w:cstheme="majorHAnsi"/>
          <w:sz w:val="24"/>
          <w:szCs w:val="24"/>
          <w:lang w:val="ru-MD"/>
        </w:rPr>
        <w:t xml:space="preserve">один </w:t>
      </w:r>
      <w:r w:rsidRPr="001948B3">
        <w:rPr>
          <w:rFonts w:asciiTheme="majorHAnsi" w:hAnsiTheme="majorHAnsi" w:cstheme="majorHAnsi"/>
          <w:sz w:val="24"/>
          <w:szCs w:val="24"/>
          <w:lang w:val="ru-MD"/>
        </w:rPr>
        <w:t>участок за рубежом – 50,5 тыс. леев, что существенно отлича</w:t>
      </w:r>
      <w:r w:rsidR="0030289B" w:rsidRPr="001948B3">
        <w:rPr>
          <w:rFonts w:asciiTheme="majorHAnsi" w:hAnsiTheme="majorHAnsi" w:cstheme="majorHAnsi"/>
          <w:sz w:val="24"/>
          <w:szCs w:val="24"/>
          <w:lang w:val="ru-MD"/>
        </w:rPr>
        <w:t>ю</w:t>
      </w:r>
      <w:r w:rsidRPr="001948B3">
        <w:rPr>
          <w:rFonts w:asciiTheme="majorHAnsi" w:hAnsiTheme="majorHAnsi" w:cstheme="majorHAnsi"/>
          <w:sz w:val="24"/>
          <w:szCs w:val="24"/>
          <w:lang w:val="ru-MD"/>
        </w:rPr>
        <w:t>тся. МИДЕИ мотивировал</w:t>
      </w:r>
      <w:r w:rsidR="0030289B"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 эту разницу тем, что для избирательных участков за рубежом требуются другие дополнительные расходы, а затраты различаются </w:t>
      </w:r>
      <w:r w:rsidR="0030289B" w:rsidRPr="001948B3">
        <w:rPr>
          <w:rFonts w:asciiTheme="majorHAnsi" w:hAnsiTheme="majorHAnsi" w:cstheme="majorHAnsi"/>
          <w:sz w:val="24"/>
          <w:szCs w:val="24"/>
          <w:lang w:val="ru-MD"/>
        </w:rPr>
        <w:t>в зависимости от</w:t>
      </w:r>
      <w:r w:rsidRPr="001948B3">
        <w:rPr>
          <w:rFonts w:asciiTheme="majorHAnsi" w:hAnsiTheme="majorHAnsi" w:cstheme="majorHAnsi"/>
          <w:sz w:val="24"/>
          <w:szCs w:val="24"/>
          <w:lang w:val="ru-MD"/>
        </w:rPr>
        <w:t xml:space="preserve"> страны. </w:t>
      </w:r>
      <w:r w:rsidR="0030289B" w:rsidRPr="001948B3">
        <w:rPr>
          <w:rFonts w:asciiTheme="majorHAnsi" w:hAnsiTheme="majorHAnsi" w:cstheme="majorHAnsi"/>
          <w:sz w:val="24"/>
          <w:szCs w:val="24"/>
          <w:lang w:val="ru-MD"/>
        </w:rPr>
        <w:t>Кроме того, приводим пример</w:t>
      </w:r>
      <w:r w:rsidRPr="001948B3">
        <w:rPr>
          <w:rFonts w:asciiTheme="majorHAnsi" w:hAnsiTheme="majorHAnsi" w:cstheme="majorHAnsi"/>
          <w:sz w:val="24"/>
          <w:szCs w:val="24"/>
          <w:lang w:val="ru-MD"/>
        </w:rPr>
        <w:t xml:space="preserve"> исполнени</w:t>
      </w:r>
      <w:r w:rsidR="0030289B" w:rsidRPr="001948B3">
        <w:rPr>
          <w:rFonts w:asciiTheme="majorHAnsi" w:hAnsiTheme="majorHAnsi" w:cstheme="majorHAnsi"/>
          <w:sz w:val="24"/>
          <w:szCs w:val="24"/>
          <w:lang w:val="ru-MD"/>
        </w:rPr>
        <w:t>я</w:t>
      </w:r>
      <w:r w:rsidRPr="001948B3">
        <w:rPr>
          <w:rFonts w:asciiTheme="majorHAnsi" w:hAnsiTheme="majorHAnsi" w:cstheme="majorHAnsi"/>
          <w:sz w:val="24"/>
          <w:szCs w:val="24"/>
          <w:lang w:val="ru-MD"/>
        </w:rPr>
        <w:t xml:space="preserve"> расходов на продукты питания, которые для УИБ в стране составили около 0,5 тыс. леев, </w:t>
      </w:r>
      <w:r w:rsidR="0030289B" w:rsidRPr="001948B3">
        <w:rPr>
          <w:rFonts w:asciiTheme="majorHAnsi" w:hAnsiTheme="majorHAnsi" w:cstheme="majorHAnsi"/>
          <w:sz w:val="24"/>
          <w:szCs w:val="24"/>
          <w:lang w:val="ru-MD"/>
        </w:rPr>
        <w:t xml:space="preserve">при этом </w:t>
      </w:r>
      <w:r w:rsidRPr="001948B3">
        <w:rPr>
          <w:rFonts w:asciiTheme="majorHAnsi" w:hAnsiTheme="majorHAnsi" w:cstheme="majorHAnsi"/>
          <w:sz w:val="24"/>
          <w:szCs w:val="24"/>
          <w:lang w:val="ru-MD"/>
        </w:rPr>
        <w:t>ЦИК установил</w:t>
      </w:r>
      <w:r w:rsidR="0022661E">
        <w:rPr>
          <w:rFonts w:asciiTheme="majorHAnsi" w:hAnsiTheme="majorHAnsi" w:cstheme="majorHAnsi"/>
          <w:sz w:val="24"/>
          <w:szCs w:val="24"/>
          <w:lang w:val="ru-MD"/>
        </w:rPr>
        <w:t>а</w:t>
      </w:r>
      <w:r w:rsidRPr="001948B3">
        <w:rPr>
          <w:rFonts w:asciiTheme="majorHAnsi" w:hAnsiTheme="majorHAnsi" w:cstheme="majorHAnsi"/>
          <w:sz w:val="24"/>
          <w:szCs w:val="24"/>
          <w:lang w:val="ru-MD"/>
        </w:rPr>
        <w:t xml:space="preserve"> категории расходов и максимальные объемы</w:t>
      </w:r>
      <w:r w:rsidR="0030289B" w:rsidRPr="001948B3">
        <w:rPr>
          <w:rFonts w:asciiTheme="majorHAnsi" w:hAnsiTheme="majorHAnsi" w:cstheme="majorHAnsi"/>
          <w:sz w:val="24"/>
          <w:szCs w:val="24"/>
          <w:lang w:val="ru-MD"/>
        </w:rPr>
        <w:t>, предусмотренные</w:t>
      </w:r>
      <w:r w:rsidRPr="001948B3">
        <w:rPr>
          <w:rFonts w:asciiTheme="majorHAnsi" w:hAnsiTheme="majorHAnsi" w:cstheme="majorHAnsi"/>
          <w:sz w:val="24"/>
          <w:szCs w:val="24"/>
          <w:lang w:val="ru-MD"/>
        </w:rPr>
        <w:t xml:space="preserve"> нормативной базой</w:t>
      </w:r>
      <w:r w:rsidR="0030289B" w:rsidRPr="001948B3">
        <w:rPr>
          <w:rStyle w:val="FootnoteReference"/>
          <w:rFonts w:asciiTheme="majorHAnsi" w:hAnsiTheme="majorHAnsi" w:cstheme="majorHAnsi"/>
          <w:sz w:val="24"/>
          <w:szCs w:val="24"/>
          <w:lang w:val="ru-MD"/>
        </w:rPr>
        <w:footnoteReference w:id="106"/>
      </w:r>
      <w:r w:rsidRPr="001948B3">
        <w:rPr>
          <w:rFonts w:asciiTheme="majorHAnsi" w:hAnsiTheme="majorHAnsi" w:cstheme="majorHAnsi"/>
          <w:sz w:val="24"/>
          <w:szCs w:val="24"/>
          <w:lang w:val="ru-MD"/>
        </w:rPr>
        <w:t xml:space="preserve">, а для УИБ за рубежом – около 6,3 тыс. леев, или на 5,8 тыс. леев больше. </w:t>
      </w:r>
    </w:p>
    <w:p w:rsidR="003957DD" w:rsidRPr="001948B3" w:rsidRDefault="003957DD" w:rsidP="00275EE2">
      <w:pPr>
        <w:pStyle w:val="ListParagraph"/>
        <w:spacing w:after="0" w:line="276" w:lineRule="auto"/>
        <w:ind w:left="1080"/>
        <w:jc w:val="both"/>
        <w:rPr>
          <w:rFonts w:asciiTheme="majorHAnsi" w:hAnsiTheme="majorHAnsi" w:cstheme="majorHAnsi"/>
          <w:sz w:val="24"/>
          <w:szCs w:val="24"/>
          <w:lang w:val="ru-MD"/>
        </w:rPr>
      </w:pPr>
    </w:p>
    <w:p w:rsidR="003957DD" w:rsidRPr="001948B3" w:rsidRDefault="009824EE" w:rsidP="009824EE">
      <w:pPr>
        <w:pStyle w:val="ListParagraph"/>
        <w:numPr>
          <w:ilvl w:val="0"/>
          <w:numId w:val="33"/>
        </w:numPr>
        <w:spacing w:after="0" w:line="276" w:lineRule="auto"/>
        <w:jc w:val="center"/>
        <w:outlineLvl w:val="0"/>
        <w:rPr>
          <w:rFonts w:asciiTheme="majorHAnsi" w:hAnsiTheme="majorHAnsi" w:cstheme="majorHAnsi"/>
          <w:b/>
          <w:sz w:val="28"/>
          <w:szCs w:val="28"/>
          <w:lang w:val="ru-MD"/>
        </w:rPr>
      </w:pPr>
      <w:bookmarkStart w:id="47" w:name="_Toc107848175"/>
      <w:r w:rsidRPr="001948B3">
        <w:rPr>
          <w:rFonts w:asciiTheme="majorHAnsi" w:hAnsiTheme="majorHAnsi" w:cstheme="majorHAnsi"/>
          <w:b/>
          <w:sz w:val="28"/>
          <w:szCs w:val="28"/>
          <w:lang w:val="ru-MD"/>
        </w:rPr>
        <w:t>Общий вывод</w:t>
      </w:r>
      <w:bookmarkEnd w:id="47"/>
      <w:r w:rsidRPr="001948B3">
        <w:rPr>
          <w:rFonts w:asciiTheme="majorHAnsi" w:hAnsiTheme="majorHAnsi" w:cstheme="majorHAnsi"/>
          <w:b/>
          <w:sz w:val="28"/>
          <w:szCs w:val="28"/>
          <w:lang w:val="ru-MD"/>
        </w:rPr>
        <w:t xml:space="preserve"> </w:t>
      </w:r>
    </w:p>
    <w:p w:rsidR="00CA2A13" w:rsidRPr="001948B3" w:rsidRDefault="009824EE" w:rsidP="000E10B9">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 xml:space="preserve">Результаты внешнего </w:t>
      </w:r>
      <w:r w:rsidR="00A03915" w:rsidRPr="001948B3">
        <w:rPr>
          <w:rFonts w:asciiTheme="majorHAnsi" w:hAnsiTheme="majorHAnsi" w:cstheme="majorHAnsi"/>
          <w:sz w:val="24"/>
          <w:szCs w:val="24"/>
          <w:lang w:val="ru-MD"/>
        </w:rPr>
        <w:t>п</w:t>
      </w:r>
      <w:r w:rsidRPr="001948B3">
        <w:rPr>
          <w:rFonts w:asciiTheme="majorHAnsi" w:hAnsiTheme="majorHAnsi" w:cstheme="majorHAnsi"/>
          <w:sz w:val="24"/>
          <w:szCs w:val="24"/>
          <w:lang w:val="ru-MD"/>
        </w:rPr>
        <w:t xml:space="preserve">убличного аудита </w:t>
      </w:r>
      <w:r w:rsidR="00A03915" w:rsidRPr="001948B3">
        <w:rPr>
          <w:rFonts w:asciiTheme="majorHAnsi" w:hAnsiTheme="majorHAnsi" w:cstheme="majorHAnsi"/>
          <w:sz w:val="24"/>
          <w:szCs w:val="24"/>
          <w:lang w:val="ru-MD"/>
        </w:rPr>
        <w:t xml:space="preserve">в отношении </w:t>
      </w:r>
      <w:r w:rsidRPr="001948B3">
        <w:rPr>
          <w:rFonts w:asciiTheme="majorHAnsi" w:hAnsiTheme="majorHAnsi" w:cstheme="majorHAnsi"/>
          <w:sz w:val="24"/>
          <w:szCs w:val="24"/>
          <w:lang w:val="ru-MD"/>
        </w:rPr>
        <w:t>соответстви</w:t>
      </w:r>
      <w:r w:rsidR="00A03915" w:rsidRPr="001948B3">
        <w:rPr>
          <w:rFonts w:asciiTheme="majorHAnsi" w:hAnsiTheme="majorHAnsi" w:cstheme="majorHAnsi"/>
          <w:sz w:val="24"/>
          <w:szCs w:val="24"/>
          <w:lang w:val="ru-MD"/>
        </w:rPr>
        <w:t>я</w:t>
      </w:r>
      <w:r w:rsidRPr="001948B3">
        <w:rPr>
          <w:rFonts w:asciiTheme="majorHAnsi" w:hAnsiTheme="majorHAnsi" w:cstheme="majorHAnsi"/>
          <w:sz w:val="24"/>
          <w:szCs w:val="24"/>
          <w:lang w:val="ru-MD"/>
        </w:rPr>
        <w:t xml:space="preserve"> управлени</w:t>
      </w:r>
      <w:r w:rsidR="00A03915" w:rsidRPr="001948B3">
        <w:rPr>
          <w:rFonts w:asciiTheme="majorHAnsi" w:hAnsiTheme="majorHAnsi" w:cstheme="majorHAnsi"/>
          <w:sz w:val="24"/>
          <w:szCs w:val="24"/>
          <w:lang w:val="ru-MD"/>
        </w:rPr>
        <w:t>я</w:t>
      </w:r>
      <w:r w:rsidRPr="001948B3">
        <w:rPr>
          <w:rFonts w:asciiTheme="majorHAnsi" w:hAnsiTheme="majorHAnsi" w:cstheme="majorHAnsi"/>
          <w:sz w:val="24"/>
          <w:szCs w:val="24"/>
          <w:lang w:val="ru-MD"/>
        </w:rPr>
        <w:t xml:space="preserve"> финансовыми средствами, выделенными на выборы Президента Республики Молдова в 2020 году, в соответствии с принципами, правилами и процедурами, предусмотренными </w:t>
      </w:r>
      <w:r w:rsidR="00A03915" w:rsidRPr="001948B3">
        <w:rPr>
          <w:rFonts w:asciiTheme="majorHAnsi" w:hAnsiTheme="majorHAnsi" w:cstheme="majorHAnsi"/>
          <w:sz w:val="24"/>
          <w:szCs w:val="24"/>
          <w:lang w:val="ru-MD"/>
        </w:rPr>
        <w:t>З</w:t>
      </w:r>
      <w:r w:rsidRPr="001948B3">
        <w:rPr>
          <w:rFonts w:asciiTheme="majorHAnsi" w:hAnsiTheme="majorHAnsi" w:cstheme="majorHAnsi"/>
          <w:sz w:val="24"/>
          <w:szCs w:val="24"/>
          <w:lang w:val="ru-MD"/>
        </w:rPr>
        <w:t xml:space="preserve">аконом </w:t>
      </w:r>
      <w:r w:rsidR="00A03915"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 публичных финансах и бюджетно-налоговой ответственности, Кодексом </w:t>
      </w:r>
      <w:r w:rsidR="00A03915"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 выборах и другими </w:t>
      </w:r>
      <w:r w:rsidR="00A03915" w:rsidRPr="001948B3">
        <w:rPr>
          <w:rFonts w:asciiTheme="majorHAnsi" w:hAnsiTheme="majorHAnsi" w:cstheme="majorHAnsi"/>
          <w:sz w:val="24"/>
          <w:szCs w:val="24"/>
          <w:lang w:val="ru-MD"/>
        </w:rPr>
        <w:t xml:space="preserve">релевантными </w:t>
      </w:r>
      <w:r w:rsidRPr="001948B3">
        <w:rPr>
          <w:rFonts w:asciiTheme="majorHAnsi" w:hAnsiTheme="majorHAnsi" w:cstheme="majorHAnsi"/>
          <w:sz w:val="24"/>
          <w:szCs w:val="24"/>
          <w:lang w:val="ru-MD"/>
        </w:rPr>
        <w:t xml:space="preserve">нормативными актами, указывают </w:t>
      </w:r>
      <w:r w:rsidR="00A03915" w:rsidRPr="001948B3">
        <w:rPr>
          <w:rFonts w:asciiTheme="majorHAnsi" w:hAnsiTheme="majorHAnsi" w:cstheme="majorHAnsi"/>
          <w:sz w:val="24"/>
          <w:szCs w:val="24"/>
          <w:lang w:val="ru-MD"/>
        </w:rPr>
        <w:t xml:space="preserve">на то, что </w:t>
      </w:r>
      <w:r w:rsidRPr="001948B3">
        <w:rPr>
          <w:rFonts w:asciiTheme="majorHAnsi" w:hAnsiTheme="majorHAnsi" w:cstheme="majorHAnsi"/>
          <w:sz w:val="24"/>
          <w:szCs w:val="24"/>
          <w:lang w:val="ru-MD"/>
        </w:rPr>
        <w:t xml:space="preserve">в некоторых случаях </w:t>
      </w:r>
      <w:r w:rsidR="00A03915" w:rsidRPr="001948B3">
        <w:rPr>
          <w:rFonts w:asciiTheme="majorHAnsi" w:hAnsiTheme="majorHAnsi" w:cstheme="majorHAnsi"/>
          <w:sz w:val="24"/>
          <w:szCs w:val="24"/>
          <w:lang w:val="ru-MD"/>
        </w:rPr>
        <w:t xml:space="preserve">они </w:t>
      </w:r>
      <w:r w:rsidRPr="001948B3">
        <w:rPr>
          <w:rFonts w:asciiTheme="majorHAnsi" w:hAnsiTheme="majorHAnsi" w:cstheme="majorHAnsi"/>
          <w:sz w:val="24"/>
          <w:szCs w:val="24"/>
          <w:lang w:val="ru-MD"/>
        </w:rPr>
        <w:t>не</w:t>
      </w:r>
      <w:r w:rsidR="00A03915" w:rsidRPr="001948B3">
        <w:rPr>
          <w:rFonts w:asciiTheme="majorHAnsi" w:hAnsiTheme="majorHAnsi" w:cstheme="majorHAnsi"/>
          <w:sz w:val="24"/>
          <w:szCs w:val="24"/>
          <w:lang w:val="ru-MD"/>
        </w:rPr>
        <w:t xml:space="preserve"> </w:t>
      </w:r>
      <w:r w:rsidRPr="001948B3">
        <w:rPr>
          <w:rFonts w:asciiTheme="majorHAnsi" w:hAnsiTheme="majorHAnsi" w:cstheme="majorHAnsi"/>
          <w:sz w:val="24"/>
          <w:szCs w:val="24"/>
          <w:lang w:val="ru-MD"/>
        </w:rPr>
        <w:t>соблюд</w:t>
      </w:r>
      <w:r w:rsidR="00A03915" w:rsidRPr="001948B3">
        <w:rPr>
          <w:rFonts w:asciiTheme="majorHAnsi" w:hAnsiTheme="majorHAnsi" w:cstheme="majorHAnsi"/>
          <w:sz w:val="24"/>
          <w:szCs w:val="24"/>
          <w:lang w:val="ru-MD"/>
        </w:rPr>
        <w:t>ались в полной мере</w:t>
      </w:r>
      <w:r w:rsidRPr="001948B3">
        <w:rPr>
          <w:rFonts w:asciiTheme="majorHAnsi" w:hAnsiTheme="majorHAnsi" w:cstheme="majorHAnsi"/>
          <w:sz w:val="24"/>
          <w:szCs w:val="24"/>
          <w:lang w:val="ru-MD"/>
        </w:rPr>
        <w:t xml:space="preserve">. </w:t>
      </w:r>
      <w:r w:rsidR="00A03915" w:rsidRPr="001948B3">
        <w:rPr>
          <w:rFonts w:asciiTheme="majorHAnsi" w:hAnsiTheme="majorHAnsi" w:cstheme="majorHAnsi"/>
          <w:sz w:val="24"/>
          <w:szCs w:val="24"/>
          <w:lang w:val="ru-MD"/>
        </w:rPr>
        <w:t xml:space="preserve">Кроме того, </w:t>
      </w:r>
      <w:r w:rsidRPr="001948B3">
        <w:rPr>
          <w:rFonts w:asciiTheme="majorHAnsi" w:hAnsiTheme="majorHAnsi" w:cstheme="majorHAnsi"/>
          <w:sz w:val="24"/>
          <w:szCs w:val="24"/>
          <w:lang w:val="ru-MD"/>
        </w:rPr>
        <w:t xml:space="preserve">отсутствие </w:t>
      </w:r>
      <w:r w:rsidR="00A03915" w:rsidRPr="001948B3">
        <w:rPr>
          <w:rFonts w:asciiTheme="majorHAnsi" w:hAnsiTheme="majorHAnsi" w:cstheme="majorHAnsi"/>
          <w:sz w:val="24"/>
          <w:szCs w:val="24"/>
          <w:lang w:val="ru-MD"/>
        </w:rPr>
        <w:t>регулирующи</w:t>
      </w:r>
      <w:r w:rsidRPr="001948B3">
        <w:rPr>
          <w:rFonts w:asciiTheme="majorHAnsi" w:hAnsiTheme="majorHAnsi" w:cstheme="majorHAnsi"/>
          <w:sz w:val="24"/>
          <w:szCs w:val="24"/>
          <w:lang w:val="ru-MD"/>
        </w:rPr>
        <w:t xml:space="preserve">х </w:t>
      </w:r>
      <w:r w:rsidR="00A03915" w:rsidRPr="001948B3">
        <w:rPr>
          <w:rFonts w:asciiTheme="majorHAnsi" w:hAnsiTheme="majorHAnsi" w:cstheme="majorHAnsi"/>
          <w:sz w:val="24"/>
          <w:szCs w:val="24"/>
          <w:lang w:val="ru-MD"/>
        </w:rPr>
        <w:t>положений,</w:t>
      </w:r>
      <w:r w:rsidRPr="001948B3">
        <w:rPr>
          <w:rFonts w:asciiTheme="majorHAnsi" w:hAnsiTheme="majorHAnsi" w:cstheme="majorHAnsi"/>
          <w:sz w:val="24"/>
          <w:szCs w:val="24"/>
          <w:lang w:val="ru-MD"/>
        </w:rPr>
        <w:t xml:space="preserve"> как в нормативной</w:t>
      </w:r>
      <w:r w:rsidR="00B510BF" w:rsidRPr="001948B3">
        <w:rPr>
          <w:rFonts w:asciiTheme="majorHAnsi" w:hAnsiTheme="majorHAnsi" w:cstheme="majorHAnsi"/>
          <w:sz w:val="24"/>
          <w:szCs w:val="24"/>
          <w:lang w:val="ru-MD"/>
        </w:rPr>
        <w:t xml:space="preserve"> базе</w:t>
      </w:r>
      <w:r w:rsidRPr="001948B3">
        <w:rPr>
          <w:rFonts w:asciiTheme="majorHAnsi" w:hAnsiTheme="majorHAnsi" w:cstheme="majorHAnsi"/>
          <w:sz w:val="24"/>
          <w:szCs w:val="24"/>
          <w:lang w:val="ru-MD"/>
        </w:rPr>
        <w:t xml:space="preserve">, так и во внутренней </w:t>
      </w:r>
      <w:r w:rsidR="00B510BF" w:rsidRPr="001948B3">
        <w:rPr>
          <w:rFonts w:asciiTheme="majorHAnsi" w:hAnsiTheme="majorHAnsi" w:cstheme="majorHAnsi"/>
          <w:sz w:val="24"/>
          <w:szCs w:val="24"/>
          <w:lang w:val="ru-MD"/>
        </w:rPr>
        <w:t>регулирующе</w:t>
      </w:r>
      <w:r w:rsidRPr="001948B3">
        <w:rPr>
          <w:rFonts w:asciiTheme="majorHAnsi" w:hAnsiTheme="majorHAnsi" w:cstheme="majorHAnsi"/>
          <w:sz w:val="24"/>
          <w:szCs w:val="24"/>
          <w:lang w:val="ru-MD"/>
        </w:rPr>
        <w:t xml:space="preserve">й </w:t>
      </w:r>
      <w:r w:rsidR="00B510BF" w:rsidRPr="001948B3">
        <w:rPr>
          <w:rFonts w:asciiTheme="majorHAnsi" w:hAnsiTheme="majorHAnsi" w:cstheme="majorHAnsi"/>
          <w:sz w:val="24"/>
          <w:szCs w:val="24"/>
          <w:lang w:val="ru-MD"/>
        </w:rPr>
        <w:t xml:space="preserve">базе, касающихся порядка </w:t>
      </w:r>
      <w:r w:rsidRPr="001948B3">
        <w:rPr>
          <w:rFonts w:asciiTheme="majorHAnsi" w:hAnsiTheme="majorHAnsi" w:cstheme="majorHAnsi"/>
          <w:sz w:val="24"/>
          <w:szCs w:val="24"/>
          <w:lang w:val="ru-MD"/>
        </w:rPr>
        <w:t>организ</w:t>
      </w:r>
      <w:r w:rsidR="00B510BF" w:rsidRPr="001948B3">
        <w:rPr>
          <w:rFonts w:asciiTheme="majorHAnsi" w:hAnsiTheme="majorHAnsi" w:cstheme="majorHAnsi"/>
          <w:sz w:val="24"/>
          <w:szCs w:val="24"/>
          <w:lang w:val="ru-MD"/>
        </w:rPr>
        <w:t>ации</w:t>
      </w:r>
      <w:r w:rsidRPr="001948B3">
        <w:rPr>
          <w:rFonts w:asciiTheme="majorHAnsi" w:hAnsiTheme="majorHAnsi" w:cstheme="majorHAnsi"/>
          <w:sz w:val="24"/>
          <w:szCs w:val="24"/>
          <w:lang w:val="ru-MD"/>
        </w:rPr>
        <w:t xml:space="preserve"> и </w:t>
      </w:r>
      <w:r w:rsidR="00B510BF" w:rsidRPr="001948B3">
        <w:rPr>
          <w:rFonts w:asciiTheme="majorHAnsi" w:hAnsiTheme="majorHAnsi" w:cstheme="majorHAnsi"/>
          <w:sz w:val="24"/>
          <w:szCs w:val="24"/>
          <w:lang w:val="ru-MD"/>
        </w:rPr>
        <w:t>проведения</w:t>
      </w:r>
      <w:r w:rsidRPr="001948B3">
        <w:rPr>
          <w:rFonts w:asciiTheme="majorHAnsi" w:hAnsiTheme="majorHAnsi" w:cstheme="majorHAnsi"/>
          <w:sz w:val="24"/>
          <w:szCs w:val="24"/>
          <w:lang w:val="ru-MD"/>
        </w:rPr>
        <w:t xml:space="preserve"> государственны</w:t>
      </w:r>
      <w:r w:rsidR="00B510BF" w:rsidRPr="001948B3">
        <w:rPr>
          <w:rFonts w:asciiTheme="majorHAnsi" w:hAnsiTheme="majorHAnsi" w:cstheme="majorHAnsi"/>
          <w:sz w:val="24"/>
          <w:szCs w:val="24"/>
          <w:lang w:val="ru-MD"/>
        </w:rPr>
        <w:t>х</w:t>
      </w:r>
      <w:r w:rsidRPr="001948B3">
        <w:rPr>
          <w:rFonts w:asciiTheme="majorHAnsi" w:hAnsiTheme="majorHAnsi" w:cstheme="majorHAnsi"/>
          <w:sz w:val="24"/>
          <w:szCs w:val="24"/>
          <w:lang w:val="ru-MD"/>
        </w:rPr>
        <w:t xml:space="preserve"> закуп</w:t>
      </w:r>
      <w:r w:rsidR="00B510BF"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 xml:space="preserve">к в избирательный период, </w:t>
      </w:r>
      <w:r w:rsidR="00B510BF" w:rsidRPr="001948B3">
        <w:rPr>
          <w:rFonts w:asciiTheme="majorHAnsi" w:hAnsiTheme="majorHAnsi" w:cstheme="majorHAnsi"/>
          <w:sz w:val="24"/>
          <w:szCs w:val="24"/>
          <w:lang w:val="ru-MD"/>
        </w:rPr>
        <w:t>оплаты труда служащих</w:t>
      </w:r>
      <w:r w:rsidRPr="001948B3">
        <w:rPr>
          <w:rFonts w:asciiTheme="majorHAnsi" w:hAnsiTheme="majorHAnsi" w:cstheme="majorHAnsi"/>
          <w:sz w:val="24"/>
          <w:szCs w:val="24"/>
          <w:lang w:val="ru-MD"/>
        </w:rPr>
        <w:t xml:space="preserve"> избирательн</w:t>
      </w:r>
      <w:r w:rsidR="00B510BF" w:rsidRPr="001948B3">
        <w:rPr>
          <w:rFonts w:asciiTheme="majorHAnsi" w:hAnsiTheme="majorHAnsi" w:cstheme="majorHAnsi"/>
          <w:sz w:val="24"/>
          <w:szCs w:val="24"/>
          <w:lang w:val="ru-MD"/>
        </w:rPr>
        <w:t>ой сферы, способствовали</w:t>
      </w:r>
      <w:r w:rsidRPr="001948B3">
        <w:rPr>
          <w:rFonts w:asciiTheme="majorHAnsi" w:hAnsiTheme="majorHAnsi" w:cstheme="majorHAnsi"/>
          <w:sz w:val="24"/>
          <w:szCs w:val="24"/>
          <w:lang w:val="ru-MD"/>
        </w:rPr>
        <w:t xml:space="preserve"> допу</w:t>
      </w:r>
      <w:r w:rsidR="00B510BF" w:rsidRPr="001948B3">
        <w:rPr>
          <w:rFonts w:asciiTheme="majorHAnsi" w:hAnsiTheme="majorHAnsi" w:cstheme="majorHAnsi"/>
          <w:sz w:val="24"/>
          <w:szCs w:val="24"/>
          <w:lang w:val="ru-MD"/>
        </w:rPr>
        <w:t>щению</w:t>
      </w:r>
      <w:r w:rsidRPr="001948B3">
        <w:rPr>
          <w:rFonts w:asciiTheme="majorHAnsi" w:hAnsiTheme="majorHAnsi" w:cstheme="majorHAnsi"/>
          <w:sz w:val="24"/>
          <w:szCs w:val="24"/>
          <w:lang w:val="ru-MD"/>
        </w:rPr>
        <w:t xml:space="preserve"> несоответстви</w:t>
      </w:r>
      <w:r w:rsidR="00B510BF" w:rsidRPr="001948B3">
        <w:rPr>
          <w:rFonts w:asciiTheme="majorHAnsi" w:hAnsiTheme="majorHAnsi" w:cstheme="majorHAnsi"/>
          <w:sz w:val="24"/>
          <w:szCs w:val="24"/>
          <w:lang w:val="ru-MD"/>
        </w:rPr>
        <w:t>й</w:t>
      </w:r>
      <w:r w:rsidRPr="001948B3">
        <w:rPr>
          <w:rFonts w:asciiTheme="majorHAnsi" w:hAnsiTheme="majorHAnsi" w:cstheme="majorHAnsi"/>
          <w:sz w:val="24"/>
          <w:szCs w:val="24"/>
          <w:lang w:val="ru-MD"/>
        </w:rPr>
        <w:t xml:space="preserve"> </w:t>
      </w:r>
      <w:r w:rsidR="00B510BF" w:rsidRPr="001948B3">
        <w:rPr>
          <w:rFonts w:asciiTheme="majorHAnsi" w:hAnsiTheme="majorHAnsi" w:cstheme="majorHAnsi"/>
          <w:sz w:val="24"/>
          <w:szCs w:val="24"/>
          <w:lang w:val="ru-MD"/>
        </w:rPr>
        <w:t>по</w:t>
      </w:r>
      <w:r w:rsidRPr="001948B3">
        <w:rPr>
          <w:rFonts w:asciiTheme="majorHAnsi" w:hAnsiTheme="majorHAnsi" w:cstheme="majorHAnsi"/>
          <w:sz w:val="24"/>
          <w:szCs w:val="24"/>
          <w:lang w:val="ru-MD"/>
        </w:rPr>
        <w:t xml:space="preserve"> некоторы</w:t>
      </w:r>
      <w:r w:rsidR="00B510BF" w:rsidRPr="001948B3">
        <w:rPr>
          <w:rFonts w:asciiTheme="majorHAnsi" w:hAnsiTheme="majorHAnsi" w:cstheme="majorHAnsi"/>
          <w:sz w:val="24"/>
          <w:szCs w:val="24"/>
          <w:lang w:val="ru-MD"/>
        </w:rPr>
        <w:t>м</w:t>
      </w:r>
      <w:r w:rsidRPr="001948B3">
        <w:rPr>
          <w:rFonts w:asciiTheme="majorHAnsi" w:hAnsiTheme="majorHAnsi" w:cstheme="majorHAnsi"/>
          <w:sz w:val="24"/>
          <w:szCs w:val="24"/>
          <w:lang w:val="ru-MD"/>
        </w:rPr>
        <w:t xml:space="preserve"> категория</w:t>
      </w:r>
      <w:r w:rsidR="00B510BF" w:rsidRPr="001948B3">
        <w:rPr>
          <w:rFonts w:asciiTheme="majorHAnsi" w:hAnsiTheme="majorHAnsi" w:cstheme="majorHAnsi"/>
          <w:sz w:val="24"/>
          <w:szCs w:val="24"/>
          <w:lang w:val="ru-MD"/>
        </w:rPr>
        <w:t>м</w:t>
      </w:r>
      <w:r w:rsidRPr="001948B3">
        <w:rPr>
          <w:rFonts w:asciiTheme="majorHAnsi" w:hAnsiTheme="majorHAnsi" w:cstheme="majorHAnsi"/>
          <w:sz w:val="24"/>
          <w:szCs w:val="24"/>
          <w:lang w:val="ru-MD"/>
        </w:rPr>
        <w:t xml:space="preserve"> расходов, которые, </w:t>
      </w:r>
      <w:r w:rsidR="00B510BF" w:rsidRPr="001948B3">
        <w:rPr>
          <w:rFonts w:asciiTheme="majorHAnsi" w:hAnsiTheme="majorHAnsi" w:cstheme="majorHAnsi"/>
          <w:sz w:val="24"/>
          <w:szCs w:val="24"/>
          <w:lang w:val="ru-MD"/>
        </w:rPr>
        <w:t>в итоге</w:t>
      </w:r>
      <w:r w:rsidRPr="001948B3">
        <w:rPr>
          <w:rFonts w:asciiTheme="majorHAnsi" w:hAnsiTheme="majorHAnsi" w:cstheme="majorHAnsi"/>
          <w:sz w:val="24"/>
          <w:szCs w:val="24"/>
          <w:lang w:val="ru-MD"/>
        </w:rPr>
        <w:t xml:space="preserve">, </w:t>
      </w:r>
      <w:r w:rsidR="00ED738D" w:rsidRPr="001948B3">
        <w:rPr>
          <w:rFonts w:asciiTheme="majorHAnsi" w:hAnsiTheme="majorHAnsi" w:cstheme="majorHAnsi"/>
          <w:sz w:val="24"/>
          <w:szCs w:val="24"/>
          <w:lang w:val="ru-MD"/>
        </w:rPr>
        <w:t>с</w:t>
      </w:r>
      <w:r w:rsidR="00B510BF" w:rsidRPr="001948B3">
        <w:rPr>
          <w:rFonts w:asciiTheme="majorHAnsi" w:hAnsiTheme="majorHAnsi" w:cstheme="majorHAnsi"/>
          <w:sz w:val="24"/>
          <w:szCs w:val="24"/>
          <w:lang w:val="ru-MD"/>
        </w:rPr>
        <w:t>генерир</w:t>
      </w:r>
      <w:r w:rsidR="00DD051A" w:rsidRPr="001948B3">
        <w:rPr>
          <w:rFonts w:asciiTheme="majorHAnsi" w:hAnsiTheme="majorHAnsi" w:cstheme="majorHAnsi"/>
          <w:sz w:val="24"/>
          <w:szCs w:val="24"/>
          <w:lang w:val="ru-MD"/>
        </w:rPr>
        <w:t>овали</w:t>
      </w:r>
      <w:r w:rsidR="00B510BF" w:rsidRPr="001948B3">
        <w:rPr>
          <w:rFonts w:asciiTheme="majorHAnsi" w:hAnsiTheme="majorHAnsi" w:cstheme="majorHAnsi"/>
          <w:sz w:val="24"/>
          <w:szCs w:val="24"/>
          <w:lang w:val="ru-MD"/>
        </w:rPr>
        <w:t xml:space="preserve"> завышение</w:t>
      </w:r>
      <w:r w:rsidRPr="001948B3">
        <w:rPr>
          <w:rFonts w:asciiTheme="majorHAnsi" w:hAnsiTheme="majorHAnsi" w:cstheme="majorHAnsi"/>
          <w:sz w:val="24"/>
          <w:szCs w:val="24"/>
          <w:lang w:val="ru-MD"/>
        </w:rPr>
        <w:t xml:space="preserve"> расходов из </w:t>
      </w:r>
      <w:r w:rsidR="00B510BF" w:rsidRPr="001948B3">
        <w:rPr>
          <w:rFonts w:asciiTheme="majorHAnsi" w:hAnsiTheme="majorHAnsi" w:cstheme="majorHAnsi"/>
          <w:sz w:val="24"/>
          <w:szCs w:val="24"/>
          <w:lang w:val="ru-MD"/>
        </w:rPr>
        <w:t>Г</w:t>
      </w:r>
      <w:r w:rsidRPr="001948B3">
        <w:rPr>
          <w:rFonts w:asciiTheme="majorHAnsi" w:hAnsiTheme="majorHAnsi" w:cstheme="majorHAnsi"/>
          <w:sz w:val="24"/>
          <w:szCs w:val="24"/>
          <w:lang w:val="ru-MD"/>
        </w:rPr>
        <w:t xml:space="preserve">Б. </w:t>
      </w:r>
    </w:p>
    <w:p w:rsidR="00223D5E" w:rsidRPr="001948B3" w:rsidRDefault="009824EE" w:rsidP="00267818">
      <w:pPr>
        <w:spacing w:after="0" w:line="276" w:lineRule="auto"/>
        <w:ind w:firstLine="709"/>
        <w:jc w:val="both"/>
        <w:rPr>
          <w:rFonts w:asciiTheme="majorHAnsi" w:hAnsiTheme="majorHAnsi" w:cstheme="majorHAnsi"/>
          <w:sz w:val="24"/>
          <w:szCs w:val="24"/>
          <w:lang w:val="ru-MD"/>
        </w:rPr>
      </w:pPr>
      <w:r w:rsidRPr="001948B3">
        <w:rPr>
          <w:rFonts w:asciiTheme="majorHAnsi" w:hAnsiTheme="majorHAnsi" w:cstheme="majorHAnsi"/>
          <w:sz w:val="24"/>
          <w:szCs w:val="24"/>
          <w:lang w:val="ru-MD"/>
        </w:rPr>
        <w:t>При планировании ассигнований в соответствии с утвержденн</w:t>
      </w:r>
      <w:r w:rsidR="00A03915" w:rsidRPr="001948B3">
        <w:rPr>
          <w:rFonts w:asciiTheme="majorHAnsi" w:hAnsiTheme="majorHAnsi" w:cstheme="majorHAnsi"/>
          <w:sz w:val="24"/>
          <w:szCs w:val="24"/>
          <w:lang w:val="ru-MD"/>
        </w:rPr>
        <w:t>ой</w:t>
      </w:r>
      <w:r w:rsidRPr="001948B3">
        <w:rPr>
          <w:rFonts w:asciiTheme="majorHAnsi" w:hAnsiTheme="majorHAnsi" w:cstheme="majorHAnsi"/>
          <w:sz w:val="24"/>
          <w:szCs w:val="24"/>
          <w:lang w:val="ru-MD"/>
        </w:rPr>
        <w:t xml:space="preserve"> ЦИК смет</w:t>
      </w:r>
      <w:r w:rsidR="00A03915" w:rsidRPr="001948B3">
        <w:rPr>
          <w:rFonts w:asciiTheme="majorHAnsi" w:hAnsiTheme="majorHAnsi" w:cstheme="majorHAnsi"/>
          <w:sz w:val="24"/>
          <w:szCs w:val="24"/>
          <w:lang w:val="ru-MD"/>
        </w:rPr>
        <w:t>ой</w:t>
      </w:r>
      <w:r w:rsidRPr="001948B3">
        <w:rPr>
          <w:rFonts w:asciiTheme="majorHAnsi" w:hAnsiTheme="majorHAnsi" w:cstheme="majorHAnsi"/>
          <w:sz w:val="24"/>
          <w:szCs w:val="24"/>
          <w:lang w:val="ru-MD"/>
        </w:rPr>
        <w:t xml:space="preserve"> расходов</w:t>
      </w:r>
      <w:r w:rsidR="00A03915"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внешний публичный аудит </w:t>
      </w:r>
      <w:r w:rsidR="00A03915" w:rsidRPr="001948B3">
        <w:rPr>
          <w:rFonts w:asciiTheme="majorHAnsi" w:hAnsiTheme="majorHAnsi" w:cstheme="majorHAnsi"/>
          <w:sz w:val="24"/>
          <w:szCs w:val="24"/>
          <w:lang w:val="ru-MD"/>
        </w:rPr>
        <w:t>констатирова</w:t>
      </w:r>
      <w:r w:rsidRPr="001948B3">
        <w:rPr>
          <w:rFonts w:asciiTheme="majorHAnsi" w:hAnsiTheme="majorHAnsi" w:cstheme="majorHAnsi"/>
          <w:sz w:val="24"/>
          <w:szCs w:val="24"/>
          <w:lang w:val="ru-MD"/>
        </w:rPr>
        <w:t xml:space="preserve">л их завышение, что обусловило неисполнение указанных ассигнований </w:t>
      </w:r>
      <w:r w:rsidR="00A03915" w:rsidRPr="001948B3">
        <w:rPr>
          <w:rFonts w:asciiTheme="majorHAnsi" w:hAnsiTheme="majorHAnsi" w:cstheme="majorHAnsi"/>
          <w:sz w:val="24"/>
          <w:szCs w:val="24"/>
          <w:lang w:val="ru-MD"/>
        </w:rPr>
        <w:t>из</w:t>
      </w:r>
      <w:r w:rsidRPr="001948B3">
        <w:rPr>
          <w:rFonts w:asciiTheme="majorHAnsi" w:hAnsiTheme="majorHAnsi" w:cstheme="majorHAnsi"/>
          <w:sz w:val="24"/>
          <w:szCs w:val="24"/>
          <w:lang w:val="ru-MD"/>
        </w:rPr>
        <w:t xml:space="preserve"> </w:t>
      </w:r>
      <w:r w:rsidR="00A03915" w:rsidRPr="001948B3">
        <w:rPr>
          <w:rFonts w:asciiTheme="majorHAnsi" w:hAnsiTheme="majorHAnsi" w:cstheme="majorHAnsi"/>
          <w:sz w:val="24"/>
          <w:szCs w:val="24"/>
          <w:lang w:val="ru-MD"/>
        </w:rPr>
        <w:t>ГБ</w:t>
      </w:r>
      <w:r w:rsidRPr="001948B3">
        <w:rPr>
          <w:rFonts w:asciiTheme="majorHAnsi" w:hAnsiTheme="majorHAnsi" w:cstheme="majorHAnsi"/>
          <w:sz w:val="24"/>
          <w:szCs w:val="24"/>
          <w:lang w:val="ru-MD"/>
        </w:rPr>
        <w:t>. Что касается исполнения ассигнований на президентские выборы, они не соответствовали</w:t>
      </w:r>
      <w:r w:rsidR="00A03915"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w:t>
      </w:r>
      <w:r w:rsidR="00A03915" w:rsidRPr="001948B3">
        <w:rPr>
          <w:rFonts w:asciiTheme="majorHAnsi" w:hAnsiTheme="majorHAnsi" w:cstheme="majorHAnsi"/>
          <w:sz w:val="24"/>
          <w:szCs w:val="24"/>
          <w:lang w:val="ru-MD"/>
        </w:rPr>
        <w:t xml:space="preserve">по </w:t>
      </w:r>
      <w:r w:rsidRPr="001948B3">
        <w:rPr>
          <w:rFonts w:asciiTheme="majorHAnsi" w:hAnsiTheme="majorHAnsi" w:cstheme="majorHAnsi"/>
          <w:sz w:val="24"/>
          <w:szCs w:val="24"/>
          <w:lang w:val="ru-MD"/>
        </w:rPr>
        <w:t>некоторым категориям расходов</w:t>
      </w:r>
      <w:r w:rsidR="00A03915" w:rsidRPr="001948B3">
        <w:rPr>
          <w:rFonts w:asciiTheme="majorHAnsi" w:hAnsiTheme="majorHAnsi" w:cstheme="majorHAnsi"/>
          <w:sz w:val="24"/>
          <w:szCs w:val="24"/>
          <w:lang w:val="ru-MD"/>
        </w:rPr>
        <w:t>,</w:t>
      </w:r>
      <w:r w:rsidRPr="001948B3">
        <w:rPr>
          <w:rFonts w:asciiTheme="majorHAnsi" w:hAnsiTheme="majorHAnsi" w:cstheme="majorHAnsi"/>
          <w:sz w:val="24"/>
          <w:szCs w:val="24"/>
          <w:lang w:val="ru-MD"/>
        </w:rPr>
        <w:t xml:space="preserve"> положениям нормативной базы и принципам надлежащего управления, а отчетность об управлении финансовыми средствами, выделенными на выборы, не </w:t>
      </w:r>
      <w:r w:rsidR="00A03915" w:rsidRPr="001948B3">
        <w:rPr>
          <w:rFonts w:asciiTheme="majorHAnsi" w:hAnsiTheme="majorHAnsi" w:cstheme="majorHAnsi"/>
          <w:sz w:val="24"/>
          <w:szCs w:val="24"/>
          <w:lang w:val="ru-MD"/>
        </w:rPr>
        <w:t>осуществляется</w:t>
      </w:r>
      <w:r w:rsidRPr="001948B3">
        <w:rPr>
          <w:rFonts w:asciiTheme="majorHAnsi" w:hAnsiTheme="majorHAnsi" w:cstheme="majorHAnsi"/>
          <w:sz w:val="24"/>
          <w:szCs w:val="24"/>
          <w:lang w:val="ru-MD"/>
        </w:rPr>
        <w:t xml:space="preserve"> в </w:t>
      </w:r>
      <w:r w:rsidR="00A03915" w:rsidRPr="001948B3">
        <w:rPr>
          <w:rFonts w:asciiTheme="majorHAnsi" w:hAnsiTheme="majorHAnsi" w:cstheme="majorHAnsi"/>
          <w:sz w:val="24"/>
          <w:szCs w:val="24"/>
          <w:lang w:val="ru-MD"/>
        </w:rPr>
        <w:t>П</w:t>
      </w:r>
      <w:r w:rsidRPr="001948B3">
        <w:rPr>
          <w:rFonts w:asciiTheme="majorHAnsi" w:hAnsiTheme="majorHAnsi" w:cstheme="majorHAnsi"/>
          <w:sz w:val="24"/>
          <w:szCs w:val="24"/>
          <w:lang w:val="ru-MD"/>
        </w:rPr>
        <w:t>арламент</w:t>
      </w:r>
      <w:r w:rsidR="00A03915" w:rsidRPr="001948B3">
        <w:rPr>
          <w:rFonts w:asciiTheme="majorHAnsi" w:hAnsiTheme="majorHAnsi" w:cstheme="majorHAnsi"/>
          <w:sz w:val="24"/>
          <w:szCs w:val="24"/>
          <w:lang w:val="ru-MD"/>
        </w:rPr>
        <w:t>е</w:t>
      </w:r>
      <w:r w:rsidR="001F7163" w:rsidRPr="001948B3">
        <w:rPr>
          <w:rFonts w:asciiTheme="majorHAnsi" w:hAnsiTheme="majorHAnsi" w:cstheme="majorHAnsi"/>
          <w:sz w:val="24"/>
          <w:szCs w:val="24"/>
          <w:lang w:val="ru-MD"/>
        </w:rPr>
        <w:t xml:space="preserve">. </w:t>
      </w:r>
    </w:p>
    <w:p w:rsidR="004D4960" w:rsidRPr="001948B3" w:rsidRDefault="009824EE" w:rsidP="005717BB">
      <w:pPr>
        <w:tabs>
          <w:tab w:val="left" w:pos="360"/>
        </w:tabs>
        <w:spacing w:after="0" w:line="276" w:lineRule="auto"/>
        <w:ind w:firstLine="720"/>
        <w:jc w:val="both"/>
        <w:rPr>
          <w:rFonts w:asciiTheme="majorHAnsi" w:hAnsiTheme="majorHAnsi" w:cstheme="majorHAnsi"/>
          <w:i/>
          <w:sz w:val="24"/>
          <w:szCs w:val="24"/>
          <w:lang w:val="ru-MD"/>
        </w:rPr>
      </w:pPr>
      <w:r w:rsidRPr="001948B3">
        <w:rPr>
          <w:rFonts w:asciiTheme="majorHAnsi" w:hAnsiTheme="majorHAnsi" w:cstheme="majorHAnsi"/>
          <w:sz w:val="24"/>
          <w:szCs w:val="24"/>
          <w:lang w:val="ru-MD"/>
        </w:rPr>
        <w:t xml:space="preserve">Следует отметить, что результаты аудита были доведены до сведения руководства ЦИК и МИДЕИ, </w:t>
      </w:r>
      <w:r w:rsidR="00A03915" w:rsidRPr="001948B3">
        <w:rPr>
          <w:rFonts w:asciiTheme="majorHAnsi" w:hAnsiTheme="majorHAnsi" w:cstheme="majorHAnsi"/>
          <w:sz w:val="24"/>
          <w:szCs w:val="24"/>
          <w:lang w:val="ru-MD"/>
        </w:rPr>
        <w:t>и они согласились с ними</w:t>
      </w:r>
      <w:r w:rsidRPr="001948B3">
        <w:rPr>
          <w:rFonts w:asciiTheme="majorHAnsi" w:hAnsiTheme="majorHAnsi" w:cstheme="majorHAnsi"/>
          <w:sz w:val="24"/>
          <w:szCs w:val="24"/>
          <w:lang w:val="ru-MD"/>
        </w:rPr>
        <w:t xml:space="preserve">. </w:t>
      </w:r>
      <w:r w:rsidR="00A03915" w:rsidRPr="001948B3">
        <w:rPr>
          <w:rFonts w:asciiTheme="majorHAnsi" w:hAnsiTheme="majorHAnsi" w:cstheme="majorHAnsi"/>
          <w:sz w:val="24"/>
          <w:szCs w:val="24"/>
          <w:lang w:val="ru-MD"/>
        </w:rPr>
        <w:t>Одновременно,</w:t>
      </w:r>
      <w:r w:rsidRPr="001948B3">
        <w:rPr>
          <w:rFonts w:asciiTheme="majorHAnsi" w:hAnsiTheme="majorHAnsi" w:cstheme="majorHAnsi"/>
          <w:sz w:val="24"/>
          <w:szCs w:val="24"/>
          <w:lang w:val="ru-MD"/>
        </w:rPr>
        <w:t xml:space="preserve"> представленные рекомендации, направленные на устранение пробелов, недостатков, несоответствий, изложенных в настоящем </w:t>
      </w:r>
      <w:r w:rsidR="00A03915" w:rsidRPr="001948B3">
        <w:rPr>
          <w:rFonts w:asciiTheme="majorHAnsi" w:hAnsiTheme="majorHAnsi" w:cstheme="majorHAnsi"/>
          <w:sz w:val="24"/>
          <w:szCs w:val="24"/>
          <w:lang w:val="ru-MD"/>
        </w:rPr>
        <w:t>О</w:t>
      </w:r>
      <w:r w:rsidRPr="001948B3">
        <w:rPr>
          <w:rFonts w:asciiTheme="majorHAnsi" w:hAnsiTheme="majorHAnsi" w:cstheme="majorHAnsi"/>
          <w:sz w:val="24"/>
          <w:szCs w:val="24"/>
          <w:lang w:val="ru-MD"/>
        </w:rPr>
        <w:t>тчете</w:t>
      </w:r>
      <w:r w:rsidR="00A03915" w:rsidRPr="001948B3">
        <w:rPr>
          <w:rFonts w:asciiTheme="majorHAnsi" w:hAnsiTheme="majorHAnsi" w:cstheme="majorHAnsi"/>
          <w:sz w:val="24"/>
          <w:szCs w:val="24"/>
          <w:lang w:val="ru-MD"/>
        </w:rPr>
        <w:t xml:space="preserve"> аудита</w:t>
      </w:r>
      <w:r w:rsidRPr="001948B3">
        <w:rPr>
          <w:rFonts w:asciiTheme="majorHAnsi" w:hAnsiTheme="majorHAnsi" w:cstheme="majorHAnsi"/>
          <w:sz w:val="24"/>
          <w:szCs w:val="24"/>
          <w:lang w:val="ru-MD"/>
        </w:rPr>
        <w:t xml:space="preserve">, были приняты </w:t>
      </w:r>
      <w:r w:rsidR="00A03915" w:rsidRPr="001948B3">
        <w:rPr>
          <w:rFonts w:asciiTheme="majorHAnsi" w:hAnsiTheme="majorHAnsi" w:cstheme="majorHAnsi"/>
          <w:sz w:val="24"/>
          <w:szCs w:val="24"/>
          <w:lang w:val="ru-MD"/>
        </w:rPr>
        <w:t xml:space="preserve">аудируемыми субъектами </w:t>
      </w:r>
      <w:r w:rsidRPr="001948B3">
        <w:rPr>
          <w:rFonts w:asciiTheme="majorHAnsi" w:hAnsiTheme="majorHAnsi" w:cstheme="majorHAnsi"/>
          <w:sz w:val="24"/>
          <w:szCs w:val="24"/>
          <w:lang w:val="ru-MD"/>
        </w:rPr>
        <w:t xml:space="preserve">и признаны </w:t>
      </w:r>
      <w:r w:rsidR="00A03915" w:rsidRPr="001948B3">
        <w:rPr>
          <w:rFonts w:asciiTheme="majorHAnsi" w:hAnsiTheme="majorHAnsi" w:cstheme="majorHAnsi"/>
          <w:sz w:val="24"/>
          <w:szCs w:val="24"/>
          <w:lang w:val="ru-MD"/>
        </w:rPr>
        <w:t>ими как реализуемыми</w:t>
      </w:r>
      <w:r w:rsidR="00611B15" w:rsidRPr="001948B3">
        <w:rPr>
          <w:rFonts w:asciiTheme="majorHAnsi" w:hAnsiTheme="majorHAnsi" w:cstheme="majorHAnsi"/>
          <w:i/>
          <w:sz w:val="24"/>
          <w:szCs w:val="24"/>
          <w:lang w:val="ru-MD"/>
        </w:rPr>
        <w:t>.</w:t>
      </w:r>
    </w:p>
    <w:p w:rsidR="00414B00" w:rsidRPr="001948B3" w:rsidRDefault="00414B00" w:rsidP="005717BB">
      <w:pPr>
        <w:tabs>
          <w:tab w:val="left" w:pos="360"/>
        </w:tabs>
        <w:spacing w:after="0" w:line="276" w:lineRule="auto"/>
        <w:ind w:firstLine="720"/>
        <w:jc w:val="both"/>
        <w:rPr>
          <w:rFonts w:asciiTheme="majorHAnsi" w:hAnsiTheme="majorHAnsi" w:cstheme="majorHAnsi"/>
          <w:sz w:val="24"/>
          <w:szCs w:val="24"/>
          <w:lang w:val="ru-MD"/>
        </w:rPr>
      </w:pPr>
    </w:p>
    <w:p w:rsidR="006445E9" w:rsidRPr="00184AAC" w:rsidRDefault="00184AAC" w:rsidP="004C6285">
      <w:pPr>
        <w:pStyle w:val="ListParagraph"/>
        <w:numPr>
          <w:ilvl w:val="0"/>
          <w:numId w:val="33"/>
        </w:numPr>
        <w:spacing w:after="0" w:line="276" w:lineRule="auto"/>
        <w:ind w:left="0" w:firstLine="360"/>
        <w:jc w:val="center"/>
        <w:outlineLvl w:val="0"/>
        <w:rPr>
          <w:rFonts w:asciiTheme="majorHAnsi" w:hAnsiTheme="majorHAnsi" w:cstheme="majorHAnsi"/>
          <w:b/>
          <w:sz w:val="28"/>
          <w:szCs w:val="28"/>
          <w:lang w:val="ru-MD"/>
        </w:rPr>
      </w:pPr>
      <w:bookmarkStart w:id="48" w:name="_Toc107848176"/>
      <w:r w:rsidRPr="00184AAC">
        <w:rPr>
          <w:rFonts w:asciiTheme="majorHAnsi" w:hAnsiTheme="majorHAnsi" w:cstheme="majorHAnsi"/>
          <w:b/>
          <w:sz w:val="28"/>
          <w:szCs w:val="28"/>
          <w:lang w:val="ru-MD"/>
        </w:rPr>
        <w:t>Рекомендации</w:t>
      </w:r>
      <w:bookmarkEnd w:id="48"/>
    </w:p>
    <w:p w:rsidR="004D4960" w:rsidRPr="001948B3" w:rsidRDefault="00184AAC" w:rsidP="004D4960">
      <w:pPr>
        <w:pStyle w:val="ListParagraph"/>
        <w:spacing w:after="0" w:line="276" w:lineRule="auto"/>
        <w:ind w:left="0"/>
        <w:rPr>
          <w:rFonts w:asciiTheme="majorHAnsi" w:hAnsiTheme="majorHAnsi" w:cstheme="majorHAnsi"/>
          <w:b/>
          <w:sz w:val="24"/>
          <w:szCs w:val="24"/>
          <w:lang w:val="ru-MD"/>
        </w:rPr>
      </w:pPr>
      <w:r w:rsidRPr="00C86D9B">
        <w:rPr>
          <w:rFonts w:asciiTheme="majorHAnsi" w:hAnsiTheme="majorHAnsi" w:cstheme="majorHAnsi"/>
          <w:b/>
          <w:sz w:val="24"/>
          <w:szCs w:val="24"/>
          <w:lang w:val="ru-MD"/>
        </w:rPr>
        <w:t>Руководству Центральной избирательной комиссии</w:t>
      </w:r>
      <w:r w:rsidR="004D4960" w:rsidRPr="00184AAC">
        <w:rPr>
          <w:rFonts w:asciiTheme="majorHAnsi" w:hAnsiTheme="majorHAnsi" w:cstheme="majorHAnsi"/>
          <w:b/>
          <w:sz w:val="24"/>
          <w:szCs w:val="24"/>
          <w:lang w:val="ru-MD"/>
        </w:rPr>
        <w:t>:</w:t>
      </w:r>
    </w:p>
    <w:p w:rsidR="00082CFB" w:rsidRPr="001948B3" w:rsidRDefault="00184AAC" w:rsidP="00184AAC">
      <w:pPr>
        <w:pStyle w:val="ListParagraph"/>
        <w:numPr>
          <w:ilvl w:val="0"/>
          <w:numId w:val="16"/>
        </w:numPr>
        <w:tabs>
          <w:tab w:val="left" w:pos="284"/>
          <w:tab w:val="left" w:pos="993"/>
        </w:tabs>
        <w:spacing w:after="0" w:line="276" w:lineRule="auto"/>
        <w:ind w:left="0" w:firstLine="720"/>
        <w:jc w:val="both"/>
        <w:rPr>
          <w:rFonts w:asciiTheme="majorHAnsi" w:hAnsiTheme="majorHAnsi" w:cstheme="majorHAnsi"/>
          <w:b/>
          <w:sz w:val="24"/>
          <w:szCs w:val="24"/>
          <w:lang w:val="ru-MD"/>
        </w:rPr>
      </w:pPr>
      <w:r w:rsidRPr="00184AAC">
        <w:rPr>
          <w:rFonts w:asciiTheme="majorHAnsi" w:hAnsiTheme="majorHAnsi" w:cstheme="majorHAnsi"/>
          <w:sz w:val="24"/>
          <w:szCs w:val="24"/>
          <w:lang w:val="ru-MD"/>
        </w:rPr>
        <w:t>обеспеч</w:t>
      </w:r>
      <w:r w:rsidR="00B15804">
        <w:rPr>
          <w:rFonts w:asciiTheme="majorHAnsi" w:hAnsiTheme="majorHAnsi" w:cstheme="majorHAnsi"/>
          <w:sz w:val="24"/>
          <w:szCs w:val="24"/>
          <w:lang w:val="ru-MD"/>
        </w:rPr>
        <w:t>ить</w:t>
      </w:r>
      <w:r w:rsidRPr="00184AAC">
        <w:rPr>
          <w:rFonts w:asciiTheme="majorHAnsi" w:hAnsiTheme="majorHAnsi" w:cstheme="majorHAnsi"/>
          <w:sz w:val="24"/>
          <w:szCs w:val="24"/>
          <w:lang w:val="ru-MD"/>
        </w:rPr>
        <w:t>/усил</w:t>
      </w:r>
      <w:r w:rsidR="00B15804">
        <w:rPr>
          <w:rFonts w:asciiTheme="majorHAnsi" w:hAnsiTheme="majorHAnsi" w:cstheme="majorHAnsi"/>
          <w:sz w:val="24"/>
          <w:szCs w:val="24"/>
          <w:lang w:val="ru-MD"/>
        </w:rPr>
        <w:t>ить</w:t>
      </w:r>
      <w:r w:rsidRPr="00184AAC">
        <w:rPr>
          <w:rFonts w:asciiTheme="majorHAnsi" w:hAnsiTheme="majorHAnsi" w:cstheme="majorHAnsi"/>
          <w:sz w:val="24"/>
          <w:szCs w:val="24"/>
          <w:lang w:val="ru-MD"/>
        </w:rPr>
        <w:t xml:space="preserve"> контрол</w:t>
      </w:r>
      <w:r w:rsidR="00B15804">
        <w:rPr>
          <w:rFonts w:asciiTheme="majorHAnsi" w:hAnsiTheme="majorHAnsi" w:cstheme="majorHAnsi"/>
          <w:sz w:val="24"/>
          <w:szCs w:val="24"/>
          <w:lang w:val="ru-MD"/>
        </w:rPr>
        <w:t>ь</w:t>
      </w:r>
      <w:r w:rsidRPr="00184AAC">
        <w:rPr>
          <w:rFonts w:asciiTheme="majorHAnsi" w:hAnsiTheme="majorHAnsi" w:cstheme="majorHAnsi"/>
          <w:sz w:val="24"/>
          <w:szCs w:val="24"/>
          <w:lang w:val="ru-MD"/>
        </w:rPr>
        <w:t xml:space="preserve"> над правильностью и точностью применения положений </w:t>
      </w:r>
      <w:r w:rsidR="00B15804">
        <w:rPr>
          <w:rFonts w:asciiTheme="majorHAnsi" w:hAnsiTheme="majorHAnsi" w:cstheme="majorHAnsi"/>
          <w:sz w:val="24"/>
          <w:szCs w:val="24"/>
          <w:lang w:val="ru-MD"/>
        </w:rPr>
        <w:t>К</w:t>
      </w:r>
      <w:r w:rsidRPr="00184AAC">
        <w:rPr>
          <w:rFonts w:asciiTheme="majorHAnsi" w:hAnsiTheme="majorHAnsi" w:cstheme="majorHAnsi"/>
          <w:sz w:val="24"/>
          <w:szCs w:val="24"/>
          <w:lang w:val="ru-MD"/>
        </w:rPr>
        <w:t xml:space="preserve">одекса </w:t>
      </w:r>
      <w:r w:rsidR="00B15804">
        <w:rPr>
          <w:rFonts w:asciiTheme="majorHAnsi" w:hAnsiTheme="majorHAnsi" w:cstheme="majorHAnsi"/>
          <w:sz w:val="24"/>
          <w:szCs w:val="24"/>
          <w:lang w:val="ru-MD"/>
        </w:rPr>
        <w:t xml:space="preserve">о выборах </w:t>
      </w:r>
      <w:r w:rsidRPr="00184AAC">
        <w:rPr>
          <w:rFonts w:asciiTheme="majorHAnsi" w:hAnsiTheme="majorHAnsi" w:cstheme="majorHAnsi"/>
          <w:sz w:val="24"/>
          <w:szCs w:val="24"/>
          <w:lang w:val="ru-MD"/>
        </w:rPr>
        <w:t xml:space="preserve">и исполнения собственных решений избирательными советами и бюро, которые являются временными органами </w:t>
      </w:r>
      <w:r w:rsidR="0003576D" w:rsidRPr="001948B3">
        <w:rPr>
          <w:rFonts w:asciiTheme="majorHAnsi" w:eastAsia="Times New Roman" w:hAnsiTheme="majorHAnsi" w:cstheme="majorHAnsi"/>
          <w:bCs/>
          <w:i/>
          <w:sz w:val="24"/>
          <w:szCs w:val="24"/>
          <w:lang w:val="ru-MD"/>
        </w:rPr>
        <w:t>(</w:t>
      </w:r>
      <w:r w:rsidR="00EF670D" w:rsidRPr="001948B3">
        <w:rPr>
          <w:rFonts w:asciiTheme="majorHAnsi" w:eastAsia="Times New Roman" w:hAnsiTheme="majorHAnsi" w:cstheme="majorHAnsi"/>
          <w:bCs/>
          <w:i/>
          <w:sz w:val="24"/>
          <w:szCs w:val="24"/>
          <w:lang w:val="ru-MD"/>
        </w:rPr>
        <w:t>п</w:t>
      </w:r>
      <w:r w:rsidR="0003576D" w:rsidRPr="001948B3">
        <w:rPr>
          <w:rFonts w:asciiTheme="majorHAnsi" w:eastAsia="Times New Roman" w:hAnsiTheme="majorHAnsi" w:cstheme="majorHAnsi"/>
          <w:bCs/>
          <w:i/>
          <w:sz w:val="24"/>
          <w:szCs w:val="24"/>
          <w:lang w:val="ru-MD"/>
        </w:rPr>
        <w:t>.4.2</w:t>
      </w:r>
      <w:r w:rsidR="004756FD" w:rsidRPr="001948B3">
        <w:rPr>
          <w:rFonts w:asciiTheme="majorHAnsi" w:eastAsia="Times New Roman" w:hAnsiTheme="majorHAnsi" w:cstheme="majorHAnsi"/>
          <w:bCs/>
          <w:i/>
          <w:sz w:val="24"/>
          <w:szCs w:val="24"/>
          <w:lang w:val="ru-MD"/>
        </w:rPr>
        <w:t>)</w:t>
      </w:r>
      <w:r w:rsidR="00506756" w:rsidRPr="001948B3">
        <w:rPr>
          <w:rFonts w:asciiTheme="majorHAnsi" w:eastAsia="Times New Roman" w:hAnsiTheme="majorHAnsi" w:cstheme="majorHAnsi"/>
          <w:bCs/>
          <w:i/>
          <w:sz w:val="24"/>
          <w:szCs w:val="24"/>
          <w:lang w:val="ru-MD"/>
        </w:rPr>
        <w:t>;</w:t>
      </w:r>
    </w:p>
    <w:p w:rsidR="001C3F84" w:rsidRPr="001948B3" w:rsidRDefault="00184AAC" w:rsidP="00184AAC">
      <w:pPr>
        <w:pStyle w:val="ListParagraph"/>
        <w:numPr>
          <w:ilvl w:val="0"/>
          <w:numId w:val="16"/>
        </w:numPr>
        <w:tabs>
          <w:tab w:val="left" w:pos="284"/>
          <w:tab w:val="left" w:pos="993"/>
        </w:tabs>
        <w:spacing w:after="0" w:line="276" w:lineRule="auto"/>
        <w:ind w:left="0" w:firstLine="720"/>
        <w:jc w:val="both"/>
        <w:rPr>
          <w:rFonts w:asciiTheme="majorHAnsi" w:hAnsiTheme="majorHAnsi" w:cstheme="majorHAnsi"/>
          <w:sz w:val="24"/>
          <w:szCs w:val="24"/>
          <w:lang w:val="ru-MD"/>
        </w:rPr>
      </w:pPr>
      <w:r w:rsidRPr="00184AAC">
        <w:rPr>
          <w:rFonts w:asciiTheme="majorHAnsi" w:hAnsiTheme="majorHAnsi" w:cstheme="majorHAnsi"/>
          <w:sz w:val="24"/>
          <w:szCs w:val="24"/>
          <w:lang w:val="ru-MD"/>
        </w:rPr>
        <w:t>усил</w:t>
      </w:r>
      <w:r w:rsidR="00B15804">
        <w:rPr>
          <w:rFonts w:asciiTheme="majorHAnsi" w:hAnsiTheme="majorHAnsi" w:cstheme="majorHAnsi"/>
          <w:sz w:val="24"/>
          <w:szCs w:val="24"/>
          <w:lang w:val="ru-MD"/>
        </w:rPr>
        <w:t>ить</w:t>
      </w:r>
      <w:r w:rsidRPr="00184AAC">
        <w:rPr>
          <w:rFonts w:asciiTheme="majorHAnsi" w:hAnsiTheme="majorHAnsi" w:cstheme="majorHAnsi"/>
          <w:sz w:val="24"/>
          <w:szCs w:val="24"/>
          <w:lang w:val="ru-MD"/>
        </w:rPr>
        <w:t xml:space="preserve"> внутренн</w:t>
      </w:r>
      <w:r w:rsidR="007B449C">
        <w:rPr>
          <w:rFonts w:asciiTheme="majorHAnsi" w:hAnsiTheme="majorHAnsi" w:cstheme="majorHAnsi"/>
          <w:sz w:val="24"/>
          <w:szCs w:val="24"/>
          <w:lang w:val="ru-MD"/>
        </w:rPr>
        <w:t>ие</w:t>
      </w:r>
      <w:r w:rsidRPr="00184AAC">
        <w:rPr>
          <w:rFonts w:asciiTheme="majorHAnsi" w:hAnsiTheme="majorHAnsi" w:cstheme="majorHAnsi"/>
          <w:sz w:val="24"/>
          <w:szCs w:val="24"/>
          <w:lang w:val="ru-MD"/>
        </w:rPr>
        <w:t xml:space="preserve"> контрол</w:t>
      </w:r>
      <w:r w:rsidR="007B449C">
        <w:rPr>
          <w:rFonts w:asciiTheme="majorHAnsi" w:hAnsiTheme="majorHAnsi" w:cstheme="majorHAnsi"/>
          <w:sz w:val="24"/>
          <w:szCs w:val="24"/>
          <w:lang w:val="ru-MD"/>
        </w:rPr>
        <w:t>ьные</w:t>
      </w:r>
      <w:r w:rsidRPr="00184AAC">
        <w:rPr>
          <w:rFonts w:asciiTheme="majorHAnsi" w:hAnsiTheme="majorHAnsi" w:cstheme="majorHAnsi"/>
          <w:sz w:val="24"/>
          <w:szCs w:val="24"/>
          <w:lang w:val="ru-MD"/>
        </w:rPr>
        <w:t xml:space="preserve"> </w:t>
      </w:r>
      <w:r w:rsidR="007B449C" w:rsidRPr="00184AAC">
        <w:rPr>
          <w:rFonts w:asciiTheme="majorHAnsi" w:hAnsiTheme="majorHAnsi" w:cstheme="majorHAnsi"/>
          <w:sz w:val="24"/>
          <w:szCs w:val="24"/>
          <w:lang w:val="ru-MD"/>
        </w:rPr>
        <w:t>мер</w:t>
      </w:r>
      <w:r w:rsidR="007B449C">
        <w:rPr>
          <w:rFonts w:asciiTheme="majorHAnsi" w:hAnsiTheme="majorHAnsi" w:cstheme="majorHAnsi"/>
          <w:sz w:val="24"/>
          <w:szCs w:val="24"/>
          <w:lang w:val="ru-MD"/>
        </w:rPr>
        <w:t>оприятия</w:t>
      </w:r>
      <w:r w:rsidR="007B449C" w:rsidRPr="00184AAC">
        <w:rPr>
          <w:rFonts w:asciiTheme="majorHAnsi" w:hAnsiTheme="majorHAnsi" w:cstheme="majorHAnsi"/>
          <w:sz w:val="24"/>
          <w:szCs w:val="24"/>
          <w:lang w:val="ru-MD"/>
        </w:rPr>
        <w:t xml:space="preserve"> </w:t>
      </w:r>
      <w:r w:rsidRPr="00184AAC">
        <w:rPr>
          <w:rFonts w:asciiTheme="majorHAnsi" w:hAnsiTheme="majorHAnsi" w:cstheme="majorHAnsi"/>
          <w:sz w:val="24"/>
          <w:szCs w:val="24"/>
          <w:lang w:val="ru-MD"/>
        </w:rPr>
        <w:t xml:space="preserve">над всем процессом </w:t>
      </w:r>
      <w:r w:rsidR="007B449C">
        <w:rPr>
          <w:rFonts w:asciiTheme="majorHAnsi" w:hAnsiTheme="majorHAnsi" w:cstheme="majorHAnsi"/>
          <w:sz w:val="24"/>
          <w:szCs w:val="24"/>
          <w:lang w:val="ru-MD"/>
        </w:rPr>
        <w:t>закупки</w:t>
      </w:r>
      <w:r w:rsidRPr="00184AAC">
        <w:rPr>
          <w:rFonts w:asciiTheme="majorHAnsi" w:hAnsiTheme="majorHAnsi" w:cstheme="majorHAnsi"/>
          <w:sz w:val="24"/>
          <w:szCs w:val="24"/>
          <w:lang w:val="ru-MD"/>
        </w:rPr>
        <w:t xml:space="preserve"> услуг по печат</w:t>
      </w:r>
      <w:r w:rsidR="007B449C">
        <w:rPr>
          <w:rFonts w:asciiTheme="majorHAnsi" w:hAnsiTheme="majorHAnsi" w:cstheme="majorHAnsi"/>
          <w:sz w:val="24"/>
          <w:szCs w:val="24"/>
          <w:lang w:val="ru-MD"/>
        </w:rPr>
        <w:t>анию</w:t>
      </w:r>
      <w:r w:rsidRPr="00184AAC">
        <w:rPr>
          <w:rFonts w:asciiTheme="majorHAnsi" w:hAnsiTheme="majorHAnsi" w:cstheme="majorHAnsi"/>
          <w:sz w:val="24"/>
          <w:szCs w:val="24"/>
          <w:lang w:val="ru-MD"/>
        </w:rPr>
        <w:t xml:space="preserve"> бюллетеней</w:t>
      </w:r>
      <w:r w:rsidR="007B449C">
        <w:rPr>
          <w:rFonts w:asciiTheme="majorHAnsi" w:hAnsiTheme="majorHAnsi" w:cstheme="majorHAnsi"/>
          <w:sz w:val="24"/>
          <w:szCs w:val="24"/>
          <w:lang w:val="ru-MD"/>
        </w:rPr>
        <w:t>,</w:t>
      </w:r>
      <w:r w:rsidRPr="00184AAC">
        <w:rPr>
          <w:rFonts w:asciiTheme="majorHAnsi" w:hAnsiTheme="majorHAnsi" w:cstheme="majorHAnsi"/>
          <w:sz w:val="24"/>
          <w:szCs w:val="24"/>
          <w:lang w:val="ru-MD"/>
        </w:rPr>
        <w:t xml:space="preserve"> </w:t>
      </w:r>
      <w:r w:rsidR="007B449C">
        <w:rPr>
          <w:rFonts w:asciiTheme="majorHAnsi" w:hAnsiTheme="majorHAnsi" w:cstheme="majorHAnsi"/>
          <w:sz w:val="24"/>
          <w:szCs w:val="24"/>
          <w:lang w:val="ru-MD"/>
        </w:rPr>
        <w:t>в</w:t>
      </w:r>
      <w:r w:rsidRPr="00184AAC">
        <w:rPr>
          <w:rFonts w:asciiTheme="majorHAnsi" w:hAnsiTheme="majorHAnsi" w:cstheme="majorHAnsi"/>
          <w:sz w:val="24"/>
          <w:szCs w:val="24"/>
          <w:lang w:val="ru-MD"/>
        </w:rPr>
        <w:t xml:space="preserve"> цел</w:t>
      </w:r>
      <w:r w:rsidR="007B449C">
        <w:rPr>
          <w:rFonts w:asciiTheme="majorHAnsi" w:hAnsiTheme="majorHAnsi" w:cstheme="majorHAnsi"/>
          <w:sz w:val="24"/>
          <w:szCs w:val="24"/>
          <w:lang w:val="ru-MD"/>
        </w:rPr>
        <w:t>ях</w:t>
      </w:r>
      <w:r w:rsidRPr="00184AAC">
        <w:rPr>
          <w:rFonts w:asciiTheme="majorHAnsi" w:hAnsiTheme="majorHAnsi" w:cstheme="majorHAnsi"/>
          <w:sz w:val="24"/>
          <w:szCs w:val="24"/>
          <w:lang w:val="ru-MD"/>
        </w:rPr>
        <w:t xml:space="preserve"> обеспечения </w:t>
      </w:r>
      <w:r w:rsidR="007B449C">
        <w:rPr>
          <w:rFonts w:asciiTheme="majorHAnsi" w:hAnsiTheme="majorHAnsi" w:cstheme="majorHAnsi"/>
          <w:sz w:val="24"/>
          <w:szCs w:val="24"/>
          <w:lang w:val="ru-MD"/>
        </w:rPr>
        <w:t>надлежаще</w:t>
      </w:r>
      <w:r w:rsidRPr="00184AAC">
        <w:rPr>
          <w:rFonts w:asciiTheme="majorHAnsi" w:hAnsiTheme="majorHAnsi" w:cstheme="majorHAnsi"/>
          <w:sz w:val="24"/>
          <w:szCs w:val="24"/>
          <w:lang w:val="ru-MD"/>
        </w:rPr>
        <w:t xml:space="preserve">го и эффективного </w:t>
      </w:r>
      <w:r w:rsidR="007B449C">
        <w:rPr>
          <w:rFonts w:asciiTheme="majorHAnsi" w:hAnsiTheme="majorHAnsi" w:cstheme="majorHAnsi"/>
          <w:sz w:val="24"/>
          <w:szCs w:val="24"/>
          <w:lang w:val="ru-MD"/>
        </w:rPr>
        <w:t>взаимодействия</w:t>
      </w:r>
      <w:r w:rsidRPr="00184AAC">
        <w:rPr>
          <w:rFonts w:asciiTheme="majorHAnsi" w:hAnsiTheme="majorHAnsi" w:cstheme="majorHAnsi"/>
          <w:sz w:val="24"/>
          <w:szCs w:val="24"/>
          <w:lang w:val="ru-MD"/>
        </w:rPr>
        <w:t xml:space="preserve"> с государственными предприятиями и учреждениями </w:t>
      </w:r>
      <w:r w:rsidR="00172675" w:rsidRPr="001948B3">
        <w:rPr>
          <w:rFonts w:asciiTheme="majorHAnsi" w:hAnsiTheme="majorHAnsi" w:cstheme="majorHAnsi"/>
          <w:bCs/>
          <w:i/>
          <w:sz w:val="24"/>
          <w:szCs w:val="24"/>
          <w:lang w:val="ru-MD"/>
        </w:rPr>
        <w:t>(</w:t>
      </w:r>
      <w:r w:rsidR="00EF670D" w:rsidRPr="001948B3">
        <w:rPr>
          <w:rFonts w:asciiTheme="majorHAnsi" w:hAnsiTheme="majorHAnsi" w:cstheme="majorHAnsi"/>
          <w:bCs/>
          <w:i/>
          <w:sz w:val="24"/>
          <w:szCs w:val="24"/>
          <w:lang w:val="ru-MD"/>
        </w:rPr>
        <w:t>п</w:t>
      </w:r>
      <w:r w:rsidR="007E025A" w:rsidRPr="001948B3">
        <w:rPr>
          <w:rFonts w:asciiTheme="majorHAnsi" w:hAnsiTheme="majorHAnsi" w:cstheme="majorHAnsi"/>
          <w:bCs/>
          <w:i/>
          <w:sz w:val="24"/>
          <w:szCs w:val="24"/>
          <w:lang w:val="ru-MD"/>
        </w:rPr>
        <w:t>.4.2</w:t>
      </w:r>
      <w:r w:rsidR="00172675" w:rsidRPr="001948B3">
        <w:rPr>
          <w:rFonts w:asciiTheme="majorHAnsi" w:hAnsiTheme="majorHAnsi" w:cstheme="majorHAnsi"/>
          <w:bCs/>
          <w:i/>
          <w:sz w:val="24"/>
          <w:szCs w:val="24"/>
          <w:lang w:val="ru-MD"/>
        </w:rPr>
        <w:t>.1)</w:t>
      </w:r>
      <w:r w:rsidR="00506756" w:rsidRPr="001948B3">
        <w:rPr>
          <w:rFonts w:asciiTheme="majorHAnsi" w:hAnsiTheme="majorHAnsi" w:cstheme="majorHAnsi"/>
          <w:bCs/>
          <w:i/>
          <w:sz w:val="24"/>
          <w:szCs w:val="24"/>
          <w:lang w:val="ru-MD"/>
        </w:rPr>
        <w:t>;</w:t>
      </w:r>
    </w:p>
    <w:p w:rsidR="001E44E8" w:rsidRPr="001948B3" w:rsidRDefault="00184AAC" w:rsidP="00184AAC">
      <w:pPr>
        <w:pStyle w:val="ListParagraph"/>
        <w:numPr>
          <w:ilvl w:val="0"/>
          <w:numId w:val="16"/>
        </w:numPr>
        <w:tabs>
          <w:tab w:val="left" w:pos="284"/>
          <w:tab w:val="left" w:pos="993"/>
        </w:tabs>
        <w:spacing w:after="0" w:line="276" w:lineRule="auto"/>
        <w:ind w:left="0" w:firstLine="720"/>
        <w:jc w:val="both"/>
        <w:rPr>
          <w:rFonts w:asciiTheme="majorHAnsi" w:hAnsiTheme="majorHAnsi" w:cstheme="majorHAnsi"/>
          <w:sz w:val="24"/>
          <w:szCs w:val="24"/>
          <w:lang w:val="ru-MD"/>
        </w:rPr>
      </w:pPr>
      <w:r w:rsidRPr="00184AAC">
        <w:rPr>
          <w:rFonts w:asciiTheme="majorHAnsi" w:hAnsiTheme="majorHAnsi" w:cstheme="majorHAnsi"/>
          <w:sz w:val="24"/>
          <w:szCs w:val="24"/>
          <w:lang w:val="ru-MD"/>
        </w:rPr>
        <w:t>обеспеч</w:t>
      </w:r>
      <w:r w:rsidR="007B449C">
        <w:rPr>
          <w:rFonts w:asciiTheme="majorHAnsi" w:hAnsiTheme="majorHAnsi" w:cstheme="majorHAnsi"/>
          <w:sz w:val="24"/>
          <w:szCs w:val="24"/>
          <w:lang w:val="ru-MD"/>
        </w:rPr>
        <w:t>ить</w:t>
      </w:r>
      <w:r w:rsidRPr="00184AAC">
        <w:rPr>
          <w:rFonts w:asciiTheme="majorHAnsi" w:hAnsiTheme="majorHAnsi" w:cstheme="majorHAnsi"/>
          <w:sz w:val="24"/>
          <w:szCs w:val="24"/>
          <w:lang w:val="ru-MD"/>
        </w:rPr>
        <w:t xml:space="preserve"> соблюдени</w:t>
      </w:r>
      <w:r w:rsidR="007B449C">
        <w:rPr>
          <w:rFonts w:asciiTheme="majorHAnsi" w:hAnsiTheme="majorHAnsi" w:cstheme="majorHAnsi"/>
          <w:sz w:val="24"/>
          <w:szCs w:val="24"/>
          <w:lang w:val="ru-MD"/>
        </w:rPr>
        <w:t>е</w:t>
      </w:r>
      <w:r w:rsidRPr="00184AAC">
        <w:rPr>
          <w:rFonts w:asciiTheme="majorHAnsi" w:hAnsiTheme="majorHAnsi" w:cstheme="majorHAnsi"/>
          <w:sz w:val="24"/>
          <w:szCs w:val="24"/>
          <w:lang w:val="ru-MD"/>
        </w:rPr>
        <w:t xml:space="preserve"> положений договорных </w:t>
      </w:r>
      <w:r w:rsidR="007B449C">
        <w:rPr>
          <w:rFonts w:asciiTheme="majorHAnsi" w:hAnsiTheme="majorHAnsi" w:cstheme="majorHAnsi"/>
          <w:sz w:val="24"/>
          <w:szCs w:val="24"/>
          <w:lang w:val="ru-MD"/>
        </w:rPr>
        <w:t>услов</w:t>
      </w:r>
      <w:r w:rsidRPr="00184AAC">
        <w:rPr>
          <w:rFonts w:asciiTheme="majorHAnsi" w:hAnsiTheme="majorHAnsi" w:cstheme="majorHAnsi"/>
          <w:sz w:val="24"/>
          <w:szCs w:val="24"/>
          <w:lang w:val="ru-MD"/>
        </w:rPr>
        <w:t xml:space="preserve">ий и </w:t>
      </w:r>
      <w:r w:rsidR="007B449C">
        <w:rPr>
          <w:rFonts w:asciiTheme="majorHAnsi" w:hAnsiTheme="majorHAnsi" w:cstheme="majorHAnsi"/>
          <w:sz w:val="24"/>
          <w:szCs w:val="24"/>
          <w:lang w:val="ru-MD"/>
        </w:rPr>
        <w:t>С</w:t>
      </w:r>
      <w:r w:rsidRPr="00184AAC">
        <w:rPr>
          <w:rFonts w:asciiTheme="majorHAnsi" w:hAnsiTheme="majorHAnsi" w:cstheme="majorHAnsi"/>
          <w:sz w:val="24"/>
          <w:szCs w:val="24"/>
          <w:lang w:val="ru-MD"/>
        </w:rPr>
        <w:t xml:space="preserve">оглашения о сотрудничестве с ГП </w:t>
      </w:r>
      <w:r w:rsidR="007B449C" w:rsidRPr="001948B3">
        <w:rPr>
          <w:rFonts w:asciiTheme="majorHAnsi" w:hAnsiTheme="majorHAnsi" w:cstheme="majorHAnsi"/>
          <w:sz w:val="24"/>
          <w:szCs w:val="24"/>
          <w:lang w:val="ru-MD"/>
        </w:rPr>
        <w:t>„Poșta Moldovei”</w:t>
      </w:r>
      <w:r w:rsidR="007B449C">
        <w:rPr>
          <w:rFonts w:asciiTheme="majorHAnsi" w:hAnsiTheme="majorHAnsi" w:cstheme="majorHAnsi"/>
          <w:sz w:val="24"/>
          <w:szCs w:val="24"/>
          <w:lang w:val="ru-MD"/>
        </w:rPr>
        <w:t xml:space="preserve"> </w:t>
      </w:r>
      <w:r w:rsidRPr="00184AAC">
        <w:rPr>
          <w:rFonts w:asciiTheme="majorHAnsi" w:hAnsiTheme="majorHAnsi" w:cstheme="majorHAnsi"/>
          <w:sz w:val="24"/>
          <w:szCs w:val="24"/>
          <w:lang w:val="ru-MD"/>
        </w:rPr>
        <w:t xml:space="preserve">о </w:t>
      </w:r>
      <w:r w:rsidR="007B449C">
        <w:rPr>
          <w:rFonts w:asciiTheme="majorHAnsi" w:hAnsiTheme="majorHAnsi" w:cstheme="majorHAnsi"/>
          <w:sz w:val="24"/>
          <w:szCs w:val="24"/>
          <w:lang w:val="ru-MD"/>
        </w:rPr>
        <w:t>закупке</w:t>
      </w:r>
      <w:r w:rsidRPr="00184AAC">
        <w:rPr>
          <w:rFonts w:asciiTheme="majorHAnsi" w:hAnsiTheme="majorHAnsi" w:cstheme="majorHAnsi"/>
          <w:sz w:val="24"/>
          <w:szCs w:val="24"/>
          <w:lang w:val="ru-MD"/>
        </w:rPr>
        <w:t xml:space="preserve"> услуг по выплате денежных средств в </w:t>
      </w:r>
      <w:r w:rsidR="007B449C">
        <w:rPr>
          <w:rFonts w:asciiTheme="majorHAnsi" w:hAnsiTheme="majorHAnsi" w:cstheme="majorHAnsi"/>
          <w:sz w:val="24"/>
          <w:szCs w:val="24"/>
          <w:lang w:val="ru-MD"/>
        </w:rPr>
        <w:t xml:space="preserve">избирательный </w:t>
      </w:r>
      <w:r w:rsidRPr="00184AAC">
        <w:rPr>
          <w:rFonts w:asciiTheme="majorHAnsi" w:hAnsiTheme="majorHAnsi" w:cstheme="majorHAnsi"/>
          <w:sz w:val="24"/>
          <w:szCs w:val="24"/>
          <w:lang w:val="ru-MD"/>
        </w:rPr>
        <w:t xml:space="preserve">период и возврате в </w:t>
      </w:r>
      <w:r w:rsidR="007B449C">
        <w:rPr>
          <w:rFonts w:asciiTheme="majorHAnsi" w:hAnsiTheme="majorHAnsi" w:cstheme="majorHAnsi"/>
          <w:sz w:val="24"/>
          <w:szCs w:val="24"/>
          <w:lang w:val="ru-MD"/>
        </w:rPr>
        <w:t>ГБ</w:t>
      </w:r>
      <w:r w:rsidRPr="00184AAC">
        <w:rPr>
          <w:rFonts w:asciiTheme="majorHAnsi" w:hAnsiTheme="majorHAnsi" w:cstheme="majorHAnsi"/>
          <w:sz w:val="24"/>
          <w:szCs w:val="24"/>
          <w:lang w:val="ru-MD"/>
        </w:rPr>
        <w:t xml:space="preserve"> денежных средств, не выплаченных </w:t>
      </w:r>
      <w:r w:rsidR="007B449C">
        <w:rPr>
          <w:rFonts w:asciiTheme="majorHAnsi" w:hAnsiTheme="majorHAnsi" w:cstheme="majorHAnsi"/>
          <w:sz w:val="24"/>
          <w:szCs w:val="24"/>
          <w:lang w:val="ru-MD"/>
        </w:rPr>
        <w:t xml:space="preserve">служащим </w:t>
      </w:r>
      <w:r w:rsidRPr="00184AAC">
        <w:rPr>
          <w:rFonts w:asciiTheme="majorHAnsi" w:hAnsiTheme="majorHAnsi" w:cstheme="majorHAnsi"/>
          <w:sz w:val="24"/>
          <w:szCs w:val="24"/>
          <w:lang w:val="ru-MD"/>
        </w:rPr>
        <w:t>избирательн</w:t>
      </w:r>
      <w:r w:rsidR="007B449C">
        <w:rPr>
          <w:rFonts w:asciiTheme="majorHAnsi" w:hAnsiTheme="majorHAnsi" w:cstheme="majorHAnsi"/>
          <w:sz w:val="24"/>
          <w:szCs w:val="24"/>
          <w:lang w:val="ru-MD"/>
        </w:rPr>
        <w:t xml:space="preserve">ой сферы </w:t>
      </w:r>
      <w:r w:rsidR="004F7376" w:rsidRPr="001948B3">
        <w:rPr>
          <w:rFonts w:asciiTheme="majorHAnsi" w:hAnsiTheme="majorHAnsi" w:cstheme="majorHAnsi"/>
          <w:bCs/>
          <w:i/>
          <w:sz w:val="24"/>
          <w:szCs w:val="24"/>
          <w:lang w:val="ru-MD"/>
        </w:rPr>
        <w:t>(</w:t>
      </w:r>
      <w:r w:rsidR="00EF670D" w:rsidRPr="001948B3">
        <w:rPr>
          <w:rFonts w:asciiTheme="majorHAnsi" w:hAnsiTheme="majorHAnsi" w:cstheme="majorHAnsi"/>
          <w:bCs/>
          <w:i/>
          <w:sz w:val="24"/>
          <w:szCs w:val="24"/>
          <w:lang w:val="ru-MD"/>
        </w:rPr>
        <w:t>п</w:t>
      </w:r>
      <w:r w:rsidR="007E025A" w:rsidRPr="001948B3">
        <w:rPr>
          <w:rFonts w:asciiTheme="majorHAnsi" w:hAnsiTheme="majorHAnsi" w:cstheme="majorHAnsi"/>
          <w:bCs/>
          <w:i/>
          <w:sz w:val="24"/>
          <w:szCs w:val="24"/>
          <w:lang w:val="ru-MD"/>
        </w:rPr>
        <w:t>.4.2</w:t>
      </w:r>
      <w:r w:rsidR="004F7376" w:rsidRPr="001948B3">
        <w:rPr>
          <w:rFonts w:asciiTheme="majorHAnsi" w:hAnsiTheme="majorHAnsi" w:cstheme="majorHAnsi"/>
          <w:bCs/>
          <w:i/>
          <w:sz w:val="24"/>
          <w:szCs w:val="24"/>
          <w:lang w:val="ru-MD"/>
        </w:rPr>
        <w:t>.2)</w:t>
      </w:r>
      <w:r w:rsidR="00506756" w:rsidRPr="001948B3">
        <w:rPr>
          <w:rFonts w:asciiTheme="majorHAnsi" w:hAnsiTheme="majorHAnsi" w:cstheme="majorHAnsi"/>
          <w:bCs/>
          <w:i/>
          <w:sz w:val="24"/>
          <w:szCs w:val="24"/>
          <w:lang w:val="ru-MD"/>
        </w:rPr>
        <w:t>;</w:t>
      </w:r>
    </w:p>
    <w:p w:rsidR="0073585F" w:rsidRPr="001948B3" w:rsidRDefault="00184AAC" w:rsidP="00184AAC">
      <w:pPr>
        <w:pStyle w:val="ListParagraph"/>
        <w:numPr>
          <w:ilvl w:val="0"/>
          <w:numId w:val="16"/>
        </w:numPr>
        <w:tabs>
          <w:tab w:val="left" w:pos="284"/>
          <w:tab w:val="left" w:pos="1134"/>
        </w:tabs>
        <w:spacing w:after="0" w:line="276" w:lineRule="auto"/>
        <w:ind w:left="0" w:firstLine="720"/>
        <w:jc w:val="both"/>
        <w:rPr>
          <w:rFonts w:asciiTheme="majorHAnsi" w:hAnsiTheme="majorHAnsi" w:cstheme="majorHAnsi"/>
          <w:sz w:val="24"/>
          <w:szCs w:val="24"/>
          <w:lang w:val="ru-MD"/>
        </w:rPr>
      </w:pPr>
      <w:r w:rsidRPr="00184AAC">
        <w:rPr>
          <w:rFonts w:asciiTheme="majorHAnsi" w:hAnsiTheme="majorHAnsi" w:cstheme="majorHAnsi"/>
          <w:sz w:val="24"/>
          <w:szCs w:val="24"/>
          <w:lang w:val="ru-MD"/>
        </w:rPr>
        <w:t>обеспеч</w:t>
      </w:r>
      <w:r w:rsidR="007B449C">
        <w:rPr>
          <w:rFonts w:asciiTheme="majorHAnsi" w:hAnsiTheme="majorHAnsi" w:cstheme="majorHAnsi"/>
          <w:sz w:val="24"/>
          <w:szCs w:val="24"/>
          <w:lang w:val="ru-MD"/>
        </w:rPr>
        <w:t>ить</w:t>
      </w:r>
      <w:r w:rsidRPr="00184AAC">
        <w:rPr>
          <w:rFonts w:asciiTheme="majorHAnsi" w:hAnsiTheme="majorHAnsi" w:cstheme="majorHAnsi"/>
          <w:sz w:val="24"/>
          <w:szCs w:val="24"/>
          <w:lang w:val="ru-MD"/>
        </w:rPr>
        <w:t xml:space="preserve"> соблюдени</w:t>
      </w:r>
      <w:r w:rsidR="007B449C">
        <w:rPr>
          <w:rFonts w:asciiTheme="majorHAnsi" w:hAnsiTheme="majorHAnsi" w:cstheme="majorHAnsi"/>
          <w:sz w:val="24"/>
          <w:szCs w:val="24"/>
          <w:lang w:val="ru-MD"/>
        </w:rPr>
        <w:t>е</w:t>
      </w:r>
      <w:r w:rsidRPr="00184AAC">
        <w:rPr>
          <w:rFonts w:asciiTheme="majorHAnsi" w:hAnsiTheme="majorHAnsi" w:cstheme="majorHAnsi"/>
          <w:sz w:val="24"/>
          <w:szCs w:val="24"/>
          <w:lang w:val="ru-MD"/>
        </w:rPr>
        <w:t xml:space="preserve"> нормативной базы при заключении индивидуальных трудовых договоров и </w:t>
      </w:r>
      <w:r w:rsidR="007B449C">
        <w:rPr>
          <w:rFonts w:asciiTheme="majorHAnsi" w:hAnsiTheme="majorHAnsi" w:cstheme="majorHAnsi"/>
          <w:sz w:val="24"/>
          <w:szCs w:val="24"/>
          <w:lang w:val="ru-MD"/>
        </w:rPr>
        <w:t xml:space="preserve">при </w:t>
      </w:r>
      <w:r w:rsidRPr="00184AAC">
        <w:rPr>
          <w:rFonts w:asciiTheme="majorHAnsi" w:hAnsiTheme="majorHAnsi" w:cstheme="majorHAnsi"/>
          <w:sz w:val="24"/>
          <w:szCs w:val="24"/>
          <w:lang w:val="ru-MD"/>
        </w:rPr>
        <w:t xml:space="preserve">заключении договоров </w:t>
      </w:r>
      <w:r w:rsidR="007B449C">
        <w:rPr>
          <w:rFonts w:asciiTheme="majorHAnsi" w:hAnsiTheme="majorHAnsi" w:cstheme="majorHAnsi"/>
          <w:sz w:val="24"/>
          <w:szCs w:val="24"/>
          <w:lang w:val="ru-MD"/>
        </w:rPr>
        <w:t>на</w:t>
      </w:r>
      <w:r w:rsidRPr="00184AAC">
        <w:rPr>
          <w:rFonts w:asciiTheme="majorHAnsi" w:hAnsiTheme="majorHAnsi" w:cstheme="majorHAnsi"/>
          <w:sz w:val="24"/>
          <w:szCs w:val="24"/>
          <w:lang w:val="ru-MD"/>
        </w:rPr>
        <w:t xml:space="preserve"> предоставлени</w:t>
      </w:r>
      <w:r w:rsidR="007B449C">
        <w:rPr>
          <w:rFonts w:asciiTheme="majorHAnsi" w:hAnsiTheme="majorHAnsi" w:cstheme="majorHAnsi"/>
          <w:sz w:val="24"/>
          <w:szCs w:val="24"/>
          <w:lang w:val="ru-MD"/>
        </w:rPr>
        <w:t>е</w:t>
      </w:r>
      <w:r w:rsidRPr="00184AAC">
        <w:rPr>
          <w:rFonts w:asciiTheme="majorHAnsi" w:hAnsiTheme="majorHAnsi" w:cstheme="majorHAnsi"/>
          <w:sz w:val="24"/>
          <w:szCs w:val="24"/>
          <w:lang w:val="ru-MD"/>
        </w:rPr>
        <w:t xml:space="preserve"> услуг </w:t>
      </w:r>
      <w:r w:rsidR="007B449C">
        <w:rPr>
          <w:rFonts w:asciiTheme="majorHAnsi" w:hAnsiTheme="majorHAnsi" w:cstheme="majorHAnsi"/>
          <w:sz w:val="24"/>
          <w:szCs w:val="24"/>
          <w:lang w:val="ru-MD"/>
        </w:rPr>
        <w:t xml:space="preserve">с </w:t>
      </w:r>
      <w:r w:rsidRPr="00184AAC">
        <w:rPr>
          <w:rFonts w:asciiTheme="majorHAnsi" w:hAnsiTheme="majorHAnsi" w:cstheme="majorHAnsi"/>
          <w:sz w:val="24"/>
          <w:szCs w:val="24"/>
          <w:lang w:val="ru-MD"/>
        </w:rPr>
        <w:t>физическим</w:t>
      </w:r>
      <w:r w:rsidR="007B449C">
        <w:rPr>
          <w:rFonts w:asciiTheme="majorHAnsi" w:hAnsiTheme="majorHAnsi" w:cstheme="majorHAnsi"/>
          <w:sz w:val="24"/>
          <w:szCs w:val="24"/>
          <w:lang w:val="ru-MD"/>
        </w:rPr>
        <w:t>и</w:t>
      </w:r>
      <w:r w:rsidRPr="00184AAC">
        <w:rPr>
          <w:rFonts w:asciiTheme="majorHAnsi" w:hAnsiTheme="majorHAnsi" w:cstheme="majorHAnsi"/>
          <w:sz w:val="24"/>
          <w:szCs w:val="24"/>
          <w:lang w:val="ru-MD"/>
        </w:rPr>
        <w:t xml:space="preserve"> лицам</w:t>
      </w:r>
      <w:r w:rsidR="007B449C">
        <w:rPr>
          <w:rFonts w:asciiTheme="majorHAnsi" w:hAnsiTheme="majorHAnsi" w:cstheme="majorHAnsi"/>
          <w:sz w:val="24"/>
          <w:szCs w:val="24"/>
          <w:lang w:val="ru-MD"/>
        </w:rPr>
        <w:t>и</w:t>
      </w:r>
      <w:r w:rsidRPr="00184AAC">
        <w:rPr>
          <w:rFonts w:asciiTheme="majorHAnsi" w:hAnsiTheme="majorHAnsi" w:cstheme="majorHAnsi"/>
          <w:sz w:val="24"/>
          <w:szCs w:val="24"/>
          <w:lang w:val="ru-MD"/>
        </w:rPr>
        <w:t xml:space="preserve"> </w:t>
      </w:r>
      <w:r w:rsidR="00352B4D" w:rsidRPr="001948B3">
        <w:rPr>
          <w:rFonts w:asciiTheme="majorHAnsi" w:hAnsiTheme="majorHAnsi" w:cstheme="majorHAnsi"/>
          <w:bCs/>
          <w:i/>
          <w:sz w:val="24"/>
          <w:szCs w:val="24"/>
          <w:lang w:val="ru-MD"/>
        </w:rPr>
        <w:t>(</w:t>
      </w:r>
      <w:r w:rsidR="00EF670D" w:rsidRPr="001948B3">
        <w:rPr>
          <w:rFonts w:asciiTheme="majorHAnsi" w:hAnsiTheme="majorHAnsi" w:cstheme="majorHAnsi"/>
          <w:bCs/>
          <w:i/>
          <w:sz w:val="24"/>
          <w:szCs w:val="24"/>
          <w:lang w:val="ru-MD"/>
        </w:rPr>
        <w:t>п</w:t>
      </w:r>
      <w:r w:rsidR="00352B4D" w:rsidRPr="001948B3">
        <w:rPr>
          <w:rFonts w:asciiTheme="majorHAnsi" w:hAnsiTheme="majorHAnsi" w:cstheme="majorHAnsi"/>
          <w:bCs/>
          <w:i/>
          <w:sz w:val="24"/>
          <w:szCs w:val="24"/>
          <w:lang w:val="ru-MD"/>
        </w:rPr>
        <w:t>.4</w:t>
      </w:r>
      <w:r w:rsidR="007E025A" w:rsidRPr="001948B3">
        <w:rPr>
          <w:rFonts w:asciiTheme="majorHAnsi" w:hAnsiTheme="majorHAnsi" w:cstheme="majorHAnsi"/>
          <w:bCs/>
          <w:i/>
          <w:sz w:val="24"/>
          <w:szCs w:val="24"/>
          <w:lang w:val="ru-MD"/>
        </w:rPr>
        <w:t>.2</w:t>
      </w:r>
      <w:r w:rsidR="00352B4D" w:rsidRPr="001948B3">
        <w:rPr>
          <w:rFonts w:asciiTheme="majorHAnsi" w:hAnsiTheme="majorHAnsi" w:cstheme="majorHAnsi"/>
          <w:bCs/>
          <w:i/>
          <w:sz w:val="24"/>
          <w:szCs w:val="24"/>
          <w:lang w:val="ru-MD"/>
        </w:rPr>
        <w:t>.2)</w:t>
      </w:r>
      <w:r w:rsidR="00506756" w:rsidRPr="001948B3">
        <w:rPr>
          <w:rFonts w:asciiTheme="majorHAnsi" w:hAnsiTheme="majorHAnsi" w:cstheme="majorHAnsi"/>
          <w:bCs/>
          <w:i/>
          <w:sz w:val="24"/>
          <w:szCs w:val="24"/>
          <w:lang w:val="ru-MD"/>
        </w:rPr>
        <w:t>;</w:t>
      </w:r>
    </w:p>
    <w:p w:rsidR="00FA3E94" w:rsidRPr="001948B3" w:rsidRDefault="00184AAC" w:rsidP="00184AAC">
      <w:pPr>
        <w:pStyle w:val="ListParagraph"/>
        <w:numPr>
          <w:ilvl w:val="0"/>
          <w:numId w:val="16"/>
        </w:numPr>
        <w:tabs>
          <w:tab w:val="left" w:pos="284"/>
          <w:tab w:val="left" w:pos="1134"/>
        </w:tabs>
        <w:spacing w:after="0" w:line="276" w:lineRule="auto"/>
        <w:ind w:left="0" w:firstLine="720"/>
        <w:jc w:val="both"/>
        <w:rPr>
          <w:rFonts w:asciiTheme="majorHAnsi" w:hAnsiTheme="majorHAnsi" w:cstheme="majorHAnsi"/>
          <w:sz w:val="24"/>
          <w:szCs w:val="24"/>
          <w:lang w:val="ru-MD"/>
        </w:rPr>
      </w:pPr>
      <w:r w:rsidRPr="00184AAC">
        <w:rPr>
          <w:rFonts w:asciiTheme="majorHAnsi" w:hAnsiTheme="majorHAnsi" w:cstheme="majorHAnsi"/>
          <w:sz w:val="24"/>
          <w:szCs w:val="24"/>
          <w:lang w:val="ru-MD"/>
        </w:rPr>
        <w:t>соблюд</w:t>
      </w:r>
      <w:r w:rsidR="007B449C">
        <w:rPr>
          <w:rFonts w:asciiTheme="majorHAnsi" w:hAnsiTheme="majorHAnsi" w:cstheme="majorHAnsi"/>
          <w:sz w:val="24"/>
          <w:szCs w:val="24"/>
          <w:lang w:val="ru-MD"/>
        </w:rPr>
        <w:t>ать</w:t>
      </w:r>
      <w:r w:rsidRPr="00184AAC">
        <w:rPr>
          <w:rFonts w:asciiTheme="majorHAnsi" w:hAnsiTheme="majorHAnsi" w:cstheme="majorHAnsi"/>
          <w:sz w:val="24"/>
          <w:szCs w:val="24"/>
          <w:lang w:val="ru-MD"/>
        </w:rPr>
        <w:t xml:space="preserve"> положени</w:t>
      </w:r>
      <w:r w:rsidR="007B449C">
        <w:rPr>
          <w:rFonts w:asciiTheme="majorHAnsi" w:hAnsiTheme="majorHAnsi" w:cstheme="majorHAnsi"/>
          <w:sz w:val="24"/>
          <w:szCs w:val="24"/>
          <w:lang w:val="ru-MD"/>
        </w:rPr>
        <w:t>я</w:t>
      </w:r>
      <w:r w:rsidRPr="00184AAC">
        <w:rPr>
          <w:rFonts w:asciiTheme="majorHAnsi" w:hAnsiTheme="majorHAnsi" w:cstheme="majorHAnsi"/>
          <w:sz w:val="24"/>
          <w:szCs w:val="24"/>
          <w:lang w:val="ru-MD"/>
        </w:rPr>
        <w:t xml:space="preserve"> нормативной базы</w:t>
      </w:r>
      <w:r w:rsidR="007B449C">
        <w:rPr>
          <w:rFonts w:asciiTheme="majorHAnsi" w:hAnsiTheme="majorHAnsi" w:cstheme="majorHAnsi"/>
          <w:sz w:val="24"/>
          <w:szCs w:val="24"/>
          <w:lang w:val="ru-MD"/>
        </w:rPr>
        <w:t>,</w:t>
      </w:r>
      <w:r w:rsidRPr="00184AAC">
        <w:rPr>
          <w:rFonts w:asciiTheme="majorHAnsi" w:hAnsiTheme="majorHAnsi" w:cstheme="majorHAnsi"/>
          <w:sz w:val="24"/>
          <w:szCs w:val="24"/>
          <w:lang w:val="ru-MD"/>
        </w:rPr>
        <w:t xml:space="preserve"> для выплаты </w:t>
      </w:r>
      <w:r w:rsidR="007B449C">
        <w:rPr>
          <w:rFonts w:asciiTheme="majorHAnsi" w:hAnsiTheme="majorHAnsi" w:cstheme="majorHAnsi"/>
          <w:sz w:val="24"/>
          <w:szCs w:val="24"/>
          <w:lang w:val="ru-MD"/>
        </w:rPr>
        <w:t>в надлежащем порядке</w:t>
      </w:r>
      <w:r w:rsidR="007B449C" w:rsidRPr="00184AAC">
        <w:rPr>
          <w:rFonts w:asciiTheme="majorHAnsi" w:hAnsiTheme="majorHAnsi" w:cstheme="majorHAnsi"/>
          <w:sz w:val="24"/>
          <w:szCs w:val="24"/>
          <w:lang w:val="ru-MD"/>
        </w:rPr>
        <w:t xml:space="preserve"> </w:t>
      </w:r>
      <w:r w:rsidRPr="00184AAC">
        <w:rPr>
          <w:rFonts w:asciiTheme="majorHAnsi" w:hAnsiTheme="majorHAnsi" w:cstheme="majorHAnsi"/>
          <w:sz w:val="24"/>
          <w:szCs w:val="24"/>
          <w:lang w:val="ru-MD"/>
        </w:rPr>
        <w:t>заработной платы/пособий/надбавок со</w:t>
      </w:r>
      <w:r w:rsidR="007B449C">
        <w:rPr>
          <w:rFonts w:asciiTheme="majorHAnsi" w:hAnsiTheme="majorHAnsi" w:cstheme="majorHAnsi"/>
          <w:sz w:val="24"/>
          <w:szCs w:val="24"/>
          <w:lang w:val="ru-MD"/>
        </w:rPr>
        <w:t>труд</w:t>
      </w:r>
      <w:r w:rsidRPr="00184AAC">
        <w:rPr>
          <w:rFonts w:asciiTheme="majorHAnsi" w:hAnsiTheme="majorHAnsi" w:cstheme="majorHAnsi"/>
          <w:sz w:val="24"/>
          <w:szCs w:val="24"/>
          <w:lang w:val="ru-MD"/>
        </w:rPr>
        <w:t>никам/</w:t>
      </w:r>
      <w:r w:rsidR="007B449C">
        <w:rPr>
          <w:rFonts w:asciiTheme="majorHAnsi" w:hAnsiTheme="majorHAnsi" w:cstheme="majorHAnsi"/>
          <w:sz w:val="24"/>
          <w:szCs w:val="24"/>
          <w:lang w:val="ru-MD"/>
        </w:rPr>
        <w:t>служащим избирательной сферы</w:t>
      </w:r>
      <w:r w:rsidRPr="00184AAC">
        <w:rPr>
          <w:rFonts w:asciiTheme="majorHAnsi" w:hAnsiTheme="majorHAnsi" w:cstheme="majorHAnsi"/>
          <w:sz w:val="24"/>
          <w:szCs w:val="24"/>
          <w:lang w:val="ru-MD"/>
        </w:rPr>
        <w:t xml:space="preserve"> </w:t>
      </w:r>
      <w:r w:rsidR="00352B4D" w:rsidRPr="001948B3">
        <w:rPr>
          <w:rFonts w:asciiTheme="majorHAnsi" w:hAnsiTheme="majorHAnsi" w:cstheme="majorHAnsi"/>
          <w:bCs/>
          <w:i/>
          <w:sz w:val="24"/>
          <w:szCs w:val="24"/>
          <w:lang w:val="ru-MD"/>
        </w:rPr>
        <w:t>(</w:t>
      </w:r>
      <w:r w:rsidR="00EF670D" w:rsidRPr="001948B3">
        <w:rPr>
          <w:rFonts w:asciiTheme="majorHAnsi" w:hAnsiTheme="majorHAnsi" w:cstheme="majorHAnsi"/>
          <w:bCs/>
          <w:i/>
          <w:sz w:val="24"/>
          <w:szCs w:val="24"/>
          <w:lang w:val="ru-MD"/>
        </w:rPr>
        <w:t>п</w:t>
      </w:r>
      <w:r w:rsidR="007E025A" w:rsidRPr="001948B3">
        <w:rPr>
          <w:rFonts w:asciiTheme="majorHAnsi" w:hAnsiTheme="majorHAnsi" w:cstheme="majorHAnsi"/>
          <w:bCs/>
          <w:i/>
          <w:sz w:val="24"/>
          <w:szCs w:val="24"/>
          <w:lang w:val="ru-MD"/>
        </w:rPr>
        <w:t>.4.2</w:t>
      </w:r>
      <w:r w:rsidR="00352B4D" w:rsidRPr="001948B3">
        <w:rPr>
          <w:rFonts w:asciiTheme="majorHAnsi" w:hAnsiTheme="majorHAnsi" w:cstheme="majorHAnsi"/>
          <w:bCs/>
          <w:i/>
          <w:sz w:val="24"/>
          <w:szCs w:val="24"/>
          <w:lang w:val="ru-MD"/>
        </w:rPr>
        <w:t>.2)</w:t>
      </w:r>
      <w:r w:rsidR="00506756" w:rsidRPr="001948B3">
        <w:rPr>
          <w:rFonts w:asciiTheme="majorHAnsi" w:hAnsiTheme="majorHAnsi" w:cstheme="majorHAnsi"/>
          <w:bCs/>
          <w:i/>
          <w:sz w:val="24"/>
          <w:szCs w:val="24"/>
          <w:lang w:val="ru-MD"/>
        </w:rPr>
        <w:t>;</w:t>
      </w:r>
    </w:p>
    <w:p w:rsidR="00FA3E94" w:rsidRPr="001948B3" w:rsidRDefault="00184AAC" w:rsidP="00184AAC">
      <w:pPr>
        <w:pStyle w:val="ListParagraph"/>
        <w:numPr>
          <w:ilvl w:val="0"/>
          <w:numId w:val="16"/>
        </w:numPr>
        <w:tabs>
          <w:tab w:val="left" w:pos="284"/>
          <w:tab w:val="left" w:pos="1134"/>
        </w:tabs>
        <w:spacing w:after="0" w:line="276" w:lineRule="auto"/>
        <w:ind w:left="0" w:firstLine="720"/>
        <w:jc w:val="both"/>
        <w:rPr>
          <w:rFonts w:asciiTheme="majorHAnsi" w:hAnsiTheme="majorHAnsi" w:cstheme="majorHAnsi"/>
          <w:b/>
          <w:sz w:val="24"/>
          <w:szCs w:val="24"/>
          <w:lang w:val="ru-MD"/>
        </w:rPr>
      </w:pPr>
      <w:r w:rsidRPr="00184AAC">
        <w:rPr>
          <w:rFonts w:asciiTheme="majorHAnsi" w:hAnsiTheme="majorHAnsi" w:cstheme="majorHAnsi"/>
          <w:sz w:val="24"/>
          <w:szCs w:val="24"/>
          <w:lang w:val="ru-MD"/>
        </w:rPr>
        <w:t>обнов</w:t>
      </w:r>
      <w:r w:rsidR="007B449C">
        <w:rPr>
          <w:rFonts w:asciiTheme="majorHAnsi" w:hAnsiTheme="majorHAnsi" w:cstheme="majorHAnsi"/>
          <w:sz w:val="24"/>
          <w:szCs w:val="24"/>
          <w:lang w:val="ru-MD"/>
        </w:rPr>
        <w:t>ить</w:t>
      </w:r>
      <w:r w:rsidRPr="00184AAC">
        <w:rPr>
          <w:rFonts w:asciiTheme="majorHAnsi" w:hAnsiTheme="majorHAnsi" w:cstheme="majorHAnsi"/>
          <w:sz w:val="24"/>
          <w:szCs w:val="24"/>
          <w:lang w:val="ru-MD"/>
        </w:rPr>
        <w:t xml:space="preserve"> годовы</w:t>
      </w:r>
      <w:r w:rsidR="007B449C">
        <w:rPr>
          <w:rFonts w:asciiTheme="majorHAnsi" w:hAnsiTheme="majorHAnsi" w:cstheme="majorHAnsi"/>
          <w:sz w:val="24"/>
          <w:szCs w:val="24"/>
          <w:lang w:val="ru-MD"/>
        </w:rPr>
        <w:t>е</w:t>
      </w:r>
      <w:r w:rsidRPr="00184AAC">
        <w:rPr>
          <w:rFonts w:asciiTheme="majorHAnsi" w:hAnsiTheme="majorHAnsi" w:cstheme="majorHAnsi"/>
          <w:sz w:val="24"/>
          <w:szCs w:val="24"/>
          <w:lang w:val="ru-MD"/>
        </w:rPr>
        <w:t xml:space="preserve"> план</w:t>
      </w:r>
      <w:r w:rsidR="007B449C">
        <w:rPr>
          <w:rFonts w:asciiTheme="majorHAnsi" w:hAnsiTheme="majorHAnsi" w:cstheme="majorHAnsi"/>
          <w:sz w:val="24"/>
          <w:szCs w:val="24"/>
          <w:lang w:val="ru-MD"/>
        </w:rPr>
        <w:t>ы</w:t>
      </w:r>
      <w:r w:rsidRPr="00184AAC">
        <w:rPr>
          <w:rFonts w:asciiTheme="majorHAnsi" w:hAnsiTheme="majorHAnsi" w:cstheme="majorHAnsi"/>
          <w:sz w:val="24"/>
          <w:szCs w:val="24"/>
          <w:lang w:val="ru-MD"/>
        </w:rPr>
        <w:t xml:space="preserve"> закупок и обеспеч</w:t>
      </w:r>
      <w:r w:rsidR="007B449C">
        <w:rPr>
          <w:rFonts w:asciiTheme="majorHAnsi" w:hAnsiTheme="majorHAnsi" w:cstheme="majorHAnsi"/>
          <w:sz w:val="24"/>
          <w:szCs w:val="24"/>
          <w:lang w:val="ru-MD"/>
        </w:rPr>
        <w:t>ить</w:t>
      </w:r>
      <w:r w:rsidRPr="00184AAC">
        <w:rPr>
          <w:rFonts w:asciiTheme="majorHAnsi" w:hAnsiTheme="majorHAnsi" w:cstheme="majorHAnsi"/>
          <w:sz w:val="24"/>
          <w:szCs w:val="24"/>
          <w:lang w:val="ru-MD"/>
        </w:rPr>
        <w:t xml:space="preserve"> их соотнесени</w:t>
      </w:r>
      <w:r w:rsidR="007B449C">
        <w:rPr>
          <w:rFonts w:asciiTheme="majorHAnsi" w:hAnsiTheme="majorHAnsi" w:cstheme="majorHAnsi"/>
          <w:sz w:val="24"/>
          <w:szCs w:val="24"/>
          <w:lang w:val="ru-MD"/>
        </w:rPr>
        <w:t>е</w:t>
      </w:r>
      <w:r w:rsidRPr="00184AAC">
        <w:rPr>
          <w:rFonts w:asciiTheme="majorHAnsi" w:hAnsiTheme="majorHAnsi" w:cstheme="majorHAnsi"/>
          <w:sz w:val="24"/>
          <w:szCs w:val="24"/>
          <w:lang w:val="ru-MD"/>
        </w:rPr>
        <w:t xml:space="preserve"> с утвержденным бюджетом</w:t>
      </w:r>
      <w:r w:rsidR="007B449C">
        <w:rPr>
          <w:rFonts w:asciiTheme="majorHAnsi" w:hAnsiTheme="majorHAnsi" w:cstheme="majorHAnsi"/>
          <w:sz w:val="24"/>
          <w:szCs w:val="24"/>
          <w:lang w:val="ru-MD"/>
        </w:rPr>
        <w:t>,</w:t>
      </w:r>
      <w:r w:rsidRPr="00184AAC">
        <w:rPr>
          <w:rFonts w:asciiTheme="majorHAnsi" w:hAnsiTheme="majorHAnsi" w:cstheme="majorHAnsi"/>
          <w:sz w:val="24"/>
          <w:szCs w:val="24"/>
          <w:lang w:val="ru-MD"/>
        </w:rPr>
        <w:t xml:space="preserve"> </w:t>
      </w:r>
      <w:r w:rsidR="007B449C">
        <w:rPr>
          <w:rFonts w:asciiTheme="majorHAnsi" w:hAnsiTheme="majorHAnsi" w:cstheme="majorHAnsi"/>
          <w:sz w:val="24"/>
          <w:szCs w:val="24"/>
          <w:lang w:val="ru-MD"/>
        </w:rPr>
        <w:t>для правильного</w:t>
      </w:r>
      <w:r w:rsidRPr="00184AAC">
        <w:rPr>
          <w:rFonts w:asciiTheme="majorHAnsi" w:hAnsiTheme="majorHAnsi" w:cstheme="majorHAnsi"/>
          <w:sz w:val="24"/>
          <w:szCs w:val="24"/>
          <w:lang w:val="ru-MD"/>
        </w:rPr>
        <w:t xml:space="preserve"> планирования процедур закупок </w:t>
      </w:r>
      <w:r w:rsidR="007E025A" w:rsidRPr="001948B3">
        <w:rPr>
          <w:rFonts w:asciiTheme="majorHAnsi" w:hAnsiTheme="majorHAnsi" w:cstheme="majorHAnsi"/>
          <w:bCs/>
          <w:i/>
          <w:sz w:val="24"/>
          <w:szCs w:val="24"/>
          <w:lang w:val="ru-MD"/>
        </w:rPr>
        <w:t>(</w:t>
      </w:r>
      <w:r w:rsidR="00EF670D" w:rsidRPr="001948B3">
        <w:rPr>
          <w:rFonts w:asciiTheme="majorHAnsi" w:hAnsiTheme="majorHAnsi" w:cstheme="majorHAnsi"/>
          <w:bCs/>
          <w:i/>
          <w:sz w:val="24"/>
          <w:szCs w:val="24"/>
          <w:lang w:val="ru-MD"/>
        </w:rPr>
        <w:t>п</w:t>
      </w:r>
      <w:r w:rsidR="007E025A" w:rsidRPr="001948B3">
        <w:rPr>
          <w:rFonts w:asciiTheme="majorHAnsi" w:hAnsiTheme="majorHAnsi" w:cstheme="majorHAnsi"/>
          <w:bCs/>
          <w:i/>
          <w:sz w:val="24"/>
          <w:szCs w:val="24"/>
          <w:lang w:val="ru-MD"/>
        </w:rPr>
        <w:t>.4.2</w:t>
      </w:r>
      <w:r w:rsidR="00FA3E94" w:rsidRPr="001948B3">
        <w:rPr>
          <w:rFonts w:asciiTheme="majorHAnsi" w:hAnsiTheme="majorHAnsi" w:cstheme="majorHAnsi"/>
          <w:bCs/>
          <w:i/>
          <w:sz w:val="24"/>
          <w:szCs w:val="24"/>
          <w:lang w:val="ru-MD"/>
        </w:rPr>
        <w:t>.6)</w:t>
      </w:r>
      <w:r w:rsidR="00506756" w:rsidRPr="001948B3">
        <w:rPr>
          <w:rFonts w:asciiTheme="majorHAnsi" w:hAnsiTheme="majorHAnsi" w:cstheme="majorHAnsi"/>
          <w:bCs/>
          <w:i/>
          <w:sz w:val="24"/>
          <w:szCs w:val="24"/>
          <w:lang w:val="ru-MD"/>
        </w:rPr>
        <w:t>;</w:t>
      </w:r>
    </w:p>
    <w:p w:rsidR="00FA3E94" w:rsidRPr="00184AAC" w:rsidRDefault="00184AAC" w:rsidP="00184AAC">
      <w:pPr>
        <w:pStyle w:val="ListParagraph"/>
        <w:numPr>
          <w:ilvl w:val="0"/>
          <w:numId w:val="16"/>
        </w:numPr>
        <w:tabs>
          <w:tab w:val="left" w:pos="284"/>
          <w:tab w:val="left" w:pos="1134"/>
        </w:tabs>
        <w:spacing w:after="0" w:line="276" w:lineRule="auto"/>
        <w:ind w:left="0" w:firstLine="720"/>
        <w:jc w:val="both"/>
        <w:rPr>
          <w:rFonts w:asciiTheme="majorHAnsi" w:hAnsiTheme="majorHAnsi" w:cstheme="majorHAnsi"/>
          <w:sz w:val="24"/>
          <w:szCs w:val="24"/>
          <w:lang w:val="ru-MD"/>
        </w:rPr>
      </w:pPr>
      <w:r>
        <w:rPr>
          <w:rFonts w:asciiTheme="majorHAnsi" w:hAnsiTheme="majorHAnsi" w:cstheme="majorHAnsi"/>
          <w:b/>
          <w:sz w:val="24"/>
          <w:szCs w:val="24"/>
          <w:lang w:val="ru-MD"/>
        </w:rPr>
        <w:t>и</w:t>
      </w:r>
      <w:r w:rsidRPr="00184AAC">
        <w:rPr>
          <w:rFonts w:asciiTheme="majorHAnsi" w:hAnsiTheme="majorHAnsi" w:cstheme="majorHAnsi"/>
          <w:b/>
          <w:sz w:val="24"/>
          <w:szCs w:val="24"/>
          <w:lang w:val="ru-MD"/>
        </w:rPr>
        <w:t xml:space="preserve"> </w:t>
      </w:r>
      <w:r>
        <w:rPr>
          <w:rFonts w:asciiTheme="majorHAnsi" w:hAnsiTheme="majorHAnsi" w:cstheme="majorHAnsi"/>
          <w:b/>
          <w:sz w:val="24"/>
          <w:szCs w:val="24"/>
          <w:lang w:val="ru-MD"/>
        </w:rPr>
        <w:t>руководству</w:t>
      </w:r>
      <w:r w:rsidR="00FD5853" w:rsidRPr="00184AAC">
        <w:rPr>
          <w:rFonts w:asciiTheme="majorHAnsi" w:hAnsiTheme="majorHAnsi" w:cstheme="majorHAnsi"/>
          <w:b/>
          <w:sz w:val="24"/>
          <w:szCs w:val="24"/>
          <w:lang w:val="ru-MD"/>
        </w:rPr>
        <w:t xml:space="preserve"> </w:t>
      </w:r>
      <w:r w:rsidR="008C78E5" w:rsidRPr="001948B3">
        <w:rPr>
          <w:rFonts w:asciiTheme="majorHAnsi" w:hAnsiTheme="majorHAnsi" w:cstheme="majorHAnsi"/>
          <w:b/>
          <w:sz w:val="24"/>
          <w:szCs w:val="24"/>
          <w:lang w:val="ru-MD"/>
        </w:rPr>
        <w:t>ЦНОИС</w:t>
      </w:r>
      <w:r w:rsidR="000D17E9" w:rsidRPr="00184AAC">
        <w:rPr>
          <w:rFonts w:asciiTheme="majorHAnsi" w:hAnsiTheme="majorHAnsi" w:cstheme="majorHAnsi"/>
          <w:b/>
          <w:sz w:val="24"/>
          <w:szCs w:val="24"/>
          <w:lang w:val="ru-MD"/>
        </w:rPr>
        <w:t>,</w:t>
      </w:r>
      <w:r w:rsidR="000D17E9" w:rsidRPr="00184AAC">
        <w:rPr>
          <w:rFonts w:asciiTheme="majorHAnsi" w:hAnsiTheme="majorHAnsi" w:cstheme="majorHAnsi"/>
          <w:sz w:val="24"/>
          <w:szCs w:val="24"/>
          <w:lang w:val="ru-MD"/>
        </w:rPr>
        <w:t xml:space="preserve"> </w:t>
      </w:r>
      <w:r w:rsidR="007B449C">
        <w:rPr>
          <w:rFonts w:asciiTheme="majorHAnsi" w:hAnsiTheme="majorHAnsi" w:cstheme="majorHAnsi"/>
          <w:sz w:val="24"/>
          <w:szCs w:val="24"/>
          <w:lang w:val="ru-MD"/>
        </w:rPr>
        <w:t>у</w:t>
      </w:r>
      <w:r w:rsidRPr="00184AAC">
        <w:rPr>
          <w:rFonts w:asciiTheme="majorHAnsi" w:hAnsiTheme="majorHAnsi" w:cstheme="majorHAnsi"/>
          <w:sz w:val="24"/>
          <w:szCs w:val="24"/>
          <w:lang w:val="ru-MD"/>
        </w:rPr>
        <w:t>регулирова</w:t>
      </w:r>
      <w:r w:rsidR="007B449C">
        <w:rPr>
          <w:rFonts w:asciiTheme="majorHAnsi" w:hAnsiTheme="majorHAnsi" w:cstheme="majorHAnsi"/>
          <w:sz w:val="24"/>
          <w:szCs w:val="24"/>
          <w:lang w:val="ru-MD"/>
        </w:rPr>
        <w:t>ть</w:t>
      </w:r>
      <w:r w:rsidRPr="00184AAC">
        <w:rPr>
          <w:rFonts w:asciiTheme="majorHAnsi" w:hAnsiTheme="majorHAnsi" w:cstheme="majorHAnsi"/>
          <w:sz w:val="24"/>
          <w:szCs w:val="24"/>
          <w:lang w:val="ru-MD"/>
        </w:rPr>
        <w:t xml:space="preserve"> применяемы</w:t>
      </w:r>
      <w:r w:rsidR="007B449C">
        <w:rPr>
          <w:rFonts w:asciiTheme="majorHAnsi" w:hAnsiTheme="majorHAnsi" w:cstheme="majorHAnsi"/>
          <w:sz w:val="24"/>
          <w:szCs w:val="24"/>
          <w:lang w:val="ru-MD"/>
        </w:rPr>
        <w:t>е</w:t>
      </w:r>
      <w:r w:rsidRPr="00184AAC">
        <w:rPr>
          <w:rFonts w:asciiTheme="majorHAnsi" w:hAnsiTheme="majorHAnsi" w:cstheme="majorHAnsi"/>
          <w:sz w:val="24"/>
          <w:szCs w:val="24"/>
          <w:lang w:val="ru-MD"/>
        </w:rPr>
        <w:t xml:space="preserve"> процедур</w:t>
      </w:r>
      <w:r w:rsidR="007B449C">
        <w:rPr>
          <w:rFonts w:asciiTheme="majorHAnsi" w:hAnsiTheme="majorHAnsi" w:cstheme="majorHAnsi"/>
          <w:sz w:val="24"/>
          <w:szCs w:val="24"/>
          <w:lang w:val="ru-MD"/>
        </w:rPr>
        <w:t>ы</w:t>
      </w:r>
      <w:r w:rsidRPr="00184AAC">
        <w:rPr>
          <w:rFonts w:asciiTheme="majorHAnsi" w:hAnsiTheme="majorHAnsi" w:cstheme="majorHAnsi"/>
          <w:sz w:val="24"/>
          <w:szCs w:val="24"/>
          <w:lang w:val="ru-MD"/>
        </w:rPr>
        <w:t xml:space="preserve">, </w:t>
      </w:r>
      <w:r w:rsidR="007B449C">
        <w:rPr>
          <w:rFonts w:asciiTheme="majorHAnsi" w:hAnsiTheme="majorHAnsi" w:cstheme="majorHAnsi"/>
          <w:sz w:val="24"/>
          <w:szCs w:val="24"/>
          <w:lang w:val="ru-MD"/>
        </w:rPr>
        <w:t>в частности</w:t>
      </w:r>
      <w:r w:rsidRPr="00184AAC">
        <w:rPr>
          <w:rFonts w:asciiTheme="majorHAnsi" w:hAnsiTheme="majorHAnsi" w:cstheme="majorHAnsi"/>
          <w:sz w:val="24"/>
          <w:szCs w:val="24"/>
          <w:lang w:val="ru-MD"/>
        </w:rPr>
        <w:t xml:space="preserve"> те, которые являются исключениями из </w:t>
      </w:r>
      <w:r w:rsidR="007B449C">
        <w:rPr>
          <w:rFonts w:asciiTheme="majorHAnsi" w:hAnsiTheme="majorHAnsi" w:cstheme="majorHAnsi"/>
          <w:sz w:val="24"/>
          <w:szCs w:val="24"/>
          <w:lang w:val="ru-MD"/>
        </w:rPr>
        <w:t>Закона №</w:t>
      </w:r>
      <w:r w:rsidRPr="00184AAC">
        <w:rPr>
          <w:rFonts w:asciiTheme="majorHAnsi" w:hAnsiTheme="majorHAnsi" w:cstheme="majorHAnsi"/>
          <w:sz w:val="24"/>
          <w:szCs w:val="24"/>
          <w:lang w:val="ru-MD"/>
        </w:rPr>
        <w:t>131/2015, и процедур</w:t>
      </w:r>
      <w:r w:rsidR="00A95396">
        <w:rPr>
          <w:rFonts w:asciiTheme="majorHAnsi" w:hAnsiTheme="majorHAnsi" w:cstheme="majorHAnsi"/>
          <w:sz w:val="24"/>
          <w:szCs w:val="24"/>
          <w:lang w:val="ru-MD"/>
        </w:rPr>
        <w:t>ы</w:t>
      </w:r>
      <w:r w:rsidRPr="00184AAC">
        <w:rPr>
          <w:rFonts w:asciiTheme="majorHAnsi" w:hAnsiTheme="majorHAnsi" w:cstheme="majorHAnsi"/>
          <w:sz w:val="24"/>
          <w:szCs w:val="24"/>
          <w:lang w:val="ru-MD"/>
        </w:rPr>
        <w:t xml:space="preserve"> </w:t>
      </w:r>
      <w:r w:rsidR="00A95396">
        <w:rPr>
          <w:rFonts w:asciiTheme="majorHAnsi" w:hAnsiTheme="majorHAnsi" w:cstheme="majorHAnsi"/>
          <w:sz w:val="24"/>
          <w:szCs w:val="24"/>
          <w:lang w:val="ru-MD"/>
        </w:rPr>
        <w:t xml:space="preserve">по </w:t>
      </w:r>
      <w:r w:rsidRPr="00184AAC">
        <w:rPr>
          <w:rFonts w:asciiTheme="majorHAnsi" w:hAnsiTheme="majorHAnsi" w:cstheme="majorHAnsi"/>
          <w:sz w:val="24"/>
          <w:szCs w:val="24"/>
          <w:lang w:val="ru-MD"/>
        </w:rPr>
        <w:t>рассмотрени</w:t>
      </w:r>
      <w:r w:rsidR="00A95396">
        <w:rPr>
          <w:rFonts w:asciiTheme="majorHAnsi" w:hAnsiTheme="majorHAnsi" w:cstheme="majorHAnsi"/>
          <w:sz w:val="24"/>
          <w:szCs w:val="24"/>
          <w:lang w:val="ru-MD"/>
        </w:rPr>
        <w:t>ю</w:t>
      </w:r>
      <w:r w:rsidRPr="00184AAC">
        <w:rPr>
          <w:rFonts w:asciiTheme="majorHAnsi" w:hAnsiTheme="majorHAnsi" w:cstheme="majorHAnsi"/>
          <w:sz w:val="24"/>
          <w:szCs w:val="24"/>
          <w:lang w:val="ru-MD"/>
        </w:rPr>
        <w:t>/разрешени</w:t>
      </w:r>
      <w:r w:rsidR="00A95396">
        <w:rPr>
          <w:rFonts w:asciiTheme="majorHAnsi" w:hAnsiTheme="majorHAnsi" w:cstheme="majorHAnsi"/>
          <w:sz w:val="24"/>
          <w:szCs w:val="24"/>
          <w:lang w:val="ru-MD"/>
        </w:rPr>
        <w:t>ю</w:t>
      </w:r>
      <w:r w:rsidRPr="00184AAC">
        <w:rPr>
          <w:rFonts w:asciiTheme="majorHAnsi" w:hAnsiTheme="majorHAnsi" w:cstheme="majorHAnsi"/>
          <w:sz w:val="24"/>
          <w:szCs w:val="24"/>
          <w:lang w:val="ru-MD"/>
        </w:rPr>
        <w:t xml:space="preserve"> </w:t>
      </w:r>
      <w:r w:rsidR="00A95396">
        <w:rPr>
          <w:rFonts w:asciiTheme="majorHAnsi" w:hAnsiTheme="majorHAnsi" w:cstheme="majorHAnsi"/>
          <w:sz w:val="24"/>
          <w:szCs w:val="24"/>
          <w:lang w:val="ru-MD"/>
        </w:rPr>
        <w:t>споров</w:t>
      </w:r>
      <w:r w:rsidRPr="00184AAC">
        <w:rPr>
          <w:rFonts w:asciiTheme="majorHAnsi" w:hAnsiTheme="majorHAnsi" w:cstheme="majorHAnsi"/>
          <w:sz w:val="24"/>
          <w:szCs w:val="24"/>
          <w:lang w:val="ru-MD"/>
        </w:rPr>
        <w:t xml:space="preserve"> в избирательный период </w:t>
      </w:r>
      <w:r w:rsidR="00FA3E94" w:rsidRPr="00184AAC">
        <w:rPr>
          <w:rFonts w:asciiTheme="majorHAnsi" w:hAnsiTheme="majorHAnsi" w:cstheme="majorHAnsi"/>
          <w:bCs/>
          <w:i/>
          <w:sz w:val="24"/>
          <w:szCs w:val="24"/>
          <w:lang w:val="ru-MD"/>
        </w:rPr>
        <w:t>(</w:t>
      </w:r>
      <w:r w:rsidR="00EF670D" w:rsidRPr="001948B3">
        <w:rPr>
          <w:rFonts w:asciiTheme="majorHAnsi" w:hAnsiTheme="majorHAnsi" w:cstheme="majorHAnsi"/>
          <w:bCs/>
          <w:i/>
          <w:sz w:val="24"/>
          <w:szCs w:val="24"/>
          <w:lang w:val="ru-MD"/>
        </w:rPr>
        <w:t>п</w:t>
      </w:r>
      <w:r w:rsidR="007E025A" w:rsidRPr="00184AAC">
        <w:rPr>
          <w:rFonts w:asciiTheme="majorHAnsi" w:hAnsiTheme="majorHAnsi" w:cstheme="majorHAnsi"/>
          <w:bCs/>
          <w:i/>
          <w:sz w:val="24"/>
          <w:szCs w:val="24"/>
          <w:lang w:val="ru-MD"/>
        </w:rPr>
        <w:t>.4.2</w:t>
      </w:r>
      <w:r w:rsidR="00FA3E94" w:rsidRPr="00184AAC">
        <w:rPr>
          <w:rFonts w:asciiTheme="majorHAnsi" w:hAnsiTheme="majorHAnsi" w:cstheme="majorHAnsi"/>
          <w:bCs/>
          <w:i/>
          <w:sz w:val="24"/>
          <w:szCs w:val="24"/>
          <w:lang w:val="ru-MD"/>
        </w:rPr>
        <w:t>.6)</w:t>
      </w:r>
      <w:r w:rsidR="00506756" w:rsidRPr="00184AAC">
        <w:rPr>
          <w:rFonts w:asciiTheme="majorHAnsi" w:hAnsiTheme="majorHAnsi" w:cstheme="majorHAnsi"/>
          <w:bCs/>
          <w:i/>
          <w:sz w:val="24"/>
          <w:szCs w:val="24"/>
          <w:lang w:val="ru-MD"/>
        </w:rPr>
        <w:t>;</w:t>
      </w:r>
    </w:p>
    <w:p w:rsidR="00FE5270" w:rsidRPr="00A11744" w:rsidRDefault="00A95396" w:rsidP="00A11744">
      <w:pPr>
        <w:pStyle w:val="ListParagraph"/>
        <w:numPr>
          <w:ilvl w:val="0"/>
          <w:numId w:val="16"/>
        </w:numPr>
        <w:tabs>
          <w:tab w:val="left" w:pos="284"/>
          <w:tab w:val="left" w:pos="1134"/>
        </w:tabs>
        <w:spacing w:after="0" w:line="276" w:lineRule="auto"/>
        <w:ind w:left="0" w:firstLine="720"/>
        <w:jc w:val="both"/>
        <w:rPr>
          <w:rFonts w:asciiTheme="majorHAnsi" w:hAnsiTheme="majorHAnsi" w:cstheme="majorHAnsi"/>
          <w:sz w:val="24"/>
          <w:szCs w:val="24"/>
          <w:lang w:val="ru-MD"/>
        </w:rPr>
      </w:pPr>
      <w:r>
        <w:rPr>
          <w:rFonts w:asciiTheme="majorHAnsi" w:hAnsiTheme="majorHAnsi" w:cstheme="majorHAnsi"/>
          <w:sz w:val="24"/>
          <w:szCs w:val="24"/>
          <w:lang w:val="ru-MD"/>
        </w:rPr>
        <w:t>у</w:t>
      </w:r>
      <w:r w:rsidR="00A11744" w:rsidRPr="00A11744">
        <w:rPr>
          <w:rFonts w:asciiTheme="majorHAnsi" w:hAnsiTheme="majorHAnsi" w:cstheme="majorHAnsi"/>
          <w:sz w:val="24"/>
          <w:szCs w:val="24"/>
          <w:lang w:val="ru-MD"/>
        </w:rPr>
        <w:t>регулирова</w:t>
      </w:r>
      <w:r>
        <w:rPr>
          <w:rFonts w:asciiTheme="majorHAnsi" w:hAnsiTheme="majorHAnsi" w:cstheme="majorHAnsi"/>
          <w:sz w:val="24"/>
          <w:szCs w:val="24"/>
          <w:lang w:val="ru-MD"/>
        </w:rPr>
        <w:t>ть</w:t>
      </w:r>
      <w:r w:rsidR="00A11744" w:rsidRPr="00A11744">
        <w:rPr>
          <w:rFonts w:asciiTheme="majorHAnsi" w:hAnsiTheme="majorHAnsi" w:cstheme="majorHAnsi"/>
          <w:sz w:val="24"/>
          <w:szCs w:val="24"/>
          <w:lang w:val="ru-MD"/>
        </w:rPr>
        <w:t xml:space="preserve"> </w:t>
      </w:r>
      <w:r>
        <w:rPr>
          <w:rFonts w:asciiTheme="majorHAnsi" w:hAnsiTheme="majorHAnsi" w:cstheme="majorHAnsi"/>
          <w:sz w:val="24"/>
          <w:szCs w:val="24"/>
          <w:lang w:val="ru-MD"/>
        </w:rPr>
        <w:t>порядок</w:t>
      </w:r>
      <w:r w:rsidR="00A11744" w:rsidRPr="00A11744">
        <w:rPr>
          <w:rFonts w:asciiTheme="majorHAnsi" w:hAnsiTheme="majorHAnsi" w:cstheme="majorHAnsi"/>
          <w:sz w:val="24"/>
          <w:szCs w:val="24"/>
          <w:lang w:val="ru-MD"/>
        </w:rPr>
        <w:t xml:space="preserve"> </w:t>
      </w:r>
      <w:r>
        <w:rPr>
          <w:rFonts w:asciiTheme="majorHAnsi" w:hAnsiTheme="majorHAnsi" w:cstheme="majorHAnsi"/>
          <w:sz w:val="24"/>
          <w:szCs w:val="24"/>
          <w:lang w:val="ru-MD"/>
        </w:rPr>
        <w:t xml:space="preserve">ведения </w:t>
      </w:r>
      <w:r w:rsidR="00A11744" w:rsidRPr="00A11744">
        <w:rPr>
          <w:rFonts w:asciiTheme="majorHAnsi" w:hAnsiTheme="majorHAnsi" w:cstheme="majorHAnsi"/>
          <w:sz w:val="24"/>
          <w:szCs w:val="24"/>
          <w:lang w:val="ru-MD"/>
        </w:rPr>
        <w:t xml:space="preserve">учета, систематизации и отчетности договоров о государственных закупках, заключенных </w:t>
      </w:r>
      <w:r>
        <w:rPr>
          <w:rFonts w:asciiTheme="majorHAnsi" w:hAnsiTheme="majorHAnsi" w:cstheme="majorHAnsi"/>
          <w:sz w:val="24"/>
          <w:szCs w:val="24"/>
          <w:lang w:val="ru-MD"/>
        </w:rPr>
        <w:t>ОИС</w:t>
      </w:r>
      <w:r w:rsidR="00A11744" w:rsidRPr="00A11744">
        <w:rPr>
          <w:rFonts w:asciiTheme="majorHAnsi" w:hAnsiTheme="majorHAnsi" w:cstheme="majorHAnsi"/>
          <w:sz w:val="24"/>
          <w:szCs w:val="24"/>
          <w:lang w:val="ru-MD"/>
        </w:rPr>
        <w:t xml:space="preserve"> в избирательный период </w:t>
      </w:r>
      <w:r w:rsidR="00FA3E94" w:rsidRPr="00A11744">
        <w:rPr>
          <w:rFonts w:asciiTheme="majorHAnsi" w:hAnsiTheme="majorHAnsi" w:cstheme="majorHAnsi"/>
          <w:bCs/>
          <w:i/>
          <w:sz w:val="24"/>
          <w:szCs w:val="24"/>
          <w:lang w:val="ru-MD"/>
        </w:rPr>
        <w:t>(</w:t>
      </w:r>
      <w:r w:rsidR="00EF670D" w:rsidRPr="001948B3">
        <w:rPr>
          <w:rFonts w:asciiTheme="majorHAnsi" w:hAnsiTheme="majorHAnsi" w:cstheme="majorHAnsi"/>
          <w:bCs/>
          <w:i/>
          <w:sz w:val="24"/>
          <w:szCs w:val="24"/>
          <w:lang w:val="ru-MD"/>
        </w:rPr>
        <w:t>п</w:t>
      </w:r>
      <w:r w:rsidR="007E025A" w:rsidRPr="00A11744">
        <w:rPr>
          <w:rFonts w:asciiTheme="majorHAnsi" w:hAnsiTheme="majorHAnsi" w:cstheme="majorHAnsi"/>
          <w:bCs/>
          <w:i/>
          <w:sz w:val="24"/>
          <w:szCs w:val="24"/>
          <w:lang w:val="ru-MD"/>
        </w:rPr>
        <w:t>.4.2</w:t>
      </w:r>
      <w:r w:rsidR="00FA3E94" w:rsidRPr="00A11744">
        <w:rPr>
          <w:rFonts w:asciiTheme="majorHAnsi" w:hAnsiTheme="majorHAnsi" w:cstheme="majorHAnsi"/>
          <w:bCs/>
          <w:i/>
          <w:sz w:val="24"/>
          <w:szCs w:val="24"/>
          <w:lang w:val="ru-MD"/>
        </w:rPr>
        <w:t>.6)</w:t>
      </w:r>
      <w:r w:rsidR="00506756" w:rsidRPr="00A11744">
        <w:rPr>
          <w:rFonts w:asciiTheme="majorHAnsi" w:hAnsiTheme="majorHAnsi" w:cstheme="majorHAnsi"/>
          <w:bCs/>
          <w:i/>
          <w:sz w:val="24"/>
          <w:szCs w:val="24"/>
          <w:lang w:val="ru-MD"/>
        </w:rPr>
        <w:t>;</w:t>
      </w:r>
    </w:p>
    <w:p w:rsidR="000C37DA" w:rsidRPr="001948B3" w:rsidRDefault="00A95396" w:rsidP="00A11744">
      <w:pPr>
        <w:pStyle w:val="ListParagraph"/>
        <w:numPr>
          <w:ilvl w:val="0"/>
          <w:numId w:val="16"/>
        </w:numPr>
        <w:tabs>
          <w:tab w:val="left" w:pos="284"/>
          <w:tab w:val="left" w:pos="1134"/>
        </w:tabs>
        <w:spacing w:after="0" w:line="276" w:lineRule="auto"/>
        <w:ind w:left="0" w:firstLine="720"/>
        <w:jc w:val="both"/>
        <w:rPr>
          <w:rFonts w:asciiTheme="majorHAnsi" w:hAnsiTheme="majorHAnsi" w:cstheme="majorHAnsi"/>
          <w:sz w:val="24"/>
          <w:szCs w:val="24"/>
          <w:lang w:val="ru-MD"/>
        </w:rPr>
      </w:pPr>
      <w:r>
        <w:rPr>
          <w:rFonts w:asciiTheme="majorHAnsi" w:hAnsiTheme="majorHAnsi" w:cstheme="majorHAnsi"/>
          <w:bCs/>
          <w:sz w:val="24"/>
          <w:szCs w:val="24"/>
          <w:lang w:val="ru-MD"/>
        </w:rPr>
        <w:t>составлять</w:t>
      </w:r>
      <w:r w:rsidR="00A11744" w:rsidRPr="00A11744">
        <w:rPr>
          <w:rFonts w:asciiTheme="majorHAnsi" w:hAnsiTheme="majorHAnsi" w:cstheme="majorHAnsi"/>
          <w:bCs/>
          <w:sz w:val="24"/>
          <w:szCs w:val="24"/>
          <w:lang w:val="ru-MD"/>
        </w:rPr>
        <w:t xml:space="preserve"> отчет об управлении финансовыми средствами, выделенными на выборы, с </w:t>
      </w:r>
      <w:r>
        <w:rPr>
          <w:rFonts w:asciiTheme="majorHAnsi" w:hAnsiTheme="majorHAnsi" w:cstheme="majorHAnsi"/>
          <w:bCs/>
          <w:sz w:val="24"/>
          <w:szCs w:val="24"/>
          <w:lang w:val="ru-MD"/>
        </w:rPr>
        <w:t xml:space="preserve">его </w:t>
      </w:r>
      <w:r w:rsidR="00A11744" w:rsidRPr="00A11744">
        <w:rPr>
          <w:rFonts w:asciiTheme="majorHAnsi" w:hAnsiTheme="majorHAnsi" w:cstheme="majorHAnsi"/>
          <w:bCs/>
          <w:sz w:val="24"/>
          <w:szCs w:val="24"/>
          <w:lang w:val="ru-MD"/>
        </w:rPr>
        <w:t xml:space="preserve">представлением </w:t>
      </w:r>
      <w:r>
        <w:rPr>
          <w:rFonts w:asciiTheme="majorHAnsi" w:hAnsiTheme="majorHAnsi" w:cstheme="majorHAnsi"/>
          <w:bCs/>
          <w:sz w:val="24"/>
          <w:szCs w:val="24"/>
          <w:lang w:val="ru-MD"/>
        </w:rPr>
        <w:t>П</w:t>
      </w:r>
      <w:r w:rsidR="00A11744" w:rsidRPr="00A11744">
        <w:rPr>
          <w:rFonts w:asciiTheme="majorHAnsi" w:hAnsiTheme="majorHAnsi" w:cstheme="majorHAnsi"/>
          <w:bCs/>
          <w:sz w:val="24"/>
          <w:szCs w:val="24"/>
          <w:lang w:val="ru-MD"/>
        </w:rPr>
        <w:t>арламент</w:t>
      </w:r>
      <w:r>
        <w:rPr>
          <w:rFonts w:asciiTheme="majorHAnsi" w:hAnsiTheme="majorHAnsi" w:cstheme="majorHAnsi"/>
          <w:bCs/>
          <w:sz w:val="24"/>
          <w:szCs w:val="24"/>
          <w:lang w:val="ru-MD"/>
        </w:rPr>
        <w:t>у</w:t>
      </w:r>
      <w:r w:rsidR="00A11744" w:rsidRPr="00A11744">
        <w:rPr>
          <w:rFonts w:asciiTheme="majorHAnsi" w:hAnsiTheme="majorHAnsi" w:cstheme="majorHAnsi"/>
          <w:bCs/>
          <w:sz w:val="24"/>
          <w:szCs w:val="24"/>
          <w:lang w:val="ru-MD"/>
        </w:rPr>
        <w:t xml:space="preserve"> и установлением </w:t>
      </w:r>
      <w:r>
        <w:rPr>
          <w:rFonts w:asciiTheme="majorHAnsi" w:hAnsiTheme="majorHAnsi" w:cstheme="majorHAnsi"/>
          <w:bCs/>
          <w:sz w:val="24"/>
          <w:szCs w:val="24"/>
          <w:lang w:val="ru-MD"/>
        </w:rPr>
        <w:t>порядк</w:t>
      </w:r>
      <w:r w:rsidR="00A11744" w:rsidRPr="00A11744">
        <w:rPr>
          <w:rFonts w:asciiTheme="majorHAnsi" w:hAnsiTheme="majorHAnsi" w:cstheme="majorHAnsi"/>
          <w:bCs/>
          <w:sz w:val="24"/>
          <w:szCs w:val="24"/>
          <w:lang w:val="ru-MD"/>
        </w:rPr>
        <w:t xml:space="preserve">а его </w:t>
      </w:r>
      <w:r>
        <w:rPr>
          <w:rFonts w:asciiTheme="majorHAnsi" w:hAnsiTheme="majorHAnsi" w:cstheme="majorHAnsi"/>
          <w:bCs/>
          <w:sz w:val="24"/>
          <w:szCs w:val="24"/>
          <w:lang w:val="ru-MD"/>
        </w:rPr>
        <w:t>о</w:t>
      </w:r>
      <w:r w:rsidR="00A11744" w:rsidRPr="00A11744">
        <w:rPr>
          <w:rFonts w:asciiTheme="majorHAnsi" w:hAnsiTheme="majorHAnsi" w:cstheme="majorHAnsi"/>
          <w:bCs/>
          <w:sz w:val="24"/>
          <w:szCs w:val="24"/>
          <w:lang w:val="ru-MD"/>
        </w:rPr>
        <w:t>публик</w:t>
      </w:r>
      <w:r>
        <w:rPr>
          <w:rFonts w:asciiTheme="majorHAnsi" w:hAnsiTheme="majorHAnsi" w:cstheme="majorHAnsi"/>
          <w:bCs/>
          <w:sz w:val="24"/>
          <w:szCs w:val="24"/>
          <w:lang w:val="ru-MD"/>
        </w:rPr>
        <w:t>ования</w:t>
      </w:r>
      <w:r w:rsidR="00A11744">
        <w:rPr>
          <w:rFonts w:asciiTheme="majorHAnsi" w:hAnsiTheme="majorHAnsi" w:cstheme="majorHAnsi"/>
          <w:bCs/>
          <w:sz w:val="24"/>
          <w:szCs w:val="24"/>
          <w:lang w:val="ru-MD"/>
        </w:rPr>
        <w:t xml:space="preserve"> </w:t>
      </w:r>
      <w:r w:rsidR="007E025A" w:rsidRPr="001948B3">
        <w:rPr>
          <w:rFonts w:asciiTheme="majorHAnsi" w:eastAsia="Times New Roman" w:hAnsiTheme="majorHAnsi" w:cstheme="majorHAnsi"/>
          <w:bCs/>
          <w:i/>
          <w:sz w:val="24"/>
          <w:szCs w:val="24"/>
          <w:lang w:val="ru-MD"/>
        </w:rPr>
        <w:t>(</w:t>
      </w:r>
      <w:r w:rsidR="00EF670D" w:rsidRPr="001948B3">
        <w:rPr>
          <w:rFonts w:asciiTheme="majorHAnsi" w:eastAsia="Times New Roman" w:hAnsiTheme="majorHAnsi" w:cstheme="majorHAnsi"/>
          <w:bCs/>
          <w:i/>
          <w:sz w:val="24"/>
          <w:szCs w:val="24"/>
          <w:lang w:val="ru-MD"/>
        </w:rPr>
        <w:t>п</w:t>
      </w:r>
      <w:r w:rsidR="007E025A" w:rsidRPr="001948B3">
        <w:rPr>
          <w:rFonts w:asciiTheme="majorHAnsi" w:eastAsia="Times New Roman" w:hAnsiTheme="majorHAnsi" w:cstheme="majorHAnsi"/>
          <w:bCs/>
          <w:i/>
          <w:sz w:val="24"/>
          <w:szCs w:val="24"/>
          <w:lang w:val="ru-MD"/>
        </w:rPr>
        <w:t>.4.2.7)</w:t>
      </w:r>
      <w:r w:rsidR="002D322B" w:rsidRPr="001948B3">
        <w:rPr>
          <w:rFonts w:asciiTheme="majorHAnsi" w:eastAsia="Times New Roman" w:hAnsiTheme="majorHAnsi" w:cstheme="majorHAnsi"/>
          <w:bCs/>
          <w:i/>
          <w:sz w:val="24"/>
          <w:szCs w:val="24"/>
          <w:lang w:val="ru-MD"/>
        </w:rPr>
        <w:t>;</w:t>
      </w:r>
    </w:p>
    <w:p w:rsidR="000C37DA" w:rsidRPr="001948B3" w:rsidRDefault="00A11744" w:rsidP="00A11744">
      <w:pPr>
        <w:pStyle w:val="ListParagraph"/>
        <w:numPr>
          <w:ilvl w:val="0"/>
          <w:numId w:val="16"/>
        </w:numPr>
        <w:tabs>
          <w:tab w:val="left" w:pos="284"/>
          <w:tab w:val="left" w:pos="1134"/>
        </w:tabs>
        <w:spacing w:after="0" w:line="276" w:lineRule="auto"/>
        <w:ind w:left="0" w:firstLine="720"/>
        <w:jc w:val="both"/>
        <w:rPr>
          <w:rFonts w:asciiTheme="majorHAnsi" w:hAnsiTheme="majorHAnsi" w:cstheme="majorHAnsi"/>
          <w:sz w:val="24"/>
          <w:szCs w:val="24"/>
          <w:lang w:val="ru-MD"/>
        </w:rPr>
      </w:pPr>
      <w:r w:rsidRPr="00A11744">
        <w:rPr>
          <w:rFonts w:asciiTheme="majorHAnsi" w:hAnsiTheme="majorHAnsi" w:cstheme="majorHAnsi"/>
          <w:sz w:val="24"/>
          <w:szCs w:val="24"/>
          <w:lang w:val="ru-MD"/>
        </w:rPr>
        <w:t>обеспеч</w:t>
      </w:r>
      <w:r w:rsidR="00A95396">
        <w:rPr>
          <w:rFonts w:asciiTheme="majorHAnsi" w:hAnsiTheme="majorHAnsi" w:cstheme="majorHAnsi"/>
          <w:sz w:val="24"/>
          <w:szCs w:val="24"/>
          <w:lang w:val="ru-MD"/>
        </w:rPr>
        <w:t>ить</w:t>
      </w:r>
      <w:r w:rsidRPr="00A11744">
        <w:rPr>
          <w:rFonts w:asciiTheme="majorHAnsi" w:hAnsiTheme="majorHAnsi" w:cstheme="majorHAnsi"/>
          <w:sz w:val="24"/>
          <w:szCs w:val="24"/>
          <w:lang w:val="ru-MD"/>
        </w:rPr>
        <w:t xml:space="preserve"> создани</w:t>
      </w:r>
      <w:r w:rsidR="00A95396">
        <w:rPr>
          <w:rFonts w:asciiTheme="majorHAnsi" w:hAnsiTheme="majorHAnsi" w:cstheme="majorHAnsi"/>
          <w:sz w:val="24"/>
          <w:szCs w:val="24"/>
          <w:lang w:val="ru-MD"/>
        </w:rPr>
        <w:t>е</w:t>
      </w:r>
      <w:r w:rsidRPr="00A11744">
        <w:rPr>
          <w:rFonts w:asciiTheme="majorHAnsi" w:hAnsiTheme="majorHAnsi" w:cstheme="majorHAnsi"/>
          <w:sz w:val="24"/>
          <w:szCs w:val="24"/>
          <w:lang w:val="ru-MD"/>
        </w:rPr>
        <w:t>/развити</w:t>
      </w:r>
      <w:r w:rsidR="00A95396">
        <w:rPr>
          <w:rFonts w:asciiTheme="majorHAnsi" w:hAnsiTheme="majorHAnsi" w:cstheme="majorHAnsi"/>
          <w:sz w:val="24"/>
          <w:szCs w:val="24"/>
          <w:lang w:val="ru-MD"/>
        </w:rPr>
        <w:t>е</w:t>
      </w:r>
      <w:r w:rsidRPr="00A11744">
        <w:rPr>
          <w:rFonts w:asciiTheme="majorHAnsi" w:hAnsiTheme="majorHAnsi" w:cstheme="majorHAnsi"/>
          <w:sz w:val="24"/>
          <w:szCs w:val="24"/>
          <w:lang w:val="ru-MD"/>
        </w:rPr>
        <w:t xml:space="preserve"> функциональной системы </w:t>
      </w:r>
      <w:r w:rsidR="00A95396">
        <w:rPr>
          <w:rFonts w:asciiTheme="majorHAnsi" w:hAnsiTheme="majorHAnsi" w:cstheme="majorHAnsi"/>
          <w:sz w:val="24"/>
          <w:szCs w:val="24"/>
          <w:lang w:val="ru-MD"/>
        </w:rPr>
        <w:t>ВУК,</w:t>
      </w:r>
      <w:r w:rsidRPr="00A11744">
        <w:rPr>
          <w:rFonts w:asciiTheme="majorHAnsi" w:hAnsiTheme="majorHAnsi" w:cstheme="majorHAnsi"/>
          <w:sz w:val="24"/>
          <w:szCs w:val="24"/>
          <w:lang w:val="ru-MD"/>
        </w:rPr>
        <w:t xml:space="preserve"> путем </w:t>
      </w:r>
      <w:r w:rsidR="00A95396">
        <w:rPr>
          <w:rFonts w:asciiTheme="majorHAnsi" w:hAnsiTheme="majorHAnsi" w:cstheme="majorHAnsi"/>
          <w:sz w:val="24"/>
          <w:szCs w:val="24"/>
          <w:lang w:val="ru-MD"/>
        </w:rPr>
        <w:t>установле</w:t>
      </w:r>
      <w:r w:rsidRPr="00A11744">
        <w:rPr>
          <w:rFonts w:asciiTheme="majorHAnsi" w:hAnsiTheme="majorHAnsi" w:cstheme="majorHAnsi"/>
          <w:sz w:val="24"/>
          <w:szCs w:val="24"/>
          <w:lang w:val="ru-MD"/>
        </w:rPr>
        <w:t xml:space="preserve">ния </w:t>
      </w:r>
      <w:r w:rsidR="00A95396" w:rsidRPr="00A11744">
        <w:rPr>
          <w:rFonts w:asciiTheme="majorHAnsi" w:hAnsiTheme="majorHAnsi" w:cstheme="majorHAnsi"/>
          <w:sz w:val="24"/>
          <w:szCs w:val="24"/>
          <w:lang w:val="ru-MD"/>
        </w:rPr>
        <w:t>контрол</w:t>
      </w:r>
      <w:r w:rsidR="00A95396">
        <w:rPr>
          <w:rFonts w:asciiTheme="majorHAnsi" w:hAnsiTheme="majorHAnsi" w:cstheme="majorHAnsi"/>
          <w:sz w:val="24"/>
          <w:szCs w:val="24"/>
          <w:lang w:val="ru-MD"/>
        </w:rPr>
        <w:t>ьной</w:t>
      </w:r>
      <w:r w:rsidR="00A95396" w:rsidRPr="00A11744">
        <w:rPr>
          <w:rFonts w:asciiTheme="majorHAnsi" w:hAnsiTheme="majorHAnsi" w:cstheme="majorHAnsi"/>
          <w:sz w:val="24"/>
          <w:szCs w:val="24"/>
          <w:lang w:val="ru-MD"/>
        </w:rPr>
        <w:t xml:space="preserve"> </w:t>
      </w:r>
      <w:r w:rsidRPr="00A11744">
        <w:rPr>
          <w:rFonts w:asciiTheme="majorHAnsi" w:hAnsiTheme="majorHAnsi" w:cstheme="majorHAnsi"/>
          <w:sz w:val="24"/>
          <w:szCs w:val="24"/>
          <w:lang w:val="ru-MD"/>
        </w:rPr>
        <w:t xml:space="preserve">среды, выявления и описания процессов, </w:t>
      </w:r>
      <w:r w:rsidR="00A95396">
        <w:rPr>
          <w:rFonts w:asciiTheme="majorHAnsi" w:hAnsiTheme="majorHAnsi" w:cstheme="majorHAnsi"/>
          <w:sz w:val="24"/>
          <w:szCs w:val="24"/>
          <w:lang w:val="ru-MD"/>
        </w:rPr>
        <w:t>внедр</w:t>
      </w:r>
      <w:r w:rsidRPr="00A11744">
        <w:rPr>
          <w:rFonts w:asciiTheme="majorHAnsi" w:hAnsiTheme="majorHAnsi" w:cstheme="majorHAnsi"/>
          <w:sz w:val="24"/>
          <w:szCs w:val="24"/>
          <w:lang w:val="ru-MD"/>
        </w:rPr>
        <w:t xml:space="preserve">ения </w:t>
      </w:r>
      <w:r w:rsidR="00A95396">
        <w:rPr>
          <w:rFonts w:asciiTheme="majorHAnsi" w:hAnsiTheme="majorHAnsi" w:cstheme="majorHAnsi"/>
          <w:sz w:val="24"/>
          <w:szCs w:val="24"/>
          <w:lang w:val="ru-MD"/>
        </w:rPr>
        <w:t xml:space="preserve">менеджмента </w:t>
      </w:r>
      <w:r w:rsidRPr="00A11744">
        <w:rPr>
          <w:rFonts w:asciiTheme="majorHAnsi" w:hAnsiTheme="majorHAnsi" w:cstheme="majorHAnsi"/>
          <w:sz w:val="24"/>
          <w:szCs w:val="24"/>
          <w:lang w:val="ru-MD"/>
        </w:rPr>
        <w:t>риск</w:t>
      </w:r>
      <w:r w:rsidR="00A95396">
        <w:rPr>
          <w:rFonts w:asciiTheme="majorHAnsi" w:hAnsiTheme="majorHAnsi" w:cstheme="majorHAnsi"/>
          <w:sz w:val="24"/>
          <w:szCs w:val="24"/>
          <w:lang w:val="ru-MD"/>
        </w:rPr>
        <w:t>ов</w:t>
      </w:r>
      <w:r w:rsidRPr="00A11744">
        <w:rPr>
          <w:rFonts w:asciiTheme="majorHAnsi" w:hAnsiTheme="majorHAnsi" w:cstheme="majorHAnsi"/>
          <w:sz w:val="24"/>
          <w:szCs w:val="24"/>
          <w:lang w:val="ru-MD"/>
        </w:rPr>
        <w:t xml:space="preserve"> и контрол</w:t>
      </w:r>
      <w:r w:rsidR="00A95396">
        <w:rPr>
          <w:rFonts w:asciiTheme="majorHAnsi" w:hAnsiTheme="majorHAnsi" w:cstheme="majorHAnsi"/>
          <w:sz w:val="24"/>
          <w:szCs w:val="24"/>
          <w:lang w:val="ru-MD"/>
        </w:rPr>
        <w:t>ьных мероприятий</w:t>
      </w:r>
      <w:r w:rsidRPr="00A11744">
        <w:rPr>
          <w:rFonts w:asciiTheme="majorHAnsi" w:hAnsiTheme="majorHAnsi" w:cstheme="majorHAnsi"/>
          <w:sz w:val="24"/>
          <w:szCs w:val="24"/>
          <w:lang w:val="ru-MD"/>
        </w:rPr>
        <w:t xml:space="preserve"> и т. д.</w:t>
      </w:r>
      <w:r w:rsidR="00A95396">
        <w:rPr>
          <w:rFonts w:asciiTheme="majorHAnsi" w:hAnsiTheme="majorHAnsi" w:cstheme="majorHAnsi"/>
          <w:sz w:val="24"/>
          <w:szCs w:val="24"/>
          <w:lang w:val="ru-MD"/>
        </w:rPr>
        <w:t>, д</w:t>
      </w:r>
      <w:r w:rsidRPr="00A11744">
        <w:rPr>
          <w:rFonts w:asciiTheme="majorHAnsi" w:hAnsiTheme="majorHAnsi" w:cstheme="majorHAnsi"/>
          <w:sz w:val="24"/>
          <w:szCs w:val="24"/>
          <w:lang w:val="ru-MD"/>
        </w:rPr>
        <w:t xml:space="preserve">ля реализации избирательной политики с целью </w:t>
      </w:r>
      <w:r w:rsidR="00A95396">
        <w:rPr>
          <w:rFonts w:asciiTheme="majorHAnsi" w:hAnsiTheme="majorHAnsi" w:cstheme="majorHAnsi"/>
          <w:sz w:val="24"/>
          <w:szCs w:val="24"/>
          <w:lang w:val="ru-MD"/>
        </w:rPr>
        <w:t>нормально</w:t>
      </w:r>
      <w:r w:rsidRPr="00A11744">
        <w:rPr>
          <w:rFonts w:asciiTheme="majorHAnsi" w:hAnsiTheme="majorHAnsi" w:cstheme="majorHAnsi"/>
          <w:sz w:val="24"/>
          <w:szCs w:val="24"/>
          <w:lang w:val="ru-MD"/>
        </w:rPr>
        <w:t>го проведения выборов</w:t>
      </w:r>
      <w:r>
        <w:rPr>
          <w:rFonts w:asciiTheme="majorHAnsi" w:hAnsiTheme="majorHAnsi" w:cstheme="majorHAnsi"/>
          <w:sz w:val="24"/>
          <w:szCs w:val="24"/>
          <w:lang w:val="ru-MD"/>
        </w:rPr>
        <w:t xml:space="preserve"> </w:t>
      </w:r>
      <w:r w:rsidR="000C37DA" w:rsidRPr="001948B3">
        <w:rPr>
          <w:rFonts w:asciiTheme="majorHAnsi" w:eastAsia="Times New Roman" w:hAnsiTheme="majorHAnsi" w:cstheme="majorHAnsi"/>
          <w:bCs/>
          <w:i/>
          <w:sz w:val="24"/>
          <w:szCs w:val="24"/>
          <w:lang w:val="ru-MD"/>
        </w:rPr>
        <w:t>(</w:t>
      </w:r>
      <w:r w:rsidR="00EF670D" w:rsidRPr="001948B3">
        <w:rPr>
          <w:rFonts w:asciiTheme="majorHAnsi" w:eastAsia="Times New Roman" w:hAnsiTheme="majorHAnsi" w:cstheme="majorHAnsi"/>
          <w:bCs/>
          <w:i/>
          <w:sz w:val="24"/>
          <w:szCs w:val="24"/>
          <w:lang w:val="ru-MD"/>
        </w:rPr>
        <w:t>п</w:t>
      </w:r>
      <w:r w:rsidR="000C37DA" w:rsidRPr="001948B3">
        <w:rPr>
          <w:rFonts w:asciiTheme="majorHAnsi" w:eastAsia="Times New Roman" w:hAnsiTheme="majorHAnsi" w:cstheme="majorHAnsi"/>
          <w:bCs/>
          <w:i/>
          <w:sz w:val="24"/>
          <w:szCs w:val="24"/>
          <w:lang w:val="ru-MD"/>
        </w:rPr>
        <w:t>.4.4.1)</w:t>
      </w:r>
      <w:r w:rsidR="00056F00" w:rsidRPr="001948B3">
        <w:rPr>
          <w:rFonts w:asciiTheme="majorHAnsi" w:eastAsia="Times New Roman" w:hAnsiTheme="majorHAnsi" w:cstheme="majorHAnsi"/>
          <w:bCs/>
          <w:i/>
          <w:sz w:val="24"/>
          <w:szCs w:val="24"/>
          <w:lang w:val="ru-MD"/>
        </w:rPr>
        <w:t>;</w:t>
      </w:r>
    </w:p>
    <w:p w:rsidR="000C37DA" w:rsidRPr="001948B3" w:rsidRDefault="00A11744" w:rsidP="00A11744">
      <w:pPr>
        <w:pStyle w:val="ListParagraph"/>
        <w:numPr>
          <w:ilvl w:val="0"/>
          <w:numId w:val="16"/>
        </w:numPr>
        <w:tabs>
          <w:tab w:val="left" w:pos="284"/>
          <w:tab w:val="left" w:pos="1134"/>
        </w:tabs>
        <w:spacing w:after="0" w:line="276" w:lineRule="auto"/>
        <w:ind w:left="0" w:firstLine="720"/>
        <w:jc w:val="both"/>
        <w:rPr>
          <w:rFonts w:asciiTheme="majorHAnsi" w:hAnsiTheme="majorHAnsi" w:cstheme="majorHAnsi"/>
          <w:sz w:val="24"/>
          <w:szCs w:val="24"/>
          <w:lang w:val="ru-MD"/>
        </w:rPr>
      </w:pPr>
      <w:r w:rsidRPr="00A11744">
        <w:rPr>
          <w:rFonts w:asciiTheme="majorHAnsi" w:hAnsiTheme="majorHAnsi" w:cstheme="majorHAnsi"/>
          <w:sz w:val="24"/>
          <w:szCs w:val="24"/>
          <w:lang w:val="ru-MD"/>
        </w:rPr>
        <w:t>обеспеч</w:t>
      </w:r>
      <w:r w:rsidR="00A95396">
        <w:rPr>
          <w:rFonts w:asciiTheme="majorHAnsi" w:hAnsiTheme="majorHAnsi" w:cstheme="majorHAnsi"/>
          <w:sz w:val="24"/>
          <w:szCs w:val="24"/>
          <w:lang w:val="ru-MD"/>
        </w:rPr>
        <w:t>ить</w:t>
      </w:r>
      <w:r w:rsidRPr="00A11744">
        <w:rPr>
          <w:rFonts w:asciiTheme="majorHAnsi" w:hAnsiTheme="majorHAnsi" w:cstheme="majorHAnsi"/>
          <w:sz w:val="24"/>
          <w:szCs w:val="24"/>
          <w:lang w:val="ru-MD"/>
        </w:rPr>
        <w:t xml:space="preserve"> приняти</w:t>
      </w:r>
      <w:r w:rsidR="00A95396">
        <w:rPr>
          <w:rFonts w:asciiTheme="majorHAnsi" w:hAnsiTheme="majorHAnsi" w:cstheme="majorHAnsi"/>
          <w:sz w:val="24"/>
          <w:szCs w:val="24"/>
          <w:lang w:val="ru-MD"/>
        </w:rPr>
        <w:t>е</w:t>
      </w:r>
      <w:r w:rsidRPr="00A11744">
        <w:rPr>
          <w:rFonts w:asciiTheme="majorHAnsi" w:hAnsiTheme="majorHAnsi" w:cstheme="majorHAnsi"/>
          <w:sz w:val="24"/>
          <w:szCs w:val="24"/>
          <w:lang w:val="ru-MD"/>
        </w:rPr>
        <w:t xml:space="preserve"> мер </w:t>
      </w:r>
      <w:r w:rsidR="00A95396">
        <w:rPr>
          <w:rFonts w:asciiTheme="majorHAnsi" w:hAnsiTheme="majorHAnsi" w:cstheme="majorHAnsi"/>
          <w:sz w:val="24"/>
          <w:szCs w:val="24"/>
          <w:lang w:val="ru-MD"/>
        </w:rPr>
        <w:t>по</w:t>
      </w:r>
      <w:r w:rsidRPr="00A11744">
        <w:rPr>
          <w:rFonts w:asciiTheme="majorHAnsi" w:hAnsiTheme="majorHAnsi" w:cstheme="majorHAnsi"/>
          <w:sz w:val="24"/>
          <w:szCs w:val="24"/>
          <w:lang w:val="ru-MD"/>
        </w:rPr>
        <w:t xml:space="preserve"> результат</w:t>
      </w:r>
      <w:r w:rsidR="00A95396">
        <w:rPr>
          <w:rFonts w:asciiTheme="majorHAnsi" w:hAnsiTheme="majorHAnsi" w:cstheme="majorHAnsi"/>
          <w:sz w:val="24"/>
          <w:szCs w:val="24"/>
          <w:lang w:val="ru-MD"/>
        </w:rPr>
        <w:t>ам</w:t>
      </w:r>
      <w:r w:rsidRPr="00A11744">
        <w:rPr>
          <w:rFonts w:asciiTheme="majorHAnsi" w:hAnsiTheme="majorHAnsi" w:cstheme="majorHAnsi"/>
          <w:sz w:val="24"/>
          <w:szCs w:val="24"/>
          <w:lang w:val="ru-MD"/>
        </w:rPr>
        <w:t xml:space="preserve"> выявления нарушений </w:t>
      </w:r>
      <w:r w:rsidR="00A95396">
        <w:rPr>
          <w:rFonts w:asciiTheme="majorHAnsi" w:hAnsiTheme="majorHAnsi" w:cstheme="majorHAnsi"/>
          <w:sz w:val="24"/>
          <w:szCs w:val="24"/>
          <w:lang w:val="ru-MD"/>
        </w:rPr>
        <w:t>СВА,</w:t>
      </w:r>
      <w:r w:rsidRPr="00A11744">
        <w:rPr>
          <w:rFonts w:asciiTheme="majorHAnsi" w:hAnsiTheme="majorHAnsi" w:cstheme="majorHAnsi"/>
          <w:sz w:val="24"/>
          <w:szCs w:val="24"/>
          <w:lang w:val="ru-MD"/>
        </w:rPr>
        <w:t xml:space="preserve"> с постоянным мониторингом деятельности </w:t>
      </w:r>
      <w:r w:rsidR="000C37DA" w:rsidRPr="001948B3">
        <w:rPr>
          <w:rFonts w:asciiTheme="majorHAnsi" w:eastAsia="Times New Roman" w:hAnsiTheme="majorHAnsi" w:cstheme="majorHAnsi"/>
          <w:bCs/>
          <w:i/>
          <w:sz w:val="24"/>
          <w:szCs w:val="24"/>
          <w:lang w:val="ru-MD"/>
        </w:rPr>
        <w:t>(</w:t>
      </w:r>
      <w:r w:rsidR="00EF670D" w:rsidRPr="001948B3">
        <w:rPr>
          <w:rFonts w:asciiTheme="majorHAnsi" w:eastAsia="Times New Roman" w:hAnsiTheme="majorHAnsi" w:cstheme="majorHAnsi"/>
          <w:bCs/>
          <w:i/>
          <w:sz w:val="24"/>
          <w:szCs w:val="24"/>
          <w:lang w:val="ru-MD"/>
        </w:rPr>
        <w:t>п</w:t>
      </w:r>
      <w:r w:rsidR="000C37DA" w:rsidRPr="001948B3">
        <w:rPr>
          <w:rFonts w:asciiTheme="majorHAnsi" w:eastAsia="Times New Roman" w:hAnsiTheme="majorHAnsi" w:cstheme="majorHAnsi"/>
          <w:bCs/>
          <w:i/>
          <w:sz w:val="24"/>
          <w:szCs w:val="24"/>
          <w:lang w:val="ru-MD"/>
        </w:rPr>
        <w:t>.4.4.1)</w:t>
      </w:r>
      <w:r w:rsidR="003C57F6" w:rsidRPr="001948B3">
        <w:rPr>
          <w:rFonts w:asciiTheme="majorHAnsi" w:eastAsia="Times New Roman" w:hAnsiTheme="majorHAnsi" w:cstheme="majorHAnsi"/>
          <w:bCs/>
          <w:i/>
          <w:sz w:val="24"/>
          <w:szCs w:val="24"/>
          <w:lang w:val="ru-MD"/>
        </w:rPr>
        <w:t>;</w:t>
      </w:r>
    </w:p>
    <w:p w:rsidR="00FE5270" w:rsidRPr="001948B3" w:rsidRDefault="00FE5270" w:rsidP="00FE5270">
      <w:pPr>
        <w:pStyle w:val="ListParagraph"/>
        <w:tabs>
          <w:tab w:val="left" w:pos="284"/>
          <w:tab w:val="left" w:pos="1134"/>
        </w:tabs>
        <w:spacing w:after="0" w:line="276" w:lineRule="auto"/>
        <w:ind w:left="709"/>
        <w:jc w:val="both"/>
        <w:rPr>
          <w:rFonts w:asciiTheme="majorHAnsi" w:hAnsiTheme="majorHAnsi" w:cstheme="majorHAnsi"/>
          <w:sz w:val="24"/>
          <w:szCs w:val="24"/>
          <w:lang w:val="ru-MD"/>
        </w:rPr>
      </w:pPr>
    </w:p>
    <w:p w:rsidR="006445E9" w:rsidRPr="001948B3" w:rsidRDefault="00A11744" w:rsidP="00AF250C">
      <w:pPr>
        <w:spacing w:after="0" w:line="276" w:lineRule="auto"/>
        <w:jc w:val="both"/>
        <w:rPr>
          <w:rFonts w:asciiTheme="majorHAnsi" w:hAnsiTheme="majorHAnsi" w:cstheme="majorHAnsi"/>
          <w:b/>
          <w:sz w:val="24"/>
          <w:szCs w:val="24"/>
          <w:lang w:val="ru-MD"/>
        </w:rPr>
      </w:pPr>
      <w:r w:rsidRPr="00C86D9B">
        <w:rPr>
          <w:rFonts w:asciiTheme="majorHAnsi" w:hAnsiTheme="majorHAnsi" w:cstheme="majorHAnsi"/>
          <w:b/>
          <w:sz w:val="24"/>
          <w:szCs w:val="24"/>
          <w:lang w:val="ru-MD"/>
        </w:rPr>
        <w:t xml:space="preserve">Руководству Центральной избирательной комиссии, совместно с руководством </w:t>
      </w:r>
      <w:r>
        <w:rPr>
          <w:rFonts w:asciiTheme="majorHAnsi" w:hAnsiTheme="majorHAnsi" w:cstheme="majorHAnsi"/>
          <w:b/>
          <w:sz w:val="24"/>
          <w:szCs w:val="24"/>
          <w:lang w:val="ru-MD"/>
        </w:rPr>
        <w:t>Министерства иностранных дел и европейской интеграции</w:t>
      </w:r>
      <w:r w:rsidR="001729EC" w:rsidRPr="001948B3">
        <w:rPr>
          <w:rFonts w:asciiTheme="majorHAnsi" w:hAnsiTheme="majorHAnsi" w:cstheme="majorHAnsi"/>
          <w:b/>
          <w:sz w:val="24"/>
          <w:szCs w:val="24"/>
          <w:lang w:val="ru-MD"/>
        </w:rPr>
        <w:t>:</w:t>
      </w:r>
    </w:p>
    <w:p w:rsidR="00BE7662" w:rsidRPr="001948B3" w:rsidRDefault="00A11744" w:rsidP="00A11744">
      <w:pPr>
        <w:pStyle w:val="ListParagraph"/>
        <w:numPr>
          <w:ilvl w:val="0"/>
          <w:numId w:val="16"/>
        </w:numPr>
        <w:tabs>
          <w:tab w:val="left" w:pos="1134"/>
        </w:tabs>
        <w:spacing w:after="0" w:line="276" w:lineRule="auto"/>
        <w:ind w:left="0" w:firstLine="720"/>
        <w:jc w:val="both"/>
        <w:rPr>
          <w:rFonts w:asciiTheme="majorHAnsi" w:hAnsiTheme="majorHAnsi" w:cstheme="majorHAnsi"/>
          <w:sz w:val="24"/>
          <w:szCs w:val="24"/>
          <w:lang w:val="ru-MD"/>
        </w:rPr>
      </w:pPr>
      <w:r w:rsidRPr="00A11744">
        <w:rPr>
          <w:rFonts w:asciiTheme="majorHAnsi" w:hAnsiTheme="majorHAnsi" w:cstheme="majorHAnsi"/>
          <w:sz w:val="24"/>
          <w:szCs w:val="24"/>
          <w:lang w:val="ru-MD"/>
        </w:rPr>
        <w:t>утвер</w:t>
      </w:r>
      <w:r w:rsidR="00A95396">
        <w:rPr>
          <w:rFonts w:asciiTheme="majorHAnsi" w:hAnsiTheme="majorHAnsi" w:cstheme="majorHAnsi"/>
          <w:sz w:val="24"/>
          <w:szCs w:val="24"/>
          <w:lang w:val="ru-MD"/>
        </w:rPr>
        <w:t>дить</w:t>
      </w:r>
      <w:r w:rsidRPr="00A11744">
        <w:rPr>
          <w:rFonts w:asciiTheme="majorHAnsi" w:hAnsiTheme="majorHAnsi" w:cstheme="majorHAnsi"/>
          <w:sz w:val="24"/>
          <w:szCs w:val="24"/>
          <w:lang w:val="ru-MD"/>
        </w:rPr>
        <w:t>/</w:t>
      </w:r>
      <w:r w:rsidR="00A95396">
        <w:rPr>
          <w:rFonts w:asciiTheme="majorHAnsi" w:hAnsiTheme="majorHAnsi" w:cstheme="majorHAnsi"/>
          <w:sz w:val="24"/>
          <w:szCs w:val="24"/>
          <w:lang w:val="ru-MD"/>
        </w:rPr>
        <w:t>у</w:t>
      </w:r>
      <w:r w:rsidRPr="00A11744">
        <w:rPr>
          <w:rFonts w:asciiTheme="majorHAnsi" w:hAnsiTheme="majorHAnsi" w:cstheme="majorHAnsi"/>
          <w:sz w:val="24"/>
          <w:szCs w:val="24"/>
          <w:lang w:val="ru-MD"/>
        </w:rPr>
        <w:t>регулирова</w:t>
      </w:r>
      <w:r w:rsidR="00A95396">
        <w:rPr>
          <w:rFonts w:asciiTheme="majorHAnsi" w:hAnsiTheme="majorHAnsi" w:cstheme="majorHAnsi"/>
          <w:sz w:val="24"/>
          <w:szCs w:val="24"/>
          <w:lang w:val="ru-MD"/>
        </w:rPr>
        <w:t>ть</w:t>
      </w:r>
      <w:r w:rsidRPr="00A11744">
        <w:rPr>
          <w:rFonts w:asciiTheme="majorHAnsi" w:hAnsiTheme="majorHAnsi" w:cstheme="majorHAnsi"/>
          <w:sz w:val="24"/>
          <w:szCs w:val="24"/>
          <w:lang w:val="ru-MD"/>
        </w:rPr>
        <w:t xml:space="preserve"> </w:t>
      </w:r>
      <w:r w:rsidR="00A95396">
        <w:rPr>
          <w:rFonts w:asciiTheme="majorHAnsi" w:hAnsiTheme="majorHAnsi" w:cstheme="majorHAnsi"/>
          <w:sz w:val="24"/>
          <w:szCs w:val="24"/>
          <w:lang w:val="ru-MD"/>
        </w:rPr>
        <w:t>порядок</w:t>
      </w:r>
      <w:r w:rsidRPr="00A11744">
        <w:rPr>
          <w:rFonts w:asciiTheme="majorHAnsi" w:hAnsiTheme="majorHAnsi" w:cstheme="majorHAnsi"/>
          <w:sz w:val="24"/>
          <w:szCs w:val="24"/>
          <w:lang w:val="ru-MD"/>
        </w:rPr>
        <w:t xml:space="preserve"> представления МИДЕИ потребностей в бюджетных ассигнованиях для избирательных бюро за рубежом</w:t>
      </w:r>
      <w:r w:rsidR="00A95396">
        <w:rPr>
          <w:rFonts w:asciiTheme="majorHAnsi" w:hAnsiTheme="majorHAnsi" w:cstheme="majorHAnsi"/>
          <w:sz w:val="24"/>
          <w:szCs w:val="24"/>
          <w:lang w:val="ru-MD"/>
        </w:rPr>
        <w:t>,</w:t>
      </w:r>
      <w:r w:rsidRPr="00A11744">
        <w:rPr>
          <w:rFonts w:asciiTheme="majorHAnsi" w:hAnsiTheme="majorHAnsi" w:cstheme="majorHAnsi"/>
          <w:sz w:val="24"/>
          <w:szCs w:val="24"/>
          <w:lang w:val="ru-MD"/>
        </w:rPr>
        <w:t xml:space="preserve"> и </w:t>
      </w:r>
      <w:r w:rsidR="00C64B7A">
        <w:rPr>
          <w:rFonts w:asciiTheme="majorHAnsi" w:hAnsiTheme="majorHAnsi" w:cstheme="majorHAnsi"/>
          <w:sz w:val="24"/>
          <w:szCs w:val="24"/>
          <w:lang w:val="ru-MD"/>
        </w:rPr>
        <w:t>согласования</w:t>
      </w:r>
      <w:r w:rsidRPr="00A11744">
        <w:rPr>
          <w:rFonts w:asciiTheme="majorHAnsi" w:hAnsiTheme="majorHAnsi" w:cstheme="majorHAnsi"/>
          <w:sz w:val="24"/>
          <w:szCs w:val="24"/>
          <w:lang w:val="ru-MD"/>
        </w:rPr>
        <w:t xml:space="preserve"> сметы расходов, разработанной ЦИК</w:t>
      </w:r>
      <w:r w:rsidR="00A95396">
        <w:rPr>
          <w:rFonts w:asciiTheme="majorHAnsi" w:hAnsiTheme="majorHAnsi" w:cstheme="majorHAnsi"/>
          <w:sz w:val="24"/>
          <w:szCs w:val="24"/>
          <w:lang w:val="ru-MD"/>
        </w:rPr>
        <w:t xml:space="preserve"> </w:t>
      </w:r>
      <w:r w:rsidR="00BE7662" w:rsidRPr="001948B3">
        <w:rPr>
          <w:rFonts w:asciiTheme="majorHAnsi" w:eastAsia="Times New Roman" w:hAnsiTheme="majorHAnsi" w:cstheme="majorHAnsi"/>
          <w:bCs/>
          <w:i/>
          <w:sz w:val="24"/>
          <w:szCs w:val="24"/>
          <w:lang w:val="ru-MD"/>
        </w:rPr>
        <w:t>(</w:t>
      </w:r>
      <w:r w:rsidR="00EF670D" w:rsidRPr="001948B3">
        <w:rPr>
          <w:rFonts w:asciiTheme="majorHAnsi" w:eastAsia="Times New Roman" w:hAnsiTheme="majorHAnsi" w:cstheme="majorHAnsi"/>
          <w:bCs/>
          <w:i/>
          <w:sz w:val="24"/>
          <w:szCs w:val="24"/>
          <w:lang w:val="ru-MD"/>
        </w:rPr>
        <w:t>п</w:t>
      </w:r>
      <w:r w:rsidR="00BE7662" w:rsidRPr="001948B3">
        <w:rPr>
          <w:rFonts w:asciiTheme="majorHAnsi" w:eastAsia="Times New Roman" w:hAnsiTheme="majorHAnsi" w:cstheme="majorHAnsi"/>
          <w:bCs/>
          <w:i/>
          <w:sz w:val="24"/>
          <w:szCs w:val="24"/>
          <w:lang w:val="ru-MD"/>
        </w:rPr>
        <w:t>.4.1.1)</w:t>
      </w:r>
      <w:r w:rsidR="003C57F6" w:rsidRPr="001948B3">
        <w:rPr>
          <w:rFonts w:asciiTheme="majorHAnsi" w:eastAsia="Times New Roman" w:hAnsiTheme="majorHAnsi" w:cstheme="majorHAnsi"/>
          <w:bCs/>
          <w:i/>
          <w:sz w:val="24"/>
          <w:szCs w:val="24"/>
          <w:lang w:val="ru-MD"/>
        </w:rPr>
        <w:t>;</w:t>
      </w:r>
    </w:p>
    <w:p w:rsidR="00922078" w:rsidRPr="001948B3" w:rsidRDefault="00C64B7A" w:rsidP="00A11744">
      <w:pPr>
        <w:pStyle w:val="ListParagraph"/>
        <w:numPr>
          <w:ilvl w:val="0"/>
          <w:numId w:val="16"/>
        </w:numPr>
        <w:tabs>
          <w:tab w:val="left" w:pos="1134"/>
        </w:tabs>
        <w:spacing w:after="0" w:line="276" w:lineRule="auto"/>
        <w:ind w:left="0" w:firstLine="720"/>
        <w:jc w:val="both"/>
        <w:rPr>
          <w:rFonts w:asciiTheme="majorHAnsi" w:hAnsiTheme="majorHAnsi" w:cstheme="majorHAnsi"/>
          <w:sz w:val="24"/>
          <w:szCs w:val="24"/>
          <w:lang w:val="ru-MD"/>
        </w:rPr>
      </w:pPr>
      <w:r>
        <w:rPr>
          <w:rFonts w:asciiTheme="majorHAnsi" w:hAnsiTheme="majorHAnsi" w:cstheme="majorHAnsi"/>
          <w:sz w:val="24"/>
          <w:szCs w:val="24"/>
          <w:lang w:val="ru-MD"/>
        </w:rPr>
        <w:t>у</w:t>
      </w:r>
      <w:r w:rsidR="00A11744" w:rsidRPr="00A11744">
        <w:rPr>
          <w:rFonts w:asciiTheme="majorHAnsi" w:hAnsiTheme="majorHAnsi" w:cstheme="majorHAnsi"/>
          <w:sz w:val="24"/>
          <w:szCs w:val="24"/>
          <w:lang w:val="ru-MD"/>
        </w:rPr>
        <w:t>регулирова</w:t>
      </w:r>
      <w:r>
        <w:rPr>
          <w:rFonts w:asciiTheme="majorHAnsi" w:hAnsiTheme="majorHAnsi" w:cstheme="majorHAnsi"/>
          <w:sz w:val="24"/>
          <w:szCs w:val="24"/>
          <w:lang w:val="ru-MD"/>
        </w:rPr>
        <w:t>ть</w:t>
      </w:r>
      <w:r w:rsidR="00A11744" w:rsidRPr="00A11744">
        <w:rPr>
          <w:rFonts w:asciiTheme="majorHAnsi" w:hAnsiTheme="majorHAnsi" w:cstheme="majorHAnsi"/>
          <w:sz w:val="24"/>
          <w:szCs w:val="24"/>
          <w:lang w:val="ru-MD"/>
        </w:rPr>
        <w:t xml:space="preserve"> способ распределения, исполнения и отчетности </w:t>
      </w:r>
      <w:r w:rsidRPr="00A11744">
        <w:rPr>
          <w:rFonts w:asciiTheme="majorHAnsi" w:hAnsiTheme="majorHAnsi" w:cstheme="majorHAnsi"/>
          <w:sz w:val="24"/>
          <w:szCs w:val="24"/>
          <w:lang w:val="ru-MD"/>
        </w:rPr>
        <w:t>бюджет</w:t>
      </w:r>
      <w:r>
        <w:rPr>
          <w:rFonts w:asciiTheme="majorHAnsi" w:hAnsiTheme="majorHAnsi" w:cstheme="majorHAnsi"/>
          <w:sz w:val="24"/>
          <w:szCs w:val="24"/>
          <w:lang w:val="ru-MD"/>
        </w:rPr>
        <w:t>ных</w:t>
      </w:r>
      <w:r w:rsidRPr="00A11744">
        <w:rPr>
          <w:rFonts w:asciiTheme="majorHAnsi" w:hAnsiTheme="majorHAnsi" w:cstheme="majorHAnsi"/>
          <w:sz w:val="24"/>
          <w:szCs w:val="24"/>
          <w:lang w:val="ru-MD"/>
        </w:rPr>
        <w:t xml:space="preserve"> </w:t>
      </w:r>
      <w:r w:rsidR="00A11744" w:rsidRPr="00A11744">
        <w:rPr>
          <w:rFonts w:asciiTheme="majorHAnsi" w:hAnsiTheme="majorHAnsi" w:cstheme="majorHAnsi"/>
          <w:sz w:val="24"/>
          <w:szCs w:val="24"/>
          <w:lang w:val="ru-MD"/>
        </w:rPr>
        <w:t>расходов, выделенн</w:t>
      </w:r>
      <w:r>
        <w:rPr>
          <w:rFonts w:asciiTheme="majorHAnsi" w:hAnsiTheme="majorHAnsi" w:cstheme="majorHAnsi"/>
          <w:sz w:val="24"/>
          <w:szCs w:val="24"/>
          <w:lang w:val="ru-MD"/>
        </w:rPr>
        <w:t>ых</w:t>
      </w:r>
      <w:r w:rsidR="00A11744" w:rsidRPr="00A11744">
        <w:rPr>
          <w:rFonts w:asciiTheme="majorHAnsi" w:hAnsiTheme="majorHAnsi" w:cstheme="majorHAnsi"/>
          <w:sz w:val="24"/>
          <w:szCs w:val="24"/>
          <w:lang w:val="ru-MD"/>
        </w:rPr>
        <w:t xml:space="preserve"> на выборы, связанных с организацией и функционированием </w:t>
      </w:r>
      <w:r w:rsidRPr="00A11744">
        <w:rPr>
          <w:rFonts w:asciiTheme="majorHAnsi" w:hAnsiTheme="majorHAnsi" w:cstheme="majorHAnsi"/>
          <w:sz w:val="24"/>
          <w:szCs w:val="24"/>
          <w:lang w:val="ru-MD"/>
        </w:rPr>
        <w:t>участков</w:t>
      </w:r>
      <w:r>
        <w:rPr>
          <w:rFonts w:asciiTheme="majorHAnsi" w:hAnsiTheme="majorHAnsi" w:cstheme="majorHAnsi"/>
          <w:sz w:val="24"/>
          <w:szCs w:val="24"/>
          <w:lang w:val="ru-MD"/>
        </w:rPr>
        <w:t>ых</w:t>
      </w:r>
      <w:r w:rsidRPr="00A11744">
        <w:rPr>
          <w:rFonts w:asciiTheme="majorHAnsi" w:hAnsiTheme="majorHAnsi" w:cstheme="majorHAnsi"/>
          <w:sz w:val="24"/>
          <w:szCs w:val="24"/>
          <w:lang w:val="ru-MD"/>
        </w:rPr>
        <w:t xml:space="preserve"> </w:t>
      </w:r>
      <w:r w:rsidR="00A11744" w:rsidRPr="00A11744">
        <w:rPr>
          <w:rFonts w:asciiTheme="majorHAnsi" w:hAnsiTheme="majorHAnsi" w:cstheme="majorHAnsi"/>
          <w:sz w:val="24"/>
          <w:szCs w:val="24"/>
          <w:lang w:val="ru-MD"/>
        </w:rPr>
        <w:t xml:space="preserve">избирательных бюро за рубежом </w:t>
      </w:r>
      <w:r w:rsidR="004756FD" w:rsidRPr="001948B3">
        <w:rPr>
          <w:rFonts w:asciiTheme="majorHAnsi" w:eastAsia="Times New Roman" w:hAnsiTheme="majorHAnsi" w:cstheme="majorHAnsi"/>
          <w:bCs/>
          <w:i/>
          <w:sz w:val="24"/>
          <w:szCs w:val="24"/>
          <w:lang w:val="ru-MD"/>
        </w:rPr>
        <w:t>(</w:t>
      </w:r>
      <w:r w:rsidR="00EF670D" w:rsidRPr="001948B3">
        <w:rPr>
          <w:rFonts w:asciiTheme="majorHAnsi" w:eastAsia="Times New Roman" w:hAnsiTheme="majorHAnsi" w:cstheme="majorHAnsi"/>
          <w:bCs/>
          <w:i/>
          <w:sz w:val="24"/>
          <w:szCs w:val="24"/>
          <w:lang w:val="ru-MD"/>
        </w:rPr>
        <w:t>п</w:t>
      </w:r>
      <w:r w:rsidR="004756FD" w:rsidRPr="001948B3">
        <w:rPr>
          <w:rFonts w:asciiTheme="majorHAnsi" w:eastAsia="Times New Roman" w:hAnsiTheme="majorHAnsi" w:cstheme="majorHAnsi"/>
          <w:bCs/>
          <w:i/>
          <w:sz w:val="24"/>
          <w:szCs w:val="24"/>
          <w:lang w:val="ru-MD"/>
        </w:rPr>
        <w:t>.4.2.2</w:t>
      </w:r>
      <w:r w:rsidR="003D56BE" w:rsidRPr="001948B3">
        <w:rPr>
          <w:rFonts w:asciiTheme="majorHAnsi" w:hAnsiTheme="majorHAnsi" w:cstheme="majorHAnsi"/>
          <w:bCs/>
          <w:i/>
          <w:sz w:val="24"/>
          <w:szCs w:val="24"/>
          <w:lang w:val="ru-MD"/>
        </w:rPr>
        <w:t>)</w:t>
      </w:r>
      <w:r w:rsidR="00F22439" w:rsidRPr="001948B3">
        <w:rPr>
          <w:rFonts w:asciiTheme="majorHAnsi" w:hAnsiTheme="majorHAnsi" w:cstheme="majorHAnsi"/>
          <w:bCs/>
          <w:i/>
          <w:sz w:val="24"/>
          <w:szCs w:val="24"/>
          <w:lang w:val="ru-MD"/>
        </w:rPr>
        <w:t>;</w:t>
      </w:r>
    </w:p>
    <w:p w:rsidR="00873A87" w:rsidRPr="001948B3" w:rsidRDefault="00A11744" w:rsidP="00A11744">
      <w:pPr>
        <w:pStyle w:val="ListParagraph"/>
        <w:numPr>
          <w:ilvl w:val="0"/>
          <w:numId w:val="16"/>
        </w:numPr>
        <w:tabs>
          <w:tab w:val="left" w:pos="1134"/>
        </w:tabs>
        <w:spacing w:after="0" w:line="276" w:lineRule="auto"/>
        <w:ind w:left="0" w:firstLine="720"/>
        <w:jc w:val="both"/>
        <w:rPr>
          <w:rFonts w:asciiTheme="majorHAnsi" w:hAnsiTheme="majorHAnsi" w:cstheme="majorHAnsi"/>
          <w:sz w:val="24"/>
          <w:szCs w:val="24"/>
          <w:lang w:val="ru-MD"/>
        </w:rPr>
      </w:pPr>
      <w:r w:rsidRPr="00A11744">
        <w:rPr>
          <w:rFonts w:asciiTheme="majorHAnsi" w:eastAsia="Calibri" w:hAnsiTheme="majorHAnsi" w:cstheme="majorHAnsi"/>
          <w:sz w:val="24"/>
          <w:szCs w:val="24"/>
          <w:shd w:val="clear" w:color="auto" w:fill="FFFFFF"/>
          <w:lang w:val="ru-MD"/>
        </w:rPr>
        <w:t>утвер</w:t>
      </w:r>
      <w:r w:rsidR="00C64B7A">
        <w:rPr>
          <w:rFonts w:asciiTheme="majorHAnsi" w:eastAsia="Calibri" w:hAnsiTheme="majorHAnsi" w:cstheme="majorHAnsi"/>
          <w:sz w:val="24"/>
          <w:szCs w:val="24"/>
          <w:shd w:val="clear" w:color="auto" w:fill="FFFFFF"/>
          <w:lang w:val="ru-MD"/>
        </w:rPr>
        <w:t>дить</w:t>
      </w:r>
      <w:r w:rsidRPr="00A11744">
        <w:rPr>
          <w:rFonts w:asciiTheme="majorHAnsi" w:eastAsia="Calibri" w:hAnsiTheme="majorHAnsi" w:cstheme="majorHAnsi"/>
          <w:sz w:val="24"/>
          <w:szCs w:val="24"/>
          <w:shd w:val="clear" w:color="auto" w:fill="FFFFFF"/>
          <w:lang w:val="ru-MD"/>
        </w:rPr>
        <w:t xml:space="preserve"> </w:t>
      </w:r>
      <w:r w:rsidR="00C64B7A">
        <w:rPr>
          <w:rFonts w:asciiTheme="majorHAnsi" w:eastAsia="Calibri" w:hAnsiTheme="majorHAnsi" w:cstheme="majorHAnsi"/>
          <w:sz w:val="24"/>
          <w:szCs w:val="24"/>
          <w:shd w:val="clear" w:color="auto" w:fill="FFFFFF"/>
          <w:lang w:val="ru-MD"/>
        </w:rPr>
        <w:t xml:space="preserve">нормативные </w:t>
      </w:r>
      <w:r w:rsidRPr="00A11744">
        <w:rPr>
          <w:rFonts w:asciiTheme="majorHAnsi" w:eastAsia="Calibri" w:hAnsiTheme="majorHAnsi" w:cstheme="majorHAnsi"/>
          <w:sz w:val="24"/>
          <w:szCs w:val="24"/>
          <w:shd w:val="clear" w:color="auto" w:fill="FFFFFF"/>
          <w:lang w:val="ru-MD"/>
        </w:rPr>
        <w:t>положени</w:t>
      </w:r>
      <w:r w:rsidR="00C64B7A">
        <w:rPr>
          <w:rFonts w:asciiTheme="majorHAnsi" w:eastAsia="Calibri" w:hAnsiTheme="majorHAnsi" w:cstheme="majorHAnsi"/>
          <w:sz w:val="24"/>
          <w:szCs w:val="24"/>
          <w:shd w:val="clear" w:color="auto" w:fill="FFFFFF"/>
          <w:lang w:val="ru-MD"/>
        </w:rPr>
        <w:t>я</w:t>
      </w:r>
      <w:r w:rsidRPr="00A11744">
        <w:rPr>
          <w:rFonts w:asciiTheme="majorHAnsi" w:eastAsia="Calibri" w:hAnsiTheme="majorHAnsi" w:cstheme="majorHAnsi"/>
          <w:sz w:val="24"/>
          <w:szCs w:val="24"/>
          <w:shd w:val="clear" w:color="auto" w:fill="FFFFFF"/>
          <w:lang w:val="ru-MD"/>
        </w:rPr>
        <w:t xml:space="preserve"> о деятельности отдельного избирательного органа по организации избирательных процессов и </w:t>
      </w:r>
      <w:r w:rsidR="00C64B7A">
        <w:rPr>
          <w:rFonts w:asciiTheme="majorHAnsi" w:eastAsia="Calibri" w:hAnsiTheme="majorHAnsi" w:cstheme="majorHAnsi"/>
          <w:sz w:val="24"/>
          <w:szCs w:val="24"/>
          <w:shd w:val="clear" w:color="auto" w:fill="FFFFFF"/>
          <w:lang w:val="ru-MD"/>
        </w:rPr>
        <w:t>исполн</w:t>
      </w:r>
      <w:r w:rsidRPr="00A11744">
        <w:rPr>
          <w:rFonts w:asciiTheme="majorHAnsi" w:eastAsia="Calibri" w:hAnsiTheme="majorHAnsi" w:cstheme="majorHAnsi"/>
          <w:sz w:val="24"/>
          <w:szCs w:val="24"/>
          <w:shd w:val="clear" w:color="auto" w:fill="FFFFFF"/>
          <w:lang w:val="ru-MD"/>
        </w:rPr>
        <w:t xml:space="preserve">ению </w:t>
      </w:r>
      <w:r w:rsidR="00C64B7A">
        <w:rPr>
          <w:rFonts w:asciiTheme="majorHAnsi" w:eastAsia="Calibri" w:hAnsiTheme="majorHAnsi" w:cstheme="majorHAnsi"/>
          <w:sz w:val="24"/>
          <w:szCs w:val="24"/>
          <w:shd w:val="clear" w:color="auto" w:fill="FFFFFF"/>
          <w:lang w:val="ru-MD"/>
        </w:rPr>
        <w:t>ассигнований</w:t>
      </w:r>
      <w:r w:rsidRPr="00A11744">
        <w:rPr>
          <w:rFonts w:asciiTheme="majorHAnsi" w:eastAsia="Calibri" w:hAnsiTheme="majorHAnsi" w:cstheme="majorHAnsi"/>
          <w:sz w:val="24"/>
          <w:szCs w:val="24"/>
          <w:shd w:val="clear" w:color="auto" w:fill="FFFFFF"/>
          <w:lang w:val="ru-MD"/>
        </w:rPr>
        <w:t xml:space="preserve"> </w:t>
      </w:r>
      <w:r w:rsidR="00C64B7A">
        <w:rPr>
          <w:rFonts w:asciiTheme="majorHAnsi" w:eastAsia="Calibri" w:hAnsiTheme="majorHAnsi" w:cstheme="majorHAnsi"/>
          <w:sz w:val="24"/>
          <w:szCs w:val="24"/>
          <w:shd w:val="clear" w:color="auto" w:fill="FFFFFF"/>
          <w:lang w:val="ru-MD"/>
        </w:rPr>
        <w:t>для</w:t>
      </w:r>
      <w:r w:rsidRPr="00A11744">
        <w:rPr>
          <w:rFonts w:asciiTheme="majorHAnsi" w:eastAsia="Calibri" w:hAnsiTheme="majorHAnsi" w:cstheme="majorHAnsi"/>
          <w:sz w:val="24"/>
          <w:szCs w:val="24"/>
          <w:shd w:val="clear" w:color="auto" w:fill="FFFFFF"/>
          <w:lang w:val="ru-MD"/>
        </w:rPr>
        <w:t xml:space="preserve"> избирательны</w:t>
      </w:r>
      <w:r w:rsidR="00C64B7A">
        <w:rPr>
          <w:rFonts w:asciiTheme="majorHAnsi" w:eastAsia="Calibri" w:hAnsiTheme="majorHAnsi" w:cstheme="majorHAnsi"/>
          <w:sz w:val="24"/>
          <w:szCs w:val="24"/>
          <w:shd w:val="clear" w:color="auto" w:fill="FFFFFF"/>
          <w:lang w:val="ru-MD"/>
        </w:rPr>
        <w:t>х</w:t>
      </w:r>
      <w:r w:rsidRPr="00A11744">
        <w:rPr>
          <w:rFonts w:asciiTheme="majorHAnsi" w:eastAsia="Calibri" w:hAnsiTheme="majorHAnsi" w:cstheme="majorHAnsi"/>
          <w:sz w:val="24"/>
          <w:szCs w:val="24"/>
          <w:shd w:val="clear" w:color="auto" w:fill="FFFFFF"/>
          <w:lang w:val="ru-MD"/>
        </w:rPr>
        <w:t xml:space="preserve"> участк</w:t>
      </w:r>
      <w:r w:rsidR="00C64B7A">
        <w:rPr>
          <w:rFonts w:asciiTheme="majorHAnsi" w:eastAsia="Calibri" w:hAnsiTheme="majorHAnsi" w:cstheme="majorHAnsi"/>
          <w:sz w:val="24"/>
          <w:szCs w:val="24"/>
          <w:shd w:val="clear" w:color="auto" w:fill="FFFFFF"/>
          <w:lang w:val="ru-MD"/>
        </w:rPr>
        <w:t>ов</w:t>
      </w:r>
      <w:r w:rsidRPr="00A11744">
        <w:rPr>
          <w:rFonts w:asciiTheme="majorHAnsi" w:eastAsia="Calibri" w:hAnsiTheme="majorHAnsi" w:cstheme="majorHAnsi"/>
          <w:sz w:val="24"/>
          <w:szCs w:val="24"/>
          <w:shd w:val="clear" w:color="auto" w:fill="FFFFFF"/>
          <w:lang w:val="ru-MD"/>
        </w:rPr>
        <w:t xml:space="preserve"> за рубежом </w:t>
      </w:r>
      <w:r w:rsidR="00C64B7A">
        <w:rPr>
          <w:rFonts w:asciiTheme="majorHAnsi" w:eastAsia="Calibri" w:hAnsiTheme="majorHAnsi" w:cstheme="majorHAnsi"/>
          <w:sz w:val="24"/>
          <w:szCs w:val="24"/>
          <w:shd w:val="clear" w:color="auto" w:fill="FFFFFF"/>
          <w:lang w:val="ru-MD"/>
        </w:rPr>
        <w:t>в рамках</w:t>
      </w:r>
      <w:r w:rsidRPr="00A11744">
        <w:rPr>
          <w:rFonts w:asciiTheme="majorHAnsi" w:eastAsia="Calibri" w:hAnsiTheme="majorHAnsi" w:cstheme="majorHAnsi"/>
          <w:sz w:val="24"/>
          <w:szCs w:val="24"/>
          <w:shd w:val="clear" w:color="auto" w:fill="FFFFFF"/>
          <w:lang w:val="ru-MD"/>
        </w:rPr>
        <w:t xml:space="preserve"> выбор</w:t>
      </w:r>
      <w:r w:rsidR="00C64B7A">
        <w:rPr>
          <w:rFonts w:asciiTheme="majorHAnsi" w:eastAsia="Calibri" w:hAnsiTheme="majorHAnsi" w:cstheme="majorHAnsi"/>
          <w:sz w:val="24"/>
          <w:szCs w:val="24"/>
          <w:shd w:val="clear" w:color="auto" w:fill="FFFFFF"/>
          <w:lang w:val="ru-MD"/>
        </w:rPr>
        <w:t>ов</w:t>
      </w:r>
      <w:r>
        <w:rPr>
          <w:rFonts w:asciiTheme="majorHAnsi" w:eastAsia="Calibri" w:hAnsiTheme="majorHAnsi" w:cstheme="majorHAnsi"/>
          <w:sz w:val="24"/>
          <w:szCs w:val="24"/>
          <w:shd w:val="clear" w:color="auto" w:fill="FFFFFF"/>
          <w:lang w:val="ru-MD"/>
        </w:rPr>
        <w:t xml:space="preserve"> </w:t>
      </w:r>
      <w:r w:rsidR="00873A87" w:rsidRPr="001948B3">
        <w:rPr>
          <w:rFonts w:asciiTheme="majorHAnsi" w:eastAsia="Times New Roman" w:hAnsiTheme="majorHAnsi" w:cstheme="majorHAnsi"/>
          <w:bCs/>
          <w:i/>
          <w:sz w:val="24"/>
          <w:szCs w:val="24"/>
          <w:lang w:val="ru-MD"/>
        </w:rPr>
        <w:t>(</w:t>
      </w:r>
      <w:r w:rsidR="00EF670D" w:rsidRPr="001948B3">
        <w:rPr>
          <w:rFonts w:asciiTheme="majorHAnsi" w:eastAsia="Times New Roman" w:hAnsiTheme="majorHAnsi" w:cstheme="majorHAnsi"/>
          <w:bCs/>
          <w:i/>
          <w:sz w:val="24"/>
          <w:szCs w:val="24"/>
          <w:lang w:val="ru-MD"/>
        </w:rPr>
        <w:t>п</w:t>
      </w:r>
      <w:r w:rsidR="00873A87" w:rsidRPr="001948B3">
        <w:rPr>
          <w:rFonts w:asciiTheme="majorHAnsi" w:eastAsia="Times New Roman" w:hAnsiTheme="majorHAnsi" w:cstheme="majorHAnsi"/>
          <w:bCs/>
          <w:i/>
          <w:sz w:val="24"/>
          <w:szCs w:val="24"/>
          <w:lang w:val="ru-MD"/>
        </w:rPr>
        <w:t>.4.2.2</w:t>
      </w:r>
      <w:r w:rsidR="00873A87" w:rsidRPr="001948B3">
        <w:rPr>
          <w:rFonts w:asciiTheme="majorHAnsi" w:hAnsiTheme="majorHAnsi" w:cstheme="majorHAnsi"/>
          <w:bCs/>
          <w:i/>
          <w:sz w:val="24"/>
          <w:szCs w:val="24"/>
          <w:lang w:val="ru-MD"/>
        </w:rPr>
        <w:t>)</w:t>
      </w:r>
      <w:r w:rsidR="00573ED4" w:rsidRPr="001948B3">
        <w:rPr>
          <w:rFonts w:asciiTheme="majorHAnsi" w:hAnsiTheme="majorHAnsi" w:cstheme="majorHAnsi"/>
          <w:bCs/>
          <w:i/>
          <w:sz w:val="24"/>
          <w:szCs w:val="24"/>
          <w:lang w:val="ru-MD"/>
        </w:rPr>
        <w:t>.</w:t>
      </w:r>
    </w:p>
    <w:p w:rsidR="001729EC" w:rsidRPr="001948B3" w:rsidRDefault="001729EC" w:rsidP="00AF250C">
      <w:pPr>
        <w:spacing w:after="0" w:line="276" w:lineRule="auto"/>
        <w:jc w:val="both"/>
        <w:rPr>
          <w:rFonts w:asciiTheme="majorHAnsi" w:hAnsiTheme="majorHAnsi" w:cstheme="majorHAnsi"/>
          <w:sz w:val="24"/>
          <w:szCs w:val="24"/>
          <w:lang w:val="ru-MD"/>
        </w:rPr>
      </w:pPr>
    </w:p>
    <w:p w:rsidR="00A11744" w:rsidRPr="00C86D9B" w:rsidRDefault="00A11744" w:rsidP="00A11744">
      <w:pPr>
        <w:spacing w:after="0" w:line="276" w:lineRule="auto"/>
        <w:jc w:val="both"/>
        <w:rPr>
          <w:rFonts w:asciiTheme="majorHAnsi" w:eastAsia="Times New Roman" w:hAnsiTheme="majorHAnsi" w:cs="Times New Roman"/>
          <w:b/>
          <w:i/>
          <w:sz w:val="24"/>
          <w:szCs w:val="24"/>
          <w:lang w:val="ru-MD" w:eastAsia="ro-MD"/>
        </w:rPr>
      </w:pPr>
      <w:r w:rsidRPr="00C86D9B">
        <w:rPr>
          <w:rFonts w:asciiTheme="majorHAnsi" w:eastAsia="Times New Roman" w:hAnsiTheme="majorHAnsi" w:cs="Times New Roman"/>
          <w:b/>
          <w:i/>
          <w:sz w:val="24"/>
          <w:szCs w:val="24"/>
          <w:lang w:val="ru-MD" w:eastAsia="ro-MD"/>
        </w:rPr>
        <w:t>Подписи аудиторской группы</w:t>
      </w:r>
    </w:p>
    <w:p w:rsidR="00A11744" w:rsidRPr="00C86D9B" w:rsidRDefault="00A11744" w:rsidP="00A11744">
      <w:pPr>
        <w:spacing w:after="0" w:line="276" w:lineRule="auto"/>
        <w:jc w:val="both"/>
        <w:rPr>
          <w:rFonts w:asciiTheme="majorHAnsi" w:eastAsia="Times New Roman" w:hAnsiTheme="majorHAnsi" w:cs="Times New Roman"/>
          <w:b/>
          <w:i/>
          <w:sz w:val="24"/>
          <w:szCs w:val="24"/>
          <w:lang w:val="ru-MD" w:eastAsia="ro-MD"/>
        </w:rPr>
      </w:pPr>
    </w:p>
    <w:p w:rsidR="00A11744" w:rsidRPr="00C86D9B" w:rsidRDefault="00A11744" w:rsidP="00A11744">
      <w:pPr>
        <w:spacing w:after="0" w:line="276" w:lineRule="auto"/>
        <w:jc w:val="both"/>
        <w:rPr>
          <w:rFonts w:asciiTheme="majorHAnsi" w:eastAsia="Calibri" w:hAnsiTheme="majorHAnsi" w:cs="Times New Roman"/>
          <w:sz w:val="24"/>
          <w:szCs w:val="24"/>
          <w:lang w:val="ru-MD" w:eastAsia="ro-MD"/>
        </w:rPr>
      </w:pPr>
      <w:r w:rsidRPr="00C86D9B">
        <w:rPr>
          <w:rFonts w:asciiTheme="majorHAnsi" w:eastAsia="Times New Roman" w:hAnsiTheme="majorHAnsi" w:cstheme="majorHAnsi"/>
          <w:sz w:val="24"/>
          <w:szCs w:val="24"/>
          <w:lang w:val="ru-MD" w:eastAsia="ro-MD"/>
        </w:rPr>
        <w:t xml:space="preserve">Руководитель </w:t>
      </w:r>
      <w:r w:rsidRPr="00C86D9B">
        <w:rPr>
          <w:rFonts w:asciiTheme="majorHAnsi" w:eastAsia="Calibri" w:hAnsiTheme="majorHAnsi" w:cs="Times New Roman"/>
          <w:sz w:val="24"/>
          <w:szCs w:val="24"/>
          <w:lang w:val="ru-MD" w:eastAsia="ro-MD"/>
        </w:rPr>
        <w:t>аудиторской группы,</w:t>
      </w:r>
    </w:p>
    <w:p w:rsidR="00A11744" w:rsidRPr="00C86D9B" w:rsidRDefault="00A11744" w:rsidP="00A11744">
      <w:pPr>
        <w:tabs>
          <w:tab w:val="left" w:pos="7380"/>
        </w:tabs>
        <w:spacing w:after="0" w:line="276" w:lineRule="auto"/>
        <w:rPr>
          <w:rFonts w:asciiTheme="majorHAnsi" w:eastAsia="Times New Roman" w:hAnsiTheme="majorHAnsi" w:cstheme="majorHAnsi"/>
          <w:iCs/>
          <w:sz w:val="24"/>
          <w:szCs w:val="24"/>
          <w:lang w:val="ru-MD" w:eastAsia="ru-RU"/>
        </w:rPr>
      </w:pPr>
      <w:r w:rsidRPr="00C86D9B">
        <w:rPr>
          <w:rFonts w:asciiTheme="majorHAnsi" w:eastAsia="Calibri" w:hAnsiTheme="majorHAnsi" w:cs="Times New Roman"/>
          <w:sz w:val="24"/>
          <w:szCs w:val="24"/>
          <w:lang w:val="ru-MD" w:eastAsia="ro-MD"/>
        </w:rPr>
        <w:t>главный публичный аудитор</w:t>
      </w:r>
      <w:r w:rsidRPr="00C86D9B">
        <w:rPr>
          <w:rFonts w:asciiTheme="majorHAnsi" w:hAnsiTheme="majorHAnsi" w:cstheme="majorHAnsi"/>
          <w:sz w:val="24"/>
          <w:szCs w:val="24"/>
          <w:lang w:val="ru-MD"/>
        </w:rPr>
        <w:t xml:space="preserve">                                             </w:t>
      </w:r>
      <w:r w:rsidRPr="00C86D9B">
        <w:rPr>
          <w:rFonts w:asciiTheme="majorHAnsi" w:eastAsia="Times New Roman" w:hAnsiTheme="majorHAnsi" w:cstheme="majorHAnsi"/>
          <w:iCs/>
          <w:sz w:val="24"/>
          <w:szCs w:val="24"/>
          <w:lang w:val="ru-MD" w:eastAsia="ru-RU"/>
        </w:rPr>
        <w:t xml:space="preserve">                                       Майя Савва </w:t>
      </w:r>
    </w:p>
    <w:p w:rsidR="00A11744" w:rsidRPr="00C86D9B" w:rsidRDefault="00A11744" w:rsidP="00A11744">
      <w:pPr>
        <w:tabs>
          <w:tab w:val="left" w:pos="993"/>
        </w:tabs>
        <w:spacing w:after="0" w:line="276" w:lineRule="auto"/>
        <w:jc w:val="both"/>
        <w:rPr>
          <w:rFonts w:asciiTheme="majorHAnsi" w:hAnsiTheme="majorHAnsi" w:cstheme="majorHAnsi"/>
          <w:sz w:val="24"/>
          <w:szCs w:val="24"/>
          <w:lang w:val="ru-MD"/>
        </w:rPr>
      </w:pPr>
    </w:p>
    <w:p w:rsidR="00A11744" w:rsidRPr="00C86D9B" w:rsidRDefault="00A11744" w:rsidP="00A11744">
      <w:pPr>
        <w:tabs>
          <w:tab w:val="left" w:pos="993"/>
        </w:tabs>
        <w:spacing w:after="0" w:line="276" w:lineRule="auto"/>
        <w:jc w:val="both"/>
        <w:rPr>
          <w:rFonts w:asciiTheme="majorHAnsi" w:hAnsiTheme="majorHAnsi" w:cstheme="majorHAnsi"/>
          <w:sz w:val="24"/>
          <w:szCs w:val="24"/>
          <w:lang w:val="ru-MD"/>
        </w:rPr>
      </w:pPr>
      <w:r w:rsidRPr="00C86D9B">
        <w:rPr>
          <w:rFonts w:asciiTheme="majorHAnsi" w:eastAsia="Calibri" w:hAnsiTheme="majorHAnsi" w:cs="Times New Roman"/>
          <w:sz w:val="24"/>
          <w:szCs w:val="24"/>
          <w:lang w:val="ru-MD" w:eastAsia="ro-MD"/>
        </w:rPr>
        <w:t>главный публичный аудитор</w:t>
      </w:r>
      <w:r w:rsidRPr="00C86D9B">
        <w:rPr>
          <w:rFonts w:asciiTheme="majorHAnsi" w:hAnsiTheme="majorHAnsi" w:cstheme="majorHAnsi"/>
          <w:sz w:val="24"/>
          <w:szCs w:val="24"/>
          <w:lang w:val="ru-MD"/>
        </w:rPr>
        <w:t xml:space="preserve">                                                                                    </w:t>
      </w:r>
      <w:r w:rsidRPr="00C86D9B">
        <w:rPr>
          <w:rFonts w:asciiTheme="majorHAnsi" w:eastAsia="Times New Roman" w:hAnsiTheme="majorHAnsi" w:cstheme="majorHAnsi"/>
          <w:sz w:val="24"/>
          <w:szCs w:val="24"/>
          <w:lang w:val="ru-MD" w:eastAsia="ro-MD"/>
        </w:rPr>
        <w:t>Светлана Остафи</w:t>
      </w:r>
      <w:r w:rsidRPr="00C86D9B">
        <w:rPr>
          <w:rFonts w:asciiTheme="majorHAnsi" w:hAnsiTheme="majorHAnsi" w:cstheme="majorHAnsi"/>
          <w:sz w:val="24"/>
          <w:szCs w:val="24"/>
          <w:lang w:val="ru-MD"/>
        </w:rPr>
        <w:t xml:space="preserve">      </w:t>
      </w:r>
    </w:p>
    <w:p w:rsidR="00A11744" w:rsidRPr="00C86D9B" w:rsidRDefault="00A11744" w:rsidP="00A11744">
      <w:pPr>
        <w:tabs>
          <w:tab w:val="left" w:pos="993"/>
        </w:tabs>
        <w:spacing w:after="0" w:line="276" w:lineRule="auto"/>
        <w:jc w:val="both"/>
        <w:rPr>
          <w:rFonts w:asciiTheme="majorHAnsi" w:hAnsiTheme="majorHAnsi" w:cstheme="majorHAnsi"/>
          <w:sz w:val="24"/>
          <w:szCs w:val="24"/>
          <w:lang w:val="ru-MD"/>
        </w:rPr>
      </w:pPr>
    </w:p>
    <w:p w:rsidR="00A11744" w:rsidRPr="00C86D9B" w:rsidRDefault="00A11744" w:rsidP="00A11744">
      <w:pPr>
        <w:tabs>
          <w:tab w:val="left" w:pos="993"/>
        </w:tabs>
        <w:spacing w:after="0" w:line="276" w:lineRule="auto"/>
        <w:jc w:val="both"/>
        <w:rPr>
          <w:rFonts w:asciiTheme="majorHAnsi" w:hAnsiTheme="majorHAnsi" w:cstheme="majorHAnsi"/>
          <w:sz w:val="24"/>
          <w:szCs w:val="24"/>
          <w:lang w:val="ru-MD"/>
        </w:rPr>
      </w:pPr>
      <w:r w:rsidRPr="00C86D9B">
        <w:rPr>
          <w:rFonts w:asciiTheme="majorHAnsi" w:eastAsia="Calibri" w:hAnsiTheme="majorHAnsi" w:cs="Times New Roman"/>
          <w:sz w:val="24"/>
          <w:szCs w:val="24"/>
          <w:lang w:val="ru-MD" w:eastAsia="ro-MD"/>
        </w:rPr>
        <w:t>главный публичный аудитор</w:t>
      </w:r>
      <w:r w:rsidRPr="00C86D9B">
        <w:rPr>
          <w:rFonts w:asciiTheme="majorHAnsi" w:hAnsiTheme="majorHAnsi" w:cstheme="majorHAnsi"/>
          <w:sz w:val="24"/>
          <w:szCs w:val="24"/>
          <w:lang w:val="ru-MD"/>
        </w:rPr>
        <w:t xml:space="preserve">                                                                                    </w:t>
      </w:r>
      <w:r w:rsidRPr="00C86D9B">
        <w:rPr>
          <w:rFonts w:asciiTheme="majorHAnsi" w:eastAsia="Calibri" w:hAnsiTheme="majorHAnsi" w:cs="Times New Roman"/>
          <w:sz w:val="24"/>
          <w:szCs w:val="24"/>
          <w:lang w:val="ru-MD" w:eastAsia="ro-MD"/>
        </w:rPr>
        <w:t>Ульяна Негру</w:t>
      </w:r>
    </w:p>
    <w:p w:rsidR="00A11744" w:rsidRPr="00C86D9B" w:rsidRDefault="00A11744" w:rsidP="00A11744">
      <w:pPr>
        <w:tabs>
          <w:tab w:val="left" w:pos="993"/>
        </w:tabs>
        <w:spacing w:after="0" w:line="276" w:lineRule="auto"/>
        <w:jc w:val="both"/>
        <w:rPr>
          <w:rFonts w:asciiTheme="majorHAnsi" w:hAnsiTheme="majorHAnsi" w:cstheme="majorHAnsi"/>
          <w:sz w:val="24"/>
          <w:szCs w:val="24"/>
          <w:lang w:val="ru-MD"/>
        </w:rPr>
      </w:pPr>
    </w:p>
    <w:p w:rsidR="00A11744" w:rsidRPr="00C86D9B" w:rsidRDefault="00A11744" w:rsidP="00A11744">
      <w:pPr>
        <w:spacing w:after="0" w:line="276" w:lineRule="auto"/>
        <w:rPr>
          <w:rFonts w:ascii="Calibri Light" w:eastAsia="Times New Roman" w:hAnsi="Calibri Light" w:cs="Calibri Light"/>
          <w:sz w:val="24"/>
          <w:szCs w:val="24"/>
          <w:lang w:val="ru-MD" w:eastAsia="ru-RU"/>
        </w:rPr>
      </w:pPr>
      <w:r w:rsidRPr="00C86D9B">
        <w:rPr>
          <w:rFonts w:asciiTheme="majorHAnsi" w:eastAsia="Calibri" w:hAnsiTheme="majorHAnsi" w:cs="Times New Roman"/>
          <w:sz w:val="24"/>
          <w:szCs w:val="24"/>
          <w:lang w:val="ru-MD" w:eastAsia="ro-MD"/>
        </w:rPr>
        <w:t>главный публичный аудитор</w:t>
      </w:r>
      <w:r w:rsidRPr="00C86D9B">
        <w:rPr>
          <w:rFonts w:ascii="Calibri Light" w:eastAsia="Times New Roman" w:hAnsi="Calibri Light" w:cs="Calibri Light"/>
          <w:sz w:val="24"/>
          <w:szCs w:val="24"/>
          <w:lang w:val="ru-MD" w:eastAsia="ru-RU"/>
        </w:rPr>
        <w:t xml:space="preserve">                                                                                    Артур Морару </w:t>
      </w:r>
    </w:p>
    <w:p w:rsidR="00A11744" w:rsidRPr="00C86D9B" w:rsidRDefault="00A11744" w:rsidP="00A11744">
      <w:pPr>
        <w:spacing w:after="0" w:line="276" w:lineRule="auto"/>
        <w:rPr>
          <w:rFonts w:ascii="Calibri Light" w:eastAsia="Times New Roman" w:hAnsi="Calibri Light" w:cs="Calibri Light"/>
          <w:sz w:val="24"/>
          <w:szCs w:val="24"/>
          <w:lang w:val="ru-MD" w:eastAsia="ru-RU"/>
        </w:rPr>
      </w:pPr>
      <w:r w:rsidRPr="00C86D9B">
        <w:rPr>
          <w:rFonts w:ascii="Calibri Light" w:eastAsia="Times New Roman" w:hAnsi="Calibri Light" w:cs="Calibri Light"/>
          <w:sz w:val="24"/>
          <w:szCs w:val="24"/>
          <w:lang w:val="ru-MD" w:eastAsia="ru-RU"/>
        </w:rPr>
        <w:t xml:space="preserve">      </w:t>
      </w:r>
    </w:p>
    <w:p w:rsidR="00A11744" w:rsidRPr="00C86D9B" w:rsidRDefault="00A11744" w:rsidP="00A11744">
      <w:pPr>
        <w:spacing w:after="0" w:line="276" w:lineRule="auto"/>
        <w:rPr>
          <w:rFonts w:ascii="Calibri Light" w:eastAsia="Times New Roman" w:hAnsi="Calibri Light" w:cs="Calibri Light"/>
          <w:sz w:val="24"/>
          <w:szCs w:val="24"/>
          <w:lang w:val="ru-MD" w:eastAsia="ru-RU"/>
        </w:rPr>
      </w:pPr>
      <w:r w:rsidRPr="00C86D9B">
        <w:rPr>
          <w:rFonts w:ascii="Calibri Light" w:eastAsia="Times New Roman" w:hAnsi="Calibri Light" w:cs="Calibri Light"/>
          <w:sz w:val="24"/>
          <w:szCs w:val="24"/>
          <w:lang w:val="ru-MD" w:eastAsia="ru-RU"/>
        </w:rPr>
        <w:t>старший</w:t>
      </w:r>
      <w:r w:rsidRPr="00C86D9B">
        <w:rPr>
          <w:rFonts w:asciiTheme="majorHAnsi" w:eastAsia="Calibri" w:hAnsiTheme="majorHAnsi" w:cs="Times New Roman"/>
          <w:sz w:val="24"/>
          <w:szCs w:val="24"/>
          <w:lang w:val="ru-MD" w:eastAsia="ro-MD"/>
        </w:rPr>
        <w:t xml:space="preserve"> публичный аудитор</w:t>
      </w:r>
      <w:r w:rsidRPr="00C86D9B">
        <w:rPr>
          <w:rFonts w:ascii="Calibri Light" w:eastAsia="Times New Roman" w:hAnsi="Calibri Light" w:cs="Calibri Light"/>
          <w:sz w:val="24"/>
          <w:szCs w:val="24"/>
          <w:lang w:val="ru-MD" w:eastAsia="ru-RU"/>
        </w:rPr>
        <w:t xml:space="preserve">                                                                                   Вера Боршевски</w:t>
      </w:r>
    </w:p>
    <w:p w:rsidR="00A11744" w:rsidRPr="00C86D9B" w:rsidRDefault="00A11744" w:rsidP="00A11744">
      <w:pPr>
        <w:spacing w:after="0" w:line="276" w:lineRule="auto"/>
        <w:rPr>
          <w:rFonts w:ascii="Calibri Light" w:eastAsia="Times New Roman" w:hAnsi="Calibri Light" w:cs="Calibri Light"/>
          <w:sz w:val="24"/>
          <w:szCs w:val="24"/>
          <w:lang w:val="ru-MD" w:eastAsia="ru-RU"/>
        </w:rPr>
      </w:pPr>
      <w:r w:rsidRPr="00C86D9B">
        <w:rPr>
          <w:rFonts w:ascii="Calibri Light" w:eastAsia="Times New Roman" w:hAnsi="Calibri Light" w:cs="Calibri Light"/>
          <w:sz w:val="24"/>
          <w:szCs w:val="24"/>
          <w:lang w:val="ru-MD" w:eastAsia="ru-RU"/>
        </w:rPr>
        <w:t xml:space="preserve">                                                                                                              </w:t>
      </w:r>
    </w:p>
    <w:p w:rsidR="00A11744" w:rsidRPr="00C86D9B" w:rsidRDefault="00A11744" w:rsidP="00A11744">
      <w:pPr>
        <w:tabs>
          <w:tab w:val="left" w:pos="7380"/>
        </w:tabs>
        <w:spacing w:after="0" w:line="276" w:lineRule="auto"/>
        <w:rPr>
          <w:rFonts w:ascii="Calibri Light" w:eastAsia="Times New Roman" w:hAnsi="Calibri Light" w:cs="Calibri Light"/>
          <w:sz w:val="24"/>
          <w:szCs w:val="24"/>
          <w:lang w:val="ru-MD" w:eastAsia="ru-RU"/>
        </w:rPr>
      </w:pPr>
      <w:r w:rsidRPr="00C86D9B">
        <w:rPr>
          <w:rFonts w:ascii="Calibri Light" w:eastAsia="Times New Roman" w:hAnsi="Calibri Light" w:cs="Calibri Light"/>
          <w:sz w:val="24"/>
          <w:szCs w:val="24"/>
          <w:lang w:val="ru-MD" w:eastAsia="ru-RU"/>
        </w:rPr>
        <w:t>старший</w:t>
      </w:r>
      <w:r w:rsidRPr="00C86D9B">
        <w:rPr>
          <w:rFonts w:asciiTheme="majorHAnsi" w:eastAsia="Calibri" w:hAnsiTheme="majorHAnsi" w:cs="Times New Roman"/>
          <w:sz w:val="24"/>
          <w:szCs w:val="24"/>
          <w:lang w:val="ru-MD" w:eastAsia="ro-MD"/>
        </w:rPr>
        <w:t xml:space="preserve"> публичный аудитор</w:t>
      </w:r>
      <w:r w:rsidRPr="00C86D9B">
        <w:rPr>
          <w:rFonts w:ascii="Calibri Light" w:eastAsia="Times New Roman" w:hAnsi="Calibri Light" w:cs="Calibri Light"/>
          <w:b/>
          <w:sz w:val="24"/>
          <w:szCs w:val="24"/>
          <w:lang w:val="ru-MD" w:eastAsia="ru-RU"/>
        </w:rPr>
        <w:t xml:space="preserve">                                                                                   </w:t>
      </w:r>
      <w:r w:rsidRPr="00C86D9B">
        <w:rPr>
          <w:rFonts w:ascii="Calibri Light" w:eastAsia="Times New Roman" w:hAnsi="Calibri Light" w:cs="Calibri Light"/>
          <w:sz w:val="24"/>
          <w:szCs w:val="24"/>
          <w:lang w:val="ru-MD" w:eastAsia="ru-RU"/>
        </w:rPr>
        <w:t xml:space="preserve">Андрей Берлински </w:t>
      </w:r>
    </w:p>
    <w:p w:rsidR="00A11744" w:rsidRPr="00C86D9B" w:rsidRDefault="00A11744" w:rsidP="00A11744">
      <w:pPr>
        <w:tabs>
          <w:tab w:val="left" w:pos="993"/>
        </w:tabs>
        <w:spacing w:after="0" w:line="276" w:lineRule="auto"/>
        <w:jc w:val="both"/>
        <w:rPr>
          <w:rFonts w:asciiTheme="majorHAnsi" w:hAnsiTheme="majorHAnsi" w:cstheme="majorHAnsi"/>
          <w:sz w:val="24"/>
          <w:szCs w:val="24"/>
          <w:lang w:val="ru-MD"/>
        </w:rPr>
      </w:pPr>
    </w:p>
    <w:p w:rsidR="00A11744" w:rsidRPr="00C86D9B" w:rsidRDefault="00A11744" w:rsidP="00A11744">
      <w:pPr>
        <w:spacing w:after="0" w:line="276" w:lineRule="auto"/>
        <w:rPr>
          <w:rFonts w:asciiTheme="majorHAnsi" w:eastAsia="Times New Roman" w:hAnsiTheme="majorHAnsi" w:cstheme="majorHAnsi"/>
          <w:b/>
          <w:bCs/>
          <w:i/>
          <w:iCs/>
          <w:sz w:val="24"/>
          <w:szCs w:val="24"/>
          <w:lang w:val="ru-MD"/>
        </w:rPr>
      </w:pPr>
      <w:r w:rsidRPr="00C86D9B">
        <w:rPr>
          <w:rFonts w:asciiTheme="majorHAnsi" w:eastAsia="Times New Roman" w:hAnsiTheme="majorHAnsi" w:cstheme="majorHAnsi"/>
          <w:b/>
          <w:bCs/>
          <w:i/>
          <w:iCs/>
          <w:sz w:val="24"/>
          <w:szCs w:val="24"/>
          <w:lang w:val="ru-MD"/>
        </w:rPr>
        <w:t xml:space="preserve">Ответственный за аудит: </w:t>
      </w:r>
    </w:p>
    <w:p w:rsidR="00B67F5B" w:rsidRDefault="00A11744" w:rsidP="00A11744">
      <w:pPr>
        <w:tabs>
          <w:tab w:val="left" w:pos="7200"/>
          <w:tab w:val="left" w:pos="7380"/>
        </w:tabs>
        <w:spacing w:after="0" w:line="276" w:lineRule="auto"/>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начальник Главного управления аудита I                                                              Наталья Трофим</w:t>
      </w:r>
      <w:r w:rsidR="00B67F5B">
        <w:rPr>
          <w:rFonts w:asciiTheme="majorHAnsi" w:hAnsiTheme="majorHAnsi" w:cstheme="majorHAnsi"/>
          <w:sz w:val="24"/>
          <w:szCs w:val="24"/>
          <w:lang w:val="ru-MD"/>
        </w:rPr>
        <w:br w:type="page"/>
      </w:r>
    </w:p>
    <w:p w:rsidR="00E15841" w:rsidRPr="001948B3" w:rsidRDefault="00B67F5B" w:rsidP="004C6285">
      <w:pPr>
        <w:pStyle w:val="ListParagraph"/>
        <w:numPr>
          <w:ilvl w:val="0"/>
          <w:numId w:val="33"/>
        </w:numPr>
        <w:tabs>
          <w:tab w:val="left" w:pos="426"/>
        </w:tabs>
        <w:spacing w:after="0" w:line="276" w:lineRule="auto"/>
        <w:ind w:left="0" w:firstLine="0"/>
        <w:jc w:val="center"/>
        <w:outlineLvl w:val="0"/>
        <w:rPr>
          <w:rFonts w:asciiTheme="majorHAnsi" w:hAnsiTheme="majorHAnsi" w:cstheme="majorHAnsi"/>
          <w:b/>
          <w:sz w:val="28"/>
          <w:szCs w:val="28"/>
          <w:lang w:val="ru-MD"/>
        </w:rPr>
      </w:pPr>
      <w:bookmarkStart w:id="49" w:name="_Toc107848177"/>
      <w:r>
        <w:rPr>
          <w:rFonts w:asciiTheme="majorHAnsi" w:hAnsiTheme="majorHAnsi" w:cstheme="majorHAnsi"/>
          <w:b/>
          <w:sz w:val="28"/>
          <w:szCs w:val="28"/>
          <w:lang w:val="ru-MD"/>
        </w:rPr>
        <w:t>ПРИЛОЖЕНИЯ</w:t>
      </w:r>
      <w:bookmarkEnd w:id="49"/>
    </w:p>
    <w:p w:rsidR="00240CF3" w:rsidRPr="001948B3" w:rsidRDefault="00B67F5B" w:rsidP="006F12B9">
      <w:pPr>
        <w:pStyle w:val="Heading2"/>
        <w:jc w:val="right"/>
        <w:rPr>
          <w:rFonts w:cstheme="majorHAnsi"/>
          <w:b/>
          <w:i/>
          <w:color w:val="000000" w:themeColor="text1"/>
          <w:sz w:val="24"/>
          <w:szCs w:val="24"/>
          <w:lang w:val="ru-MD"/>
        </w:rPr>
      </w:pPr>
      <w:bookmarkStart w:id="50" w:name="_Toc107848178"/>
      <w:r>
        <w:rPr>
          <w:rFonts w:cstheme="majorHAnsi"/>
          <w:b/>
          <w:i/>
          <w:color w:val="000000" w:themeColor="text1"/>
          <w:sz w:val="24"/>
          <w:szCs w:val="24"/>
          <w:lang w:val="ru-MD"/>
        </w:rPr>
        <w:t>Приложение №</w:t>
      </w:r>
      <w:r w:rsidR="00240CF3" w:rsidRPr="001948B3">
        <w:rPr>
          <w:rFonts w:cstheme="majorHAnsi"/>
          <w:b/>
          <w:i/>
          <w:color w:val="000000" w:themeColor="text1"/>
          <w:sz w:val="24"/>
          <w:szCs w:val="24"/>
          <w:lang w:val="ru-MD"/>
        </w:rPr>
        <w:t xml:space="preserve">1 </w:t>
      </w:r>
      <w:r w:rsidRPr="00C86D9B">
        <w:rPr>
          <w:rFonts w:cstheme="majorHAnsi"/>
          <w:b/>
          <w:i/>
          <w:color w:val="000000" w:themeColor="text1"/>
          <w:sz w:val="24"/>
          <w:szCs w:val="24"/>
          <w:lang w:val="ru-MD"/>
        </w:rPr>
        <w:t>Информация об аудируемой области</w:t>
      </w:r>
      <w:bookmarkEnd w:id="50"/>
    </w:p>
    <w:p w:rsidR="00D33ED2" w:rsidRPr="00B67F5B" w:rsidRDefault="00B67F5B" w:rsidP="00447479">
      <w:pPr>
        <w:numPr>
          <w:ilvl w:val="0"/>
          <w:numId w:val="2"/>
        </w:numPr>
        <w:tabs>
          <w:tab w:val="left" w:pos="284"/>
          <w:tab w:val="left" w:pos="993"/>
        </w:tabs>
        <w:spacing w:after="0" w:line="276" w:lineRule="auto"/>
        <w:ind w:left="0" w:firstLine="0"/>
        <w:rPr>
          <w:rFonts w:asciiTheme="majorHAnsi" w:hAnsiTheme="majorHAnsi" w:cstheme="majorHAnsi"/>
          <w:b/>
          <w:i/>
          <w:lang w:val="ru-MD"/>
        </w:rPr>
      </w:pPr>
      <w:r w:rsidRPr="00B67F5B">
        <w:rPr>
          <w:rFonts w:asciiTheme="majorHAnsi" w:hAnsiTheme="majorHAnsi" w:cstheme="majorHAnsi"/>
          <w:b/>
          <w:i/>
          <w:sz w:val="24"/>
          <w:szCs w:val="24"/>
          <w:lang w:val="ru-MD"/>
        </w:rPr>
        <w:t>Законодательная и институциональная нормативная база</w:t>
      </w:r>
    </w:p>
    <w:tbl>
      <w:tblPr>
        <w:tblStyle w:val="GridTable1Light"/>
        <w:tblW w:w="10490" w:type="dxa"/>
        <w:tblInd w:w="-714" w:type="dxa"/>
        <w:tblLook w:val="04A0" w:firstRow="1" w:lastRow="0" w:firstColumn="1" w:lastColumn="0" w:noHBand="0" w:noVBand="1"/>
      </w:tblPr>
      <w:tblGrid>
        <w:gridCol w:w="10490"/>
      </w:tblGrid>
      <w:tr w:rsidR="00D33ED2" w:rsidRPr="001948B3" w:rsidTr="00303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00D33ED2" w:rsidRPr="001948B3" w:rsidRDefault="00B67F5B" w:rsidP="00B67F5B">
            <w:pPr>
              <w:pStyle w:val="ListParagraph"/>
              <w:numPr>
                <w:ilvl w:val="0"/>
                <w:numId w:val="1"/>
              </w:numPr>
              <w:tabs>
                <w:tab w:val="left" w:pos="993"/>
              </w:tabs>
              <w:rPr>
                <w:rFonts w:asciiTheme="majorHAnsi" w:eastAsia="Times New Roman" w:hAnsiTheme="majorHAnsi" w:cstheme="majorHAnsi"/>
                <w:iCs/>
                <w:sz w:val="24"/>
                <w:szCs w:val="24"/>
                <w:lang w:val="ru-MD" w:eastAsia="ro-MD"/>
              </w:rPr>
            </w:pPr>
            <w:r>
              <w:rPr>
                <w:rFonts w:asciiTheme="majorHAnsi" w:hAnsiTheme="majorHAnsi" w:cstheme="majorHAnsi"/>
                <w:sz w:val="24"/>
                <w:szCs w:val="24"/>
                <w:lang w:val="ru-MD"/>
              </w:rPr>
              <w:t>НОРМАТИВНАЯ БАЗА</w:t>
            </w:r>
            <w:r w:rsidR="003327D4" w:rsidRPr="001948B3">
              <w:rPr>
                <w:rFonts w:asciiTheme="majorHAnsi" w:hAnsiTheme="majorHAnsi" w:cstheme="majorHAnsi"/>
                <w:sz w:val="24"/>
                <w:szCs w:val="24"/>
                <w:lang w:val="ru-MD"/>
              </w:rPr>
              <w:t>:</w:t>
            </w:r>
          </w:p>
        </w:tc>
      </w:tr>
      <w:tr w:rsidR="001915CF"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1915CF" w:rsidRPr="001915CF" w:rsidRDefault="001915CF" w:rsidP="001915CF">
            <w:pPr>
              <w:tabs>
                <w:tab w:val="left" w:pos="993"/>
              </w:tabs>
              <w:contextualSpacing/>
              <w:jc w:val="both"/>
              <w:rPr>
                <w:rFonts w:asciiTheme="majorHAnsi" w:hAnsiTheme="majorHAnsi" w:cstheme="majorHAnsi"/>
                <w:b w:val="0"/>
                <w:sz w:val="24"/>
                <w:szCs w:val="24"/>
                <w:lang w:val="ru-MD"/>
              </w:rPr>
            </w:pPr>
            <w:r w:rsidRPr="001915CF">
              <w:rPr>
                <w:rFonts w:asciiTheme="majorHAnsi" w:hAnsiTheme="majorHAnsi" w:cstheme="majorHAnsi"/>
                <w:b w:val="0"/>
                <w:sz w:val="24"/>
                <w:szCs w:val="24"/>
                <w:lang w:val="ru-MD"/>
              </w:rPr>
              <w:t>Конституция Республики Молдова</w:t>
            </w:r>
          </w:p>
        </w:tc>
      </w:tr>
      <w:tr w:rsidR="001915CF"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1915CF" w:rsidRPr="001915CF" w:rsidRDefault="001915CF" w:rsidP="001915CF">
            <w:pPr>
              <w:tabs>
                <w:tab w:val="left" w:pos="993"/>
              </w:tabs>
              <w:contextualSpacing/>
              <w:jc w:val="both"/>
              <w:rPr>
                <w:rFonts w:asciiTheme="majorHAnsi" w:hAnsiTheme="majorHAnsi" w:cstheme="majorHAnsi"/>
                <w:b w:val="0"/>
                <w:sz w:val="24"/>
                <w:szCs w:val="24"/>
                <w:lang w:val="ru-MD"/>
              </w:rPr>
            </w:pPr>
            <w:r w:rsidRPr="001915CF">
              <w:rPr>
                <w:rFonts w:asciiTheme="majorHAnsi" w:hAnsiTheme="majorHAnsi" w:cstheme="majorHAnsi"/>
                <w:b w:val="0"/>
                <w:sz w:val="24"/>
                <w:szCs w:val="24"/>
                <w:lang w:val="ru-MD"/>
              </w:rPr>
              <w:t>Кодекс о выборах Республики Молдова №1381-III от 21.11.1997</w:t>
            </w:r>
          </w:p>
        </w:tc>
      </w:tr>
      <w:tr w:rsidR="001915CF"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1915CF" w:rsidRPr="001915CF" w:rsidRDefault="001915CF" w:rsidP="001915CF">
            <w:pPr>
              <w:tabs>
                <w:tab w:val="left" w:pos="993"/>
              </w:tabs>
              <w:contextualSpacing/>
              <w:jc w:val="both"/>
              <w:rPr>
                <w:rFonts w:asciiTheme="majorHAnsi" w:hAnsiTheme="majorHAnsi" w:cstheme="majorHAnsi"/>
                <w:b w:val="0"/>
                <w:sz w:val="24"/>
                <w:szCs w:val="24"/>
                <w:lang w:val="ru-MD"/>
              </w:rPr>
            </w:pPr>
            <w:r w:rsidRPr="001915CF">
              <w:rPr>
                <w:rFonts w:asciiTheme="majorHAnsi" w:hAnsiTheme="majorHAnsi" w:cstheme="majorHAnsi"/>
                <w:b w:val="0"/>
                <w:sz w:val="24"/>
                <w:szCs w:val="24"/>
                <w:lang w:val="ru-MD"/>
              </w:rPr>
              <w:t>Трудовой кодекс Республики Молдова №154-XV от 28.03.2003</w:t>
            </w:r>
          </w:p>
        </w:tc>
      </w:tr>
      <w:tr w:rsidR="001915CF"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1915CF" w:rsidRPr="001915CF" w:rsidRDefault="001915CF" w:rsidP="001915CF">
            <w:pPr>
              <w:tabs>
                <w:tab w:val="left" w:pos="993"/>
              </w:tabs>
              <w:contextualSpacing/>
              <w:jc w:val="both"/>
              <w:rPr>
                <w:rFonts w:asciiTheme="majorHAnsi" w:hAnsiTheme="majorHAnsi" w:cstheme="majorHAnsi"/>
                <w:b w:val="0"/>
                <w:sz w:val="24"/>
                <w:szCs w:val="24"/>
                <w:lang w:val="ru-MD"/>
              </w:rPr>
            </w:pPr>
            <w:r w:rsidRPr="001915CF">
              <w:rPr>
                <w:rFonts w:asciiTheme="majorHAnsi" w:hAnsiTheme="majorHAnsi" w:cstheme="majorHAnsi"/>
                <w:b w:val="0"/>
                <w:sz w:val="24"/>
                <w:szCs w:val="24"/>
                <w:lang w:val="ru-MD"/>
              </w:rPr>
              <w:t>Закон о бухгалтерском учете №113-XVI от 27.04.2007</w:t>
            </w:r>
          </w:p>
        </w:tc>
      </w:tr>
      <w:tr w:rsidR="001915CF"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1915CF" w:rsidRPr="001915CF" w:rsidRDefault="001915CF" w:rsidP="001915CF">
            <w:pPr>
              <w:tabs>
                <w:tab w:val="left" w:pos="993"/>
              </w:tabs>
              <w:contextualSpacing/>
              <w:jc w:val="both"/>
              <w:rPr>
                <w:rFonts w:asciiTheme="majorHAnsi" w:hAnsiTheme="majorHAnsi" w:cstheme="majorHAnsi"/>
                <w:b w:val="0"/>
                <w:sz w:val="24"/>
                <w:szCs w:val="24"/>
                <w:lang w:val="ru-MD"/>
              </w:rPr>
            </w:pPr>
            <w:r w:rsidRPr="001915CF">
              <w:rPr>
                <w:rFonts w:asciiTheme="majorHAnsi" w:hAnsiTheme="majorHAnsi" w:cstheme="majorHAnsi"/>
                <w:b w:val="0"/>
                <w:sz w:val="24"/>
                <w:szCs w:val="24"/>
                <w:lang w:val="ru-MD"/>
              </w:rPr>
              <w:t xml:space="preserve">Закон о публичных </w:t>
            </w:r>
            <w:r w:rsidRPr="001915CF">
              <w:rPr>
                <w:rFonts w:asciiTheme="majorHAnsi" w:eastAsia="Times New Roman" w:hAnsiTheme="majorHAnsi" w:cstheme="majorHAnsi"/>
                <w:b w:val="0"/>
                <w:sz w:val="24"/>
                <w:szCs w:val="24"/>
                <w:lang w:val="ru-MD"/>
              </w:rPr>
              <w:t xml:space="preserve">финансах и бюджетно-налоговой </w:t>
            </w:r>
            <w:r w:rsidRPr="001915CF">
              <w:rPr>
                <w:rFonts w:asciiTheme="majorHAnsi" w:eastAsia="Times New Roman" w:hAnsiTheme="majorHAnsi" w:cstheme="majorHAnsi"/>
                <w:b w:val="0"/>
                <w:sz w:val="24"/>
                <w:szCs w:val="24"/>
                <w:lang w:val="ru-MD" w:eastAsia="ru-RU"/>
              </w:rPr>
              <w:t>ответственн</w:t>
            </w:r>
            <w:r w:rsidRPr="001915CF">
              <w:rPr>
                <w:rFonts w:asciiTheme="majorHAnsi" w:eastAsia="Times New Roman" w:hAnsiTheme="majorHAnsi" w:cstheme="majorHAnsi"/>
                <w:b w:val="0"/>
                <w:sz w:val="24"/>
                <w:szCs w:val="24"/>
                <w:lang w:val="ru-MD"/>
              </w:rPr>
              <w:t>ости №</w:t>
            </w:r>
            <w:r w:rsidRPr="001915CF">
              <w:rPr>
                <w:rFonts w:asciiTheme="majorHAnsi" w:hAnsiTheme="majorHAnsi" w:cstheme="majorHAnsi"/>
                <w:b w:val="0"/>
                <w:sz w:val="24"/>
                <w:szCs w:val="24"/>
                <w:lang w:val="ru-MD"/>
              </w:rPr>
              <w:t>181 от 25.07.2014</w:t>
            </w:r>
          </w:p>
        </w:tc>
      </w:tr>
      <w:tr w:rsidR="00D33ED2"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1948B3" w:rsidRDefault="001915CF" w:rsidP="001915CF">
            <w:pPr>
              <w:shd w:val="clear" w:color="auto" w:fill="FFFFFF" w:themeFill="background1"/>
              <w:jc w:val="both"/>
              <w:rPr>
                <w:rFonts w:asciiTheme="majorHAnsi" w:hAnsiTheme="majorHAnsi" w:cstheme="majorHAnsi"/>
                <w:b w:val="0"/>
                <w:sz w:val="24"/>
                <w:szCs w:val="24"/>
                <w:lang w:val="ru-MD"/>
              </w:rPr>
            </w:pPr>
            <w:r w:rsidRPr="001915CF">
              <w:rPr>
                <w:rFonts w:asciiTheme="majorHAnsi" w:hAnsiTheme="majorHAnsi" w:cstheme="majorHAnsi"/>
                <w:b w:val="0"/>
                <w:sz w:val="24"/>
                <w:szCs w:val="24"/>
                <w:lang w:val="ru-MD"/>
              </w:rPr>
              <w:t xml:space="preserve">Закон о государственном бюджете на </w:t>
            </w:r>
            <w:r w:rsidR="003327D4" w:rsidRPr="001948B3">
              <w:rPr>
                <w:rFonts w:asciiTheme="majorHAnsi" w:hAnsiTheme="majorHAnsi" w:cstheme="majorHAnsi"/>
                <w:b w:val="0"/>
                <w:sz w:val="24"/>
                <w:szCs w:val="24"/>
                <w:lang w:val="ru-MD"/>
              </w:rPr>
              <w:t xml:space="preserve">2020 </w:t>
            </w:r>
            <w:r>
              <w:rPr>
                <w:rFonts w:asciiTheme="majorHAnsi" w:hAnsiTheme="majorHAnsi" w:cstheme="majorHAnsi"/>
                <w:b w:val="0"/>
                <w:sz w:val="24"/>
                <w:szCs w:val="24"/>
                <w:lang w:val="ru-MD"/>
              </w:rPr>
              <w:t>год №</w:t>
            </w:r>
            <w:r w:rsidR="003327D4" w:rsidRPr="001948B3">
              <w:rPr>
                <w:rFonts w:asciiTheme="majorHAnsi" w:hAnsiTheme="majorHAnsi" w:cstheme="majorHAnsi"/>
                <w:b w:val="0"/>
                <w:sz w:val="24"/>
                <w:szCs w:val="24"/>
                <w:lang w:val="ru-MD"/>
              </w:rPr>
              <w:t xml:space="preserve">172 </w:t>
            </w:r>
            <w:r>
              <w:rPr>
                <w:rFonts w:asciiTheme="majorHAnsi" w:hAnsiTheme="majorHAnsi" w:cstheme="majorHAnsi"/>
                <w:b w:val="0"/>
                <w:sz w:val="24"/>
                <w:szCs w:val="24"/>
                <w:lang w:val="ru-MD"/>
              </w:rPr>
              <w:t>от</w:t>
            </w:r>
            <w:r w:rsidR="003327D4" w:rsidRPr="001948B3">
              <w:rPr>
                <w:rFonts w:asciiTheme="majorHAnsi" w:hAnsiTheme="majorHAnsi" w:cstheme="majorHAnsi"/>
                <w:b w:val="0"/>
                <w:sz w:val="24"/>
                <w:szCs w:val="24"/>
                <w:lang w:val="ru-MD"/>
              </w:rPr>
              <w:t xml:space="preserve"> 19.12.2019</w:t>
            </w:r>
          </w:p>
        </w:tc>
      </w:tr>
      <w:tr w:rsidR="001915CF"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1915CF" w:rsidRPr="001915CF" w:rsidRDefault="001915CF" w:rsidP="001915CF">
            <w:pPr>
              <w:shd w:val="clear" w:color="auto" w:fill="FFFFFF" w:themeFill="background1"/>
              <w:jc w:val="both"/>
              <w:rPr>
                <w:rFonts w:asciiTheme="majorHAnsi" w:hAnsiTheme="majorHAnsi" w:cstheme="majorHAnsi"/>
                <w:b w:val="0"/>
                <w:sz w:val="24"/>
                <w:szCs w:val="24"/>
                <w:lang w:val="ru-MD"/>
              </w:rPr>
            </w:pPr>
            <w:r w:rsidRPr="001915CF">
              <w:rPr>
                <w:rFonts w:asciiTheme="majorHAnsi" w:hAnsiTheme="majorHAnsi" w:cstheme="majorHAnsi"/>
                <w:b w:val="0"/>
                <w:sz w:val="24"/>
                <w:szCs w:val="24"/>
                <w:lang w:val="ru-MD"/>
              </w:rPr>
              <w:t>Закон о государственном внутреннем финансовом контроле №229 от 23.09.2010</w:t>
            </w:r>
          </w:p>
        </w:tc>
      </w:tr>
      <w:tr w:rsidR="001915CF"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1915CF" w:rsidRPr="001915CF" w:rsidRDefault="001915CF" w:rsidP="001915CF">
            <w:pPr>
              <w:tabs>
                <w:tab w:val="left" w:pos="993"/>
              </w:tabs>
              <w:contextualSpacing/>
              <w:jc w:val="both"/>
              <w:rPr>
                <w:rFonts w:asciiTheme="majorHAnsi" w:hAnsiTheme="majorHAnsi" w:cstheme="majorHAnsi"/>
                <w:b w:val="0"/>
                <w:sz w:val="24"/>
                <w:szCs w:val="24"/>
                <w:lang w:val="ru-MD"/>
              </w:rPr>
            </w:pPr>
            <w:r w:rsidRPr="001915CF">
              <w:rPr>
                <w:rFonts w:asciiTheme="majorHAnsi" w:hAnsiTheme="majorHAnsi" w:cstheme="majorHAnsi"/>
                <w:b w:val="0"/>
                <w:sz w:val="24"/>
                <w:szCs w:val="24"/>
                <w:lang w:val="ru-MD"/>
              </w:rPr>
              <w:t xml:space="preserve">Закон о </w:t>
            </w:r>
            <w:r w:rsidRPr="001915CF">
              <w:rPr>
                <w:rFonts w:asciiTheme="majorHAnsi" w:hAnsiTheme="majorHAnsi" w:cstheme="majorHAnsi"/>
                <w:b w:val="0"/>
                <w:iCs/>
                <w:color w:val="000000" w:themeColor="text1"/>
                <w:sz w:val="24"/>
                <w:szCs w:val="24"/>
                <w:lang w:val="ru-MD" w:eastAsia="ja-JP" w:bidi="en-US"/>
              </w:rPr>
              <w:t>государственных закупках №</w:t>
            </w:r>
            <w:r w:rsidRPr="001915CF">
              <w:rPr>
                <w:rFonts w:asciiTheme="majorHAnsi" w:hAnsiTheme="majorHAnsi" w:cstheme="majorHAnsi"/>
                <w:b w:val="0"/>
                <w:sz w:val="24"/>
                <w:szCs w:val="24"/>
                <w:lang w:val="ru-MD"/>
              </w:rPr>
              <w:t xml:space="preserve">131 от 03.07.2015 </w:t>
            </w:r>
          </w:p>
        </w:tc>
      </w:tr>
      <w:tr w:rsidR="001915CF"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1915CF" w:rsidRPr="001915CF" w:rsidRDefault="001915CF" w:rsidP="001915CF">
            <w:pPr>
              <w:tabs>
                <w:tab w:val="left" w:pos="993"/>
              </w:tabs>
              <w:contextualSpacing/>
              <w:jc w:val="both"/>
              <w:rPr>
                <w:rFonts w:asciiTheme="majorHAnsi" w:eastAsia="Times New Roman" w:hAnsiTheme="majorHAnsi" w:cstheme="majorHAnsi"/>
                <w:b w:val="0"/>
                <w:sz w:val="24"/>
                <w:szCs w:val="24"/>
                <w:lang w:val="ru-MD"/>
              </w:rPr>
            </w:pPr>
            <w:r w:rsidRPr="001915CF">
              <w:rPr>
                <w:rFonts w:asciiTheme="majorHAnsi" w:eastAsia="Times New Roman" w:hAnsiTheme="majorHAnsi" w:cstheme="majorHAnsi"/>
                <w:b w:val="0"/>
                <w:sz w:val="24"/>
                <w:szCs w:val="24"/>
                <w:lang w:val="ru-MD" w:eastAsia="ru-RU"/>
              </w:rPr>
              <w:t>Постановлени</w:t>
            </w:r>
            <w:r w:rsidRPr="001915CF">
              <w:rPr>
                <w:rFonts w:asciiTheme="majorHAnsi" w:hAnsiTheme="majorHAnsi" w:cstheme="majorHAnsi"/>
                <w:b w:val="0"/>
                <w:sz w:val="24"/>
                <w:szCs w:val="24"/>
                <w:lang w:val="ru-MD"/>
              </w:rPr>
              <w:t xml:space="preserve">е </w:t>
            </w:r>
            <w:r w:rsidRPr="001915CF">
              <w:rPr>
                <w:rFonts w:asciiTheme="majorHAnsi" w:eastAsia="Times New Roman" w:hAnsiTheme="majorHAnsi" w:cstheme="majorHAnsi"/>
                <w:b w:val="0"/>
                <w:iCs/>
                <w:color w:val="000000" w:themeColor="text1"/>
                <w:sz w:val="24"/>
                <w:szCs w:val="24"/>
                <w:lang w:val="ru-MD"/>
              </w:rPr>
              <w:t>Правительств</w:t>
            </w:r>
            <w:r w:rsidRPr="001915CF">
              <w:rPr>
                <w:rFonts w:asciiTheme="majorHAnsi" w:eastAsia="Times New Roman" w:hAnsiTheme="majorHAnsi" w:cstheme="majorHAnsi"/>
                <w:b w:val="0"/>
                <w:sz w:val="24"/>
                <w:szCs w:val="24"/>
                <w:lang w:val="ru-MD"/>
              </w:rPr>
              <w:t>а</w:t>
            </w:r>
            <w:r w:rsidRPr="001915CF">
              <w:rPr>
                <w:rFonts w:asciiTheme="majorHAnsi" w:hAnsiTheme="majorHAnsi" w:cstheme="majorHAnsi"/>
                <w:b w:val="0"/>
                <w:sz w:val="24"/>
                <w:szCs w:val="24"/>
                <w:lang w:val="ru-MD"/>
              </w:rPr>
              <w:t xml:space="preserve"> №1419 от 28.12.2016 „Об утверждении Положения о порядке планирования договоров о государственных закупках”</w:t>
            </w:r>
          </w:p>
        </w:tc>
      </w:tr>
      <w:tr w:rsidR="001915CF"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1915CF" w:rsidRPr="001915CF" w:rsidRDefault="001915CF" w:rsidP="001915CF">
            <w:pPr>
              <w:jc w:val="both"/>
              <w:rPr>
                <w:rFonts w:asciiTheme="majorHAnsi" w:hAnsiTheme="majorHAnsi" w:cstheme="majorHAnsi"/>
                <w:b w:val="0"/>
                <w:sz w:val="24"/>
                <w:szCs w:val="24"/>
                <w:lang w:val="ru-MD"/>
              </w:rPr>
            </w:pPr>
            <w:r w:rsidRPr="001915CF">
              <w:rPr>
                <w:rFonts w:asciiTheme="majorHAnsi" w:eastAsia="Times New Roman" w:hAnsiTheme="majorHAnsi" w:cstheme="majorHAnsi"/>
                <w:b w:val="0"/>
                <w:sz w:val="24"/>
                <w:szCs w:val="24"/>
                <w:lang w:val="ru-MD" w:eastAsia="ru-RU"/>
              </w:rPr>
              <w:t>Постановлени</w:t>
            </w:r>
            <w:r w:rsidRPr="001915CF">
              <w:rPr>
                <w:rFonts w:asciiTheme="majorHAnsi" w:hAnsiTheme="majorHAnsi" w:cstheme="majorHAnsi"/>
                <w:b w:val="0"/>
                <w:sz w:val="24"/>
                <w:szCs w:val="24"/>
                <w:lang w:val="ru-MD"/>
              </w:rPr>
              <w:t xml:space="preserve">е </w:t>
            </w:r>
            <w:r w:rsidRPr="001915CF">
              <w:rPr>
                <w:rFonts w:asciiTheme="majorHAnsi" w:eastAsia="Times New Roman" w:hAnsiTheme="majorHAnsi" w:cstheme="majorHAnsi"/>
                <w:b w:val="0"/>
                <w:iCs/>
                <w:color w:val="000000" w:themeColor="text1"/>
                <w:sz w:val="24"/>
                <w:szCs w:val="24"/>
                <w:lang w:val="ru-MD"/>
              </w:rPr>
              <w:t>Правительств</w:t>
            </w:r>
            <w:r w:rsidRPr="001915CF">
              <w:rPr>
                <w:rFonts w:asciiTheme="majorHAnsi" w:eastAsia="Times New Roman" w:hAnsiTheme="majorHAnsi" w:cstheme="majorHAnsi"/>
                <w:b w:val="0"/>
                <w:sz w:val="24"/>
                <w:szCs w:val="24"/>
                <w:lang w:val="ru-MD"/>
              </w:rPr>
              <w:t>а</w:t>
            </w:r>
            <w:r w:rsidRPr="001915CF">
              <w:rPr>
                <w:rFonts w:asciiTheme="majorHAnsi" w:hAnsiTheme="majorHAnsi" w:cstheme="majorHAnsi"/>
                <w:b w:val="0"/>
                <w:sz w:val="24"/>
                <w:szCs w:val="24"/>
                <w:lang w:val="ru-MD"/>
              </w:rPr>
              <w:t xml:space="preserve"> №665 от 27.05.2016 „Об утверждении Положения о </w:t>
            </w:r>
            <w:r w:rsidRPr="001915CF">
              <w:rPr>
                <w:rFonts w:asciiTheme="majorHAnsi" w:hAnsiTheme="majorHAnsi" w:cstheme="majorHAnsi"/>
                <w:b w:val="0"/>
                <w:iCs/>
                <w:color w:val="000000" w:themeColor="text1"/>
                <w:sz w:val="24"/>
                <w:szCs w:val="24"/>
                <w:lang w:val="ru-MD" w:eastAsia="ja-JP" w:bidi="en-US"/>
              </w:rPr>
              <w:t>государственных закупках небольшой стоимости</w:t>
            </w:r>
            <w:r w:rsidRPr="001915CF">
              <w:rPr>
                <w:rFonts w:asciiTheme="majorHAnsi" w:hAnsiTheme="majorHAnsi" w:cstheme="majorHAnsi"/>
                <w:b w:val="0"/>
                <w:sz w:val="24"/>
                <w:szCs w:val="24"/>
                <w:lang w:val="ru-MD"/>
              </w:rPr>
              <w:t>”</w:t>
            </w:r>
          </w:p>
        </w:tc>
      </w:tr>
      <w:tr w:rsidR="00680EA3"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680EA3" w:rsidRPr="006E070D" w:rsidRDefault="006E070D" w:rsidP="006E070D">
            <w:pPr>
              <w:jc w:val="both"/>
              <w:rPr>
                <w:rFonts w:cstheme="majorHAnsi"/>
                <w:sz w:val="24"/>
                <w:szCs w:val="24"/>
                <w:lang w:val="ru-RU"/>
              </w:rPr>
            </w:pPr>
            <w:r w:rsidRPr="001915CF">
              <w:rPr>
                <w:rFonts w:asciiTheme="majorHAnsi" w:eastAsia="Times New Roman" w:hAnsiTheme="majorHAnsi" w:cstheme="majorHAnsi"/>
                <w:b w:val="0"/>
                <w:sz w:val="24"/>
                <w:szCs w:val="24"/>
                <w:lang w:val="ru-MD" w:eastAsia="ru-RU"/>
              </w:rPr>
              <w:t>Постановлени</w:t>
            </w:r>
            <w:r w:rsidRPr="001915CF">
              <w:rPr>
                <w:rFonts w:asciiTheme="majorHAnsi" w:hAnsiTheme="majorHAnsi" w:cstheme="majorHAnsi"/>
                <w:b w:val="0"/>
                <w:sz w:val="24"/>
                <w:szCs w:val="24"/>
                <w:lang w:val="ru-MD"/>
              </w:rPr>
              <w:t xml:space="preserve">е </w:t>
            </w:r>
            <w:r w:rsidRPr="001915CF">
              <w:rPr>
                <w:rFonts w:asciiTheme="majorHAnsi" w:eastAsia="Times New Roman" w:hAnsiTheme="majorHAnsi" w:cstheme="majorHAnsi"/>
                <w:b w:val="0"/>
                <w:iCs/>
                <w:color w:val="000000" w:themeColor="text1"/>
                <w:sz w:val="24"/>
                <w:szCs w:val="24"/>
                <w:lang w:val="ru-MD"/>
              </w:rPr>
              <w:t>Правительств</w:t>
            </w:r>
            <w:r w:rsidRPr="001915CF">
              <w:rPr>
                <w:rFonts w:asciiTheme="majorHAnsi" w:eastAsia="Times New Roman" w:hAnsiTheme="majorHAnsi" w:cstheme="majorHAnsi"/>
                <w:b w:val="0"/>
                <w:sz w:val="24"/>
                <w:szCs w:val="24"/>
                <w:lang w:val="ru-MD"/>
              </w:rPr>
              <w:t>а</w:t>
            </w:r>
            <w:r w:rsidRPr="001915CF">
              <w:rPr>
                <w:rFonts w:asciiTheme="majorHAnsi" w:hAnsiTheme="majorHAnsi" w:cstheme="majorHAnsi"/>
                <w:b w:val="0"/>
                <w:sz w:val="24"/>
                <w:szCs w:val="24"/>
                <w:lang w:val="ru-MD"/>
              </w:rPr>
              <w:t xml:space="preserve"> №</w:t>
            </w:r>
            <w:r w:rsidR="00DD6252" w:rsidRPr="001948B3">
              <w:rPr>
                <w:rFonts w:asciiTheme="majorHAnsi" w:hAnsiTheme="majorHAnsi" w:cstheme="majorHAnsi"/>
                <w:b w:val="0"/>
                <w:sz w:val="24"/>
                <w:szCs w:val="24"/>
                <w:lang w:val="ru-MD"/>
              </w:rPr>
              <w:t xml:space="preserve">493 </w:t>
            </w:r>
            <w:r>
              <w:rPr>
                <w:rFonts w:asciiTheme="majorHAnsi" w:hAnsiTheme="majorHAnsi" w:cstheme="majorHAnsi"/>
                <w:b w:val="0"/>
                <w:sz w:val="24"/>
                <w:szCs w:val="24"/>
                <w:lang w:val="ru-MD"/>
              </w:rPr>
              <w:t>от</w:t>
            </w:r>
            <w:r w:rsidR="00DD6252" w:rsidRPr="001948B3">
              <w:rPr>
                <w:rFonts w:asciiTheme="majorHAnsi" w:hAnsiTheme="majorHAnsi" w:cstheme="majorHAnsi"/>
                <w:b w:val="0"/>
                <w:sz w:val="24"/>
                <w:szCs w:val="24"/>
                <w:lang w:val="ru-MD"/>
              </w:rPr>
              <w:t xml:space="preserve"> 08.07.2020 </w:t>
            </w:r>
            <w:r w:rsidR="00F8224E" w:rsidRPr="001948B3">
              <w:rPr>
                <w:rFonts w:asciiTheme="majorHAnsi" w:hAnsiTheme="majorHAnsi" w:cstheme="majorHAnsi"/>
                <w:b w:val="0"/>
                <w:sz w:val="24"/>
                <w:szCs w:val="24"/>
                <w:lang w:val="ru-MD"/>
              </w:rPr>
              <w:t>„</w:t>
            </w:r>
            <w:r>
              <w:rPr>
                <w:rFonts w:asciiTheme="majorHAnsi" w:hAnsiTheme="majorHAnsi" w:cstheme="majorHAnsi"/>
                <w:b w:val="0"/>
                <w:sz w:val="24"/>
                <w:szCs w:val="24"/>
                <w:lang w:val="ru-RU"/>
              </w:rPr>
              <w:t>О</w:t>
            </w:r>
            <w:r w:rsidRPr="006E070D">
              <w:rPr>
                <w:rFonts w:asciiTheme="majorHAnsi" w:hAnsiTheme="majorHAnsi" w:cstheme="majorHAnsi"/>
                <w:b w:val="0"/>
                <w:sz w:val="24"/>
                <w:szCs w:val="24"/>
                <w:lang w:val="ru-RU"/>
              </w:rPr>
              <w:t>б утверждении некоторых дополнительных мер по повышению прозрачности процесса государственных закупок, осуществляемых в целях профилактики,  уменьшения и ликвидации последствий пандемии коронавирусной инфекции</w:t>
            </w:r>
            <w:r w:rsidRPr="006E070D">
              <w:rPr>
                <w:rFonts w:asciiTheme="majorHAnsi" w:hAnsiTheme="majorHAnsi" w:cstheme="majorHAnsi"/>
                <w:b w:val="0"/>
                <w:sz w:val="24"/>
                <w:szCs w:val="24"/>
                <w:lang w:val="ru-RU"/>
              </w:rPr>
              <w:br/>
              <w:t>(COVID-19) на 2020 год</w:t>
            </w:r>
            <w:r w:rsidR="00F8224E" w:rsidRPr="001948B3">
              <w:rPr>
                <w:rFonts w:asciiTheme="majorHAnsi" w:hAnsiTheme="majorHAnsi" w:cstheme="majorHAnsi"/>
                <w:b w:val="0"/>
                <w:sz w:val="24"/>
                <w:szCs w:val="24"/>
                <w:lang w:val="ru-MD"/>
              </w:rPr>
              <w:t>”</w:t>
            </w:r>
          </w:p>
        </w:tc>
      </w:tr>
      <w:tr w:rsidR="006E070D" w:rsidRPr="001948B3" w:rsidTr="00303A45">
        <w:trPr>
          <w:trHeight w:val="281"/>
        </w:trPr>
        <w:tc>
          <w:tcPr>
            <w:cnfStyle w:val="001000000000" w:firstRow="0" w:lastRow="0" w:firstColumn="1" w:lastColumn="0" w:oddVBand="0" w:evenVBand="0" w:oddHBand="0" w:evenHBand="0" w:firstRowFirstColumn="0" w:firstRowLastColumn="0" w:lastRowFirstColumn="0" w:lastRowLastColumn="0"/>
            <w:tcW w:w="10490" w:type="dxa"/>
          </w:tcPr>
          <w:p w:rsidR="006E070D" w:rsidRPr="006E070D" w:rsidRDefault="006E070D" w:rsidP="006E070D">
            <w:pPr>
              <w:shd w:val="clear" w:color="auto" w:fill="FFFFFF" w:themeFill="background1"/>
              <w:jc w:val="both"/>
              <w:rPr>
                <w:rFonts w:asciiTheme="majorHAnsi" w:hAnsiTheme="majorHAnsi" w:cstheme="majorHAnsi"/>
                <w:b w:val="0"/>
                <w:sz w:val="24"/>
                <w:szCs w:val="24"/>
                <w:lang w:val="ru-MD"/>
              </w:rPr>
            </w:pPr>
            <w:r w:rsidRPr="006E070D">
              <w:rPr>
                <w:rFonts w:asciiTheme="majorHAnsi" w:hAnsiTheme="majorHAnsi" w:cstheme="majorHAnsi"/>
                <w:b w:val="0"/>
                <w:sz w:val="24"/>
                <w:szCs w:val="24"/>
                <w:lang w:val="ru-MD"/>
              </w:rPr>
              <w:t xml:space="preserve">Приказ министра </w:t>
            </w:r>
            <w:r w:rsidRPr="006E070D">
              <w:rPr>
                <w:rFonts w:asciiTheme="majorHAnsi" w:eastAsia="Times New Roman" w:hAnsiTheme="majorHAnsi" w:cstheme="majorHAnsi"/>
                <w:b w:val="0"/>
                <w:sz w:val="24"/>
                <w:szCs w:val="24"/>
                <w:lang w:val="ru-MD"/>
              </w:rPr>
              <w:t>финансов</w:t>
            </w:r>
            <w:r w:rsidRPr="006E070D">
              <w:rPr>
                <w:rFonts w:asciiTheme="majorHAnsi" w:hAnsiTheme="majorHAnsi" w:cstheme="majorHAnsi"/>
                <w:b w:val="0"/>
                <w:sz w:val="24"/>
                <w:szCs w:val="24"/>
                <w:lang w:val="ru-MD"/>
              </w:rPr>
              <w:t xml:space="preserve"> №208 от 24.12.2015 „О </w:t>
            </w:r>
            <w:r w:rsidRPr="006E070D">
              <w:rPr>
                <w:rFonts w:asciiTheme="majorHAnsi" w:eastAsia="Times New Roman" w:hAnsiTheme="majorHAnsi" w:cstheme="majorHAnsi"/>
                <w:b w:val="0"/>
                <w:sz w:val="24"/>
                <w:szCs w:val="24"/>
                <w:lang w:val="ru-MD"/>
              </w:rPr>
              <w:t>бюджет</w:t>
            </w:r>
            <w:r w:rsidRPr="006E070D">
              <w:rPr>
                <w:rFonts w:asciiTheme="majorHAnsi" w:hAnsiTheme="majorHAnsi" w:cstheme="majorHAnsi"/>
                <w:b w:val="0"/>
                <w:sz w:val="24"/>
                <w:szCs w:val="24"/>
                <w:lang w:val="ru-MD"/>
              </w:rPr>
              <w:t>ной классификации</w:t>
            </w:r>
            <w:r w:rsidRPr="006E070D">
              <w:rPr>
                <w:rStyle w:val="Strong"/>
                <w:rFonts w:asciiTheme="majorHAnsi" w:eastAsiaTheme="majorEastAsia" w:hAnsiTheme="majorHAnsi" w:cstheme="majorHAnsi"/>
                <w:b/>
                <w:lang w:val="ru-MD"/>
              </w:rPr>
              <w:t>”</w:t>
            </w:r>
          </w:p>
        </w:tc>
      </w:tr>
      <w:tr w:rsidR="006E070D"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6E070D" w:rsidRPr="006E070D" w:rsidRDefault="006E070D" w:rsidP="006E070D">
            <w:pPr>
              <w:shd w:val="clear" w:color="auto" w:fill="FFFFFF" w:themeFill="background1"/>
              <w:jc w:val="both"/>
              <w:rPr>
                <w:rFonts w:asciiTheme="majorHAnsi" w:hAnsiTheme="majorHAnsi" w:cstheme="majorHAnsi"/>
                <w:b w:val="0"/>
                <w:sz w:val="24"/>
                <w:szCs w:val="24"/>
                <w:lang w:val="ru-MD"/>
              </w:rPr>
            </w:pPr>
            <w:r w:rsidRPr="006E070D">
              <w:rPr>
                <w:rFonts w:asciiTheme="majorHAnsi" w:hAnsiTheme="majorHAnsi" w:cstheme="majorHAnsi"/>
                <w:b w:val="0"/>
                <w:sz w:val="24"/>
                <w:szCs w:val="24"/>
                <w:lang w:val="ru-MD"/>
              </w:rPr>
              <w:t xml:space="preserve">Приказ министра </w:t>
            </w:r>
            <w:r w:rsidRPr="006E070D">
              <w:rPr>
                <w:rFonts w:asciiTheme="majorHAnsi" w:eastAsia="Times New Roman" w:hAnsiTheme="majorHAnsi" w:cstheme="majorHAnsi"/>
                <w:b w:val="0"/>
                <w:sz w:val="24"/>
                <w:szCs w:val="24"/>
                <w:lang w:val="ru-MD"/>
              </w:rPr>
              <w:t>финансов</w:t>
            </w:r>
            <w:r w:rsidRPr="006E070D">
              <w:rPr>
                <w:rFonts w:asciiTheme="majorHAnsi" w:hAnsiTheme="majorHAnsi" w:cstheme="majorHAnsi"/>
                <w:b w:val="0"/>
                <w:sz w:val="24"/>
                <w:szCs w:val="24"/>
                <w:lang w:val="ru-MD"/>
              </w:rPr>
              <w:t xml:space="preserve"> №</w:t>
            </w:r>
            <w:r w:rsidRPr="006E070D">
              <w:rPr>
                <w:rFonts w:asciiTheme="majorHAnsi" w:eastAsia="Times New Roman" w:hAnsiTheme="majorHAnsi" w:cstheme="majorHAnsi"/>
                <w:b w:val="0"/>
                <w:sz w:val="24"/>
                <w:szCs w:val="24"/>
                <w:lang w:val="ru-MD"/>
              </w:rPr>
              <w:t>215 от 28.12.2015 „Об утверждении методологических норм кассового исполнения бюджетов, составляющих национальный публичный бюджет и внебюджетных средств, через казначейскую систему Министерства финансов”</w:t>
            </w:r>
          </w:p>
        </w:tc>
      </w:tr>
      <w:tr w:rsidR="006E070D"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6E070D" w:rsidRPr="006E070D" w:rsidRDefault="006E070D" w:rsidP="006E070D">
            <w:pPr>
              <w:shd w:val="clear" w:color="auto" w:fill="FFFFFF" w:themeFill="background1"/>
              <w:jc w:val="both"/>
              <w:rPr>
                <w:rFonts w:asciiTheme="majorHAnsi" w:hAnsiTheme="majorHAnsi" w:cstheme="majorHAnsi"/>
                <w:b w:val="0"/>
                <w:sz w:val="24"/>
                <w:szCs w:val="24"/>
                <w:lang w:val="ru-MD"/>
              </w:rPr>
            </w:pPr>
            <w:r w:rsidRPr="006E070D">
              <w:rPr>
                <w:rFonts w:asciiTheme="majorHAnsi" w:hAnsiTheme="majorHAnsi" w:cstheme="majorHAnsi"/>
                <w:b w:val="0"/>
                <w:sz w:val="24"/>
                <w:szCs w:val="24"/>
                <w:lang w:val="ru-MD"/>
              </w:rPr>
              <w:t xml:space="preserve">Приказ министра </w:t>
            </w:r>
            <w:r w:rsidRPr="006E070D">
              <w:rPr>
                <w:rFonts w:asciiTheme="majorHAnsi" w:eastAsia="Times New Roman" w:hAnsiTheme="majorHAnsi" w:cstheme="majorHAnsi"/>
                <w:b w:val="0"/>
                <w:sz w:val="24"/>
                <w:szCs w:val="24"/>
                <w:lang w:val="ru-MD"/>
              </w:rPr>
              <w:t>финансов</w:t>
            </w:r>
            <w:r w:rsidRPr="006E070D">
              <w:rPr>
                <w:rFonts w:asciiTheme="majorHAnsi" w:hAnsiTheme="majorHAnsi" w:cstheme="majorHAnsi"/>
                <w:b w:val="0"/>
                <w:sz w:val="24"/>
                <w:szCs w:val="24"/>
                <w:lang w:val="ru-MD"/>
              </w:rPr>
              <w:t xml:space="preserve"> №</w:t>
            </w:r>
            <w:r w:rsidRPr="006E070D">
              <w:rPr>
                <w:rStyle w:val="Strong"/>
                <w:rFonts w:asciiTheme="majorHAnsi" w:hAnsiTheme="majorHAnsi" w:cstheme="majorHAnsi"/>
                <w:sz w:val="24"/>
                <w:szCs w:val="24"/>
                <w:shd w:val="clear" w:color="auto" w:fill="FFFFFF"/>
                <w:lang w:val="ru-MD"/>
              </w:rPr>
              <w:t>216 от 28.12.2015 „Об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p>
        </w:tc>
      </w:tr>
      <w:tr w:rsidR="00D33ED2"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1948B3" w:rsidRDefault="00802E49" w:rsidP="0069614D">
            <w:pPr>
              <w:pStyle w:val="ListParagraph"/>
              <w:numPr>
                <w:ilvl w:val="0"/>
                <w:numId w:val="1"/>
              </w:numPr>
              <w:tabs>
                <w:tab w:val="left" w:pos="993"/>
              </w:tabs>
              <w:jc w:val="both"/>
              <w:rPr>
                <w:rFonts w:asciiTheme="majorHAnsi" w:eastAsia="Times New Roman" w:hAnsiTheme="majorHAnsi" w:cstheme="majorHAnsi"/>
                <w:sz w:val="24"/>
                <w:szCs w:val="24"/>
                <w:lang w:val="ru-MD"/>
              </w:rPr>
            </w:pPr>
            <w:r w:rsidRPr="00802E49">
              <w:rPr>
                <w:rFonts w:asciiTheme="majorHAnsi" w:eastAsia="Times New Roman" w:hAnsiTheme="majorHAnsi" w:cstheme="majorHAnsi"/>
                <w:sz w:val="24"/>
                <w:szCs w:val="24"/>
                <w:lang w:val="ru-MD"/>
              </w:rPr>
              <w:t>ДОКУМЕНТЫ, УТВЕРЖДЕННЫЕ ЦИК</w:t>
            </w:r>
            <w:r w:rsidR="00D33ED2" w:rsidRPr="001948B3">
              <w:rPr>
                <w:rFonts w:asciiTheme="majorHAnsi" w:eastAsia="Times New Roman" w:hAnsiTheme="majorHAnsi" w:cstheme="majorHAnsi"/>
                <w:sz w:val="24"/>
                <w:szCs w:val="24"/>
                <w:lang w:val="ru-MD"/>
              </w:rPr>
              <w:t>:</w:t>
            </w:r>
          </w:p>
        </w:tc>
      </w:tr>
      <w:tr w:rsidR="00D33ED2"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802E49" w:rsidRDefault="00802E49" w:rsidP="00F8224E">
            <w:pPr>
              <w:tabs>
                <w:tab w:val="left" w:pos="993"/>
              </w:tabs>
              <w:contextualSpacing/>
              <w:jc w:val="both"/>
              <w:rPr>
                <w:rFonts w:asciiTheme="majorHAnsi" w:eastAsia="Times New Roman" w:hAnsiTheme="majorHAnsi" w:cstheme="majorHAnsi"/>
                <w:b w:val="0"/>
                <w:bCs w:val="0"/>
                <w:sz w:val="24"/>
                <w:szCs w:val="24"/>
                <w:lang w:val="ru-MD"/>
              </w:rPr>
            </w:pPr>
            <w:r w:rsidRPr="00802E49">
              <w:rPr>
                <w:rFonts w:asciiTheme="majorHAnsi" w:hAnsiTheme="majorHAnsi" w:cstheme="majorHAnsi"/>
                <w:b w:val="0"/>
                <w:sz w:val="24"/>
                <w:szCs w:val="24"/>
                <w:lang w:val="ru-MD"/>
              </w:rPr>
              <w:t>Постановление ЦИК №137 от 14.02.2006 об утверждении Регламента Центральной избирательной комиссии (с последующими изменениями и дополнениями)</w:t>
            </w:r>
          </w:p>
        </w:tc>
      </w:tr>
      <w:tr w:rsidR="00D33ED2"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1948B3" w:rsidRDefault="00F37415" w:rsidP="00F37415">
            <w:pPr>
              <w:tabs>
                <w:tab w:val="left" w:pos="993"/>
              </w:tabs>
              <w:contextualSpacing/>
              <w:jc w:val="both"/>
              <w:rPr>
                <w:rFonts w:asciiTheme="majorHAnsi" w:eastAsia="Times New Roman" w:hAnsiTheme="majorHAnsi" w:cstheme="majorHAnsi"/>
                <w:b w:val="0"/>
                <w:bCs w:val="0"/>
                <w:sz w:val="24"/>
                <w:szCs w:val="24"/>
                <w:lang w:val="ru-MD"/>
              </w:rPr>
            </w:pPr>
            <w:r w:rsidRPr="00802E49">
              <w:rPr>
                <w:rFonts w:asciiTheme="majorHAnsi" w:hAnsiTheme="majorHAnsi" w:cstheme="majorHAnsi"/>
                <w:b w:val="0"/>
                <w:sz w:val="24"/>
                <w:szCs w:val="24"/>
                <w:lang w:val="ru-MD"/>
              </w:rPr>
              <w:t>Постановление ЦИК №</w:t>
            </w:r>
            <w:r w:rsidR="005B7D50" w:rsidRPr="001948B3">
              <w:rPr>
                <w:rFonts w:asciiTheme="majorHAnsi" w:hAnsiTheme="majorHAnsi" w:cstheme="majorHAnsi"/>
                <w:b w:val="0"/>
                <w:sz w:val="24"/>
                <w:szCs w:val="24"/>
                <w:lang w:val="ru-MD"/>
              </w:rPr>
              <w:t xml:space="preserve">3146 </w:t>
            </w:r>
            <w:r>
              <w:rPr>
                <w:rFonts w:asciiTheme="majorHAnsi" w:hAnsiTheme="majorHAnsi" w:cstheme="majorHAnsi"/>
                <w:b w:val="0"/>
                <w:sz w:val="24"/>
                <w:szCs w:val="24"/>
                <w:lang w:val="ru-MD"/>
              </w:rPr>
              <w:t>от</w:t>
            </w:r>
            <w:r w:rsidR="005B7D50" w:rsidRPr="001948B3">
              <w:rPr>
                <w:rFonts w:asciiTheme="majorHAnsi" w:hAnsiTheme="majorHAnsi" w:cstheme="majorHAnsi"/>
                <w:b w:val="0"/>
                <w:sz w:val="24"/>
                <w:szCs w:val="24"/>
                <w:lang w:val="ru-MD"/>
              </w:rPr>
              <w:t xml:space="preserve"> 03.12.2019 </w:t>
            </w:r>
            <w:r w:rsidR="00F8224E" w:rsidRPr="001948B3">
              <w:rPr>
                <w:rFonts w:asciiTheme="majorHAnsi" w:hAnsiTheme="majorHAnsi" w:cstheme="majorHAnsi"/>
                <w:b w:val="0"/>
                <w:sz w:val="24"/>
                <w:szCs w:val="24"/>
                <w:lang w:val="ru-MD"/>
              </w:rPr>
              <w:t>„</w:t>
            </w:r>
            <w:r>
              <w:t xml:space="preserve"> </w:t>
            </w:r>
            <w:r w:rsidRPr="00F37415">
              <w:rPr>
                <w:rFonts w:asciiTheme="majorHAnsi" w:hAnsiTheme="majorHAnsi" w:cstheme="majorHAnsi"/>
                <w:b w:val="0"/>
                <w:sz w:val="24"/>
                <w:szCs w:val="24"/>
                <w:lang w:val="ru-MD"/>
              </w:rPr>
              <w:t>Об утверждении бюджета ЦИК на 2020 год</w:t>
            </w:r>
            <w:r w:rsidR="00F8224E" w:rsidRPr="001948B3">
              <w:rPr>
                <w:rFonts w:asciiTheme="majorHAnsi" w:hAnsiTheme="majorHAnsi" w:cstheme="majorHAnsi"/>
                <w:b w:val="0"/>
                <w:sz w:val="24"/>
                <w:szCs w:val="24"/>
                <w:lang w:val="ru-MD"/>
              </w:rPr>
              <w:t>”</w:t>
            </w:r>
          </w:p>
        </w:tc>
      </w:tr>
      <w:tr w:rsidR="00802E49"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802E49" w:rsidRPr="00802E49" w:rsidRDefault="00802E49" w:rsidP="00802E49">
            <w:pPr>
              <w:tabs>
                <w:tab w:val="left" w:pos="993"/>
              </w:tabs>
              <w:contextualSpacing/>
              <w:jc w:val="both"/>
              <w:rPr>
                <w:rFonts w:asciiTheme="majorHAnsi" w:hAnsiTheme="majorHAnsi" w:cstheme="majorHAnsi"/>
                <w:b w:val="0"/>
                <w:sz w:val="24"/>
                <w:szCs w:val="24"/>
                <w:lang w:val="ru-MD"/>
              </w:rPr>
            </w:pPr>
            <w:r w:rsidRPr="00802E49">
              <w:rPr>
                <w:rFonts w:asciiTheme="majorHAnsi" w:hAnsiTheme="majorHAnsi" w:cstheme="majorHAnsi"/>
                <w:b w:val="0"/>
                <w:sz w:val="24"/>
                <w:szCs w:val="24"/>
                <w:lang w:val="ru-MD"/>
              </w:rPr>
              <w:t xml:space="preserve">Постановление ЦИК №1702 от 19.06.2018 </w:t>
            </w:r>
            <w:r w:rsidRPr="00802E49">
              <w:rPr>
                <w:rFonts w:asciiTheme="majorHAnsi" w:hAnsiTheme="majorHAnsi" w:cstheme="majorHAnsi"/>
                <w:b w:val="0"/>
                <w:bCs w:val="0"/>
                <w:sz w:val="24"/>
                <w:szCs w:val="24"/>
                <w:lang w:val="ru-MD"/>
              </w:rPr>
              <w:t>об утверждении Регламента деятельности окружного</w:t>
            </w:r>
            <w:r w:rsidRPr="00802E49">
              <w:rPr>
                <w:rFonts w:asciiTheme="majorHAnsi" w:hAnsiTheme="majorHAnsi" w:cstheme="majorHAnsi"/>
                <w:b w:val="0"/>
                <w:bCs w:val="0"/>
                <w:sz w:val="24"/>
                <w:szCs w:val="24"/>
                <w:lang w:val="ru-MD"/>
              </w:rPr>
              <w:br/>
              <w:t>избирательного совета</w:t>
            </w:r>
          </w:p>
        </w:tc>
      </w:tr>
      <w:tr w:rsidR="00802E49"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802E49" w:rsidRPr="00802E49" w:rsidRDefault="00802E49" w:rsidP="00802E49">
            <w:pPr>
              <w:tabs>
                <w:tab w:val="left" w:pos="993"/>
              </w:tabs>
              <w:contextualSpacing/>
              <w:jc w:val="both"/>
              <w:rPr>
                <w:rFonts w:asciiTheme="majorHAnsi" w:hAnsiTheme="majorHAnsi" w:cstheme="majorHAnsi"/>
                <w:b w:val="0"/>
                <w:sz w:val="24"/>
                <w:szCs w:val="24"/>
                <w:lang w:val="ru-MD"/>
              </w:rPr>
            </w:pPr>
            <w:r w:rsidRPr="00802E49">
              <w:rPr>
                <w:rFonts w:asciiTheme="majorHAnsi" w:hAnsiTheme="majorHAnsi" w:cstheme="majorHAnsi"/>
                <w:b w:val="0"/>
                <w:sz w:val="24"/>
                <w:szCs w:val="24"/>
                <w:lang w:val="ru-MD"/>
              </w:rPr>
              <w:t xml:space="preserve">Постановление ЦИК №4191 от 09.09.2020 </w:t>
            </w:r>
            <w:r w:rsidRPr="00802E49">
              <w:rPr>
                <w:rFonts w:asciiTheme="majorHAnsi" w:hAnsiTheme="majorHAnsi" w:cstheme="majorHAnsi"/>
                <w:b w:val="0"/>
                <w:bCs w:val="0"/>
                <w:sz w:val="24"/>
                <w:szCs w:val="24"/>
                <w:lang w:val="ru-MD"/>
              </w:rPr>
              <w:t>об утверждении Инструкции об особенностях</w:t>
            </w:r>
            <w:r>
              <w:rPr>
                <w:rFonts w:asciiTheme="majorHAnsi" w:hAnsiTheme="majorHAnsi" w:cstheme="majorHAnsi"/>
                <w:b w:val="0"/>
                <w:bCs w:val="0"/>
                <w:sz w:val="24"/>
                <w:szCs w:val="24"/>
                <w:lang w:val="ru-MD"/>
              </w:rPr>
              <w:t xml:space="preserve"> </w:t>
            </w:r>
            <w:r w:rsidRPr="00802E49">
              <w:rPr>
                <w:rFonts w:asciiTheme="majorHAnsi" w:hAnsiTheme="majorHAnsi" w:cstheme="majorHAnsi"/>
                <w:b w:val="0"/>
                <w:bCs w:val="0"/>
                <w:sz w:val="24"/>
                <w:szCs w:val="24"/>
                <w:lang w:val="ru-MD"/>
              </w:rPr>
              <w:t>бухгалтерского учета расходов на организацию и проведение выборов</w:t>
            </w:r>
          </w:p>
        </w:tc>
      </w:tr>
      <w:tr w:rsidR="00D33ED2"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F37415" w:rsidRDefault="00F37415" w:rsidP="00F37415">
            <w:pPr>
              <w:tabs>
                <w:tab w:val="left" w:pos="993"/>
              </w:tabs>
              <w:contextualSpacing/>
              <w:jc w:val="both"/>
              <w:rPr>
                <w:rFonts w:asciiTheme="majorHAnsi" w:hAnsiTheme="majorHAnsi" w:cstheme="majorHAnsi"/>
                <w:sz w:val="24"/>
                <w:szCs w:val="24"/>
                <w:lang w:val="ru-RU"/>
              </w:rPr>
            </w:pPr>
            <w:r w:rsidRPr="00802E49">
              <w:rPr>
                <w:rFonts w:asciiTheme="majorHAnsi" w:hAnsiTheme="majorHAnsi" w:cstheme="majorHAnsi"/>
                <w:b w:val="0"/>
                <w:sz w:val="24"/>
                <w:szCs w:val="24"/>
                <w:lang w:val="ru-MD"/>
              </w:rPr>
              <w:t>Постановление ЦИК №</w:t>
            </w:r>
            <w:r w:rsidR="002760FC" w:rsidRPr="001948B3">
              <w:rPr>
                <w:rFonts w:asciiTheme="majorHAnsi" w:hAnsiTheme="majorHAnsi" w:cstheme="majorHAnsi"/>
                <w:b w:val="0"/>
                <w:sz w:val="24"/>
                <w:szCs w:val="24"/>
                <w:lang w:val="ru-MD"/>
              </w:rPr>
              <w:t xml:space="preserve">4465 </w:t>
            </w:r>
            <w:r>
              <w:rPr>
                <w:rFonts w:asciiTheme="majorHAnsi" w:hAnsiTheme="majorHAnsi" w:cstheme="majorHAnsi"/>
                <w:b w:val="0"/>
                <w:sz w:val="24"/>
                <w:szCs w:val="24"/>
                <w:lang w:val="ru-MD"/>
              </w:rPr>
              <w:t>от</w:t>
            </w:r>
            <w:r w:rsidR="002760FC" w:rsidRPr="001948B3">
              <w:rPr>
                <w:rFonts w:asciiTheme="majorHAnsi" w:hAnsiTheme="majorHAnsi" w:cstheme="majorHAnsi"/>
                <w:b w:val="0"/>
                <w:sz w:val="24"/>
                <w:szCs w:val="24"/>
                <w:lang w:val="ru-MD"/>
              </w:rPr>
              <w:t xml:space="preserve"> 04.11.2020 </w:t>
            </w:r>
            <w:r w:rsidR="00F8224E" w:rsidRPr="001948B3">
              <w:rPr>
                <w:rFonts w:asciiTheme="majorHAnsi" w:hAnsiTheme="majorHAnsi" w:cstheme="majorHAnsi"/>
                <w:b w:val="0"/>
                <w:sz w:val="24"/>
                <w:szCs w:val="24"/>
                <w:lang w:val="ru-MD"/>
              </w:rPr>
              <w:t>„</w:t>
            </w:r>
            <w:r w:rsidRPr="00F37415">
              <w:rPr>
                <w:rFonts w:asciiTheme="majorHAnsi" w:hAnsiTheme="majorHAnsi" w:cstheme="majorHAnsi"/>
                <w:b w:val="0"/>
                <w:sz w:val="24"/>
                <w:szCs w:val="24"/>
                <w:lang w:val="ru-RU"/>
              </w:rPr>
              <w:t>Об участии избирателей в голосовании в день выборов 1 ноября 2020 года</w:t>
            </w:r>
            <w:r w:rsidR="00F8224E" w:rsidRPr="001948B3">
              <w:rPr>
                <w:rFonts w:asciiTheme="majorHAnsi" w:hAnsiTheme="majorHAnsi" w:cstheme="majorHAnsi"/>
                <w:b w:val="0"/>
                <w:sz w:val="24"/>
                <w:szCs w:val="24"/>
                <w:lang w:val="ru-MD"/>
              </w:rPr>
              <w:t>”</w:t>
            </w:r>
          </w:p>
        </w:tc>
      </w:tr>
      <w:tr w:rsidR="00D33ED2"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1948B3" w:rsidRDefault="00F37415" w:rsidP="00F37415">
            <w:pPr>
              <w:tabs>
                <w:tab w:val="left" w:pos="993"/>
              </w:tabs>
              <w:contextualSpacing/>
              <w:jc w:val="both"/>
              <w:rPr>
                <w:rFonts w:asciiTheme="majorHAnsi" w:hAnsiTheme="majorHAnsi" w:cstheme="majorHAnsi"/>
                <w:b w:val="0"/>
                <w:sz w:val="24"/>
                <w:szCs w:val="24"/>
                <w:lang w:val="ru-MD"/>
              </w:rPr>
            </w:pPr>
            <w:r w:rsidRPr="00802E49">
              <w:rPr>
                <w:rFonts w:asciiTheme="majorHAnsi" w:hAnsiTheme="majorHAnsi" w:cstheme="majorHAnsi"/>
                <w:b w:val="0"/>
                <w:sz w:val="24"/>
                <w:szCs w:val="24"/>
                <w:lang w:val="ru-MD"/>
              </w:rPr>
              <w:t>Постановление ЦИК №</w:t>
            </w:r>
            <w:r w:rsidR="007D6D94" w:rsidRPr="001948B3">
              <w:rPr>
                <w:rFonts w:asciiTheme="majorHAnsi" w:hAnsiTheme="majorHAnsi" w:cstheme="majorHAnsi"/>
                <w:b w:val="0"/>
                <w:sz w:val="24"/>
                <w:szCs w:val="24"/>
                <w:lang w:val="ru-MD"/>
              </w:rPr>
              <w:t xml:space="preserve">4103 </w:t>
            </w:r>
            <w:r>
              <w:rPr>
                <w:rFonts w:asciiTheme="majorHAnsi" w:hAnsiTheme="majorHAnsi" w:cstheme="majorHAnsi"/>
                <w:b w:val="0"/>
                <w:sz w:val="24"/>
                <w:szCs w:val="24"/>
                <w:lang w:val="ru-MD"/>
              </w:rPr>
              <w:t>от</w:t>
            </w:r>
            <w:r w:rsidR="007D6D94" w:rsidRPr="001948B3">
              <w:rPr>
                <w:rFonts w:asciiTheme="majorHAnsi" w:hAnsiTheme="majorHAnsi" w:cstheme="majorHAnsi"/>
                <w:b w:val="0"/>
                <w:sz w:val="24"/>
                <w:szCs w:val="24"/>
                <w:lang w:val="ru-MD"/>
              </w:rPr>
              <w:t xml:space="preserve"> 15.08.2020 </w:t>
            </w:r>
            <w:r w:rsidR="00F8224E" w:rsidRPr="001948B3">
              <w:rPr>
                <w:rFonts w:asciiTheme="majorHAnsi" w:hAnsiTheme="majorHAnsi" w:cstheme="majorHAnsi"/>
                <w:b w:val="0"/>
                <w:sz w:val="24"/>
                <w:szCs w:val="24"/>
                <w:lang w:val="ru-MD"/>
              </w:rPr>
              <w:t>„</w:t>
            </w:r>
            <w:r>
              <w:rPr>
                <w:rFonts w:asciiTheme="majorHAnsi" w:hAnsiTheme="majorHAnsi" w:cstheme="majorHAnsi"/>
                <w:b w:val="0"/>
                <w:sz w:val="24"/>
                <w:szCs w:val="24"/>
                <w:lang w:val="ru-MD"/>
              </w:rPr>
              <w:t>Об у</w:t>
            </w:r>
            <w:r w:rsidRPr="00F37415">
              <w:rPr>
                <w:rFonts w:asciiTheme="majorHAnsi" w:hAnsiTheme="majorHAnsi" w:cstheme="majorHAnsi"/>
                <w:b w:val="0"/>
                <w:sz w:val="24"/>
                <w:szCs w:val="24"/>
              </w:rPr>
              <w:t>твер</w:t>
            </w:r>
            <w:r>
              <w:rPr>
                <w:rFonts w:asciiTheme="majorHAnsi" w:hAnsiTheme="majorHAnsi" w:cstheme="majorHAnsi"/>
                <w:b w:val="0"/>
                <w:sz w:val="24"/>
                <w:szCs w:val="24"/>
                <w:lang w:val="ru-RU"/>
              </w:rPr>
              <w:t>ж</w:t>
            </w:r>
            <w:r w:rsidRPr="00F37415">
              <w:rPr>
                <w:rFonts w:asciiTheme="majorHAnsi" w:hAnsiTheme="majorHAnsi" w:cstheme="majorHAnsi"/>
                <w:b w:val="0"/>
                <w:sz w:val="24"/>
                <w:szCs w:val="24"/>
              </w:rPr>
              <w:t>д</w:t>
            </w:r>
            <w:r>
              <w:rPr>
                <w:rFonts w:asciiTheme="majorHAnsi" w:hAnsiTheme="majorHAnsi" w:cstheme="majorHAnsi"/>
                <w:b w:val="0"/>
                <w:sz w:val="24"/>
                <w:szCs w:val="24"/>
                <w:lang w:val="ru-RU"/>
              </w:rPr>
              <w:t>ении</w:t>
            </w:r>
            <w:r w:rsidRPr="00F37415">
              <w:rPr>
                <w:rFonts w:asciiTheme="majorHAnsi" w:hAnsiTheme="majorHAnsi" w:cstheme="majorHAnsi"/>
                <w:b w:val="0"/>
                <w:sz w:val="24"/>
                <w:szCs w:val="24"/>
              </w:rPr>
              <w:t xml:space="preserve"> Календарн</w:t>
            </w:r>
            <w:r>
              <w:rPr>
                <w:rFonts w:asciiTheme="majorHAnsi" w:hAnsiTheme="majorHAnsi" w:cstheme="majorHAnsi"/>
                <w:b w:val="0"/>
                <w:sz w:val="24"/>
                <w:szCs w:val="24"/>
                <w:lang w:val="ru-RU"/>
              </w:rPr>
              <w:t>ого</w:t>
            </w:r>
            <w:r w:rsidRPr="00F37415">
              <w:rPr>
                <w:rFonts w:asciiTheme="majorHAnsi" w:hAnsiTheme="majorHAnsi" w:cstheme="majorHAnsi"/>
                <w:b w:val="0"/>
                <w:sz w:val="24"/>
                <w:szCs w:val="24"/>
              </w:rPr>
              <w:t xml:space="preserve"> план</w:t>
            </w:r>
            <w:r>
              <w:rPr>
                <w:rFonts w:asciiTheme="majorHAnsi" w:hAnsiTheme="majorHAnsi" w:cstheme="majorHAnsi"/>
                <w:b w:val="0"/>
                <w:sz w:val="24"/>
                <w:szCs w:val="24"/>
                <w:lang w:val="ru-RU"/>
              </w:rPr>
              <w:t>а</w:t>
            </w:r>
            <w:r w:rsidRPr="00F37415">
              <w:rPr>
                <w:rFonts w:asciiTheme="majorHAnsi" w:hAnsiTheme="majorHAnsi" w:cstheme="majorHAnsi"/>
                <w:b w:val="0"/>
                <w:sz w:val="24"/>
                <w:szCs w:val="24"/>
              </w:rPr>
              <w:t xml:space="preserve"> мероприятий по подготовке и проведению выборов Президента Республики Молдова от 1 ноября 2020 года</w:t>
            </w:r>
            <w:r w:rsidR="00F8224E" w:rsidRPr="001948B3">
              <w:rPr>
                <w:rFonts w:asciiTheme="majorHAnsi" w:hAnsiTheme="majorHAnsi" w:cstheme="majorHAnsi"/>
                <w:b w:val="0"/>
                <w:sz w:val="24"/>
                <w:szCs w:val="24"/>
                <w:lang w:val="ru-MD"/>
              </w:rPr>
              <w:t>”</w:t>
            </w:r>
          </w:p>
        </w:tc>
      </w:tr>
      <w:tr w:rsidR="00B22788"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B22788" w:rsidRPr="001948B3" w:rsidRDefault="00F37415" w:rsidP="00F37415">
            <w:pPr>
              <w:tabs>
                <w:tab w:val="left" w:pos="993"/>
              </w:tabs>
              <w:contextualSpacing/>
              <w:jc w:val="both"/>
              <w:rPr>
                <w:rFonts w:asciiTheme="majorHAnsi" w:hAnsiTheme="majorHAnsi" w:cstheme="majorHAnsi"/>
                <w:b w:val="0"/>
                <w:sz w:val="24"/>
                <w:szCs w:val="24"/>
                <w:lang w:val="ru-MD"/>
              </w:rPr>
            </w:pPr>
            <w:r w:rsidRPr="00802E49">
              <w:rPr>
                <w:rFonts w:asciiTheme="majorHAnsi" w:hAnsiTheme="majorHAnsi" w:cstheme="majorHAnsi"/>
                <w:b w:val="0"/>
                <w:sz w:val="24"/>
                <w:szCs w:val="24"/>
                <w:lang w:val="ru-MD"/>
              </w:rPr>
              <w:t>Постановление ЦИК №</w:t>
            </w:r>
            <w:r w:rsidR="009C77B1" w:rsidRPr="001948B3">
              <w:rPr>
                <w:rFonts w:asciiTheme="majorHAnsi" w:hAnsiTheme="majorHAnsi" w:cstheme="majorHAnsi"/>
                <w:b w:val="0"/>
                <w:sz w:val="24"/>
                <w:szCs w:val="24"/>
                <w:lang w:val="ru-MD"/>
              </w:rPr>
              <w:t xml:space="preserve">1030 </w:t>
            </w:r>
            <w:r>
              <w:rPr>
                <w:rFonts w:asciiTheme="majorHAnsi" w:hAnsiTheme="majorHAnsi" w:cstheme="majorHAnsi"/>
                <w:b w:val="0"/>
                <w:sz w:val="24"/>
                <w:szCs w:val="24"/>
                <w:lang w:val="ru-MD"/>
              </w:rPr>
              <w:t>от</w:t>
            </w:r>
            <w:r w:rsidR="009C77B1" w:rsidRPr="001948B3">
              <w:rPr>
                <w:rFonts w:asciiTheme="majorHAnsi" w:hAnsiTheme="majorHAnsi" w:cstheme="majorHAnsi"/>
                <w:b w:val="0"/>
                <w:sz w:val="24"/>
                <w:szCs w:val="24"/>
                <w:lang w:val="ru-MD"/>
              </w:rPr>
              <w:t xml:space="preserve"> 09.12.2011 </w:t>
            </w:r>
            <w:r w:rsidR="00F8224E" w:rsidRPr="001948B3">
              <w:rPr>
                <w:rFonts w:asciiTheme="majorHAnsi" w:hAnsiTheme="majorHAnsi" w:cstheme="majorHAnsi"/>
                <w:b w:val="0"/>
                <w:sz w:val="24"/>
                <w:szCs w:val="24"/>
                <w:lang w:val="ru-MD"/>
              </w:rPr>
              <w:t>„</w:t>
            </w:r>
            <w:r>
              <w:t xml:space="preserve"> </w:t>
            </w:r>
            <w:r w:rsidRPr="00F37415">
              <w:rPr>
                <w:rFonts w:asciiTheme="majorHAnsi" w:hAnsiTheme="majorHAnsi" w:cstheme="majorHAnsi"/>
                <w:b w:val="0"/>
                <w:sz w:val="24"/>
                <w:szCs w:val="24"/>
                <w:lang w:val="ru-MD"/>
              </w:rPr>
              <w:t>О создании Центра непрерывного об</w:t>
            </w:r>
            <w:r>
              <w:rPr>
                <w:rFonts w:asciiTheme="majorHAnsi" w:hAnsiTheme="majorHAnsi" w:cstheme="majorHAnsi"/>
                <w:b w:val="0"/>
                <w:sz w:val="24"/>
                <w:szCs w:val="24"/>
                <w:lang w:val="ru-MD"/>
              </w:rPr>
              <w:t>разова</w:t>
            </w:r>
            <w:r w:rsidRPr="00F37415">
              <w:rPr>
                <w:rFonts w:asciiTheme="majorHAnsi" w:hAnsiTheme="majorHAnsi" w:cstheme="majorHAnsi"/>
                <w:b w:val="0"/>
                <w:sz w:val="24"/>
                <w:szCs w:val="24"/>
                <w:lang w:val="ru-MD"/>
              </w:rPr>
              <w:t xml:space="preserve">ния в избирательной сфере при Центральной избирательной комиссии </w:t>
            </w:r>
            <w:r w:rsidR="005B3913" w:rsidRPr="001948B3">
              <w:rPr>
                <w:rFonts w:asciiTheme="majorHAnsi" w:hAnsiTheme="majorHAnsi" w:cstheme="majorHAnsi"/>
                <w:b w:val="0"/>
                <w:sz w:val="24"/>
                <w:szCs w:val="24"/>
                <w:lang w:val="ru-MD"/>
              </w:rPr>
              <w:t>”</w:t>
            </w:r>
          </w:p>
        </w:tc>
      </w:tr>
      <w:tr w:rsidR="007445CD"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7445CD" w:rsidRPr="00F37415" w:rsidRDefault="00F37415" w:rsidP="00F37415">
            <w:pPr>
              <w:tabs>
                <w:tab w:val="left" w:pos="993"/>
              </w:tabs>
              <w:contextualSpacing/>
              <w:jc w:val="both"/>
              <w:rPr>
                <w:rFonts w:asciiTheme="majorHAnsi" w:hAnsiTheme="majorHAnsi" w:cstheme="majorHAnsi"/>
                <w:sz w:val="24"/>
                <w:szCs w:val="24"/>
                <w:lang w:val="ru-RU"/>
              </w:rPr>
            </w:pPr>
            <w:r w:rsidRPr="00802E49">
              <w:rPr>
                <w:rFonts w:asciiTheme="majorHAnsi" w:hAnsiTheme="majorHAnsi" w:cstheme="majorHAnsi"/>
                <w:b w:val="0"/>
                <w:sz w:val="24"/>
                <w:szCs w:val="24"/>
                <w:lang w:val="ru-MD"/>
              </w:rPr>
              <w:t>Постановление ЦИК №</w:t>
            </w:r>
            <w:r w:rsidR="007445CD" w:rsidRPr="001948B3">
              <w:rPr>
                <w:rFonts w:asciiTheme="majorHAnsi" w:hAnsiTheme="majorHAnsi" w:cstheme="majorHAnsi"/>
                <w:b w:val="0"/>
                <w:sz w:val="24"/>
                <w:szCs w:val="24"/>
                <w:lang w:val="ru-MD"/>
              </w:rPr>
              <w:t xml:space="preserve">4375 </w:t>
            </w:r>
            <w:r>
              <w:rPr>
                <w:rFonts w:asciiTheme="majorHAnsi" w:hAnsiTheme="majorHAnsi" w:cstheme="majorHAnsi"/>
                <w:b w:val="0"/>
                <w:sz w:val="24"/>
                <w:szCs w:val="24"/>
                <w:lang w:val="ru-MD"/>
              </w:rPr>
              <w:t>от</w:t>
            </w:r>
            <w:r w:rsidR="007445CD" w:rsidRPr="001948B3">
              <w:rPr>
                <w:rFonts w:asciiTheme="majorHAnsi" w:hAnsiTheme="majorHAnsi" w:cstheme="majorHAnsi"/>
                <w:b w:val="0"/>
                <w:sz w:val="24"/>
                <w:szCs w:val="24"/>
                <w:lang w:val="ru-MD"/>
              </w:rPr>
              <w:t xml:space="preserve"> 17.10.2020 </w:t>
            </w:r>
            <w:r w:rsidR="005B3913" w:rsidRPr="00F37415">
              <w:rPr>
                <w:rFonts w:asciiTheme="majorHAnsi" w:hAnsiTheme="majorHAnsi" w:cstheme="majorHAnsi"/>
                <w:b w:val="0"/>
                <w:sz w:val="24"/>
                <w:szCs w:val="24"/>
                <w:lang w:val="ru-MD"/>
              </w:rPr>
              <w:t>„</w:t>
            </w:r>
            <w:r>
              <w:rPr>
                <w:rFonts w:asciiTheme="majorHAnsi" w:hAnsiTheme="majorHAnsi" w:cstheme="majorHAnsi"/>
                <w:b w:val="0"/>
                <w:sz w:val="24"/>
                <w:szCs w:val="24"/>
                <w:lang w:val="ru-MD"/>
              </w:rPr>
              <w:t>О</w:t>
            </w:r>
            <w:r w:rsidRPr="00F37415">
              <w:rPr>
                <w:rFonts w:asciiTheme="majorHAnsi" w:hAnsiTheme="majorHAnsi" w:cstheme="majorHAnsi"/>
                <w:b w:val="0"/>
                <w:sz w:val="24"/>
                <w:szCs w:val="24"/>
                <w:lang w:val="ru-RU"/>
              </w:rPr>
              <w:t>б обеспечении защитных мер в процессе голосования</w:t>
            </w:r>
            <w:r>
              <w:rPr>
                <w:rFonts w:asciiTheme="majorHAnsi" w:hAnsiTheme="majorHAnsi" w:cstheme="majorHAnsi"/>
                <w:b w:val="0"/>
                <w:sz w:val="24"/>
                <w:szCs w:val="24"/>
                <w:lang w:val="ru-RU"/>
              </w:rPr>
              <w:t xml:space="preserve"> </w:t>
            </w:r>
            <w:r w:rsidRPr="00F37415">
              <w:rPr>
                <w:rFonts w:asciiTheme="majorHAnsi" w:hAnsiTheme="majorHAnsi" w:cstheme="majorHAnsi"/>
                <w:b w:val="0"/>
                <w:sz w:val="24"/>
                <w:szCs w:val="24"/>
                <w:lang w:val="ru-RU"/>
              </w:rPr>
              <w:t>на президентских выборах от 1 ноября 2020 года</w:t>
            </w:r>
            <w:r w:rsidR="007445CD" w:rsidRPr="001948B3">
              <w:rPr>
                <w:rFonts w:asciiTheme="majorHAnsi" w:hAnsiTheme="majorHAnsi" w:cstheme="majorHAnsi"/>
                <w:b w:val="0"/>
                <w:sz w:val="24"/>
                <w:szCs w:val="24"/>
                <w:lang w:val="ru-MD"/>
              </w:rPr>
              <w:t>”</w:t>
            </w:r>
          </w:p>
        </w:tc>
      </w:tr>
      <w:tr w:rsidR="00AD1258" w:rsidRPr="001948B3" w:rsidTr="00303A45">
        <w:tc>
          <w:tcPr>
            <w:cnfStyle w:val="001000000000" w:firstRow="0" w:lastRow="0" w:firstColumn="1" w:lastColumn="0" w:oddVBand="0" w:evenVBand="0" w:oddHBand="0" w:evenHBand="0" w:firstRowFirstColumn="0" w:firstRowLastColumn="0" w:lastRowFirstColumn="0" w:lastRowLastColumn="0"/>
            <w:tcW w:w="10490" w:type="dxa"/>
          </w:tcPr>
          <w:p w:rsidR="00AD1258" w:rsidRPr="00F37415" w:rsidRDefault="00F37415" w:rsidP="00F37415">
            <w:pPr>
              <w:tabs>
                <w:tab w:val="left" w:pos="993"/>
              </w:tabs>
              <w:contextualSpacing/>
              <w:jc w:val="both"/>
              <w:rPr>
                <w:rFonts w:asciiTheme="majorHAnsi" w:hAnsiTheme="majorHAnsi" w:cstheme="majorHAnsi"/>
                <w:sz w:val="24"/>
                <w:szCs w:val="24"/>
                <w:lang w:val="ru-RU"/>
              </w:rPr>
            </w:pPr>
            <w:r w:rsidRPr="00802E49">
              <w:rPr>
                <w:rFonts w:asciiTheme="majorHAnsi" w:hAnsiTheme="majorHAnsi" w:cstheme="majorHAnsi"/>
                <w:b w:val="0"/>
                <w:sz w:val="24"/>
                <w:szCs w:val="24"/>
                <w:lang w:val="ru-MD"/>
              </w:rPr>
              <w:t>Постановление ЦИК №</w:t>
            </w:r>
            <w:r w:rsidR="00AD1258" w:rsidRPr="001948B3">
              <w:rPr>
                <w:rFonts w:asciiTheme="majorHAnsi" w:hAnsiTheme="majorHAnsi" w:cstheme="majorHAnsi"/>
                <w:b w:val="0"/>
                <w:sz w:val="24"/>
                <w:szCs w:val="24"/>
                <w:lang w:val="ru-MD"/>
              </w:rPr>
              <w:t xml:space="preserve">4124 </w:t>
            </w:r>
            <w:r>
              <w:rPr>
                <w:rFonts w:asciiTheme="majorHAnsi" w:hAnsiTheme="majorHAnsi" w:cstheme="majorHAnsi"/>
                <w:b w:val="0"/>
                <w:sz w:val="24"/>
                <w:szCs w:val="24"/>
                <w:lang w:val="ru-MD"/>
              </w:rPr>
              <w:t>от</w:t>
            </w:r>
            <w:r w:rsidR="00AD1258" w:rsidRPr="001948B3">
              <w:rPr>
                <w:rFonts w:asciiTheme="majorHAnsi" w:hAnsiTheme="majorHAnsi" w:cstheme="majorHAnsi"/>
                <w:b w:val="0"/>
                <w:sz w:val="24"/>
                <w:szCs w:val="24"/>
                <w:lang w:val="ru-MD"/>
              </w:rPr>
              <w:t xml:space="preserve"> 25.08.2020 </w:t>
            </w:r>
            <w:r w:rsidR="005B3913" w:rsidRPr="001948B3">
              <w:rPr>
                <w:rFonts w:asciiTheme="majorHAnsi" w:hAnsiTheme="majorHAnsi" w:cstheme="majorHAnsi"/>
                <w:b w:val="0"/>
                <w:sz w:val="24"/>
                <w:szCs w:val="24"/>
                <w:lang w:val="ru-MD"/>
              </w:rPr>
              <w:t>„</w:t>
            </w:r>
            <w:r>
              <w:rPr>
                <w:rFonts w:asciiTheme="majorHAnsi" w:hAnsiTheme="majorHAnsi" w:cstheme="majorHAnsi"/>
                <w:b w:val="0"/>
                <w:sz w:val="24"/>
                <w:szCs w:val="24"/>
                <w:lang w:val="ru-MD"/>
              </w:rPr>
              <w:t>О</w:t>
            </w:r>
            <w:r w:rsidRPr="00F37415">
              <w:rPr>
                <w:rFonts w:ascii="Times New Roman" w:eastAsia="Times New Roman" w:hAnsi="Times New Roman" w:cs="Times New Roman"/>
                <w:b w:val="0"/>
                <w:bCs w:val="0"/>
                <w:color w:val="000000"/>
                <w:sz w:val="24"/>
                <w:szCs w:val="24"/>
                <w:shd w:val="clear" w:color="auto" w:fill="FFFFFF"/>
                <w:lang w:val="ru-RU" w:eastAsia="ru-RU"/>
              </w:rPr>
              <w:t xml:space="preserve"> </w:t>
            </w:r>
            <w:r w:rsidRPr="00F37415">
              <w:rPr>
                <w:rFonts w:asciiTheme="majorHAnsi" w:hAnsiTheme="majorHAnsi" w:cstheme="majorHAnsi"/>
                <w:b w:val="0"/>
                <w:sz w:val="24"/>
                <w:szCs w:val="24"/>
                <w:lang w:val="ru-RU"/>
              </w:rPr>
              <w:t>дополнительных обязанностях некоторых органов</w:t>
            </w:r>
            <w:r>
              <w:rPr>
                <w:rFonts w:asciiTheme="majorHAnsi" w:hAnsiTheme="majorHAnsi" w:cstheme="majorHAnsi"/>
                <w:b w:val="0"/>
                <w:sz w:val="24"/>
                <w:szCs w:val="24"/>
                <w:lang w:val="ru-RU"/>
              </w:rPr>
              <w:t xml:space="preserve"> </w:t>
            </w:r>
            <w:r w:rsidRPr="00F37415">
              <w:rPr>
                <w:rFonts w:asciiTheme="majorHAnsi" w:hAnsiTheme="majorHAnsi" w:cstheme="majorHAnsi"/>
                <w:b w:val="0"/>
                <w:sz w:val="24"/>
                <w:szCs w:val="24"/>
                <w:lang w:val="ru-RU"/>
              </w:rPr>
              <w:t>центрального и местного публичного управления, некоторых учреждений по обеспечению проведения в надлежащих условиях выборов Президента Республики Молдова от 1 ноября 2020 года</w:t>
            </w:r>
            <w:r w:rsidR="00AD1258" w:rsidRPr="001948B3">
              <w:rPr>
                <w:rFonts w:asciiTheme="majorHAnsi" w:hAnsiTheme="majorHAnsi" w:cstheme="majorHAnsi"/>
                <w:b w:val="0"/>
                <w:sz w:val="24"/>
                <w:szCs w:val="24"/>
                <w:lang w:val="ru-MD"/>
              </w:rPr>
              <w:t>”</w:t>
            </w:r>
          </w:p>
        </w:tc>
      </w:tr>
    </w:tbl>
    <w:p w:rsidR="009944E6" w:rsidRPr="001948B3" w:rsidRDefault="009944E6" w:rsidP="003327D4">
      <w:pPr>
        <w:spacing w:after="0" w:line="240" w:lineRule="auto"/>
        <w:jc w:val="right"/>
        <w:rPr>
          <w:rFonts w:asciiTheme="majorHAnsi" w:hAnsiTheme="majorHAnsi" w:cstheme="majorHAnsi"/>
          <w:b/>
          <w:sz w:val="24"/>
          <w:szCs w:val="24"/>
          <w:lang w:val="ru-MD"/>
        </w:rPr>
      </w:pPr>
    </w:p>
    <w:p w:rsidR="007B3196" w:rsidRPr="001948B3" w:rsidRDefault="00F37415" w:rsidP="007B3196">
      <w:pPr>
        <w:pStyle w:val="ListParagraph"/>
        <w:numPr>
          <w:ilvl w:val="0"/>
          <w:numId w:val="2"/>
        </w:numPr>
        <w:tabs>
          <w:tab w:val="left" w:pos="284"/>
        </w:tabs>
        <w:spacing w:after="0" w:line="240" w:lineRule="auto"/>
        <w:ind w:left="0" w:firstLine="0"/>
        <w:rPr>
          <w:rFonts w:asciiTheme="majorHAnsi" w:hAnsiTheme="majorHAnsi" w:cstheme="majorHAnsi"/>
          <w:b/>
          <w:i/>
          <w:sz w:val="24"/>
          <w:szCs w:val="24"/>
          <w:lang w:val="ru-MD"/>
        </w:rPr>
      </w:pPr>
      <w:r>
        <w:rPr>
          <w:rFonts w:asciiTheme="majorHAnsi" w:hAnsiTheme="majorHAnsi" w:cstheme="majorHAnsi"/>
          <w:b/>
          <w:i/>
          <w:sz w:val="24"/>
          <w:szCs w:val="24"/>
          <w:lang w:val="ru-MD"/>
        </w:rPr>
        <w:t>Система избирательных органов</w:t>
      </w:r>
    </w:p>
    <w:p w:rsidR="005B3335" w:rsidRPr="001948B3" w:rsidRDefault="005B3335" w:rsidP="003327D4">
      <w:pPr>
        <w:spacing w:after="0" w:line="240" w:lineRule="auto"/>
        <w:jc w:val="right"/>
        <w:rPr>
          <w:rFonts w:asciiTheme="majorHAnsi" w:hAnsiTheme="majorHAnsi" w:cstheme="majorHAnsi"/>
          <w:b/>
          <w:sz w:val="24"/>
          <w:szCs w:val="24"/>
          <w:lang w:val="ru-MD"/>
        </w:rPr>
      </w:pPr>
      <w:r w:rsidRPr="001948B3">
        <w:rPr>
          <w:rFonts w:asciiTheme="majorHAnsi" w:hAnsiTheme="majorHAnsi" w:cstheme="majorHAnsi"/>
          <w:b/>
          <w:noProof/>
          <w:sz w:val="24"/>
          <w:szCs w:val="24"/>
          <w:lang w:val="en-US"/>
        </w:rPr>
        <w:drawing>
          <wp:inline distT="0" distB="0" distL="0" distR="0" wp14:anchorId="5E550299" wp14:editId="7E5186D0">
            <wp:extent cx="6553200" cy="1226820"/>
            <wp:effectExtent l="0" t="571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B7C84" w:rsidRPr="001948B3" w:rsidRDefault="009B7C84" w:rsidP="00706DB9">
      <w:pPr>
        <w:spacing w:after="0" w:line="240" w:lineRule="auto"/>
        <w:rPr>
          <w:rFonts w:asciiTheme="majorHAnsi" w:hAnsiTheme="majorHAnsi" w:cstheme="majorHAnsi"/>
          <w:b/>
          <w:sz w:val="24"/>
          <w:szCs w:val="24"/>
          <w:lang w:val="ru-MD"/>
        </w:rPr>
      </w:pPr>
    </w:p>
    <w:p w:rsidR="009B7C84" w:rsidRPr="001948B3" w:rsidRDefault="009B7C84" w:rsidP="003327D4">
      <w:pPr>
        <w:spacing w:after="0" w:line="240" w:lineRule="auto"/>
        <w:jc w:val="right"/>
        <w:rPr>
          <w:rFonts w:asciiTheme="majorHAnsi" w:hAnsiTheme="majorHAnsi" w:cstheme="majorHAnsi"/>
          <w:b/>
          <w:sz w:val="24"/>
          <w:szCs w:val="24"/>
          <w:lang w:val="ru-MD"/>
        </w:rPr>
      </w:pPr>
      <w:r w:rsidRPr="001948B3">
        <w:rPr>
          <w:rFonts w:asciiTheme="majorHAnsi" w:hAnsiTheme="majorHAnsi" w:cstheme="majorHAnsi"/>
          <w:noProof/>
          <w:lang w:val="en-US"/>
        </w:rPr>
        <w:drawing>
          <wp:inline distT="0" distB="0" distL="0" distR="0" wp14:anchorId="18ADD499" wp14:editId="5FC1AEF2">
            <wp:extent cx="6151880" cy="4268838"/>
            <wp:effectExtent l="0" t="0" r="1270" b="0"/>
            <wp:docPr id="1" name="Picture 1" descr="http://a.cec.md/storage/ckfinder/images/Organigrama_CEC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ec.md/storage/ckfinder/images/Organigrama_CEC_20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1880" cy="4268838"/>
                    </a:xfrm>
                    <a:prstGeom prst="rect">
                      <a:avLst/>
                    </a:prstGeom>
                    <a:noFill/>
                    <a:ln>
                      <a:noFill/>
                    </a:ln>
                  </pic:spPr>
                </pic:pic>
              </a:graphicData>
            </a:graphic>
          </wp:inline>
        </w:drawing>
      </w:r>
    </w:p>
    <w:p w:rsidR="009B7C84" w:rsidRPr="001948B3" w:rsidRDefault="009B7C84" w:rsidP="00B1793E">
      <w:pPr>
        <w:spacing w:after="0" w:line="240" w:lineRule="auto"/>
        <w:rPr>
          <w:rFonts w:asciiTheme="majorHAnsi" w:hAnsiTheme="majorHAnsi" w:cstheme="majorHAnsi"/>
          <w:b/>
          <w:sz w:val="24"/>
          <w:szCs w:val="24"/>
          <w:lang w:val="ru-MD"/>
        </w:rPr>
      </w:pPr>
    </w:p>
    <w:p w:rsidR="00475CF9" w:rsidRPr="001948B3" w:rsidRDefault="00F37415" w:rsidP="00475CF9">
      <w:pPr>
        <w:pStyle w:val="ListParagraph"/>
        <w:numPr>
          <w:ilvl w:val="0"/>
          <w:numId w:val="2"/>
        </w:numPr>
        <w:tabs>
          <w:tab w:val="left" w:pos="284"/>
        </w:tabs>
        <w:spacing w:after="0" w:line="276" w:lineRule="auto"/>
        <w:ind w:left="0" w:firstLine="0"/>
        <w:rPr>
          <w:rFonts w:asciiTheme="majorHAnsi" w:hAnsiTheme="majorHAnsi" w:cstheme="majorHAnsi"/>
          <w:b/>
          <w:sz w:val="24"/>
          <w:szCs w:val="24"/>
          <w:lang w:val="ru-MD"/>
        </w:rPr>
      </w:pPr>
      <w:r w:rsidRPr="00C86D9B">
        <w:rPr>
          <w:rFonts w:asciiTheme="majorHAnsi" w:hAnsiTheme="majorHAnsi" w:cstheme="majorHAnsi"/>
          <w:b/>
          <w:sz w:val="24"/>
          <w:szCs w:val="24"/>
          <w:lang w:val="ru-MD"/>
        </w:rPr>
        <w:t>Аналитическая информация</w:t>
      </w:r>
    </w:p>
    <w:tbl>
      <w:tblPr>
        <w:tblW w:w="11629" w:type="dxa"/>
        <w:tblInd w:w="-1276" w:type="dxa"/>
        <w:tblLayout w:type="fixed"/>
        <w:tblLook w:val="04A0" w:firstRow="1" w:lastRow="0" w:firstColumn="1" w:lastColumn="0" w:noHBand="0" w:noVBand="1"/>
      </w:tblPr>
      <w:tblGrid>
        <w:gridCol w:w="2269"/>
        <w:gridCol w:w="825"/>
        <w:gridCol w:w="1148"/>
        <w:gridCol w:w="1126"/>
        <w:gridCol w:w="1132"/>
        <w:gridCol w:w="1132"/>
        <w:gridCol w:w="1157"/>
        <w:gridCol w:w="851"/>
        <w:gridCol w:w="1209"/>
        <w:gridCol w:w="780"/>
      </w:tblGrid>
      <w:tr w:rsidR="00D22580" w:rsidRPr="001948B3" w:rsidTr="00675DE9">
        <w:trPr>
          <w:trHeight w:val="851"/>
        </w:trPr>
        <w:tc>
          <w:tcPr>
            <w:tcW w:w="11629" w:type="dxa"/>
            <w:gridSpan w:val="10"/>
            <w:tcBorders>
              <w:top w:val="nil"/>
              <w:left w:val="nil"/>
              <w:bottom w:val="nil"/>
              <w:right w:val="nil"/>
            </w:tcBorders>
            <w:shd w:val="clear" w:color="auto" w:fill="auto"/>
            <w:vAlign w:val="center"/>
            <w:hideMark/>
          </w:tcPr>
          <w:p w:rsidR="00CB587F" w:rsidRDefault="00DE40F5" w:rsidP="00CB587F">
            <w:pPr>
              <w:spacing w:after="0" w:line="240" w:lineRule="auto"/>
              <w:jc w:val="center"/>
              <w:rPr>
                <w:rFonts w:ascii="Calibri Light" w:eastAsia="Times New Roman" w:hAnsi="Calibri Light" w:cs="Calibri Light"/>
                <w:b/>
                <w:bCs/>
                <w:color w:val="000000"/>
                <w:sz w:val="24"/>
                <w:szCs w:val="24"/>
                <w:lang w:val="ru-MD"/>
              </w:rPr>
            </w:pPr>
            <w:r w:rsidRPr="00C86D9B">
              <w:rPr>
                <w:rFonts w:ascii="Calibri Light" w:eastAsia="Times New Roman" w:hAnsi="Calibri Light" w:cs="Calibri Light"/>
                <w:b/>
                <w:bCs/>
                <w:color w:val="000000"/>
                <w:sz w:val="24"/>
                <w:szCs w:val="24"/>
                <w:lang w:val="ru-MD"/>
              </w:rPr>
              <w:t xml:space="preserve">Синтез расходов и нефинансовых активов, исполненных </w:t>
            </w:r>
            <w:r>
              <w:rPr>
                <w:rFonts w:ascii="Calibri Light" w:eastAsia="Times New Roman" w:hAnsi="Calibri Light" w:cs="Calibri Light"/>
                <w:b/>
                <w:bCs/>
                <w:color w:val="000000"/>
                <w:sz w:val="24"/>
                <w:szCs w:val="24"/>
                <w:lang w:val="ru-MD"/>
              </w:rPr>
              <w:t>ЦИК</w:t>
            </w:r>
            <w:r w:rsidRPr="00C86D9B">
              <w:rPr>
                <w:rFonts w:ascii="Calibri Light" w:eastAsia="Times New Roman" w:hAnsi="Calibri Light" w:cs="Calibri Light"/>
                <w:b/>
                <w:bCs/>
                <w:color w:val="000000"/>
                <w:sz w:val="24"/>
                <w:szCs w:val="24"/>
                <w:lang w:val="ru-MD"/>
              </w:rPr>
              <w:t xml:space="preserve"> на организацию и проведение </w:t>
            </w:r>
          </w:p>
          <w:p w:rsidR="00D22580" w:rsidRPr="001948B3" w:rsidRDefault="00DE40F5" w:rsidP="00CB587F">
            <w:pPr>
              <w:spacing w:after="0" w:line="240" w:lineRule="auto"/>
              <w:jc w:val="center"/>
              <w:rPr>
                <w:rFonts w:asciiTheme="majorHAnsi" w:eastAsia="Times New Roman" w:hAnsiTheme="majorHAnsi" w:cstheme="majorHAnsi"/>
                <w:b/>
                <w:bCs/>
                <w:color w:val="000000"/>
                <w:sz w:val="24"/>
                <w:szCs w:val="24"/>
                <w:lang w:val="ru-MD"/>
              </w:rPr>
            </w:pPr>
            <w:r w:rsidRPr="00C86D9B">
              <w:rPr>
                <w:rFonts w:ascii="Calibri Light" w:eastAsia="Times New Roman" w:hAnsi="Calibri Light" w:cs="Calibri Light"/>
                <w:b/>
                <w:bCs/>
                <w:color w:val="000000"/>
                <w:sz w:val="24"/>
                <w:szCs w:val="24"/>
                <w:lang w:val="ru-MD"/>
              </w:rPr>
              <w:t>п</w:t>
            </w:r>
            <w:r>
              <w:rPr>
                <w:rFonts w:ascii="Calibri Light" w:eastAsia="Times New Roman" w:hAnsi="Calibri Light" w:cs="Calibri Light"/>
                <w:b/>
                <w:bCs/>
                <w:color w:val="000000"/>
                <w:sz w:val="24"/>
                <w:szCs w:val="24"/>
                <w:lang w:val="ru-MD"/>
              </w:rPr>
              <w:t>резид</w:t>
            </w:r>
            <w:r w:rsidRPr="00C86D9B">
              <w:rPr>
                <w:rFonts w:ascii="Calibri Light" w:eastAsia="Times New Roman" w:hAnsi="Calibri Light" w:cs="Calibri Light"/>
                <w:b/>
                <w:bCs/>
                <w:color w:val="000000"/>
                <w:sz w:val="24"/>
                <w:szCs w:val="24"/>
                <w:lang w:val="ru-MD"/>
              </w:rPr>
              <w:t xml:space="preserve">ентских выборов от </w:t>
            </w:r>
            <w:r>
              <w:rPr>
                <w:rFonts w:ascii="Calibri Light" w:eastAsia="Times New Roman" w:hAnsi="Calibri Light" w:cs="Calibri Light"/>
                <w:b/>
                <w:bCs/>
                <w:color w:val="000000"/>
                <w:sz w:val="24"/>
                <w:szCs w:val="24"/>
                <w:lang w:val="ru-MD"/>
              </w:rPr>
              <w:t>1 ноября</w:t>
            </w:r>
            <w:r w:rsidRPr="00C86D9B">
              <w:rPr>
                <w:rFonts w:ascii="Calibri Light" w:eastAsia="Times New Roman" w:hAnsi="Calibri Light" w:cs="Calibri Light"/>
                <w:b/>
                <w:bCs/>
                <w:color w:val="000000"/>
                <w:sz w:val="24"/>
                <w:szCs w:val="24"/>
                <w:lang w:val="ru-MD"/>
              </w:rPr>
              <w:t xml:space="preserve"> 202</w:t>
            </w:r>
            <w:r>
              <w:rPr>
                <w:rFonts w:ascii="Calibri Light" w:eastAsia="Times New Roman" w:hAnsi="Calibri Light" w:cs="Calibri Light"/>
                <w:b/>
                <w:bCs/>
                <w:color w:val="000000"/>
                <w:sz w:val="24"/>
                <w:szCs w:val="24"/>
                <w:lang w:val="ru-MD"/>
              </w:rPr>
              <w:t>0</w:t>
            </w:r>
            <w:r w:rsidRPr="00C86D9B">
              <w:rPr>
                <w:rFonts w:ascii="Calibri Light" w:eastAsia="Times New Roman" w:hAnsi="Calibri Light" w:cs="Calibri Light"/>
                <w:b/>
                <w:bCs/>
                <w:color w:val="000000"/>
                <w:sz w:val="24"/>
                <w:szCs w:val="24"/>
                <w:lang w:val="ru-MD"/>
              </w:rPr>
              <w:t xml:space="preserve"> года</w:t>
            </w:r>
            <w:r w:rsidR="00CB587F">
              <w:rPr>
                <w:rFonts w:ascii="Calibri Light" w:eastAsia="Times New Roman" w:hAnsi="Calibri Light" w:cs="Calibri Light"/>
                <w:b/>
                <w:bCs/>
                <w:color w:val="000000"/>
                <w:sz w:val="24"/>
                <w:szCs w:val="24"/>
                <w:lang w:val="ru-MD"/>
              </w:rPr>
              <w:t>,</w:t>
            </w:r>
            <w:r>
              <w:rPr>
                <w:rFonts w:asciiTheme="majorHAnsi" w:eastAsia="Times New Roman" w:hAnsiTheme="majorHAnsi" w:cstheme="majorHAnsi"/>
                <w:b/>
                <w:bCs/>
                <w:color w:val="000000"/>
                <w:sz w:val="24"/>
                <w:szCs w:val="24"/>
                <w:lang w:val="ru-MD"/>
              </w:rPr>
              <w:t xml:space="preserve"> </w:t>
            </w:r>
            <w:r w:rsidR="00CB587F">
              <w:rPr>
                <w:rFonts w:asciiTheme="majorHAnsi" w:eastAsia="Times New Roman" w:hAnsiTheme="majorHAnsi" w:cstheme="majorHAnsi"/>
                <w:b/>
                <w:bCs/>
                <w:color w:val="000000"/>
                <w:sz w:val="24"/>
                <w:szCs w:val="24"/>
                <w:lang w:val="ru-MD"/>
              </w:rPr>
              <w:t>и</w:t>
            </w:r>
            <w:r>
              <w:rPr>
                <w:rFonts w:asciiTheme="majorHAnsi" w:eastAsia="Times New Roman" w:hAnsiTheme="majorHAnsi" w:cstheme="majorHAnsi"/>
                <w:b/>
                <w:bCs/>
                <w:color w:val="000000"/>
                <w:sz w:val="24"/>
                <w:szCs w:val="24"/>
                <w:lang w:val="ru-MD"/>
              </w:rPr>
              <w:t xml:space="preserve"> </w:t>
            </w:r>
            <w:r w:rsidR="00D22580" w:rsidRPr="001948B3">
              <w:rPr>
                <w:rFonts w:asciiTheme="majorHAnsi" w:eastAsia="Times New Roman" w:hAnsiTheme="majorHAnsi" w:cstheme="majorHAnsi"/>
                <w:b/>
                <w:bCs/>
                <w:color w:val="000000"/>
                <w:sz w:val="24"/>
                <w:szCs w:val="24"/>
                <w:lang w:val="ru-MD"/>
              </w:rPr>
              <w:t xml:space="preserve">II </w:t>
            </w:r>
            <w:r>
              <w:rPr>
                <w:rFonts w:asciiTheme="majorHAnsi" w:eastAsia="Times New Roman" w:hAnsiTheme="majorHAnsi" w:cstheme="majorHAnsi"/>
                <w:b/>
                <w:bCs/>
                <w:color w:val="000000"/>
                <w:sz w:val="24"/>
                <w:szCs w:val="24"/>
                <w:lang w:val="ru-MD"/>
              </w:rPr>
              <w:t>тура выборов от</w:t>
            </w:r>
            <w:r w:rsidR="00D22580" w:rsidRPr="001948B3">
              <w:rPr>
                <w:rFonts w:asciiTheme="majorHAnsi" w:eastAsia="Times New Roman" w:hAnsiTheme="majorHAnsi" w:cstheme="majorHAnsi"/>
                <w:b/>
                <w:bCs/>
                <w:color w:val="000000"/>
                <w:sz w:val="24"/>
                <w:szCs w:val="24"/>
                <w:lang w:val="ru-MD"/>
              </w:rPr>
              <w:t xml:space="preserve"> 15 </w:t>
            </w:r>
            <w:r>
              <w:rPr>
                <w:rFonts w:asciiTheme="majorHAnsi" w:eastAsia="Times New Roman" w:hAnsiTheme="majorHAnsi" w:cstheme="majorHAnsi"/>
                <w:b/>
                <w:bCs/>
                <w:color w:val="000000"/>
                <w:sz w:val="24"/>
                <w:szCs w:val="24"/>
                <w:lang w:val="ru-MD"/>
              </w:rPr>
              <w:t>ноября</w:t>
            </w:r>
            <w:r w:rsidR="00D22580" w:rsidRPr="001948B3">
              <w:rPr>
                <w:rFonts w:asciiTheme="majorHAnsi" w:eastAsia="Times New Roman" w:hAnsiTheme="majorHAnsi" w:cstheme="majorHAnsi"/>
                <w:b/>
                <w:bCs/>
                <w:color w:val="000000"/>
                <w:sz w:val="24"/>
                <w:szCs w:val="24"/>
                <w:lang w:val="ru-MD"/>
              </w:rPr>
              <w:t xml:space="preserve"> 2020</w:t>
            </w:r>
            <w:r>
              <w:rPr>
                <w:rFonts w:asciiTheme="majorHAnsi" w:eastAsia="Times New Roman" w:hAnsiTheme="majorHAnsi" w:cstheme="majorHAnsi"/>
                <w:b/>
                <w:bCs/>
                <w:color w:val="000000"/>
                <w:sz w:val="24"/>
                <w:szCs w:val="24"/>
                <w:lang w:val="ru-MD"/>
              </w:rPr>
              <w:t xml:space="preserve"> года</w:t>
            </w:r>
          </w:p>
        </w:tc>
      </w:tr>
      <w:tr w:rsidR="00D22580" w:rsidRPr="001948B3" w:rsidTr="00DE40F5">
        <w:trPr>
          <w:trHeight w:val="312"/>
        </w:trPr>
        <w:tc>
          <w:tcPr>
            <w:tcW w:w="2269" w:type="dxa"/>
            <w:tcBorders>
              <w:top w:val="nil"/>
              <w:left w:val="nil"/>
              <w:bottom w:val="nil"/>
              <w:right w:val="nil"/>
            </w:tcBorders>
            <w:shd w:val="clear" w:color="auto" w:fill="auto"/>
            <w:noWrap/>
            <w:vAlign w:val="bottom"/>
            <w:hideMark/>
          </w:tcPr>
          <w:p w:rsidR="00D22580" w:rsidRPr="001948B3" w:rsidRDefault="00D22580" w:rsidP="003225B4">
            <w:pPr>
              <w:spacing w:after="0" w:line="240" w:lineRule="auto"/>
              <w:jc w:val="center"/>
              <w:rPr>
                <w:rFonts w:asciiTheme="majorHAnsi" w:eastAsia="Times New Roman" w:hAnsiTheme="majorHAnsi" w:cstheme="majorHAnsi"/>
                <w:b/>
                <w:bCs/>
                <w:color w:val="000000"/>
                <w:sz w:val="20"/>
                <w:szCs w:val="20"/>
                <w:lang w:val="ru-MD"/>
              </w:rPr>
            </w:pPr>
          </w:p>
        </w:tc>
        <w:tc>
          <w:tcPr>
            <w:tcW w:w="825" w:type="dxa"/>
            <w:tcBorders>
              <w:top w:val="nil"/>
              <w:left w:val="nil"/>
              <w:bottom w:val="nil"/>
              <w:right w:val="nil"/>
            </w:tcBorders>
            <w:shd w:val="clear" w:color="auto" w:fill="auto"/>
            <w:noWrap/>
            <w:vAlign w:val="bottom"/>
            <w:hideMark/>
          </w:tcPr>
          <w:p w:rsidR="00D22580" w:rsidRPr="001948B3" w:rsidRDefault="00D22580" w:rsidP="003225B4">
            <w:pPr>
              <w:spacing w:after="0" w:line="240" w:lineRule="auto"/>
              <w:rPr>
                <w:rFonts w:asciiTheme="majorHAnsi" w:eastAsia="Times New Roman" w:hAnsiTheme="majorHAnsi" w:cstheme="majorHAnsi"/>
                <w:sz w:val="20"/>
                <w:szCs w:val="20"/>
                <w:lang w:val="ru-MD"/>
              </w:rPr>
            </w:pPr>
          </w:p>
        </w:tc>
        <w:tc>
          <w:tcPr>
            <w:tcW w:w="1148" w:type="dxa"/>
            <w:tcBorders>
              <w:top w:val="nil"/>
              <w:left w:val="nil"/>
              <w:bottom w:val="nil"/>
              <w:right w:val="nil"/>
            </w:tcBorders>
            <w:shd w:val="clear" w:color="auto" w:fill="auto"/>
            <w:noWrap/>
            <w:vAlign w:val="bottom"/>
            <w:hideMark/>
          </w:tcPr>
          <w:p w:rsidR="00D22580" w:rsidRPr="001948B3" w:rsidRDefault="00D22580" w:rsidP="003225B4">
            <w:pPr>
              <w:spacing w:after="0" w:line="240" w:lineRule="auto"/>
              <w:rPr>
                <w:rFonts w:asciiTheme="majorHAnsi" w:eastAsia="Times New Roman" w:hAnsiTheme="majorHAnsi" w:cstheme="majorHAnsi"/>
                <w:sz w:val="20"/>
                <w:szCs w:val="20"/>
                <w:lang w:val="ru-MD"/>
              </w:rPr>
            </w:pPr>
          </w:p>
        </w:tc>
        <w:tc>
          <w:tcPr>
            <w:tcW w:w="1126" w:type="dxa"/>
            <w:tcBorders>
              <w:top w:val="nil"/>
              <w:left w:val="nil"/>
              <w:bottom w:val="nil"/>
              <w:right w:val="nil"/>
            </w:tcBorders>
            <w:shd w:val="clear" w:color="auto" w:fill="auto"/>
            <w:noWrap/>
            <w:vAlign w:val="bottom"/>
            <w:hideMark/>
          </w:tcPr>
          <w:p w:rsidR="00D22580" w:rsidRPr="001948B3" w:rsidRDefault="00D22580" w:rsidP="003225B4">
            <w:pPr>
              <w:spacing w:after="0" w:line="240" w:lineRule="auto"/>
              <w:rPr>
                <w:rFonts w:asciiTheme="majorHAnsi" w:eastAsia="Times New Roman" w:hAnsiTheme="majorHAnsi" w:cstheme="majorHAnsi"/>
                <w:sz w:val="20"/>
                <w:szCs w:val="20"/>
                <w:lang w:val="ru-MD"/>
              </w:rPr>
            </w:pPr>
          </w:p>
        </w:tc>
        <w:tc>
          <w:tcPr>
            <w:tcW w:w="1132" w:type="dxa"/>
            <w:tcBorders>
              <w:top w:val="nil"/>
              <w:left w:val="nil"/>
              <w:bottom w:val="nil"/>
              <w:right w:val="nil"/>
            </w:tcBorders>
            <w:shd w:val="clear" w:color="auto" w:fill="auto"/>
            <w:noWrap/>
            <w:vAlign w:val="bottom"/>
            <w:hideMark/>
          </w:tcPr>
          <w:p w:rsidR="00D22580" w:rsidRPr="001948B3" w:rsidRDefault="00D22580" w:rsidP="003225B4">
            <w:pPr>
              <w:spacing w:after="0" w:line="240" w:lineRule="auto"/>
              <w:rPr>
                <w:rFonts w:asciiTheme="majorHAnsi" w:eastAsia="Times New Roman" w:hAnsiTheme="majorHAnsi" w:cstheme="majorHAnsi"/>
                <w:sz w:val="20"/>
                <w:szCs w:val="20"/>
                <w:lang w:val="ru-MD"/>
              </w:rPr>
            </w:pPr>
          </w:p>
        </w:tc>
        <w:tc>
          <w:tcPr>
            <w:tcW w:w="1132" w:type="dxa"/>
            <w:tcBorders>
              <w:top w:val="nil"/>
              <w:left w:val="nil"/>
              <w:bottom w:val="nil"/>
              <w:right w:val="nil"/>
            </w:tcBorders>
            <w:shd w:val="clear" w:color="auto" w:fill="auto"/>
            <w:noWrap/>
            <w:vAlign w:val="bottom"/>
            <w:hideMark/>
          </w:tcPr>
          <w:p w:rsidR="00D22580" w:rsidRPr="001948B3" w:rsidRDefault="00D22580" w:rsidP="003225B4">
            <w:pPr>
              <w:spacing w:after="0" w:line="240" w:lineRule="auto"/>
              <w:rPr>
                <w:rFonts w:asciiTheme="majorHAnsi" w:eastAsia="Times New Roman" w:hAnsiTheme="majorHAnsi" w:cstheme="majorHAnsi"/>
                <w:sz w:val="20"/>
                <w:szCs w:val="20"/>
                <w:lang w:val="ru-MD"/>
              </w:rPr>
            </w:pPr>
          </w:p>
        </w:tc>
        <w:tc>
          <w:tcPr>
            <w:tcW w:w="1157" w:type="dxa"/>
            <w:tcBorders>
              <w:top w:val="nil"/>
              <w:left w:val="nil"/>
              <w:bottom w:val="nil"/>
              <w:right w:val="nil"/>
            </w:tcBorders>
            <w:shd w:val="clear" w:color="auto" w:fill="auto"/>
            <w:noWrap/>
            <w:vAlign w:val="bottom"/>
            <w:hideMark/>
          </w:tcPr>
          <w:p w:rsidR="00D22580" w:rsidRPr="001948B3" w:rsidRDefault="00D22580" w:rsidP="003225B4">
            <w:pPr>
              <w:spacing w:after="0" w:line="240" w:lineRule="auto"/>
              <w:rPr>
                <w:rFonts w:asciiTheme="majorHAnsi" w:eastAsia="Times New Roman" w:hAnsiTheme="majorHAnsi" w:cstheme="majorHAnsi"/>
                <w:sz w:val="20"/>
                <w:szCs w:val="20"/>
                <w:lang w:val="ru-MD"/>
              </w:rPr>
            </w:pPr>
          </w:p>
        </w:tc>
        <w:tc>
          <w:tcPr>
            <w:tcW w:w="851" w:type="dxa"/>
            <w:tcBorders>
              <w:top w:val="nil"/>
              <w:left w:val="nil"/>
              <w:bottom w:val="nil"/>
              <w:right w:val="nil"/>
            </w:tcBorders>
            <w:shd w:val="clear" w:color="auto" w:fill="auto"/>
            <w:noWrap/>
            <w:vAlign w:val="bottom"/>
            <w:hideMark/>
          </w:tcPr>
          <w:p w:rsidR="00D22580" w:rsidRPr="001948B3" w:rsidRDefault="00D22580" w:rsidP="003225B4">
            <w:pPr>
              <w:spacing w:after="0" w:line="240" w:lineRule="auto"/>
              <w:rPr>
                <w:rFonts w:asciiTheme="majorHAnsi" w:eastAsia="Times New Roman" w:hAnsiTheme="majorHAnsi" w:cstheme="majorHAnsi"/>
                <w:sz w:val="20"/>
                <w:szCs w:val="20"/>
                <w:lang w:val="ru-MD"/>
              </w:rPr>
            </w:pPr>
          </w:p>
        </w:tc>
        <w:tc>
          <w:tcPr>
            <w:tcW w:w="1209" w:type="dxa"/>
            <w:tcBorders>
              <w:top w:val="nil"/>
              <w:left w:val="nil"/>
              <w:bottom w:val="nil"/>
              <w:right w:val="nil"/>
            </w:tcBorders>
            <w:shd w:val="clear" w:color="auto" w:fill="auto"/>
            <w:noWrap/>
            <w:vAlign w:val="bottom"/>
            <w:hideMark/>
          </w:tcPr>
          <w:p w:rsidR="00D22580" w:rsidRPr="001948B3" w:rsidRDefault="00D22580" w:rsidP="003225B4">
            <w:pPr>
              <w:spacing w:after="0" w:line="240" w:lineRule="auto"/>
              <w:rPr>
                <w:rFonts w:asciiTheme="majorHAnsi" w:eastAsia="Times New Roman" w:hAnsiTheme="majorHAnsi" w:cstheme="majorHAnsi"/>
                <w:sz w:val="20"/>
                <w:szCs w:val="20"/>
                <w:lang w:val="ru-MD"/>
              </w:rPr>
            </w:pPr>
          </w:p>
        </w:tc>
        <w:tc>
          <w:tcPr>
            <w:tcW w:w="780" w:type="dxa"/>
            <w:tcBorders>
              <w:top w:val="nil"/>
              <w:left w:val="nil"/>
              <w:bottom w:val="nil"/>
              <w:right w:val="nil"/>
            </w:tcBorders>
            <w:shd w:val="clear" w:color="auto" w:fill="auto"/>
            <w:noWrap/>
            <w:vAlign w:val="bottom"/>
            <w:hideMark/>
          </w:tcPr>
          <w:p w:rsidR="00D22580" w:rsidRPr="001948B3" w:rsidRDefault="00D22580" w:rsidP="00DE40F5">
            <w:pPr>
              <w:spacing w:after="0" w:line="240" w:lineRule="auto"/>
              <w:ind w:left="-52"/>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w:t>
            </w:r>
            <w:r w:rsidR="00DE40F5">
              <w:rPr>
                <w:rFonts w:asciiTheme="majorHAnsi" w:eastAsia="Times New Roman" w:hAnsiTheme="majorHAnsi" w:cstheme="majorHAnsi"/>
                <w:b/>
                <w:bCs/>
                <w:color w:val="000000"/>
                <w:sz w:val="20"/>
                <w:szCs w:val="20"/>
                <w:lang w:val="ru-MD"/>
              </w:rPr>
              <w:t>тыс. леев</w:t>
            </w:r>
            <w:r w:rsidRPr="001948B3">
              <w:rPr>
                <w:rFonts w:asciiTheme="majorHAnsi" w:eastAsia="Times New Roman" w:hAnsiTheme="majorHAnsi" w:cstheme="majorHAnsi"/>
                <w:b/>
                <w:bCs/>
                <w:color w:val="000000"/>
                <w:sz w:val="20"/>
                <w:szCs w:val="20"/>
                <w:lang w:val="ru-MD"/>
              </w:rPr>
              <w:t>)</w:t>
            </w:r>
          </w:p>
        </w:tc>
      </w:tr>
      <w:tr w:rsidR="00DE40F5" w:rsidRPr="001948B3" w:rsidTr="00DE40F5">
        <w:trPr>
          <w:trHeight w:val="13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0F5" w:rsidRPr="00C86D9B" w:rsidRDefault="00DE40F5" w:rsidP="00DE40F5">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Показатель</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DE40F5" w:rsidRPr="00C86D9B" w:rsidRDefault="00DE40F5" w:rsidP="00DE40F5">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Код ECO</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DE40F5" w:rsidRPr="001948B3" w:rsidRDefault="00DE40F5" w:rsidP="00DE40F5">
            <w:pPr>
              <w:spacing w:after="0" w:line="240" w:lineRule="auto"/>
              <w:ind w:hanging="122"/>
              <w:jc w:val="center"/>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Утверждено первоначально в ЗГБ, в т.ч. МИДЕИ</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DE40F5" w:rsidRPr="001948B3" w:rsidRDefault="00DE40F5" w:rsidP="00DE40F5">
            <w:pPr>
              <w:spacing w:after="0" w:line="240" w:lineRule="auto"/>
              <w:jc w:val="center"/>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Утверждено</w:t>
            </w:r>
            <w:r w:rsidRPr="001948B3">
              <w:rPr>
                <w:rFonts w:asciiTheme="majorHAnsi" w:eastAsia="Times New Roman" w:hAnsiTheme="majorHAnsi" w:cstheme="majorHAnsi"/>
                <w:b/>
                <w:bCs/>
                <w:color w:val="000000"/>
                <w:sz w:val="20"/>
                <w:szCs w:val="20"/>
                <w:lang w:val="ru-MD"/>
              </w:rPr>
              <w:t xml:space="preserve"> </w:t>
            </w:r>
            <w:r>
              <w:rPr>
                <w:rFonts w:asciiTheme="majorHAnsi" w:eastAsia="Times New Roman" w:hAnsiTheme="majorHAnsi" w:cstheme="majorHAnsi"/>
                <w:b/>
                <w:bCs/>
                <w:color w:val="000000"/>
                <w:sz w:val="20"/>
                <w:szCs w:val="20"/>
                <w:lang w:val="ru-MD"/>
              </w:rPr>
              <w:t>ЦИК</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E40F5" w:rsidRPr="00C86D9B" w:rsidRDefault="00DE40F5" w:rsidP="00DE40F5">
            <w:pPr>
              <w:spacing w:after="0" w:line="240" w:lineRule="auto"/>
              <w:ind w:right="-103"/>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Уточнено</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E40F5" w:rsidRPr="00C86D9B" w:rsidRDefault="00DE40F5" w:rsidP="00DE40F5">
            <w:pPr>
              <w:spacing w:after="0" w:line="240" w:lineRule="auto"/>
              <w:ind w:right="-88"/>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Исполнено</w:t>
            </w:r>
          </w:p>
        </w:tc>
        <w:tc>
          <w:tcPr>
            <w:tcW w:w="2008" w:type="dxa"/>
            <w:gridSpan w:val="2"/>
            <w:tcBorders>
              <w:top w:val="single" w:sz="4" w:space="0" w:color="auto"/>
              <w:left w:val="nil"/>
              <w:bottom w:val="single" w:sz="4" w:space="0" w:color="auto"/>
              <w:right w:val="single" w:sz="4" w:space="0" w:color="000000"/>
            </w:tcBorders>
            <w:shd w:val="clear" w:color="auto" w:fill="auto"/>
            <w:vAlign w:val="center"/>
            <w:hideMark/>
          </w:tcPr>
          <w:p w:rsidR="00DE40F5" w:rsidRPr="00C86D9B" w:rsidRDefault="00DE40F5" w:rsidP="00DE40F5">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Отклонения исполнено/</w:t>
            </w:r>
          </w:p>
          <w:p w:rsidR="00DE40F5" w:rsidRPr="00C86D9B" w:rsidRDefault="00DE40F5" w:rsidP="00DE40F5">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уточнено</w:t>
            </w:r>
          </w:p>
        </w:tc>
        <w:tc>
          <w:tcPr>
            <w:tcW w:w="1989" w:type="dxa"/>
            <w:gridSpan w:val="2"/>
            <w:tcBorders>
              <w:top w:val="single" w:sz="4" w:space="0" w:color="auto"/>
              <w:left w:val="nil"/>
              <w:bottom w:val="single" w:sz="4" w:space="0" w:color="auto"/>
              <w:right w:val="single" w:sz="4" w:space="0" w:color="000000"/>
            </w:tcBorders>
            <w:shd w:val="clear" w:color="auto" w:fill="auto"/>
            <w:vAlign w:val="center"/>
            <w:hideMark/>
          </w:tcPr>
          <w:p w:rsidR="00DE40F5" w:rsidRPr="00C86D9B" w:rsidRDefault="00DE40F5" w:rsidP="00DE40F5">
            <w:pPr>
              <w:spacing w:after="0" w:line="240" w:lineRule="auto"/>
              <w:ind w:left="-92" w:firstLine="92"/>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Отклонения исполнено/</w:t>
            </w:r>
          </w:p>
          <w:p w:rsidR="00DE40F5" w:rsidRPr="00C86D9B" w:rsidRDefault="00DE40F5" w:rsidP="00DE40F5">
            <w:pPr>
              <w:spacing w:after="0" w:line="240" w:lineRule="auto"/>
              <w:ind w:left="-92" w:firstLine="92"/>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утверждено</w:t>
            </w:r>
          </w:p>
        </w:tc>
      </w:tr>
      <w:tr w:rsidR="00D22580" w:rsidRPr="001948B3" w:rsidTr="00DE40F5">
        <w:trPr>
          <w:trHeight w:val="22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1948B3" w:rsidRDefault="00D22580" w:rsidP="00FA04D4">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1</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1948B3" w:rsidRDefault="00D22580" w:rsidP="00FA04D4">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2</w:t>
            </w:r>
          </w:p>
        </w:tc>
        <w:tc>
          <w:tcPr>
            <w:tcW w:w="1148" w:type="dxa"/>
            <w:tcBorders>
              <w:top w:val="nil"/>
              <w:left w:val="nil"/>
              <w:bottom w:val="single" w:sz="4" w:space="0" w:color="auto"/>
              <w:right w:val="single" w:sz="4" w:space="0" w:color="auto"/>
            </w:tcBorders>
            <w:shd w:val="clear" w:color="auto" w:fill="auto"/>
            <w:noWrap/>
            <w:vAlign w:val="bottom"/>
            <w:hideMark/>
          </w:tcPr>
          <w:p w:rsidR="00D22580" w:rsidRPr="001948B3" w:rsidRDefault="00D22580" w:rsidP="00FA04D4">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3</w:t>
            </w:r>
          </w:p>
        </w:tc>
        <w:tc>
          <w:tcPr>
            <w:tcW w:w="1126" w:type="dxa"/>
            <w:tcBorders>
              <w:top w:val="nil"/>
              <w:left w:val="nil"/>
              <w:bottom w:val="single" w:sz="4" w:space="0" w:color="auto"/>
              <w:right w:val="single" w:sz="4" w:space="0" w:color="auto"/>
            </w:tcBorders>
            <w:shd w:val="clear" w:color="auto" w:fill="auto"/>
            <w:noWrap/>
            <w:vAlign w:val="bottom"/>
            <w:hideMark/>
          </w:tcPr>
          <w:p w:rsidR="00D22580" w:rsidRPr="001948B3" w:rsidRDefault="00D22580" w:rsidP="00FA04D4">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4</w:t>
            </w:r>
          </w:p>
        </w:tc>
        <w:tc>
          <w:tcPr>
            <w:tcW w:w="1132" w:type="dxa"/>
            <w:tcBorders>
              <w:top w:val="nil"/>
              <w:left w:val="nil"/>
              <w:bottom w:val="single" w:sz="4" w:space="0" w:color="auto"/>
              <w:right w:val="single" w:sz="4" w:space="0" w:color="auto"/>
            </w:tcBorders>
            <w:shd w:val="clear" w:color="auto" w:fill="auto"/>
            <w:noWrap/>
            <w:vAlign w:val="bottom"/>
            <w:hideMark/>
          </w:tcPr>
          <w:p w:rsidR="00D22580" w:rsidRPr="001948B3" w:rsidRDefault="00D22580" w:rsidP="00FA04D4">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5</w:t>
            </w:r>
          </w:p>
        </w:tc>
        <w:tc>
          <w:tcPr>
            <w:tcW w:w="1132" w:type="dxa"/>
            <w:tcBorders>
              <w:top w:val="nil"/>
              <w:left w:val="nil"/>
              <w:bottom w:val="single" w:sz="4" w:space="0" w:color="auto"/>
              <w:right w:val="single" w:sz="4" w:space="0" w:color="auto"/>
            </w:tcBorders>
            <w:shd w:val="clear" w:color="auto" w:fill="auto"/>
            <w:noWrap/>
            <w:vAlign w:val="bottom"/>
            <w:hideMark/>
          </w:tcPr>
          <w:p w:rsidR="00D22580" w:rsidRPr="001948B3" w:rsidRDefault="00D22580" w:rsidP="00FA04D4">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6</w:t>
            </w:r>
          </w:p>
        </w:tc>
        <w:tc>
          <w:tcPr>
            <w:tcW w:w="1157" w:type="dxa"/>
            <w:tcBorders>
              <w:top w:val="nil"/>
              <w:left w:val="nil"/>
              <w:bottom w:val="single" w:sz="4" w:space="0" w:color="auto"/>
              <w:right w:val="single" w:sz="4" w:space="0" w:color="auto"/>
            </w:tcBorders>
            <w:shd w:val="clear" w:color="auto" w:fill="auto"/>
            <w:noWrap/>
            <w:vAlign w:val="bottom"/>
            <w:hideMark/>
          </w:tcPr>
          <w:p w:rsidR="00D22580" w:rsidRPr="001948B3" w:rsidRDefault="00D22580" w:rsidP="00FA04D4">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7=6-5</w:t>
            </w:r>
          </w:p>
        </w:tc>
        <w:tc>
          <w:tcPr>
            <w:tcW w:w="851" w:type="dxa"/>
            <w:tcBorders>
              <w:top w:val="nil"/>
              <w:left w:val="nil"/>
              <w:bottom w:val="single" w:sz="4" w:space="0" w:color="auto"/>
              <w:right w:val="single" w:sz="4" w:space="0" w:color="auto"/>
            </w:tcBorders>
            <w:shd w:val="clear" w:color="auto" w:fill="auto"/>
            <w:noWrap/>
            <w:vAlign w:val="bottom"/>
            <w:hideMark/>
          </w:tcPr>
          <w:p w:rsidR="00D22580" w:rsidRPr="001948B3" w:rsidRDefault="00D22580" w:rsidP="00FA04D4">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8=6/5</w:t>
            </w:r>
          </w:p>
        </w:tc>
        <w:tc>
          <w:tcPr>
            <w:tcW w:w="1209" w:type="dxa"/>
            <w:tcBorders>
              <w:top w:val="nil"/>
              <w:left w:val="nil"/>
              <w:bottom w:val="single" w:sz="4" w:space="0" w:color="auto"/>
              <w:right w:val="single" w:sz="4" w:space="0" w:color="auto"/>
            </w:tcBorders>
            <w:shd w:val="clear" w:color="auto" w:fill="auto"/>
            <w:noWrap/>
            <w:vAlign w:val="bottom"/>
            <w:hideMark/>
          </w:tcPr>
          <w:p w:rsidR="00D22580" w:rsidRPr="001948B3" w:rsidRDefault="00D22580" w:rsidP="00FA04D4">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9=6-4</w:t>
            </w:r>
          </w:p>
        </w:tc>
        <w:tc>
          <w:tcPr>
            <w:tcW w:w="780" w:type="dxa"/>
            <w:tcBorders>
              <w:top w:val="nil"/>
              <w:left w:val="nil"/>
              <w:bottom w:val="single" w:sz="4" w:space="0" w:color="auto"/>
              <w:right w:val="single" w:sz="4" w:space="0" w:color="auto"/>
            </w:tcBorders>
            <w:shd w:val="clear" w:color="auto" w:fill="auto"/>
            <w:noWrap/>
            <w:vAlign w:val="bottom"/>
            <w:hideMark/>
          </w:tcPr>
          <w:p w:rsidR="00D22580" w:rsidRPr="001948B3" w:rsidRDefault="00D22580" w:rsidP="00FA04D4">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10=6/4</w:t>
            </w:r>
          </w:p>
        </w:tc>
      </w:tr>
      <w:tr w:rsidR="00D22580" w:rsidRPr="001948B3" w:rsidTr="00DE40F5">
        <w:trPr>
          <w:trHeight w:val="82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1948B3" w:rsidRDefault="00DE40F5" w:rsidP="00DE40F5">
            <w:pPr>
              <w:spacing w:after="0" w:line="240" w:lineRule="auto"/>
              <w:jc w:val="center"/>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ВСЕГО</w:t>
            </w:r>
            <w:r w:rsidRPr="00DE40F5">
              <w:rPr>
                <w:rFonts w:asciiTheme="majorHAnsi" w:eastAsia="Times New Roman" w:hAnsiTheme="majorHAnsi" w:cstheme="majorHAnsi"/>
                <w:b/>
                <w:bCs/>
                <w:color w:val="000000"/>
                <w:sz w:val="20"/>
                <w:szCs w:val="20"/>
                <w:lang w:val="ru-MD"/>
              </w:rPr>
              <w:t xml:space="preserve"> РАСХОД</w:t>
            </w:r>
            <w:r>
              <w:rPr>
                <w:rFonts w:asciiTheme="majorHAnsi" w:eastAsia="Times New Roman" w:hAnsiTheme="majorHAnsi" w:cstheme="majorHAnsi"/>
                <w:b/>
                <w:bCs/>
                <w:color w:val="000000"/>
                <w:sz w:val="20"/>
                <w:szCs w:val="20"/>
                <w:lang w:val="ru-MD"/>
              </w:rPr>
              <w:t>ОВ</w:t>
            </w:r>
            <w:r w:rsidRPr="00DE40F5">
              <w:rPr>
                <w:rFonts w:asciiTheme="majorHAnsi" w:eastAsia="Times New Roman" w:hAnsiTheme="majorHAnsi" w:cstheme="majorHAnsi"/>
                <w:b/>
                <w:bCs/>
                <w:color w:val="000000"/>
                <w:sz w:val="20"/>
                <w:szCs w:val="20"/>
                <w:lang w:val="ru-MD"/>
              </w:rPr>
              <w:t xml:space="preserve"> И НЕФИНАНСОВЫ</w:t>
            </w:r>
            <w:r>
              <w:rPr>
                <w:rFonts w:asciiTheme="majorHAnsi" w:eastAsia="Times New Roman" w:hAnsiTheme="majorHAnsi" w:cstheme="majorHAnsi"/>
                <w:b/>
                <w:bCs/>
                <w:color w:val="000000"/>
                <w:sz w:val="20"/>
                <w:szCs w:val="20"/>
                <w:lang w:val="ru-MD"/>
              </w:rPr>
              <w:t>Х</w:t>
            </w:r>
            <w:r w:rsidRPr="00DE40F5">
              <w:rPr>
                <w:rFonts w:asciiTheme="majorHAnsi" w:eastAsia="Times New Roman" w:hAnsiTheme="majorHAnsi" w:cstheme="majorHAnsi"/>
                <w:b/>
                <w:bCs/>
                <w:color w:val="000000"/>
                <w:sz w:val="20"/>
                <w:szCs w:val="20"/>
                <w:lang w:val="ru-MD"/>
              </w:rPr>
              <w:t xml:space="preserve"> АКТИВ</w:t>
            </w:r>
            <w:r>
              <w:rPr>
                <w:rFonts w:asciiTheme="majorHAnsi" w:eastAsia="Times New Roman" w:hAnsiTheme="majorHAnsi" w:cstheme="majorHAnsi"/>
                <w:b/>
                <w:bCs/>
                <w:color w:val="000000"/>
                <w:sz w:val="20"/>
                <w:szCs w:val="20"/>
                <w:lang w:val="ru-MD"/>
              </w:rPr>
              <w:t>ОВ</w:t>
            </w:r>
            <w:r w:rsidRPr="00DE40F5">
              <w:rPr>
                <w:rFonts w:asciiTheme="majorHAnsi" w:eastAsia="Times New Roman" w:hAnsiTheme="majorHAnsi" w:cstheme="majorHAnsi"/>
                <w:b/>
                <w:bCs/>
                <w:color w:val="000000"/>
                <w:sz w:val="20"/>
                <w:szCs w:val="20"/>
                <w:lang w:val="ru-MD"/>
              </w:rPr>
              <w:t>, В ТОМ ЧИСЛЕ ИЗ РЕЗЕРВНОГО ФОНДА</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1948B3" w:rsidRDefault="00D22580"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x</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1948B3" w:rsidRDefault="009C6055"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167.356,2</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1948B3" w:rsidRDefault="009C6055"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176.077,3</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1948B3" w:rsidRDefault="009C6055"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170.363,2</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1948B3" w:rsidRDefault="00D22580"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140.091,01</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1948B3" w:rsidRDefault="00D22580"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-30.272,14</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1948B3" w:rsidRDefault="00675DE9"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82,2</w:t>
            </w:r>
            <w:r w:rsidR="00D22580" w:rsidRPr="001948B3">
              <w:rPr>
                <w:rFonts w:asciiTheme="majorHAnsi" w:eastAsia="Times New Roman" w:hAnsiTheme="majorHAnsi" w:cstheme="majorHAnsi"/>
                <w:b/>
                <w:bCs/>
                <w:color w:val="000000"/>
                <w:sz w:val="20"/>
                <w:szCs w:val="20"/>
                <w:lang w:val="ru-MD"/>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1948B3" w:rsidRDefault="00D22580"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-35.986,29</w:t>
            </w:r>
          </w:p>
        </w:tc>
        <w:tc>
          <w:tcPr>
            <w:tcW w:w="780" w:type="dxa"/>
            <w:tcBorders>
              <w:top w:val="nil"/>
              <w:left w:val="nil"/>
              <w:bottom w:val="single" w:sz="4" w:space="0" w:color="auto"/>
              <w:right w:val="single" w:sz="4" w:space="0" w:color="auto"/>
            </w:tcBorders>
            <w:shd w:val="clear" w:color="auto" w:fill="auto"/>
            <w:noWrap/>
            <w:vAlign w:val="center"/>
            <w:hideMark/>
          </w:tcPr>
          <w:p w:rsidR="00D22580" w:rsidRPr="001948B3" w:rsidRDefault="00675DE9"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79,6</w:t>
            </w:r>
            <w:r w:rsidR="00D22580" w:rsidRPr="001948B3">
              <w:rPr>
                <w:rFonts w:asciiTheme="majorHAnsi" w:eastAsia="Times New Roman" w:hAnsiTheme="majorHAnsi" w:cstheme="majorHAnsi"/>
                <w:b/>
                <w:bCs/>
                <w:color w:val="000000"/>
                <w:sz w:val="20"/>
                <w:szCs w:val="20"/>
                <w:lang w:val="ru-MD"/>
              </w:rPr>
              <w:t>%</w:t>
            </w:r>
          </w:p>
        </w:tc>
      </w:tr>
      <w:tr w:rsidR="00D22580" w:rsidRPr="001948B3" w:rsidTr="00DE40F5">
        <w:trPr>
          <w:trHeight w:val="288"/>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D22580" w:rsidRPr="001948B3" w:rsidRDefault="00DE40F5" w:rsidP="00FA04D4">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Расходы и нефинансо</w:t>
            </w:r>
            <w:r>
              <w:rPr>
                <w:rFonts w:asciiTheme="majorHAnsi" w:eastAsia="Times New Roman" w:hAnsiTheme="majorHAnsi" w:cstheme="majorHAnsi"/>
                <w:b/>
                <w:bCs/>
                <w:color w:val="000000"/>
                <w:sz w:val="20"/>
                <w:szCs w:val="20"/>
                <w:lang w:val="ru-MD"/>
              </w:rPr>
              <w:t>-</w:t>
            </w:r>
            <w:r w:rsidRPr="00C86D9B">
              <w:rPr>
                <w:rFonts w:asciiTheme="majorHAnsi" w:eastAsia="Times New Roman" w:hAnsiTheme="majorHAnsi" w:cstheme="majorHAnsi"/>
                <w:b/>
                <w:bCs/>
                <w:color w:val="000000"/>
                <w:sz w:val="20"/>
                <w:szCs w:val="20"/>
                <w:lang w:val="ru-MD"/>
              </w:rPr>
              <w:t>вые активы</w:t>
            </w:r>
            <w:r>
              <w:rPr>
                <w:rFonts w:asciiTheme="majorHAnsi" w:eastAsia="Times New Roman" w:hAnsiTheme="majorHAnsi" w:cstheme="majorHAnsi"/>
                <w:b/>
                <w:bCs/>
                <w:color w:val="000000"/>
                <w:sz w:val="20"/>
                <w:szCs w:val="20"/>
                <w:lang w:val="ru-MD"/>
              </w:rPr>
              <w:t xml:space="preserve"> из ГБ</w:t>
            </w:r>
          </w:p>
        </w:tc>
        <w:tc>
          <w:tcPr>
            <w:tcW w:w="825" w:type="dxa"/>
            <w:tcBorders>
              <w:top w:val="nil"/>
              <w:left w:val="nil"/>
              <w:bottom w:val="single" w:sz="4" w:space="0" w:color="auto"/>
              <w:right w:val="single" w:sz="4" w:space="0" w:color="auto"/>
            </w:tcBorders>
            <w:shd w:val="clear" w:color="000000" w:fill="FFFFFF"/>
            <w:noWrap/>
            <w:vAlign w:val="bottom"/>
            <w:hideMark/>
          </w:tcPr>
          <w:p w:rsidR="00D22580" w:rsidRPr="001948B3" w:rsidRDefault="00D22580"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x</w:t>
            </w:r>
          </w:p>
        </w:tc>
        <w:tc>
          <w:tcPr>
            <w:tcW w:w="1148" w:type="dxa"/>
            <w:tcBorders>
              <w:top w:val="nil"/>
              <w:left w:val="nil"/>
              <w:bottom w:val="single" w:sz="4" w:space="0" w:color="auto"/>
              <w:right w:val="single" w:sz="4" w:space="0" w:color="auto"/>
            </w:tcBorders>
            <w:shd w:val="clear" w:color="000000" w:fill="FFFFFF"/>
            <w:noWrap/>
            <w:vAlign w:val="center"/>
            <w:hideMark/>
          </w:tcPr>
          <w:p w:rsidR="00D22580" w:rsidRPr="001948B3" w:rsidRDefault="00D22580"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167.</w:t>
            </w:r>
            <w:r w:rsidR="009C6055" w:rsidRPr="001948B3">
              <w:rPr>
                <w:rFonts w:asciiTheme="majorHAnsi" w:eastAsia="Times New Roman" w:hAnsiTheme="majorHAnsi" w:cstheme="majorHAnsi"/>
                <w:b/>
                <w:bCs/>
                <w:color w:val="000000"/>
                <w:sz w:val="20"/>
                <w:szCs w:val="20"/>
                <w:lang w:val="ru-MD"/>
              </w:rPr>
              <w:t>356,2</w:t>
            </w:r>
          </w:p>
        </w:tc>
        <w:tc>
          <w:tcPr>
            <w:tcW w:w="1126" w:type="dxa"/>
            <w:tcBorders>
              <w:top w:val="nil"/>
              <w:left w:val="nil"/>
              <w:bottom w:val="single" w:sz="4" w:space="0" w:color="auto"/>
              <w:right w:val="single" w:sz="4" w:space="0" w:color="auto"/>
            </w:tcBorders>
            <w:shd w:val="clear" w:color="000000" w:fill="FFFFFF"/>
            <w:noWrap/>
            <w:vAlign w:val="center"/>
            <w:hideMark/>
          </w:tcPr>
          <w:p w:rsidR="00D22580" w:rsidRPr="001948B3" w:rsidRDefault="009C6055"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155.690,2</w:t>
            </w:r>
          </w:p>
        </w:tc>
        <w:tc>
          <w:tcPr>
            <w:tcW w:w="1132" w:type="dxa"/>
            <w:tcBorders>
              <w:top w:val="nil"/>
              <w:left w:val="nil"/>
              <w:bottom w:val="single" w:sz="4" w:space="0" w:color="auto"/>
              <w:right w:val="single" w:sz="4" w:space="0" w:color="auto"/>
            </w:tcBorders>
            <w:shd w:val="clear" w:color="000000" w:fill="FFFFFF"/>
            <w:noWrap/>
            <w:vAlign w:val="center"/>
            <w:hideMark/>
          </w:tcPr>
          <w:p w:rsidR="00D22580" w:rsidRPr="001948B3" w:rsidRDefault="009C6055"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157.063,3</w:t>
            </w:r>
          </w:p>
        </w:tc>
        <w:tc>
          <w:tcPr>
            <w:tcW w:w="1132" w:type="dxa"/>
            <w:tcBorders>
              <w:top w:val="nil"/>
              <w:left w:val="nil"/>
              <w:bottom w:val="single" w:sz="4" w:space="0" w:color="auto"/>
              <w:right w:val="single" w:sz="4" w:space="0" w:color="auto"/>
            </w:tcBorders>
            <w:shd w:val="clear" w:color="000000" w:fill="FFFFFF"/>
            <w:noWrap/>
            <w:vAlign w:val="center"/>
            <w:hideMark/>
          </w:tcPr>
          <w:p w:rsidR="00D22580" w:rsidRPr="001948B3" w:rsidRDefault="00D22580"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126.974,95</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1948B3" w:rsidRDefault="00D22580"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-30.088,30</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1948B3" w:rsidRDefault="00675DE9"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80,8</w:t>
            </w:r>
            <w:r w:rsidR="00D22580" w:rsidRPr="001948B3">
              <w:rPr>
                <w:rFonts w:asciiTheme="majorHAnsi" w:eastAsia="Times New Roman" w:hAnsiTheme="majorHAnsi" w:cstheme="majorHAnsi"/>
                <w:b/>
                <w:bCs/>
                <w:color w:val="000000"/>
                <w:sz w:val="20"/>
                <w:szCs w:val="20"/>
                <w:lang w:val="ru-MD"/>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1948B3" w:rsidRDefault="00D22580"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-28.715,25</w:t>
            </w:r>
          </w:p>
        </w:tc>
        <w:tc>
          <w:tcPr>
            <w:tcW w:w="780" w:type="dxa"/>
            <w:tcBorders>
              <w:top w:val="nil"/>
              <w:left w:val="nil"/>
              <w:bottom w:val="single" w:sz="4" w:space="0" w:color="auto"/>
              <w:right w:val="single" w:sz="4" w:space="0" w:color="auto"/>
            </w:tcBorders>
            <w:shd w:val="clear" w:color="auto" w:fill="auto"/>
            <w:noWrap/>
            <w:vAlign w:val="center"/>
            <w:hideMark/>
          </w:tcPr>
          <w:p w:rsidR="00D22580" w:rsidRPr="001948B3" w:rsidRDefault="00675DE9"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81,6</w:t>
            </w:r>
            <w:r w:rsidR="00D22580" w:rsidRPr="001948B3">
              <w:rPr>
                <w:rFonts w:asciiTheme="majorHAnsi" w:eastAsia="Times New Roman" w:hAnsiTheme="majorHAnsi" w:cstheme="majorHAnsi"/>
                <w:b/>
                <w:bCs/>
                <w:color w:val="000000"/>
                <w:sz w:val="20"/>
                <w:szCs w:val="20"/>
                <w:lang w:val="ru-MD"/>
              </w:rPr>
              <w:t>%</w:t>
            </w:r>
          </w:p>
        </w:tc>
      </w:tr>
      <w:tr w:rsidR="00D22580" w:rsidRPr="001948B3" w:rsidTr="00DE40F5">
        <w:trPr>
          <w:trHeight w:val="288"/>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D22580" w:rsidRPr="001948B3" w:rsidRDefault="00DE40F5" w:rsidP="00FA04D4">
            <w:pPr>
              <w:spacing w:after="0" w:line="240" w:lineRule="auto"/>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Расходы</w:t>
            </w:r>
          </w:p>
        </w:tc>
        <w:tc>
          <w:tcPr>
            <w:tcW w:w="825" w:type="dxa"/>
            <w:tcBorders>
              <w:top w:val="nil"/>
              <w:left w:val="nil"/>
              <w:bottom w:val="single" w:sz="4" w:space="0" w:color="auto"/>
              <w:right w:val="single" w:sz="4" w:space="0" w:color="auto"/>
            </w:tcBorders>
            <w:shd w:val="clear" w:color="000000" w:fill="FFFFFF"/>
            <w:noWrap/>
            <w:vAlign w:val="bottom"/>
            <w:hideMark/>
          </w:tcPr>
          <w:p w:rsidR="00D22580" w:rsidRPr="001948B3" w:rsidRDefault="00D22580"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x</w:t>
            </w:r>
          </w:p>
        </w:tc>
        <w:tc>
          <w:tcPr>
            <w:tcW w:w="1148" w:type="dxa"/>
            <w:tcBorders>
              <w:top w:val="nil"/>
              <w:left w:val="nil"/>
              <w:bottom w:val="single" w:sz="4" w:space="0" w:color="auto"/>
              <w:right w:val="single" w:sz="4" w:space="0" w:color="auto"/>
            </w:tcBorders>
            <w:shd w:val="clear" w:color="000000" w:fill="FFFFFF"/>
            <w:noWrap/>
            <w:vAlign w:val="center"/>
            <w:hideMark/>
          </w:tcPr>
          <w:p w:rsidR="00D22580" w:rsidRPr="001948B3" w:rsidRDefault="009C6055"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144.366,4</w:t>
            </w:r>
          </w:p>
        </w:tc>
        <w:tc>
          <w:tcPr>
            <w:tcW w:w="1126" w:type="dxa"/>
            <w:tcBorders>
              <w:top w:val="nil"/>
              <w:left w:val="nil"/>
              <w:bottom w:val="single" w:sz="4" w:space="0" w:color="auto"/>
              <w:right w:val="single" w:sz="4" w:space="0" w:color="auto"/>
            </w:tcBorders>
            <w:shd w:val="clear" w:color="000000" w:fill="FFFFFF"/>
            <w:noWrap/>
            <w:vAlign w:val="center"/>
            <w:hideMark/>
          </w:tcPr>
          <w:p w:rsidR="00D22580" w:rsidRPr="001948B3" w:rsidRDefault="009C6055"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134.091,0</w:t>
            </w:r>
          </w:p>
        </w:tc>
        <w:tc>
          <w:tcPr>
            <w:tcW w:w="1132" w:type="dxa"/>
            <w:tcBorders>
              <w:top w:val="nil"/>
              <w:left w:val="nil"/>
              <w:bottom w:val="single" w:sz="4" w:space="0" w:color="auto"/>
              <w:right w:val="single" w:sz="4" w:space="0" w:color="auto"/>
            </w:tcBorders>
            <w:shd w:val="clear" w:color="000000" w:fill="FFFFFF"/>
            <w:noWrap/>
            <w:vAlign w:val="center"/>
            <w:hideMark/>
          </w:tcPr>
          <w:p w:rsidR="00D22580" w:rsidRPr="001948B3" w:rsidRDefault="009C6055"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136.051,5</w:t>
            </w:r>
          </w:p>
        </w:tc>
        <w:tc>
          <w:tcPr>
            <w:tcW w:w="1132" w:type="dxa"/>
            <w:tcBorders>
              <w:top w:val="nil"/>
              <w:left w:val="nil"/>
              <w:bottom w:val="single" w:sz="4" w:space="0" w:color="auto"/>
              <w:right w:val="single" w:sz="4" w:space="0" w:color="auto"/>
            </w:tcBorders>
            <w:shd w:val="clear" w:color="000000" w:fill="FFFFFF"/>
            <w:noWrap/>
            <w:vAlign w:val="center"/>
            <w:hideMark/>
          </w:tcPr>
          <w:p w:rsidR="00D22580" w:rsidRPr="001948B3" w:rsidRDefault="00D22580"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117.661,77</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1948B3" w:rsidRDefault="00D22580"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-18.389,71</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1948B3" w:rsidRDefault="00675DE9"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86,5</w:t>
            </w:r>
            <w:r w:rsidR="00D22580" w:rsidRPr="001948B3">
              <w:rPr>
                <w:rFonts w:asciiTheme="majorHAnsi" w:eastAsia="Times New Roman" w:hAnsiTheme="majorHAnsi" w:cstheme="majorHAnsi"/>
                <w:b/>
                <w:bCs/>
                <w:color w:val="000000"/>
                <w:sz w:val="20"/>
                <w:szCs w:val="20"/>
                <w:lang w:val="ru-MD"/>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1948B3" w:rsidRDefault="00D22580"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-16.429,23</w:t>
            </w:r>
          </w:p>
        </w:tc>
        <w:tc>
          <w:tcPr>
            <w:tcW w:w="780" w:type="dxa"/>
            <w:tcBorders>
              <w:top w:val="nil"/>
              <w:left w:val="nil"/>
              <w:bottom w:val="single" w:sz="4" w:space="0" w:color="auto"/>
              <w:right w:val="single" w:sz="4" w:space="0" w:color="auto"/>
            </w:tcBorders>
            <w:shd w:val="clear" w:color="auto" w:fill="auto"/>
            <w:noWrap/>
            <w:vAlign w:val="center"/>
            <w:hideMark/>
          </w:tcPr>
          <w:p w:rsidR="00D22580" w:rsidRPr="001948B3" w:rsidRDefault="00675DE9" w:rsidP="00FA04D4">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87,7</w:t>
            </w:r>
            <w:r w:rsidR="00D22580" w:rsidRPr="001948B3">
              <w:rPr>
                <w:rFonts w:asciiTheme="majorHAnsi" w:eastAsia="Times New Roman" w:hAnsiTheme="majorHAnsi" w:cstheme="majorHAnsi"/>
                <w:b/>
                <w:bCs/>
                <w:color w:val="000000"/>
                <w:sz w:val="20"/>
                <w:szCs w:val="20"/>
                <w:lang w:val="ru-MD"/>
              </w:rPr>
              <w:t>%</w:t>
            </w:r>
          </w:p>
        </w:tc>
      </w:tr>
      <w:tr w:rsidR="00447479" w:rsidRPr="001948B3" w:rsidTr="00DE40F5">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47479" w:rsidRPr="00C86D9B" w:rsidRDefault="00447479" w:rsidP="00447479">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Оплата труда персонала</w:t>
            </w:r>
          </w:p>
        </w:tc>
        <w:tc>
          <w:tcPr>
            <w:tcW w:w="825" w:type="dxa"/>
            <w:tcBorders>
              <w:top w:val="nil"/>
              <w:left w:val="nil"/>
              <w:bottom w:val="single" w:sz="4" w:space="0" w:color="auto"/>
              <w:right w:val="single" w:sz="4" w:space="0" w:color="auto"/>
            </w:tcBorders>
            <w:shd w:val="clear" w:color="auto" w:fill="auto"/>
            <w:noWrap/>
            <w:vAlign w:val="bottom"/>
            <w:hideMark/>
          </w:tcPr>
          <w:p w:rsidR="00447479" w:rsidRPr="001948B3" w:rsidRDefault="00447479" w:rsidP="00447479">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211180</w:t>
            </w:r>
          </w:p>
        </w:tc>
        <w:tc>
          <w:tcPr>
            <w:tcW w:w="1148"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3.245,5</w:t>
            </w:r>
          </w:p>
        </w:tc>
        <w:tc>
          <w:tcPr>
            <w:tcW w:w="1126"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3.245,5</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2.752,3</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2.441,42</w:t>
            </w:r>
          </w:p>
        </w:tc>
        <w:tc>
          <w:tcPr>
            <w:tcW w:w="1157"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-310,88</w:t>
            </w:r>
          </w:p>
        </w:tc>
        <w:tc>
          <w:tcPr>
            <w:tcW w:w="851"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88,7%</w:t>
            </w:r>
          </w:p>
        </w:tc>
        <w:tc>
          <w:tcPr>
            <w:tcW w:w="1209"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-804,08</w:t>
            </w:r>
          </w:p>
        </w:tc>
        <w:tc>
          <w:tcPr>
            <w:tcW w:w="780"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75,2%</w:t>
            </w:r>
          </w:p>
        </w:tc>
      </w:tr>
      <w:tr w:rsidR="00447479" w:rsidRPr="001948B3" w:rsidTr="00DE40F5">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47479" w:rsidRPr="00C86D9B" w:rsidRDefault="00447479" w:rsidP="00447479">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Обязательные взносы государственного социального страхования</w:t>
            </w:r>
          </w:p>
        </w:tc>
        <w:tc>
          <w:tcPr>
            <w:tcW w:w="825" w:type="dxa"/>
            <w:tcBorders>
              <w:top w:val="nil"/>
              <w:left w:val="nil"/>
              <w:bottom w:val="single" w:sz="4" w:space="0" w:color="auto"/>
              <w:right w:val="single" w:sz="4" w:space="0" w:color="auto"/>
            </w:tcBorders>
            <w:shd w:val="clear" w:color="auto" w:fill="auto"/>
            <w:noWrap/>
            <w:vAlign w:val="bottom"/>
            <w:hideMark/>
          </w:tcPr>
          <w:p w:rsidR="00447479" w:rsidRPr="001948B3" w:rsidRDefault="00447479" w:rsidP="00447479">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212100</w:t>
            </w:r>
          </w:p>
        </w:tc>
        <w:tc>
          <w:tcPr>
            <w:tcW w:w="1148"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746,5</w:t>
            </w:r>
          </w:p>
        </w:tc>
        <w:tc>
          <w:tcPr>
            <w:tcW w:w="1126"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746,5</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633,1</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561,55</w:t>
            </w:r>
          </w:p>
        </w:tc>
        <w:tc>
          <w:tcPr>
            <w:tcW w:w="1157"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-71,58</w:t>
            </w:r>
          </w:p>
        </w:tc>
        <w:tc>
          <w:tcPr>
            <w:tcW w:w="851"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88,7%</w:t>
            </w:r>
          </w:p>
        </w:tc>
        <w:tc>
          <w:tcPr>
            <w:tcW w:w="1209"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-184,95</w:t>
            </w:r>
          </w:p>
        </w:tc>
        <w:tc>
          <w:tcPr>
            <w:tcW w:w="780"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75,2%</w:t>
            </w:r>
          </w:p>
        </w:tc>
      </w:tr>
      <w:tr w:rsidR="00D22580" w:rsidRPr="001948B3" w:rsidTr="00DE40F5">
        <w:trPr>
          <w:trHeight w:val="82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447479" w:rsidRDefault="00447479" w:rsidP="00447479">
            <w:pPr>
              <w:spacing w:after="0" w:line="240" w:lineRule="auto"/>
              <w:rPr>
                <w:rFonts w:asciiTheme="majorHAnsi" w:eastAsia="Times New Roman" w:hAnsiTheme="majorHAnsi" w:cstheme="majorHAnsi"/>
                <w:color w:val="000000"/>
                <w:sz w:val="20"/>
                <w:szCs w:val="20"/>
                <w:lang w:val="ru-RU"/>
              </w:rPr>
            </w:pPr>
            <w:r>
              <w:rPr>
                <w:rFonts w:asciiTheme="majorHAnsi" w:eastAsia="Times New Roman" w:hAnsiTheme="majorHAnsi" w:cstheme="majorHAnsi"/>
                <w:color w:val="000000"/>
                <w:sz w:val="20"/>
                <w:szCs w:val="20"/>
                <w:lang w:val="ru-RU"/>
              </w:rPr>
              <w:t>В</w:t>
            </w:r>
            <w:r w:rsidRPr="00447479">
              <w:rPr>
                <w:rFonts w:asciiTheme="majorHAnsi" w:eastAsia="Times New Roman" w:hAnsiTheme="majorHAnsi" w:cstheme="majorHAnsi"/>
                <w:color w:val="000000"/>
                <w:sz w:val="20"/>
                <w:szCs w:val="20"/>
                <w:lang w:val="ru-RU"/>
              </w:rPr>
              <w:t xml:space="preserve">зносы обязательного медицинского страхования, </w:t>
            </w:r>
            <w:r>
              <w:rPr>
                <w:rFonts w:asciiTheme="majorHAnsi" w:eastAsia="Times New Roman" w:hAnsiTheme="majorHAnsi" w:cstheme="majorHAnsi"/>
                <w:color w:val="000000"/>
                <w:sz w:val="20"/>
                <w:szCs w:val="20"/>
                <w:lang w:val="ru-RU"/>
              </w:rPr>
              <w:t>у</w:t>
            </w:r>
            <w:r w:rsidRPr="00447479">
              <w:rPr>
                <w:rFonts w:asciiTheme="majorHAnsi" w:eastAsia="Times New Roman" w:hAnsiTheme="majorHAnsi" w:cstheme="majorHAnsi"/>
                <w:color w:val="000000"/>
                <w:sz w:val="20"/>
                <w:szCs w:val="20"/>
                <w:lang w:val="ru-RU"/>
              </w:rPr>
              <w:t xml:space="preserve">плачиваемые работодателями </w:t>
            </w:r>
            <w:r>
              <w:rPr>
                <w:rFonts w:asciiTheme="majorHAnsi" w:eastAsia="Times New Roman" w:hAnsiTheme="majorHAnsi" w:cstheme="majorHAnsi"/>
                <w:color w:val="000000"/>
                <w:sz w:val="20"/>
                <w:szCs w:val="20"/>
                <w:lang w:val="ru-RU"/>
              </w:rPr>
              <w:t>внутри</w:t>
            </w:r>
            <w:r w:rsidRPr="00447479">
              <w:rPr>
                <w:rFonts w:asciiTheme="majorHAnsi" w:eastAsia="Times New Roman" w:hAnsiTheme="majorHAnsi" w:cstheme="majorHAnsi"/>
                <w:color w:val="000000"/>
                <w:sz w:val="20"/>
                <w:szCs w:val="20"/>
                <w:lang w:val="ru-RU"/>
              </w:rPr>
              <w:t xml:space="preserve"> страны</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1948B3" w:rsidRDefault="00D22580" w:rsidP="00FA04D4">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212210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1948B3" w:rsidRDefault="009C6055" w:rsidP="00FA04D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146,1</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1948B3" w:rsidRDefault="00D22580" w:rsidP="00FA04D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w:t>
            </w:r>
            <w:r w:rsidR="009C6055" w:rsidRPr="001948B3">
              <w:rPr>
                <w:rFonts w:asciiTheme="majorHAnsi" w:eastAsia="Times New Roman" w:hAnsiTheme="majorHAnsi" w:cstheme="majorHAnsi"/>
                <w:color w:val="000000"/>
                <w:sz w:val="20"/>
                <w:szCs w:val="20"/>
                <w:lang w:val="ru-MD"/>
              </w:rPr>
              <w:t>6,5</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1948B3" w:rsidRDefault="009C6055" w:rsidP="00FA04D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123,9</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1948B3" w:rsidRDefault="00D22580" w:rsidP="00FA04D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109,86</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1948B3" w:rsidRDefault="00D22580" w:rsidP="00FA04D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-14,02</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1948B3" w:rsidRDefault="00675DE9" w:rsidP="00FA04D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88,7</w:t>
            </w:r>
            <w:r w:rsidR="00D22580" w:rsidRPr="001948B3">
              <w:rPr>
                <w:rFonts w:asciiTheme="majorHAnsi" w:eastAsia="Times New Roman" w:hAnsiTheme="majorHAnsi" w:cstheme="majorHAnsi"/>
                <w:color w:val="000000"/>
                <w:sz w:val="20"/>
                <w:szCs w:val="20"/>
                <w:lang w:val="ru-MD"/>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1948B3" w:rsidRDefault="00D22580" w:rsidP="00FA04D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-36,64</w:t>
            </w:r>
          </w:p>
        </w:tc>
        <w:tc>
          <w:tcPr>
            <w:tcW w:w="780" w:type="dxa"/>
            <w:tcBorders>
              <w:top w:val="nil"/>
              <w:left w:val="nil"/>
              <w:bottom w:val="single" w:sz="4" w:space="0" w:color="auto"/>
              <w:right w:val="single" w:sz="4" w:space="0" w:color="auto"/>
            </w:tcBorders>
            <w:shd w:val="clear" w:color="auto" w:fill="auto"/>
            <w:noWrap/>
            <w:vAlign w:val="center"/>
            <w:hideMark/>
          </w:tcPr>
          <w:p w:rsidR="00D22580" w:rsidRPr="001948B3" w:rsidRDefault="00675DE9" w:rsidP="00FA04D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75,0</w:t>
            </w:r>
            <w:r w:rsidR="00D22580" w:rsidRPr="001948B3">
              <w:rPr>
                <w:rFonts w:asciiTheme="majorHAnsi" w:eastAsia="Times New Roman" w:hAnsiTheme="majorHAnsi" w:cstheme="majorHAnsi"/>
                <w:color w:val="000000"/>
                <w:sz w:val="20"/>
                <w:szCs w:val="20"/>
                <w:lang w:val="ru-MD"/>
              </w:rPr>
              <w:t>%</w:t>
            </w:r>
          </w:p>
        </w:tc>
      </w:tr>
      <w:tr w:rsidR="00447479" w:rsidRPr="001948B3" w:rsidTr="00DE40F5">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47479" w:rsidRPr="00C86D9B" w:rsidRDefault="00447479" w:rsidP="00447479">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Информационные услуги</w:t>
            </w:r>
          </w:p>
        </w:tc>
        <w:tc>
          <w:tcPr>
            <w:tcW w:w="825" w:type="dxa"/>
            <w:tcBorders>
              <w:top w:val="nil"/>
              <w:left w:val="nil"/>
              <w:bottom w:val="single" w:sz="4" w:space="0" w:color="auto"/>
              <w:right w:val="single" w:sz="4" w:space="0" w:color="auto"/>
            </w:tcBorders>
            <w:shd w:val="clear" w:color="auto" w:fill="auto"/>
            <w:noWrap/>
            <w:vAlign w:val="bottom"/>
            <w:hideMark/>
          </w:tcPr>
          <w:p w:rsidR="00447479" w:rsidRPr="001948B3" w:rsidRDefault="00447479" w:rsidP="00447479">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222210</w:t>
            </w:r>
          </w:p>
        </w:tc>
        <w:tc>
          <w:tcPr>
            <w:tcW w:w="1148"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4.360,0</w:t>
            </w:r>
          </w:p>
        </w:tc>
        <w:tc>
          <w:tcPr>
            <w:tcW w:w="1126"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4.221,6</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4.248,7</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2.984,31</w:t>
            </w:r>
          </w:p>
        </w:tc>
        <w:tc>
          <w:tcPr>
            <w:tcW w:w="1157"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-1.264,38</w:t>
            </w:r>
          </w:p>
        </w:tc>
        <w:tc>
          <w:tcPr>
            <w:tcW w:w="851"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70,2%</w:t>
            </w:r>
          </w:p>
        </w:tc>
        <w:tc>
          <w:tcPr>
            <w:tcW w:w="1209"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-1.237,29</w:t>
            </w:r>
          </w:p>
        </w:tc>
        <w:tc>
          <w:tcPr>
            <w:tcW w:w="780"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70,7%</w:t>
            </w:r>
          </w:p>
        </w:tc>
      </w:tr>
      <w:tr w:rsidR="00447479" w:rsidRPr="001948B3" w:rsidTr="00DE40F5">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47479" w:rsidRPr="00C86D9B" w:rsidRDefault="00447479" w:rsidP="00447479">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xml:space="preserve">Телекоммуникационные услуги    </w:t>
            </w:r>
          </w:p>
        </w:tc>
        <w:tc>
          <w:tcPr>
            <w:tcW w:w="825" w:type="dxa"/>
            <w:tcBorders>
              <w:top w:val="nil"/>
              <w:left w:val="nil"/>
              <w:bottom w:val="single" w:sz="4" w:space="0" w:color="auto"/>
              <w:right w:val="single" w:sz="4" w:space="0" w:color="auto"/>
            </w:tcBorders>
            <w:shd w:val="clear" w:color="auto" w:fill="auto"/>
            <w:noWrap/>
            <w:vAlign w:val="bottom"/>
            <w:hideMark/>
          </w:tcPr>
          <w:p w:rsidR="00447479" w:rsidRPr="001948B3" w:rsidRDefault="00447479" w:rsidP="00447479">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222220</w:t>
            </w:r>
          </w:p>
        </w:tc>
        <w:tc>
          <w:tcPr>
            <w:tcW w:w="1148"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4.087,2</w:t>
            </w:r>
          </w:p>
        </w:tc>
        <w:tc>
          <w:tcPr>
            <w:tcW w:w="1126"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790,5</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2.609,7</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732,24</w:t>
            </w:r>
          </w:p>
        </w:tc>
        <w:tc>
          <w:tcPr>
            <w:tcW w:w="1157"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-1.877,41</w:t>
            </w:r>
          </w:p>
        </w:tc>
        <w:tc>
          <w:tcPr>
            <w:tcW w:w="851"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28,1%</w:t>
            </w:r>
          </w:p>
        </w:tc>
        <w:tc>
          <w:tcPr>
            <w:tcW w:w="1209"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-58,26</w:t>
            </w:r>
          </w:p>
        </w:tc>
        <w:tc>
          <w:tcPr>
            <w:tcW w:w="780"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92,6%</w:t>
            </w:r>
          </w:p>
        </w:tc>
      </w:tr>
      <w:tr w:rsidR="00447479" w:rsidRPr="001948B3" w:rsidTr="00DE40F5">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47479" w:rsidRPr="00C86D9B" w:rsidRDefault="00447479" w:rsidP="00447479">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Услуги найма</w:t>
            </w:r>
          </w:p>
        </w:tc>
        <w:tc>
          <w:tcPr>
            <w:tcW w:w="825" w:type="dxa"/>
            <w:tcBorders>
              <w:top w:val="nil"/>
              <w:left w:val="nil"/>
              <w:bottom w:val="single" w:sz="4" w:space="0" w:color="auto"/>
              <w:right w:val="single" w:sz="4" w:space="0" w:color="auto"/>
            </w:tcBorders>
            <w:shd w:val="clear" w:color="auto" w:fill="auto"/>
            <w:noWrap/>
            <w:vAlign w:val="bottom"/>
            <w:hideMark/>
          </w:tcPr>
          <w:p w:rsidR="00447479" w:rsidRPr="001948B3" w:rsidRDefault="00447479" w:rsidP="00447479">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222300</w:t>
            </w:r>
          </w:p>
        </w:tc>
        <w:tc>
          <w:tcPr>
            <w:tcW w:w="1148"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494,2</w:t>
            </w:r>
          </w:p>
        </w:tc>
        <w:tc>
          <w:tcPr>
            <w:tcW w:w="1126"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93,6</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151,5</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92,12</w:t>
            </w:r>
          </w:p>
        </w:tc>
        <w:tc>
          <w:tcPr>
            <w:tcW w:w="1157"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-59,37</w:t>
            </w:r>
          </w:p>
        </w:tc>
        <w:tc>
          <w:tcPr>
            <w:tcW w:w="851"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60,8%</w:t>
            </w:r>
          </w:p>
        </w:tc>
        <w:tc>
          <w:tcPr>
            <w:tcW w:w="1209"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-1,48</w:t>
            </w:r>
          </w:p>
        </w:tc>
        <w:tc>
          <w:tcPr>
            <w:tcW w:w="780"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98,4%</w:t>
            </w:r>
          </w:p>
        </w:tc>
      </w:tr>
      <w:tr w:rsidR="00447479" w:rsidRPr="001948B3" w:rsidTr="00DE40F5">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47479" w:rsidRPr="00C86D9B" w:rsidRDefault="00447479" w:rsidP="00447479">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Транспортные услуги</w:t>
            </w:r>
          </w:p>
        </w:tc>
        <w:tc>
          <w:tcPr>
            <w:tcW w:w="825" w:type="dxa"/>
            <w:tcBorders>
              <w:top w:val="nil"/>
              <w:left w:val="nil"/>
              <w:bottom w:val="single" w:sz="4" w:space="0" w:color="auto"/>
              <w:right w:val="single" w:sz="4" w:space="0" w:color="auto"/>
            </w:tcBorders>
            <w:shd w:val="clear" w:color="auto" w:fill="auto"/>
            <w:noWrap/>
            <w:vAlign w:val="bottom"/>
            <w:hideMark/>
          </w:tcPr>
          <w:p w:rsidR="00447479" w:rsidRPr="001948B3" w:rsidRDefault="00447479" w:rsidP="00447479">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222400</w:t>
            </w:r>
          </w:p>
        </w:tc>
        <w:tc>
          <w:tcPr>
            <w:tcW w:w="1148"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241,8</w:t>
            </w:r>
          </w:p>
        </w:tc>
        <w:tc>
          <w:tcPr>
            <w:tcW w:w="1126"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241,8</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541,1</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196,56</w:t>
            </w:r>
          </w:p>
        </w:tc>
        <w:tc>
          <w:tcPr>
            <w:tcW w:w="1157"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-344,54</w:t>
            </w:r>
          </w:p>
        </w:tc>
        <w:tc>
          <w:tcPr>
            <w:tcW w:w="851"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36,3%</w:t>
            </w:r>
          </w:p>
        </w:tc>
        <w:tc>
          <w:tcPr>
            <w:tcW w:w="1209"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-45,24</w:t>
            </w:r>
          </w:p>
        </w:tc>
        <w:tc>
          <w:tcPr>
            <w:tcW w:w="780"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81,3%</w:t>
            </w:r>
          </w:p>
        </w:tc>
      </w:tr>
      <w:tr w:rsidR="00447479" w:rsidRPr="001948B3" w:rsidTr="00DE40F5">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447479" w:rsidRPr="00C86D9B" w:rsidRDefault="00447479" w:rsidP="00447479">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Услуги текущего ремонта</w:t>
            </w:r>
          </w:p>
        </w:tc>
        <w:tc>
          <w:tcPr>
            <w:tcW w:w="825" w:type="dxa"/>
            <w:tcBorders>
              <w:top w:val="nil"/>
              <w:left w:val="nil"/>
              <w:bottom w:val="single" w:sz="4" w:space="0" w:color="auto"/>
              <w:right w:val="single" w:sz="4" w:space="0" w:color="auto"/>
            </w:tcBorders>
            <w:shd w:val="clear" w:color="auto" w:fill="auto"/>
            <w:noWrap/>
            <w:vAlign w:val="bottom"/>
            <w:hideMark/>
          </w:tcPr>
          <w:p w:rsidR="00447479" w:rsidRPr="001948B3" w:rsidRDefault="00447479" w:rsidP="00447479">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222500</w:t>
            </w:r>
          </w:p>
        </w:tc>
        <w:tc>
          <w:tcPr>
            <w:tcW w:w="1148"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126"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300,0</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89,35</w:t>
            </w:r>
          </w:p>
        </w:tc>
        <w:tc>
          <w:tcPr>
            <w:tcW w:w="1157"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-210,65</w:t>
            </w:r>
          </w:p>
        </w:tc>
        <w:tc>
          <w:tcPr>
            <w:tcW w:w="851"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29,8%</w:t>
            </w:r>
          </w:p>
        </w:tc>
        <w:tc>
          <w:tcPr>
            <w:tcW w:w="1209"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89,35</w:t>
            </w:r>
          </w:p>
        </w:tc>
        <w:tc>
          <w:tcPr>
            <w:tcW w:w="780"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x</w:t>
            </w:r>
          </w:p>
        </w:tc>
      </w:tr>
      <w:tr w:rsidR="00447479" w:rsidRPr="001948B3" w:rsidTr="00DE40F5">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47479" w:rsidRPr="00C86D9B" w:rsidRDefault="00447479" w:rsidP="002E3AC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xml:space="preserve">Служебные командировки </w:t>
            </w:r>
            <w:r w:rsidR="002E3AC1">
              <w:rPr>
                <w:rFonts w:asciiTheme="majorHAnsi" w:eastAsia="Times New Roman" w:hAnsiTheme="majorHAnsi" w:cstheme="majorHAnsi"/>
                <w:color w:val="000000"/>
                <w:sz w:val="20"/>
                <w:szCs w:val="20"/>
                <w:lang w:val="ru-MD"/>
              </w:rPr>
              <w:t>внутри страны</w:t>
            </w:r>
          </w:p>
        </w:tc>
        <w:tc>
          <w:tcPr>
            <w:tcW w:w="825" w:type="dxa"/>
            <w:tcBorders>
              <w:top w:val="nil"/>
              <w:left w:val="nil"/>
              <w:bottom w:val="single" w:sz="4" w:space="0" w:color="auto"/>
              <w:right w:val="single" w:sz="4" w:space="0" w:color="auto"/>
            </w:tcBorders>
            <w:shd w:val="clear" w:color="auto" w:fill="auto"/>
            <w:noWrap/>
            <w:vAlign w:val="bottom"/>
            <w:hideMark/>
          </w:tcPr>
          <w:p w:rsidR="00447479" w:rsidRPr="001948B3" w:rsidRDefault="00447479" w:rsidP="00447479">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222710</w:t>
            </w:r>
          </w:p>
        </w:tc>
        <w:tc>
          <w:tcPr>
            <w:tcW w:w="1148"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759,0</w:t>
            </w:r>
          </w:p>
        </w:tc>
        <w:tc>
          <w:tcPr>
            <w:tcW w:w="1126"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759,0</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759,1</w:t>
            </w:r>
          </w:p>
        </w:tc>
        <w:tc>
          <w:tcPr>
            <w:tcW w:w="1132"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122,49</w:t>
            </w:r>
          </w:p>
        </w:tc>
        <w:tc>
          <w:tcPr>
            <w:tcW w:w="1157"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-636,56</w:t>
            </w:r>
          </w:p>
        </w:tc>
        <w:tc>
          <w:tcPr>
            <w:tcW w:w="851"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16,1%</w:t>
            </w:r>
          </w:p>
        </w:tc>
        <w:tc>
          <w:tcPr>
            <w:tcW w:w="1209"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-636,51</w:t>
            </w:r>
          </w:p>
        </w:tc>
        <w:tc>
          <w:tcPr>
            <w:tcW w:w="780" w:type="dxa"/>
            <w:tcBorders>
              <w:top w:val="nil"/>
              <w:left w:val="nil"/>
              <w:bottom w:val="single" w:sz="4" w:space="0" w:color="auto"/>
              <w:right w:val="single" w:sz="4" w:space="0" w:color="auto"/>
            </w:tcBorders>
            <w:shd w:val="clear" w:color="auto" w:fill="auto"/>
            <w:noWrap/>
            <w:vAlign w:val="center"/>
            <w:hideMark/>
          </w:tcPr>
          <w:p w:rsidR="00447479" w:rsidRPr="001948B3" w:rsidRDefault="00447479" w:rsidP="00447479">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16,1%</w:t>
            </w:r>
          </w:p>
        </w:tc>
      </w:tr>
      <w:tr w:rsidR="002E3AC1" w:rsidRPr="001948B3" w:rsidTr="00DE40F5">
        <w:trPr>
          <w:trHeight w:val="28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2E3AC1" w:rsidRPr="00C86D9B" w:rsidRDefault="002E3AC1" w:rsidP="002E3AC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Служебные командировки за рубежом</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222720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6.148,8</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988,6</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0,00</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-988,59</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0,00</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x</w:t>
            </w:r>
          </w:p>
        </w:tc>
      </w:tr>
      <w:tr w:rsidR="002E3AC1" w:rsidRPr="001948B3" w:rsidTr="00DE40F5">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E3AC1" w:rsidRPr="00C86D9B" w:rsidRDefault="002E3AC1" w:rsidP="002E3AC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Протокольные услуги</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222920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527,5</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527,5</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502,5</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125,08</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-377,42</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24,9%</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-402,42</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23,7%</w:t>
            </w:r>
          </w:p>
        </w:tc>
      </w:tr>
      <w:tr w:rsidR="002E3AC1" w:rsidRPr="001948B3" w:rsidTr="00DE40F5">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E3AC1" w:rsidRPr="00C86D9B" w:rsidRDefault="002E3AC1" w:rsidP="002E3AC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Охранные услуги</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222940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65,5</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39,08</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-26,37</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59,7%</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39,08</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x</w:t>
            </w:r>
          </w:p>
        </w:tc>
      </w:tr>
      <w:tr w:rsidR="002E3AC1" w:rsidRPr="001948B3" w:rsidTr="00DE40F5">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E3AC1" w:rsidRPr="00C86D9B" w:rsidRDefault="002E3AC1" w:rsidP="002E3AC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Банковские услуги</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222970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93,4</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0,6</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31,6</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0,44</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-31,19</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-0,16</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73,3%</w:t>
            </w:r>
          </w:p>
        </w:tc>
      </w:tr>
      <w:tr w:rsidR="002E3AC1" w:rsidRPr="001948B3" w:rsidTr="00DE40F5">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2E3AC1" w:rsidRPr="00C86D9B" w:rsidRDefault="002E3AC1" w:rsidP="002E3AC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Почтовые услуги и по распределению социальных выплат</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222980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1.452,4</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1.452,4</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1.452,4</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1.283,44</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-168,98</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88,4%</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-168,96</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88,4%</w:t>
            </w:r>
          </w:p>
        </w:tc>
      </w:tr>
      <w:tr w:rsidR="002E3AC1" w:rsidRPr="001948B3" w:rsidTr="00DE40F5">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Услуги, не отнесенные к другим подстатьям</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222990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4.291,9</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4.093,4</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3.116,0</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1.795,86</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-1.320,13</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57,6%</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-2.297,54</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43,9%</w:t>
            </w:r>
          </w:p>
        </w:tc>
      </w:tr>
      <w:tr w:rsidR="002E3AC1" w:rsidRPr="001948B3" w:rsidTr="00DE40F5">
        <w:trPr>
          <w:trHeight w:val="1176"/>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2E3AC1" w:rsidRPr="001948B3" w:rsidRDefault="002E3AC1" w:rsidP="002E3AC1">
            <w:pPr>
              <w:spacing w:after="0" w:line="240" w:lineRule="auto"/>
              <w:rPr>
                <w:rFonts w:asciiTheme="majorHAnsi" w:eastAsia="Times New Roman" w:hAnsiTheme="majorHAnsi" w:cstheme="majorHAnsi"/>
                <w:color w:val="000000"/>
                <w:sz w:val="20"/>
                <w:szCs w:val="20"/>
                <w:lang w:val="ru-MD"/>
              </w:rPr>
            </w:pPr>
            <w:r w:rsidRPr="002E3AC1">
              <w:rPr>
                <w:rFonts w:asciiTheme="majorHAnsi" w:eastAsia="Times New Roman" w:hAnsiTheme="majorHAnsi" w:cstheme="majorHAnsi"/>
                <w:color w:val="000000"/>
                <w:sz w:val="20"/>
                <w:szCs w:val="20"/>
                <w:lang w:val="ru-MD"/>
              </w:rPr>
              <w:t xml:space="preserve">Пособия по временной нетрудоспособности, </w:t>
            </w:r>
            <w:r>
              <w:rPr>
                <w:rFonts w:asciiTheme="majorHAnsi" w:eastAsia="Times New Roman" w:hAnsiTheme="majorHAnsi" w:cstheme="majorHAnsi"/>
                <w:color w:val="000000"/>
                <w:sz w:val="20"/>
                <w:szCs w:val="20"/>
                <w:lang w:val="ru-MD"/>
              </w:rPr>
              <w:t>у</w:t>
            </w:r>
            <w:r w:rsidRPr="002E3AC1">
              <w:rPr>
                <w:rFonts w:asciiTheme="majorHAnsi" w:eastAsia="Times New Roman" w:hAnsiTheme="majorHAnsi" w:cstheme="majorHAnsi"/>
                <w:color w:val="000000"/>
                <w:sz w:val="20"/>
                <w:szCs w:val="20"/>
                <w:lang w:val="ru-MD"/>
              </w:rPr>
              <w:t>плачиваемые из финансовых средств работодателя</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273500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3,8</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3,53</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-0,30</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92,2%</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3,53</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x</w:t>
            </w:r>
          </w:p>
        </w:tc>
      </w:tr>
      <w:tr w:rsidR="002E3AC1" w:rsidRPr="001948B3" w:rsidTr="00DE40F5">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2E3AC1" w:rsidRPr="001948B3" w:rsidRDefault="002E3AC1" w:rsidP="002E3AC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Другие расходы на основании договоров с физическими лицами</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281600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117.013,6</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117.013,6</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116.913,4</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106.340,74</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-10.572,64</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91,0%</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-10.672,86</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90,9%</w:t>
            </w:r>
          </w:p>
        </w:tc>
      </w:tr>
      <w:tr w:rsidR="002E3AC1" w:rsidRPr="001948B3" w:rsidTr="00DE40F5">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2E3AC1" w:rsidRPr="00C86D9B" w:rsidRDefault="002E3AC1" w:rsidP="002E3AC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Текущие расходы, не отнесенные к другим категориям</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281900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758,5</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758,5</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858,4</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743,68</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-114,74</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86,6%</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-14,82</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98,1%</w:t>
            </w:r>
          </w:p>
        </w:tc>
      </w:tr>
      <w:tr w:rsidR="002E3AC1" w:rsidRPr="001948B3" w:rsidTr="00DE40F5">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E3AC1" w:rsidRPr="00C86D9B" w:rsidRDefault="002E3AC1" w:rsidP="002E3AC1">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Нефинансовые активы</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 </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22.989,8</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21.599,2</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21.011,8</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9.313,18</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-11.698,59</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44,3%</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-12.286,02</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43,1%</w:t>
            </w:r>
          </w:p>
        </w:tc>
      </w:tr>
      <w:tr w:rsidR="002E3AC1" w:rsidRPr="001948B3" w:rsidTr="00DE40F5">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2E3AC1" w:rsidRPr="00C86D9B" w:rsidRDefault="002E3AC1" w:rsidP="002E3AC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Покупка топлива и горюче-смазочных материалов</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331110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6.713,2</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6.481,5</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6.458,2</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2.129,37</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-4.328,82</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33,0%</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-4.352,13</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32,9%</w:t>
            </w:r>
          </w:p>
        </w:tc>
      </w:tr>
      <w:tr w:rsidR="002E3AC1" w:rsidRPr="001948B3" w:rsidTr="00DE40F5">
        <w:trPr>
          <w:trHeight w:val="40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2E3AC1" w:rsidRPr="00C86D9B" w:rsidRDefault="002E3AC1" w:rsidP="002E3AC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xml:space="preserve">Покупка продуктов питания </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333110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67,0</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28,24</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-38,76</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42,2%</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28,24</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x</w:t>
            </w:r>
          </w:p>
        </w:tc>
      </w:tr>
      <w:tr w:rsidR="002E3AC1" w:rsidRPr="001948B3" w:rsidTr="00DE40F5">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2E3AC1" w:rsidRPr="002E3AC1" w:rsidRDefault="002E3AC1" w:rsidP="002E3AC1">
            <w:pPr>
              <w:spacing w:after="0" w:line="240" w:lineRule="auto"/>
              <w:rPr>
                <w:rFonts w:asciiTheme="majorHAnsi" w:eastAsia="Times New Roman" w:hAnsiTheme="majorHAnsi" w:cstheme="majorHAnsi"/>
                <w:color w:val="000000"/>
                <w:sz w:val="20"/>
                <w:szCs w:val="20"/>
                <w:lang w:val="ru-RU"/>
              </w:rPr>
            </w:pPr>
            <w:r>
              <w:rPr>
                <w:rFonts w:asciiTheme="majorHAnsi" w:eastAsia="Times New Roman" w:hAnsiTheme="majorHAnsi" w:cstheme="majorHAnsi"/>
                <w:color w:val="000000"/>
                <w:sz w:val="20"/>
                <w:szCs w:val="20"/>
                <w:lang w:val="ru-RU"/>
              </w:rPr>
              <w:t>По</w:t>
            </w:r>
            <w:r w:rsidRPr="002E3AC1">
              <w:rPr>
                <w:rFonts w:asciiTheme="majorHAnsi" w:eastAsia="Times New Roman" w:hAnsiTheme="majorHAnsi" w:cstheme="majorHAnsi"/>
                <w:color w:val="000000"/>
                <w:sz w:val="20"/>
                <w:szCs w:val="20"/>
                <w:lang w:val="ru-RU"/>
              </w:rPr>
              <w:t>купка медикаментов и санитарных материалов</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334110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31,6</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10,6</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0,00</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-10,55</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0,00</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x</w:t>
            </w:r>
          </w:p>
        </w:tc>
      </w:tr>
      <w:tr w:rsidR="002E3AC1" w:rsidRPr="001948B3" w:rsidTr="00DE40F5">
        <w:trPr>
          <w:trHeight w:val="82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2E3AC1" w:rsidRPr="00C86D9B" w:rsidRDefault="002E3AC1" w:rsidP="002E3AC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Покупка хозяйственных товаров и канцелярских принадлежностей</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336110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2.938,1</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2.485,5</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2.191,2</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1.782,21</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-408,94</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81,3%</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-703,29</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71,7%</w:t>
            </w:r>
          </w:p>
        </w:tc>
      </w:tr>
      <w:tr w:rsidR="002E3AC1" w:rsidRPr="001948B3" w:rsidTr="00DE40F5">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E3AC1" w:rsidRPr="00C86D9B" w:rsidRDefault="002E3AC1" w:rsidP="002E3AC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Покупка других материалов</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339110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13.306,9</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12.632,2</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12.284,9</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5.373,36</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-6.911,52</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43,74%</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-7.258,84</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42,54%</w:t>
            </w:r>
          </w:p>
        </w:tc>
      </w:tr>
      <w:tr w:rsidR="002E3AC1" w:rsidRPr="002E3AC1" w:rsidTr="00675DE9">
        <w:trPr>
          <w:trHeight w:val="288"/>
        </w:trPr>
        <w:tc>
          <w:tcPr>
            <w:tcW w:w="1162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3AC1" w:rsidRPr="002E3AC1" w:rsidRDefault="002E3AC1" w:rsidP="002E3AC1">
            <w:pPr>
              <w:spacing w:after="0" w:line="240" w:lineRule="auto"/>
              <w:jc w:val="center"/>
              <w:rPr>
                <w:rFonts w:asciiTheme="majorHAnsi" w:eastAsia="Times New Roman" w:hAnsiTheme="majorHAnsi" w:cstheme="majorHAnsi"/>
                <w:b/>
                <w:bCs/>
                <w:color w:val="000000"/>
                <w:sz w:val="20"/>
                <w:szCs w:val="20"/>
                <w:lang w:val="ru-RU"/>
              </w:rPr>
            </w:pPr>
            <w:r w:rsidRPr="002E3AC1">
              <w:rPr>
                <w:rFonts w:asciiTheme="majorHAnsi" w:eastAsia="Times New Roman" w:hAnsiTheme="majorHAnsi" w:cstheme="majorHAnsi"/>
                <w:b/>
                <w:bCs/>
                <w:color w:val="000000"/>
                <w:sz w:val="20"/>
                <w:szCs w:val="20"/>
                <w:lang w:val="ru-RU"/>
              </w:rPr>
              <w:t xml:space="preserve">Из резервного фонда </w:t>
            </w:r>
            <w:r>
              <w:rPr>
                <w:rFonts w:asciiTheme="majorHAnsi" w:eastAsia="Times New Roman" w:hAnsiTheme="majorHAnsi" w:cstheme="majorHAnsi"/>
                <w:b/>
                <w:bCs/>
                <w:color w:val="000000"/>
                <w:sz w:val="20"/>
                <w:szCs w:val="20"/>
                <w:lang w:val="ru-RU"/>
              </w:rPr>
              <w:t xml:space="preserve">Правительства </w:t>
            </w:r>
            <w:r w:rsidRPr="002E3AC1">
              <w:rPr>
                <w:rFonts w:asciiTheme="majorHAnsi" w:eastAsia="Times New Roman" w:hAnsiTheme="majorHAnsi" w:cstheme="majorHAnsi"/>
                <w:b/>
                <w:bCs/>
                <w:color w:val="000000"/>
                <w:sz w:val="20"/>
                <w:szCs w:val="20"/>
                <w:lang w:val="ru-RU"/>
              </w:rPr>
              <w:t>(</w:t>
            </w:r>
            <w:r>
              <w:rPr>
                <w:rFonts w:asciiTheme="majorHAnsi" w:eastAsia="Times New Roman" w:hAnsiTheme="majorHAnsi" w:cstheme="majorHAnsi"/>
                <w:b/>
                <w:bCs/>
                <w:color w:val="000000"/>
                <w:sz w:val="20"/>
                <w:szCs w:val="20"/>
                <w:lang w:val="ru-RU"/>
              </w:rPr>
              <w:t>ПП №</w:t>
            </w:r>
            <w:r w:rsidRPr="002E3AC1">
              <w:rPr>
                <w:rFonts w:asciiTheme="majorHAnsi" w:eastAsia="Times New Roman" w:hAnsiTheme="majorHAnsi" w:cstheme="majorHAnsi"/>
                <w:b/>
                <w:bCs/>
                <w:color w:val="000000"/>
                <w:sz w:val="20"/>
                <w:szCs w:val="20"/>
                <w:lang w:val="ru-RU"/>
              </w:rPr>
              <w:t xml:space="preserve">655 </w:t>
            </w:r>
            <w:r>
              <w:rPr>
                <w:rFonts w:asciiTheme="majorHAnsi" w:eastAsia="Times New Roman" w:hAnsiTheme="majorHAnsi" w:cstheme="majorHAnsi"/>
                <w:b/>
                <w:bCs/>
                <w:color w:val="000000"/>
                <w:sz w:val="20"/>
                <w:szCs w:val="20"/>
                <w:lang w:val="ru-RU"/>
              </w:rPr>
              <w:t>от</w:t>
            </w:r>
            <w:r w:rsidRPr="002E3AC1">
              <w:rPr>
                <w:rFonts w:asciiTheme="majorHAnsi" w:eastAsia="Times New Roman" w:hAnsiTheme="majorHAnsi" w:cstheme="majorHAnsi"/>
                <w:b/>
                <w:bCs/>
                <w:color w:val="000000"/>
                <w:sz w:val="20"/>
                <w:szCs w:val="20"/>
                <w:lang w:val="ru-RU"/>
              </w:rPr>
              <w:t xml:space="preserve"> 26.08.2020)</w:t>
            </w:r>
          </w:p>
        </w:tc>
      </w:tr>
      <w:tr w:rsidR="002E3AC1" w:rsidRPr="001948B3" w:rsidTr="00DE40F5">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Нефинансовые активы</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 </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 </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20.387,1</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13.299,9</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13.116,06</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-183,84</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98,62%</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-7.271,04</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64,34%</w:t>
            </w:r>
          </w:p>
        </w:tc>
      </w:tr>
      <w:tr w:rsidR="002E3AC1" w:rsidRPr="001948B3" w:rsidTr="00DE40F5">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По</w:t>
            </w:r>
            <w:r w:rsidRPr="002E3AC1">
              <w:rPr>
                <w:rFonts w:asciiTheme="majorHAnsi" w:eastAsia="Times New Roman" w:hAnsiTheme="majorHAnsi" w:cstheme="majorHAnsi"/>
                <w:color w:val="000000"/>
                <w:sz w:val="20"/>
                <w:szCs w:val="20"/>
                <w:lang w:val="ru-MD"/>
              </w:rPr>
              <w:t xml:space="preserve">купка машин и </w:t>
            </w:r>
            <w:r>
              <w:rPr>
                <w:rFonts w:asciiTheme="majorHAnsi" w:eastAsia="Times New Roman" w:hAnsiTheme="majorHAnsi" w:cstheme="majorHAnsi"/>
                <w:color w:val="000000"/>
                <w:sz w:val="20"/>
                <w:szCs w:val="20"/>
                <w:lang w:val="ru-MD"/>
              </w:rPr>
              <w:t>оборудования</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314110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852,3</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834,32</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-17,95</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97,89%</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r>
      <w:tr w:rsidR="002E3AC1" w:rsidRPr="001948B3" w:rsidTr="00DE40F5">
        <w:trPr>
          <w:trHeight w:val="82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2E3AC1" w:rsidRPr="001948B3" w:rsidRDefault="002E3AC1" w:rsidP="002E3AC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Покупка хозяйственных товаров и канцелярских принадлежностей</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336110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8.927,2</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8.761,39</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-165,82</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98,14%</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r>
      <w:tr w:rsidR="002E3AC1" w:rsidRPr="001948B3" w:rsidTr="00DE40F5">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2E3AC1" w:rsidRPr="001948B3" w:rsidRDefault="002E3AC1" w:rsidP="002E3AC1">
            <w:pPr>
              <w:spacing w:after="0" w:line="240" w:lineRule="auto"/>
              <w:rPr>
                <w:rFonts w:asciiTheme="majorHAnsi" w:eastAsia="Times New Roman" w:hAnsiTheme="majorHAnsi" w:cstheme="majorHAnsi"/>
                <w:color w:val="000000"/>
                <w:sz w:val="20"/>
                <w:szCs w:val="20"/>
                <w:lang w:val="ru-MD"/>
              </w:rPr>
            </w:pPr>
            <w:r w:rsidRPr="002E3AC1">
              <w:rPr>
                <w:rFonts w:asciiTheme="majorHAnsi" w:eastAsia="Times New Roman" w:hAnsiTheme="majorHAnsi" w:cstheme="majorHAnsi"/>
                <w:color w:val="000000"/>
                <w:sz w:val="20"/>
                <w:szCs w:val="20"/>
                <w:lang w:val="ru-MD"/>
              </w:rPr>
              <w:t>Покупка постельных принадлежностей, одежды, обуви</w:t>
            </w:r>
          </w:p>
        </w:tc>
        <w:tc>
          <w:tcPr>
            <w:tcW w:w="825" w:type="dxa"/>
            <w:tcBorders>
              <w:top w:val="nil"/>
              <w:left w:val="nil"/>
              <w:bottom w:val="single" w:sz="4" w:space="0" w:color="auto"/>
              <w:right w:val="single" w:sz="4" w:space="0" w:color="auto"/>
            </w:tcBorders>
            <w:shd w:val="clear" w:color="auto" w:fill="auto"/>
            <w:noWrap/>
            <w:vAlign w:val="bottom"/>
            <w:hideMark/>
          </w:tcPr>
          <w:p w:rsidR="002E3AC1" w:rsidRPr="001948B3" w:rsidRDefault="002E3AC1" w:rsidP="002E3AC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338110</w:t>
            </w:r>
          </w:p>
        </w:tc>
        <w:tc>
          <w:tcPr>
            <w:tcW w:w="1148"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1126"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3.520,4</w:t>
            </w:r>
          </w:p>
        </w:tc>
        <w:tc>
          <w:tcPr>
            <w:tcW w:w="1132"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3.520,35</w:t>
            </w:r>
          </w:p>
        </w:tc>
        <w:tc>
          <w:tcPr>
            <w:tcW w:w="1157"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-0,07</w:t>
            </w:r>
          </w:p>
        </w:tc>
        <w:tc>
          <w:tcPr>
            <w:tcW w:w="851"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100,00%</w:t>
            </w:r>
          </w:p>
        </w:tc>
        <w:tc>
          <w:tcPr>
            <w:tcW w:w="1209"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780" w:type="dxa"/>
            <w:tcBorders>
              <w:top w:val="nil"/>
              <w:left w:val="nil"/>
              <w:bottom w:val="single" w:sz="4" w:space="0" w:color="auto"/>
              <w:right w:val="single" w:sz="4" w:space="0" w:color="auto"/>
            </w:tcBorders>
            <w:shd w:val="clear" w:color="auto" w:fill="auto"/>
            <w:noWrap/>
            <w:vAlign w:val="center"/>
            <w:hideMark/>
          </w:tcPr>
          <w:p w:rsidR="002E3AC1" w:rsidRPr="001948B3" w:rsidRDefault="002E3AC1" w:rsidP="002E3AC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r>
    </w:tbl>
    <w:p w:rsidR="00475CF9" w:rsidRPr="002E3AC1" w:rsidRDefault="0070744B" w:rsidP="00B55C50">
      <w:pPr>
        <w:pStyle w:val="ListParagraph"/>
        <w:spacing w:after="0" w:line="276" w:lineRule="auto"/>
        <w:ind w:left="0"/>
        <w:rPr>
          <w:rFonts w:asciiTheme="majorHAnsi" w:hAnsiTheme="majorHAnsi" w:cstheme="majorHAnsi"/>
          <w:i/>
          <w:sz w:val="20"/>
          <w:szCs w:val="20"/>
          <w:lang w:val="fr-FR"/>
        </w:rPr>
      </w:pPr>
      <w:r w:rsidRPr="001948B3">
        <w:rPr>
          <w:rFonts w:asciiTheme="majorHAnsi" w:hAnsiTheme="majorHAnsi" w:cstheme="majorHAnsi"/>
          <w:b/>
          <w:i/>
          <w:sz w:val="20"/>
          <w:szCs w:val="20"/>
          <w:lang w:val="ru-MD"/>
        </w:rPr>
        <w:t>Источник</w:t>
      </w:r>
      <w:r w:rsidR="00B55C50" w:rsidRPr="002E3AC1">
        <w:rPr>
          <w:rFonts w:asciiTheme="majorHAnsi" w:hAnsiTheme="majorHAnsi" w:cstheme="majorHAnsi"/>
          <w:b/>
          <w:i/>
          <w:sz w:val="20"/>
          <w:szCs w:val="20"/>
          <w:lang w:val="fr-FR"/>
        </w:rPr>
        <w:t xml:space="preserve">: </w:t>
      </w:r>
      <w:r w:rsidR="002E3AC1" w:rsidRPr="002E3AC1">
        <w:rPr>
          <w:rFonts w:asciiTheme="majorHAnsi" w:hAnsiTheme="majorHAnsi" w:cstheme="majorHAnsi"/>
          <w:i/>
          <w:sz w:val="20"/>
          <w:szCs w:val="20"/>
          <w:lang w:val="fr-FR"/>
        </w:rPr>
        <w:t>Финансовые отчеты ЦИК</w:t>
      </w:r>
      <w:r w:rsidR="00B55C50" w:rsidRPr="002E3AC1">
        <w:rPr>
          <w:rFonts w:asciiTheme="majorHAnsi" w:hAnsiTheme="majorHAnsi" w:cstheme="majorHAnsi"/>
          <w:i/>
          <w:sz w:val="20"/>
          <w:szCs w:val="20"/>
          <w:lang w:val="fr-FR"/>
        </w:rPr>
        <w:t>.</w:t>
      </w:r>
    </w:p>
    <w:p w:rsidR="00467210" w:rsidRPr="002E3AC1" w:rsidRDefault="00467210" w:rsidP="00B55C50">
      <w:pPr>
        <w:pStyle w:val="ListParagraph"/>
        <w:spacing w:after="0" w:line="276" w:lineRule="auto"/>
        <w:ind w:left="0"/>
        <w:rPr>
          <w:rFonts w:asciiTheme="majorHAnsi" w:hAnsiTheme="majorHAnsi" w:cstheme="majorHAnsi"/>
          <w:b/>
          <w:i/>
          <w:sz w:val="20"/>
          <w:szCs w:val="20"/>
          <w:lang w:val="fr-FR"/>
        </w:rPr>
      </w:pPr>
    </w:p>
    <w:tbl>
      <w:tblPr>
        <w:tblW w:w="11766" w:type="dxa"/>
        <w:tblInd w:w="-1276" w:type="dxa"/>
        <w:tblLook w:val="04A0" w:firstRow="1" w:lastRow="0" w:firstColumn="1" w:lastColumn="0" w:noHBand="0" w:noVBand="1"/>
      </w:tblPr>
      <w:tblGrid>
        <w:gridCol w:w="3553"/>
        <w:gridCol w:w="888"/>
        <w:gridCol w:w="1245"/>
        <w:gridCol w:w="1031"/>
        <w:gridCol w:w="1152"/>
        <w:gridCol w:w="1038"/>
        <w:gridCol w:w="813"/>
        <w:gridCol w:w="1053"/>
        <w:gridCol w:w="993"/>
      </w:tblGrid>
      <w:tr w:rsidR="00B33331" w:rsidRPr="001D6806" w:rsidTr="003778FE">
        <w:trPr>
          <w:trHeight w:val="922"/>
        </w:trPr>
        <w:tc>
          <w:tcPr>
            <w:tcW w:w="11766" w:type="dxa"/>
            <w:gridSpan w:val="9"/>
            <w:tcBorders>
              <w:top w:val="nil"/>
              <w:left w:val="nil"/>
              <w:bottom w:val="nil"/>
              <w:right w:val="nil"/>
            </w:tcBorders>
            <w:shd w:val="clear" w:color="auto" w:fill="auto"/>
            <w:vAlign w:val="center"/>
            <w:hideMark/>
          </w:tcPr>
          <w:p w:rsidR="001D6806" w:rsidRDefault="00CB587F" w:rsidP="00054B51">
            <w:pPr>
              <w:spacing w:after="0" w:line="240" w:lineRule="auto"/>
              <w:jc w:val="center"/>
              <w:rPr>
                <w:rFonts w:ascii="Calibri Light" w:eastAsia="Times New Roman" w:hAnsi="Calibri Light" w:cs="Calibri Light"/>
                <w:b/>
                <w:bCs/>
                <w:color w:val="000000"/>
                <w:sz w:val="24"/>
                <w:szCs w:val="24"/>
                <w:lang w:val="ru-MD"/>
              </w:rPr>
            </w:pPr>
            <w:r w:rsidRPr="00C86D9B">
              <w:rPr>
                <w:rFonts w:ascii="Calibri Light" w:eastAsia="Times New Roman" w:hAnsi="Calibri Light" w:cs="Calibri Light"/>
                <w:b/>
                <w:bCs/>
                <w:color w:val="000000"/>
                <w:sz w:val="24"/>
                <w:szCs w:val="24"/>
                <w:lang w:val="ru-MD"/>
              </w:rPr>
              <w:t>Синтез</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расходов</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и</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нефинансовых</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активов</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исполненных</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МИДЕИ</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на</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организацию</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и</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проведение</w:t>
            </w:r>
          </w:p>
          <w:p w:rsidR="00B33331" w:rsidRPr="001D6806" w:rsidRDefault="00CB587F" w:rsidP="00054B51">
            <w:pPr>
              <w:spacing w:after="0" w:line="240" w:lineRule="auto"/>
              <w:jc w:val="center"/>
              <w:rPr>
                <w:rFonts w:asciiTheme="majorHAnsi" w:eastAsia="Times New Roman" w:hAnsiTheme="majorHAnsi" w:cstheme="majorHAnsi"/>
                <w:b/>
                <w:bCs/>
                <w:color w:val="000000"/>
                <w:sz w:val="24"/>
                <w:szCs w:val="24"/>
                <w:lang w:val="ru-RU"/>
              </w:rPr>
            </w:pPr>
            <w:r w:rsidRPr="001D6806">
              <w:rPr>
                <w:rFonts w:asciiTheme="majorHAnsi" w:eastAsia="Times New Roman" w:hAnsiTheme="majorHAnsi" w:cstheme="majorHAnsi"/>
                <w:b/>
                <w:bCs/>
                <w:color w:val="000000"/>
                <w:sz w:val="24"/>
                <w:szCs w:val="24"/>
                <w:lang w:val="ru-RU"/>
              </w:rPr>
              <w:t xml:space="preserve"> </w:t>
            </w:r>
            <w:r w:rsidR="001D6806" w:rsidRPr="00C86D9B">
              <w:rPr>
                <w:rFonts w:ascii="Calibri Light" w:eastAsia="Times New Roman" w:hAnsi="Calibri Light" w:cs="Calibri Light"/>
                <w:b/>
                <w:bCs/>
                <w:color w:val="000000"/>
                <w:sz w:val="24"/>
                <w:szCs w:val="24"/>
                <w:lang w:val="ru-MD"/>
              </w:rPr>
              <w:t>п</w:t>
            </w:r>
            <w:r w:rsidR="001D6806">
              <w:rPr>
                <w:rFonts w:ascii="Calibri Light" w:eastAsia="Times New Roman" w:hAnsi="Calibri Light" w:cs="Calibri Light"/>
                <w:b/>
                <w:bCs/>
                <w:color w:val="000000"/>
                <w:sz w:val="24"/>
                <w:szCs w:val="24"/>
                <w:lang w:val="ru-MD"/>
              </w:rPr>
              <w:t>резид</w:t>
            </w:r>
            <w:r w:rsidR="001D6806" w:rsidRPr="00C86D9B">
              <w:rPr>
                <w:rFonts w:ascii="Calibri Light" w:eastAsia="Times New Roman" w:hAnsi="Calibri Light" w:cs="Calibri Light"/>
                <w:b/>
                <w:bCs/>
                <w:color w:val="000000"/>
                <w:sz w:val="24"/>
                <w:szCs w:val="24"/>
                <w:lang w:val="ru-MD"/>
              </w:rPr>
              <w:t xml:space="preserve">ентских выборов от </w:t>
            </w:r>
            <w:r w:rsidR="001D6806">
              <w:rPr>
                <w:rFonts w:ascii="Calibri Light" w:eastAsia="Times New Roman" w:hAnsi="Calibri Light" w:cs="Calibri Light"/>
                <w:b/>
                <w:bCs/>
                <w:color w:val="000000"/>
                <w:sz w:val="24"/>
                <w:szCs w:val="24"/>
                <w:lang w:val="ru-MD"/>
              </w:rPr>
              <w:t>1 ноября</w:t>
            </w:r>
            <w:r w:rsidR="001D6806" w:rsidRPr="00C86D9B">
              <w:rPr>
                <w:rFonts w:ascii="Calibri Light" w:eastAsia="Times New Roman" w:hAnsi="Calibri Light" w:cs="Calibri Light"/>
                <w:b/>
                <w:bCs/>
                <w:color w:val="000000"/>
                <w:sz w:val="24"/>
                <w:szCs w:val="24"/>
                <w:lang w:val="ru-MD"/>
              </w:rPr>
              <w:t xml:space="preserve"> 202</w:t>
            </w:r>
            <w:r w:rsidR="001D6806">
              <w:rPr>
                <w:rFonts w:ascii="Calibri Light" w:eastAsia="Times New Roman" w:hAnsi="Calibri Light" w:cs="Calibri Light"/>
                <w:b/>
                <w:bCs/>
                <w:color w:val="000000"/>
                <w:sz w:val="24"/>
                <w:szCs w:val="24"/>
                <w:lang w:val="ru-MD"/>
              </w:rPr>
              <w:t>0</w:t>
            </w:r>
            <w:r w:rsidR="001D6806" w:rsidRPr="00C86D9B">
              <w:rPr>
                <w:rFonts w:ascii="Calibri Light" w:eastAsia="Times New Roman" w:hAnsi="Calibri Light" w:cs="Calibri Light"/>
                <w:b/>
                <w:bCs/>
                <w:color w:val="000000"/>
                <w:sz w:val="24"/>
                <w:szCs w:val="24"/>
                <w:lang w:val="ru-MD"/>
              </w:rPr>
              <w:t xml:space="preserve"> года</w:t>
            </w:r>
            <w:r w:rsidR="001D6806">
              <w:rPr>
                <w:rFonts w:ascii="Calibri Light" w:eastAsia="Times New Roman" w:hAnsi="Calibri Light" w:cs="Calibri Light"/>
                <w:b/>
                <w:bCs/>
                <w:color w:val="000000"/>
                <w:sz w:val="24"/>
                <w:szCs w:val="24"/>
                <w:lang w:val="ru-MD"/>
              </w:rPr>
              <w:t>,</w:t>
            </w:r>
            <w:r w:rsidR="001D6806">
              <w:rPr>
                <w:rFonts w:asciiTheme="majorHAnsi" w:eastAsia="Times New Roman" w:hAnsiTheme="majorHAnsi" w:cstheme="majorHAnsi"/>
                <w:b/>
                <w:bCs/>
                <w:color w:val="000000"/>
                <w:sz w:val="24"/>
                <w:szCs w:val="24"/>
                <w:lang w:val="ru-MD"/>
              </w:rPr>
              <w:t xml:space="preserve"> и </w:t>
            </w:r>
            <w:r w:rsidR="001D6806" w:rsidRPr="001948B3">
              <w:rPr>
                <w:rFonts w:asciiTheme="majorHAnsi" w:eastAsia="Times New Roman" w:hAnsiTheme="majorHAnsi" w:cstheme="majorHAnsi"/>
                <w:b/>
                <w:bCs/>
                <w:color w:val="000000"/>
                <w:sz w:val="24"/>
                <w:szCs w:val="24"/>
                <w:lang w:val="ru-MD"/>
              </w:rPr>
              <w:t xml:space="preserve">II </w:t>
            </w:r>
            <w:r w:rsidR="001D6806">
              <w:rPr>
                <w:rFonts w:asciiTheme="majorHAnsi" w:eastAsia="Times New Roman" w:hAnsiTheme="majorHAnsi" w:cstheme="majorHAnsi"/>
                <w:b/>
                <w:bCs/>
                <w:color w:val="000000"/>
                <w:sz w:val="24"/>
                <w:szCs w:val="24"/>
                <w:lang w:val="ru-MD"/>
              </w:rPr>
              <w:t>тура выборов от</w:t>
            </w:r>
            <w:r w:rsidR="001D6806" w:rsidRPr="001948B3">
              <w:rPr>
                <w:rFonts w:asciiTheme="majorHAnsi" w:eastAsia="Times New Roman" w:hAnsiTheme="majorHAnsi" w:cstheme="majorHAnsi"/>
                <w:b/>
                <w:bCs/>
                <w:color w:val="000000"/>
                <w:sz w:val="24"/>
                <w:szCs w:val="24"/>
                <w:lang w:val="ru-MD"/>
              </w:rPr>
              <w:t xml:space="preserve"> 15 </w:t>
            </w:r>
            <w:r w:rsidR="001D6806">
              <w:rPr>
                <w:rFonts w:asciiTheme="majorHAnsi" w:eastAsia="Times New Roman" w:hAnsiTheme="majorHAnsi" w:cstheme="majorHAnsi"/>
                <w:b/>
                <w:bCs/>
                <w:color w:val="000000"/>
                <w:sz w:val="24"/>
                <w:szCs w:val="24"/>
                <w:lang w:val="ru-MD"/>
              </w:rPr>
              <w:t>ноября</w:t>
            </w:r>
            <w:r w:rsidR="001D6806" w:rsidRPr="001948B3">
              <w:rPr>
                <w:rFonts w:asciiTheme="majorHAnsi" w:eastAsia="Times New Roman" w:hAnsiTheme="majorHAnsi" w:cstheme="majorHAnsi"/>
                <w:b/>
                <w:bCs/>
                <w:color w:val="000000"/>
                <w:sz w:val="24"/>
                <w:szCs w:val="24"/>
                <w:lang w:val="ru-MD"/>
              </w:rPr>
              <w:t xml:space="preserve"> 2020</w:t>
            </w:r>
            <w:r w:rsidR="001D6806">
              <w:rPr>
                <w:rFonts w:asciiTheme="majorHAnsi" w:eastAsia="Times New Roman" w:hAnsiTheme="majorHAnsi" w:cstheme="majorHAnsi"/>
                <w:b/>
                <w:bCs/>
                <w:color w:val="000000"/>
                <w:sz w:val="24"/>
                <w:szCs w:val="24"/>
                <w:lang w:val="ru-MD"/>
              </w:rPr>
              <w:t xml:space="preserve"> года</w:t>
            </w:r>
            <w:r w:rsidR="00B33331" w:rsidRPr="001D6806">
              <w:rPr>
                <w:rFonts w:asciiTheme="majorHAnsi" w:eastAsia="Times New Roman" w:hAnsiTheme="majorHAnsi" w:cstheme="majorHAnsi"/>
                <w:b/>
                <w:bCs/>
                <w:color w:val="000000"/>
                <w:sz w:val="24"/>
                <w:szCs w:val="24"/>
                <w:lang w:val="ru-RU"/>
              </w:rPr>
              <w:t xml:space="preserve"> </w:t>
            </w:r>
          </w:p>
        </w:tc>
      </w:tr>
      <w:tr w:rsidR="00B33331" w:rsidRPr="001948B3" w:rsidTr="003778FE">
        <w:trPr>
          <w:trHeight w:val="312"/>
        </w:trPr>
        <w:tc>
          <w:tcPr>
            <w:tcW w:w="3553" w:type="dxa"/>
            <w:tcBorders>
              <w:top w:val="nil"/>
              <w:left w:val="nil"/>
              <w:bottom w:val="nil"/>
              <w:right w:val="nil"/>
            </w:tcBorders>
            <w:shd w:val="clear" w:color="auto" w:fill="auto"/>
            <w:noWrap/>
            <w:vAlign w:val="bottom"/>
            <w:hideMark/>
          </w:tcPr>
          <w:p w:rsidR="00B33331" w:rsidRPr="001D6806" w:rsidRDefault="00B33331" w:rsidP="00B33331">
            <w:pPr>
              <w:spacing w:after="0" w:line="240" w:lineRule="auto"/>
              <w:jc w:val="center"/>
              <w:rPr>
                <w:rFonts w:asciiTheme="majorHAnsi" w:eastAsia="Times New Roman" w:hAnsiTheme="majorHAnsi" w:cstheme="majorHAnsi"/>
                <w:b/>
                <w:bCs/>
                <w:color w:val="000000"/>
                <w:sz w:val="24"/>
                <w:szCs w:val="24"/>
                <w:lang w:val="ru-RU"/>
              </w:rPr>
            </w:pPr>
          </w:p>
        </w:tc>
        <w:tc>
          <w:tcPr>
            <w:tcW w:w="888" w:type="dxa"/>
            <w:tcBorders>
              <w:top w:val="nil"/>
              <w:left w:val="nil"/>
              <w:bottom w:val="nil"/>
              <w:right w:val="nil"/>
            </w:tcBorders>
            <w:shd w:val="clear" w:color="auto" w:fill="auto"/>
            <w:noWrap/>
            <w:vAlign w:val="bottom"/>
            <w:hideMark/>
          </w:tcPr>
          <w:p w:rsidR="00B33331" w:rsidRPr="001D6806" w:rsidRDefault="00B33331" w:rsidP="00B33331">
            <w:pPr>
              <w:spacing w:after="0" w:line="240" w:lineRule="auto"/>
              <w:rPr>
                <w:rFonts w:asciiTheme="majorHAnsi" w:eastAsia="Times New Roman" w:hAnsiTheme="majorHAnsi" w:cstheme="majorHAnsi"/>
                <w:sz w:val="20"/>
                <w:szCs w:val="20"/>
                <w:lang w:val="ru-RU"/>
              </w:rPr>
            </w:pPr>
          </w:p>
        </w:tc>
        <w:tc>
          <w:tcPr>
            <w:tcW w:w="1245" w:type="dxa"/>
            <w:tcBorders>
              <w:top w:val="nil"/>
              <w:left w:val="nil"/>
              <w:bottom w:val="nil"/>
              <w:right w:val="nil"/>
            </w:tcBorders>
            <w:shd w:val="clear" w:color="auto" w:fill="auto"/>
            <w:noWrap/>
            <w:vAlign w:val="bottom"/>
            <w:hideMark/>
          </w:tcPr>
          <w:p w:rsidR="00B33331" w:rsidRPr="001D6806" w:rsidRDefault="00B33331" w:rsidP="00B33331">
            <w:pPr>
              <w:spacing w:after="0" w:line="240" w:lineRule="auto"/>
              <w:rPr>
                <w:rFonts w:asciiTheme="majorHAnsi" w:eastAsia="Times New Roman" w:hAnsiTheme="majorHAnsi" w:cstheme="majorHAnsi"/>
                <w:sz w:val="20"/>
                <w:szCs w:val="20"/>
                <w:lang w:val="ru-RU"/>
              </w:rPr>
            </w:pPr>
          </w:p>
        </w:tc>
        <w:tc>
          <w:tcPr>
            <w:tcW w:w="1031" w:type="dxa"/>
            <w:tcBorders>
              <w:top w:val="nil"/>
              <w:left w:val="nil"/>
              <w:bottom w:val="nil"/>
              <w:right w:val="nil"/>
            </w:tcBorders>
            <w:shd w:val="clear" w:color="auto" w:fill="auto"/>
            <w:noWrap/>
            <w:vAlign w:val="bottom"/>
            <w:hideMark/>
          </w:tcPr>
          <w:p w:rsidR="00B33331" w:rsidRPr="001D6806" w:rsidRDefault="00B33331" w:rsidP="00B33331">
            <w:pPr>
              <w:spacing w:after="0" w:line="240" w:lineRule="auto"/>
              <w:rPr>
                <w:rFonts w:asciiTheme="majorHAnsi" w:eastAsia="Times New Roman" w:hAnsiTheme="majorHAnsi" w:cstheme="majorHAnsi"/>
                <w:sz w:val="20"/>
                <w:szCs w:val="20"/>
                <w:lang w:val="ru-RU"/>
              </w:rPr>
            </w:pPr>
          </w:p>
        </w:tc>
        <w:tc>
          <w:tcPr>
            <w:tcW w:w="1152" w:type="dxa"/>
            <w:tcBorders>
              <w:top w:val="nil"/>
              <w:left w:val="nil"/>
              <w:bottom w:val="nil"/>
              <w:right w:val="nil"/>
            </w:tcBorders>
            <w:shd w:val="clear" w:color="auto" w:fill="auto"/>
            <w:noWrap/>
            <w:vAlign w:val="bottom"/>
            <w:hideMark/>
          </w:tcPr>
          <w:p w:rsidR="00B33331" w:rsidRPr="001D6806" w:rsidRDefault="00B33331" w:rsidP="00B33331">
            <w:pPr>
              <w:spacing w:after="0" w:line="240" w:lineRule="auto"/>
              <w:rPr>
                <w:rFonts w:asciiTheme="majorHAnsi" w:eastAsia="Times New Roman" w:hAnsiTheme="majorHAnsi" w:cstheme="majorHAnsi"/>
                <w:sz w:val="20"/>
                <w:szCs w:val="20"/>
                <w:lang w:val="ru-RU"/>
              </w:rPr>
            </w:pPr>
          </w:p>
        </w:tc>
        <w:tc>
          <w:tcPr>
            <w:tcW w:w="1038" w:type="dxa"/>
            <w:tcBorders>
              <w:top w:val="nil"/>
              <w:left w:val="nil"/>
              <w:bottom w:val="nil"/>
              <w:right w:val="nil"/>
            </w:tcBorders>
            <w:shd w:val="clear" w:color="auto" w:fill="auto"/>
            <w:noWrap/>
            <w:vAlign w:val="bottom"/>
            <w:hideMark/>
          </w:tcPr>
          <w:p w:rsidR="00B33331" w:rsidRPr="001D6806" w:rsidRDefault="00B33331" w:rsidP="00B33331">
            <w:pPr>
              <w:spacing w:after="0" w:line="240" w:lineRule="auto"/>
              <w:rPr>
                <w:rFonts w:asciiTheme="majorHAnsi" w:eastAsia="Times New Roman" w:hAnsiTheme="majorHAnsi" w:cstheme="majorHAnsi"/>
                <w:sz w:val="20"/>
                <w:szCs w:val="20"/>
                <w:lang w:val="ru-RU"/>
              </w:rPr>
            </w:pPr>
          </w:p>
        </w:tc>
        <w:tc>
          <w:tcPr>
            <w:tcW w:w="813" w:type="dxa"/>
            <w:tcBorders>
              <w:top w:val="nil"/>
              <w:left w:val="nil"/>
              <w:bottom w:val="nil"/>
              <w:right w:val="nil"/>
            </w:tcBorders>
            <w:shd w:val="clear" w:color="auto" w:fill="auto"/>
            <w:noWrap/>
            <w:vAlign w:val="bottom"/>
            <w:hideMark/>
          </w:tcPr>
          <w:p w:rsidR="00B33331" w:rsidRPr="001D6806" w:rsidRDefault="00B33331" w:rsidP="00B33331">
            <w:pPr>
              <w:spacing w:after="0" w:line="240" w:lineRule="auto"/>
              <w:rPr>
                <w:rFonts w:asciiTheme="majorHAnsi" w:eastAsia="Times New Roman" w:hAnsiTheme="majorHAnsi" w:cstheme="majorHAnsi"/>
                <w:sz w:val="20"/>
                <w:szCs w:val="20"/>
                <w:lang w:val="ru-RU"/>
              </w:rPr>
            </w:pPr>
          </w:p>
        </w:tc>
        <w:tc>
          <w:tcPr>
            <w:tcW w:w="1053" w:type="dxa"/>
            <w:tcBorders>
              <w:top w:val="nil"/>
              <w:left w:val="nil"/>
              <w:bottom w:val="nil"/>
              <w:right w:val="nil"/>
            </w:tcBorders>
            <w:shd w:val="clear" w:color="auto" w:fill="auto"/>
            <w:noWrap/>
            <w:vAlign w:val="bottom"/>
            <w:hideMark/>
          </w:tcPr>
          <w:p w:rsidR="00B33331" w:rsidRPr="001D6806" w:rsidRDefault="00B33331" w:rsidP="00B33331">
            <w:pPr>
              <w:spacing w:after="0" w:line="240" w:lineRule="auto"/>
              <w:rPr>
                <w:rFonts w:asciiTheme="majorHAnsi" w:eastAsia="Times New Roman" w:hAnsiTheme="majorHAnsi" w:cstheme="majorHAnsi"/>
                <w:sz w:val="20"/>
                <w:szCs w:val="20"/>
                <w:lang w:val="ru-RU"/>
              </w:rPr>
            </w:pPr>
          </w:p>
        </w:tc>
        <w:tc>
          <w:tcPr>
            <w:tcW w:w="993" w:type="dxa"/>
            <w:tcBorders>
              <w:top w:val="nil"/>
              <w:left w:val="nil"/>
              <w:bottom w:val="nil"/>
              <w:right w:val="nil"/>
            </w:tcBorders>
            <w:shd w:val="clear" w:color="auto" w:fill="auto"/>
            <w:noWrap/>
            <w:vAlign w:val="bottom"/>
            <w:hideMark/>
          </w:tcPr>
          <w:p w:rsidR="00B33331" w:rsidRPr="001948B3" w:rsidRDefault="00AB44CD" w:rsidP="00B33331">
            <w:pPr>
              <w:spacing w:after="0" w:line="240" w:lineRule="auto"/>
              <w:jc w:val="center"/>
              <w:rPr>
                <w:rFonts w:asciiTheme="majorHAnsi" w:eastAsia="Times New Roman" w:hAnsiTheme="majorHAnsi" w:cstheme="majorHAnsi"/>
                <w:b/>
                <w:bCs/>
                <w:color w:val="000000"/>
                <w:sz w:val="24"/>
                <w:szCs w:val="24"/>
                <w:lang w:val="ru-MD"/>
              </w:rPr>
            </w:pPr>
            <w:r w:rsidRPr="001948B3">
              <w:rPr>
                <w:rFonts w:asciiTheme="majorHAnsi" w:eastAsia="Times New Roman" w:hAnsiTheme="majorHAnsi" w:cstheme="majorHAnsi"/>
                <w:b/>
                <w:bCs/>
                <w:color w:val="000000"/>
                <w:sz w:val="24"/>
                <w:szCs w:val="24"/>
                <w:lang w:val="ru-MD"/>
              </w:rPr>
              <w:t>(</w:t>
            </w:r>
            <w:r w:rsidR="00DE40F5">
              <w:rPr>
                <w:rFonts w:asciiTheme="majorHAnsi" w:eastAsia="Times New Roman" w:hAnsiTheme="majorHAnsi" w:cstheme="majorHAnsi"/>
                <w:b/>
                <w:bCs/>
                <w:color w:val="000000"/>
                <w:sz w:val="24"/>
                <w:szCs w:val="24"/>
                <w:lang w:val="ru-MD"/>
              </w:rPr>
              <w:t>тыс. леев</w:t>
            </w:r>
            <w:r w:rsidR="00B33331" w:rsidRPr="001948B3">
              <w:rPr>
                <w:rFonts w:asciiTheme="majorHAnsi" w:eastAsia="Times New Roman" w:hAnsiTheme="majorHAnsi" w:cstheme="majorHAnsi"/>
                <w:b/>
                <w:bCs/>
                <w:color w:val="000000"/>
                <w:sz w:val="24"/>
                <w:szCs w:val="24"/>
                <w:lang w:val="ru-MD"/>
              </w:rPr>
              <w:t>)</w:t>
            </w:r>
          </w:p>
        </w:tc>
      </w:tr>
      <w:tr w:rsidR="00CB587F" w:rsidRPr="001948B3" w:rsidTr="003778FE">
        <w:trPr>
          <w:trHeight w:val="552"/>
        </w:trPr>
        <w:tc>
          <w:tcPr>
            <w:tcW w:w="3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Показатели</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CB587F" w:rsidRDefault="00CB587F" w:rsidP="00CB587F">
            <w:pPr>
              <w:spacing w:after="0" w:line="240" w:lineRule="auto"/>
              <w:jc w:val="center"/>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Код</w:t>
            </w:r>
          </w:p>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ECO</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Утверждено</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B587F" w:rsidRPr="00C86D9B" w:rsidRDefault="00CB587F" w:rsidP="00CB587F">
            <w:pPr>
              <w:spacing w:after="0" w:line="240" w:lineRule="auto"/>
              <w:ind w:right="-103"/>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Уточнено</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CB587F" w:rsidRPr="00C86D9B" w:rsidRDefault="00CB587F" w:rsidP="00CB587F">
            <w:pPr>
              <w:spacing w:after="0" w:line="240" w:lineRule="auto"/>
              <w:ind w:right="-88"/>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Исполнено</w:t>
            </w:r>
          </w:p>
        </w:tc>
        <w:tc>
          <w:tcPr>
            <w:tcW w:w="1851" w:type="dxa"/>
            <w:gridSpan w:val="2"/>
            <w:tcBorders>
              <w:top w:val="single" w:sz="4" w:space="0" w:color="auto"/>
              <w:left w:val="nil"/>
              <w:bottom w:val="single" w:sz="4" w:space="0" w:color="auto"/>
              <w:right w:val="single" w:sz="4" w:space="0" w:color="000000"/>
            </w:tcBorders>
            <w:shd w:val="clear" w:color="auto" w:fill="auto"/>
            <w:vAlign w:val="center"/>
            <w:hideMark/>
          </w:tcPr>
          <w:p w:rsidR="00CB587F" w:rsidRPr="00C86D9B"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Отклонения исполнено/</w:t>
            </w:r>
          </w:p>
          <w:p w:rsidR="00CB587F" w:rsidRPr="00C86D9B"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уточнено</w:t>
            </w: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CB587F" w:rsidRPr="00C86D9B" w:rsidRDefault="00CB587F" w:rsidP="00CB587F">
            <w:pPr>
              <w:spacing w:after="0" w:line="240" w:lineRule="auto"/>
              <w:ind w:left="-92" w:firstLine="92"/>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Отклонения исполнено/</w:t>
            </w:r>
          </w:p>
          <w:p w:rsidR="00CB587F" w:rsidRPr="00C86D9B" w:rsidRDefault="00CB587F" w:rsidP="00CB587F">
            <w:pPr>
              <w:spacing w:after="0" w:line="240" w:lineRule="auto"/>
              <w:ind w:left="-92" w:firstLine="92"/>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утверждено</w:t>
            </w:r>
          </w:p>
        </w:tc>
      </w:tr>
      <w:tr w:rsidR="00B33331" w:rsidRPr="001948B3" w:rsidTr="003778FE">
        <w:trPr>
          <w:trHeight w:val="22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B33331" w:rsidRPr="001948B3" w:rsidRDefault="00B33331" w:rsidP="00B3333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1</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1948B3" w:rsidRDefault="00B33331" w:rsidP="00B3333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2</w:t>
            </w:r>
          </w:p>
        </w:tc>
        <w:tc>
          <w:tcPr>
            <w:tcW w:w="1245" w:type="dxa"/>
            <w:tcBorders>
              <w:top w:val="nil"/>
              <w:left w:val="nil"/>
              <w:bottom w:val="single" w:sz="4" w:space="0" w:color="auto"/>
              <w:right w:val="single" w:sz="4" w:space="0" w:color="auto"/>
            </w:tcBorders>
            <w:shd w:val="clear" w:color="auto" w:fill="auto"/>
            <w:noWrap/>
            <w:vAlign w:val="bottom"/>
            <w:hideMark/>
          </w:tcPr>
          <w:p w:rsidR="00B33331" w:rsidRPr="001948B3" w:rsidRDefault="00B33331" w:rsidP="00B3333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3</w:t>
            </w:r>
          </w:p>
        </w:tc>
        <w:tc>
          <w:tcPr>
            <w:tcW w:w="1031" w:type="dxa"/>
            <w:tcBorders>
              <w:top w:val="nil"/>
              <w:left w:val="nil"/>
              <w:bottom w:val="single" w:sz="4" w:space="0" w:color="auto"/>
              <w:right w:val="single" w:sz="4" w:space="0" w:color="auto"/>
            </w:tcBorders>
            <w:shd w:val="clear" w:color="auto" w:fill="auto"/>
            <w:noWrap/>
            <w:vAlign w:val="bottom"/>
            <w:hideMark/>
          </w:tcPr>
          <w:p w:rsidR="00B33331" w:rsidRPr="001948B3" w:rsidRDefault="00B33331" w:rsidP="00B3333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4</w:t>
            </w:r>
          </w:p>
        </w:tc>
        <w:tc>
          <w:tcPr>
            <w:tcW w:w="1152" w:type="dxa"/>
            <w:tcBorders>
              <w:top w:val="nil"/>
              <w:left w:val="nil"/>
              <w:bottom w:val="single" w:sz="4" w:space="0" w:color="auto"/>
              <w:right w:val="single" w:sz="4" w:space="0" w:color="auto"/>
            </w:tcBorders>
            <w:shd w:val="clear" w:color="auto" w:fill="auto"/>
            <w:noWrap/>
            <w:vAlign w:val="bottom"/>
            <w:hideMark/>
          </w:tcPr>
          <w:p w:rsidR="00B33331" w:rsidRPr="001948B3" w:rsidRDefault="00B33331" w:rsidP="00B3333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5</w:t>
            </w:r>
          </w:p>
        </w:tc>
        <w:tc>
          <w:tcPr>
            <w:tcW w:w="1038" w:type="dxa"/>
            <w:tcBorders>
              <w:top w:val="nil"/>
              <w:left w:val="nil"/>
              <w:bottom w:val="single" w:sz="4" w:space="0" w:color="auto"/>
              <w:right w:val="single" w:sz="4" w:space="0" w:color="auto"/>
            </w:tcBorders>
            <w:shd w:val="clear" w:color="auto" w:fill="auto"/>
            <w:noWrap/>
            <w:vAlign w:val="bottom"/>
            <w:hideMark/>
          </w:tcPr>
          <w:p w:rsidR="00B33331" w:rsidRPr="001948B3" w:rsidRDefault="00B33331" w:rsidP="00B3333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6=5-4</w:t>
            </w:r>
          </w:p>
        </w:tc>
        <w:tc>
          <w:tcPr>
            <w:tcW w:w="813" w:type="dxa"/>
            <w:tcBorders>
              <w:top w:val="nil"/>
              <w:left w:val="nil"/>
              <w:bottom w:val="single" w:sz="4" w:space="0" w:color="auto"/>
              <w:right w:val="single" w:sz="4" w:space="0" w:color="auto"/>
            </w:tcBorders>
            <w:shd w:val="clear" w:color="auto" w:fill="auto"/>
            <w:noWrap/>
            <w:vAlign w:val="bottom"/>
            <w:hideMark/>
          </w:tcPr>
          <w:p w:rsidR="00B33331" w:rsidRPr="001948B3" w:rsidRDefault="00B33331" w:rsidP="00B3333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7=5/4</w:t>
            </w:r>
          </w:p>
        </w:tc>
        <w:tc>
          <w:tcPr>
            <w:tcW w:w="1053" w:type="dxa"/>
            <w:tcBorders>
              <w:top w:val="nil"/>
              <w:left w:val="nil"/>
              <w:bottom w:val="single" w:sz="4" w:space="0" w:color="auto"/>
              <w:right w:val="single" w:sz="4" w:space="0" w:color="auto"/>
            </w:tcBorders>
            <w:shd w:val="clear" w:color="auto" w:fill="auto"/>
            <w:noWrap/>
            <w:vAlign w:val="bottom"/>
            <w:hideMark/>
          </w:tcPr>
          <w:p w:rsidR="00B33331" w:rsidRPr="001948B3" w:rsidRDefault="00B33331" w:rsidP="00B3333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8=5-3</w:t>
            </w:r>
          </w:p>
        </w:tc>
        <w:tc>
          <w:tcPr>
            <w:tcW w:w="993" w:type="dxa"/>
            <w:tcBorders>
              <w:top w:val="nil"/>
              <w:left w:val="nil"/>
              <w:bottom w:val="single" w:sz="4" w:space="0" w:color="auto"/>
              <w:right w:val="single" w:sz="4" w:space="0" w:color="auto"/>
            </w:tcBorders>
            <w:shd w:val="clear" w:color="auto" w:fill="auto"/>
            <w:noWrap/>
            <w:vAlign w:val="bottom"/>
            <w:hideMark/>
          </w:tcPr>
          <w:p w:rsidR="00B33331" w:rsidRPr="001948B3" w:rsidRDefault="00B33331" w:rsidP="00B3333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9=5/3</w:t>
            </w:r>
          </w:p>
        </w:tc>
      </w:tr>
      <w:tr w:rsidR="00CB587F" w:rsidRPr="001948B3" w:rsidTr="003778FE">
        <w:trPr>
          <w:trHeight w:val="645"/>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ВСЕГО</w:t>
            </w:r>
            <w:r w:rsidRPr="00DE40F5">
              <w:rPr>
                <w:rFonts w:asciiTheme="majorHAnsi" w:eastAsia="Times New Roman" w:hAnsiTheme="majorHAnsi" w:cstheme="majorHAnsi"/>
                <w:b/>
                <w:bCs/>
                <w:color w:val="000000"/>
                <w:sz w:val="20"/>
                <w:szCs w:val="20"/>
                <w:lang w:val="ru-MD"/>
              </w:rPr>
              <w:t xml:space="preserve"> РАСХОД</w:t>
            </w:r>
            <w:r>
              <w:rPr>
                <w:rFonts w:asciiTheme="majorHAnsi" w:eastAsia="Times New Roman" w:hAnsiTheme="majorHAnsi" w:cstheme="majorHAnsi"/>
                <w:b/>
                <w:bCs/>
                <w:color w:val="000000"/>
                <w:sz w:val="20"/>
                <w:szCs w:val="20"/>
                <w:lang w:val="ru-MD"/>
              </w:rPr>
              <w:t>ОВ</w:t>
            </w:r>
            <w:r w:rsidRPr="00DE40F5">
              <w:rPr>
                <w:rFonts w:asciiTheme="majorHAnsi" w:eastAsia="Times New Roman" w:hAnsiTheme="majorHAnsi" w:cstheme="majorHAnsi"/>
                <w:b/>
                <w:bCs/>
                <w:color w:val="000000"/>
                <w:sz w:val="20"/>
                <w:szCs w:val="20"/>
                <w:lang w:val="ru-MD"/>
              </w:rPr>
              <w:t xml:space="preserve"> И НЕФИНАНСОВЫ</w:t>
            </w:r>
            <w:r>
              <w:rPr>
                <w:rFonts w:asciiTheme="majorHAnsi" w:eastAsia="Times New Roman" w:hAnsiTheme="majorHAnsi" w:cstheme="majorHAnsi"/>
                <w:b/>
                <w:bCs/>
                <w:color w:val="000000"/>
                <w:sz w:val="20"/>
                <w:szCs w:val="20"/>
                <w:lang w:val="ru-MD"/>
              </w:rPr>
              <w:t>Х</w:t>
            </w:r>
            <w:r w:rsidRPr="00DE40F5">
              <w:rPr>
                <w:rFonts w:asciiTheme="majorHAnsi" w:eastAsia="Times New Roman" w:hAnsiTheme="majorHAnsi" w:cstheme="majorHAnsi"/>
                <w:b/>
                <w:bCs/>
                <w:color w:val="000000"/>
                <w:sz w:val="20"/>
                <w:szCs w:val="20"/>
                <w:lang w:val="ru-MD"/>
              </w:rPr>
              <w:t xml:space="preserve"> АКТИВ</w:t>
            </w:r>
            <w:r>
              <w:rPr>
                <w:rFonts w:asciiTheme="majorHAnsi" w:eastAsia="Times New Roman" w:hAnsiTheme="majorHAnsi" w:cstheme="majorHAnsi"/>
                <w:b/>
                <w:bCs/>
                <w:color w:val="000000"/>
                <w:sz w:val="20"/>
                <w:szCs w:val="20"/>
                <w:lang w:val="ru-MD"/>
              </w:rPr>
              <w:t>ОВ</w:t>
            </w:r>
            <w:r w:rsidRPr="00DE40F5">
              <w:rPr>
                <w:rFonts w:asciiTheme="majorHAnsi" w:eastAsia="Times New Roman" w:hAnsiTheme="majorHAnsi" w:cstheme="majorHAnsi"/>
                <w:b/>
                <w:bCs/>
                <w:color w:val="000000"/>
                <w:sz w:val="20"/>
                <w:szCs w:val="20"/>
                <w:lang w:val="ru-MD"/>
              </w:rPr>
              <w:t>, В ТОМ ЧИСЛЕ ИЗ РЕЗЕРВНОГО ФОНДА</w:t>
            </w:r>
          </w:p>
        </w:tc>
        <w:tc>
          <w:tcPr>
            <w:tcW w:w="888" w:type="dxa"/>
            <w:tcBorders>
              <w:top w:val="nil"/>
              <w:left w:val="nil"/>
              <w:bottom w:val="single" w:sz="4" w:space="0" w:color="auto"/>
              <w:right w:val="single" w:sz="4" w:space="0" w:color="auto"/>
            </w:tcBorders>
            <w:shd w:val="clear" w:color="auto" w:fill="auto"/>
            <w:noWrap/>
            <w:vAlign w:val="bottom"/>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x</w:t>
            </w:r>
          </w:p>
        </w:tc>
        <w:tc>
          <w:tcPr>
            <w:tcW w:w="1245" w:type="dxa"/>
            <w:tcBorders>
              <w:top w:val="nil"/>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12.855,72</w:t>
            </w:r>
          </w:p>
        </w:tc>
        <w:tc>
          <w:tcPr>
            <w:tcW w:w="1031" w:type="dxa"/>
            <w:tcBorders>
              <w:top w:val="nil"/>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10.652,39</w:t>
            </w:r>
          </w:p>
        </w:tc>
        <w:tc>
          <w:tcPr>
            <w:tcW w:w="1152" w:type="dxa"/>
            <w:tcBorders>
              <w:top w:val="nil"/>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7.680,58</w:t>
            </w:r>
          </w:p>
        </w:tc>
        <w:tc>
          <w:tcPr>
            <w:tcW w:w="1038" w:type="dxa"/>
            <w:tcBorders>
              <w:top w:val="nil"/>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-2.971,81</w:t>
            </w:r>
          </w:p>
        </w:tc>
        <w:tc>
          <w:tcPr>
            <w:tcW w:w="813" w:type="dxa"/>
            <w:tcBorders>
              <w:top w:val="nil"/>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72,1%</w:t>
            </w:r>
          </w:p>
        </w:tc>
        <w:tc>
          <w:tcPr>
            <w:tcW w:w="1053" w:type="dxa"/>
            <w:tcBorders>
              <w:top w:val="nil"/>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-5.175,14</w:t>
            </w:r>
          </w:p>
        </w:tc>
        <w:tc>
          <w:tcPr>
            <w:tcW w:w="993" w:type="dxa"/>
            <w:tcBorders>
              <w:top w:val="nil"/>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59,7%</w:t>
            </w:r>
          </w:p>
        </w:tc>
      </w:tr>
      <w:tr w:rsidR="00CB587F" w:rsidRPr="001948B3" w:rsidTr="003778FE">
        <w:trPr>
          <w:trHeight w:val="288"/>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rsidR="00CB587F" w:rsidRPr="001948B3" w:rsidRDefault="00CB587F" w:rsidP="00CB587F">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Расходы и нефинансовые активы</w:t>
            </w:r>
            <w:r>
              <w:rPr>
                <w:rFonts w:asciiTheme="majorHAnsi" w:eastAsia="Times New Roman" w:hAnsiTheme="majorHAnsi" w:cstheme="majorHAnsi"/>
                <w:b/>
                <w:bCs/>
                <w:color w:val="000000"/>
                <w:sz w:val="20"/>
                <w:szCs w:val="20"/>
                <w:lang w:val="ru-MD"/>
              </w:rPr>
              <w:t xml:space="preserve"> из ГБ</w:t>
            </w:r>
          </w:p>
        </w:tc>
        <w:tc>
          <w:tcPr>
            <w:tcW w:w="888" w:type="dxa"/>
            <w:tcBorders>
              <w:top w:val="nil"/>
              <w:left w:val="nil"/>
              <w:bottom w:val="single" w:sz="4" w:space="0" w:color="auto"/>
              <w:right w:val="single" w:sz="4" w:space="0" w:color="auto"/>
            </w:tcBorders>
            <w:shd w:val="clear" w:color="000000" w:fill="FFFFFF"/>
            <w:noWrap/>
            <w:vAlign w:val="bottom"/>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x</w:t>
            </w:r>
          </w:p>
        </w:tc>
        <w:tc>
          <w:tcPr>
            <w:tcW w:w="1245" w:type="dxa"/>
            <w:tcBorders>
              <w:top w:val="nil"/>
              <w:left w:val="nil"/>
              <w:bottom w:val="single" w:sz="4" w:space="0" w:color="auto"/>
              <w:right w:val="single" w:sz="4" w:space="0" w:color="auto"/>
            </w:tcBorders>
            <w:shd w:val="clear" w:color="000000" w:fill="FFFFFF"/>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11.666,32</w:t>
            </w:r>
          </w:p>
        </w:tc>
        <w:tc>
          <w:tcPr>
            <w:tcW w:w="1031" w:type="dxa"/>
            <w:tcBorders>
              <w:top w:val="nil"/>
              <w:left w:val="nil"/>
              <w:bottom w:val="single" w:sz="4" w:space="0" w:color="auto"/>
              <w:right w:val="single" w:sz="4" w:space="0" w:color="auto"/>
            </w:tcBorders>
            <w:shd w:val="clear" w:color="000000" w:fill="FFFFFF"/>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9.630,09</w:t>
            </w:r>
          </w:p>
        </w:tc>
        <w:tc>
          <w:tcPr>
            <w:tcW w:w="1152" w:type="dxa"/>
            <w:tcBorders>
              <w:top w:val="nil"/>
              <w:left w:val="nil"/>
              <w:bottom w:val="single" w:sz="4" w:space="0" w:color="auto"/>
              <w:right w:val="single" w:sz="4" w:space="0" w:color="auto"/>
            </w:tcBorders>
            <w:shd w:val="clear" w:color="000000" w:fill="FFFFFF"/>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7.017,08</w:t>
            </w:r>
          </w:p>
        </w:tc>
        <w:tc>
          <w:tcPr>
            <w:tcW w:w="1038" w:type="dxa"/>
            <w:tcBorders>
              <w:top w:val="nil"/>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-2.613,01</w:t>
            </w:r>
          </w:p>
        </w:tc>
        <w:tc>
          <w:tcPr>
            <w:tcW w:w="813" w:type="dxa"/>
            <w:tcBorders>
              <w:top w:val="nil"/>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72,9%</w:t>
            </w:r>
          </w:p>
        </w:tc>
        <w:tc>
          <w:tcPr>
            <w:tcW w:w="1053" w:type="dxa"/>
            <w:tcBorders>
              <w:top w:val="nil"/>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-4.649,24</w:t>
            </w:r>
          </w:p>
        </w:tc>
        <w:tc>
          <w:tcPr>
            <w:tcW w:w="993" w:type="dxa"/>
            <w:tcBorders>
              <w:top w:val="nil"/>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60,2%</w:t>
            </w:r>
          </w:p>
        </w:tc>
      </w:tr>
      <w:tr w:rsidR="00CB587F" w:rsidRPr="001948B3" w:rsidTr="003778FE">
        <w:trPr>
          <w:trHeight w:val="288"/>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rsidR="00CB587F" w:rsidRPr="001948B3" w:rsidRDefault="00CB587F" w:rsidP="00CB587F">
            <w:pPr>
              <w:spacing w:after="0" w:line="240" w:lineRule="auto"/>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Расходы</w:t>
            </w:r>
          </w:p>
        </w:tc>
        <w:tc>
          <w:tcPr>
            <w:tcW w:w="888" w:type="dxa"/>
            <w:tcBorders>
              <w:top w:val="nil"/>
              <w:left w:val="nil"/>
              <w:bottom w:val="single" w:sz="4" w:space="0" w:color="auto"/>
              <w:right w:val="single" w:sz="4" w:space="0" w:color="auto"/>
            </w:tcBorders>
            <w:shd w:val="clear" w:color="000000" w:fill="FFFFFF"/>
            <w:noWrap/>
            <w:vAlign w:val="bottom"/>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x</w:t>
            </w:r>
          </w:p>
        </w:tc>
        <w:tc>
          <w:tcPr>
            <w:tcW w:w="1245" w:type="dxa"/>
            <w:tcBorders>
              <w:top w:val="nil"/>
              <w:left w:val="nil"/>
              <w:bottom w:val="single" w:sz="4" w:space="0" w:color="auto"/>
              <w:right w:val="single" w:sz="4" w:space="0" w:color="auto"/>
            </w:tcBorders>
            <w:shd w:val="clear" w:color="000000" w:fill="FFFFFF"/>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10.275,82</w:t>
            </w:r>
          </w:p>
        </w:tc>
        <w:tc>
          <w:tcPr>
            <w:tcW w:w="1031" w:type="dxa"/>
            <w:tcBorders>
              <w:top w:val="nil"/>
              <w:left w:val="nil"/>
              <w:bottom w:val="single" w:sz="4" w:space="0" w:color="auto"/>
              <w:right w:val="single" w:sz="4" w:space="0" w:color="auto"/>
            </w:tcBorders>
            <w:shd w:val="clear" w:color="000000" w:fill="FFFFFF"/>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7.083,31</w:t>
            </w:r>
          </w:p>
        </w:tc>
        <w:tc>
          <w:tcPr>
            <w:tcW w:w="1152" w:type="dxa"/>
            <w:tcBorders>
              <w:top w:val="nil"/>
              <w:left w:val="nil"/>
              <w:bottom w:val="single" w:sz="4" w:space="0" w:color="auto"/>
              <w:right w:val="single" w:sz="4" w:space="0" w:color="auto"/>
            </w:tcBorders>
            <w:shd w:val="clear" w:color="000000" w:fill="FFFFFF"/>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5.158,87</w:t>
            </w:r>
          </w:p>
        </w:tc>
        <w:tc>
          <w:tcPr>
            <w:tcW w:w="1038" w:type="dxa"/>
            <w:tcBorders>
              <w:top w:val="nil"/>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-1.924,44</w:t>
            </w:r>
          </w:p>
        </w:tc>
        <w:tc>
          <w:tcPr>
            <w:tcW w:w="813" w:type="dxa"/>
            <w:tcBorders>
              <w:top w:val="nil"/>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72,8%</w:t>
            </w:r>
          </w:p>
        </w:tc>
        <w:tc>
          <w:tcPr>
            <w:tcW w:w="1053" w:type="dxa"/>
            <w:tcBorders>
              <w:top w:val="nil"/>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-5.116,95</w:t>
            </w:r>
          </w:p>
        </w:tc>
        <w:tc>
          <w:tcPr>
            <w:tcW w:w="993" w:type="dxa"/>
            <w:tcBorders>
              <w:top w:val="nil"/>
              <w:left w:val="nil"/>
              <w:bottom w:val="single" w:sz="4" w:space="0" w:color="auto"/>
              <w:right w:val="single" w:sz="4" w:space="0" w:color="auto"/>
            </w:tcBorders>
            <w:shd w:val="clear" w:color="auto" w:fill="auto"/>
            <w:noWrap/>
            <w:vAlign w:val="center"/>
            <w:hideMark/>
          </w:tcPr>
          <w:p w:rsidR="00CB587F" w:rsidRPr="001948B3" w:rsidRDefault="00CB587F" w:rsidP="00CB587F">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50,2%</w:t>
            </w:r>
          </w:p>
        </w:tc>
      </w:tr>
      <w:tr w:rsidR="003778FE" w:rsidRPr="001948B3" w:rsidTr="003778FE">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3778FE" w:rsidRPr="00C86D9B" w:rsidRDefault="003778FE" w:rsidP="003778FE">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Информационные услуги</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222210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138,42</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115,13</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61,88</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-53,25</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53,8%</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-76,54</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44,7%</w:t>
            </w:r>
          </w:p>
        </w:tc>
      </w:tr>
      <w:tr w:rsidR="003778FE" w:rsidRPr="001948B3" w:rsidTr="003778FE">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3778FE" w:rsidRPr="00C86D9B" w:rsidRDefault="003778FE" w:rsidP="003778FE">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xml:space="preserve">Телекоммуникационные услуги    </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222220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3.296,76</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48,29</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16,00</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-32,29</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33,1%</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-3.280,76</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0,49%</w:t>
            </w:r>
          </w:p>
        </w:tc>
      </w:tr>
      <w:tr w:rsidR="003778FE" w:rsidRPr="001948B3" w:rsidTr="003778FE">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3778FE" w:rsidRPr="00C86D9B" w:rsidRDefault="003778FE" w:rsidP="003778FE">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Услуги найма</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222300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400,57</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1.599,39</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1.365,14</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-234,25</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85,3%</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964,57</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340,8%</w:t>
            </w:r>
          </w:p>
        </w:tc>
      </w:tr>
      <w:tr w:rsidR="003778FE" w:rsidRPr="001948B3" w:rsidTr="003778FE">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3778FE" w:rsidRPr="00C86D9B" w:rsidRDefault="003778FE" w:rsidP="003778FE">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Транспортные услуги</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222400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0,00</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18,17</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7,02</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-11,15</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38,6%</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7,02</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r>
      <w:tr w:rsidR="003778FE" w:rsidRPr="001948B3" w:rsidTr="003778FE">
        <w:trPr>
          <w:trHeight w:val="288"/>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3778FE" w:rsidRPr="00C86D9B" w:rsidRDefault="003778FE" w:rsidP="003778FE">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Служебные командировки за рубежом</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222720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6.148,80</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2.257,29</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1.258,88</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-998,41</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55,8%</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-4.889,92</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20,5%</w:t>
            </w:r>
          </w:p>
        </w:tc>
      </w:tr>
      <w:tr w:rsidR="003778FE" w:rsidRPr="001948B3" w:rsidTr="003778FE">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3778FE" w:rsidRPr="00C86D9B" w:rsidRDefault="003778FE" w:rsidP="003778FE">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Протокольные услуги</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222920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0,00</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25,00</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3,05</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-21,95</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12,2%</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3,05</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r>
      <w:tr w:rsidR="003778FE" w:rsidRPr="001948B3" w:rsidTr="003778FE">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3778FE" w:rsidRPr="00C86D9B" w:rsidRDefault="003778FE" w:rsidP="003778FE">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Охранные услуги</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222940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0,00</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202,04</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157,11</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-44,93</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77,8%</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157,11</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r>
      <w:tr w:rsidR="003778FE" w:rsidRPr="001948B3" w:rsidTr="003778FE">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3778FE" w:rsidRPr="00C86D9B" w:rsidRDefault="003778FE" w:rsidP="003778FE">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Банковские услуги</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222970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92,80</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5,11</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3,40</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-1,71</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66,5%</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-89,40</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3,7%</w:t>
            </w:r>
          </w:p>
        </w:tc>
      </w:tr>
      <w:tr w:rsidR="003778FE" w:rsidRPr="001948B3" w:rsidTr="003778FE">
        <w:trPr>
          <w:trHeight w:val="552"/>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3778FE" w:rsidRPr="00C86D9B" w:rsidRDefault="003778FE" w:rsidP="003778FE">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Почтовые услуги и по распределению социальных выплат</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222980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0,00</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2.226,81</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1.844,58</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-382,23</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82,8%</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1.844,58</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r>
      <w:tr w:rsidR="003778FE" w:rsidRPr="001948B3" w:rsidTr="003778FE">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3778FE" w:rsidRPr="00C86D9B" w:rsidRDefault="003778FE" w:rsidP="003778FE">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Услуги, не отнесенные к другим подстатьям</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222990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198,47</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586,08</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441,81</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-144,27</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75,4%</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243,34</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222,6%</w:t>
            </w:r>
          </w:p>
        </w:tc>
      </w:tr>
      <w:tr w:rsidR="003778FE" w:rsidRPr="001948B3" w:rsidTr="003778FE">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3778FE" w:rsidRPr="00C86D9B" w:rsidRDefault="003778FE" w:rsidP="003778FE">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Нефинансовые активы</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x</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1.390,50</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2.546,78</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1.858,21</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-688,57</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72,96%</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467,71</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133,6%</w:t>
            </w:r>
          </w:p>
        </w:tc>
      </w:tr>
      <w:tr w:rsidR="003778FE" w:rsidRPr="001948B3" w:rsidTr="003778FE">
        <w:trPr>
          <w:trHeight w:val="552"/>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3778FE" w:rsidRPr="00C86D9B" w:rsidRDefault="003778FE" w:rsidP="00955CA4">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w:t>
            </w:r>
            <w:r w:rsidR="00955CA4">
              <w:rPr>
                <w:rFonts w:asciiTheme="majorHAnsi" w:eastAsia="Times New Roman" w:hAnsiTheme="majorHAnsi" w:cstheme="majorHAnsi"/>
                <w:color w:val="000000"/>
                <w:sz w:val="20"/>
                <w:szCs w:val="20"/>
                <w:lang w:val="ru-MD"/>
              </w:rPr>
              <w:t>окупка</w:t>
            </w:r>
            <w:r w:rsidRPr="00C86D9B">
              <w:rPr>
                <w:rFonts w:asciiTheme="majorHAnsi" w:eastAsia="Times New Roman" w:hAnsiTheme="majorHAnsi" w:cstheme="majorHAnsi"/>
                <w:color w:val="000000"/>
                <w:sz w:val="20"/>
                <w:szCs w:val="20"/>
                <w:lang w:val="ru-MD"/>
              </w:rPr>
              <w:t xml:space="preserve"> топлива и горюче-смазочных материалов</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331110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231,69</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283,32</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162,43</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-120,89</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57,3%</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-69,26</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70,1%</w:t>
            </w:r>
          </w:p>
        </w:tc>
      </w:tr>
      <w:tr w:rsidR="003778FE" w:rsidRPr="001948B3" w:rsidTr="003778FE">
        <w:trPr>
          <w:trHeight w:val="324"/>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3778FE" w:rsidRPr="00C86D9B" w:rsidRDefault="003778FE" w:rsidP="003778FE">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xml:space="preserve">Покупка продуктов питания </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333110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0,00</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1.045,00</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873,56</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-171,44</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83,6%</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873,56</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r>
      <w:tr w:rsidR="00B33331" w:rsidRPr="001948B3" w:rsidTr="003778FE">
        <w:trPr>
          <w:trHeight w:val="479"/>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B33331" w:rsidRPr="003778FE" w:rsidRDefault="003778FE" w:rsidP="00B51987">
            <w:pPr>
              <w:spacing w:after="0" w:line="240" w:lineRule="auto"/>
              <w:rPr>
                <w:rFonts w:asciiTheme="majorHAnsi" w:eastAsia="Times New Roman" w:hAnsiTheme="majorHAnsi" w:cstheme="majorHAnsi"/>
                <w:color w:val="000000"/>
                <w:sz w:val="20"/>
                <w:szCs w:val="20"/>
                <w:lang w:val="ru-RU"/>
              </w:rPr>
            </w:pPr>
            <w:r>
              <w:rPr>
                <w:rFonts w:asciiTheme="majorHAnsi" w:eastAsia="Times New Roman" w:hAnsiTheme="majorHAnsi" w:cstheme="majorHAnsi"/>
                <w:color w:val="000000"/>
                <w:sz w:val="20"/>
                <w:szCs w:val="20"/>
                <w:lang w:val="ru-RU"/>
              </w:rPr>
              <w:t>Покупка медикаментов и санитарных материалов</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1948B3" w:rsidRDefault="00B33331" w:rsidP="00B3333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334110</w:t>
            </w:r>
          </w:p>
        </w:tc>
        <w:tc>
          <w:tcPr>
            <w:tcW w:w="1245" w:type="dxa"/>
            <w:tcBorders>
              <w:top w:val="nil"/>
              <w:left w:val="nil"/>
              <w:bottom w:val="single" w:sz="4" w:space="0" w:color="auto"/>
              <w:right w:val="single" w:sz="4" w:space="0" w:color="auto"/>
            </w:tcBorders>
            <w:shd w:val="clear" w:color="auto" w:fill="auto"/>
            <w:noWrap/>
            <w:vAlign w:val="center"/>
            <w:hideMark/>
          </w:tcPr>
          <w:p w:rsidR="00B33331" w:rsidRPr="001948B3" w:rsidRDefault="00B33331" w:rsidP="00B3333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31,58</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948B3" w:rsidRDefault="008E3EE0" w:rsidP="00B3333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152" w:type="dxa"/>
            <w:tcBorders>
              <w:top w:val="nil"/>
              <w:left w:val="nil"/>
              <w:bottom w:val="single" w:sz="4" w:space="0" w:color="auto"/>
              <w:right w:val="single" w:sz="4" w:space="0" w:color="auto"/>
            </w:tcBorders>
            <w:shd w:val="clear" w:color="auto" w:fill="auto"/>
            <w:noWrap/>
            <w:vAlign w:val="center"/>
            <w:hideMark/>
          </w:tcPr>
          <w:p w:rsidR="00B33331" w:rsidRPr="001948B3" w:rsidRDefault="00B33331" w:rsidP="00B3333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r w:rsidR="008E3EE0" w:rsidRPr="001948B3">
              <w:rPr>
                <w:rFonts w:asciiTheme="majorHAnsi" w:eastAsia="Times New Roman" w:hAnsiTheme="majorHAnsi" w:cstheme="majorHAnsi"/>
                <w:color w:val="000000"/>
                <w:sz w:val="20"/>
                <w:szCs w:val="20"/>
                <w:lang w:val="ru-MD"/>
              </w:rPr>
              <w:t>0,0</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1948B3" w:rsidRDefault="00B33331" w:rsidP="00B3333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813" w:type="dxa"/>
            <w:tcBorders>
              <w:top w:val="nil"/>
              <w:left w:val="nil"/>
              <w:bottom w:val="single" w:sz="4" w:space="0" w:color="auto"/>
              <w:right w:val="single" w:sz="4" w:space="0" w:color="auto"/>
            </w:tcBorders>
            <w:shd w:val="clear" w:color="auto" w:fill="auto"/>
            <w:noWrap/>
            <w:vAlign w:val="center"/>
            <w:hideMark/>
          </w:tcPr>
          <w:p w:rsidR="00B33331" w:rsidRPr="001948B3" w:rsidRDefault="00B33331" w:rsidP="00B3333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1948B3" w:rsidRDefault="00B33331" w:rsidP="00B3333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1948B3" w:rsidRDefault="00B33331" w:rsidP="00B3333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r>
      <w:tr w:rsidR="003778FE" w:rsidRPr="001948B3" w:rsidTr="003778FE">
        <w:trPr>
          <w:trHeight w:val="401"/>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3778FE" w:rsidRPr="00C86D9B" w:rsidRDefault="003778FE" w:rsidP="003778FE">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Покупка хозяйственных товаров и канцелярских принадлежностей</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336110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452,59</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987,21</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671,45</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-315,76</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68,0%</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218,86</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148,4%</w:t>
            </w:r>
          </w:p>
        </w:tc>
      </w:tr>
      <w:tr w:rsidR="003778FE" w:rsidRPr="001948B3" w:rsidTr="003778FE">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3778FE" w:rsidRPr="00C86D9B" w:rsidRDefault="003778FE" w:rsidP="003778FE">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Покупка других материалов</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339110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674,64</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231,25</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150,77</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-80,48</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65,2%</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-523,87</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22,4%</w:t>
            </w:r>
          </w:p>
        </w:tc>
      </w:tr>
      <w:tr w:rsidR="00B33331" w:rsidRPr="003778FE" w:rsidTr="003778FE">
        <w:trPr>
          <w:trHeight w:val="288"/>
        </w:trPr>
        <w:tc>
          <w:tcPr>
            <w:tcW w:w="1176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3331" w:rsidRPr="003778FE" w:rsidRDefault="003778FE" w:rsidP="00B33331">
            <w:pPr>
              <w:spacing w:after="0" w:line="240" w:lineRule="auto"/>
              <w:jc w:val="center"/>
              <w:rPr>
                <w:rFonts w:asciiTheme="majorHAnsi" w:eastAsia="Times New Roman" w:hAnsiTheme="majorHAnsi" w:cstheme="majorHAnsi"/>
                <w:b/>
                <w:bCs/>
                <w:color w:val="000000"/>
                <w:sz w:val="20"/>
                <w:szCs w:val="20"/>
                <w:lang w:val="ru-RU"/>
              </w:rPr>
            </w:pPr>
            <w:r w:rsidRPr="002E3AC1">
              <w:rPr>
                <w:rFonts w:asciiTheme="majorHAnsi" w:eastAsia="Times New Roman" w:hAnsiTheme="majorHAnsi" w:cstheme="majorHAnsi"/>
                <w:b/>
                <w:bCs/>
                <w:color w:val="000000"/>
                <w:sz w:val="20"/>
                <w:szCs w:val="20"/>
                <w:lang w:val="ru-RU"/>
              </w:rPr>
              <w:t xml:space="preserve">Из резервного фонда </w:t>
            </w:r>
            <w:r>
              <w:rPr>
                <w:rFonts w:asciiTheme="majorHAnsi" w:eastAsia="Times New Roman" w:hAnsiTheme="majorHAnsi" w:cstheme="majorHAnsi"/>
                <w:b/>
                <w:bCs/>
                <w:color w:val="000000"/>
                <w:sz w:val="20"/>
                <w:szCs w:val="20"/>
                <w:lang w:val="ru-RU"/>
              </w:rPr>
              <w:t xml:space="preserve">Правительства </w:t>
            </w:r>
            <w:r w:rsidRPr="002E3AC1">
              <w:rPr>
                <w:rFonts w:asciiTheme="majorHAnsi" w:eastAsia="Times New Roman" w:hAnsiTheme="majorHAnsi" w:cstheme="majorHAnsi"/>
                <w:b/>
                <w:bCs/>
                <w:color w:val="000000"/>
                <w:sz w:val="20"/>
                <w:szCs w:val="20"/>
                <w:lang w:val="ru-RU"/>
              </w:rPr>
              <w:t>(</w:t>
            </w:r>
            <w:r>
              <w:rPr>
                <w:rFonts w:asciiTheme="majorHAnsi" w:eastAsia="Times New Roman" w:hAnsiTheme="majorHAnsi" w:cstheme="majorHAnsi"/>
                <w:b/>
                <w:bCs/>
                <w:color w:val="000000"/>
                <w:sz w:val="20"/>
                <w:szCs w:val="20"/>
                <w:lang w:val="ru-RU"/>
              </w:rPr>
              <w:t>ПП №</w:t>
            </w:r>
            <w:r w:rsidRPr="002E3AC1">
              <w:rPr>
                <w:rFonts w:asciiTheme="majorHAnsi" w:eastAsia="Times New Roman" w:hAnsiTheme="majorHAnsi" w:cstheme="majorHAnsi"/>
                <w:b/>
                <w:bCs/>
                <w:color w:val="000000"/>
                <w:sz w:val="20"/>
                <w:szCs w:val="20"/>
                <w:lang w:val="ru-RU"/>
              </w:rPr>
              <w:t xml:space="preserve">655 </w:t>
            </w:r>
            <w:r>
              <w:rPr>
                <w:rFonts w:asciiTheme="majorHAnsi" w:eastAsia="Times New Roman" w:hAnsiTheme="majorHAnsi" w:cstheme="majorHAnsi"/>
                <w:b/>
                <w:bCs/>
                <w:color w:val="000000"/>
                <w:sz w:val="20"/>
                <w:szCs w:val="20"/>
                <w:lang w:val="ru-RU"/>
              </w:rPr>
              <w:t>от</w:t>
            </w:r>
            <w:r w:rsidRPr="002E3AC1">
              <w:rPr>
                <w:rFonts w:asciiTheme="majorHAnsi" w:eastAsia="Times New Roman" w:hAnsiTheme="majorHAnsi" w:cstheme="majorHAnsi"/>
                <w:b/>
                <w:bCs/>
                <w:color w:val="000000"/>
                <w:sz w:val="20"/>
                <w:szCs w:val="20"/>
                <w:lang w:val="ru-RU"/>
              </w:rPr>
              <w:t xml:space="preserve"> 26.08.2020)</w:t>
            </w:r>
          </w:p>
        </w:tc>
      </w:tr>
      <w:tr w:rsidR="003778FE" w:rsidRPr="001948B3" w:rsidTr="003778FE">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Нефинансовые активы</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x </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1.189,40</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1.022,30</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663,50</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-358,80</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64,9%</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-525,90</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55,8%</w:t>
            </w:r>
          </w:p>
        </w:tc>
      </w:tr>
      <w:tr w:rsidR="003778FE" w:rsidRPr="001948B3" w:rsidTr="003778FE">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По</w:t>
            </w:r>
            <w:r w:rsidRPr="002E3AC1">
              <w:rPr>
                <w:rFonts w:asciiTheme="majorHAnsi" w:eastAsia="Times New Roman" w:hAnsiTheme="majorHAnsi" w:cstheme="majorHAnsi"/>
                <w:color w:val="000000"/>
                <w:sz w:val="20"/>
                <w:szCs w:val="20"/>
                <w:lang w:val="ru-MD"/>
              </w:rPr>
              <w:t xml:space="preserve">купка машин и </w:t>
            </w:r>
            <w:r>
              <w:rPr>
                <w:rFonts w:asciiTheme="majorHAnsi" w:eastAsia="Times New Roman" w:hAnsiTheme="majorHAnsi" w:cstheme="majorHAnsi"/>
                <w:color w:val="000000"/>
                <w:sz w:val="20"/>
                <w:szCs w:val="20"/>
                <w:lang w:val="ru-MD"/>
              </w:rPr>
              <w:t>оборудования</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314110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166,90</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86,40</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-80,50</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51,8%</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r>
      <w:tr w:rsidR="003778FE" w:rsidRPr="001948B3" w:rsidTr="003778FE">
        <w:trPr>
          <w:trHeight w:val="503"/>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3778FE" w:rsidRPr="001948B3" w:rsidRDefault="003778FE" w:rsidP="003778FE">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Покупка хозяйственных товаров и канцелярских принадлежностей</w:t>
            </w:r>
          </w:p>
        </w:tc>
        <w:tc>
          <w:tcPr>
            <w:tcW w:w="888" w:type="dxa"/>
            <w:tcBorders>
              <w:top w:val="nil"/>
              <w:left w:val="nil"/>
              <w:bottom w:val="single" w:sz="4" w:space="0" w:color="auto"/>
              <w:right w:val="single" w:sz="4" w:space="0" w:color="auto"/>
            </w:tcBorders>
            <w:shd w:val="clear" w:color="auto" w:fill="auto"/>
            <w:noWrap/>
            <w:vAlign w:val="bottom"/>
            <w:hideMark/>
          </w:tcPr>
          <w:p w:rsidR="003778FE" w:rsidRPr="001948B3" w:rsidRDefault="003778FE" w:rsidP="003778FE">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336110</w:t>
            </w:r>
          </w:p>
        </w:tc>
        <w:tc>
          <w:tcPr>
            <w:tcW w:w="1245"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1031"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855,40</w:t>
            </w:r>
          </w:p>
        </w:tc>
        <w:tc>
          <w:tcPr>
            <w:tcW w:w="1152"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577,10</w:t>
            </w:r>
          </w:p>
        </w:tc>
        <w:tc>
          <w:tcPr>
            <w:tcW w:w="1038"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-278,30</w:t>
            </w:r>
          </w:p>
        </w:tc>
        <w:tc>
          <w:tcPr>
            <w:tcW w:w="81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67,5%</w:t>
            </w:r>
          </w:p>
        </w:tc>
        <w:tc>
          <w:tcPr>
            <w:tcW w:w="105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993" w:type="dxa"/>
            <w:tcBorders>
              <w:top w:val="nil"/>
              <w:left w:val="nil"/>
              <w:bottom w:val="single" w:sz="4" w:space="0" w:color="auto"/>
              <w:right w:val="single" w:sz="4" w:space="0" w:color="auto"/>
            </w:tcBorders>
            <w:shd w:val="clear" w:color="auto" w:fill="auto"/>
            <w:noWrap/>
            <w:vAlign w:val="center"/>
            <w:hideMark/>
          </w:tcPr>
          <w:p w:rsidR="003778FE" w:rsidRPr="001948B3" w:rsidRDefault="003778FE" w:rsidP="003778FE">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r>
    </w:tbl>
    <w:p w:rsidR="005F06A0" w:rsidRPr="001948B3" w:rsidRDefault="0070744B" w:rsidP="005F06A0">
      <w:pPr>
        <w:pStyle w:val="ListParagraph"/>
        <w:spacing w:after="0" w:line="276" w:lineRule="auto"/>
        <w:ind w:left="0"/>
        <w:rPr>
          <w:rFonts w:asciiTheme="majorHAnsi" w:hAnsiTheme="majorHAnsi" w:cstheme="majorHAnsi"/>
          <w:b/>
          <w:i/>
          <w:sz w:val="20"/>
          <w:szCs w:val="20"/>
          <w:lang w:val="ru-MD"/>
        </w:rPr>
      </w:pPr>
      <w:r w:rsidRPr="001948B3">
        <w:rPr>
          <w:rFonts w:asciiTheme="majorHAnsi" w:hAnsiTheme="majorHAnsi" w:cstheme="majorHAnsi"/>
          <w:b/>
          <w:i/>
          <w:sz w:val="20"/>
          <w:szCs w:val="20"/>
          <w:lang w:val="ru-MD"/>
        </w:rPr>
        <w:t>Источник</w:t>
      </w:r>
      <w:r w:rsidR="005F06A0" w:rsidRPr="001948B3">
        <w:rPr>
          <w:rFonts w:asciiTheme="majorHAnsi" w:hAnsiTheme="majorHAnsi" w:cstheme="majorHAnsi"/>
          <w:b/>
          <w:i/>
          <w:sz w:val="20"/>
          <w:szCs w:val="20"/>
          <w:lang w:val="ru-MD"/>
        </w:rPr>
        <w:t xml:space="preserve">: </w:t>
      </w:r>
      <w:r w:rsidR="003778FE">
        <w:rPr>
          <w:rFonts w:asciiTheme="majorHAnsi" w:hAnsiTheme="majorHAnsi" w:cstheme="majorHAnsi"/>
          <w:i/>
          <w:sz w:val="20"/>
          <w:szCs w:val="20"/>
          <w:lang w:val="ru-MD"/>
        </w:rPr>
        <w:t>Финансовые отчеты МИДЕИ</w:t>
      </w:r>
      <w:r w:rsidR="005F06A0" w:rsidRPr="001948B3">
        <w:rPr>
          <w:rFonts w:asciiTheme="majorHAnsi" w:hAnsiTheme="majorHAnsi" w:cstheme="majorHAnsi"/>
          <w:i/>
          <w:sz w:val="20"/>
          <w:szCs w:val="20"/>
          <w:lang w:val="ru-MD"/>
        </w:rPr>
        <w:t>.</w:t>
      </w:r>
    </w:p>
    <w:tbl>
      <w:tblPr>
        <w:tblW w:w="11592" w:type="dxa"/>
        <w:tblInd w:w="-851" w:type="dxa"/>
        <w:tblLook w:val="04A0" w:firstRow="1" w:lastRow="0" w:firstColumn="1" w:lastColumn="0" w:noHBand="0" w:noVBand="1"/>
      </w:tblPr>
      <w:tblGrid>
        <w:gridCol w:w="3454"/>
        <w:gridCol w:w="863"/>
        <w:gridCol w:w="1245"/>
        <w:gridCol w:w="1008"/>
        <w:gridCol w:w="1152"/>
        <w:gridCol w:w="999"/>
        <w:gridCol w:w="819"/>
        <w:gridCol w:w="993"/>
        <w:gridCol w:w="1059"/>
      </w:tblGrid>
      <w:tr w:rsidR="003A7FE1" w:rsidRPr="001948B3" w:rsidTr="00716C36">
        <w:trPr>
          <w:trHeight w:val="996"/>
        </w:trPr>
        <w:tc>
          <w:tcPr>
            <w:tcW w:w="11592" w:type="dxa"/>
            <w:gridSpan w:val="9"/>
            <w:tcBorders>
              <w:top w:val="nil"/>
              <w:left w:val="nil"/>
              <w:bottom w:val="nil"/>
              <w:right w:val="nil"/>
            </w:tcBorders>
            <w:shd w:val="clear" w:color="auto" w:fill="auto"/>
            <w:vAlign w:val="center"/>
            <w:hideMark/>
          </w:tcPr>
          <w:p w:rsidR="00716C36" w:rsidRDefault="00716C36" w:rsidP="00716C36">
            <w:pPr>
              <w:spacing w:after="0" w:line="240" w:lineRule="auto"/>
              <w:jc w:val="center"/>
              <w:rPr>
                <w:rFonts w:ascii="Calibri Light" w:eastAsia="Times New Roman" w:hAnsi="Calibri Light" w:cs="Calibri Light"/>
                <w:b/>
                <w:bCs/>
                <w:color w:val="000000"/>
                <w:sz w:val="24"/>
                <w:szCs w:val="24"/>
                <w:lang w:val="ru-MD"/>
              </w:rPr>
            </w:pPr>
            <w:r w:rsidRPr="00C86D9B">
              <w:rPr>
                <w:rFonts w:ascii="Calibri Light" w:eastAsia="Times New Roman" w:hAnsi="Calibri Light" w:cs="Calibri Light"/>
                <w:b/>
                <w:bCs/>
                <w:color w:val="000000"/>
                <w:sz w:val="24"/>
                <w:szCs w:val="24"/>
                <w:lang w:val="ru-MD"/>
              </w:rPr>
              <w:t>Синтез</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расходов</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и</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нефинансовых</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активов</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исполненных</w:t>
            </w:r>
            <w:r w:rsidRPr="001D6806">
              <w:rPr>
                <w:rFonts w:ascii="Calibri Light" w:eastAsia="Times New Roman" w:hAnsi="Calibri Light" w:cs="Calibri Light"/>
                <w:b/>
                <w:bCs/>
                <w:color w:val="000000"/>
                <w:sz w:val="24"/>
                <w:szCs w:val="24"/>
                <w:lang w:val="ru-RU"/>
              </w:rPr>
              <w:t xml:space="preserve"> </w:t>
            </w:r>
            <w:r>
              <w:rPr>
                <w:rFonts w:ascii="Calibri Light" w:eastAsia="Times New Roman" w:hAnsi="Calibri Light" w:cs="Calibri Light"/>
                <w:b/>
                <w:bCs/>
                <w:color w:val="000000"/>
                <w:sz w:val="24"/>
                <w:szCs w:val="24"/>
                <w:lang w:val="ru-MD"/>
              </w:rPr>
              <w:t>ЦНОИС</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на</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организацию</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и</w:t>
            </w:r>
            <w:r w:rsidRPr="001D6806">
              <w:rPr>
                <w:rFonts w:ascii="Calibri Light" w:eastAsia="Times New Roman" w:hAnsi="Calibri Light" w:cs="Calibri Light"/>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проведение</w:t>
            </w:r>
          </w:p>
          <w:p w:rsidR="003A7FE1" w:rsidRPr="001948B3" w:rsidRDefault="00716C36" w:rsidP="00716C36">
            <w:pPr>
              <w:spacing w:after="0" w:line="240" w:lineRule="auto"/>
              <w:jc w:val="center"/>
              <w:rPr>
                <w:rFonts w:asciiTheme="majorHAnsi" w:eastAsia="Times New Roman" w:hAnsiTheme="majorHAnsi" w:cstheme="majorHAnsi"/>
                <w:b/>
                <w:bCs/>
                <w:color w:val="000000"/>
                <w:sz w:val="24"/>
                <w:szCs w:val="24"/>
                <w:lang w:val="ru-MD"/>
              </w:rPr>
            </w:pPr>
            <w:r w:rsidRPr="001D6806">
              <w:rPr>
                <w:rFonts w:asciiTheme="majorHAnsi" w:eastAsia="Times New Roman" w:hAnsiTheme="majorHAnsi" w:cstheme="majorHAnsi"/>
                <w:b/>
                <w:bCs/>
                <w:color w:val="000000"/>
                <w:sz w:val="24"/>
                <w:szCs w:val="24"/>
                <w:lang w:val="ru-RU"/>
              </w:rPr>
              <w:t xml:space="preserve"> </w:t>
            </w:r>
            <w:r w:rsidRPr="00C86D9B">
              <w:rPr>
                <w:rFonts w:ascii="Calibri Light" w:eastAsia="Times New Roman" w:hAnsi="Calibri Light" w:cs="Calibri Light"/>
                <w:b/>
                <w:bCs/>
                <w:color w:val="000000"/>
                <w:sz w:val="24"/>
                <w:szCs w:val="24"/>
                <w:lang w:val="ru-MD"/>
              </w:rPr>
              <w:t>п</w:t>
            </w:r>
            <w:r>
              <w:rPr>
                <w:rFonts w:ascii="Calibri Light" w:eastAsia="Times New Roman" w:hAnsi="Calibri Light" w:cs="Calibri Light"/>
                <w:b/>
                <w:bCs/>
                <w:color w:val="000000"/>
                <w:sz w:val="24"/>
                <w:szCs w:val="24"/>
                <w:lang w:val="ru-MD"/>
              </w:rPr>
              <w:t>резид</w:t>
            </w:r>
            <w:r w:rsidRPr="00C86D9B">
              <w:rPr>
                <w:rFonts w:ascii="Calibri Light" w:eastAsia="Times New Roman" w:hAnsi="Calibri Light" w:cs="Calibri Light"/>
                <w:b/>
                <w:bCs/>
                <w:color w:val="000000"/>
                <w:sz w:val="24"/>
                <w:szCs w:val="24"/>
                <w:lang w:val="ru-MD"/>
              </w:rPr>
              <w:t xml:space="preserve">ентских выборов от </w:t>
            </w:r>
            <w:r>
              <w:rPr>
                <w:rFonts w:ascii="Calibri Light" w:eastAsia="Times New Roman" w:hAnsi="Calibri Light" w:cs="Calibri Light"/>
                <w:b/>
                <w:bCs/>
                <w:color w:val="000000"/>
                <w:sz w:val="24"/>
                <w:szCs w:val="24"/>
                <w:lang w:val="ru-MD"/>
              </w:rPr>
              <w:t>1 ноября</w:t>
            </w:r>
            <w:r w:rsidRPr="00C86D9B">
              <w:rPr>
                <w:rFonts w:ascii="Calibri Light" w:eastAsia="Times New Roman" w:hAnsi="Calibri Light" w:cs="Calibri Light"/>
                <w:b/>
                <w:bCs/>
                <w:color w:val="000000"/>
                <w:sz w:val="24"/>
                <w:szCs w:val="24"/>
                <w:lang w:val="ru-MD"/>
              </w:rPr>
              <w:t xml:space="preserve"> 202</w:t>
            </w:r>
            <w:r>
              <w:rPr>
                <w:rFonts w:ascii="Calibri Light" w:eastAsia="Times New Roman" w:hAnsi="Calibri Light" w:cs="Calibri Light"/>
                <w:b/>
                <w:bCs/>
                <w:color w:val="000000"/>
                <w:sz w:val="24"/>
                <w:szCs w:val="24"/>
                <w:lang w:val="ru-MD"/>
              </w:rPr>
              <w:t>0</w:t>
            </w:r>
            <w:r w:rsidRPr="00C86D9B">
              <w:rPr>
                <w:rFonts w:ascii="Calibri Light" w:eastAsia="Times New Roman" w:hAnsi="Calibri Light" w:cs="Calibri Light"/>
                <w:b/>
                <w:bCs/>
                <w:color w:val="000000"/>
                <w:sz w:val="24"/>
                <w:szCs w:val="24"/>
                <w:lang w:val="ru-MD"/>
              </w:rPr>
              <w:t xml:space="preserve"> года</w:t>
            </w:r>
            <w:r>
              <w:rPr>
                <w:rFonts w:ascii="Calibri Light" w:eastAsia="Times New Roman" w:hAnsi="Calibri Light" w:cs="Calibri Light"/>
                <w:b/>
                <w:bCs/>
                <w:color w:val="000000"/>
                <w:sz w:val="24"/>
                <w:szCs w:val="24"/>
                <w:lang w:val="ru-MD"/>
              </w:rPr>
              <w:t>,</w:t>
            </w:r>
            <w:r>
              <w:rPr>
                <w:rFonts w:asciiTheme="majorHAnsi" w:eastAsia="Times New Roman" w:hAnsiTheme="majorHAnsi" w:cstheme="majorHAnsi"/>
                <w:b/>
                <w:bCs/>
                <w:color w:val="000000"/>
                <w:sz w:val="24"/>
                <w:szCs w:val="24"/>
                <w:lang w:val="ru-MD"/>
              </w:rPr>
              <w:t xml:space="preserve"> и </w:t>
            </w:r>
            <w:r w:rsidRPr="001948B3">
              <w:rPr>
                <w:rFonts w:asciiTheme="majorHAnsi" w:eastAsia="Times New Roman" w:hAnsiTheme="majorHAnsi" w:cstheme="majorHAnsi"/>
                <w:b/>
                <w:bCs/>
                <w:color w:val="000000"/>
                <w:sz w:val="24"/>
                <w:szCs w:val="24"/>
                <w:lang w:val="ru-MD"/>
              </w:rPr>
              <w:t xml:space="preserve">II </w:t>
            </w:r>
            <w:r>
              <w:rPr>
                <w:rFonts w:asciiTheme="majorHAnsi" w:eastAsia="Times New Roman" w:hAnsiTheme="majorHAnsi" w:cstheme="majorHAnsi"/>
                <w:b/>
                <w:bCs/>
                <w:color w:val="000000"/>
                <w:sz w:val="24"/>
                <w:szCs w:val="24"/>
                <w:lang w:val="ru-MD"/>
              </w:rPr>
              <w:t>тура выборов от</w:t>
            </w:r>
            <w:r w:rsidRPr="001948B3">
              <w:rPr>
                <w:rFonts w:asciiTheme="majorHAnsi" w:eastAsia="Times New Roman" w:hAnsiTheme="majorHAnsi" w:cstheme="majorHAnsi"/>
                <w:b/>
                <w:bCs/>
                <w:color w:val="000000"/>
                <w:sz w:val="24"/>
                <w:szCs w:val="24"/>
                <w:lang w:val="ru-MD"/>
              </w:rPr>
              <w:t xml:space="preserve"> 15 </w:t>
            </w:r>
            <w:r>
              <w:rPr>
                <w:rFonts w:asciiTheme="majorHAnsi" w:eastAsia="Times New Roman" w:hAnsiTheme="majorHAnsi" w:cstheme="majorHAnsi"/>
                <w:b/>
                <w:bCs/>
                <w:color w:val="000000"/>
                <w:sz w:val="24"/>
                <w:szCs w:val="24"/>
                <w:lang w:val="ru-MD"/>
              </w:rPr>
              <w:t>ноября</w:t>
            </w:r>
            <w:r w:rsidRPr="001948B3">
              <w:rPr>
                <w:rFonts w:asciiTheme="majorHAnsi" w:eastAsia="Times New Roman" w:hAnsiTheme="majorHAnsi" w:cstheme="majorHAnsi"/>
                <w:b/>
                <w:bCs/>
                <w:color w:val="000000"/>
                <w:sz w:val="24"/>
                <w:szCs w:val="24"/>
                <w:lang w:val="ru-MD"/>
              </w:rPr>
              <w:t xml:space="preserve"> 2020</w:t>
            </w:r>
            <w:r>
              <w:rPr>
                <w:rFonts w:asciiTheme="majorHAnsi" w:eastAsia="Times New Roman" w:hAnsiTheme="majorHAnsi" w:cstheme="majorHAnsi"/>
                <w:b/>
                <w:bCs/>
                <w:color w:val="000000"/>
                <w:sz w:val="24"/>
                <w:szCs w:val="24"/>
                <w:lang w:val="ru-MD"/>
              </w:rPr>
              <w:t xml:space="preserve"> года</w:t>
            </w:r>
            <w:r w:rsidRPr="001948B3">
              <w:rPr>
                <w:rFonts w:asciiTheme="majorHAnsi" w:eastAsia="Times New Roman" w:hAnsiTheme="majorHAnsi" w:cstheme="majorHAnsi"/>
                <w:b/>
                <w:bCs/>
                <w:color w:val="000000"/>
                <w:sz w:val="24"/>
                <w:szCs w:val="24"/>
                <w:lang w:val="ru-MD"/>
              </w:rPr>
              <w:t xml:space="preserve"> </w:t>
            </w:r>
          </w:p>
        </w:tc>
      </w:tr>
      <w:tr w:rsidR="003A7FE1" w:rsidRPr="001948B3" w:rsidTr="00716C36">
        <w:trPr>
          <w:trHeight w:val="312"/>
        </w:trPr>
        <w:tc>
          <w:tcPr>
            <w:tcW w:w="3454" w:type="dxa"/>
            <w:tcBorders>
              <w:top w:val="nil"/>
              <w:left w:val="nil"/>
              <w:bottom w:val="nil"/>
              <w:right w:val="nil"/>
            </w:tcBorders>
            <w:shd w:val="clear" w:color="auto" w:fill="auto"/>
            <w:noWrap/>
            <w:vAlign w:val="bottom"/>
            <w:hideMark/>
          </w:tcPr>
          <w:p w:rsidR="003A7FE1" w:rsidRPr="001948B3" w:rsidRDefault="003A7FE1" w:rsidP="003A7FE1">
            <w:pPr>
              <w:spacing w:after="0" w:line="240" w:lineRule="auto"/>
              <w:jc w:val="center"/>
              <w:rPr>
                <w:rFonts w:asciiTheme="majorHAnsi" w:eastAsia="Times New Roman" w:hAnsiTheme="majorHAnsi" w:cstheme="majorHAnsi"/>
                <w:b/>
                <w:bCs/>
                <w:color w:val="000000"/>
                <w:sz w:val="24"/>
                <w:szCs w:val="24"/>
                <w:lang w:val="ru-MD"/>
              </w:rPr>
            </w:pPr>
          </w:p>
        </w:tc>
        <w:tc>
          <w:tcPr>
            <w:tcW w:w="863" w:type="dxa"/>
            <w:tcBorders>
              <w:top w:val="nil"/>
              <w:left w:val="nil"/>
              <w:bottom w:val="nil"/>
              <w:right w:val="nil"/>
            </w:tcBorders>
            <w:shd w:val="clear" w:color="auto" w:fill="auto"/>
            <w:noWrap/>
            <w:vAlign w:val="bottom"/>
            <w:hideMark/>
          </w:tcPr>
          <w:p w:rsidR="003A7FE1" w:rsidRPr="001948B3" w:rsidRDefault="003A7FE1" w:rsidP="003A7FE1">
            <w:pPr>
              <w:spacing w:after="0" w:line="240" w:lineRule="auto"/>
              <w:rPr>
                <w:rFonts w:asciiTheme="majorHAnsi" w:eastAsia="Times New Roman" w:hAnsiTheme="majorHAnsi" w:cstheme="majorHAnsi"/>
                <w:sz w:val="20"/>
                <w:szCs w:val="20"/>
                <w:lang w:val="ru-MD"/>
              </w:rPr>
            </w:pPr>
          </w:p>
        </w:tc>
        <w:tc>
          <w:tcPr>
            <w:tcW w:w="1245" w:type="dxa"/>
            <w:tcBorders>
              <w:top w:val="nil"/>
              <w:left w:val="nil"/>
              <w:bottom w:val="nil"/>
              <w:right w:val="nil"/>
            </w:tcBorders>
            <w:shd w:val="clear" w:color="auto" w:fill="auto"/>
            <w:noWrap/>
            <w:vAlign w:val="bottom"/>
            <w:hideMark/>
          </w:tcPr>
          <w:p w:rsidR="003A7FE1" w:rsidRPr="001948B3" w:rsidRDefault="003A7FE1" w:rsidP="003A7FE1">
            <w:pPr>
              <w:spacing w:after="0" w:line="240" w:lineRule="auto"/>
              <w:rPr>
                <w:rFonts w:asciiTheme="majorHAnsi" w:eastAsia="Times New Roman" w:hAnsiTheme="majorHAnsi" w:cstheme="majorHAnsi"/>
                <w:sz w:val="20"/>
                <w:szCs w:val="20"/>
                <w:lang w:val="ru-MD"/>
              </w:rPr>
            </w:pPr>
          </w:p>
        </w:tc>
        <w:tc>
          <w:tcPr>
            <w:tcW w:w="1008" w:type="dxa"/>
            <w:tcBorders>
              <w:top w:val="nil"/>
              <w:left w:val="nil"/>
              <w:bottom w:val="nil"/>
              <w:right w:val="nil"/>
            </w:tcBorders>
            <w:shd w:val="clear" w:color="auto" w:fill="auto"/>
            <w:noWrap/>
            <w:vAlign w:val="bottom"/>
            <w:hideMark/>
          </w:tcPr>
          <w:p w:rsidR="003A7FE1" w:rsidRPr="001948B3" w:rsidRDefault="003A7FE1" w:rsidP="003A7FE1">
            <w:pPr>
              <w:spacing w:after="0" w:line="240" w:lineRule="auto"/>
              <w:rPr>
                <w:rFonts w:asciiTheme="majorHAnsi" w:eastAsia="Times New Roman" w:hAnsiTheme="majorHAnsi" w:cstheme="majorHAnsi"/>
                <w:sz w:val="20"/>
                <w:szCs w:val="20"/>
                <w:lang w:val="ru-MD"/>
              </w:rPr>
            </w:pPr>
          </w:p>
        </w:tc>
        <w:tc>
          <w:tcPr>
            <w:tcW w:w="1152" w:type="dxa"/>
            <w:tcBorders>
              <w:top w:val="nil"/>
              <w:left w:val="nil"/>
              <w:bottom w:val="nil"/>
              <w:right w:val="nil"/>
            </w:tcBorders>
            <w:shd w:val="clear" w:color="auto" w:fill="auto"/>
            <w:noWrap/>
            <w:vAlign w:val="bottom"/>
            <w:hideMark/>
          </w:tcPr>
          <w:p w:rsidR="003A7FE1" w:rsidRPr="001948B3" w:rsidRDefault="003A7FE1" w:rsidP="003A7FE1">
            <w:pPr>
              <w:spacing w:after="0" w:line="240" w:lineRule="auto"/>
              <w:rPr>
                <w:rFonts w:asciiTheme="majorHAnsi" w:eastAsia="Times New Roman" w:hAnsiTheme="majorHAnsi" w:cstheme="majorHAnsi"/>
                <w:sz w:val="20"/>
                <w:szCs w:val="20"/>
                <w:lang w:val="ru-MD"/>
              </w:rPr>
            </w:pPr>
          </w:p>
        </w:tc>
        <w:tc>
          <w:tcPr>
            <w:tcW w:w="999" w:type="dxa"/>
            <w:tcBorders>
              <w:top w:val="nil"/>
              <w:left w:val="nil"/>
              <w:bottom w:val="nil"/>
              <w:right w:val="nil"/>
            </w:tcBorders>
            <w:shd w:val="clear" w:color="auto" w:fill="auto"/>
            <w:noWrap/>
            <w:vAlign w:val="bottom"/>
            <w:hideMark/>
          </w:tcPr>
          <w:p w:rsidR="003A7FE1" w:rsidRPr="001948B3" w:rsidRDefault="003A7FE1" w:rsidP="003A7FE1">
            <w:pPr>
              <w:spacing w:after="0" w:line="240" w:lineRule="auto"/>
              <w:rPr>
                <w:rFonts w:asciiTheme="majorHAnsi" w:eastAsia="Times New Roman" w:hAnsiTheme="majorHAnsi" w:cstheme="majorHAnsi"/>
                <w:sz w:val="20"/>
                <w:szCs w:val="20"/>
                <w:lang w:val="ru-MD"/>
              </w:rPr>
            </w:pPr>
          </w:p>
        </w:tc>
        <w:tc>
          <w:tcPr>
            <w:tcW w:w="819" w:type="dxa"/>
            <w:tcBorders>
              <w:top w:val="nil"/>
              <w:left w:val="nil"/>
              <w:bottom w:val="nil"/>
              <w:right w:val="nil"/>
            </w:tcBorders>
            <w:shd w:val="clear" w:color="auto" w:fill="auto"/>
            <w:noWrap/>
            <w:vAlign w:val="bottom"/>
            <w:hideMark/>
          </w:tcPr>
          <w:p w:rsidR="003A7FE1" w:rsidRPr="001948B3" w:rsidRDefault="003A7FE1" w:rsidP="003A7FE1">
            <w:pPr>
              <w:spacing w:after="0" w:line="240" w:lineRule="auto"/>
              <w:rPr>
                <w:rFonts w:asciiTheme="majorHAnsi" w:eastAsia="Times New Roman" w:hAnsiTheme="majorHAnsi" w:cstheme="majorHAnsi"/>
                <w:sz w:val="20"/>
                <w:szCs w:val="20"/>
                <w:lang w:val="ru-MD"/>
              </w:rPr>
            </w:pPr>
          </w:p>
        </w:tc>
        <w:tc>
          <w:tcPr>
            <w:tcW w:w="993" w:type="dxa"/>
            <w:tcBorders>
              <w:top w:val="nil"/>
              <w:left w:val="nil"/>
              <w:bottom w:val="nil"/>
              <w:right w:val="nil"/>
            </w:tcBorders>
            <w:shd w:val="clear" w:color="auto" w:fill="auto"/>
            <w:noWrap/>
            <w:vAlign w:val="bottom"/>
            <w:hideMark/>
          </w:tcPr>
          <w:p w:rsidR="003A7FE1" w:rsidRPr="001948B3" w:rsidRDefault="003A7FE1" w:rsidP="003A7FE1">
            <w:pPr>
              <w:spacing w:after="0" w:line="240" w:lineRule="auto"/>
              <w:rPr>
                <w:rFonts w:asciiTheme="majorHAnsi" w:eastAsia="Times New Roman" w:hAnsiTheme="majorHAnsi" w:cstheme="majorHAnsi"/>
                <w:sz w:val="20"/>
                <w:szCs w:val="20"/>
                <w:lang w:val="ru-MD"/>
              </w:rPr>
            </w:pPr>
          </w:p>
        </w:tc>
        <w:tc>
          <w:tcPr>
            <w:tcW w:w="1059" w:type="dxa"/>
            <w:tcBorders>
              <w:top w:val="nil"/>
              <w:left w:val="nil"/>
              <w:bottom w:val="nil"/>
              <w:right w:val="nil"/>
            </w:tcBorders>
            <w:shd w:val="clear" w:color="auto" w:fill="auto"/>
            <w:noWrap/>
            <w:vAlign w:val="bottom"/>
            <w:hideMark/>
          </w:tcPr>
          <w:p w:rsidR="003A7FE1" w:rsidRPr="001948B3" w:rsidRDefault="003A7FE1" w:rsidP="003A7FE1">
            <w:pPr>
              <w:spacing w:after="0" w:line="240" w:lineRule="auto"/>
              <w:jc w:val="center"/>
              <w:rPr>
                <w:rFonts w:asciiTheme="majorHAnsi" w:eastAsia="Times New Roman" w:hAnsiTheme="majorHAnsi" w:cstheme="majorHAnsi"/>
                <w:b/>
                <w:bCs/>
                <w:color w:val="000000"/>
                <w:sz w:val="24"/>
                <w:szCs w:val="24"/>
                <w:lang w:val="ru-MD"/>
              </w:rPr>
            </w:pPr>
            <w:r w:rsidRPr="001948B3">
              <w:rPr>
                <w:rFonts w:asciiTheme="majorHAnsi" w:eastAsia="Times New Roman" w:hAnsiTheme="majorHAnsi" w:cstheme="majorHAnsi"/>
                <w:b/>
                <w:bCs/>
                <w:color w:val="000000"/>
                <w:sz w:val="24"/>
                <w:szCs w:val="24"/>
                <w:lang w:val="ru-MD"/>
              </w:rPr>
              <w:t>(</w:t>
            </w:r>
            <w:r w:rsidR="00DE40F5">
              <w:rPr>
                <w:rFonts w:asciiTheme="majorHAnsi" w:eastAsia="Times New Roman" w:hAnsiTheme="majorHAnsi" w:cstheme="majorHAnsi"/>
                <w:b/>
                <w:bCs/>
                <w:color w:val="000000"/>
                <w:sz w:val="24"/>
                <w:szCs w:val="24"/>
                <w:lang w:val="ru-MD"/>
              </w:rPr>
              <w:t>тыс. леев</w:t>
            </w:r>
            <w:r w:rsidRPr="001948B3">
              <w:rPr>
                <w:rFonts w:asciiTheme="majorHAnsi" w:eastAsia="Times New Roman" w:hAnsiTheme="majorHAnsi" w:cstheme="majorHAnsi"/>
                <w:b/>
                <w:bCs/>
                <w:color w:val="000000"/>
                <w:sz w:val="24"/>
                <w:szCs w:val="24"/>
                <w:lang w:val="ru-MD"/>
              </w:rPr>
              <w:t>)</w:t>
            </w:r>
          </w:p>
        </w:tc>
      </w:tr>
      <w:tr w:rsidR="00716C36" w:rsidRPr="001948B3" w:rsidTr="00716C36">
        <w:trPr>
          <w:trHeight w:val="552"/>
        </w:trPr>
        <w:tc>
          <w:tcPr>
            <w:tcW w:w="3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Показатели</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716C36" w:rsidRDefault="00716C36" w:rsidP="00716C36">
            <w:pPr>
              <w:spacing w:after="0" w:line="240" w:lineRule="auto"/>
              <w:jc w:val="center"/>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Код</w:t>
            </w:r>
          </w:p>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ECO</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Утверждено</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716C36" w:rsidRPr="00C86D9B" w:rsidRDefault="00716C36" w:rsidP="00716C36">
            <w:pPr>
              <w:spacing w:after="0" w:line="240" w:lineRule="auto"/>
              <w:ind w:right="-103"/>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Уточнено</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716C36" w:rsidRPr="00C86D9B" w:rsidRDefault="00716C36" w:rsidP="00716C36">
            <w:pPr>
              <w:spacing w:after="0" w:line="240" w:lineRule="auto"/>
              <w:ind w:right="-88"/>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Исполнено</w:t>
            </w:r>
          </w:p>
        </w:tc>
        <w:tc>
          <w:tcPr>
            <w:tcW w:w="1818" w:type="dxa"/>
            <w:gridSpan w:val="2"/>
            <w:tcBorders>
              <w:top w:val="single" w:sz="4" w:space="0" w:color="auto"/>
              <w:left w:val="nil"/>
              <w:bottom w:val="single" w:sz="4" w:space="0" w:color="auto"/>
              <w:right w:val="single" w:sz="4" w:space="0" w:color="000000"/>
            </w:tcBorders>
            <w:shd w:val="clear" w:color="auto" w:fill="auto"/>
            <w:vAlign w:val="center"/>
            <w:hideMark/>
          </w:tcPr>
          <w:p w:rsidR="00716C36" w:rsidRPr="00C86D9B"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Отклонения исполнено/</w:t>
            </w:r>
          </w:p>
          <w:p w:rsidR="00716C36" w:rsidRPr="00C86D9B"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уточнено</w:t>
            </w:r>
          </w:p>
        </w:tc>
        <w:tc>
          <w:tcPr>
            <w:tcW w:w="2052" w:type="dxa"/>
            <w:gridSpan w:val="2"/>
            <w:tcBorders>
              <w:top w:val="single" w:sz="4" w:space="0" w:color="auto"/>
              <w:left w:val="nil"/>
              <w:bottom w:val="single" w:sz="4" w:space="0" w:color="auto"/>
              <w:right w:val="single" w:sz="4" w:space="0" w:color="000000"/>
            </w:tcBorders>
            <w:shd w:val="clear" w:color="auto" w:fill="auto"/>
            <w:vAlign w:val="center"/>
            <w:hideMark/>
          </w:tcPr>
          <w:p w:rsidR="00716C36" w:rsidRPr="00C86D9B" w:rsidRDefault="00716C36" w:rsidP="00716C36">
            <w:pPr>
              <w:spacing w:after="0" w:line="240" w:lineRule="auto"/>
              <w:ind w:left="-92" w:firstLine="92"/>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Отклонения исполнено/</w:t>
            </w:r>
          </w:p>
          <w:p w:rsidR="00716C36" w:rsidRPr="00C86D9B" w:rsidRDefault="00716C36" w:rsidP="00716C36">
            <w:pPr>
              <w:spacing w:after="0" w:line="240" w:lineRule="auto"/>
              <w:ind w:left="-92" w:firstLine="92"/>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утверждено</w:t>
            </w:r>
          </w:p>
        </w:tc>
      </w:tr>
      <w:tr w:rsidR="003A7FE1" w:rsidRPr="001948B3" w:rsidTr="00716C36">
        <w:trPr>
          <w:trHeight w:val="22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3A7FE1" w:rsidRPr="001948B3" w:rsidRDefault="003A7FE1" w:rsidP="003A7FE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1</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1948B3" w:rsidRDefault="003A7FE1" w:rsidP="003A7FE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2</w:t>
            </w:r>
          </w:p>
        </w:tc>
        <w:tc>
          <w:tcPr>
            <w:tcW w:w="1245" w:type="dxa"/>
            <w:tcBorders>
              <w:top w:val="nil"/>
              <w:left w:val="nil"/>
              <w:bottom w:val="single" w:sz="4" w:space="0" w:color="auto"/>
              <w:right w:val="single" w:sz="4" w:space="0" w:color="auto"/>
            </w:tcBorders>
            <w:shd w:val="clear" w:color="auto" w:fill="auto"/>
            <w:noWrap/>
            <w:vAlign w:val="bottom"/>
            <w:hideMark/>
          </w:tcPr>
          <w:p w:rsidR="003A7FE1" w:rsidRPr="001948B3" w:rsidRDefault="003A7FE1" w:rsidP="003A7FE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3</w:t>
            </w:r>
          </w:p>
        </w:tc>
        <w:tc>
          <w:tcPr>
            <w:tcW w:w="1008" w:type="dxa"/>
            <w:tcBorders>
              <w:top w:val="nil"/>
              <w:left w:val="nil"/>
              <w:bottom w:val="single" w:sz="4" w:space="0" w:color="auto"/>
              <w:right w:val="single" w:sz="4" w:space="0" w:color="auto"/>
            </w:tcBorders>
            <w:shd w:val="clear" w:color="auto" w:fill="auto"/>
            <w:noWrap/>
            <w:vAlign w:val="bottom"/>
            <w:hideMark/>
          </w:tcPr>
          <w:p w:rsidR="003A7FE1" w:rsidRPr="001948B3" w:rsidRDefault="003A7FE1" w:rsidP="003A7FE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4</w:t>
            </w:r>
          </w:p>
        </w:tc>
        <w:tc>
          <w:tcPr>
            <w:tcW w:w="1152" w:type="dxa"/>
            <w:tcBorders>
              <w:top w:val="nil"/>
              <w:left w:val="nil"/>
              <w:bottom w:val="single" w:sz="4" w:space="0" w:color="auto"/>
              <w:right w:val="single" w:sz="4" w:space="0" w:color="auto"/>
            </w:tcBorders>
            <w:shd w:val="clear" w:color="auto" w:fill="auto"/>
            <w:noWrap/>
            <w:vAlign w:val="bottom"/>
            <w:hideMark/>
          </w:tcPr>
          <w:p w:rsidR="003A7FE1" w:rsidRPr="001948B3" w:rsidRDefault="003A7FE1" w:rsidP="003A7FE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5</w:t>
            </w:r>
          </w:p>
        </w:tc>
        <w:tc>
          <w:tcPr>
            <w:tcW w:w="999" w:type="dxa"/>
            <w:tcBorders>
              <w:top w:val="nil"/>
              <w:left w:val="nil"/>
              <w:bottom w:val="single" w:sz="4" w:space="0" w:color="auto"/>
              <w:right w:val="single" w:sz="4" w:space="0" w:color="auto"/>
            </w:tcBorders>
            <w:shd w:val="clear" w:color="auto" w:fill="auto"/>
            <w:noWrap/>
            <w:vAlign w:val="bottom"/>
            <w:hideMark/>
          </w:tcPr>
          <w:p w:rsidR="003A7FE1" w:rsidRPr="001948B3" w:rsidRDefault="003A7FE1" w:rsidP="003A7FE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6=5-4</w:t>
            </w:r>
          </w:p>
        </w:tc>
        <w:tc>
          <w:tcPr>
            <w:tcW w:w="819" w:type="dxa"/>
            <w:tcBorders>
              <w:top w:val="nil"/>
              <w:left w:val="nil"/>
              <w:bottom w:val="single" w:sz="4" w:space="0" w:color="auto"/>
              <w:right w:val="single" w:sz="4" w:space="0" w:color="auto"/>
            </w:tcBorders>
            <w:shd w:val="clear" w:color="auto" w:fill="auto"/>
            <w:noWrap/>
            <w:vAlign w:val="bottom"/>
            <w:hideMark/>
          </w:tcPr>
          <w:p w:rsidR="003A7FE1" w:rsidRPr="001948B3" w:rsidRDefault="003A7FE1" w:rsidP="003A7FE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7=5/4</w:t>
            </w:r>
          </w:p>
        </w:tc>
        <w:tc>
          <w:tcPr>
            <w:tcW w:w="993" w:type="dxa"/>
            <w:tcBorders>
              <w:top w:val="nil"/>
              <w:left w:val="nil"/>
              <w:bottom w:val="single" w:sz="4" w:space="0" w:color="auto"/>
              <w:right w:val="single" w:sz="4" w:space="0" w:color="auto"/>
            </w:tcBorders>
            <w:shd w:val="clear" w:color="auto" w:fill="auto"/>
            <w:noWrap/>
            <w:vAlign w:val="bottom"/>
            <w:hideMark/>
          </w:tcPr>
          <w:p w:rsidR="003A7FE1" w:rsidRPr="001948B3" w:rsidRDefault="003A7FE1" w:rsidP="003A7FE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8=5-3</w:t>
            </w:r>
          </w:p>
        </w:tc>
        <w:tc>
          <w:tcPr>
            <w:tcW w:w="1059" w:type="dxa"/>
            <w:tcBorders>
              <w:top w:val="nil"/>
              <w:left w:val="nil"/>
              <w:bottom w:val="single" w:sz="4" w:space="0" w:color="auto"/>
              <w:right w:val="single" w:sz="4" w:space="0" w:color="auto"/>
            </w:tcBorders>
            <w:shd w:val="clear" w:color="auto" w:fill="auto"/>
            <w:noWrap/>
            <w:vAlign w:val="bottom"/>
            <w:hideMark/>
          </w:tcPr>
          <w:p w:rsidR="003A7FE1" w:rsidRPr="001948B3" w:rsidRDefault="003A7FE1" w:rsidP="003A7FE1">
            <w:pPr>
              <w:spacing w:after="0" w:line="240" w:lineRule="auto"/>
              <w:jc w:val="center"/>
              <w:rPr>
                <w:rFonts w:asciiTheme="majorHAnsi" w:eastAsia="Times New Roman" w:hAnsiTheme="majorHAnsi" w:cstheme="majorHAnsi"/>
                <w:i/>
                <w:iCs/>
                <w:color w:val="000000"/>
                <w:sz w:val="16"/>
                <w:szCs w:val="16"/>
                <w:lang w:val="ru-MD"/>
              </w:rPr>
            </w:pPr>
            <w:r w:rsidRPr="001948B3">
              <w:rPr>
                <w:rFonts w:asciiTheme="majorHAnsi" w:eastAsia="Times New Roman" w:hAnsiTheme="majorHAnsi" w:cstheme="majorHAnsi"/>
                <w:i/>
                <w:iCs/>
                <w:color w:val="000000"/>
                <w:sz w:val="16"/>
                <w:szCs w:val="16"/>
                <w:lang w:val="ru-MD"/>
              </w:rPr>
              <w:t>9=5/3</w:t>
            </w:r>
          </w:p>
        </w:tc>
      </w:tr>
      <w:tr w:rsidR="00716C36" w:rsidRPr="001948B3" w:rsidTr="00716C36">
        <w:trPr>
          <w:trHeight w:val="288"/>
        </w:trPr>
        <w:tc>
          <w:tcPr>
            <w:tcW w:w="3454" w:type="dxa"/>
            <w:tcBorders>
              <w:top w:val="nil"/>
              <w:left w:val="single" w:sz="4" w:space="0" w:color="auto"/>
              <w:bottom w:val="single" w:sz="4" w:space="0" w:color="auto"/>
              <w:right w:val="single" w:sz="4" w:space="0" w:color="auto"/>
            </w:tcBorders>
            <w:shd w:val="clear" w:color="000000" w:fill="FFFFFF"/>
            <w:noWrap/>
            <w:vAlign w:val="bottom"/>
            <w:hideMark/>
          </w:tcPr>
          <w:p w:rsidR="00716C36" w:rsidRPr="001948B3" w:rsidRDefault="00716C36" w:rsidP="00955CA4">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Расходы и нефинансовые активы</w:t>
            </w:r>
            <w:r>
              <w:rPr>
                <w:rFonts w:asciiTheme="majorHAnsi" w:eastAsia="Times New Roman" w:hAnsiTheme="majorHAnsi" w:cstheme="majorHAnsi"/>
                <w:b/>
                <w:bCs/>
                <w:color w:val="000000"/>
                <w:sz w:val="20"/>
                <w:szCs w:val="20"/>
                <w:lang w:val="ru-MD"/>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x</w:t>
            </w:r>
          </w:p>
        </w:tc>
        <w:tc>
          <w:tcPr>
            <w:tcW w:w="1245" w:type="dxa"/>
            <w:tcBorders>
              <w:top w:val="nil"/>
              <w:left w:val="nil"/>
              <w:bottom w:val="single" w:sz="4" w:space="0" w:color="auto"/>
              <w:right w:val="single" w:sz="4" w:space="0" w:color="auto"/>
            </w:tcBorders>
            <w:shd w:val="clear" w:color="000000" w:fill="FFFFFF"/>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4.904,20</w:t>
            </w:r>
          </w:p>
        </w:tc>
        <w:tc>
          <w:tcPr>
            <w:tcW w:w="1008" w:type="dxa"/>
            <w:tcBorders>
              <w:top w:val="nil"/>
              <w:left w:val="nil"/>
              <w:bottom w:val="single" w:sz="4" w:space="0" w:color="auto"/>
              <w:right w:val="single" w:sz="4" w:space="0" w:color="auto"/>
            </w:tcBorders>
            <w:shd w:val="clear" w:color="000000" w:fill="FFFFFF"/>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4.904,20</w:t>
            </w:r>
          </w:p>
        </w:tc>
        <w:tc>
          <w:tcPr>
            <w:tcW w:w="1152" w:type="dxa"/>
            <w:tcBorders>
              <w:top w:val="nil"/>
              <w:left w:val="nil"/>
              <w:bottom w:val="single" w:sz="4" w:space="0" w:color="auto"/>
              <w:right w:val="single" w:sz="4" w:space="0" w:color="auto"/>
            </w:tcBorders>
            <w:shd w:val="clear" w:color="000000" w:fill="FFFFFF"/>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2.546,30</w:t>
            </w:r>
          </w:p>
        </w:tc>
        <w:tc>
          <w:tcPr>
            <w:tcW w:w="999"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-2.357,90</w:t>
            </w:r>
          </w:p>
        </w:tc>
        <w:tc>
          <w:tcPr>
            <w:tcW w:w="819"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51,92%</w:t>
            </w:r>
          </w:p>
        </w:tc>
        <w:tc>
          <w:tcPr>
            <w:tcW w:w="993"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-2.357,90</w:t>
            </w:r>
          </w:p>
        </w:tc>
        <w:tc>
          <w:tcPr>
            <w:tcW w:w="1059"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51,92%</w:t>
            </w:r>
          </w:p>
        </w:tc>
      </w:tr>
      <w:tr w:rsidR="00716C36" w:rsidRPr="001948B3" w:rsidTr="00716C36">
        <w:trPr>
          <w:trHeight w:val="288"/>
        </w:trPr>
        <w:tc>
          <w:tcPr>
            <w:tcW w:w="3454" w:type="dxa"/>
            <w:tcBorders>
              <w:top w:val="nil"/>
              <w:left w:val="single" w:sz="4" w:space="0" w:color="auto"/>
              <w:bottom w:val="single" w:sz="4" w:space="0" w:color="auto"/>
              <w:right w:val="single" w:sz="4" w:space="0" w:color="auto"/>
            </w:tcBorders>
            <w:shd w:val="clear" w:color="000000" w:fill="FFFFFF"/>
            <w:noWrap/>
            <w:vAlign w:val="bottom"/>
            <w:hideMark/>
          </w:tcPr>
          <w:p w:rsidR="00716C36" w:rsidRPr="001948B3" w:rsidRDefault="00716C36" w:rsidP="00716C36">
            <w:pPr>
              <w:spacing w:after="0" w:line="240" w:lineRule="auto"/>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Расходы</w:t>
            </w:r>
          </w:p>
        </w:tc>
        <w:tc>
          <w:tcPr>
            <w:tcW w:w="863" w:type="dxa"/>
            <w:tcBorders>
              <w:top w:val="nil"/>
              <w:left w:val="nil"/>
              <w:bottom w:val="single" w:sz="4" w:space="0" w:color="auto"/>
              <w:right w:val="single" w:sz="4" w:space="0" w:color="auto"/>
            </w:tcBorders>
            <w:shd w:val="clear" w:color="000000" w:fill="FFFFFF"/>
            <w:noWrap/>
            <w:vAlign w:val="bottom"/>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x</w:t>
            </w:r>
          </w:p>
        </w:tc>
        <w:tc>
          <w:tcPr>
            <w:tcW w:w="1245" w:type="dxa"/>
            <w:tcBorders>
              <w:top w:val="nil"/>
              <w:left w:val="nil"/>
              <w:bottom w:val="single" w:sz="4" w:space="0" w:color="auto"/>
              <w:right w:val="single" w:sz="4" w:space="0" w:color="auto"/>
            </w:tcBorders>
            <w:shd w:val="clear" w:color="000000" w:fill="FFFFFF"/>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3.422,10</w:t>
            </w:r>
          </w:p>
        </w:tc>
        <w:tc>
          <w:tcPr>
            <w:tcW w:w="1008" w:type="dxa"/>
            <w:tcBorders>
              <w:top w:val="nil"/>
              <w:left w:val="nil"/>
              <w:bottom w:val="single" w:sz="4" w:space="0" w:color="auto"/>
              <w:right w:val="single" w:sz="4" w:space="0" w:color="auto"/>
            </w:tcBorders>
            <w:shd w:val="clear" w:color="000000" w:fill="FFFFFF"/>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3.422,10</w:t>
            </w:r>
          </w:p>
        </w:tc>
        <w:tc>
          <w:tcPr>
            <w:tcW w:w="1152" w:type="dxa"/>
            <w:tcBorders>
              <w:top w:val="nil"/>
              <w:left w:val="nil"/>
              <w:bottom w:val="single" w:sz="4" w:space="0" w:color="auto"/>
              <w:right w:val="single" w:sz="4" w:space="0" w:color="auto"/>
            </w:tcBorders>
            <w:shd w:val="clear" w:color="000000" w:fill="FFFFFF"/>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2.117,35</w:t>
            </w:r>
          </w:p>
        </w:tc>
        <w:tc>
          <w:tcPr>
            <w:tcW w:w="999"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-1.304,75</w:t>
            </w:r>
          </w:p>
        </w:tc>
        <w:tc>
          <w:tcPr>
            <w:tcW w:w="819"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61,87%</w:t>
            </w:r>
          </w:p>
        </w:tc>
        <w:tc>
          <w:tcPr>
            <w:tcW w:w="993"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-1.304,75</w:t>
            </w:r>
          </w:p>
        </w:tc>
        <w:tc>
          <w:tcPr>
            <w:tcW w:w="1059"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61,87%</w:t>
            </w:r>
          </w:p>
        </w:tc>
      </w:tr>
      <w:tr w:rsidR="00716C36" w:rsidRPr="001948B3" w:rsidTr="00716C36">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716C36" w:rsidRPr="00C86D9B" w:rsidRDefault="00716C36" w:rsidP="00716C36">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Оплата труда персонала</w:t>
            </w:r>
          </w:p>
        </w:tc>
        <w:tc>
          <w:tcPr>
            <w:tcW w:w="863" w:type="dxa"/>
            <w:tcBorders>
              <w:top w:val="nil"/>
              <w:left w:val="nil"/>
              <w:bottom w:val="single" w:sz="4" w:space="0" w:color="auto"/>
              <w:right w:val="single" w:sz="4" w:space="0" w:color="auto"/>
            </w:tcBorders>
            <w:shd w:val="clear" w:color="auto" w:fill="auto"/>
            <w:noWrap/>
            <w:vAlign w:val="bottom"/>
            <w:hideMark/>
          </w:tcPr>
          <w:p w:rsidR="00716C36" w:rsidRPr="001948B3" w:rsidRDefault="00716C36" w:rsidP="00716C36">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211180</w:t>
            </w:r>
          </w:p>
        </w:tc>
        <w:tc>
          <w:tcPr>
            <w:tcW w:w="1245"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136,40</w:t>
            </w:r>
          </w:p>
        </w:tc>
        <w:tc>
          <w:tcPr>
            <w:tcW w:w="1008"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136,40</w:t>
            </w:r>
          </w:p>
        </w:tc>
        <w:tc>
          <w:tcPr>
            <w:tcW w:w="1152"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112,45</w:t>
            </w:r>
          </w:p>
        </w:tc>
        <w:tc>
          <w:tcPr>
            <w:tcW w:w="999"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-23,95</w:t>
            </w:r>
          </w:p>
        </w:tc>
        <w:tc>
          <w:tcPr>
            <w:tcW w:w="819"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82,44%</w:t>
            </w:r>
          </w:p>
        </w:tc>
        <w:tc>
          <w:tcPr>
            <w:tcW w:w="993"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-23,95</w:t>
            </w:r>
          </w:p>
        </w:tc>
        <w:tc>
          <w:tcPr>
            <w:tcW w:w="1059"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82,44%</w:t>
            </w:r>
          </w:p>
        </w:tc>
      </w:tr>
      <w:tr w:rsidR="00716C36" w:rsidRPr="001948B3" w:rsidTr="00716C36">
        <w:trPr>
          <w:trHeight w:val="552"/>
        </w:trPr>
        <w:tc>
          <w:tcPr>
            <w:tcW w:w="3454" w:type="dxa"/>
            <w:tcBorders>
              <w:top w:val="nil"/>
              <w:left w:val="single" w:sz="4" w:space="0" w:color="auto"/>
              <w:bottom w:val="single" w:sz="4" w:space="0" w:color="auto"/>
              <w:right w:val="single" w:sz="4" w:space="0" w:color="auto"/>
            </w:tcBorders>
            <w:shd w:val="clear" w:color="auto" w:fill="auto"/>
            <w:vAlign w:val="bottom"/>
            <w:hideMark/>
          </w:tcPr>
          <w:p w:rsidR="00716C36" w:rsidRPr="00C86D9B" w:rsidRDefault="00716C36" w:rsidP="00716C36">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Обязательные взносы государственного социального страхования</w:t>
            </w:r>
          </w:p>
        </w:tc>
        <w:tc>
          <w:tcPr>
            <w:tcW w:w="863" w:type="dxa"/>
            <w:tcBorders>
              <w:top w:val="nil"/>
              <w:left w:val="nil"/>
              <w:bottom w:val="single" w:sz="4" w:space="0" w:color="auto"/>
              <w:right w:val="single" w:sz="4" w:space="0" w:color="auto"/>
            </w:tcBorders>
            <w:shd w:val="clear" w:color="auto" w:fill="auto"/>
            <w:noWrap/>
            <w:vAlign w:val="bottom"/>
            <w:hideMark/>
          </w:tcPr>
          <w:p w:rsidR="00716C36" w:rsidRPr="001948B3" w:rsidRDefault="00716C36" w:rsidP="00716C36">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212100</w:t>
            </w:r>
          </w:p>
        </w:tc>
        <w:tc>
          <w:tcPr>
            <w:tcW w:w="1245"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31,40</w:t>
            </w:r>
          </w:p>
        </w:tc>
        <w:tc>
          <w:tcPr>
            <w:tcW w:w="1008"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31,40</w:t>
            </w:r>
          </w:p>
        </w:tc>
        <w:tc>
          <w:tcPr>
            <w:tcW w:w="1152"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25,89</w:t>
            </w:r>
          </w:p>
        </w:tc>
        <w:tc>
          <w:tcPr>
            <w:tcW w:w="999"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-5,51</w:t>
            </w:r>
          </w:p>
        </w:tc>
        <w:tc>
          <w:tcPr>
            <w:tcW w:w="819"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82,45%</w:t>
            </w:r>
          </w:p>
        </w:tc>
        <w:tc>
          <w:tcPr>
            <w:tcW w:w="993"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-5,51</w:t>
            </w:r>
          </w:p>
        </w:tc>
        <w:tc>
          <w:tcPr>
            <w:tcW w:w="1059"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82,45%</w:t>
            </w:r>
          </w:p>
        </w:tc>
      </w:tr>
      <w:tr w:rsidR="00716C36" w:rsidRPr="001948B3" w:rsidTr="00716C36">
        <w:trPr>
          <w:trHeight w:val="744"/>
        </w:trPr>
        <w:tc>
          <w:tcPr>
            <w:tcW w:w="3454" w:type="dxa"/>
            <w:tcBorders>
              <w:top w:val="nil"/>
              <w:left w:val="single" w:sz="4" w:space="0" w:color="auto"/>
              <w:bottom w:val="single" w:sz="4" w:space="0" w:color="auto"/>
              <w:right w:val="single" w:sz="4" w:space="0" w:color="auto"/>
            </w:tcBorders>
            <w:shd w:val="clear" w:color="auto" w:fill="auto"/>
            <w:vAlign w:val="bottom"/>
            <w:hideMark/>
          </w:tcPr>
          <w:p w:rsidR="00716C36" w:rsidRPr="00447479" w:rsidRDefault="00716C36" w:rsidP="00716C36">
            <w:pPr>
              <w:spacing w:after="0" w:line="240" w:lineRule="auto"/>
              <w:rPr>
                <w:rFonts w:asciiTheme="majorHAnsi" w:eastAsia="Times New Roman" w:hAnsiTheme="majorHAnsi" w:cstheme="majorHAnsi"/>
                <w:color w:val="000000"/>
                <w:sz w:val="20"/>
                <w:szCs w:val="20"/>
                <w:lang w:val="ru-RU"/>
              </w:rPr>
            </w:pPr>
            <w:r>
              <w:rPr>
                <w:rFonts w:asciiTheme="majorHAnsi" w:eastAsia="Times New Roman" w:hAnsiTheme="majorHAnsi" w:cstheme="majorHAnsi"/>
                <w:color w:val="000000"/>
                <w:sz w:val="20"/>
                <w:szCs w:val="20"/>
                <w:lang w:val="ru-RU"/>
              </w:rPr>
              <w:t>В</w:t>
            </w:r>
            <w:r w:rsidRPr="00447479">
              <w:rPr>
                <w:rFonts w:asciiTheme="majorHAnsi" w:eastAsia="Times New Roman" w:hAnsiTheme="majorHAnsi" w:cstheme="majorHAnsi"/>
                <w:color w:val="000000"/>
                <w:sz w:val="20"/>
                <w:szCs w:val="20"/>
                <w:lang w:val="ru-RU"/>
              </w:rPr>
              <w:t xml:space="preserve">зносы обязательного медицинского страхования, </w:t>
            </w:r>
            <w:r>
              <w:rPr>
                <w:rFonts w:asciiTheme="majorHAnsi" w:eastAsia="Times New Roman" w:hAnsiTheme="majorHAnsi" w:cstheme="majorHAnsi"/>
                <w:color w:val="000000"/>
                <w:sz w:val="20"/>
                <w:szCs w:val="20"/>
                <w:lang w:val="ru-RU"/>
              </w:rPr>
              <w:t>у</w:t>
            </w:r>
            <w:r w:rsidRPr="00447479">
              <w:rPr>
                <w:rFonts w:asciiTheme="majorHAnsi" w:eastAsia="Times New Roman" w:hAnsiTheme="majorHAnsi" w:cstheme="majorHAnsi"/>
                <w:color w:val="000000"/>
                <w:sz w:val="20"/>
                <w:szCs w:val="20"/>
                <w:lang w:val="ru-RU"/>
              </w:rPr>
              <w:t xml:space="preserve">плачиваемые работодателями </w:t>
            </w:r>
            <w:r>
              <w:rPr>
                <w:rFonts w:asciiTheme="majorHAnsi" w:eastAsia="Times New Roman" w:hAnsiTheme="majorHAnsi" w:cstheme="majorHAnsi"/>
                <w:color w:val="000000"/>
                <w:sz w:val="20"/>
                <w:szCs w:val="20"/>
                <w:lang w:val="ru-RU"/>
              </w:rPr>
              <w:t>внутри</w:t>
            </w:r>
            <w:r w:rsidRPr="00447479">
              <w:rPr>
                <w:rFonts w:asciiTheme="majorHAnsi" w:eastAsia="Times New Roman" w:hAnsiTheme="majorHAnsi" w:cstheme="majorHAnsi"/>
                <w:color w:val="000000"/>
                <w:sz w:val="20"/>
                <w:szCs w:val="20"/>
                <w:lang w:val="ru-RU"/>
              </w:rPr>
              <w:t xml:space="preserve"> страны</w:t>
            </w:r>
          </w:p>
        </w:tc>
        <w:tc>
          <w:tcPr>
            <w:tcW w:w="863" w:type="dxa"/>
            <w:tcBorders>
              <w:top w:val="nil"/>
              <w:left w:val="nil"/>
              <w:bottom w:val="single" w:sz="4" w:space="0" w:color="auto"/>
              <w:right w:val="single" w:sz="4" w:space="0" w:color="auto"/>
            </w:tcBorders>
            <w:shd w:val="clear" w:color="auto" w:fill="auto"/>
            <w:noWrap/>
            <w:vAlign w:val="bottom"/>
            <w:hideMark/>
          </w:tcPr>
          <w:p w:rsidR="00716C36" w:rsidRPr="001948B3" w:rsidRDefault="00716C36" w:rsidP="00716C36">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212210</w:t>
            </w:r>
          </w:p>
        </w:tc>
        <w:tc>
          <w:tcPr>
            <w:tcW w:w="1245"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6,20</w:t>
            </w:r>
          </w:p>
        </w:tc>
        <w:tc>
          <w:tcPr>
            <w:tcW w:w="1008"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6,20</w:t>
            </w:r>
          </w:p>
        </w:tc>
        <w:tc>
          <w:tcPr>
            <w:tcW w:w="1152"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5,06</w:t>
            </w:r>
          </w:p>
        </w:tc>
        <w:tc>
          <w:tcPr>
            <w:tcW w:w="999"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-1,14</w:t>
            </w:r>
          </w:p>
        </w:tc>
        <w:tc>
          <w:tcPr>
            <w:tcW w:w="819"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81,61%</w:t>
            </w:r>
          </w:p>
        </w:tc>
        <w:tc>
          <w:tcPr>
            <w:tcW w:w="993"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-1,14</w:t>
            </w:r>
          </w:p>
        </w:tc>
        <w:tc>
          <w:tcPr>
            <w:tcW w:w="1059" w:type="dxa"/>
            <w:tcBorders>
              <w:top w:val="nil"/>
              <w:left w:val="nil"/>
              <w:bottom w:val="single" w:sz="4" w:space="0" w:color="auto"/>
              <w:right w:val="single" w:sz="4" w:space="0" w:color="auto"/>
            </w:tcBorders>
            <w:shd w:val="clear" w:color="auto" w:fill="auto"/>
            <w:noWrap/>
            <w:vAlign w:val="center"/>
            <w:hideMark/>
          </w:tcPr>
          <w:p w:rsidR="00716C36" w:rsidRPr="001948B3" w:rsidRDefault="00716C36" w:rsidP="00716C36">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81,61%</w:t>
            </w:r>
          </w:p>
        </w:tc>
      </w:tr>
      <w:tr w:rsidR="003A7FE1" w:rsidRPr="001948B3" w:rsidTr="00716C36">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3A7FE1" w:rsidRPr="001948B3" w:rsidRDefault="00955CA4" w:rsidP="003A7FE1">
            <w:pPr>
              <w:spacing w:after="0" w:line="240" w:lineRule="auto"/>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Информационные услуги</w:t>
            </w:r>
            <w:r w:rsidR="003A7FE1" w:rsidRPr="001948B3">
              <w:rPr>
                <w:rFonts w:asciiTheme="majorHAnsi" w:eastAsia="Times New Roman" w:hAnsiTheme="majorHAnsi" w:cstheme="majorHAnsi"/>
                <w:color w:val="000000"/>
                <w:sz w:val="20"/>
                <w:szCs w:val="20"/>
                <w:lang w:val="ru-MD"/>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1948B3" w:rsidRDefault="003A7FE1" w:rsidP="003A7FE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222210</w:t>
            </w:r>
          </w:p>
        </w:tc>
        <w:tc>
          <w:tcPr>
            <w:tcW w:w="1245"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1.209,00</w:t>
            </w:r>
          </w:p>
        </w:tc>
        <w:tc>
          <w:tcPr>
            <w:tcW w:w="1008"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1.209,00</w:t>
            </w:r>
          </w:p>
        </w:tc>
        <w:tc>
          <w:tcPr>
            <w:tcW w:w="1152"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994,13</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-214,87</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82,23%</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-214,87</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82,23%</w:t>
            </w:r>
          </w:p>
        </w:tc>
      </w:tr>
      <w:tr w:rsidR="00955CA4" w:rsidRPr="001948B3" w:rsidTr="00716C36">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955CA4" w:rsidRPr="00C86D9B" w:rsidRDefault="00955CA4" w:rsidP="00955CA4">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Услуги найма</w:t>
            </w:r>
          </w:p>
        </w:tc>
        <w:tc>
          <w:tcPr>
            <w:tcW w:w="863" w:type="dxa"/>
            <w:tcBorders>
              <w:top w:val="nil"/>
              <w:left w:val="nil"/>
              <w:bottom w:val="single" w:sz="4" w:space="0" w:color="auto"/>
              <w:right w:val="single" w:sz="4" w:space="0" w:color="auto"/>
            </w:tcBorders>
            <w:shd w:val="clear" w:color="auto" w:fill="auto"/>
            <w:noWrap/>
            <w:vAlign w:val="bottom"/>
            <w:hideMark/>
          </w:tcPr>
          <w:p w:rsidR="00955CA4" w:rsidRPr="001948B3" w:rsidRDefault="00955CA4" w:rsidP="00955CA4">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222300</w:t>
            </w:r>
          </w:p>
        </w:tc>
        <w:tc>
          <w:tcPr>
            <w:tcW w:w="1245"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93,60</w:t>
            </w:r>
          </w:p>
        </w:tc>
        <w:tc>
          <w:tcPr>
            <w:tcW w:w="1008"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93,60</w:t>
            </w:r>
          </w:p>
        </w:tc>
        <w:tc>
          <w:tcPr>
            <w:tcW w:w="1152"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34,23</w:t>
            </w:r>
          </w:p>
        </w:tc>
        <w:tc>
          <w:tcPr>
            <w:tcW w:w="999"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-59,37</w:t>
            </w:r>
          </w:p>
        </w:tc>
        <w:tc>
          <w:tcPr>
            <w:tcW w:w="819"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36,57%</w:t>
            </w:r>
          </w:p>
        </w:tc>
        <w:tc>
          <w:tcPr>
            <w:tcW w:w="993"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-59,37</w:t>
            </w:r>
          </w:p>
        </w:tc>
        <w:tc>
          <w:tcPr>
            <w:tcW w:w="1059"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36,57%</w:t>
            </w:r>
          </w:p>
        </w:tc>
      </w:tr>
      <w:tr w:rsidR="00955CA4" w:rsidRPr="001948B3" w:rsidTr="00716C36">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955CA4" w:rsidRPr="00C86D9B" w:rsidRDefault="00955CA4" w:rsidP="00955CA4">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Транспортные услуги</w:t>
            </w:r>
          </w:p>
        </w:tc>
        <w:tc>
          <w:tcPr>
            <w:tcW w:w="863" w:type="dxa"/>
            <w:tcBorders>
              <w:top w:val="nil"/>
              <w:left w:val="nil"/>
              <w:bottom w:val="single" w:sz="4" w:space="0" w:color="auto"/>
              <w:right w:val="single" w:sz="4" w:space="0" w:color="auto"/>
            </w:tcBorders>
            <w:shd w:val="clear" w:color="auto" w:fill="auto"/>
            <w:noWrap/>
            <w:vAlign w:val="bottom"/>
            <w:hideMark/>
          </w:tcPr>
          <w:p w:rsidR="00955CA4" w:rsidRPr="001948B3" w:rsidRDefault="00955CA4" w:rsidP="00955CA4">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222400</w:t>
            </w:r>
          </w:p>
        </w:tc>
        <w:tc>
          <w:tcPr>
            <w:tcW w:w="1245"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189,00</w:t>
            </w:r>
          </w:p>
        </w:tc>
        <w:tc>
          <w:tcPr>
            <w:tcW w:w="1008"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189,00</w:t>
            </w:r>
          </w:p>
        </w:tc>
        <w:tc>
          <w:tcPr>
            <w:tcW w:w="1152"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89,10</w:t>
            </w:r>
          </w:p>
        </w:tc>
        <w:tc>
          <w:tcPr>
            <w:tcW w:w="999"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-99,90</w:t>
            </w:r>
          </w:p>
        </w:tc>
        <w:tc>
          <w:tcPr>
            <w:tcW w:w="819"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47,14%</w:t>
            </w:r>
          </w:p>
        </w:tc>
        <w:tc>
          <w:tcPr>
            <w:tcW w:w="993"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-99,90</w:t>
            </w:r>
          </w:p>
        </w:tc>
        <w:tc>
          <w:tcPr>
            <w:tcW w:w="1059"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47,14%</w:t>
            </w:r>
          </w:p>
        </w:tc>
      </w:tr>
      <w:tr w:rsidR="003A7FE1" w:rsidRPr="001948B3" w:rsidTr="00716C36">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3A7FE1" w:rsidRPr="001948B3" w:rsidRDefault="00955CA4" w:rsidP="003A7FE1">
            <w:pPr>
              <w:spacing w:after="0" w:line="240" w:lineRule="auto"/>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Банковские услуги</w:t>
            </w:r>
            <w:r w:rsidR="003A7FE1" w:rsidRPr="001948B3">
              <w:rPr>
                <w:rFonts w:asciiTheme="majorHAnsi" w:eastAsia="Times New Roman" w:hAnsiTheme="majorHAnsi" w:cstheme="majorHAnsi"/>
                <w:color w:val="000000"/>
                <w:sz w:val="20"/>
                <w:szCs w:val="20"/>
                <w:lang w:val="ru-MD"/>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1948B3" w:rsidRDefault="003A7FE1" w:rsidP="003A7FE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222970</w:t>
            </w:r>
          </w:p>
        </w:tc>
        <w:tc>
          <w:tcPr>
            <w:tcW w:w="1245"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0,60</w:t>
            </w:r>
          </w:p>
        </w:tc>
        <w:tc>
          <w:tcPr>
            <w:tcW w:w="1008"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0,70</w:t>
            </w:r>
          </w:p>
        </w:tc>
        <w:tc>
          <w:tcPr>
            <w:tcW w:w="1152"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0,44</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-0,26</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63,29%</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-0,16</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73,83%</w:t>
            </w:r>
          </w:p>
        </w:tc>
      </w:tr>
      <w:tr w:rsidR="003A7FE1" w:rsidRPr="001948B3" w:rsidTr="00716C36">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3A7FE1" w:rsidRPr="001948B3" w:rsidRDefault="00955CA4" w:rsidP="00955CA4">
            <w:pPr>
              <w:spacing w:after="0" w:line="240" w:lineRule="auto"/>
              <w:rPr>
                <w:rFonts w:asciiTheme="majorHAnsi" w:eastAsia="Times New Roman" w:hAnsiTheme="majorHAnsi" w:cstheme="majorHAnsi"/>
                <w:color w:val="000000"/>
                <w:sz w:val="20"/>
                <w:szCs w:val="20"/>
                <w:lang w:val="ru-MD"/>
              </w:rPr>
            </w:pPr>
            <w:r w:rsidRPr="00955CA4">
              <w:rPr>
                <w:rFonts w:asciiTheme="majorHAnsi" w:eastAsia="Times New Roman" w:hAnsiTheme="majorHAnsi" w:cstheme="majorHAnsi"/>
                <w:color w:val="000000"/>
                <w:sz w:val="20"/>
                <w:szCs w:val="20"/>
                <w:lang w:val="ru-MD"/>
              </w:rPr>
              <w:t xml:space="preserve">Услуги, не </w:t>
            </w:r>
            <w:r>
              <w:rPr>
                <w:rFonts w:asciiTheme="majorHAnsi" w:eastAsia="Times New Roman" w:hAnsiTheme="majorHAnsi" w:cstheme="majorHAnsi"/>
                <w:color w:val="000000"/>
                <w:sz w:val="20"/>
                <w:szCs w:val="20"/>
                <w:lang w:val="ru-MD"/>
              </w:rPr>
              <w:t>отнес</w:t>
            </w:r>
            <w:r w:rsidRPr="00955CA4">
              <w:rPr>
                <w:rFonts w:asciiTheme="majorHAnsi" w:eastAsia="Times New Roman" w:hAnsiTheme="majorHAnsi" w:cstheme="majorHAnsi"/>
                <w:color w:val="000000"/>
                <w:sz w:val="20"/>
                <w:szCs w:val="20"/>
                <w:lang w:val="ru-MD"/>
              </w:rPr>
              <w:t xml:space="preserve">енные </w:t>
            </w:r>
            <w:r>
              <w:rPr>
                <w:rFonts w:asciiTheme="majorHAnsi" w:eastAsia="Times New Roman" w:hAnsiTheme="majorHAnsi" w:cstheme="majorHAnsi"/>
                <w:color w:val="000000"/>
                <w:sz w:val="20"/>
                <w:szCs w:val="20"/>
                <w:lang w:val="ru-MD"/>
              </w:rPr>
              <w:t xml:space="preserve">к </w:t>
            </w:r>
            <w:r w:rsidRPr="00955CA4">
              <w:rPr>
                <w:rFonts w:asciiTheme="majorHAnsi" w:eastAsia="Times New Roman" w:hAnsiTheme="majorHAnsi" w:cstheme="majorHAnsi"/>
                <w:color w:val="000000"/>
                <w:sz w:val="20"/>
                <w:szCs w:val="20"/>
                <w:lang w:val="ru-MD"/>
              </w:rPr>
              <w:t>другим п</w:t>
            </w:r>
            <w:r>
              <w:rPr>
                <w:rFonts w:asciiTheme="majorHAnsi" w:eastAsia="Times New Roman" w:hAnsiTheme="majorHAnsi" w:cstheme="majorHAnsi"/>
                <w:color w:val="000000"/>
                <w:sz w:val="20"/>
                <w:szCs w:val="20"/>
                <w:lang w:val="ru-MD"/>
              </w:rPr>
              <w:t>одстатья</w:t>
            </w:r>
            <w:r w:rsidRPr="00955CA4">
              <w:rPr>
                <w:rFonts w:asciiTheme="majorHAnsi" w:eastAsia="Times New Roman" w:hAnsiTheme="majorHAnsi" w:cstheme="majorHAnsi"/>
                <w:color w:val="000000"/>
                <w:sz w:val="20"/>
                <w:szCs w:val="20"/>
                <w:lang w:val="ru-MD"/>
              </w:rPr>
              <w:t>м</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1948B3" w:rsidRDefault="003A7FE1" w:rsidP="003A7FE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222990</w:t>
            </w:r>
          </w:p>
        </w:tc>
        <w:tc>
          <w:tcPr>
            <w:tcW w:w="1245"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1.755,90</w:t>
            </w:r>
          </w:p>
        </w:tc>
        <w:tc>
          <w:tcPr>
            <w:tcW w:w="1008"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1.755,80</w:t>
            </w:r>
          </w:p>
        </w:tc>
        <w:tc>
          <w:tcPr>
            <w:tcW w:w="1152"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856,06</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-899,75</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48,76%</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-899,85</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48,75%</w:t>
            </w:r>
          </w:p>
        </w:tc>
      </w:tr>
      <w:tr w:rsidR="003A7FE1" w:rsidRPr="001948B3" w:rsidTr="00716C36">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3A7FE1" w:rsidRPr="001948B3" w:rsidRDefault="00955CA4" w:rsidP="003A7FE1">
            <w:pPr>
              <w:spacing w:after="0" w:line="240" w:lineRule="auto"/>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Нефинансовые активы</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1948B3" w:rsidRDefault="00533930" w:rsidP="00533930">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x</w:t>
            </w:r>
          </w:p>
        </w:tc>
        <w:tc>
          <w:tcPr>
            <w:tcW w:w="1245"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1.482,10</w:t>
            </w:r>
          </w:p>
        </w:tc>
        <w:tc>
          <w:tcPr>
            <w:tcW w:w="1008"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1.482,10</w:t>
            </w:r>
          </w:p>
        </w:tc>
        <w:tc>
          <w:tcPr>
            <w:tcW w:w="1152"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428,95</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-1.053,15</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28,94%</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-1.053,15</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28,94%</w:t>
            </w:r>
          </w:p>
        </w:tc>
      </w:tr>
      <w:tr w:rsidR="00955CA4" w:rsidRPr="001948B3" w:rsidTr="00716C36">
        <w:trPr>
          <w:trHeight w:val="552"/>
        </w:trPr>
        <w:tc>
          <w:tcPr>
            <w:tcW w:w="3454" w:type="dxa"/>
            <w:tcBorders>
              <w:top w:val="nil"/>
              <w:left w:val="single" w:sz="4" w:space="0" w:color="auto"/>
              <w:bottom w:val="single" w:sz="4" w:space="0" w:color="auto"/>
              <w:right w:val="single" w:sz="4" w:space="0" w:color="auto"/>
            </w:tcBorders>
            <w:shd w:val="clear" w:color="auto" w:fill="auto"/>
            <w:vAlign w:val="bottom"/>
            <w:hideMark/>
          </w:tcPr>
          <w:p w:rsidR="00955CA4" w:rsidRPr="00C86D9B" w:rsidRDefault="00955CA4" w:rsidP="00955CA4">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w:t>
            </w:r>
            <w:r>
              <w:rPr>
                <w:rFonts w:asciiTheme="majorHAnsi" w:eastAsia="Times New Roman" w:hAnsiTheme="majorHAnsi" w:cstheme="majorHAnsi"/>
                <w:color w:val="000000"/>
                <w:sz w:val="20"/>
                <w:szCs w:val="20"/>
                <w:lang w:val="ru-MD"/>
              </w:rPr>
              <w:t>окупка</w:t>
            </w:r>
            <w:r w:rsidRPr="00C86D9B">
              <w:rPr>
                <w:rFonts w:asciiTheme="majorHAnsi" w:eastAsia="Times New Roman" w:hAnsiTheme="majorHAnsi" w:cstheme="majorHAnsi"/>
                <w:color w:val="000000"/>
                <w:sz w:val="20"/>
                <w:szCs w:val="20"/>
                <w:lang w:val="ru-MD"/>
              </w:rPr>
              <w:t xml:space="preserve"> топлива и горюче-смазочных материалов</w:t>
            </w:r>
          </w:p>
        </w:tc>
        <w:tc>
          <w:tcPr>
            <w:tcW w:w="863" w:type="dxa"/>
            <w:tcBorders>
              <w:top w:val="nil"/>
              <w:left w:val="nil"/>
              <w:bottom w:val="single" w:sz="4" w:space="0" w:color="auto"/>
              <w:right w:val="single" w:sz="4" w:space="0" w:color="auto"/>
            </w:tcBorders>
            <w:shd w:val="clear" w:color="auto" w:fill="auto"/>
            <w:noWrap/>
            <w:vAlign w:val="bottom"/>
            <w:hideMark/>
          </w:tcPr>
          <w:p w:rsidR="00955CA4" w:rsidRPr="001948B3" w:rsidRDefault="00955CA4" w:rsidP="00955CA4">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331110</w:t>
            </w:r>
          </w:p>
        </w:tc>
        <w:tc>
          <w:tcPr>
            <w:tcW w:w="1245"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2,60</w:t>
            </w:r>
          </w:p>
        </w:tc>
        <w:tc>
          <w:tcPr>
            <w:tcW w:w="1008"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2,60</w:t>
            </w:r>
          </w:p>
        </w:tc>
        <w:tc>
          <w:tcPr>
            <w:tcW w:w="1152"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0,00</w:t>
            </w:r>
          </w:p>
        </w:tc>
        <w:tc>
          <w:tcPr>
            <w:tcW w:w="999"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-2,60</w:t>
            </w:r>
          </w:p>
        </w:tc>
        <w:tc>
          <w:tcPr>
            <w:tcW w:w="819"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0,00%</w:t>
            </w:r>
          </w:p>
        </w:tc>
        <w:tc>
          <w:tcPr>
            <w:tcW w:w="993"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-2,60</w:t>
            </w:r>
          </w:p>
        </w:tc>
        <w:tc>
          <w:tcPr>
            <w:tcW w:w="1059"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0,00%</w:t>
            </w:r>
          </w:p>
        </w:tc>
      </w:tr>
      <w:tr w:rsidR="00955CA4" w:rsidRPr="001948B3" w:rsidTr="00716C36">
        <w:trPr>
          <w:trHeight w:val="288"/>
        </w:trPr>
        <w:tc>
          <w:tcPr>
            <w:tcW w:w="3454" w:type="dxa"/>
            <w:tcBorders>
              <w:top w:val="nil"/>
              <w:left w:val="single" w:sz="4" w:space="0" w:color="auto"/>
              <w:bottom w:val="single" w:sz="4" w:space="0" w:color="auto"/>
              <w:right w:val="single" w:sz="4" w:space="0" w:color="auto"/>
            </w:tcBorders>
            <w:shd w:val="clear" w:color="auto" w:fill="auto"/>
            <w:vAlign w:val="bottom"/>
            <w:hideMark/>
          </w:tcPr>
          <w:p w:rsidR="00955CA4" w:rsidRPr="00C86D9B" w:rsidRDefault="00955CA4" w:rsidP="00955CA4">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xml:space="preserve">Покупка продуктов питания </w:t>
            </w:r>
          </w:p>
        </w:tc>
        <w:tc>
          <w:tcPr>
            <w:tcW w:w="863" w:type="dxa"/>
            <w:tcBorders>
              <w:top w:val="nil"/>
              <w:left w:val="nil"/>
              <w:bottom w:val="single" w:sz="4" w:space="0" w:color="auto"/>
              <w:right w:val="single" w:sz="4" w:space="0" w:color="auto"/>
            </w:tcBorders>
            <w:shd w:val="clear" w:color="auto" w:fill="auto"/>
            <w:noWrap/>
            <w:vAlign w:val="bottom"/>
            <w:hideMark/>
          </w:tcPr>
          <w:p w:rsidR="00955CA4" w:rsidRPr="001948B3" w:rsidRDefault="00955CA4" w:rsidP="00955CA4">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333110</w:t>
            </w:r>
          </w:p>
        </w:tc>
        <w:tc>
          <w:tcPr>
            <w:tcW w:w="1245"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1008"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60,00</w:t>
            </w:r>
          </w:p>
        </w:tc>
        <w:tc>
          <w:tcPr>
            <w:tcW w:w="1152"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21,36</w:t>
            </w:r>
          </w:p>
        </w:tc>
        <w:tc>
          <w:tcPr>
            <w:tcW w:w="999"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-38,64</w:t>
            </w:r>
          </w:p>
        </w:tc>
        <w:tc>
          <w:tcPr>
            <w:tcW w:w="819"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35,60%</w:t>
            </w:r>
          </w:p>
        </w:tc>
        <w:tc>
          <w:tcPr>
            <w:tcW w:w="993"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21,36</w:t>
            </w:r>
          </w:p>
        </w:tc>
        <w:tc>
          <w:tcPr>
            <w:tcW w:w="1059" w:type="dxa"/>
            <w:tcBorders>
              <w:top w:val="nil"/>
              <w:left w:val="nil"/>
              <w:bottom w:val="single" w:sz="4" w:space="0" w:color="auto"/>
              <w:right w:val="single" w:sz="4" w:space="0" w:color="auto"/>
            </w:tcBorders>
            <w:shd w:val="clear" w:color="auto" w:fill="auto"/>
            <w:noWrap/>
            <w:vAlign w:val="center"/>
            <w:hideMark/>
          </w:tcPr>
          <w:p w:rsidR="00955CA4" w:rsidRPr="001948B3" w:rsidRDefault="00955CA4" w:rsidP="00955CA4">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r>
      <w:tr w:rsidR="003A7FE1" w:rsidRPr="001948B3" w:rsidTr="00716C36">
        <w:trPr>
          <w:trHeight w:val="553"/>
        </w:trPr>
        <w:tc>
          <w:tcPr>
            <w:tcW w:w="3454" w:type="dxa"/>
            <w:tcBorders>
              <w:top w:val="nil"/>
              <w:left w:val="single" w:sz="4" w:space="0" w:color="auto"/>
              <w:bottom w:val="single" w:sz="4" w:space="0" w:color="auto"/>
              <w:right w:val="single" w:sz="4" w:space="0" w:color="auto"/>
            </w:tcBorders>
            <w:shd w:val="clear" w:color="auto" w:fill="auto"/>
            <w:vAlign w:val="bottom"/>
            <w:hideMark/>
          </w:tcPr>
          <w:p w:rsidR="003A7FE1" w:rsidRPr="001948B3" w:rsidRDefault="00955CA4" w:rsidP="003A7FE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Покупка хозяйственных товаров и канцелярских принадлежностей</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1948B3" w:rsidRDefault="003A7FE1" w:rsidP="003A7FE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336110</w:t>
            </w:r>
          </w:p>
        </w:tc>
        <w:tc>
          <w:tcPr>
            <w:tcW w:w="1245"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228,70</w:t>
            </w:r>
          </w:p>
        </w:tc>
        <w:tc>
          <w:tcPr>
            <w:tcW w:w="1008"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228,70</w:t>
            </w:r>
          </w:p>
        </w:tc>
        <w:tc>
          <w:tcPr>
            <w:tcW w:w="1152"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37,02</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-191,68</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16,19%</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-191,68</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16,19%</w:t>
            </w:r>
          </w:p>
        </w:tc>
      </w:tr>
      <w:tr w:rsidR="003A7FE1" w:rsidRPr="001948B3" w:rsidTr="00716C36">
        <w:trPr>
          <w:trHeight w:val="277"/>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3A7FE1" w:rsidRPr="001948B3" w:rsidRDefault="00955CA4" w:rsidP="00955CA4">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Покупка</w:t>
            </w:r>
            <w:r w:rsidRPr="001948B3">
              <w:rPr>
                <w:rFonts w:asciiTheme="majorHAnsi" w:eastAsia="Times New Roman" w:hAnsiTheme="majorHAnsi" w:cstheme="majorHAnsi"/>
                <w:color w:val="000000"/>
                <w:sz w:val="20"/>
                <w:szCs w:val="20"/>
                <w:lang w:val="ru-MD"/>
              </w:rPr>
              <w:t xml:space="preserve"> </w:t>
            </w:r>
            <w:r>
              <w:rPr>
                <w:rFonts w:asciiTheme="majorHAnsi" w:eastAsia="Times New Roman" w:hAnsiTheme="majorHAnsi" w:cstheme="majorHAnsi"/>
                <w:color w:val="000000"/>
                <w:sz w:val="20"/>
                <w:szCs w:val="20"/>
                <w:lang w:val="ru-MD"/>
              </w:rPr>
              <w:t>других материалов</w:t>
            </w:r>
            <w:r w:rsidR="003A7FE1" w:rsidRPr="001948B3">
              <w:rPr>
                <w:rFonts w:asciiTheme="majorHAnsi" w:eastAsia="Times New Roman" w:hAnsiTheme="majorHAnsi" w:cstheme="majorHAnsi"/>
                <w:color w:val="000000"/>
                <w:sz w:val="20"/>
                <w:szCs w:val="20"/>
                <w:lang w:val="ru-MD"/>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1948B3" w:rsidRDefault="003A7FE1" w:rsidP="003A7FE1">
            <w:pPr>
              <w:spacing w:after="0" w:line="240" w:lineRule="auto"/>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339110</w:t>
            </w:r>
          </w:p>
        </w:tc>
        <w:tc>
          <w:tcPr>
            <w:tcW w:w="1245"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1.250,80</w:t>
            </w:r>
          </w:p>
        </w:tc>
        <w:tc>
          <w:tcPr>
            <w:tcW w:w="1008"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1.190,80</w:t>
            </w:r>
          </w:p>
        </w:tc>
        <w:tc>
          <w:tcPr>
            <w:tcW w:w="1152"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370,57</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-820,23</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31,12%</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-880,23</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1948B3" w:rsidRDefault="003A7FE1" w:rsidP="003A7FE1">
            <w:pPr>
              <w:spacing w:after="0" w:line="240" w:lineRule="auto"/>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29,63%</w:t>
            </w:r>
          </w:p>
        </w:tc>
      </w:tr>
    </w:tbl>
    <w:p w:rsidR="00162B35" w:rsidRPr="001948B3" w:rsidRDefault="0070744B" w:rsidP="00162B35">
      <w:pPr>
        <w:pStyle w:val="ListParagraph"/>
        <w:spacing w:after="0" w:line="276" w:lineRule="auto"/>
        <w:ind w:left="0"/>
        <w:rPr>
          <w:rFonts w:asciiTheme="majorHAnsi" w:hAnsiTheme="majorHAnsi" w:cstheme="majorHAnsi"/>
          <w:b/>
          <w:i/>
          <w:sz w:val="20"/>
          <w:szCs w:val="20"/>
          <w:lang w:val="ru-MD"/>
        </w:rPr>
      </w:pPr>
      <w:r w:rsidRPr="001948B3">
        <w:rPr>
          <w:rFonts w:asciiTheme="majorHAnsi" w:hAnsiTheme="majorHAnsi" w:cstheme="majorHAnsi"/>
          <w:b/>
          <w:i/>
          <w:sz w:val="20"/>
          <w:szCs w:val="20"/>
          <w:lang w:val="ru-MD"/>
        </w:rPr>
        <w:t>Источник</w:t>
      </w:r>
      <w:r w:rsidR="00162B35" w:rsidRPr="001948B3">
        <w:rPr>
          <w:rFonts w:asciiTheme="majorHAnsi" w:hAnsiTheme="majorHAnsi" w:cstheme="majorHAnsi"/>
          <w:b/>
          <w:i/>
          <w:sz w:val="20"/>
          <w:szCs w:val="20"/>
          <w:lang w:val="ru-MD"/>
        </w:rPr>
        <w:t xml:space="preserve">: </w:t>
      </w:r>
      <w:r w:rsidR="00955CA4">
        <w:rPr>
          <w:rFonts w:asciiTheme="majorHAnsi" w:hAnsiTheme="majorHAnsi" w:cstheme="majorHAnsi"/>
          <w:i/>
          <w:sz w:val="20"/>
          <w:szCs w:val="20"/>
          <w:lang w:val="ru-MD"/>
        </w:rPr>
        <w:t>Финансовые отчеты ЦНОИС</w:t>
      </w:r>
      <w:r w:rsidR="00162B35" w:rsidRPr="001948B3">
        <w:rPr>
          <w:rFonts w:asciiTheme="majorHAnsi" w:hAnsiTheme="majorHAnsi" w:cstheme="majorHAnsi"/>
          <w:i/>
          <w:sz w:val="20"/>
          <w:szCs w:val="20"/>
          <w:lang w:val="ru-MD"/>
        </w:rPr>
        <w:t>.</w:t>
      </w:r>
    </w:p>
    <w:p w:rsidR="005651AD" w:rsidRPr="001948B3" w:rsidRDefault="005651AD" w:rsidP="00236A6C">
      <w:pPr>
        <w:spacing w:after="0" w:line="276" w:lineRule="auto"/>
        <w:rPr>
          <w:rFonts w:asciiTheme="majorHAnsi" w:hAnsiTheme="majorHAnsi" w:cstheme="majorHAnsi"/>
          <w:b/>
          <w:sz w:val="24"/>
          <w:szCs w:val="24"/>
          <w:lang w:val="ru-MD"/>
        </w:rPr>
      </w:pPr>
    </w:p>
    <w:p w:rsidR="00DC7AF8" w:rsidRPr="001948B3" w:rsidRDefault="00B67F5B" w:rsidP="006F12B9">
      <w:pPr>
        <w:pStyle w:val="Heading2"/>
        <w:jc w:val="right"/>
        <w:rPr>
          <w:rFonts w:cstheme="majorHAnsi"/>
          <w:b/>
          <w:i/>
          <w:color w:val="000000" w:themeColor="text1"/>
          <w:sz w:val="24"/>
          <w:szCs w:val="24"/>
          <w:lang w:val="ru-MD"/>
        </w:rPr>
      </w:pPr>
      <w:bookmarkStart w:id="51" w:name="_Toc107848179"/>
      <w:r>
        <w:rPr>
          <w:rFonts w:cstheme="majorHAnsi"/>
          <w:b/>
          <w:i/>
          <w:color w:val="000000" w:themeColor="text1"/>
          <w:sz w:val="24"/>
          <w:szCs w:val="24"/>
          <w:lang w:val="ru-MD"/>
        </w:rPr>
        <w:t>Приложение №</w:t>
      </w:r>
      <w:r w:rsidR="00DC7AF8" w:rsidRPr="001948B3">
        <w:rPr>
          <w:rFonts w:cstheme="majorHAnsi"/>
          <w:b/>
          <w:i/>
          <w:color w:val="000000" w:themeColor="text1"/>
          <w:sz w:val="24"/>
          <w:szCs w:val="24"/>
          <w:lang w:val="ru-MD"/>
        </w:rPr>
        <w:t xml:space="preserve">2 </w:t>
      </w:r>
      <w:r w:rsidR="00466EC2" w:rsidRPr="00C86D9B">
        <w:rPr>
          <w:rFonts w:cstheme="majorHAnsi"/>
          <w:b/>
          <w:i/>
          <w:color w:val="000000" w:themeColor="text1"/>
          <w:sz w:val="24"/>
          <w:szCs w:val="24"/>
          <w:lang w:val="ru-MD"/>
        </w:rPr>
        <w:t>Сфера и подход аудита</w:t>
      </w:r>
      <w:bookmarkEnd w:id="51"/>
    </w:p>
    <w:p w:rsidR="00220B23" w:rsidRPr="001948B3" w:rsidRDefault="00466EC2" w:rsidP="00220B23">
      <w:pPr>
        <w:spacing w:after="0" w:line="276" w:lineRule="auto"/>
        <w:ind w:firstLine="720"/>
        <w:jc w:val="both"/>
        <w:rPr>
          <w:rFonts w:asciiTheme="majorHAnsi" w:hAnsiTheme="majorHAnsi" w:cstheme="majorHAnsi"/>
          <w:sz w:val="24"/>
          <w:szCs w:val="24"/>
          <w:lang w:val="ru-MD"/>
        </w:rPr>
      </w:pPr>
      <w:r w:rsidRPr="00C86D9B">
        <w:rPr>
          <w:rFonts w:asciiTheme="majorHAnsi" w:hAnsiTheme="majorHAnsi" w:cs="Times New Roman"/>
          <w:b/>
          <w:sz w:val="24"/>
          <w:szCs w:val="24"/>
          <w:lang w:val="ru-MD"/>
        </w:rPr>
        <w:t xml:space="preserve">Предметом публичного аудита </w:t>
      </w:r>
      <w:r w:rsidRPr="00C86D9B">
        <w:rPr>
          <w:rFonts w:asciiTheme="majorHAnsi" w:hAnsiTheme="majorHAnsi" w:cs="Times New Roman"/>
          <w:sz w:val="24"/>
          <w:szCs w:val="24"/>
          <w:lang w:val="ru-MD"/>
        </w:rPr>
        <w:t xml:space="preserve">был процесс управления и исполнения финансовых средств, выделенных на </w:t>
      </w:r>
      <w:r w:rsidRPr="00466EC2">
        <w:rPr>
          <w:rFonts w:asciiTheme="majorHAnsi" w:hAnsiTheme="majorHAnsi" w:cstheme="majorHAnsi"/>
          <w:sz w:val="24"/>
          <w:szCs w:val="24"/>
          <w:lang w:val="ru-MD"/>
        </w:rPr>
        <w:t>выборы Президента Республики Молдова в 2020 году</w:t>
      </w:r>
      <w:r w:rsidR="00220B23" w:rsidRPr="001948B3">
        <w:rPr>
          <w:rFonts w:asciiTheme="majorHAnsi" w:hAnsiTheme="majorHAnsi" w:cstheme="majorHAnsi"/>
          <w:sz w:val="24"/>
          <w:szCs w:val="24"/>
          <w:lang w:val="ru-MD"/>
        </w:rPr>
        <w:t>.</w:t>
      </w:r>
    </w:p>
    <w:p w:rsidR="003D5194" w:rsidRPr="001948B3" w:rsidRDefault="00466EC2" w:rsidP="004F3449">
      <w:pPr>
        <w:spacing w:after="0" w:line="276" w:lineRule="auto"/>
        <w:ind w:firstLine="709"/>
        <w:jc w:val="both"/>
        <w:rPr>
          <w:rFonts w:asciiTheme="majorHAnsi" w:eastAsia="Times New Roman" w:hAnsiTheme="majorHAnsi" w:cstheme="majorHAnsi"/>
          <w:sz w:val="24"/>
          <w:szCs w:val="28"/>
          <w:lang w:val="ru-MD" w:eastAsia="ru-RU"/>
        </w:rPr>
      </w:pPr>
      <w:r w:rsidRPr="00C86D9B">
        <w:rPr>
          <w:rFonts w:asciiTheme="majorHAnsi" w:hAnsiTheme="majorHAnsi" w:cs="Times New Roman"/>
          <w:b/>
          <w:sz w:val="24"/>
          <w:szCs w:val="24"/>
          <w:lang w:val="ru-MD"/>
        </w:rPr>
        <w:t xml:space="preserve">Цель аудиторской миссии </w:t>
      </w:r>
      <w:r w:rsidRPr="00C86D9B">
        <w:rPr>
          <w:rFonts w:asciiTheme="majorHAnsi" w:hAnsiTheme="majorHAnsi" w:cs="Times New Roman"/>
          <w:sz w:val="24"/>
          <w:szCs w:val="24"/>
          <w:lang w:val="ru-MD"/>
        </w:rPr>
        <w:t>заключалась в оценке соответствия управления и использования финансовых средств, выделенных</w:t>
      </w:r>
      <w:r w:rsidR="003D5194" w:rsidRPr="001948B3">
        <w:rPr>
          <w:rFonts w:asciiTheme="majorHAnsi" w:hAnsiTheme="majorHAnsi" w:cstheme="majorHAnsi"/>
          <w:sz w:val="24"/>
          <w:szCs w:val="24"/>
          <w:lang w:val="ru-MD"/>
        </w:rPr>
        <w:t xml:space="preserve"> </w:t>
      </w:r>
      <w:r w:rsidRPr="00C86D9B">
        <w:rPr>
          <w:rFonts w:asciiTheme="majorHAnsi" w:hAnsiTheme="majorHAnsi" w:cs="Times New Roman"/>
          <w:sz w:val="24"/>
          <w:szCs w:val="24"/>
          <w:lang w:val="ru-MD"/>
        </w:rPr>
        <w:t xml:space="preserve">на </w:t>
      </w:r>
      <w:r w:rsidRPr="00466EC2">
        <w:rPr>
          <w:rFonts w:asciiTheme="majorHAnsi" w:hAnsiTheme="majorHAnsi" w:cstheme="majorHAnsi"/>
          <w:sz w:val="24"/>
          <w:szCs w:val="24"/>
          <w:lang w:val="ru-MD"/>
        </w:rPr>
        <w:t>выборы Президента Республики Молдова в 2020 году</w:t>
      </w:r>
      <w:r w:rsidR="003D5194" w:rsidRPr="001948B3">
        <w:rPr>
          <w:rFonts w:asciiTheme="majorHAnsi" w:hAnsiTheme="majorHAnsi" w:cstheme="majorHAnsi"/>
          <w:sz w:val="24"/>
          <w:szCs w:val="24"/>
          <w:lang w:val="ru-MD"/>
        </w:rPr>
        <w:t>.</w:t>
      </w:r>
    </w:p>
    <w:p w:rsidR="001A7242" w:rsidRPr="001948B3" w:rsidRDefault="00466EC2" w:rsidP="001A7242">
      <w:pPr>
        <w:spacing w:after="0" w:line="276" w:lineRule="auto"/>
        <w:ind w:firstLine="720"/>
        <w:jc w:val="both"/>
        <w:rPr>
          <w:rFonts w:asciiTheme="majorHAnsi" w:hAnsiTheme="majorHAnsi" w:cstheme="majorHAnsi"/>
          <w:sz w:val="24"/>
          <w:szCs w:val="24"/>
          <w:lang w:val="ru-MD"/>
        </w:rPr>
      </w:pPr>
      <w:r w:rsidRPr="00C86D9B">
        <w:rPr>
          <w:rFonts w:asciiTheme="majorHAnsi" w:eastAsia="Times New Roman" w:hAnsiTheme="majorHAnsi" w:cs="Times New Roman"/>
          <w:b/>
          <w:sz w:val="24"/>
          <w:szCs w:val="24"/>
          <w:lang w:val="ru-MD" w:eastAsia="ro-MD"/>
        </w:rPr>
        <w:t xml:space="preserve">Аудиторский подход </w:t>
      </w:r>
      <w:r w:rsidRPr="00C86D9B">
        <w:rPr>
          <w:rFonts w:asciiTheme="majorHAnsi" w:eastAsia="Times New Roman" w:hAnsiTheme="majorHAnsi" w:cs="Times New Roman"/>
          <w:sz w:val="24"/>
          <w:szCs w:val="24"/>
          <w:lang w:val="ru-MD" w:eastAsia="ro-MD"/>
        </w:rPr>
        <w:t>был ориентирован на оценку внутреннего контроля, установленного в избирательной сфере в рамках аудируемых органов, с последующим определением уровня риска несоответствия (высокий, средний, низкий), с установлением области аудита, которая охватила тестирование значимых компонентов, путем применения тест</w:t>
      </w:r>
      <w:r>
        <w:rPr>
          <w:rFonts w:asciiTheme="majorHAnsi" w:eastAsia="Times New Roman" w:hAnsiTheme="majorHAnsi" w:cs="Times New Roman"/>
          <w:sz w:val="24"/>
          <w:szCs w:val="24"/>
          <w:lang w:val="ru-MD" w:eastAsia="ro-MD"/>
        </w:rPr>
        <w:t>ирования</w:t>
      </w:r>
      <w:r w:rsidRPr="00C86D9B">
        <w:rPr>
          <w:rFonts w:asciiTheme="majorHAnsi" w:eastAsia="Times New Roman" w:hAnsiTheme="majorHAnsi" w:cs="Times New Roman"/>
          <w:sz w:val="24"/>
          <w:szCs w:val="24"/>
          <w:lang w:val="ru-MD" w:eastAsia="ro-MD"/>
        </w:rPr>
        <w:t xml:space="preserve"> по существу. Установление значимых компонентов для аудита осуществлялось путем применения качественной материальности</w:t>
      </w:r>
      <w:r w:rsidRPr="00C86D9B">
        <w:rPr>
          <w:rStyle w:val="FootnoteReference"/>
          <w:rFonts w:asciiTheme="majorHAnsi" w:hAnsiTheme="majorHAnsi" w:cstheme="majorHAnsi"/>
          <w:sz w:val="24"/>
          <w:szCs w:val="24"/>
          <w:lang w:val="ru-MD"/>
        </w:rPr>
        <w:footnoteReference w:id="107"/>
      </w:r>
      <w:r w:rsidR="001A7242" w:rsidRPr="001948B3">
        <w:rPr>
          <w:rFonts w:asciiTheme="majorHAnsi" w:hAnsiTheme="majorHAnsi" w:cstheme="majorHAnsi"/>
          <w:sz w:val="24"/>
          <w:szCs w:val="24"/>
          <w:lang w:val="ru-MD"/>
        </w:rPr>
        <w:t>.</w:t>
      </w:r>
    </w:p>
    <w:p w:rsidR="006148F8" w:rsidRPr="001948B3" w:rsidRDefault="00466EC2" w:rsidP="001A7242">
      <w:pPr>
        <w:spacing w:after="0" w:line="276" w:lineRule="auto"/>
        <w:ind w:firstLine="720"/>
        <w:jc w:val="both"/>
        <w:rPr>
          <w:rFonts w:asciiTheme="majorHAnsi" w:eastAsia="Times New Roman" w:hAnsiTheme="majorHAnsi" w:cstheme="majorHAnsi"/>
          <w:sz w:val="24"/>
          <w:szCs w:val="24"/>
          <w:lang w:val="ru-MD" w:eastAsia="ro-MD"/>
        </w:rPr>
      </w:pPr>
      <w:r w:rsidRPr="00C86D9B">
        <w:rPr>
          <w:rFonts w:asciiTheme="majorHAnsi" w:eastAsia="Times New Roman" w:hAnsiTheme="majorHAnsi" w:cs="Times New Roman"/>
          <w:b/>
          <w:sz w:val="24"/>
          <w:szCs w:val="24"/>
          <w:lang w:val="ru-MD" w:eastAsia="ro-MD"/>
        </w:rPr>
        <w:t xml:space="preserve">Область аудита </w:t>
      </w:r>
      <w:r w:rsidRPr="00C86D9B">
        <w:rPr>
          <w:rFonts w:asciiTheme="majorHAnsi" w:eastAsia="Times New Roman" w:hAnsiTheme="majorHAnsi" w:cs="Times New Roman"/>
          <w:sz w:val="24"/>
          <w:szCs w:val="24"/>
          <w:lang w:val="ru-MD" w:eastAsia="ro-MD"/>
        </w:rPr>
        <w:t>включила тестирование процедур государственных закупок товаров и услуг для выборов, с применением выборки п</w:t>
      </w:r>
      <w:r>
        <w:rPr>
          <w:rFonts w:asciiTheme="majorHAnsi" w:eastAsia="Times New Roman" w:hAnsiTheme="majorHAnsi" w:cs="Times New Roman"/>
          <w:sz w:val="24"/>
          <w:szCs w:val="24"/>
          <w:lang w:val="ru-MD" w:eastAsia="ro-MD"/>
        </w:rPr>
        <w:t>о</w:t>
      </w:r>
      <w:r w:rsidRPr="00C86D9B">
        <w:rPr>
          <w:rFonts w:asciiTheme="majorHAnsi" w:eastAsia="Times New Roman" w:hAnsiTheme="majorHAnsi" w:cs="Times New Roman"/>
          <w:sz w:val="24"/>
          <w:szCs w:val="24"/>
          <w:lang w:val="ru-MD" w:eastAsia="ro-MD"/>
        </w:rPr>
        <w:t xml:space="preserve"> исполнени</w:t>
      </w:r>
      <w:r>
        <w:rPr>
          <w:rFonts w:asciiTheme="majorHAnsi" w:eastAsia="Times New Roman" w:hAnsiTheme="majorHAnsi" w:cs="Times New Roman"/>
          <w:sz w:val="24"/>
          <w:szCs w:val="24"/>
          <w:lang w:val="ru-MD" w:eastAsia="ro-MD"/>
        </w:rPr>
        <w:t>ю</w:t>
      </w:r>
      <w:r w:rsidRPr="00C86D9B">
        <w:rPr>
          <w:rFonts w:asciiTheme="majorHAnsi" w:eastAsia="Times New Roman" w:hAnsiTheme="majorHAnsi" w:cs="Times New Roman"/>
          <w:sz w:val="24"/>
          <w:szCs w:val="24"/>
          <w:lang w:val="ru-MD" w:eastAsia="ro-MD"/>
        </w:rPr>
        <w:t xml:space="preserve"> ассигнований окружными избирательными</w:t>
      </w:r>
      <w:r w:rsidRPr="001948B3">
        <w:rPr>
          <w:rFonts w:asciiTheme="majorHAnsi" w:eastAsia="Times New Roman" w:hAnsiTheme="majorHAnsi" w:cstheme="majorHAnsi"/>
          <w:b/>
          <w:sz w:val="24"/>
          <w:szCs w:val="24"/>
          <w:lang w:val="ru-MD" w:eastAsia="ro-MD"/>
        </w:rPr>
        <w:t xml:space="preserve"> </w:t>
      </w:r>
      <w:r w:rsidRPr="00466EC2">
        <w:rPr>
          <w:rFonts w:asciiTheme="majorHAnsi" w:eastAsia="Times New Roman" w:hAnsiTheme="majorHAnsi" w:cstheme="majorHAnsi"/>
          <w:sz w:val="24"/>
          <w:szCs w:val="24"/>
          <w:lang w:val="ru-MD" w:eastAsia="ro-MD"/>
        </w:rPr>
        <w:t>советами</w:t>
      </w:r>
      <w:r w:rsidR="001A7242" w:rsidRPr="00466EC2">
        <w:rPr>
          <w:rFonts w:asciiTheme="majorHAnsi" w:eastAsia="Times New Roman" w:hAnsiTheme="majorHAnsi" w:cstheme="majorHAnsi"/>
          <w:sz w:val="24"/>
          <w:szCs w:val="24"/>
          <w:lang w:val="ru-MD" w:eastAsia="ro-MD"/>
        </w:rPr>
        <w:t>.</w:t>
      </w:r>
    </w:p>
    <w:p w:rsidR="006148F8" w:rsidRPr="001948B3" w:rsidRDefault="00356CDE" w:rsidP="00EB1987">
      <w:pPr>
        <w:spacing w:after="0" w:line="276" w:lineRule="auto"/>
        <w:ind w:left="720"/>
        <w:jc w:val="both"/>
        <w:rPr>
          <w:rFonts w:asciiTheme="majorHAnsi" w:eastAsia="Times New Roman" w:hAnsiTheme="majorHAnsi" w:cstheme="majorHAnsi"/>
          <w:sz w:val="24"/>
          <w:szCs w:val="24"/>
          <w:lang w:val="ru-MD" w:eastAsia="ro-MD"/>
        </w:rPr>
      </w:pPr>
      <w:r w:rsidRPr="00C86D9B">
        <w:rPr>
          <w:rFonts w:asciiTheme="majorHAnsi" w:eastAsia="Times New Roman" w:hAnsiTheme="majorHAnsi" w:cs="Times New Roman"/>
          <w:sz w:val="24"/>
          <w:szCs w:val="24"/>
          <w:lang w:val="ru-MD" w:eastAsia="ro-MD"/>
        </w:rPr>
        <w:t xml:space="preserve">Для достижения целей аудита, были проведены следующие </w:t>
      </w:r>
      <w:r w:rsidRPr="00C86D9B">
        <w:rPr>
          <w:rFonts w:asciiTheme="majorHAnsi" w:eastAsia="Times New Roman" w:hAnsiTheme="majorHAnsi" w:cs="Times New Roman"/>
          <w:b/>
          <w:i/>
          <w:sz w:val="24"/>
          <w:szCs w:val="24"/>
          <w:lang w:val="ru-MD" w:eastAsia="ro-MD"/>
        </w:rPr>
        <w:t>процедуры публичного аудита</w:t>
      </w:r>
      <w:r w:rsidR="006148F8" w:rsidRPr="001948B3">
        <w:rPr>
          <w:rFonts w:asciiTheme="majorHAnsi" w:eastAsia="Times New Roman" w:hAnsiTheme="majorHAnsi" w:cstheme="majorHAnsi"/>
          <w:sz w:val="24"/>
          <w:szCs w:val="24"/>
          <w:lang w:val="ru-MD" w:eastAsia="ro-MD"/>
        </w:rPr>
        <w:t xml:space="preserve">: </w:t>
      </w:r>
    </w:p>
    <w:p w:rsidR="00356CDE" w:rsidRPr="00C86D9B" w:rsidRDefault="00356CDE" w:rsidP="00356CDE">
      <w:pPr>
        <w:pStyle w:val="ListParagraph"/>
        <w:numPr>
          <w:ilvl w:val="0"/>
          <w:numId w:val="17"/>
        </w:numPr>
        <w:tabs>
          <w:tab w:val="left" w:pos="426"/>
        </w:tabs>
        <w:spacing w:after="0" w:line="276" w:lineRule="auto"/>
        <w:jc w:val="both"/>
        <w:rPr>
          <w:rFonts w:asciiTheme="majorHAnsi" w:eastAsia="Times New Roman" w:hAnsiTheme="majorHAnsi" w:cs="Times New Roman"/>
          <w:sz w:val="24"/>
          <w:szCs w:val="24"/>
          <w:lang w:val="ru-MD" w:eastAsia="ro-MD"/>
        </w:rPr>
      </w:pPr>
      <w:r w:rsidRPr="00C86D9B">
        <w:rPr>
          <w:rFonts w:asciiTheme="majorHAnsi" w:eastAsia="Times New Roman" w:hAnsiTheme="majorHAnsi" w:cs="Times New Roman"/>
          <w:sz w:val="24"/>
          <w:szCs w:val="24"/>
          <w:lang w:val="ru-MD" w:eastAsia="ro-MD"/>
        </w:rPr>
        <w:t>изучение/консультация нормативной базы, относящейся к аудируеммому предмету;</w:t>
      </w:r>
    </w:p>
    <w:p w:rsidR="00356CDE" w:rsidRPr="00C86D9B" w:rsidRDefault="00356CDE" w:rsidP="00356CDE">
      <w:pPr>
        <w:pStyle w:val="ListParagraph"/>
        <w:numPr>
          <w:ilvl w:val="0"/>
          <w:numId w:val="17"/>
        </w:numPr>
        <w:tabs>
          <w:tab w:val="left" w:pos="426"/>
        </w:tabs>
        <w:spacing w:after="0" w:line="276" w:lineRule="auto"/>
        <w:jc w:val="both"/>
        <w:rPr>
          <w:rFonts w:asciiTheme="majorHAnsi" w:eastAsia="Times New Roman" w:hAnsiTheme="majorHAnsi" w:cs="Times New Roman"/>
          <w:sz w:val="24"/>
          <w:szCs w:val="24"/>
          <w:lang w:val="ru-MD" w:eastAsia="ro-MD"/>
        </w:rPr>
      </w:pPr>
      <w:r w:rsidRPr="00C86D9B">
        <w:rPr>
          <w:rFonts w:asciiTheme="majorHAnsi" w:eastAsia="Times New Roman" w:hAnsiTheme="majorHAnsi" w:cs="Times New Roman"/>
          <w:sz w:val="24"/>
          <w:szCs w:val="24"/>
          <w:lang w:val="ru-MD" w:eastAsia="ro-MD"/>
        </w:rPr>
        <w:t>оценка соответствия исполнения финансовых средств на выборы;</w:t>
      </w:r>
    </w:p>
    <w:p w:rsidR="00356CDE" w:rsidRPr="00C86D9B" w:rsidRDefault="00356CDE" w:rsidP="00356CDE">
      <w:pPr>
        <w:pStyle w:val="ListParagraph"/>
        <w:numPr>
          <w:ilvl w:val="0"/>
          <w:numId w:val="17"/>
        </w:numPr>
        <w:tabs>
          <w:tab w:val="left" w:pos="426"/>
        </w:tabs>
        <w:spacing w:after="0" w:line="276" w:lineRule="auto"/>
        <w:jc w:val="both"/>
        <w:rPr>
          <w:rFonts w:asciiTheme="majorHAnsi" w:eastAsia="Times New Roman" w:hAnsiTheme="majorHAnsi" w:cs="Times New Roman"/>
          <w:sz w:val="24"/>
          <w:szCs w:val="24"/>
          <w:lang w:val="ru-MD" w:eastAsia="ro-MD"/>
        </w:rPr>
      </w:pPr>
      <w:r w:rsidRPr="00C86D9B">
        <w:rPr>
          <w:rFonts w:asciiTheme="majorHAnsi" w:eastAsia="Times New Roman" w:hAnsiTheme="majorHAnsi" w:cs="Times New Roman"/>
          <w:sz w:val="24"/>
          <w:szCs w:val="24"/>
          <w:lang w:val="ru-MD" w:eastAsia="ro-MD"/>
        </w:rPr>
        <w:t>проверка финансово-бухгалтерских документов, представленных ЦИК нижестоящими избирательными органами;</w:t>
      </w:r>
    </w:p>
    <w:p w:rsidR="00356CDE" w:rsidRPr="00C86D9B" w:rsidRDefault="00356CDE" w:rsidP="00356CDE">
      <w:pPr>
        <w:pStyle w:val="ListParagraph"/>
        <w:numPr>
          <w:ilvl w:val="0"/>
          <w:numId w:val="17"/>
        </w:numPr>
        <w:tabs>
          <w:tab w:val="left" w:pos="426"/>
        </w:tabs>
        <w:spacing w:after="0" w:line="276" w:lineRule="auto"/>
        <w:jc w:val="both"/>
        <w:rPr>
          <w:rFonts w:asciiTheme="majorHAnsi" w:eastAsia="Times New Roman" w:hAnsiTheme="majorHAnsi" w:cs="Times New Roman"/>
          <w:sz w:val="24"/>
          <w:szCs w:val="24"/>
          <w:lang w:val="ru-MD" w:eastAsia="ro-MD"/>
        </w:rPr>
      </w:pPr>
      <w:r w:rsidRPr="00C86D9B">
        <w:rPr>
          <w:rFonts w:asciiTheme="majorHAnsi" w:eastAsia="Times New Roman" w:hAnsiTheme="majorHAnsi" w:cs="Times New Roman"/>
          <w:sz w:val="24"/>
          <w:szCs w:val="24"/>
          <w:lang w:val="ru-MD" w:eastAsia="ro-MD"/>
        </w:rPr>
        <w:t>физическое наблюдение запасов оборотных материалов на местах;</w:t>
      </w:r>
    </w:p>
    <w:p w:rsidR="00ED3FB3" w:rsidRPr="001948B3" w:rsidRDefault="00356CDE" w:rsidP="00356CDE">
      <w:pPr>
        <w:pStyle w:val="ListParagraph"/>
        <w:numPr>
          <w:ilvl w:val="0"/>
          <w:numId w:val="17"/>
        </w:numPr>
        <w:tabs>
          <w:tab w:val="left" w:pos="426"/>
        </w:tabs>
        <w:spacing w:after="0" w:line="276" w:lineRule="auto"/>
        <w:jc w:val="both"/>
        <w:rPr>
          <w:rFonts w:asciiTheme="majorHAnsi" w:eastAsia="Times New Roman" w:hAnsiTheme="majorHAnsi" w:cstheme="majorHAnsi"/>
          <w:sz w:val="24"/>
          <w:szCs w:val="24"/>
          <w:lang w:val="ru-MD" w:eastAsia="ro-MD"/>
        </w:rPr>
      </w:pPr>
      <w:r w:rsidRPr="00C86D9B">
        <w:rPr>
          <w:rFonts w:asciiTheme="majorHAnsi" w:eastAsia="Times New Roman" w:hAnsiTheme="majorHAnsi" w:cs="Times New Roman"/>
          <w:sz w:val="24"/>
          <w:szCs w:val="24"/>
          <w:lang w:val="ru-MD" w:eastAsia="ro-MD"/>
        </w:rPr>
        <w:t>получение объяснений от ответственных лиц, а также необходимой информации</w:t>
      </w:r>
      <w:r w:rsidR="006148F8" w:rsidRPr="001948B3">
        <w:rPr>
          <w:rFonts w:asciiTheme="majorHAnsi" w:hAnsiTheme="majorHAnsi" w:cstheme="majorHAnsi"/>
          <w:sz w:val="24"/>
          <w:szCs w:val="24"/>
          <w:lang w:val="ru-MD"/>
        </w:rPr>
        <w:t>.</w:t>
      </w:r>
    </w:p>
    <w:p w:rsidR="00F72A18" w:rsidRPr="001948B3" w:rsidRDefault="00F72A18" w:rsidP="00ED3FB3">
      <w:pPr>
        <w:spacing w:after="0" w:line="276" w:lineRule="auto"/>
        <w:jc w:val="right"/>
        <w:rPr>
          <w:rFonts w:asciiTheme="majorHAnsi" w:hAnsiTheme="majorHAnsi" w:cstheme="majorHAnsi"/>
          <w:b/>
          <w:i/>
          <w:color w:val="000000" w:themeColor="text1"/>
          <w:sz w:val="24"/>
          <w:szCs w:val="24"/>
          <w:lang w:val="ru-MD"/>
        </w:rPr>
      </w:pPr>
    </w:p>
    <w:p w:rsidR="00F86636" w:rsidRPr="001948B3" w:rsidRDefault="00B67F5B" w:rsidP="005B5310">
      <w:pPr>
        <w:pStyle w:val="Heading2"/>
        <w:jc w:val="right"/>
        <w:rPr>
          <w:rFonts w:cstheme="majorHAnsi"/>
          <w:b/>
          <w:i/>
          <w:color w:val="000000" w:themeColor="text1"/>
          <w:sz w:val="24"/>
          <w:szCs w:val="24"/>
          <w:lang w:val="ru-MD"/>
        </w:rPr>
      </w:pPr>
      <w:bookmarkStart w:id="52" w:name="_Toc107848180"/>
      <w:r>
        <w:rPr>
          <w:rFonts w:cstheme="majorHAnsi"/>
          <w:b/>
          <w:i/>
          <w:color w:val="000000" w:themeColor="text1"/>
          <w:sz w:val="24"/>
          <w:szCs w:val="24"/>
          <w:lang w:val="ru-MD"/>
        </w:rPr>
        <w:t>Приложение №</w:t>
      </w:r>
      <w:r w:rsidR="00F72A18" w:rsidRPr="001948B3">
        <w:rPr>
          <w:rFonts w:cstheme="majorHAnsi"/>
          <w:b/>
          <w:i/>
          <w:color w:val="000000" w:themeColor="text1"/>
          <w:sz w:val="24"/>
          <w:szCs w:val="24"/>
          <w:lang w:val="ru-MD"/>
        </w:rPr>
        <w:t xml:space="preserve">3 </w:t>
      </w:r>
      <w:r w:rsidR="00356CDE" w:rsidRPr="00C86D9B">
        <w:rPr>
          <w:rFonts w:cstheme="majorHAnsi"/>
          <w:b/>
          <w:i/>
          <w:color w:val="000000" w:themeColor="text1"/>
          <w:sz w:val="24"/>
          <w:szCs w:val="24"/>
          <w:lang w:val="ru-MD"/>
        </w:rPr>
        <w:t>Информация о планировании</w:t>
      </w:r>
      <w:r w:rsidR="00356CDE">
        <w:rPr>
          <w:rFonts w:cstheme="majorHAnsi"/>
          <w:b/>
          <w:i/>
          <w:color w:val="000000" w:themeColor="text1"/>
          <w:sz w:val="24"/>
          <w:szCs w:val="24"/>
          <w:lang w:val="ru-MD"/>
        </w:rPr>
        <w:t xml:space="preserve"> и </w:t>
      </w:r>
      <w:r w:rsidR="00356CDE" w:rsidRPr="00C86D9B">
        <w:rPr>
          <w:rFonts w:cstheme="majorHAnsi"/>
          <w:b/>
          <w:i/>
          <w:color w:val="000000" w:themeColor="text1"/>
          <w:sz w:val="24"/>
          <w:szCs w:val="24"/>
          <w:lang w:val="ru-MD"/>
        </w:rPr>
        <w:t>исполнении ассигнований на печать избирательных бюллетеней</w:t>
      </w:r>
      <w:bookmarkEnd w:id="52"/>
    </w:p>
    <w:tbl>
      <w:tblPr>
        <w:tblW w:w="10920" w:type="dxa"/>
        <w:jc w:val="center"/>
        <w:tblLayout w:type="fixed"/>
        <w:tblLook w:val="04A0" w:firstRow="1" w:lastRow="0" w:firstColumn="1" w:lastColumn="0" w:noHBand="0" w:noVBand="1"/>
      </w:tblPr>
      <w:tblGrid>
        <w:gridCol w:w="279"/>
        <w:gridCol w:w="1701"/>
        <w:gridCol w:w="9"/>
        <w:gridCol w:w="909"/>
        <w:gridCol w:w="9"/>
        <w:gridCol w:w="1058"/>
        <w:gridCol w:w="9"/>
        <w:gridCol w:w="983"/>
        <w:gridCol w:w="9"/>
        <w:gridCol w:w="700"/>
        <w:gridCol w:w="9"/>
        <w:gridCol w:w="1125"/>
        <w:gridCol w:w="9"/>
        <w:gridCol w:w="1125"/>
        <w:gridCol w:w="9"/>
        <w:gridCol w:w="1125"/>
        <w:gridCol w:w="9"/>
        <w:gridCol w:w="1125"/>
        <w:gridCol w:w="9"/>
        <w:gridCol w:w="700"/>
        <w:gridCol w:w="9"/>
      </w:tblGrid>
      <w:tr w:rsidR="0046020D" w:rsidRPr="001948B3" w:rsidTr="00F44D30">
        <w:trPr>
          <w:gridAfter w:val="1"/>
          <w:wAfter w:w="9" w:type="dxa"/>
          <w:trHeight w:val="274"/>
          <w:jc w:val="center"/>
        </w:trPr>
        <w:tc>
          <w:tcPr>
            <w:tcW w:w="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1948B3" w:rsidRDefault="00F86636" w:rsidP="006D0828">
            <w:pPr>
              <w:spacing w:after="0" w:line="240" w:lineRule="auto"/>
              <w:jc w:val="center"/>
              <w:rPr>
                <w:rFonts w:asciiTheme="majorHAnsi" w:eastAsia="Times New Roman" w:hAnsiTheme="majorHAnsi" w:cstheme="majorHAnsi"/>
                <w:b/>
                <w:bCs/>
                <w:color w:val="000000"/>
                <w:sz w:val="20"/>
                <w:szCs w:val="20"/>
                <w:lang w:val="ru-MD" w:eastAsia="ro-RO"/>
              </w:rPr>
            </w:pP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F86636" w:rsidRPr="001948B3" w:rsidRDefault="00356CDE" w:rsidP="00356CDE">
            <w:pPr>
              <w:spacing w:after="0" w:line="240" w:lineRule="auto"/>
              <w:jc w:val="center"/>
              <w:rPr>
                <w:rFonts w:asciiTheme="majorHAnsi" w:eastAsia="Times New Roman" w:hAnsiTheme="majorHAnsi" w:cstheme="majorHAnsi"/>
                <w:b/>
                <w:bCs/>
                <w:color w:val="000000"/>
                <w:sz w:val="20"/>
                <w:szCs w:val="20"/>
                <w:lang w:val="ru-MD" w:eastAsia="ro-RO"/>
              </w:rPr>
            </w:pPr>
            <w:r w:rsidRPr="00C86D9B">
              <w:rPr>
                <w:rFonts w:asciiTheme="majorHAnsi" w:eastAsia="Times New Roman" w:hAnsiTheme="majorHAnsi" w:cstheme="majorHAnsi"/>
                <w:b/>
                <w:bCs/>
                <w:color w:val="000000"/>
                <w:sz w:val="20"/>
                <w:szCs w:val="20"/>
                <w:lang w:val="ru-MD"/>
              </w:rPr>
              <w:t>Наименование экономического агента</w:t>
            </w:r>
            <w:r w:rsidRPr="001948B3">
              <w:rPr>
                <w:rFonts w:asciiTheme="majorHAnsi" w:eastAsia="Times New Roman" w:hAnsiTheme="majorHAnsi" w:cstheme="majorHAnsi"/>
                <w:b/>
                <w:bCs/>
                <w:color w:val="000000"/>
                <w:sz w:val="20"/>
                <w:szCs w:val="20"/>
                <w:lang w:val="ru-MD" w:eastAsia="ro-RO"/>
              </w:rPr>
              <w:t xml:space="preserve"> </w:t>
            </w:r>
            <w:r w:rsidR="00F86636" w:rsidRPr="001948B3">
              <w:rPr>
                <w:rFonts w:asciiTheme="majorHAnsi" w:eastAsia="Times New Roman" w:hAnsiTheme="majorHAnsi" w:cstheme="majorHAnsi"/>
                <w:b/>
                <w:bCs/>
                <w:color w:val="000000"/>
                <w:sz w:val="20"/>
                <w:szCs w:val="20"/>
                <w:lang w:val="ru-MD" w:eastAsia="ro-RO"/>
              </w:rPr>
              <w:t>/</w:t>
            </w:r>
            <w:r>
              <w:rPr>
                <w:rFonts w:asciiTheme="majorHAnsi" w:eastAsia="Times New Roman" w:hAnsiTheme="majorHAnsi" w:cstheme="majorHAnsi"/>
                <w:b/>
                <w:bCs/>
                <w:color w:val="000000"/>
                <w:sz w:val="20"/>
                <w:szCs w:val="20"/>
                <w:lang w:val="ru-MD" w:eastAsia="ro-RO"/>
              </w:rPr>
              <w:t>№ и дата договора</w:t>
            </w:r>
          </w:p>
        </w:tc>
        <w:tc>
          <w:tcPr>
            <w:tcW w:w="9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1948B3" w:rsidRDefault="00356CDE" w:rsidP="006D0828">
            <w:pPr>
              <w:spacing w:after="0" w:line="240" w:lineRule="auto"/>
              <w:jc w:val="center"/>
              <w:rPr>
                <w:rFonts w:asciiTheme="majorHAnsi" w:eastAsia="Times New Roman" w:hAnsiTheme="majorHAnsi" w:cstheme="majorHAnsi"/>
                <w:b/>
                <w:bCs/>
                <w:color w:val="000000"/>
                <w:sz w:val="20"/>
                <w:szCs w:val="20"/>
                <w:lang w:val="ru-MD" w:eastAsia="ro-RO"/>
              </w:rPr>
            </w:pPr>
            <w:r w:rsidRPr="00C86D9B">
              <w:rPr>
                <w:rFonts w:asciiTheme="majorHAnsi" w:eastAsia="Times New Roman" w:hAnsiTheme="majorHAnsi" w:cstheme="majorHAnsi"/>
                <w:b/>
                <w:bCs/>
                <w:color w:val="000000"/>
                <w:sz w:val="20"/>
                <w:szCs w:val="20"/>
                <w:lang w:val="ru-MD"/>
              </w:rPr>
              <w:t>Избирательные участки</w:t>
            </w:r>
          </w:p>
        </w:tc>
        <w:tc>
          <w:tcPr>
            <w:tcW w:w="20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1948B3" w:rsidRDefault="00356CDE" w:rsidP="006D0828">
            <w:pPr>
              <w:spacing w:after="0" w:line="240" w:lineRule="auto"/>
              <w:jc w:val="center"/>
              <w:rPr>
                <w:rFonts w:asciiTheme="majorHAnsi" w:eastAsia="Times New Roman" w:hAnsiTheme="majorHAnsi" w:cstheme="majorHAnsi"/>
                <w:b/>
                <w:bCs/>
                <w:color w:val="000000"/>
                <w:sz w:val="20"/>
                <w:szCs w:val="20"/>
                <w:lang w:val="ru-MD" w:eastAsia="ro-RO"/>
              </w:rPr>
            </w:pPr>
            <w:r>
              <w:rPr>
                <w:rFonts w:asciiTheme="majorHAnsi" w:eastAsia="Times New Roman" w:hAnsiTheme="majorHAnsi" w:cstheme="majorHAnsi"/>
                <w:b/>
                <w:bCs/>
                <w:color w:val="000000"/>
                <w:sz w:val="20"/>
                <w:szCs w:val="20"/>
                <w:lang w:val="ru-MD" w:eastAsia="ro-RO"/>
              </w:rPr>
              <w:t>Законтрактовано</w:t>
            </w:r>
          </w:p>
        </w:tc>
        <w:tc>
          <w:tcPr>
            <w:tcW w:w="709" w:type="dxa"/>
            <w:gridSpan w:val="2"/>
            <w:vMerge w:val="restart"/>
            <w:tcBorders>
              <w:top w:val="single" w:sz="4" w:space="0" w:color="auto"/>
              <w:left w:val="single" w:sz="4" w:space="0" w:color="auto"/>
              <w:right w:val="single" w:sz="4" w:space="0" w:color="auto"/>
            </w:tcBorders>
            <w:shd w:val="clear" w:color="auto" w:fill="auto"/>
            <w:vAlign w:val="center"/>
            <w:hideMark/>
          </w:tcPr>
          <w:p w:rsidR="00F86636" w:rsidRPr="001948B3" w:rsidRDefault="00356CDE" w:rsidP="00356CDE">
            <w:pPr>
              <w:spacing w:after="0" w:line="240" w:lineRule="auto"/>
              <w:ind w:left="-121"/>
              <w:jc w:val="center"/>
              <w:rPr>
                <w:rFonts w:asciiTheme="majorHAnsi" w:eastAsia="Times New Roman" w:hAnsiTheme="majorHAnsi" w:cstheme="majorHAnsi"/>
                <w:b/>
                <w:bCs/>
                <w:color w:val="000000"/>
                <w:sz w:val="20"/>
                <w:szCs w:val="20"/>
                <w:lang w:val="ru-MD" w:eastAsia="ro-RO"/>
              </w:rPr>
            </w:pPr>
            <w:r w:rsidRPr="00C86D9B">
              <w:rPr>
                <w:rFonts w:asciiTheme="majorHAnsi" w:eastAsia="Times New Roman" w:hAnsiTheme="majorHAnsi" w:cstheme="majorHAnsi"/>
                <w:b/>
                <w:bCs/>
                <w:color w:val="000000"/>
                <w:sz w:val="20"/>
                <w:szCs w:val="20"/>
                <w:lang w:val="ru-MD"/>
              </w:rPr>
              <w:t>Цена за 1 шт.</w:t>
            </w:r>
            <w:r w:rsidRPr="001948B3">
              <w:rPr>
                <w:rFonts w:asciiTheme="majorHAnsi" w:eastAsia="Times New Roman" w:hAnsiTheme="majorHAnsi" w:cstheme="majorHAnsi"/>
                <w:b/>
                <w:bCs/>
                <w:color w:val="000000"/>
                <w:sz w:val="20"/>
                <w:szCs w:val="20"/>
                <w:lang w:val="ru-MD" w:eastAsia="ro-RO"/>
              </w:rPr>
              <w:t xml:space="preserve"> </w:t>
            </w:r>
            <w:r>
              <w:rPr>
                <w:rFonts w:asciiTheme="majorHAnsi" w:eastAsia="Times New Roman" w:hAnsiTheme="majorHAnsi" w:cstheme="majorHAnsi"/>
                <w:b/>
                <w:bCs/>
                <w:color w:val="000000"/>
                <w:sz w:val="20"/>
                <w:szCs w:val="20"/>
                <w:lang w:val="ru-MD" w:eastAsia="ro-RO"/>
              </w:rPr>
              <w:t>(леев</w:t>
            </w:r>
            <w:r w:rsidR="00F86636" w:rsidRPr="001948B3">
              <w:rPr>
                <w:rFonts w:asciiTheme="majorHAnsi" w:eastAsia="Times New Roman" w:hAnsiTheme="majorHAnsi" w:cstheme="majorHAnsi"/>
                <w:b/>
                <w:bCs/>
                <w:color w:val="000000"/>
                <w:sz w:val="20"/>
                <w:szCs w:val="20"/>
                <w:lang w:val="ru-MD" w:eastAsia="ro-RO"/>
              </w:rPr>
              <w:t>)</w:t>
            </w: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1948B3" w:rsidRDefault="00356CDE" w:rsidP="00356CDE">
            <w:pPr>
              <w:spacing w:after="0" w:line="240" w:lineRule="auto"/>
              <w:jc w:val="center"/>
              <w:rPr>
                <w:rFonts w:asciiTheme="majorHAnsi" w:eastAsia="Times New Roman" w:hAnsiTheme="majorHAnsi" w:cstheme="majorHAnsi"/>
                <w:b/>
                <w:bCs/>
                <w:color w:val="000000"/>
                <w:sz w:val="20"/>
                <w:szCs w:val="20"/>
                <w:lang w:val="ru-MD" w:eastAsia="ro-RO"/>
              </w:rPr>
            </w:pPr>
            <w:r>
              <w:rPr>
                <w:rFonts w:asciiTheme="majorHAnsi" w:eastAsia="Times New Roman" w:hAnsiTheme="majorHAnsi" w:cstheme="majorHAnsi"/>
                <w:b/>
                <w:bCs/>
                <w:color w:val="000000"/>
                <w:sz w:val="20"/>
                <w:szCs w:val="20"/>
                <w:lang w:val="ru-MD" w:eastAsia="ro-RO"/>
              </w:rPr>
              <w:t>Кол-во избирательных бюллетней</w:t>
            </w:r>
            <w:r w:rsidR="00F86636" w:rsidRPr="001948B3">
              <w:rPr>
                <w:rFonts w:asciiTheme="majorHAnsi" w:eastAsia="Times New Roman" w:hAnsiTheme="majorHAnsi" w:cstheme="majorHAnsi"/>
                <w:b/>
                <w:bCs/>
                <w:color w:val="000000"/>
                <w:sz w:val="20"/>
                <w:szCs w:val="20"/>
                <w:lang w:val="ru-MD" w:eastAsia="ro-RO"/>
              </w:rPr>
              <w:t>* (</w:t>
            </w:r>
            <w:r>
              <w:rPr>
                <w:rFonts w:asciiTheme="majorHAnsi" w:eastAsia="Times New Roman" w:hAnsiTheme="majorHAnsi" w:cstheme="majorHAnsi"/>
                <w:b/>
                <w:bCs/>
                <w:color w:val="000000"/>
                <w:sz w:val="20"/>
                <w:szCs w:val="20"/>
                <w:lang w:val="ru-MD" w:eastAsia="ro-RO"/>
              </w:rPr>
              <w:t>шт</w:t>
            </w:r>
            <w:r w:rsidR="00F86636" w:rsidRPr="001948B3">
              <w:rPr>
                <w:rFonts w:asciiTheme="majorHAnsi" w:eastAsia="Times New Roman" w:hAnsiTheme="majorHAnsi" w:cstheme="majorHAnsi"/>
                <w:b/>
                <w:bCs/>
                <w:color w:val="000000"/>
                <w:sz w:val="20"/>
                <w:szCs w:val="20"/>
                <w:lang w:val="ru-MD" w:eastAsia="ro-RO"/>
              </w:rPr>
              <w:t>.)</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1948B3" w:rsidRDefault="00356CDE" w:rsidP="006D0828">
            <w:pPr>
              <w:spacing w:after="0" w:line="240" w:lineRule="auto"/>
              <w:jc w:val="center"/>
              <w:rPr>
                <w:rFonts w:asciiTheme="majorHAnsi" w:eastAsia="Times New Roman" w:hAnsiTheme="majorHAnsi" w:cstheme="majorHAnsi"/>
                <w:b/>
                <w:bCs/>
                <w:color w:val="000000"/>
                <w:sz w:val="20"/>
                <w:szCs w:val="20"/>
                <w:lang w:val="ru-MD" w:eastAsia="ro-RO"/>
              </w:rPr>
            </w:pPr>
            <w:r>
              <w:rPr>
                <w:rFonts w:asciiTheme="majorHAnsi" w:eastAsia="Times New Roman" w:hAnsiTheme="majorHAnsi" w:cstheme="majorHAnsi"/>
                <w:b/>
                <w:bCs/>
                <w:color w:val="000000"/>
                <w:sz w:val="20"/>
                <w:szCs w:val="20"/>
                <w:lang w:val="ru-MD" w:eastAsia="ro-RO"/>
              </w:rPr>
              <w:t>Списано</w:t>
            </w:r>
          </w:p>
        </w:tc>
      </w:tr>
      <w:tr w:rsidR="00F86636" w:rsidRPr="001948B3" w:rsidTr="00F44D30">
        <w:trPr>
          <w:gridAfter w:val="1"/>
          <w:wAfter w:w="9" w:type="dxa"/>
          <w:trHeight w:val="268"/>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F86636" w:rsidRPr="001948B3" w:rsidRDefault="00F86636" w:rsidP="006D0828">
            <w:pPr>
              <w:spacing w:after="0" w:line="240" w:lineRule="auto"/>
              <w:rPr>
                <w:rFonts w:asciiTheme="majorHAnsi" w:eastAsia="Times New Roman" w:hAnsiTheme="majorHAnsi" w:cstheme="majorHAnsi"/>
                <w:b/>
                <w:bCs/>
                <w:color w:val="000000"/>
                <w:sz w:val="20"/>
                <w:szCs w:val="20"/>
                <w:lang w:val="ru-MD" w:eastAsia="ro-RO"/>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F86636" w:rsidRPr="001948B3" w:rsidRDefault="00F86636" w:rsidP="006D0828">
            <w:pPr>
              <w:spacing w:after="0" w:line="240" w:lineRule="auto"/>
              <w:jc w:val="center"/>
              <w:rPr>
                <w:rFonts w:asciiTheme="majorHAnsi" w:eastAsia="Times New Roman" w:hAnsiTheme="majorHAnsi" w:cstheme="majorHAnsi"/>
                <w:b/>
                <w:bCs/>
                <w:color w:val="000000"/>
                <w:sz w:val="20"/>
                <w:szCs w:val="20"/>
                <w:lang w:val="ru-MD" w:eastAsia="ro-RO"/>
              </w:rPr>
            </w:pPr>
          </w:p>
        </w:tc>
        <w:tc>
          <w:tcPr>
            <w:tcW w:w="918" w:type="dxa"/>
            <w:gridSpan w:val="2"/>
            <w:vMerge/>
            <w:tcBorders>
              <w:top w:val="single" w:sz="4" w:space="0" w:color="auto"/>
              <w:left w:val="single" w:sz="4" w:space="0" w:color="auto"/>
              <w:bottom w:val="single" w:sz="4" w:space="0" w:color="auto"/>
              <w:right w:val="single" w:sz="4" w:space="0" w:color="auto"/>
            </w:tcBorders>
            <w:vAlign w:val="center"/>
            <w:hideMark/>
          </w:tcPr>
          <w:p w:rsidR="00F86636" w:rsidRPr="001948B3" w:rsidRDefault="00F86636" w:rsidP="006D0828">
            <w:pPr>
              <w:spacing w:after="0" w:line="240" w:lineRule="auto"/>
              <w:rPr>
                <w:rFonts w:asciiTheme="majorHAnsi" w:eastAsia="Times New Roman" w:hAnsiTheme="majorHAnsi" w:cstheme="majorHAnsi"/>
                <w:b/>
                <w:bCs/>
                <w:color w:val="000000"/>
                <w:sz w:val="20"/>
                <w:szCs w:val="20"/>
                <w:lang w:val="ru-MD" w:eastAsia="ro-RO"/>
              </w:rPr>
            </w:pP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356CDE" w:rsidRDefault="00356CDE" w:rsidP="00356CDE">
            <w:pPr>
              <w:spacing w:after="0" w:line="240" w:lineRule="auto"/>
              <w:ind w:right="-102"/>
              <w:jc w:val="center"/>
              <w:rPr>
                <w:rFonts w:asciiTheme="majorHAnsi" w:eastAsia="Times New Roman" w:hAnsiTheme="majorHAnsi" w:cstheme="majorHAnsi"/>
                <w:b/>
                <w:bCs/>
                <w:color w:val="000000"/>
                <w:sz w:val="20"/>
                <w:szCs w:val="20"/>
                <w:lang w:val="fr-FR" w:eastAsia="ro-RO"/>
              </w:rPr>
            </w:pPr>
            <w:r>
              <w:rPr>
                <w:rFonts w:asciiTheme="majorHAnsi" w:eastAsia="Times New Roman" w:hAnsiTheme="majorHAnsi" w:cstheme="majorHAnsi"/>
                <w:b/>
                <w:bCs/>
                <w:color w:val="000000"/>
                <w:sz w:val="20"/>
                <w:szCs w:val="20"/>
                <w:lang w:val="ru-MD" w:eastAsia="ro-RO"/>
              </w:rPr>
              <w:t>изб</w:t>
            </w:r>
            <w:r w:rsidRPr="00356CDE">
              <w:rPr>
                <w:rFonts w:asciiTheme="majorHAnsi" w:eastAsia="Times New Roman" w:hAnsiTheme="majorHAnsi" w:cstheme="majorHAnsi"/>
                <w:b/>
                <w:bCs/>
                <w:color w:val="000000"/>
                <w:sz w:val="20"/>
                <w:szCs w:val="20"/>
                <w:lang w:val="fr-FR" w:eastAsia="ro-RO"/>
              </w:rPr>
              <w:t xml:space="preserve">. </w:t>
            </w:r>
            <w:r w:rsidRPr="00C86D9B">
              <w:rPr>
                <w:rFonts w:asciiTheme="majorHAnsi" w:eastAsia="Times New Roman" w:hAnsiTheme="majorHAnsi" w:cstheme="majorHAnsi"/>
                <w:b/>
                <w:bCs/>
                <w:color w:val="000000"/>
                <w:sz w:val="20"/>
                <w:szCs w:val="20"/>
                <w:lang w:val="ru-MD"/>
              </w:rPr>
              <w:t>бюллетней</w:t>
            </w:r>
            <w:r w:rsidRPr="00356CDE">
              <w:rPr>
                <w:rFonts w:asciiTheme="majorHAnsi" w:eastAsia="Times New Roman" w:hAnsiTheme="majorHAnsi" w:cstheme="majorHAnsi"/>
                <w:b/>
                <w:bCs/>
                <w:color w:val="000000"/>
                <w:sz w:val="20"/>
                <w:szCs w:val="20"/>
                <w:lang w:val="fr-FR" w:eastAsia="ro-RO"/>
              </w:rPr>
              <w:t xml:space="preserve"> </w:t>
            </w:r>
          </w:p>
          <w:p w:rsidR="00F86636" w:rsidRPr="001948B3" w:rsidRDefault="00F86636" w:rsidP="00356CDE">
            <w:pPr>
              <w:spacing w:after="0" w:line="240" w:lineRule="auto"/>
              <w:jc w:val="center"/>
              <w:rPr>
                <w:rFonts w:asciiTheme="majorHAnsi" w:eastAsia="Times New Roman" w:hAnsiTheme="majorHAnsi" w:cstheme="majorHAnsi"/>
                <w:b/>
                <w:bCs/>
                <w:color w:val="000000"/>
                <w:sz w:val="20"/>
                <w:szCs w:val="20"/>
                <w:lang w:val="ru-MD" w:eastAsia="ro-RO"/>
              </w:rPr>
            </w:pPr>
            <w:r w:rsidRPr="001948B3">
              <w:rPr>
                <w:rFonts w:asciiTheme="majorHAnsi" w:eastAsia="Times New Roman" w:hAnsiTheme="majorHAnsi" w:cstheme="majorHAnsi"/>
                <w:b/>
                <w:bCs/>
                <w:color w:val="000000"/>
                <w:sz w:val="20"/>
                <w:szCs w:val="20"/>
                <w:lang w:val="ru-MD" w:eastAsia="ro-RO"/>
              </w:rPr>
              <w:t>(</w:t>
            </w:r>
            <w:r w:rsidR="00356CDE">
              <w:rPr>
                <w:rFonts w:asciiTheme="majorHAnsi" w:eastAsia="Times New Roman" w:hAnsiTheme="majorHAnsi" w:cstheme="majorHAnsi"/>
                <w:b/>
                <w:bCs/>
                <w:color w:val="000000"/>
                <w:sz w:val="20"/>
                <w:szCs w:val="20"/>
                <w:lang w:val="ru-MD" w:eastAsia="ro-RO"/>
              </w:rPr>
              <w:t>шт</w:t>
            </w:r>
            <w:r w:rsidRPr="001948B3">
              <w:rPr>
                <w:rFonts w:asciiTheme="majorHAnsi" w:eastAsia="Times New Roman" w:hAnsiTheme="majorHAnsi" w:cstheme="majorHAnsi"/>
                <w:b/>
                <w:bCs/>
                <w:color w:val="000000"/>
                <w:sz w:val="20"/>
                <w:szCs w:val="20"/>
                <w:lang w:val="ru-MD" w:eastAsia="ro-RO"/>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1948B3" w:rsidRDefault="00356CDE" w:rsidP="006D0828">
            <w:pPr>
              <w:spacing w:after="0" w:line="240" w:lineRule="auto"/>
              <w:jc w:val="center"/>
              <w:rPr>
                <w:rFonts w:asciiTheme="majorHAnsi" w:eastAsia="Times New Roman" w:hAnsiTheme="majorHAnsi" w:cstheme="majorHAnsi"/>
                <w:b/>
                <w:bCs/>
                <w:color w:val="000000"/>
                <w:sz w:val="20"/>
                <w:szCs w:val="20"/>
                <w:lang w:val="ru-MD" w:eastAsia="ro-RO"/>
              </w:rPr>
            </w:pPr>
            <w:r>
              <w:rPr>
                <w:rFonts w:asciiTheme="majorHAnsi" w:eastAsia="Times New Roman" w:hAnsiTheme="majorHAnsi" w:cstheme="majorHAnsi"/>
                <w:b/>
                <w:bCs/>
                <w:color w:val="000000"/>
                <w:sz w:val="20"/>
                <w:szCs w:val="20"/>
                <w:lang w:val="ru-MD" w:eastAsia="ro-RO"/>
              </w:rPr>
              <w:t>сумма</w:t>
            </w:r>
            <w:r w:rsidR="00F86636" w:rsidRPr="001948B3">
              <w:rPr>
                <w:rFonts w:asciiTheme="majorHAnsi" w:eastAsia="Times New Roman" w:hAnsiTheme="majorHAnsi" w:cstheme="majorHAnsi"/>
                <w:b/>
                <w:bCs/>
                <w:color w:val="000000"/>
                <w:sz w:val="20"/>
                <w:szCs w:val="20"/>
                <w:lang w:val="ru-MD" w:eastAsia="ro-RO"/>
              </w:rPr>
              <w:t xml:space="preserve"> </w:t>
            </w:r>
          </w:p>
          <w:p w:rsidR="00F86636" w:rsidRPr="001948B3" w:rsidRDefault="00F86636" w:rsidP="006D0828">
            <w:pPr>
              <w:spacing w:after="0" w:line="240" w:lineRule="auto"/>
              <w:jc w:val="center"/>
              <w:rPr>
                <w:rFonts w:asciiTheme="majorHAnsi" w:eastAsia="Times New Roman" w:hAnsiTheme="majorHAnsi" w:cstheme="majorHAnsi"/>
                <w:b/>
                <w:bCs/>
                <w:color w:val="000000"/>
                <w:sz w:val="20"/>
                <w:szCs w:val="20"/>
                <w:lang w:val="ru-MD" w:eastAsia="ro-RO"/>
              </w:rPr>
            </w:pPr>
            <w:r w:rsidRPr="001948B3">
              <w:rPr>
                <w:rFonts w:asciiTheme="majorHAnsi" w:eastAsia="Times New Roman" w:hAnsiTheme="majorHAnsi" w:cstheme="majorHAnsi"/>
                <w:b/>
                <w:bCs/>
                <w:color w:val="000000"/>
                <w:sz w:val="20"/>
                <w:szCs w:val="20"/>
                <w:lang w:val="ru-MD" w:eastAsia="ro-RO"/>
              </w:rPr>
              <w:t>(</w:t>
            </w:r>
            <w:r w:rsidR="00DE40F5">
              <w:rPr>
                <w:rFonts w:asciiTheme="majorHAnsi" w:eastAsia="Times New Roman" w:hAnsiTheme="majorHAnsi" w:cstheme="majorHAnsi"/>
                <w:b/>
                <w:bCs/>
                <w:color w:val="000000"/>
                <w:sz w:val="20"/>
                <w:szCs w:val="20"/>
                <w:lang w:val="ru-MD" w:eastAsia="ro-RO"/>
              </w:rPr>
              <w:t>тыс. леев</w:t>
            </w:r>
            <w:r w:rsidRPr="001948B3">
              <w:rPr>
                <w:rFonts w:asciiTheme="majorHAnsi" w:eastAsia="Times New Roman" w:hAnsiTheme="majorHAnsi" w:cstheme="majorHAnsi"/>
                <w:b/>
                <w:bCs/>
                <w:color w:val="000000"/>
                <w:sz w:val="20"/>
                <w:szCs w:val="20"/>
                <w:lang w:val="ru-MD" w:eastAsia="ro-RO"/>
              </w:rPr>
              <w:t>)</w:t>
            </w:r>
          </w:p>
        </w:tc>
        <w:tc>
          <w:tcPr>
            <w:tcW w:w="709" w:type="dxa"/>
            <w:gridSpan w:val="2"/>
            <w:vMerge/>
            <w:tcBorders>
              <w:left w:val="single" w:sz="4" w:space="0" w:color="auto"/>
              <w:bottom w:val="single" w:sz="4" w:space="0" w:color="auto"/>
              <w:right w:val="single" w:sz="4" w:space="0" w:color="auto"/>
            </w:tcBorders>
            <w:shd w:val="clear" w:color="auto" w:fill="auto"/>
            <w:vAlign w:val="center"/>
            <w:hideMark/>
          </w:tcPr>
          <w:p w:rsidR="00F86636" w:rsidRPr="001948B3" w:rsidRDefault="00F86636" w:rsidP="006D0828">
            <w:pPr>
              <w:spacing w:after="0" w:line="240" w:lineRule="auto"/>
              <w:jc w:val="center"/>
              <w:rPr>
                <w:rFonts w:asciiTheme="majorHAnsi" w:eastAsia="Times New Roman" w:hAnsiTheme="majorHAnsi" w:cstheme="majorHAnsi"/>
                <w:b/>
                <w:bCs/>
                <w:color w:val="000000"/>
                <w:sz w:val="20"/>
                <w:szCs w:val="20"/>
                <w:lang w:val="ru-MD" w:eastAsia="ro-RO"/>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1948B3" w:rsidRDefault="00356CDE" w:rsidP="006D0828">
            <w:pPr>
              <w:spacing w:after="0" w:line="240" w:lineRule="auto"/>
              <w:jc w:val="center"/>
              <w:rPr>
                <w:rFonts w:asciiTheme="majorHAnsi" w:eastAsia="Times New Roman" w:hAnsiTheme="majorHAnsi" w:cstheme="majorHAnsi"/>
                <w:b/>
                <w:bCs/>
                <w:color w:val="000000"/>
                <w:sz w:val="20"/>
                <w:szCs w:val="20"/>
                <w:lang w:val="ru-MD" w:eastAsia="ro-RO"/>
              </w:rPr>
            </w:pPr>
            <w:r w:rsidRPr="00C86D9B">
              <w:rPr>
                <w:rFonts w:asciiTheme="majorHAnsi" w:eastAsia="Times New Roman" w:hAnsiTheme="majorHAnsi" w:cstheme="majorHAnsi"/>
                <w:b/>
                <w:bCs/>
                <w:color w:val="000000"/>
                <w:sz w:val="20"/>
                <w:szCs w:val="20"/>
                <w:lang w:val="ru-MD"/>
              </w:rPr>
              <w:t>действительно проголосовано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636" w:rsidRPr="001948B3" w:rsidRDefault="00356CDE" w:rsidP="006D0828">
            <w:pPr>
              <w:spacing w:after="0" w:line="240" w:lineRule="auto"/>
              <w:jc w:val="center"/>
              <w:rPr>
                <w:rFonts w:asciiTheme="majorHAnsi" w:eastAsia="Times New Roman" w:hAnsiTheme="majorHAnsi" w:cstheme="majorHAnsi"/>
                <w:b/>
                <w:bCs/>
                <w:color w:val="000000"/>
                <w:sz w:val="20"/>
                <w:szCs w:val="20"/>
                <w:lang w:val="ru-MD" w:eastAsia="ro-RO"/>
              </w:rPr>
            </w:pPr>
            <w:r>
              <w:rPr>
                <w:rFonts w:asciiTheme="majorHAnsi" w:eastAsia="Times New Roman" w:hAnsiTheme="majorHAnsi" w:cstheme="majorHAnsi"/>
                <w:b/>
                <w:bCs/>
                <w:color w:val="000000"/>
                <w:sz w:val="20"/>
                <w:szCs w:val="20"/>
                <w:lang w:val="ru-MD" w:eastAsia="ro-RO"/>
              </w:rPr>
              <w:t>напечатано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636" w:rsidRPr="001948B3" w:rsidRDefault="00356CDE" w:rsidP="00356CDE">
            <w:pPr>
              <w:spacing w:after="0" w:line="240" w:lineRule="auto"/>
              <w:jc w:val="center"/>
              <w:rPr>
                <w:rFonts w:asciiTheme="majorHAnsi" w:eastAsia="Times New Roman" w:hAnsiTheme="majorHAnsi" w:cstheme="majorHAnsi"/>
                <w:b/>
                <w:bCs/>
                <w:color w:val="000000"/>
                <w:sz w:val="20"/>
                <w:szCs w:val="20"/>
                <w:lang w:val="ru-MD" w:eastAsia="ro-RO"/>
              </w:rPr>
            </w:pPr>
            <w:r w:rsidRPr="00C86D9B">
              <w:rPr>
                <w:rFonts w:asciiTheme="majorHAnsi" w:eastAsia="Times New Roman" w:hAnsiTheme="majorHAnsi" w:cstheme="majorHAnsi"/>
                <w:b/>
                <w:bCs/>
                <w:color w:val="000000"/>
                <w:sz w:val="20"/>
                <w:szCs w:val="20"/>
                <w:lang w:val="ru-MD"/>
              </w:rPr>
              <w:t>не использован</w:t>
            </w:r>
            <w:r>
              <w:rPr>
                <w:rFonts w:asciiTheme="majorHAnsi" w:eastAsia="Times New Roman" w:hAnsiTheme="majorHAnsi" w:cstheme="majorHAnsi"/>
                <w:b/>
                <w:bCs/>
                <w:color w:val="000000"/>
                <w:sz w:val="20"/>
                <w:szCs w:val="20"/>
                <w:lang w:val="ru-MD"/>
              </w:rPr>
              <w:t>ы,</w:t>
            </w:r>
            <w:r w:rsidRPr="00C86D9B">
              <w:rPr>
                <w:rFonts w:asciiTheme="majorHAnsi" w:eastAsia="Times New Roman" w:hAnsiTheme="majorHAnsi" w:cstheme="majorHAnsi"/>
                <w:b/>
                <w:bCs/>
                <w:color w:val="000000"/>
                <w:sz w:val="20"/>
                <w:szCs w:val="20"/>
                <w:lang w:val="ru-MD"/>
              </w:rPr>
              <w:t xml:space="preserve"> аннулирован</w:t>
            </w:r>
            <w:r>
              <w:rPr>
                <w:rFonts w:asciiTheme="majorHAnsi" w:eastAsia="Times New Roman" w:hAnsiTheme="majorHAnsi" w:cstheme="majorHAnsi"/>
                <w:b/>
                <w:bCs/>
                <w:color w:val="000000"/>
                <w:sz w:val="20"/>
                <w:szCs w:val="20"/>
                <w:lang w:val="ru-MD"/>
              </w:rPr>
              <w:t>ы, не действительны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1948B3" w:rsidRDefault="00356CDE" w:rsidP="005E7AED">
            <w:pPr>
              <w:spacing w:after="0" w:line="240" w:lineRule="auto"/>
              <w:jc w:val="center"/>
              <w:rPr>
                <w:rFonts w:asciiTheme="majorHAnsi" w:eastAsia="Times New Roman" w:hAnsiTheme="majorHAnsi" w:cstheme="majorHAnsi"/>
                <w:b/>
                <w:bCs/>
                <w:color w:val="000000"/>
                <w:sz w:val="20"/>
                <w:szCs w:val="20"/>
                <w:lang w:val="ru-MD" w:eastAsia="ro-RO"/>
              </w:rPr>
            </w:pPr>
            <w:r>
              <w:rPr>
                <w:rFonts w:asciiTheme="majorHAnsi" w:eastAsia="Times New Roman" w:hAnsiTheme="majorHAnsi" w:cstheme="majorHAnsi"/>
                <w:b/>
                <w:bCs/>
                <w:color w:val="000000"/>
                <w:sz w:val="20"/>
                <w:szCs w:val="20"/>
                <w:lang w:val="ru-MD" w:eastAsia="ro-RO"/>
              </w:rPr>
              <w:t>шт</w:t>
            </w:r>
            <w:r w:rsidR="00F86636" w:rsidRPr="001948B3">
              <w:rPr>
                <w:rFonts w:asciiTheme="majorHAnsi" w:eastAsia="Times New Roman" w:hAnsiTheme="majorHAnsi" w:cstheme="majorHAnsi"/>
                <w:b/>
                <w:bCs/>
                <w:color w:val="000000"/>
                <w:sz w:val="20"/>
                <w:szCs w:val="20"/>
                <w:lang w:val="ru-MD" w:eastAsia="ro-RO"/>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1948B3" w:rsidRDefault="00DE40F5" w:rsidP="005E7AED">
            <w:pPr>
              <w:spacing w:after="0" w:line="240" w:lineRule="auto"/>
              <w:jc w:val="center"/>
              <w:rPr>
                <w:rFonts w:asciiTheme="majorHAnsi" w:eastAsia="Times New Roman" w:hAnsiTheme="majorHAnsi" w:cstheme="majorHAnsi"/>
                <w:b/>
                <w:bCs/>
                <w:color w:val="000000"/>
                <w:sz w:val="20"/>
                <w:szCs w:val="20"/>
                <w:lang w:val="ru-MD" w:eastAsia="ro-RO"/>
              </w:rPr>
            </w:pPr>
            <w:r>
              <w:rPr>
                <w:rFonts w:asciiTheme="majorHAnsi" w:eastAsia="Times New Roman" w:hAnsiTheme="majorHAnsi" w:cstheme="majorHAnsi"/>
                <w:b/>
                <w:bCs/>
                <w:color w:val="000000"/>
                <w:sz w:val="20"/>
                <w:szCs w:val="20"/>
                <w:lang w:val="ru-MD" w:eastAsia="ro-RO"/>
              </w:rPr>
              <w:t>тыс. леев</w:t>
            </w:r>
          </w:p>
        </w:tc>
      </w:tr>
      <w:tr w:rsidR="00F86636" w:rsidRPr="001948B3" w:rsidTr="00F44D30">
        <w:trPr>
          <w:trHeight w:val="268"/>
          <w:jc w:val="center"/>
        </w:trPr>
        <w:tc>
          <w:tcPr>
            <w:tcW w:w="397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1948B3" w:rsidRDefault="00356CDE" w:rsidP="006D0828">
            <w:pPr>
              <w:spacing w:after="0" w:line="240" w:lineRule="auto"/>
              <w:jc w:val="center"/>
              <w:rPr>
                <w:rFonts w:asciiTheme="majorHAnsi" w:eastAsia="Times New Roman" w:hAnsiTheme="majorHAnsi" w:cstheme="majorHAnsi"/>
                <w:b/>
                <w:bCs/>
                <w:i/>
                <w:color w:val="000000"/>
                <w:sz w:val="20"/>
                <w:szCs w:val="20"/>
                <w:lang w:val="ru-MD" w:eastAsia="ro-RO"/>
              </w:rPr>
            </w:pPr>
            <w:r>
              <w:rPr>
                <w:rFonts w:asciiTheme="majorHAnsi" w:eastAsia="Times New Roman" w:hAnsiTheme="majorHAnsi" w:cstheme="majorHAnsi"/>
                <w:b/>
                <w:bCs/>
                <w:i/>
                <w:color w:val="000000"/>
                <w:sz w:val="20"/>
                <w:szCs w:val="20"/>
                <w:lang w:val="ru-MD" w:eastAsia="ro-RO"/>
              </w:rPr>
              <w:t>Запланировано</w:t>
            </w:r>
            <w:r w:rsidR="00F86636" w:rsidRPr="001948B3">
              <w:rPr>
                <w:rFonts w:asciiTheme="majorHAnsi" w:eastAsia="Times New Roman" w:hAnsiTheme="majorHAnsi" w:cstheme="majorHAnsi"/>
                <w:b/>
                <w:bCs/>
                <w:i/>
                <w:color w:val="000000"/>
                <w:sz w:val="20"/>
                <w:szCs w:val="20"/>
                <w:lang w:val="ru-MD" w:eastAsia="ro-RO"/>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1948B3" w:rsidRDefault="00F86636" w:rsidP="006D0828">
            <w:pPr>
              <w:spacing w:after="0" w:line="240" w:lineRule="auto"/>
              <w:jc w:val="center"/>
              <w:rPr>
                <w:rFonts w:asciiTheme="majorHAnsi" w:eastAsia="Times New Roman" w:hAnsiTheme="majorHAnsi" w:cstheme="majorHAnsi"/>
                <w:b/>
                <w:bCs/>
                <w:i/>
                <w:color w:val="000000"/>
                <w:sz w:val="20"/>
                <w:szCs w:val="20"/>
                <w:lang w:val="ru-MD" w:eastAsia="ro-RO"/>
              </w:rPr>
            </w:pPr>
            <w:r w:rsidRPr="001948B3">
              <w:rPr>
                <w:rFonts w:asciiTheme="majorHAnsi" w:eastAsia="Times New Roman" w:hAnsiTheme="majorHAnsi" w:cstheme="majorHAnsi"/>
                <w:b/>
                <w:bCs/>
                <w:i/>
                <w:color w:val="000000"/>
                <w:sz w:val="20"/>
                <w:szCs w:val="20"/>
                <w:lang w:val="ru-MD" w:eastAsia="ro-RO"/>
              </w:rPr>
              <w:t>6.042,1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1948B3" w:rsidRDefault="00F86636" w:rsidP="006D0828">
            <w:pPr>
              <w:spacing w:after="0" w:line="240" w:lineRule="auto"/>
              <w:jc w:val="center"/>
              <w:rPr>
                <w:rFonts w:asciiTheme="majorHAnsi" w:eastAsia="Times New Roman" w:hAnsiTheme="majorHAnsi" w:cstheme="majorHAnsi"/>
                <w:b/>
                <w:bCs/>
                <w:i/>
                <w:color w:val="000000"/>
                <w:sz w:val="20"/>
                <w:szCs w:val="20"/>
                <w:lang w:val="ru-MD" w:eastAsia="ro-RO"/>
              </w:rPr>
            </w:pPr>
            <w:r w:rsidRPr="001948B3">
              <w:rPr>
                <w:rFonts w:asciiTheme="majorHAnsi" w:eastAsia="Times New Roman" w:hAnsiTheme="majorHAnsi" w:cstheme="majorHAnsi"/>
                <w:b/>
                <w:bCs/>
                <w:i/>
                <w:color w:val="000000"/>
                <w:sz w:val="20"/>
                <w:szCs w:val="20"/>
                <w:lang w:val="ru-MD" w:eastAsia="ro-RO"/>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1948B3" w:rsidRDefault="00F86636" w:rsidP="006D0828">
            <w:pPr>
              <w:spacing w:after="0" w:line="240" w:lineRule="auto"/>
              <w:jc w:val="center"/>
              <w:rPr>
                <w:rFonts w:asciiTheme="majorHAnsi" w:eastAsia="Times New Roman" w:hAnsiTheme="majorHAnsi" w:cstheme="majorHAnsi"/>
                <w:b/>
                <w:bCs/>
                <w:i/>
                <w:color w:val="000000"/>
                <w:sz w:val="20"/>
                <w:szCs w:val="20"/>
                <w:lang w:val="ru-MD" w:eastAsia="ro-RO"/>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1948B3" w:rsidRDefault="00F86636" w:rsidP="006D0828">
            <w:pPr>
              <w:spacing w:after="0" w:line="240" w:lineRule="auto"/>
              <w:jc w:val="center"/>
              <w:rPr>
                <w:rFonts w:asciiTheme="majorHAnsi" w:eastAsia="Times New Roman" w:hAnsiTheme="majorHAnsi" w:cstheme="majorHAnsi"/>
                <w:b/>
                <w:bCs/>
                <w:i/>
                <w:color w:val="000000"/>
                <w:sz w:val="20"/>
                <w:szCs w:val="20"/>
                <w:lang w:val="ru-MD" w:eastAsia="ro-RO"/>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1948B3" w:rsidRDefault="00F86636" w:rsidP="006D0828">
            <w:pPr>
              <w:spacing w:after="0" w:line="240" w:lineRule="auto"/>
              <w:jc w:val="center"/>
              <w:rPr>
                <w:rFonts w:asciiTheme="majorHAnsi" w:eastAsia="Times New Roman" w:hAnsiTheme="majorHAnsi" w:cstheme="majorHAnsi"/>
                <w:b/>
                <w:bCs/>
                <w:i/>
                <w:color w:val="000000"/>
                <w:sz w:val="20"/>
                <w:szCs w:val="20"/>
                <w:lang w:val="ru-MD" w:eastAsia="ro-RO"/>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1948B3" w:rsidRDefault="00F86636" w:rsidP="006D0828">
            <w:pPr>
              <w:spacing w:after="0" w:line="240" w:lineRule="auto"/>
              <w:jc w:val="center"/>
              <w:rPr>
                <w:rFonts w:asciiTheme="majorHAnsi" w:eastAsia="Times New Roman" w:hAnsiTheme="majorHAnsi" w:cstheme="majorHAnsi"/>
                <w:b/>
                <w:bCs/>
                <w:i/>
                <w:color w:val="000000"/>
                <w:sz w:val="20"/>
                <w:szCs w:val="20"/>
                <w:lang w:val="ru-MD" w:eastAsia="ro-R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1948B3" w:rsidRDefault="00F86636" w:rsidP="006D0828">
            <w:pPr>
              <w:spacing w:after="0" w:line="240" w:lineRule="auto"/>
              <w:jc w:val="center"/>
              <w:rPr>
                <w:rFonts w:asciiTheme="majorHAnsi" w:eastAsia="Times New Roman" w:hAnsiTheme="majorHAnsi" w:cstheme="majorHAnsi"/>
                <w:b/>
                <w:bCs/>
                <w:i/>
                <w:color w:val="000000"/>
                <w:sz w:val="20"/>
                <w:szCs w:val="20"/>
                <w:lang w:val="ru-MD" w:eastAsia="ro-RO"/>
              </w:rPr>
            </w:pPr>
          </w:p>
        </w:tc>
      </w:tr>
      <w:tr w:rsidR="00F86636" w:rsidRPr="001948B3" w:rsidTr="00F44D30">
        <w:trPr>
          <w:trHeight w:val="268"/>
          <w:jc w:val="center"/>
        </w:trPr>
        <w:tc>
          <w:tcPr>
            <w:tcW w:w="10920"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6636" w:rsidRPr="001948B3" w:rsidRDefault="00F86636" w:rsidP="006D0828">
            <w:pPr>
              <w:spacing w:after="0" w:line="240" w:lineRule="auto"/>
              <w:jc w:val="center"/>
              <w:rPr>
                <w:rFonts w:asciiTheme="majorHAnsi" w:eastAsia="Times New Roman" w:hAnsiTheme="majorHAnsi" w:cstheme="majorHAnsi"/>
                <w:b/>
                <w:bCs/>
                <w:i/>
                <w:color w:val="000000"/>
                <w:sz w:val="20"/>
                <w:szCs w:val="20"/>
                <w:lang w:val="ru-MD" w:eastAsia="ro-RO"/>
              </w:rPr>
            </w:pPr>
            <w:r w:rsidRPr="001948B3">
              <w:rPr>
                <w:rFonts w:asciiTheme="majorHAnsi" w:eastAsia="Times New Roman" w:hAnsiTheme="majorHAnsi" w:cstheme="majorHAnsi"/>
                <w:b/>
                <w:bCs/>
                <w:i/>
                <w:color w:val="000000"/>
                <w:sz w:val="20"/>
                <w:szCs w:val="20"/>
                <w:lang w:val="ru-MD" w:eastAsia="ro-RO"/>
              </w:rPr>
              <w:t>I</w:t>
            </w:r>
            <w:r w:rsidR="00356CDE">
              <w:rPr>
                <w:rFonts w:asciiTheme="majorHAnsi" w:eastAsia="Times New Roman" w:hAnsiTheme="majorHAnsi" w:cstheme="majorHAnsi"/>
                <w:b/>
                <w:bCs/>
                <w:i/>
                <w:color w:val="000000"/>
                <w:sz w:val="20"/>
                <w:szCs w:val="20"/>
                <w:lang w:val="ru-MD" w:eastAsia="ro-RO"/>
              </w:rPr>
              <w:t xml:space="preserve"> ТУР</w:t>
            </w:r>
          </w:p>
        </w:tc>
      </w:tr>
      <w:tr w:rsidR="00F86636" w:rsidRPr="001948B3" w:rsidTr="00F44D30">
        <w:trPr>
          <w:gridAfter w:val="1"/>
          <w:wAfter w:w="9" w:type="dxa"/>
          <w:trHeight w:val="930"/>
          <w:jc w:val="center"/>
        </w:trPr>
        <w:tc>
          <w:tcPr>
            <w:tcW w:w="279" w:type="dxa"/>
            <w:tcBorders>
              <w:top w:val="single" w:sz="4" w:space="0" w:color="auto"/>
              <w:left w:val="single" w:sz="4" w:space="0" w:color="auto"/>
              <w:bottom w:val="single" w:sz="4" w:space="0" w:color="auto"/>
              <w:right w:val="single" w:sz="4" w:space="0" w:color="auto"/>
            </w:tcBorders>
            <w:shd w:val="clear" w:color="auto" w:fill="auto"/>
            <w:hideMark/>
          </w:tcPr>
          <w:p w:rsidR="00F86636" w:rsidRPr="001948B3" w:rsidRDefault="00F86636" w:rsidP="006D0828">
            <w:pPr>
              <w:spacing w:after="0" w:line="240" w:lineRule="auto"/>
              <w:jc w:val="center"/>
              <w:rPr>
                <w:rFonts w:asciiTheme="majorHAnsi" w:eastAsia="Times New Roman" w:hAnsiTheme="majorHAnsi" w:cstheme="majorHAnsi"/>
                <w:b/>
                <w:bCs/>
                <w:color w:val="000000"/>
                <w:sz w:val="20"/>
                <w:szCs w:val="20"/>
                <w:lang w:val="ru-MD" w:eastAsia="ro-RO"/>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86636" w:rsidRPr="001948B3" w:rsidRDefault="00FF2D31" w:rsidP="00FF2D31">
            <w:pPr>
              <w:spacing w:after="0" w:line="240" w:lineRule="auto"/>
              <w:jc w:val="both"/>
              <w:rPr>
                <w:rFonts w:asciiTheme="majorHAnsi" w:eastAsia="Times New Roman" w:hAnsiTheme="majorHAnsi" w:cstheme="majorHAnsi"/>
                <w:b/>
                <w:color w:val="000000"/>
                <w:sz w:val="20"/>
                <w:szCs w:val="20"/>
                <w:lang w:val="ru-MD" w:eastAsia="ro-RO"/>
              </w:rPr>
            </w:pPr>
            <w:r>
              <w:rPr>
                <w:rFonts w:asciiTheme="majorHAnsi" w:eastAsia="Times New Roman" w:hAnsiTheme="majorHAnsi" w:cstheme="majorHAnsi"/>
                <w:b/>
                <w:color w:val="000000"/>
                <w:sz w:val="20"/>
                <w:szCs w:val="20"/>
                <w:lang w:val="ru-MD" w:eastAsia="ro-RO"/>
              </w:rPr>
              <w:t>Договор №</w:t>
            </w:r>
            <w:r w:rsidR="00F86636" w:rsidRPr="001948B3">
              <w:rPr>
                <w:rFonts w:asciiTheme="majorHAnsi" w:eastAsia="Times New Roman" w:hAnsiTheme="majorHAnsi" w:cstheme="majorHAnsi"/>
                <w:b/>
                <w:color w:val="000000"/>
                <w:sz w:val="20"/>
                <w:szCs w:val="20"/>
                <w:lang w:val="ru-MD" w:eastAsia="ro-RO"/>
              </w:rPr>
              <w:t>80</w:t>
            </w:r>
            <w:r w:rsidR="00474186" w:rsidRPr="001948B3">
              <w:rPr>
                <w:rFonts w:asciiTheme="majorHAnsi" w:eastAsia="Times New Roman" w:hAnsiTheme="majorHAnsi" w:cstheme="majorHAnsi"/>
                <w:b/>
                <w:color w:val="000000"/>
                <w:sz w:val="20"/>
                <w:szCs w:val="20"/>
                <w:lang w:val="ru-MD" w:eastAsia="ro-RO"/>
              </w:rPr>
              <w:t xml:space="preserve"> </w:t>
            </w:r>
            <w:r>
              <w:rPr>
                <w:rFonts w:asciiTheme="majorHAnsi" w:eastAsia="Times New Roman" w:hAnsiTheme="majorHAnsi" w:cstheme="majorHAnsi"/>
                <w:b/>
                <w:color w:val="000000"/>
                <w:sz w:val="20"/>
                <w:szCs w:val="20"/>
                <w:lang w:val="ru-MD" w:eastAsia="ro-RO"/>
              </w:rPr>
              <w:t>от</w:t>
            </w:r>
            <w:r w:rsidR="00474186" w:rsidRPr="001948B3">
              <w:rPr>
                <w:rFonts w:asciiTheme="majorHAnsi" w:eastAsia="Times New Roman" w:hAnsiTheme="majorHAnsi" w:cstheme="majorHAnsi"/>
                <w:b/>
                <w:color w:val="000000"/>
                <w:sz w:val="20"/>
                <w:szCs w:val="20"/>
                <w:lang w:val="ru-MD" w:eastAsia="ro-RO"/>
              </w:rPr>
              <w:t xml:space="preserve"> </w:t>
            </w:r>
            <w:r w:rsidR="00F86636" w:rsidRPr="001948B3">
              <w:rPr>
                <w:rFonts w:asciiTheme="majorHAnsi" w:eastAsia="Times New Roman" w:hAnsiTheme="majorHAnsi" w:cstheme="majorHAnsi"/>
                <w:b/>
                <w:color w:val="000000"/>
                <w:sz w:val="20"/>
                <w:szCs w:val="20"/>
                <w:lang w:val="ru-MD" w:eastAsia="ro-RO"/>
              </w:rPr>
              <w:t xml:space="preserve">23.10.2020 </w:t>
            </w:r>
            <w:r>
              <w:rPr>
                <w:rFonts w:asciiTheme="majorHAnsi" w:eastAsia="Times New Roman" w:hAnsiTheme="majorHAnsi" w:cstheme="majorHAnsi"/>
                <w:i/>
                <w:color w:val="000000"/>
                <w:sz w:val="20"/>
                <w:szCs w:val="20"/>
                <w:lang w:val="ru-MD" w:eastAsia="ro-RO"/>
              </w:rPr>
              <w:t>ГП</w:t>
            </w:r>
            <w:r w:rsidR="005E7AED" w:rsidRPr="001948B3">
              <w:rPr>
                <w:rFonts w:asciiTheme="majorHAnsi" w:eastAsia="Times New Roman" w:hAnsiTheme="majorHAnsi" w:cstheme="majorHAnsi"/>
                <w:i/>
                <w:color w:val="000000"/>
                <w:sz w:val="20"/>
                <w:szCs w:val="20"/>
                <w:lang w:val="ru-MD" w:eastAsia="ro-RO"/>
              </w:rPr>
              <w:t xml:space="preserve"> „</w:t>
            </w:r>
            <w:r w:rsidR="00F86636" w:rsidRPr="001948B3">
              <w:rPr>
                <w:rFonts w:asciiTheme="majorHAnsi" w:eastAsia="Times New Roman" w:hAnsiTheme="majorHAnsi" w:cstheme="majorHAnsi"/>
                <w:i/>
                <w:color w:val="000000"/>
                <w:sz w:val="20"/>
                <w:szCs w:val="20"/>
                <w:lang w:val="ru-MD" w:eastAsia="ro-RO"/>
              </w:rPr>
              <w:t xml:space="preserve">Combinatul Poligrafic din Chișinău” </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6636" w:rsidRPr="001948B3" w:rsidRDefault="00FF2D31" w:rsidP="006D0828">
            <w:pPr>
              <w:spacing w:after="0" w:line="240" w:lineRule="auto"/>
              <w:jc w:val="center"/>
              <w:rPr>
                <w:rFonts w:asciiTheme="majorHAnsi" w:eastAsia="Times New Roman" w:hAnsiTheme="majorHAnsi" w:cstheme="majorHAnsi"/>
                <w:color w:val="000000"/>
                <w:sz w:val="20"/>
                <w:szCs w:val="20"/>
                <w:lang w:val="ru-MD" w:eastAsia="ro-RO"/>
              </w:rPr>
            </w:pPr>
            <w:r>
              <w:rPr>
                <w:rFonts w:asciiTheme="majorHAnsi" w:eastAsia="Times New Roman" w:hAnsiTheme="majorHAnsi" w:cstheme="majorHAnsi"/>
                <w:color w:val="000000"/>
                <w:sz w:val="20"/>
                <w:szCs w:val="20"/>
                <w:lang w:val="ru-MD" w:eastAsia="ro-RO"/>
              </w:rPr>
              <w:t>в стране</w:t>
            </w:r>
          </w:p>
        </w:tc>
        <w:tc>
          <w:tcPr>
            <w:tcW w:w="10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2.934.017</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422,5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0,14</w:t>
            </w:r>
          </w:p>
        </w:tc>
        <w:tc>
          <w:tcPr>
            <w:tcW w:w="1134"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1.348.719</w:t>
            </w:r>
          </w:p>
        </w:tc>
        <w:tc>
          <w:tcPr>
            <w:tcW w:w="1134" w:type="dxa"/>
            <w:gridSpan w:val="2"/>
            <w:vMerge w:val="restart"/>
            <w:tcBorders>
              <w:top w:val="single" w:sz="4" w:space="0" w:color="auto"/>
              <w:left w:val="single" w:sz="4" w:space="0" w:color="auto"/>
              <w:bottom w:val="nil"/>
              <w:right w:val="single" w:sz="4" w:space="0" w:color="auto"/>
            </w:tcBorders>
            <w:shd w:val="clear" w:color="auto" w:fill="auto"/>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3.491.132</w:t>
            </w:r>
          </w:p>
        </w:tc>
        <w:tc>
          <w:tcPr>
            <w:tcW w:w="1134" w:type="dxa"/>
            <w:gridSpan w:val="2"/>
            <w:vMerge w:val="restart"/>
            <w:tcBorders>
              <w:top w:val="single" w:sz="4" w:space="0" w:color="auto"/>
              <w:left w:val="single" w:sz="4" w:space="0" w:color="auto"/>
              <w:bottom w:val="nil"/>
              <w:right w:val="single" w:sz="4" w:space="0" w:color="auto"/>
            </w:tcBorders>
            <w:shd w:val="clear" w:color="auto" w:fill="auto"/>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2.142.413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2.934.017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422,5</w:t>
            </w:r>
          </w:p>
        </w:tc>
      </w:tr>
      <w:tr w:rsidR="00F86636" w:rsidRPr="001948B3" w:rsidTr="00F44D30">
        <w:trPr>
          <w:gridAfter w:val="1"/>
          <w:wAfter w:w="9" w:type="dxa"/>
          <w:trHeight w:val="739"/>
          <w:jc w:val="center"/>
        </w:trPr>
        <w:tc>
          <w:tcPr>
            <w:tcW w:w="279" w:type="dxa"/>
            <w:tcBorders>
              <w:top w:val="single" w:sz="4" w:space="0" w:color="auto"/>
              <w:left w:val="single" w:sz="4" w:space="0" w:color="auto"/>
              <w:bottom w:val="single" w:sz="4" w:space="0" w:color="auto"/>
              <w:right w:val="single" w:sz="4" w:space="0" w:color="auto"/>
            </w:tcBorders>
            <w:shd w:val="clear" w:color="auto" w:fill="auto"/>
            <w:hideMark/>
          </w:tcPr>
          <w:p w:rsidR="00F86636" w:rsidRPr="001948B3" w:rsidRDefault="00F86636" w:rsidP="006D0828">
            <w:pPr>
              <w:spacing w:after="0" w:line="240" w:lineRule="auto"/>
              <w:jc w:val="center"/>
              <w:rPr>
                <w:rFonts w:asciiTheme="majorHAnsi" w:eastAsia="Times New Roman" w:hAnsiTheme="majorHAnsi" w:cstheme="majorHAnsi"/>
                <w:b/>
                <w:bCs/>
                <w:color w:val="000000"/>
                <w:sz w:val="20"/>
                <w:szCs w:val="20"/>
                <w:lang w:val="ru-MD" w:eastAsia="ro-RO"/>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86636" w:rsidRPr="001948B3" w:rsidRDefault="00FF2D31" w:rsidP="006D0828">
            <w:pPr>
              <w:spacing w:after="0" w:line="240" w:lineRule="auto"/>
              <w:jc w:val="both"/>
              <w:rPr>
                <w:rFonts w:asciiTheme="majorHAnsi" w:eastAsia="Times New Roman" w:hAnsiTheme="majorHAnsi" w:cstheme="majorHAnsi"/>
                <w:b/>
                <w:color w:val="000000"/>
                <w:sz w:val="20"/>
                <w:szCs w:val="20"/>
                <w:lang w:val="ru-MD" w:eastAsia="ro-RO"/>
              </w:rPr>
            </w:pPr>
            <w:r>
              <w:rPr>
                <w:rFonts w:asciiTheme="majorHAnsi" w:eastAsia="Times New Roman" w:hAnsiTheme="majorHAnsi" w:cstheme="majorHAnsi"/>
                <w:b/>
                <w:color w:val="000000"/>
                <w:sz w:val="20"/>
                <w:szCs w:val="20"/>
                <w:lang w:val="ru-MD" w:eastAsia="ro-RO"/>
              </w:rPr>
              <w:t>Договор №</w:t>
            </w:r>
            <w:r w:rsidR="00F86636" w:rsidRPr="001948B3">
              <w:rPr>
                <w:rFonts w:asciiTheme="majorHAnsi" w:eastAsia="Times New Roman" w:hAnsiTheme="majorHAnsi" w:cstheme="majorHAnsi"/>
                <w:b/>
                <w:color w:val="000000"/>
                <w:sz w:val="20"/>
                <w:szCs w:val="20"/>
                <w:lang w:val="ru-MD" w:eastAsia="ro-RO"/>
              </w:rPr>
              <w:t xml:space="preserve">70 </w:t>
            </w:r>
            <w:r>
              <w:rPr>
                <w:rFonts w:asciiTheme="majorHAnsi" w:eastAsia="Times New Roman" w:hAnsiTheme="majorHAnsi" w:cstheme="majorHAnsi"/>
                <w:b/>
                <w:color w:val="000000"/>
                <w:sz w:val="20"/>
                <w:szCs w:val="20"/>
                <w:lang w:val="ru-MD" w:eastAsia="ro-RO"/>
              </w:rPr>
              <w:t>от</w:t>
            </w:r>
            <w:r w:rsidR="00F86636" w:rsidRPr="001948B3">
              <w:rPr>
                <w:rFonts w:asciiTheme="majorHAnsi" w:eastAsia="Times New Roman" w:hAnsiTheme="majorHAnsi" w:cstheme="majorHAnsi"/>
                <w:b/>
                <w:color w:val="000000"/>
                <w:sz w:val="20"/>
                <w:szCs w:val="20"/>
                <w:lang w:val="ru-MD" w:eastAsia="ro-RO"/>
              </w:rPr>
              <w:t xml:space="preserve"> 13.10.2020</w:t>
            </w:r>
          </w:p>
          <w:p w:rsidR="00F86636" w:rsidRPr="001948B3" w:rsidRDefault="00FF2D31" w:rsidP="00FF2D31">
            <w:pPr>
              <w:spacing w:after="0" w:line="240" w:lineRule="auto"/>
              <w:jc w:val="both"/>
              <w:rPr>
                <w:rFonts w:asciiTheme="majorHAnsi" w:eastAsia="Times New Roman" w:hAnsiTheme="majorHAnsi" w:cstheme="majorHAnsi"/>
                <w:i/>
                <w:color w:val="000000"/>
                <w:sz w:val="20"/>
                <w:szCs w:val="20"/>
                <w:lang w:val="ru-MD" w:eastAsia="ro-RO"/>
              </w:rPr>
            </w:pPr>
            <w:r>
              <w:rPr>
                <w:rFonts w:asciiTheme="majorHAnsi" w:eastAsia="Times New Roman" w:hAnsiTheme="majorHAnsi" w:cstheme="majorHAnsi"/>
                <w:i/>
                <w:color w:val="000000"/>
                <w:sz w:val="20"/>
                <w:szCs w:val="20"/>
                <w:lang w:val="ru-MD" w:eastAsia="ro-RO"/>
              </w:rPr>
              <w:t>ГП ПИФ</w:t>
            </w:r>
            <w:r w:rsidR="005E7AED" w:rsidRPr="001948B3">
              <w:rPr>
                <w:rFonts w:asciiTheme="majorHAnsi" w:eastAsia="Times New Roman" w:hAnsiTheme="majorHAnsi" w:cstheme="majorHAnsi"/>
                <w:i/>
                <w:color w:val="000000"/>
                <w:sz w:val="20"/>
                <w:szCs w:val="20"/>
                <w:lang w:val="ru-MD" w:eastAsia="ro-RO"/>
              </w:rPr>
              <w:t xml:space="preserve">  „</w:t>
            </w:r>
            <w:r w:rsidR="00F86636" w:rsidRPr="001948B3">
              <w:rPr>
                <w:rFonts w:asciiTheme="majorHAnsi" w:eastAsia="Times New Roman" w:hAnsiTheme="majorHAnsi" w:cstheme="majorHAnsi"/>
                <w:i/>
                <w:color w:val="000000"/>
                <w:sz w:val="20"/>
                <w:szCs w:val="20"/>
                <w:lang w:val="ru-MD" w:eastAsia="ro-RO"/>
              </w:rPr>
              <w:t>Tipografia Centrală”</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6636" w:rsidRPr="001948B3" w:rsidRDefault="00FF2D31" w:rsidP="00FF2D31">
            <w:pPr>
              <w:spacing w:after="0" w:line="240" w:lineRule="auto"/>
              <w:ind w:right="-86"/>
              <w:jc w:val="center"/>
              <w:rPr>
                <w:rFonts w:asciiTheme="majorHAnsi" w:eastAsia="Times New Roman" w:hAnsiTheme="majorHAnsi" w:cstheme="majorHAnsi"/>
                <w:color w:val="000000"/>
                <w:sz w:val="20"/>
                <w:szCs w:val="20"/>
                <w:lang w:val="ru-MD" w:eastAsia="ro-RO"/>
              </w:rPr>
            </w:pPr>
            <w:r>
              <w:rPr>
                <w:rFonts w:asciiTheme="majorHAnsi" w:eastAsia="Times New Roman" w:hAnsiTheme="majorHAnsi" w:cstheme="majorHAnsi"/>
                <w:color w:val="000000"/>
                <w:sz w:val="20"/>
                <w:szCs w:val="20"/>
                <w:lang w:val="ru-MD" w:eastAsia="ro-RO"/>
              </w:rPr>
              <w:t>за рубежом</w:t>
            </w:r>
          </w:p>
        </w:tc>
        <w:tc>
          <w:tcPr>
            <w:tcW w:w="10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556.000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106,8</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0,19</w:t>
            </w:r>
          </w:p>
        </w:tc>
        <w:tc>
          <w:tcPr>
            <w:tcW w:w="1134" w:type="dxa"/>
            <w:gridSpan w:val="2"/>
            <w:vMerge/>
            <w:tcBorders>
              <w:left w:val="single" w:sz="4" w:space="0" w:color="auto"/>
              <w:bottom w:val="single" w:sz="4" w:space="0" w:color="auto"/>
              <w:right w:val="single" w:sz="4" w:space="0" w:color="auto"/>
            </w:tcBorders>
            <w:shd w:val="clear" w:color="000000" w:fill="FFFFFF"/>
            <w:noWrap/>
            <w:vAlign w:val="center"/>
            <w:hideMark/>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p>
        </w:tc>
        <w:tc>
          <w:tcPr>
            <w:tcW w:w="1134" w:type="dxa"/>
            <w:gridSpan w:val="2"/>
            <w:vMerge/>
            <w:tcBorders>
              <w:left w:val="single" w:sz="4" w:space="0" w:color="auto"/>
              <w:bottom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p>
        </w:tc>
        <w:tc>
          <w:tcPr>
            <w:tcW w:w="1134" w:type="dxa"/>
            <w:gridSpan w:val="2"/>
            <w:vMerge/>
            <w:tcBorders>
              <w:left w:val="single" w:sz="4" w:space="0" w:color="auto"/>
              <w:bottom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556.000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106,8</w:t>
            </w:r>
          </w:p>
        </w:tc>
      </w:tr>
      <w:tr w:rsidR="00F86636" w:rsidRPr="001948B3" w:rsidTr="00F44D30">
        <w:trPr>
          <w:trHeight w:val="204"/>
          <w:jc w:val="center"/>
        </w:trPr>
        <w:tc>
          <w:tcPr>
            <w:tcW w:w="10920"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6636" w:rsidRPr="001948B3" w:rsidRDefault="00F86636" w:rsidP="006D0828">
            <w:pPr>
              <w:spacing w:after="0" w:line="240" w:lineRule="auto"/>
              <w:jc w:val="center"/>
              <w:rPr>
                <w:rFonts w:asciiTheme="majorHAnsi" w:eastAsia="Times New Roman" w:hAnsiTheme="majorHAnsi" w:cstheme="majorHAnsi"/>
                <w:b/>
                <w:i/>
                <w:color w:val="000000"/>
                <w:sz w:val="20"/>
                <w:szCs w:val="20"/>
                <w:lang w:val="ru-MD" w:eastAsia="ro-RO"/>
              </w:rPr>
            </w:pPr>
            <w:r w:rsidRPr="001948B3">
              <w:rPr>
                <w:rFonts w:asciiTheme="majorHAnsi" w:eastAsia="Times New Roman" w:hAnsiTheme="majorHAnsi" w:cstheme="majorHAnsi"/>
                <w:b/>
                <w:i/>
                <w:color w:val="000000"/>
                <w:sz w:val="20"/>
                <w:szCs w:val="20"/>
                <w:lang w:val="ru-MD" w:eastAsia="ro-RO"/>
              </w:rPr>
              <w:t>II</w:t>
            </w:r>
            <w:r w:rsidR="00FF2D31">
              <w:rPr>
                <w:rFonts w:asciiTheme="majorHAnsi" w:eastAsia="Times New Roman" w:hAnsiTheme="majorHAnsi" w:cstheme="majorHAnsi"/>
                <w:b/>
                <w:i/>
                <w:color w:val="000000"/>
                <w:sz w:val="20"/>
                <w:szCs w:val="20"/>
                <w:lang w:val="ru-MD" w:eastAsia="ro-RO"/>
              </w:rPr>
              <w:t xml:space="preserve"> ТУР</w:t>
            </w:r>
          </w:p>
        </w:tc>
      </w:tr>
      <w:tr w:rsidR="00F86636" w:rsidRPr="001948B3" w:rsidTr="00F44D30">
        <w:trPr>
          <w:gridAfter w:val="1"/>
          <w:wAfter w:w="9" w:type="dxa"/>
          <w:trHeight w:val="301"/>
          <w:jc w:val="center"/>
        </w:trPr>
        <w:tc>
          <w:tcPr>
            <w:tcW w:w="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636" w:rsidRPr="001948B3" w:rsidRDefault="00F86636" w:rsidP="006D0828">
            <w:pPr>
              <w:spacing w:after="0" w:line="240" w:lineRule="auto"/>
              <w:jc w:val="center"/>
              <w:rPr>
                <w:rFonts w:asciiTheme="majorHAnsi" w:eastAsia="Times New Roman" w:hAnsiTheme="majorHAnsi" w:cstheme="majorHAnsi"/>
                <w:b/>
                <w:bCs/>
                <w:color w:val="000000"/>
                <w:sz w:val="20"/>
                <w:szCs w:val="20"/>
                <w:lang w:val="ru-MD" w:eastAsia="ro-RO"/>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636" w:rsidRPr="001948B3" w:rsidRDefault="00FF2D31" w:rsidP="006D0828">
            <w:pPr>
              <w:spacing w:after="0" w:line="240" w:lineRule="auto"/>
              <w:jc w:val="both"/>
              <w:rPr>
                <w:rFonts w:asciiTheme="majorHAnsi" w:eastAsia="Times New Roman" w:hAnsiTheme="majorHAnsi" w:cstheme="majorHAnsi"/>
                <w:b/>
                <w:color w:val="000000"/>
                <w:sz w:val="20"/>
                <w:szCs w:val="20"/>
                <w:lang w:val="ru-MD" w:eastAsia="ro-RO"/>
              </w:rPr>
            </w:pPr>
            <w:r>
              <w:rPr>
                <w:rFonts w:asciiTheme="majorHAnsi" w:eastAsia="Times New Roman" w:hAnsiTheme="majorHAnsi" w:cstheme="majorHAnsi"/>
                <w:b/>
                <w:color w:val="000000"/>
                <w:sz w:val="20"/>
                <w:szCs w:val="20"/>
                <w:lang w:val="ru-MD" w:eastAsia="ro-RO"/>
              </w:rPr>
              <w:t>Договор №</w:t>
            </w:r>
            <w:r w:rsidR="00F86636" w:rsidRPr="001948B3">
              <w:rPr>
                <w:rFonts w:asciiTheme="majorHAnsi" w:eastAsia="Times New Roman" w:hAnsiTheme="majorHAnsi" w:cstheme="majorHAnsi"/>
                <w:b/>
                <w:color w:val="000000"/>
                <w:sz w:val="20"/>
                <w:szCs w:val="20"/>
                <w:lang w:val="ru-MD" w:eastAsia="ro-RO"/>
              </w:rPr>
              <w:t xml:space="preserve">92 </w:t>
            </w:r>
            <w:r>
              <w:rPr>
                <w:rFonts w:asciiTheme="majorHAnsi" w:eastAsia="Times New Roman" w:hAnsiTheme="majorHAnsi" w:cstheme="majorHAnsi"/>
                <w:b/>
                <w:color w:val="000000"/>
                <w:sz w:val="20"/>
                <w:szCs w:val="20"/>
                <w:lang w:val="ru-MD" w:eastAsia="ro-RO"/>
              </w:rPr>
              <w:t>от</w:t>
            </w:r>
            <w:r w:rsidR="00F86636" w:rsidRPr="001948B3">
              <w:rPr>
                <w:rFonts w:asciiTheme="majorHAnsi" w:eastAsia="Times New Roman" w:hAnsiTheme="majorHAnsi" w:cstheme="majorHAnsi"/>
                <w:b/>
                <w:color w:val="000000"/>
                <w:sz w:val="20"/>
                <w:szCs w:val="20"/>
                <w:lang w:val="ru-MD" w:eastAsia="ro-RO"/>
              </w:rPr>
              <w:t xml:space="preserve"> 05.11.2020</w:t>
            </w:r>
          </w:p>
          <w:p w:rsidR="00F86636" w:rsidRPr="001948B3" w:rsidRDefault="00FF2D31" w:rsidP="005E7AED">
            <w:pPr>
              <w:spacing w:after="0" w:line="240" w:lineRule="auto"/>
              <w:jc w:val="both"/>
              <w:rPr>
                <w:rFonts w:asciiTheme="majorHAnsi" w:eastAsia="Times New Roman" w:hAnsiTheme="majorHAnsi" w:cstheme="majorHAnsi"/>
                <w:i/>
                <w:color w:val="000000"/>
                <w:sz w:val="20"/>
                <w:szCs w:val="20"/>
                <w:lang w:val="ru-MD" w:eastAsia="ro-RO"/>
              </w:rPr>
            </w:pPr>
            <w:r>
              <w:rPr>
                <w:rFonts w:asciiTheme="majorHAnsi" w:eastAsia="Times New Roman" w:hAnsiTheme="majorHAnsi" w:cstheme="majorHAnsi"/>
                <w:i/>
                <w:color w:val="000000"/>
                <w:sz w:val="20"/>
                <w:szCs w:val="20"/>
                <w:lang w:val="ru-MD" w:eastAsia="ro-RO"/>
              </w:rPr>
              <w:t>ГП ПИФ</w:t>
            </w:r>
            <w:r w:rsidRPr="001948B3">
              <w:rPr>
                <w:rFonts w:asciiTheme="majorHAnsi" w:eastAsia="Times New Roman" w:hAnsiTheme="majorHAnsi" w:cstheme="majorHAnsi"/>
                <w:i/>
                <w:color w:val="000000"/>
                <w:sz w:val="20"/>
                <w:szCs w:val="20"/>
                <w:lang w:val="ru-MD" w:eastAsia="ro-RO"/>
              </w:rPr>
              <w:t xml:space="preserve"> </w:t>
            </w:r>
            <w:r w:rsidR="005E7AED" w:rsidRPr="001948B3">
              <w:rPr>
                <w:rFonts w:asciiTheme="majorHAnsi" w:eastAsia="Times New Roman" w:hAnsiTheme="majorHAnsi" w:cstheme="majorHAnsi"/>
                <w:i/>
                <w:color w:val="000000"/>
                <w:sz w:val="20"/>
                <w:szCs w:val="20"/>
                <w:lang w:val="ru-MD" w:eastAsia="ro-RO"/>
              </w:rPr>
              <w:t>„</w:t>
            </w:r>
            <w:r w:rsidR="00F86636" w:rsidRPr="001948B3">
              <w:rPr>
                <w:rFonts w:asciiTheme="majorHAnsi" w:eastAsia="Times New Roman" w:hAnsiTheme="majorHAnsi" w:cstheme="majorHAnsi"/>
                <w:i/>
                <w:color w:val="000000"/>
                <w:sz w:val="20"/>
                <w:szCs w:val="20"/>
                <w:lang w:val="ru-MD" w:eastAsia="ro-RO"/>
              </w:rPr>
              <w:t xml:space="preserve">Tipografia Centrală” </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6636" w:rsidRPr="001948B3" w:rsidRDefault="00FF2D31" w:rsidP="006D0828">
            <w:pPr>
              <w:spacing w:after="0" w:line="240" w:lineRule="auto"/>
              <w:jc w:val="center"/>
              <w:rPr>
                <w:rFonts w:asciiTheme="majorHAnsi" w:eastAsia="Times New Roman" w:hAnsiTheme="majorHAnsi" w:cstheme="majorHAnsi"/>
                <w:color w:val="000000"/>
                <w:sz w:val="20"/>
                <w:szCs w:val="20"/>
                <w:lang w:val="ru-MD" w:eastAsia="ro-RO"/>
              </w:rPr>
            </w:pPr>
            <w:r>
              <w:rPr>
                <w:rFonts w:asciiTheme="majorHAnsi" w:eastAsia="Times New Roman" w:hAnsiTheme="majorHAnsi" w:cstheme="majorHAnsi"/>
                <w:color w:val="000000"/>
                <w:sz w:val="20"/>
                <w:szCs w:val="20"/>
                <w:lang w:val="ru-MD" w:eastAsia="ro-RO"/>
              </w:rPr>
              <w:t>в стране</w:t>
            </w:r>
          </w:p>
        </w:tc>
        <w:tc>
          <w:tcPr>
            <w:tcW w:w="10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2.934.017</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242,9</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0,08</w:t>
            </w:r>
          </w:p>
        </w:tc>
        <w:tc>
          <w:tcPr>
            <w:tcW w:w="1134" w:type="dxa"/>
            <w:gridSpan w:val="2"/>
            <w:vMerge w:val="restart"/>
            <w:tcBorders>
              <w:top w:val="single" w:sz="4" w:space="0" w:color="auto"/>
              <w:left w:val="single" w:sz="4" w:space="0" w:color="auto"/>
              <w:right w:val="single" w:sz="4" w:space="0" w:color="auto"/>
            </w:tcBorders>
            <w:shd w:val="clear" w:color="000000" w:fill="FFFFFF"/>
            <w:vAlign w:val="center"/>
            <w:hideMark/>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1.633.621</w:t>
            </w:r>
          </w:p>
        </w:tc>
        <w:tc>
          <w:tcPr>
            <w:tcW w:w="1134" w:type="dxa"/>
            <w:gridSpan w:val="2"/>
            <w:vMerge w:val="restart"/>
            <w:tcBorders>
              <w:top w:val="single" w:sz="4" w:space="0" w:color="auto"/>
              <w:left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3.605.361</w:t>
            </w:r>
          </w:p>
        </w:tc>
        <w:tc>
          <w:tcPr>
            <w:tcW w:w="1134" w:type="dxa"/>
            <w:gridSpan w:val="2"/>
            <w:vMerge w:val="restart"/>
            <w:tcBorders>
              <w:top w:val="single" w:sz="4" w:space="0" w:color="auto"/>
              <w:left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1.971.740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2.934.017</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242,9</w:t>
            </w:r>
          </w:p>
        </w:tc>
      </w:tr>
      <w:tr w:rsidR="00F86636" w:rsidRPr="001948B3" w:rsidTr="00F44D30">
        <w:trPr>
          <w:gridAfter w:val="1"/>
          <w:wAfter w:w="9" w:type="dxa"/>
          <w:trHeight w:val="463"/>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F86636" w:rsidRPr="001948B3" w:rsidRDefault="00F86636" w:rsidP="006D0828">
            <w:pPr>
              <w:spacing w:after="0" w:line="240" w:lineRule="auto"/>
              <w:rPr>
                <w:rFonts w:asciiTheme="majorHAnsi" w:eastAsia="Times New Roman" w:hAnsiTheme="majorHAnsi" w:cstheme="majorHAnsi"/>
                <w:b/>
                <w:bCs/>
                <w:color w:val="000000"/>
                <w:sz w:val="20"/>
                <w:szCs w:val="20"/>
                <w:lang w:val="ru-MD" w:eastAsia="ro-R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6636" w:rsidRPr="001948B3" w:rsidRDefault="00F86636" w:rsidP="006D0828">
            <w:pPr>
              <w:spacing w:after="0" w:line="240" w:lineRule="auto"/>
              <w:rPr>
                <w:rFonts w:asciiTheme="majorHAnsi" w:eastAsia="Times New Roman" w:hAnsiTheme="majorHAnsi" w:cstheme="majorHAnsi"/>
                <w:color w:val="000000"/>
                <w:sz w:val="20"/>
                <w:szCs w:val="20"/>
                <w:lang w:val="ru-MD" w:eastAsia="ro-RO"/>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6636" w:rsidRPr="001948B3" w:rsidRDefault="00FF2D31" w:rsidP="00FF2D31">
            <w:pPr>
              <w:spacing w:after="0" w:line="240" w:lineRule="auto"/>
              <w:ind w:right="-86"/>
              <w:jc w:val="center"/>
              <w:rPr>
                <w:rFonts w:asciiTheme="majorHAnsi" w:eastAsia="Times New Roman" w:hAnsiTheme="majorHAnsi" w:cstheme="majorHAnsi"/>
                <w:color w:val="000000"/>
                <w:sz w:val="20"/>
                <w:szCs w:val="20"/>
                <w:lang w:val="ru-MD" w:eastAsia="ro-RO"/>
              </w:rPr>
            </w:pPr>
            <w:r>
              <w:rPr>
                <w:rFonts w:asciiTheme="majorHAnsi" w:eastAsia="Times New Roman" w:hAnsiTheme="majorHAnsi" w:cstheme="majorHAnsi"/>
                <w:color w:val="000000"/>
                <w:sz w:val="20"/>
                <w:szCs w:val="20"/>
                <w:lang w:val="ru-MD" w:eastAsia="ro-RO"/>
              </w:rPr>
              <w:t>за рубежом</w:t>
            </w:r>
          </w:p>
        </w:tc>
        <w:tc>
          <w:tcPr>
            <w:tcW w:w="10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671.500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128,9</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0,19</w:t>
            </w:r>
          </w:p>
        </w:tc>
        <w:tc>
          <w:tcPr>
            <w:tcW w:w="1134" w:type="dxa"/>
            <w:gridSpan w:val="2"/>
            <w:vMerge/>
            <w:tcBorders>
              <w:left w:val="single" w:sz="4" w:space="0" w:color="auto"/>
              <w:bottom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p>
        </w:tc>
        <w:tc>
          <w:tcPr>
            <w:tcW w:w="1134" w:type="dxa"/>
            <w:gridSpan w:val="2"/>
            <w:vMerge/>
            <w:tcBorders>
              <w:left w:val="single" w:sz="4" w:space="0" w:color="auto"/>
              <w:bottom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p>
        </w:tc>
        <w:tc>
          <w:tcPr>
            <w:tcW w:w="1134" w:type="dxa"/>
            <w:gridSpan w:val="2"/>
            <w:vMerge/>
            <w:tcBorders>
              <w:left w:val="single" w:sz="4" w:space="0" w:color="auto"/>
              <w:bottom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671.500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color w:val="000000"/>
                <w:sz w:val="20"/>
                <w:szCs w:val="20"/>
                <w:lang w:val="ru-MD" w:eastAsia="ro-RO"/>
              </w:rPr>
            </w:pPr>
            <w:r w:rsidRPr="001948B3">
              <w:rPr>
                <w:rFonts w:asciiTheme="majorHAnsi" w:eastAsia="Times New Roman" w:hAnsiTheme="majorHAnsi" w:cstheme="majorHAnsi"/>
                <w:color w:val="000000"/>
                <w:sz w:val="20"/>
                <w:szCs w:val="20"/>
                <w:lang w:val="ru-MD" w:eastAsia="ro-RO"/>
              </w:rPr>
              <w:t>128,9</w:t>
            </w:r>
          </w:p>
        </w:tc>
      </w:tr>
      <w:tr w:rsidR="00F86636" w:rsidRPr="001948B3" w:rsidTr="00F44D30">
        <w:trPr>
          <w:trHeight w:val="277"/>
          <w:jc w:val="center"/>
        </w:trPr>
        <w:tc>
          <w:tcPr>
            <w:tcW w:w="19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1948B3" w:rsidRDefault="00FF2D31" w:rsidP="006D0828">
            <w:pPr>
              <w:spacing w:after="0" w:line="240" w:lineRule="auto"/>
              <w:jc w:val="center"/>
              <w:rPr>
                <w:rFonts w:asciiTheme="majorHAnsi" w:eastAsia="Times New Roman" w:hAnsiTheme="majorHAnsi" w:cstheme="majorHAnsi"/>
                <w:b/>
                <w:bCs/>
                <w:color w:val="000000"/>
                <w:sz w:val="20"/>
                <w:szCs w:val="20"/>
                <w:lang w:val="ru-MD" w:eastAsia="ro-RO"/>
              </w:rPr>
            </w:pPr>
            <w:r>
              <w:rPr>
                <w:rFonts w:asciiTheme="majorHAnsi" w:eastAsia="Times New Roman" w:hAnsiTheme="majorHAnsi" w:cstheme="majorHAnsi"/>
                <w:b/>
                <w:bCs/>
                <w:color w:val="000000"/>
                <w:sz w:val="20"/>
                <w:szCs w:val="20"/>
                <w:lang w:val="ru-MD" w:eastAsia="ro-RO"/>
              </w:rPr>
              <w:t>ВСЕГО</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1948B3" w:rsidRDefault="00F86636" w:rsidP="006D0828">
            <w:pPr>
              <w:spacing w:after="0" w:line="240" w:lineRule="auto"/>
              <w:jc w:val="center"/>
              <w:rPr>
                <w:rFonts w:asciiTheme="majorHAnsi" w:eastAsia="Times New Roman" w:hAnsiTheme="majorHAnsi" w:cstheme="majorHAnsi"/>
                <w:b/>
                <w:bCs/>
                <w:color w:val="000000"/>
                <w:sz w:val="20"/>
                <w:szCs w:val="20"/>
                <w:lang w:val="ru-MD" w:eastAsia="ro-RO"/>
              </w:rPr>
            </w:pPr>
            <w:r w:rsidRPr="001948B3">
              <w:rPr>
                <w:rFonts w:asciiTheme="majorHAnsi" w:eastAsia="Times New Roman" w:hAnsiTheme="majorHAnsi" w:cstheme="majorHAnsi"/>
                <w:b/>
                <w:bCs/>
                <w:color w:val="000000"/>
                <w:sz w:val="20"/>
                <w:szCs w:val="20"/>
                <w:lang w:val="ru-MD" w:eastAsia="ro-RO"/>
              </w:rPr>
              <w:t>x </w:t>
            </w:r>
          </w:p>
        </w:tc>
        <w:tc>
          <w:tcPr>
            <w:tcW w:w="10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1948B3" w:rsidRDefault="00F86636" w:rsidP="006D0828">
            <w:pPr>
              <w:spacing w:after="0" w:line="240" w:lineRule="auto"/>
              <w:jc w:val="center"/>
              <w:rPr>
                <w:rFonts w:asciiTheme="majorHAnsi" w:eastAsia="Times New Roman" w:hAnsiTheme="majorHAnsi" w:cstheme="majorHAnsi"/>
                <w:b/>
                <w:color w:val="000000" w:themeColor="text1"/>
                <w:sz w:val="20"/>
                <w:szCs w:val="20"/>
                <w:lang w:val="ru-MD" w:eastAsia="ro-RO"/>
              </w:rPr>
            </w:pPr>
            <w:r w:rsidRPr="001948B3">
              <w:rPr>
                <w:rFonts w:asciiTheme="majorHAnsi" w:eastAsia="Times New Roman" w:hAnsiTheme="majorHAnsi" w:cstheme="majorHAnsi"/>
                <w:b/>
                <w:color w:val="000000" w:themeColor="text1"/>
                <w:sz w:val="20"/>
                <w:szCs w:val="20"/>
                <w:lang w:val="ru-MD" w:eastAsia="ro-RO"/>
              </w:rPr>
              <w:t>7.095.534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b/>
                <w:color w:val="000000" w:themeColor="text1"/>
                <w:sz w:val="20"/>
                <w:szCs w:val="20"/>
                <w:lang w:val="ru-MD" w:eastAsia="ro-RO"/>
              </w:rPr>
            </w:pPr>
            <w:r w:rsidRPr="001948B3">
              <w:rPr>
                <w:rFonts w:asciiTheme="majorHAnsi" w:eastAsia="Times New Roman" w:hAnsiTheme="majorHAnsi" w:cstheme="majorHAnsi"/>
                <w:b/>
                <w:color w:val="000000" w:themeColor="text1"/>
                <w:sz w:val="20"/>
                <w:szCs w:val="20"/>
                <w:lang w:val="ru-MD" w:eastAsia="ro-RO"/>
              </w:rPr>
              <w:t>901,1</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1948B3" w:rsidRDefault="00F86636" w:rsidP="006D0828">
            <w:pPr>
              <w:spacing w:after="0" w:line="240" w:lineRule="auto"/>
              <w:jc w:val="center"/>
              <w:rPr>
                <w:rFonts w:asciiTheme="majorHAnsi" w:eastAsia="Times New Roman" w:hAnsiTheme="majorHAnsi" w:cstheme="majorHAnsi"/>
                <w:b/>
                <w:color w:val="000000" w:themeColor="text1"/>
                <w:sz w:val="20"/>
                <w:szCs w:val="20"/>
                <w:lang w:val="ru-MD" w:eastAsia="ro-RO"/>
              </w:rPr>
            </w:pPr>
            <w:r w:rsidRPr="001948B3">
              <w:rPr>
                <w:rFonts w:asciiTheme="majorHAnsi" w:eastAsia="Times New Roman" w:hAnsiTheme="majorHAnsi" w:cstheme="majorHAnsi"/>
                <w:b/>
                <w:color w:val="000000" w:themeColor="text1"/>
                <w:sz w:val="20"/>
                <w:szCs w:val="20"/>
                <w:lang w:val="ru-MD" w:eastAsia="ro-RO"/>
              </w:rPr>
              <w:t>x</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1948B3" w:rsidRDefault="00F86636" w:rsidP="006D0828">
            <w:pPr>
              <w:spacing w:after="0" w:line="240" w:lineRule="auto"/>
              <w:jc w:val="center"/>
              <w:rPr>
                <w:rFonts w:asciiTheme="majorHAnsi" w:eastAsia="Times New Roman" w:hAnsiTheme="majorHAnsi" w:cstheme="majorHAnsi"/>
                <w:b/>
                <w:color w:val="000000" w:themeColor="text1"/>
                <w:sz w:val="20"/>
                <w:szCs w:val="20"/>
                <w:lang w:val="ru-MD" w:eastAsia="ro-RO"/>
              </w:rPr>
            </w:pPr>
            <w:r w:rsidRPr="001948B3">
              <w:rPr>
                <w:rFonts w:asciiTheme="majorHAnsi" w:eastAsia="Times New Roman" w:hAnsiTheme="majorHAnsi" w:cstheme="majorHAnsi"/>
                <w:b/>
                <w:color w:val="000000" w:themeColor="text1"/>
                <w:sz w:val="20"/>
                <w:szCs w:val="20"/>
                <w:lang w:val="ru-MD" w:eastAsia="ro-RO"/>
              </w:rPr>
              <w:t>2.982.340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b/>
                <w:color w:val="000000" w:themeColor="text1"/>
                <w:sz w:val="20"/>
                <w:szCs w:val="20"/>
                <w:lang w:val="ru-MD" w:eastAsia="ro-RO"/>
              </w:rPr>
            </w:pPr>
            <w:r w:rsidRPr="001948B3">
              <w:rPr>
                <w:rFonts w:asciiTheme="majorHAnsi" w:eastAsia="Times New Roman" w:hAnsiTheme="majorHAnsi" w:cstheme="majorHAnsi"/>
                <w:b/>
                <w:color w:val="000000" w:themeColor="text1"/>
                <w:sz w:val="20"/>
                <w:szCs w:val="20"/>
                <w:lang w:val="ru-MD" w:eastAsia="ro-RO"/>
              </w:rPr>
              <w:t>7.096.493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b/>
                <w:color w:val="000000" w:themeColor="text1"/>
                <w:sz w:val="20"/>
                <w:szCs w:val="20"/>
                <w:lang w:val="ru-MD" w:eastAsia="ro-RO"/>
              </w:rPr>
            </w:pPr>
            <w:r w:rsidRPr="001948B3">
              <w:rPr>
                <w:rFonts w:asciiTheme="majorHAnsi" w:eastAsia="Times New Roman" w:hAnsiTheme="majorHAnsi" w:cstheme="majorHAnsi"/>
                <w:b/>
                <w:color w:val="000000" w:themeColor="text1"/>
                <w:sz w:val="20"/>
                <w:szCs w:val="20"/>
                <w:lang w:val="ru-MD" w:eastAsia="ro-RO"/>
              </w:rPr>
              <w:t>4.114.153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1948B3" w:rsidRDefault="00F86636" w:rsidP="006D0828">
            <w:pPr>
              <w:spacing w:after="0" w:line="240" w:lineRule="auto"/>
              <w:jc w:val="center"/>
              <w:rPr>
                <w:rFonts w:asciiTheme="majorHAnsi" w:eastAsia="Times New Roman" w:hAnsiTheme="majorHAnsi" w:cstheme="majorHAnsi"/>
                <w:b/>
                <w:color w:val="000000"/>
                <w:sz w:val="20"/>
                <w:szCs w:val="20"/>
                <w:lang w:val="ru-MD" w:eastAsia="ro-RO"/>
              </w:rPr>
            </w:pPr>
            <w:r w:rsidRPr="001948B3">
              <w:rPr>
                <w:rFonts w:asciiTheme="majorHAnsi" w:eastAsia="Times New Roman" w:hAnsiTheme="majorHAnsi" w:cstheme="majorHAnsi"/>
                <w:b/>
                <w:color w:val="000000"/>
                <w:sz w:val="20"/>
                <w:szCs w:val="20"/>
                <w:lang w:val="ru-MD" w:eastAsia="ro-RO"/>
              </w:rPr>
              <w:t>7.095.534</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1948B3" w:rsidRDefault="00F86636" w:rsidP="006D0828">
            <w:pPr>
              <w:spacing w:after="0" w:line="240" w:lineRule="auto"/>
              <w:jc w:val="center"/>
              <w:rPr>
                <w:rFonts w:asciiTheme="majorHAnsi" w:eastAsia="Times New Roman" w:hAnsiTheme="majorHAnsi" w:cstheme="majorHAnsi"/>
                <w:b/>
                <w:color w:val="000000"/>
                <w:sz w:val="20"/>
                <w:szCs w:val="20"/>
                <w:lang w:val="ru-MD" w:eastAsia="ro-RO"/>
              </w:rPr>
            </w:pPr>
            <w:r w:rsidRPr="001948B3">
              <w:rPr>
                <w:rFonts w:asciiTheme="majorHAnsi" w:eastAsia="Times New Roman" w:hAnsiTheme="majorHAnsi" w:cstheme="majorHAnsi"/>
                <w:b/>
                <w:color w:val="000000"/>
                <w:sz w:val="20"/>
                <w:szCs w:val="20"/>
                <w:lang w:val="ru-MD" w:eastAsia="ro-RO"/>
              </w:rPr>
              <w:t>901,1</w:t>
            </w:r>
          </w:p>
        </w:tc>
      </w:tr>
    </w:tbl>
    <w:p w:rsidR="00F86636" w:rsidRPr="001948B3" w:rsidRDefault="00F86636" w:rsidP="00E81D41">
      <w:pPr>
        <w:ind w:left="-709"/>
        <w:rPr>
          <w:rFonts w:asciiTheme="majorHAnsi" w:hAnsiTheme="majorHAnsi" w:cstheme="majorHAnsi"/>
          <w:i/>
          <w:sz w:val="20"/>
          <w:szCs w:val="20"/>
          <w:lang w:val="ru-MD"/>
        </w:rPr>
      </w:pPr>
      <w:r w:rsidRPr="001948B3">
        <w:rPr>
          <w:rFonts w:asciiTheme="majorHAnsi" w:hAnsiTheme="majorHAnsi" w:cstheme="majorHAnsi"/>
          <w:i/>
          <w:sz w:val="20"/>
          <w:szCs w:val="20"/>
          <w:lang w:val="ru-MD"/>
        </w:rPr>
        <w:t>*</w:t>
      </w:r>
      <w:r w:rsidR="00FF2D31">
        <w:rPr>
          <w:rFonts w:asciiTheme="majorHAnsi" w:hAnsiTheme="majorHAnsi" w:cstheme="majorHAnsi"/>
          <w:i/>
          <w:sz w:val="20"/>
          <w:szCs w:val="20"/>
          <w:lang w:val="ru-MD"/>
        </w:rPr>
        <w:t>Постановление ЦИК №</w:t>
      </w:r>
      <w:r w:rsidRPr="001948B3">
        <w:rPr>
          <w:rFonts w:asciiTheme="majorHAnsi" w:hAnsiTheme="majorHAnsi" w:cstheme="majorHAnsi"/>
          <w:i/>
          <w:sz w:val="20"/>
          <w:szCs w:val="20"/>
          <w:lang w:val="ru-MD"/>
        </w:rPr>
        <w:t xml:space="preserve">4466 </w:t>
      </w:r>
      <w:r w:rsidR="00FF2D31">
        <w:rPr>
          <w:rFonts w:asciiTheme="majorHAnsi" w:hAnsiTheme="majorHAnsi" w:cstheme="majorHAnsi"/>
          <w:i/>
          <w:sz w:val="20"/>
          <w:szCs w:val="20"/>
          <w:lang w:val="ru-MD"/>
        </w:rPr>
        <w:t>от</w:t>
      </w:r>
      <w:r w:rsidRPr="001948B3">
        <w:rPr>
          <w:rFonts w:asciiTheme="majorHAnsi" w:hAnsiTheme="majorHAnsi" w:cstheme="majorHAnsi"/>
          <w:i/>
          <w:sz w:val="20"/>
          <w:szCs w:val="20"/>
          <w:lang w:val="ru-MD"/>
        </w:rPr>
        <w:t xml:space="preserve"> 04.11.2020, </w:t>
      </w:r>
      <w:r w:rsidR="00FF2D31">
        <w:rPr>
          <w:rFonts w:asciiTheme="majorHAnsi" w:hAnsiTheme="majorHAnsi" w:cstheme="majorHAnsi"/>
          <w:i/>
          <w:sz w:val="20"/>
          <w:szCs w:val="20"/>
          <w:lang w:val="ru-MD"/>
        </w:rPr>
        <w:t>Постановление ЦИК №</w:t>
      </w:r>
      <w:r w:rsidRPr="001948B3">
        <w:rPr>
          <w:rFonts w:asciiTheme="majorHAnsi" w:hAnsiTheme="majorHAnsi" w:cstheme="majorHAnsi"/>
          <w:i/>
          <w:sz w:val="20"/>
          <w:szCs w:val="20"/>
          <w:lang w:val="ru-MD"/>
        </w:rPr>
        <w:t xml:space="preserve">4507 </w:t>
      </w:r>
      <w:r w:rsidR="00FF2D31">
        <w:rPr>
          <w:rFonts w:asciiTheme="majorHAnsi" w:hAnsiTheme="majorHAnsi" w:cstheme="majorHAnsi"/>
          <w:i/>
          <w:sz w:val="20"/>
          <w:szCs w:val="20"/>
          <w:lang w:val="ru-MD"/>
        </w:rPr>
        <w:t>от</w:t>
      </w:r>
      <w:r w:rsidRPr="001948B3">
        <w:rPr>
          <w:rFonts w:asciiTheme="majorHAnsi" w:hAnsiTheme="majorHAnsi" w:cstheme="majorHAnsi"/>
          <w:i/>
          <w:sz w:val="20"/>
          <w:szCs w:val="20"/>
          <w:lang w:val="ru-MD"/>
        </w:rPr>
        <w:t xml:space="preserve"> 20.11.2020.</w:t>
      </w:r>
    </w:p>
    <w:p w:rsidR="00F55A35" w:rsidRPr="001948B3" w:rsidRDefault="00F55A35" w:rsidP="003B3C72">
      <w:pPr>
        <w:spacing w:after="0" w:line="276" w:lineRule="auto"/>
        <w:rPr>
          <w:rFonts w:asciiTheme="majorHAnsi" w:hAnsiTheme="majorHAnsi" w:cstheme="majorHAnsi"/>
          <w:b/>
          <w:i/>
          <w:color w:val="000000" w:themeColor="text1"/>
          <w:sz w:val="24"/>
          <w:szCs w:val="24"/>
          <w:lang w:val="ru-MD"/>
        </w:rPr>
      </w:pPr>
    </w:p>
    <w:p w:rsidR="00FF7402" w:rsidRPr="000307E8" w:rsidRDefault="00B67F5B" w:rsidP="00925209">
      <w:pPr>
        <w:pStyle w:val="Heading2"/>
        <w:jc w:val="right"/>
        <w:rPr>
          <w:rFonts w:cstheme="majorHAnsi"/>
          <w:b/>
          <w:i/>
          <w:color w:val="000000" w:themeColor="text1"/>
          <w:sz w:val="24"/>
          <w:szCs w:val="24"/>
          <w:lang w:val="ru-RU"/>
        </w:rPr>
      </w:pPr>
      <w:bookmarkStart w:id="53" w:name="_Toc107848181"/>
      <w:r>
        <w:rPr>
          <w:rFonts w:cstheme="majorHAnsi"/>
          <w:b/>
          <w:i/>
          <w:color w:val="000000" w:themeColor="text1"/>
          <w:sz w:val="24"/>
          <w:szCs w:val="24"/>
          <w:lang w:val="ru-MD"/>
        </w:rPr>
        <w:t>Приложение</w:t>
      </w:r>
      <w:r w:rsidRPr="000307E8">
        <w:rPr>
          <w:rFonts w:cstheme="majorHAnsi"/>
          <w:b/>
          <w:i/>
          <w:color w:val="000000" w:themeColor="text1"/>
          <w:sz w:val="24"/>
          <w:szCs w:val="24"/>
          <w:lang w:val="ru-RU"/>
        </w:rPr>
        <w:t xml:space="preserve"> №</w:t>
      </w:r>
      <w:r w:rsidR="00F86636" w:rsidRPr="000307E8">
        <w:rPr>
          <w:rFonts w:cstheme="majorHAnsi"/>
          <w:b/>
          <w:i/>
          <w:color w:val="000000" w:themeColor="text1"/>
          <w:sz w:val="24"/>
          <w:szCs w:val="24"/>
          <w:lang w:val="ru-RU"/>
        </w:rPr>
        <w:t xml:space="preserve">4 </w:t>
      </w:r>
      <w:r w:rsidR="000307E8" w:rsidRPr="000307E8">
        <w:rPr>
          <w:rFonts w:cstheme="majorHAnsi"/>
          <w:b/>
          <w:i/>
          <w:color w:val="000000" w:themeColor="text1"/>
          <w:sz w:val="24"/>
          <w:szCs w:val="24"/>
          <w:lang w:val="ru-RU"/>
        </w:rPr>
        <w:t>Информация о персонале, работающем в избирательный период</w:t>
      </w:r>
      <w:bookmarkEnd w:id="53"/>
    </w:p>
    <w:p w:rsidR="00FF7402" w:rsidRPr="001948B3" w:rsidRDefault="00FF7402" w:rsidP="00FF7402">
      <w:pPr>
        <w:spacing w:after="0" w:line="276" w:lineRule="auto"/>
        <w:ind w:firstLine="709"/>
        <w:jc w:val="right"/>
        <w:rPr>
          <w:rFonts w:asciiTheme="majorHAnsi" w:hAnsiTheme="majorHAnsi" w:cstheme="majorHAnsi"/>
          <w:i/>
          <w:sz w:val="24"/>
          <w:szCs w:val="24"/>
          <w:lang w:val="ru-MD"/>
        </w:rPr>
      </w:pPr>
      <w:r w:rsidRPr="000307E8">
        <w:rPr>
          <w:rFonts w:asciiTheme="majorHAnsi" w:hAnsiTheme="majorHAnsi" w:cstheme="majorHAnsi"/>
          <w:i/>
          <w:sz w:val="24"/>
          <w:szCs w:val="24"/>
          <w:lang w:val="ru-RU"/>
        </w:rPr>
        <w:t xml:space="preserve"> </w:t>
      </w:r>
      <w:r w:rsidRPr="001948B3">
        <w:rPr>
          <w:rFonts w:asciiTheme="majorHAnsi" w:hAnsiTheme="majorHAnsi" w:cstheme="majorHAnsi"/>
          <w:i/>
          <w:sz w:val="24"/>
          <w:szCs w:val="24"/>
          <w:lang w:val="ru-MD"/>
        </w:rPr>
        <w:t>(</w:t>
      </w:r>
      <w:r w:rsidR="000307E8">
        <w:rPr>
          <w:rFonts w:asciiTheme="majorHAnsi" w:hAnsiTheme="majorHAnsi" w:cstheme="majorHAnsi"/>
          <w:i/>
          <w:sz w:val="24"/>
          <w:szCs w:val="24"/>
          <w:lang w:val="ru-MD"/>
        </w:rPr>
        <w:t>единиц</w:t>
      </w:r>
      <w:r w:rsidRPr="001948B3">
        <w:rPr>
          <w:rFonts w:asciiTheme="majorHAnsi" w:hAnsiTheme="majorHAnsi" w:cstheme="majorHAnsi"/>
          <w:i/>
          <w:sz w:val="24"/>
          <w:szCs w:val="24"/>
          <w:lang w:val="ru-MD"/>
        </w:rPr>
        <w:t>)</w:t>
      </w:r>
    </w:p>
    <w:tbl>
      <w:tblPr>
        <w:tblStyle w:val="GridTable1Light"/>
        <w:tblW w:w="9809" w:type="dxa"/>
        <w:tblLook w:val="04A0" w:firstRow="1" w:lastRow="0" w:firstColumn="1" w:lastColumn="0" w:noHBand="0" w:noVBand="1"/>
      </w:tblPr>
      <w:tblGrid>
        <w:gridCol w:w="1842"/>
        <w:gridCol w:w="1207"/>
        <w:gridCol w:w="962"/>
        <w:gridCol w:w="1145"/>
        <w:gridCol w:w="757"/>
        <w:gridCol w:w="916"/>
        <w:gridCol w:w="713"/>
        <w:gridCol w:w="1200"/>
        <w:gridCol w:w="1503"/>
      </w:tblGrid>
      <w:tr w:rsidR="00A70F08" w:rsidRPr="001948B3" w:rsidTr="00A70F08">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842" w:type="dxa"/>
            <w:vMerge w:val="restart"/>
            <w:noWrap/>
            <w:vAlign w:val="center"/>
            <w:hideMark/>
          </w:tcPr>
          <w:p w:rsidR="00A70F08" w:rsidRPr="001948B3" w:rsidRDefault="00A70F08" w:rsidP="00214A11">
            <w:pPr>
              <w:jc w:val="center"/>
              <w:rPr>
                <w:rFonts w:asciiTheme="majorHAnsi" w:eastAsia="Times New Roman" w:hAnsiTheme="majorHAnsi" w:cstheme="majorHAnsi"/>
                <w:b w:val="0"/>
                <w:bCs w:val="0"/>
                <w:color w:val="000000"/>
                <w:sz w:val="20"/>
                <w:szCs w:val="20"/>
                <w:lang w:val="ru-MD"/>
              </w:rPr>
            </w:pPr>
            <w:r w:rsidRPr="001948B3">
              <w:rPr>
                <w:rFonts w:asciiTheme="majorHAnsi" w:eastAsia="Times New Roman" w:hAnsiTheme="majorHAnsi" w:cstheme="majorHAnsi"/>
                <w:color w:val="000000"/>
                <w:sz w:val="20"/>
                <w:szCs w:val="20"/>
                <w:lang w:val="ru-MD"/>
              </w:rPr>
              <w:t> </w:t>
            </w:r>
          </w:p>
          <w:p w:rsidR="00A70F08" w:rsidRPr="001948B3" w:rsidRDefault="000307E8" w:rsidP="00214A11">
            <w:pPr>
              <w:jc w:val="center"/>
              <w:rPr>
                <w:rFonts w:asciiTheme="majorHAnsi" w:eastAsia="Times New Roman" w:hAnsiTheme="majorHAnsi" w:cstheme="majorHAnsi"/>
                <w:b w:val="0"/>
                <w:bCs w:val="0"/>
                <w:color w:val="000000"/>
                <w:sz w:val="20"/>
                <w:szCs w:val="20"/>
                <w:lang w:val="ru-MD"/>
              </w:rPr>
            </w:pPr>
            <w:r>
              <w:rPr>
                <w:rFonts w:asciiTheme="majorHAnsi" w:eastAsia="Times New Roman" w:hAnsiTheme="majorHAnsi" w:cstheme="majorHAnsi"/>
                <w:color w:val="000000"/>
                <w:sz w:val="20"/>
                <w:szCs w:val="20"/>
                <w:lang w:val="ru-MD"/>
              </w:rPr>
              <w:t>Избирательные органы</w:t>
            </w:r>
          </w:p>
        </w:tc>
        <w:tc>
          <w:tcPr>
            <w:tcW w:w="1130" w:type="dxa"/>
            <w:vMerge w:val="restart"/>
            <w:vAlign w:val="center"/>
          </w:tcPr>
          <w:p w:rsidR="000307E8" w:rsidRDefault="000307E8" w:rsidP="00214A1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Кол-во</w:t>
            </w:r>
          </w:p>
          <w:p w:rsidR="000307E8" w:rsidRDefault="000307E8" w:rsidP="000307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Избиратель</w:t>
            </w:r>
          </w:p>
          <w:p w:rsidR="00A70F08" w:rsidRPr="001948B3" w:rsidRDefault="000307E8" w:rsidP="000307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u-MD"/>
              </w:rPr>
            </w:pPr>
            <w:r>
              <w:rPr>
                <w:rFonts w:asciiTheme="majorHAnsi" w:eastAsia="Times New Roman" w:hAnsiTheme="majorHAnsi" w:cstheme="majorHAnsi"/>
                <w:color w:val="000000"/>
                <w:sz w:val="20"/>
                <w:szCs w:val="20"/>
                <w:lang w:val="ru-MD"/>
              </w:rPr>
              <w:t>ных органов</w:t>
            </w:r>
          </w:p>
        </w:tc>
        <w:tc>
          <w:tcPr>
            <w:tcW w:w="2107" w:type="dxa"/>
            <w:gridSpan w:val="2"/>
            <w:vAlign w:val="center"/>
            <w:hideMark/>
          </w:tcPr>
          <w:p w:rsidR="00A70F08" w:rsidRPr="001948B3" w:rsidRDefault="000307E8" w:rsidP="005E7A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u-MD"/>
              </w:rPr>
            </w:pPr>
            <w:r>
              <w:rPr>
                <w:rFonts w:asciiTheme="majorHAnsi" w:eastAsia="Times New Roman" w:hAnsiTheme="majorHAnsi" w:cstheme="majorHAnsi"/>
                <w:color w:val="000000"/>
                <w:sz w:val="20"/>
                <w:szCs w:val="20"/>
                <w:lang w:val="ru-MD"/>
              </w:rPr>
              <w:t>Членов</w:t>
            </w:r>
          </w:p>
        </w:tc>
        <w:tc>
          <w:tcPr>
            <w:tcW w:w="3586" w:type="dxa"/>
            <w:gridSpan w:val="4"/>
            <w:vAlign w:val="center"/>
            <w:hideMark/>
          </w:tcPr>
          <w:p w:rsidR="00A70F08" w:rsidRPr="001948B3" w:rsidRDefault="000307E8" w:rsidP="00214A1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u-MD"/>
              </w:rPr>
            </w:pPr>
            <w:r>
              <w:rPr>
                <w:rFonts w:asciiTheme="majorHAnsi" w:eastAsia="Times New Roman" w:hAnsiTheme="majorHAnsi" w:cstheme="majorHAnsi"/>
                <w:color w:val="000000"/>
                <w:sz w:val="20"/>
                <w:szCs w:val="20"/>
                <w:lang w:val="ru-MD"/>
              </w:rPr>
              <w:t>Персонал аппарата</w:t>
            </w:r>
          </w:p>
        </w:tc>
        <w:tc>
          <w:tcPr>
            <w:tcW w:w="1144" w:type="dxa"/>
            <w:vMerge w:val="restart"/>
            <w:vAlign w:val="center"/>
            <w:hideMark/>
          </w:tcPr>
          <w:p w:rsidR="00A70F08" w:rsidRPr="001948B3" w:rsidRDefault="000307E8" w:rsidP="00214A1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u-MD"/>
              </w:rPr>
            </w:pPr>
            <w:r>
              <w:rPr>
                <w:rFonts w:asciiTheme="majorHAnsi" w:eastAsia="Times New Roman" w:hAnsiTheme="majorHAnsi" w:cstheme="majorHAnsi"/>
                <w:color w:val="000000"/>
                <w:sz w:val="20"/>
                <w:szCs w:val="20"/>
                <w:lang w:val="ru-MD"/>
              </w:rPr>
              <w:t>Всего служащих избирательной сферы</w:t>
            </w:r>
          </w:p>
        </w:tc>
      </w:tr>
      <w:tr w:rsidR="00A70F08" w:rsidRPr="001948B3" w:rsidTr="00A70F08">
        <w:trPr>
          <w:trHeight w:val="1430"/>
        </w:trPr>
        <w:tc>
          <w:tcPr>
            <w:cnfStyle w:val="001000000000" w:firstRow="0" w:lastRow="0" w:firstColumn="1" w:lastColumn="0" w:oddVBand="0" w:evenVBand="0" w:oddHBand="0" w:evenHBand="0" w:firstRowFirstColumn="0" w:firstRowLastColumn="0" w:lastRowFirstColumn="0" w:lastRowLastColumn="0"/>
            <w:tcW w:w="1842" w:type="dxa"/>
            <w:vMerge/>
            <w:noWrap/>
            <w:hideMark/>
          </w:tcPr>
          <w:p w:rsidR="00A70F08" w:rsidRPr="001948B3" w:rsidRDefault="00A70F08" w:rsidP="00214A11">
            <w:pPr>
              <w:jc w:val="center"/>
              <w:rPr>
                <w:rFonts w:asciiTheme="majorHAnsi" w:eastAsia="Times New Roman" w:hAnsiTheme="majorHAnsi" w:cstheme="majorHAnsi"/>
                <w:b w:val="0"/>
                <w:bCs w:val="0"/>
                <w:color w:val="000000"/>
                <w:sz w:val="20"/>
                <w:szCs w:val="20"/>
                <w:lang w:val="ru-MD"/>
              </w:rPr>
            </w:pPr>
          </w:p>
        </w:tc>
        <w:tc>
          <w:tcPr>
            <w:tcW w:w="1130" w:type="dxa"/>
            <w:vMerge/>
            <w:textDirection w:val="btLr"/>
            <w:vAlign w:val="center"/>
          </w:tcPr>
          <w:p w:rsidR="00A70F08" w:rsidRPr="001948B3" w:rsidRDefault="00A70F08"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p>
        </w:tc>
        <w:tc>
          <w:tcPr>
            <w:tcW w:w="962" w:type="dxa"/>
            <w:textDirection w:val="btLr"/>
            <w:vAlign w:val="center"/>
            <w:hideMark/>
          </w:tcPr>
          <w:p w:rsidR="00A70F08" w:rsidRPr="001948B3" w:rsidRDefault="000307E8" w:rsidP="000307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Созванных/освобожденных</w:t>
            </w:r>
          </w:p>
        </w:tc>
        <w:tc>
          <w:tcPr>
            <w:tcW w:w="1145" w:type="dxa"/>
            <w:textDirection w:val="btLr"/>
            <w:vAlign w:val="center"/>
            <w:hideMark/>
          </w:tcPr>
          <w:p w:rsidR="00A70F08" w:rsidRPr="001948B3" w:rsidRDefault="000307E8"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Не освобожденных</w:t>
            </w:r>
          </w:p>
        </w:tc>
        <w:tc>
          <w:tcPr>
            <w:tcW w:w="757" w:type="dxa"/>
            <w:textDirection w:val="btLr"/>
            <w:vAlign w:val="center"/>
            <w:hideMark/>
          </w:tcPr>
          <w:p w:rsidR="00A70F08" w:rsidRPr="001948B3" w:rsidRDefault="000307E8"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Бухгалтеров</w:t>
            </w:r>
          </w:p>
        </w:tc>
        <w:tc>
          <w:tcPr>
            <w:tcW w:w="916" w:type="dxa"/>
            <w:textDirection w:val="btLr"/>
            <w:vAlign w:val="center"/>
            <w:hideMark/>
          </w:tcPr>
          <w:p w:rsidR="00A70F08" w:rsidRPr="001948B3" w:rsidRDefault="000307E8" w:rsidP="000307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Операторов/консультантов</w:t>
            </w:r>
            <w:r w:rsidR="00A70F08" w:rsidRPr="001948B3">
              <w:rPr>
                <w:rFonts w:asciiTheme="majorHAnsi" w:eastAsia="Times New Roman" w:hAnsiTheme="majorHAnsi" w:cstheme="majorHAnsi"/>
                <w:b/>
                <w:bCs/>
                <w:color w:val="000000"/>
                <w:sz w:val="20"/>
                <w:szCs w:val="20"/>
                <w:lang w:val="ru-MD"/>
              </w:rPr>
              <w:t xml:space="preserve"> </w:t>
            </w:r>
          </w:p>
        </w:tc>
        <w:tc>
          <w:tcPr>
            <w:tcW w:w="713" w:type="dxa"/>
            <w:textDirection w:val="btLr"/>
            <w:vAlign w:val="center"/>
            <w:hideMark/>
          </w:tcPr>
          <w:p w:rsidR="00A70F08" w:rsidRPr="001948B3" w:rsidRDefault="000307E8"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Pr>
                <w:rFonts w:asciiTheme="majorHAnsi" w:eastAsia="Times New Roman" w:hAnsiTheme="majorHAnsi" w:cstheme="majorHAnsi"/>
                <w:b/>
                <w:bCs/>
                <w:color w:val="000000"/>
                <w:sz w:val="20"/>
                <w:szCs w:val="20"/>
                <w:lang w:val="ru-MD"/>
              </w:rPr>
              <w:t>Водителей</w:t>
            </w:r>
            <w:r w:rsidR="00A70F08" w:rsidRPr="001948B3">
              <w:rPr>
                <w:rFonts w:asciiTheme="majorHAnsi" w:eastAsia="Times New Roman" w:hAnsiTheme="majorHAnsi" w:cstheme="majorHAnsi"/>
                <w:b/>
                <w:bCs/>
                <w:color w:val="000000"/>
                <w:sz w:val="20"/>
                <w:szCs w:val="20"/>
                <w:lang w:val="ru-MD"/>
              </w:rPr>
              <w:t xml:space="preserve">              </w:t>
            </w:r>
          </w:p>
        </w:tc>
        <w:tc>
          <w:tcPr>
            <w:tcW w:w="1200" w:type="dxa"/>
            <w:textDirection w:val="btLr"/>
            <w:vAlign w:val="center"/>
            <w:hideMark/>
          </w:tcPr>
          <w:p w:rsidR="00A70F08" w:rsidRPr="001948B3" w:rsidRDefault="000307E8" w:rsidP="000307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0307E8">
              <w:rPr>
                <w:rFonts w:asciiTheme="majorHAnsi" w:eastAsia="Times New Roman" w:hAnsiTheme="majorHAnsi" w:cstheme="majorHAnsi"/>
                <w:b/>
                <w:bCs/>
                <w:color w:val="000000"/>
                <w:sz w:val="20"/>
                <w:szCs w:val="20"/>
                <w:lang w:val="ru-MD"/>
              </w:rPr>
              <w:t>Персонал</w:t>
            </w:r>
            <w:r>
              <w:rPr>
                <w:rFonts w:asciiTheme="majorHAnsi" w:eastAsia="Times New Roman" w:hAnsiTheme="majorHAnsi" w:cstheme="majorHAnsi"/>
                <w:b/>
                <w:bCs/>
                <w:color w:val="000000"/>
                <w:sz w:val="20"/>
                <w:szCs w:val="20"/>
                <w:lang w:val="ru-MD"/>
              </w:rPr>
              <w:t>а</w:t>
            </w:r>
            <w:r w:rsidRPr="000307E8">
              <w:rPr>
                <w:rFonts w:asciiTheme="majorHAnsi" w:eastAsia="Times New Roman" w:hAnsiTheme="majorHAnsi" w:cstheme="majorHAnsi"/>
                <w:b/>
                <w:bCs/>
                <w:color w:val="000000"/>
                <w:sz w:val="20"/>
                <w:szCs w:val="20"/>
                <w:lang w:val="ru-MD"/>
              </w:rPr>
              <w:t xml:space="preserve"> </w:t>
            </w:r>
            <w:r>
              <w:rPr>
                <w:rFonts w:asciiTheme="majorHAnsi" w:eastAsia="Times New Roman" w:hAnsiTheme="majorHAnsi" w:cstheme="majorHAnsi"/>
                <w:b/>
                <w:bCs/>
                <w:color w:val="000000"/>
                <w:sz w:val="20"/>
                <w:szCs w:val="20"/>
                <w:lang w:val="ru-MD"/>
              </w:rPr>
              <w:t>ответств</w:t>
            </w:r>
            <w:r w:rsidRPr="000307E8">
              <w:rPr>
                <w:rFonts w:asciiTheme="majorHAnsi" w:eastAsia="Times New Roman" w:hAnsiTheme="majorHAnsi" w:cstheme="majorHAnsi"/>
                <w:b/>
                <w:bCs/>
                <w:color w:val="000000"/>
                <w:sz w:val="20"/>
                <w:szCs w:val="20"/>
                <w:lang w:val="ru-MD"/>
              </w:rPr>
              <w:t xml:space="preserve">. </w:t>
            </w:r>
            <w:r>
              <w:rPr>
                <w:rFonts w:asciiTheme="majorHAnsi" w:eastAsia="Times New Roman" w:hAnsiTheme="majorHAnsi" w:cstheme="majorHAnsi"/>
                <w:b/>
                <w:bCs/>
                <w:color w:val="000000"/>
                <w:sz w:val="20"/>
                <w:szCs w:val="20"/>
                <w:lang w:val="ru-MD"/>
              </w:rPr>
              <w:t xml:space="preserve">за </w:t>
            </w:r>
            <w:r w:rsidRPr="000307E8">
              <w:rPr>
                <w:rFonts w:asciiTheme="majorHAnsi" w:eastAsia="Times New Roman" w:hAnsiTheme="majorHAnsi" w:cstheme="majorHAnsi"/>
                <w:b/>
                <w:bCs/>
                <w:color w:val="000000"/>
                <w:sz w:val="20"/>
                <w:szCs w:val="20"/>
                <w:lang w:val="ru-MD"/>
              </w:rPr>
              <w:t>распред</w:t>
            </w:r>
            <w:r>
              <w:rPr>
                <w:rFonts w:asciiTheme="majorHAnsi" w:eastAsia="Times New Roman" w:hAnsiTheme="majorHAnsi" w:cstheme="majorHAnsi"/>
                <w:b/>
                <w:bCs/>
                <w:color w:val="000000"/>
                <w:sz w:val="20"/>
                <w:szCs w:val="20"/>
                <w:lang w:val="ru-MD"/>
              </w:rPr>
              <w:t>. средств защиты от</w:t>
            </w:r>
            <w:r w:rsidR="00A70F08" w:rsidRPr="001948B3">
              <w:rPr>
                <w:rFonts w:asciiTheme="majorHAnsi" w:eastAsia="Times New Roman" w:hAnsiTheme="majorHAnsi" w:cstheme="majorHAnsi"/>
                <w:b/>
                <w:bCs/>
                <w:color w:val="000000"/>
                <w:sz w:val="20"/>
                <w:szCs w:val="20"/>
                <w:lang w:val="ru-MD"/>
              </w:rPr>
              <w:t>COVID</w:t>
            </w:r>
          </w:p>
        </w:tc>
        <w:tc>
          <w:tcPr>
            <w:tcW w:w="1144" w:type="dxa"/>
            <w:vMerge/>
            <w:hideMark/>
          </w:tcPr>
          <w:p w:rsidR="00A70F08" w:rsidRPr="001948B3" w:rsidRDefault="00A70F08" w:rsidP="00214A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p>
        </w:tc>
      </w:tr>
      <w:tr w:rsidR="00FF7402" w:rsidRPr="001948B3" w:rsidTr="00A70F08">
        <w:trPr>
          <w:trHeight w:val="175"/>
        </w:trPr>
        <w:tc>
          <w:tcPr>
            <w:cnfStyle w:val="001000000000" w:firstRow="0" w:lastRow="0" w:firstColumn="1" w:lastColumn="0" w:oddVBand="0" w:evenVBand="0" w:oddHBand="0" w:evenHBand="0" w:firstRowFirstColumn="0" w:firstRowLastColumn="0" w:lastRowFirstColumn="0" w:lastRowLastColumn="0"/>
            <w:tcW w:w="1842" w:type="dxa"/>
            <w:noWrap/>
            <w:hideMark/>
          </w:tcPr>
          <w:p w:rsidR="00FF7402" w:rsidRPr="001948B3" w:rsidRDefault="0030289B" w:rsidP="00A70F08">
            <w:pP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ОИС</w:t>
            </w:r>
          </w:p>
        </w:tc>
        <w:tc>
          <w:tcPr>
            <w:tcW w:w="1130" w:type="dxa"/>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36</w:t>
            </w:r>
          </w:p>
        </w:tc>
        <w:tc>
          <w:tcPr>
            <w:tcW w:w="962"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124</w:t>
            </w:r>
          </w:p>
        </w:tc>
        <w:tc>
          <w:tcPr>
            <w:tcW w:w="1145"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202</w:t>
            </w:r>
          </w:p>
        </w:tc>
        <w:tc>
          <w:tcPr>
            <w:tcW w:w="757"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85</w:t>
            </w:r>
          </w:p>
        </w:tc>
        <w:tc>
          <w:tcPr>
            <w:tcW w:w="916"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125</w:t>
            </w:r>
          </w:p>
        </w:tc>
        <w:tc>
          <w:tcPr>
            <w:tcW w:w="713"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36</w:t>
            </w:r>
          </w:p>
        </w:tc>
        <w:tc>
          <w:tcPr>
            <w:tcW w:w="1200"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69</w:t>
            </w:r>
          </w:p>
        </w:tc>
        <w:tc>
          <w:tcPr>
            <w:tcW w:w="1144"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641</w:t>
            </w:r>
          </w:p>
        </w:tc>
      </w:tr>
      <w:tr w:rsidR="00FF7402" w:rsidRPr="001948B3" w:rsidTr="00A70F08">
        <w:trPr>
          <w:trHeight w:val="175"/>
        </w:trPr>
        <w:tc>
          <w:tcPr>
            <w:cnfStyle w:val="001000000000" w:firstRow="0" w:lastRow="0" w:firstColumn="1" w:lastColumn="0" w:oddVBand="0" w:evenVBand="0" w:oddHBand="0" w:evenHBand="0" w:firstRowFirstColumn="0" w:firstRowLastColumn="0" w:lastRowFirstColumn="0" w:lastRowLastColumn="0"/>
            <w:tcW w:w="1842" w:type="dxa"/>
            <w:noWrap/>
            <w:hideMark/>
          </w:tcPr>
          <w:p w:rsidR="00FF7402" w:rsidRPr="001948B3" w:rsidRDefault="0030289B" w:rsidP="00A70F08">
            <w:pP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УИБ</w:t>
            </w:r>
          </w:p>
        </w:tc>
        <w:tc>
          <w:tcPr>
            <w:tcW w:w="1130" w:type="dxa"/>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w:t>
            </w:r>
            <w:r w:rsidR="00C80A7E" w:rsidRPr="001948B3">
              <w:rPr>
                <w:rFonts w:asciiTheme="majorHAnsi" w:eastAsia="Times New Roman" w:hAnsiTheme="majorHAnsi" w:cstheme="majorHAnsi"/>
                <w:color w:val="000000"/>
                <w:sz w:val="20"/>
                <w:szCs w:val="20"/>
                <w:lang w:val="ru-MD"/>
              </w:rPr>
              <w:t>.</w:t>
            </w:r>
            <w:r w:rsidRPr="001948B3">
              <w:rPr>
                <w:rFonts w:asciiTheme="majorHAnsi" w:eastAsia="Times New Roman" w:hAnsiTheme="majorHAnsi" w:cstheme="majorHAnsi"/>
                <w:color w:val="000000"/>
                <w:sz w:val="20"/>
                <w:szCs w:val="20"/>
                <w:lang w:val="ru-MD"/>
              </w:rPr>
              <w:t>004</w:t>
            </w:r>
          </w:p>
        </w:tc>
        <w:tc>
          <w:tcPr>
            <w:tcW w:w="962"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w:t>
            </w:r>
            <w:r w:rsidR="00C80A7E" w:rsidRPr="001948B3">
              <w:rPr>
                <w:rFonts w:asciiTheme="majorHAnsi" w:eastAsia="Times New Roman" w:hAnsiTheme="majorHAnsi" w:cstheme="majorHAnsi"/>
                <w:color w:val="000000"/>
                <w:sz w:val="20"/>
                <w:szCs w:val="20"/>
                <w:lang w:val="ru-MD"/>
              </w:rPr>
              <w:t>.</w:t>
            </w:r>
            <w:r w:rsidRPr="001948B3">
              <w:rPr>
                <w:rFonts w:asciiTheme="majorHAnsi" w:eastAsia="Times New Roman" w:hAnsiTheme="majorHAnsi" w:cstheme="majorHAnsi"/>
                <w:color w:val="000000"/>
                <w:sz w:val="20"/>
                <w:szCs w:val="20"/>
                <w:lang w:val="ru-MD"/>
              </w:rPr>
              <w:t>004</w:t>
            </w:r>
          </w:p>
        </w:tc>
        <w:tc>
          <w:tcPr>
            <w:tcW w:w="1145"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w:t>
            </w:r>
            <w:r w:rsidR="00C80A7E" w:rsidRPr="001948B3">
              <w:rPr>
                <w:rFonts w:asciiTheme="majorHAnsi" w:eastAsia="Times New Roman" w:hAnsiTheme="majorHAnsi" w:cstheme="majorHAnsi"/>
                <w:color w:val="000000"/>
                <w:sz w:val="20"/>
                <w:szCs w:val="20"/>
                <w:lang w:val="ru-MD"/>
              </w:rPr>
              <w:t>.</w:t>
            </w:r>
            <w:r w:rsidRPr="001948B3">
              <w:rPr>
                <w:rFonts w:asciiTheme="majorHAnsi" w:eastAsia="Times New Roman" w:hAnsiTheme="majorHAnsi" w:cstheme="majorHAnsi"/>
                <w:color w:val="000000"/>
                <w:sz w:val="20"/>
                <w:szCs w:val="20"/>
                <w:lang w:val="ru-MD"/>
              </w:rPr>
              <w:t>656</w:t>
            </w:r>
          </w:p>
        </w:tc>
        <w:tc>
          <w:tcPr>
            <w:tcW w:w="757"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916"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w:t>
            </w:r>
            <w:r w:rsidR="00C80A7E" w:rsidRPr="001948B3">
              <w:rPr>
                <w:rFonts w:asciiTheme="majorHAnsi" w:eastAsia="Times New Roman" w:hAnsiTheme="majorHAnsi" w:cstheme="majorHAnsi"/>
                <w:color w:val="000000"/>
                <w:sz w:val="20"/>
                <w:szCs w:val="20"/>
                <w:lang w:val="ru-MD"/>
              </w:rPr>
              <w:t>.</w:t>
            </w:r>
            <w:r w:rsidRPr="001948B3">
              <w:rPr>
                <w:rFonts w:asciiTheme="majorHAnsi" w:eastAsia="Times New Roman" w:hAnsiTheme="majorHAnsi" w:cstheme="majorHAnsi"/>
                <w:color w:val="000000"/>
                <w:sz w:val="20"/>
                <w:szCs w:val="20"/>
                <w:lang w:val="ru-MD"/>
              </w:rPr>
              <w:t>008</w:t>
            </w:r>
          </w:p>
        </w:tc>
        <w:tc>
          <w:tcPr>
            <w:tcW w:w="713"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w:t>
            </w:r>
            <w:r w:rsidR="00C80A7E" w:rsidRPr="001948B3">
              <w:rPr>
                <w:rFonts w:asciiTheme="majorHAnsi" w:eastAsia="Times New Roman" w:hAnsiTheme="majorHAnsi" w:cstheme="majorHAnsi"/>
                <w:color w:val="000000"/>
                <w:sz w:val="20"/>
                <w:szCs w:val="20"/>
                <w:lang w:val="ru-MD"/>
              </w:rPr>
              <w:t>.</w:t>
            </w:r>
            <w:r w:rsidRPr="001948B3">
              <w:rPr>
                <w:rFonts w:asciiTheme="majorHAnsi" w:eastAsia="Times New Roman" w:hAnsiTheme="majorHAnsi" w:cstheme="majorHAnsi"/>
                <w:color w:val="000000"/>
                <w:sz w:val="20"/>
                <w:szCs w:val="20"/>
                <w:lang w:val="ru-MD"/>
              </w:rPr>
              <w:t>004</w:t>
            </w:r>
          </w:p>
        </w:tc>
        <w:tc>
          <w:tcPr>
            <w:tcW w:w="1200"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w:t>
            </w:r>
            <w:r w:rsidR="00C80A7E" w:rsidRPr="001948B3">
              <w:rPr>
                <w:rFonts w:asciiTheme="majorHAnsi" w:eastAsia="Times New Roman" w:hAnsiTheme="majorHAnsi" w:cstheme="majorHAnsi"/>
                <w:color w:val="000000"/>
                <w:sz w:val="20"/>
                <w:szCs w:val="20"/>
                <w:lang w:val="ru-MD"/>
              </w:rPr>
              <w:t>.</w:t>
            </w:r>
            <w:r w:rsidRPr="001948B3">
              <w:rPr>
                <w:rFonts w:asciiTheme="majorHAnsi" w:eastAsia="Times New Roman" w:hAnsiTheme="majorHAnsi" w:cstheme="majorHAnsi"/>
                <w:color w:val="000000"/>
                <w:sz w:val="20"/>
                <w:szCs w:val="20"/>
                <w:lang w:val="ru-MD"/>
              </w:rPr>
              <w:t>004</w:t>
            </w:r>
          </w:p>
        </w:tc>
        <w:tc>
          <w:tcPr>
            <w:tcW w:w="1144"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26</w:t>
            </w:r>
            <w:r w:rsidR="00C80A7E" w:rsidRPr="001948B3">
              <w:rPr>
                <w:rFonts w:asciiTheme="majorHAnsi" w:eastAsia="Times New Roman" w:hAnsiTheme="majorHAnsi" w:cstheme="majorHAnsi"/>
                <w:b/>
                <w:bCs/>
                <w:color w:val="000000"/>
                <w:sz w:val="20"/>
                <w:szCs w:val="20"/>
                <w:lang w:val="ru-MD"/>
              </w:rPr>
              <w:t>.</w:t>
            </w:r>
            <w:r w:rsidRPr="001948B3">
              <w:rPr>
                <w:rFonts w:asciiTheme="majorHAnsi" w:eastAsia="Times New Roman" w:hAnsiTheme="majorHAnsi" w:cstheme="majorHAnsi"/>
                <w:b/>
                <w:bCs/>
                <w:color w:val="000000"/>
                <w:sz w:val="20"/>
                <w:szCs w:val="20"/>
                <w:lang w:val="ru-MD"/>
              </w:rPr>
              <w:t>676</w:t>
            </w:r>
          </w:p>
        </w:tc>
      </w:tr>
      <w:tr w:rsidR="00FF7402" w:rsidRPr="001948B3" w:rsidTr="00A70F08">
        <w:trPr>
          <w:trHeight w:val="175"/>
        </w:trPr>
        <w:tc>
          <w:tcPr>
            <w:cnfStyle w:val="001000000000" w:firstRow="0" w:lastRow="0" w:firstColumn="1" w:lastColumn="0" w:oddVBand="0" w:evenVBand="0" w:oddHBand="0" w:evenHBand="0" w:firstRowFirstColumn="0" w:firstRowLastColumn="0" w:lastRowFirstColumn="0" w:lastRowLastColumn="0"/>
            <w:tcW w:w="1842" w:type="dxa"/>
            <w:noWrap/>
            <w:hideMark/>
          </w:tcPr>
          <w:p w:rsidR="00FF7402" w:rsidRPr="001948B3" w:rsidRDefault="0030289B" w:rsidP="000307E8">
            <w:pP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УИБ</w:t>
            </w:r>
            <w:r w:rsidR="00FF7402" w:rsidRPr="001948B3">
              <w:rPr>
                <w:rFonts w:asciiTheme="majorHAnsi" w:eastAsia="Times New Roman" w:hAnsiTheme="majorHAnsi" w:cstheme="majorHAnsi"/>
                <w:color w:val="000000"/>
                <w:sz w:val="20"/>
                <w:szCs w:val="20"/>
                <w:lang w:val="ru-MD"/>
              </w:rPr>
              <w:t xml:space="preserve"> </w:t>
            </w:r>
            <w:r w:rsidR="000307E8">
              <w:rPr>
                <w:rFonts w:asciiTheme="majorHAnsi" w:eastAsia="Times New Roman" w:hAnsiTheme="majorHAnsi" w:cstheme="majorHAnsi"/>
                <w:color w:val="000000"/>
                <w:sz w:val="20"/>
                <w:szCs w:val="20"/>
                <w:lang w:val="ru-MD"/>
              </w:rPr>
              <w:t>за рубежом</w:t>
            </w:r>
          </w:p>
        </w:tc>
        <w:tc>
          <w:tcPr>
            <w:tcW w:w="1130" w:type="dxa"/>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139</w:t>
            </w:r>
          </w:p>
        </w:tc>
        <w:tc>
          <w:tcPr>
            <w:tcW w:w="962"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139</w:t>
            </w:r>
          </w:p>
        </w:tc>
        <w:tc>
          <w:tcPr>
            <w:tcW w:w="1145"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w:t>
            </w:r>
            <w:r w:rsidR="00C80A7E" w:rsidRPr="001948B3">
              <w:rPr>
                <w:rFonts w:asciiTheme="majorHAnsi" w:eastAsia="Times New Roman" w:hAnsiTheme="majorHAnsi" w:cstheme="majorHAnsi"/>
                <w:color w:val="000000"/>
                <w:sz w:val="20"/>
                <w:szCs w:val="20"/>
                <w:lang w:val="ru-MD"/>
              </w:rPr>
              <w:t>.</w:t>
            </w:r>
            <w:r w:rsidRPr="001948B3">
              <w:rPr>
                <w:rFonts w:asciiTheme="majorHAnsi" w:eastAsia="Times New Roman" w:hAnsiTheme="majorHAnsi" w:cstheme="majorHAnsi"/>
                <w:color w:val="000000"/>
                <w:sz w:val="20"/>
                <w:szCs w:val="20"/>
                <w:lang w:val="ru-MD"/>
              </w:rPr>
              <w:t>272</w:t>
            </w:r>
          </w:p>
        </w:tc>
        <w:tc>
          <w:tcPr>
            <w:tcW w:w="757"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 </w:t>
            </w:r>
          </w:p>
        </w:tc>
        <w:tc>
          <w:tcPr>
            <w:tcW w:w="916"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278</w:t>
            </w:r>
          </w:p>
        </w:tc>
        <w:tc>
          <w:tcPr>
            <w:tcW w:w="713"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139</w:t>
            </w:r>
          </w:p>
        </w:tc>
        <w:tc>
          <w:tcPr>
            <w:tcW w:w="1200"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w:t>
            </w:r>
            <w:r w:rsidR="00C80A7E" w:rsidRPr="001948B3">
              <w:rPr>
                <w:rFonts w:asciiTheme="majorHAnsi" w:eastAsia="Times New Roman" w:hAnsiTheme="majorHAnsi" w:cstheme="majorHAnsi"/>
                <w:color w:val="000000"/>
                <w:sz w:val="20"/>
                <w:szCs w:val="20"/>
                <w:lang w:val="ru-MD"/>
              </w:rPr>
              <w:t>.</w:t>
            </w:r>
            <w:r w:rsidRPr="001948B3">
              <w:rPr>
                <w:rFonts w:asciiTheme="majorHAnsi" w:eastAsia="Times New Roman" w:hAnsiTheme="majorHAnsi" w:cstheme="majorHAnsi"/>
                <w:color w:val="000000"/>
                <w:sz w:val="20"/>
                <w:szCs w:val="20"/>
                <w:lang w:val="ru-MD"/>
              </w:rPr>
              <w:t>828</w:t>
            </w:r>
          </w:p>
        </w:tc>
        <w:tc>
          <w:tcPr>
            <w:tcW w:w="1144"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w:t>
            </w:r>
            <w:r w:rsidR="00C80A7E" w:rsidRPr="001948B3">
              <w:rPr>
                <w:rFonts w:asciiTheme="majorHAnsi" w:eastAsia="Times New Roman" w:hAnsiTheme="majorHAnsi" w:cstheme="majorHAnsi"/>
                <w:b/>
                <w:bCs/>
                <w:color w:val="000000"/>
                <w:sz w:val="20"/>
                <w:szCs w:val="20"/>
                <w:lang w:val="ru-MD"/>
              </w:rPr>
              <w:t>.</w:t>
            </w:r>
            <w:r w:rsidRPr="001948B3">
              <w:rPr>
                <w:rFonts w:asciiTheme="majorHAnsi" w:eastAsia="Times New Roman" w:hAnsiTheme="majorHAnsi" w:cstheme="majorHAnsi"/>
                <w:b/>
                <w:bCs/>
                <w:color w:val="000000"/>
                <w:sz w:val="20"/>
                <w:szCs w:val="20"/>
                <w:lang w:val="ru-MD"/>
              </w:rPr>
              <w:t>656</w:t>
            </w:r>
          </w:p>
        </w:tc>
      </w:tr>
      <w:tr w:rsidR="00FF7402" w:rsidRPr="001948B3" w:rsidTr="00A70F08">
        <w:trPr>
          <w:trHeight w:val="175"/>
        </w:trPr>
        <w:tc>
          <w:tcPr>
            <w:cnfStyle w:val="001000000000" w:firstRow="0" w:lastRow="0" w:firstColumn="1" w:lastColumn="0" w:oddVBand="0" w:evenVBand="0" w:oddHBand="0" w:evenHBand="0" w:firstRowFirstColumn="0" w:firstRowLastColumn="0" w:lastRowFirstColumn="0" w:lastRowLastColumn="0"/>
            <w:tcW w:w="1842" w:type="dxa"/>
            <w:noWrap/>
            <w:hideMark/>
          </w:tcPr>
          <w:p w:rsidR="00FF7402" w:rsidRPr="001948B3" w:rsidRDefault="000307E8" w:rsidP="00214A11">
            <w:pPr>
              <w:jc w:val="center"/>
              <w:rPr>
                <w:rFonts w:asciiTheme="majorHAnsi" w:eastAsia="Times New Roman" w:hAnsiTheme="majorHAnsi" w:cstheme="majorHAnsi"/>
                <w:b w:val="0"/>
                <w:color w:val="000000"/>
                <w:sz w:val="20"/>
                <w:szCs w:val="20"/>
                <w:lang w:val="ru-MD"/>
              </w:rPr>
            </w:pPr>
            <w:r>
              <w:rPr>
                <w:rFonts w:asciiTheme="majorHAnsi" w:eastAsia="Times New Roman" w:hAnsiTheme="majorHAnsi" w:cstheme="majorHAnsi"/>
                <w:color w:val="000000"/>
                <w:sz w:val="20"/>
                <w:szCs w:val="20"/>
                <w:lang w:val="ru-MD"/>
              </w:rPr>
              <w:t>Всего</w:t>
            </w:r>
          </w:p>
        </w:tc>
        <w:tc>
          <w:tcPr>
            <w:tcW w:w="1130" w:type="dxa"/>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rPr>
            </w:pPr>
            <w:r w:rsidRPr="001948B3">
              <w:rPr>
                <w:rFonts w:asciiTheme="majorHAnsi" w:eastAsia="Times New Roman" w:hAnsiTheme="majorHAnsi" w:cstheme="majorHAnsi"/>
                <w:b/>
                <w:color w:val="000000"/>
                <w:sz w:val="20"/>
                <w:szCs w:val="20"/>
                <w:lang w:val="ru-MD"/>
              </w:rPr>
              <w:t>2</w:t>
            </w:r>
            <w:r w:rsidR="00C80A7E" w:rsidRPr="001948B3">
              <w:rPr>
                <w:rFonts w:asciiTheme="majorHAnsi" w:eastAsia="Times New Roman" w:hAnsiTheme="majorHAnsi" w:cstheme="majorHAnsi"/>
                <w:b/>
                <w:color w:val="000000"/>
                <w:sz w:val="20"/>
                <w:szCs w:val="20"/>
                <w:lang w:val="ru-MD"/>
              </w:rPr>
              <w:t>.</w:t>
            </w:r>
            <w:r w:rsidRPr="001948B3">
              <w:rPr>
                <w:rFonts w:asciiTheme="majorHAnsi" w:eastAsia="Times New Roman" w:hAnsiTheme="majorHAnsi" w:cstheme="majorHAnsi"/>
                <w:b/>
                <w:color w:val="000000"/>
                <w:sz w:val="20"/>
                <w:szCs w:val="20"/>
                <w:lang w:val="ru-MD"/>
              </w:rPr>
              <w:t>179</w:t>
            </w:r>
          </w:p>
        </w:tc>
        <w:tc>
          <w:tcPr>
            <w:tcW w:w="962"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rPr>
            </w:pPr>
            <w:r w:rsidRPr="001948B3">
              <w:rPr>
                <w:rFonts w:asciiTheme="majorHAnsi" w:eastAsia="Times New Roman" w:hAnsiTheme="majorHAnsi" w:cstheme="majorHAnsi"/>
                <w:b/>
                <w:color w:val="000000"/>
                <w:sz w:val="20"/>
                <w:szCs w:val="20"/>
                <w:lang w:val="ru-MD"/>
              </w:rPr>
              <w:t>2</w:t>
            </w:r>
            <w:r w:rsidR="00C80A7E" w:rsidRPr="001948B3">
              <w:rPr>
                <w:rFonts w:asciiTheme="majorHAnsi" w:eastAsia="Times New Roman" w:hAnsiTheme="majorHAnsi" w:cstheme="majorHAnsi"/>
                <w:b/>
                <w:color w:val="000000"/>
                <w:sz w:val="20"/>
                <w:szCs w:val="20"/>
                <w:lang w:val="ru-MD"/>
              </w:rPr>
              <w:t>.</w:t>
            </w:r>
            <w:r w:rsidRPr="001948B3">
              <w:rPr>
                <w:rFonts w:asciiTheme="majorHAnsi" w:eastAsia="Times New Roman" w:hAnsiTheme="majorHAnsi" w:cstheme="majorHAnsi"/>
                <w:b/>
                <w:color w:val="000000"/>
                <w:sz w:val="20"/>
                <w:szCs w:val="20"/>
                <w:lang w:val="ru-MD"/>
              </w:rPr>
              <w:t>267</w:t>
            </w:r>
          </w:p>
        </w:tc>
        <w:tc>
          <w:tcPr>
            <w:tcW w:w="1145"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rPr>
            </w:pPr>
            <w:r w:rsidRPr="001948B3">
              <w:rPr>
                <w:rFonts w:asciiTheme="majorHAnsi" w:eastAsia="Times New Roman" w:hAnsiTheme="majorHAnsi" w:cstheme="majorHAnsi"/>
                <w:b/>
                <w:color w:val="000000"/>
                <w:sz w:val="20"/>
                <w:szCs w:val="20"/>
                <w:lang w:val="ru-MD"/>
              </w:rPr>
              <w:t>18</w:t>
            </w:r>
            <w:r w:rsidR="00C80A7E" w:rsidRPr="001948B3">
              <w:rPr>
                <w:rFonts w:asciiTheme="majorHAnsi" w:eastAsia="Times New Roman" w:hAnsiTheme="majorHAnsi" w:cstheme="majorHAnsi"/>
                <w:b/>
                <w:color w:val="000000"/>
                <w:sz w:val="20"/>
                <w:szCs w:val="20"/>
                <w:lang w:val="ru-MD"/>
              </w:rPr>
              <w:t>.</w:t>
            </w:r>
            <w:r w:rsidRPr="001948B3">
              <w:rPr>
                <w:rFonts w:asciiTheme="majorHAnsi" w:eastAsia="Times New Roman" w:hAnsiTheme="majorHAnsi" w:cstheme="majorHAnsi"/>
                <w:b/>
                <w:color w:val="000000"/>
                <w:sz w:val="20"/>
                <w:szCs w:val="20"/>
                <w:lang w:val="ru-MD"/>
              </w:rPr>
              <w:t>130</w:t>
            </w:r>
          </w:p>
        </w:tc>
        <w:tc>
          <w:tcPr>
            <w:tcW w:w="757"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rPr>
            </w:pPr>
            <w:r w:rsidRPr="001948B3">
              <w:rPr>
                <w:rFonts w:asciiTheme="majorHAnsi" w:eastAsia="Times New Roman" w:hAnsiTheme="majorHAnsi" w:cstheme="majorHAnsi"/>
                <w:b/>
                <w:color w:val="000000"/>
                <w:sz w:val="20"/>
                <w:szCs w:val="20"/>
                <w:lang w:val="ru-MD"/>
              </w:rPr>
              <w:t>85</w:t>
            </w:r>
          </w:p>
        </w:tc>
        <w:tc>
          <w:tcPr>
            <w:tcW w:w="916"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rPr>
            </w:pPr>
            <w:r w:rsidRPr="001948B3">
              <w:rPr>
                <w:rFonts w:asciiTheme="majorHAnsi" w:eastAsia="Times New Roman" w:hAnsiTheme="majorHAnsi" w:cstheme="majorHAnsi"/>
                <w:b/>
                <w:color w:val="000000"/>
                <w:sz w:val="20"/>
                <w:szCs w:val="20"/>
                <w:lang w:val="ru-MD"/>
              </w:rPr>
              <w:t>4</w:t>
            </w:r>
            <w:r w:rsidR="00C80A7E" w:rsidRPr="001948B3">
              <w:rPr>
                <w:rFonts w:asciiTheme="majorHAnsi" w:eastAsia="Times New Roman" w:hAnsiTheme="majorHAnsi" w:cstheme="majorHAnsi"/>
                <w:b/>
                <w:color w:val="000000"/>
                <w:sz w:val="20"/>
                <w:szCs w:val="20"/>
                <w:lang w:val="ru-MD"/>
              </w:rPr>
              <w:t>.</w:t>
            </w:r>
            <w:r w:rsidRPr="001948B3">
              <w:rPr>
                <w:rFonts w:asciiTheme="majorHAnsi" w:eastAsia="Times New Roman" w:hAnsiTheme="majorHAnsi" w:cstheme="majorHAnsi"/>
                <w:b/>
                <w:color w:val="000000"/>
                <w:sz w:val="20"/>
                <w:szCs w:val="20"/>
                <w:lang w:val="ru-MD"/>
              </w:rPr>
              <w:t>411</w:t>
            </w:r>
          </w:p>
        </w:tc>
        <w:tc>
          <w:tcPr>
            <w:tcW w:w="713"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rPr>
            </w:pPr>
            <w:r w:rsidRPr="001948B3">
              <w:rPr>
                <w:rFonts w:asciiTheme="majorHAnsi" w:eastAsia="Times New Roman" w:hAnsiTheme="majorHAnsi" w:cstheme="majorHAnsi"/>
                <w:b/>
                <w:color w:val="000000"/>
                <w:sz w:val="20"/>
                <w:szCs w:val="20"/>
                <w:lang w:val="ru-MD"/>
              </w:rPr>
              <w:t>2</w:t>
            </w:r>
            <w:r w:rsidR="00C80A7E" w:rsidRPr="001948B3">
              <w:rPr>
                <w:rFonts w:asciiTheme="majorHAnsi" w:eastAsia="Times New Roman" w:hAnsiTheme="majorHAnsi" w:cstheme="majorHAnsi"/>
                <w:b/>
                <w:color w:val="000000"/>
                <w:sz w:val="20"/>
                <w:szCs w:val="20"/>
                <w:lang w:val="ru-MD"/>
              </w:rPr>
              <w:t>.</w:t>
            </w:r>
            <w:r w:rsidRPr="001948B3">
              <w:rPr>
                <w:rFonts w:asciiTheme="majorHAnsi" w:eastAsia="Times New Roman" w:hAnsiTheme="majorHAnsi" w:cstheme="majorHAnsi"/>
                <w:b/>
                <w:color w:val="000000"/>
                <w:sz w:val="20"/>
                <w:szCs w:val="20"/>
                <w:lang w:val="ru-MD"/>
              </w:rPr>
              <w:t>179</w:t>
            </w:r>
          </w:p>
        </w:tc>
        <w:tc>
          <w:tcPr>
            <w:tcW w:w="1200"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rPr>
            </w:pPr>
            <w:r w:rsidRPr="001948B3">
              <w:rPr>
                <w:rFonts w:asciiTheme="majorHAnsi" w:eastAsia="Times New Roman" w:hAnsiTheme="majorHAnsi" w:cstheme="majorHAnsi"/>
                <w:b/>
                <w:color w:val="000000"/>
                <w:sz w:val="20"/>
                <w:szCs w:val="20"/>
                <w:lang w:val="ru-MD"/>
              </w:rPr>
              <w:t>3</w:t>
            </w:r>
            <w:r w:rsidR="00C80A7E" w:rsidRPr="001948B3">
              <w:rPr>
                <w:rFonts w:asciiTheme="majorHAnsi" w:eastAsia="Times New Roman" w:hAnsiTheme="majorHAnsi" w:cstheme="majorHAnsi"/>
                <w:b/>
                <w:color w:val="000000"/>
                <w:sz w:val="20"/>
                <w:szCs w:val="20"/>
                <w:lang w:val="ru-MD"/>
              </w:rPr>
              <w:t>.</w:t>
            </w:r>
            <w:r w:rsidRPr="001948B3">
              <w:rPr>
                <w:rFonts w:asciiTheme="majorHAnsi" w:eastAsia="Times New Roman" w:hAnsiTheme="majorHAnsi" w:cstheme="majorHAnsi"/>
                <w:b/>
                <w:color w:val="000000"/>
                <w:sz w:val="20"/>
                <w:szCs w:val="20"/>
                <w:lang w:val="ru-MD"/>
              </w:rPr>
              <w:t>901</w:t>
            </w:r>
          </w:p>
        </w:tc>
        <w:tc>
          <w:tcPr>
            <w:tcW w:w="1144" w:type="dxa"/>
            <w:noWrap/>
            <w:hideMark/>
          </w:tcPr>
          <w:p w:rsidR="00FF7402" w:rsidRPr="001948B3"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30</w:t>
            </w:r>
            <w:r w:rsidR="00C80A7E" w:rsidRPr="001948B3">
              <w:rPr>
                <w:rFonts w:asciiTheme="majorHAnsi" w:eastAsia="Times New Roman" w:hAnsiTheme="majorHAnsi" w:cstheme="majorHAnsi"/>
                <w:b/>
                <w:bCs/>
                <w:color w:val="000000"/>
                <w:sz w:val="20"/>
                <w:szCs w:val="20"/>
                <w:lang w:val="ru-MD"/>
              </w:rPr>
              <w:t>.</w:t>
            </w:r>
            <w:r w:rsidRPr="001948B3">
              <w:rPr>
                <w:rFonts w:asciiTheme="majorHAnsi" w:eastAsia="Times New Roman" w:hAnsiTheme="majorHAnsi" w:cstheme="majorHAnsi"/>
                <w:b/>
                <w:bCs/>
                <w:color w:val="000000"/>
                <w:sz w:val="20"/>
                <w:szCs w:val="20"/>
                <w:lang w:val="ru-MD"/>
              </w:rPr>
              <w:t>973</w:t>
            </w:r>
          </w:p>
        </w:tc>
      </w:tr>
    </w:tbl>
    <w:p w:rsidR="00FF7402" w:rsidRPr="001948B3" w:rsidRDefault="00FF7402" w:rsidP="00FF7402">
      <w:pPr>
        <w:rPr>
          <w:rFonts w:asciiTheme="majorHAnsi" w:hAnsiTheme="majorHAnsi" w:cstheme="majorHAnsi"/>
          <w:lang w:val="ru-MD"/>
        </w:rPr>
      </w:pPr>
    </w:p>
    <w:p w:rsidR="00350A13" w:rsidRPr="001948B3" w:rsidRDefault="00B67F5B" w:rsidP="005D4AD2">
      <w:pPr>
        <w:pStyle w:val="Heading2"/>
        <w:jc w:val="right"/>
        <w:rPr>
          <w:rFonts w:cstheme="majorHAnsi"/>
          <w:b/>
          <w:i/>
          <w:color w:val="000000" w:themeColor="text1"/>
          <w:sz w:val="24"/>
          <w:szCs w:val="24"/>
          <w:lang w:val="ru-MD"/>
        </w:rPr>
      </w:pPr>
      <w:bookmarkStart w:id="54" w:name="_Toc107848182"/>
      <w:r>
        <w:rPr>
          <w:rFonts w:cstheme="majorHAnsi"/>
          <w:b/>
          <w:i/>
          <w:color w:val="000000" w:themeColor="text1"/>
          <w:sz w:val="24"/>
          <w:szCs w:val="24"/>
          <w:lang w:val="ru-MD"/>
        </w:rPr>
        <w:t>Приложение №</w:t>
      </w:r>
      <w:r w:rsidR="00FF7402" w:rsidRPr="001948B3">
        <w:rPr>
          <w:rFonts w:cstheme="majorHAnsi"/>
          <w:b/>
          <w:i/>
          <w:color w:val="000000" w:themeColor="text1"/>
          <w:sz w:val="24"/>
          <w:szCs w:val="24"/>
          <w:lang w:val="ru-MD"/>
        </w:rPr>
        <w:t xml:space="preserve">5 </w:t>
      </w:r>
      <w:r w:rsidR="0032108B" w:rsidRPr="0032108B">
        <w:rPr>
          <w:rFonts w:cstheme="majorHAnsi"/>
          <w:b/>
          <w:i/>
          <w:color w:val="000000" w:themeColor="text1"/>
          <w:sz w:val="24"/>
          <w:szCs w:val="24"/>
          <w:lang w:val="ru-MD"/>
        </w:rPr>
        <w:t>Синтез исполнения МИДЕИ ассигнований из резервного фонда</w:t>
      </w:r>
      <w:r w:rsidR="0032108B">
        <w:rPr>
          <w:rFonts w:cstheme="majorHAnsi"/>
          <w:b/>
          <w:i/>
          <w:color w:val="000000" w:themeColor="text1"/>
          <w:sz w:val="24"/>
          <w:szCs w:val="24"/>
          <w:lang w:val="ru-MD"/>
        </w:rPr>
        <w:t xml:space="preserve"> Правительства</w:t>
      </w:r>
      <w:bookmarkEnd w:id="54"/>
    </w:p>
    <w:p w:rsidR="008851AC" w:rsidRPr="001948B3" w:rsidRDefault="008851AC" w:rsidP="008851AC">
      <w:pPr>
        <w:rPr>
          <w:rFonts w:asciiTheme="majorHAnsi" w:hAnsiTheme="majorHAnsi" w:cstheme="majorHAnsi"/>
          <w:lang w:val="ru-MD"/>
        </w:rPr>
      </w:pPr>
    </w:p>
    <w:p w:rsidR="008851AC" w:rsidRPr="001948B3" w:rsidRDefault="008851AC" w:rsidP="008851AC">
      <w:pPr>
        <w:spacing w:after="0" w:line="276" w:lineRule="auto"/>
        <w:jc w:val="center"/>
        <w:rPr>
          <w:rFonts w:asciiTheme="majorHAnsi" w:hAnsiTheme="majorHAnsi" w:cstheme="majorHAnsi"/>
          <w:b/>
          <w:sz w:val="24"/>
          <w:szCs w:val="24"/>
          <w:lang w:val="ru-MD"/>
        </w:rPr>
      </w:pPr>
      <w:r w:rsidRPr="001948B3">
        <w:rPr>
          <w:rFonts w:asciiTheme="majorHAnsi" w:hAnsiTheme="majorHAnsi" w:cstheme="majorHAnsi"/>
          <w:b/>
          <w:sz w:val="24"/>
          <w:szCs w:val="24"/>
          <w:lang w:val="ru-MD"/>
        </w:rPr>
        <w:t xml:space="preserve">5.1 </w:t>
      </w:r>
      <w:r w:rsidR="0032108B" w:rsidRPr="0032108B">
        <w:rPr>
          <w:rFonts w:asciiTheme="majorHAnsi" w:hAnsiTheme="majorHAnsi" w:cstheme="majorHAnsi"/>
          <w:b/>
          <w:sz w:val="24"/>
          <w:szCs w:val="24"/>
          <w:lang w:val="ru-MD"/>
        </w:rPr>
        <w:t xml:space="preserve">Синтез исполнения </w:t>
      </w:r>
      <w:r w:rsidR="0032108B">
        <w:rPr>
          <w:rFonts w:asciiTheme="majorHAnsi" w:hAnsiTheme="majorHAnsi" w:cstheme="majorHAnsi"/>
          <w:b/>
          <w:sz w:val="24"/>
          <w:szCs w:val="24"/>
          <w:lang w:val="ru-MD"/>
        </w:rPr>
        <w:t xml:space="preserve">Центральным аппаратом </w:t>
      </w:r>
      <w:r w:rsidR="0032108B" w:rsidRPr="0032108B">
        <w:rPr>
          <w:rFonts w:asciiTheme="majorHAnsi" w:hAnsiTheme="majorHAnsi" w:cstheme="majorHAnsi"/>
          <w:b/>
          <w:sz w:val="24"/>
          <w:szCs w:val="24"/>
          <w:lang w:val="ru-MD"/>
        </w:rPr>
        <w:t xml:space="preserve">МИДЕИ ассигнований из резервного фонда Правительства </w:t>
      </w:r>
    </w:p>
    <w:p w:rsidR="008851AC" w:rsidRPr="001948B3" w:rsidRDefault="008851AC" w:rsidP="008851AC">
      <w:pPr>
        <w:spacing w:after="0" w:line="276" w:lineRule="auto"/>
        <w:jc w:val="center"/>
        <w:rPr>
          <w:rFonts w:asciiTheme="majorHAnsi" w:hAnsiTheme="majorHAnsi" w:cstheme="majorHAnsi"/>
          <w:b/>
          <w:sz w:val="24"/>
          <w:szCs w:val="24"/>
          <w:lang w:val="ru-MD"/>
        </w:rPr>
      </w:pPr>
    </w:p>
    <w:tbl>
      <w:tblPr>
        <w:tblStyle w:val="GridTable1Light"/>
        <w:tblW w:w="7845" w:type="dxa"/>
        <w:jc w:val="center"/>
        <w:tblLook w:val="04A0" w:firstRow="1" w:lastRow="0" w:firstColumn="1" w:lastColumn="0" w:noHBand="0" w:noVBand="1"/>
      </w:tblPr>
      <w:tblGrid>
        <w:gridCol w:w="560"/>
        <w:gridCol w:w="2129"/>
        <w:gridCol w:w="1360"/>
        <w:gridCol w:w="2042"/>
        <w:gridCol w:w="860"/>
        <w:gridCol w:w="894"/>
      </w:tblGrid>
      <w:tr w:rsidR="008851AC" w:rsidRPr="001948B3" w:rsidTr="00DF1778">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560" w:type="dxa"/>
            <w:vMerge w:val="restart"/>
            <w:vAlign w:val="center"/>
            <w:hideMark/>
          </w:tcPr>
          <w:p w:rsidR="008851AC" w:rsidRPr="001948B3" w:rsidRDefault="0032108B" w:rsidP="00DF1778">
            <w:pPr>
              <w:jc w:val="center"/>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 п/п</w:t>
            </w:r>
          </w:p>
        </w:tc>
        <w:tc>
          <w:tcPr>
            <w:tcW w:w="2129" w:type="dxa"/>
            <w:vMerge w:val="restart"/>
            <w:noWrap/>
            <w:vAlign w:val="center"/>
            <w:hideMark/>
          </w:tcPr>
          <w:p w:rsidR="008851AC" w:rsidRPr="001948B3" w:rsidRDefault="0032108B" w:rsidP="0032108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 и дата договора</w:t>
            </w:r>
            <w:r w:rsidR="008851AC" w:rsidRPr="001948B3">
              <w:rPr>
                <w:rFonts w:asciiTheme="majorHAnsi" w:eastAsia="Times New Roman" w:hAnsiTheme="majorHAnsi" w:cstheme="majorHAnsi"/>
                <w:color w:val="000000"/>
                <w:sz w:val="20"/>
                <w:szCs w:val="20"/>
                <w:lang w:val="ru-MD"/>
              </w:rPr>
              <w:t>/</w:t>
            </w:r>
            <w:r>
              <w:t xml:space="preserve"> </w:t>
            </w:r>
            <w:r w:rsidRPr="0032108B">
              <w:rPr>
                <w:rFonts w:asciiTheme="majorHAnsi" w:eastAsia="Times New Roman" w:hAnsiTheme="majorHAnsi" w:cstheme="majorHAnsi"/>
                <w:color w:val="000000"/>
                <w:sz w:val="20"/>
                <w:szCs w:val="20"/>
                <w:lang w:val="ru-MD"/>
              </w:rPr>
              <w:t xml:space="preserve">авансовый </w:t>
            </w:r>
            <w:r>
              <w:rPr>
                <w:rFonts w:asciiTheme="majorHAnsi" w:eastAsia="Times New Roman" w:hAnsiTheme="majorHAnsi" w:cstheme="majorHAnsi"/>
                <w:color w:val="000000"/>
                <w:sz w:val="20"/>
                <w:szCs w:val="20"/>
                <w:lang w:val="ru-MD"/>
              </w:rPr>
              <w:t>расчет</w:t>
            </w:r>
          </w:p>
        </w:tc>
        <w:tc>
          <w:tcPr>
            <w:tcW w:w="1360" w:type="dxa"/>
            <w:vMerge w:val="restart"/>
            <w:vAlign w:val="center"/>
            <w:hideMark/>
          </w:tcPr>
          <w:p w:rsidR="008851AC" w:rsidRPr="001948B3" w:rsidRDefault="0032108B" w:rsidP="00DF177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u-MD"/>
              </w:rPr>
            </w:pPr>
            <w:r>
              <w:rPr>
                <w:rFonts w:asciiTheme="majorHAnsi" w:eastAsia="Times New Roman" w:hAnsiTheme="majorHAnsi" w:cstheme="majorHAnsi"/>
                <w:color w:val="000000"/>
                <w:sz w:val="20"/>
                <w:szCs w:val="20"/>
                <w:lang w:val="ru-MD"/>
              </w:rPr>
              <w:t>Сумма договора</w:t>
            </w:r>
          </w:p>
          <w:p w:rsidR="008851AC" w:rsidRPr="001948B3" w:rsidRDefault="008851AC" w:rsidP="00DF177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r w:rsidR="00DE40F5">
              <w:rPr>
                <w:rFonts w:asciiTheme="majorHAnsi" w:eastAsia="Times New Roman" w:hAnsiTheme="majorHAnsi" w:cstheme="majorHAnsi"/>
                <w:color w:val="000000"/>
                <w:sz w:val="20"/>
                <w:szCs w:val="20"/>
                <w:lang w:val="ru-MD"/>
              </w:rPr>
              <w:t>тыс. леев</w:t>
            </w:r>
            <w:r w:rsidRPr="001948B3">
              <w:rPr>
                <w:rFonts w:asciiTheme="majorHAnsi" w:eastAsia="Times New Roman" w:hAnsiTheme="majorHAnsi" w:cstheme="majorHAnsi"/>
                <w:color w:val="000000"/>
                <w:sz w:val="20"/>
                <w:szCs w:val="20"/>
                <w:lang w:val="ru-MD"/>
              </w:rPr>
              <w:t>)</w:t>
            </w:r>
          </w:p>
        </w:tc>
        <w:tc>
          <w:tcPr>
            <w:tcW w:w="2042" w:type="dxa"/>
            <w:vMerge w:val="restart"/>
            <w:noWrap/>
            <w:vAlign w:val="center"/>
            <w:hideMark/>
          </w:tcPr>
          <w:p w:rsidR="008851AC" w:rsidRPr="001948B3" w:rsidRDefault="0032108B" w:rsidP="00DF177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Товары</w:t>
            </w:r>
          </w:p>
        </w:tc>
        <w:tc>
          <w:tcPr>
            <w:tcW w:w="860" w:type="dxa"/>
            <w:vMerge w:val="restart"/>
            <w:vAlign w:val="center"/>
            <w:hideMark/>
          </w:tcPr>
          <w:p w:rsidR="008851AC" w:rsidRPr="001948B3" w:rsidRDefault="0032108B" w:rsidP="0032108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Кол-во шт.</w:t>
            </w:r>
          </w:p>
        </w:tc>
        <w:tc>
          <w:tcPr>
            <w:tcW w:w="894" w:type="dxa"/>
            <w:vMerge w:val="restart"/>
            <w:vAlign w:val="center"/>
            <w:hideMark/>
          </w:tcPr>
          <w:p w:rsidR="008851AC" w:rsidRPr="001948B3" w:rsidRDefault="0032108B" w:rsidP="0032108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Цена за 1 шт.</w:t>
            </w:r>
            <w:r w:rsidR="008851AC" w:rsidRPr="001948B3">
              <w:rPr>
                <w:rFonts w:asciiTheme="majorHAnsi" w:eastAsia="Times New Roman" w:hAnsiTheme="majorHAnsi" w:cstheme="majorHAnsi"/>
                <w:color w:val="000000"/>
                <w:sz w:val="20"/>
                <w:szCs w:val="20"/>
                <w:lang w:val="ru-MD"/>
              </w:rPr>
              <w:t xml:space="preserve"> (</w:t>
            </w:r>
            <w:r>
              <w:rPr>
                <w:rFonts w:asciiTheme="majorHAnsi" w:eastAsia="Times New Roman" w:hAnsiTheme="majorHAnsi" w:cstheme="majorHAnsi"/>
                <w:color w:val="000000"/>
                <w:sz w:val="20"/>
                <w:szCs w:val="20"/>
                <w:lang w:val="ru-MD"/>
              </w:rPr>
              <w:t>леев</w:t>
            </w:r>
            <w:r w:rsidR="008851AC" w:rsidRPr="001948B3">
              <w:rPr>
                <w:rFonts w:asciiTheme="majorHAnsi" w:eastAsia="Times New Roman" w:hAnsiTheme="majorHAnsi" w:cstheme="majorHAnsi"/>
                <w:color w:val="000000"/>
                <w:sz w:val="20"/>
                <w:szCs w:val="20"/>
                <w:lang w:val="ru-MD"/>
              </w:rPr>
              <w:t>)</w:t>
            </w:r>
          </w:p>
        </w:tc>
      </w:tr>
      <w:tr w:rsidR="008851AC" w:rsidRPr="001948B3" w:rsidTr="00DF1778">
        <w:trPr>
          <w:trHeight w:val="450"/>
          <w:jc w:val="center"/>
        </w:trPr>
        <w:tc>
          <w:tcPr>
            <w:cnfStyle w:val="001000000000" w:firstRow="0" w:lastRow="0" w:firstColumn="1" w:lastColumn="0" w:oddVBand="0" w:evenVBand="0" w:oddHBand="0" w:evenHBand="0" w:firstRowFirstColumn="0" w:firstRowLastColumn="0" w:lastRowFirstColumn="0" w:lastRowLastColumn="0"/>
            <w:tcW w:w="560" w:type="dxa"/>
            <w:vMerge/>
            <w:hideMark/>
          </w:tcPr>
          <w:p w:rsidR="008851AC" w:rsidRPr="001948B3" w:rsidRDefault="008851AC" w:rsidP="00DF1778">
            <w:pPr>
              <w:rPr>
                <w:rFonts w:asciiTheme="majorHAnsi" w:eastAsia="Times New Roman" w:hAnsiTheme="majorHAnsi" w:cstheme="majorHAnsi"/>
                <w:color w:val="000000"/>
                <w:sz w:val="20"/>
                <w:szCs w:val="20"/>
                <w:lang w:val="ru-MD"/>
              </w:rPr>
            </w:pPr>
          </w:p>
        </w:tc>
        <w:tc>
          <w:tcPr>
            <w:tcW w:w="2129" w:type="dxa"/>
            <w:vMerge/>
            <w:hideMark/>
          </w:tcPr>
          <w:p w:rsidR="008851AC" w:rsidRPr="001948B3"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p>
        </w:tc>
        <w:tc>
          <w:tcPr>
            <w:tcW w:w="1360" w:type="dxa"/>
            <w:vMerge/>
            <w:hideMark/>
          </w:tcPr>
          <w:p w:rsidR="008851AC" w:rsidRPr="001948B3"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p>
        </w:tc>
        <w:tc>
          <w:tcPr>
            <w:tcW w:w="2042" w:type="dxa"/>
            <w:vMerge/>
            <w:hideMark/>
          </w:tcPr>
          <w:p w:rsidR="008851AC" w:rsidRPr="001948B3"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p>
        </w:tc>
        <w:tc>
          <w:tcPr>
            <w:tcW w:w="860" w:type="dxa"/>
            <w:vMerge/>
            <w:hideMark/>
          </w:tcPr>
          <w:p w:rsidR="008851AC" w:rsidRPr="001948B3"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p>
        </w:tc>
        <w:tc>
          <w:tcPr>
            <w:tcW w:w="894" w:type="dxa"/>
            <w:vMerge/>
            <w:hideMark/>
          </w:tcPr>
          <w:p w:rsidR="008851AC" w:rsidRPr="001948B3"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p>
        </w:tc>
      </w:tr>
      <w:tr w:rsidR="008851AC" w:rsidRPr="001948B3" w:rsidTr="00DF1778">
        <w:trPr>
          <w:trHeight w:val="552"/>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8851AC" w:rsidRPr="001948B3" w:rsidRDefault="008851AC" w:rsidP="00DF1778">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w:t>
            </w:r>
          </w:p>
        </w:tc>
        <w:tc>
          <w:tcPr>
            <w:tcW w:w="2129" w:type="dxa"/>
            <w:hideMark/>
          </w:tcPr>
          <w:p w:rsidR="008851AC" w:rsidRPr="001948B3" w:rsidRDefault="0032108B" w:rsidP="0032108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Pr>
                <w:rFonts w:asciiTheme="majorHAnsi" w:eastAsia="Times New Roman" w:hAnsiTheme="majorHAnsi" w:cstheme="majorHAnsi"/>
                <w:b/>
                <w:bCs/>
                <w:i/>
                <w:iCs/>
                <w:color w:val="000000"/>
                <w:sz w:val="20"/>
                <w:szCs w:val="20"/>
                <w:lang w:val="ru-MD"/>
              </w:rPr>
              <w:t>№</w:t>
            </w:r>
            <w:r w:rsidR="008851AC" w:rsidRPr="001948B3">
              <w:rPr>
                <w:rFonts w:asciiTheme="majorHAnsi" w:eastAsia="Times New Roman" w:hAnsiTheme="majorHAnsi" w:cstheme="majorHAnsi"/>
                <w:b/>
                <w:bCs/>
                <w:i/>
                <w:iCs/>
                <w:color w:val="000000"/>
                <w:sz w:val="20"/>
                <w:szCs w:val="20"/>
                <w:lang w:val="ru-MD"/>
              </w:rPr>
              <w:t xml:space="preserve">003 </w:t>
            </w:r>
            <w:r>
              <w:rPr>
                <w:rFonts w:asciiTheme="majorHAnsi" w:eastAsia="Times New Roman" w:hAnsiTheme="majorHAnsi" w:cstheme="majorHAnsi"/>
                <w:b/>
                <w:bCs/>
                <w:i/>
                <w:iCs/>
                <w:color w:val="000000"/>
                <w:sz w:val="20"/>
                <w:szCs w:val="20"/>
                <w:lang w:val="ru-MD"/>
              </w:rPr>
              <w:t>от</w:t>
            </w:r>
            <w:r w:rsidR="008851AC" w:rsidRPr="001948B3">
              <w:rPr>
                <w:rFonts w:asciiTheme="majorHAnsi" w:eastAsia="Times New Roman" w:hAnsiTheme="majorHAnsi" w:cstheme="majorHAnsi"/>
                <w:b/>
                <w:bCs/>
                <w:i/>
                <w:iCs/>
                <w:color w:val="000000"/>
                <w:sz w:val="20"/>
                <w:szCs w:val="20"/>
                <w:lang w:val="ru-MD"/>
              </w:rPr>
              <w:t xml:space="preserve"> 16.10.2020</w:t>
            </w:r>
            <w:r w:rsidR="008851AC" w:rsidRPr="001948B3">
              <w:rPr>
                <w:rFonts w:asciiTheme="majorHAnsi" w:eastAsia="Times New Roman" w:hAnsiTheme="majorHAnsi" w:cstheme="majorHAnsi"/>
                <w:color w:val="000000"/>
                <w:sz w:val="20"/>
                <w:szCs w:val="20"/>
                <w:lang w:val="ru-MD"/>
              </w:rPr>
              <w:t xml:space="preserve"> </w:t>
            </w:r>
            <w:r w:rsidR="005E7AED" w:rsidRPr="001948B3">
              <w:rPr>
                <w:rFonts w:asciiTheme="majorHAnsi" w:eastAsia="Times New Roman" w:hAnsiTheme="majorHAnsi" w:cstheme="majorHAnsi"/>
                <w:color w:val="000000"/>
                <w:sz w:val="20"/>
                <w:szCs w:val="20"/>
                <w:lang w:val="ru-MD"/>
              </w:rPr>
              <w:t>„</w:t>
            </w:r>
            <w:r w:rsidR="008851AC" w:rsidRPr="001948B3">
              <w:rPr>
                <w:rFonts w:asciiTheme="majorHAnsi" w:eastAsia="Times New Roman" w:hAnsiTheme="majorHAnsi" w:cstheme="majorHAnsi"/>
                <w:i/>
                <w:iCs/>
                <w:color w:val="000000"/>
                <w:sz w:val="20"/>
                <w:szCs w:val="20"/>
                <w:lang w:val="ru-MD"/>
              </w:rPr>
              <w:t>Tehnoptimed</w:t>
            </w:r>
            <w:r w:rsidR="005E7AED" w:rsidRPr="001948B3">
              <w:rPr>
                <w:rFonts w:asciiTheme="majorHAnsi" w:eastAsia="Times New Roman" w:hAnsiTheme="majorHAnsi" w:cstheme="majorHAnsi"/>
                <w:i/>
                <w:iCs/>
                <w:color w:val="000000"/>
                <w:sz w:val="20"/>
                <w:szCs w:val="20"/>
                <w:lang w:val="ru-MD"/>
              </w:rPr>
              <w:t>”</w:t>
            </w:r>
            <w:r w:rsidR="008851AC" w:rsidRPr="001948B3">
              <w:rPr>
                <w:rFonts w:asciiTheme="majorHAnsi" w:eastAsia="Times New Roman" w:hAnsiTheme="majorHAnsi" w:cstheme="majorHAnsi"/>
                <w:i/>
                <w:iCs/>
                <w:color w:val="000000"/>
                <w:sz w:val="20"/>
                <w:szCs w:val="20"/>
                <w:lang w:val="ru-MD"/>
              </w:rPr>
              <w:t xml:space="preserve"> </w:t>
            </w:r>
            <w:r>
              <w:rPr>
                <w:rFonts w:asciiTheme="majorHAnsi" w:eastAsia="Times New Roman" w:hAnsiTheme="majorHAnsi" w:cstheme="majorHAnsi"/>
                <w:i/>
                <w:iCs/>
                <w:color w:val="000000"/>
                <w:sz w:val="20"/>
                <w:szCs w:val="20"/>
                <w:lang w:val="ru-MD"/>
              </w:rPr>
              <w:t>АО</w:t>
            </w:r>
          </w:p>
        </w:tc>
        <w:tc>
          <w:tcPr>
            <w:tcW w:w="1360" w:type="dxa"/>
            <w:noWrap/>
            <w:hideMark/>
          </w:tcPr>
          <w:p w:rsidR="008851AC" w:rsidRPr="001948B3"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71,7</w:t>
            </w:r>
          </w:p>
        </w:tc>
        <w:tc>
          <w:tcPr>
            <w:tcW w:w="2042" w:type="dxa"/>
            <w:hideMark/>
          </w:tcPr>
          <w:p w:rsidR="008851AC" w:rsidRPr="001948B3" w:rsidRDefault="0032108B"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Защитная маска</w:t>
            </w:r>
          </w:p>
        </w:tc>
        <w:tc>
          <w:tcPr>
            <w:tcW w:w="860" w:type="dxa"/>
            <w:noWrap/>
            <w:hideMark/>
          </w:tcPr>
          <w:p w:rsidR="008851AC" w:rsidRPr="001948B3"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27.800</w:t>
            </w:r>
          </w:p>
        </w:tc>
        <w:tc>
          <w:tcPr>
            <w:tcW w:w="894" w:type="dxa"/>
            <w:noWrap/>
            <w:hideMark/>
          </w:tcPr>
          <w:p w:rsidR="008851AC" w:rsidRPr="001948B3"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2,58</w:t>
            </w:r>
          </w:p>
        </w:tc>
      </w:tr>
      <w:tr w:rsidR="008851AC" w:rsidRPr="001948B3" w:rsidTr="00DF1778">
        <w:trPr>
          <w:trHeight w:val="54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8851AC" w:rsidRPr="001948B3" w:rsidRDefault="008851AC" w:rsidP="00DF1778">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w:t>
            </w:r>
          </w:p>
        </w:tc>
        <w:tc>
          <w:tcPr>
            <w:tcW w:w="2129" w:type="dxa"/>
            <w:hideMark/>
          </w:tcPr>
          <w:p w:rsidR="008851AC" w:rsidRPr="0032108B" w:rsidRDefault="0032108B" w:rsidP="0032108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RU"/>
              </w:rPr>
            </w:pPr>
            <w:r w:rsidRPr="0032108B">
              <w:rPr>
                <w:rFonts w:asciiTheme="majorHAnsi" w:eastAsia="Times New Roman" w:hAnsiTheme="majorHAnsi" w:cstheme="majorHAnsi"/>
                <w:b/>
                <w:bCs/>
                <w:i/>
                <w:iCs/>
                <w:color w:val="000000"/>
                <w:sz w:val="20"/>
                <w:szCs w:val="20"/>
                <w:lang w:val="en-US"/>
              </w:rPr>
              <w:t>№</w:t>
            </w:r>
            <w:r w:rsidR="008851AC" w:rsidRPr="0032108B">
              <w:rPr>
                <w:rFonts w:asciiTheme="majorHAnsi" w:eastAsia="Times New Roman" w:hAnsiTheme="majorHAnsi" w:cstheme="majorHAnsi"/>
                <w:b/>
                <w:bCs/>
                <w:i/>
                <w:iCs/>
                <w:color w:val="000000"/>
                <w:sz w:val="20"/>
                <w:szCs w:val="20"/>
                <w:lang w:val="en-US"/>
              </w:rPr>
              <w:t xml:space="preserve">004 </w:t>
            </w:r>
            <w:r>
              <w:rPr>
                <w:rFonts w:asciiTheme="majorHAnsi" w:eastAsia="Times New Roman" w:hAnsiTheme="majorHAnsi" w:cstheme="majorHAnsi"/>
                <w:b/>
                <w:bCs/>
                <w:i/>
                <w:iCs/>
                <w:color w:val="000000"/>
                <w:sz w:val="20"/>
                <w:szCs w:val="20"/>
                <w:lang w:val="ru-RU"/>
              </w:rPr>
              <w:t>от</w:t>
            </w:r>
            <w:r w:rsidR="008851AC" w:rsidRPr="0032108B">
              <w:rPr>
                <w:rFonts w:asciiTheme="majorHAnsi" w:eastAsia="Times New Roman" w:hAnsiTheme="majorHAnsi" w:cstheme="majorHAnsi"/>
                <w:b/>
                <w:bCs/>
                <w:i/>
                <w:iCs/>
                <w:color w:val="000000"/>
                <w:sz w:val="20"/>
                <w:szCs w:val="20"/>
                <w:lang w:val="en-US"/>
              </w:rPr>
              <w:t xml:space="preserve"> 16.10.2020</w:t>
            </w:r>
            <w:r w:rsidR="008851AC" w:rsidRPr="0032108B">
              <w:rPr>
                <w:rFonts w:asciiTheme="majorHAnsi" w:eastAsia="Times New Roman" w:hAnsiTheme="majorHAnsi" w:cstheme="majorHAnsi"/>
                <w:color w:val="000000"/>
                <w:sz w:val="20"/>
                <w:szCs w:val="20"/>
                <w:lang w:val="en-US"/>
              </w:rPr>
              <w:t xml:space="preserve"> </w:t>
            </w:r>
            <w:r w:rsidR="008851AC" w:rsidRPr="0032108B">
              <w:rPr>
                <w:rFonts w:asciiTheme="majorHAnsi" w:eastAsia="Times New Roman" w:hAnsiTheme="majorHAnsi" w:cstheme="majorHAnsi"/>
                <w:i/>
                <w:iCs/>
                <w:color w:val="000000"/>
                <w:sz w:val="20"/>
                <w:szCs w:val="20"/>
                <w:lang w:val="en-US"/>
              </w:rPr>
              <w:t xml:space="preserve">SC </w:t>
            </w:r>
            <w:r w:rsidR="005E7AED" w:rsidRPr="0032108B">
              <w:rPr>
                <w:rFonts w:asciiTheme="majorHAnsi" w:eastAsia="Times New Roman" w:hAnsiTheme="majorHAnsi" w:cstheme="majorHAnsi"/>
                <w:i/>
                <w:iCs/>
                <w:color w:val="000000"/>
                <w:sz w:val="20"/>
                <w:szCs w:val="20"/>
                <w:lang w:val="en-US"/>
              </w:rPr>
              <w:t>„</w:t>
            </w:r>
            <w:r w:rsidR="008851AC" w:rsidRPr="0032108B">
              <w:rPr>
                <w:rFonts w:asciiTheme="majorHAnsi" w:eastAsia="Times New Roman" w:hAnsiTheme="majorHAnsi" w:cstheme="majorHAnsi"/>
                <w:i/>
                <w:iCs/>
                <w:color w:val="000000"/>
                <w:sz w:val="20"/>
                <w:szCs w:val="20"/>
                <w:lang w:val="en-US"/>
              </w:rPr>
              <w:t>Sonaris-Com</w:t>
            </w:r>
            <w:r w:rsidR="005E7AED" w:rsidRPr="0032108B">
              <w:rPr>
                <w:rFonts w:asciiTheme="majorHAnsi" w:eastAsia="Times New Roman" w:hAnsiTheme="majorHAnsi" w:cstheme="majorHAnsi"/>
                <w:i/>
                <w:iCs/>
                <w:color w:val="000000"/>
                <w:sz w:val="20"/>
                <w:szCs w:val="20"/>
                <w:lang w:val="en-US"/>
              </w:rPr>
              <w:t>”</w:t>
            </w:r>
            <w:r w:rsidR="008851AC" w:rsidRPr="0032108B">
              <w:rPr>
                <w:rFonts w:asciiTheme="majorHAnsi" w:eastAsia="Times New Roman" w:hAnsiTheme="majorHAnsi" w:cstheme="majorHAnsi"/>
                <w:i/>
                <w:iCs/>
                <w:color w:val="000000"/>
                <w:sz w:val="20"/>
                <w:szCs w:val="20"/>
                <w:lang w:val="en-US"/>
              </w:rPr>
              <w:t xml:space="preserve"> </w:t>
            </w:r>
            <w:r>
              <w:rPr>
                <w:rFonts w:asciiTheme="majorHAnsi" w:eastAsia="Times New Roman" w:hAnsiTheme="majorHAnsi" w:cstheme="majorHAnsi"/>
                <w:i/>
                <w:iCs/>
                <w:color w:val="000000"/>
                <w:sz w:val="20"/>
                <w:szCs w:val="20"/>
                <w:lang w:val="ru-RU"/>
              </w:rPr>
              <w:t>ООО</w:t>
            </w:r>
          </w:p>
        </w:tc>
        <w:tc>
          <w:tcPr>
            <w:tcW w:w="1360" w:type="dxa"/>
            <w:noWrap/>
            <w:hideMark/>
          </w:tcPr>
          <w:p w:rsidR="008851AC" w:rsidRPr="001948B3"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64,5</w:t>
            </w:r>
          </w:p>
        </w:tc>
        <w:tc>
          <w:tcPr>
            <w:tcW w:w="2042" w:type="dxa"/>
            <w:hideMark/>
          </w:tcPr>
          <w:p w:rsidR="008851AC" w:rsidRPr="001948B3" w:rsidRDefault="0032108B"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Защитные экраны</w:t>
            </w:r>
          </w:p>
        </w:tc>
        <w:tc>
          <w:tcPr>
            <w:tcW w:w="860" w:type="dxa"/>
            <w:noWrap/>
            <w:hideMark/>
          </w:tcPr>
          <w:p w:rsidR="008851AC" w:rsidRPr="001948B3"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2.085</w:t>
            </w:r>
          </w:p>
        </w:tc>
        <w:tc>
          <w:tcPr>
            <w:tcW w:w="894" w:type="dxa"/>
            <w:noWrap/>
            <w:hideMark/>
          </w:tcPr>
          <w:p w:rsidR="008851AC" w:rsidRPr="001948B3"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30,95</w:t>
            </w:r>
          </w:p>
        </w:tc>
      </w:tr>
      <w:tr w:rsidR="008851AC" w:rsidRPr="001948B3" w:rsidTr="00DF1778">
        <w:trPr>
          <w:trHeight w:val="540"/>
          <w:jc w:val="center"/>
        </w:trPr>
        <w:tc>
          <w:tcPr>
            <w:cnfStyle w:val="001000000000" w:firstRow="0" w:lastRow="0" w:firstColumn="1" w:lastColumn="0" w:oddVBand="0" w:evenVBand="0" w:oddHBand="0" w:evenHBand="0" w:firstRowFirstColumn="0" w:firstRowLastColumn="0" w:lastRowFirstColumn="0" w:lastRowLastColumn="0"/>
            <w:tcW w:w="560" w:type="dxa"/>
            <w:noWrap/>
          </w:tcPr>
          <w:p w:rsidR="008851AC" w:rsidRPr="001948B3" w:rsidRDefault="008851AC" w:rsidP="00DF1778">
            <w:pPr>
              <w:jc w:val="center"/>
              <w:rPr>
                <w:rFonts w:asciiTheme="majorHAnsi" w:eastAsia="Times New Roman" w:hAnsiTheme="majorHAnsi" w:cstheme="majorHAnsi"/>
                <w:bCs w:val="0"/>
                <w:color w:val="000000"/>
                <w:sz w:val="20"/>
                <w:szCs w:val="20"/>
                <w:lang w:val="ru-MD"/>
              </w:rPr>
            </w:pPr>
            <w:r w:rsidRPr="001948B3">
              <w:rPr>
                <w:rFonts w:asciiTheme="majorHAnsi" w:eastAsia="Times New Roman" w:hAnsiTheme="majorHAnsi" w:cstheme="majorHAnsi"/>
                <w:color w:val="000000"/>
                <w:sz w:val="20"/>
                <w:szCs w:val="20"/>
                <w:lang w:val="ru-MD"/>
              </w:rPr>
              <w:t>3.</w:t>
            </w:r>
          </w:p>
        </w:tc>
        <w:tc>
          <w:tcPr>
            <w:tcW w:w="2129" w:type="dxa"/>
          </w:tcPr>
          <w:p w:rsidR="008851AC" w:rsidRPr="0032108B" w:rsidRDefault="005E7AED" w:rsidP="0032108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fr-FR"/>
              </w:rPr>
            </w:pPr>
            <w:r w:rsidRPr="0032108B">
              <w:rPr>
                <w:rFonts w:asciiTheme="majorHAnsi" w:eastAsia="Times New Roman" w:hAnsiTheme="majorHAnsi" w:cstheme="majorHAnsi"/>
                <w:i/>
                <w:iCs/>
                <w:color w:val="000000"/>
                <w:sz w:val="20"/>
                <w:szCs w:val="20"/>
                <w:lang w:val="fr-FR"/>
              </w:rPr>
              <w:t>„</w:t>
            </w:r>
            <w:r w:rsidR="008851AC" w:rsidRPr="0032108B">
              <w:rPr>
                <w:rFonts w:asciiTheme="majorHAnsi" w:eastAsia="Times New Roman" w:hAnsiTheme="majorHAnsi" w:cstheme="majorHAnsi"/>
                <w:i/>
                <w:iCs/>
                <w:color w:val="000000"/>
                <w:sz w:val="20"/>
                <w:szCs w:val="20"/>
                <w:lang w:val="fr-FR"/>
              </w:rPr>
              <w:t>Railsmed</w:t>
            </w:r>
            <w:r w:rsidRPr="0032108B">
              <w:rPr>
                <w:rFonts w:asciiTheme="majorHAnsi" w:eastAsia="Times New Roman" w:hAnsiTheme="majorHAnsi" w:cstheme="majorHAnsi"/>
                <w:i/>
                <w:iCs/>
                <w:color w:val="000000"/>
                <w:sz w:val="20"/>
                <w:szCs w:val="20"/>
                <w:lang w:val="fr-FR"/>
              </w:rPr>
              <w:t>”</w:t>
            </w:r>
            <w:r w:rsidR="008851AC" w:rsidRPr="0032108B">
              <w:rPr>
                <w:rFonts w:asciiTheme="majorHAnsi" w:eastAsia="Times New Roman" w:hAnsiTheme="majorHAnsi" w:cstheme="majorHAnsi"/>
                <w:i/>
                <w:iCs/>
                <w:color w:val="000000"/>
                <w:sz w:val="20"/>
                <w:szCs w:val="20"/>
                <w:lang w:val="fr-FR"/>
              </w:rPr>
              <w:t xml:space="preserve"> </w:t>
            </w:r>
            <w:r w:rsidR="0032108B">
              <w:rPr>
                <w:rFonts w:asciiTheme="majorHAnsi" w:eastAsia="Times New Roman" w:hAnsiTheme="majorHAnsi" w:cstheme="majorHAnsi"/>
                <w:i/>
                <w:iCs/>
                <w:color w:val="000000"/>
                <w:sz w:val="20"/>
                <w:szCs w:val="20"/>
                <w:lang w:val="ru-MD"/>
              </w:rPr>
              <w:t>ООО</w:t>
            </w:r>
            <w:r w:rsidR="008851AC" w:rsidRPr="0032108B">
              <w:rPr>
                <w:rFonts w:asciiTheme="majorHAnsi" w:eastAsia="Times New Roman" w:hAnsiTheme="majorHAnsi" w:cstheme="majorHAnsi"/>
                <w:i/>
                <w:iCs/>
                <w:color w:val="000000"/>
                <w:sz w:val="20"/>
                <w:szCs w:val="20"/>
                <w:lang w:val="fr-FR"/>
              </w:rPr>
              <w:t>/La Pharmacie Nice</w:t>
            </w:r>
          </w:p>
        </w:tc>
        <w:tc>
          <w:tcPr>
            <w:tcW w:w="1360" w:type="dxa"/>
            <w:noWrap/>
          </w:tcPr>
          <w:p w:rsidR="008851AC" w:rsidRPr="001948B3"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4,3</w:t>
            </w:r>
          </w:p>
        </w:tc>
        <w:tc>
          <w:tcPr>
            <w:tcW w:w="2042" w:type="dxa"/>
          </w:tcPr>
          <w:p w:rsidR="008851AC" w:rsidRPr="001948B3" w:rsidRDefault="0032108B"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Термометры</w:t>
            </w:r>
          </w:p>
        </w:tc>
        <w:tc>
          <w:tcPr>
            <w:tcW w:w="860" w:type="dxa"/>
            <w:noWrap/>
          </w:tcPr>
          <w:p w:rsidR="008851AC" w:rsidRPr="001948B3"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w:t>
            </w:r>
          </w:p>
        </w:tc>
        <w:tc>
          <w:tcPr>
            <w:tcW w:w="894" w:type="dxa"/>
            <w:noWrap/>
          </w:tcPr>
          <w:p w:rsidR="008851AC" w:rsidRPr="001948B3"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1.100,0/</w:t>
            </w:r>
          </w:p>
          <w:p w:rsidR="008851AC" w:rsidRPr="001948B3"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1.005,8</w:t>
            </w:r>
          </w:p>
        </w:tc>
      </w:tr>
      <w:tr w:rsidR="008851AC" w:rsidRPr="001948B3" w:rsidTr="00DF1778">
        <w:trPr>
          <w:trHeight w:val="540"/>
          <w:jc w:val="center"/>
        </w:trPr>
        <w:tc>
          <w:tcPr>
            <w:cnfStyle w:val="001000000000" w:firstRow="0" w:lastRow="0" w:firstColumn="1" w:lastColumn="0" w:oddVBand="0" w:evenVBand="0" w:oddHBand="0" w:evenHBand="0" w:firstRowFirstColumn="0" w:firstRowLastColumn="0" w:lastRowFirstColumn="0" w:lastRowLastColumn="0"/>
            <w:tcW w:w="560" w:type="dxa"/>
            <w:noWrap/>
          </w:tcPr>
          <w:p w:rsidR="008851AC" w:rsidRPr="001948B3" w:rsidRDefault="008851AC" w:rsidP="00DF1778">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w:t>
            </w:r>
          </w:p>
        </w:tc>
        <w:tc>
          <w:tcPr>
            <w:tcW w:w="2129" w:type="dxa"/>
          </w:tcPr>
          <w:p w:rsidR="008851AC" w:rsidRPr="001948B3" w:rsidRDefault="0032108B"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u-MD"/>
              </w:rPr>
            </w:pPr>
            <w:r w:rsidRPr="0032108B">
              <w:rPr>
                <w:rFonts w:asciiTheme="majorHAnsi" w:eastAsia="Times New Roman" w:hAnsiTheme="majorHAnsi" w:cstheme="majorHAnsi"/>
                <w:i/>
                <w:iCs/>
                <w:color w:val="000000"/>
                <w:sz w:val="20"/>
                <w:szCs w:val="20"/>
                <w:lang w:val="ru-MD"/>
              </w:rPr>
              <w:t>Авансовые расчеты</w:t>
            </w:r>
          </w:p>
        </w:tc>
        <w:tc>
          <w:tcPr>
            <w:tcW w:w="1360" w:type="dxa"/>
            <w:noWrap/>
          </w:tcPr>
          <w:p w:rsidR="008851AC" w:rsidRPr="001948B3"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15,4</w:t>
            </w:r>
          </w:p>
        </w:tc>
        <w:tc>
          <w:tcPr>
            <w:tcW w:w="2042" w:type="dxa"/>
          </w:tcPr>
          <w:p w:rsidR="008851AC" w:rsidRPr="001948B3" w:rsidRDefault="0032108B" w:rsidP="005E7A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32108B">
              <w:rPr>
                <w:rFonts w:asciiTheme="majorHAnsi" w:eastAsia="Times New Roman" w:hAnsiTheme="majorHAnsi" w:cstheme="majorHAnsi"/>
                <w:color w:val="000000"/>
                <w:sz w:val="20"/>
                <w:szCs w:val="20"/>
                <w:lang w:val="ru-MD"/>
              </w:rPr>
              <w:t>Дезинфицирующие средства, защитные маски</w:t>
            </w:r>
          </w:p>
        </w:tc>
        <w:tc>
          <w:tcPr>
            <w:tcW w:w="860" w:type="dxa"/>
            <w:noWrap/>
          </w:tcPr>
          <w:p w:rsidR="008851AC" w:rsidRPr="001948B3"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c>
          <w:tcPr>
            <w:tcW w:w="894" w:type="dxa"/>
            <w:noWrap/>
          </w:tcPr>
          <w:p w:rsidR="008851AC" w:rsidRPr="001948B3"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w:t>
            </w:r>
          </w:p>
        </w:tc>
      </w:tr>
      <w:tr w:rsidR="008851AC" w:rsidRPr="001948B3" w:rsidTr="00DF1778">
        <w:trPr>
          <w:trHeight w:val="288"/>
          <w:jc w:val="center"/>
        </w:trPr>
        <w:tc>
          <w:tcPr>
            <w:cnfStyle w:val="001000000000" w:firstRow="0" w:lastRow="0" w:firstColumn="1" w:lastColumn="0" w:oddVBand="0" w:evenVBand="0" w:oddHBand="0" w:evenHBand="0" w:firstRowFirstColumn="0" w:firstRowLastColumn="0" w:lastRowFirstColumn="0" w:lastRowLastColumn="0"/>
            <w:tcW w:w="2689" w:type="dxa"/>
            <w:gridSpan w:val="2"/>
            <w:noWrap/>
            <w:hideMark/>
          </w:tcPr>
          <w:p w:rsidR="008851AC" w:rsidRPr="001948B3" w:rsidRDefault="0032108B" w:rsidP="0032108B">
            <w:pPr>
              <w:jc w:val="center"/>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ОБЩИЙ ИТОГ</w:t>
            </w:r>
          </w:p>
        </w:tc>
        <w:tc>
          <w:tcPr>
            <w:tcW w:w="1360" w:type="dxa"/>
            <w:noWrap/>
            <w:hideMark/>
          </w:tcPr>
          <w:p w:rsidR="008851AC" w:rsidRPr="001948B3"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156,0</w:t>
            </w:r>
          </w:p>
        </w:tc>
        <w:tc>
          <w:tcPr>
            <w:tcW w:w="2042" w:type="dxa"/>
            <w:noWrap/>
            <w:hideMark/>
          </w:tcPr>
          <w:p w:rsidR="008851AC" w:rsidRPr="001948B3"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x </w:t>
            </w:r>
          </w:p>
        </w:tc>
        <w:tc>
          <w:tcPr>
            <w:tcW w:w="860" w:type="dxa"/>
            <w:noWrap/>
            <w:hideMark/>
          </w:tcPr>
          <w:p w:rsidR="008851AC" w:rsidRPr="001948B3"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x</w:t>
            </w:r>
          </w:p>
        </w:tc>
        <w:tc>
          <w:tcPr>
            <w:tcW w:w="894" w:type="dxa"/>
            <w:noWrap/>
            <w:hideMark/>
          </w:tcPr>
          <w:p w:rsidR="008851AC" w:rsidRPr="001948B3"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x </w:t>
            </w:r>
          </w:p>
        </w:tc>
      </w:tr>
    </w:tbl>
    <w:p w:rsidR="008851AC" w:rsidRPr="001948B3" w:rsidRDefault="008851AC" w:rsidP="008851AC">
      <w:pPr>
        <w:rPr>
          <w:rFonts w:asciiTheme="majorHAnsi" w:hAnsiTheme="majorHAnsi" w:cstheme="majorHAnsi"/>
          <w:lang w:val="ru-MD"/>
        </w:rPr>
      </w:pPr>
    </w:p>
    <w:p w:rsidR="008851AC" w:rsidRPr="001948B3" w:rsidRDefault="008851AC" w:rsidP="00446C1B">
      <w:pPr>
        <w:spacing w:after="0" w:line="276" w:lineRule="auto"/>
        <w:jc w:val="center"/>
        <w:rPr>
          <w:rFonts w:asciiTheme="majorHAnsi" w:hAnsiTheme="majorHAnsi" w:cstheme="majorHAnsi"/>
          <w:b/>
          <w:color w:val="000000" w:themeColor="text1"/>
          <w:sz w:val="24"/>
          <w:szCs w:val="24"/>
          <w:lang w:val="ru-MD"/>
        </w:rPr>
      </w:pPr>
      <w:r w:rsidRPr="001948B3">
        <w:rPr>
          <w:rFonts w:asciiTheme="majorHAnsi" w:hAnsiTheme="majorHAnsi" w:cstheme="majorHAnsi"/>
          <w:b/>
          <w:color w:val="000000" w:themeColor="text1"/>
          <w:sz w:val="24"/>
          <w:szCs w:val="24"/>
          <w:lang w:val="ru-MD"/>
        </w:rPr>
        <w:t xml:space="preserve">5.2 </w:t>
      </w:r>
      <w:r w:rsidR="0032108B" w:rsidRPr="0032108B">
        <w:rPr>
          <w:rFonts w:asciiTheme="majorHAnsi" w:hAnsiTheme="majorHAnsi" w:cstheme="majorHAnsi"/>
          <w:b/>
          <w:sz w:val="24"/>
          <w:szCs w:val="24"/>
          <w:lang w:val="ru-MD"/>
        </w:rPr>
        <w:t xml:space="preserve">Синтез исполнения </w:t>
      </w:r>
      <w:r w:rsidR="0032108B">
        <w:rPr>
          <w:rFonts w:asciiTheme="majorHAnsi" w:hAnsiTheme="majorHAnsi" w:cstheme="majorHAnsi"/>
          <w:b/>
          <w:sz w:val="24"/>
          <w:szCs w:val="24"/>
          <w:lang w:val="ru-MD"/>
        </w:rPr>
        <w:t>посольствами</w:t>
      </w:r>
      <w:r w:rsidR="0032108B" w:rsidRPr="0032108B">
        <w:rPr>
          <w:rFonts w:asciiTheme="majorHAnsi" w:hAnsiTheme="majorHAnsi" w:cstheme="majorHAnsi"/>
          <w:b/>
          <w:sz w:val="24"/>
          <w:szCs w:val="24"/>
          <w:lang w:val="ru-MD"/>
        </w:rPr>
        <w:t xml:space="preserve"> ассигнований из резервного фонда Правительства </w:t>
      </w:r>
    </w:p>
    <w:p w:rsidR="00F72A18" w:rsidRPr="001948B3" w:rsidRDefault="00F72A18" w:rsidP="00ED3FB3">
      <w:pPr>
        <w:spacing w:after="0" w:line="276" w:lineRule="auto"/>
        <w:jc w:val="right"/>
        <w:rPr>
          <w:rFonts w:asciiTheme="majorHAnsi" w:hAnsiTheme="majorHAnsi" w:cstheme="majorHAnsi"/>
          <w:b/>
          <w:sz w:val="24"/>
          <w:szCs w:val="24"/>
          <w:lang w:val="ru-MD"/>
        </w:rPr>
      </w:pPr>
      <w:r w:rsidRPr="001948B3">
        <w:rPr>
          <w:rFonts w:asciiTheme="majorHAnsi" w:hAnsiTheme="majorHAnsi" w:cstheme="majorHAnsi"/>
          <w:b/>
          <w:color w:val="000000" w:themeColor="text1"/>
          <w:sz w:val="24"/>
          <w:szCs w:val="24"/>
          <w:lang w:val="ru-MD"/>
        </w:rPr>
        <w:t>(</w:t>
      </w:r>
      <w:r w:rsidR="00DE40F5">
        <w:rPr>
          <w:rFonts w:asciiTheme="majorHAnsi" w:hAnsiTheme="majorHAnsi" w:cstheme="majorHAnsi"/>
          <w:b/>
          <w:color w:val="000000" w:themeColor="text1"/>
          <w:sz w:val="24"/>
          <w:szCs w:val="24"/>
          <w:lang w:val="ru-MD"/>
        </w:rPr>
        <w:t>тыс. леев</w:t>
      </w:r>
      <w:r w:rsidRPr="001948B3">
        <w:rPr>
          <w:rFonts w:asciiTheme="majorHAnsi" w:hAnsiTheme="majorHAnsi" w:cstheme="majorHAnsi"/>
          <w:b/>
          <w:color w:val="000000" w:themeColor="text1"/>
          <w:sz w:val="24"/>
          <w:szCs w:val="24"/>
          <w:lang w:val="ru-MD"/>
        </w:rPr>
        <w:t>)</w:t>
      </w:r>
    </w:p>
    <w:tbl>
      <w:tblPr>
        <w:tblStyle w:val="GridTable1Light"/>
        <w:tblW w:w="9918" w:type="dxa"/>
        <w:tblLook w:val="04A0" w:firstRow="1" w:lastRow="0" w:firstColumn="1" w:lastColumn="0" w:noHBand="0" w:noVBand="1"/>
      </w:tblPr>
      <w:tblGrid>
        <w:gridCol w:w="661"/>
        <w:gridCol w:w="3633"/>
        <w:gridCol w:w="1413"/>
        <w:gridCol w:w="1828"/>
        <w:gridCol w:w="940"/>
        <w:gridCol w:w="1443"/>
      </w:tblGrid>
      <w:tr w:rsidR="00821DFB" w:rsidRPr="001948B3" w:rsidTr="00ED0A7B">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661" w:type="dxa"/>
            <w:vAlign w:val="center"/>
            <w:hideMark/>
          </w:tcPr>
          <w:p w:rsidR="00821DFB" w:rsidRPr="001948B3" w:rsidRDefault="00ED0A7B" w:rsidP="00F72A18">
            <w:pPr>
              <w:jc w:val="center"/>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 п/п</w:t>
            </w:r>
          </w:p>
        </w:tc>
        <w:tc>
          <w:tcPr>
            <w:tcW w:w="3633" w:type="dxa"/>
            <w:vAlign w:val="center"/>
            <w:hideMark/>
          </w:tcPr>
          <w:p w:rsidR="00821DFB" w:rsidRPr="001948B3" w:rsidRDefault="00ED0A7B" w:rsidP="00F72A1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Посольство</w:t>
            </w:r>
          </w:p>
        </w:tc>
        <w:tc>
          <w:tcPr>
            <w:tcW w:w="1413" w:type="dxa"/>
            <w:vAlign w:val="center"/>
            <w:hideMark/>
          </w:tcPr>
          <w:p w:rsidR="00821DFB" w:rsidRPr="001948B3" w:rsidRDefault="00ED0A7B" w:rsidP="00F72A1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Покупка термометров</w:t>
            </w:r>
          </w:p>
        </w:tc>
        <w:tc>
          <w:tcPr>
            <w:tcW w:w="1828" w:type="dxa"/>
            <w:vAlign w:val="center"/>
            <w:hideMark/>
          </w:tcPr>
          <w:p w:rsidR="00821DFB" w:rsidRPr="001948B3" w:rsidRDefault="00ED0A7B" w:rsidP="00054B5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По</w:t>
            </w:r>
            <w:r w:rsidRPr="00ED0A7B">
              <w:rPr>
                <w:rFonts w:asciiTheme="majorHAnsi" w:eastAsia="Times New Roman" w:hAnsiTheme="majorHAnsi" w:cstheme="majorHAnsi"/>
                <w:color w:val="000000"/>
                <w:sz w:val="20"/>
                <w:szCs w:val="20"/>
                <w:lang w:val="ru-MD"/>
              </w:rPr>
              <w:t>купка масок, дезинфицирующих средств и др.</w:t>
            </w:r>
          </w:p>
        </w:tc>
        <w:tc>
          <w:tcPr>
            <w:tcW w:w="940" w:type="dxa"/>
            <w:noWrap/>
            <w:vAlign w:val="center"/>
            <w:hideMark/>
          </w:tcPr>
          <w:p w:rsidR="00821DFB" w:rsidRPr="001948B3" w:rsidRDefault="00ED0A7B" w:rsidP="00F72A1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Всего</w:t>
            </w:r>
          </w:p>
        </w:tc>
        <w:tc>
          <w:tcPr>
            <w:tcW w:w="1443" w:type="dxa"/>
            <w:vAlign w:val="center"/>
          </w:tcPr>
          <w:p w:rsidR="00821DFB" w:rsidRPr="001948B3" w:rsidRDefault="00ED0A7B" w:rsidP="00F72A1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20"/>
                <w:szCs w:val="20"/>
                <w:lang w:val="ru-MD"/>
              </w:rPr>
            </w:pPr>
            <w:r w:rsidRPr="00ED0A7B">
              <w:rPr>
                <w:rFonts w:asciiTheme="majorHAnsi" w:eastAsia="Times New Roman" w:hAnsiTheme="majorHAnsi" w:cstheme="majorHAnsi"/>
                <w:color w:val="000000"/>
                <w:sz w:val="20"/>
                <w:szCs w:val="20"/>
                <w:lang w:val="ru-MD"/>
              </w:rPr>
              <w:t>Удельный вес расходов, исполненных посольствами, в общем объеме исполненных расходов</w:t>
            </w:r>
          </w:p>
        </w:tc>
      </w:tr>
      <w:tr w:rsidR="00821DFB"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4294" w:type="dxa"/>
            <w:gridSpan w:val="2"/>
            <w:shd w:val="clear" w:color="auto" w:fill="D5DCE4" w:themeFill="text2" w:themeFillTint="33"/>
            <w:hideMark/>
          </w:tcPr>
          <w:p w:rsidR="00821DFB" w:rsidRPr="001948B3" w:rsidRDefault="00ED0A7B" w:rsidP="00ED0A7B">
            <w:pPr>
              <w:jc w:val="center"/>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Всего, в т.ч.</w:t>
            </w:r>
            <w:r w:rsidR="00821DFB" w:rsidRPr="001948B3">
              <w:rPr>
                <w:rFonts w:asciiTheme="majorHAnsi" w:eastAsia="Times New Roman" w:hAnsiTheme="majorHAnsi" w:cstheme="majorHAnsi"/>
                <w:color w:val="000000"/>
                <w:sz w:val="20"/>
                <w:szCs w:val="20"/>
                <w:lang w:val="ru-MD"/>
              </w:rPr>
              <w:t>:</w:t>
            </w:r>
          </w:p>
        </w:tc>
        <w:tc>
          <w:tcPr>
            <w:tcW w:w="1413" w:type="dxa"/>
            <w:shd w:val="clear" w:color="auto" w:fill="D5DCE4" w:themeFill="text2" w:themeFillTint="33"/>
            <w:hideMark/>
          </w:tcPr>
          <w:p w:rsidR="00821DFB" w:rsidRPr="001948B3" w:rsidRDefault="00821DFB" w:rsidP="00F72A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86,4</w:t>
            </w:r>
          </w:p>
        </w:tc>
        <w:tc>
          <w:tcPr>
            <w:tcW w:w="1828" w:type="dxa"/>
            <w:shd w:val="clear" w:color="auto" w:fill="D5DCE4" w:themeFill="text2" w:themeFillTint="33"/>
            <w:hideMark/>
          </w:tcPr>
          <w:p w:rsidR="00821DFB" w:rsidRPr="001948B3" w:rsidRDefault="00821DFB" w:rsidP="00F72A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577,1</w:t>
            </w:r>
          </w:p>
        </w:tc>
        <w:tc>
          <w:tcPr>
            <w:tcW w:w="940" w:type="dxa"/>
            <w:shd w:val="clear" w:color="auto" w:fill="D5DCE4" w:themeFill="text2" w:themeFillTint="33"/>
            <w:noWrap/>
            <w:hideMark/>
          </w:tcPr>
          <w:p w:rsidR="00821DFB" w:rsidRPr="001948B3" w:rsidRDefault="00821DFB" w:rsidP="00F72A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663,5</w:t>
            </w:r>
          </w:p>
        </w:tc>
        <w:tc>
          <w:tcPr>
            <w:tcW w:w="1443" w:type="dxa"/>
            <w:shd w:val="clear" w:color="auto" w:fill="D5DCE4" w:themeFill="text2" w:themeFillTint="33"/>
          </w:tcPr>
          <w:p w:rsidR="00821DFB" w:rsidRPr="001948B3"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100,0%</w:t>
            </w:r>
          </w:p>
        </w:tc>
      </w:tr>
      <w:tr w:rsidR="00821DFB"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shd w:val="clear" w:color="auto" w:fill="FFF2CC" w:themeFill="accent4" w:themeFillTint="33"/>
            <w:noWrap/>
            <w:hideMark/>
          </w:tcPr>
          <w:p w:rsidR="00821DFB" w:rsidRPr="001948B3" w:rsidRDefault="00821DFB" w:rsidP="00821DFB">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w:t>
            </w:r>
          </w:p>
        </w:tc>
        <w:tc>
          <w:tcPr>
            <w:tcW w:w="3633" w:type="dxa"/>
            <w:shd w:val="clear" w:color="auto" w:fill="FFF2CC" w:themeFill="accent4" w:themeFillTint="33"/>
            <w:hideMark/>
          </w:tcPr>
          <w:p w:rsidR="00821DFB" w:rsidRPr="001948B3" w:rsidRDefault="00ED0A7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Pr>
                <w:rFonts w:asciiTheme="majorHAnsi" w:eastAsia="Times New Roman" w:hAnsiTheme="majorHAnsi" w:cstheme="majorHAnsi"/>
                <w:color w:val="000000"/>
                <w:sz w:val="20"/>
                <w:szCs w:val="20"/>
                <w:lang w:val="ru-MD"/>
              </w:rPr>
              <w:t>Центральный аппарат МИДЕИ</w:t>
            </w:r>
          </w:p>
        </w:tc>
        <w:tc>
          <w:tcPr>
            <w:tcW w:w="1413" w:type="dxa"/>
            <w:shd w:val="clear" w:color="auto" w:fill="FFF2CC" w:themeFill="accent4" w:themeFillTint="33"/>
            <w:hideMark/>
          </w:tcPr>
          <w:p w:rsidR="00821DFB" w:rsidRPr="001948B3"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4,3</w:t>
            </w:r>
          </w:p>
        </w:tc>
        <w:tc>
          <w:tcPr>
            <w:tcW w:w="1828" w:type="dxa"/>
            <w:shd w:val="clear" w:color="auto" w:fill="FFF2CC" w:themeFill="accent4" w:themeFillTint="33"/>
            <w:hideMark/>
          </w:tcPr>
          <w:p w:rsidR="00821DFB" w:rsidRPr="001948B3"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151,7</w:t>
            </w:r>
          </w:p>
        </w:tc>
        <w:tc>
          <w:tcPr>
            <w:tcW w:w="940" w:type="dxa"/>
            <w:shd w:val="clear" w:color="auto" w:fill="FFF2CC" w:themeFill="accent4" w:themeFillTint="33"/>
            <w:noWrap/>
            <w:hideMark/>
          </w:tcPr>
          <w:p w:rsidR="00821DFB" w:rsidRPr="001948B3"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156,0</w:t>
            </w:r>
          </w:p>
        </w:tc>
        <w:tc>
          <w:tcPr>
            <w:tcW w:w="1443" w:type="dxa"/>
            <w:shd w:val="clear" w:color="auto" w:fill="FFF2CC" w:themeFill="accent4" w:themeFillTint="33"/>
          </w:tcPr>
          <w:p w:rsidR="00821DFB" w:rsidRPr="001948B3"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u-MD"/>
              </w:rPr>
            </w:pPr>
            <w:r w:rsidRPr="001948B3">
              <w:rPr>
                <w:rFonts w:asciiTheme="majorHAnsi" w:hAnsiTheme="majorHAnsi" w:cstheme="majorHAnsi"/>
                <w:b/>
                <w:color w:val="000000"/>
                <w:sz w:val="20"/>
                <w:szCs w:val="20"/>
                <w:lang w:val="ru-MD"/>
              </w:rPr>
              <w:t>23,51%</w:t>
            </w:r>
          </w:p>
        </w:tc>
      </w:tr>
      <w:tr w:rsidR="00ED0A7B"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ED0A7B" w:rsidRPr="001948B3" w:rsidRDefault="00ED0A7B" w:rsidP="00ED0A7B">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w:t>
            </w:r>
          </w:p>
        </w:tc>
        <w:tc>
          <w:tcPr>
            <w:tcW w:w="3633" w:type="dxa"/>
            <w:hideMark/>
          </w:tcPr>
          <w:p w:rsidR="00ED0A7B" w:rsidRPr="006D3B5A" w:rsidRDefault="00ED0A7B" w:rsidP="00ED0A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Бельгии</w:t>
            </w:r>
          </w:p>
        </w:tc>
        <w:tc>
          <w:tcPr>
            <w:tcW w:w="1413" w:type="dxa"/>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3,5</w:t>
            </w:r>
          </w:p>
        </w:tc>
        <w:tc>
          <w:tcPr>
            <w:tcW w:w="1828" w:type="dxa"/>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9,9</w:t>
            </w:r>
          </w:p>
        </w:tc>
        <w:tc>
          <w:tcPr>
            <w:tcW w:w="940" w:type="dxa"/>
            <w:noWrap/>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13,4</w:t>
            </w:r>
          </w:p>
        </w:tc>
        <w:tc>
          <w:tcPr>
            <w:tcW w:w="1443" w:type="dxa"/>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2,02%</w:t>
            </w:r>
          </w:p>
        </w:tc>
      </w:tr>
      <w:tr w:rsidR="00ED0A7B"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ED0A7B" w:rsidRPr="001948B3" w:rsidRDefault="00ED0A7B" w:rsidP="00ED0A7B">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w:t>
            </w:r>
          </w:p>
        </w:tc>
        <w:tc>
          <w:tcPr>
            <w:tcW w:w="3633" w:type="dxa"/>
            <w:hideMark/>
          </w:tcPr>
          <w:p w:rsidR="00ED0A7B" w:rsidRPr="006D3B5A" w:rsidRDefault="00ED0A7B" w:rsidP="00ED0A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Беларуси</w:t>
            </w:r>
          </w:p>
        </w:tc>
        <w:tc>
          <w:tcPr>
            <w:tcW w:w="1413" w:type="dxa"/>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1,8</w:t>
            </w:r>
          </w:p>
        </w:tc>
        <w:tc>
          <w:tcPr>
            <w:tcW w:w="1828" w:type="dxa"/>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3,4</w:t>
            </w:r>
          </w:p>
        </w:tc>
        <w:tc>
          <w:tcPr>
            <w:tcW w:w="940" w:type="dxa"/>
            <w:noWrap/>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5,1</w:t>
            </w:r>
          </w:p>
        </w:tc>
        <w:tc>
          <w:tcPr>
            <w:tcW w:w="1443" w:type="dxa"/>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0,78%</w:t>
            </w:r>
          </w:p>
        </w:tc>
      </w:tr>
      <w:tr w:rsidR="00ED0A7B"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ED0A7B" w:rsidRPr="001948B3" w:rsidRDefault="00ED0A7B" w:rsidP="00ED0A7B">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w:t>
            </w:r>
          </w:p>
        </w:tc>
        <w:tc>
          <w:tcPr>
            <w:tcW w:w="3633" w:type="dxa"/>
            <w:hideMark/>
          </w:tcPr>
          <w:p w:rsidR="00ED0A7B" w:rsidRPr="006D3B5A" w:rsidRDefault="00ED0A7B" w:rsidP="00ED0A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Венгрии</w:t>
            </w:r>
          </w:p>
        </w:tc>
        <w:tc>
          <w:tcPr>
            <w:tcW w:w="1413" w:type="dxa"/>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828" w:type="dxa"/>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5,6</w:t>
            </w:r>
          </w:p>
        </w:tc>
        <w:tc>
          <w:tcPr>
            <w:tcW w:w="940" w:type="dxa"/>
            <w:noWrap/>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5,6</w:t>
            </w:r>
          </w:p>
        </w:tc>
        <w:tc>
          <w:tcPr>
            <w:tcW w:w="1443" w:type="dxa"/>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0,84%</w:t>
            </w:r>
          </w:p>
        </w:tc>
      </w:tr>
      <w:tr w:rsidR="00ED0A7B"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ED0A7B" w:rsidRPr="001948B3" w:rsidRDefault="00ED0A7B" w:rsidP="00ED0A7B">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w:t>
            </w:r>
          </w:p>
        </w:tc>
        <w:tc>
          <w:tcPr>
            <w:tcW w:w="3633" w:type="dxa"/>
            <w:hideMark/>
          </w:tcPr>
          <w:p w:rsidR="00ED0A7B" w:rsidRPr="006D3B5A" w:rsidRDefault="00ED0A7B" w:rsidP="00ED0A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Австрии</w:t>
            </w:r>
          </w:p>
        </w:tc>
        <w:tc>
          <w:tcPr>
            <w:tcW w:w="1413" w:type="dxa"/>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w:t>
            </w:r>
          </w:p>
        </w:tc>
        <w:tc>
          <w:tcPr>
            <w:tcW w:w="1828" w:type="dxa"/>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10,5</w:t>
            </w:r>
          </w:p>
        </w:tc>
        <w:tc>
          <w:tcPr>
            <w:tcW w:w="940" w:type="dxa"/>
            <w:noWrap/>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11,7</w:t>
            </w:r>
          </w:p>
        </w:tc>
        <w:tc>
          <w:tcPr>
            <w:tcW w:w="1443" w:type="dxa"/>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1,76%</w:t>
            </w:r>
          </w:p>
        </w:tc>
      </w:tr>
      <w:tr w:rsidR="00ED0A7B"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ED0A7B" w:rsidRPr="001948B3" w:rsidRDefault="00ED0A7B" w:rsidP="00ED0A7B">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w:t>
            </w:r>
          </w:p>
        </w:tc>
        <w:tc>
          <w:tcPr>
            <w:tcW w:w="3633" w:type="dxa"/>
            <w:hideMark/>
          </w:tcPr>
          <w:p w:rsidR="00ED0A7B" w:rsidRPr="006D3B5A" w:rsidRDefault="00ED0A7B" w:rsidP="00ED0A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Турции</w:t>
            </w:r>
          </w:p>
        </w:tc>
        <w:tc>
          <w:tcPr>
            <w:tcW w:w="1413" w:type="dxa"/>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0,9</w:t>
            </w:r>
          </w:p>
        </w:tc>
        <w:tc>
          <w:tcPr>
            <w:tcW w:w="1828" w:type="dxa"/>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w:t>
            </w:r>
          </w:p>
        </w:tc>
        <w:tc>
          <w:tcPr>
            <w:tcW w:w="940" w:type="dxa"/>
            <w:noWrap/>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1,9</w:t>
            </w:r>
          </w:p>
        </w:tc>
        <w:tc>
          <w:tcPr>
            <w:tcW w:w="1443" w:type="dxa"/>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0,29%</w:t>
            </w:r>
          </w:p>
        </w:tc>
      </w:tr>
      <w:tr w:rsidR="00ED0A7B"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ED0A7B" w:rsidRPr="001948B3" w:rsidRDefault="00ED0A7B" w:rsidP="00ED0A7B">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w:t>
            </w:r>
          </w:p>
        </w:tc>
        <w:tc>
          <w:tcPr>
            <w:tcW w:w="3633" w:type="dxa"/>
            <w:hideMark/>
          </w:tcPr>
          <w:p w:rsidR="00ED0A7B" w:rsidRPr="006D3B5A" w:rsidRDefault="00ED0A7B" w:rsidP="00ED0A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Китае</w:t>
            </w:r>
          </w:p>
        </w:tc>
        <w:tc>
          <w:tcPr>
            <w:tcW w:w="1413" w:type="dxa"/>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0,8</w:t>
            </w:r>
          </w:p>
        </w:tc>
        <w:tc>
          <w:tcPr>
            <w:tcW w:w="1828" w:type="dxa"/>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940" w:type="dxa"/>
            <w:noWrap/>
            <w:hideMark/>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0,8</w:t>
            </w:r>
          </w:p>
        </w:tc>
        <w:tc>
          <w:tcPr>
            <w:tcW w:w="1443" w:type="dxa"/>
          </w:tcPr>
          <w:p w:rsidR="00ED0A7B" w:rsidRPr="001948B3" w:rsidRDefault="00ED0A7B" w:rsidP="00ED0A7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0,12%</w:t>
            </w:r>
          </w:p>
        </w:tc>
      </w:tr>
      <w:tr w:rsidR="006D3B5A" w:rsidRPr="001948B3" w:rsidTr="00ED0A7B">
        <w:trPr>
          <w:trHeight w:val="275"/>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во Французской Республике</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2,6</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9,7</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12,3</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1,86%</w:t>
            </w:r>
          </w:p>
        </w:tc>
      </w:tr>
      <w:tr w:rsidR="006D3B5A" w:rsidRPr="001948B3" w:rsidTr="00ED0A7B">
        <w:trPr>
          <w:trHeight w:val="279"/>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Республике Польша</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0,6</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4,3</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4,9</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0,73%</w:t>
            </w:r>
          </w:p>
        </w:tc>
      </w:tr>
      <w:tr w:rsidR="006D3B5A" w:rsidRPr="001948B3" w:rsidTr="00ED0A7B">
        <w:trPr>
          <w:trHeight w:val="199"/>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Израиле</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2,0</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9,0</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11,0</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1,65%</w:t>
            </w:r>
          </w:p>
        </w:tc>
      </w:tr>
      <w:tr w:rsidR="006D3B5A" w:rsidRPr="001948B3" w:rsidTr="00ED0A7B">
        <w:trPr>
          <w:trHeight w:val="336"/>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Республике Германия</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4,5</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29,1</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33,6</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5,06%</w:t>
            </w:r>
          </w:p>
        </w:tc>
      </w:tr>
      <w:tr w:rsidR="006D3B5A" w:rsidRPr="001948B3" w:rsidTr="00ED0A7B">
        <w:trPr>
          <w:trHeight w:val="336"/>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Республике Болгария</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2,6</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3,7</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0,56%</w:t>
            </w:r>
          </w:p>
        </w:tc>
      </w:tr>
      <w:tr w:rsidR="006D3B5A" w:rsidRPr="001948B3" w:rsidTr="00ED0A7B">
        <w:trPr>
          <w:trHeight w:val="348"/>
        </w:trPr>
        <w:tc>
          <w:tcPr>
            <w:cnfStyle w:val="001000000000" w:firstRow="0" w:lastRow="0" w:firstColumn="1" w:lastColumn="0" w:oddVBand="0" w:evenVBand="0" w:oddHBand="0" w:evenHBand="0" w:firstRowFirstColumn="0" w:firstRowLastColumn="0" w:lastRowFirstColumn="0" w:lastRowLastColumn="0"/>
            <w:tcW w:w="661" w:type="dxa"/>
            <w:shd w:val="clear" w:color="auto" w:fill="FFF2CC" w:themeFill="accent4" w:themeFillTint="33"/>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w:t>
            </w:r>
          </w:p>
        </w:tc>
        <w:tc>
          <w:tcPr>
            <w:tcW w:w="3633" w:type="dxa"/>
            <w:shd w:val="clear" w:color="auto" w:fill="FFF2CC" w:themeFill="accent4" w:themeFillTint="33"/>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Российской Федерации</w:t>
            </w:r>
          </w:p>
        </w:tc>
        <w:tc>
          <w:tcPr>
            <w:tcW w:w="1413" w:type="dxa"/>
            <w:shd w:val="clear" w:color="auto" w:fill="FFF2CC" w:themeFill="accent4" w:themeFillTint="33"/>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9,8</w:t>
            </w:r>
          </w:p>
        </w:tc>
        <w:tc>
          <w:tcPr>
            <w:tcW w:w="1828" w:type="dxa"/>
            <w:shd w:val="clear" w:color="auto" w:fill="FFF2CC" w:themeFill="accent4" w:themeFillTint="33"/>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88,7</w:t>
            </w:r>
          </w:p>
        </w:tc>
        <w:tc>
          <w:tcPr>
            <w:tcW w:w="940" w:type="dxa"/>
            <w:shd w:val="clear" w:color="auto" w:fill="FFF2CC" w:themeFill="accent4" w:themeFillTint="33"/>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98,5</w:t>
            </w:r>
          </w:p>
        </w:tc>
        <w:tc>
          <w:tcPr>
            <w:tcW w:w="1443" w:type="dxa"/>
            <w:shd w:val="clear" w:color="auto" w:fill="FFF2CC" w:themeFill="accent4" w:themeFillTint="33"/>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u-MD"/>
              </w:rPr>
            </w:pPr>
            <w:r w:rsidRPr="001948B3">
              <w:rPr>
                <w:rFonts w:asciiTheme="majorHAnsi" w:hAnsiTheme="majorHAnsi" w:cstheme="majorHAnsi"/>
                <w:b/>
                <w:color w:val="000000"/>
                <w:sz w:val="20"/>
                <w:szCs w:val="20"/>
                <w:lang w:val="ru-MD"/>
              </w:rPr>
              <w:t>14,84%</w:t>
            </w:r>
          </w:p>
        </w:tc>
      </w:tr>
      <w:tr w:rsidR="006D3B5A"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15</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США</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2,6</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32,1</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34,7</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5,23%</w:t>
            </w:r>
          </w:p>
        </w:tc>
      </w:tr>
      <w:tr w:rsidR="006D3B5A" w:rsidRPr="001948B3" w:rsidTr="00ED0A7B">
        <w:trPr>
          <w:trHeight w:val="360"/>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Румынии</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7,2</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25,8</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33,0</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4,97%</w:t>
            </w:r>
          </w:p>
        </w:tc>
      </w:tr>
      <w:tr w:rsidR="006D3B5A"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17</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EM в Итальянской Республике</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6,0</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15,7</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21,7</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3,27%</w:t>
            </w:r>
          </w:p>
        </w:tc>
      </w:tr>
      <w:tr w:rsidR="006D3B5A" w:rsidRPr="001948B3" w:rsidTr="00ED0A7B">
        <w:trPr>
          <w:trHeight w:val="445"/>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18</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Постоянное представительство РМ при ООН в Нью-Йорке</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3,1</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4,4</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0,67%</w:t>
            </w:r>
          </w:p>
        </w:tc>
      </w:tr>
      <w:tr w:rsidR="006D3B5A" w:rsidRPr="001948B3" w:rsidTr="00ED0A7B">
        <w:trPr>
          <w:trHeight w:val="428"/>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19</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Постоянное представительство РМ при ООН в Женеве</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1,8</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5,7</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7,5</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1,13%</w:t>
            </w:r>
          </w:p>
        </w:tc>
      </w:tr>
      <w:tr w:rsidR="006D3B5A" w:rsidRPr="001948B3" w:rsidTr="00ED0A7B">
        <w:trPr>
          <w:trHeight w:val="375"/>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20</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Постоянное представительство РМ при ЕС в Страсбурге</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2,6</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0,39%</w:t>
            </w:r>
          </w:p>
        </w:tc>
      </w:tr>
      <w:tr w:rsidR="006D3B5A" w:rsidRPr="001948B3" w:rsidTr="00ED0A7B">
        <w:trPr>
          <w:trHeight w:val="267"/>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21</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Генеральное консульство РМ во Франкфурте</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0,9</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4,9</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5,8</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0,87%</w:t>
            </w:r>
          </w:p>
        </w:tc>
      </w:tr>
      <w:tr w:rsidR="006D3B5A"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22</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Греческой Республике</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1,6</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15,7</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17,2</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2,60%</w:t>
            </w:r>
          </w:p>
        </w:tc>
      </w:tr>
      <w:tr w:rsidR="006D3B5A" w:rsidRPr="001948B3" w:rsidTr="00ED0A7B">
        <w:trPr>
          <w:trHeight w:val="261"/>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23</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 xml:space="preserve">Посольство РМ в Великобритании </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5,3</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7,9</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13,2</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1,98%</w:t>
            </w:r>
          </w:p>
        </w:tc>
      </w:tr>
      <w:tr w:rsidR="006D3B5A"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24</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Португалии</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6,5</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6,5</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0,98%</w:t>
            </w:r>
          </w:p>
        </w:tc>
      </w:tr>
      <w:tr w:rsidR="006D3B5A"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26</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Швеции</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7,5</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7,5</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1,13%</w:t>
            </w:r>
          </w:p>
        </w:tc>
      </w:tr>
      <w:tr w:rsidR="006D3B5A"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27</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Латвии</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4,5</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4,5</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0,68%</w:t>
            </w:r>
          </w:p>
        </w:tc>
      </w:tr>
      <w:tr w:rsidR="006D3B5A"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28</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Азербайджане</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1,2</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1,2</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0,18%</w:t>
            </w:r>
          </w:p>
        </w:tc>
      </w:tr>
      <w:tr w:rsidR="006D3B5A"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29</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Чехии</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4,2</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5,2</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0,78%</w:t>
            </w:r>
          </w:p>
        </w:tc>
      </w:tr>
      <w:tr w:rsidR="006D3B5A"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30</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Литве</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2,6</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2,6</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0,39%</w:t>
            </w:r>
          </w:p>
        </w:tc>
      </w:tr>
      <w:tr w:rsidR="006D3B5A"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31</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Эстонии</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4,2</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4,2</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0,63%</w:t>
            </w:r>
          </w:p>
        </w:tc>
      </w:tr>
      <w:tr w:rsidR="006D3B5A" w:rsidRPr="001948B3" w:rsidTr="00ED0A7B">
        <w:trPr>
          <w:trHeight w:val="181"/>
        </w:trPr>
        <w:tc>
          <w:tcPr>
            <w:cnfStyle w:val="001000000000" w:firstRow="0" w:lastRow="0" w:firstColumn="1" w:lastColumn="0" w:oddVBand="0" w:evenVBand="0" w:oddHBand="0" w:evenHBand="0" w:firstRowFirstColumn="0" w:firstRowLastColumn="0" w:lastRowFirstColumn="0" w:lastRowLastColumn="0"/>
            <w:tcW w:w="661" w:type="dxa"/>
            <w:shd w:val="clear" w:color="auto" w:fill="FFF2CC" w:themeFill="accent4" w:themeFillTint="33"/>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32</w:t>
            </w:r>
          </w:p>
        </w:tc>
        <w:tc>
          <w:tcPr>
            <w:tcW w:w="3633" w:type="dxa"/>
            <w:shd w:val="clear" w:color="auto" w:fill="FFF2CC" w:themeFill="accent4" w:themeFillTint="33"/>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Генеральное консульство РМ в Милане</w:t>
            </w:r>
          </w:p>
        </w:tc>
        <w:tc>
          <w:tcPr>
            <w:tcW w:w="1413" w:type="dxa"/>
            <w:shd w:val="clear" w:color="auto" w:fill="FFF2CC" w:themeFill="accent4" w:themeFillTint="33"/>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14,3</w:t>
            </w:r>
          </w:p>
        </w:tc>
        <w:tc>
          <w:tcPr>
            <w:tcW w:w="1828" w:type="dxa"/>
            <w:shd w:val="clear" w:color="auto" w:fill="FFF2CC" w:themeFill="accent4" w:themeFillTint="33"/>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58,1</w:t>
            </w:r>
          </w:p>
        </w:tc>
        <w:tc>
          <w:tcPr>
            <w:tcW w:w="940" w:type="dxa"/>
            <w:shd w:val="clear" w:color="auto" w:fill="FFF2CC" w:themeFill="accent4" w:themeFillTint="33"/>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72,4</w:t>
            </w:r>
          </w:p>
        </w:tc>
        <w:tc>
          <w:tcPr>
            <w:tcW w:w="1443" w:type="dxa"/>
            <w:shd w:val="clear" w:color="auto" w:fill="FFF2CC" w:themeFill="accent4" w:themeFillTint="33"/>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u-MD"/>
              </w:rPr>
            </w:pPr>
            <w:r w:rsidRPr="001948B3">
              <w:rPr>
                <w:rFonts w:asciiTheme="majorHAnsi" w:hAnsiTheme="majorHAnsi" w:cstheme="majorHAnsi"/>
                <w:b/>
                <w:color w:val="000000"/>
                <w:sz w:val="20"/>
                <w:szCs w:val="20"/>
                <w:lang w:val="ru-MD"/>
              </w:rPr>
              <w:t>10,92%</w:t>
            </w:r>
          </w:p>
        </w:tc>
      </w:tr>
      <w:tr w:rsidR="006D3B5A" w:rsidRPr="001948B3" w:rsidTr="00ED0A7B">
        <w:trPr>
          <w:trHeight w:val="213"/>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33</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 xml:space="preserve"> Генеральное консульство РМ в Одессе</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0,9</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4,2</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5,1</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0,77%</w:t>
            </w:r>
          </w:p>
        </w:tc>
      </w:tr>
      <w:tr w:rsidR="006D3B5A" w:rsidRPr="001948B3" w:rsidTr="00ED0A7B">
        <w:trPr>
          <w:trHeight w:val="231"/>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34</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Генеральное консульство РМ в Стамбуле</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0,5</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0,5</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0,08%</w:t>
            </w:r>
          </w:p>
        </w:tc>
      </w:tr>
      <w:tr w:rsidR="006D3B5A"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35</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Испании</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13,6</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13,6</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2,05%</w:t>
            </w:r>
          </w:p>
        </w:tc>
      </w:tr>
      <w:tr w:rsidR="006D3B5A" w:rsidRPr="001948B3" w:rsidTr="00ED0A7B">
        <w:trPr>
          <w:trHeight w:val="239"/>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36</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Генеральное консульство РМ в Яссах</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0,7</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2,5</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3,2</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0,48%</w:t>
            </w:r>
          </w:p>
        </w:tc>
      </w:tr>
      <w:tr w:rsidR="006D3B5A" w:rsidRPr="001948B3" w:rsidTr="00ED0A7B">
        <w:trPr>
          <w:trHeight w:val="271"/>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37</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Королевстве Нидерландов</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0,4</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2,2</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2,6</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0,39%</w:t>
            </w:r>
          </w:p>
        </w:tc>
      </w:tr>
      <w:tr w:rsidR="006D3B5A"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38</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Канаде</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3,1</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7,9</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11,0</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1,66%</w:t>
            </w:r>
          </w:p>
        </w:tc>
      </w:tr>
      <w:tr w:rsidR="006D3B5A" w:rsidRPr="001948B3" w:rsidTr="00ED0A7B">
        <w:trPr>
          <w:trHeight w:val="229"/>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39</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Государстве Катар</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1,0</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1,0</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0,15%</w:t>
            </w:r>
          </w:p>
        </w:tc>
      </w:tr>
      <w:tr w:rsidR="006D3B5A"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40</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Японии</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1,1</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1,3</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2,4</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0,37%</w:t>
            </w:r>
          </w:p>
        </w:tc>
      </w:tr>
      <w:tr w:rsidR="006D3B5A" w:rsidRPr="001948B3" w:rsidTr="00ED0A7B">
        <w:trPr>
          <w:trHeight w:val="303"/>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41</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Объединенных Арабских Эмиратах</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0,0</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2,2</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2,2</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0,34%</w:t>
            </w:r>
          </w:p>
        </w:tc>
      </w:tr>
      <w:tr w:rsidR="006D3B5A" w:rsidRPr="001948B3" w:rsidTr="00ED0A7B">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6D3B5A" w:rsidRPr="001948B3" w:rsidRDefault="006D3B5A" w:rsidP="006D3B5A">
            <w:pPr>
              <w:jc w:val="center"/>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42</w:t>
            </w:r>
          </w:p>
        </w:tc>
        <w:tc>
          <w:tcPr>
            <w:tcW w:w="3633" w:type="dxa"/>
            <w:hideMark/>
          </w:tcPr>
          <w:p w:rsidR="006D3B5A" w:rsidRPr="006D3B5A" w:rsidRDefault="006D3B5A" w:rsidP="006D3B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D3B5A">
              <w:rPr>
                <w:rFonts w:asciiTheme="majorHAnsi" w:hAnsiTheme="majorHAnsi" w:cstheme="majorHAnsi"/>
              </w:rPr>
              <w:t>Посольство РМ в Ирландии</w:t>
            </w:r>
          </w:p>
        </w:tc>
        <w:tc>
          <w:tcPr>
            <w:tcW w:w="1413"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4,2</w:t>
            </w:r>
          </w:p>
        </w:tc>
        <w:tc>
          <w:tcPr>
            <w:tcW w:w="1828" w:type="dxa"/>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1948B3">
              <w:rPr>
                <w:rFonts w:asciiTheme="majorHAnsi" w:eastAsia="Times New Roman" w:hAnsiTheme="majorHAnsi" w:cstheme="majorHAnsi"/>
                <w:color w:val="000000"/>
                <w:sz w:val="20"/>
                <w:szCs w:val="20"/>
                <w:lang w:val="ru-MD"/>
              </w:rPr>
              <w:t>14,9</w:t>
            </w:r>
          </w:p>
        </w:tc>
        <w:tc>
          <w:tcPr>
            <w:tcW w:w="940" w:type="dxa"/>
            <w:noWrap/>
            <w:hideMark/>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1948B3">
              <w:rPr>
                <w:rFonts w:asciiTheme="majorHAnsi" w:eastAsia="Times New Roman" w:hAnsiTheme="majorHAnsi" w:cstheme="majorHAnsi"/>
                <w:b/>
                <w:bCs/>
                <w:color w:val="000000"/>
                <w:sz w:val="20"/>
                <w:szCs w:val="20"/>
                <w:lang w:val="ru-MD"/>
              </w:rPr>
              <w:t>19,1</w:t>
            </w:r>
          </w:p>
        </w:tc>
        <w:tc>
          <w:tcPr>
            <w:tcW w:w="1443" w:type="dxa"/>
          </w:tcPr>
          <w:p w:rsidR="006D3B5A" w:rsidRPr="001948B3" w:rsidRDefault="006D3B5A" w:rsidP="006D3B5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u-MD"/>
              </w:rPr>
            </w:pPr>
            <w:r w:rsidRPr="001948B3">
              <w:rPr>
                <w:rFonts w:asciiTheme="majorHAnsi" w:hAnsiTheme="majorHAnsi" w:cstheme="majorHAnsi"/>
                <w:color w:val="000000"/>
                <w:sz w:val="20"/>
                <w:szCs w:val="20"/>
                <w:lang w:val="ru-MD"/>
              </w:rPr>
              <w:t>2,88%</w:t>
            </w:r>
          </w:p>
        </w:tc>
      </w:tr>
    </w:tbl>
    <w:p w:rsidR="00350A13" w:rsidRPr="001948B3" w:rsidRDefault="0070744B" w:rsidP="00C20C20">
      <w:pPr>
        <w:spacing w:after="0" w:line="276" w:lineRule="auto"/>
        <w:rPr>
          <w:rFonts w:asciiTheme="majorHAnsi" w:hAnsiTheme="majorHAnsi" w:cstheme="majorHAnsi"/>
          <w:b/>
          <w:i/>
          <w:sz w:val="20"/>
          <w:szCs w:val="20"/>
          <w:lang w:val="ru-MD"/>
        </w:rPr>
      </w:pPr>
      <w:r w:rsidRPr="001948B3">
        <w:rPr>
          <w:rFonts w:asciiTheme="majorHAnsi" w:hAnsiTheme="majorHAnsi" w:cstheme="majorHAnsi"/>
          <w:b/>
          <w:i/>
          <w:sz w:val="20"/>
          <w:szCs w:val="20"/>
          <w:lang w:val="ru-MD"/>
        </w:rPr>
        <w:t>Источник</w:t>
      </w:r>
      <w:r w:rsidR="00C20C20" w:rsidRPr="001948B3">
        <w:rPr>
          <w:rFonts w:asciiTheme="majorHAnsi" w:hAnsiTheme="majorHAnsi" w:cstheme="majorHAnsi"/>
          <w:b/>
          <w:i/>
          <w:sz w:val="20"/>
          <w:szCs w:val="20"/>
          <w:lang w:val="ru-MD"/>
        </w:rPr>
        <w:t>:</w:t>
      </w:r>
      <w:r w:rsidR="00021E56" w:rsidRPr="001948B3">
        <w:rPr>
          <w:rFonts w:asciiTheme="majorHAnsi" w:hAnsiTheme="majorHAnsi" w:cstheme="majorHAnsi"/>
          <w:b/>
          <w:i/>
          <w:sz w:val="20"/>
          <w:szCs w:val="20"/>
          <w:lang w:val="ru-MD"/>
        </w:rPr>
        <w:t xml:space="preserve"> </w:t>
      </w:r>
      <w:r w:rsidR="006D3B5A" w:rsidRPr="006D3B5A">
        <w:rPr>
          <w:rFonts w:asciiTheme="majorHAnsi" w:hAnsiTheme="majorHAnsi" w:cstheme="majorHAnsi"/>
          <w:i/>
          <w:sz w:val="20"/>
          <w:szCs w:val="20"/>
          <w:lang w:val="ru-MD"/>
        </w:rPr>
        <w:t xml:space="preserve">Информация об исполнении бюджета на 2020 год (Форма FD-047), </w:t>
      </w:r>
      <w:r w:rsidR="006D3B5A">
        <w:rPr>
          <w:rFonts w:asciiTheme="majorHAnsi" w:hAnsiTheme="majorHAnsi" w:cstheme="majorHAnsi"/>
          <w:i/>
          <w:sz w:val="20"/>
          <w:szCs w:val="20"/>
          <w:lang w:val="ru-MD"/>
        </w:rPr>
        <w:t>О</w:t>
      </w:r>
      <w:r w:rsidR="006D3B5A" w:rsidRPr="006D3B5A">
        <w:rPr>
          <w:rFonts w:asciiTheme="majorHAnsi" w:hAnsiTheme="majorHAnsi" w:cstheme="majorHAnsi"/>
          <w:i/>
          <w:sz w:val="20"/>
          <w:szCs w:val="20"/>
          <w:lang w:val="ru-MD"/>
        </w:rPr>
        <w:t>тчеты об исполнении бюджета вне казначейской системы на 2020 год</w:t>
      </w:r>
      <w:r w:rsidR="00393454" w:rsidRPr="001948B3">
        <w:rPr>
          <w:rFonts w:asciiTheme="majorHAnsi" w:hAnsiTheme="majorHAnsi" w:cstheme="majorHAnsi"/>
          <w:i/>
          <w:sz w:val="20"/>
          <w:szCs w:val="20"/>
          <w:lang w:val="ru-MD"/>
        </w:rPr>
        <w:t>.</w:t>
      </w:r>
    </w:p>
    <w:sectPr w:rsidR="00350A13" w:rsidRPr="001948B3" w:rsidSect="00A919F9">
      <w:footerReference w:type="default" r:id="rId17"/>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32" w:rsidRDefault="000A3532" w:rsidP="00985FF5">
      <w:pPr>
        <w:spacing w:after="0" w:line="240" w:lineRule="auto"/>
      </w:pPr>
      <w:r>
        <w:separator/>
      </w:r>
    </w:p>
  </w:endnote>
  <w:endnote w:type="continuationSeparator" w:id="0">
    <w:p w:rsidR="000A3532" w:rsidRDefault="000A3532" w:rsidP="0098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932059"/>
      <w:docPartObj>
        <w:docPartGallery w:val="Page Numbers (Bottom of Page)"/>
        <w:docPartUnique/>
      </w:docPartObj>
    </w:sdtPr>
    <w:sdtEndPr>
      <w:rPr>
        <w:noProof/>
      </w:rPr>
    </w:sdtEndPr>
    <w:sdtContent>
      <w:p w:rsidR="00447479" w:rsidRDefault="00447479">
        <w:pPr>
          <w:pStyle w:val="Footer"/>
          <w:jc w:val="right"/>
        </w:pPr>
        <w:r>
          <w:fldChar w:fldCharType="begin"/>
        </w:r>
        <w:r>
          <w:instrText xml:space="preserve"> PAGE   \* MERGEFORMAT </w:instrText>
        </w:r>
        <w:r>
          <w:fldChar w:fldCharType="separate"/>
        </w:r>
        <w:r w:rsidR="001807FD">
          <w:rPr>
            <w:noProof/>
          </w:rPr>
          <w:t>1</w:t>
        </w:r>
        <w:r>
          <w:rPr>
            <w:noProof/>
          </w:rPr>
          <w:fldChar w:fldCharType="end"/>
        </w:r>
      </w:p>
    </w:sdtContent>
  </w:sdt>
  <w:p w:rsidR="00447479" w:rsidRDefault="0044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32" w:rsidRDefault="000A3532" w:rsidP="00985FF5">
      <w:pPr>
        <w:spacing w:after="0" w:line="240" w:lineRule="auto"/>
      </w:pPr>
      <w:r>
        <w:separator/>
      </w:r>
    </w:p>
  </w:footnote>
  <w:footnote w:type="continuationSeparator" w:id="0">
    <w:p w:rsidR="000A3532" w:rsidRDefault="000A3532" w:rsidP="00985FF5">
      <w:pPr>
        <w:spacing w:after="0" w:line="240" w:lineRule="auto"/>
      </w:pPr>
      <w:r>
        <w:continuationSeparator/>
      </w:r>
    </w:p>
  </w:footnote>
  <w:footnote w:id="1">
    <w:p w:rsidR="00447479" w:rsidRPr="00110CBB" w:rsidRDefault="00447479" w:rsidP="00BB191F">
      <w:pPr>
        <w:pStyle w:val="FootnoteText"/>
        <w:rPr>
          <w:rFonts w:asciiTheme="majorHAnsi" w:hAnsiTheme="majorHAnsi" w:cstheme="majorHAnsi"/>
          <w:lang w:val="ru-RU"/>
        </w:rPr>
      </w:pPr>
      <w:r w:rsidRPr="00110CBB">
        <w:rPr>
          <w:rStyle w:val="FootnoteReference"/>
          <w:rFonts w:asciiTheme="majorHAnsi" w:hAnsiTheme="majorHAnsi" w:cstheme="majorHAnsi"/>
          <w:lang w:val="ru-MD"/>
        </w:rPr>
        <w:footnoteRef/>
      </w:r>
      <w:r w:rsidRPr="00110CBB">
        <w:rPr>
          <w:rFonts w:asciiTheme="majorHAnsi" w:hAnsiTheme="majorHAnsi" w:cstheme="majorHAnsi"/>
          <w:lang w:val="ru-RU"/>
        </w:rPr>
        <w:t xml:space="preserve"> </w:t>
      </w:r>
      <w:r w:rsidRPr="00110CBB">
        <w:rPr>
          <w:rFonts w:asciiTheme="majorHAnsi" w:hAnsiTheme="majorHAnsi" w:cstheme="majorHAnsi"/>
          <w:lang w:val="ru-MD"/>
        </w:rPr>
        <w:t>Ст</w:t>
      </w:r>
      <w:r w:rsidRPr="00110CBB">
        <w:rPr>
          <w:rFonts w:asciiTheme="majorHAnsi" w:hAnsiTheme="majorHAnsi" w:cstheme="majorHAnsi"/>
          <w:lang w:val="ru-RU"/>
        </w:rPr>
        <w:t xml:space="preserve">.38 (3) </w:t>
      </w:r>
      <w:r w:rsidRPr="00110CBB">
        <w:rPr>
          <w:rFonts w:asciiTheme="majorHAnsi" w:hAnsiTheme="majorHAnsi" w:cstheme="majorHAnsi"/>
          <w:lang w:val="ru-MD"/>
        </w:rPr>
        <w:t>Кодекса</w:t>
      </w:r>
      <w:r w:rsidRPr="00110CBB">
        <w:rPr>
          <w:rFonts w:asciiTheme="majorHAnsi" w:hAnsiTheme="majorHAnsi" w:cstheme="majorHAnsi"/>
          <w:lang w:val="ru-RU"/>
        </w:rPr>
        <w:t xml:space="preserve"> </w:t>
      </w:r>
      <w:r w:rsidRPr="00110CBB">
        <w:rPr>
          <w:rFonts w:asciiTheme="majorHAnsi" w:hAnsiTheme="majorHAnsi" w:cstheme="majorHAnsi"/>
          <w:lang w:val="ru-MD"/>
        </w:rPr>
        <w:t>о</w:t>
      </w:r>
      <w:r w:rsidRPr="00110CBB">
        <w:rPr>
          <w:rFonts w:asciiTheme="majorHAnsi" w:hAnsiTheme="majorHAnsi" w:cstheme="majorHAnsi"/>
          <w:lang w:val="ru-RU"/>
        </w:rPr>
        <w:t xml:space="preserve"> </w:t>
      </w:r>
      <w:r w:rsidRPr="00110CBB">
        <w:rPr>
          <w:rFonts w:asciiTheme="majorHAnsi" w:hAnsiTheme="majorHAnsi" w:cstheme="majorHAnsi"/>
          <w:lang w:val="ru-MD"/>
        </w:rPr>
        <w:t>выборах Республики Молдова №</w:t>
      </w:r>
      <w:r w:rsidRPr="00110CBB">
        <w:rPr>
          <w:rFonts w:asciiTheme="majorHAnsi" w:hAnsiTheme="majorHAnsi" w:cstheme="majorHAnsi"/>
        </w:rPr>
        <w:t>1381-III </w:t>
      </w:r>
      <w:r w:rsidRPr="00110CBB">
        <w:rPr>
          <w:rFonts w:asciiTheme="majorHAnsi" w:hAnsiTheme="majorHAnsi" w:cstheme="majorHAnsi"/>
          <w:lang w:val="ru-RU"/>
        </w:rPr>
        <w:t>от</w:t>
      </w:r>
      <w:r w:rsidRPr="00110CBB">
        <w:rPr>
          <w:rFonts w:asciiTheme="majorHAnsi" w:hAnsiTheme="majorHAnsi" w:cstheme="majorHAnsi"/>
        </w:rPr>
        <w:t xml:space="preserve"> 21.11.1997 (далее – </w:t>
      </w:r>
      <w:r w:rsidRPr="00110CBB">
        <w:rPr>
          <w:rFonts w:asciiTheme="majorHAnsi" w:hAnsiTheme="majorHAnsi" w:cstheme="majorHAnsi"/>
          <w:lang w:val="ru-MD"/>
        </w:rPr>
        <w:t>Кодекса</w:t>
      </w:r>
      <w:r w:rsidRPr="00110CBB">
        <w:rPr>
          <w:rFonts w:asciiTheme="majorHAnsi" w:hAnsiTheme="majorHAnsi" w:cstheme="majorHAnsi"/>
          <w:lang w:val="ru-RU"/>
        </w:rPr>
        <w:t xml:space="preserve"> </w:t>
      </w:r>
      <w:r w:rsidRPr="00110CBB">
        <w:rPr>
          <w:rFonts w:asciiTheme="majorHAnsi" w:hAnsiTheme="majorHAnsi" w:cstheme="majorHAnsi"/>
          <w:lang w:val="ru-MD"/>
        </w:rPr>
        <w:t>о</w:t>
      </w:r>
      <w:r w:rsidRPr="00110CBB">
        <w:rPr>
          <w:rFonts w:asciiTheme="majorHAnsi" w:hAnsiTheme="majorHAnsi" w:cstheme="majorHAnsi"/>
          <w:lang w:val="ru-RU"/>
        </w:rPr>
        <w:t xml:space="preserve"> </w:t>
      </w:r>
      <w:r w:rsidRPr="00110CBB">
        <w:rPr>
          <w:rFonts w:asciiTheme="majorHAnsi" w:hAnsiTheme="majorHAnsi" w:cstheme="majorHAnsi"/>
          <w:lang w:val="ru-MD"/>
        </w:rPr>
        <w:t>выборах</w:t>
      </w:r>
      <w:r w:rsidRPr="00110CBB">
        <w:rPr>
          <w:rFonts w:asciiTheme="majorHAnsi" w:hAnsiTheme="majorHAnsi" w:cstheme="majorHAnsi"/>
        </w:rPr>
        <w:t>)</w:t>
      </w:r>
      <w:r w:rsidRPr="00110CBB">
        <w:rPr>
          <w:rFonts w:asciiTheme="majorHAnsi" w:hAnsiTheme="majorHAnsi" w:cstheme="majorHAnsi"/>
          <w:lang w:val="ru-RU"/>
        </w:rPr>
        <w:t>.</w:t>
      </w:r>
    </w:p>
  </w:footnote>
  <w:footnote w:id="2">
    <w:p w:rsidR="00447479" w:rsidRPr="00110CBB" w:rsidRDefault="00447479" w:rsidP="00C24E21">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П</w:t>
      </w:r>
      <w:r w:rsidRPr="00110CBB">
        <w:rPr>
          <w:rFonts w:asciiTheme="majorHAnsi" w:hAnsiTheme="majorHAnsi" w:cstheme="majorHAnsi"/>
        </w:rPr>
        <w:t xml:space="preserve">.66 </w:t>
      </w:r>
      <w:r w:rsidRPr="00110CBB">
        <w:rPr>
          <w:rFonts w:asciiTheme="majorHAnsi" w:hAnsiTheme="majorHAnsi" w:cstheme="majorHAnsi"/>
          <w:lang w:val="ru-MD"/>
        </w:rPr>
        <w:t xml:space="preserve">Регламента о деятельности ЦИК, утвержденного Постановлением </w:t>
      </w:r>
      <w:r>
        <w:rPr>
          <w:rFonts w:asciiTheme="majorHAnsi" w:hAnsiTheme="majorHAnsi" w:cstheme="majorHAnsi"/>
        </w:rPr>
        <w:t>ЦИК №</w:t>
      </w:r>
      <w:r w:rsidRPr="00110CBB">
        <w:rPr>
          <w:rFonts w:asciiTheme="majorHAnsi" w:hAnsiTheme="majorHAnsi" w:cstheme="majorHAnsi"/>
        </w:rPr>
        <w:t xml:space="preserve">137 </w:t>
      </w:r>
      <w:r>
        <w:rPr>
          <w:rFonts w:asciiTheme="majorHAnsi" w:hAnsiTheme="majorHAnsi" w:cstheme="majorHAnsi"/>
          <w:lang w:val="ru-RU"/>
        </w:rPr>
        <w:t>от</w:t>
      </w:r>
      <w:r w:rsidRPr="00110CBB">
        <w:rPr>
          <w:rFonts w:asciiTheme="majorHAnsi" w:hAnsiTheme="majorHAnsi" w:cstheme="majorHAnsi"/>
        </w:rPr>
        <w:t xml:space="preserve"> 14.02.2006.</w:t>
      </w:r>
    </w:p>
  </w:footnote>
  <w:footnote w:id="3">
    <w:p w:rsidR="00447479" w:rsidRPr="00110CBB" w:rsidRDefault="00447479" w:rsidP="008E2503">
      <w:pPr>
        <w:pStyle w:val="FootnoteText"/>
        <w:jc w:val="both"/>
        <w:rPr>
          <w:rFonts w:asciiTheme="majorHAnsi" w:hAnsiTheme="majorHAnsi" w:cstheme="majorHAnsi"/>
          <w:lang w:val="ru-MD"/>
        </w:rPr>
      </w:pPr>
      <w:r w:rsidRPr="00110CBB">
        <w:rPr>
          <w:rStyle w:val="FootnoteReference"/>
          <w:rFonts w:asciiTheme="majorHAnsi" w:hAnsiTheme="majorHAnsi" w:cstheme="majorHAnsi"/>
          <w:lang w:val="ru-MD"/>
        </w:rPr>
        <w:footnoteRef/>
      </w:r>
      <w:r w:rsidRPr="00110CBB">
        <w:rPr>
          <w:rFonts w:asciiTheme="majorHAnsi" w:hAnsiTheme="majorHAnsi" w:cstheme="majorHAnsi"/>
          <w:lang w:val="ru-MD"/>
        </w:rPr>
        <w:t xml:space="preserve"> Приказ министра Финансов №216 от 28.12.2015 „О</w:t>
      </w:r>
      <w:r w:rsidRPr="00110CBB">
        <w:rPr>
          <w:rFonts w:asciiTheme="majorHAnsi" w:hAnsiTheme="majorHAnsi" w:cstheme="majorHAnsi"/>
          <w:bCs/>
          <w:lang w:val="ru-MD"/>
        </w:rPr>
        <w:t>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r w:rsidRPr="00110CBB">
        <w:rPr>
          <w:rFonts w:asciiTheme="majorHAnsi" w:hAnsiTheme="majorHAnsi" w:cstheme="majorHAnsi"/>
          <w:lang w:val="ru-MD"/>
        </w:rPr>
        <w:t>”.</w:t>
      </w:r>
    </w:p>
  </w:footnote>
  <w:footnote w:id="4">
    <w:p w:rsidR="00447479" w:rsidRPr="00ED690C" w:rsidRDefault="00447479" w:rsidP="004B2BAE">
      <w:pPr>
        <w:pStyle w:val="FootnoteText"/>
        <w:jc w:val="both"/>
        <w:rPr>
          <w:rFonts w:cstheme="majorHAnsi"/>
          <w:lang w:val="ru-MD"/>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ED690C">
        <w:rPr>
          <w:rFonts w:asciiTheme="majorHAnsi" w:hAnsiTheme="majorHAnsi" w:cstheme="majorHAnsi"/>
          <w:lang w:val="ru-MD"/>
        </w:rPr>
        <w:t>Постановление Парламента №65 от 21.05.2020 „</w:t>
      </w:r>
      <w:r w:rsidRPr="00ED690C">
        <w:rPr>
          <w:rFonts w:asciiTheme="majorHAnsi" w:hAnsiTheme="majorHAnsi" w:cstheme="majorHAnsi"/>
          <w:bCs/>
          <w:lang w:val="ru-MD"/>
        </w:rPr>
        <w:t>О назначении даты выборов Президента Республики Молдова</w:t>
      </w:r>
      <w:r w:rsidRPr="00ED690C">
        <w:rPr>
          <w:rFonts w:asciiTheme="majorHAnsi" w:hAnsiTheme="majorHAnsi" w:cstheme="majorHAnsi"/>
          <w:lang w:val="ru-MD"/>
        </w:rPr>
        <w:t>”.</w:t>
      </w:r>
    </w:p>
  </w:footnote>
  <w:footnote w:id="5">
    <w:p w:rsidR="00447479" w:rsidRPr="00ED690C" w:rsidRDefault="00447479" w:rsidP="00DC63F3">
      <w:pPr>
        <w:pStyle w:val="FootnoteText"/>
        <w:jc w:val="both"/>
        <w:rPr>
          <w:rFonts w:asciiTheme="majorHAnsi" w:hAnsiTheme="majorHAnsi" w:cstheme="majorHAnsi"/>
          <w:lang w:val="ru-MD"/>
        </w:rPr>
      </w:pPr>
      <w:r w:rsidRPr="00ED690C">
        <w:rPr>
          <w:rStyle w:val="FootnoteReference"/>
          <w:rFonts w:asciiTheme="majorHAnsi" w:hAnsiTheme="majorHAnsi" w:cstheme="majorHAnsi"/>
          <w:lang w:val="ru-MD"/>
        </w:rPr>
        <w:footnoteRef/>
      </w:r>
      <w:r w:rsidRPr="00ED690C">
        <w:rPr>
          <w:rFonts w:asciiTheme="majorHAnsi" w:hAnsiTheme="majorHAnsi" w:cstheme="majorHAnsi"/>
          <w:lang w:val="ru-MD"/>
        </w:rPr>
        <w:t xml:space="preserve"> Календарный план мероприятий по подготовке и проведению выборов Президента Республики Молдова от 1 ноября 2020 года, утвержденный Постановлением ЦИК №4103/2020.</w:t>
      </w:r>
    </w:p>
  </w:footnote>
  <w:footnote w:id="6">
    <w:p w:rsidR="00447479" w:rsidRPr="00ED690C" w:rsidRDefault="00447479">
      <w:pPr>
        <w:pStyle w:val="FootnoteText"/>
        <w:jc w:val="both"/>
        <w:rPr>
          <w:rFonts w:asciiTheme="majorHAnsi" w:hAnsiTheme="majorHAnsi" w:cstheme="majorHAnsi"/>
          <w:lang w:val="ru-MD"/>
        </w:rPr>
      </w:pPr>
      <w:r w:rsidRPr="00ED690C">
        <w:rPr>
          <w:rStyle w:val="FootnoteReference"/>
          <w:rFonts w:asciiTheme="majorHAnsi" w:hAnsiTheme="majorHAnsi" w:cstheme="majorHAnsi"/>
          <w:lang w:val="ru-MD"/>
        </w:rPr>
        <w:footnoteRef/>
      </w:r>
      <w:r w:rsidRPr="00ED690C">
        <w:rPr>
          <w:rFonts w:asciiTheme="majorHAnsi" w:hAnsiTheme="majorHAnsi" w:cstheme="majorHAnsi"/>
          <w:lang w:val="ru-MD"/>
        </w:rPr>
        <w:t xml:space="preserve"> Н</w:t>
      </w:r>
      <w:r w:rsidRPr="00ED690C">
        <w:rPr>
          <w:rFonts w:asciiTheme="majorHAnsi" w:hAnsiTheme="majorHAnsi" w:cstheme="majorHAnsi"/>
          <w:color w:val="333333"/>
          <w:shd w:val="clear" w:color="auto" w:fill="FFFFFF"/>
          <w:lang w:val="ru-MD"/>
        </w:rPr>
        <w:t>е позднее чем за 55 дней до дня выборов, ЦИК образует избирательные округа,</w:t>
      </w:r>
      <w:r w:rsidRPr="00ED690C">
        <w:rPr>
          <w:rFonts w:asciiTheme="majorHAnsi" w:hAnsiTheme="majorHAnsi" w:cstheme="majorHAnsi"/>
          <w:lang w:val="ru-MD"/>
        </w:rPr>
        <w:t xml:space="preserve"> </w:t>
      </w:r>
      <w:r w:rsidRPr="00ED690C">
        <w:rPr>
          <w:rFonts w:asciiTheme="majorHAnsi" w:hAnsiTheme="majorHAnsi" w:cstheme="majorHAnsi"/>
          <w:color w:val="333333"/>
          <w:shd w:val="clear" w:color="auto" w:fill="FFFFFF"/>
          <w:lang w:val="ru-MD"/>
        </w:rPr>
        <w:t>и не позднее чем за 50 дней до дня выборов – окружные избирательные советы</w:t>
      </w:r>
      <w:r w:rsidRPr="00ED690C">
        <w:rPr>
          <w:rFonts w:asciiTheme="majorHAnsi" w:hAnsiTheme="majorHAnsi" w:cstheme="majorHAnsi"/>
          <w:lang w:val="ru-MD"/>
        </w:rPr>
        <w:t xml:space="preserve">. </w:t>
      </w:r>
    </w:p>
  </w:footnote>
  <w:footnote w:id="7">
    <w:p w:rsidR="00447479" w:rsidRPr="00820EE8" w:rsidRDefault="00447479" w:rsidP="005A3E4E">
      <w:pPr>
        <w:spacing w:after="0" w:line="240" w:lineRule="auto"/>
        <w:jc w:val="both"/>
        <w:rPr>
          <w:rFonts w:asciiTheme="majorHAnsi" w:hAnsiTheme="majorHAnsi" w:cstheme="majorHAnsi"/>
          <w:sz w:val="20"/>
          <w:szCs w:val="20"/>
          <w:lang w:val="ru-MD"/>
        </w:rPr>
      </w:pPr>
      <w:r w:rsidRPr="00820EE8">
        <w:rPr>
          <w:rStyle w:val="FootnoteReference"/>
          <w:rFonts w:asciiTheme="majorHAnsi" w:eastAsia="Times New Roman" w:hAnsiTheme="majorHAnsi" w:cstheme="majorHAnsi"/>
          <w:sz w:val="20"/>
          <w:szCs w:val="20"/>
          <w:lang w:val="ru-MD"/>
        </w:rPr>
        <w:footnoteRef/>
      </w:r>
      <w:r w:rsidRPr="00820EE8">
        <w:rPr>
          <w:rFonts w:asciiTheme="majorHAnsi" w:hAnsiTheme="majorHAnsi" w:cstheme="majorHAnsi"/>
          <w:sz w:val="20"/>
          <w:szCs w:val="20"/>
          <w:lang w:val="ru-MD"/>
        </w:rPr>
        <w:t xml:space="preserve"> Конституция Республики Молдова, принятая 29.07.1994.</w:t>
      </w:r>
    </w:p>
  </w:footnote>
  <w:footnote w:id="8">
    <w:p w:rsidR="00447479" w:rsidRPr="00820EE8" w:rsidRDefault="00447479" w:rsidP="005A3E4E">
      <w:pPr>
        <w:spacing w:after="0" w:line="240" w:lineRule="auto"/>
        <w:jc w:val="both"/>
        <w:rPr>
          <w:rFonts w:asciiTheme="majorHAnsi" w:hAnsiTheme="majorHAnsi" w:cstheme="majorHAnsi"/>
          <w:sz w:val="20"/>
          <w:szCs w:val="20"/>
          <w:lang w:val="ru-MD"/>
        </w:rPr>
      </w:pPr>
      <w:r w:rsidRPr="00820EE8">
        <w:rPr>
          <w:rStyle w:val="FootnoteReference"/>
          <w:rFonts w:asciiTheme="majorHAnsi" w:eastAsia="Times New Roman" w:hAnsiTheme="majorHAnsi" w:cstheme="majorHAnsi"/>
          <w:sz w:val="20"/>
          <w:szCs w:val="20"/>
          <w:lang w:val="ru-MD"/>
        </w:rPr>
        <w:footnoteRef/>
      </w:r>
      <w:r w:rsidRPr="00820EE8">
        <w:rPr>
          <w:rFonts w:asciiTheme="majorHAnsi" w:hAnsiTheme="majorHAnsi" w:cstheme="majorHAnsi"/>
          <w:sz w:val="20"/>
          <w:szCs w:val="20"/>
          <w:lang w:val="ru-MD"/>
        </w:rPr>
        <w:t xml:space="preserve"> Ст.22 Кодекса о выборах №</w:t>
      </w:r>
      <w:r w:rsidRPr="00820EE8">
        <w:rPr>
          <w:rFonts w:asciiTheme="majorHAnsi" w:hAnsiTheme="majorHAnsi" w:cstheme="majorHAnsi"/>
          <w:bCs/>
          <w:sz w:val="20"/>
          <w:szCs w:val="20"/>
          <w:lang w:val="ru-MD"/>
        </w:rPr>
        <w:t>1381-XIII от 21.11.1997.</w:t>
      </w:r>
    </w:p>
  </w:footnote>
  <w:footnote w:id="9">
    <w:p w:rsidR="00447479" w:rsidRPr="00820EE8" w:rsidRDefault="00447479" w:rsidP="005A3E4E">
      <w:pPr>
        <w:pStyle w:val="FootnoteText"/>
        <w:jc w:val="both"/>
        <w:rPr>
          <w:rFonts w:asciiTheme="majorHAnsi" w:hAnsiTheme="majorHAnsi" w:cstheme="majorHAnsi"/>
          <w:lang w:val="ru-MD"/>
        </w:rPr>
      </w:pPr>
      <w:r w:rsidRPr="00820EE8">
        <w:rPr>
          <w:rStyle w:val="FootnoteReference"/>
          <w:rFonts w:asciiTheme="majorHAnsi" w:hAnsiTheme="majorHAnsi" w:cstheme="majorHAnsi"/>
          <w:lang w:val="ru-MD"/>
        </w:rPr>
        <w:footnoteRef/>
      </w:r>
      <w:r w:rsidRPr="00820EE8">
        <w:rPr>
          <w:rFonts w:asciiTheme="majorHAnsi" w:hAnsiTheme="majorHAnsi" w:cstheme="majorHAnsi"/>
          <w:lang w:val="ru-MD"/>
        </w:rPr>
        <w:t xml:space="preserve"> Регламент Центральной избирательной ко</w:t>
      </w:r>
      <w:r w:rsidRPr="00820EE8">
        <w:rPr>
          <w:rFonts w:asciiTheme="majorHAnsi" w:hAnsiTheme="majorHAnsi" w:cstheme="majorHAnsi"/>
          <w:lang w:val="ru-MD"/>
        </w:rPr>
        <w:softHyphen/>
        <w:t>мис</w:t>
      </w:r>
      <w:r w:rsidRPr="00820EE8">
        <w:rPr>
          <w:rFonts w:asciiTheme="majorHAnsi" w:hAnsiTheme="majorHAnsi" w:cstheme="majorHAnsi"/>
          <w:lang w:val="ru-MD"/>
        </w:rPr>
        <w:softHyphen/>
        <w:t>сии, утвержденный Постановлением ЦИК №137 от 14.02.2006.</w:t>
      </w:r>
    </w:p>
  </w:footnote>
  <w:footnote w:id="10">
    <w:p w:rsidR="00447479" w:rsidRPr="00820EE8" w:rsidRDefault="00447479" w:rsidP="005A3E4E">
      <w:pPr>
        <w:pStyle w:val="FootnoteText"/>
        <w:jc w:val="both"/>
        <w:rPr>
          <w:rFonts w:asciiTheme="majorHAnsi" w:hAnsiTheme="majorHAnsi" w:cstheme="majorHAnsi"/>
          <w:lang w:val="ru-MD"/>
        </w:rPr>
      </w:pPr>
      <w:r w:rsidRPr="00820EE8">
        <w:rPr>
          <w:rStyle w:val="FootnoteReference"/>
          <w:rFonts w:asciiTheme="majorHAnsi" w:hAnsiTheme="majorHAnsi" w:cstheme="majorHAnsi"/>
          <w:lang w:val="ru-MD"/>
        </w:rPr>
        <w:footnoteRef/>
      </w:r>
      <w:r w:rsidRPr="00820EE8">
        <w:rPr>
          <w:rFonts w:asciiTheme="majorHAnsi" w:hAnsiTheme="majorHAnsi" w:cstheme="majorHAnsi"/>
          <w:lang w:val="ru-MD"/>
        </w:rPr>
        <w:t xml:space="preserve"> Ст.24 (2) Кодекса о выборах.</w:t>
      </w:r>
    </w:p>
  </w:footnote>
  <w:footnote w:id="11">
    <w:p w:rsidR="00447479" w:rsidRPr="00110CBB" w:rsidRDefault="00447479" w:rsidP="00D97410">
      <w:pPr>
        <w:pStyle w:val="FootnoteText"/>
        <w:jc w:val="both"/>
        <w:rPr>
          <w:rFonts w:asciiTheme="majorHAnsi" w:hAnsiTheme="majorHAnsi" w:cstheme="majorHAnsi"/>
          <w:lang w:val="it-IT"/>
        </w:rPr>
      </w:pPr>
      <w:r w:rsidRPr="00110CBB">
        <w:rPr>
          <w:rStyle w:val="FootnoteReference"/>
          <w:rFonts w:asciiTheme="majorHAnsi" w:hAnsiTheme="majorHAnsi" w:cstheme="majorHAnsi"/>
        </w:rPr>
        <w:footnoteRef/>
      </w:r>
      <w:r w:rsidRPr="00110CBB">
        <w:rPr>
          <w:rFonts w:asciiTheme="majorHAnsi" w:hAnsiTheme="majorHAnsi" w:cstheme="majorHAnsi"/>
          <w:lang w:val="it-IT"/>
        </w:rPr>
        <w:t xml:space="preserve"> </w:t>
      </w:r>
      <w:r>
        <w:rPr>
          <w:rFonts w:asciiTheme="majorHAnsi" w:hAnsiTheme="majorHAnsi" w:cstheme="majorHAnsi"/>
          <w:lang w:val="ru-RU"/>
        </w:rPr>
        <w:t>Постановление ЦИК №</w:t>
      </w:r>
      <w:r w:rsidRPr="00110CBB">
        <w:rPr>
          <w:rFonts w:asciiTheme="majorHAnsi" w:hAnsiTheme="majorHAnsi" w:cstheme="majorHAnsi"/>
          <w:lang w:val="it-IT"/>
        </w:rPr>
        <w:t xml:space="preserve">3146 </w:t>
      </w:r>
      <w:r>
        <w:rPr>
          <w:rFonts w:asciiTheme="majorHAnsi" w:hAnsiTheme="majorHAnsi" w:cstheme="majorHAnsi"/>
          <w:lang w:val="ru-RU"/>
        </w:rPr>
        <w:t>от</w:t>
      </w:r>
      <w:r w:rsidRPr="00110CBB">
        <w:rPr>
          <w:rFonts w:asciiTheme="majorHAnsi" w:hAnsiTheme="majorHAnsi" w:cstheme="majorHAnsi"/>
          <w:lang w:val="it-IT"/>
        </w:rPr>
        <w:t xml:space="preserve"> 03.12.2019 „</w:t>
      </w:r>
      <w:r w:rsidRPr="005A3E4E">
        <w:rPr>
          <w:rFonts w:asciiTheme="majorHAnsi" w:hAnsiTheme="majorHAnsi" w:cstheme="majorHAnsi"/>
          <w:lang w:val="it-IT"/>
        </w:rPr>
        <w:t>Об утверждении бюджета Центральной избирательной комиссии на 2020 год</w:t>
      </w:r>
      <w:r w:rsidRPr="00110CBB">
        <w:rPr>
          <w:rFonts w:asciiTheme="majorHAnsi" w:hAnsiTheme="majorHAnsi" w:cstheme="majorHAnsi"/>
          <w:lang w:val="it-IT"/>
        </w:rPr>
        <w:t>”.</w:t>
      </w:r>
    </w:p>
  </w:footnote>
  <w:footnote w:id="12">
    <w:p w:rsidR="00447479" w:rsidRPr="004254BE" w:rsidRDefault="00447479" w:rsidP="007734DB">
      <w:pPr>
        <w:pStyle w:val="FootnoteText"/>
        <w:jc w:val="both"/>
        <w:rPr>
          <w:rFonts w:asciiTheme="majorHAnsi" w:hAnsiTheme="majorHAnsi" w:cstheme="majorHAnsi"/>
          <w:lang w:val="ru-MD"/>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4254BE">
        <w:rPr>
          <w:rFonts w:asciiTheme="majorHAnsi" w:hAnsiTheme="majorHAnsi" w:cstheme="majorHAnsi"/>
          <w:lang w:val="ru-MD"/>
        </w:rPr>
        <w:t>Закон о государственном бюджете на 2020 год №172 от 19.12.2019.</w:t>
      </w:r>
    </w:p>
  </w:footnote>
  <w:footnote w:id="13">
    <w:p w:rsidR="00447479" w:rsidRPr="004254BE" w:rsidRDefault="00447479" w:rsidP="004254BE">
      <w:pPr>
        <w:pStyle w:val="FootnoteText"/>
        <w:jc w:val="both"/>
        <w:rPr>
          <w:rFonts w:asciiTheme="majorHAnsi" w:hAnsiTheme="majorHAnsi" w:cstheme="majorHAnsi"/>
          <w:lang w:val="ru-MD"/>
        </w:rPr>
      </w:pPr>
      <w:r w:rsidRPr="004254BE">
        <w:rPr>
          <w:rStyle w:val="FootnoteReference"/>
          <w:rFonts w:asciiTheme="majorHAnsi" w:hAnsiTheme="majorHAnsi" w:cstheme="majorHAnsi"/>
          <w:lang w:val="ru-MD"/>
        </w:rPr>
        <w:footnoteRef/>
      </w:r>
      <w:r w:rsidRPr="004254BE">
        <w:rPr>
          <w:rFonts w:asciiTheme="majorHAnsi" w:hAnsiTheme="majorHAnsi" w:cstheme="majorHAnsi"/>
          <w:lang w:val="ru-MD"/>
        </w:rPr>
        <w:t xml:space="preserve"> Ст.18 c) Закона о государственном бюджете на 2020 год №172 от 19.12.2019.</w:t>
      </w:r>
    </w:p>
  </w:footnote>
  <w:footnote w:id="14">
    <w:p w:rsidR="00447479" w:rsidRPr="00C73281" w:rsidRDefault="00447479" w:rsidP="0070744B">
      <w:pPr>
        <w:pStyle w:val="FootnoteText"/>
        <w:jc w:val="both"/>
        <w:rPr>
          <w:rFonts w:asciiTheme="majorHAnsi" w:hAnsiTheme="majorHAnsi" w:cstheme="majorHAnsi"/>
          <w:lang w:val="ru-MD"/>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C73281">
        <w:rPr>
          <w:rFonts w:asciiTheme="majorHAnsi" w:hAnsiTheme="majorHAnsi" w:cstheme="majorHAnsi"/>
          <w:lang w:val="ru-MD"/>
        </w:rPr>
        <w:t>ПП №655 от 26.08.2020 „О выделении финансовых средств”.</w:t>
      </w:r>
    </w:p>
  </w:footnote>
  <w:footnote w:id="15">
    <w:p w:rsidR="00447479" w:rsidRPr="00C73281" w:rsidRDefault="00447479" w:rsidP="0066388F">
      <w:pPr>
        <w:pStyle w:val="FootnoteText"/>
        <w:jc w:val="both"/>
        <w:rPr>
          <w:rFonts w:eastAsia="Times New Roman" w:cstheme="majorHAnsi"/>
          <w:lang w:val="ru-MD"/>
        </w:rPr>
      </w:pPr>
      <w:r w:rsidRPr="00C73281">
        <w:rPr>
          <w:rStyle w:val="FootnoteReference"/>
          <w:rFonts w:asciiTheme="majorHAnsi" w:hAnsiTheme="majorHAnsi" w:cstheme="majorHAnsi"/>
          <w:lang w:val="ru-MD"/>
        </w:rPr>
        <w:footnoteRef/>
      </w:r>
      <w:r w:rsidRPr="00C73281">
        <w:rPr>
          <w:rFonts w:asciiTheme="majorHAnsi" w:hAnsiTheme="majorHAnsi" w:cstheme="majorHAnsi"/>
          <w:lang w:val="ru-MD"/>
        </w:rPr>
        <w:t xml:space="preserve"> </w:t>
      </w:r>
      <w:r w:rsidRPr="00C73281">
        <w:rPr>
          <w:rFonts w:asciiTheme="majorHAnsi" w:eastAsia="Times New Roman" w:hAnsiTheme="majorHAnsi" w:cstheme="majorHAnsi"/>
          <w:lang w:val="ru-MD"/>
        </w:rPr>
        <w:t>Постановление ЦИК №4507 от 20.11.2020 „</w:t>
      </w:r>
      <w:r w:rsidRPr="00C73281">
        <w:rPr>
          <w:rFonts w:asciiTheme="majorHAnsi" w:eastAsia="Times New Roman" w:hAnsiTheme="majorHAnsi" w:cstheme="majorHAnsi"/>
          <w:bCs/>
          <w:lang w:val="ru-MD"/>
        </w:rPr>
        <w:t>О подведении итогов второго тура выборов Президента Республики Молдова от 15 ноября 2020 года</w:t>
      </w:r>
      <w:r w:rsidRPr="00C73281">
        <w:rPr>
          <w:rFonts w:asciiTheme="majorHAnsi" w:eastAsia="Times New Roman" w:hAnsiTheme="majorHAnsi" w:cstheme="majorHAnsi"/>
          <w:lang w:val="ru-MD"/>
        </w:rPr>
        <w:t>”.</w:t>
      </w:r>
    </w:p>
  </w:footnote>
  <w:footnote w:id="16">
    <w:p w:rsidR="00447479" w:rsidRPr="00C73281" w:rsidRDefault="00447479" w:rsidP="00B03381">
      <w:pPr>
        <w:pStyle w:val="FootnoteText"/>
        <w:jc w:val="both"/>
        <w:rPr>
          <w:rFonts w:asciiTheme="majorHAnsi" w:hAnsiTheme="majorHAnsi" w:cstheme="majorHAnsi"/>
          <w:lang w:val="ru-MD"/>
        </w:rPr>
      </w:pPr>
      <w:r w:rsidRPr="00C73281">
        <w:rPr>
          <w:rStyle w:val="FootnoteReference"/>
          <w:rFonts w:asciiTheme="majorHAnsi" w:hAnsiTheme="majorHAnsi" w:cstheme="majorHAnsi"/>
          <w:lang w:val="ru-MD"/>
        </w:rPr>
        <w:footnoteRef/>
      </w:r>
      <w:r w:rsidRPr="00C73281">
        <w:rPr>
          <w:rFonts w:asciiTheme="majorHAnsi" w:hAnsiTheme="majorHAnsi" w:cstheme="majorHAnsi"/>
          <w:lang w:val="ru-MD"/>
        </w:rPr>
        <w:t xml:space="preserve"> </w:t>
      </w:r>
      <w:r w:rsidRPr="00C73281">
        <w:rPr>
          <w:rFonts w:asciiTheme="majorHAnsi" w:eastAsia="Times New Roman" w:hAnsiTheme="majorHAnsi" w:cstheme="majorHAnsi"/>
          <w:bCs/>
          <w:lang w:val="ru-MD"/>
        </w:rPr>
        <w:t>Решение Конституционного Суда №</w:t>
      </w:r>
      <w:r w:rsidRPr="00C73281">
        <w:rPr>
          <w:rFonts w:asciiTheme="majorHAnsi" w:eastAsia="Times New Roman" w:hAnsiTheme="majorHAnsi" w:cstheme="majorHAnsi"/>
          <w:lang w:val="ru-MD"/>
        </w:rPr>
        <w:t>30 от 10.12.2020 „</w:t>
      </w:r>
      <w:r w:rsidRPr="00C73281">
        <w:rPr>
          <w:rFonts w:asciiTheme="majorHAnsi" w:eastAsia="Times New Roman" w:hAnsiTheme="majorHAnsi" w:cstheme="majorHAnsi"/>
          <w:bCs/>
          <w:lang w:val="ru-MD"/>
        </w:rPr>
        <w:t xml:space="preserve">Об утверждении результатов выборов и действительности мандата Президента Республики Молдова </w:t>
      </w:r>
      <w:r w:rsidRPr="00C73281">
        <w:rPr>
          <w:rFonts w:asciiTheme="majorHAnsi" w:eastAsia="Times New Roman" w:hAnsiTheme="majorHAnsi" w:cstheme="majorHAnsi"/>
          <w:lang w:val="ru-MD"/>
        </w:rPr>
        <w:t>(</w:t>
      </w:r>
      <w:r w:rsidRPr="00C73281">
        <w:rPr>
          <w:rFonts w:asciiTheme="majorHAnsi" w:eastAsia="Times New Roman" w:hAnsiTheme="majorHAnsi" w:cstheme="majorHAnsi"/>
          <w:iCs/>
          <w:lang w:val="ru-MD"/>
        </w:rPr>
        <w:t>Уведомление № 189e/2020</w:t>
      </w:r>
      <w:r w:rsidRPr="00C73281">
        <w:rPr>
          <w:rFonts w:asciiTheme="majorHAnsi" w:eastAsia="Times New Roman" w:hAnsiTheme="majorHAnsi" w:cstheme="majorHAnsi"/>
          <w:lang w:val="ru-MD"/>
        </w:rPr>
        <w:t>)”.</w:t>
      </w:r>
    </w:p>
  </w:footnote>
  <w:footnote w:id="17">
    <w:p w:rsidR="00447479" w:rsidRPr="00C73281" w:rsidRDefault="00447479" w:rsidP="004E2B4F">
      <w:pPr>
        <w:pStyle w:val="FootnoteText"/>
        <w:jc w:val="both"/>
        <w:rPr>
          <w:rFonts w:asciiTheme="majorHAnsi" w:hAnsiTheme="majorHAnsi" w:cstheme="majorHAnsi"/>
          <w:lang w:val="ru-MD"/>
        </w:rPr>
      </w:pPr>
      <w:r w:rsidRPr="00C73281">
        <w:rPr>
          <w:rStyle w:val="FootnoteReference"/>
          <w:rFonts w:asciiTheme="majorHAnsi" w:hAnsiTheme="majorHAnsi" w:cstheme="majorHAnsi"/>
          <w:lang w:val="ru-MD"/>
        </w:rPr>
        <w:footnoteRef/>
      </w:r>
      <w:r w:rsidRPr="00C73281">
        <w:rPr>
          <w:rFonts w:asciiTheme="majorHAnsi" w:hAnsiTheme="majorHAnsi" w:cstheme="majorHAnsi"/>
          <w:lang w:val="ru-MD"/>
        </w:rPr>
        <w:t xml:space="preserve"> Ст.38 (3) Кодекса о выборах.</w:t>
      </w:r>
    </w:p>
  </w:footnote>
  <w:footnote w:id="18">
    <w:p w:rsidR="00447479" w:rsidRPr="00C73281" w:rsidRDefault="00447479" w:rsidP="003454AF">
      <w:pPr>
        <w:pStyle w:val="FootnoteText"/>
        <w:jc w:val="both"/>
        <w:rPr>
          <w:rFonts w:asciiTheme="majorHAnsi" w:hAnsiTheme="majorHAnsi" w:cstheme="majorHAnsi"/>
          <w:lang w:val="ru-MD"/>
        </w:rPr>
      </w:pPr>
      <w:r w:rsidRPr="00C73281">
        <w:rPr>
          <w:rStyle w:val="FootnoteReference"/>
          <w:rFonts w:asciiTheme="majorHAnsi" w:hAnsiTheme="majorHAnsi" w:cstheme="majorHAnsi"/>
          <w:lang w:val="ru-MD"/>
        </w:rPr>
        <w:footnoteRef/>
      </w:r>
      <w:r w:rsidRPr="00C73281">
        <w:rPr>
          <w:rFonts w:asciiTheme="majorHAnsi" w:hAnsiTheme="majorHAnsi" w:cstheme="majorHAnsi"/>
          <w:lang w:val="ru-MD"/>
        </w:rPr>
        <w:t xml:space="preserve"> Ст.24 (3) Кодекса о выборах.</w:t>
      </w:r>
    </w:p>
  </w:footnote>
  <w:footnote w:id="19">
    <w:p w:rsidR="00447479" w:rsidRPr="00C73281" w:rsidRDefault="00447479" w:rsidP="0066388F">
      <w:pPr>
        <w:pStyle w:val="FootnoteText"/>
        <w:jc w:val="both"/>
        <w:rPr>
          <w:rFonts w:asciiTheme="majorHAnsi" w:eastAsia="Times New Roman" w:hAnsiTheme="majorHAnsi" w:cstheme="majorHAnsi"/>
          <w:bCs/>
          <w:lang w:val="ru-RU"/>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820EE8">
        <w:rPr>
          <w:rFonts w:asciiTheme="majorHAnsi" w:hAnsiTheme="majorHAnsi" w:cstheme="majorHAnsi"/>
          <w:lang w:val="ru-MD"/>
        </w:rPr>
        <w:t>Постановление ЦИК №</w:t>
      </w:r>
      <w:r w:rsidRPr="00110CBB">
        <w:rPr>
          <w:rFonts w:asciiTheme="majorHAnsi" w:hAnsiTheme="majorHAnsi" w:cstheme="majorHAnsi"/>
        </w:rPr>
        <w:t xml:space="preserve">4124 </w:t>
      </w:r>
      <w:r>
        <w:rPr>
          <w:rFonts w:asciiTheme="majorHAnsi" w:hAnsiTheme="majorHAnsi" w:cstheme="majorHAnsi"/>
          <w:lang w:val="ru-RU"/>
        </w:rPr>
        <w:t>от</w:t>
      </w:r>
      <w:r w:rsidRPr="00110CBB">
        <w:rPr>
          <w:rFonts w:asciiTheme="majorHAnsi" w:hAnsiTheme="majorHAnsi" w:cstheme="majorHAnsi"/>
        </w:rPr>
        <w:t xml:space="preserve"> 25.08.2020 „</w:t>
      </w:r>
      <w:r>
        <w:rPr>
          <w:rFonts w:asciiTheme="majorHAnsi" w:eastAsia="Times New Roman" w:hAnsiTheme="majorHAnsi" w:cstheme="majorHAnsi"/>
          <w:bCs/>
          <w:lang w:val="ru-RU"/>
        </w:rPr>
        <w:t>О</w:t>
      </w:r>
      <w:r w:rsidRPr="00C73281">
        <w:rPr>
          <w:rFonts w:asciiTheme="majorHAnsi" w:eastAsia="Times New Roman" w:hAnsiTheme="majorHAnsi" w:cstheme="majorHAnsi"/>
          <w:bCs/>
          <w:lang w:val="ru-RU"/>
        </w:rPr>
        <w:t xml:space="preserve"> дополнительных обязанностях некоторых органов центрального и местного публичного управления, некоторых учреждений по обеспечению проведения в надлежащих условиях выборов Президента Республики Молдова от 1 ноября 2020 года</w:t>
      </w:r>
      <w:r w:rsidRPr="00110CBB">
        <w:rPr>
          <w:rFonts w:asciiTheme="majorHAnsi" w:eastAsia="Times New Roman" w:hAnsiTheme="majorHAnsi" w:cstheme="majorHAnsi"/>
          <w:bCs/>
        </w:rPr>
        <w:t>”.</w:t>
      </w:r>
    </w:p>
  </w:footnote>
  <w:footnote w:id="20">
    <w:p w:rsidR="00447479" w:rsidRPr="00820EE8" w:rsidRDefault="00447479" w:rsidP="007B7D7A">
      <w:pPr>
        <w:pStyle w:val="FootnoteText"/>
        <w:jc w:val="both"/>
        <w:rPr>
          <w:rFonts w:asciiTheme="majorHAnsi" w:hAnsiTheme="majorHAnsi" w:cstheme="majorHAnsi"/>
          <w:lang w:val="ru-MD"/>
        </w:rPr>
      </w:pPr>
      <w:r w:rsidRPr="00820EE8">
        <w:rPr>
          <w:rStyle w:val="FootnoteReference"/>
          <w:rFonts w:asciiTheme="majorHAnsi" w:hAnsiTheme="majorHAnsi" w:cstheme="majorHAnsi"/>
          <w:lang w:val="ru-MD"/>
        </w:rPr>
        <w:footnoteRef/>
      </w:r>
      <w:r w:rsidRPr="00820EE8">
        <w:rPr>
          <w:rFonts w:asciiTheme="majorHAnsi" w:hAnsiTheme="majorHAnsi" w:cstheme="majorHAnsi"/>
          <w:lang w:val="ru-MD"/>
        </w:rPr>
        <w:t xml:space="preserve"> Закон об организации и функционировании Счетной палаты Республики Молдова №260 от 07.12.2017</w:t>
      </w:r>
      <w:r w:rsidRPr="00820EE8">
        <w:rPr>
          <w:rFonts w:asciiTheme="majorHAnsi" w:hAnsiTheme="majorHAnsi" w:cstheme="majorHAnsi"/>
          <w:color w:val="000000"/>
          <w:spacing w:val="-1"/>
          <w:lang w:val="ru-MD"/>
        </w:rPr>
        <w:t>.</w:t>
      </w:r>
    </w:p>
  </w:footnote>
  <w:footnote w:id="21">
    <w:p w:rsidR="00447479" w:rsidRPr="00820EE8" w:rsidRDefault="00447479" w:rsidP="007B7D7A">
      <w:pPr>
        <w:spacing w:after="0" w:line="240" w:lineRule="auto"/>
        <w:jc w:val="both"/>
        <w:rPr>
          <w:rFonts w:asciiTheme="majorHAnsi" w:hAnsiTheme="majorHAnsi" w:cstheme="majorHAnsi"/>
          <w:sz w:val="20"/>
          <w:szCs w:val="20"/>
          <w:lang w:val="ru-MD"/>
        </w:rPr>
      </w:pPr>
      <w:r w:rsidRPr="00820EE8">
        <w:rPr>
          <w:rStyle w:val="FootnoteReference"/>
          <w:rFonts w:asciiTheme="majorHAnsi" w:hAnsiTheme="majorHAnsi" w:cstheme="majorHAnsi"/>
          <w:sz w:val="20"/>
          <w:szCs w:val="20"/>
          <w:lang w:val="ru-MD"/>
        </w:rPr>
        <w:footnoteRef/>
      </w:r>
      <w:r w:rsidRPr="00820EE8">
        <w:rPr>
          <w:rFonts w:asciiTheme="majorHAnsi" w:hAnsiTheme="majorHAnsi" w:cstheme="majorHAnsi"/>
          <w:sz w:val="20"/>
          <w:szCs w:val="20"/>
          <w:lang w:val="ru-MD"/>
        </w:rPr>
        <w:t xml:space="preserve"> Постановление Счетной палаты №62 от 10.12.2020 </w:t>
      </w:r>
      <w:r w:rsidRPr="00820EE8">
        <w:rPr>
          <w:rFonts w:asciiTheme="majorHAnsi" w:hAnsiTheme="majorHAnsi" w:cstheme="majorHAnsi"/>
          <w:bCs/>
          <w:sz w:val="20"/>
          <w:szCs w:val="20"/>
          <w:lang w:val="ru-MD"/>
        </w:rPr>
        <w:t>„</w:t>
      </w:r>
      <w:r w:rsidRPr="00820EE8">
        <w:rPr>
          <w:rFonts w:asciiTheme="majorHAnsi" w:hAnsiTheme="majorHAnsi" w:cstheme="majorHAnsi"/>
          <w:sz w:val="20"/>
          <w:szCs w:val="20"/>
          <w:lang w:val="ru-MD"/>
        </w:rPr>
        <w:t>Об утверждении Программы аудиторской деятельности Счетной палаты на 2021 год” (с последующими изменениями и дополнениями)</w:t>
      </w:r>
      <w:r w:rsidRPr="00820EE8">
        <w:rPr>
          <w:rFonts w:asciiTheme="majorHAnsi" w:hAnsiTheme="majorHAnsi" w:cstheme="majorHAnsi"/>
          <w:color w:val="000000"/>
          <w:sz w:val="20"/>
          <w:szCs w:val="20"/>
          <w:lang w:val="ru-MD"/>
        </w:rPr>
        <w:t>.</w:t>
      </w:r>
    </w:p>
  </w:footnote>
  <w:footnote w:id="22">
    <w:p w:rsidR="00447479" w:rsidRPr="00820EE8" w:rsidRDefault="00447479" w:rsidP="00D036DA">
      <w:pPr>
        <w:pStyle w:val="FootnoteText"/>
        <w:jc w:val="both"/>
        <w:rPr>
          <w:rFonts w:asciiTheme="majorHAnsi" w:hAnsiTheme="majorHAnsi" w:cstheme="majorHAnsi"/>
          <w:lang w:val="ru-MD"/>
        </w:rPr>
      </w:pPr>
      <w:r w:rsidRPr="00820EE8">
        <w:rPr>
          <w:rStyle w:val="FootnoteReference"/>
          <w:rFonts w:asciiTheme="majorHAnsi" w:hAnsiTheme="majorHAnsi" w:cstheme="majorHAnsi"/>
          <w:lang w:val="ru-MD"/>
        </w:rPr>
        <w:footnoteRef/>
      </w:r>
      <w:r w:rsidRPr="00820EE8">
        <w:rPr>
          <w:rFonts w:asciiTheme="majorHAnsi" w:hAnsiTheme="majorHAnsi" w:cstheme="majorHAnsi"/>
          <w:lang w:val="ru-MD"/>
        </w:rPr>
        <w:t xml:space="preserve"> Постановление Счетной палаты №19 от 05.04.2019 </w:t>
      </w:r>
      <w:r w:rsidRPr="00820EE8">
        <w:rPr>
          <w:rFonts w:asciiTheme="majorHAnsi" w:eastAsia="Times New Roman" w:hAnsiTheme="majorHAnsi" w:cstheme="majorHAnsi"/>
          <w:lang w:val="ru-MD"/>
        </w:rPr>
        <w:t>„</w:t>
      </w:r>
      <w:r w:rsidRPr="00820EE8">
        <w:rPr>
          <w:rFonts w:asciiTheme="majorHAnsi" w:hAnsiTheme="majorHAnsi" w:cstheme="majorHAnsi"/>
          <w:lang w:val="ru-MD"/>
        </w:rPr>
        <w:t>Об утверждении Кодекса этики Счетной палаты</w:t>
      </w:r>
      <w:r w:rsidRPr="00820EE8">
        <w:rPr>
          <w:rFonts w:asciiTheme="majorHAnsi" w:eastAsia="Times New Roman" w:hAnsiTheme="majorHAnsi" w:cstheme="majorHAnsi"/>
          <w:lang w:val="ru-MD"/>
        </w:rPr>
        <w:t xml:space="preserve">”. </w:t>
      </w:r>
    </w:p>
  </w:footnote>
  <w:footnote w:id="23">
    <w:p w:rsidR="00447479" w:rsidRPr="00110CBB" w:rsidRDefault="00447479" w:rsidP="00561259">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AA7F42">
        <w:rPr>
          <w:rFonts w:asciiTheme="majorHAnsi" w:hAnsiTheme="majorHAnsi" w:cstheme="majorHAnsi"/>
        </w:rPr>
        <w:t>Согласно утвержденно</w:t>
      </w:r>
      <w:r>
        <w:rPr>
          <w:rFonts w:asciiTheme="majorHAnsi" w:hAnsiTheme="majorHAnsi" w:cstheme="majorHAnsi"/>
          <w:lang w:val="ru-RU"/>
        </w:rPr>
        <w:t>й</w:t>
      </w:r>
      <w:r w:rsidRPr="00AA7F42">
        <w:rPr>
          <w:rFonts w:asciiTheme="majorHAnsi" w:hAnsiTheme="majorHAnsi" w:cstheme="majorHAnsi"/>
        </w:rPr>
        <w:t xml:space="preserve"> смет</w:t>
      </w:r>
      <w:r>
        <w:rPr>
          <w:rFonts w:asciiTheme="majorHAnsi" w:hAnsiTheme="majorHAnsi" w:cstheme="majorHAnsi"/>
          <w:lang w:val="ru-RU"/>
        </w:rPr>
        <w:t>е</w:t>
      </w:r>
      <w:r w:rsidRPr="00AA7F42">
        <w:rPr>
          <w:rFonts w:asciiTheme="majorHAnsi" w:hAnsiTheme="majorHAnsi" w:cstheme="majorHAnsi"/>
        </w:rPr>
        <w:t xml:space="preserve"> расходов, </w:t>
      </w:r>
      <w:r>
        <w:rPr>
          <w:rFonts w:asciiTheme="majorHAnsi" w:hAnsiTheme="majorHAnsi" w:cstheme="majorHAnsi"/>
          <w:lang w:val="ru-RU"/>
        </w:rPr>
        <w:t>ассигнован</w:t>
      </w:r>
      <w:r w:rsidRPr="00AA7F42">
        <w:rPr>
          <w:rFonts w:asciiTheme="majorHAnsi" w:hAnsiTheme="majorHAnsi" w:cstheme="majorHAnsi"/>
        </w:rPr>
        <w:t>ия составляют 129,0 млн. ле</w:t>
      </w:r>
      <w:r>
        <w:rPr>
          <w:rFonts w:asciiTheme="majorHAnsi" w:hAnsiTheme="majorHAnsi" w:cstheme="majorHAnsi"/>
          <w:lang w:val="ru-RU"/>
        </w:rPr>
        <w:t>ев</w:t>
      </w:r>
      <w:r w:rsidRPr="00AA7F42">
        <w:rPr>
          <w:rFonts w:asciiTheme="majorHAnsi" w:hAnsiTheme="majorHAnsi" w:cstheme="majorHAnsi"/>
        </w:rPr>
        <w:t xml:space="preserve"> для УИБ</w:t>
      </w:r>
      <w:r>
        <w:rPr>
          <w:rFonts w:asciiTheme="majorHAnsi" w:hAnsiTheme="majorHAnsi" w:cstheme="majorHAnsi"/>
          <w:lang w:val="ru-RU"/>
        </w:rPr>
        <w:t>,</w:t>
      </w:r>
      <w:r w:rsidRPr="00AA7F42">
        <w:rPr>
          <w:rFonts w:asciiTheme="majorHAnsi" w:hAnsiTheme="majorHAnsi" w:cstheme="majorHAnsi"/>
        </w:rPr>
        <w:t xml:space="preserve"> и 11,0 млн. ле</w:t>
      </w:r>
      <w:r>
        <w:rPr>
          <w:rFonts w:asciiTheme="majorHAnsi" w:hAnsiTheme="majorHAnsi" w:cstheme="majorHAnsi"/>
          <w:lang w:val="ru-RU"/>
        </w:rPr>
        <w:t>ев</w:t>
      </w:r>
      <w:r w:rsidRPr="00AA7F42">
        <w:rPr>
          <w:rFonts w:asciiTheme="majorHAnsi" w:hAnsiTheme="majorHAnsi" w:cstheme="majorHAnsi"/>
        </w:rPr>
        <w:t xml:space="preserve"> для </w:t>
      </w:r>
      <w:r>
        <w:rPr>
          <w:rFonts w:asciiTheme="majorHAnsi" w:hAnsiTheme="majorHAnsi" w:cstheme="majorHAnsi"/>
          <w:lang w:val="ru-RU"/>
        </w:rPr>
        <w:t>ОИС</w:t>
      </w:r>
      <w:r w:rsidRPr="00AA7F42">
        <w:rPr>
          <w:rFonts w:asciiTheme="majorHAnsi" w:hAnsiTheme="majorHAnsi" w:cstheme="majorHAnsi"/>
        </w:rPr>
        <w:t xml:space="preserve">, а </w:t>
      </w:r>
      <w:r>
        <w:rPr>
          <w:rFonts w:asciiTheme="majorHAnsi" w:hAnsiTheme="majorHAnsi" w:cstheme="majorHAnsi"/>
          <w:lang w:val="ru-RU"/>
        </w:rPr>
        <w:t>ассигнован</w:t>
      </w:r>
      <w:r w:rsidRPr="00AA7F42">
        <w:rPr>
          <w:rFonts w:asciiTheme="majorHAnsi" w:hAnsiTheme="majorHAnsi" w:cstheme="majorHAnsi"/>
        </w:rPr>
        <w:t>ия, распределенные/</w:t>
      </w:r>
      <w:r>
        <w:rPr>
          <w:rFonts w:asciiTheme="majorHAnsi" w:hAnsiTheme="majorHAnsi" w:cstheme="majorHAnsi"/>
          <w:lang w:val="ru-RU"/>
        </w:rPr>
        <w:t>уточне</w:t>
      </w:r>
      <w:r w:rsidRPr="00AA7F42">
        <w:rPr>
          <w:rFonts w:asciiTheme="majorHAnsi" w:hAnsiTheme="majorHAnsi" w:cstheme="majorHAnsi"/>
        </w:rPr>
        <w:t xml:space="preserve">нные для </w:t>
      </w:r>
      <w:r>
        <w:rPr>
          <w:rFonts w:asciiTheme="majorHAnsi" w:hAnsiTheme="majorHAnsi" w:cstheme="majorHAnsi"/>
          <w:lang w:val="ru-RU"/>
        </w:rPr>
        <w:t>ОИС</w:t>
      </w:r>
      <w:r w:rsidRPr="00AA7F42">
        <w:rPr>
          <w:rFonts w:asciiTheme="majorHAnsi" w:hAnsiTheme="majorHAnsi" w:cstheme="majorHAnsi"/>
        </w:rPr>
        <w:t>/</w:t>
      </w:r>
      <w:r>
        <w:rPr>
          <w:rFonts w:asciiTheme="majorHAnsi" w:hAnsiTheme="majorHAnsi" w:cstheme="majorHAnsi"/>
          <w:lang w:val="ru-RU"/>
        </w:rPr>
        <w:t>УИБ</w:t>
      </w:r>
      <w:r w:rsidRPr="00AA7F42">
        <w:rPr>
          <w:rFonts w:asciiTheme="majorHAnsi" w:hAnsiTheme="majorHAnsi" w:cstheme="majorHAnsi"/>
        </w:rPr>
        <w:t>, составили 128,3 млн. ле</w:t>
      </w:r>
      <w:r>
        <w:rPr>
          <w:rFonts w:asciiTheme="majorHAnsi" w:hAnsiTheme="majorHAnsi" w:cstheme="majorHAnsi"/>
          <w:lang w:val="ru-RU"/>
        </w:rPr>
        <w:t>ев</w:t>
      </w:r>
      <w:r w:rsidRPr="00110CBB">
        <w:rPr>
          <w:rFonts w:asciiTheme="majorHAnsi" w:hAnsiTheme="majorHAnsi" w:cstheme="majorHAnsi"/>
        </w:rPr>
        <w:t>.</w:t>
      </w:r>
    </w:p>
  </w:footnote>
  <w:footnote w:id="24">
    <w:p w:rsidR="00447479" w:rsidRPr="00110CBB" w:rsidRDefault="00447479" w:rsidP="00561259">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lang w:val="ru-RU"/>
        </w:rPr>
        <w:t>Постановление ЦИК №</w:t>
      </w:r>
      <w:r w:rsidRPr="00110CBB">
        <w:rPr>
          <w:rFonts w:asciiTheme="majorHAnsi" w:hAnsiTheme="majorHAnsi" w:cstheme="majorHAnsi"/>
        </w:rPr>
        <w:t xml:space="preserve">43 </w:t>
      </w:r>
      <w:r>
        <w:rPr>
          <w:rFonts w:asciiTheme="majorHAnsi" w:hAnsiTheme="majorHAnsi" w:cstheme="majorHAnsi"/>
          <w:lang w:val="ru-RU"/>
        </w:rPr>
        <w:t>от</w:t>
      </w:r>
      <w:r w:rsidRPr="00110CBB">
        <w:rPr>
          <w:rFonts w:asciiTheme="majorHAnsi" w:hAnsiTheme="majorHAnsi" w:cstheme="majorHAnsi"/>
        </w:rPr>
        <w:t xml:space="preserve"> 26.09.2020 „</w:t>
      </w:r>
      <w:r>
        <w:rPr>
          <w:rFonts w:asciiTheme="majorHAnsi" w:hAnsiTheme="majorHAnsi" w:cstheme="majorHAnsi"/>
          <w:bCs/>
          <w:lang w:val="ru-RU"/>
        </w:rPr>
        <w:t>О</w:t>
      </w:r>
      <w:r w:rsidRPr="00AA7F42">
        <w:rPr>
          <w:rFonts w:asciiTheme="majorHAnsi" w:hAnsiTheme="majorHAnsi" w:cstheme="majorHAnsi"/>
          <w:bCs/>
          <w:lang w:val="ru-RU"/>
        </w:rPr>
        <w:t>б образовании избирательных участков за рубежом для проведения выборов Президента Республики Молдова от 1 ноября 2020 года</w:t>
      </w:r>
      <w:r w:rsidRPr="00110CBB">
        <w:rPr>
          <w:rFonts w:asciiTheme="majorHAnsi" w:hAnsiTheme="majorHAnsi" w:cstheme="majorHAnsi"/>
        </w:rPr>
        <w:t>”.</w:t>
      </w:r>
    </w:p>
  </w:footnote>
  <w:footnote w:id="25">
    <w:p w:rsidR="00447479" w:rsidRPr="00110CBB" w:rsidRDefault="00447479">
      <w:pPr>
        <w:pStyle w:val="FootnoteText"/>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.31 (6) </w:t>
      </w:r>
      <w:r>
        <w:rPr>
          <w:rFonts w:asciiTheme="majorHAnsi" w:hAnsiTheme="majorHAnsi" w:cstheme="majorHAnsi"/>
        </w:rPr>
        <w:t>Кодекса о выборах</w:t>
      </w:r>
      <w:r w:rsidRPr="00110CBB">
        <w:rPr>
          <w:rFonts w:asciiTheme="majorHAnsi" w:hAnsiTheme="majorHAnsi" w:cstheme="majorHAnsi"/>
        </w:rPr>
        <w:t>.</w:t>
      </w:r>
    </w:p>
  </w:footnote>
  <w:footnote w:id="26">
    <w:p w:rsidR="00447479" w:rsidRPr="00645C5D" w:rsidRDefault="00447479" w:rsidP="00022580">
      <w:pPr>
        <w:spacing w:after="0" w:line="276" w:lineRule="auto"/>
        <w:jc w:val="both"/>
        <w:rPr>
          <w:rFonts w:eastAsia="Times New Roman" w:cstheme="majorHAnsi"/>
          <w:sz w:val="20"/>
          <w:szCs w:val="20"/>
        </w:rPr>
      </w:pPr>
      <w:r w:rsidRPr="00110CBB">
        <w:rPr>
          <w:rStyle w:val="FootnoteReference"/>
          <w:rFonts w:asciiTheme="majorHAnsi" w:hAnsiTheme="majorHAnsi" w:cstheme="majorHAnsi"/>
          <w:sz w:val="20"/>
          <w:szCs w:val="20"/>
        </w:rPr>
        <w:footnoteRef/>
      </w:r>
      <w:r w:rsidRPr="00110CBB">
        <w:rPr>
          <w:rFonts w:asciiTheme="majorHAnsi" w:hAnsiTheme="majorHAnsi" w:cstheme="majorHAnsi"/>
          <w:sz w:val="20"/>
          <w:szCs w:val="20"/>
        </w:rPr>
        <w:t xml:space="preserve"> </w:t>
      </w:r>
      <w:r>
        <w:rPr>
          <w:rFonts w:asciiTheme="majorHAnsi" w:eastAsia="Times New Roman" w:hAnsiTheme="majorHAnsi" w:cstheme="majorHAnsi"/>
          <w:sz w:val="20"/>
          <w:szCs w:val="20"/>
        </w:rPr>
        <w:t>Постановление ЦИК №</w:t>
      </w:r>
      <w:r w:rsidRPr="00110CBB">
        <w:rPr>
          <w:rFonts w:asciiTheme="majorHAnsi" w:eastAsia="Times New Roman" w:hAnsiTheme="majorHAnsi" w:cstheme="majorHAnsi"/>
          <w:sz w:val="20"/>
          <w:szCs w:val="20"/>
        </w:rPr>
        <w:t xml:space="preserve">4376 </w:t>
      </w:r>
      <w:r>
        <w:rPr>
          <w:rFonts w:asciiTheme="majorHAnsi" w:eastAsia="Times New Roman" w:hAnsiTheme="majorHAnsi" w:cstheme="majorHAnsi"/>
          <w:sz w:val="20"/>
          <w:szCs w:val="20"/>
          <w:lang w:val="ru-RU"/>
        </w:rPr>
        <w:t>от</w:t>
      </w:r>
      <w:r w:rsidRPr="00110CBB">
        <w:rPr>
          <w:rFonts w:asciiTheme="majorHAnsi" w:eastAsia="Times New Roman" w:hAnsiTheme="majorHAnsi" w:cstheme="majorHAnsi"/>
          <w:sz w:val="20"/>
          <w:szCs w:val="20"/>
        </w:rPr>
        <w:t xml:space="preserve"> 17.10.2020 „</w:t>
      </w:r>
      <w:r>
        <w:rPr>
          <w:rFonts w:asciiTheme="majorHAnsi" w:eastAsia="Times New Roman" w:hAnsiTheme="majorHAnsi" w:cstheme="majorHAnsi"/>
          <w:bCs/>
          <w:sz w:val="20"/>
          <w:szCs w:val="20"/>
          <w:lang w:val="ru-RU"/>
        </w:rPr>
        <w:t>О</w:t>
      </w:r>
      <w:r w:rsidRPr="00645C5D">
        <w:rPr>
          <w:rFonts w:asciiTheme="majorHAnsi" w:eastAsia="Times New Roman" w:hAnsiTheme="majorHAnsi" w:cstheme="majorHAnsi"/>
          <w:bCs/>
          <w:sz w:val="20"/>
          <w:szCs w:val="20"/>
        </w:rPr>
        <w:t>б установлении тиража избирательных бюллетеней по выборам</w:t>
      </w:r>
      <w:r>
        <w:rPr>
          <w:rFonts w:asciiTheme="majorHAnsi" w:eastAsia="Times New Roman" w:hAnsiTheme="majorHAnsi" w:cstheme="majorHAnsi"/>
          <w:bCs/>
          <w:sz w:val="20"/>
          <w:szCs w:val="20"/>
          <w:lang w:val="ru-RU"/>
        </w:rPr>
        <w:t xml:space="preserve"> </w:t>
      </w:r>
      <w:r w:rsidRPr="00645C5D">
        <w:rPr>
          <w:rFonts w:asciiTheme="majorHAnsi" w:eastAsia="Times New Roman" w:hAnsiTheme="majorHAnsi" w:cstheme="majorHAnsi"/>
          <w:bCs/>
          <w:sz w:val="20"/>
          <w:szCs w:val="20"/>
        </w:rPr>
        <w:t>Президента Республики Молдова от 1 ноября 2020 года</w:t>
      </w:r>
      <w:r w:rsidRPr="00110CBB">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Постановление ЦИК №</w:t>
      </w:r>
      <w:r w:rsidRPr="00110CBB">
        <w:rPr>
          <w:rFonts w:asciiTheme="majorHAnsi" w:eastAsia="Times New Roman" w:hAnsiTheme="majorHAnsi" w:cstheme="majorHAnsi"/>
          <w:sz w:val="20"/>
          <w:szCs w:val="20"/>
        </w:rPr>
        <w:t xml:space="preserve">4472 </w:t>
      </w:r>
      <w:r>
        <w:rPr>
          <w:rFonts w:asciiTheme="majorHAnsi" w:eastAsia="Times New Roman" w:hAnsiTheme="majorHAnsi" w:cstheme="majorHAnsi"/>
          <w:sz w:val="20"/>
          <w:szCs w:val="20"/>
          <w:lang w:val="ru-RU"/>
        </w:rPr>
        <w:t>от</w:t>
      </w:r>
      <w:r w:rsidRPr="00110CBB">
        <w:rPr>
          <w:rFonts w:asciiTheme="majorHAnsi" w:eastAsia="Times New Roman" w:hAnsiTheme="majorHAnsi" w:cstheme="majorHAnsi"/>
          <w:sz w:val="20"/>
          <w:szCs w:val="20"/>
        </w:rPr>
        <w:t xml:space="preserve"> 04.11.2020 „</w:t>
      </w:r>
      <w:r>
        <w:rPr>
          <w:rFonts w:asciiTheme="majorHAnsi" w:eastAsia="Times New Roman" w:hAnsiTheme="majorHAnsi" w:cstheme="majorHAnsi"/>
          <w:bCs/>
          <w:sz w:val="20"/>
          <w:szCs w:val="20"/>
          <w:lang w:val="ru-RU"/>
        </w:rPr>
        <w:t>О</w:t>
      </w:r>
      <w:r w:rsidRPr="00645C5D">
        <w:rPr>
          <w:rFonts w:asciiTheme="majorHAnsi" w:eastAsia="Times New Roman" w:hAnsiTheme="majorHAnsi" w:cstheme="majorHAnsi"/>
          <w:bCs/>
          <w:sz w:val="20"/>
          <w:szCs w:val="20"/>
        </w:rPr>
        <w:t>б</w:t>
      </w:r>
      <w:r>
        <w:rPr>
          <w:rFonts w:asciiTheme="majorHAnsi" w:eastAsia="Times New Roman" w:hAnsiTheme="majorHAnsi" w:cstheme="majorHAnsi"/>
          <w:bCs/>
          <w:sz w:val="20"/>
          <w:szCs w:val="20"/>
          <w:lang w:val="ru-RU"/>
        </w:rPr>
        <w:t xml:space="preserve"> </w:t>
      </w:r>
      <w:r w:rsidRPr="00645C5D">
        <w:rPr>
          <w:rFonts w:asciiTheme="majorHAnsi" w:eastAsia="Times New Roman" w:hAnsiTheme="majorHAnsi" w:cstheme="majorHAnsi"/>
          <w:bCs/>
          <w:sz w:val="20"/>
          <w:szCs w:val="20"/>
        </w:rPr>
        <w:t>установлении тиража избирательных бюллетеней для избирательных участков за рубежом во втором туре выборов Президента Республики Молдова от 15 ноября 2020 года</w:t>
      </w:r>
      <w:r w:rsidRPr="00110CBB">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Постановление ЦИК №</w:t>
      </w:r>
      <w:r w:rsidRPr="00110CBB">
        <w:rPr>
          <w:rFonts w:asciiTheme="majorHAnsi" w:eastAsia="Times New Roman" w:hAnsiTheme="majorHAnsi" w:cstheme="majorHAnsi"/>
          <w:sz w:val="20"/>
          <w:szCs w:val="20"/>
        </w:rPr>
        <w:t xml:space="preserve">4335 </w:t>
      </w:r>
      <w:r>
        <w:rPr>
          <w:rFonts w:asciiTheme="majorHAnsi" w:eastAsia="Times New Roman" w:hAnsiTheme="majorHAnsi" w:cstheme="majorHAnsi"/>
          <w:sz w:val="20"/>
          <w:szCs w:val="20"/>
          <w:lang w:val="ru-RU"/>
        </w:rPr>
        <w:t>от</w:t>
      </w:r>
      <w:r w:rsidRPr="00110CBB">
        <w:rPr>
          <w:rFonts w:asciiTheme="majorHAnsi" w:eastAsia="Times New Roman" w:hAnsiTheme="majorHAnsi" w:cstheme="majorHAnsi"/>
          <w:sz w:val="20"/>
          <w:szCs w:val="20"/>
        </w:rPr>
        <w:t xml:space="preserve"> 09.10.2020 „</w:t>
      </w:r>
      <w:r>
        <w:rPr>
          <w:rFonts w:asciiTheme="majorHAnsi" w:eastAsia="Times New Roman" w:hAnsiTheme="majorHAnsi" w:cstheme="majorHAnsi"/>
          <w:bCs/>
          <w:sz w:val="20"/>
          <w:szCs w:val="20"/>
          <w:lang w:val="ru-RU"/>
        </w:rPr>
        <w:t>О</w:t>
      </w:r>
      <w:r w:rsidRPr="00645C5D">
        <w:rPr>
          <w:rFonts w:asciiTheme="majorHAnsi" w:eastAsia="Times New Roman" w:hAnsiTheme="majorHAnsi" w:cstheme="majorHAnsi"/>
          <w:bCs/>
          <w:sz w:val="20"/>
          <w:szCs w:val="20"/>
        </w:rPr>
        <w:t>б установлении тиража</w:t>
      </w:r>
      <w:r w:rsidRPr="00645C5D">
        <w:rPr>
          <w:rFonts w:eastAsia="Times New Roman" w:cstheme="majorHAnsi"/>
          <w:b/>
          <w:bCs/>
          <w:sz w:val="20"/>
          <w:szCs w:val="20"/>
        </w:rPr>
        <w:t xml:space="preserve"> </w:t>
      </w:r>
      <w:r w:rsidRPr="00645C5D">
        <w:rPr>
          <w:rFonts w:asciiTheme="majorHAnsi" w:eastAsia="Times New Roman" w:hAnsiTheme="majorHAnsi" w:cstheme="majorHAnsi"/>
          <w:bCs/>
          <w:sz w:val="20"/>
          <w:szCs w:val="20"/>
        </w:rPr>
        <w:t>избирательных бюллетеней</w:t>
      </w:r>
      <w:r>
        <w:rPr>
          <w:rFonts w:eastAsia="Times New Roman" w:cstheme="majorHAnsi"/>
          <w:b/>
          <w:bCs/>
          <w:sz w:val="20"/>
          <w:szCs w:val="20"/>
          <w:lang w:val="ru-RU"/>
        </w:rPr>
        <w:t xml:space="preserve"> </w:t>
      </w:r>
      <w:r w:rsidRPr="00645C5D">
        <w:rPr>
          <w:rFonts w:asciiTheme="majorHAnsi" w:eastAsia="Times New Roman" w:hAnsiTheme="majorHAnsi" w:cstheme="majorHAnsi"/>
          <w:bCs/>
          <w:sz w:val="20"/>
          <w:szCs w:val="20"/>
        </w:rPr>
        <w:t>по выборам Президента Республики Молдова от 1 ноября 2020 года для</w:t>
      </w:r>
      <w:r>
        <w:rPr>
          <w:rFonts w:asciiTheme="majorHAnsi" w:eastAsia="Times New Roman" w:hAnsiTheme="majorHAnsi" w:cstheme="majorHAnsi"/>
          <w:bCs/>
          <w:sz w:val="20"/>
          <w:szCs w:val="20"/>
          <w:lang w:val="ru-RU"/>
        </w:rPr>
        <w:t xml:space="preserve"> </w:t>
      </w:r>
      <w:r w:rsidRPr="00645C5D">
        <w:rPr>
          <w:rFonts w:asciiTheme="majorHAnsi" w:eastAsia="Times New Roman" w:hAnsiTheme="majorHAnsi" w:cstheme="majorHAnsi"/>
          <w:bCs/>
          <w:sz w:val="20"/>
          <w:szCs w:val="20"/>
        </w:rPr>
        <w:t>избирательных участков за рубежом</w:t>
      </w:r>
      <w:r w:rsidRPr="00110CBB">
        <w:rPr>
          <w:rFonts w:asciiTheme="majorHAnsi" w:eastAsia="Times New Roman" w:hAnsiTheme="majorHAnsi" w:cstheme="majorHAnsi"/>
          <w:sz w:val="20"/>
          <w:szCs w:val="20"/>
        </w:rPr>
        <w:t>”.</w:t>
      </w:r>
    </w:p>
  </w:footnote>
  <w:footnote w:id="27">
    <w:p w:rsidR="00447479" w:rsidRPr="00110CBB" w:rsidRDefault="00447479" w:rsidP="00645C5D">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.54 </w:t>
      </w:r>
      <w:r>
        <w:rPr>
          <w:rFonts w:asciiTheme="majorHAnsi" w:hAnsiTheme="majorHAnsi" w:cstheme="majorHAnsi"/>
        </w:rPr>
        <w:t>Кодекса о выборах</w:t>
      </w:r>
      <w:r w:rsidRPr="00110CBB">
        <w:rPr>
          <w:rFonts w:asciiTheme="majorHAnsi" w:hAnsiTheme="majorHAnsi" w:cstheme="majorHAnsi"/>
        </w:rPr>
        <w:t>.</w:t>
      </w:r>
    </w:p>
  </w:footnote>
  <w:footnote w:id="28">
    <w:p w:rsidR="00447479" w:rsidRPr="00110CBB" w:rsidRDefault="00447479" w:rsidP="00BB2A46">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5D6EE2">
        <w:rPr>
          <w:rFonts w:asciiTheme="majorHAnsi" w:hAnsiTheme="majorHAnsi" w:cstheme="majorHAnsi"/>
        </w:rPr>
        <w:t>Письмо №</w:t>
      </w:r>
      <w:r w:rsidRPr="00110CBB">
        <w:rPr>
          <w:rFonts w:asciiTheme="majorHAnsi" w:hAnsiTheme="majorHAnsi" w:cstheme="majorHAnsi"/>
        </w:rPr>
        <w:t xml:space="preserve">DC/2/402/9002 </w:t>
      </w:r>
      <w:r w:rsidRPr="005D6EE2">
        <w:rPr>
          <w:rFonts w:asciiTheme="majorHAnsi" w:hAnsiTheme="majorHAnsi" w:cstheme="majorHAnsi"/>
        </w:rPr>
        <w:t>от</w:t>
      </w:r>
      <w:r w:rsidRPr="00110CBB">
        <w:rPr>
          <w:rFonts w:asciiTheme="majorHAnsi" w:hAnsiTheme="majorHAnsi" w:cstheme="majorHAnsi"/>
        </w:rPr>
        <w:t xml:space="preserve"> 06.10.2020.</w:t>
      </w:r>
    </w:p>
  </w:footnote>
  <w:footnote w:id="29">
    <w:p w:rsidR="00447479" w:rsidRPr="00110CBB" w:rsidRDefault="00447479" w:rsidP="001917A3">
      <w:pPr>
        <w:spacing w:after="0" w:line="276" w:lineRule="auto"/>
        <w:jc w:val="both"/>
        <w:rPr>
          <w:rFonts w:asciiTheme="majorHAnsi" w:hAnsiTheme="majorHAnsi" w:cstheme="majorHAnsi"/>
          <w:sz w:val="20"/>
          <w:szCs w:val="20"/>
          <w:shd w:val="clear" w:color="auto" w:fill="FFFFFF"/>
          <w:lang w:val="ro-RO"/>
        </w:rPr>
      </w:pPr>
      <w:r w:rsidRPr="00110CBB">
        <w:rPr>
          <w:rStyle w:val="FootnoteReference"/>
          <w:rFonts w:asciiTheme="majorHAnsi" w:hAnsiTheme="majorHAnsi" w:cstheme="majorHAnsi"/>
          <w:sz w:val="20"/>
          <w:szCs w:val="20"/>
        </w:rPr>
        <w:footnoteRef/>
      </w:r>
      <w:r w:rsidRPr="00110CBB">
        <w:rPr>
          <w:rFonts w:asciiTheme="majorHAnsi" w:hAnsiTheme="majorHAnsi" w:cstheme="majorHAnsi"/>
          <w:sz w:val="20"/>
          <w:szCs w:val="20"/>
        </w:rPr>
        <w:t xml:space="preserve"> </w:t>
      </w:r>
      <w:r w:rsidRPr="00DC5AAD">
        <w:rPr>
          <w:rFonts w:asciiTheme="majorHAnsi" w:hAnsiTheme="majorHAnsi" w:cstheme="majorHAnsi"/>
          <w:sz w:val="20"/>
          <w:szCs w:val="20"/>
        </w:rPr>
        <w:t xml:space="preserve">Отмечается, что и на предыдущих выборах ЦИК </w:t>
      </w:r>
      <w:r w:rsidRPr="005D6EE2">
        <w:rPr>
          <w:rFonts w:asciiTheme="majorHAnsi" w:hAnsiTheme="majorHAnsi" w:cstheme="majorHAnsi"/>
          <w:sz w:val="20"/>
          <w:szCs w:val="20"/>
        </w:rPr>
        <w:t>за</w:t>
      </w:r>
      <w:r w:rsidRPr="00DC5AAD">
        <w:rPr>
          <w:rFonts w:asciiTheme="majorHAnsi" w:hAnsiTheme="majorHAnsi" w:cstheme="majorHAnsi"/>
          <w:sz w:val="20"/>
          <w:szCs w:val="20"/>
        </w:rPr>
        <w:t>планировал п</w:t>
      </w:r>
      <w:r w:rsidRPr="005D6EE2">
        <w:rPr>
          <w:rFonts w:asciiTheme="majorHAnsi" w:hAnsiTheme="majorHAnsi" w:cstheme="majorHAnsi"/>
          <w:sz w:val="20"/>
          <w:szCs w:val="20"/>
        </w:rPr>
        <w:t>окупку</w:t>
      </w:r>
      <w:r w:rsidRPr="00DC5AAD">
        <w:rPr>
          <w:rFonts w:asciiTheme="majorHAnsi" w:hAnsiTheme="majorHAnsi" w:cstheme="majorHAnsi"/>
          <w:sz w:val="20"/>
          <w:szCs w:val="20"/>
        </w:rPr>
        <w:t xml:space="preserve"> </w:t>
      </w:r>
      <w:r w:rsidRPr="005D6EE2">
        <w:rPr>
          <w:rFonts w:asciiTheme="majorHAnsi" w:hAnsiTheme="majorHAnsi" w:cstheme="majorHAnsi"/>
          <w:sz w:val="20"/>
          <w:szCs w:val="20"/>
        </w:rPr>
        <w:t xml:space="preserve">избирательных </w:t>
      </w:r>
      <w:r w:rsidRPr="00DC5AAD">
        <w:rPr>
          <w:rFonts w:asciiTheme="majorHAnsi" w:hAnsiTheme="majorHAnsi" w:cstheme="majorHAnsi"/>
          <w:sz w:val="20"/>
          <w:szCs w:val="20"/>
        </w:rPr>
        <w:t>бюллетен</w:t>
      </w:r>
      <w:r w:rsidRPr="005D6EE2">
        <w:rPr>
          <w:rFonts w:asciiTheme="majorHAnsi" w:hAnsiTheme="majorHAnsi" w:cstheme="majorHAnsi"/>
          <w:sz w:val="20"/>
          <w:szCs w:val="20"/>
        </w:rPr>
        <w:t>ей</w:t>
      </w:r>
      <w:r w:rsidRPr="00DC5AAD">
        <w:rPr>
          <w:rFonts w:asciiTheme="majorHAnsi" w:hAnsiTheme="majorHAnsi" w:cstheme="majorHAnsi"/>
          <w:sz w:val="20"/>
          <w:szCs w:val="20"/>
        </w:rPr>
        <w:t xml:space="preserve"> на общую сумму 8 010,7 тыс. леев, </w:t>
      </w:r>
      <w:r w:rsidRPr="005D6EE2">
        <w:rPr>
          <w:rFonts w:asciiTheme="majorHAnsi" w:hAnsiTheme="majorHAnsi" w:cstheme="majorHAnsi"/>
          <w:sz w:val="20"/>
          <w:szCs w:val="20"/>
        </w:rPr>
        <w:t xml:space="preserve">из них было </w:t>
      </w:r>
      <w:r w:rsidRPr="00DC5AAD">
        <w:rPr>
          <w:rFonts w:asciiTheme="majorHAnsi" w:hAnsiTheme="majorHAnsi" w:cstheme="majorHAnsi"/>
          <w:sz w:val="20"/>
          <w:szCs w:val="20"/>
        </w:rPr>
        <w:t>исполнен</w:t>
      </w:r>
      <w:r w:rsidRPr="005D6EE2">
        <w:rPr>
          <w:rFonts w:asciiTheme="majorHAnsi" w:hAnsiTheme="majorHAnsi" w:cstheme="majorHAnsi"/>
          <w:sz w:val="20"/>
          <w:szCs w:val="20"/>
        </w:rPr>
        <w:t>о</w:t>
      </w:r>
      <w:r w:rsidRPr="00DC5AAD">
        <w:rPr>
          <w:rFonts w:asciiTheme="majorHAnsi" w:hAnsiTheme="majorHAnsi" w:cstheme="majorHAnsi"/>
          <w:sz w:val="20"/>
          <w:szCs w:val="20"/>
        </w:rPr>
        <w:t xml:space="preserve"> 3 267,4 тыс. леев, или 40,8% от общего </w:t>
      </w:r>
      <w:r w:rsidRPr="005D6EE2">
        <w:rPr>
          <w:rFonts w:asciiTheme="majorHAnsi" w:hAnsiTheme="majorHAnsi" w:cstheme="majorHAnsi"/>
          <w:sz w:val="20"/>
          <w:szCs w:val="20"/>
        </w:rPr>
        <w:t>объеиа</w:t>
      </w:r>
      <w:r w:rsidRPr="00DC5AAD">
        <w:rPr>
          <w:rFonts w:asciiTheme="majorHAnsi" w:hAnsiTheme="majorHAnsi" w:cstheme="majorHAnsi"/>
          <w:sz w:val="20"/>
          <w:szCs w:val="20"/>
        </w:rPr>
        <w:t xml:space="preserve"> а</w:t>
      </w:r>
      <w:r>
        <w:rPr>
          <w:rFonts w:asciiTheme="majorHAnsi" w:hAnsiTheme="majorHAnsi" w:cstheme="majorHAnsi"/>
          <w:sz w:val="20"/>
          <w:szCs w:val="20"/>
        </w:rPr>
        <w:t>ссигнований</w:t>
      </w:r>
      <w:r w:rsidRPr="00110CBB">
        <w:rPr>
          <w:rFonts w:asciiTheme="majorHAnsi" w:hAnsiTheme="majorHAnsi" w:cstheme="majorHAnsi"/>
          <w:sz w:val="20"/>
          <w:szCs w:val="20"/>
          <w:shd w:val="clear" w:color="auto" w:fill="FFFFFF"/>
          <w:lang w:val="ro-RO"/>
        </w:rPr>
        <w:t xml:space="preserve">. </w:t>
      </w:r>
    </w:p>
  </w:footnote>
  <w:footnote w:id="30">
    <w:p w:rsidR="00447479" w:rsidRPr="00110CBB" w:rsidRDefault="00447479" w:rsidP="00EB1987">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lang w:val="ru-RU"/>
        </w:rPr>
        <w:t>Акт приема-передачи от</w:t>
      </w:r>
      <w:r w:rsidRPr="00110CBB">
        <w:rPr>
          <w:rFonts w:asciiTheme="majorHAnsi" w:hAnsiTheme="majorHAnsi" w:cstheme="majorHAnsi"/>
        </w:rPr>
        <w:t xml:space="preserve"> 05.11.2020.</w:t>
      </w:r>
    </w:p>
  </w:footnote>
  <w:footnote w:id="31">
    <w:p w:rsidR="00447479" w:rsidRPr="00110CBB" w:rsidRDefault="00447479" w:rsidP="005D6EE2">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shd w:val="clear" w:color="auto" w:fill="FFFFFF"/>
          <w:lang w:val="ro-RO"/>
        </w:rPr>
        <w:t>Ст</w:t>
      </w:r>
      <w:r w:rsidRPr="00110CBB">
        <w:rPr>
          <w:rFonts w:asciiTheme="majorHAnsi" w:hAnsiTheme="majorHAnsi" w:cstheme="majorHAnsi"/>
          <w:shd w:val="clear" w:color="auto" w:fill="FFFFFF"/>
          <w:lang w:val="ro-RO"/>
        </w:rPr>
        <w:t xml:space="preserve">.22 (1) g) </w:t>
      </w:r>
      <w:r>
        <w:rPr>
          <w:rFonts w:asciiTheme="majorHAnsi" w:hAnsiTheme="majorHAnsi" w:cstheme="majorHAnsi"/>
          <w:shd w:val="clear" w:color="auto" w:fill="FFFFFF"/>
          <w:lang w:val="ro-RO"/>
        </w:rPr>
        <w:t>Кодекса о выборах</w:t>
      </w:r>
      <w:r w:rsidRPr="00110CBB">
        <w:rPr>
          <w:rFonts w:asciiTheme="majorHAnsi" w:hAnsiTheme="majorHAnsi" w:cstheme="majorHAnsi"/>
          <w:bCs/>
        </w:rPr>
        <w:t>.</w:t>
      </w:r>
    </w:p>
  </w:footnote>
  <w:footnote w:id="32">
    <w:p w:rsidR="00447479" w:rsidRPr="00110CBB" w:rsidRDefault="00447479" w:rsidP="00EB1987">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.22 (1) g) </w:t>
      </w:r>
      <w:r>
        <w:rPr>
          <w:rFonts w:asciiTheme="majorHAnsi" w:hAnsiTheme="majorHAnsi" w:cstheme="majorHAnsi"/>
        </w:rPr>
        <w:t>Кодекса о выборах</w:t>
      </w:r>
      <w:r w:rsidRPr="00110CBB">
        <w:rPr>
          <w:rFonts w:asciiTheme="majorHAnsi" w:hAnsiTheme="majorHAnsi" w:cstheme="majorHAnsi"/>
        </w:rPr>
        <w:t>.</w:t>
      </w:r>
    </w:p>
  </w:footnote>
  <w:footnote w:id="33">
    <w:p w:rsidR="00447479" w:rsidRPr="00110CBB" w:rsidRDefault="00447479" w:rsidP="00997D4D">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.104 </w:t>
      </w:r>
      <w:r>
        <w:rPr>
          <w:rFonts w:asciiTheme="majorHAnsi" w:hAnsiTheme="majorHAnsi" w:cstheme="majorHAnsi"/>
          <w:lang w:val="ru-RU"/>
        </w:rPr>
        <w:t>Трудового кодекса №</w:t>
      </w:r>
      <w:r w:rsidRPr="00110CBB">
        <w:rPr>
          <w:rFonts w:asciiTheme="majorHAnsi" w:hAnsiTheme="majorHAnsi" w:cstheme="majorHAnsi"/>
        </w:rPr>
        <w:t>154-XV </w:t>
      </w:r>
      <w:r>
        <w:rPr>
          <w:rFonts w:asciiTheme="majorHAnsi" w:hAnsiTheme="majorHAnsi" w:cstheme="majorHAnsi"/>
          <w:lang w:val="ru-RU"/>
        </w:rPr>
        <w:t>от</w:t>
      </w:r>
      <w:r w:rsidRPr="00110CBB">
        <w:rPr>
          <w:rFonts w:asciiTheme="majorHAnsi" w:hAnsiTheme="majorHAnsi" w:cstheme="majorHAnsi"/>
        </w:rPr>
        <w:t xml:space="preserve"> 28.03.2003 (далее – </w:t>
      </w:r>
      <w:r>
        <w:rPr>
          <w:rFonts w:asciiTheme="majorHAnsi" w:hAnsiTheme="majorHAnsi" w:cstheme="majorHAnsi"/>
          <w:lang w:val="ru-RU"/>
        </w:rPr>
        <w:t>Трудовой кодекс</w:t>
      </w:r>
      <w:r w:rsidRPr="00110CBB">
        <w:rPr>
          <w:rFonts w:asciiTheme="majorHAnsi" w:hAnsiTheme="majorHAnsi" w:cstheme="majorHAnsi"/>
        </w:rPr>
        <w:t>).</w:t>
      </w:r>
    </w:p>
  </w:footnote>
  <w:footnote w:id="34">
    <w:p w:rsidR="00447479" w:rsidRPr="00110CBB" w:rsidRDefault="00447479" w:rsidP="00EB33CD">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.23 (2) </w:t>
      </w:r>
      <w:r>
        <w:rPr>
          <w:rFonts w:asciiTheme="majorHAnsi" w:hAnsiTheme="majorHAnsi" w:cstheme="majorHAnsi"/>
        </w:rPr>
        <w:t>Кодекса о выборах</w:t>
      </w:r>
      <w:r w:rsidRPr="00110CBB">
        <w:rPr>
          <w:rFonts w:asciiTheme="majorHAnsi" w:hAnsiTheme="majorHAnsi" w:cstheme="majorHAnsi"/>
        </w:rPr>
        <w:t>.</w:t>
      </w:r>
    </w:p>
  </w:footnote>
  <w:footnote w:id="35">
    <w:p w:rsidR="00447479" w:rsidRPr="00110CBB" w:rsidRDefault="00447479" w:rsidP="00AF6921">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.100  (5) </w:t>
      </w:r>
      <w:r w:rsidRPr="004C66DF">
        <w:rPr>
          <w:rFonts w:asciiTheme="majorHAnsi" w:hAnsiTheme="majorHAnsi" w:cstheme="majorHAnsi"/>
        </w:rPr>
        <w:t>и</w:t>
      </w:r>
      <w:r w:rsidRPr="00110CBB">
        <w:rPr>
          <w:rFonts w:asciiTheme="majorHAnsi" w:hAnsiTheme="majorHAnsi" w:cstheme="majorHAnsi"/>
        </w:rPr>
        <w:t xml:space="preserve">  (6) </w:t>
      </w:r>
      <w:r w:rsidRPr="004C66DF">
        <w:rPr>
          <w:rFonts w:asciiTheme="majorHAnsi" w:hAnsiTheme="majorHAnsi" w:cstheme="majorHAnsi"/>
        </w:rPr>
        <w:t>и</w:t>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.104  (5) </w:t>
      </w:r>
      <w:r w:rsidRPr="004C66DF">
        <w:rPr>
          <w:rFonts w:asciiTheme="majorHAnsi" w:hAnsiTheme="majorHAnsi" w:cstheme="majorHAnsi"/>
        </w:rPr>
        <w:t>Трудового кодекса</w:t>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.158 </w:t>
      </w:r>
      <w:r w:rsidRPr="004C66DF">
        <w:rPr>
          <w:rFonts w:asciiTheme="majorHAnsi" w:hAnsiTheme="majorHAnsi" w:cstheme="majorHAnsi"/>
        </w:rPr>
        <w:t>Трудового кодекса</w:t>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.25 d) </w:t>
      </w:r>
      <w:r w:rsidRPr="004C66DF">
        <w:rPr>
          <w:rFonts w:asciiTheme="majorHAnsi" w:hAnsiTheme="majorHAnsi" w:cstheme="majorHAnsi"/>
        </w:rPr>
        <w:t>и</w:t>
      </w:r>
      <w:r w:rsidRPr="00110CBB">
        <w:rPr>
          <w:rFonts w:asciiTheme="majorHAnsi" w:hAnsiTheme="majorHAnsi" w:cstheme="majorHAnsi"/>
        </w:rPr>
        <w:t xml:space="preserve"> f) </w:t>
      </w:r>
      <w:r w:rsidRPr="004C66DF">
        <w:rPr>
          <w:rFonts w:asciiTheme="majorHAnsi" w:hAnsiTheme="majorHAnsi" w:cstheme="majorHAnsi"/>
        </w:rPr>
        <w:t>Закон</w:t>
      </w:r>
      <w:r>
        <w:rPr>
          <w:rFonts w:asciiTheme="majorHAnsi" w:hAnsiTheme="majorHAnsi" w:cstheme="majorHAnsi"/>
          <w:lang w:val="ru-RU"/>
        </w:rPr>
        <w:t>а о</w:t>
      </w:r>
      <w:r w:rsidRPr="004C66DF">
        <w:rPr>
          <w:rFonts w:asciiTheme="majorHAnsi" w:hAnsiTheme="majorHAnsi" w:cstheme="majorHAnsi"/>
        </w:rPr>
        <w:t xml:space="preserve"> </w:t>
      </w:r>
      <w:r>
        <w:rPr>
          <w:rFonts w:asciiTheme="majorHAnsi" w:hAnsiTheme="majorHAnsi" w:cstheme="majorHAnsi"/>
          <w:lang w:val="ru-RU"/>
        </w:rPr>
        <w:t>публич</w:t>
      </w:r>
      <w:r w:rsidRPr="004C66DF">
        <w:rPr>
          <w:rFonts w:asciiTheme="majorHAnsi" w:hAnsiTheme="majorHAnsi" w:cstheme="majorHAnsi"/>
        </w:rPr>
        <w:t xml:space="preserve">ных финансах и бюджетно-налоговой ответственности </w:t>
      </w:r>
      <w:r>
        <w:rPr>
          <w:rFonts w:asciiTheme="majorHAnsi" w:hAnsiTheme="majorHAnsi" w:cstheme="majorHAnsi"/>
          <w:lang w:val="ru-RU"/>
        </w:rPr>
        <w:t>№</w:t>
      </w:r>
      <w:r w:rsidRPr="00110CBB">
        <w:rPr>
          <w:rFonts w:asciiTheme="majorHAnsi" w:hAnsiTheme="majorHAnsi" w:cstheme="majorHAnsi"/>
        </w:rPr>
        <w:t xml:space="preserve">181 </w:t>
      </w:r>
      <w:r>
        <w:rPr>
          <w:rFonts w:asciiTheme="majorHAnsi" w:hAnsiTheme="majorHAnsi" w:cstheme="majorHAnsi"/>
          <w:lang w:val="ru-RU"/>
        </w:rPr>
        <w:t>от</w:t>
      </w:r>
      <w:r w:rsidRPr="00110CBB">
        <w:rPr>
          <w:rFonts w:asciiTheme="majorHAnsi" w:hAnsiTheme="majorHAnsi" w:cstheme="majorHAnsi"/>
        </w:rPr>
        <w:t xml:space="preserve"> 25.07.2014.</w:t>
      </w:r>
    </w:p>
  </w:footnote>
  <w:footnote w:id="36">
    <w:p w:rsidR="00447479" w:rsidRPr="00110CBB" w:rsidRDefault="00447479" w:rsidP="00AF6921">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.23 (2) </w:t>
      </w:r>
      <w:r>
        <w:rPr>
          <w:rFonts w:asciiTheme="majorHAnsi" w:hAnsiTheme="majorHAnsi" w:cstheme="majorHAnsi"/>
        </w:rPr>
        <w:t>Кодекса о выборах</w:t>
      </w:r>
      <w:r w:rsidRPr="00110CBB">
        <w:rPr>
          <w:rFonts w:asciiTheme="majorHAnsi" w:hAnsiTheme="majorHAnsi" w:cstheme="majorHAnsi"/>
        </w:rPr>
        <w:t>.</w:t>
      </w:r>
    </w:p>
  </w:footnote>
  <w:footnote w:id="37">
    <w:p w:rsidR="00447479" w:rsidRPr="00820EE8" w:rsidRDefault="00447479" w:rsidP="00A85FA1">
      <w:pPr>
        <w:pStyle w:val="FootnoteText"/>
        <w:jc w:val="both"/>
        <w:rPr>
          <w:rFonts w:asciiTheme="majorHAnsi" w:hAnsiTheme="majorHAnsi" w:cstheme="majorHAnsi"/>
          <w:lang w:val="ru-MD"/>
        </w:rPr>
      </w:pPr>
      <w:r w:rsidRPr="00820EE8">
        <w:rPr>
          <w:rStyle w:val="FootnoteReference"/>
          <w:rFonts w:asciiTheme="majorHAnsi" w:hAnsiTheme="majorHAnsi" w:cstheme="majorHAnsi"/>
          <w:lang w:val="ru-MD"/>
        </w:rPr>
        <w:footnoteRef/>
      </w:r>
      <w:r w:rsidRPr="00820EE8">
        <w:rPr>
          <w:rFonts w:asciiTheme="majorHAnsi" w:hAnsiTheme="majorHAnsi" w:cstheme="majorHAnsi"/>
          <w:lang w:val="ru-MD"/>
        </w:rPr>
        <w:t xml:space="preserve"> Закон о единой системе оплаты труда в бюджетной сфере №270 от 23.11.2018.</w:t>
      </w:r>
    </w:p>
  </w:footnote>
  <w:footnote w:id="38">
    <w:p w:rsidR="00447479" w:rsidRPr="00820EE8" w:rsidRDefault="00447479" w:rsidP="00A85FA1">
      <w:pPr>
        <w:pStyle w:val="FootnoteText"/>
        <w:jc w:val="both"/>
        <w:rPr>
          <w:rFonts w:asciiTheme="majorHAnsi" w:hAnsiTheme="majorHAnsi" w:cstheme="majorHAnsi"/>
          <w:lang w:val="ru-MD"/>
        </w:rPr>
      </w:pPr>
      <w:r w:rsidRPr="00820EE8">
        <w:rPr>
          <w:rStyle w:val="FootnoteReference"/>
          <w:rFonts w:asciiTheme="majorHAnsi" w:hAnsiTheme="majorHAnsi" w:cstheme="majorHAnsi"/>
          <w:lang w:val="ru-MD"/>
        </w:rPr>
        <w:footnoteRef/>
      </w:r>
      <w:r w:rsidRPr="00820EE8">
        <w:rPr>
          <w:rFonts w:asciiTheme="majorHAnsi" w:hAnsiTheme="majorHAnsi" w:cstheme="majorHAnsi"/>
          <w:lang w:val="ru-MD"/>
        </w:rPr>
        <w:t xml:space="preserve"> Закон о государственном бюджете на 2021 год №250 от 16.12.2020.</w:t>
      </w:r>
    </w:p>
  </w:footnote>
  <w:footnote w:id="39">
    <w:p w:rsidR="00447479" w:rsidRPr="00450880" w:rsidRDefault="00447479" w:rsidP="00773240">
      <w:pPr>
        <w:pStyle w:val="FootnoteText"/>
        <w:jc w:val="both"/>
        <w:rPr>
          <w:rFonts w:asciiTheme="majorHAnsi" w:hAnsiTheme="majorHAnsi" w:cstheme="majorHAnsi"/>
          <w:lang w:val="ru-RU"/>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Постановление ЦИК №</w:t>
      </w:r>
      <w:r w:rsidRPr="00110CBB">
        <w:rPr>
          <w:rFonts w:asciiTheme="majorHAnsi" w:hAnsiTheme="majorHAnsi" w:cstheme="majorHAnsi"/>
        </w:rPr>
        <w:t xml:space="preserve">4535 </w:t>
      </w:r>
      <w:r>
        <w:rPr>
          <w:rFonts w:asciiTheme="majorHAnsi" w:hAnsiTheme="majorHAnsi" w:cstheme="majorHAnsi"/>
          <w:lang w:val="ru-RU"/>
        </w:rPr>
        <w:t>от</w:t>
      </w:r>
      <w:r w:rsidRPr="00110CBB">
        <w:rPr>
          <w:rFonts w:asciiTheme="majorHAnsi" w:hAnsiTheme="majorHAnsi" w:cstheme="majorHAnsi"/>
        </w:rPr>
        <w:t xml:space="preserve"> 11.12.2020 „</w:t>
      </w:r>
      <w:r>
        <w:rPr>
          <w:rFonts w:asciiTheme="majorHAnsi" w:hAnsiTheme="majorHAnsi" w:cstheme="majorHAnsi"/>
          <w:bCs/>
          <w:lang w:val="ru-RU"/>
        </w:rPr>
        <w:t>О</w:t>
      </w:r>
      <w:r w:rsidRPr="00450880">
        <w:rPr>
          <w:rFonts w:asciiTheme="majorHAnsi" w:hAnsiTheme="majorHAnsi" w:cstheme="majorHAnsi"/>
          <w:bCs/>
          <w:lang w:val="ru-RU"/>
        </w:rPr>
        <w:t xml:space="preserve"> передаче Министерству здравоохранения, труда и социальной защиты средств защиты для предотвращения распространения инфекции COVID-19</w:t>
      </w:r>
      <w:r w:rsidRPr="00110CBB">
        <w:rPr>
          <w:rFonts w:asciiTheme="majorHAnsi" w:hAnsiTheme="majorHAnsi" w:cstheme="majorHAnsi"/>
        </w:rPr>
        <w:t>”.</w:t>
      </w:r>
    </w:p>
  </w:footnote>
  <w:footnote w:id="40">
    <w:p w:rsidR="00447479" w:rsidRPr="00110CBB" w:rsidRDefault="00447479" w:rsidP="00773240">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.1, </w:t>
      </w:r>
      <w:r>
        <w:rPr>
          <w:rFonts w:asciiTheme="majorHAnsi" w:hAnsiTheme="majorHAnsi" w:cstheme="majorHAnsi"/>
        </w:rPr>
        <w:t>ст</w:t>
      </w:r>
      <w:r w:rsidRPr="00110CBB">
        <w:rPr>
          <w:rFonts w:asciiTheme="majorHAnsi" w:hAnsiTheme="majorHAnsi" w:cstheme="majorHAnsi"/>
        </w:rPr>
        <w:t xml:space="preserve">.2 (2), </w:t>
      </w:r>
      <w:r>
        <w:rPr>
          <w:rFonts w:asciiTheme="majorHAnsi" w:hAnsiTheme="majorHAnsi" w:cstheme="majorHAnsi"/>
        </w:rPr>
        <w:t>ст</w:t>
      </w:r>
      <w:r w:rsidRPr="00110CBB">
        <w:rPr>
          <w:rFonts w:asciiTheme="majorHAnsi" w:hAnsiTheme="majorHAnsi" w:cstheme="majorHAnsi"/>
        </w:rPr>
        <w:t xml:space="preserve">.49 </w:t>
      </w:r>
      <w:r>
        <w:rPr>
          <w:rFonts w:asciiTheme="majorHAnsi" w:hAnsiTheme="majorHAnsi" w:cstheme="majorHAnsi"/>
          <w:lang w:val="ru-RU"/>
        </w:rPr>
        <w:t>Трудового кодекса</w:t>
      </w:r>
      <w:r w:rsidRPr="00110CBB">
        <w:rPr>
          <w:rFonts w:asciiTheme="majorHAnsi" w:hAnsiTheme="majorHAnsi" w:cstheme="majorHAnsi"/>
        </w:rPr>
        <w:t>.</w:t>
      </w:r>
    </w:p>
  </w:footnote>
  <w:footnote w:id="41">
    <w:p w:rsidR="00447479" w:rsidRPr="00450880" w:rsidRDefault="00447479" w:rsidP="00450880">
      <w:pPr>
        <w:pStyle w:val="FootnoteText"/>
        <w:jc w:val="both"/>
        <w:rPr>
          <w:rFonts w:cstheme="majorHAnsi"/>
          <w:lang w:val="ru-RU"/>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lang w:val="ru-RU"/>
        </w:rPr>
        <w:t>Согласно ПП №</w:t>
      </w:r>
      <w:r w:rsidRPr="00110CBB">
        <w:rPr>
          <w:rFonts w:asciiTheme="majorHAnsi" w:hAnsiTheme="majorHAnsi" w:cstheme="majorHAnsi"/>
        </w:rPr>
        <w:t xml:space="preserve">678 </w:t>
      </w:r>
      <w:r>
        <w:rPr>
          <w:rFonts w:asciiTheme="majorHAnsi" w:hAnsiTheme="majorHAnsi" w:cstheme="majorHAnsi"/>
          <w:lang w:val="ru-RU"/>
        </w:rPr>
        <w:t>от</w:t>
      </w:r>
      <w:r w:rsidRPr="00110CBB">
        <w:rPr>
          <w:rFonts w:asciiTheme="majorHAnsi" w:hAnsiTheme="majorHAnsi" w:cstheme="majorHAnsi"/>
        </w:rPr>
        <w:t> 27.12.2019 „</w:t>
      </w:r>
      <w:r>
        <w:rPr>
          <w:rFonts w:asciiTheme="majorHAnsi" w:hAnsiTheme="majorHAnsi" w:cstheme="majorHAnsi"/>
          <w:bCs/>
          <w:lang w:val="ru-RU"/>
        </w:rPr>
        <w:t>О</w:t>
      </w:r>
      <w:r w:rsidRPr="00450880">
        <w:rPr>
          <w:rFonts w:asciiTheme="majorHAnsi" w:hAnsiTheme="majorHAnsi" w:cstheme="majorHAnsi"/>
          <w:bCs/>
          <w:lang w:val="ru-RU"/>
        </w:rPr>
        <w:t>б утверждении размера среднемесячной заработной платы по экономике, прогнозируемой на 2020 год</w:t>
      </w:r>
      <w:r w:rsidRPr="00110CBB">
        <w:rPr>
          <w:rFonts w:asciiTheme="majorHAnsi" w:hAnsiTheme="majorHAnsi" w:cstheme="majorHAnsi"/>
        </w:rPr>
        <w:t xml:space="preserve">”, </w:t>
      </w:r>
      <w:r w:rsidRPr="00450880">
        <w:rPr>
          <w:rFonts w:asciiTheme="majorHAnsi" w:hAnsiTheme="majorHAnsi" w:cstheme="majorHAnsi"/>
        </w:rPr>
        <w:t>среднемесячн</w:t>
      </w:r>
      <w:r>
        <w:rPr>
          <w:rFonts w:asciiTheme="majorHAnsi" w:hAnsiTheme="majorHAnsi" w:cstheme="majorHAnsi"/>
          <w:lang w:val="ru-RU"/>
        </w:rPr>
        <w:t>ая</w:t>
      </w:r>
      <w:r w:rsidRPr="00450880">
        <w:rPr>
          <w:rFonts w:asciiTheme="majorHAnsi" w:hAnsiTheme="majorHAnsi" w:cstheme="majorHAnsi"/>
        </w:rPr>
        <w:t xml:space="preserve"> заработн</w:t>
      </w:r>
      <w:r>
        <w:rPr>
          <w:rFonts w:asciiTheme="majorHAnsi" w:hAnsiTheme="majorHAnsi" w:cstheme="majorHAnsi"/>
          <w:lang w:val="ru-RU"/>
        </w:rPr>
        <w:t>ая</w:t>
      </w:r>
      <w:r w:rsidRPr="00450880">
        <w:rPr>
          <w:rFonts w:asciiTheme="majorHAnsi" w:hAnsiTheme="majorHAnsi" w:cstheme="majorHAnsi"/>
        </w:rPr>
        <w:t xml:space="preserve"> плат</w:t>
      </w:r>
      <w:r>
        <w:rPr>
          <w:rFonts w:asciiTheme="majorHAnsi" w:hAnsiTheme="majorHAnsi" w:cstheme="majorHAnsi"/>
          <w:lang w:val="ru-RU"/>
        </w:rPr>
        <w:t>а</w:t>
      </w:r>
      <w:r w:rsidRPr="00450880">
        <w:rPr>
          <w:rFonts w:asciiTheme="majorHAnsi" w:hAnsiTheme="majorHAnsi" w:cstheme="majorHAnsi"/>
        </w:rPr>
        <w:t xml:space="preserve"> по экономике</w:t>
      </w:r>
      <w:r w:rsidRPr="00110CBB">
        <w:rPr>
          <w:rFonts w:asciiTheme="majorHAnsi" w:hAnsiTheme="majorHAnsi" w:cstheme="majorHAnsi"/>
        </w:rPr>
        <w:t xml:space="preserve"> </w:t>
      </w:r>
      <w:r>
        <w:rPr>
          <w:rFonts w:asciiTheme="majorHAnsi" w:hAnsiTheme="majorHAnsi" w:cstheme="majorHAnsi"/>
          <w:lang w:val="ru-RU"/>
        </w:rPr>
        <w:t xml:space="preserve">составляет </w:t>
      </w:r>
      <w:r w:rsidRPr="00110CBB">
        <w:rPr>
          <w:rFonts w:asciiTheme="majorHAnsi" w:hAnsiTheme="majorHAnsi" w:cstheme="majorHAnsi"/>
        </w:rPr>
        <w:t xml:space="preserve">7 953 </w:t>
      </w:r>
      <w:r>
        <w:rPr>
          <w:rFonts w:asciiTheme="majorHAnsi" w:hAnsiTheme="majorHAnsi" w:cstheme="majorHAnsi"/>
          <w:lang w:val="ru-RU"/>
        </w:rPr>
        <w:t>леев</w:t>
      </w:r>
      <w:r w:rsidRPr="00110CBB">
        <w:rPr>
          <w:rFonts w:asciiTheme="majorHAnsi" w:hAnsiTheme="majorHAnsi" w:cstheme="majorHAnsi"/>
        </w:rPr>
        <w:t>.</w:t>
      </w:r>
    </w:p>
  </w:footnote>
  <w:footnote w:id="42">
    <w:p w:rsidR="00447479" w:rsidRPr="00450880" w:rsidRDefault="00447479" w:rsidP="007635D7">
      <w:pPr>
        <w:pStyle w:val="FootnoteText"/>
        <w:jc w:val="both"/>
        <w:rPr>
          <w:rFonts w:cstheme="majorHAnsi"/>
          <w:lang w:val="ru-RU"/>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lang w:val="ru-RU"/>
        </w:rPr>
        <w:t>Приказ МФ №</w:t>
      </w:r>
      <w:r w:rsidRPr="00110CBB">
        <w:rPr>
          <w:rFonts w:asciiTheme="majorHAnsi" w:hAnsiTheme="majorHAnsi" w:cstheme="majorHAnsi"/>
        </w:rPr>
        <w:t xml:space="preserve">60 </w:t>
      </w:r>
      <w:r>
        <w:rPr>
          <w:rFonts w:asciiTheme="majorHAnsi" w:hAnsiTheme="majorHAnsi" w:cstheme="majorHAnsi"/>
          <w:lang w:val="ru-RU"/>
        </w:rPr>
        <w:t>от</w:t>
      </w:r>
      <w:r w:rsidRPr="00110CBB">
        <w:rPr>
          <w:rFonts w:asciiTheme="majorHAnsi" w:hAnsiTheme="majorHAnsi" w:cstheme="majorHAnsi"/>
        </w:rPr>
        <w:t xml:space="preserve"> 29.05.2012 „</w:t>
      </w:r>
      <w:r>
        <w:rPr>
          <w:rFonts w:asciiTheme="majorHAnsi" w:hAnsiTheme="majorHAnsi" w:cstheme="majorHAnsi"/>
          <w:bCs/>
          <w:lang w:val="ru-RU"/>
        </w:rPr>
        <w:t>О</w:t>
      </w:r>
      <w:r w:rsidRPr="00450880">
        <w:rPr>
          <w:rFonts w:asciiTheme="majorHAnsi" w:hAnsiTheme="majorHAnsi" w:cstheme="majorHAnsi"/>
          <w:bCs/>
          <w:lang w:val="ru-RU"/>
        </w:rPr>
        <w:t>б утверждении Положения о порядке проведения инвентаризации</w:t>
      </w:r>
      <w:r w:rsidRPr="00110CBB">
        <w:rPr>
          <w:rFonts w:asciiTheme="majorHAnsi" w:hAnsiTheme="majorHAnsi" w:cstheme="majorHAnsi"/>
        </w:rPr>
        <w:t>”.</w:t>
      </w:r>
    </w:p>
  </w:footnote>
  <w:footnote w:id="43">
    <w:p w:rsidR="00447479" w:rsidRPr="00645C5D" w:rsidRDefault="00447479" w:rsidP="00BE7979">
      <w:pPr>
        <w:pStyle w:val="FootnoteText"/>
        <w:jc w:val="both"/>
        <w:rPr>
          <w:rFonts w:cstheme="majorHAnsi"/>
          <w:bCs/>
          <w:lang w:val="ru-RU"/>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bCs/>
        </w:rPr>
        <w:t>Постановление ЦИК №</w:t>
      </w:r>
      <w:r w:rsidRPr="00110CBB">
        <w:rPr>
          <w:rFonts w:asciiTheme="majorHAnsi" w:hAnsiTheme="majorHAnsi" w:cstheme="majorHAnsi"/>
          <w:bCs/>
        </w:rPr>
        <w:t>4182  </w:t>
      </w:r>
      <w:r>
        <w:rPr>
          <w:rFonts w:asciiTheme="majorHAnsi" w:hAnsiTheme="majorHAnsi" w:cstheme="majorHAnsi"/>
          <w:bCs/>
          <w:lang w:val="ru-RU"/>
        </w:rPr>
        <w:t>от</w:t>
      </w:r>
      <w:r w:rsidRPr="00110CBB">
        <w:rPr>
          <w:rFonts w:asciiTheme="majorHAnsi" w:hAnsiTheme="majorHAnsi" w:cstheme="majorHAnsi"/>
          <w:bCs/>
        </w:rPr>
        <w:t>  03.09.2020 „</w:t>
      </w:r>
      <w:r w:rsidRPr="00AD11D9">
        <w:rPr>
          <w:rFonts w:asciiTheme="majorHAnsi" w:hAnsiTheme="majorHAnsi" w:cstheme="majorHAnsi"/>
          <w:bCs/>
        </w:rPr>
        <w:t xml:space="preserve">О внесении изменений в </w:t>
      </w:r>
      <w:r>
        <w:rPr>
          <w:rFonts w:asciiTheme="majorHAnsi" w:hAnsiTheme="majorHAnsi" w:cstheme="majorHAnsi"/>
          <w:bCs/>
          <w:lang w:val="ru-RU"/>
        </w:rPr>
        <w:t>П</w:t>
      </w:r>
      <w:r w:rsidRPr="00AD11D9">
        <w:rPr>
          <w:rFonts w:asciiTheme="majorHAnsi" w:hAnsiTheme="majorHAnsi" w:cstheme="majorHAnsi"/>
          <w:bCs/>
        </w:rPr>
        <w:t xml:space="preserve">остановление Центральной </w:t>
      </w:r>
      <w:r>
        <w:rPr>
          <w:rFonts w:asciiTheme="majorHAnsi" w:hAnsiTheme="majorHAnsi" w:cstheme="majorHAnsi"/>
          <w:bCs/>
          <w:lang w:val="ru-RU"/>
        </w:rPr>
        <w:t>и</w:t>
      </w:r>
      <w:r w:rsidRPr="00AD11D9">
        <w:rPr>
          <w:rFonts w:asciiTheme="majorHAnsi" w:hAnsiTheme="majorHAnsi" w:cstheme="majorHAnsi"/>
          <w:bCs/>
        </w:rPr>
        <w:t xml:space="preserve">збирательной </w:t>
      </w:r>
      <w:r>
        <w:rPr>
          <w:rFonts w:asciiTheme="majorHAnsi" w:hAnsiTheme="majorHAnsi" w:cstheme="majorHAnsi"/>
          <w:bCs/>
          <w:lang w:val="ru-RU"/>
        </w:rPr>
        <w:t>к</w:t>
      </w:r>
      <w:r w:rsidRPr="00AD11D9">
        <w:rPr>
          <w:rFonts w:asciiTheme="majorHAnsi" w:hAnsiTheme="majorHAnsi" w:cstheme="majorHAnsi"/>
          <w:bCs/>
        </w:rPr>
        <w:t xml:space="preserve">омиссии </w:t>
      </w:r>
      <w:r>
        <w:rPr>
          <w:rFonts w:asciiTheme="majorHAnsi" w:hAnsiTheme="majorHAnsi" w:cstheme="majorHAnsi"/>
          <w:bCs/>
          <w:lang w:val="ru-RU"/>
        </w:rPr>
        <w:t>№</w:t>
      </w:r>
      <w:r w:rsidRPr="00110CBB">
        <w:rPr>
          <w:rFonts w:asciiTheme="majorHAnsi" w:hAnsiTheme="majorHAnsi" w:cstheme="majorHAnsi"/>
          <w:bCs/>
        </w:rPr>
        <w:t>4127/2020 „</w:t>
      </w:r>
      <w:r>
        <w:rPr>
          <w:rFonts w:asciiTheme="majorHAnsi" w:hAnsiTheme="majorHAnsi" w:cstheme="majorHAnsi"/>
          <w:bCs/>
          <w:lang w:val="ru-RU"/>
        </w:rPr>
        <w:t>О</w:t>
      </w:r>
      <w:r w:rsidRPr="00645C5D">
        <w:rPr>
          <w:rFonts w:asciiTheme="majorHAnsi" w:hAnsiTheme="majorHAnsi" w:cstheme="majorHAnsi"/>
          <w:bCs/>
          <w:lang w:val="ru-RU"/>
        </w:rPr>
        <w:t xml:space="preserve"> распределении полномочий между членами Центральной избирательной комиссии в избирательный период выборов Президента Республики Молдова и новых местных выборов от 1 ноября 2020 года</w:t>
      </w:r>
      <w:r w:rsidRPr="00110CBB">
        <w:rPr>
          <w:rFonts w:asciiTheme="majorHAnsi" w:hAnsiTheme="majorHAnsi" w:cstheme="majorHAnsi"/>
          <w:bCs/>
        </w:rPr>
        <w:t>””.</w:t>
      </w:r>
    </w:p>
  </w:footnote>
  <w:footnote w:id="44">
    <w:p w:rsidR="00447479" w:rsidRPr="00110CBB" w:rsidRDefault="00447479" w:rsidP="00D327B1">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1E440D">
        <w:rPr>
          <w:rFonts w:asciiTheme="majorHAnsi" w:hAnsiTheme="majorHAnsi" w:cstheme="majorHAnsi"/>
        </w:rPr>
        <w:t>За осуществление деятельности в избирательный период освобожденным из бюджетных учреждений лицам, освобожденным из других учреждений лицам или привлеченным лицам устанавливается вознаграждение, рассчитываемое на основе средней заработной платы по экономике за предыдущий год и выплачиваемое из выделенных на проведение выборов финансовых средств. Членам избирательных органов, не освобожденным и не привлеченным, а также сотрудникам аппаратов избирательных участков за осуществление деятельности в избирательный период, в том числе в день выборов, устанавливается вознаграждение в размере 20 процентов средней заработной платы по экономике за предыдущий год, выплачиваемое из выделенных на проведение выборов финансовых средств</w:t>
      </w:r>
      <w:r w:rsidRPr="00110CBB">
        <w:rPr>
          <w:rFonts w:asciiTheme="majorHAnsi" w:hAnsiTheme="majorHAnsi" w:cstheme="majorHAnsi"/>
        </w:rPr>
        <w:t>.</w:t>
      </w:r>
    </w:p>
  </w:footnote>
  <w:footnote w:id="45">
    <w:p w:rsidR="00447479" w:rsidRPr="00110CBB" w:rsidRDefault="00447479" w:rsidP="009025FB">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.6 </w:t>
      </w:r>
      <w:r>
        <w:rPr>
          <w:rFonts w:asciiTheme="majorHAnsi" w:hAnsiTheme="majorHAnsi" w:cstheme="majorHAnsi"/>
          <w:lang w:val="ru-RU"/>
        </w:rPr>
        <w:t xml:space="preserve">Закона </w:t>
      </w:r>
      <w:r w:rsidRPr="009025FB">
        <w:rPr>
          <w:rFonts w:asciiTheme="majorHAnsi" w:hAnsiTheme="majorHAnsi" w:cstheme="majorHAnsi"/>
          <w:bCs/>
          <w:lang w:val="ru-RU"/>
        </w:rPr>
        <w:t>о публичных финансах и бюджетно-налоговой ответственности</w:t>
      </w:r>
      <w:r>
        <w:rPr>
          <w:rFonts w:cstheme="majorHAnsi"/>
          <w:b/>
          <w:bCs/>
          <w:lang w:val="ru-RU"/>
        </w:rPr>
        <w:t xml:space="preserve"> </w:t>
      </w:r>
      <w:r w:rsidRPr="009025FB">
        <w:rPr>
          <w:rFonts w:asciiTheme="majorHAnsi" w:hAnsiTheme="majorHAnsi" w:cstheme="majorHAnsi"/>
          <w:bCs/>
          <w:lang w:val="ru-RU"/>
        </w:rPr>
        <w:t>№</w:t>
      </w:r>
      <w:r w:rsidRPr="009025FB">
        <w:rPr>
          <w:rFonts w:asciiTheme="majorHAnsi" w:hAnsiTheme="majorHAnsi" w:cstheme="majorHAnsi"/>
        </w:rPr>
        <w:t>1</w:t>
      </w:r>
      <w:r w:rsidRPr="00110CBB">
        <w:rPr>
          <w:rFonts w:asciiTheme="majorHAnsi" w:hAnsiTheme="majorHAnsi" w:cstheme="majorHAnsi"/>
        </w:rPr>
        <w:t xml:space="preserve">81 </w:t>
      </w:r>
      <w:r>
        <w:rPr>
          <w:rFonts w:asciiTheme="majorHAnsi" w:hAnsiTheme="majorHAnsi" w:cstheme="majorHAnsi"/>
          <w:lang w:val="ru-RU"/>
        </w:rPr>
        <w:t>от</w:t>
      </w:r>
      <w:r w:rsidRPr="00110CBB">
        <w:rPr>
          <w:rFonts w:asciiTheme="majorHAnsi" w:hAnsiTheme="majorHAnsi" w:cstheme="majorHAnsi"/>
        </w:rPr>
        <w:t xml:space="preserve"> 25.07.2014.</w:t>
      </w:r>
    </w:p>
  </w:footnote>
  <w:footnote w:id="46">
    <w:p w:rsidR="00447479" w:rsidRPr="00110CBB" w:rsidRDefault="00447479" w:rsidP="00BA29CF">
      <w:pPr>
        <w:pStyle w:val="FootnoteText"/>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Запрос аудиторской группы №</w:t>
      </w:r>
      <w:r w:rsidRPr="00110CBB">
        <w:rPr>
          <w:rFonts w:asciiTheme="majorHAnsi" w:hAnsiTheme="majorHAnsi" w:cstheme="majorHAnsi"/>
        </w:rPr>
        <w:t xml:space="preserve">10 </w:t>
      </w:r>
      <w:r>
        <w:rPr>
          <w:rFonts w:asciiTheme="majorHAnsi" w:hAnsiTheme="majorHAnsi" w:cstheme="majorHAnsi"/>
          <w:lang w:val="ru-RU"/>
        </w:rPr>
        <w:t>от</w:t>
      </w:r>
      <w:r w:rsidRPr="00110CBB">
        <w:rPr>
          <w:rFonts w:asciiTheme="majorHAnsi" w:hAnsiTheme="majorHAnsi" w:cstheme="majorHAnsi"/>
        </w:rPr>
        <w:t xml:space="preserve"> 12.01.2022.</w:t>
      </w:r>
    </w:p>
  </w:footnote>
  <w:footnote w:id="47">
    <w:p w:rsidR="00447479" w:rsidRPr="00B90C7A" w:rsidRDefault="00447479" w:rsidP="00BA29CF">
      <w:pPr>
        <w:pStyle w:val="FootnoteText"/>
        <w:jc w:val="both"/>
        <w:rPr>
          <w:rFonts w:cstheme="majorHAnsi"/>
          <w:lang w:val="ru-RU"/>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B90C7A">
        <w:rPr>
          <w:rFonts w:asciiTheme="majorHAnsi" w:hAnsiTheme="majorHAnsi" w:cstheme="majorHAnsi"/>
        </w:rPr>
        <w:t xml:space="preserve">Приказ министра Финансов </w:t>
      </w:r>
      <w:r>
        <w:rPr>
          <w:rFonts w:asciiTheme="majorHAnsi" w:hAnsiTheme="majorHAnsi" w:cstheme="majorHAnsi"/>
          <w:lang w:val="ru-RU"/>
        </w:rPr>
        <w:t>№</w:t>
      </w:r>
      <w:r w:rsidRPr="00110CBB">
        <w:rPr>
          <w:rFonts w:asciiTheme="majorHAnsi" w:hAnsiTheme="majorHAnsi" w:cstheme="majorHAnsi"/>
        </w:rPr>
        <w:t xml:space="preserve">215 </w:t>
      </w:r>
      <w:r>
        <w:rPr>
          <w:rFonts w:asciiTheme="majorHAnsi" w:hAnsiTheme="majorHAnsi" w:cstheme="majorHAnsi"/>
          <w:lang w:val="ru-RU"/>
        </w:rPr>
        <w:t>от</w:t>
      </w:r>
      <w:r w:rsidRPr="00110CBB">
        <w:rPr>
          <w:rFonts w:asciiTheme="majorHAnsi" w:hAnsiTheme="majorHAnsi" w:cstheme="majorHAnsi"/>
        </w:rPr>
        <w:t xml:space="preserve"> 28.12.2015 „</w:t>
      </w:r>
      <w:r>
        <w:rPr>
          <w:rFonts w:asciiTheme="majorHAnsi" w:hAnsiTheme="majorHAnsi" w:cstheme="majorHAnsi"/>
          <w:lang w:val="ru-RU"/>
        </w:rPr>
        <w:t>О</w:t>
      </w:r>
      <w:r w:rsidRPr="00B90C7A">
        <w:rPr>
          <w:rFonts w:asciiTheme="majorHAnsi" w:hAnsiTheme="majorHAnsi" w:cstheme="majorHAnsi"/>
          <w:bCs/>
          <w:lang w:val="ru-RU"/>
        </w:rPr>
        <w:t>б утверждении Методологических норм кассового исполнения бюджетов, составляющих национальный публичный бюджет, и внебюджетных средств через Единый Казначейский счет Министерства финансов</w:t>
      </w:r>
      <w:r w:rsidRPr="00110CBB">
        <w:rPr>
          <w:rFonts w:asciiTheme="majorHAnsi" w:hAnsiTheme="majorHAnsi" w:cstheme="majorHAnsi"/>
        </w:rPr>
        <w:t>”.</w:t>
      </w:r>
    </w:p>
  </w:footnote>
  <w:footnote w:id="48">
    <w:p w:rsidR="00447479" w:rsidRPr="00110CBB" w:rsidRDefault="00447479" w:rsidP="00D81873">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П</w:t>
      </w:r>
      <w:r w:rsidRPr="00110CBB">
        <w:rPr>
          <w:rFonts w:asciiTheme="majorHAnsi" w:hAnsiTheme="majorHAnsi" w:cstheme="majorHAnsi"/>
        </w:rPr>
        <w:t xml:space="preserve">.15 </w:t>
      </w:r>
      <w:r>
        <w:rPr>
          <w:rFonts w:asciiTheme="majorHAnsi" w:hAnsiTheme="majorHAnsi" w:cstheme="majorHAnsi"/>
          <w:lang w:val="ru-RU"/>
        </w:rPr>
        <w:t>Постановления ЦИК №</w:t>
      </w:r>
      <w:r w:rsidRPr="00110CBB">
        <w:rPr>
          <w:rFonts w:asciiTheme="majorHAnsi" w:hAnsiTheme="majorHAnsi" w:cstheme="majorHAnsi"/>
        </w:rPr>
        <w:t xml:space="preserve">4191 </w:t>
      </w:r>
      <w:r>
        <w:rPr>
          <w:rFonts w:asciiTheme="majorHAnsi" w:hAnsiTheme="majorHAnsi" w:cstheme="majorHAnsi"/>
          <w:lang w:val="ru-RU"/>
        </w:rPr>
        <w:t>от</w:t>
      </w:r>
      <w:r w:rsidRPr="00110CBB">
        <w:rPr>
          <w:rFonts w:asciiTheme="majorHAnsi" w:hAnsiTheme="majorHAnsi" w:cstheme="majorHAnsi"/>
        </w:rPr>
        <w:t xml:space="preserve"> 09.09.2020: </w:t>
      </w:r>
      <w:r w:rsidRPr="00B90C7A">
        <w:rPr>
          <w:rFonts w:asciiTheme="majorHAnsi" w:hAnsiTheme="majorHAnsi" w:cstheme="majorHAnsi"/>
        </w:rPr>
        <w:t>Выплата вознаграждений осуществляется в обязательном порядке посредством Почты Молдовы</w:t>
      </w:r>
      <w:r w:rsidRPr="00110CBB">
        <w:rPr>
          <w:rFonts w:asciiTheme="majorHAnsi" w:hAnsiTheme="majorHAnsi" w:cstheme="majorHAnsi"/>
        </w:rPr>
        <w:t>.</w:t>
      </w:r>
    </w:p>
  </w:footnote>
  <w:footnote w:id="49">
    <w:p w:rsidR="00447479" w:rsidRPr="00110CBB" w:rsidRDefault="00447479" w:rsidP="00EB1987">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AC246E">
        <w:rPr>
          <w:rFonts w:asciiTheme="majorHAnsi" w:hAnsiTheme="majorHAnsi" w:cstheme="majorHAnsi"/>
        </w:rPr>
        <w:t xml:space="preserve">Соглашение о сотрудничестве от 27.10.2020, заключенное между ЦИК и ГП </w:t>
      </w:r>
      <w:r w:rsidRPr="00110CBB">
        <w:rPr>
          <w:rFonts w:asciiTheme="majorHAnsi" w:hAnsiTheme="majorHAnsi" w:cstheme="majorHAnsi"/>
        </w:rPr>
        <w:t>„Poșta Moldovei”.</w:t>
      </w:r>
    </w:p>
  </w:footnote>
  <w:footnote w:id="50">
    <w:p w:rsidR="00447479" w:rsidRPr="00110CBB" w:rsidRDefault="00447479" w:rsidP="001F7095">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1A180F">
        <w:rPr>
          <w:rFonts w:asciiTheme="majorHAnsi" w:hAnsiTheme="majorHAnsi" w:cstheme="majorHAnsi"/>
        </w:rPr>
        <w:t xml:space="preserve">На </w:t>
      </w:r>
      <w:r w:rsidRPr="00AC246E">
        <w:rPr>
          <w:rFonts w:asciiTheme="majorHAnsi" w:hAnsiTheme="majorHAnsi" w:cstheme="majorHAnsi"/>
        </w:rPr>
        <w:t xml:space="preserve">13.07.2021 ГП </w:t>
      </w:r>
      <w:r w:rsidRPr="00110CBB">
        <w:rPr>
          <w:rFonts w:asciiTheme="majorHAnsi" w:hAnsiTheme="majorHAnsi" w:cstheme="majorHAnsi"/>
        </w:rPr>
        <w:t>„Poșta Moldovei”</w:t>
      </w:r>
      <w:r w:rsidRPr="00AC246E">
        <w:rPr>
          <w:rFonts w:asciiTheme="majorHAnsi" w:hAnsiTheme="majorHAnsi" w:cstheme="majorHAnsi"/>
        </w:rPr>
        <w:t xml:space="preserve"> перечислило на казначейский счет ЦИК финансовые средства на сумму 355 310,84 </w:t>
      </w:r>
      <w:r w:rsidRPr="001A180F">
        <w:rPr>
          <w:rFonts w:asciiTheme="majorHAnsi" w:hAnsiTheme="majorHAnsi" w:cstheme="majorHAnsi"/>
        </w:rPr>
        <w:t>л</w:t>
      </w:r>
      <w:r w:rsidRPr="00AC246E">
        <w:rPr>
          <w:rFonts w:asciiTheme="majorHAnsi" w:hAnsiTheme="majorHAnsi" w:cstheme="majorHAnsi"/>
        </w:rPr>
        <w:t>е</w:t>
      </w:r>
      <w:r w:rsidRPr="001A180F">
        <w:rPr>
          <w:rFonts w:asciiTheme="majorHAnsi" w:hAnsiTheme="majorHAnsi" w:cstheme="majorHAnsi"/>
        </w:rPr>
        <w:t>ев</w:t>
      </w:r>
      <w:r w:rsidRPr="00110CBB">
        <w:rPr>
          <w:rFonts w:asciiTheme="majorHAnsi" w:hAnsiTheme="majorHAnsi" w:cstheme="majorHAnsi"/>
        </w:rPr>
        <w:t>.</w:t>
      </w:r>
    </w:p>
  </w:footnote>
  <w:footnote w:id="51">
    <w:p w:rsidR="00447479" w:rsidRPr="00110CBB" w:rsidRDefault="00447479" w:rsidP="00AC246E">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1A180F">
        <w:rPr>
          <w:rFonts w:asciiTheme="majorHAnsi" w:hAnsiTheme="majorHAnsi" w:cstheme="majorHAnsi"/>
        </w:rPr>
        <w:t>ЦИК перевел финансовые средства в ГБ двумя траншами: 20.07.2021 – 264 989,3 леев, и 22.07.2021 - 90 321,55 леев</w:t>
      </w:r>
      <w:r w:rsidRPr="00110CBB">
        <w:rPr>
          <w:rFonts w:asciiTheme="majorHAnsi" w:hAnsiTheme="majorHAnsi" w:cstheme="majorHAnsi"/>
        </w:rPr>
        <w:t>.</w:t>
      </w:r>
    </w:p>
  </w:footnote>
  <w:footnote w:id="52">
    <w:p w:rsidR="00447479" w:rsidRPr="00820EE8" w:rsidRDefault="00447479" w:rsidP="00805437">
      <w:pPr>
        <w:pStyle w:val="FootnoteText"/>
        <w:jc w:val="both"/>
        <w:rPr>
          <w:rFonts w:asciiTheme="majorHAnsi" w:hAnsiTheme="majorHAnsi" w:cstheme="majorHAnsi"/>
          <w:lang w:val="ru-MD"/>
        </w:rPr>
      </w:pPr>
      <w:r w:rsidRPr="00820EE8">
        <w:rPr>
          <w:rStyle w:val="FootnoteReference"/>
          <w:rFonts w:asciiTheme="majorHAnsi" w:hAnsiTheme="majorHAnsi" w:cstheme="majorHAnsi"/>
          <w:lang w:val="ru-MD"/>
        </w:rPr>
        <w:footnoteRef/>
      </w:r>
      <w:r w:rsidRPr="00820EE8">
        <w:rPr>
          <w:rFonts w:asciiTheme="majorHAnsi" w:hAnsiTheme="majorHAnsi" w:cstheme="majorHAnsi"/>
          <w:lang w:val="ru-MD"/>
        </w:rPr>
        <w:t xml:space="preserve"> Соглашен</w:t>
      </w:r>
      <w:r>
        <w:rPr>
          <w:rFonts w:asciiTheme="majorHAnsi" w:hAnsiTheme="majorHAnsi" w:cstheme="majorHAnsi"/>
          <w:lang w:val="ru-MD"/>
        </w:rPr>
        <w:t>и</w:t>
      </w:r>
      <w:r w:rsidRPr="00820EE8">
        <w:rPr>
          <w:rFonts w:asciiTheme="majorHAnsi" w:hAnsiTheme="majorHAnsi" w:cstheme="majorHAnsi"/>
          <w:lang w:val="ru-MD"/>
        </w:rPr>
        <w:t>е о сотрудничестве №3 от 02.07.2021, заключенное между ОИС и ГП „Poșta Moldovei”.</w:t>
      </w:r>
    </w:p>
  </w:footnote>
  <w:footnote w:id="53">
    <w:p w:rsidR="00447479" w:rsidRPr="00612F55" w:rsidRDefault="00447479" w:rsidP="001A180F">
      <w:pPr>
        <w:spacing w:after="0"/>
        <w:jc w:val="both"/>
        <w:rPr>
          <w:rFonts w:ascii="Arial" w:eastAsia="Times New Roman" w:hAnsi="Arial" w:cs="Arial"/>
          <w:color w:val="333333"/>
          <w:sz w:val="23"/>
          <w:szCs w:val="23"/>
          <w:lang w:val="ru-RU" w:eastAsia="ru-RU"/>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1A180F">
        <w:rPr>
          <w:rFonts w:asciiTheme="majorHAnsi" w:hAnsiTheme="majorHAnsi" w:cstheme="majorHAnsi"/>
          <w:sz w:val="20"/>
          <w:szCs w:val="20"/>
        </w:rPr>
        <w:t xml:space="preserve">Постановление ЦИК №4191 </w:t>
      </w:r>
      <w:r>
        <w:rPr>
          <w:rFonts w:asciiTheme="majorHAnsi" w:hAnsiTheme="majorHAnsi" w:cstheme="majorHAnsi"/>
          <w:sz w:val="20"/>
          <w:szCs w:val="20"/>
          <w:lang w:val="ru-RU"/>
        </w:rPr>
        <w:t>от</w:t>
      </w:r>
      <w:r w:rsidRPr="001A180F">
        <w:rPr>
          <w:rFonts w:asciiTheme="majorHAnsi" w:hAnsiTheme="majorHAnsi" w:cstheme="majorHAnsi"/>
          <w:sz w:val="20"/>
          <w:szCs w:val="20"/>
        </w:rPr>
        <w:t xml:space="preserve"> 09.09.2020 „</w:t>
      </w:r>
      <w:r>
        <w:rPr>
          <w:rFonts w:asciiTheme="majorHAnsi" w:eastAsia="Times New Roman" w:hAnsiTheme="majorHAnsi" w:cstheme="majorHAnsi"/>
          <w:bCs/>
          <w:color w:val="000000"/>
          <w:sz w:val="20"/>
          <w:szCs w:val="20"/>
          <w:lang w:val="ru-RU" w:eastAsia="ru-RU"/>
        </w:rPr>
        <w:t>О</w:t>
      </w:r>
      <w:r w:rsidRPr="001A180F">
        <w:rPr>
          <w:rFonts w:asciiTheme="majorHAnsi" w:eastAsia="Times New Roman" w:hAnsiTheme="majorHAnsi" w:cstheme="majorHAnsi"/>
          <w:bCs/>
          <w:color w:val="000000"/>
          <w:sz w:val="20"/>
          <w:szCs w:val="20"/>
          <w:lang w:val="ru-RU" w:eastAsia="ru-RU"/>
        </w:rPr>
        <w:t>б</w:t>
      </w:r>
      <w:r w:rsidRPr="001A180F">
        <w:rPr>
          <w:rFonts w:asciiTheme="majorHAnsi" w:eastAsia="Times New Roman" w:hAnsiTheme="majorHAnsi" w:cstheme="majorHAnsi"/>
          <w:bCs/>
          <w:color w:val="333333"/>
          <w:sz w:val="20"/>
          <w:szCs w:val="20"/>
          <w:lang w:val="ru-RU" w:eastAsia="ru-RU"/>
        </w:rPr>
        <w:t> </w:t>
      </w:r>
      <w:r w:rsidRPr="001A180F">
        <w:rPr>
          <w:rFonts w:asciiTheme="majorHAnsi" w:eastAsia="Times New Roman" w:hAnsiTheme="majorHAnsi" w:cstheme="majorHAnsi"/>
          <w:bCs/>
          <w:color w:val="000000"/>
          <w:sz w:val="20"/>
          <w:szCs w:val="20"/>
          <w:lang w:val="ru-RU" w:eastAsia="ru-RU"/>
        </w:rPr>
        <w:t>утверждении</w:t>
      </w:r>
      <w:r w:rsidRPr="001A180F">
        <w:rPr>
          <w:rFonts w:asciiTheme="majorHAnsi" w:eastAsia="Times New Roman" w:hAnsiTheme="majorHAnsi" w:cstheme="majorHAnsi"/>
          <w:bCs/>
          <w:color w:val="333333"/>
          <w:sz w:val="20"/>
          <w:szCs w:val="20"/>
          <w:lang w:val="ru-RU" w:eastAsia="ru-RU"/>
        </w:rPr>
        <w:t> </w:t>
      </w:r>
      <w:r w:rsidRPr="001A180F">
        <w:rPr>
          <w:rFonts w:asciiTheme="majorHAnsi" w:eastAsia="Times New Roman" w:hAnsiTheme="majorHAnsi" w:cstheme="majorHAnsi"/>
          <w:bCs/>
          <w:color w:val="000000"/>
          <w:sz w:val="20"/>
          <w:szCs w:val="20"/>
          <w:lang w:val="ru-RU" w:eastAsia="ru-RU"/>
        </w:rPr>
        <w:t xml:space="preserve">Инструкции об особенностях </w:t>
      </w:r>
      <w:r w:rsidRPr="001A180F">
        <w:rPr>
          <w:rFonts w:asciiTheme="majorHAnsi" w:eastAsia="Times New Roman" w:hAnsiTheme="majorHAnsi" w:cstheme="majorHAnsi"/>
          <w:bCs/>
          <w:color w:val="333333"/>
          <w:sz w:val="20"/>
          <w:szCs w:val="20"/>
          <w:lang w:val="ru-RU" w:eastAsia="ru-RU"/>
        </w:rPr>
        <w:t>бухгалтерского учета расходов на организацию и проведение выборов</w:t>
      </w:r>
      <w:r w:rsidRPr="001A180F">
        <w:rPr>
          <w:rFonts w:asciiTheme="majorHAnsi" w:hAnsiTheme="majorHAnsi" w:cstheme="majorHAnsi"/>
          <w:sz w:val="20"/>
          <w:szCs w:val="20"/>
        </w:rPr>
        <w:t>”</w:t>
      </w:r>
      <w:r>
        <w:rPr>
          <w:rFonts w:asciiTheme="majorHAnsi" w:hAnsiTheme="majorHAnsi" w:cstheme="majorHAnsi"/>
          <w:sz w:val="20"/>
          <w:szCs w:val="20"/>
          <w:lang w:val="ru-RU"/>
        </w:rPr>
        <w:t>.</w:t>
      </w:r>
    </w:p>
  </w:footnote>
  <w:footnote w:id="54">
    <w:p w:rsidR="00447479" w:rsidRPr="00110CBB" w:rsidRDefault="00447479" w:rsidP="001A180F">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1A180F">
        <w:rPr>
          <w:rFonts w:asciiTheme="majorHAnsi" w:hAnsiTheme="majorHAnsi" w:cstheme="majorHAnsi"/>
        </w:rPr>
        <w:t>Постановление ЦИК №</w:t>
      </w:r>
      <w:r w:rsidRPr="00110CBB">
        <w:rPr>
          <w:rFonts w:asciiTheme="majorHAnsi" w:hAnsiTheme="majorHAnsi" w:cstheme="majorHAnsi"/>
        </w:rPr>
        <w:t xml:space="preserve">1030 </w:t>
      </w:r>
      <w:r>
        <w:rPr>
          <w:rFonts w:asciiTheme="majorHAnsi" w:hAnsiTheme="majorHAnsi" w:cstheme="majorHAnsi"/>
          <w:lang w:val="ru-RU"/>
        </w:rPr>
        <w:t>от</w:t>
      </w:r>
      <w:r w:rsidRPr="00110CBB">
        <w:rPr>
          <w:rFonts w:asciiTheme="majorHAnsi" w:hAnsiTheme="majorHAnsi" w:cstheme="majorHAnsi"/>
        </w:rPr>
        <w:t xml:space="preserve"> 09.12.2011 „</w:t>
      </w:r>
      <w:r>
        <w:rPr>
          <w:rFonts w:asciiTheme="majorHAnsi" w:hAnsiTheme="majorHAnsi" w:cstheme="majorHAnsi"/>
          <w:bCs/>
          <w:lang w:val="ru-RU"/>
        </w:rPr>
        <w:t>О</w:t>
      </w:r>
      <w:r w:rsidRPr="001A180F">
        <w:rPr>
          <w:rFonts w:asciiTheme="majorHAnsi" w:hAnsiTheme="majorHAnsi" w:cstheme="majorHAnsi"/>
          <w:bCs/>
        </w:rPr>
        <w:t>б учреждении Центра непрерывного образования в</w:t>
      </w:r>
      <w:r>
        <w:rPr>
          <w:rFonts w:asciiTheme="majorHAnsi" w:hAnsiTheme="majorHAnsi" w:cstheme="majorHAnsi"/>
          <w:bCs/>
          <w:lang w:val="ru-RU"/>
        </w:rPr>
        <w:t xml:space="preserve"> </w:t>
      </w:r>
      <w:r w:rsidRPr="001A180F">
        <w:rPr>
          <w:rFonts w:asciiTheme="majorHAnsi" w:hAnsiTheme="majorHAnsi" w:cstheme="majorHAnsi"/>
          <w:bCs/>
        </w:rPr>
        <w:t>избирательной сфере при Центральной избирательной комиссии</w:t>
      </w:r>
      <w:r w:rsidRPr="00110CBB">
        <w:rPr>
          <w:rFonts w:asciiTheme="majorHAnsi" w:hAnsiTheme="majorHAnsi" w:cstheme="majorHAnsi"/>
        </w:rPr>
        <w:t>”.</w:t>
      </w:r>
    </w:p>
  </w:footnote>
  <w:footnote w:id="55">
    <w:p w:rsidR="00447479" w:rsidRPr="00110CBB" w:rsidRDefault="00447479" w:rsidP="00CF5C7C">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П</w:t>
      </w:r>
      <w:r w:rsidRPr="00110CBB">
        <w:rPr>
          <w:rFonts w:asciiTheme="majorHAnsi" w:hAnsiTheme="majorHAnsi" w:cstheme="majorHAnsi"/>
        </w:rPr>
        <w:t xml:space="preserve">. 17 (h) </w:t>
      </w:r>
      <w:r w:rsidRPr="001A180F">
        <w:rPr>
          <w:rFonts w:asciiTheme="majorHAnsi" w:hAnsiTheme="majorHAnsi" w:cstheme="majorHAnsi"/>
        </w:rPr>
        <w:t>Постановлени</w:t>
      </w:r>
      <w:r>
        <w:rPr>
          <w:rFonts w:asciiTheme="majorHAnsi" w:hAnsiTheme="majorHAnsi" w:cstheme="majorHAnsi"/>
          <w:lang w:val="ru-RU"/>
        </w:rPr>
        <w:t>я</w:t>
      </w:r>
      <w:r w:rsidRPr="001A180F">
        <w:rPr>
          <w:rFonts w:asciiTheme="majorHAnsi" w:hAnsiTheme="majorHAnsi" w:cstheme="majorHAnsi"/>
        </w:rPr>
        <w:t xml:space="preserve"> ЦИК №4191 </w:t>
      </w:r>
      <w:r>
        <w:rPr>
          <w:rFonts w:asciiTheme="majorHAnsi" w:hAnsiTheme="majorHAnsi" w:cstheme="majorHAnsi"/>
          <w:lang w:val="ru-RU"/>
        </w:rPr>
        <w:t>от</w:t>
      </w:r>
      <w:r w:rsidRPr="001A180F">
        <w:rPr>
          <w:rFonts w:asciiTheme="majorHAnsi" w:hAnsiTheme="majorHAnsi" w:cstheme="majorHAnsi"/>
        </w:rPr>
        <w:t xml:space="preserve"> 09.09.2020 „</w:t>
      </w:r>
      <w:r>
        <w:rPr>
          <w:rFonts w:asciiTheme="majorHAnsi" w:eastAsia="Times New Roman" w:hAnsiTheme="majorHAnsi" w:cstheme="majorHAnsi"/>
          <w:bCs/>
          <w:color w:val="000000"/>
          <w:lang w:val="ru-RU" w:eastAsia="ru-RU"/>
        </w:rPr>
        <w:t>О</w:t>
      </w:r>
      <w:r w:rsidRPr="001A180F">
        <w:rPr>
          <w:rFonts w:asciiTheme="majorHAnsi" w:eastAsia="Times New Roman" w:hAnsiTheme="majorHAnsi" w:cstheme="majorHAnsi"/>
          <w:bCs/>
          <w:color w:val="000000"/>
          <w:lang w:val="ru-RU" w:eastAsia="ru-RU"/>
        </w:rPr>
        <w:t>б</w:t>
      </w:r>
      <w:r w:rsidRPr="001A180F">
        <w:rPr>
          <w:rFonts w:asciiTheme="majorHAnsi" w:eastAsia="Times New Roman" w:hAnsiTheme="majorHAnsi" w:cstheme="majorHAnsi"/>
          <w:bCs/>
          <w:color w:val="333333"/>
          <w:lang w:val="ru-RU" w:eastAsia="ru-RU"/>
        </w:rPr>
        <w:t> </w:t>
      </w:r>
      <w:r w:rsidRPr="001A180F">
        <w:rPr>
          <w:rFonts w:asciiTheme="majorHAnsi" w:eastAsia="Times New Roman" w:hAnsiTheme="majorHAnsi" w:cstheme="majorHAnsi"/>
          <w:bCs/>
          <w:color w:val="000000"/>
          <w:lang w:val="ru-RU" w:eastAsia="ru-RU"/>
        </w:rPr>
        <w:t>утверждении</w:t>
      </w:r>
      <w:r w:rsidRPr="001A180F">
        <w:rPr>
          <w:rFonts w:asciiTheme="majorHAnsi" w:eastAsia="Times New Roman" w:hAnsiTheme="majorHAnsi" w:cstheme="majorHAnsi"/>
          <w:bCs/>
          <w:color w:val="333333"/>
          <w:lang w:val="ru-RU" w:eastAsia="ru-RU"/>
        </w:rPr>
        <w:t> </w:t>
      </w:r>
      <w:r w:rsidRPr="001A180F">
        <w:rPr>
          <w:rFonts w:asciiTheme="majorHAnsi" w:eastAsia="Times New Roman" w:hAnsiTheme="majorHAnsi" w:cstheme="majorHAnsi"/>
          <w:bCs/>
          <w:color w:val="000000"/>
          <w:lang w:val="ru-RU" w:eastAsia="ru-RU"/>
        </w:rPr>
        <w:t xml:space="preserve">Инструкции об особенностях </w:t>
      </w:r>
      <w:r w:rsidRPr="001A180F">
        <w:rPr>
          <w:rFonts w:asciiTheme="majorHAnsi" w:eastAsia="Times New Roman" w:hAnsiTheme="majorHAnsi" w:cstheme="majorHAnsi"/>
          <w:bCs/>
          <w:color w:val="333333"/>
          <w:lang w:val="ru-RU" w:eastAsia="ru-RU"/>
        </w:rPr>
        <w:t>бухгалтерского учета расходов на организацию и проведение выборов</w:t>
      </w:r>
      <w:r w:rsidRPr="001A180F">
        <w:rPr>
          <w:rFonts w:asciiTheme="majorHAnsi" w:hAnsiTheme="majorHAnsi" w:cstheme="majorHAnsi"/>
        </w:rPr>
        <w:t>”</w:t>
      </w:r>
      <w:r w:rsidRPr="00110CBB">
        <w:rPr>
          <w:rFonts w:asciiTheme="majorHAnsi" w:eastAsia="Times New Roman" w:hAnsiTheme="majorHAnsi" w:cstheme="majorHAnsi"/>
        </w:rPr>
        <w:t>.</w:t>
      </w:r>
    </w:p>
  </w:footnote>
  <w:footnote w:id="56">
    <w:p w:rsidR="00447479" w:rsidRPr="003C4CB7" w:rsidRDefault="00447479" w:rsidP="00B85DEB">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3C4CB7">
        <w:rPr>
          <w:rFonts w:asciiTheme="majorHAnsi" w:hAnsiTheme="majorHAnsi" w:cstheme="majorHAnsi"/>
        </w:rPr>
        <w:t xml:space="preserve">ОИС №1 Кишинэу, ОИС №10 Кэушень, ОИС №16 Единец, ОИС №18 Флорешть, ОИС №20 Хынчешть, ОИС №21 Яловень, ОИС №25 Орхей, ОИС №27 Рышкань, ОИС №28 Сынджерей, ОИС №35 Унгень, ОИС №36 АТО Гагаузия, ОИС №37 Левобережье Днестра. </w:t>
      </w:r>
    </w:p>
  </w:footnote>
  <w:footnote w:id="57">
    <w:p w:rsidR="00447479" w:rsidRPr="00951D9C" w:rsidRDefault="00447479" w:rsidP="00CF5C7C">
      <w:pPr>
        <w:pStyle w:val="FootnoteText"/>
        <w:jc w:val="both"/>
        <w:rPr>
          <w:rFonts w:asciiTheme="majorHAnsi" w:hAnsiTheme="majorHAnsi" w:cstheme="majorHAnsi"/>
          <w:lang w:val="ru-MD"/>
        </w:rPr>
      </w:pPr>
      <w:r w:rsidRPr="00951D9C">
        <w:rPr>
          <w:rStyle w:val="FootnoteReference"/>
          <w:rFonts w:asciiTheme="majorHAnsi" w:hAnsiTheme="majorHAnsi" w:cstheme="majorHAnsi"/>
          <w:lang w:val="ru-MD"/>
        </w:rPr>
        <w:footnoteRef/>
      </w:r>
      <w:r w:rsidRPr="00951D9C">
        <w:rPr>
          <w:rFonts w:asciiTheme="majorHAnsi" w:hAnsiTheme="majorHAnsi" w:cstheme="majorHAnsi"/>
          <w:lang w:val="ru-MD"/>
        </w:rPr>
        <w:t xml:space="preserve"> Приказ министра Финансов №159 от 26.11.2014 „Об утвердении документации по присуждению для проведения государственных закупок топливной продукции”.</w:t>
      </w:r>
    </w:p>
  </w:footnote>
  <w:footnote w:id="58">
    <w:p w:rsidR="00447479" w:rsidRPr="00951D9C" w:rsidRDefault="00447479" w:rsidP="00B85DEB">
      <w:pPr>
        <w:pStyle w:val="FootnoteText"/>
        <w:jc w:val="both"/>
        <w:rPr>
          <w:rFonts w:asciiTheme="majorHAnsi" w:hAnsiTheme="majorHAnsi" w:cstheme="majorHAnsi"/>
          <w:lang w:val="ru-MD"/>
        </w:rPr>
      </w:pPr>
      <w:r w:rsidRPr="00951D9C">
        <w:rPr>
          <w:rStyle w:val="FootnoteReference"/>
          <w:rFonts w:asciiTheme="majorHAnsi" w:hAnsiTheme="majorHAnsi" w:cstheme="majorHAnsi"/>
          <w:lang w:val="ru-MD"/>
        </w:rPr>
        <w:footnoteRef/>
      </w:r>
      <w:r w:rsidRPr="00951D9C">
        <w:rPr>
          <w:rFonts w:asciiTheme="majorHAnsi" w:hAnsiTheme="majorHAnsi" w:cstheme="majorHAnsi"/>
          <w:lang w:val="ru-MD"/>
        </w:rPr>
        <w:t xml:space="preserve"> ОИС №1 Кишинэу, ОИС №10 Кэушень, ОИС №16 Единец, ОИС №20 Хынчешть, ОИС №25 Орхей, ОИС №27 Рышкань, ОИС №28 Сынджерей, ОИС №35 Унгень, ОИС №36 АТО Гагаузия, ОИС №37 Левобережье Днестра. </w:t>
      </w:r>
    </w:p>
  </w:footnote>
  <w:footnote w:id="59">
    <w:p w:rsidR="00447479" w:rsidRPr="00951D9C" w:rsidRDefault="00447479" w:rsidP="00B85DEB">
      <w:pPr>
        <w:pStyle w:val="FootnoteText"/>
        <w:jc w:val="both"/>
        <w:rPr>
          <w:rFonts w:asciiTheme="majorHAnsi" w:hAnsiTheme="majorHAnsi" w:cstheme="majorHAnsi"/>
          <w:lang w:val="ru-MD"/>
        </w:rPr>
      </w:pPr>
      <w:r w:rsidRPr="00951D9C">
        <w:rPr>
          <w:rStyle w:val="FootnoteReference"/>
          <w:rFonts w:asciiTheme="majorHAnsi" w:hAnsiTheme="majorHAnsi" w:cstheme="majorHAnsi"/>
          <w:lang w:val="ru-MD"/>
        </w:rPr>
        <w:footnoteRef/>
      </w:r>
      <w:r w:rsidRPr="00951D9C">
        <w:rPr>
          <w:rFonts w:asciiTheme="majorHAnsi" w:hAnsiTheme="majorHAnsi" w:cstheme="majorHAnsi"/>
          <w:lang w:val="ru-MD"/>
        </w:rPr>
        <w:t xml:space="preserve"> </w:t>
      </w:r>
      <w:r>
        <w:rPr>
          <w:rFonts w:asciiTheme="majorHAnsi" w:hAnsiTheme="majorHAnsi" w:cstheme="majorHAnsi"/>
          <w:lang w:val="ru-MD"/>
        </w:rPr>
        <w:t>Постановление ЦИК №</w:t>
      </w:r>
      <w:r w:rsidRPr="00951D9C">
        <w:rPr>
          <w:rFonts w:asciiTheme="majorHAnsi" w:hAnsiTheme="majorHAnsi" w:cstheme="majorHAnsi"/>
          <w:lang w:val="ru-MD"/>
        </w:rPr>
        <w:t>4191 от 09.09.2020 „Об утверждении Инструкции об особенностях бухгалтерского учета расходов на организацию и проведение выборов”.</w:t>
      </w:r>
    </w:p>
  </w:footnote>
  <w:footnote w:id="60">
    <w:p w:rsidR="00447479" w:rsidRPr="00951D9C" w:rsidRDefault="00447479" w:rsidP="00B85DEB">
      <w:pPr>
        <w:pStyle w:val="FootnoteText"/>
        <w:jc w:val="both"/>
        <w:rPr>
          <w:rFonts w:asciiTheme="majorHAnsi" w:hAnsiTheme="majorHAnsi" w:cstheme="majorHAnsi"/>
          <w:lang w:val="ru-MD"/>
        </w:rPr>
      </w:pPr>
      <w:r w:rsidRPr="00951D9C">
        <w:rPr>
          <w:rStyle w:val="FootnoteReference"/>
          <w:rFonts w:asciiTheme="majorHAnsi" w:hAnsiTheme="majorHAnsi" w:cstheme="majorHAnsi"/>
          <w:lang w:val="ru-MD"/>
        </w:rPr>
        <w:footnoteRef/>
      </w:r>
      <w:r w:rsidRPr="00951D9C">
        <w:rPr>
          <w:rFonts w:asciiTheme="majorHAnsi" w:hAnsiTheme="majorHAnsi" w:cstheme="majorHAnsi"/>
          <w:lang w:val="ru-MD"/>
        </w:rPr>
        <w:t xml:space="preserve"> Распоряжение №39-a от 12.10.2020 „Об утверждении Правил архивирования финансово-бухгалтерских документов в рамках низших избирательных органах”.</w:t>
      </w:r>
    </w:p>
  </w:footnote>
  <w:footnote w:id="61">
    <w:p w:rsidR="00447479" w:rsidRPr="00951D9C" w:rsidRDefault="00447479" w:rsidP="00B85DEB">
      <w:pPr>
        <w:pStyle w:val="FootnoteText"/>
        <w:jc w:val="both"/>
        <w:rPr>
          <w:rFonts w:asciiTheme="majorHAnsi" w:hAnsiTheme="majorHAnsi" w:cstheme="majorHAnsi"/>
          <w:lang w:val="ru-MD"/>
        </w:rPr>
      </w:pPr>
      <w:r w:rsidRPr="00951D9C">
        <w:rPr>
          <w:rStyle w:val="FootnoteReference"/>
          <w:rFonts w:asciiTheme="majorHAnsi" w:hAnsiTheme="majorHAnsi" w:cstheme="majorHAnsi"/>
          <w:lang w:val="ru-MD"/>
        </w:rPr>
        <w:footnoteRef/>
      </w:r>
      <w:r w:rsidRPr="00951D9C">
        <w:rPr>
          <w:rFonts w:asciiTheme="majorHAnsi" w:hAnsiTheme="majorHAnsi" w:cstheme="majorHAnsi"/>
          <w:lang w:val="ru-MD"/>
        </w:rPr>
        <w:t xml:space="preserve"> ОИС №1 Кишинэу, ОИС №7 Кахул, ОИС №16 Единец, ОИС №17 Фэлешть, ОИС №18 Флорешть, ОИС №20 Хынчешть, ОИС №21 Яловень, ОИС №27 Рышкань, ОИС №29 Сорока, ОИС №36 АТО Гагаузия, ОИС №37 Левобережье Днестра. </w:t>
      </w:r>
    </w:p>
  </w:footnote>
  <w:footnote w:id="62">
    <w:p w:rsidR="00447479" w:rsidRPr="00951D9C" w:rsidRDefault="00447479" w:rsidP="00383E11">
      <w:pPr>
        <w:pStyle w:val="FootnoteText"/>
        <w:jc w:val="both"/>
        <w:rPr>
          <w:rFonts w:asciiTheme="majorHAnsi" w:hAnsiTheme="majorHAnsi" w:cstheme="majorHAnsi"/>
          <w:lang w:val="ru-MD"/>
        </w:rPr>
      </w:pPr>
      <w:r w:rsidRPr="00951D9C">
        <w:rPr>
          <w:rStyle w:val="FootnoteReference"/>
          <w:rFonts w:asciiTheme="majorHAnsi" w:hAnsiTheme="majorHAnsi" w:cstheme="majorHAnsi"/>
          <w:lang w:val="ru-MD"/>
        </w:rPr>
        <w:footnoteRef/>
      </w:r>
      <w:r w:rsidRPr="00951D9C">
        <w:rPr>
          <w:rFonts w:asciiTheme="majorHAnsi" w:hAnsiTheme="majorHAnsi" w:cstheme="majorHAnsi"/>
          <w:lang w:val="ru-MD"/>
        </w:rPr>
        <w:t xml:space="preserve"> ОИС №1 Кишинэу, ОИС №18 Флорешть.</w:t>
      </w:r>
    </w:p>
  </w:footnote>
  <w:footnote w:id="63">
    <w:p w:rsidR="00447479" w:rsidRPr="00951D9C" w:rsidRDefault="00447479" w:rsidP="00383E11">
      <w:pPr>
        <w:pStyle w:val="FootnoteText"/>
        <w:jc w:val="both"/>
        <w:rPr>
          <w:rFonts w:asciiTheme="majorHAnsi" w:hAnsiTheme="majorHAnsi" w:cstheme="majorHAnsi"/>
          <w:lang w:val="ru-MD"/>
        </w:rPr>
      </w:pPr>
      <w:r w:rsidRPr="00951D9C">
        <w:rPr>
          <w:rStyle w:val="FootnoteReference"/>
          <w:rFonts w:asciiTheme="majorHAnsi" w:hAnsiTheme="majorHAnsi" w:cstheme="majorHAnsi"/>
          <w:lang w:val="ru-MD"/>
        </w:rPr>
        <w:footnoteRef/>
      </w:r>
      <w:r w:rsidRPr="00951D9C">
        <w:rPr>
          <w:rFonts w:asciiTheme="majorHAnsi" w:hAnsiTheme="majorHAnsi" w:cstheme="majorHAnsi"/>
          <w:lang w:val="ru-MD"/>
        </w:rPr>
        <w:t xml:space="preserve"> ОИС №1 Кишинэу, ОИС №10 Кэушень, ОИС № 16 Единец, ОИС №17 Фэлешть, ОИС №18 Флорешть, ОИС №25 Орхей, ОИС №27 Рышкань, ОИС № 29 Сорока, ОИС №37 Левобережье Днестра. </w:t>
      </w:r>
    </w:p>
  </w:footnote>
  <w:footnote w:id="64">
    <w:p w:rsidR="00447479" w:rsidRPr="00951D9C" w:rsidRDefault="00447479" w:rsidP="00266594">
      <w:pPr>
        <w:pStyle w:val="FootnoteText"/>
        <w:jc w:val="both"/>
        <w:rPr>
          <w:rFonts w:asciiTheme="majorHAnsi" w:hAnsiTheme="majorHAnsi" w:cstheme="majorHAnsi"/>
          <w:lang w:val="ru-MD"/>
        </w:rPr>
      </w:pPr>
      <w:r w:rsidRPr="00951D9C">
        <w:rPr>
          <w:rStyle w:val="FootnoteReference"/>
          <w:rFonts w:asciiTheme="majorHAnsi" w:hAnsiTheme="majorHAnsi" w:cstheme="majorHAnsi"/>
          <w:lang w:val="ru-MD"/>
        </w:rPr>
        <w:footnoteRef/>
      </w:r>
      <w:r w:rsidRPr="00951D9C">
        <w:rPr>
          <w:rFonts w:asciiTheme="majorHAnsi" w:hAnsiTheme="majorHAnsi" w:cstheme="majorHAnsi"/>
          <w:lang w:val="ru-MD"/>
        </w:rPr>
        <w:t xml:space="preserve"> ОИС №1 Кишинэу, ОИС №20 Хынчешть, ОИС №29 Сорока, ОИС №37 Левобережье Днестра.  </w:t>
      </w:r>
    </w:p>
  </w:footnote>
  <w:footnote w:id="65">
    <w:p w:rsidR="00447479" w:rsidRPr="00110CBB" w:rsidRDefault="00447479" w:rsidP="00266594">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1 </w:t>
      </w:r>
      <w:r>
        <w:rPr>
          <w:rFonts w:asciiTheme="majorHAnsi" w:hAnsiTheme="majorHAnsi" w:cstheme="majorHAnsi"/>
        </w:rPr>
        <w:t>Кишинэу</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16 </w:t>
      </w:r>
      <w:r>
        <w:rPr>
          <w:rFonts w:asciiTheme="majorHAnsi" w:hAnsiTheme="majorHAnsi" w:cstheme="majorHAnsi"/>
        </w:rPr>
        <w:t>Единец</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17 </w:t>
      </w:r>
      <w:r>
        <w:rPr>
          <w:rFonts w:asciiTheme="majorHAnsi" w:hAnsiTheme="majorHAnsi" w:cstheme="majorHAnsi"/>
        </w:rPr>
        <w:t>Рышкань</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18 </w:t>
      </w:r>
      <w:r>
        <w:rPr>
          <w:rFonts w:asciiTheme="majorHAnsi" w:hAnsiTheme="majorHAnsi" w:cstheme="majorHAnsi"/>
        </w:rPr>
        <w:t>Флорешть</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20 </w:t>
      </w:r>
      <w:r>
        <w:rPr>
          <w:rFonts w:asciiTheme="majorHAnsi" w:hAnsiTheme="majorHAnsi" w:cstheme="majorHAnsi"/>
        </w:rPr>
        <w:t>Хынчешть</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27 </w:t>
      </w:r>
      <w:r>
        <w:rPr>
          <w:rFonts w:asciiTheme="majorHAnsi" w:hAnsiTheme="majorHAnsi" w:cstheme="majorHAnsi"/>
        </w:rPr>
        <w:t>Рышкань</w:t>
      </w:r>
      <w:r w:rsidRPr="00110CBB">
        <w:rPr>
          <w:rFonts w:asciiTheme="majorHAnsi" w:hAnsiTheme="majorHAnsi" w:cstheme="majorHAnsi"/>
        </w:rPr>
        <w:t xml:space="preserve">. </w:t>
      </w:r>
    </w:p>
  </w:footnote>
  <w:footnote w:id="66">
    <w:p w:rsidR="00447479" w:rsidRPr="00110CBB" w:rsidRDefault="00447479" w:rsidP="00266594">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7 </w:t>
      </w:r>
      <w:r>
        <w:rPr>
          <w:rFonts w:asciiTheme="majorHAnsi" w:hAnsiTheme="majorHAnsi" w:cstheme="majorHAnsi"/>
        </w:rPr>
        <w:t>Кахул</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17 </w:t>
      </w:r>
      <w:r>
        <w:rPr>
          <w:rFonts w:asciiTheme="majorHAnsi" w:hAnsiTheme="majorHAnsi" w:cstheme="majorHAnsi"/>
        </w:rPr>
        <w:t>Фэлешть</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27 </w:t>
      </w:r>
      <w:r>
        <w:rPr>
          <w:rFonts w:asciiTheme="majorHAnsi" w:hAnsiTheme="majorHAnsi" w:cstheme="majorHAnsi"/>
        </w:rPr>
        <w:t>Рышкань</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29 </w:t>
      </w:r>
      <w:r>
        <w:rPr>
          <w:rFonts w:asciiTheme="majorHAnsi" w:hAnsiTheme="majorHAnsi" w:cstheme="majorHAnsi"/>
        </w:rPr>
        <w:t>Сорока</w:t>
      </w:r>
      <w:r w:rsidRPr="00110CBB">
        <w:rPr>
          <w:rFonts w:asciiTheme="majorHAnsi" w:hAnsiTheme="majorHAnsi" w:cstheme="majorHAnsi"/>
        </w:rPr>
        <w:t>.</w:t>
      </w:r>
    </w:p>
  </w:footnote>
  <w:footnote w:id="67">
    <w:p w:rsidR="00447479" w:rsidRPr="00110CBB" w:rsidRDefault="00447479" w:rsidP="005D41E7">
      <w:pPr>
        <w:spacing w:after="0" w:line="240" w:lineRule="auto"/>
        <w:jc w:val="both"/>
        <w:rPr>
          <w:rFonts w:asciiTheme="majorHAnsi" w:hAnsiTheme="majorHAnsi" w:cstheme="majorHAnsi"/>
          <w:sz w:val="20"/>
          <w:szCs w:val="20"/>
          <w:lang w:val="ro-RO"/>
        </w:rPr>
      </w:pPr>
      <w:r w:rsidRPr="00110CBB">
        <w:rPr>
          <w:rStyle w:val="FootnoteReference"/>
          <w:rFonts w:asciiTheme="majorHAnsi" w:hAnsiTheme="majorHAnsi" w:cstheme="majorHAnsi"/>
          <w:sz w:val="20"/>
          <w:szCs w:val="20"/>
        </w:rPr>
        <w:footnoteRef/>
      </w:r>
      <w:r w:rsidRPr="00110CBB">
        <w:rPr>
          <w:rFonts w:asciiTheme="majorHAnsi" w:hAnsiTheme="majorHAnsi" w:cstheme="majorHAnsi"/>
          <w:sz w:val="20"/>
          <w:szCs w:val="20"/>
        </w:rPr>
        <w:t xml:space="preserve"> </w:t>
      </w:r>
      <w:r w:rsidRPr="000A4A42">
        <w:rPr>
          <w:rStyle w:val="normal0020tablechar"/>
          <w:rFonts w:asciiTheme="majorHAnsi" w:hAnsiTheme="majorHAnsi" w:cstheme="majorHAnsi"/>
          <w:sz w:val="20"/>
          <w:szCs w:val="20"/>
          <w:lang w:val="ro-RO"/>
        </w:rPr>
        <w:t xml:space="preserve">Постановление Центральной Избирательной Комиссии </w:t>
      </w:r>
      <w:r>
        <w:rPr>
          <w:rStyle w:val="normal0020tablechar"/>
          <w:rFonts w:asciiTheme="majorHAnsi" w:hAnsiTheme="majorHAnsi" w:cstheme="majorHAnsi"/>
          <w:sz w:val="20"/>
          <w:szCs w:val="20"/>
          <w:lang w:val="ru-RU"/>
        </w:rPr>
        <w:t>№</w:t>
      </w:r>
      <w:r w:rsidRPr="00110CBB">
        <w:rPr>
          <w:rStyle w:val="normal0020tablechar"/>
          <w:rFonts w:asciiTheme="majorHAnsi" w:hAnsiTheme="majorHAnsi" w:cstheme="majorHAnsi"/>
          <w:sz w:val="20"/>
          <w:szCs w:val="20"/>
          <w:lang w:val="ro-RO"/>
        </w:rPr>
        <w:t xml:space="preserve">3146 </w:t>
      </w:r>
      <w:r>
        <w:rPr>
          <w:rStyle w:val="normal0020tablechar"/>
          <w:rFonts w:asciiTheme="majorHAnsi" w:hAnsiTheme="majorHAnsi" w:cstheme="majorHAnsi"/>
          <w:sz w:val="20"/>
          <w:szCs w:val="20"/>
          <w:lang w:val="ru-RU"/>
        </w:rPr>
        <w:t>от</w:t>
      </w:r>
      <w:r w:rsidRPr="00110CBB">
        <w:rPr>
          <w:rStyle w:val="normal0020tablechar"/>
          <w:rFonts w:asciiTheme="majorHAnsi" w:hAnsiTheme="majorHAnsi" w:cstheme="majorHAnsi"/>
          <w:sz w:val="20"/>
          <w:szCs w:val="20"/>
          <w:lang w:val="ro-RO"/>
        </w:rPr>
        <w:t xml:space="preserve"> 03.12.2019 „</w:t>
      </w:r>
      <w:r>
        <w:rPr>
          <w:rStyle w:val="normal0020tablechar"/>
          <w:rFonts w:asciiTheme="majorHAnsi" w:hAnsiTheme="majorHAnsi" w:cstheme="majorHAnsi"/>
          <w:sz w:val="20"/>
          <w:szCs w:val="20"/>
          <w:lang w:val="ru-RU"/>
        </w:rPr>
        <w:t>Об у</w:t>
      </w:r>
      <w:r w:rsidRPr="00045E2D">
        <w:rPr>
          <w:rFonts w:asciiTheme="majorHAnsi" w:hAnsiTheme="majorHAnsi" w:cstheme="majorHAnsi"/>
          <w:sz w:val="20"/>
          <w:szCs w:val="20"/>
        </w:rPr>
        <w:t>твер</w:t>
      </w:r>
      <w:r>
        <w:rPr>
          <w:rFonts w:asciiTheme="majorHAnsi" w:hAnsiTheme="majorHAnsi" w:cstheme="majorHAnsi"/>
          <w:sz w:val="20"/>
          <w:szCs w:val="20"/>
          <w:lang w:val="ru-RU"/>
        </w:rPr>
        <w:t>ждении</w:t>
      </w:r>
      <w:r w:rsidRPr="00045E2D">
        <w:rPr>
          <w:rFonts w:asciiTheme="majorHAnsi" w:hAnsiTheme="majorHAnsi" w:cstheme="majorHAnsi"/>
          <w:sz w:val="20"/>
          <w:szCs w:val="20"/>
        </w:rPr>
        <w:t xml:space="preserve"> бюджет</w:t>
      </w:r>
      <w:r>
        <w:rPr>
          <w:rFonts w:asciiTheme="majorHAnsi" w:hAnsiTheme="majorHAnsi" w:cstheme="majorHAnsi"/>
          <w:sz w:val="20"/>
          <w:szCs w:val="20"/>
          <w:lang w:val="ru-RU"/>
        </w:rPr>
        <w:t>а</w:t>
      </w:r>
      <w:r w:rsidRPr="00045E2D">
        <w:rPr>
          <w:rFonts w:asciiTheme="majorHAnsi" w:hAnsiTheme="majorHAnsi" w:cstheme="majorHAnsi"/>
          <w:sz w:val="20"/>
          <w:szCs w:val="20"/>
        </w:rPr>
        <w:t xml:space="preserve"> Центральной избирательной комиссии на 2020 год</w:t>
      </w:r>
      <w:r w:rsidRPr="00110CBB">
        <w:rPr>
          <w:rStyle w:val="normal0020tablechar"/>
          <w:rFonts w:asciiTheme="majorHAnsi" w:hAnsiTheme="majorHAnsi" w:cstheme="majorHAnsi"/>
          <w:sz w:val="20"/>
          <w:szCs w:val="20"/>
          <w:lang w:val="ro-RO"/>
        </w:rPr>
        <w:t xml:space="preserve">”. </w:t>
      </w:r>
    </w:p>
  </w:footnote>
  <w:footnote w:id="68">
    <w:p w:rsidR="00447479" w:rsidRPr="00110CBB" w:rsidRDefault="00447479" w:rsidP="003C4CB7">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F80CE0">
        <w:rPr>
          <w:rFonts w:asciiTheme="majorHAnsi" w:hAnsiTheme="majorHAnsi" w:cstheme="majorHAnsi"/>
        </w:rPr>
        <w:t xml:space="preserve">Приказ министра Финансов </w:t>
      </w:r>
      <w:r w:rsidRPr="00F80CE0">
        <w:rPr>
          <w:rFonts w:asciiTheme="majorHAnsi" w:hAnsiTheme="majorHAnsi" w:cstheme="majorHAnsi"/>
          <w:lang w:val="ro-RO"/>
        </w:rPr>
        <w:t>№</w:t>
      </w:r>
      <w:r w:rsidRPr="00F80CE0">
        <w:rPr>
          <w:rFonts w:asciiTheme="majorHAnsi" w:hAnsiTheme="majorHAnsi" w:cstheme="majorHAnsi"/>
        </w:rPr>
        <w:t xml:space="preserve">216 от 28.12.2015 </w:t>
      </w:r>
      <w:r w:rsidRPr="00110CBB">
        <w:rPr>
          <w:rFonts w:asciiTheme="majorHAnsi" w:hAnsiTheme="majorHAnsi" w:cstheme="majorHAnsi"/>
        </w:rPr>
        <w:t>„</w:t>
      </w:r>
      <w:r w:rsidRPr="00F80CE0">
        <w:rPr>
          <w:rFonts w:asciiTheme="majorHAnsi" w:hAnsiTheme="majorHAnsi" w:cstheme="majorHAnsi"/>
        </w:rPr>
        <w:t xml:space="preserve">Об утверждении </w:t>
      </w:r>
      <w:r w:rsidRPr="00F80CE0">
        <w:rPr>
          <w:rFonts w:asciiTheme="majorHAnsi" w:hAnsiTheme="majorHAnsi" w:cstheme="majorHAnsi"/>
          <w:lang w:val="ro-RO"/>
        </w:rPr>
        <w:t>П</w:t>
      </w:r>
      <w:r w:rsidRPr="00F80CE0">
        <w:rPr>
          <w:rFonts w:asciiTheme="majorHAnsi" w:hAnsiTheme="majorHAnsi" w:cstheme="majorHAnsi"/>
        </w:rPr>
        <w:t>лана счетов бюджетно</w:t>
      </w:r>
      <w:r w:rsidRPr="00F80CE0">
        <w:rPr>
          <w:rFonts w:asciiTheme="majorHAnsi" w:hAnsiTheme="majorHAnsi" w:cstheme="majorHAnsi"/>
          <w:lang w:val="ro-RO"/>
        </w:rPr>
        <w:t>го</w:t>
      </w:r>
      <w:r w:rsidRPr="00F80CE0">
        <w:rPr>
          <w:rFonts w:asciiTheme="majorHAnsi" w:hAnsiTheme="majorHAnsi" w:cstheme="majorHAnsi"/>
        </w:rPr>
        <w:t xml:space="preserve"> </w:t>
      </w:r>
      <w:r w:rsidRPr="00F80CE0">
        <w:rPr>
          <w:rFonts w:asciiTheme="majorHAnsi" w:hAnsiTheme="majorHAnsi" w:cstheme="majorHAnsi"/>
          <w:lang w:val="ro-RO"/>
        </w:rPr>
        <w:t>учета</w:t>
      </w:r>
      <w:r w:rsidRPr="00F80CE0">
        <w:rPr>
          <w:rFonts w:asciiTheme="majorHAnsi" w:hAnsiTheme="majorHAnsi" w:cstheme="majorHAnsi"/>
        </w:rPr>
        <w:t xml:space="preserve"> и </w:t>
      </w:r>
      <w:r w:rsidRPr="00F80CE0">
        <w:rPr>
          <w:rFonts w:asciiTheme="majorHAnsi" w:hAnsiTheme="majorHAnsi" w:cstheme="majorHAnsi"/>
          <w:lang w:val="ro-RO"/>
        </w:rPr>
        <w:t>М</w:t>
      </w:r>
      <w:r w:rsidRPr="00F80CE0">
        <w:rPr>
          <w:rFonts w:asciiTheme="majorHAnsi" w:hAnsiTheme="majorHAnsi" w:cstheme="majorHAnsi"/>
        </w:rPr>
        <w:t>етод</w:t>
      </w:r>
      <w:r w:rsidRPr="00F80CE0">
        <w:rPr>
          <w:rFonts w:asciiTheme="majorHAnsi" w:hAnsiTheme="majorHAnsi" w:cstheme="majorHAnsi"/>
          <w:lang w:val="ro-RO"/>
        </w:rPr>
        <w:t>олог</w:t>
      </w:r>
      <w:r w:rsidRPr="00F80CE0">
        <w:rPr>
          <w:rFonts w:asciiTheme="majorHAnsi" w:hAnsiTheme="majorHAnsi" w:cstheme="majorHAnsi"/>
        </w:rPr>
        <w:t xml:space="preserve">ических норм </w:t>
      </w:r>
      <w:r w:rsidRPr="00F80CE0">
        <w:rPr>
          <w:rFonts w:asciiTheme="majorHAnsi" w:hAnsiTheme="majorHAnsi" w:cstheme="majorHAnsi"/>
          <w:lang w:val="ro-RO"/>
        </w:rPr>
        <w:t xml:space="preserve">организации </w:t>
      </w:r>
      <w:r w:rsidRPr="00F80CE0">
        <w:rPr>
          <w:rFonts w:asciiTheme="majorHAnsi" w:hAnsiTheme="majorHAnsi" w:cstheme="majorHAnsi"/>
        </w:rPr>
        <w:t>бухгалтерско</w:t>
      </w:r>
      <w:r w:rsidRPr="00F80CE0">
        <w:rPr>
          <w:rFonts w:asciiTheme="majorHAnsi" w:hAnsiTheme="majorHAnsi" w:cstheme="majorHAnsi"/>
          <w:lang w:val="ro-RO"/>
        </w:rPr>
        <w:t>го</w:t>
      </w:r>
      <w:r w:rsidRPr="00F80CE0">
        <w:rPr>
          <w:rFonts w:asciiTheme="majorHAnsi" w:hAnsiTheme="majorHAnsi" w:cstheme="majorHAnsi"/>
        </w:rPr>
        <w:t xml:space="preserve"> учет</w:t>
      </w:r>
      <w:r w:rsidRPr="00F80CE0">
        <w:rPr>
          <w:rFonts w:asciiTheme="majorHAnsi" w:hAnsiTheme="majorHAnsi" w:cstheme="majorHAnsi"/>
          <w:lang w:val="ro-RO"/>
        </w:rPr>
        <w:t>а</w:t>
      </w:r>
      <w:r w:rsidRPr="00F80CE0">
        <w:rPr>
          <w:rFonts w:asciiTheme="majorHAnsi" w:hAnsiTheme="majorHAnsi" w:cstheme="majorHAnsi"/>
        </w:rPr>
        <w:t xml:space="preserve"> и финансовой отчетности бюджетн</w:t>
      </w:r>
      <w:r w:rsidRPr="00F80CE0">
        <w:rPr>
          <w:rFonts w:asciiTheme="majorHAnsi" w:hAnsiTheme="majorHAnsi" w:cstheme="majorHAnsi"/>
          <w:lang w:val="ro-RO"/>
        </w:rPr>
        <w:t>ых учреждений</w:t>
      </w:r>
      <w:r w:rsidRPr="00F80CE0">
        <w:rPr>
          <w:rFonts w:asciiTheme="majorHAnsi" w:hAnsiTheme="majorHAnsi" w:cstheme="majorHAnsi"/>
        </w:rPr>
        <w:t>”</w:t>
      </w:r>
      <w:r w:rsidRPr="00110CBB">
        <w:rPr>
          <w:rFonts w:asciiTheme="majorHAnsi" w:hAnsiTheme="majorHAnsi" w:cstheme="majorHAnsi"/>
        </w:rPr>
        <w:t>.</w:t>
      </w:r>
    </w:p>
  </w:footnote>
  <w:footnote w:id="69">
    <w:p w:rsidR="00447479" w:rsidRPr="00110CBB" w:rsidRDefault="00447479" w:rsidP="003C4CB7">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lang w:val="ru-RU"/>
        </w:rPr>
        <w:t>Договор</w:t>
      </w:r>
      <w:r w:rsidRPr="00F80CE0">
        <w:rPr>
          <w:rFonts w:asciiTheme="majorHAnsi" w:hAnsiTheme="majorHAnsi" w:cstheme="majorHAnsi"/>
          <w:lang w:val="ru-RU"/>
        </w:rPr>
        <w:t xml:space="preserve"> №</w:t>
      </w:r>
      <w:r w:rsidRPr="00110CBB">
        <w:rPr>
          <w:rFonts w:asciiTheme="majorHAnsi" w:hAnsiTheme="majorHAnsi" w:cstheme="majorHAnsi"/>
        </w:rPr>
        <w:t xml:space="preserve">14 </w:t>
      </w:r>
      <w:r>
        <w:rPr>
          <w:rFonts w:asciiTheme="majorHAnsi" w:hAnsiTheme="majorHAnsi" w:cstheme="majorHAnsi"/>
          <w:lang w:val="ru-RU"/>
        </w:rPr>
        <w:t>от</w:t>
      </w:r>
      <w:r w:rsidRPr="00110CBB">
        <w:rPr>
          <w:rFonts w:asciiTheme="majorHAnsi" w:hAnsiTheme="majorHAnsi" w:cstheme="majorHAnsi"/>
        </w:rPr>
        <w:t xml:space="preserve"> 18.11.2020, </w:t>
      </w:r>
      <w:r>
        <w:rPr>
          <w:rFonts w:asciiTheme="majorHAnsi" w:hAnsiTheme="majorHAnsi" w:cstheme="majorHAnsi"/>
          <w:lang w:val="ru-RU"/>
        </w:rPr>
        <w:t>Счет-фактура</w:t>
      </w:r>
      <w:r w:rsidRPr="00110CBB">
        <w:rPr>
          <w:rFonts w:asciiTheme="majorHAnsi" w:hAnsiTheme="majorHAnsi" w:cstheme="majorHAnsi"/>
        </w:rPr>
        <w:t xml:space="preserve"> AAK1620664 </w:t>
      </w:r>
      <w:r>
        <w:rPr>
          <w:rFonts w:asciiTheme="majorHAnsi" w:hAnsiTheme="majorHAnsi" w:cstheme="majorHAnsi"/>
          <w:lang w:val="ru-RU"/>
        </w:rPr>
        <w:t>от</w:t>
      </w:r>
      <w:r w:rsidRPr="00110CBB">
        <w:rPr>
          <w:rFonts w:asciiTheme="majorHAnsi" w:hAnsiTheme="majorHAnsi" w:cstheme="majorHAnsi"/>
        </w:rPr>
        <w:t xml:space="preserve"> 30.11.2020.</w:t>
      </w:r>
    </w:p>
  </w:footnote>
  <w:footnote w:id="70">
    <w:p w:rsidR="00447479" w:rsidRPr="00110CBB" w:rsidRDefault="00447479" w:rsidP="00383E11">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1 </w:t>
      </w:r>
      <w:r>
        <w:rPr>
          <w:rFonts w:asciiTheme="majorHAnsi" w:hAnsiTheme="majorHAnsi" w:cstheme="majorHAnsi"/>
        </w:rPr>
        <w:t>Кишинэу</w:t>
      </w:r>
      <w:r w:rsidRPr="00110CBB">
        <w:rPr>
          <w:rFonts w:asciiTheme="majorHAnsi" w:hAnsiTheme="majorHAnsi" w:cstheme="majorHAnsi"/>
        </w:rPr>
        <w:t xml:space="preserve"> – 27,0 </w:t>
      </w:r>
      <w:r>
        <w:rPr>
          <w:rFonts w:asciiTheme="majorHAnsi" w:hAnsiTheme="majorHAnsi" w:cstheme="majorHAnsi"/>
        </w:rPr>
        <w:t>тыс. леев</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16 </w:t>
      </w:r>
      <w:r>
        <w:rPr>
          <w:rFonts w:asciiTheme="majorHAnsi" w:hAnsiTheme="majorHAnsi" w:cstheme="majorHAnsi"/>
        </w:rPr>
        <w:t>Единец</w:t>
      </w:r>
      <w:r w:rsidRPr="00110CBB">
        <w:rPr>
          <w:rFonts w:asciiTheme="majorHAnsi" w:hAnsiTheme="majorHAnsi" w:cstheme="majorHAnsi"/>
        </w:rPr>
        <w:t xml:space="preserve"> – 6,9 </w:t>
      </w:r>
      <w:r>
        <w:rPr>
          <w:rFonts w:asciiTheme="majorHAnsi" w:hAnsiTheme="majorHAnsi" w:cstheme="majorHAnsi"/>
        </w:rPr>
        <w:t>тыс. леев</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35 </w:t>
      </w:r>
      <w:r>
        <w:rPr>
          <w:rFonts w:asciiTheme="majorHAnsi" w:hAnsiTheme="majorHAnsi" w:cstheme="majorHAnsi"/>
        </w:rPr>
        <w:t>Унгень</w:t>
      </w:r>
      <w:r w:rsidRPr="00110CBB">
        <w:rPr>
          <w:rFonts w:asciiTheme="majorHAnsi" w:hAnsiTheme="majorHAnsi" w:cstheme="majorHAnsi"/>
        </w:rPr>
        <w:t xml:space="preserve"> –  5,7 </w:t>
      </w:r>
      <w:r>
        <w:rPr>
          <w:rFonts w:asciiTheme="majorHAnsi" w:hAnsiTheme="majorHAnsi" w:cstheme="majorHAnsi"/>
        </w:rPr>
        <w:t>тыс. леев</w:t>
      </w:r>
      <w:r w:rsidRPr="00110CBB">
        <w:rPr>
          <w:rFonts w:asciiTheme="majorHAnsi" w:hAnsiTheme="majorHAnsi" w:cstheme="majorHAnsi"/>
        </w:rPr>
        <w:t xml:space="preserve">, și </w:t>
      </w:r>
      <w:r>
        <w:rPr>
          <w:rFonts w:asciiTheme="majorHAnsi" w:hAnsiTheme="majorHAnsi" w:cstheme="majorHAnsi"/>
        </w:rPr>
        <w:t>ОИС №</w:t>
      </w:r>
      <w:r w:rsidRPr="00110CBB">
        <w:rPr>
          <w:rFonts w:asciiTheme="majorHAnsi" w:hAnsiTheme="majorHAnsi" w:cstheme="majorHAnsi"/>
        </w:rPr>
        <w:t xml:space="preserve"> 36 </w:t>
      </w:r>
      <w:r>
        <w:rPr>
          <w:rFonts w:asciiTheme="majorHAnsi" w:hAnsiTheme="majorHAnsi" w:cstheme="majorHAnsi"/>
        </w:rPr>
        <w:t>АТО Гагаузия</w:t>
      </w:r>
      <w:r w:rsidRPr="00110CBB">
        <w:rPr>
          <w:rFonts w:asciiTheme="majorHAnsi" w:hAnsiTheme="majorHAnsi" w:cstheme="majorHAnsi"/>
        </w:rPr>
        <w:t xml:space="preserve"> – 3,3 </w:t>
      </w:r>
      <w:r>
        <w:rPr>
          <w:rFonts w:asciiTheme="majorHAnsi" w:hAnsiTheme="majorHAnsi" w:cstheme="majorHAnsi"/>
        </w:rPr>
        <w:t>тыс. леев</w:t>
      </w:r>
      <w:r w:rsidRPr="00110CBB">
        <w:rPr>
          <w:rFonts w:asciiTheme="majorHAnsi" w:hAnsiTheme="majorHAnsi" w:cstheme="majorHAnsi"/>
        </w:rPr>
        <w:t>.</w:t>
      </w:r>
    </w:p>
  </w:footnote>
  <w:footnote w:id="71">
    <w:p w:rsidR="00447479" w:rsidRPr="00110CBB" w:rsidRDefault="00447479" w:rsidP="00F80CE0">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1 </w:t>
      </w:r>
      <w:r>
        <w:rPr>
          <w:rFonts w:asciiTheme="majorHAnsi" w:hAnsiTheme="majorHAnsi" w:cstheme="majorHAnsi"/>
        </w:rPr>
        <w:t>Кишинэу</w:t>
      </w:r>
      <w:r w:rsidRPr="00110CBB">
        <w:rPr>
          <w:rFonts w:asciiTheme="majorHAnsi" w:hAnsiTheme="majorHAnsi" w:cstheme="majorHAnsi"/>
        </w:rPr>
        <w:t xml:space="preserve"> </w:t>
      </w:r>
      <w:r>
        <w:rPr>
          <w:rFonts w:asciiTheme="majorHAnsi" w:hAnsiTheme="majorHAnsi" w:cstheme="majorHAnsi"/>
          <w:lang w:val="ru-RU"/>
        </w:rPr>
        <w:t>и</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16 </w:t>
      </w:r>
      <w:r>
        <w:rPr>
          <w:rFonts w:asciiTheme="majorHAnsi" w:hAnsiTheme="majorHAnsi" w:cstheme="majorHAnsi"/>
        </w:rPr>
        <w:t>Единец</w:t>
      </w:r>
      <w:r w:rsidRPr="00110CBB">
        <w:rPr>
          <w:rFonts w:asciiTheme="majorHAnsi" w:hAnsiTheme="majorHAnsi" w:cstheme="majorHAnsi"/>
        </w:rPr>
        <w:t>.</w:t>
      </w:r>
    </w:p>
  </w:footnote>
  <w:footnote w:id="72">
    <w:p w:rsidR="00447479" w:rsidRPr="00110CBB" w:rsidRDefault="00447479" w:rsidP="00F80CE0">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eastAsia="Times New Roman" w:hAnsiTheme="majorHAnsi" w:cstheme="majorHAnsi"/>
          <w:noProof/>
        </w:rPr>
        <w:t>П</w:t>
      </w:r>
      <w:r w:rsidRPr="00110CBB">
        <w:rPr>
          <w:rFonts w:asciiTheme="majorHAnsi" w:eastAsia="Times New Roman" w:hAnsiTheme="majorHAnsi" w:cstheme="majorHAnsi"/>
          <w:noProof/>
        </w:rPr>
        <w:t xml:space="preserve">.59 </w:t>
      </w:r>
      <w:r w:rsidRPr="00B96DCE">
        <w:rPr>
          <w:rFonts w:asciiTheme="majorHAnsi" w:eastAsia="Times New Roman" w:hAnsiTheme="majorHAnsi" w:cstheme="majorHAnsi"/>
          <w:noProof/>
        </w:rPr>
        <w:t>Регламент</w:t>
      </w:r>
      <w:r>
        <w:rPr>
          <w:rFonts w:asciiTheme="majorHAnsi" w:eastAsia="Times New Roman" w:hAnsiTheme="majorHAnsi" w:cstheme="majorHAnsi"/>
          <w:noProof/>
          <w:lang w:val="ru-RU"/>
        </w:rPr>
        <w:t>а</w:t>
      </w:r>
      <w:r w:rsidRPr="00B96DCE">
        <w:rPr>
          <w:rFonts w:asciiTheme="majorHAnsi" w:eastAsia="Times New Roman" w:hAnsiTheme="majorHAnsi" w:cstheme="majorHAnsi"/>
          <w:noProof/>
        </w:rPr>
        <w:t xml:space="preserve"> о деятельности окружного избирательного совета</w:t>
      </w:r>
      <w:r>
        <w:rPr>
          <w:rFonts w:asciiTheme="majorHAnsi" w:eastAsia="Times New Roman" w:hAnsiTheme="majorHAnsi" w:cstheme="majorHAnsi"/>
          <w:noProof/>
          <w:lang w:val="ru-RU"/>
        </w:rPr>
        <w:t>,</w:t>
      </w:r>
      <w:r w:rsidRPr="00B96DCE">
        <w:rPr>
          <w:rFonts w:asciiTheme="majorHAnsi" w:eastAsia="Times New Roman" w:hAnsiTheme="majorHAnsi" w:cstheme="majorHAnsi"/>
          <w:noProof/>
        </w:rPr>
        <w:t xml:space="preserve"> утвержден</w:t>
      </w:r>
      <w:r>
        <w:rPr>
          <w:rFonts w:asciiTheme="majorHAnsi" w:eastAsia="Times New Roman" w:hAnsiTheme="majorHAnsi" w:cstheme="majorHAnsi"/>
          <w:noProof/>
          <w:lang w:val="ru-RU"/>
        </w:rPr>
        <w:t>ного</w:t>
      </w:r>
      <w:r>
        <w:rPr>
          <w:rFonts w:asciiTheme="majorHAnsi" w:eastAsia="Times New Roman" w:hAnsiTheme="majorHAnsi" w:cstheme="majorHAnsi"/>
          <w:noProof/>
        </w:rPr>
        <w:t xml:space="preserve"> Постановлением ЦИК №</w:t>
      </w:r>
      <w:r w:rsidRPr="00110CBB">
        <w:rPr>
          <w:rFonts w:asciiTheme="majorHAnsi" w:eastAsia="Times New Roman" w:hAnsiTheme="majorHAnsi" w:cstheme="majorHAnsi"/>
          <w:noProof/>
        </w:rPr>
        <w:t xml:space="preserve">1702 </w:t>
      </w:r>
      <w:r>
        <w:rPr>
          <w:rFonts w:asciiTheme="majorHAnsi" w:eastAsia="Times New Roman" w:hAnsiTheme="majorHAnsi" w:cstheme="majorHAnsi"/>
          <w:noProof/>
          <w:lang w:val="ru-RU"/>
        </w:rPr>
        <w:t>от</w:t>
      </w:r>
      <w:r w:rsidRPr="00110CBB">
        <w:rPr>
          <w:rFonts w:asciiTheme="majorHAnsi" w:eastAsia="Times New Roman" w:hAnsiTheme="majorHAnsi" w:cstheme="majorHAnsi"/>
          <w:noProof/>
        </w:rPr>
        <w:t xml:space="preserve"> 19.06.2018</w:t>
      </w:r>
      <w:r w:rsidRPr="00110CBB">
        <w:rPr>
          <w:rFonts w:asciiTheme="majorHAnsi" w:eastAsia="Times New Roman" w:hAnsiTheme="majorHAnsi" w:cstheme="majorHAnsi"/>
          <w:bCs/>
        </w:rPr>
        <w:t xml:space="preserve">; </w:t>
      </w:r>
      <w:r>
        <w:rPr>
          <w:rFonts w:asciiTheme="majorHAnsi" w:eastAsia="Times New Roman" w:hAnsiTheme="majorHAnsi" w:cstheme="majorHAnsi"/>
          <w:bCs/>
        </w:rPr>
        <w:t>ст</w:t>
      </w:r>
      <w:r w:rsidRPr="00110CBB">
        <w:rPr>
          <w:rFonts w:asciiTheme="majorHAnsi" w:eastAsia="Times New Roman" w:hAnsiTheme="majorHAnsi" w:cstheme="majorHAnsi"/>
          <w:bCs/>
        </w:rPr>
        <w:t xml:space="preserve">.29 c) </w:t>
      </w:r>
      <w:r>
        <w:rPr>
          <w:rFonts w:asciiTheme="majorHAnsi" w:eastAsia="Times New Roman" w:hAnsiTheme="majorHAnsi" w:cstheme="majorHAnsi"/>
          <w:bCs/>
        </w:rPr>
        <w:t>Кодекса о выборах</w:t>
      </w:r>
      <w:r w:rsidRPr="00110CBB">
        <w:rPr>
          <w:rFonts w:asciiTheme="majorHAnsi" w:eastAsia="Times New Roman" w:hAnsiTheme="majorHAnsi" w:cstheme="majorHAnsi"/>
          <w:bCs/>
        </w:rPr>
        <w:t>.</w:t>
      </w:r>
    </w:p>
  </w:footnote>
  <w:footnote w:id="73">
    <w:p w:rsidR="00447479" w:rsidRPr="00110CBB" w:rsidRDefault="00447479" w:rsidP="008F6D6B">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Договор №</w:t>
      </w:r>
      <w:r w:rsidRPr="00110CBB">
        <w:rPr>
          <w:rFonts w:asciiTheme="majorHAnsi" w:hAnsiTheme="majorHAnsi" w:cstheme="majorHAnsi"/>
        </w:rPr>
        <w:t xml:space="preserve">3 </w:t>
      </w:r>
      <w:r>
        <w:rPr>
          <w:rFonts w:asciiTheme="majorHAnsi" w:hAnsiTheme="majorHAnsi" w:cstheme="majorHAnsi"/>
          <w:lang w:val="ru-RU"/>
        </w:rPr>
        <w:t>от</w:t>
      </w:r>
      <w:r w:rsidRPr="00110CBB">
        <w:rPr>
          <w:rFonts w:asciiTheme="majorHAnsi" w:hAnsiTheme="majorHAnsi" w:cstheme="majorHAnsi"/>
        </w:rPr>
        <w:t xml:space="preserve"> 20.10.2020.</w:t>
      </w:r>
    </w:p>
  </w:footnote>
  <w:footnote w:id="74">
    <w:p w:rsidR="00447479" w:rsidRPr="00110CBB" w:rsidRDefault="00447479" w:rsidP="008F6D6B">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1 </w:t>
      </w:r>
      <w:r>
        <w:rPr>
          <w:rFonts w:asciiTheme="majorHAnsi" w:hAnsiTheme="majorHAnsi" w:cstheme="majorHAnsi"/>
        </w:rPr>
        <w:t>Кишинэу</w:t>
      </w:r>
      <w:r w:rsidRPr="00110CBB">
        <w:rPr>
          <w:rFonts w:asciiTheme="majorHAnsi" w:hAnsiTheme="majorHAnsi" w:cstheme="majorHAnsi"/>
        </w:rPr>
        <w:t xml:space="preserve"> – 11,2 </w:t>
      </w:r>
      <w:r>
        <w:rPr>
          <w:rFonts w:asciiTheme="majorHAnsi" w:hAnsiTheme="majorHAnsi" w:cstheme="majorHAnsi"/>
        </w:rPr>
        <w:t>тыс. леев</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16 </w:t>
      </w:r>
      <w:r>
        <w:rPr>
          <w:rFonts w:asciiTheme="majorHAnsi" w:hAnsiTheme="majorHAnsi" w:cstheme="majorHAnsi"/>
        </w:rPr>
        <w:t>Единец</w:t>
      </w:r>
      <w:r w:rsidRPr="00110CBB">
        <w:rPr>
          <w:rFonts w:asciiTheme="majorHAnsi" w:hAnsiTheme="majorHAnsi" w:cstheme="majorHAnsi"/>
        </w:rPr>
        <w:t xml:space="preserve"> – 0,39 </w:t>
      </w:r>
      <w:r>
        <w:rPr>
          <w:rFonts w:asciiTheme="majorHAnsi" w:hAnsiTheme="majorHAnsi" w:cstheme="majorHAnsi"/>
        </w:rPr>
        <w:t>тыс. леев</w:t>
      </w:r>
      <w:r w:rsidRPr="00110CBB">
        <w:rPr>
          <w:rFonts w:asciiTheme="majorHAnsi" w:hAnsiTheme="majorHAnsi" w:cstheme="majorHAnsi"/>
        </w:rPr>
        <w:t xml:space="preserve">, CECE </w:t>
      </w:r>
      <w:r>
        <w:rPr>
          <w:rFonts w:asciiTheme="majorHAnsi" w:hAnsiTheme="majorHAnsi" w:cstheme="majorHAnsi"/>
        </w:rPr>
        <w:t>Хынчешть</w:t>
      </w:r>
      <w:r w:rsidRPr="00110CBB">
        <w:rPr>
          <w:rFonts w:asciiTheme="majorHAnsi" w:hAnsiTheme="majorHAnsi" w:cstheme="majorHAnsi"/>
        </w:rPr>
        <w:t xml:space="preserve"> – 0,5 </w:t>
      </w:r>
      <w:r>
        <w:rPr>
          <w:rFonts w:asciiTheme="majorHAnsi" w:hAnsiTheme="majorHAnsi" w:cstheme="majorHAnsi"/>
        </w:rPr>
        <w:t>тыс. леев</w:t>
      </w:r>
      <w:r w:rsidRPr="00110CBB">
        <w:rPr>
          <w:rFonts w:asciiTheme="majorHAnsi" w:hAnsiTheme="majorHAnsi" w:cstheme="majorHAnsi"/>
        </w:rPr>
        <w:t xml:space="preserve">, și CECE </w:t>
      </w:r>
      <w:r>
        <w:rPr>
          <w:rFonts w:asciiTheme="majorHAnsi" w:hAnsiTheme="majorHAnsi" w:cstheme="majorHAnsi"/>
        </w:rPr>
        <w:t>Унгень</w:t>
      </w:r>
      <w:r w:rsidRPr="00110CBB">
        <w:rPr>
          <w:rFonts w:asciiTheme="majorHAnsi" w:hAnsiTheme="majorHAnsi" w:cstheme="majorHAnsi"/>
        </w:rPr>
        <w:t xml:space="preserve"> – 11,1 </w:t>
      </w:r>
      <w:r>
        <w:rPr>
          <w:rFonts w:asciiTheme="majorHAnsi" w:hAnsiTheme="majorHAnsi" w:cstheme="majorHAnsi"/>
        </w:rPr>
        <w:t>тыс. леев</w:t>
      </w:r>
      <w:r w:rsidRPr="00110CBB">
        <w:rPr>
          <w:rFonts w:asciiTheme="majorHAnsi" w:hAnsiTheme="majorHAnsi" w:cstheme="majorHAnsi"/>
        </w:rPr>
        <w:t>.</w:t>
      </w:r>
    </w:p>
  </w:footnote>
  <w:footnote w:id="75">
    <w:p w:rsidR="00447479" w:rsidRPr="00110CBB" w:rsidRDefault="00447479" w:rsidP="008F6D6B">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1 </w:t>
      </w:r>
      <w:r>
        <w:rPr>
          <w:rFonts w:asciiTheme="majorHAnsi" w:hAnsiTheme="majorHAnsi" w:cstheme="majorHAnsi"/>
        </w:rPr>
        <w:t>Кишинэу</w:t>
      </w:r>
      <w:r w:rsidRPr="00110CBB">
        <w:rPr>
          <w:rFonts w:asciiTheme="majorHAnsi" w:hAnsiTheme="majorHAnsi" w:cstheme="majorHAnsi"/>
        </w:rPr>
        <w:t xml:space="preserve"> </w:t>
      </w:r>
      <w:r>
        <w:rPr>
          <w:rFonts w:asciiTheme="majorHAnsi" w:hAnsiTheme="majorHAnsi" w:cstheme="majorHAnsi"/>
          <w:lang w:val="ru-RU"/>
        </w:rPr>
        <w:t>и</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16 </w:t>
      </w:r>
      <w:r>
        <w:rPr>
          <w:rFonts w:asciiTheme="majorHAnsi" w:hAnsiTheme="majorHAnsi" w:cstheme="majorHAnsi"/>
        </w:rPr>
        <w:t>Единец</w:t>
      </w:r>
      <w:r w:rsidRPr="00110CBB">
        <w:rPr>
          <w:rFonts w:asciiTheme="majorHAnsi" w:hAnsiTheme="majorHAnsi" w:cstheme="majorHAnsi"/>
        </w:rPr>
        <w:t>.</w:t>
      </w:r>
    </w:p>
  </w:footnote>
  <w:footnote w:id="76">
    <w:p w:rsidR="00447479" w:rsidRPr="00110CBB" w:rsidRDefault="00447479" w:rsidP="00B96DCE">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16 </w:t>
      </w:r>
      <w:r>
        <w:rPr>
          <w:rFonts w:asciiTheme="majorHAnsi" w:hAnsiTheme="majorHAnsi" w:cstheme="majorHAnsi"/>
        </w:rPr>
        <w:t>Единец</w:t>
      </w:r>
      <w:r w:rsidRPr="00110CBB">
        <w:rPr>
          <w:rFonts w:asciiTheme="majorHAnsi" w:hAnsiTheme="majorHAnsi" w:cstheme="majorHAnsi"/>
        </w:rPr>
        <w:t xml:space="preserve"> </w:t>
      </w:r>
      <w:r>
        <w:rPr>
          <w:rFonts w:asciiTheme="majorHAnsi" w:hAnsiTheme="majorHAnsi" w:cstheme="majorHAnsi"/>
          <w:lang w:val="ru-RU"/>
        </w:rPr>
        <w:t>и</w:t>
      </w:r>
      <w:r w:rsidRPr="00110CBB">
        <w:rPr>
          <w:rFonts w:asciiTheme="majorHAnsi" w:hAnsiTheme="majorHAnsi" w:cstheme="majorHAnsi"/>
        </w:rPr>
        <w:t xml:space="preserve"> CECE </w:t>
      </w:r>
      <w:r>
        <w:rPr>
          <w:rFonts w:asciiTheme="majorHAnsi" w:hAnsiTheme="majorHAnsi" w:cstheme="majorHAnsi"/>
        </w:rPr>
        <w:t>АТО Гагаузия</w:t>
      </w:r>
      <w:r w:rsidRPr="00110CBB">
        <w:rPr>
          <w:rFonts w:asciiTheme="majorHAnsi" w:hAnsiTheme="majorHAnsi" w:cstheme="majorHAnsi"/>
        </w:rPr>
        <w:t>.</w:t>
      </w:r>
    </w:p>
  </w:footnote>
  <w:footnote w:id="77">
    <w:p w:rsidR="00447479" w:rsidRPr="00110CBB" w:rsidRDefault="00447479" w:rsidP="00B96DCE">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B96DCE">
        <w:rPr>
          <w:rFonts w:asciiTheme="majorHAnsi" w:hAnsiTheme="majorHAnsi" w:cstheme="majorHAnsi"/>
        </w:rPr>
        <w:t>Закон о государственных закупках №</w:t>
      </w:r>
      <w:r w:rsidRPr="00110CBB">
        <w:rPr>
          <w:rFonts w:asciiTheme="majorHAnsi" w:hAnsiTheme="majorHAnsi" w:cstheme="majorHAnsi"/>
        </w:rPr>
        <w:t xml:space="preserve">131 </w:t>
      </w:r>
      <w:r>
        <w:rPr>
          <w:rFonts w:asciiTheme="majorHAnsi" w:hAnsiTheme="majorHAnsi" w:cstheme="majorHAnsi"/>
          <w:lang w:val="ru-RU"/>
        </w:rPr>
        <w:t>от</w:t>
      </w:r>
      <w:r w:rsidRPr="00110CBB">
        <w:rPr>
          <w:rFonts w:asciiTheme="majorHAnsi" w:hAnsiTheme="majorHAnsi" w:cstheme="majorHAnsi"/>
        </w:rPr>
        <w:t>03.07.2015.</w:t>
      </w:r>
    </w:p>
  </w:footnote>
  <w:footnote w:id="78">
    <w:p w:rsidR="00447479" w:rsidRPr="00110CBB" w:rsidRDefault="00447479" w:rsidP="00652803">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.4 </w:t>
      </w:r>
      <w:r>
        <w:rPr>
          <w:rFonts w:asciiTheme="majorHAnsi" w:hAnsiTheme="majorHAnsi" w:cstheme="majorHAnsi"/>
          <w:lang w:val="ru-RU"/>
        </w:rPr>
        <w:t>Закона</w:t>
      </w:r>
      <w:r w:rsidRPr="003526FC">
        <w:rPr>
          <w:rFonts w:asciiTheme="majorHAnsi" w:hAnsiTheme="majorHAnsi" w:cstheme="majorHAnsi"/>
          <w:lang w:val="ru-RU"/>
        </w:rPr>
        <w:t xml:space="preserve"> №</w:t>
      </w:r>
      <w:r w:rsidRPr="00110CBB">
        <w:rPr>
          <w:rFonts w:asciiTheme="majorHAnsi" w:hAnsiTheme="majorHAnsi" w:cstheme="majorHAnsi"/>
        </w:rPr>
        <w:t xml:space="preserve">131 </w:t>
      </w:r>
      <w:r>
        <w:rPr>
          <w:rFonts w:asciiTheme="majorHAnsi" w:hAnsiTheme="majorHAnsi" w:cstheme="majorHAnsi"/>
          <w:lang w:val="ru-RU"/>
        </w:rPr>
        <w:t>от</w:t>
      </w:r>
      <w:r w:rsidRPr="00110CBB">
        <w:rPr>
          <w:rFonts w:asciiTheme="majorHAnsi" w:hAnsiTheme="majorHAnsi" w:cstheme="majorHAnsi"/>
        </w:rPr>
        <w:t xml:space="preserve"> 03.07.2015; </w:t>
      </w:r>
      <w:r>
        <w:rPr>
          <w:rFonts w:asciiTheme="majorHAnsi" w:hAnsiTheme="majorHAnsi" w:cstheme="majorHAnsi"/>
          <w:lang w:val="ru-RU"/>
        </w:rPr>
        <w:t>ПП</w:t>
      </w:r>
      <w:r w:rsidRPr="003526FC">
        <w:rPr>
          <w:rFonts w:asciiTheme="majorHAnsi" w:hAnsiTheme="majorHAnsi" w:cstheme="majorHAnsi"/>
          <w:lang w:val="ru-RU"/>
        </w:rPr>
        <w:t xml:space="preserve"> №</w:t>
      </w:r>
      <w:r w:rsidRPr="00110CBB">
        <w:rPr>
          <w:rFonts w:asciiTheme="majorHAnsi" w:hAnsiTheme="majorHAnsi" w:cstheme="majorHAnsi"/>
        </w:rPr>
        <w:t xml:space="preserve">1419 </w:t>
      </w:r>
      <w:r>
        <w:rPr>
          <w:rFonts w:asciiTheme="majorHAnsi" w:hAnsiTheme="majorHAnsi" w:cstheme="majorHAnsi"/>
          <w:lang w:val="ru-RU"/>
        </w:rPr>
        <w:t>от</w:t>
      </w:r>
      <w:r w:rsidRPr="00110CBB">
        <w:rPr>
          <w:rFonts w:asciiTheme="majorHAnsi" w:hAnsiTheme="majorHAnsi" w:cstheme="majorHAnsi"/>
        </w:rPr>
        <w:t xml:space="preserve"> 28.12.2016 „</w:t>
      </w:r>
      <w:r>
        <w:rPr>
          <w:rFonts w:asciiTheme="majorHAnsi" w:hAnsiTheme="majorHAnsi" w:cstheme="majorHAnsi"/>
          <w:lang w:val="ru-RU"/>
        </w:rPr>
        <w:t>Об</w:t>
      </w:r>
      <w:r w:rsidRPr="003526FC">
        <w:rPr>
          <w:rFonts w:asciiTheme="majorHAnsi" w:hAnsiTheme="majorHAnsi" w:cstheme="majorHAnsi"/>
        </w:rPr>
        <w:t xml:space="preserve"> утверждени</w:t>
      </w:r>
      <w:r>
        <w:rPr>
          <w:rFonts w:asciiTheme="majorHAnsi" w:hAnsiTheme="majorHAnsi" w:cstheme="majorHAnsi"/>
          <w:lang w:val="ru-RU"/>
        </w:rPr>
        <w:t>и</w:t>
      </w:r>
      <w:r w:rsidRPr="003526FC">
        <w:rPr>
          <w:rFonts w:asciiTheme="majorHAnsi" w:hAnsiTheme="majorHAnsi" w:cstheme="majorHAnsi"/>
        </w:rPr>
        <w:t xml:space="preserve"> </w:t>
      </w:r>
      <w:r>
        <w:rPr>
          <w:rFonts w:asciiTheme="majorHAnsi" w:hAnsiTheme="majorHAnsi" w:cstheme="majorHAnsi"/>
          <w:lang w:val="ru-RU"/>
        </w:rPr>
        <w:t>Регламента о</w:t>
      </w:r>
      <w:r w:rsidRPr="003526FC">
        <w:rPr>
          <w:rFonts w:asciiTheme="majorHAnsi" w:hAnsiTheme="majorHAnsi" w:cstheme="majorHAnsi"/>
        </w:rPr>
        <w:t xml:space="preserve"> планирова</w:t>
      </w:r>
      <w:r>
        <w:rPr>
          <w:rFonts w:asciiTheme="majorHAnsi" w:hAnsiTheme="majorHAnsi" w:cstheme="majorHAnsi"/>
          <w:lang w:val="ru-RU"/>
        </w:rPr>
        <w:t>нии договоров о</w:t>
      </w:r>
      <w:r w:rsidRPr="003526FC">
        <w:rPr>
          <w:rFonts w:asciiTheme="majorHAnsi" w:hAnsiTheme="majorHAnsi" w:cstheme="majorHAnsi"/>
        </w:rPr>
        <w:t xml:space="preserve"> государственны</w:t>
      </w:r>
      <w:r>
        <w:rPr>
          <w:rFonts w:asciiTheme="majorHAnsi" w:hAnsiTheme="majorHAnsi" w:cstheme="majorHAnsi"/>
          <w:lang w:val="ru-RU"/>
        </w:rPr>
        <w:t>х</w:t>
      </w:r>
      <w:r w:rsidRPr="003526FC">
        <w:rPr>
          <w:rFonts w:asciiTheme="majorHAnsi" w:hAnsiTheme="majorHAnsi" w:cstheme="majorHAnsi"/>
        </w:rPr>
        <w:t xml:space="preserve"> закупк</w:t>
      </w:r>
      <w:r>
        <w:rPr>
          <w:rFonts w:asciiTheme="majorHAnsi" w:hAnsiTheme="majorHAnsi" w:cstheme="majorHAnsi"/>
          <w:lang w:val="ru-RU"/>
        </w:rPr>
        <w:t>ах</w:t>
      </w:r>
      <w:r w:rsidRPr="00110CBB">
        <w:rPr>
          <w:rFonts w:asciiTheme="majorHAnsi" w:hAnsiTheme="majorHAnsi" w:cstheme="majorHAnsi"/>
        </w:rPr>
        <w:t>”.</w:t>
      </w:r>
    </w:p>
  </w:footnote>
  <w:footnote w:id="79">
    <w:p w:rsidR="00447479" w:rsidRPr="00110CBB" w:rsidRDefault="00447479" w:rsidP="00893648">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Договоры</w:t>
      </w:r>
      <w:r w:rsidRPr="00110CBB">
        <w:rPr>
          <w:rFonts w:asciiTheme="majorHAnsi" w:hAnsiTheme="majorHAnsi" w:cstheme="majorHAnsi"/>
        </w:rPr>
        <w:t xml:space="preserve">: </w:t>
      </w:r>
      <w:r w:rsidRPr="00FE6374">
        <w:rPr>
          <w:rFonts w:asciiTheme="majorHAnsi" w:hAnsiTheme="majorHAnsi" w:cstheme="majorHAnsi"/>
        </w:rPr>
        <w:t>№</w:t>
      </w:r>
      <w:r w:rsidRPr="00110CBB">
        <w:rPr>
          <w:rFonts w:asciiTheme="majorHAnsi" w:hAnsiTheme="majorHAnsi" w:cstheme="majorHAnsi"/>
        </w:rPr>
        <w:t xml:space="preserve">6-Apr/2020 </w:t>
      </w:r>
      <w:r w:rsidRPr="00FE6374">
        <w:rPr>
          <w:rFonts w:asciiTheme="majorHAnsi" w:hAnsiTheme="majorHAnsi" w:cstheme="majorHAnsi"/>
        </w:rPr>
        <w:t>от</w:t>
      </w:r>
      <w:r w:rsidRPr="00110CBB">
        <w:rPr>
          <w:rFonts w:asciiTheme="majorHAnsi" w:hAnsiTheme="majorHAnsi" w:cstheme="majorHAnsi"/>
        </w:rPr>
        <w:t xml:space="preserve"> 04.09.2020, </w:t>
      </w:r>
      <w:r>
        <w:rPr>
          <w:rFonts w:asciiTheme="majorHAnsi" w:hAnsiTheme="majorHAnsi" w:cstheme="majorHAnsi"/>
        </w:rPr>
        <w:t>№</w:t>
      </w:r>
      <w:r w:rsidRPr="00110CBB">
        <w:rPr>
          <w:rFonts w:asciiTheme="majorHAnsi" w:hAnsiTheme="majorHAnsi" w:cstheme="majorHAnsi"/>
        </w:rPr>
        <w:t xml:space="preserve">94387547 </w:t>
      </w:r>
      <w:r w:rsidRPr="00FE6374">
        <w:rPr>
          <w:rFonts w:asciiTheme="majorHAnsi" w:hAnsiTheme="majorHAnsi" w:cstheme="majorHAnsi"/>
        </w:rPr>
        <w:t>от</w:t>
      </w:r>
      <w:r w:rsidRPr="00110CBB">
        <w:rPr>
          <w:rFonts w:asciiTheme="majorHAnsi" w:hAnsiTheme="majorHAnsi" w:cstheme="majorHAnsi"/>
        </w:rPr>
        <w:t xml:space="preserve"> 13.10.2020, </w:t>
      </w:r>
      <w:r>
        <w:rPr>
          <w:rFonts w:asciiTheme="majorHAnsi" w:hAnsiTheme="majorHAnsi" w:cstheme="majorHAnsi"/>
        </w:rPr>
        <w:t>№</w:t>
      </w:r>
      <w:r w:rsidRPr="00110CBB">
        <w:rPr>
          <w:rFonts w:asciiTheme="majorHAnsi" w:hAnsiTheme="majorHAnsi" w:cstheme="majorHAnsi"/>
        </w:rPr>
        <w:t xml:space="preserve">94920887 </w:t>
      </w:r>
      <w:r>
        <w:rPr>
          <w:rFonts w:asciiTheme="majorHAnsi" w:hAnsiTheme="majorHAnsi" w:cstheme="majorHAnsi"/>
          <w:lang w:val="ru-RU"/>
        </w:rPr>
        <w:t>от</w:t>
      </w:r>
      <w:r w:rsidRPr="00110CBB">
        <w:rPr>
          <w:rFonts w:asciiTheme="majorHAnsi" w:hAnsiTheme="majorHAnsi" w:cstheme="majorHAnsi"/>
        </w:rPr>
        <w:t xml:space="preserve"> 13.10.2020, </w:t>
      </w:r>
      <w:r>
        <w:rPr>
          <w:rFonts w:asciiTheme="majorHAnsi" w:hAnsiTheme="majorHAnsi" w:cstheme="majorHAnsi"/>
        </w:rPr>
        <w:t>№</w:t>
      </w:r>
      <w:r w:rsidRPr="00110CBB">
        <w:rPr>
          <w:rFonts w:asciiTheme="majorHAnsi" w:hAnsiTheme="majorHAnsi" w:cstheme="majorHAnsi"/>
        </w:rPr>
        <w:t xml:space="preserve">72-Apr/2020 </w:t>
      </w:r>
      <w:r>
        <w:rPr>
          <w:rFonts w:asciiTheme="majorHAnsi" w:hAnsiTheme="majorHAnsi" w:cstheme="majorHAnsi"/>
          <w:lang w:val="ru-RU"/>
        </w:rPr>
        <w:t>от</w:t>
      </w:r>
      <w:r w:rsidRPr="00110CBB">
        <w:rPr>
          <w:rFonts w:asciiTheme="majorHAnsi" w:hAnsiTheme="majorHAnsi" w:cstheme="majorHAnsi"/>
        </w:rPr>
        <w:t xml:space="preserve"> 15.10.2020, </w:t>
      </w:r>
      <w:r>
        <w:rPr>
          <w:rFonts w:asciiTheme="majorHAnsi" w:hAnsiTheme="majorHAnsi" w:cstheme="majorHAnsi"/>
        </w:rPr>
        <w:t>№</w:t>
      </w:r>
      <w:r w:rsidRPr="00110CBB">
        <w:rPr>
          <w:rFonts w:asciiTheme="majorHAnsi" w:hAnsiTheme="majorHAnsi" w:cstheme="majorHAnsi"/>
        </w:rPr>
        <w:t xml:space="preserve">71-Apr/2020 </w:t>
      </w:r>
      <w:r w:rsidRPr="00FE6374">
        <w:rPr>
          <w:rFonts w:asciiTheme="majorHAnsi" w:hAnsiTheme="majorHAnsi" w:cstheme="majorHAnsi"/>
        </w:rPr>
        <w:t>от</w:t>
      </w:r>
      <w:r w:rsidRPr="00110CBB">
        <w:rPr>
          <w:rFonts w:asciiTheme="majorHAnsi" w:hAnsiTheme="majorHAnsi" w:cstheme="majorHAnsi"/>
        </w:rPr>
        <w:t xml:space="preserve"> 15.10.2020, </w:t>
      </w:r>
      <w:r>
        <w:rPr>
          <w:rFonts w:asciiTheme="majorHAnsi" w:hAnsiTheme="majorHAnsi" w:cstheme="majorHAnsi"/>
        </w:rPr>
        <w:t>№</w:t>
      </w:r>
      <w:r w:rsidRPr="00110CBB">
        <w:rPr>
          <w:rFonts w:asciiTheme="majorHAnsi" w:hAnsiTheme="majorHAnsi" w:cstheme="majorHAnsi"/>
        </w:rPr>
        <w:t xml:space="preserve">99294660 </w:t>
      </w:r>
      <w:r w:rsidRPr="00FE6374">
        <w:rPr>
          <w:rFonts w:asciiTheme="majorHAnsi" w:hAnsiTheme="majorHAnsi" w:cstheme="majorHAnsi"/>
        </w:rPr>
        <w:t>от</w:t>
      </w:r>
      <w:r w:rsidRPr="00110CBB">
        <w:rPr>
          <w:rFonts w:asciiTheme="majorHAnsi" w:hAnsiTheme="majorHAnsi" w:cstheme="majorHAnsi"/>
        </w:rPr>
        <w:t xml:space="preserve"> 21.09.2020.</w:t>
      </w:r>
    </w:p>
  </w:footnote>
  <w:footnote w:id="80">
    <w:p w:rsidR="00447479" w:rsidRPr="00AD6567" w:rsidRDefault="00447479" w:rsidP="001773CF">
      <w:pPr>
        <w:pStyle w:val="FootnoteText"/>
        <w:jc w:val="both"/>
        <w:rPr>
          <w:rFonts w:cstheme="majorHAnsi"/>
          <w:lang w:val="ru-RU"/>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lang w:val="ru-RU"/>
        </w:rPr>
        <w:t>ПП №</w:t>
      </w:r>
      <w:r w:rsidRPr="00110CBB">
        <w:rPr>
          <w:rFonts w:asciiTheme="majorHAnsi" w:hAnsiTheme="majorHAnsi" w:cstheme="majorHAnsi"/>
        </w:rPr>
        <w:t xml:space="preserve">494 </w:t>
      </w:r>
      <w:r>
        <w:rPr>
          <w:rFonts w:asciiTheme="majorHAnsi" w:hAnsiTheme="majorHAnsi" w:cstheme="majorHAnsi"/>
          <w:lang w:val="ru-RU"/>
        </w:rPr>
        <w:t>от</w:t>
      </w:r>
      <w:r w:rsidRPr="00110CBB">
        <w:rPr>
          <w:rFonts w:asciiTheme="majorHAnsi" w:hAnsiTheme="majorHAnsi" w:cstheme="majorHAnsi"/>
        </w:rPr>
        <w:t xml:space="preserve"> 08.07.2020 </w:t>
      </w:r>
      <w:r w:rsidRPr="0022696E">
        <w:rPr>
          <w:rFonts w:asciiTheme="majorHAnsi" w:hAnsiTheme="majorHAnsi" w:cstheme="majorHAnsi"/>
        </w:rPr>
        <w:t>„</w:t>
      </w:r>
      <w:r>
        <w:rPr>
          <w:rFonts w:asciiTheme="majorHAnsi" w:hAnsiTheme="majorHAnsi" w:cstheme="majorHAnsi"/>
          <w:bCs/>
          <w:lang w:val="ru-RU"/>
        </w:rPr>
        <w:t>О</w:t>
      </w:r>
      <w:r w:rsidRPr="0022696E">
        <w:rPr>
          <w:rFonts w:asciiTheme="majorHAnsi" w:hAnsiTheme="majorHAnsi" w:cstheme="majorHAnsi"/>
          <w:bCs/>
          <w:lang w:val="ru-RU"/>
        </w:rPr>
        <w:t>б утверждении Положения о государственных закупках, необходимых для профилактики и контроля инфекции COVID-19</w:t>
      </w:r>
      <w:r w:rsidRPr="00110CBB">
        <w:rPr>
          <w:rFonts w:asciiTheme="majorHAnsi" w:hAnsiTheme="majorHAnsi" w:cstheme="majorHAnsi"/>
        </w:rPr>
        <w:t>”.</w:t>
      </w:r>
    </w:p>
  </w:footnote>
  <w:footnote w:id="81">
    <w:p w:rsidR="00447479" w:rsidRPr="00110CBB" w:rsidRDefault="00447479" w:rsidP="001F6AAE">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lang w:val="ru-RU"/>
        </w:rPr>
        <w:t>ПП №</w:t>
      </w:r>
      <w:r w:rsidRPr="00110CBB">
        <w:rPr>
          <w:rFonts w:asciiTheme="majorHAnsi" w:hAnsiTheme="majorHAnsi" w:cstheme="majorHAnsi"/>
        </w:rPr>
        <w:t xml:space="preserve">1419 </w:t>
      </w:r>
      <w:r>
        <w:rPr>
          <w:rFonts w:asciiTheme="majorHAnsi" w:hAnsiTheme="majorHAnsi" w:cstheme="majorHAnsi"/>
          <w:lang w:val="ru-RU"/>
        </w:rPr>
        <w:t>от</w:t>
      </w:r>
      <w:r w:rsidRPr="00110CBB">
        <w:rPr>
          <w:rFonts w:asciiTheme="majorHAnsi" w:hAnsiTheme="majorHAnsi" w:cstheme="majorHAnsi"/>
        </w:rPr>
        <w:t xml:space="preserve"> 28.12.2016 „</w:t>
      </w:r>
      <w:r>
        <w:rPr>
          <w:rFonts w:asciiTheme="majorHAnsi" w:eastAsia="Times New Roman" w:hAnsiTheme="majorHAnsi" w:cstheme="majorHAnsi"/>
          <w:lang w:val="ru-RU"/>
        </w:rPr>
        <w:t>О</w:t>
      </w:r>
      <w:r w:rsidRPr="0022696E">
        <w:rPr>
          <w:rFonts w:asciiTheme="majorHAnsi" w:eastAsia="Times New Roman" w:hAnsiTheme="majorHAnsi" w:cstheme="majorHAnsi"/>
        </w:rPr>
        <w:t>б утверждении Положения о порядке планирования договоров о государственных закупках</w:t>
      </w:r>
      <w:r w:rsidRPr="00110CBB">
        <w:rPr>
          <w:rFonts w:asciiTheme="majorHAnsi" w:eastAsia="Times New Roman" w:hAnsiTheme="majorHAnsi" w:cstheme="majorHAnsi"/>
        </w:rPr>
        <w:t>”.</w:t>
      </w:r>
    </w:p>
  </w:footnote>
  <w:footnote w:id="82">
    <w:p w:rsidR="00447479" w:rsidRPr="00110CBB" w:rsidRDefault="00447479" w:rsidP="00FE6374">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3100C7">
        <w:rPr>
          <w:rFonts w:asciiTheme="majorHAnsi" w:hAnsiTheme="majorHAnsi" w:cstheme="majorHAnsi"/>
        </w:rPr>
        <w:t>Письмо ЦИК №</w:t>
      </w:r>
      <w:r w:rsidRPr="00110CBB">
        <w:rPr>
          <w:rFonts w:asciiTheme="majorHAnsi" w:hAnsiTheme="majorHAnsi" w:cstheme="majorHAnsi"/>
        </w:rPr>
        <w:t xml:space="preserve">2764 </w:t>
      </w:r>
      <w:r w:rsidRPr="003100C7">
        <w:rPr>
          <w:rFonts w:asciiTheme="majorHAnsi" w:hAnsiTheme="majorHAnsi" w:cstheme="majorHAnsi"/>
        </w:rPr>
        <w:t>от</w:t>
      </w:r>
      <w:r w:rsidRPr="00110CBB">
        <w:rPr>
          <w:rFonts w:asciiTheme="majorHAnsi" w:hAnsiTheme="majorHAnsi" w:cstheme="majorHAnsi"/>
        </w:rPr>
        <w:t xml:space="preserve"> 09.09.2020.</w:t>
      </w:r>
    </w:p>
  </w:footnote>
  <w:footnote w:id="83">
    <w:p w:rsidR="00447479" w:rsidRPr="00110CBB" w:rsidRDefault="00447479" w:rsidP="00FE6374">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3100C7">
        <w:rPr>
          <w:rFonts w:asciiTheme="majorHAnsi" w:hAnsiTheme="majorHAnsi" w:cstheme="majorHAnsi"/>
        </w:rPr>
        <w:t xml:space="preserve">Письмо </w:t>
      </w:r>
      <w:r>
        <w:rPr>
          <w:rFonts w:asciiTheme="majorHAnsi" w:hAnsiTheme="majorHAnsi" w:cstheme="majorHAnsi"/>
          <w:lang w:val="ru-RU"/>
        </w:rPr>
        <w:t>АГЗ</w:t>
      </w:r>
      <w:r w:rsidRPr="003100C7">
        <w:rPr>
          <w:rFonts w:asciiTheme="majorHAnsi" w:hAnsiTheme="majorHAnsi" w:cstheme="majorHAnsi"/>
        </w:rPr>
        <w:t xml:space="preserve"> №</w:t>
      </w:r>
      <w:r w:rsidRPr="00110CBB">
        <w:rPr>
          <w:rFonts w:asciiTheme="majorHAnsi" w:hAnsiTheme="majorHAnsi" w:cstheme="majorHAnsi"/>
        </w:rPr>
        <w:t xml:space="preserve">27/74-1031 </w:t>
      </w:r>
      <w:r>
        <w:rPr>
          <w:rFonts w:asciiTheme="majorHAnsi" w:hAnsiTheme="majorHAnsi" w:cstheme="majorHAnsi"/>
          <w:lang w:val="ru-RU"/>
        </w:rPr>
        <w:t>от</w:t>
      </w:r>
      <w:r w:rsidRPr="00110CBB">
        <w:rPr>
          <w:rFonts w:asciiTheme="majorHAnsi" w:hAnsiTheme="majorHAnsi" w:cstheme="majorHAnsi"/>
        </w:rPr>
        <w:t xml:space="preserve"> 11.09.2020.</w:t>
      </w:r>
    </w:p>
  </w:footnote>
  <w:footnote w:id="84">
    <w:p w:rsidR="00447479" w:rsidRPr="003100C7" w:rsidRDefault="00447479" w:rsidP="001F6AAE">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lang w:val="ru-RU"/>
        </w:rPr>
        <w:t>ПП №</w:t>
      </w:r>
      <w:r w:rsidRPr="00110CBB">
        <w:rPr>
          <w:rFonts w:asciiTheme="majorHAnsi" w:hAnsiTheme="majorHAnsi" w:cstheme="majorHAnsi"/>
        </w:rPr>
        <w:t xml:space="preserve">9 </w:t>
      </w:r>
      <w:r>
        <w:rPr>
          <w:rFonts w:asciiTheme="majorHAnsi" w:hAnsiTheme="majorHAnsi" w:cstheme="majorHAnsi"/>
          <w:lang w:val="ru-RU"/>
        </w:rPr>
        <w:t>от</w:t>
      </w:r>
      <w:r w:rsidRPr="00110CBB">
        <w:rPr>
          <w:rFonts w:asciiTheme="majorHAnsi" w:hAnsiTheme="majorHAnsi" w:cstheme="majorHAnsi"/>
        </w:rPr>
        <w:t xml:space="preserve"> 17.01.2008 „</w:t>
      </w:r>
      <w:r w:rsidRPr="003100C7">
        <w:rPr>
          <w:rFonts w:asciiTheme="majorHAnsi" w:hAnsiTheme="majorHAnsi" w:cstheme="majorHAnsi"/>
        </w:rPr>
        <w:t>Об утверждении Положения о составлении и хранении дела о государственной закупке</w:t>
      </w:r>
      <w:r w:rsidRPr="00110CBB">
        <w:rPr>
          <w:rFonts w:asciiTheme="majorHAnsi" w:hAnsiTheme="majorHAnsi" w:cstheme="majorHAnsi"/>
        </w:rPr>
        <w:t xml:space="preserve">”; </w:t>
      </w:r>
      <w:r>
        <w:rPr>
          <w:rFonts w:asciiTheme="majorHAnsi" w:hAnsiTheme="majorHAnsi" w:cstheme="majorHAnsi"/>
          <w:lang w:val="ru-RU"/>
        </w:rPr>
        <w:t>ПП №</w:t>
      </w:r>
      <w:r w:rsidRPr="00110CBB">
        <w:rPr>
          <w:rFonts w:asciiTheme="majorHAnsi" w:hAnsiTheme="majorHAnsi" w:cstheme="majorHAnsi"/>
        </w:rPr>
        <w:t xml:space="preserve">778 </w:t>
      </w:r>
      <w:r>
        <w:rPr>
          <w:rFonts w:asciiTheme="majorHAnsi" w:hAnsiTheme="majorHAnsi" w:cstheme="majorHAnsi"/>
          <w:lang w:val="ru-RU"/>
        </w:rPr>
        <w:t>от</w:t>
      </w:r>
      <w:r w:rsidRPr="00110CBB">
        <w:rPr>
          <w:rFonts w:asciiTheme="majorHAnsi" w:hAnsiTheme="majorHAnsi" w:cstheme="majorHAnsi"/>
        </w:rPr>
        <w:t xml:space="preserve"> 28.10.2020 „</w:t>
      </w:r>
      <w:r w:rsidRPr="003100C7">
        <w:rPr>
          <w:rFonts w:asciiTheme="majorHAnsi" w:hAnsiTheme="majorHAnsi" w:cstheme="majorHAnsi"/>
        </w:rPr>
        <w:t>Об утверждении Положения о составлении и хранении дела о государственной закупке</w:t>
      </w:r>
      <w:r w:rsidRPr="00110CBB">
        <w:rPr>
          <w:rFonts w:asciiTheme="majorHAnsi" w:hAnsiTheme="majorHAnsi" w:cstheme="majorHAnsi"/>
        </w:rPr>
        <w:t>”.</w:t>
      </w:r>
    </w:p>
  </w:footnote>
  <w:footnote w:id="85">
    <w:p w:rsidR="00447479" w:rsidRPr="004D0604" w:rsidRDefault="00447479" w:rsidP="00FC660C">
      <w:pPr>
        <w:pStyle w:val="FootnoteText"/>
        <w:jc w:val="both"/>
        <w:rPr>
          <w:rFonts w:asciiTheme="majorHAnsi" w:hAnsiTheme="majorHAnsi" w:cstheme="majorHAnsi"/>
          <w:lang w:val="ru-RU"/>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lang w:val="ru-RU"/>
        </w:rPr>
        <w:t>ПП №</w:t>
      </w:r>
      <w:r w:rsidRPr="00110CBB">
        <w:rPr>
          <w:rFonts w:asciiTheme="majorHAnsi" w:hAnsiTheme="majorHAnsi" w:cstheme="majorHAnsi"/>
        </w:rPr>
        <w:t xml:space="preserve">665 </w:t>
      </w:r>
      <w:r>
        <w:rPr>
          <w:rFonts w:asciiTheme="majorHAnsi" w:hAnsiTheme="majorHAnsi" w:cstheme="majorHAnsi"/>
          <w:lang w:val="ru-RU"/>
        </w:rPr>
        <w:t>от</w:t>
      </w:r>
      <w:r w:rsidRPr="00110CBB">
        <w:rPr>
          <w:rFonts w:asciiTheme="majorHAnsi" w:hAnsiTheme="majorHAnsi" w:cstheme="majorHAnsi"/>
        </w:rPr>
        <w:t xml:space="preserve"> 27.05.2016 „</w:t>
      </w:r>
      <w:r>
        <w:rPr>
          <w:rFonts w:asciiTheme="majorHAnsi" w:hAnsiTheme="majorHAnsi" w:cstheme="majorHAnsi"/>
          <w:lang w:val="ru-RU"/>
        </w:rPr>
        <w:t>О</w:t>
      </w:r>
      <w:r w:rsidRPr="004D0604">
        <w:rPr>
          <w:rFonts w:asciiTheme="majorHAnsi" w:hAnsiTheme="majorHAnsi" w:cstheme="majorHAnsi"/>
          <w:lang w:val="ru-RU"/>
        </w:rPr>
        <w:t>б утверждении Положения о государственных</w:t>
      </w:r>
      <w:r>
        <w:rPr>
          <w:rFonts w:asciiTheme="majorHAnsi" w:hAnsiTheme="majorHAnsi" w:cstheme="majorHAnsi"/>
          <w:lang w:val="ru-RU"/>
        </w:rPr>
        <w:t xml:space="preserve"> </w:t>
      </w:r>
      <w:r w:rsidRPr="004D0604">
        <w:rPr>
          <w:rFonts w:asciiTheme="majorHAnsi" w:hAnsiTheme="majorHAnsi" w:cstheme="majorHAnsi"/>
          <w:lang w:val="ru-RU"/>
        </w:rPr>
        <w:t>закупках небольшой стоимости</w:t>
      </w:r>
      <w:r w:rsidRPr="00110CBB">
        <w:rPr>
          <w:rFonts w:asciiTheme="majorHAnsi" w:hAnsiTheme="majorHAnsi" w:cstheme="majorHAnsi"/>
        </w:rPr>
        <w:t>”.</w:t>
      </w:r>
    </w:p>
  </w:footnote>
  <w:footnote w:id="86">
    <w:p w:rsidR="00447479" w:rsidRPr="00110CBB" w:rsidRDefault="00447479" w:rsidP="00FC660C">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.5 (2) </w:t>
      </w:r>
      <w:r>
        <w:rPr>
          <w:rFonts w:asciiTheme="majorHAnsi" w:hAnsiTheme="majorHAnsi" w:cstheme="majorHAnsi"/>
          <w:lang w:val="ru-RU"/>
        </w:rPr>
        <w:t>Закона</w:t>
      </w:r>
      <w:r w:rsidRPr="004D0604">
        <w:rPr>
          <w:rFonts w:asciiTheme="majorHAnsi" w:hAnsiTheme="majorHAnsi" w:cstheme="majorHAnsi"/>
          <w:lang w:val="ru-RU"/>
        </w:rPr>
        <w:t xml:space="preserve"> о государственных</w:t>
      </w:r>
      <w:r>
        <w:rPr>
          <w:rFonts w:asciiTheme="majorHAnsi" w:hAnsiTheme="majorHAnsi" w:cstheme="majorHAnsi"/>
          <w:lang w:val="ru-RU"/>
        </w:rPr>
        <w:t xml:space="preserve"> </w:t>
      </w:r>
      <w:r w:rsidRPr="004D0604">
        <w:rPr>
          <w:rFonts w:asciiTheme="majorHAnsi" w:hAnsiTheme="majorHAnsi" w:cstheme="majorHAnsi"/>
          <w:lang w:val="ru-RU"/>
        </w:rPr>
        <w:t>закупках</w:t>
      </w:r>
      <w:r w:rsidRPr="00110CBB">
        <w:rPr>
          <w:rFonts w:asciiTheme="majorHAnsi" w:hAnsiTheme="majorHAnsi" w:cstheme="majorHAnsi"/>
        </w:rPr>
        <w:t xml:space="preserve"> </w:t>
      </w:r>
      <w:r>
        <w:rPr>
          <w:rFonts w:asciiTheme="majorHAnsi" w:hAnsiTheme="majorHAnsi" w:cstheme="majorHAnsi"/>
          <w:lang w:val="ru-RU"/>
        </w:rPr>
        <w:t>№</w:t>
      </w:r>
      <w:r w:rsidRPr="00110CBB">
        <w:rPr>
          <w:rFonts w:asciiTheme="majorHAnsi" w:hAnsiTheme="majorHAnsi" w:cstheme="majorHAnsi"/>
        </w:rPr>
        <w:t xml:space="preserve">131 </w:t>
      </w:r>
      <w:r>
        <w:rPr>
          <w:rFonts w:asciiTheme="majorHAnsi" w:hAnsiTheme="majorHAnsi" w:cstheme="majorHAnsi"/>
          <w:lang w:val="ru-RU"/>
        </w:rPr>
        <w:t>от</w:t>
      </w:r>
      <w:r w:rsidRPr="00110CBB">
        <w:rPr>
          <w:rFonts w:asciiTheme="majorHAnsi" w:hAnsiTheme="majorHAnsi" w:cstheme="majorHAnsi"/>
        </w:rPr>
        <w:t xml:space="preserve"> 03.07.2015.</w:t>
      </w:r>
    </w:p>
  </w:footnote>
  <w:footnote w:id="87">
    <w:p w:rsidR="00447479" w:rsidRPr="00820EE8" w:rsidRDefault="00447479" w:rsidP="00345F2A">
      <w:pPr>
        <w:pStyle w:val="FootnoteText"/>
        <w:jc w:val="both"/>
        <w:rPr>
          <w:rFonts w:asciiTheme="majorHAnsi" w:hAnsiTheme="majorHAnsi" w:cstheme="majorHAnsi"/>
          <w:lang w:val="ru-MD"/>
        </w:rPr>
      </w:pPr>
      <w:r w:rsidRPr="00820EE8">
        <w:rPr>
          <w:rStyle w:val="FootnoteReference"/>
          <w:rFonts w:asciiTheme="majorHAnsi" w:hAnsiTheme="majorHAnsi" w:cstheme="majorHAnsi"/>
          <w:lang w:val="ru-MD"/>
        </w:rPr>
        <w:footnoteRef/>
      </w:r>
      <w:r w:rsidRPr="00820EE8">
        <w:rPr>
          <w:rFonts w:asciiTheme="majorHAnsi" w:hAnsiTheme="majorHAnsi" w:cstheme="majorHAnsi"/>
          <w:lang w:val="ru-MD"/>
        </w:rPr>
        <w:t xml:space="preserve"> Ст.38 (3) и (5) Кодекса о выборах.</w:t>
      </w:r>
    </w:p>
  </w:footnote>
  <w:footnote w:id="88">
    <w:p w:rsidR="00447479" w:rsidRPr="00820EE8" w:rsidRDefault="00447479" w:rsidP="00345F2A">
      <w:pPr>
        <w:pStyle w:val="FootnoteText"/>
        <w:jc w:val="both"/>
        <w:rPr>
          <w:rFonts w:cstheme="majorHAnsi"/>
          <w:lang w:val="ru-MD"/>
        </w:rPr>
      </w:pPr>
      <w:r w:rsidRPr="00820EE8">
        <w:rPr>
          <w:rStyle w:val="FootnoteReference"/>
          <w:rFonts w:asciiTheme="majorHAnsi" w:hAnsiTheme="majorHAnsi" w:cstheme="majorHAnsi"/>
          <w:lang w:val="ru-MD"/>
        </w:rPr>
        <w:footnoteRef/>
      </w:r>
      <w:r w:rsidRPr="00820EE8">
        <w:rPr>
          <w:rFonts w:asciiTheme="majorHAnsi" w:hAnsiTheme="majorHAnsi" w:cstheme="majorHAnsi"/>
          <w:lang w:val="ru-MD"/>
        </w:rPr>
        <w:t xml:space="preserve"> Приказ Министра финансов №216 от 28.12.2015 „</w:t>
      </w:r>
      <w:r w:rsidRPr="00820EE8">
        <w:rPr>
          <w:rFonts w:asciiTheme="majorHAnsi" w:hAnsiTheme="majorHAnsi" w:cstheme="majorHAnsi"/>
          <w:bCs/>
          <w:lang w:val="ru-MD"/>
        </w:rPr>
        <w:t>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r w:rsidRPr="00820EE8">
        <w:rPr>
          <w:rFonts w:asciiTheme="majorHAnsi" w:hAnsiTheme="majorHAnsi" w:cstheme="majorHAnsi"/>
          <w:lang w:val="ru-MD"/>
        </w:rPr>
        <w:t>”.</w:t>
      </w:r>
    </w:p>
  </w:footnote>
  <w:footnote w:id="89">
    <w:p w:rsidR="00447479" w:rsidRPr="00110CBB" w:rsidRDefault="00447479" w:rsidP="00032383">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lang w:val="ru-RU"/>
        </w:rPr>
        <w:t>Постановление ЦИК №</w:t>
      </w:r>
      <w:r w:rsidRPr="00110CBB">
        <w:rPr>
          <w:rFonts w:asciiTheme="majorHAnsi" w:hAnsiTheme="majorHAnsi" w:cstheme="majorHAnsi"/>
        </w:rPr>
        <w:t xml:space="preserve">4375 </w:t>
      </w:r>
      <w:r>
        <w:rPr>
          <w:rFonts w:asciiTheme="majorHAnsi" w:hAnsiTheme="majorHAnsi" w:cstheme="majorHAnsi"/>
          <w:lang w:val="ru-RU"/>
        </w:rPr>
        <w:t>от</w:t>
      </w:r>
      <w:r w:rsidRPr="00110CBB">
        <w:rPr>
          <w:rFonts w:asciiTheme="majorHAnsi" w:hAnsiTheme="majorHAnsi" w:cstheme="majorHAnsi"/>
        </w:rPr>
        <w:t xml:space="preserve"> 17.10.2020 „</w:t>
      </w:r>
      <w:r w:rsidRPr="00032383">
        <w:rPr>
          <w:rFonts w:asciiTheme="majorHAnsi" w:hAnsiTheme="majorHAnsi" w:cstheme="majorHAnsi"/>
        </w:rPr>
        <w:t>Об обеспечении защитных мер в процессе голосования на президентских выборах от 1 ноября 2020 года</w:t>
      </w:r>
      <w:r w:rsidRPr="00110CBB">
        <w:rPr>
          <w:rFonts w:asciiTheme="majorHAnsi" w:hAnsiTheme="majorHAnsi" w:cstheme="majorHAnsi"/>
        </w:rPr>
        <w:t>”.</w:t>
      </w:r>
    </w:p>
  </w:footnote>
  <w:footnote w:id="90">
    <w:p w:rsidR="00447479" w:rsidRPr="00032383" w:rsidRDefault="00447479" w:rsidP="00BC1C86">
      <w:pPr>
        <w:pStyle w:val="FootnoteText"/>
        <w:jc w:val="both"/>
        <w:rPr>
          <w:rFonts w:asciiTheme="majorHAnsi" w:hAnsiTheme="majorHAnsi" w:cstheme="majorHAnsi"/>
          <w:lang w:val="ru-RU"/>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lang w:val="ru-RU"/>
        </w:rPr>
        <w:t>Постановление ЦИК №</w:t>
      </w:r>
      <w:r w:rsidRPr="00110CBB">
        <w:rPr>
          <w:rFonts w:asciiTheme="majorHAnsi" w:hAnsiTheme="majorHAnsi" w:cstheme="majorHAnsi"/>
        </w:rPr>
        <w:t xml:space="preserve">4535 </w:t>
      </w:r>
      <w:r>
        <w:rPr>
          <w:rFonts w:asciiTheme="majorHAnsi" w:hAnsiTheme="majorHAnsi" w:cstheme="majorHAnsi"/>
          <w:lang w:val="ru-RU"/>
        </w:rPr>
        <w:t>от</w:t>
      </w:r>
      <w:r w:rsidRPr="00110CBB">
        <w:rPr>
          <w:rFonts w:asciiTheme="majorHAnsi" w:hAnsiTheme="majorHAnsi" w:cstheme="majorHAnsi"/>
        </w:rPr>
        <w:t xml:space="preserve"> 11.12.2020 „</w:t>
      </w:r>
      <w:r>
        <w:rPr>
          <w:rFonts w:asciiTheme="majorHAnsi" w:hAnsiTheme="majorHAnsi" w:cstheme="majorHAnsi"/>
          <w:bCs/>
          <w:lang w:val="ru-RU"/>
        </w:rPr>
        <w:t>О</w:t>
      </w:r>
      <w:r w:rsidRPr="00032383">
        <w:rPr>
          <w:rFonts w:asciiTheme="majorHAnsi" w:hAnsiTheme="majorHAnsi" w:cstheme="majorHAnsi"/>
          <w:bCs/>
          <w:lang w:val="ru-RU"/>
        </w:rPr>
        <w:t xml:space="preserve"> передаче Министерству здравоохранения, труда и социальной защиты</w:t>
      </w:r>
      <w:r>
        <w:rPr>
          <w:rFonts w:asciiTheme="majorHAnsi" w:hAnsiTheme="majorHAnsi" w:cstheme="majorHAnsi"/>
          <w:bCs/>
          <w:lang w:val="ru-RU"/>
        </w:rPr>
        <w:t xml:space="preserve"> </w:t>
      </w:r>
      <w:r w:rsidRPr="00032383">
        <w:rPr>
          <w:rFonts w:asciiTheme="majorHAnsi" w:hAnsiTheme="majorHAnsi" w:cstheme="majorHAnsi"/>
          <w:bCs/>
          <w:lang w:val="ru-RU"/>
        </w:rPr>
        <w:t>средств защиты для предотвращения распространения инфекции COVID-19</w:t>
      </w:r>
      <w:r w:rsidRPr="00110CBB">
        <w:rPr>
          <w:rFonts w:asciiTheme="majorHAnsi" w:hAnsiTheme="majorHAnsi" w:cstheme="majorHAnsi"/>
        </w:rPr>
        <w:t>”.</w:t>
      </w:r>
    </w:p>
  </w:footnote>
  <w:footnote w:id="91">
    <w:p w:rsidR="00447479" w:rsidRPr="00110CBB" w:rsidRDefault="00447479" w:rsidP="006D282E">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Договор №</w:t>
      </w:r>
      <w:r w:rsidRPr="00110CBB">
        <w:rPr>
          <w:rFonts w:asciiTheme="majorHAnsi" w:hAnsiTheme="majorHAnsi" w:cstheme="majorHAnsi"/>
        </w:rPr>
        <w:t xml:space="preserve">61 </w:t>
      </w:r>
      <w:r>
        <w:rPr>
          <w:rFonts w:asciiTheme="majorHAnsi" w:hAnsiTheme="majorHAnsi" w:cstheme="majorHAnsi"/>
        </w:rPr>
        <w:t>от</w:t>
      </w:r>
      <w:r w:rsidRPr="00110CBB">
        <w:rPr>
          <w:rFonts w:asciiTheme="majorHAnsi" w:hAnsiTheme="majorHAnsi" w:cstheme="majorHAnsi"/>
        </w:rPr>
        <w:t xml:space="preserve"> 02.10.020.</w:t>
      </w:r>
    </w:p>
  </w:footnote>
  <w:footnote w:id="92">
    <w:p w:rsidR="00447479" w:rsidRPr="00110CBB" w:rsidRDefault="00447479" w:rsidP="00987C78">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Договор №</w:t>
      </w:r>
      <w:r w:rsidRPr="00110CBB">
        <w:rPr>
          <w:rFonts w:asciiTheme="majorHAnsi" w:hAnsiTheme="majorHAnsi" w:cstheme="majorHAnsi"/>
        </w:rPr>
        <w:t xml:space="preserve">60 </w:t>
      </w:r>
      <w:r>
        <w:rPr>
          <w:rFonts w:asciiTheme="majorHAnsi" w:hAnsiTheme="majorHAnsi" w:cstheme="majorHAnsi"/>
        </w:rPr>
        <w:t>от</w:t>
      </w:r>
      <w:r w:rsidRPr="00110CBB">
        <w:rPr>
          <w:rFonts w:asciiTheme="majorHAnsi" w:hAnsiTheme="majorHAnsi" w:cstheme="majorHAnsi"/>
        </w:rPr>
        <w:t xml:space="preserve"> 02.10.2020.</w:t>
      </w:r>
    </w:p>
  </w:footnote>
  <w:footnote w:id="93">
    <w:p w:rsidR="00447479" w:rsidRPr="00110CBB" w:rsidRDefault="00447479" w:rsidP="00987C78">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Договор №</w:t>
      </w:r>
      <w:r w:rsidRPr="00110CBB">
        <w:rPr>
          <w:rFonts w:asciiTheme="majorHAnsi" w:hAnsiTheme="majorHAnsi" w:cstheme="majorHAnsi"/>
        </w:rPr>
        <w:t xml:space="preserve">60 </w:t>
      </w:r>
      <w:r>
        <w:rPr>
          <w:rFonts w:asciiTheme="majorHAnsi" w:hAnsiTheme="majorHAnsi" w:cstheme="majorHAnsi"/>
        </w:rPr>
        <w:t>от</w:t>
      </w:r>
      <w:r w:rsidRPr="00110CBB">
        <w:rPr>
          <w:rFonts w:asciiTheme="majorHAnsi" w:hAnsiTheme="majorHAnsi" w:cstheme="majorHAnsi"/>
        </w:rPr>
        <w:t xml:space="preserve"> 02.10.2020.</w:t>
      </w:r>
    </w:p>
  </w:footnote>
  <w:footnote w:id="94">
    <w:p w:rsidR="00447479" w:rsidRPr="00110CBB" w:rsidRDefault="00447479" w:rsidP="00935093">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Договор №</w:t>
      </w:r>
      <w:r w:rsidRPr="00110CBB">
        <w:rPr>
          <w:rFonts w:asciiTheme="majorHAnsi" w:hAnsiTheme="majorHAnsi" w:cstheme="majorHAnsi"/>
        </w:rPr>
        <w:t xml:space="preserve">62 </w:t>
      </w:r>
      <w:r>
        <w:rPr>
          <w:rFonts w:asciiTheme="majorHAnsi" w:hAnsiTheme="majorHAnsi" w:cstheme="majorHAnsi"/>
        </w:rPr>
        <w:t>от</w:t>
      </w:r>
      <w:r w:rsidRPr="00110CBB">
        <w:rPr>
          <w:rFonts w:asciiTheme="majorHAnsi" w:hAnsiTheme="majorHAnsi" w:cstheme="majorHAnsi"/>
        </w:rPr>
        <w:t xml:space="preserve"> 05.10.2020 (538,0 </w:t>
      </w:r>
      <w:r>
        <w:rPr>
          <w:rFonts w:asciiTheme="majorHAnsi" w:hAnsiTheme="majorHAnsi" w:cstheme="majorHAnsi"/>
        </w:rPr>
        <w:t>тыс. леев</w:t>
      </w:r>
      <w:r w:rsidRPr="00110CBB">
        <w:rPr>
          <w:rFonts w:asciiTheme="majorHAnsi" w:hAnsiTheme="majorHAnsi" w:cstheme="majorHAnsi"/>
        </w:rPr>
        <w:t xml:space="preserve">), </w:t>
      </w:r>
      <w:r>
        <w:rPr>
          <w:rFonts w:asciiTheme="majorHAnsi" w:hAnsiTheme="majorHAnsi" w:cstheme="majorHAnsi"/>
        </w:rPr>
        <w:t>Договор №</w:t>
      </w:r>
      <w:r w:rsidRPr="00110CBB">
        <w:rPr>
          <w:rFonts w:asciiTheme="majorHAnsi" w:hAnsiTheme="majorHAnsi" w:cstheme="majorHAnsi"/>
        </w:rPr>
        <w:t xml:space="preserve">81 </w:t>
      </w:r>
      <w:r>
        <w:rPr>
          <w:rFonts w:asciiTheme="majorHAnsi" w:hAnsiTheme="majorHAnsi" w:cstheme="majorHAnsi"/>
        </w:rPr>
        <w:t>от</w:t>
      </w:r>
      <w:r w:rsidRPr="00110CBB">
        <w:rPr>
          <w:rFonts w:asciiTheme="majorHAnsi" w:hAnsiTheme="majorHAnsi" w:cstheme="majorHAnsi"/>
        </w:rPr>
        <w:t xml:space="preserve"> 26.10.2020 (3 345,7 </w:t>
      </w:r>
      <w:r>
        <w:rPr>
          <w:rFonts w:asciiTheme="majorHAnsi" w:hAnsiTheme="majorHAnsi" w:cstheme="majorHAnsi"/>
        </w:rPr>
        <w:t>тыс. леев</w:t>
      </w:r>
      <w:r w:rsidRPr="00110CBB">
        <w:rPr>
          <w:rFonts w:asciiTheme="majorHAnsi" w:hAnsiTheme="majorHAnsi" w:cstheme="majorHAnsi"/>
        </w:rPr>
        <w:t xml:space="preserve">), </w:t>
      </w:r>
      <w:r>
        <w:rPr>
          <w:rFonts w:asciiTheme="majorHAnsi" w:hAnsiTheme="majorHAnsi" w:cstheme="majorHAnsi"/>
        </w:rPr>
        <w:t>Договор №</w:t>
      </w:r>
      <w:r w:rsidRPr="00110CBB">
        <w:rPr>
          <w:rFonts w:asciiTheme="majorHAnsi" w:hAnsiTheme="majorHAnsi" w:cstheme="majorHAnsi"/>
        </w:rPr>
        <w:t xml:space="preserve">94 </w:t>
      </w:r>
      <w:r>
        <w:rPr>
          <w:rFonts w:asciiTheme="majorHAnsi" w:hAnsiTheme="majorHAnsi" w:cstheme="majorHAnsi"/>
        </w:rPr>
        <w:t>от</w:t>
      </w:r>
      <w:r w:rsidRPr="00110CBB">
        <w:rPr>
          <w:rFonts w:asciiTheme="majorHAnsi" w:hAnsiTheme="majorHAnsi" w:cstheme="majorHAnsi"/>
        </w:rPr>
        <w:t xml:space="preserve"> 09.11.2020 (1 316,7 </w:t>
      </w:r>
      <w:r>
        <w:rPr>
          <w:rFonts w:asciiTheme="majorHAnsi" w:hAnsiTheme="majorHAnsi" w:cstheme="majorHAnsi"/>
        </w:rPr>
        <w:t>тыс. леев</w:t>
      </w:r>
      <w:r w:rsidRPr="00110CBB">
        <w:rPr>
          <w:rFonts w:asciiTheme="majorHAnsi" w:hAnsiTheme="majorHAnsi" w:cstheme="majorHAnsi"/>
        </w:rPr>
        <w:t>).</w:t>
      </w:r>
    </w:p>
  </w:footnote>
  <w:footnote w:id="95">
    <w:p w:rsidR="00447479" w:rsidRPr="00110CBB" w:rsidRDefault="00447479" w:rsidP="00935093">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25 </w:t>
      </w:r>
      <w:r>
        <w:rPr>
          <w:rFonts w:asciiTheme="majorHAnsi" w:hAnsiTheme="majorHAnsi" w:cstheme="majorHAnsi"/>
        </w:rPr>
        <w:t>приобрел</w:t>
      </w:r>
      <w:r w:rsidRPr="00110CBB">
        <w:rPr>
          <w:rFonts w:asciiTheme="majorHAnsi" w:hAnsiTheme="majorHAnsi" w:cstheme="majorHAnsi"/>
        </w:rPr>
        <w:t xml:space="preserve"> 1.106 </w:t>
      </w:r>
      <w:r>
        <w:rPr>
          <w:rFonts w:asciiTheme="majorHAnsi" w:hAnsiTheme="majorHAnsi" w:cstheme="majorHAnsi"/>
        </w:rPr>
        <w:t>шт. защитных масок на общую сумму</w:t>
      </w:r>
      <w:r w:rsidRPr="005C6499">
        <w:rPr>
          <w:rFonts w:asciiTheme="majorHAnsi" w:hAnsiTheme="majorHAnsi" w:cstheme="majorHAnsi"/>
        </w:rPr>
        <w:t xml:space="preserve"> </w:t>
      </w:r>
      <w:r w:rsidRPr="00110CBB">
        <w:rPr>
          <w:rFonts w:asciiTheme="majorHAnsi" w:hAnsiTheme="majorHAnsi" w:cstheme="majorHAnsi"/>
        </w:rPr>
        <w:t xml:space="preserve">6,97 </w:t>
      </w:r>
      <w:r>
        <w:rPr>
          <w:rFonts w:asciiTheme="majorHAnsi" w:hAnsiTheme="majorHAnsi" w:cstheme="majorHAnsi"/>
        </w:rPr>
        <w:t>тыс. леев</w:t>
      </w:r>
      <w:r w:rsidRPr="00110CBB">
        <w:rPr>
          <w:rFonts w:asciiTheme="majorHAnsi" w:hAnsiTheme="majorHAnsi" w:cstheme="majorHAnsi"/>
        </w:rPr>
        <w:t xml:space="preserve">, </w:t>
      </w:r>
      <w:r>
        <w:rPr>
          <w:rFonts w:asciiTheme="majorHAnsi" w:hAnsiTheme="majorHAnsi" w:cstheme="majorHAnsi"/>
        </w:rPr>
        <w:t>по цене мин</w:t>
      </w:r>
      <w:r w:rsidRPr="00110CBB">
        <w:rPr>
          <w:rFonts w:asciiTheme="majorHAnsi" w:hAnsiTheme="majorHAnsi" w:cstheme="majorHAnsi"/>
        </w:rPr>
        <w:t xml:space="preserve">. – 2,7 </w:t>
      </w:r>
      <w:r>
        <w:rPr>
          <w:rFonts w:asciiTheme="majorHAnsi" w:hAnsiTheme="majorHAnsi" w:cstheme="majorHAnsi"/>
        </w:rPr>
        <w:t>леев</w:t>
      </w:r>
      <w:r w:rsidRPr="00110CBB">
        <w:rPr>
          <w:rFonts w:asciiTheme="majorHAnsi" w:hAnsiTheme="majorHAnsi" w:cstheme="majorHAnsi"/>
        </w:rPr>
        <w:t xml:space="preserve">, </w:t>
      </w:r>
      <w:r>
        <w:rPr>
          <w:rFonts w:asciiTheme="majorHAnsi" w:hAnsiTheme="majorHAnsi" w:cstheme="majorHAnsi"/>
        </w:rPr>
        <w:t>макс</w:t>
      </w:r>
      <w:r w:rsidRPr="00110CBB">
        <w:rPr>
          <w:rFonts w:asciiTheme="majorHAnsi" w:hAnsiTheme="majorHAnsi" w:cstheme="majorHAnsi"/>
        </w:rPr>
        <w:t xml:space="preserve">. – 89,5 </w:t>
      </w:r>
      <w:r>
        <w:rPr>
          <w:rFonts w:asciiTheme="majorHAnsi" w:hAnsiTheme="majorHAnsi" w:cstheme="majorHAnsi"/>
        </w:rPr>
        <w:t>леев</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12 </w:t>
      </w:r>
      <w:r>
        <w:rPr>
          <w:rFonts w:asciiTheme="majorHAnsi" w:hAnsiTheme="majorHAnsi" w:cstheme="majorHAnsi"/>
        </w:rPr>
        <w:t>приобрел</w:t>
      </w:r>
      <w:r w:rsidRPr="00110CBB">
        <w:rPr>
          <w:rFonts w:asciiTheme="majorHAnsi" w:hAnsiTheme="majorHAnsi" w:cstheme="majorHAnsi"/>
        </w:rPr>
        <w:t xml:space="preserve"> 1.700 </w:t>
      </w:r>
      <w:r>
        <w:rPr>
          <w:rFonts w:asciiTheme="majorHAnsi" w:hAnsiTheme="majorHAnsi" w:cstheme="majorHAnsi"/>
        </w:rPr>
        <w:t>шт. защитных масок на общую сумму</w:t>
      </w:r>
      <w:r w:rsidRPr="005C6499">
        <w:rPr>
          <w:rFonts w:asciiTheme="majorHAnsi" w:hAnsiTheme="majorHAnsi" w:cstheme="majorHAnsi"/>
        </w:rPr>
        <w:t xml:space="preserve"> </w:t>
      </w:r>
      <w:r w:rsidRPr="00110CBB">
        <w:rPr>
          <w:rFonts w:asciiTheme="majorHAnsi" w:hAnsiTheme="majorHAnsi" w:cstheme="majorHAnsi"/>
        </w:rPr>
        <w:t xml:space="preserve">6,3 </w:t>
      </w:r>
      <w:r>
        <w:rPr>
          <w:rFonts w:asciiTheme="majorHAnsi" w:hAnsiTheme="majorHAnsi" w:cstheme="majorHAnsi"/>
        </w:rPr>
        <w:t>тыс. леев</w:t>
      </w:r>
      <w:r w:rsidRPr="00110CBB">
        <w:rPr>
          <w:rFonts w:asciiTheme="majorHAnsi" w:hAnsiTheme="majorHAnsi" w:cstheme="majorHAnsi"/>
        </w:rPr>
        <w:t xml:space="preserve">, </w:t>
      </w:r>
      <w:r>
        <w:rPr>
          <w:rFonts w:asciiTheme="majorHAnsi" w:hAnsiTheme="majorHAnsi" w:cstheme="majorHAnsi"/>
        </w:rPr>
        <w:t>по цене мин</w:t>
      </w:r>
      <w:r w:rsidRPr="00110CBB">
        <w:rPr>
          <w:rFonts w:asciiTheme="majorHAnsi" w:hAnsiTheme="majorHAnsi" w:cstheme="majorHAnsi"/>
        </w:rPr>
        <w:t xml:space="preserve">. – 2,74 </w:t>
      </w:r>
      <w:r>
        <w:rPr>
          <w:rFonts w:asciiTheme="majorHAnsi" w:hAnsiTheme="majorHAnsi" w:cstheme="majorHAnsi"/>
        </w:rPr>
        <w:t>леев</w:t>
      </w:r>
      <w:r w:rsidRPr="00110CBB">
        <w:rPr>
          <w:rFonts w:asciiTheme="majorHAnsi" w:hAnsiTheme="majorHAnsi" w:cstheme="majorHAnsi"/>
        </w:rPr>
        <w:t xml:space="preserve">, </w:t>
      </w:r>
      <w:r>
        <w:rPr>
          <w:rFonts w:asciiTheme="majorHAnsi" w:hAnsiTheme="majorHAnsi" w:cstheme="majorHAnsi"/>
        </w:rPr>
        <w:t>макс</w:t>
      </w:r>
      <w:r w:rsidRPr="00110CBB">
        <w:rPr>
          <w:rFonts w:asciiTheme="majorHAnsi" w:hAnsiTheme="majorHAnsi" w:cstheme="majorHAnsi"/>
        </w:rPr>
        <w:t xml:space="preserve">. – 3,97 </w:t>
      </w:r>
      <w:r>
        <w:rPr>
          <w:rFonts w:asciiTheme="majorHAnsi" w:hAnsiTheme="majorHAnsi" w:cstheme="majorHAnsi"/>
        </w:rPr>
        <w:t>леев</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35 </w:t>
      </w:r>
      <w:r>
        <w:rPr>
          <w:rFonts w:asciiTheme="majorHAnsi" w:hAnsiTheme="majorHAnsi" w:cstheme="majorHAnsi"/>
        </w:rPr>
        <w:t>приобрел</w:t>
      </w:r>
      <w:r w:rsidRPr="00110CBB">
        <w:rPr>
          <w:rFonts w:asciiTheme="majorHAnsi" w:hAnsiTheme="majorHAnsi" w:cstheme="majorHAnsi"/>
        </w:rPr>
        <w:t xml:space="preserve"> 1.270 </w:t>
      </w:r>
      <w:r>
        <w:rPr>
          <w:rFonts w:asciiTheme="majorHAnsi" w:hAnsiTheme="majorHAnsi" w:cstheme="majorHAnsi"/>
        </w:rPr>
        <w:t>шт. защитных масок на общую сумму</w:t>
      </w:r>
      <w:r w:rsidRPr="005C6499">
        <w:rPr>
          <w:rFonts w:asciiTheme="majorHAnsi" w:hAnsiTheme="majorHAnsi" w:cstheme="majorHAnsi"/>
        </w:rPr>
        <w:t xml:space="preserve"> </w:t>
      </w:r>
      <w:r w:rsidRPr="00110CBB">
        <w:rPr>
          <w:rFonts w:asciiTheme="majorHAnsi" w:hAnsiTheme="majorHAnsi" w:cstheme="majorHAnsi"/>
        </w:rPr>
        <w:t xml:space="preserve">5,1 </w:t>
      </w:r>
      <w:r>
        <w:rPr>
          <w:rFonts w:asciiTheme="majorHAnsi" w:hAnsiTheme="majorHAnsi" w:cstheme="majorHAnsi"/>
        </w:rPr>
        <w:t>тыс. леев</w:t>
      </w:r>
      <w:r w:rsidRPr="00110CBB">
        <w:rPr>
          <w:rFonts w:asciiTheme="majorHAnsi" w:hAnsiTheme="majorHAnsi" w:cstheme="majorHAnsi"/>
        </w:rPr>
        <w:t xml:space="preserve">, </w:t>
      </w:r>
      <w:r>
        <w:rPr>
          <w:rFonts w:asciiTheme="majorHAnsi" w:hAnsiTheme="majorHAnsi" w:cstheme="majorHAnsi"/>
        </w:rPr>
        <w:t xml:space="preserve">по цене </w:t>
      </w:r>
      <w:r w:rsidRPr="00110CBB">
        <w:rPr>
          <w:rFonts w:asciiTheme="majorHAnsi" w:hAnsiTheme="majorHAnsi" w:cstheme="majorHAnsi"/>
        </w:rPr>
        <w:t xml:space="preserve">4,03 </w:t>
      </w:r>
      <w:r>
        <w:rPr>
          <w:rFonts w:asciiTheme="majorHAnsi" w:hAnsiTheme="majorHAnsi" w:cstheme="majorHAnsi"/>
        </w:rPr>
        <w:t>леев</w:t>
      </w:r>
      <w:r w:rsidRPr="00110CBB">
        <w:rPr>
          <w:rFonts w:asciiTheme="majorHAnsi" w:hAnsiTheme="majorHAnsi" w:cstheme="majorHAnsi"/>
        </w:rPr>
        <w:t xml:space="preserve">; </w:t>
      </w:r>
      <w:r>
        <w:rPr>
          <w:rFonts w:asciiTheme="majorHAnsi" w:hAnsiTheme="majorHAnsi" w:cstheme="majorHAnsi"/>
        </w:rPr>
        <w:t>ОИС №</w:t>
      </w:r>
      <w:r w:rsidRPr="00110CBB">
        <w:rPr>
          <w:rFonts w:asciiTheme="majorHAnsi" w:hAnsiTheme="majorHAnsi" w:cstheme="majorHAnsi"/>
        </w:rPr>
        <w:t xml:space="preserve">28 </w:t>
      </w:r>
      <w:r>
        <w:rPr>
          <w:rFonts w:asciiTheme="majorHAnsi" w:hAnsiTheme="majorHAnsi" w:cstheme="majorHAnsi"/>
        </w:rPr>
        <w:t>приобрел</w:t>
      </w:r>
      <w:r w:rsidRPr="00110CBB">
        <w:rPr>
          <w:rFonts w:asciiTheme="majorHAnsi" w:hAnsiTheme="majorHAnsi" w:cstheme="majorHAnsi"/>
        </w:rPr>
        <w:t xml:space="preserve"> 1 100 </w:t>
      </w:r>
      <w:r>
        <w:rPr>
          <w:rFonts w:asciiTheme="majorHAnsi" w:hAnsiTheme="majorHAnsi" w:cstheme="majorHAnsi"/>
        </w:rPr>
        <w:t>шт. защитных масок на общую сумму</w:t>
      </w:r>
      <w:r>
        <w:rPr>
          <w:rFonts w:asciiTheme="majorHAnsi" w:hAnsiTheme="majorHAnsi" w:cstheme="majorHAnsi"/>
          <w:lang w:val="ru-RU"/>
        </w:rPr>
        <w:t xml:space="preserve"> </w:t>
      </w:r>
      <w:r w:rsidRPr="00110CBB">
        <w:rPr>
          <w:rFonts w:asciiTheme="majorHAnsi" w:hAnsiTheme="majorHAnsi" w:cstheme="majorHAnsi"/>
        </w:rPr>
        <w:t xml:space="preserve">3,97 </w:t>
      </w:r>
      <w:r>
        <w:rPr>
          <w:rFonts w:asciiTheme="majorHAnsi" w:hAnsiTheme="majorHAnsi" w:cstheme="majorHAnsi"/>
        </w:rPr>
        <w:t>тыс. леев</w:t>
      </w:r>
      <w:r w:rsidRPr="00110CBB">
        <w:rPr>
          <w:rFonts w:asciiTheme="majorHAnsi" w:hAnsiTheme="majorHAnsi" w:cstheme="majorHAnsi"/>
        </w:rPr>
        <w:t xml:space="preserve">, </w:t>
      </w:r>
      <w:r>
        <w:rPr>
          <w:rFonts w:asciiTheme="majorHAnsi" w:hAnsiTheme="majorHAnsi" w:cstheme="majorHAnsi"/>
        </w:rPr>
        <w:t>по цене мин</w:t>
      </w:r>
      <w:r w:rsidRPr="00110CBB">
        <w:rPr>
          <w:rFonts w:asciiTheme="majorHAnsi" w:hAnsiTheme="majorHAnsi" w:cstheme="majorHAnsi"/>
        </w:rPr>
        <w:t xml:space="preserve">. – 2,64 </w:t>
      </w:r>
      <w:r>
        <w:rPr>
          <w:rFonts w:asciiTheme="majorHAnsi" w:hAnsiTheme="majorHAnsi" w:cstheme="majorHAnsi"/>
        </w:rPr>
        <w:t>леев</w:t>
      </w:r>
      <w:r w:rsidRPr="00110CBB">
        <w:rPr>
          <w:rFonts w:asciiTheme="majorHAnsi" w:hAnsiTheme="majorHAnsi" w:cstheme="majorHAnsi"/>
        </w:rPr>
        <w:t xml:space="preserve">, </w:t>
      </w:r>
      <w:r>
        <w:rPr>
          <w:rFonts w:asciiTheme="majorHAnsi" w:hAnsiTheme="majorHAnsi" w:cstheme="majorHAnsi"/>
        </w:rPr>
        <w:t>макс</w:t>
      </w:r>
      <w:r w:rsidRPr="00110CBB">
        <w:rPr>
          <w:rFonts w:asciiTheme="majorHAnsi" w:hAnsiTheme="majorHAnsi" w:cstheme="majorHAnsi"/>
        </w:rPr>
        <w:t xml:space="preserve">. – 3,97 </w:t>
      </w:r>
      <w:r>
        <w:rPr>
          <w:rFonts w:asciiTheme="majorHAnsi" w:hAnsiTheme="majorHAnsi" w:cstheme="majorHAnsi"/>
        </w:rPr>
        <w:t>леев</w:t>
      </w:r>
      <w:r w:rsidRPr="00110CBB">
        <w:rPr>
          <w:rFonts w:asciiTheme="majorHAnsi" w:hAnsiTheme="majorHAnsi" w:cstheme="majorHAnsi"/>
        </w:rPr>
        <w:t>.</w:t>
      </w:r>
    </w:p>
  </w:footnote>
  <w:footnote w:id="96">
    <w:p w:rsidR="00447479" w:rsidRPr="00935093" w:rsidRDefault="00447479" w:rsidP="0039560D">
      <w:pPr>
        <w:pStyle w:val="FootnoteText"/>
        <w:jc w:val="both"/>
        <w:rPr>
          <w:rFonts w:asciiTheme="majorHAnsi" w:eastAsia="Times New Roman" w:hAnsiTheme="majorHAnsi" w:cstheme="majorHAnsi"/>
          <w:lang w:val="ru-RU"/>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eastAsia="Times New Roman" w:hAnsiTheme="majorHAnsi" w:cstheme="majorHAnsi"/>
          <w:lang w:val="ru-RU"/>
        </w:rPr>
        <w:t>Постановление ЦИК №</w:t>
      </w:r>
      <w:r w:rsidRPr="00110CBB">
        <w:rPr>
          <w:rFonts w:asciiTheme="majorHAnsi" w:eastAsia="Times New Roman" w:hAnsiTheme="majorHAnsi" w:cstheme="majorHAnsi"/>
        </w:rPr>
        <w:t xml:space="preserve">4375 </w:t>
      </w:r>
      <w:r>
        <w:rPr>
          <w:rFonts w:asciiTheme="majorHAnsi" w:eastAsia="Times New Roman" w:hAnsiTheme="majorHAnsi" w:cstheme="majorHAnsi"/>
          <w:lang w:val="ru-RU"/>
        </w:rPr>
        <w:t>от</w:t>
      </w:r>
      <w:r w:rsidRPr="00110CBB">
        <w:rPr>
          <w:rFonts w:asciiTheme="majorHAnsi" w:eastAsia="Times New Roman" w:hAnsiTheme="majorHAnsi" w:cstheme="majorHAnsi"/>
        </w:rPr>
        <w:t xml:space="preserve"> 17.10.2020 „</w:t>
      </w:r>
      <w:r w:rsidRPr="001B4585">
        <w:rPr>
          <w:rFonts w:asciiTheme="majorHAnsi" w:eastAsia="Times New Roman" w:hAnsiTheme="majorHAnsi" w:cstheme="majorHAnsi"/>
          <w:bCs/>
          <w:lang w:val="ru-RU"/>
        </w:rPr>
        <w:t>об обеспечении защитных мер в процессе голосования на президентских выборах от 1 ноября 2020 года</w:t>
      </w:r>
      <w:r w:rsidRPr="00110CBB">
        <w:rPr>
          <w:rFonts w:asciiTheme="majorHAnsi" w:eastAsia="Times New Roman" w:hAnsiTheme="majorHAnsi" w:cstheme="majorHAnsi"/>
        </w:rPr>
        <w:t>”.</w:t>
      </w:r>
    </w:p>
  </w:footnote>
  <w:footnote w:id="97">
    <w:p w:rsidR="00447479" w:rsidRPr="00110CBB" w:rsidRDefault="00447479" w:rsidP="00893D48">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8E20E6">
        <w:rPr>
          <w:rFonts w:asciiTheme="majorHAnsi" w:hAnsiTheme="majorHAnsi" w:cstheme="majorHAnsi"/>
        </w:rPr>
        <w:t xml:space="preserve">Закон </w:t>
      </w:r>
      <w:r>
        <w:rPr>
          <w:rFonts w:asciiTheme="majorHAnsi" w:hAnsiTheme="majorHAnsi" w:cstheme="majorHAnsi"/>
          <w:lang w:val="ru-RU"/>
        </w:rPr>
        <w:t>о публич</w:t>
      </w:r>
      <w:r w:rsidRPr="008E20E6">
        <w:rPr>
          <w:rFonts w:asciiTheme="majorHAnsi" w:hAnsiTheme="majorHAnsi" w:cstheme="majorHAnsi"/>
        </w:rPr>
        <w:t>ных финансах и бюдже</w:t>
      </w:r>
      <w:r>
        <w:rPr>
          <w:rFonts w:asciiTheme="majorHAnsi" w:hAnsiTheme="majorHAnsi" w:cstheme="majorHAnsi"/>
        </w:rPr>
        <w:t>тно-налоговой ответственности №</w:t>
      </w:r>
      <w:r w:rsidRPr="00110CBB">
        <w:rPr>
          <w:rFonts w:asciiTheme="majorHAnsi" w:hAnsiTheme="majorHAnsi" w:cstheme="majorHAnsi"/>
        </w:rPr>
        <w:t xml:space="preserve">181 </w:t>
      </w:r>
      <w:r>
        <w:rPr>
          <w:rFonts w:asciiTheme="majorHAnsi" w:hAnsiTheme="majorHAnsi" w:cstheme="majorHAnsi"/>
          <w:lang w:val="ru-RU"/>
        </w:rPr>
        <w:t>от</w:t>
      </w:r>
      <w:r w:rsidRPr="00110CBB">
        <w:rPr>
          <w:rFonts w:asciiTheme="majorHAnsi" w:hAnsiTheme="majorHAnsi" w:cstheme="majorHAnsi"/>
        </w:rPr>
        <w:t xml:space="preserve"> 25.07.2014.</w:t>
      </w:r>
    </w:p>
  </w:footnote>
  <w:footnote w:id="98">
    <w:p w:rsidR="00447479" w:rsidRPr="00110CBB" w:rsidRDefault="00447479" w:rsidP="00893D48">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sidRPr="008E20E6">
        <w:rPr>
          <w:rFonts w:asciiTheme="majorHAnsi" w:hAnsiTheme="majorHAnsi" w:cstheme="majorHAnsi"/>
        </w:rPr>
        <w:t xml:space="preserve">Закон о государственном внутреннем </w:t>
      </w:r>
      <w:r>
        <w:rPr>
          <w:rFonts w:asciiTheme="majorHAnsi" w:hAnsiTheme="majorHAnsi" w:cstheme="majorHAnsi"/>
        </w:rPr>
        <w:t>финансовом контроле №</w:t>
      </w:r>
      <w:r w:rsidRPr="00110CBB">
        <w:rPr>
          <w:rFonts w:asciiTheme="majorHAnsi" w:hAnsiTheme="majorHAnsi" w:cstheme="majorHAnsi"/>
        </w:rPr>
        <w:t xml:space="preserve">229 </w:t>
      </w:r>
      <w:r>
        <w:rPr>
          <w:rFonts w:asciiTheme="majorHAnsi" w:hAnsiTheme="majorHAnsi" w:cstheme="majorHAnsi"/>
          <w:lang w:val="ru-RU"/>
        </w:rPr>
        <w:t>от</w:t>
      </w:r>
      <w:r w:rsidRPr="00110CBB">
        <w:rPr>
          <w:rFonts w:asciiTheme="majorHAnsi" w:hAnsiTheme="majorHAnsi" w:cstheme="majorHAnsi"/>
        </w:rPr>
        <w:t xml:space="preserve"> 23.09.2010.</w:t>
      </w:r>
    </w:p>
  </w:footnote>
  <w:footnote w:id="99">
    <w:p w:rsidR="00447479" w:rsidRPr="00110CBB" w:rsidRDefault="00447479" w:rsidP="003A740B">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П</w:t>
      </w:r>
      <w:r w:rsidRPr="00110CBB">
        <w:rPr>
          <w:rFonts w:asciiTheme="majorHAnsi" w:hAnsiTheme="majorHAnsi" w:cstheme="majorHAnsi"/>
        </w:rPr>
        <w:t xml:space="preserve">.66 </w:t>
      </w:r>
      <w:r>
        <w:rPr>
          <w:rFonts w:asciiTheme="majorHAnsi" w:hAnsiTheme="majorHAnsi" w:cstheme="majorHAnsi"/>
        </w:rPr>
        <w:t>Регламента о деятельности ЦИК, утвержденного Постановлением ЦИК №</w:t>
      </w:r>
      <w:r w:rsidRPr="00110CBB">
        <w:rPr>
          <w:rFonts w:asciiTheme="majorHAnsi" w:hAnsiTheme="majorHAnsi" w:cstheme="majorHAnsi"/>
        </w:rPr>
        <w:t xml:space="preserve">137 </w:t>
      </w:r>
      <w:r>
        <w:rPr>
          <w:rFonts w:asciiTheme="majorHAnsi" w:hAnsiTheme="majorHAnsi" w:cstheme="majorHAnsi"/>
          <w:lang w:val="ru-RU"/>
        </w:rPr>
        <w:t>от</w:t>
      </w:r>
      <w:r w:rsidRPr="00110CBB">
        <w:rPr>
          <w:rFonts w:asciiTheme="majorHAnsi" w:hAnsiTheme="majorHAnsi" w:cstheme="majorHAnsi"/>
        </w:rPr>
        <w:t xml:space="preserve"> 14.02.2006.</w:t>
      </w:r>
    </w:p>
  </w:footnote>
  <w:footnote w:id="100">
    <w:p w:rsidR="00447479" w:rsidRPr="00110CBB" w:rsidRDefault="00447479" w:rsidP="00484770">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П</w:t>
      </w:r>
      <w:r w:rsidRPr="00110CBB">
        <w:rPr>
          <w:rFonts w:asciiTheme="majorHAnsi" w:hAnsiTheme="majorHAnsi" w:cstheme="majorHAnsi"/>
        </w:rPr>
        <w:t xml:space="preserve">.23 </w:t>
      </w:r>
      <w:r>
        <w:rPr>
          <w:rFonts w:asciiTheme="majorHAnsi" w:hAnsiTheme="majorHAnsi" w:cstheme="majorHAnsi"/>
          <w:lang w:val="ru-RU"/>
        </w:rPr>
        <w:t>Постановления ЦИК №</w:t>
      </w:r>
      <w:r w:rsidRPr="00110CBB">
        <w:rPr>
          <w:rFonts w:asciiTheme="majorHAnsi" w:hAnsiTheme="majorHAnsi" w:cstheme="majorHAnsi"/>
        </w:rPr>
        <w:t xml:space="preserve">4191 </w:t>
      </w:r>
      <w:r>
        <w:rPr>
          <w:rFonts w:asciiTheme="majorHAnsi" w:hAnsiTheme="majorHAnsi" w:cstheme="majorHAnsi"/>
          <w:lang w:val="ru-RU"/>
        </w:rPr>
        <w:t>от</w:t>
      </w:r>
      <w:r w:rsidRPr="00110CBB">
        <w:rPr>
          <w:rFonts w:asciiTheme="majorHAnsi" w:hAnsiTheme="majorHAnsi" w:cstheme="majorHAnsi"/>
        </w:rPr>
        <w:t xml:space="preserve"> 09.09.2020 „</w:t>
      </w:r>
      <w:r>
        <w:rPr>
          <w:rFonts w:asciiTheme="majorHAnsi" w:hAnsiTheme="majorHAnsi" w:cstheme="majorHAnsi"/>
          <w:lang w:val="ru-RU"/>
        </w:rPr>
        <w:t>Об утверждении</w:t>
      </w:r>
      <w:r w:rsidRPr="00110CBB">
        <w:rPr>
          <w:rFonts w:asciiTheme="majorHAnsi" w:hAnsiTheme="majorHAnsi" w:cstheme="majorHAnsi"/>
        </w:rPr>
        <w:t xml:space="preserve"> </w:t>
      </w:r>
      <w:r>
        <w:rPr>
          <w:rFonts w:asciiTheme="majorHAnsi" w:hAnsiTheme="majorHAnsi" w:cstheme="majorHAnsi"/>
          <w:lang w:val="ru-RU"/>
        </w:rPr>
        <w:t>И</w:t>
      </w:r>
      <w:r w:rsidRPr="008B304C">
        <w:rPr>
          <w:rFonts w:asciiTheme="majorHAnsi" w:hAnsiTheme="majorHAnsi" w:cstheme="majorHAnsi"/>
        </w:rPr>
        <w:t>нструкци</w:t>
      </w:r>
      <w:r>
        <w:rPr>
          <w:rFonts w:asciiTheme="majorHAnsi" w:hAnsiTheme="majorHAnsi" w:cstheme="majorHAnsi"/>
          <w:lang w:val="ru-RU"/>
        </w:rPr>
        <w:t>и</w:t>
      </w:r>
      <w:r w:rsidRPr="008B304C">
        <w:rPr>
          <w:rFonts w:asciiTheme="majorHAnsi" w:hAnsiTheme="majorHAnsi" w:cstheme="majorHAnsi"/>
        </w:rPr>
        <w:t xml:space="preserve"> об особенностях бухгалтерского учета расходов на организацию и проведение выборов</w:t>
      </w:r>
      <w:r w:rsidRPr="00110CBB">
        <w:rPr>
          <w:rFonts w:asciiTheme="majorHAnsi" w:hAnsiTheme="majorHAnsi" w:cstheme="majorHAnsi"/>
        </w:rPr>
        <w:t>”.</w:t>
      </w:r>
    </w:p>
  </w:footnote>
  <w:footnote w:id="101">
    <w:p w:rsidR="00447479" w:rsidRPr="00ED738D" w:rsidRDefault="00447479" w:rsidP="00ED54B3">
      <w:pPr>
        <w:pStyle w:val="FootnoteText"/>
        <w:jc w:val="both"/>
        <w:rPr>
          <w:rFonts w:asciiTheme="majorHAnsi" w:eastAsia="Times New Roman" w:hAnsiTheme="majorHAnsi" w:cstheme="majorHAnsi"/>
          <w:bCs/>
          <w:lang w:val="ru-RU"/>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lang w:val="ru-RU"/>
        </w:rPr>
        <w:t>Постановление ЦИК №</w:t>
      </w:r>
      <w:r w:rsidRPr="00110CBB">
        <w:rPr>
          <w:rFonts w:asciiTheme="majorHAnsi" w:hAnsiTheme="majorHAnsi" w:cstheme="majorHAnsi"/>
        </w:rPr>
        <w:t xml:space="preserve">4124 </w:t>
      </w:r>
      <w:r>
        <w:rPr>
          <w:rFonts w:asciiTheme="majorHAnsi" w:hAnsiTheme="majorHAnsi" w:cstheme="majorHAnsi"/>
          <w:lang w:val="ru-RU"/>
        </w:rPr>
        <w:t>от</w:t>
      </w:r>
      <w:r w:rsidRPr="00110CBB">
        <w:rPr>
          <w:rFonts w:asciiTheme="majorHAnsi" w:hAnsiTheme="majorHAnsi" w:cstheme="majorHAnsi"/>
        </w:rPr>
        <w:t xml:space="preserve"> 25.08.2020 „</w:t>
      </w:r>
      <w:r>
        <w:rPr>
          <w:rFonts w:asciiTheme="majorHAnsi" w:eastAsia="Times New Roman" w:hAnsiTheme="majorHAnsi" w:cstheme="majorHAnsi"/>
          <w:bCs/>
          <w:lang w:val="ru-RU"/>
        </w:rPr>
        <w:t>О</w:t>
      </w:r>
      <w:r w:rsidRPr="00ED738D">
        <w:rPr>
          <w:rFonts w:asciiTheme="majorHAnsi" w:eastAsia="Times New Roman" w:hAnsiTheme="majorHAnsi" w:cstheme="majorHAnsi"/>
          <w:bCs/>
          <w:lang w:val="ru-RU"/>
        </w:rPr>
        <w:t xml:space="preserve"> дополнительных обязанностях некоторых органов центрального и местного публичного управления, некоторых учреждений по обеспечению проведения в надлежащих условиях выборов Президента Республики Молдова от 1 ноября 2020 года</w:t>
      </w:r>
      <w:r w:rsidRPr="00110CBB">
        <w:rPr>
          <w:rFonts w:asciiTheme="majorHAnsi" w:eastAsia="Times New Roman" w:hAnsiTheme="majorHAnsi" w:cstheme="majorHAnsi"/>
          <w:bCs/>
        </w:rPr>
        <w:t>”.</w:t>
      </w:r>
    </w:p>
  </w:footnote>
  <w:footnote w:id="102">
    <w:p w:rsidR="00447479" w:rsidRPr="00110CBB" w:rsidRDefault="00447479" w:rsidP="00ED738D">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.31 (6) </w:t>
      </w:r>
      <w:r>
        <w:rPr>
          <w:rFonts w:asciiTheme="majorHAnsi" w:hAnsiTheme="majorHAnsi" w:cstheme="majorHAnsi"/>
        </w:rPr>
        <w:t>Кодекса о выборах</w:t>
      </w:r>
      <w:r w:rsidRPr="00110CBB">
        <w:rPr>
          <w:rFonts w:asciiTheme="majorHAnsi" w:hAnsiTheme="majorHAnsi" w:cstheme="majorHAnsi"/>
        </w:rPr>
        <w:t>.</w:t>
      </w:r>
    </w:p>
  </w:footnote>
  <w:footnote w:id="103">
    <w:p w:rsidR="00447479" w:rsidRPr="00110CBB" w:rsidRDefault="00447479" w:rsidP="00EB1987">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.38 (5) </w:t>
      </w:r>
      <w:r>
        <w:rPr>
          <w:rFonts w:asciiTheme="majorHAnsi" w:hAnsiTheme="majorHAnsi" w:cstheme="majorHAnsi"/>
        </w:rPr>
        <w:t>Кодекса о выборах</w:t>
      </w:r>
      <w:r w:rsidRPr="00110CBB">
        <w:rPr>
          <w:rFonts w:asciiTheme="majorHAnsi" w:hAnsiTheme="majorHAnsi" w:cstheme="majorHAnsi"/>
        </w:rPr>
        <w:t>.</w:t>
      </w:r>
    </w:p>
  </w:footnote>
  <w:footnote w:id="104">
    <w:p w:rsidR="00447479" w:rsidRPr="00110CBB" w:rsidRDefault="00447479" w:rsidP="0030289B">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lang w:val="ru-RU"/>
        </w:rPr>
        <w:t>Постановление ЦИК №</w:t>
      </w:r>
      <w:r w:rsidRPr="00110CBB">
        <w:rPr>
          <w:rFonts w:asciiTheme="majorHAnsi" w:hAnsiTheme="majorHAnsi" w:cstheme="majorHAnsi"/>
        </w:rPr>
        <w:t xml:space="preserve">1702 </w:t>
      </w:r>
      <w:r>
        <w:rPr>
          <w:rFonts w:asciiTheme="majorHAnsi" w:hAnsiTheme="majorHAnsi" w:cstheme="majorHAnsi"/>
          <w:lang w:val="ru-RU"/>
        </w:rPr>
        <w:t>от</w:t>
      </w:r>
      <w:r w:rsidRPr="00110CBB">
        <w:rPr>
          <w:rFonts w:asciiTheme="majorHAnsi" w:hAnsiTheme="majorHAnsi" w:cstheme="majorHAnsi"/>
        </w:rPr>
        <w:t xml:space="preserve"> 19.06.2018 „</w:t>
      </w:r>
      <w:r w:rsidRPr="00AC3301">
        <w:rPr>
          <w:rFonts w:asciiTheme="majorHAnsi" w:hAnsiTheme="majorHAnsi" w:cstheme="majorHAnsi"/>
        </w:rPr>
        <w:t>Об утверждении Регламент деятельности окружного избирательного совета</w:t>
      </w:r>
      <w:r w:rsidRPr="00110CBB">
        <w:rPr>
          <w:rFonts w:asciiTheme="majorHAnsi" w:hAnsiTheme="majorHAnsi" w:cstheme="majorHAnsi"/>
        </w:rPr>
        <w:t>”.</w:t>
      </w:r>
    </w:p>
  </w:footnote>
  <w:footnote w:id="105">
    <w:p w:rsidR="00447479" w:rsidRPr="00110CBB" w:rsidRDefault="00447479" w:rsidP="0030289B">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rPr>
        <w:t>Ст</w:t>
      </w:r>
      <w:r w:rsidRPr="00110CBB">
        <w:rPr>
          <w:rFonts w:asciiTheme="majorHAnsi" w:hAnsiTheme="majorHAnsi" w:cstheme="majorHAnsi"/>
        </w:rPr>
        <w:t xml:space="preserve">.27 (2) </w:t>
      </w:r>
      <w:r>
        <w:rPr>
          <w:rFonts w:asciiTheme="majorHAnsi" w:hAnsiTheme="majorHAnsi" w:cstheme="majorHAnsi"/>
        </w:rPr>
        <w:t>Кодекса о выборах</w:t>
      </w:r>
      <w:r w:rsidRPr="00110CBB">
        <w:rPr>
          <w:rFonts w:asciiTheme="majorHAnsi" w:hAnsiTheme="majorHAnsi" w:cstheme="majorHAnsi"/>
          <w:bCs/>
        </w:rPr>
        <w:t>.</w:t>
      </w:r>
    </w:p>
  </w:footnote>
  <w:footnote w:id="106">
    <w:p w:rsidR="00447479" w:rsidRPr="00110CBB" w:rsidRDefault="00447479" w:rsidP="0030289B">
      <w:pPr>
        <w:pStyle w:val="FootnoteText"/>
        <w:jc w:val="both"/>
        <w:rPr>
          <w:rFonts w:asciiTheme="majorHAnsi" w:hAnsiTheme="majorHAnsi" w:cstheme="majorHAnsi"/>
        </w:rPr>
      </w:pPr>
      <w:r w:rsidRPr="00110CBB">
        <w:rPr>
          <w:rStyle w:val="FootnoteReference"/>
          <w:rFonts w:asciiTheme="majorHAnsi" w:hAnsiTheme="majorHAnsi" w:cstheme="majorHAnsi"/>
        </w:rPr>
        <w:footnoteRef/>
      </w:r>
      <w:r w:rsidRPr="00110CBB">
        <w:rPr>
          <w:rFonts w:asciiTheme="majorHAnsi" w:hAnsiTheme="majorHAnsi" w:cstheme="majorHAnsi"/>
        </w:rPr>
        <w:t xml:space="preserve"> </w:t>
      </w:r>
      <w:r>
        <w:rPr>
          <w:rFonts w:asciiTheme="majorHAnsi" w:hAnsiTheme="majorHAnsi" w:cstheme="majorHAnsi"/>
          <w:lang w:val="ru-RU"/>
        </w:rPr>
        <w:t>ПП №</w:t>
      </w:r>
      <w:r w:rsidRPr="00110CBB">
        <w:rPr>
          <w:rFonts w:asciiTheme="majorHAnsi" w:hAnsiTheme="majorHAnsi" w:cstheme="majorHAnsi"/>
        </w:rPr>
        <w:t xml:space="preserve">1151 </w:t>
      </w:r>
      <w:r>
        <w:rPr>
          <w:rFonts w:asciiTheme="majorHAnsi" w:hAnsiTheme="majorHAnsi" w:cstheme="majorHAnsi"/>
          <w:lang w:val="ru-RU"/>
        </w:rPr>
        <w:t>от</w:t>
      </w:r>
      <w:r w:rsidRPr="00110CBB">
        <w:rPr>
          <w:rFonts w:asciiTheme="majorHAnsi" w:hAnsiTheme="majorHAnsi" w:cstheme="majorHAnsi"/>
        </w:rPr>
        <w:t xml:space="preserve"> 02.09.2002 „</w:t>
      </w:r>
      <w:r w:rsidRPr="00AC3301">
        <w:rPr>
          <w:rFonts w:asciiTheme="majorHAnsi" w:hAnsiTheme="majorHAnsi" w:cstheme="majorHAnsi"/>
        </w:rPr>
        <w:t>Об утверждении Положения о нормативах расходов на проведение конференций, симпозиумов, фестивалей и т. д. государственными учреждениями, финансируемыми из публичного национального бюджета</w:t>
      </w:r>
      <w:r w:rsidRPr="00110CBB">
        <w:rPr>
          <w:rFonts w:asciiTheme="majorHAnsi" w:hAnsiTheme="majorHAnsi" w:cstheme="majorHAnsi"/>
        </w:rPr>
        <w:t>”.</w:t>
      </w:r>
    </w:p>
  </w:footnote>
  <w:footnote w:id="107">
    <w:p w:rsidR="00466EC2" w:rsidRPr="00820EE8" w:rsidRDefault="00466EC2" w:rsidP="00466EC2">
      <w:pPr>
        <w:pStyle w:val="FootnoteText"/>
        <w:jc w:val="both"/>
        <w:rPr>
          <w:rFonts w:asciiTheme="majorHAnsi" w:hAnsiTheme="majorHAnsi" w:cstheme="majorHAnsi"/>
          <w:lang w:val="ru-MD"/>
        </w:rPr>
      </w:pPr>
      <w:r w:rsidRPr="00820EE8">
        <w:rPr>
          <w:rStyle w:val="FootnoteReference"/>
          <w:rFonts w:asciiTheme="majorHAnsi" w:hAnsiTheme="majorHAnsi" w:cstheme="majorHAnsi"/>
          <w:lang w:val="ru-MD"/>
        </w:rPr>
        <w:footnoteRef/>
      </w:r>
      <w:r w:rsidRPr="00820EE8">
        <w:rPr>
          <w:rFonts w:asciiTheme="majorHAnsi" w:hAnsiTheme="majorHAnsi" w:cstheme="majorHAnsi"/>
          <w:lang w:val="ru-MD"/>
        </w:rPr>
        <w:t xml:space="preserve"> Предложена для тестирования Постановлением Счетной палаты №55 от 20.09.2019 „Об утверждении для тестирования проекта Руководства по аудиту соответствия”.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BFB"/>
    <w:multiLevelType w:val="multilevel"/>
    <w:tmpl w:val="E3E67C8A"/>
    <w:lvl w:ilvl="0">
      <w:start w:val="4"/>
      <w:numFmt w:val="decimal"/>
      <w:lvlText w:val="%1"/>
      <w:lvlJc w:val="left"/>
      <w:pPr>
        <w:ind w:left="504" w:hanging="504"/>
      </w:pPr>
      <w:rPr>
        <w:rFonts w:hint="default"/>
      </w:rPr>
    </w:lvl>
    <w:lvl w:ilvl="1">
      <w:start w:val="3"/>
      <w:numFmt w:val="decimal"/>
      <w:lvlText w:val="%1.%2"/>
      <w:lvlJc w:val="left"/>
      <w:pPr>
        <w:ind w:left="684" w:hanging="504"/>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17F1B43"/>
    <w:multiLevelType w:val="multilevel"/>
    <w:tmpl w:val="F73C433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5F340A"/>
    <w:multiLevelType w:val="multilevel"/>
    <w:tmpl w:val="3A46EE18"/>
    <w:lvl w:ilvl="0">
      <w:start w:val="1"/>
      <w:numFmt w:val="upperRoman"/>
      <w:lvlText w:val="%1."/>
      <w:lvlJc w:val="left"/>
      <w:pPr>
        <w:ind w:left="1080" w:hanging="720"/>
      </w:pPr>
      <w:rPr>
        <w:rFonts w:hint="default"/>
      </w:rPr>
    </w:lvl>
    <w:lvl w:ilvl="1">
      <w:start w:val="1"/>
      <w:numFmt w:val="decimal"/>
      <w:isLgl/>
      <w:lvlText w:val="%1.%2"/>
      <w:lvlJc w:val="left"/>
      <w:pPr>
        <w:ind w:left="744" w:hanging="384"/>
      </w:pPr>
      <w:rPr>
        <w:rFonts w:hint="default"/>
        <w:b/>
        <w:i w:val="0"/>
      </w:rPr>
    </w:lvl>
    <w:lvl w:ilvl="2">
      <w:start w:val="1"/>
      <w:numFmt w:val="decimal"/>
      <w:isLgl/>
      <w:lvlText w:val="%1.%2.%3"/>
      <w:lvlJc w:val="left"/>
      <w:pPr>
        <w:ind w:left="18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B74C02"/>
    <w:multiLevelType w:val="hybridMultilevel"/>
    <w:tmpl w:val="7F9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A6169"/>
    <w:multiLevelType w:val="hybridMultilevel"/>
    <w:tmpl w:val="A61C2F8A"/>
    <w:lvl w:ilvl="0" w:tplc="08180001">
      <w:start w:val="1"/>
      <w:numFmt w:val="bullet"/>
      <w:lvlText w:val=""/>
      <w:lvlJc w:val="left"/>
      <w:pPr>
        <w:ind w:left="1321" w:hanging="360"/>
      </w:pPr>
      <w:rPr>
        <w:rFonts w:ascii="Symbol" w:hAnsi="Symbol" w:hint="default"/>
      </w:rPr>
    </w:lvl>
    <w:lvl w:ilvl="1" w:tplc="08180003" w:tentative="1">
      <w:start w:val="1"/>
      <w:numFmt w:val="bullet"/>
      <w:lvlText w:val="o"/>
      <w:lvlJc w:val="left"/>
      <w:pPr>
        <w:ind w:left="2041" w:hanging="360"/>
      </w:pPr>
      <w:rPr>
        <w:rFonts w:ascii="Courier New" w:hAnsi="Courier New" w:cs="Courier New" w:hint="default"/>
      </w:rPr>
    </w:lvl>
    <w:lvl w:ilvl="2" w:tplc="08180005" w:tentative="1">
      <w:start w:val="1"/>
      <w:numFmt w:val="bullet"/>
      <w:lvlText w:val=""/>
      <w:lvlJc w:val="left"/>
      <w:pPr>
        <w:ind w:left="2761" w:hanging="360"/>
      </w:pPr>
      <w:rPr>
        <w:rFonts w:ascii="Wingdings" w:hAnsi="Wingdings" w:hint="default"/>
      </w:rPr>
    </w:lvl>
    <w:lvl w:ilvl="3" w:tplc="08180001" w:tentative="1">
      <w:start w:val="1"/>
      <w:numFmt w:val="bullet"/>
      <w:lvlText w:val=""/>
      <w:lvlJc w:val="left"/>
      <w:pPr>
        <w:ind w:left="3481" w:hanging="360"/>
      </w:pPr>
      <w:rPr>
        <w:rFonts w:ascii="Symbol" w:hAnsi="Symbol" w:hint="default"/>
      </w:rPr>
    </w:lvl>
    <w:lvl w:ilvl="4" w:tplc="08180003" w:tentative="1">
      <w:start w:val="1"/>
      <w:numFmt w:val="bullet"/>
      <w:lvlText w:val="o"/>
      <w:lvlJc w:val="left"/>
      <w:pPr>
        <w:ind w:left="4201" w:hanging="360"/>
      </w:pPr>
      <w:rPr>
        <w:rFonts w:ascii="Courier New" w:hAnsi="Courier New" w:cs="Courier New" w:hint="default"/>
      </w:rPr>
    </w:lvl>
    <w:lvl w:ilvl="5" w:tplc="08180005" w:tentative="1">
      <w:start w:val="1"/>
      <w:numFmt w:val="bullet"/>
      <w:lvlText w:val=""/>
      <w:lvlJc w:val="left"/>
      <w:pPr>
        <w:ind w:left="4921" w:hanging="360"/>
      </w:pPr>
      <w:rPr>
        <w:rFonts w:ascii="Wingdings" w:hAnsi="Wingdings" w:hint="default"/>
      </w:rPr>
    </w:lvl>
    <w:lvl w:ilvl="6" w:tplc="08180001" w:tentative="1">
      <w:start w:val="1"/>
      <w:numFmt w:val="bullet"/>
      <w:lvlText w:val=""/>
      <w:lvlJc w:val="left"/>
      <w:pPr>
        <w:ind w:left="5641" w:hanging="360"/>
      </w:pPr>
      <w:rPr>
        <w:rFonts w:ascii="Symbol" w:hAnsi="Symbol" w:hint="default"/>
      </w:rPr>
    </w:lvl>
    <w:lvl w:ilvl="7" w:tplc="08180003" w:tentative="1">
      <w:start w:val="1"/>
      <w:numFmt w:val="bullet"/>
      <w:lvlText w:val="o"/>
      <w:lvlJc w:val="left"/>
      <w:pPr>
        <w:ind w:left="6361" w:hanging="360"/>
      </w:pPr>
      <w:rPr>
        <w:rFonts w:ascii="Courier New" w:hAnsi="Courier New" w:cs="Courier New" w:hint="default"/>
      </w:rPr>
    </w:lvl>
    <w:lvl w:ilvl="8" w:tplc="08180005" w:tentative="1">
      <w:start w:val="1"/>
      <w:numFmt w:val="bullet"/>
      <w:lvlText w:val=""/>
      <w:lvlJc w:val="left"/>
      <w:pPr>
        <w:ind w:left="7081" w:hanging="360"/>
      </w:pPr>
      <w:rPr>
        <w:rFonts w:ascii="Wingdings" w:hAnsi="Wingdings" w:hint="default"/>
      </w:rPr>
    </w:lvl>
  </w:abstractNum>
  <w:abstractNum w:abstractNumId="5" w15:restartNumberingAfterBreak="0">
    <w:nsid w:val="117F753A"/>
    <w:multiLevelType w:val="hybridMultilevel"/>
    <w:tmpl w:val="6158C440"/>
    <w:lvl w:ilvl="0" w:tplc="3ABA81C8">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4147D"/>
    <w:multiLevelType w:val="hybridMultilevel"/>
    <w:tmpl w:val="6D108966"/>
    <w:lvl w:ilvl="0" w:tplc="7060B68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916A8"/>
    <w:multiLevelType w:val="hybridMultilevel"/>
    <w:tmpl w:val="8FF2A708"/>
    <w:lvl w:ilvl="0" w:tplc="DAB036B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469A8"/>
    <w:multiLevelType w:val="hybridMultilevel"/>
    <w:tmpl w:val="E30A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52658"/>
    <w:multiLevelType w:val="hybridMultilevel"/>
    <w:tmpl w:val="50E0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A3B59"/>
    <w:multiLevelType w:val="hybridMultilevel"/>
    <w:tmpl w:val="1AF6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826B1"/>
    <w:multiLevelType w:val="hybridMultilevel"/>
    <w:tmpl w:val="A87AD664"/>
    <w:lvl w:ilvl="0" w:tplc="5EB2664C">
      <w:numFmt w:val="bullet"/>
      <w:lvlText w:val="-"/>
      <w:lvlJc w:val="left"/>
      <w:pPr>
        <w:ind w:left="786" w:hanging="360"/>
      </w:pPr>
      <w:rPr>
        <w:rFonts w:ascii="Times New Roman" w:eastAsiaTheme="minorHAnsi" w:hAnsi="Times New Roman" w:cs="Times New Roman"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540F8"/>
    <w:multiLevelType w:val="multilevel"/>
    <w:tmpl w:val="C150D16A"/>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b/>
        <w:sz w:val="24"/>
        <w:szCs w:val="24"/>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13" w15:restartNumberingAfterBreak="0">
    <w:nsid w:val="2F615BBA"/>
    <w:multiLevelType w:val="multilevel"/>
    <w:tmpl w:val="79008098"/>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E75E0E"/>
    <w:multiLevelType w:val="hybridMultilevel"/>
    <w:tmpl w:val="397E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E359F"/>
    <w:multiLevelType w:val="multilevel"/>
    <w:tmpl w:val="85B01DF6"/>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702BE1"/>
    <w:multiLevelType w:val="multilevel"/>
    <w:tmpl w:val="0484AB30"/>
    <w:lvl w:ilvl="0">
      <w:start w:val="4"/>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4"/>
      <w:numFmt w:val="decimal"/>
      <w:lvlText w:val="%1.%2.%3"/>
      <w:lvlJc w:val="left"/>
      <w:pPr>
        <w:ind w:left="383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2E2B29"/>
    <w:multiLevelType w:val="multilevel"/>
    <w:tmpl w:val="E88E1A92"/>
    <w:lvl w:ilvl="0">
      <w:start w:val="4"/>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9449D5"/>
    <w:multiLevelType w:val="multilevel"/>
    <w:tmpl w:val="5E7C3796"/>
    <w:lvl w:ilvl="0">
      <w:start w:val="4"/>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B57EDD"/>
    <w:multiLevelType w:val="hybridMultilevel"/>
    <w:tmpl w:val="6088CAC8"/>
    <w:lvl w:ilvl="0" w:tplc="465CCE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96B1E"/>
    <w:multiLevelType w:val="hybridMultilevel"/>
    <w:tmpl w:val="8118DC70"/>
    <w:lvl w:ilvl="0" w:tplc="08180001">
      <w:start w:val="1"/>
      <w:numFmt w:val="bullet"/>
      <w:lvlText w:val=""/>
      <w:lvlJc w:val="left"/>
      <w:pPr>
        <w:ind w:left="2160" w:hanging="360"/>
      </w:pPr>
      <w:rPr>
        <w:rFonts w:ascii="Symbol" w:hAnsi="Symbol"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21" w15:restartNumberingAfterBreak="0">
    <w:nsid w:val="4A735FB7"/>
    <w:multiLevelType w:val="hybridMultilevel"/>
    <w:tmpl w:val="5C0E0760"/>
    <w:lvl w:ilvl="0" w:tplc="64EAFAAA">
      <w:start w:val="1"/>
      <w:numFmt w:val="decimal"/>
      <w:lvlText w:val="%1."/>
      <w:lvlJc w:val="left"/>
      <w:pPr>
        <w:ind w:left="1146" w:hanging="360"/>
      </w:pPr>
      <w:rPr>
        <w:rFonts w:hint="default"/>
        <w:b w:val="0"/>
        <w: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4CFE0463"/>
    <w:multiLevelType w:val="multilevel"/>
    <w:tmpl w:val="A386E772"/>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4"/>
        <w:szCs w:val="24"/>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23" w15:restartNumberingAfterBreak="0">
    <w:nsid w:val="551C69F3"/>
    <w:multiLevelType w:val="hybridMultilevel"/>
    <w:tmpl w:val="AA8C4870"/>
    <w:lvl w:ilvl="0" w:tplc="7A6CE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F7D63"/>
    <w:multiLevelType w:val="multilevel"/>
    <w:tmpl w:val="1098E3B2"/>
    <w:lvl w:ilvl="0">
      <w:start w:val="4"/>
      <w:numFmt w:val="decimal"/>
      <w:lvlText w:val="%1"/>
      <w:lvlJc w:val="left"/>
      <w:pPr>
        <w:ind w:left="504" w:hanging="504"/>
      </w:pPr>
      <w:rPr>
        <w:rFonts w:hint="default"/>
      </w:rPr>
    </w:lvl>
    <w:lvl w:ilvl="1">
      <w:start w:val="4"/>
      <w:numFmt w:val="decimal"/>
      <w:lvlText w:val="%1.%2"/>
      <w:lvlJc w:val="left"/>
      <w:pPr>
        <w:ind w:left="206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567E7"/>
    <w:multiLevelType w:val="hybridMultilevel"/>
    <w:tmpl w:val="DD9AEE12"/>
    <w:lvl w:ilvl="0" w:tplc="D37271C8">
      <w:start w:val="4"/>
      <w:numFmt w:val="bullet"/>
      <w:lvlText w:val="-"/>
      <w:lvlJc w:val="left"/>
      <w:pPr>
        <w:ind w:left="1506" w:hanging="360"/>
      </w:pPr>
      <w:rPr>
        <w:rFonts w:ascii="Calibri Light" w:eastAsia="Times New Roman" w:hAnsi="Calibri Light" w:cs="Calibri Light"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6" w15:restartNumberingAfterBreak="0">
    <w:nsid w:val="61CD51C9"/>
    <w:multiLevelType w:val="hybridMultilevel"/>
    <w:tmpl w:val="497E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26F32"/>
    <w:multiLevelType w:val="hybridMultilevel"/>
    <w:tmpl w:val="54B65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53CA5"/>
    <w:multiLevelType w:val="hybridMultilevel"/>
    <w:tmpl w:val="B4BE6560"/>
    <w:lvl w:ilvl="0" w:tplc="3BF6B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153CD"/>
    <w:multiLevelType w:val="hybridMultilevel"/>
    <w:tmpl w:val="C49624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67FB42D1"/>
    <w:multiLevelType w:val="hybridMultilevel"/>
    <w:tmpl w:val="6E2865AA"/>
    <w:lvl w:ilvl="0" w:tplc="81E6B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10CFF"/>
    <w:multiLevelType w:val="hybridMultilevel"/>
    <w:tmpl w:val="7FF8D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D1B55BF"/>
    <w:multiLevelType w:val="hybridMultilevel"/>
    <w:tmpl w:val="83164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E25FC"/>
    <w:multiLevelType w:val="hybridMultilevel"/>
    <w:tmpl w:val="EEC6D212"/>
    <w:lvl w:ilvl="0" w:tplc="7A6CE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0646D"/>
    <w:multiLevelType w:val="hybridMultilevel"/>
    <w:tmpl w:val="05D8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3"/>
  </w:num>
  <w:num w:numId="4">
    <w:abstractNumId w:val="2"/>
  </w:num>
  <w:num w:numId="5">
    <w:abstractNumId w:val="30"/>
  </w:num>
  <w:num w:numId="6">
    <w:abstractNumId w:val="22"/>
  </w:num>
  <w:num w:numId="7">
    <w:abstractNumId w:val="1"/>
  </w:num>
  <w:num w:numId="8">
    <w:abstractNumId w:val="12"/>
  </w:num>
  <w:num w:numId="9">
    <w:abstractNumId w:val="19"/>
  </w:num>
  <w:num w:numId="10">
    <w:abstractNumId w:val="25"/>
  </w:num>
  <w:num w:numId="11">
    <w:abstractNumId w:val="20"/>
  </w:num>
  <w:num w:numId="12">
    <w:abstractNumId w:val="32"/>
  </w:num>
  <w:num w:numId="13">
    <w:abstractNumId w:val="8"/>
  </w:num>
  <w:num w:numId="14">
    <w:abstractNumId w:val="28"/>
  </w:num>
  <w:num w:numId="15">
    <w:abstractNumId w:val="26"/>
  </w:num>
  <w:num w:numId="16">
    <w:abstractNumId w:val="23"/>
  </w:num>
  <w:num w:numId="17">
    <w:abstractNumId w:val="5"/>
  </w:num>
  <w:num w:numId="18">
    <w:abstractNumId w:val="17"/>
  </w:num>
  <w:num w:numId="19">
    <w:abstractNumId w:val="31"/>
  </w:num>
  <w:num w:numId="20">
    <w:abstractNumId w:val="24"/>
  </w:num>
  <w:num w:numId="21">
    <w:abstractNumId w:val="27"/>
  </w:num>
  <w:num w:numId="22">
    <w:abstractNumId w:val="0"/>
  </w:num>
  <w:num w:numId="23">
    <w:abstractNumId w:val="16"/>
  </w:num>
  <w:num w:numId="24">
    <w:abstractNumId w:val="11"/>
  </w:num>
  <w:num w:numId="25">
    <w:abstractNumId w:val="21"/>
  </w:num>
  <w:num w:numId="26">
    <w:abstractNumId w:val="10"/>
  </w:num>
  <w:num w:numId="27">
    <w:abstractNumId w:val="9"/>
  </w:num>
  <w:num w:numId="28">
    <w:abstractNumId w:val="34"/>
  </w:num>
  <w:num w:numId="29">
    <w:abstractNumId w:val="33"/>
  </w:num>
  <w:num w:numId="30">
    <w:abstractNumId w:val="15"/>
  </w:num>
  <w:num w:numId="31">
    <w:abstractNumId w:val="13"/>
  </w:num>
  <w:num w:numId="32">
    <w:abstractNumId w:val="18"/>
  </w:num>
  <w:num w:numId="33">
    <w:abstractNumId w:val="6"/>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CD"/>
    <w:rsid w:val="000029EA"/>
    <w:rsid w:val="00005183"/>
    <w:rsid w:val="000066D2"/>
    <w:rsid w:val="000067DF"/>
    <w:rsid w:val="00006AF8"/>
    <w:rsid w:val="000103FA"/>
    <w:rsid w:val="00011F55"/>
    <w:rsid w:val="000126AB"/>
    <w:rsid w:val="000132BA"/>
    <w:rsid w:val="00015613"/>
    <w:rsid w:val="00015CA9"/>
    <w:rsid w:val="000165ED"/>
    <w:rsid w:val="00020373"/>
    <w:rsid w:val="000203A2"/>
    <w:rsid w:val="000208D1"/>
    <w:rsid w:val="000209FB"/>
    <w:rsid w:val="00021E56"/>
    <w:rsid w:val="00022580"/>
    <w:rsid w:val="00022FE4"/>
    <w:rsid w:val="0002366D"/>
    <w:rsid w:val="00024C0D"/>
    <w:rsid w:val="00025191"/>
    <w:rsid w:val="000260C5"/>
    <w:rsid w:val="00026280"/>
    <w:rsid w:val="00026487"/>
    <w:rsid w:val="000307E8"/>
    <w:rsid w:val="000309AE"/>
    <w:rsid w:val="00030F5E"/>
    <w:rsid w:val="00032383"/>
    <w:rsid w:val="00032E93"/>
    <w:rsid w:val="00033272"/>
    <w:rsid w:val="0003434C"/>
    <w:rsid w:val="00035147"/>
    <w:rsid w:val="0003576D"/>
    <w:rsid w:val="0003724C"/>
    <w:rsid w:val="000374B1"/>
    <w:rsid w:val="000374C1"/>
    <w:rsid w:val="00037ACF"/>
    <w:rsid w:val="0004032D"/>
    <w:rsid w:val="00040A8F"/>
    <w:rsid w:val="00040AC1"/>
    <w:rsid w:val="0004193E"/>
    <w:rsid w:val="0004242D"/>
    <w:rsid w:val="00043C3F"/>
    <w:rsid w:val="00044A42"/>
    <w:rsid w:val="00045E2D"/>
    <w:rsid w:val="00046983"/>
    <w:rsid w:val="00047E95"/>
    <w:rsid w:val="000518B0"/>
    <w:rsid w:val="00052ED7"/>
    <w:rsid w:val="000535E5"/>
    <w:rsid w:val="00054931"/>
    <w:rsid w:val="00054B51"/>
    <w:rsid w:val="00054CB3"/>
    <w:rsid w:val="00056565"/>
    <w:rsid w:val="00056D5D"/>
    <w:rsid w:val="00056F00"/>
    <w:rsid w:val="00060068"/>
    <w:rsid w:val="00060079"/>
    <w:rsid w:val="00061F3C"/>
    <w:rsid w:val="000627A4"/>
    <w:rsid w:val="00062CBB"/>
    <w:rsid w:val="0006411F"/>
    <w:rsid w:val="0006463A"/>
    <w:rsid w:val="00065BFD"/>
    <w:rsid w:val="00065DE5"/>
    <w:rsid w:val="000662A2"/>
    <w:rsid w:val="00067250"/>
    <w:rsid w:val="00067536"/>
    <w:rsid w:val="00067E89"/>
    <w:rsid w:val="000744A4"/>
    <w:rsid w:val="00074F23"/>
    <w:rsid w:val="0007501C"/>
    <w:rsid w:val="00075524"/>
    <w:rsid w:val="0007559F"/>
    <w:rsid w:val="0007564F"/>
    <w:rsid w:val="00075822"/>
    <w:rsid w:val="0007584F"/>
    <w:rsid w:val="000766B2"/>
    <w:rsid w:val="0008067F"/>
    <w:rsid w:val="0008080B"/>
    <w:rsid w:val="00080F20"/>
    <w:rsid w:val="00080F64"/>
    <w:rsid w:val="000813E3"/>
    <w:rsid w:val="00082A5D"/>
    <w:rsid w:val="00082CFB"/>
    <w:rsid w:val="00082F11"/>
    <w:rsid w:val="00085320"/>
    <w:rsid w:val="00085626"/>
    <w:rsid w:val="00085F77"/>
    <w:rsid w:val="0008776E"/>
    <w:rsid w:val="00087BFC"/>
    <w:rsid w:val="00087D5B"/>
    <w:rsid w:val="000902C9"/>
    <w:rsid w:val="000908DB"/>
    <w:rsid w:val="000916FB"/>
    <w:rsid w:val="00091BA9"/>
    <w:rsid w:val="00092190"/>
    <w:rsid w:val="00092E2A"/>
    <w:rsid w:val="00092E8A"/>
    <w:rsid w:val="0009405F"/>
    <w:rsid w:val="00094CCF"/>
    <w:rsid w:val="00097040"/>
    <w:rsid w:val="00097C7D"/>
    <w:rsid w:val="000A0B40"/>
    <w:rsid w:val="000A20E1"/>
    <w:rsid w:val="000A2685"/>
    <w:rsid w:val="000A2FED"/>
    <w:rsid w:val="000A3532"/>
    <w:rsid w:val="000A3F2C"/>
    <w:rsid w:val="000A40E4"/>
    <w:rsid w:val="000A41F7"/>
    <w:rsid w:val="000A470B"/>
    <w:rsid w:val="000A4786"/>
    <w:rsid w:val="000A4A42"/>
    <w:rsid w:val="000A4DDC"/>
    <w:rsid w:val="000A51F7"/>
    <w:rsid w:val="000A5901"/>
    <w:rsid w:val="000A74A5"/>
    <w:rsid w:val="000A74AF"/>
    <w:rsid w:val="000A765B"/>
    <w:rsid w:val="000A76C6"/>
    <w:rsid w:val="000B2562"/>
    <w:rsid w:val="000B29F7"/>
    <w:rsid w:val="000B48D8"/>
    <w:rsid w:val="000B53DD"/>
    <w:rsid w:val="000B5480"/>
    <w:rsid w:val="000B558D"/>
    <w:rsid w:val="000B592A"/>
    <w:rsid w:val="000B6A52"/>
    <w:rsid w:val="000B70D7"/>
    <w:rsid w:val="000B7A2F"/>
    <w:rsid w:val="000C0743"/>
    <w:rsid w:val="000C142E"/>
    <w:rsid w:val="000C144E"/>
    <w:rsid w:val="000C1898"/>
    <w:rsid w:val="000C1C2E"/>
    <w:rsid w:val="000C3497"/>
    <w:rsid w:val="000C36B2"/>
    <w:rsid w:val="000C37DA"/>
    <w:rsid w:val="000C37F3"/>
    <w:rsid w:val="000C43E9"/>
    <w:rsid w:val="000C4B32"/>
    <w:rsid w:val="000C4D38"/>
    <w:rsid w:val="000C53CB"/>
    <w:rsid w:val="000C5C77"/>
    <w:rsid w:val="000C65E4"/>
    <w:rsid w:val="000C6A8F"/>
    <w:rsid w:val="000C74D3"/>
    <w:rsid w:val="000C771D"/>
    <w:rsid w:val="000C779A"/>
    <w:rsid w:val="000D0F13"/>
    <w:rsid w:val="000D1101"/>
    <w:rsid w:val="000D138B"/>
    <w:rsid w:val="000D17E9"/>
    <w:rsid w:val="000D17FB"/>
    <w:rsid w:val="000D2374"/>
    <w:rsid w:val="000D2907"/>
    <w:rsid w:val="000D4749"/>
    <w:rsid w:val="000D54E3"/>
    <w:rsid w:val="000D68CA"/>
    <w:rsid w:val="000E01DD"/>
    <w:rsid w:val="000E09BF"/>
    <w:rsid w:val="000E0A46"/>
    <w:rsid w:val="000E10B9"/>
    <w:rsid w:val="000E1188"/>
    <w:rsid w:val="000E17E7"/>
    <w:rsid w:val="000E1965"/>
    <w:rsid w:val="000E2A0D"/>
    <w:rsid w:val="000E3A93"/>
    <w:rsid w:val="000E4A02"/>
    <w:rsid w:val="000E4D70"/>
    <w:rsid w:val="000E5E10"/>
    <w:rsid w:val="000E6C51"/>
    <w:rsid w:val="000E6C9F"/>
    <w:rsid w:val="000E741F"/>
    <w:rsid w:val="000E7FE6"/>
    <w:rsid w:val="000F1084"/>
    <w:rsid w:val="000F1948"/>
    <w:rsid w:val="000F1C72"/>
    <w:rsid w:val="000F1CC5"/>
    <w:rsid w:val="000F21E1"/>
    <w:rsid w:val="000F29AD"/>
    <w:rsid w:val="000F35E4"/>
    <w:rsid w:val="000F3B13"/>
    <w:rsid w:val="000F55B4"/>
    <w:rsid w:val="000F56F0"/>
    <w:rsid w:val="000F5748"/>
    <w:rsid w:val="000F5D7D"/>
    <w:rsid w:val="000F601F"/>
    <w:rsid w:val="000F656D"/>
    <w:rsid w:val="000F70E7"/>
    <w:rsid w:val="000F7357"/>
    <w:rsid w:val="000F7449"/>
    <w:rsid w:val="000F75B4"/>
    <w:rsid w:val="000F78E4"/>
    <w:rsid w:val="001005AB"/>
    <w:rsid w:val="00102013"/>
    <w:rsid w:val="0010503C"/>
    <w:rsid w:val="00105F63"/>
    <w:rsid w:val="00106467"/>
    <w:rsid w:val="00106795"/>
    <w:rsid w:val="00110CBB"/>
    <w:rsid w:val="001122D8"/>
    <w:rsid w:val="0011558A"/>
    <w:rsid w:val="001155F5"/>
    <w:rsid w:val="00115EF4"/>
    <w:rsid w:val="0011662D"/>
    <w:rsid w:val="00116D12"/>
    <w:rsid w:val="00117495"/>
    <w:rsid w:val="001177CA"/>
    <w:rsid w:val="00120B05"/>
    <w:rsid w:val="0012123D"/>
    <w:rsid w:val="00121886"/>
    <w:rsid w:val="001219FB"/>
    <w:rsid w:val="00122192"/>
    <w:rsid w:val="00123476"/>
    <w:rsid w:val="001240FD"/>
    <w:rsid w:val="00124A91"/>
    <w:rsid w:val="00124AFE"/>
    <w:rsid w:val="0012627C"/>
    <w:rsid w:val="00126563"/>
    <w:rsid w:val="001267FC"/>
    <w:rsid w:val="001276F0"/>
    <w:rsid w:val="00130026"/>
    <w:rsid w:val="0013196A"/>
    <w:rsid w:val="00133690"/>
    <w:rsid w:val="00133751"/>
    <w:rsid w:val="00133A45"/>
    <w:rsid w:val="001341F6"/>
    <w:rsid w:val="00134A78"/>
    <w:rsid w:val="0013586D"/>
    <w:rsid w:val="001368FB"/>
    <w:rsid w:val="00136B47"/>
    <w:rsid w:val="00137289"/>
    <w:rsid w:val="001405B3"/>
    <w:rsid w:val="00140B87"/>
    <w:rsid w:val="00141F11"/>
    <w:rsid w:val="00142C0A"/>
    <w:rsid w:val="001440E6"/>
    <w:rsid w:val="00145F6E"/>
    <w:rsid w:val="00150948"/>
    <w:rsid w:val="00151AFC"/>
    <w:rsid w:val="00152C37"/>
    <w:rsid w:val="001550EF"/>
    <w:rsid w:val="00157355"/>
    <w:rsid w:val="00157579"/>
    <w:rsid w:val="00157BDF"/>
    <w:rsid w:val="0016082A"/>
    <w:rsid w:val="0016246A"/>
    <w:rsid w:val="001627D3"/>
    <w:rsid w:val="00162B35"/>
    <w:rsid w:val="00164B8B"/>
    <w:rsid w:val="00164E18"/>
    <w:rsid w:val="00166A2F"/>
    <w:rsid w:val="00166F2C"/>
    <w:rsid w:val="001671A0"/>
    <w:rsid w:val="001671EB"/>
    <w:rsid w:val="001703BB"/>
    <w:rsid w:val="00170A8B"/>
    <w:rsid w:val="001710C5"/>
    <w:rsid w:val="00172675"/>
    <w:rsid w:val="001729EC"/>
    <w:rsid w:val="00173015"/>
    <w:rsid w:val="00173035"/>
    <w:rsid w:val="00173652"/>
    <w:rsid w:val="00174891"/>
    <w:rsid w:val="00175B7C"/>
    <w:rsid w:val="00176527"/>
    <w:rsid w:val="001765D0"/>
    <w:rsid w:val="00176E92"/>
    <w:rsid w:val="001773CF"/>
    <w:rsid w:val="001802C8"/>
    <w:rsid w:val="001807FD"/>
    <w:rsid w:val="00180D5B"/>
    <w:rsid w:val="001828E8"/>
    <w:rsid w:val="00183830"/>
    <w:rsid w:val="00183ADE"/>
    <w:rsid w:val="00184AAC"/>
    <w:rsid w:val="001864DD"/>
    <w:rsid w:val="00186947"/>
    <w:rsid w:val="00186C4B"/>
    <w:rsid w:val="00186E9A"/>
    <w:rsid w:val="001873B6"/>
    <w:rsid w:val="00187805"/>
    <w:rsid w:val="00190629"/>
    <w:rsid w:val="001915CF"/>
    <w:rsid w:val="001917A3"/>
    <w:rsid w:val="001918A9"/>
    <w:rsid w:val="00192162"/>
    <w:rsid w:val="001921A4"/>
    <w:rsid w:val="001921E3"/>
    <w:rsid w:val="00192998"/>
    <w:rsid w:val="00192A1C"/>
    <w:rsid w:val="00193513"/>
    <w:rsid w:val="00193CB0"/>
    <w:rsid w:val="00193CC5"/>
    <w:rsid w:val="001948B3"/>
    <w:rsid w:val="00194B9C"/>
    <w:rsid w:val="00195739"/>
    <w:rsid w:val="00197CE8"/>
    <w:rsid w:val="001A0EC5"/>
    <w:rsid w:val="001A11B8"/>
    <w:rsid w:val="001A15B7"/>
    <w:rsid w:val="001A180F"/>
    <w:rsid w:val="001A1F55"/>
    <w:rsid w:val="001A484D"/>
    <w:rsid w:val="001A50C7"/>
    <w:rsid w:val="001A5114"/>
    <w:rsid w:val="001A6044"/>
    <w:rsid w:val="001A6292"/>
    <w:rsid w:val="001A676D"/>
    <w:rsid w:val="001A7242"/>
    <w:rsid w:val="001A751D"/>
    <w:rsid w:val="001B1F16"/>
    <w:rsid w:val="001B28B1"/>
    <w:rsid w:val="001B320C"/>
    <w:rsid w:val="001B328D"/>
    <w:rsid w:val="001B4585"/>
    <w:rsid w:val="001B459F"/>
    <w:rsid w:val="001B4990"/>
    <w:rsid w:val="001B4ED9"/>
    <w:rsid w:val="001B69A0"/>
    <w:rsid w:val="001B7D3E"/>
    <w:rsid w:val="001C038B"/>
    <w:rsid w:val="001C0D9C"/>
    <w:rsid w:val="001C1BEF"/>
    <w:rsid w:val="001C1E51"/>
    <w:rsid w:val="001C1F4E"/>
    <w:rsid w:val="001C2E70"/>
    <w:rsid w:val="001C2EC0"/>
    <w:rsid w:val="001C3785"/>
    <w:rsid w:val="001C3963"/>
    <w:rsid w:val="001C3F84"/>
    <w:rsid w:val="001C44CE"/>
    <w:rsid w:val="001C4EF1"/>
    <w:rsid w:val="001C5382"/>
    <w:rsid w:val="001C5595"/>
    <w:rsid w:val="001C5DC0"/>
    <w:rsid w:val="001C62A6"/>
    <w:rsid w:val="001C64F7"/>
    <w:rsid w:val="001C71A5"/>
    <w:rsid w:val="001C782A"/>
    <w:rsid w:val="001D1030"/>
    <w:rsid w:val="001D171B"/>
    <w:rsid w:val="001D236C"/>
    <w:rsid w:val="001D31F9"/>
    <w:rsid w:val="001D3428"/>
    <w:rsid w:val="001D36D5"/>
    <w:rsid w:val="001D3ECD"/>
    <w:rsid w:val="001D474C"/>
    <w:rsid w:val="001D4824"/>
    <w:rsid w:val="001D5A44"/>
    <w:rsid w:val="001D602C"/>
    <w:rsid w:val="001D6806"/>
    <w:rsid w:val="001D6950"/>
    <w:rsid w:val="001D726A"/>
    <w:rsid w:val="001D7CCD"/>
    <w:rsid w:val="001D7E25"/>
    <w:rsid w:val="001E1B1F"/>
    <w:rsid w:val="001E1E20"/>
    <w:rsid w:val="001E28C7"/>
    <w:rsid w:val="001E4382"/>
    <w:rsid w:val="001E440D"/>
    <w:rsid w:val="001E44E8"/>
    <w:rsid w:val="001E5176"/>
    <w:rsid w:val="001E518C"/>
    <w:rsid w:val="001E52AE"/>
    <w:rsid w:val="001E568C"/>
    <w:rsid w:val="001E6B48"/>
    <w:rsid w:val="001F155C"/>
    <w:rsid w:val="001F1709"/>
    <w:rsid w:val="001F269E"/>
    <w:rsid w:val="001F40A5"/>
    <w:rsid w:val="001F4492"/>
    <w:rsid w:val="001F6AAE"/>
    <w:rsid w:val="001F6BDF"/>
    <w:rsid w:val="001F7095"/>
    <w:rsid w:val="001F7163"/>
    <w:rsid w:val="001F7748"/>
    <w:rsid w:val="001F7C79"/>
    <w:rsid w:val="001F7CD9"/>
    <w:rsid w:val="00200109"/>
    <w:rsid w:val="002007A3"/>
    <w:rsid w:val="00201316"/>
    <w:rsid w:val="002024E7"/>
    <w:rsid w:val="002025A7"/>
    <w:rsid w:val="002034D9"/>
    <w:rsid w:val="00204DB8"/>
    <w:rsid w:val="00205193"/>
    <w:rsid w:val="00205B05"/>
    <w:rsid w:val="00205D46"/>
    <w:rsid w:val="002104CB"/>
    <w:rsid w:val="0021082C"/>
    <w:rsid w:val="00210CA4"/>
    <w:rsid w:val="00212706"/>
    <w:rsid w:val="00212E61"/>
    <w:rsid w:val="002133E9"/>
    <w:rsid w:val="002144A2"/>
    <w:rsid w:val="00214A11"/>
    <w:rsid w:val="00215351"/>
    <w:rsid w:val="002162AC"/>
    <w:rsid w:val="002166BF"/>
    <w:rsid w:val="002173E6"/>
    <w:rsid w:val="00217594"/>
    <w:rsid w:val="00217B5A"/>
    <w:rsid w:val="00220B23"/>
    <w:rsid w:val="00220F7E"/>
    <w:rsid w:val="00221728"/>
    <w:rsid w:val="00221E5A"/>
    <w:rsid w:val="002222F8"/>
    <w:rsid w:val="00222326"/>
    <w:rsid w:val="00222D5A"/>
    <w:rsid w:val="0022394D"/>
    <w:rsid w:val="00223B0D"/>
    <w:rsid w:val="00223D5E"/>
    <w:rsid w:val="00224BA4"/>
    <w:rsid w:val="002251D1"/>
    <w:rsid w:val="0022552A"/>
    <w:rsid w:val="00226446"/>
    <w:rsid w:val="0022661E"/>
    <w:rsid w:val="0022696E"/>
    <w:rsid w:val="00226B63"/>
    <w:rsid w:val="00227E76"/>
    <w:rsid w:val="0023000B"/>
    <w:rsid w:val="00230A76"/>
    <w:rsid w:val="00230F22"/>
    <w:rsid w:val="0023161E"/>
    <w:rsid w:val="002317B1"/>
    <w:rsid w:val="002324BC"/>
    <w:rsid w:val="002327CA"/>
    <w:rsid w:val="00232BF4"/>
    <w:rsid w:val="00232EC6"/>
    <w:rsid w:val="002332B3"/>
    <w:rsid w:val="002341E6"/>
    <w:rsid w:val="0023437B"/>
    <w:rsid w:val="0023455B"/>
    <w:rsid w:val="00235234"/>
    <w:rsid w:val="0023554D"/>
    <w:rsid w:val="002355F9"/>
    <w:rsid w:val="00236839"/>
    <w:rsid w:val="00236A6C"/>
    <w:rsid w:val="002375CC"/>
    <w:rsid w:val="00237839"/>
    <w:rsid w:val="002379D2"/>
    <w:rsid w:val="00237FEC"/>
    <w:rsid w:val="00240248"/>
    <w:rsid w:val="00240CAA"/>
    <w:rsid w:val="00240CF3"/>
    <w:rsid w:val="00241662"/>
    <w:rsid w:val="0024166D"/>
    <w:rsid w:val="0024199B"/>
    <w:rsid w:val="002446E5"/>
    <w:rsid w:val="00245B04"/>
    <w:rsid w:val="0024769B"/>
    <w:rsid w:val="00250056"/>
    <w:rsid w:val="002502CE"/>
    <w:rsid w:val="00250307"/>
    <w:rsid w:val="00251599"/>
    <w:rsid w:val="00253841"/>
    <w:rsid w:val="002539E9"/>
    <w:rsid w:val="00254362"/>
    <w:rsid w:val="00256382"/>
    <w:rsid w:val="00256684"/>
    <w:rsid w:val="00256AEA"/>
    <w:rsid w:val="00260FA6"/>
    <w:rsid w:val="002611F1"/>
    <w:rsid w:val="00261E0A"/>
    <w:rsid w:val="00263F1F"/>
    <w:rsid w:val="00265ABC"/>
    <w:rsid w:val="00266594"/>
    <w:rsid w:val="002667B6"/>
    <w:rsid w:val="00266E4A"/>
    <w:rsid w:val="00267818"/>
    <w:rsid w:val="00267AA4"/>
    <w:rsid w:val="00267F6F"/>
    <w:rsid w:val="00271871"/>
    <w:rsid w:val="00271C80"/>
    <w:rsid w:val="00272316"/>
    <w:rsid w:val="0027262F"/>
    <w:rsid w:val="00272A18"/>
    <w:rsid w:val="00272E03"/>
    <w:rsid w:val="00274549"/>
    <w:rsid w:val="0027469B"/>
    <w:rsid w:val="00274C9D"/>
    <w:rsid w:val="0027519F"/>
    <w:rsid w:val="0027588F"/>
    <w:rsid w:val="00275EE2"/>
    <w:rsid w:val="002760FC"/>
    <w:rsid w:val="0027623D"/>
    <w:rsid w:val="00280102"/>
    <w:rsid w:val="00280F01"/>
    <w:rsid w:val="00282385"/>
    <w:rsid w:val="00282562"/>
    <w:rsid w:val="00283761"/>
    <w:rsid w:val="002874C0"/>
    <w:rsid w:val="002910BF"/>
    <w:rsid w:val="00291AB5"/>
    <w:rsid w:val="00292902"/>
    <w:rsid w:val="00294A48"/>
    <w:rsid w:val="00294F9D"/>
    <w:rsid w:val="00296075"/>
    <w:rsid w:val="00296720"/>
    <w:rsid w:val="00296935"/>
    <w:rsid w:val="00297FF8"/>
    <w:rsid w:val="002A0E3B"/>
    <w:rsid w:val="002A15CD"/>
    <w:rsid w:val="002A1637"/>
    <w:rsid w:val="002A1B47"/>
    <w:rsid w:val="002A1DE2"/>
    <w:rsid w:val="002A2742"/>
    <w:rsid w:val="002A415C"/>
    <w:rsid w:val="002A41CE"/>
    <w:rsid w:val="002A4A60"/>
    <w:rsid w:val="002A5CD1"/>
    <w:rsid w:val="002A5D68"/>
    <w:rsid w:val="002A68F6"/>
    <w:rsid w:val="002B065E"/>
    <w:rsid w:val="002B2667"/>
    <w:rsid w:val="002B30CB"/>
    <w:rsid w:val="002B392E"/>
    <w:rsid w:val="002B3C8F"/>
    <w:rsid w:val="002B411B"/>
    <w:rsid w:val="002B44CB"/>
    <w:rsid w:val="002B4CF6"/>
    <w:rsid w:val="002B4E44"/>
    <w:rsid w:val="002B542B"/>
    <w:rsid w:val="002B57A3"/>
    <w:rsid w:val="002B5953"/>
    <w:rsid w:val="002B6E2E"/>
    <w:rsid w:val="002B6EA1"/>
    <w:rsid w:val="002B75D3"/>
    <w:rsid w:val="002B773C"/>
    <w:rsid w:val="002C018A"/>
    <w:rsid w:val="002C0B44"/>
    <w:rsid w:val="002C1757"/>
    <w:rsid w:val="002C240B"/>
    <w:rsid w:val="002C2BDC"/>
    <w:rsid w:val="002C2EB1"/>
    <w:rsid w:val="002C3357"/>
    <w:rsid w:val="002C3D22"/>
    <w:rsid w:val="002C5546"/>
    <w:rsid w:val="002C5951"/>
    <w:rsid w:val="002C6A00"/>
    <w:rsid w:val="002C78D9"/>
    <w:rsid w:val="002D1992"/>
    <w:rsid w:val="002D30CB"/>
    <w:rsid w:val="002D322B"/>
    <w:rsid w:val="002D3CB7"/>
    <w:rsid w:val="002D4CA0"/>
    <w:rsid w:val="002D5215"/>
    <w:rsid w:val="002D5595"/>
    <w:rsid w:val="002D5D08"/>
    <w:rsid w:val="002D787E"/>
    <w:rsid w:val="002D7FC7"/>
    <w:rsid w:val="002E1646"/>
    <w:rsid w:val="002E1881"/>
    <w:rsid w:val="002E1F40"/>
    <w:rsid w:val="002E2279"/>
    <w:rsid w:val="002E295E"/>
    <w:rsid w:val="002E2A46"/>
    <w:rsid w:val="002E2A94"/>
    <w:rsid w:val="002E2BD3"/>
    <w:rsid w:val="002E3A14"/>
    <w:rsid w:val="002E3AC1"/>
    <w:rsid w:val="002E5225"/>
    <w:rsid w:val="002E5A54"/>
    <w:rsid w:val="002E64F3"/>
    <w:rsid w:val="002E76DD"/>
    <w:rsid w:val="002E7F67"/>
    <w:rsid w:val="002F0264"/>
    <w:rsid w:val="002F04B1"/>
    <w:rsid w:val="002F05EA"/>
    <w:rsid w:val="002F0ADE"/>
    <w:rsid w:val="002F0F82"/>
    <w:rsid w:val="002F14F8"/>
    <w:rsid w:val="002F18F5"/>
    <w:rsid w:val="002F2802"/>
    <w:rsid w:val="002F2B76"/>
    <w:rsid w:val="002F3482"/>
    <w:rsid w:val="002F40EA"/>
    <w:rsid w:val="002F43E7"/>
    <w:rsid w:val="002F5066"/>
    <w:rsid w:val="002F71FF"/>
    <w:rsid w:val="002F7836"/>
    <w:rsid w:val="002F7A1C"/>
    <w:rsid w:val="00300BF5"/>
    <w:rsid w:val="00300F75"/>
    <w:rsid w:val="00301A8D"/>
    <w:rsid w:val="00302397"/>
    <w:rsid w:val="0030289B"/>
    <w:rsid w:val="0030318F"/>
    <w:rsid w:val="00303A45"/>
    <w:rsid w:val="00303E09"/>
    <w:rsid w:val="00303F16"/>
    <w:rsid w:val="00304CEA"/>
    <w:rsid w:val="00306724"/>
    <w:rsid w:val="00306957"/>
    <w:rsid w:val="00307AD8"/>
    <w:rsid w:val="003100C7"/>
    <w:rsid w:val="0031051B"/>
    <w:rsid w:val="0031054D"/>
    <w:rsid w:val="00313106"/>
    <w:rsid w:val="003136A0"/>
    <w:rsid w:val="003140FC"/>
    <w:rsid w:val="00314D09"/>
    <w:rsid w:val="00320107"/>
    <w:rsid w:val="003208FB"/>
    <w:rsid w:val="0032108B"/>
    <w:rsid w:val="003218F3"/>
    <w:rsid w:val="00321A77"/>
    <w:rsid w:val="0032247A"/>
    <w:rsid w:val="003225B4"/>
    <w:rsid w:val="00323861"/>
    <w:rsid w:val="0032405C"/>
    <w:rsid w:val="0032573A"/>
    <w:rsid w:val="00325B6C"/>
    <w:rsid w:val="00326F8F"/>
    <w:rsid w:val="003302F6"/>
    <w:rsid w:val="0033115C"/>
    <w:rsid w:val="00331601"/>
    <w:rsid w:val="0033249A"/>
    <w:rsid w:val="003327D4"/>
    <w:rsid w:val="00332DB1"/>
    <w:rsid w:val="00332F02"/>
    <w:rsid w:val="00336983"/>
    <w:rsid w:val="00336FE7"/>
    <w:rsid w:val="0034002F"/>
    <w:rsid w:val="00340F3E"/>
    <w:rsid w:val="00341785"/>
    <w:rsid w:val="003419D1"/>
    <w:rsid w:val="00342134"/>
    <w:rsid w:val="00343127"/>
    <w:rsid w:val="00343732"/>
    <w:rsid w:val="00343AD7"/>
    <w:rsid w:val="003454AF"/>
    <w:rsid w:val="00345598"/>
    <w:rsid w:val="0034577B"/>
    <w:rsid w:val="00345F2A"/>
    <w:rsid w:val="00346061"/>
    <w:rsid w:val="00346EA6"/>
    <w:rsid w:val="00347EDB"/>
    <w:rsid w:val="00350A13"/>
    <w:rsid w:val="00350C95"/>
    <w:rsid w:val="0035146C"/>
    <w:rsid w:val="00351611"/>
    <w:rsid w:val="00351A27"/>
    <w:rsid w:val="003526FC"/>
    <w:rsid w:val="00352B4D"/>
    <w:rsid w:val="00352FFC"/>
    <w:rsid w:val="003532FC"/>
    <w:rsid w:val="0035371C"/>
    <w:rsid w:val="00353E6F"/>
    <w:rsid w:val="00353F7B"/>
    <w:rsid w:val="00354420"/>
    <w:rsid w:val="003545D0"/>
    <w:rsid w:val="003552C7"/>
    <w:rsid w:val="00356709"/>
    <w:rsid w:val="00356CDE"/>
    <w:rsid w:val="00357146"/>
    <w:rsid w:val="00357735"/>
    <w:rsid w:val="00360B62"/>
    <w:rsid w:val="00361BB1"/>
    <w:rsid w:val="00361E4B"/>
    <w:rsid w:val="00362B2C"/>
    <w:rsid w:val="00363350"/>
    <w:rsid w:val="003635E9"/>
    <w:rsid w:val="00364AE6"/>
    <w:rsid w:val="003650C6"/>
    <w:rsid w:val="00365687"/>
    <w:rsid w:val="003661D2"/>
    <w:rsid w:val="00366D8F"/>
    <w:rsid w:val="00367F6B"/>
    <w:rsid w:val="00370C2A"/>
    <w:rsid w:val="00371D46"/>
    <w:rsid w:val="00372E18"/>
    <w:rsid w:val="00373B7F"/>
    <w:rsid w:val="00373E0F"/>
    <w:rsid w:val="00373E73"/>
    <w:rsid w:val="00374A18"/>
    <w:rsid w:val="00375A7A"/>
    <w:rsid w:val="00375E27"/>
    <w:rsid w:val="003778FE"/>
    <w:rsid w:val="00377B32"/>
    <w:rsid w:val="00377C71"/>
    <w:rsid w:val="00377EB2"/>
    <w:rsid w:val="0038128A"/>
    <w:rsid w:val="00381D0D"/>
    <w:rsid w:val="00381ED5"/>
    <w:rsid w:val="003827EC"/>
    <w:rsid w:val="00383B56"/>
    <w:rsid w:val="00383E11"/>
    <w:rsid w:val="003841FF"/>
    <w:rsid w:val="00384720"/>
    <w:rsid w:val="00385604"/>
    <w:rsid w:val="00385678"/>
    <w:rsid w:val="00386689"/>
    <w:rsid w:val="00387124"/>
    <w:rsid w:val="00387BA8"/>
    <w:rsid w:val="00390031"/>
    <w:rsid w:val="0039045B"/>
    <w:rsid w:val="00390698"/>
    <w:rsid w:val="00390CFD"/>
    <w:rsid w:val="00391D25"/>
    <w:rsid w:val="00392852"/>
    <w:rsid w:val="00393454"/>
    <w:rsid w:val="00393572"/>
    <w:rsid w:val="0039423A"/>
    <w:rsid w:val="00394566"/>
    <w:rsid w:val="00395145"/>
    <w:rsid w:val="0039560D"/>
    <w:rsid w:val="003957DD"/>
    <w:rsid w:val="00395929"/>
    <w:rsid w:val="00395EE6"/>
    <w:rsid w:val="00397A0C"/>
    <w:rsid w:val="00397A63"/>
    <w:rsid w:val="00397FBD"/>
    <w:rsid w:val="003A0526"/>
    <w:rsid w:val="003A1728"/>
    <w:rsid w:val="003A25FC"/>
    <w:rsid w:val="003A4DAD"/>
    <w:rsid w:val="003A5663"/>
    <w:rsid w:val="003A634C"/>
    <w:rsid w:val="003A667C"/>
    <w:rsid w:val="003A740B"/>
    <w:rsid w:val="003A7FE1"/>
    <w:rsid w:val="003B11F4"/>
    <w:rsid w:val="003B234B"/>
    <w:rsid w:val="003B309B"/>
    <w:rsid w:val="003B3C72"/>
    <w:rsid w:val="003B4241"/>
    <w:rsid w:val="003B4593"/>
    <w:rsid w:val="003B54D9"/>
    <w:rsid w:val="003B61A3"/>
    <w:rsid w:val="003B7772"/>
    <w:rsid w:val="003C0458"/>
    <w:rsid w:val="003C0DF7"/>
    <w:rsid w:val="003C21B4"/>
    <w:rsid w:val="003C232F"/>
    <w:rsid w:val="003C4570"/>
    <w:rsid w:val="003C473F"/>
    <w:rsid w:val="003C49ED"/>
    <w:rsid w:val="003C4B73"/>
    <w:rsid w:val="003C4CB7"/>
    <w:rsid w:val="003C5268"/>
    <w:rsid w:val="003C5485"/>
    <w:rsid w:val="003C57F6"/>
    <w:rsid w:val="003C6D43"/>
    <w:rsid w:val="003C7FB0"/>
    <w:rsid w:val="003D11A2"/>
    <w:rsid w:val="003D24F4"/>
    <w:rsid w:val="003D2DE0"/>
    <w:rsid w:val="003D2EF1"/>
    <w:rsid w:val="003D34A8"/>
    <w:rsid w:val="003D4FE8"/>
    <w:rsid w:val="003D5194"/>
    <w:rsid w:val="003D56BE"/>
    <w:rsid w:val="003D5A01"/>
    <w:rsid w:val="003D63AE"/>
    <w:rsid w:val="003E0111"/>
    <w:rsid w:val="003E035A"/>
    <w:rsid w:val="003E100B"/>
    <w:rsid w:val="003E13CD"/>
    <w:rsid w:val="003E2BFC"/>
    <w:rsid w:val="003E36AC"/>
    <w:rsid w:val="003E3F32"/>
    <w:rsid w:val="003E3F9F"/>
    <w:rsid w:val="003E5225"/>
    <w:rsid w:val="003E544C"/>
    <w:rsid w:val="003E5CA2"/>
    <w:rsid w:val="003E6726"/>
    <w:rsid w:val="003E6C04"/>
    <w:rsid w:val="003F0C0E"/>
    <w:rsid w:val="003F24BF"/>
    <w:rsid w:val="003F2877"/>
    <w:rsid w:val="003F3041"/>
    <w:rsid w:val="003F33CA"/>
    <w:rsid w:val="003F3B4B"/>
    <w:rsid w:val="003F490A"/>
    <w:rsid w:val="003F514C"/>
    <w:rsid w:val="003F5C58"/>
    <w:rsid w:val="003F65C2"/>
    <w:rsid w:val="003F6914"/>
    <w:rsid w:val="003F6A38"/>
    <w:rsid w:val="003F75CD"/>
    <w:rsid w:val="003F7C14"/>
    <w:rsid w:val="004004C6"/>
    <w:rsid w:val="004028F5"/>
    <w:rsid w:val="00402D5F"/>
    <w:rsid w:val="00402FBE"/>
    <w:rsid w:val="0040393B"/>
    <w:rsid w:val="004043E6"/>
    <w:rsid w:val="0040442A"/>
    <w:rsid w:val="004046C1"/>
    <w:rsid w:val="00404D85"/>
    <w:rsid w:val="00405CE8"/>
    <w:rsid w:val="004062E8"/>
    <w:rsid w:val="00406F66"/>
    <w:rsid w:val="0040797A"/>
    <w:rsid w:val="00410C7B"/>
    <w:rsid w:val="004113B3"/>
    <w:rsid w:val="00411D5C"/>
    <w:rsid w:val="00414640"/>
    <w:rsid w:val="00414B00"/>
    <w:rsid w:val="00415001"/>
    <w:rsid w:val="00415B95"/>
    <w:rsid w:val="00415E1B"/>
    <w:rsid w:val="00416BFC"/>
    <w:rsid w:val="00420C04"/>
    <w:rsid w:val="00421AA4"/>
    <w:rsid w:val="00422017"/>
    <w:rsid w:val="004226AA"/>
    <w:rsid w:val="0042406F"/>
    <w:rsid w:val="00425468"/>
    <w:rsid w:val="004254BE"/>
    <w:rsid w:val="00425B64"/>
    <w:rsid w:val="00426838"/>
    <w:rsid w:val="004270E8"/>
    <w:rsid w:val="004277D1"/>
    <w:rsid w:val="004302DF"/>
    <w:rsid w:val="00430622"/>
    <w:rsid w:val="004322E4"/>
    <w:rsid w:val="0043252B"/>
    <w:rsid w:val="004326BF"/>
    <w:rsid w:val="00433FE3"/>
    <w:rsid w:val="00434592"/>
    <w:rsid w:val="004347CB"/>
    <w:rsid w:val="004368CD"/>
    <w:rsid w:val="00436A81"/>
    <w:rsid w:val="00436C1F"/>
    <w:rsid w:val="00437002"/>
    <w:rsid w:val="00437F95"/>
    <w:rsid w:val="004400A3"/>
    <w:rsid w:val="00440B42"/>
    <w:rsid w:val="00441685"/>
    <w:rsid w:val="00442CE7"/>
    <w:rsid w:val="00444361"/>
    <w:rsid w:val="00444771"/>
    <w:rsid w:val="00445116"/>
    <w:rsid w:val="00445C02"/>
    <w:rsid w:val="00445D98"/>
    <w:rsid w:val="00446760"/>
    <w:rsid w:val="00446AA3"/>
    <w:rsid w:val="00446C1B"/>
    <w:rsid w:val="00447479"/>
    <w:rsid w:val="00450880"/>
    <w:rsid w:val="0045110C"/>
    <w:rsid w:val="00452F23"/>
    <w:rsid w:val="00453465"/>
    <w:rsid w:val="00453C3D"/>
    <w:rsid w:val="00453E18"/>
    <w:rsid w:val="004544E9"/>
    <w:rsid w:val="00455137"/>
    <w:rsid w:val="0045531E"/>
    <w:rsid w:val="00455FD7"/>
    <w:rsid w:val="004562EA"/>
    <w:rsid w:val="00456747"/>
    <w:rsid w:val="00456D4D"/>
    <w:rsid w:val="00456FFB"/>
    <w:rsid w:val="0045705C"/>
    <w:rsid w:val="00457C6D"/>
    <w:rsid w:val="0046020D"/>
    <w:rsid w:val="00460D9D"/>
    <w:rsid w:val="00461CA0"/>
    <w:rsid w:val="00463A0A"/>
    <w:rsid w:val="00463B3D"/>
    <w:rsid w:val="00463B59"/>
    <w:rsid w:val="00463B92"/>
    <w:rsid w:val="00465370"/>
    <w:rsid w:val="00465716"/>
    <w:rsid w:val="00465B77"/>
    <w:rsid w:val="00466C8D"/>
    <w:rsid w:val="00466EC2"/>
    <w:rsid w:val="00467210"/>
    <w:rsid w:val="00473295"/>
    <w:rsid w:val="00473797"/>
    <w:rsid w:val="00474148"/>
    <w:rsid w:val="00474183"/>
    <w:rsid w:val="00474186"/>
    <w:rsid w:val="00474666"/>
    <w:rsid w:val="00474BEB"/>
    <w:rsid w:val="004756FD"/>
    <w:rsid w:val="00475CEB"/>
    <w:rsid w:val="00475CF9"/>
    <w:rsid w:val="00476A5A"/>
    <w:rsid w:val="004775FA"/>
    <w:rsid w:val="0047771D"/>
    <w:rsid w:val="00477EA7"/>
    <w:rsid w:val="004803F1"/>
    <w:rsid w:val="004804FB"/>
    <w:rsid w:val="0048068E"/>
    <w:rsid w:val="00481C87"/>
    <w:rsid w:val="00482B6F"/>
    <w:rsid w:val="00482C1E"/>
    <w:rsid w:val="00484308"/>
    <w:rsid w:val="00484770"/>
    <w:rsid w:val="0048483D"/>
    <w:rsid w:val="00485FF4"/>
    <w:rsid w:val="004868B2"/>
    <w:rsid w:val="0049191A"/>
    <w:rsid w:val="00491BD3"/>
    <w:rsid w:val="00491D3C"/>
    <w:rsid w:val="004924A4"/>
    <w:rsid w:val="00492E61"/>
    <w:rsid w:val="004934B4"/>
    <w:rsid w:val="00494962"/>
    <w:rsid w:val="00495261"/>
    <w:rsid w:val="004968B3"/>
    <w:rsid w:val="00496FD3"/>
    <w:rsid w:val="004977CF"/>
    <w:rsid w:val="004A15DF"/>
    <w:rsid w:val="004A1F5B"/>
    <w:rsid w:val="004A358B"/>
    <w:rsid w:val="004A3FB7"/>
    <w:rsid w:val="004A5A06"/>
    <w:rsid w:val="004A60DB"/>
    <w:rsid w:val="004A6322"/>
    <w:rsid w:val="004A63A1"/>
    <w:rsid w:val="004A6DD9"/>
    <w:rsid w:val="004B0307"/>
    <w:rsid w:val="004B0CFB"/>
    <w:rsid w:val="004B1039"/>
    <w:rsid w:val="004B1535"/>
    <w:rsid w:val="004B1972"/>
    <w:rsid w:val="004B2BAE"/>
    <w:rsid w:val="004B4311"/>
    <w:rsid w:val="004B486A"/>
    <w:rsid w:val="004B5423"/>
    <w:rsid w:val="004B5424"/>
    <w:rsid w:val="004B5BB2"/>
    <w:rsid w:val="004B6382"/>
    <w:rsid w:val="004B73EE"/>
    <w:rsid w:val="004B783B"/>
    <w:rsid w:val="004B7AE0"/>
    <w:rsid w:val="004B7DE0"/>
    <w:rsid w:val="004C0EA5"/>
    <w:rsid w:val="004C1D3A"/>
    <w:rsid w:val="004C1E4D"/>
    <w:rsid w:val="004C2457"/>
    <w:rsid w:val="004C2803"/>
    <w:rsid w:val="004C28BE"/>
    <w:rsid w:val="004C2D05"/>
    <w:rsid w:val="004C39DB"/>
    <w:rsid w:val="004C445E"/>
    <w:rsid w:val="004C4AE1"/>
    <w:rsid w:val="004C4CAA"/>
    <w:rsid w:val="004C4F46"/>
    <w:rsid w:val="004C52D8"/>
    <w:rsid w:val="004C5AF1"/>
    <w:rsid w:val="004C5FE6"/>
    <w:rsid w:val="004C6285"/>
    <w:rsid w:val="004C66DF"/>
    <w:rsid w:val="004C74E2"/>
    <w:rsid w:val="004C7FB9"/>
    <w:rsid w:val="004D001B"/>
    <w:rsid w:val="004D0604"/>
    <w:rsid w:val="004D0DA0"/>
    <w:rsid w:val="004D141F"/>
    <w:rsid w:val="004D1505"/>
    <w:rsid w:val="004D1700"/>
    <w:rsid w:val="004D1DA6"/>
    <w:rsid w:val="004D33AD"/>
    <w:rsid w:val="004D421A"/>
    <w:rsid w:val="004D4960"/>
    <w:rsid w:val="004D5586"/>
    <w:rsid w:val="004D576B"/>
    <w:rsid w:val="004D57CC"/>
    <w:rsid w:val="004D61A8"/>
    <w:rsid w:val="004D7DC2"/>
    <w:rsid w:val="004D7F75"/>
    <w:rsid w:val="004E0694"/>
    <w:rsid w:val="004E080A"/>
    <w:rsid w:val="004E0B53"/>
    <w:rsid w:val="004E19B5"/>
    <w:rsid w:val="004E1FEC"/>
    <w:rsid w:val="004E2B4F"/>
    <w:rsid w:val="004E30DC"/>
    <w:rsid w:val="004E364E"/>
    <w:rsid w:val="004E3C79"/>
    <w:rsid w:val="004E51A3"/>
    <w:rsid w:val="004E6C8D"/>
    <w:rsid w:val="004F13F5"/>
    <w:rsid w:val="004F2343"/>
    <w:rsid w:val="004F3449"/>
    <w:rsid w:val="004F40B4"/>
    <w:rsid w:val="004F4119"/>
    <w:rsid w:val="004F420B"/>
    <w:rsid w:val="004F420D"/>
    <w:rsid w:val="004F4217"/>
    <w:rsid w:val="004F4A53"/>
    <w:rsid w:val="004F4C98"/>
    <w:rsid w:val="004F4E5A"/>
    <w:rsid w:val="004F7376"/>
    <w:rsid w:val="004F7BFF"/>
    <w:rsid w:val="00500FF1"/>
    <w:rsid w:val="00501C99"/>
    <w:rsid w:val="005028C3"/>
    <w:rsid w:val="005035AA"/>
    <w:rsid w:val="00504756"/>
    <w:rsid w:val="005056E6"/>
    <w:rsid w:val="00505821"/>
    <w:rsid w:val="00506756"/>
    <w:rsid w:val="005068F2"/>
    <w:rsid w:val="005119EC"/>
    <w:rsid w:val="005129C4"/>
    <w:rsid w:val="00512E60"/>
    <w:rsid w:val="005134F3"/>
    <w:rsid w:val="00514B62"/>
    <w:rsid w:val="00515EFD"/>
    <w:rsid w:val="00517AAA"/>
    <w:rsid w:val="00520001"/>
    <w:rsid w:val="00520F3F"/>
    <w:rsid w:val="00521073"/>
    <w:rsid w:val="005213E8"/>
    <w:rsid w:val="0052194B"/>
    <w:rsid w:val="0052232C"/>
    <w:rsid w:val="00522AF3"/>
    <w:rsid w:val="00524184"/>
    <w:rsid w:val="00524447"/>
    <w:rsid w:val="00524CE5"/>
    <w:rsid w:val="005254EA"/>
    <w:rsid w:val="00526886"/>
    <w:rsid w:val="00527B99"/>
    <w:rsid w:val="00530F7C"/>
    <w:rsid w:val="00531005"/>
    <w:rsid w:val="0053149D"/>
    <w:rsid w:val="0053330C"/>
    <w:rsid w:val="00533781"/>
    <w:rsid w:val="00533930"/>
    <w:rsid w:val="00534636"/>
    <w:rsid w:val="005349BB"/>
    <w:rsid w:val="0053692E"/>
    <w:rsid w:val="00537CAD"/>
    <w:rsid w:val="00537E2C"/>
    <w:rsid w:val="005401DF"/>
    <w:rsid w:val="00540906"/>
    <w:rsid w:val="00540B9B"/>
    <w:rsid w:val="005421BA"/>
    <w:rsid w:val="00542DA8"/>
    <w:rsid w:val="00543CBE"/>
    <w:rsid w:val="00544EFB"/>
    <w:rsid w:val="0054523A"/>
    <w:rsid w:val="005477C4"/>
    <w:rsid w:val="00550E5F"/>
    <w:rsid w:val="00550EB1"/>
    <w:rsid w:val="00551AB3"/>
    <w:rsid w:val="00551F0F"/>
    <w:rsid w:val="005525D9"/>
    <w:rsid w:val="005528DE"/>
    <w:rsid w:val="00553752"/>
    <w:rsid w:val="00553BF9"/>
    <w:rsid w:val="0055417F"/>
    <w:rsid w:val="005553EA"/>
    <w:rsid w:val="00555987"/>
    <w:rsid w:val="00555FE0"/>
    <w:rsid w:val="005564F9"/>
    <w:rsid w:val="0055666B"/>
    <w:rsid w:val="00556827"/>
    <w:rsid w:val="00556BAF"/>
    <w:rsid w:val="00556D9C"/>
    <w:rsid w:val="00557862"/>
    <w:rsid w:val="00560207"/>
    <w:rsid w:val="00561259"/>
    <w:rsid w:val="0056168A"/>
    <w:rsid w:val="00561FD7"/>
    <w:rsid w:val="00562D5E"/>
    <w:rsid w:val="0056341D"/>
    <w:rsid w:val="00563A68"/>
    <w:rsid w:val="00564873"/>
    <w:rsid w:val="00564E54"/>
    <w:rsid w:val="005651AD"/>
    <w:rsid w:val="00566080"/>
    <w:rsid w:val="00567B02"/>
    <w:rsid w:val="005703B0"/>
    <w:rsid w:val="005717BB"/>
    <w:rsid w:val="00572F9D"/>
    <w:rsid w:val="00573D3A"/>
    <w:rsid w:val="00573D65"/>
    <w:rsid w:val="00573ED4"/>
    <w:rsid w:val="0057415A"/>
    <w:rsid w:val="005747C3"/>
    <w:rsid w:val="00574C2F"/>
    <w:rsid w:val="00575684"/>
    <w:rsid w:val="005759E5"/>
    <w:rsid w:val="00577FBC"/>
    <w:rsid w:val="005800A5"/>
    <w:rsid w:val="005802D6"/>
    <w:rsid w:val="00580D7E"/>
    <w:rsid w:val="00580EC0"/>
    <w:rsid w:val="00581248"/>
    <w:rsid w:val="00581677"/>
    <w:rsid w:val="00581A00"/>
    <w:rsid w:val="00581C84"/>
    <w:rsid w:val="00581C95"/>
    <w:rsid w:val="00581D8D"/>
    <w:rsid w:val="0058226C"/>
    <w:rsid w:val="005825FD"/>
    <w:rsid w:val="00587958"/>
    <w:rsid w:val="005938B7"/>
    <w:rsid w:val="005941B6"/>
    <w:rsid w:val="00595948"/>
    <w:rsid w:val="00596547"/>
    <w:rsid w:val="00596B02"/>
    <w:rsid w:val="00596D5E"/>
    <w:rsid w:val="005A0938"/>
    <w:rsid w:val="005A095C"/>
    <w:rsid w:val="005A2606"/>
    <w:rsid w:val="005A2D7F"/>
    <w:rsid w:val="005A336F"/>
    <w:rsid w:val="005A3B9C"/>
    <w:rsid w:val="005A3BFD"/>
    <w:rsid w:val="005A3C1E"/>
    <w:rsid w:val="005A3E4E"/>
    <w:rsid w:val="005A6015"/>
    <w:rsid w:val="005A68B8"/>
    <w:rsid w:val="005A739D"/>
    <w:rsid w:val="005A74EA"/>
    <w:rsid w:val="005A77DA"/>
    <w:rsid w:val="005B0D8C"/>
    <w:rsid w:val="005B1BCF"/>
    <w:rsid w:val="005B1C64"/>
    <w:rsid w:val="005B1F63"/>
    <w:rsid w:val="005B3335"/>
    <w:rsid w:val="005B33CE"/>
    <w:rsid w:val="005B3913"/>
    <w:rsid w:val="005B3BB0"/>
    <w:rsid w:val="005B45E5"/>
    <w:rsid w:val="005B4BA5"/>
    <w:rsid w:val="005B5310"/>
    <w:rsid w:val="005B5DF9"/>
    <w:rsid w:val="005B5E54"/>
    <w:rsid w:val="005B7D50"/>
    <w:rsid w:val="005C00AA"/>
    <w:rsid w:val="005C04CD"/>
    <w:rsid w:val="005C0B3F"/>
    <w:rsid w:val="005C205E"/>
    <w:rsid w:val="005C2A9B"/>
    <w:rsid w:val="005C3365"/>
    <w:rsid w:val="005C4510"/>
    <w:rsid w:val="005C46BD"/>
    <w:rsid w:val="005C5226"/>
    <w:rsid w:val="005C53A1"/>
    <w:rsid w:val="005C5A25"/>
    <w:rsid w:val="005C6499"/>
    <w:rsid w:val="005C67D0"/>
    <w:rsid w:val="005C6BBB"/>
    <w:rsid w:val="005C6F28"/>
    <w:rsid w:val="005D1043"/>
    <w:rsid w:val="005D2CD1"/>
    <w:rsid w:val="005D350C"/>
    <w:rsid w:val="005D41E7"/>
    <w:rsid w:val="005D4AD2"/>
    <w:rsid w:val="005D515A"/>
    <w:rsid w:val="005D605A"/>
    <w:rsid w:val="005D6EE2"/>
    <w:rsid w:val="005D7449"/>
    <w:rsid w:val="005D7CF3"/>
    <w:rsid w:val="005D7D16"/>
    <w:rsid w:val="005E09A6"/>
    <w:rsid w:val="005E0E25"/>
    <w:rsid w:val="005E10DA"/>
    <w:rsid w:val="005E145F"/>
    <w:rsid w:val="005E181A"/>
    <w:rsid w:val="005E1D2D"/>
    <w:rsid w:val="005E33BA"/>
    <w:rsid w:val="005E3A15"/>
    <w:rsid w:val="005E41B3"/>
    <w:rsid w:val="005E44AE"/>
    <w:rsid w:val="005E51AF"/>
    <w:rsid w:val="005E56BE"/>
    <w:rsid w:val="005E5900"/>
    <w:rsid w:val="005E66B5"/>
    <w:rsid w:val="005E6BDB"/>
    <w:rsid w:val="005E7031"/>
    <w:rsid w:val="005E7590"/>
    <w:rsid w:val="005E7667"/>
    <w:rsid w:val="005E7AED"/>
    <w:rsid w:val="005F06A0"/>
    <w:rsid w:val="005F083C"/>
    <w:rsid w:val="005F2242"/>
    <w:rsid w:val="005F384A"/>
    <w:rsid w:val="005F38E9"/>
    <w:rsid w:val="005F3FCE"/>
    <w:rsid w:val="005F5376"/>
    <w:rsid w:val="005F59B6"/>
    <w:rsid w:val="005F7FB8"/>
    <w:rsid w:val="005F7FFC"/>
    <w:rsid w:val="00600199"/>
    <w:rsid w:val="00601074"/>
    <w:rsid w:val="00601700"/>
    <w:rsid w:val="0060235F"/>
    <w:rsid w:val="00603B95"/>
    <w:rsid w:val="006042EA"/>
    <w:rsid w:val="00606424"/>
    <w:rsid w:val="006069DA"/>
    <w:rsid w:val="00606CC7"/>
    <w:rsid w:val="00607F42"/>
    <w:rsid w:val="00610276"/>
    <w:rsid w:val="00610B34"/>
    <w:rsid w:val="00610C4F"/>
    <w:rsid w:val="00610F75"/>
    <w:rsid w:val="00611B15"/>
    <w:rsid w:val="00612F55"/>
    <w:rsid w:val="006131AF"/>
    <w:rsid w:val="00613778"/>
    <w:rsid w:val="0061463B"/>
    <w:rsid w:val="006148F8"/>
    <w:rsid w:val="00614E3A"/>
    <w:rsid w:val="00615990"/>
    <w:rsid w:val="00617A7E"/>
    <w:rsid w:val="0062177B"/>
    <w:rsid w:val="00622301"/>
    <w:rsid w:val="00622AC0"/>
    <w:rsid w:val="00622EFD"/>
    <w:rsid w:val="006242B2"/>
    <w:rsid w:val="00624431"/>
    <w:rsid w:val="006250FD"/>
    <w:rsid w:val="006254D6"/>
    <w:rsid w:val="006257CD"/>
    <w:rsid w:val="00626155"/>
    <w:rsid w:val="0062690E"/>
    <w:rsid w:val="00626BEC"/>
    <w:rsid w:val="00627021"/>
    <w:rsid w:val="00627281"/>
    <w:rsid w:val="006279EE"/>
    <w:rsid w:val="00627DD7"/>
    <w:rsid w:val="0063078F"/>
    <w:rsid w:val="006308B6"/>
    <w:rsid w:val="0063167E"/>
    <w:rsid w:val="00632BC5"/>
    <w:rsid w:val="0063365B"/>
    <w:rsid w:val="00633EFA"/>
    <w:rsid w:val="006341B3"/>
    <w:rsid w:val="006349FD"/>
    <w:rsid w:val="006370C2"/>
    <w:rsid w:val="00637372"/>
    <w:rsid w:val="00637E44"/>
    <w:rsid w:val="00637F17"/>
    <w:rsid w:val="00637F93"/>
    <w:rsid w:val="00640146"/>
    <w:rsid w:val="0064083F"/>
    <w:rsid w:val="006410A2"/>
    <w:rsid w:val="00641652"/>
    <w:rsid w:val="0064172B"/>
    <w:rsid w:val="00642298"/>
    <w:rsid w:val="00642542"/>
    <w:rsid w:val="006428B2"/>
    <w:rsid w:val="00643F34"/>
    <w:rsid w:val="006445E9"/>
    <w:rsid w:val="00645C5D"/>
    <w:rsid w:val="00645E35"/>
    <w:rsid w:val="00646CD4"/>
    <w:rsid w:val="00652803"/>
    <w:rsid w:val="0065451C"/>
    <w:rsid w:val="0065475F"/>
    <w:rsid w:val="00656041"/>
    <w:rsid w:val="006573B6"/>
    <w:rsid w:val="00657C93"/>
    <w:rsid w:val="00661044"/>
    <w:rsid w:val="00661175"/>
    <w:rsid w:val="00661275"/>
    <w:rsid w:val="00661868"/>
    <w:rsid w:val="00662987"/>
    <w:rsid w:val="00663380"/>
    <w:rsid w:val="00663798"/>
    <w:rsid w:val="0066388F"/>
    <w:rsid w:val="00663AD5"/>
    <w:rsid w:val="006660C4"/>
    <w:rsid w:val="00666219"/>
    <w:rsid w:val="00667294"/>
    <w:rsid w:val="00667400"/>
    <w:rsid w:val="00667A91"/>
    <w:rsid w:val="00667B20"/>
    <w:rsid w:val="006706D9"/>
    <w:rsid w:val="00672891"/>
    <w:rsid w:val="0067502D"/>
    <w:rsid w:val="00675DE9"/>
    <w:rsid w:val="006764C2"/>
    <w:rsid w:val="00677063"/>
    <w:rsid w:val="00677AB3"/>
    <w:rsid w:val="00677E9D"/>
    <w:rsid w:val="00677F6B"/>
    <w:rsid w:val="006807E4"/>
    <w:rsid w:val="00680B15"/>
    <w:rsid w:val="00680EA3"/>
    <w:rsid w:val="0068238E"/>
    <w:rsid w:val="00683248"/>
    <w:rsid w:val="00683D72"/>
    <w:rsid w:val="006848E2"/>
    <w:rsid w:val="00684976"/>
    <w:rsid w:val="00686154"/>
    <w:rsid w:val="006867E0"/>
    <w:rsid w:val="00686D41"/>
    <w:rsid w:val="00687A18"/>
    <w:rsid w:val="00687C50"/>
    <w:rsid w:val="0069063C"/>
    <w:rsid w:val="00690C99"/>
    <w:rsid w:val="00691F3C"/>
    <w:rsid w:val="006933E2"/>
    <w:rsid w:val="00693D5D"/>
    <w:rsid w:val="0069427E"/>
    <w:rsid w:val="00694F22"/>
    <w:rsid w:val="00695615"/>
    <w:rsid w:val="0069591C"/>
    <w:rsid w:val="00695931"/>
    <w:rsid w:val="0069614D"/>
    <w:rsid w:val="00697999"/>
    <w:rsid w:val="006A2625"/>
    <w:rsid w:val="006A427F"/>
    <w:rsid w:val="006A442C"/>
    <w:rsid w:val="006A5919"/>
    <w:rsid w:val="006A612C"/>
    <w:rsid w:val="006A7EFC"/>
    <w:rsid w:val="006B00AD"/>
    <w:rsid w:val="006B0297"/>
    <w:rsid w:val="006B0402"/>
    <w:rsid w:val="006B14F3"/>
    <w:rsid w:val="006B1852"/>
    <w:rsid w:val="006B2178"/>
    <w:rsid w:val="006B2239"/>
    <w:rsid w:val="006B3B6D"/>
    <w:rsid w:val="006B3D83"/>
    <w:rsid w:val="006B4A3D"/>
    <w:rsid w:val="006B56C8"/>
    <w:rsid w:val="006B5D01"/>
    <w:rsid w:val="006B610C"/>
    <w:rsid w:val="006B79F4"/>
    <w:rsid w:val="006C1816"/>
    <w:rsid w:val="006C1E84"/>
    <w:rsid w:val="006C28AC"/>
    <w:rsid w:val="006C31B4"/>
    <w:rsid w:val="006C3897"/>
    <w:rsid w:val="006C3EF3"/>
    <w:rsid w:val="006C4C88"/>
    <w:rsid w:val="006C4D57"/>
    <w:rsid w:val="006C55CB"/>
    <w:rsid w:val="006C5A7A"/>
    <w:rsid w:val="006C5AC9"/>
    <w:rsid w:val="006C6C01"/>
    <w:rsid w:val="006C7B37"/>
    <w:rsid w:val="006D0828"/>
    <w:rsid w:val="006D0A3C"/>
    <w:rsid w:val="006D110C"/>
    <w:rsid w:val="006D282E"/>
    <w:rsid w:val="006D3B5A"/>
    <w:rsid w:val="006D4688"/>
    <w:rsid w:val="006D66A5"/>
    <w:rsid w:val="006D73F7"/>
    <w:rsid w:val="006E0557"/>
    <w:rsid w:val="006E070D"/>
    <w:rsid w:val="006E138C"/>
    <w:rsid w:val="006E2A3E"/>
    <w:rsid w:val="006E31ED"/>
    <w:rsid w:val="006E408C"/>
    <w:rsid w:val="006E4DD6"/>
    <w:rsid w:val="006E4F53"/>
    <w:rsid w:val="006E514E"/>
    <w:rsid w:val="006E74C2"/>
    <w:rsid w:val="006E78F2"/>
    <w:rsid w:val="006F0FF5"/>
    <w:rsid w:val="006F12B9"/>
    <w:rsid w:val="006F26EF"/>
    <w:rsid w:val="006F3C37"/>
    <w:rsid w:val="006F4599"/>
    <w:rsid w:val="006F4D66"/>
    <w:rsid w:val="006F56E4"/>
    <w:rsid w:val="006F6596"/>
    <w:rsid w:val="006F70A0"/>
    <w:rsid w:val="00700C8D"/>
    <w:rsid w:val="00700FE9"/>
    <w:rsid w:val="00701BAE"/>
    <w:rsid w:val="00702430"/>
    <w:rsid w:val="007032D0"/>
    <w:rsid w:val="00704690"/>
    <w:rsid w:val="00704C2D"/>
    <w:rsid w:val="007050B8"/>
    <w:rsid w:val="00706237"/>
    <w:rsid w:val="007062C2"/>
    <w:rsid w:val="00706DA5"/>
    <w:rsid w:val="00706DB9"/>
    <w:rsid w:val="00706EFE"/>
    <w:rsid w:val="007072AA"/>
    <w:rsid w:val="0070744B"/>
    <w:rsid w:val="00707645"/>
    <w:rsid w:val="00710272"/>
    <w:rsid w:val="00710491"/>
    <w:rsid w:val="0071143F"/>
    <w:rsid w:val="0071186A"/>
    <w:rsid w:val="00713850"/>
    <w:rsid w:val="00713970"/>
    <w:rsid w:val="00713DCD"/>
    <w:rsid w:val="00714F33"/>
    <w:rsid w:val="00715809"/>
    <w:rsid w:val="007160E8"/>
    <w:rsid w:val="00716C36"/>
    <w:rsid w:val="00717B77"/>
    <w:rsid w:val="00717DA6"/>
    <w:rsid w:val="00720A58"/>
    <w:rsid w:val="007215C1"/>
    <w:rsid w:val="00721979"/>
    <w:rsid w:val="00721BC8"/>
    <w:rsid w:val="00721FC0"/>
    <w:rsid w:val="00722255"/>
    <w:rsid w:val="00722D8B"/>
    <w:rsid w:val="00723701"/>
    <w:rsid w:val="00723761"/>
    <w:rsid w:val="00724A34"/>
    <w:rsid w:val="007254C8"/>
    <w:rsid w:val="00725BFE"/>
    <w:rsid w:val="00725E35"/>
    <w:rsid w:val="007263EE"/>
    <w:rsid w:val="00726C03"/>
    <w:rsid w:val="00727CCE"/>
    <w:rsid w:val="0073033B"/>
    <w:rsid w:val="00730FD0"/>
    <w:rsid w:val="0073280A"/>
    <w:rsid w:val="007339C0"/>
    <w:rsid w:val="00734911"/>
    <w:rsid w:val="00734D46"/>
    <w:rsid w:val="0073585F"/>
    <w:rsid w:val="00735EE4"/>
    <w:rsid w:val="007361C1"/>
    <w:rsid w:val="00736D9B"/>
    <w:rsid w:val="00737C2B"/>
    <w:rsid w:val="00737FBE"/>
    <w:rsid w:val="00740468"/>
    <w:rsid w:val="007415BD"/>
    <w:rsid w:val="007419FB"/>
    <w:rsid w:val="00742E66"/>
    <w:rsid w:val="007439F0"/>
    <w:rsid w:val="007445CD"/>
    <w:rsid w:val="0074488C"/>
    <w:rsid w:val="00744D44"/>
    <w:rsid w:val="007469CA"/>
    <w:rsid w:val="00746B85"/>
    <w:rsid w:val="007479A8"/>
    <w:rsid w:val="00750D1A"/>
    <w:rsid w:val="00750D3E"/>
    <w:rsid w:val="00750D83"/>
    <w:rsid w:val="0075303E"/>
    <w:rsid w:val="00753DDB"/>
    <w:rsid w:val="007542B2"/>
    <w:rsid w:val="00754DE3"/>
    <w:rsid w:val="00755745"/>
    <w:rsid w:val="00755817"/>
    <w:rsid w:val="007559C1"/>
    <w:rsid w:val="00756E06"/>
    <w:rsid w:val="00757083"/>
    <w:rsid w:val="00761CB8"/>
    <w:rsid w:val="00762256"/>
    <w:rsid w:val="00762537"/>
    <w:rsid w:val="00762821"/>
    <w:rsid w:val="007635D7"/>
    <w:rsid w:val="00763F9D"/>
    <w:rsid w:val="00764D8E"/>
    <w:rsid w:val="00764ECB"/>
    <w:rsid w:val="00766C0C"/>
    <w:rsid w:val="00766DBF"/>
    <w:rsid w:val="00767104"/>
    <w:rsid w:val="00767C29"/>
    <w:rsid w:val="0077087C"/>
    <w:rsid w:val="00771756"/>
    <w:rsid w:val="00773240"/>
    <w:rsid w:val="007733A5"/>
    <w:rsid w:val="007734DB"/>
    <w:rsid w:val="007737B6"/>
    <w:rsid w:val="00773ADE"/>
    <w:rsid w:val="00776FB6"/>
    <w:rsid w:val="00777CD7"/>
    <w:rsid w:val="007801C1"/>
    <w:rsid w:val="00780436"/>
    <w:rsid w:val="007820F0"/>
    <w:rsid w:val="00782197"/>
    <w:rsid w:val="007825F5"/>
    <w:rsid w:val="00783BF0"/>
    <w:rsid w:val="00783D78"/>
    <w:rsid w:val="007842E8"/>
    <w:rsid w:val="007843FA"/>
    <w:rsid w:val="0078441D"/>
    <w:rsid w:val="00785694"/>
    <w:rsid w:val="0078670A"/>
    <w:rsid w:val="007868B8"/>
    <w:rsid w:val="00786B9E"/>
    <w:rsid w:val="00786C34"/>
    <w:rsid w:val="00792B77"/>
    <w:rsid w:val="007930F7"/>
    <w:rsid w:val="00794D0C"/>
    <w:rsid w:val="007959E3"/>
    <w:rsid w:val="00796E1E"/>
    <w:rsid w:val="007A08C9"/>
    <w:rsid w:val="007A0900"/>
    <w:rsid w:val="007A0D4E"/>
    <w:rsid w:val="007A3530"/>
    <w:rsid w:val="007A3FCD"/>
    <w:rsid w:val="007A58AC"/>
    <w:rsid w:val="007A5DF5"/>
    <w:rsid w:val="007A7778"/>
    <w:rsid w:val="007A786C"/>
    <w:rsid w:val="007A7F73"/>
    <w:rsid w:val="007B0017"/>
    <w:rsid w:val="007B0506"/>
    <w:rsid w:val="007B1589"/>
    <w:rsid w:val="007B23EC"/>
    <w:rsid w:val="007B3196"/>
    <w:rsid w:val="007B327A"/>
    <w:rsid w:val="007B32FC"/>
    <w:rsid w:val="007B35B0"/>
    <w:rsid w:val="007B4330"/>
    <w:rsid w:val="007B449C"/>
    <w:rsid w:val="007B4AD1"/>
    <w:rsid w:val="007B5521"/>
    <w:rsid w:val="007B58B7"/>
    <w:rsid w:val="007B58B8"/>
    <w:rsid w:val="007B60A1"/>
    <w:rsid w:val="007B64B0"/>
    <w:rsid w:val="007B702B"/>
    <w:rsid w:val="007B7827"/>
    <w:rsid w:val="007B7D7A"/>
    <w:rsid w:val="007C00B6"/>
    <w:rsid w:val="007C04D9"/>
    <w:rsid w:val="007C0874"/>
    <w:rsid w:val="007C1497"/>
    <w:rsid w:val="007C1AE5"/>
    <w:rsid w:val="007C2892"/>
    <w:rsid w:val="007C2DFE"/>
    <w:rsid w:val="007C3356"/>
    <w:rsid w:val="007C36EB"/>
    <w:rsid w:val="007C3CE5"/>
    <w:rsid w:val="007C3ED5"/>
    <w:rsid w:val="007C41F5"/>
    <w:rsid w:val="007C4401"/>
    <w:rsid w:val="007C720F"/>
    <w:rsid w:val="007C77C9"/>
    <w:rsid w:val="007D185E"/>
    <w:rsid w:val="007D3687"/>
    <w:rsid w:val="007D381E"/>
    <w:rsid w:val="007D48C1"/>
    <w:rsid w:val="007D6D94"/>
    <w:rsid w:val="007D7042"/>
    <w:rsid w:val="007D7763"/>
    <w:rsid w:val="007E010A"/>
    <w:rsid w:val="007E025A"/>
    <w:rsid w:val="007E1F94"/>
    <w:rsid w:val="007E4C63"/>
    <w:rsid w:val="007E5C0A"/>
    <w:rsid w:val="007E6BAE"/>
    <w:rsid w:val="007E77D3"/>
    <w:rsid w:val="007F08BA"/>
    <w:rsid w:val="007F0922"/>
    <w:rsid w:val="007F09AD"/>
    <w:rsid w:val="007F176C"/>
    <w:rsid w:val="007F18E3"/>
    <w:rsid w:val="007F3B7E"/>
    <w:rsid w:val="007F3E3D"/>
    <w:rsid w:val="007F429E"/>
    <w:rsid w:val="007F4BFE"/>
    <w:rsid w:val="007F5DF0"/>
    <w:rsid w:val="007F606F"/>
    <w:rsid w:val="007F6127"/>
    <w:rsid w:val="007F66A2"/>
    <w:rsid w:val="00802686"/>
    <w:rsid w:val="00802E49"/>
    <w:rsid w:val="00803301"/>
    <w:rsid w:val="00804137"/>
    <w:rsid w:val="0080488B"/>
    <w:rsid w:val="0080495A"/>
    <w:rsid w:val="00805332"/>
    <w:rsid w:val="00805399"/>
    <w:rsid w:val="00805437"/>
    <w:rsid w:val="0080556B"/>
    <w:rsid w:val="00805C2C"/>
    <w:rsid w:val="00806102"/>
    <w:rsid w:val="0080737D"/>
    <w:rsid w:val="008076B7"/>
    <w:rsid w:val="00810720"/>
    <w:rsid w:val="00813343"/>
    <w:rsid w:val="00815B52"/>
    <w:rsid w:val="0081645F"/>
    <w:rsid w:val="0081713D"/>
    <w:rsid w:val="00817605"/>
    <w:rsid w:val="008176F5"/>
    <w:rsid w:val="00817D5C"/>
    <w:rsid w:val="0082002E"/>
    <w:rsid w:val="008204F1"/>
    <w:rsid w:val="0082164B"/>
    <w:rsid w:val="008217C3"/>
    <w:rsid w:val="00821DCA"/>
    <w:rsid w:val="00821DFB"/>
    <w:rsid w:val="00822DCA"/>
    <w:rsid w:val="0082395B"/>
    <w:rsid w:val="00824026"/>
    <w:rsid w:val="008243C1"/>
    <w:rsid w:val="00824F5F"/>
    <w:rsid w:val="00825AFB"/>
    <w:rsid w:val="00825D1F"/>
    <w:rsid w:val="00826F73"/>
    <w:rsid w:val="008270B2"/>
    <w:rsid w:val="00827301"/>
    <w:rsid w:val="00831357"/>
    <w:rsid w:val="0083258F"/>
    <w:rsid w:val="008327FF"/>
    <w:rsid w:val="008337B1"/>
    <w:rsid w:val="008350B8"/>
    <w:rsid w:val="00835EA3"/>
    <w:rsid w:val="00836363"/>
    <w:rsid w:val="0083754B"/>
    <w:rsid w:val="008377FA"/>
    <w:rsid w:val="00837841"/>
    <w:rsid w:val="00837904"/>
    <w:rsid w:val="00840807"/>
    <w:rsid w:val="0084080D"/>
    <w:rsid w:val="00840AE6"/>
    <w:rsid w:val="00840F52"/>
    <w:rsid w:val="00842234"/>
    <w:rsid w:val="00842571"/>
    <w:rsid w:val="008429C1"/>
    <w:rsid w:val="00843AA8"/>
    <w:rsid w:val="008473FE"/>
    <w:rsid w:val="00850A09"/>
    <w:rsid w:val="008531EC"/>
    <w:rsid w:val="008538E7"/>
    <w:rsid w:val="00854B82"/>
    <w:rsid w:val="00855E0E"/>
    <w:rsid w:val="00856F86"/>
    <w:rsid w:val="00860688"/>
    <w:rsid w:val="00861F9D"/>
    <w:rsid w:val="00863194"/>
    <w:rsid w:val="0086339E"/>
    <w:rsid w:val="008638B3"/>
    <w:rsid w:val="008642C6"/>
    <w:rsid w:val="008644A2"/>
    <w:rsid w:val="00866A0D"/>
    <w:rsid w:val="00866E37"/>
    <w:rsid w:val="0086790D"/>
    <w:rsid w:val="00867BB8"/>
    <w:rsid w:val="00870035"/>
    <w:rsid w:val="00870ACB"/>
    <w:rsid w:val="00873A87"/>
    <w:rsid w:val="00874B2C"/>
    <w:rsid w:val="008759E1"/>
    <w:rsid w:val="00876023"/>
    <w:rsid w:val="008760DF"/>
    <w:rsid w:val="00876C30"/>
    <w:rsid w:val="008770F9"/>
    <w:rsid w:val="008772A4"/>
    <w:rsid w:val="0087792A"/>
    <w:rsid w:val="008806D3"/>
    <w:rsid w:val="00880C62"/>
    <w:rsid w:val="00880C79"/>
    <w:rsid w:val="00882258"/>
    <w:rsid w:val="008830A1"/>
    <w:rsid w:val="008835B6"/>
    <w:rsid w:val="00884258"/>
    <w:rsid w:val="008851AC"/>
    <w:rsid w:val="00885C14"/>
    <w:rsid w:val="00885C76"/>
    <w:rsid w:val="00885E41"/>
    <w:rsid w:val="008872AA"/>
    <w:rsid w:val="00887369"/>
    <w:rsid w:val="008878D3"/>
    <w:rsid w:val="00887F39"/>
    <w:rsid w:val="00890C46"/>
    <w:rsid w:val="00891ABB"/>
    <w:rsid w:val="00892CBA"/>
    <w:rsid w:val="00893435"/>
    <w:rsid w:val="00893648"/>
    <w:rsid w:val="00893C1B"/>
    <w:rsid w:val="00893D48"/>
    <w:rsid w:val="00896CF7"/>
    <w:rsid w:val="00896D38"/>
    <w:rsid w:val="0089733D"/>
    <w:rsid w:val="0089791D"/>
    <w:rsid w:val="008A09BE"/>
    <w:rsid w:val="008A0E45"/>
    <w:rsid w:val="008A2487"/>
    <w:rsid w:val="008A29E5"/>
    <w:rsid w:val="008A49DF"/>
    <w:rsid w:val="008A50D0"/>
    <w:rsid w:val="008A6CB9"/>
    <w:rsid w:val="008B0ECA"/>
    <w:rsid w:val="008B151C"/>
    <w:rsid w:val="008B17CD"/>
    <w:rsid w:val="008B20F4"/>
    <w:rsid w:val="008B2701"/>
    <w:rsid w:val="008B304C"/>
    <w:rsid w:val="008B3DC4"/>
    <w:rsid w:val="008B4870"/>
    <w:rsid w:val="008B4DA2"/>
    <w:rsid w:val="008B6349"/>
    <w:rsid w:val="008B77C5"/>
    <w:rsid w:val="008B7E18"/>
    <w:rsid w:val="008C00C6"/>
    <w:rsid w:val="008C0B87"/>
    <w:rsid w:val="008C1CCE"/>
    <w:rsid w:val="008C2707"/>
    <w:rsid w:val="008C30FA"/>
    <w:rsid w:val="008C3434"/>
    <w:rsid w:val="008C3E31"/>
    <w:rsid w:val="008C42E7"/>
    <w:rsid w:val="008C78E5"/>
    <w:rsid w:val="008C7AB4"/>
    <w:rsid w:val="008C7CBC"/>
    <w:rsid w:val="008D012C"/>
    <w:rsid w:val="008D1BD5"/>
    <w:rsid w:val="008D1F19"/>
    <w:rsid w:val="008D27AE"/>
    <w:rsid w:val="008D4103"/>
    <w:rsid w:val="008D4DEA"/>
    <w:rsid w:val="008D51AD"/>
    <w:rsid w:val="008D5540"/>
    <w:rsid w:val="008D733D"/>
    <w:rsid w:val="008D73DA"/>
    <w:rsid w:val="008D7B21"/>
    <w:rsid w:val="008E05F6"/>
    <w:rsid w:val="008E20E6"/>
    <w:rsid w:val="008E2144"/>
    <w:rsid w:val="008E2503"/>
    <w:rsid w:val="008E3EE0"/>
    <w:rsid w:val="008E4133"/>
    <w:rsid w:val="008E5044"/>
    <w:rsid w:val="008E5359"/>
    <w:rsid w:val="008E64D4"/>
    <w:rsid w:val="008E660A"/>
    <w:rsid w:val="008E703F"/>
    <w:rsid w:val="008E7418"/>
    <w:rsid w:val="008E779F"/>
    <w:rsid w:val="008F2EC4"/>
    <w:rsid w:val="008F377A"/>
    <w:rsid w:val="008F3B34"/>
    <w:rsid w:val="008F4987"/>
    <w:rsid w:val="008F4C01"/>
    <w:rsid w:val="008F58EC"/>
    <w:rsid w:val="008F60B1"/>
    <w:rsid w:val="008F6166"/>
    <w:rsid w:val="008F6D6B"/>
    <w:rsid w:val="008F7A53"/>
    <w:rsid w:val="009000DD"/>
    <w:rsid w:val="00901269"/>
    <w:rsid w:val="00902470"/>
    <w:rsid w:val="009025FB"/>
    <w:rsid w:val="009039F6"/>
    <w:rsid w:val="00905172"/>
    <w:rsid w:val="009055F7"/>
    <w:rsid w:val="00905DAB"/>
    <w:rsid w:val="00906029"/>
    <w:rsid w:val="00907448"/>
    <w:rsid w:val="0090799C"/>
    <w:rsid w:val="009111B4"/>
    <w:rsid w:val="00913676"/>
    <w:rsid w:val="009165BE"/>
    <w:rsid w:val="0091687A"/>
    <w:rsid w:val="00916A37"/>
    <w:rsid w:val="0091732E"/>
    <w:rsid w:val="009175DC"/>
    <w:rsid w:val="00917D3C"/>
    <w:rsid w:val="009211D6"/>
    <w:rsid w:val="00921AD4"/>
    <w:rsid w:val="00922078"/>
    <w:rsid w:val="00922E25"/>
    <w:rsid w:val="00925053"/>
    <w:rsid w:val="00925209"/>
    <w:rsid w:val="009253B1"/>
    <w:rsid w:val="00925760"/>
    <w:rsid w:val="00926185"/>
    <w:rsid w:val="00926B56"/>
    <w:rsid w:val="00926D0F"/>
    <w:rsid w:val="00930167"/>
    <w:rsid w:val="009303A9"/>
    <w:rsid w:val="00930683"/>
    <w:rsid w:val="00930827"/>
    <w:rsid w:val="0093179A"/>
    <w:rsid w:val="009332FC"/>
    <w:rsid w:val="00933B80"/>
    <w:rsid w:val="00933B95"/>
    <w:rsid w:val="00933CD5"/>
    <w:rsid w:val="00934E2F"/>
    <w:rsid w:val="00934F0B"/>
    <w:rsid w:val="00935093"/>
    <w:rsid w:val="009350E2"/>
    <w:rsid w:val="009361D6"/>
    <w:rsid w:val="00936F95"/>
    <w:rsid w:val="009370B6"/>
    <w:rsid w:val="009379C2"/>
    <w:rsid w:val="0094006D"/>
    <w:rsid w:val="00940C01"/>
    <w:rsid w:val="009430F6"/>
    <w:rsid w:val="0094417C"/>
    <w:rsid w:val="00944686"/>
    <w:rsid w:val="00945D9C"/>
    <w:rsid w:val="009464CD"/>
    <w:rsid w:val="00946547"/>
    <w:rsid w:val="009469D9"/>
    <w:rsid w:val="00946A5F"/>
    <w:rsid w:val="0094719F"/>
    <w:rsid w:val="00951C77"/>
    <w:rsid w:val="00951D9C"/>
    <w:rsid w:val="00952C02"/>
    <w:rsid w:val="00953397"/>
    <w:rsid w:val="009553A8"/>
    <w:rsid w:val="009555DE"/>
    <w:rsid w:val="00955CA4"/>
    <w:rsid w:val="00955F70"/>
    <w:rsid w:val="00960A05"/>
    <w:rsid w:val="00960C14"/>
    <w:rsid w:val="009617B0"/>
    <w:rsid w:val="00962918"/>
    <w:rsid w:val="00963511"/>
    <w:rsid w:val="009635C5"/>
    <w:rsid w:val="00963718"/>
    <w:rsid w:val="009652F2"/>
    <w:rsid w:val="009663A9"/>
    <w:rsid w:val="00970525"/>
    <w:rsid w:val="009707F4"/>
    <w:rsid w:val="00970E96"/>
    <w:rsid w:val="0097298F"/>
    <w:rsid w:val="00973248"/>
    <w:rsid w:val="009735CD"/>
    <w:rsid w:val="00973B65"/>
    <w:rsid w:val="00973F85"/>
    <w:rsid w:val="0097581B"/>
    <w:rsid w:val="00977BF4"/>
    <w:rsid w:val="0098028F"/>
    <w:rsid w:val="00980B81"/>
    <w:rsid w:val="009824EE"/>
    <w:rsid w:val="00983A2D"/>
    <w:rsid w:val="0098408B"/>
    <w:rsid w:val="00985FF5"/>
    <w:rsid w:val="00986478"/>
    <w:rsid w:val="00986994"/>
    <w:rsid w:val="00987C78"/>
    <w:rsid w:val="009917E5"/>
    <w:rsid w:val="00991F73"/>
    <w:rsid w:val="00992244"/>
    <w:rsid w:val="009924B3"/>
    <w:rsid w:val="00992557"/>
    <w:rsid w:val="00993B7E"/>
    <w:rsid w:val="009944E6"/>
    <w:rsid w:val="00996A0C"/>
    <w:rsid w:val="00996FBD"/>
    <w:rsid w:val="009977F3"/>
    <w:rsid w:val="00997A16"/>
    <w:rsid w:val="00997D4D"/>
    <w:rsid w:val="009A1529"/>
    <w:rsid w:val="009A4EB2"/>
    <w:rsid w:val="009A576A"/>
    <w:rsid w:val="009A6AFC"/>
    <w:rsid w:val="009A7A9F"/>
    <w:rsid w:val="009B4197"/>
    <w:rsid w:val="009B48B3"/>
    <w:rsid w:val="009B4C1D"/>
    <w:rsid w:val="009B4D6D"/>
    <w:rsid w:val="009B5AE8"/>
    <w:rsid w:val="009B63AA"/>
    <w:rsid w:val="009B7C84"/>
    <w:rsid w:val="009C05C7"/>
    <w:rsid w:val="009C160C"/>
    <w:rsid w:val="009C1884"/>
    <w:rsid w:val="009C1E0F"/>
    <w:rsid w:val="009C207E"/>
    <w:rsid w:val="009C2707"/>
    <w:rsid w:val="009C2B78"/>
    <w:rsid w:val="009C2DEA"/>
    <w:rsid w:val="009C2FBC"/>
    <w:rsid w:val="009C3930"/>
    <w:rsid w:val="009C4377"/>
    <w:rsid w:val="009C5F90"/>
    <w:rsid w:val="009C6055"/>
    <w:rsid w:val="009C64B8"/>
    <w:rsid w:val="009C7175"/>
    <w:rsid w:val="009C77B1"/>
    <w:rsid w:val="009C7A11"/>
    <w:rsid w:val="009C7B0F"/>
    <w:rsid w:val="009C7F95"/>
    <w:rsid w:val="009D04EF"/>
    <w:rsid w:val="009D0F87"/>
    <w:rsid w:val="009D1B13"/>
    <w:rsid w:val="009D1FE5"/>
    <w:rsid w:val="009D2443"/>
    <w:rsid w:val="009D5CEE"/>
    <w:rsid w:val="009E02D1"/>
    <w:rsid w:val="009E06B9"/>
    <w:rsid w:val="009E0B85"/>
    <w:rsid w:val="009E10E9"/>
    <w:rsid w:val="009E22AE"/>
    <w:rsid w:val="009E3209"/>
    <w:rsid w:val="009E35EE"/>
    <w:rsid w:val="009E36AB"/>
    <w:rsid w:val="009E4B79"/>
    <w:rsid w:val="009E4FA9"/>
    <w:rsid w:val="009E54C0"/>
    <w:rsid w:val="009E5513"/>
    <w:rsid w:val="009E5CC8"/>
    <w:rsid w:val="009E673E"/>
    <w:rsid w:val="009F1FE3"/>
    <w:rsid w:val="009F210A"/>
    <w:rsid w:val="009F2C3D"/>
    <w:rsid w:val="009F3527"/>
    <w:rsid w:val="009F3A28"/>
    <w:rsid w:val="009F5090"/>
    <w:rsid w:val="009F58B9"/>
    <w:rsid w:val="009F65E1"/>
    <w:rsid w:val="00A000EA"/>
    <w:rsid w:val="00A00355"/>
    <w:rsid w:val="00A00F57"/>
    <w:rsid w:val="00A01EBA"/>
    <w:rsid w:val="00A03915"/>
    <w:rsid w:val="00A06076"/>
    <w:rsid w:val="00A073B5"/>
    <w:rsid w:val="00A07BA2"/>
    <w:rsid w:val="00A07C6F"/>
    <w:rsid w:val="00A10240"/>
    <w:rsid w:val="00A11744"/>
    <w:rsid w:val="00A12046"/>
    <w:rsid w:val="00A126B4"/>
    <w:rsid w:val="00A13045"/>
    <w:rsid w:val="00A135B3"/>
    <w:rsid w:val="00A14A35"/>
    <w:rsid w:val="00A156A0"/>
    <w:rsid w:val="00A15733"/>
    <w:rsid w:val="00A15A7A"/>
    <w:rsid w:val="00A16D84"/>
    <w:rsid w:val="00A16F8F"/>
    <w:rsid w:val="00A17668"/>
    <w:rsid w:val="00A17B09"/>
    <w:rsid w:val="00A17BC7"/>
    <w:rsid w:val="00A210C6"/>
    <w:rsid w:val="00A21361"/>
    <w:rsid w:val="00A2235D"/>
    <w:rsid w:val="00A23715"/>
    <w:rsid w:val="00A238A0"/>
    <w:rsid w:val="00A2399D"/>
    <w:rsid w:val="00A23C5E"/>
    <w:rsid w:val="00A24C29"/>
    <w:rsid w:val="00A2575E"/>
    <w:rsid w:val="00A25A2E"/>
    <w:rsid w:val="00A27CC9"/>
    <w:rsid w:val="00A3004E"/>
    <w:rsid w:val="00A3011C"/>
    <w:rsid w:val="00A30244"/>
    <w:rsid w:val="00A31557"/>
    <w:rsid w:val="00A31726"/>
    <w:rsid w:val="00A32551"/>
    <w:rsid w:val="00A33CB8"/>
    <w:rsid w:val="00A35155"/>
    <w:rsid w:val="00A35394"/>
    <w:rsid w:val="00A3544E"/>
    <w:rsid w:val="00A359B1"/>
    <w:rsid w:val="00A360FD"/>
    <w:rsid w:val="00A36341"/>
    <w:rsid w:val="00A40ACD"/>
    <w:rsid w:val="00A414B9"/>
    <w:rsid w:val="00A41CD1"/>
    <w:rsid w:val="00A41EC6"/>
    <w:rsid w:val="00A43531"/>
    <w:rsid w:val="00A445E2"/>
    <w:rsid w:val="00A446BF"/>
    <w:rsid w:val="00A44F94"/>
    <w:rsid w:val="00A45667"/>
    <w:rsid w:val="00A4659D"/>
    <w:rsid w:val="00A4740A"/>
    <w:rsid w:val="00A50FCB"/>
    <w:rsid w:val="00A5170C"/>
    <w:rsid w:val="00A51A8A"/>
    <w:rsid w:val="00A51D20"/>
    <w:rsid w:val="00A5343D"/>
    <w:rsid w:val="00A54EC4"/>
    <w:rsid w:val="00A54EED"/>
    <w:rsid w:val="00A55E83"/>
    <w:rsid w:val="00A56BA6"/>
    <w:rsid w:val="00A57E22"/>
    <w:rsid w:val="00A61DD1"/>
    <w:rsid w:val="00A62D49"/>
    <w:rsid w:val="00A63516"/>
    <w:rsid w:val="00A65EF5"/>
    <w:rsid w:val="00A664FB"/>
    <w:rsid w:val="00A703EA"/>
    <w:rsid w:val="00A70F08"/>
    <w:rsid w:val="00A722C1"/>
    <w:rsid w:val="00A73E81"/>
    <w:rsid w:val="00A74278"/>
    <w:rsid w:val="00A74A79"/>
    <w:rsid w:val="00A755A8"/>
    <w:rsid w:val="00A7655E"/>
    <w:rsid w:val="00A779CD"/>
    <w:rsid w:val="00A77A71"/>
    <w:rsid w:val="00A80996"/>
    <w:rsid w:val="00A80C73"/>
    <w:rsid w:val="00A816C2"/>
    <w:rsid w:val="00A81F52"/>
    <w:rsid w:val="00A8297C"/>
    <w:rsid w:val="00A829D1"/>
    <w:rsid w:val="00A840A2"/>
    <w:rsid w:val="00A8440C"/>
    <w:rsid w:val="00A847EF"/>
    <w:rsid w:val="00A85F50"/>
    <w:rsid w:val="00A85FA1"/>
    <w:rsid w:val="00A8645C"/>
    <w:rsid w:val="00A909BC"/>
    <w:rsid w:val="00A90AFA"/>
    <w:rsid w:val="00A919F9"/>
    <w:rsid w:val="00A93CDB"/>
    <w:rsid w:val="00A94D34"/>
    <w:rsid w:val="00A95396"/>
    <w:rsid w:val="00A954CD"/>
    <w:rsid w:val="00A955BC"/>
    <w:rsid w:val="00A97260"/>
    <w:rsid w:val="00A97B50"/>
    <w:rsid w:val="00AA00A2"/>
    <w:rsid w:val="00AA358C"/>
    <w:rsid w:val="00AA51F2"/>
    <w:rsid w:val="00AA75ED"/>
    <w:rsid w:val="00AA7BB2"/>
    <w:rsid w:val="00AA7F42"/>
    <w:rsid w:val="00AA7FB6"/>
    <w:rsid w:val="00AB048E"/>
    <w:rsid w:val="00AB4433"/>
    <w:rsid w:val="00AB44CD"/>
    <w:rsid w:val="00AB45FC"/>
    <w:rsid w:val="00AB6371"/>
    <w:rsid w:val="00AB6C6A"/>
    <w:rsid w:val="00AB7C27"/>
    <w:rsid w:val="00AC0867"/>
    <w:rsid w:val="00AC1026"/>
    <w:rsid w:val="00AC246E"/>
    <w:rsid w:val="00AC2AFA"/>
    <w:rsid w:val="00AC3301"/>
    <w:rsid w:val="00AC4403"/>
    <w:rsid w:val="00AC4C8B"/>
    <w:rsid w:val="00AC55D6"/>
    <w:rsid w:val="00AC5C12"/>
    <w:rsid w:val="00AC664A"/>
    <w:rsid w:val="00AC723D"/>
    <w:rsid w:val="00AD0739"/>
    <w:rsid w:val="00AD0EF1"/>
    <w:rsid w:val="00AD11D9"/>
    <w:rsid w:val="00AD1258"/>
    <w:rsid w:val="00AD133B"/>
    <w:rsid w:val="00AD49CC"/>
    <w:rsid w:val="00AD4A8E"/>
    <w:rsid w:val="00AD5C57"/>
    <w:rsid w:val="00AD624B"/>
    <w:rsid w:val="00AD6567"/>
    <w:rsid w:val="00AD7801"/>
    <w:rsid w:val="00AD793E"/>
    <w:rsid w:val="00AE095C"/>
    <w:rsid w:val="00AE0C33"/>
    <w:rsid w:val="00AE1327"/>
    <w:rsid w:val="00AE57C7"/>
    <w:rsid w:val="00AE70F7"/>
    <w:rsid w:val="00AE72F0"/>
    <w:rsid w:val="00AF1665"/>
    <w:rsid w:val="00AF1843"/>
    <w:rsid w:val="00AF250C"/>
    <w:rsid w:val="00AF2543"/>
    <w:rsid w:val="00AF2B05"/>
    <w:rsid w:val="00AF32D0"/>
    <w:rsid w:val="00AF38C1"/>
    <w:rsid w:val="00AF46EA"/>
    <w:rsid w:val="00AF620B"/>
    <w:rsid w:val="00AF6921"/>
    <w:rsid w:val="00AF74F9"/>
    <w:rsid w:val="00B03381"/>
    <w:rsid w:val="00B03615"/>
    <w:rsid w:val="00B037A6"/>
    <w:rsid w:val="00B03EE0"/>
    <w:rsid w:val="00B06424"/>
    <w:rsid w:val="00B065B6"/>
    <w:rsid w:val="00B0698B"/>
    <w:rsid w:val="00B0747E"/>
    <w:rsid w:val="00B07CA9"/>
    <w:rsid w:val="00B10813"/>
    <w:rsid w:val="00B12042"/>
    <w:rsid w:val="00B1258C"/>
    <w:rsid w:val="00B128BD"/>
    <w:rsid w:val="00B12CBE"/>
    <w:rsid w:val="00B134CB"/>
    <w:rsid w:val="00B13BFB"/>
    <w:rsid w:val="00B1459B"/>
    <w:rsid w:val="00B1515A"/>
    <w:rsid w:val="00B15516"/>
    <w:rsid w:val="00B15804"/>
    <w:rsid w:val="00B1604E"/>
    <w:rsid w:val="00B1793E"/>
    <w:rsid w:val="00B212B6"/>
    <w:rsid w:val="00B21FF8"/>
    <w:rsid w:val="00B22788"/>
    <w:rsid w:val="00B22E56"/>
    <w:rsid w:val="00B24318"/>
    <w:rsid w:val="00B25BA0"/>
    <w:rsid w:val="00B264BF"/>
    <w:rsid w:val="00B26555"/>
    <w:rsid w:val="00B27999"/>
    <w:rsid w:val="00B300D2"/>
    <w:rsid w:val="00B308AF"/>
    <w:rsid w:val="00B315B8"/>
    <w:rsid w:val="00B315F3"/>
    <w:rsid w:val="00B32364"/>
    <w:rsid w:val="00B32A24"/>
    <w:rsid w:val="00B33331"/>
    <w:rsid w:val="00B34162"/>
    <w:rsid w:val="00B345C0"/>
    <w:rsid w:val="00B35B73"/>
    <w:rsid w:val="00B36DBC"/>
    <w:rsid w:val="00B37300"/>
    <w:rsid w:val="00B37755"/>
    <w:rsid w:val="00B37CBC"/>
    <w:rsid w:val="00B37E4F"/>
    <w:rsid w:val="00B37F94"/>
    <w:rsid w:val="00B404E4"/>
    <w:rsid w:val="00B41081"/>
    <w:rsid w:val="00B416F4"/>
    <w:rsid w:val="00B41CB2"/>
    <w:rsid w:val="00B424F2"/>
    <w:rsid w:val="00B427C4"/>
    <w:rsid w:val="00B43619"/>
    <w:rsid w:val="00B43CAF"/>
    <w:rsid w:val="00B44141"/>
    <w:rsid w:val="00B44281"/>
    <w:rsid w:val="00B44472"/>
    <w:rsid w:val="00B45331"/>
    <w:rsid w:val="00B45C26"/>
    <w:rsid w:val="00B47235"/>
    <w:rsid w:val="00B509DB"/>
    <w:rsid w:val="00B50EB0"/>
    <w:rsid w:val="00B510BF"/>
    <w:rsid w:val="00B511CD"/>
    <w:rsid w:val="00B51987"/>
    <w:rsid w:val="00B51D35"/>
    <w:rsid w:val="00B52554"/>
    <w:rsid w:val="00B52A33"/>
    <w:rsid w:val="00B52E61"/>
    <w:rsid w:val="00B53714"/>
    <w:rsid w:val="00B538DC"/>
    <w:rsid w:val="00B5490F"/>
    <w:rsid w:val="00B551E4"/>
    <w:rsid w:val="00B55C50"/>
    <w:rsid w:val="00B56472"/>
    <w:rsid w:val="00B56BCF"/>
    <w:rsid w:val="00B60D23"/>
    <w:rsid w:val="00B61211"/>
    <w:rsid w:val="00B62039"/>
    <w:rsid w:val="00B626A1"/>
    <w:rsid w:val="00B6593B"/>
    <w:rsid w:val="00B6632C"/>
    <w:rsid w:val="00B664B6"/>
    <w:rsid w:val="00B6707A"/>
    <w:rsid w:val="00B67679"/>
    <w:rsid w:val="00B676D1"/>
    <w:rsid w:val="00B67A19"/>
    <w:rsid w:val="00B67F5B"/>
    <w:rsid w:val="00B70195"/>
    <w:rsid w:val="00B70662"/>
    <w:rsid w:val="00B7081A"/>
    <w:rsid w:val="00B70DCF"/>
    <w:rsid w:val="00B70E09"/>
    <w:rsid w:val="00B71262"/>
    <w:rsid w:val="00B716C9"/>
    <w:rsid w:val="00B7228D"/>
    <w:rsid w:val="00B72E84"/>
    <w:rsid w:val="00B7361F"/>
    <w:rsid w:val="00B738F4"/>
    <w:rsid w:val="00B740EB"/>
    <w:rsid w:val="00B748F5"/>
    <w:rsid w:val="00B7529B"/>
    <w:rsid w:val="00B80082"/>
    <w:rsid w:val="00B81716"/>
    <w:rsid w:val="00B81D71"/>
    <w:rsid w:val="00B82450"/>
    <w:rsid w:val="00B82459"/>
    <w:rsid w:val="00B82625"/>
    <w:rsid w:val="00B827AC"/>
    <w:rsid w:val="00B85DEB"/>
    <w:rsid w:val="00B90C7A"/>
    <w:rsid w:val="00B90D0B"/>
    <w:rsid w:val="00B910F5"/>
    <w:rsid w:val="00B9162E"/>
    <w:rsid w:val="00B916BC"/>
    <w:rsid w:val="00B91E30"/>
    <w:rsid w:val="00B92C79"/>
    <w:rsid w:val="00B930DD"/>
    <w:rsid w:val="00B93A5C"/>
    <w:rsid w:val="00B9446C"/>
    <w:rsid w:val="00B959AD"/>
    <w:rsid w:val="00B95ED2"/>
    <w:rsid w:val="00B96048"/>
    <w:rsid w:val="00B96DCE"/>
    <w:rsid w:val="00B97C12"/>
    <w:rsid w:val="00BA19AD"/>
    <w:rsid w:val="00BA2413"/>
    <w:rsid w:val="00BA29CF"/>
    <w:rsid w:val="00BA316F"/>
    <w:rsid w:val="00BA44E7"/>
    <w:rsid w:val="00BA4EF4"/>
    <w:rsid w:val="00BA5C29"/>
    <w:rsid w:val="00BA6280"/>
    <w:rsid w:val="00BA73E7"/>
    <w:rsid w:val="00BB0029"/>
    <w:rsid w:val="00BB0165"/>
    <w:rsid w:val="00BB0D05"/>
    <w:rsid w:val="00BB191F"/>
    <w:rsid w:val="00BB2A46"/>
    <w:rsid w:val="00BB347A"/>
    <w:rsid w:val="00BB471D"/>
    <w:rsid w:val="00BB4B22"/>
    <w:rsid w:val="00BB4E80"/>
    <w:rsid w:val="00BB7323"/>
    <w:rsid w:val="00BB7DFC"/>
    <w:rsid w:val="00BC12A6"/>
    <w:rsid w:val="00BC1C86"/>
    <w:rsid w:val="00BC235E"/>
    <w:rsid w:val="00BC389A"/>
    <w:rsid w:val="00BC3FC5"/>
    <w:rsid w:val="00BC42E1"/>
    <w:rsid w:val="00BC55D5"/>
    <w:rsid w:val="00BC5CCC"/>
    <w:rsid w:val="00BC5D3D"/>
    <w:rsid w:val="00BC6FFC"/>
    <w:rsid w:val="00BC751C"/>
    <w:rsid w:val="00BC770C"/>
    <w:rsid w:val="00BC77A0"/>
    <w:rsid w:val="00BC7826"/>
    <w:rsid w:val="00BC79FD"/>
    <w:rsid w:val="00BD01C9"/>
    <w:rsid w:val="00BD05F5"/>
    <w:rsid w:val="00BD0735"/>
    <w:rsid w:val="00BD08BB"/>
    <w:rsid w:val="00BD0B23"/>
    <w:rsid w:val="00BD1082"/>
    <w:rsid w:val="00BD1C34"/>
    <w:rsid w:val="00BD2427"/>
    <w:rsid w:val="00BD25E1"/>
    <w:rsid w:val="00BD47BF"/>
    <w:rsid w:val="00BD4B8C"/>
    <w:rsid w:val="00BD53CB"/>
    <w:rsid w:val="00BD5402"/>
    <w:rsid w:val="00BD5777"/>
    <w:rsid w:val="00BD5B78"/>
    <w:rsid w:val="00BD6FFA"/>
    <w:rsid w:val="00BD72F8"/>
    <w:rsid w:val="00BE0372"/>
    <w:rsid w:val="00BE03ED"/>
    <w:rsid w:val="00BE2C3E"/>
    <w:rsid w:val="00BE3078"/>
    <w:rsid w:val="00BE3559"/>
    <w:rsid w:val="00BE385D"/>
    <w:rsid w:val="00BE3B50"/>
    <w:rsid w:val="00BE3B90"/>
    <w:rsid w:val="00BE3FE2"/>
    <w:rsid w:val="00BE4731"/>
    <w:rsid w:val="00BE4D98"/>
    <w:rsid w:val="00BE5CC8"/>
    <w:rsid w:val="00BE5E68"/>
    <w:rsid w:val="00BE698D"/>
    <w:rsid w:val="00BE7662"/>
    <w:rsid w:val="00BE7979"/>
    <w:rsid w:val="00BE79C6"/>
    <w:rsid w:val="00BE7BAC"/>
    <w:rsid w:val="00BE7F35"/>
    <w:rsid w:val="00BF009F"/>
    <w:rsid w:val="00BF0E9F"/>
    <w:rsid w:val="00BF1DA8"/>
    <w:rsid w:val="00BF2086"/>
    <w:rsid w:val="00BF2B3E"/>
    <w:rsid w:val="00BF34A1"/>
    <w:rsid w:val="00BF3863"/>
    <w:rsid w:val="00BF441C"/>
    <w:rsid w:val="00BF451D"/>
    <w:rsid w:val="00BF56A4"/>
    <w:rsid w:val="00BF6A5E"/>
    <w:rsid w:val="00BF7576"/>
    <w:rsid w:val="00BF7E6D"/>
    <w:rsid w:val="00C0102E"/>
    <w:rsid w:val="00C01B81"/>
    <w:rsid w:val="00C01D12"/>
    <w:rsid w:val="00C01E31"/>
    <w:rsid w:val="00C021A3"/>
    <w:rsid w:val="00C0253F"/>
    <w:rsid w:val="00C03102"/>
    <w:rsid w:val="00C03458"/>
    <w:rsid w:val="00C03551"/>
    <w:rsid w:val="00C03A10"/>
    <w:rsid w:val="00C03FA4"/>
    <w:rsid w:val="00C0482A"/>
    <w:rsid w:val="00C05202"/>
    <w:rsid w:val="00C06479"/>
    <w:rsid w:val="00C078D4"/>
    <w:rsid w:val="00C07EDD"/>
    <w:rsid w:val="00C102BF"/>
    <w:rsid w:val="00C10311"/>
    <w:rsid w:val="00C120BB"/>
    <w:rsid w:val="00C1288B"/>
    <w:rsid w:val="00C12984"/>
    <w:rsid w:val="00C12BCE"/>
    <w:rsid w:val="00C14A46"/>
    <w:rsid w:val="00C14C6C"/>
    <w:rsid w:val="00C154A3"/>
    <w:rsid w:val="00C156C7"/>
    <w:rsid w:val="00C1587C"/>
    <w:rsid w:val="00C16192"/>
    <w:rsid w:val="00C16677"/>
    <w:rsid w:val="00C17626"/>
    <w:rsid w:val="00C17958"/>
    <w:rsid w:val="00C20BB8"/>
    <w:rsid w:val="00C20C20"/>
    <w:rsid w:val="00C216B7"/>
    <w:rsid w:val="00C21718"/>
    <w:rsid w:val="00C22755"/>
    <w:rsid w:val="00C22DAB"/>
    <w:rsid w:val="00C24688"/>
    <w:rsid w:val="00C24E21"/>
    <w:rsid w:val="00C259F6"/>
    <w:rsid w:val="00C27D5B"/>
    <w:rsid w:val="00C30489"/>
    <w:rsid w:val="00C31A62"/>
    <w:rsid w:val="00C323F3"/>
    <w:rsid w:val="00C32F67"/>
    <w:rsid w:val="00C335C2"/>
    <w:rsid w:val="00C3505F"/>
    <w:rsid w:val="00C35A16"/>
    <w:rsid w:val="00C36687"/>
    <w:rsid w:val="00C366A7"/>
    <w:rsid w:val="00C373A5"/>
    <w:rsid w:val="00C37F61"/>
    <w:rsid w:val="00C40569"/>
    <w:rsid w:val="00C415F3"/>
    <w:rsid w:val="00C418DB"/>
    <w:rsid w:val="00C42DF1"/>
    <w:rsid w:val="00C42F39"/>
    <w:rsid w:val="00C43516"/>
    <w:rsid w:val="00C438BD"/>
    <w:rsid w:val="00C44941"/>
    <w:rsid w:val="00C456F9"/>
    <w:rsid w:val="00C458C7"/>
    <w:rsid w:val="00C458FE"/>
    <w:rsid w:val="00C47033"/>
    <w:rsid w:val="00C471D7"/>
    <w:rsid w:val="00C47836"/>
    <w:rsid w:val="00C50D39"/>
    <w:rsid w:val="00C51309"/>
    <w:rsid w:val="00C52E03"/>
    <w:rsid w:val="00C533C3"/>
    <w:rsid w:val="00C5425E"/>
    <w:rsid w:val="00C575F7"/>
    <w:rsid w:val="00C57D6E"/>
    <w:rsid w:val="00C57FF1"/>
    <w:rsid w:val="00C617FB"/>
    <w:rsid w:val="00C62819"/>
    <w:rsid w:val="00C62E3D"/>
    <w:rsid w:val="00C63D55"/>
    <w:rsid w:val="00C63DA5"/>
    <w:rsid w:val="00C64935"/>
    <w:rsid w:val="00C64B7A"/>
    <w:rsid w:val="00C6626C"/>
    <w:rsid w:val="00C66724"/>
    <w:rsid w:val="00C66953"/>
    <w:rsid w:val="00C73281"/>
    <w:rsid w:val="00C73328"/>
    <w:rsid w:val="00C73DC4"/>
    <w:rsid w:val="00C7427E"/>
    <w:rsid w:val="00C74414"/>
    <w:rsid w:val="00C7497E"/>
    <w:rsid w:val="00C755E9"/>
    <w:rsid w:val="00C75F7F"/>
    <w:rsid w:val="00C801B0"/>
    <w:rsid w:val="00C807AD"/>
    <w:rsid w:val="00C80A7E"/>
    <w:rsid w:val="00C81B9A"/>
    <w:rsid w:val="00C81F99"/>
    <w:rsid w:val="00C822B1"/>
    <w:rsid w:val="00C83F16"/>
    <w:rsid w:val="00C84060"/>
    <w:rsid w:val="00C84072"/>
    <w:rsid w:val="00C8452A"/>
    <w:rsid w:val="00C85B1D"/>
    <w:rsid w:val="00C85BD9"/>
    <w:rsid w:val="00C86331"/>
    <w:rsid w:val="00C863E4"/>
    <w:rsid w:val="00C8778C"/>
    <w:rsid w:val="00C9180A"/>
    <w:rsid w:val="00C91C4A"/>
    <w:rsid w:val="00C91E06"/>
    <w:rsid w:val="00C92E52"/>
    <w:rsid w:val="00C949F4"/>
    <w:rsid w:val="00C962A2"/>
    <w:rsid w:val="00C968CA"/>
    <w:rsid w:val="00C978C8"/>
    <w:rsid w:val="00C9793B"/>
    <w:rsid w:val="00CA1EC2"/>
    <w:rsid w:val="00CA2A11"/>
    <w:rsid w:val="00CA2A13"/>
    <w:rsid w:val="00CA2CB7"/>
    <w:rsid w:val="00CA3F0C"/>
    <w:rsid w:val="00CA409D"/>
    <w:rsid w:val="00CA6298"/>
    <w:rsid w:val="00CA7943"/>
    <w:rsid w:val="00CB0E82"/>
    <w:rsid w:val="00CB1E16"/>
    <w:rsid w:val="00CB28B2"/>
    <w:rsid w:val="00CB28CB"/>
    <w:rsid w:val="00CB3F02"/>
    <w:rsid w:val="00CB4EE7"/>
    <w:rsid w:val="00CB5647"/>
    <w:rsid w:val="00CB587F"/>
    <w:rsid w:val="00CB62B6"/>
    <w:rsid w:val="00CB6579"/>
    <w:rsid w:val="00CB6F24"/>
    <w:rsid w:val="00CB6F67"/>
    <w:rsid w:val="00CC0162"/>
    <w:rsid w:val="00CC2742"/>
    <w:rsid w:val="00CC2B7B"/>
    <w:rsid w:val="00CC2CA2"/>
    <w:rsid w:val="00CC2E4D"/>
    <w:rsid w:val="00CC372C"/>
    <w:rsid w:val="00CC56B6"/>
    <w:rsid w:val="00CC5EF2"/>
    <w:rsid w:val="00CD0E1F"/>
    <w:rsid w:val="00CD127A"/>
    <w:rsid w:val="00CD1C6E"/>
    <w:rsid w:val="00CD1F2A"/>
    <w:rsid w:val="00CD3524"/>
    <w:rsid w:val="00CD509C"/>
    <w:rsid w:val="00CD5B59"/>
    <w:rsid w:val="00CE04C9"/>
    <w:rsid w:val="00CE1EE6"/>
    <w:rsid w:val="00CE392D"/>
    <w:rsid w:val="00CE450B"/>
    <w:rsid w:val="00CE4A4C"/>
    <w:rsid w:val="00CE4F38"/>
    <w:rsid w:val="00CE5A84"/>
    <w:rsid w:val="00CE5CB6"/>
    <w:rsid w:val="00CE6CD3"/>
    <w:rsid w:val="00CF0894"/>
    <w:rsid w:val="00CF12B7"/>
    <w:rsid w:val="00CF139F"/>
    <w:rsid w:val="00CF3B19"/>
    <w:rsid w:val="00CF48C3"/>
    <w:rsid w:val="00CF491C"/>
    <w:rsid w:val="00CF5298"/>
    <w:rsid w:val="00CF52CD"/>
    <w:rsid w:val="00CF5C7C"/>
    <w:rsid w:val="00CF77C7"/>
    <w:rsid w:val="00CF7C24"/>
    <w:rsid w:val="00D00B16"/>
    <w:rsid w:val="00D010B7"/>
    <w:rsid w:val="00D036DA"/>
    <w:rsid w:val="00D03BB9"/>
    <w:rsid w:val="00D040C0"/>
    <w:rsid w:val="00D04A21"/>
    <w:rsid w:val="00D04E16"/>
    <w:rsid w:val="00D05377"/>
    <w:rsid w:val="00D05558"/>
    <w:rsid w:val="00D05599"/>
    <w:rsid w:val="00D05878"/>
    <w:rsid w:val="00D077C5"/>
    <w:rsid w:val="00D10B3C"/>
    <w:rsid w:val="00D116CF"/>
    <w:rsid w:val="00D11996"/>
    <w:rsid w:val="00D11C89"/>
    <w:rsid w:val="00D13A89"/>
    <w:rsid w:val="00D14499"/>
    <w:rsid w:val="00D156F5"/>
    <w:rsid w:val="00D17619"/>
    <w:rsid w:val="00D178E4"/>
    <w:rsid w:val="00D17FBD"/>
    <w:rsid w:val="00D20082"/>
    <w:rsid w:val="00D20AEC"/>
    <w:rsid w:val="00D219A3"/>
    <w:rsid w:val="00D21CBC"/>
    <w:rsid w:val="00D22580"/>
    <w:rsid w:val="00D22D47"/>
    <w:rsid w:val="00D22EA1"/>
    <w:rsid w:val="00D23EDE"/>
    <w:rsid w:val="00D24ECC"/>
    <w:rsid w:val="00D25CD0"/>
    <w:rsid w:val="00D25EFA"/>
    <w:rsid w:val="00D26D70"/>
    <w:rsid w:val="00D31D35"/>
    <w:rsid w:val="00D31E7A"/>
    <w:rsid w:val="00D31F7D"/>
    <w:rsid w:val="00D327B1"/>
    <w:rsid w:val="00D32AAA"/>
    <w:rsid w:val="00D33155"/>
    <w:rsid w:val="00D336AC"/>
    <w:rsid w:val="00D33ED2"/>
    <w:rsid w:val="00D34A2E"/>
    <w:rsid w:val="00D34B08"/>
    <w:rsid w:val="00D358C4"/>
    <w:rsid w:val="00D3640F"/>
    <w:rsid w:val="00D36988"/>
    <w:rsid w:val="00D369C0"/>
    <w:rsid w:val="00D372C0"/>
    <w:rsid w:val="00D412C5"/>
    <w:rsid w:val="00D42A4B"/>
    <w:rsid w:val="00D42E2A"/>
    <w:rsid w:val="00D43096"/>
    <w:rsid w:val="00D43FDC"/>
    <w:rsid w:val="00D4474A"/>
    <w:rsid w:val="00D44B7C"/>
    <w:rsid w:val="00D44F92"/>
    <w:rsid w:val="00D459C0"/>
    <w:rsid w:val="00D45F25"/>
    <w:rsid w:val="00D46BC8"/>
    <w:rsid w:val="00D512B6"/>
    <w:rsid w:val="00D522FA"/>
    <w:rsid w:val="00D5231E"/>
    <w:rsid w:val="00D52750"/>
    <w:rsid w:val="00D54003"/>
    <w:rsid w:val="00D549E8"/>
    <w:rsid w:val="00D54AD5"/>
    <w:rsid w:val="00D54DF3"/>
    <w:rsid w:val="00D55644"/>
    <w:rsid w:val="00D56490"/>
    <w:rsid w:val="00D565CD"/>
    <w:rsid w:val="00D56CC7"/>
    <w:rsid w:val="00D56D64"/>
    <w:rsid w:val="00D62968"/>
    <w:rsid w:val="00D63182"/>
    <w:rsid w:val="00D63286"/>
    <w:rsid w:val="00D63522"/>
    <w:rsid w:val="00D65AA1"/>
    <w:rsid w:val="00D65DAC"/>
    <w:rsid w:val="00D660AF"/>
    <w:rsid w:val="00D66170"/>
    <w:rsid w:val="00D672DE"/>
    <w:rsid w:val="00D71E41"/>
    <w:rsid w:val="00D73AEA"/>
    <w:rsid w:val="00D73E64"/>
    <w:rsid w:val="00D74EE6"/>
    <w:rsid w:val="00D75AE8"/>
    <w:rsid w:val="00D75B14"/>
    <w:rsid w:val="00D77825"/>
    <w:rsid w:val="00D80107"/>
    <w:rsid w:val="00D81873"/>
    <w:rsid w:val="00D823CB"/>
    <w:rsid w:val="00D82746"/>
    <w:rsid w:val="00D842C9"/>
    <w:rsid w:val="00D85971"/>
    <w:rsid w:val="00D85C8E"/>
    <w:rsid w:val="00D86C6B"/>
    <w:rsid w:val="00D87255"/>
    <w:rsid w:val="00D90175"/>
    <w:rsid w:val="00D90458"/>
    <w:rsid w:val="00D909FC"/>
    <w:rsid w:val="00D90B3E"/>
    <w:rsid w:val="00D913FF"/>
    <w:rsid w:val="00D91F92"/>
    <w:rsid w:val="00D92F41"/>
    <w:rsid w:val="00D93233"/>
    <w:rsid w:val="00D932F3"/>
    <w:rsid w:val="00D93C5D"/>
    <w:rsid w:val="00D9419C"/>
    <w:rsid w:val="00D95060"/>
    <w:rsid w:val="00D95638"/>
    <w:rsid w:val="00D95835"/>
    <w:rsid w:val="00D95F82"/>
    <w:rsid w:val="00D96D5E"/>
    <w:rsid w:val="00D97410"/>
    <w:rsid w:val="00DA05BF"/>
    <w:rsid w:val="00DA0BA4"/>
    <w:rsid w:val="00DA2429"/>
    <w:rsid w:val="00DA281F"/>
    <w:rsid w:val="00DA2CBC"/>
    <w:rsid w:val="00DA580D"/>
    <w:rsid w:val="00DA6955"/>
    <w:rsid w:val="00DA6BC8"/>
    <w:rsid w:val="00DB233B"/>
    <w:rsid w:val="00DB2717"/>
    <w:rsid w:val="00DB29C8"/>
    <w:rsid w:val="00DB2B93"/>
    <w:rsid w:val="00DB2BFE"/>
    <w:rsid w:val="00DB43C7"/>
    <w:rsid w:val="00DB53CB"/>
    <w:rsid w:val="00DB53EA"/>
    <w:rsid w:val="00DB697A"/>
    <w:rsid w:val="00DB6F7A"/>
    <w:rsid w:val="00DC09E9"/>
    <w:rsid w:val="00DC1C54"/>
    <w:rsid w:val="00DC20E4"/>
    <w:rsid w:val="00DC2A6C"/>
    <w:rsid w:val="00DC2ADC"/>
    <w:rsid w:val="00DC2CE6"/>
    <w:rsid w:val="00DC4A8A"/>
    <w:rsid w:val="00DC5AAD"/>
    <w:rsid w:val="00DC63F3"/>
    <w:rsid w:val="00DC6655"/>
    <w:rsid w:val="00DC6969"/>
    <w:rsid w:val="00DC6E7C"/>
    <w:rsid w:val="00DC7AF8"/>
    <w:rsid w:val="00DD051A"/>
    <w:rsid w:val="00DD0C21"/>
    <w:rsid w:val="00DD114F"/>
    <w:rsid w:val="00DD1229"/>
    <w:rsid w:val="00DD1243"/>
    <w:rsid w:val="00DD22B0"/>
    <w:rsid w:val="00DD2359"/>
    <w:rsid w:val="00DD2C79"/>
    <w:rsid w:val="00DD3A00"/>
    <w:rsid w:val="00DD5A61"/>
    <w:rsid w:val="00DD5BD5"/>
    <w:rsid w:val="00DD6252"/>
    <w:rsid w:val="00DD64F1"/>
    <w:rsid w:val="00DD79AF"/>
    <w:rsid w:val="00DD7CC4"/>
    <w:rsid w:val="00DE03F7"/>
    <w:rsid w:val="00DE0539"/>
    <w:rsid w:val="00DE05F3"/>
    <w:rsid w:val="00DE0713"/>
    <w:rsid w:val="00DE0788"/>
    <w:rsid w:val="00DE0955"/>
    <w:rsid w:val="00DE4074"/>
    <w:rsid w:val="00DE40F5"/>
    <w:rsid w:val="00DE44C0"/>
    <w:rsid w:val="00DE5C9A"/>
    <w:rsid w:val="00DE7720"/>
    <w:rsid w:val="00DE7B90"/>
    <w:rsid w:val="00DF02C2"/>
    <w:rsid w:val="00DF02DD"/>
    <w:rsid w:val="00DF0D12"/>
    <w:rsid w:val="00DF1778"/>
    <w:rsid w:val="00DF1DD8"/>
    <w:rsid w:val="00DF2618"/>
    <w:rsid w:val="00DF278C"/>
    <w:rsid w:val="00DF2A69"/>
    <w:rsid w:val="00DF45B3"/>
    <w:rsid w:val="00DF4881"/>
    <w:rsid w:val="00DF4AFB"/>
    <w:rsid w:val="00DF6053"/>
    <w:rsid w:val="00DF66DD"/>
    <w:rsid w:val="00DF681E"/>
    <w:rsid w:val="00DF6B44"/>
    <w:rsid w:val="00DF6D5D"/>
    <w:rsid w:val="00DF798E"/>
    <w:rsid w:val="00E00279"/>
    <w:rsid w:val="00E008E8"/>
    <w:rsid w:val="00E00C8D"/>
    <w:rsid w:val="00E01C45"/>
    <w:rsid w:val="00E01CFF"/>
    <w:rsid w:val="00E02251"/>
    <w:rsid w:val="00E0270B"/>
    <w:rsid w:val="00E02BEC"/>
    <w:rsid w:val="00E04526"/>
    <w:rsid w:val="00E04E6C"/>
    <w:rsid w:val="00E05EEB"/>
    <w:rsid w:val="00E0658D"/>
    <w:rsid w:val="00E06F95"/>
    <w:rsid w:val="00E07DD1"/>
    <w:rsid w:val="00E12447"/>
    <w:rsid w:val="00E1326E"/>
    <w:rsid w:val="00E13489"/>
    <w:rsid w:val="00E13E87"/>
    <w:rsid w:val="00E1509A"/>
    <w:rsid w:val="00E15841"/>
    <w:rsid w:val="00E17505"/>
    <w:rsid w:val="00E2002B"/>
    <w:rsid w:val="00E214A9"/>
    <w:rsid w:val="00E218F8"/>
    <w:rsid w:val="00E232C3"/>
    <w:rsid w:val="00E2369D"/>
    <w:rsid w:val="00E245DB"/>
    <w:rsid w:val="00E246D9"/>
    <w:rsid w:val="00E256A7"/>
    <w:rsid w:val="00E25D7A"/>
    <w:rsid w:val="00E271C1"/>
    <w:rsid w:val="00E27556"/>
    <w:rsid w:val="00E278F0"/>
    <w:rsid w:val="00E303A9"/>
    <w:rsid w:val="00E30F26"/>
    <w:rsid w:val="00E31317"/>
    <w:rsid w:val="00E31B54"/>
    <w:rsid w:val="00E31C1A"/>
    <w:rsid w:val="00E31FCD"/>
    <w:rsid w:val="00E322B6"/>
    <w:rsid w:val="00E331B7"/>
    <w:rsid w:val="00E33B72"/>
    <w:rsid w:val="00E344D9"/>
    <w:rsid w:val="00E34FD7"/>
    <w:rsid w:val="00E35866"/>
    <w:rsid w:val="00E36C28"/>
    <w:rsid w:val="00E40AF1"/>
    <w:rsid w:val="00E40DB6"/>
    <w:rsid w:val="00E40F73"/>
    <w:rsid w:val="00E4155B"/>
    <w:rsid w:val="00E44071"/>
    <w:rsid w:val="00E4449C"/>
    <w:rsid w:val="00E44DD3"/>
    <w:rsid w:val="00E46029"/>
    <w:rsid w:val="00E46335"/>
    <w:rsid w:val="00E46840"/>
    <w:rsid w:val="00E46941"/>
    <w:rsid w:val="00E46ECB"/>
    <w:rsid w:val="00E47E07"/>
    <w:rsid w:val="00E5022E"/>
    <w:rsid w:val="00E506A8"/>
    <w:rsid w:val="00E510EA"/>
    <w:rsid w:val="00E51197"/>
    <w:rsid w:val="00E517D2"/>
    <w:rsid w:val="00E52DA7"/>
    <w:rsid w:val="00E53713"/>
    <w:rsid w:val="00E538A0"/>
    <w:rsid w:val="00E54305"/>
    <w:rsid w:val="00E55486"/>
    <w:rsid w:val="00E55F9D"/>
    <w:rsid w:val="00E56B0A"/>
    <w:rsid w:val="00E56C50"/>
    <w:rsid w:val="00E57F6B"/>
    <w:rsid w:val="00E60C84"/>
    <w:rsid w:val="00E6384D"/>
    <w:rsid w:val="00E639EA"/>
    <w:rsid w:val="00E63C55"/>
    <w:rsid w:val="00E6436B"/>
    <w:rsid w:val="00E64775"/>
    <w:rsid w:val="00E64F22"/>
    <w:rsid w:val="00E6502B"/>
    <w:rsid w:val="00E6527C"/>
    <w:rsid w:val="00E658CD"/>
    <w:rsid w:val="00E660A4"/>
    <w:rsid w:val="00E6677B"/>
    <w:rsid w:val="00E67EAA"/>
    <w:rsid w:val="00E708A7"/>
    <w:rsid w:val="00E709CC"/>
    <w:rsid w:val="00E7134C"/>
    <w:rsid w:val="00E718F0"/>
    <w:rsid w:val="00E72447"/>
    <w:rsid w:val="00E730CC"/>
    <w:rsid w:val="00E73B6D"/>
    <w:rsid w:val="00E73D30"/>
    <w:rsid w:val="00E73E82"/>
    <w:rsid w:val="00E746B7"/>
    <w:rsid w:val="00E759D5"/>
    <w:rsid w:val="00E76C40"/>
    <w:rsid w:val="00E77F5F"/>
    <w:rsid w:val="00E81883"/>
    <w:rsid w:val="00E81D41"/>
    <w:rsid w:val="00E81DCF"/>
    <w:rsid w:val="00E82072"/>
    <w:rsid w:val="00E834FB"/>
    <w:rsid w:val="00E83DAA"/>
    <w:rsid w:val="00E84B09"/>
    <w:rsid w:val="00E852BB"/>
    <w:rsid w:val="00E854C6"/>
    <w:rsid w:val="00E8693C"/>
    <w:rsid w:val="00E90AC2"/>
    <w:rsid w:val="00E90EFF"/>
    <w:rsid w:val="00E90FEC"/>
    <w:rsid w:val="00E9115E"/>
    <w:rsid w:val="00E914D3"/>
    <w:rsid w:val="00E91BC5"/>
    <w:rsid w:val="00E91FB1"/>
    <w:rsid w:val="00E92074"/>
    <w:rsid w:val="00E921EA"/>
    <w:rsid w:val="00E924CD"/>
    <w:rsid w:val="00E9453E"/>
    <w:rsid w:val="00E9459F"/>
    <w:rsid w:val="00E94675"/>
    <w:rsid w:val="00E975A0"/>
    <w:rsid w:val="00EA0549"/>
    <w:rsid w:val="00EA0CE5"/>
    <w:rsid w:val="00EA461C"/>
    <w:rsid w:val="00EA7C0F"/>
    <w:rsid w:val="00EA7C5B"/>
    <w:rsid w:val="00EB01C3"/>
    <w:rsid w:val="00EB078D"/>
    <w:rsid w:val="00EB1716"/>
    <w:rsid w:val="00EB1987"/>
    <w:rsid w:val="00EB21DA"/>
    <w:rsid w:val="00EB33CD"/>
    <w:rsid w:val="00EB4CFC"/>
    <w:rsid w:val="00EB50E8"/>
    <w:rsid w:val="00EB54FA"/>
    <w:rsid w:val="00EB5C5B"/>
    <w:rsid w:val="00EB5E05"/>
    <w:rsid w:val="00EC09C6"/>
    <w:rsid w:val="00EC16B2"/>
    <w:rsid w:val="00EC173F"/>
    <w:rsid w:val="00EC1D42"/>
    <w:rsid w:val="00EC323E"/>
    <w:rsid w:val="00EC3E1D"/>
    <w:rsid w:val="00EC4593"/>
    <w:rsid w:val="00EC482D"/>
    <w:rsid w:val="00EC49E5"/>
    <w:rsid w:val="00EC5106"/>
    <w:rsid w:val="00EC58F7"/>
    <w:rsid w:val="00EC6423"/>
    <w:rsid w:val="00ED02C5"/>
    <w:rsid w:val="00ED0A7B"/>
    <w:rsid w:val="00ED0DF1"/>
    <w:rsid w:val="00ED1C08"/>
    <w:rsid w:val="00ED3551"/>
    <w:rsid w:val="00ED3AB2"/>
    <w:rsid w:val="00ED3E66"/>
    <w:rsid w:val="00ED3FB3"/>
    <w:rsid w:val="00ED4F12"/>
    <w:rsid w:val="00ED54B3"/>
    <w:rsid w:val="00ED6426"/>
    <w:rsid w:val="00ED6707"/>
    <w:rsid w:val="00ED690C"/>
    <w:rsid w:val="00ED6F67"/>
    <w:rsid w:val="00ED738D"/>
    <w:rsid w:val="00EE05DC"/>
    <w:rsid w:val="00EE064E"/>
    <w:rsid w:val="00EE090A"/>
    <w:rsid w:val="00EE0F3E"/>
    <w:rsid w:val="00EE190B"/>
    <w:rsid w:val="00EE2810"/>
    <w:rsid w:val="00EE31D6"/>
    <w:rsid w:val="00EE3366"/>
    <w:rsid w:val="00EE34FA"/>
    <w:rsid w:val="00EE360D"/>
    <w:rsid w:val="00EE42B8"/>
    <w:rsid w:val="00EE44D7"/>
    <w:rsid w:val="00EE4598"/>
    <w:rsid w:val="00EE4A4C"/>
    <w:rsid w:val="00EE538F"/>
    <w:rsid w:val="00EE5C07"/>
    <w:rsid w:val="00EE6081"/>
    <w:rsid w:val="00EE64DC"/>
    <w:rsid w:val="00EE6FFC"/>
    <w:rsid w:val="00EE7011"/>
    <w:rsid w:val="00EF0CE1"/>
    <w:rsid w:val="00EF1874"/>
    <w:rsid w:val="00EF1B2A"/>
    <w:rsid w:val="00EF28D6"/>
    <w:rsid w:val="00EF335E"/>
    <w:rsid w:val="00EF35A2"/>
    <w:rsid w:val="00EF3FD2"/>
    <w:rsid w:val="00EF45D2"/>
    <w:rsid w:val="00EF49D7"/>
    <w:rsid w:val="00EF670D"/>
    <w:rsid w:val="00EF6CB0"/>
    <w:rsid w:val="00EF6F95"/>
    <w:rsid w:val="00EF7AC0"/>
    <w:rsid w:val="00F0181C"/>
    <w:rsid w:val="00F01C09"/>
    <w:rsid w:val="00F02D23"/>
    <w:rsid w:val="00F03311"/>
    <w:rsid w:val="00F03DFA"/>
    <w:rsid w:val="00F04087"/>
    <w:rsid w:val="00F068A1"/>
    <w:rsid w:val="00F06E2D"/>
    <w:rsid w:val="00F06F63"/>
    <w:rsid w:val="00F07617"/>
    <w:rsid w:val="00F109CD"/>
    <w:rsid w:val="00F11328"/>
    <w:rsid w:val="00F11742"/>
    <w:rsid w:val="00F134F5"/>
    <w:rsid w:val="00F1374C"/>
    <w:rsid w:val="00F161A6"/>
    <w:rsid w:val="00F175FA"/>
    <w:rsid w:val="00F179AA"/>
    <w:rsid w:val="00F179B0"/>
    <w:rsid w:val="00F21732"/>
    <w:rsid w:val="00F21E91"/>
    <w:rsid w:val="00F22439"/>
    <w:rsid w:val="00F226FF"/>
    <w:rsid w:val="00F227FC"/>
    <w:rsid w:val="00F23748"/>
    <w:rsid w:val="00F26043"/>
    <w:rsid w:val="00F2678D"/>
    <w:rsid w:val="00F327E2"/>
    <w:rsid w:val="00F33115"/>
    <w:rsid w:val="00F3397E"/>
    <w:rsid w:val="00F350DC"/>
    <w:rsid w:val="00F35241"/>
    <w:rsid w:val="00F3530E"/>
    <w:rsid w:val="00F3609F"/>
    <w:rsid w:val="00F37134"/>
    <w:rsid w:val="00F37415"/>
    <w:rsid w:val="00F40129"/>
    <w:rsid w:val="00F41179"/>
    <w:rsid w:val="00F4288C"/>
    <w:rsid w:val="00F43712"/>
    <w:rsid w:val="00F43AA3"/>
    <w:rsid w:val="00F44C64"/>
    <w:rsid w:val="00F44D30"/>
    <w:rsid w:val="00F454C0"/>
    <w:rsid w:val="00F45A29"/>
    <w:rsid w:val="00F45D7B"/>
    <w:rsid w:val="00F46063"/>
    <w:rsid w:val="00F47624"/>
    <w:rsid w:val="00F47BDC"/>
    <w:rsid w:val="00F53D86"/>
    <w:rsid w:val="00F53F12"/>
    <w:rsid w:val="00F54725"/>
    <w:rsid w:val="00F55A35"/>
    <w:rsid w:val="00F5689C"/>
    <w:rsid w:val="00F57674"/>
    <w:rsid w:val="00F60090"/>
    <w:rsid w:val="00F60A7A"/>
    <w:rsid w:val="00F612F6"/>
    <w:rsid w:val="00F624E0"/>
    <w:rsid w:val="00F62C34"/>
    <w:rsid w:val="00F630A0"/>
    <w:rsid w:val="00F63CBF"/>
    <w:rsid w:val="00F6556D"/>
    <w:rsid w:val="00F67043"/>
    <w:rsid w:val="00F67F5D"/>
    <w:rsid w:val="00F71458"/>
    <w:rsid w:val="00F71520"/>
    <w:rsid w:val="00F71A91"/>
    <w:rsid w:val="00F71AAD"/>
    <w:rsid w:val="00F72A18"/>
    <w:rsid w:val="00F72E49"/>
    <w:rsid w:val="00F7353A"/>
    <w:rsid w:val="00F759D5"/>
    <w:rsid w:val="00F75D84"/>
    <w:rsid w:val="00F763B4"/>
    <w:rsid w:val="00F76433"/>
    <w:rsid w:val="00F7696F"/>
    <w:rsid w:val="00F77FC5"/>
    <w:rsid w:val="00F80CE0"/>
    <w:rsid w:val="00F8224E"/>
    <w:rsid w:val="00F8585D"/>
    <w:rsid w:val="00F86636"/>
    <w:rsid w:val="00F8700D"/>
    <w:rsid w:val="00F912F4"/>
    <w:rsid w:val="00F91E41"/>
    <w:rsid w:val="00F91F5A"/>
    <w:rsid w:val="00F92A51"/>
    <w:rsid w:val="00F93C61"/>
    <w:rsid w:val="00F94067"/>
    <w:rsid w:val="00F9451D"/>
    <w:rsid w:val="00F94E33"/>
    <w:rsid w:val="00F94F98"/>
    <w:rsid w:val="00F95882"/>
    <w:rsid w:val="00F959E7"/>
    <w:rsid w:val="00F95BFE"/>
    <w:rsid w:val="00F963DB"/>
    <w:rsid w:val="00F96B68"/>
    <w:rsid w:val="00FA04D4"/>
    <w:rsid w:val="00FA064C"/>
    <w:rsid w:val="00FA140F"/>
    <w:rsid w:val="00FA1C0C"/>
    <w:rsid w:val="00FA3055"/>
    <w:rsid w:val="00FA3E94"/>
    <w:rsid w:val="00FA4BA6"/>
    <w:rsid w:val="00FA4F92"/>
    <w:rsid w:val="00FA5B43"/>
    <w:rsid w:val="00FA6B00"/>
    <w:rsid w:val="00FA70BB"/>
    <w:rsid w:val="00FB0522"/>
    <w:rsid w:val="00FB055E"/>
    <w:rsid w:val="00FB10D1"/>
    <w:rsid w:val="00FB1A80"/>
    <w:rsid w:val="00FB1ADE"/>
    <w:rsid w:val="00FB2D67"/>
    <w:rsid w:val="00FB2F5A"/>
    <w:rsid w:val="00FB3A14"/>
    <w:rsid w:val="00FB406D"/>
    <w:rsid w:val="00FB631D"/>
    <w:rsid w:val="00FB72EA"/>
    <w:rsid w:val="00FC04E2"/>
    <w:rsid w:val="00FC0C80"/>
    <w:rsid w:val="00FC162D"/>
    <w:rsid w:val="00FC19E8"/>
    <w:rsid w:val="00FC24C4"/>
    <w:rsid w:val="00FC3378"/>
    <w:rsid w:val="00FC341C"/>
    <w:rsid w:val="00FC3CA6"/>
    <w:rsid w:val="00FC3E8D"/>
    <w:rsid w:val="00FC618D"/>
    <w:rsid w:val="00FC6597"/>
    <w:rsid w:val="00FC660C"/>
    <w:rsid w:val="00FC72D7"/>
    <w:rsid w:val="00FC7481"/>
    <w:rsid w:val="00FD02CE"/>
    <w:rsid w:val="00FD0DBC"/>
    <w:rsid w:val="00FD1028"/>
    <w:rsid w:val="00FD1921"/>
    <w:rsid w:val="00FD1E43"/>
    <w:rsid w:val="00FD38AB"/>
    <w:rsid w:val="00FD3CB7"/>
    <w:rsid w:val="00FD3E66"/>
    <w:rsid w:val="00FD4D5B"/>
    <w:rsid w:val="00FD5853"/>
    <w:rsid w:val="00FD5CCF"/>
    <w:rsid w:val="00FD5DB2"/>
    <w:rsid w:val="00FD6028"/>
    <w:rsid w:val="00FD661F"/>
    <w:rsid w:val="00FD6B64"/>
    <w:rsid w:val="00FD7345"/>
    <w:rsid w:val="00FD7521"/>
    <w:rsid w:val="00FE04D2"/>
    <w:rsid w:val="00FE1DA8"/>
    <w:rsid w:val="00FE2151"/>
    <w:rsid w:val="00FE25B4"/>
    <w:rsid w:val="00FE2C6D"/>
    <w:rsid w:val="00FE3CEE"/>
    <w:rsid w:val="00FE5270"/>
    <w:rsid w:val="00FE60B8"/>
    <w:rsid w:val="00FE6374"/>
    <w:rsid w:val="00FE6409"/>
    <w:rsid w:val="00FE7942"/>
    <w:rsid w:val="00FF043A"/>
    <w:rsid w:val="00FF1726"/>
    <w:rsid w:val="00FF1EFC"/>
    <w:rsid w:val="00FF1F53"/>
    <w:rsid w:val="00FF2D31"/>
    <w:rsid w:val="00FF3ECB"/>
    <w:rsid w:val="00FF41C4"/>
    <w:rsid w:val="00FF7094"/>
    <w:rsid w:val="00FF7402"/>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36740-CEDA-4395-AB80-05F01894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85"/>
    <w:rPr>
      <w:lang w:val="ro-MD"/>
    </w:rPr>
  </w:style>
  <w:style w:type="paragraph" w:styleId="Heading1">
    <w:name w:val="heading 1"/>
    <w:basedOn w:val="Normal"/>
    <w:next w:val="Normal"/>
    <w:link w:val="Heading1Char"/>
    <w:uiPriority w:val="9"/>
    <w:qFormat/>
    <w:rsid w:val="006F1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12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10C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F85"/>
    <w:rPr>
      <w:color w:val="0563C1" w:themeColor="hyperlink"/>
      <w:u w:val="single"/>
    </w:rPr>
  </w:style>
  <w:style w:type="paragraph" w:styleId="Header">
    <w:name w:val="header"/>
    <w:basedOn w:val="Normal"/>
    <w:link w:val="HeaderChar"/>
    <w:uiPriority w:val="99"/>
    <w:unhideWhenUsed/>
    <w:rsid w:val="00985FF5"/>
    <w:pPr>
      <w:tabs>
        <w:tab w:val="center" w:pos="4844"/>
        <w:tab w:val="right" w:pos="9689"/>
      </w:tabs>
      <w:spacing w:after="0" w:line="240" w:lineRule="auto"/>
    </w:pPr>
  </w:style>
  <w:style w:type="character" w:customStyle="1" w:styleId="HeaderChar">
    <w:name w:val="Header Char"/>
    <w:basedOn w:val="DefaultParagraphFont"/>
    <w:link w:val="Header"/>
    <w:uiPriority w:val="99"/>
    <w:rsid w:val="00985FF5"/>
    <w:rPr>
      <w:lang w:val="ro-MD"/>
    </w:rPr>
  </w:style>
  <w:style w:type="paragraph" w:styleId="Footer">
    <w:name w:val="footer"/>
    <w:basedOn w:val="Normal"/>
    <w:link w:val="FooterChar"/>
    <w:uiPriority w:val="99"/>
    <w:unhideWhenUsed/>
    <w:rsid w:val="00985FF5"/>
    <w:pPr>
      <w:tabs>
        <w:tab w:val="center" w:pos="4844"/>
        <w:tab w:val="right" w:pos="9689"/>
      </w:tabs>
      <w:spacing w:after="0" w:line="240" w:lineRule="auto"/>
    </w:pPr>
  </w:style>
  <w:style w:type="character" w:customStyle="1" w:styleId="FooterChar">
    <w:name w:val="Footer Char"/>
    <w:basedOn w:val="DefaultParagraphFont"/>
    <w:link w:val="Footer"/>
    <w:uiPriority w:val="99"/>
    <w:rsid w:val="00985FF5"/>
    <w:rPr>
      <w:lang w:val="ro-MD"/>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FD1E43"/>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FD1E43"/>
    <w:rPr>
      <w:sz w:val="20"/>
      <w:szCs w:val="20"/>
      <w:lang w:val="ro-MD"/>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Знак1 Char1"/>
    <w:basedOn w:val="DefaultParagraphFont"/>
    <w:link w:val="FNRefeCharChar"/>
    <w:uiPriority w:val="99"/>
    <w:qFormat/>
    <w:rsid w:val="00FD1E43"/>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FD1E43"/>
    <w:pPr>
      <w:spacing w:line="240" w:lineRule="exact"/>
    </w:pPr>
    <w:rPr>
      <w:vertAlign w:val="superscript"/>
      <w:lang w:val="en-US"/>
    </w:rPr>
  </w:style>
  <w:style w:type="table" w:styleId="TableGrid">
    <w:name w:val="Table Grid"/>
    <w:basedOn w:val="TableNormal"/>
    <w:uiPriority w:val="39"/>
    <w:rsid w:val="007D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B4A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Scriptoria bullet points,List Paragraph 1,Абзац списка1,strikethrough,standaard met opsomming,List Paragraph1,Bullets,References,Liste 1,List Paragraph nowy,Numbered List Paragraph,List Paragraph (numbered (a)),Medium Grid 1 - Accent 21"/>
    <w:basedOn w:val="Normal"/>
    <w:link w:val="ListParagraphChar"/>
    <w:uiPriority w:val="34"/>
    <w:qFormat/>
    <w:rsid w:val="00D33ED2"/>
    <w:pPr>
      <w:ind w:left="720"/>
      <w:contextualSpacing/>
    </w:pPr>
    <w:rPr>
      <w:lang w:val="en-US"/>
    </w:rPr>
  </w:style>
  <w:style w:type="character" w:customStyle="1" w:styleId="ListParagraphChar">
    <w:name w:val="List Paragraph Char"/>
    <w:aliases w:val="Scriptoria bullet points Char,List Paragraph 1 Char,Абзац списка1 Char,strikethrough Char,standaard met opsomming Char,List Paragraph1 Char,Bullets Char,References Char,Liste 1 Char,List Paragraph nowy Char"/>
    <w:link w:val="ListParagraph"/>
    <w:uiPriority w:val="34"/>
    <w:locked/>
    <w:rsid w:val="00D33ED2"/>
  </w:style>
  <w:style w:type="table" w:styleId="PlainTable2">
    <w:name w:val="Plain Table 2"/>
    <w:basedOn w:val="TableNormal"/>
    <w:uiPriority w:val="42"/>
    <w:rsid w:val="00D33ED2"/>
    <w:pPr>
      <w:spacing w:after="0" w:line="240" w:lineRule="auto"/>
    </w:pPr>
    <w:rPr>
      <w:lang w:val="ro-M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Знак, Знак"/>
    <w:basedOn w:val="Normal"/>
    <w:link w:val="NormalWebChar"/>
    <w:uiPriority w:val="99"/>
    <w:unhideWhenUsed/>
    <w:qFormat/>
    <w:rsid w:val="00D33ED2"/>
    <w:pPr>
      <w:spacing w:after="0" w:line="240" w:lineRule="auto"/>
    </w:pPr>
    <w:rPr>
      <w:rFonts w:ascii="Times New Roman" w:hAnsi="Times New Roman" w:cs="Times New Roman"/>
      <w:sz w:val="24"/>
      <w:szCs w:val="24"/>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Знак Char"/>
    <w:basedOn w:val="DefaultParagraphFont"/>
    <w:link w:val="NormalWeb"/>
    <w:uiPriority w:val="99"/>
    <w:rsid w:val="00D33ED2"/>
    <w:rPr>
      <w:rFonts w:ascii="Times New Roman" w:hAnsi="Times New Roman" w:cs="Times New Roman"/>
      <w:sz w:val="24"/>
      <w:szCs w:val="24"/>
    </w:rPr>
  </w:style>
  <w:style w:type="character" w:styleId="Strong">
    <w:name w:val="Strong"/>
    <w:basedOn w:val="DefaultParagraphFont"/>
    <w:uiPriority w:val="22"/>
    <w:qFormat/>
    <w:rsid w:val="00D33ED2"/>
    <w:rPr>
      <w:b/>
      <w:bCs/>
    </w:rPr>
  </w:style>
  <w:style w:type="table" w:styleId="PlainTable5">
    <w:name w:val="Plain Table 5"/>
    <w:basedOn w:val="TableNormal"/>
    <w:uiPriority w:val="45"/>
    <w:rsid w:val="00E73D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B0698B"/>
    <w:pPr>
      <w:spacing w:after="0" w:line="240" w:lineRule="auto"/>
    </w:pPr>
    <w:rPr>
      <w:lang w:val="ro-MD"/>
    </w:rPr>
  </w:style>
  <w:style w:type="character" w:customStyle="1" w:styleId="2">
    <w:name w:val="Основной текст (2)_"/>
    <w:basedOn w:val="DefaultParagraphFont"/>
    <w:link w:val="20"/>
    <w:rsid w:val="00350A13"/>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350A13"/>
    <w:rPr>
      <w:rFonts w:ascii="Times New Roman" w:eastAsia="Times New Roman" w:hAnsi="Times New Roman" w:cs="Times New Roman"/>
      <w:b/>
      <w:bCs/>
      <w:color w:val="000000"/>
      <w:spacing w:val="0"/>
      <w:w w:val="100"/>
      <w:position w:val="0"/>
      <w:sz w:val="26"/>
      <w:szCs w:val="26"/>
      <w:shd w:val="clear" w:color="auto" w:fill="FFFFFF"/>
      <w:lang w:val="ro-RO" w:eastAsia="ro-RO" w:bidi="ro-RO"/>
    </w:rPr>
  </w:style>
  <w:style w:type="paragraph" w:customStyle="1" w:styleId="20">
    <w:name w:val="Основной текст (2)"/>
    <w:basedOn w:val="Normal"/>
    <w:link w:val="2"/>
    <w:rsid w:val="00350A13"/>
    <w:pPr>
      <w:widowControl w:val="0"/>
      <w:shd w:val="clear" w:color="auto" w:fill="FFFFFF"/>
      <w:spacing w:after="0" w:line="288" w:lineRule="exact"/>
    </w:pPr>
    <w:rPr>
      <w:rFonts w:ascii="Times New Roman" w:eastAsia="Times New Roman" w:hAnsi="Times New Roman" w:cs="Times New Roman"/>
      <w:sz w:val="26"/>
      <w:szCs w:val="26"/>
      <w:lang w:val="en-US"/>
    </w:rPr>
  </w:style>
  <w:style w:type="character" w:customStyle="1" w:styleId="normal0020tablechar">
    <w:name w:val="normal_0020table__char"/>
    <w:rsid w:val="00C120BB"/>
  </w:style>
  <w:style w:type="paragraph" w:customStyle="1" w:styleId="tt">
    <w:name w:val="tt"/>
    <w:basedOn w:val="Normal"/>
    <w:rsid w:val="00EE34FA"/>
    <w:pPr>
      <w:spacing w:after="0" w:line="240" w:lineRule="auto"/>
      <w:jc w:val="center"/>
    </w:pPr>
    <w:rPr>
      <w:rFonts w:ascii="Times New Roman" w:eastAsia="Times New Roman" w:hAnsi="Times New Roman" w:cs="Times New Roman"/>
      <w:b/>
      <w:bCs/>
      <w:sz w:val="24"/>
      <w:szCs w:val="24"/>
      <w:lang w:val="en-US"/>
    </w:rPr>
  </w:style>
  <w:style w:type="paragraph" w:customStyle="1" w:styleId="cb">
    <w:name w:val="cb"/>
    <w:basedOn w:val="Normal"/>
    <w:rsid w:val="00EE34FA"/>
    <w:pPr>
      <w:spacing w:after="0" w:line="240" w:lineRule="auto"/>
      <w:jc w:val="center"/>
    </w:pPr>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6F12B9"/>
    <w:rPr>
      <w:rFonts w:asciiTheme="majorHAnsi" w:eastAsiaTheme="majorEastAsia" w:hAnsiTheme="majorHAnsi" w:cstheme="majorBidi"/>
      <w:color w:val="2E74B5" w:themeColor="accent1" w:themeShade="BF"/>
      <w:sz w:val="32"/>
      <w:szCs w:val="32"/>
      <w:lang w:val="ro-MD"/>
    </w:rPr>
  </w:style>
  <w:style w:type="character" w:customStyle="1" w:styleId="Heading2Char">
    <w:name w:val="Heading 2 Char"/>
    <w:basedOn w:val="DefaultParagraphFont"/>
    <w:link w:val="Heading2"/>
    <w:uiPriority w:val="9"/>
    <w:semiHidden/>
    <w:rsid w:val="006F12B9"/>
    <w:rPr>
      <w:rFonts w:asciiTheme="majorHAnsi" w:eastAsiaTheme="majorEastAsia" w:hAnsiTheme="majorHAnsi" w:cstheme="majorBidi"/>
      <w:color w:val="2E74B5" w:themeColor="accent1" w:themeShade="BF"/>
      <w:sz w:val="26"/>
      <w:szCs w:val="26"/>
      <w:lang w:val="ro-MD"/>
    </w:rPr>
  </w:style>
  <w:style w:type="paragraph" w:styleId="TOCHeading">
    <w:name w:val="TOC Heading"/>
    <w:basedOn w:val="Heading1"/>
    <w:next w:val="Normal"/>
    <w:uiPriority w:val="39"/>
    <w:unhideWhenUsed/>
    <w:qFormat/>
    <w:rsid w:val="006F12B9"/>
    <w:pPr>
      <w:outlineLvl w:val="9"/>
    </w:pPr>
    <w:rPr>
      <w:lang w:val="en-US"/>
    </w:rPr>
  </w:style>
  <w:style w:type="paragraph" w:styleId="TOC1">
    <w:name w:val="toc 1"/>
    <w:basedOn w:val="Normal"/>
    <w:next w:val="Normal"/>
    <w:autoRedefine/>
    <w:uiPriority w:val="39"/>
    <w:unhideWhenUsed/>
    <w:rsid w:val="004270E8"/>
    <w:pPr>
      <w:tabs>
        <w:tab w:val="left" w:pos="284"/>
        <w:tab w:val="right" w:leader="dot" w:pos="9678"/>
      </w:tabs>
      <w:spacing w:after="100"/>
      <w:jc w:val="both"/>
    </w:pPr>
  </w:style>
  <w:style w:type="paragraph" w:styleId="TOC2">
    <w:name w:val="toc 2"/>
    <w:basedOn w:val="Normal"/>
    <w:next w:val="Normal"/>
    <w:autoRedefine/>
    <w:uiPriority w:val="39"/>
    <w:unhideWhenUsed/>
    <w:rsid w:val="004270E8"/>
    <w:pPr>
      <w:tabs>
        <w:tab w:val="left" w:pos="567"/>
        <w:tab w:val="right" w:leader="dot" w:pos="9678"/>
      </w:tabs>
      <w:spacing w:after="100"/>
      <w:ind w:left="220"/>
      <w:jc w:val="both"/>
    </w:pPr>
  </w:style>
  <w:style w:type="paragraph" w:styleId="TOC3">
    <w:name w:val="toc 3"/>
    <w:basedOn w:val="Normal"/>
    <w:next w:val="Normal"/>
    <w:autoRedefine/>
    <w:uiPriority w:val="39"/>
    <w:unhideWhenUsed/>
    <w:rsid w:val="004270E8"/>
    <w:pPr>
      <w:tabs>
        <w:tab w:val="left" w:pos="993"/>
        <w:tab w:val="right" w:leader="dot" w:pos="9678"/>
      </w:tabs>
      <w:spacing w:after="100"/>
      <w:ind w:left="440"/>
      <w:jc w:val="both"/>
    </w:pPr>
  </w:style>
  <w:style w:type="paragraph" w:styleId="BalloonText">
    <w:name w:val="Balloon Text"/>
    <w:basedOn w:val="Normal"/>
    <w:link w:val="BalloonTextChar"/>
    <w:uiPriority w:val="99"/>
    <w:semiHidden/>
    <w:unhideWhenUsed/>
    <w:rsid w:val="009C5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90"/>
    <w:rPr>
      <w:rFonts w:ascii="Segoe UI" w:hAnsi="Segoe UI" w:cs="Segoe UI"/>
      <w:sz w:val="18"/>
      <w:szCs w:val="18"/>
      <w:lang w:val="ro-MD"/>
    </w:rPr>
  </w:style>
  <w:style w:type="character" w:customStyle="1" w:styleId="Heading4Char">
    <w:name w:val="Heading 4 Char"/>
    <w:basedOn w:val="DefaultParagraphFont"/>
    <w:link w:val="Heading4"/>
    <w:uiPriority w:val="9"/>
    <w:semiHidden/>
    <w:rsid w:val="00110CBB"/>
    <w:rPr>
      <w:rFonts w:asciiTheme="majorHAnsi" w:eastAsiaTheme="majorEastAsia" w:hAnsiTheme="majorHAnsi" w:cstheme="majorBidi"/>
      <w:i/>
      <w:iCs/>
      <w:color w:val="2E74B5" w:themeColor="accent1" w:themeShade="BF"/>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9652">
      <w:bodyDiv w:val="1"/>
      <w:marLeft w:val="0"/>
      <w:marRight w:val="0"/>
      <w:marTop w:val="0"/>
      <w:marBottom w:val="0"/>
      <w:divBdr>
        <w:top w:val="none" w:sz="0" w:space="0" w:color="auto"/>
        <w:left w:val="none" w:sz="0" w:space="0" w:color="auto"/>
        <w:bottom w:val="none" w:sz="0" w:space="0" w:color="auto"/>
        <w:right w:val="none" w:sz="0" w:space="0" w:color="auto"/>
      </w:divBdr>
    </w:div>
    <w:div w:id="82802309">
      <w:bodyDiv w:val="1"/>
      <w:marLeft w:val="0"/>
      <w:marRight w:val="0"/>
      <w:marTop w:val="0"/>
      <w:marBottom w:val="0"/>
      <w:divBdr>
        <w:top w:val="none" w:sz="0" w:space="0" w:color="auto"/>
        <w:left w:val="none" w:sz="0" w:space="0" w:color="auto"/>
        <w:bottom w:val="none" w:sz="0" w:space="0" w:color="auto"/>
        <w:right w:val="none" w:sz="0" w:space="0" w:color="auto"/>
      </w:divBdr>
    </w:div>
    <w:div w:id="127431813">
      <w:bodyDiv w:val="1"/>
      <w:marLeft w:val="0"/>
      <w:marRight w:val="0"/>
      <w:marTop w:val="0"/>
      <w:marBottom w:val="0"/>
      <w:divBdr>
        <w:top w:val="none" w:sz="0" w:space="0" w:color="auto"/>
        <w:left w:val="none" w:sz="0" w:space="0" w:color="auto"/>
        <w:bottom w:val="none" w:sz="0" w:space="0" w:color="auto"/>
        <w:right w:val="none" w:sz="0" w:space="0" w:color="auto"/>
      </w:divBdr>
    </w:div>
    <w:div w:id="166791995">
      <w:bodyDiv w:val="1"/>
      <w:marLeft w:val="0"/>
      <w:marRight w:val="0"/>
      <w:marTop w:val="0"/>
      <w:marBottom w:val="0"/>
      <w:divBdr>
        <w:top w:val="none" w:sz="0" w:space="0" w:color="auto"/>
        <w:left w:val="none" w:sz="0" w:space="0" w:color="auto"/>
        <w:bottom w:val="none" w:sz="0" w:space="0" w:color="auto"/>
        <w:right w:val="none" w:sz="0" w:space="0" w:color="auto"/>
      </w:divBdr>
    </w:div>
    <w:div w:id="179200227">
      <w:bodyDiv w:val="1"/>
      <w:marLeft w:val="0"/>
      <w:marRight w:val="0"/>
      <w:marTop w:val="0"/>
      <w:marBottom w:val="0"/>
      <w:divBdr>
        <w:top w:val="none" w:sz="0" w:space="0" w:color="auto"/>
        <w:left w:val="none" w:sz="0" w:space="0" w:color="auto"/>
        <w:bottom w:val="none" w:sz="0" w:space="0" w:color="auto"/>
        <w:right w:val="none" w:sz="0" w:space="0" w:color="auto"/>
      </w:divBdr>
    </w:div>
    <w:div w:id="192500060">
      <w:bodyDiv w:val="1"/>
      <w:marLeft w:val="0"/>
      <w:marRight w:val="0"/>
      <w:marTop w:val="0"/>
      <w:marBottom w:val="0"/>
      <w:divBdr>
        <w:top w:val="none" w:sz="0" w:space="0" w:color="auto"/>
        <w:left w:val="none" w:sz="0" w:space="0" w:color="auto"/>
        <w:bottom w:val="none" w:sz="0" w:space="0" w:color="auto"/>
        <w:right w:val="none" w:sz="0" w:space="0" w:color="auto"/>
      </w:divBdr>
    </w:div>
    <w:div w:id="213277542">
      <w:bodyDiv w:val="1"/>
      <w:marLeft w:val="0"/>
      <w:marRight w:val="0"/>
      <w:marTop w:val="0"/>
      <w:marBottom w:val="0"/>
      <w:divBdr>
        <w:top w:val="none" w:sz="0" w:space="0" w:color="auto"/>
        <w:left w:val="none" w:sz="0" w:space="0" w:color="auto"/>
        <w:bottom w:val="none" w:sz="0" w:space="0" w:color="auto"/>
        <w:right w:val="none" w:sz="0" w:space="0" w:color="auto"/>
      </w:divBdr>
    </w:div>
    <w:div w:id="223491567">
      <w:bodyDiv w:val="1"/>
      <w:marLeft w:val="0"/>
      <w:marRight w:val="0"/>
      <w:marTop w:val="0"/>
      <w:marBottom w:val="0"/>
      <w:divBdr>
        <w:top w:val="none" w:sz="0" w:space="0" w:color="auto"/>
        <w:left w:val="none" w:sz="0" w:space="0" w:color="auto"/>
        <w:bottom w:val="none" w:sz="0" w:space="0" w:color="auto"/>
        <w:right w:val="none" w:sz="0" w:space="0" w:color="auto"/>
      </w:divBdr>
    </w:div>
    <w:div w:id="225141848">
      <w:bodyDiv w:val="1"/>
      <w:marLeft w:val="0"/>
      <w:marRight w:val="0"/>
      <w:marTop w:val="0"/>
      <w:marBottom w:val="0"/>
      <w:divBdr>
        <w:top w:val="none" w:sz="0" w:space="0" w:color="auto"/>
        <w:left w:val="none" w:sz="0" w:space="0" w:color="auto"/>
        <w:bottom w:val="none" w:sz="0" w:space="0" w:color="auto"/>
        <w:right w:val="none" w:sz="0" w:space="0" w:color="auto"/>
      </w:divBdr>
    </w:div>
    <w:div w:id="229847873">
      <w:bodyDiv w:val="1"/>
      <w:marLeft w:val="0"/>
      <w:marRight w:val="0"/>
      <w:marTop w:val="0"/>
      <w:marBottom w:val="0"/>
      <w:divBdr>
        <w:top w:val="none" w:sz="0" w:space="0" w:color="auto"/>
        <w:left w:val="none" w:sz="0" w:space="0" w:color="auto"/>
        <w:bottom w:val="none" w:sz="0" w:space="0" w:color="auto"/>
        <w:right w:val="none" w:sz="0" w:space="0" w:color="auto"/>
      </w:divBdr>
    </w:div>
    <w:div w:id="237330337">
      <w:bodyDiv w:val="1"/>
      <w:marLeft w:val="0"/>
      <w:marRight w:val="0"/>
      <w:marTop w:val="0"/>
      <w:marBottom w:val="0"/>
      <w:divBdr>
        <w:top w:val="none" w:sz="0" w:space="0" w:color="auto"/>
        <w:left w:val="none" w:sz="0" w:space="0" w:color="auto"/>
        <w:bottom w:val="none" w:sz="0" w:space="0" w:color="auto"/>
        <w:right w:val="none" w:sz="0" w:space="0" w:color="auto"/>
      </w:divBdr>
    </w:div>
    <w:div w:id="292323214">
      <w:bodyDiv w:val="1"/>
      <w:marLeft w:val="0"/>
      <w:marRight w:val="0"/>
      <w:marTop w:val="0"/>
      <w:marBottom w:val="0"/>
      <w:divBdr>
        <w:top w:val="none" w:sz="0" w:space="0" w:color="auto"/>
        <w:left w:val="none" w:sz="0" w:space="0" w:color="auto"/>
        <w:bottom w:val="none" w:sz="0" w:space="0" w:color="auto"/>
        <w:right w:val="none" w:sz="0" w:space="0" w:color="auto"/>
      </w:divBdr>
    </w:div>
    <w:div w:id="304896435">
      <w:bodyDiv w:val="1"/>
      <w:marLeft w:val="0"/>
      <w:marRight w:val="0"/>
      <w:marTop w:val="0"/>
      <w:marBottom w:val="0"/>
      <w:divBdr>
        <w:top w:val="none" w:sz="0" w:space="0" w:color="auto"/>
        <w:left w:val="none" w:sz="0" w:space="0" w:color="auto"/>
        <w:bottom w:val="none" w:sz="0" w:space="0" w:color="auto"/>
        <w:right w:val="none" w:sz="0" w:space="0" w:color="auto"/>
      </w:divBdr>
    </w:div>
    <w:div w:id="319581000">
      <w:bodyDiv w:val="1"/>
      <w:marLeft w:val="0"/>
      <w:marRight w:val="0"/>
      <w:marTop w:val="0"/>
      <w:marBottom w:val="0"/>
      <w:divBdr>
        <w:top w:val="none" w:sz="0" w:space="0" w:color="auto"/>
        <w:left w:val="none" w:sz="0" w:space="0" w:color="auto"/>
        <w:bottom w:val="none" w:sz="0" w:space="0" w:color="auto"/>
        <w:right w:val="none" w:sz="0" w:space="0" w:color="auto"/>
      </w:divBdr>
    </w:div>
    <w:div w:id="324403509">
      <w:bodyDiv w:val="1"/>
      <w:marLeft w:val="0"/>
      <w:marRight w:val="0"/>
      <w:marTop w:val="0"/>
      <w:marBottom w:val="0"/>
      <w:divBdr>
        <w:top w:val="none" w:sz="0" w:space="0" w:color="auto"/>
        <w:left w:val="none" w:sz="0" w:space="0" w:color="auto"/>
        <w:bottom w:val="none" w:sz="0" w:space="0" w:color="auto"/>
        <w:right w:val="none" w:sz="0" w:space="0" w:color="auto"/>
      </w:divBdr>
    </w:div>
    <w:div w:id="326203502">
      <w:bodyDiv w:val="1"/>
      <w:marLeft w:val="0"/>
      <w:marRight w:val="0"/>
      <w:marTop w:val="0"/>
      <w:marBottom w:val="0"/>
      <w:divBdr>
        <w:top w:val="none" w:sz="0" w:space="0" w:color="auto"/>
        <w:left w:val="none" w:sz="0" w:space="0" w:color="auto"/>
        <w:bottom w:val="none" w:sz="0" w:space="0" w:color="auto"/>
        <w:right w:val="none" w:sz="0" w:space="0" w:color="auto"/>
      </w:divBdr>
    </w:div>
    <w:div w:id="334648609">
      <w:bodyDiv w:val="1"/>
      <w:marLeft w:val="0"/>
      <w:marRight w:val="0"/>
      <w:marTop w:val="0"/>
      <w:marBottom w:val="0"/>
      <w:divBdr>
        <w:top w:val="none" w:sz="0" w:space="0" w:color="auto"/>
        <w:left w:val="none" w:sz="0" w:space="0" w:color="auto"/>
        <w:bottom w:val="none" w:sz="0" w:space="0" w:color="auto"/>
        <w:right w:val="none" w:sz="0" w:space="0" w:color="auto"/>
      </w:divBdr>
    </w:div>
    <w:div w:id="350105099">
      <w:bodyDiv w:val="1"/>
      <w:marLeft w:val="0"/>
      <w:marRight w:val="0"/>
      <w:marTop w:val="0"/>
      <w:marBottom w:val="0"/>
      <w:divBdr>
        <w:top w:val="none" w:sz="0" w:space="0" w:color="auto"/>
        <w:left w:val="none" w:sz="0" w:space="0" w:color="auto"/>
        <w:bottom w:val="none" w:sz="0" w:space="0" w:color="auto"/>
        <w:right w:val="none" w:sz="0" w:space="0" w:color="auto"/>
      </w:divBdr>
    </w:div>
    <w:div w:id="389113365">
      <w:bodyDiv w:val="1"/>
      <w:marLeft w:val="0"/>
      <w:marRight w:val="0"/>
      <w:marTop w:val="0"/>
      <w:marBottom w:val="0"/>
      <w:divBdr>
        <w:top w:val="none" w:sz="0" w:space="0" w:color="auto"/>
        <w:left w:val="none" w:sz="0" w:space="0" w:color="auto"/>
        <w:bottom w:val="none" w:sz="0" w:space="0" w:color="auto"/>
        <w:right w:val="none" w:sz="0" w:space="0" w:color="auto"/>
      </w:divBdr>
    </w:div>
    <w:div w:id="397485005">
      <w:bodyDiv w:val="1"/>
      <w:marLeft w:val="0"/>
      <w:marRight w:val="0"/>
      <w:marTop w:val="0"/>
      <w:marBottom w:val="0"/>
      <w:divBdr>
        <w:top w:val="none" w:sz="0" w:space="0" w:color="auto"/>
        <w:left w:val="none" w:sz="0" w:space="0" w:color="auto"/>
        <w:bottom w:val="none" w:sz="0" w:space="0" w:color="auto"/>
        <w:right w:val="none" w:sz="0" w:space="0" w:color="auto"/>
      </w:divBdr>
    </w:div>
    <w:div w:id="409351244">
      <w:bodyDiv w:val="1"/>
      <w:marLeft w:val="0"/>
      <w:marRight w:val="0"/>
      <w:marTop w:val="0"/>
      <w:marBottom w:val="0"/>
      <w:divBdr>
        <w:top w:val="none" w:sz="0" w:space="0" w:color="auto"/>
        <w:left w:val="none" w:sz="0" w:space="0" w:color="auto"/>
        <w:bottom w:val="none" w:sz="0" w:space="0" w:color="auto"/>
        <w:right w:val="none" w:sz="0" w:space="0" w:color="auto"/>
      </w:divBdr>
    </w:div>
    <w:div w:id="416750743">
      <w:bodyDiv w:val="1"/>
      <w:marLeft w:val="0"/>
      <w:marRight w:val="0"/>
      <w:marTop w:val="0"/>
      <w:marBottom w:val="0"/>
      <w:divBdr>
        <w:top w:val="none" w:sz="0" w:space="0" w:color="auto"/>
        <w:left w:val="none" w:sz="0" w:space="0" w:color="auto"/>
        <w:bottom w:val="none" w:sz="0" w:space="0" w:color="auto"/>
        <w:right w:val="none" w:sz="0" w:space="0" w:color="auto"/>
      </w:divBdr>
    </w:div>
    <w:div w:id="455216635">
      <w:bodyDiv w:val="1"/>
      <w:marLeft w:val="0"/>
      <w:marRight w:val="0"/>
      <w:marTop w:val="0"/>
      <w:marBottom w:val="0"/>
      <w:divBdr>
        <w:top w:val="none" w:sz="0" w:space="0" w:color="auto"/>
        <w:left w:val="none" w:sz="0" w:space="0" w:color="auto"/>
        <w:bottom w:val="none" w:sz="0" w:space="0" w:color="auto"/>
        <w:right w:val="none" w:sz="0" w:space="0" w:color="auto"/>
      </w:divBdr>
    </w:div>
    <w:div w:id="493573683">
      <w:bodyDiv w:val="1"/>
      <w:marLeft w:val="0"/>
      <w:marRight w:val="0"/>
      <w:marTop w:val="0"/>
      <w:marBottom w:val="0"/>
      <w:divBdr>
        <w:top w:val="none" w:sz="0" w:space="0" w:color="auto"/>
        <w:left w:val="none" w:sz="0" w:space="0" w:color="auto"/>
        <w:bottom w:val="none" w:sz="0" w:space="0" w:color="auto"/>
        <w:right w:val="none" w:sz="0" w:space="0" w:color="auto"/>
      </w:divBdr>
    </w:div>
    <w:div w:id="506096016">
      <w:bodyDiv w:val="1"/>
      <w:marLeft w:val="0"/>
      <w:marRight w:val="0"/>
      <w:marTop w:val="0"/>
      <w:marBottom w:val="0"/>
      <w:divBdr>
        <w:top w:val="none" w:sz="0" w:space="0" w:color="auto"/>
        <w:left w:val="none" w:sz="0" w:space="0" w:color="auto"/>
        <w:bottom w:val="none" w:sz="0" w:space="0" w:color="auto"/>
        <w:right w:val="none" w:sz="0" w:space="0" w:color="auto"/>
      </w:divBdr>
    </w:div>
    <w:div w:id="507062631">
      <w:bodyDiv w:val="1"/>
      <w:marLeft w:val="0"/>
      <w:marRight w:val="0"/>
      <w:marTop w:val="0"/>
      <w:marBottom w:val="0"/>
      <w:divBdr>
        <w:top w:val="none" w:sz="0" w:space="0" w:color="auto"/>
        <w:left w:val="none" w:sz="0" w:space="0" w:color="auto"/>
        <w:bottom w:val="none" w:sz="0" w:space="0" w:color="auto"/>
        <w:right w:val="none" w:sz="0" w:space="0" w:color="auto"/>
      </w:divBdr>
    </w:div>
    <w:div w:id="512497048">
      <w:bodyDiv w:val="1"/>
      <w:marLeft w:val="0"/>
      <w:marRight w:val="0"/>
      <w:marTop w:val="0"/>
      <w:marBottom w:val="0"/>
      <w:divBdr>
        <w:top w:val="none" w:sz="0" w:space="0" w:color="auto"/>
        <w:left w:val="none" w:sz="0" w:space="0" w:color="auto"/>
        <w:bottom w:val="none" w:sz="0" w:space="0" w:color="auto"/>
        <w:right w:val="none" w:sz="0" w:space="0" w:color="auto"/>
      </w:divBdr>
    </w:div>
    <w:div w:id="588197553">
      <w:bodyDiv w:val="1"/>
      <w:marLeft w:val="0"/>
      <w:marRight w:val="0"/>
      <w:marTop w:val="0"/>
      <w:marBottom w:val="0"/>
      <w:divBdr>
        <w:top w:val="none" w:sz="0" w:space="0" w:color="auto"/>
        <w:left w:val="none" w:sz="0" w:space="0" w:color="auto"/>
        <w:bottom w:val="none" w:sz="0" w:space="0" w:color="auto"/>
        <w:right w:val="none" w:sz="0" w:space="0" w:color="auto"/>
      </w:divBdr>
    </w:div>
    <w:div w:id="605381355">
      <w:bodyDiv w:val="1"/>
      <w:marLeft w:val="0"/>
      <w:marRight w:val="0"/>
      <w:marTop w:val="0"/>
      <w:marBottom w:val="0"/>
      <w:divBdr>
        <w:top w:val="none" w:sz="0" w:space="0" w:color="auto"/>
        <w:left w:val="none" w:sz="0" w:space="0" w:color="auto"/>
        <w:bottom w:val="none" w:sz="0" w:space="0" w:color="auto"/>
        <w:right w:val="none" w:sz="0" w:space="0" w:color="auto"/>
      </w:divBdr>
    </w:div>
    <w:div w:id="613639428">
      <w:bodyDiv w:val="1"/>
      <w:marLeft w:val="0"/>
      <w:marRight w:val="0"/>
      <w:marTop w:val="0"/>
      <w:marBottom w:val="0"/>
      <w:divBdr>
        <w:top w:val="none" w:sz="0" w:space="0" w:color="auto"/>
        <w:left w:val="none" w:sz="0" w:space="0" w:color="auto"/>
        <w:bottom w:val="none" w:sz="0" w:space="0" w:color="auto"/>
        <w:right w:val="none" w:sz="0" w:space="0" w:color="auto"/>
      </w:divBdr>
    </w:div>
    <w:div w:id="641472191">
      <w:bodyDiv w:val="1"/>
      <w:marLeft w:val="0"/>
      <w:marRight w:val="0"/>
      <w:marTop w:val="0"/>
      <w:marBottom w:val="0"/>
      <w:divBdr>
        <w:top w:val="none" w:sz="0" w:space="0" w:color="auto"/>
        <w:left w:val="none" w:sz="0" w:space="0" w:color="auto"/>
        <w:bottom w:val="none" w:sz="0" w:space="0" w:color="auto"/>
        <w:right w:val="none" w:sz="0" w:space="0" w:color="auto"/>
      </w:divBdr>
    </w:div>
    <w:div w:id="663356236">
      <w:bodyDiv w:val="1"/>
      <w:marLeft w:val="0"/>
      <w:marRight w:val="0"/>
      <w:marTop w:val="0"/>
      <w:marBottom w:val="0"/>
      <w:divBdr>
        <w:top w:val="none" w:sz="0" w:space="0" w:color="auto"/>
        <w:left w:val="none" w:sz="0" w:space="0" w:color="auto"/>
        <w:bottom w:val="none" w:sz="0" w:space="0" w:color="auto"/>
        <w:right w:val="none" w:sz="0" w:space="0" w:color="auto"/>
      </w:divBdr>
    </w:div>
    <w:div w:id="681472751">
      <w:bodyDiv w:val="1"/>
      <w:marLeft w:val="0"/>
      <w:marRight w:val="0"/>
      <w:marTop w:val="0"/>
      <w:marBottom w:val="0"/>
      <w:divBdr>
        <w:top w:val="none" w:sz="0" w:space="0" w:color="auto"/>
        <w:left w:val="none" w:sz="0" w:space="0" w:color="auto"/>
        <w:bottom w:val="none" w:sz="0" w:space="0" w:color="auto"/>
        <w:right w:val="none" w:sz="0" w:space="0" w:color="auto"/>
      </w:divBdr>
    </w:div>
    <w:div w:id="692462144">
      <w:bodyDiv w:val="1"/>
      <w:marLeft w:val="0"/>
      <w:marRight w:val="0"/>
      <w:marTop w:val="0"/>
      <w:marBottom w:val="0"/>
      <w:divBdr>
        <w:top w:val="none" w:sz="0" w:space="0" w:color="auto"/>
        <w:left w:val="none" w:sz="0" w:space="0" w:color="auto"/>
        <w:bottom w:val="none" w:sz="0" w:space="0" w:color="auto"/>
        <w:right w:val="none" w:sz="0" w:space="0" w:color="auto"/>
      </w:divBdr>
    </w:div>
    <w:div w:id="768743565">
      <w:bodyDiv w:val="1"/>
      <w:marLeft w:val="0"/>
      <w:marRight w:val="0"/>
      <w:marTop w:val="0"/>
      <w:marBottom w:val="0"/>
      <w:divBdr>
        <w:top w:val="none" w:sz="0" w:space="0" w:color="auto"/>
        <w:left w:val="none" w:sz="0" w:space="0" w:color="auto"/>
        <w:bottom w:val="none" w:sz="0" w:space="0" w:color="auto"/>
        <w:right w:val="none" w:sz="0" w:space="0" w:color="auto"/>
      </w:divBdr>
    </w:div>
    <w:div w:id="771320949">
      <w:bodyDiv w:val="1"/>
      <w:marLeft w:val="0"/>
      <w:marRight w:val="0"/>
      <w:marTop w:val="0"/>
      <w:marBottom w:val="0"/>
      <w:divBdr>
        <w:top w:val="none" w:sz="0" w:space="0" w:color="auto"/>
        <w:left w:val="none" w:sz="0" w:space="0" w:color="auto"/>
        <w:bottom w:val="none" w:sz="0" w:space="0" w:color="auto"/>
        <w:right w:val="none" w:sz="0" w:space="0" w:color="auto"/>
      </w:divBdr>
    </w:div>
    <w:div w:id="773553274">
      <w:bodyDiv w:val="1"/>
      <w:marLeft w:val="0"/>
      <w:marRight w:val="0"/>
      <w:marTop w:val="0"/>
      <w:marBottom w:val="0"/>
      <w:divBdr>
        <w:top w:val="none" w:sz="0" w:space="0" w:color="auto"/>
        <w:left w:val="none" w:sz="0" w:space="0" w:color="auto"/>
        <w:bottom w:val="none" w:sz="0" w:space="0" w:color="auto"/>
        <w:right w:val="none" w:sz="0" w:space="0" w:color="auto"/>
      </w:divBdr>
    </w:div>
    <w:div w:id="776368583">
      <w:bodyDiv w:val="1"/>
      <w:marLeft w:val="0"/>
      <w:marRight w:val="0"/>
      <w:marTop w:val="0"/>
      <w:marBottom w:val="0"/>
      <w:divBdr>
        <w:top w:val="none" w:sz="0" w:space="0" w:color="auto"/>
        <w:left w:val="none" w:sz="0" w:space="0" w:color="auto"/>
        <w:bottom w:val="none" w:sz="0" w:space="0" w:color="auto"/>
        <w:right w:val="none" w:sz="0" w:space="0" w:color="auto"/>
      </w:divBdr>
    </w:div>
    <w:div w:id="796336744">
      <w:bodyDiv w:val="1"/>
      <w:marLeft w:val="0"/>
      <w:marRight w:val="0"/>
      <w:marTop w:val="0"/>
      <w:marBottom w:val="0"/>
      <w:divBdr>
        <w:top w:val="none" w:sz="0" w:space="0" w:color="auto"/>
        <w:left w:val="none" w:sz="0" w:space="0" w:color="auto"/>
        <w:bottom w:val="none" w:sz="0" w:space="0" w:color="auto"/>
        <w:right w:val="none" w:sz="0" w:space="0" w:color="auto"/>
      </w:divBdr>
    </w:div>
    <w:div w:id="796527222">
      <w:bodyDiv w:val="1"/>
      <w:marLeft w:val="0"/>
      <w:marRight w:val="0"/>
      <w:marTop w:val="0"/>
      <w:marBottom w:val="0"/>
      <w:divBdr>
        <w:top w:val="none" w:sz="0" w:space="0" w:color="auto"/>
        <w:left w:val="none" w:sz="0" w:space="0" w:color="auto"/>
        <w:bottom w:val="none" w:sz="0" w:space="0" w:color="auto"/>
        <w:right w:val="none" w:sz="0" w:space="0" w:color="auto"/>
      </w:divBdr>
    </w:div>
    <w:div w:id="814445725">
      <w:bodyDiv w:val="1"/>
      <w:marLeft w:val="0"/>
      <w:marRight w:val="0"/>
      <w:marTop w:val="0"/>
      <w:marBottom w:val="0"/>
      <w:divBdr>
        <w:top w:val="none" w:sz="0" w:space="0" w:color="auto"/>
        <w:left w:val="none" w:sz="0" w:space="0" w:color="auto"/>
        <w:bottom w:val="none" w:sz="0" w:space="0" w:color="auto"/>
        <w:right w:val="none" w:sz="0" w:space="0" w:color="auto"/>
      </w:divBdr>
    </w:div>
    <w:div w:id="830096073">
      <w:bodyDiv w:val="1"/>
      <w:marLeft w:val="0"/>
      <w:marRight w:val="0"/>
      <w:marTop w:val="0"/>
      <w:marBottom w:val="0"/>
      <w:divBdr>
        <w:top w:val="none" w:sz="0" w:space="0" w:color="auto"/>
        <w:left w:val="none" w:sz="0" w:space="0" w:color="auto"/>
        <w:bottom w:val="none" w:sz="0" w:space="0" w:color="auto"/>
        <w:right w:val="none" w:sz="0" w:space="0" w:color="auto"/>
      </w:divBdr>
    </w:div>
    <w:div w:id="862861594">
      <w:bodyDiv w:val="1"/>
      <w:marLeft w:val="0"/>
      <w:marRight w:val="0"/>
      <w:marTop w:val="0"/>
      <w:marBottom w:val="0"/>
      <w:divBdr>
        <w:top w:val="none" w:sz="0" w:space="0" w:color="auto"/>
        <w:left w:val="none" w:sz="0" w:space="0" w:color="auto"/>
        <w:bottom w:val="none" w:sz="0" w:space="0" w:color="auto"/>
        <w:right w:val="none" w:sz="0" w:space="0" w:color="auto"/>
      </w:divBdr>
    </w:div>
    <w:div w:id="907033449">
      <w:bodyDiv w:val="1"/>
      <w:marLeft w:val="0"/>
      <w:marRight w:val="0"/>
      <w:marTop w:val="0"/>
      <w:marBottom w:val="0"/>
      <w:divBdr>
        <w:top w:val="none" w:sz="0" w:space="0" w:color="auto"/>
        <w:left w:val="none" w:sz="0" w:space="0" w:color="auto"/>
        <w:bottom w:val="none" w:sz="0" w:space="0" w:color="auto"/>
        <w:right w:val="none" w:sz="0" w:space="0" w:color="auto"/>
      </w:divBdr>
    </w:div>
    <w:div w:id="919562404">
      <w:bodyDiv w:val="1"/>
      <w:marLeft w:val="0"/>
      <w:marRight w:val="0"/>
      <w:marTop w:val="0"/>
      <w:marBottom w:val="0"/>
      <w:divBdr>
        <w:top w:val="none" w:sz="0" w:space="0" w:color="auto"/>
        <w:left w:val="none" w:sz="0" w:space="0" w:color="auto"/>
        <w:bottom w:val="none" w:sz="0" w:space="0" w:color="auto"/>
        <w:right w:val="none" w:sz="0" w:space="0" w:color="auto"/>
      </w:divBdr>
    </w:div>
    <w:div w:id="925188594">
      <w:bodyDiv w:val="1"/>
      <w:marLeft w:val="0"/>
      <w:marRight w:val="0"/>
      <w:marTop w:val="0"/>
      <w:marBottom w:val="0"/>
      <w:divBdr>
        <w:top w:val="none" w:sz="0" w:space="0" w:color="auto"/>
        <w:left w:val="none" w:sz="0" w:space="0" w:color="auto"/>
        <w:bottom w:val="none" w:sz="0" w:space="0" w:color="auto"/>
        <w:right w:val="none" w:sz="0" w:space="0" w:color="auto"/>
      </w:divBdr>
    </w:div>
    <w:div w:id="938101888">
      <w:bodyDiv w:val="1"/>
      <w:marLeft w:val="0"/>
      <w:marRight w:val="0"/>
      <w:marTop w:val="0"/>
      <w:marBottom w:val="0"/>
      <w:divBdr>
        <w:top w:val="none" w:sz="0" w:space="0" w:color="auto"/>
        <w:left w:val="none" w:sz="0" w:space="0" w:color="auto"/>
        <w:bottom w:val="none" w:sz="0" w:space="0" w:color="auto"/>
        <w:right w:val="none" w:sz="0" w:space="0" w:color="auto"/>
      </w:divBdr>
    </w:div>
    <w:div w:id="946741882">
      <w:bodyDiv w:val="1"/>
      <w:marLeft w:val="0"/>
      <w:marRight w:val="0"/>
      <w:marTop w:val="0"/>
      <w:marBottom w:val="0"/>
      <w:divBdr>
        <w:top w:val="none" w:sz="0" w:space="0" w:color="auto"/>
        <w:left w:val="none" w:sz="0" w:space="0" w:color="auto"/>
        <w:bottom w:val="none" w:sz="0" w:space="0" w:color="auto"/>
        <w:right w:val="none" w:sz="0" w:space="0" w:color="auto"/>
      </w:divBdr>
    </w:div>
    <w:div w:id="948439282">
      <w:bodyDiv w:val="1"/>
      <w:marLeft w:val="0"/>
      <w:marRight w:val="0"/>
      <w:marTop w:val="0"/>
      <w:marBottom w:val="0"/>
      <w:divBdr>
        <w:top w:val="none" w:sz="0" w:space="0" w:color="auto"/>
        <w:left w:val="none" w:sz="0" w:space="0" w:color="auto"/>
        <w:bottom w:val="none" w:sz="0" w:space="0" w:color="auto"/>
        <w:right w:val="none" w:sz="0" w:space="0" w:color="auto"/>
      </w:divBdr>
    </w:div>
    <w:div w:id="962854985">
      <w:bodyDiv w:val="1"/>
      <w:marLeft w:val="0"/>
      <w:marRight w:val="0"/>
      <w:marTop w:val="0"/>
      <w:marBottom w:val="0"/>
      <w:divBdr>
        <w:top w:val="none" w:sz="0" w:space="0" w:color="auto"/>
        <w:left w:val="none" w:sz="0" w:space="0" w:color="auto"/>
        <w:bottom w:val="none" w:sz="0" w:space="0" w:color="auto"/>
        <w:right w:val="none" w:sz="0" w:space="0" w:color="auto"/>
      </w:divBdr>
    </w:div>
    <w:div w:id="977150944">
      <w:bodyDiv w:val="1"/>
      <w:marLeft w:val="0"/>
      <w:marRight w:val="0"/>
      <w:marTop w:val="0"/>
      <w:marBottom w:val="0"/>
      <w:divBdr>
        <w:top w:val="none" w:sz="0" w:space="0" w:color="auto"/>
        <w:left w:val="none" w:sz="0" w:space="0" w:color="auto"/>
        <w:bottom w:val="none" w:sz="0" w:space="0" w:color="auto"/>
        <w:right w:val="none" w:sz="0" w:space="0" w:color="auto"/>
      </w:divBdr>
    </w:div>
    <w:div w:id="978267630">
      <w:bodyDiv w:val="1"/>
      <w:marLeft w:val="0"/>
      <w:marRight w:val="0"/>
      <w:marTop w:val="0"/>
      <w:marBottom w:val="0"/>
      <w:divBdr>
        <w:top w:val="none" w:sz="0" w:space="0" w:color="auto"/>
        <w:left w:val="none" w:sz="0" w:space="0" w:color="auto"/>
        <w:bottom w:val="none" w:sz="0" w:space="0" w:color="auto"/>
        <w:right w:val="none" w:sz="0" w:space="0" w:color="auto"/>
      </w:divBdr>
    </w:div>
    <w:div w:id="1013994521">
      <w:bodyDiv w:val="1"/>
      <w:marLeft w:val="0"/>
      <w:marRight w:val="0"/>
      <w:marTop w:val="0"/>
      <w:marBottom w:val="0"/>
      <w:divBdr>
        <w:top w:val="none" w:sz="0" w:space="0" w:color="auto"/>
        <w:left w:val="none" w:sz="0" w:space="0" w:color="auto"/>
        <w:bottom w:val="none" w:sz="0" w:space="0" w:color="auto"/>
        <w:right w:val="none" w:sz="0" w:space="0" w:color="auto"/>
      </w:divBdr>
    </w:div>
    <w:div w:id="1015033112">
      <w:bodyDiv w:val="1"/>
      <w:marLeft w:val="0"/>
      <w:marRight w:val="0"/>
      <w:marTop w:val="0"/>
      <w:marBottom w:val="0"/>
      <w:divBdr>
        <w:top w:val="none" w:sz="0" w:space="0" w:color="auto"/>
        <w:left w:val="none" w:sz="0" w:space="0" w:color="auto"/>
        <w:bottom w:val="none" w:sz="0" w:space="0" w:color="auto"/>
        <w:right w:val="none" w:sz="0" w:space="0" w:color="auto"/>
      </w:divBdr>
    </w:div>
    <w:div w:id="1056775825">
      <w:bodyDiv w:val="1"/>
      <w:marLeft w:val="0"/>
      <w:marRight w:val="0"/>
      <w:marTop w:val="0"/>
      <w:marBottom w:val="0"/>
      <w:divBdr>
        <w:top w:val="none" w:sz="0" w:space="0" w:color="auto"/>
        <w:left w:val="none" w:sz="0" w:space="0" w:color="auto"/>
        <w:bottom w:val="none" w:sz="0" w:space="0" w:color="auto"/>
        <w:right w:val="none" w:sz="0" w:space="0" w:color="auto"/>
      </w:divBdr>
    </w:div>
    <w:div w:id="1158233825">
      <w:bodyDiv w:val="1"/>
      <w:marLeft w:val="0"/>
      <w:marRight w:val="0"/>
      <w:marTop w:val="0"/>
      <w:marBottom w:val="0"/>
      <w:divBdr>
        <w:top w:val="none" w:sz="0" w:space="0" w:color="auto"/>
        <w:left w:val="none" w:sz="0" w:space="0" w:color="auto"/>
        <w:bottom w:val="none" w:sz="0" w:space="0" w:color="auto"/>
        <w:right w:val="none" w:sz="0" w:space="0" w:color="auto"/>
      </w:divBdr>
    </w:div>
    <w:div w:id="1166214991">
      <w:bodyDiv w:val="1"/>
      <w:marLeft w:val="0"/>
      <w:marRight w:val="0"/>
      <w:marTop w:val="0"/>
      <w:marBottom w:val="0"/>
      <w:divBdr>
        <w:top w:val="none" w:sz="0" w:space="0" w:color="auto"/>
        <w:left w:val="none" w:sz="0" w:space="0" w:color="auto"/>
        <w:bottom w:val="none" w:sz="0" w:space="0" w:color="auto"/>
        <w:right w:val="none" w:sz="0" w:space="0" w:color="auto"/>
      </w:divBdr>
    </w:div>
    <w:div w:id="1191340558">
      <w:bodyDiv w:val="1"/>
      <w:marLeft w:val="0"/>
      <w:marRight w:val="0"/>
      <w:marTop w:val="0"/>
      <w:marBottom w:val="0"/>
      <w:divBdr>
        <w:top w:val="none" w:sz="0" w:space="0" w:color="auto"/>
        <w:left w:val="none" w:sz="0" w:space="0" w:color="auto"/>
        <w:bottom w:val="none" w:sz="0" w:space="0" w:color="auto"/>
        <w:right w:val="none" w:sz="0" w:space="0" w:color="auto"/>
      </w:divBdr>
    </w:div>
    <w:div w:id="1206143542">
      <w:bodyDiv w:val="1"/>
      <w:marLeft w:val="0"/>
      <w:marRight w:val="0"/>
      <w:marTop w:val="0"/>
      <w:marBottom w:val="0"/>
      <w:divBdr>
        <w:top w:val="none" w:sz="0" w:space="0" w:color="auto"/>
        <w:left w:val="none" w:sz="0" w:space="0" w:color="auto"/>
        <w:bottom w:val="none" w:sz="0" w:space="0" w:color="auto"/>
        <w:right w:val="none" w:sz="0" w:space="0" w:color="auto"/>
      </w:divBdr>
    </w:div>
    <w:div w:id="1218587943">
      <w:bodyDiv w:val="1"/>
      <w:marLeft w:val="0"/>
      <w:marRight w:val="0"/>
      <w:marTop w:val="0"/>
      <w:marBottom w:val="0"/>
      <w:divBdr>
        <w:top w:val="none" w:sz="0" w:space="0" w:color="auto"/>
        <w:left w:val="none" w:sz="0" w:space="0" w:color="auto"/>
        <w:bottom w:val="none" w:sz="0" w:space="0" w:color="auto"/>
        <w:right w:val="none" w:sz="0" w:space="0" w:color="auto"/>
      </w:divBdr>
    </w:div>
    <w:div w:id="1267035656">
      <w:bodyDiv w:val="1"/>
      <w:marLeft w:val="0"/>
      <w:marRight w:val="0"/>
      <w:marTop w:val="0"/>
      <w:marBottom w:val="0"/>
      <w:divBdr>
        <w:top w:val="none" w:sz="0" w:space="0" w:color="auto"/>
        <w:left w:val="none" w:sz="0" w:space="0" w:color="auto"/>
        <w:bottom w:val="none" w:sz="0" w:space="0" w:color="auto"/>
        <w:right w:val="none" w:sz="0" w:space="0" w:color="auto"/>
      </w:divBdr>
    </w:div>
    <w:div w:id="1273322999">
      <w:bodyDiv w:val="1"/>
      <w:marLeft w:val="0"/>
      <w:marRight w:val="0"/>
      <w:marTop w:val="0"/>
      <w:marBottom w:val="0"/>
      <w:divBdr>
        <w:top w:val="none" w:sz="0" w:space="0" w:color="auto"/>
        <w:left w:val="none" w:sz="0" w:space="0" w:color="auto"/>
        <w:bottom w:val="none" w:sz="0" w:space="0" w:color="auto"/>
        <w:right w:val="none" w:sz="0" w:space="0" w:color="auto"/>
      </w:divBdr>
    </w:div>
    <w:div w:id="1300652770">
      <w:bodyDiv w:val="1"/>
      <w:marLeft w:val="0"/>
      <w:marRight w:val="0"/>
      <w:marTop w:val="0"/>
      <w:marBottom w:val="0"/>
      <w:divBdr>
        <w:top w:val="none" w:sz="0" w:space="0" w:color="auto"/>
        <w:left w:val="none" w:sz="0" w:space="0" w:color="auto"/>
        <w:bottom w:val="none" w:sz="0" w:space="0" w:color="auto"/>
        <w:right w:val="none" w:sz="0" w:space="0" w:color="auto"/>
      </w:divBdr>
    </w:div>
    <w:div w:id="1301957913">
      <w:bodyDiv w:val="1"/>
      <w:marLeft w:val="0"/>
      <w:marRight w:val="0"/>
      <w:marTop w:val="0"/>
      <w:marBottom w:val="0"/>
      <w:divBdr>
        <w:top w:val="none" w:sz="0" w:space="0" w:color="auto"/>
        <w:left w:val="none" w:sz="0" w:space="0" w:color="auto"/>
        <w:bottom w:val="none" w:sz="0" w:space="0" w:color="auto"/>
        <w:right w:val="none" w:sz="0" w:space="0" w:color="auto"/>
      </w:divBdr>
    </w:div>
    <w:div w:id="1312174941">
      <w:bodyDiv w:val="1"/>
      <w:marLeft w:val="0"/>
      <w:marRight w:val="0"/>
      <w:marTop w:val="0"/>
      <w:marBottom w:val="0"/>
      <w:divBdr>
        <w:top w:val="none" w:sz="0" w:space="0" w:color="auto"/>
        <w:left w:val="none" w:sz="0" w:space="0" w:color="auto"/>
        <w:bottom w:val="none" w:sz="0" w:space="0" w:color="auto"/>
        <w:right w:val="none" w:sz="0" w:space="0" w:color="auto"/>
      </w:divBdr>
    </w:div>
    <w:div w:id="1324504193">
      <w:bodyDiv w:val="1"/>
      <w:marLeft w:val="0"/>
      <w:marRight w:val="0"/>
      <w:marTop w:val="0"/>
      <w:marBottom w:val="0"/>
      <w:divBdr>
        <w:top w:val="none" w:sz="0" w:space="0" w:color="auto"/>
        <w:left w:val="none" w:sz="0" w:space="0" w:color="auto"/>
        <w:bottom w:val="none" w:sz="0" w:space="0" w:color="auto"/>
        <w:right w:val="none" w:sz="0" w:space="0" w:color="auto"/>
      </w:divBdr>
    </w:div>
    <w:div w:id="1329553738">
      <w:bodyDiv w:val="1"/>
      <w:marLeft w:val="0"/>
      <w:marRight w:val="0"/>
      <w:marTop w:val="0"/>
      <w:marBottom w:val="0"/>
      <w:divBdr>
        <w:top w:val="none" w:sz="0" w:space="0" w:color="auto"/>
        <w:left w:val="none" w:sz="0" w:space="0" w:color="auto"/>
        <w:bottom w:val="none" w:sz="0" w:space="0" w:color="auto"/>
        <w:right w:val="none" w:sz="0" w:space="0" w:color="auto"/>
      </w:divBdr>
    </w:div>
    <w:div w:id="1366826408">
      <w:bodyDiv w:val="1"/>
      <w:marLeft w:val="0"/>
      <w:marRight w:val="0"/>
      <w:marTop w:val="0"/>
      <w:marBottom w:val="0"/>
      <w:divBdr>
        <w:top w:val="none" w:sz="0" w:space="0" w:color="auto"/>
        <w:left w:val="none" w:sz="0" w:space="0" w:color="auto"/>
        <w:bottom w:val="none" w:sz="0" w:space="0" w:color="auto"/>
        <w:right w:val="none" w:sz="0" w:space="0" w:color="auto"/>
      </w:divBdr>
    </w:div>
    <w:div w:id="1394549822">
      <w:bodyDiv w:val="1"/>
      <w:marLeft w:val="0"/>
      <w:marRight w:val="0"/>
      <w:marTop w:val="0"/>
      <w:marBottom w:val="0"/>
      <w:divBdr>
        <w:top w:val="none" w:sz="0" w:space="0" w:color="auto"/>
        <w:left w:val="none" w:sz="0" w:space="0" w:color="auto"/>
        <w:bottom w:val="none" w:sz="0" w:space="0" w:color="auto"/>
        <w:right w:val="none" w:sz="0" w:space="0" w:color="auto"/>
      </w:divBdr>
    </w:div>
    <w:div w:id="1402481261">
      <w:bodyDiv w:val="1"/>
      <w:marLeft w:val="0"/>
      <w:marRight w:val="0"/>
      <w:marTop w:val="0"/>
      <w:marBottom w:val="0"/>
      <w:divBdr>
        <w:top w:val="none" w:sz="0" w:space="0" w:color="auto"/>
        <w:left w:val="none" w:sz="0" w:space="0" w:color="auto"/>
        <w:bottom w:val="none" w:sz="0" w:space="0" w:color="auto"/>
        <w:right w:val="none" w:sz="0" w:space="0" w:color="auto"/>
      </w:divBdr>
    </w:div>
    <w:div w:id="1430275830">
      <w:bodyDiv w:val="1"/>
      <w:marLeft w:val="0"/>
      <w:marRight w:val="0"/>
      <w:marTop w:val="0"/>
      <w:marBottom w:val="0"/>
      <w:divBdr>
        <w:top w:val="none" w:sz="0" w:space="0" w:color="auto"/>
        <w:left w:val="none" w:sz="0" w:space="0" w:color="auto"/>
        <w:bottom w:val="none" w:sz="0" w:space="0" w:color="auto"/>
        <w:right w:val="none" w:sz="0" w:space="0" w:color="auto"/>
      </w:divBdr>
    </w:div>
    <w:div w:id="1436367571">
      <w:bodyDiv w:val="1"/>
      <w:marLeft w:val="0"/>
      <w:marRight w:val="0"/>
      <w:marTop w:val="0"/>
      <w:marBottom w:val="0"/>
      <w:divBdr>
        <w:top w:val="none" w:sz="0" w:space="0" w:color="auto"/>
        <w:left w:val="none" w:sz="0" w:space="0" w:color="auto"/>
        <w:bottom w:val="none" w:sz="0" w:space="0" w:color="auto"/>
        <w:right w:val="none" w:sz="0" w:space="0" w:color="auto"/>
      </w:divBdr>
    </w:div>
    <w:div w:id="1463619693">
      <w:bodyDiv w:val="1"/>
      <w:marLeft w:val="0"/>
      <w:marRight w:val="0"/>
      <w:marTop w:val="0"/>
      <w:marBottom w:val="0"/>
      <w:divBdr>
        <w:top w:val="none" w:sz="0" w:space="0" w:color="auto"/>
        <w:left w:val="none" w:sz="0" w:space="0" w:color="auto"/>
        <w:bottom w:val="none" w:sz="0" w:space="0" w:color="auto"/>
        <w:right w:val="none" w:sz="0" w:space="0" w:color="auto"/>
      </w:divBdr>
    </w:div>
    <w:div w:id="1468819025">
      <w:bodyDiv w:val="1"/>
      <w:marLeft w:val="0"/>
      <w:marRight w:val="0"/>
      <w:marTop w:val="0"/>
      <w:marBottom w:val="0"/>
      <w:divBdr>
        <w:top w:val="none" w:sz="0" w:space="0" w:color="auto"/>
        <w:left w:val="none" w:sz="0" w:space="0" w:color="auto"/>
        <w:bottom w:val="none" w:sz="0" w:space="0" w:color="auto"/>
        <w:right w:val="none" w:sz="0" w:space="0" w:color="auto"/>
      </w:divBdr>
    </w:div>
    <w:div w:id="1497724818">
      <w:bodyDiv w:val="1"/>
      <w:marLeft w:val="0"/>
      <w:marRight w:val="0"/>
      <w:marTop w:val="0"/>
      <w:marBottom w:val="0"/>
      <w:divBdr>
        <w:top w:val="none" w:sz="0" w:space="0" w:color="auto"/>
        <w:left w:val="none" w:sz="0" w:space="0" w:color="auto"/>
        <w:bottom w:val="none" w:sz="0" w:space="0" w:color="auto"/>
        <w:right w:val="none" w:sz="0" w:space="0" w:color="auto"/>
      </w:divBdr>
    </w:div>
    <w:div w:id="1513104138">
      <w:bodyDiv w:val="1"/>
      <w:marLeft w:val="0"/>
      <w:marRight w:val="0"/>
      <w:marTop w:val="0"/>
      <w:marBottom w:val="0"/>
      <w:divBdr>
        <w:top w:val="none" w:sz="0" w:space="0" w:color="auto"/>
        <w:left w:val="none" w:sz="0" w:space="0" w:color="auto"/>
        <w:bottom w:val="none" w:sz="0" w:space="0" w:color="auto"/>
        <w:right w:val="none" w:sz="0" w:space="0" w:color="auto"/>
      </w:divBdr>
    </w:div>
    <w:div w:id="1552377702">
      <w:bodyDiv w:val="1"/>
      <w:marLeft w:val="0"/>
      <w:marRight w:val="0"/>
      <w:marTop w:val="0"/>
      <w:marBottom w:val="0"/>
      <w:divBdr>
        <w:top w:val="none" w:sz="0" w:space="0" w:color="auto"/>
        <w:left w:val="none" w:sz="0" w:space="0" w:color="auto"/>
        <w:bottom w:val="none" w:sz="0" w:space="0" w:color="auto"/>
        <w:right w:val="none" w:sz="0" w:space="0" w:color="auto"/>
      </w:divBdr>
    </w:div>
    <w:div w:id="1570769975">
      <w:bodyDiv w:val="1"/>
      <w:marLeft w:val="0"/>
      <w:marRight w:val="0"/>
      <w:marTop w:val="0"/>
      <w:marBottom w:val="0"/>
      <w:divBdr>
        <w:top w:val="none" w:sz="0" w:space="0" w:color="auto"/>
        <w:left w:val="none" w:sz="0" w:space="0" w:color="auto"/>
        <w:bottom w:val="none" w:sz="0" w:space="0" w:color="auto"/>
        <w:right w:val="none" w:sz="0" w:space="0" w:color="auto"/>
      </w:divBdr>
    </w:div>
    <w:div w:id="1595481126">
      <w:bodyDiv w:val="1"/>
      <w:marLeft w:val="0"/>
      <w:marRight w:val="0"/>
      <w:marTop w:val="0"/>
      <w:marBottom w:val="0"/>
      <w:divBdr>
        <w:top w:val="none" w:sz="0" w:space="0" w:color="auto"/>
        <w:left w:val="none" w:sz="0" w:space="0" w:color="auto"/>
        <w:bottom w:val="none" w:sz="0" w:space="0" w:color="auto"/>
        <w:right w:val="none" w:sz="0" w:space="0" w:color="auto"/>
      </w:divBdr>
    </w:div>
    <w:div w:id="1595825259">
      <w:bodyDiv w:val="1"/>
      <w:marLeft w:val="0"/>
      <w:marRight w:val="0"/>
      <w:marTop w:val="0"/>
      <w:marBottom w:val="0"/>
      <w:divBdr>
        <w:top w:val="none" w:sz="0" w:space="0" w:color="auto"/>
        <w:left w:val="none" w:sz="0" w:space="0" w:color="auto"/>
        <w:bottom w:val="none" w:sz="0" w:space="0" w:color="auto"/>
        <w:right w:val="none" w:sz="0" w:space="0" w:color="auto"/>
      </w:divBdr>
    </w:div>
    <w:div w:id="1598369762">
      <w:bodyDiv w:val="1"/>
      <w:marLeft w:val="0"/>
      <w:marRight w:val="0"/>
      <w:marTop w:val="0"/>
      <w:marBottom w:val="0"/>
      <w:divBdr>
        <w:top w:val="none" w:sz="0" w:space="0" w:color="auto"/>
        <w:left w:val="none" w:sz="0" w:space="0" w:color="auto"/>
        <w:bottom w:val="none" w:sz="0" w:space="0" w:color="auto"/>
        <w:right w:val="none" w:sz="0" w:space="0" w:color="auto"/>
      </w:divBdr>
    </w:div>
    <w:div w:id="1602832587">
      <w:bodyDiv w:val="1"/>
      <w:marLeft w:val="0"/>
      <w:marRight w:val="0"/>
      <w:marTop w:val="0"/>
      <w:marBottom w:val="0"/>
      <w:divBdr>
        <w:top w:val="none" w:sz="0" w:space="0" w:color="auto"/>
        <w:left w:val="none" w:sz="0" w:space="0" w:color="auto"/>
        <w:bottom w:val="none" w:sz="0" w:space="0" w:color="auto"/>
        <w:right w:val="none" w:sz="0" w:space="0" w:color="auto"/>
      </w:divBdr>
    </w:div>
    <w:div w:id="1609967978">
      <w:bodyDiv w:val="1"/>
      <w:marLeft w:val="0"/>
      <w:marRight w:val="0"/>
      <w:marTop w:val="0"/>
      <w:marBottom w:val="0"/>
      <w:divBdr>
        <w:top w:val="none" w:sz="0" w:space="0" w:color="auto"/>
        <w:left w:val="none" w:sz="0" w:space="0" w:color="auto"/>
        <w:bottom w:val="none" w:sz="0" w:space="0" w:color="auto"/>
        <w:right w:val="none" w:sz="0" w:space="0" w:color="auto"/>
      </w:divBdr>
    </w:div>
    <w:div w:id="1612318406">
      <w:bodyDiv w:val="1"/>
      <w:marLeft w:val="0"/>
      <w:marRight w:val="0"/>
      <w:marTop w:val="0"/>
      <w:marBottom w:val="0"/>
      <w:divBdr>
        <w:top w:val="none" w:sz="0" w:space="0" w:color="auto"/>
        <w:left w:val="none" w:sz="0" w:space="0" w:color="auto"/>
        <w:bottom w:val="none" w:sz="0" w:space="0" w:color="auto"/>
        <w:right w:val="none" w:sz="0" w:space="0" w:color="auto"/>
      </w:divBdr>
    </w:div>
    <w:div w:id="1701394361">
      <w:bodyDiv w:val="1"/>
      <w:marLeft w:val="0"/>
      <w:marRight w:val="0"/>
      <w:marTop w:val="0"/>
      <w:marBottom w:val="0"/>
      <w:divBdr>
        <w:top w:val="none" w:sz="0" w:space="0" w:color="auto"/>
        <w:left w:val="none" w:sz="0" w:space="0" w:color="auto"/>
        <w:bottom w:val="none" w:sz="0" w:space="0" w:color="auto"/>
        <w:right w:val="none" w:sz="0" w:space="0" w:color="auto"/>
      </w:divBdr>
    </w:div>
    <w:div w:id="1706251769">
      <w:bodyDiv w:val="1"/>
      <w:marLeft w:val="0"/>
      <w:marRight w:val="0"/>
      <w:marTop w:val="0"/>
      <w:marBottom w:val="0"/>
      <w:divBdr>
        <w:top w:val="none" w:sz="0" w:space="0" w:color="auto"/>
        <w:left w:val="none" w:sz="0" w:space="0" w:color="auto"/>
        <w:bottom w:val="none" w:sz="0" w:space="0" w:color="auto"/>
        <w:right w:val="none" w:sz="0" w:space="0" w:color="auto"/>
      </w:divBdr>
    </w:div>
    <w:div w:id="1805385953">
      <w:bodyDiv w:val="1"/>
      <w:marLeft w:val="0"/>
      <w:marRight w:val="0"/>
      <w:marTop w:val="0"/>
      <w:marBottom w:val="0"/>
      <w:divBdr>
        <w:top w:val="none" w:sz="0" w:space="0" w:color="auto"/>
        <w:left w:val="none" w:sz="0" w:space="0" w:color="auto"/>
        <w:bottom w:val="none" w:sz="0" w:space="0" w:color="auto"/>
        <w:right w:val="none" w:sz="0" w:space="0" w:color="auto"/>
      </w:divBdr>
    </w:div>
    <w:div w:id="1826317673">
      <w:bodyDiv w:val="1"/>
      <w:marLeft w:val="0"/>
      <w:marRight w:val="0"/>
      <w:marTop w:val="0"/>
      <w:marBottom w:val="0"/>
      <w:divBdr>
        <w:top w:val="none" w:sz="0" w:space="0" w:color="auto"/>
        <w:left w:val="none" w:sz="0" w:space="0" w:color="auto"/>
        <w:bottom w:val="none" w:sz="0" w:space="0" w:color="auto"/>
        <w:right w:val="none" w:sz="0" w:space="0" w:color="auto"/>
      </w:divBdr>
    </w:div>
    <w:div w:id="1829705016">
      <w:bodyDiv w:val="1"/>
      <w:marLeft w:val="0"/>
      <w:marRight w:val="0"/>
      <w:marTop w:val="0"/>
      <w:marBottom w:val="0"/>
      <w:divBdr>
        <w:top w:val="none" w:sz="0" w:space="0" w:color="auto"/>
        <w:left w:val="none" w:sz="0" w:space="0" w:color="auto"/>
        <w:bottom w:val="none" w:sz="0" w:space="0" w:color="auto"/>
        <w:right w:val="none" w:sz="0" w:space="0" w:color="auto"/>
      </w:divBdr>
    </w:div>
    <w:div w:id="1843231797">
      <w:bodyDiv w:val="1"/>
      <w:marLeft w:val="0"/>
      <w:marRight w:val="0"/>
      <w:marTop w:val="0"/>
      <w:marBottom w:val="0"/>
      <w:divBdr>
        <w:top w:val="none" w:sz="0" w:space="0" w:color="auto"/>
        <w:left w:val="none" w:sz="0" w:space="0" w:color="auto"/>
        <w:bottom w:val="none" w:sz="0" w:space="0" w:color="auto"/>
        <w:right w:val="none" w:sz="0" w:space="0" w:color="auto"/>
      </w:divBdr>
    </w:div>
    <w:div w:id="1889144246">
      <w:bodyDiv w:val="1"/>
      <w:marLeft w:val="0"/>
      <w:marRight w:val="0"/>
      <w:marTop w:val="0"/>
      <w:marBottom w:val="0"/>
      <w:divBdr>
        <w:top w:val="none" w:sz="0" w:space="0" w:color="auto"/>
        <w:left w:val="none" w:sz="0" w:space="0" w:color="auto"/>
        <w:bottom w:val="none" w:sz="0" w:space="0" w:color="auto"/>
        <w:right w:val="none" w:sz="0" w:space="0" w:color="auto"/>
      </w:divBdr>
    </w:div>
    <w:div w:id="1894730215">
      <w:bodyDiv w:val="1"/>
      <w:marLeft w:val="0"/>
      <w:marRight w:val="0"/>
      <w:marTop w:val="0"/>
      <w:marBottom w:val="0"/>
      <w:divBdr>
        <w:top w:val="none" w:sz="0" w:space="0" w:color="auto"/>
        <w:left w:val="none" w:sz="0" w:space="0" w:color="auto"/>
        <w:bottom w:val="none" w:sz="0" w:space="0" w:color="auto"/>
        <w:right w:val="none" w:sz="0" w:space="0" w:color="auto"/>
      </w:divBdr>
    </w:div>
    <w:div w:id="1895652544">
      <w:bodyDiv w:val="1"/>
      <w:marLeft w:val="0"/>
      <w:marRight w:val="0"/>
      <w:marTop w:val="0"/>
      <w:marBottom w:val="0"/>
      <w:divBdr>
        <w:top w:val="none" w:sz="0" w:space="0" w:color="auto"/>
        <w:left w:val="none" w:sz="0" w:space="0" w:color="auto"/>
        <w:bottom w:val="none" w:sz="0" w:space="0" w:color="auto"/>
        <w:right w:val="none" w:sz="0" w:space="0" w:color="auto"/>
      </w:divBdr>
    </w:div>
    <w:div w:id="1899898773">
      <w:bodyDiv w:val="1"/>
      <w:marLeft w:val="0"/>
      <w:marRight w:val="0"/>
      <w:marTop w:val="0"/>
      <w:marBottom w:val="0"/>
      <w:divBdr>
        <w:top w:val="none" w:sz="0" w:space="0" w:color="auto"/>
        <w:left w:val="none" w:sz="0" w:space="0" w:color="auto"/>
        <w:bottom w:val="none" w:sz="0" w:space="0" w:color="auto"/>
        <w:right w:val="none" w:sz="0" w:space="0" w:color="auto"/>
      </w:divBdr>
    </w:div>
    <w:div w:id="2038312058">
      <w:bodyDiv w:val="1"/>
      <w:marLeft w:val="0"/>
      <w:marRight w:val="0"/>
      <w:marTop w:val="0"/>
      <w:marBottom w:val="0"/>
      <w:divBdr>
        <w:top w:val="none" w:sz="0" w:space="0" w:color="auto"/>
        <w:left w:val="none" w:sz="0" w:space="0" w:color="auto"/>
        <w:bottom w:val="none" w:sz="0" w:space="0" w:color="auto"/>
        <w:right w:val="none" w:sz="0" w:space="0" w:color="auto"/>
      </w:divBdr>
    </w:div>
    <w:div w:id="2051686954">
      <w:bodyDiv w:val="1"/>
      <w:marLeft w:val="0"/>
      <w:marRight w:val="0"/>
      <w:marTop w:val="0"/>
      <w:marBottom w:val="0"/>
      <w:divBdr>
        <w:top w:val="none" w:sz="0" w:space="0" w:color="auto"/>
        <w:left w:val="none" w:sz="0" w:space="0" w:color="auto"/>
        <w:bottom w:val="none" w:sz="0" w:space="0" w:color="auto"/>
        <w:right w:val="none" w:sz="0" w:space="0" w:color="auto"/>
      </w:divBdr>
    </w:div>
    <w:div w:id="2124687340">
      <w:bodyDiv w:val="1"/>
      <w:marLeft w:val="0"/>
      <w:marRight w:val="0"/>
      <w:marTop w:val="0"/>
      <w:marBottom w:val="0"/>
      <w:divBdr>
        <w:top w:val="none" w:sz="0" w:space="0" w:color="auto"/>
        <w:left w:val="none" w:sz="0" w:space="0" w:color="auto"/>
        <w:bottom w:val="none" w:sz="0" w:space="0" w:color="auto"/>
        <w:right w:val="none" w:sz="0" w:space="0" w:color="auto"/>
      </w:divBdr>
    </w:div>
    <w:div w:id="2137750817">
      <w:bodyDiv w:val="1"/>
      <w:marLeft w:val="0"/>
      <w:marRight w:val="0"/>
      <w:marTop w:val="0"/>
      <w:marBottom w:val="0"/>
      <w:divBdr>
        <w:top w:val="none" w:sz="0" w:space="0" w:color="auto"/>
        <w:left w:val="none" w:sz="0" w:space="0" w:color="auto"/>
        <w:bottom w:val="none" w:sz="0" w:space="0" w:color="auto"/>
        <w:right w:val="none" w:sz="0" w:space="0" w:color="auto"/>
      </w:divBdr>
    </w:div>
    <w:div w:id="21390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ccrm@ccrm.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A453D7-F9D6-4C14-B4E5-08B2C2A007F7}" type="doc">
      <dgm:prSet loTypeId="urn:microsoft.com/office/officeart/2005/8/layout/hierarchy2" loCatId="hierarchy" qsTypeId="urn:microsoft.com/office/officeart/2005/8/quickstyle/3d1" qsCatId="3D" csTypeId="urn:microsoft.com/office/officeart/2005/8/colors/accent1_2" csCatId="accent1" phldr="1"/>
      <dgm:spPr/>
      <dgm:t>
        <a:bodyPr/>
        <a:lstStyle/>
        <a:p>
          <a:endParaRPr lang="en-US"/>
        </a:p>
      </dgm:t>
    </dgm:pt>
    <dgm:pt modelId="{97D059EE-9964-4E9E-9A1F-34CFA28BD0DD}">
      <dgm:prSet phldrT="[Text]" custT="1"/>
      <dgm:spPr/>
      <dgm:t>
        <a:bodyPr/>
        <a:lstStyle/>
        <a:p>
          <a:r>
            <a:rPr lang="ru-RU" sz="1200">
              <a:latin typeface="+mj-lt"/>
            </a:rPr>
            <a:t>ЦИК</a:t>
          </a:r>
          <a:endParaRPr lang="en-US" sz="1200">
            <a:latin typeface="+mj-lt"/>
          </a:endParaRPr>
        </a:p>
      </dgm:t>
    </dgm:pt>
    <dgm:pt modelId="{9FE22F4B-D5D2-4C9C-A76F-2A264BD73E91}" type="parTrans" cxnId="{F275B8BA-D29E-493F-A740-15253E6ED089}">
      <dgm:prSet/>
      <dgm:spPr/>
      <dgm:t>
        <a:bodyPr/>
        <a:lstStyle/>
        <a:p>
          <a:endParaRPr lang="en-US" sz="1200">
            <a:latin typeface="+mj-lt"/>
          </a:endParaRPr>
        </a:p>
      </dgm:t>
    </dgm:pt>
    <dgm:pt modelId="{1DCEC32F-E03F-4614-A806-535E3BB0823A}" type="sibTrans" cxnId="{F275B8BA-D29E-493F-A740-15253E6ED089}">
      <dgm:prSet/>
      <dgm:spPr/>
      <dgm:t>
        <a:bodyPr/>
        <a:lstStyle/>
        <a:p>
          <a:endParaRPr lang="en-US" sz="1200">
            <a:latin typeface="+mj-lt"/>
          </a:endParaRPr>
        </a:p>
      </dgm:t>
    </dgm:pt>
    <dgm:pt modelId="{CBBE1B41-EA31-4F59-BE3B-9AC24BCAE73B}">
      <dgm:prSet phldrT="[Text]" custT="1"/>
      <dgm:spPr/>
      <dgm:t>
        <a:bodyPr/>
        <a:lstStyle/>
        <a:p>
          <a:r>
            <a:rPr lang="ru-RU" sz="1200">
              <a:latin typeface="+mj-lt"/>
            </a:rPr>
            <a:t>Избирательные округи</a:t>
          </a:r>
          <a:endParaRPr lang="en-US" sz="1200">
            <a:latin typeface="+mj-lt"/>
          </a:endParaRPr>
        </a:p>
      </dgm:t>
    </dgm:pt>
    <dgm:pt modelId="{B7368ABB-FC35-4DE7-BD56-53E4F4329C7A}" type="parTrans" cxnId="{629D53EB-99C2-4EA7-8188-A9398D8547BC}">
      <dgm:prSet custT="1"/>
      <dgm:spPr/>
      <dgm:t>
        <a:bodyPr/>
        <a:lstStyle/>
        <a:p>
          <a:endParaRPr lang="en-US" sz="1200">
            <a:latin typeface="+mj-lt"/>
          </a:endParaRPr>
        </a:p>
      </dgm:t>
    </dgm:pt>
    <dgm:pt modelId="{FB60A60D-7E4A-49D6-A716-7C1F4CA36E47}" type="sibTrans" cxnId="{629D53EB-99C2-4EA7-8188-A9398D8547BC}">
      <dgm:prSet/>
      <dgm:spPr/>
      <dgm:t>
        <a:bodyPr/>
        <a:lstStyle/>
        <a:p>
          <a:endParaRPr lang="en-US" sz="1200">
            <a:latin typeface="+mj-lt"/>
          </a:endParaRPr>
        </a:p>
      </dgm:t>
    </dgm:pt>
    <dgm:pt modelId="{DE06902A-229A-468A-88F3-FF43E4A147B8}">
      <dgm:prSet phldrT="[Text]" custT="1"/>
      <dgm:spPr/>
      <dgm:t>
        <a:bodyPr/>
        <a:lstStyle/>
        <a:p>
          <a:r>
            <a:rPr lang="ru-RU" sz="1200">
              <a:latin typeface="+mj-lt"/>
            </a:rPr>
            <a:t>Избирательные бюро</a:t>
          </a:r>
          <a:endParaRPr lang="en-US" sz="1200">
            <a:latin typeface="+mj-lt"/>
          </a:endParaRPr>
        </a:p>
      </dgm:t>
    </dgm:pt>
    <dgm:pt modelId="{37E44340-CCD4-4DA9-8850-E26CA7AB6FAE}" type="parTrans" cxnId="{B6F0A9EA-0880-4448-AEB1-D71EE2FDA760}">
      <dgm:prSet custT="1"/>
      <dgm:spPr/>
      <dgm:t>
        <a:bodyPr/>
        <a:lstStyle/>
        <a:p>
          <a:endParaRPr lang="en-US" sz="1200">
            <a:latin typeface="+mj-lt"/>
          </a:endParaRPr>
        </a:p>
      </dgm:t>
    </dgm:pt>
    <dgm:pt modelId="{B8E7B3EF-0674-4A77-9A38-8DD204B31715}" type="sibTrans" cxnId="{B6F0A9EA-0880-4448-AEB1-D71EE2FDA760}">
      <dgm:prSet/>
      <dgm:spPr/>
      <dgm:t>
        <a:bodyPr/>
        <a:lstStyle/>
        <a:p>
          <a:endParaRPr lang="en-US" sz="1200">
            <a:latin typeface="+mj-lt"/>
          </a:endParaRPr>
        </a:p>
      </dgm:t>
    </dgm:pt>
    <dgm:pt modelId="{56A7236B-872C-4EA7-BA0E-B8E9738C365F}">
      <dgm:prSet phldrT="[Text]" custT="1"/>
      <dgm:spPr/>
      <dgm:t>
        <a:bodyPr/>
        <a:lstStyle/>
        <a:p>
          <a:r>
            <a:rPr lang="ru-RU" sz="1200">
              <a:latin typeface="+mj-lt"/>
            </a:rPr>
            <a:t>Окружные избирательные советы</a:t>
          </a:r>
          <a:endParaRPr lang="en-US" sz="1200">
            <a:latin typeface="+mj-lt"/>
          </a:endParaRPr>
        </a:p>
      </dgm:t>
    </dgm:pt>
    <dgm:pt modelId="{F08125F1-AFEA-4BC2-89CD-255D6A62D6A0}" type="parTrans" cxnId="{EF51ABAB-6328-475E-8CFB-C64D33801312}">
      <dgm:prSet custT="1"/>
      <dgm:spPr/>
      <dgm:t>
        <a:bodyPr/>
        <a:lstStyle/>
        <a:p>
          <a:endParaRPr lang="en-US" sz="1200">
            <a:latin typeface="+mj-lt"/>
          </a:endParaRPr>
        </a:p>
      </dgm:t>
    </dgm:pt>
    <dgm:pt modelId="{30D0E226-AF26-4C87-A9CB-0A4F629F822B}" type="sibTrans" cxnId="{EF51ABAB-6328-475E-8CFB-C64D33801312}">
      <dgm:prSet/>
      <dgm:spPr/>
      <dgm:t>
        <a:bodyPr/>
        <a:lstStyle/>
        <a:p>
          <a:endParaRPr lang="en-US" sz="1200">
            <a:latin typeface="+mj-lt"/>
          </a:endParaRPr>
        </a:p>
      </dgm:t>
    </dgm:pt>
    <dgm:pt modelId="{09FC5974-D228-481D-B621-BEE0FB298F5C}">
      <dgm:prSet custT="1"/>
      <dgm:spPr/>
      <dgm:t>
        <a:bodyPr/>
        <a:lstStyle/>
        <a:p>
          <a:r>
            <a:rPr lang="ru-RU" sz="1200">
              <a:latin typeface="+mj-lt"/>
            </a:rPr>
            <a:t>Избирательные участки</a:t>
          </a:r>
          <a:endParaRPr lang="en-US" sz="1200">
            <a:latin typeface="+mj-lt"/>
          </a:endParaRPr>
        </a:p>
      </dgm:t>
    </dgm:pt>
    <dgm:pt modelId="{A4BE0199-4C7D-4466-B693-99773EE8A887}" type="parTrans" cxnId="{E765AF9E-24DC-4807-9D40-DD0D53E51126}">
      <dgm:prSet custT="1"/>
      <dgm:spPr/>
      <dgm:t>
        <a:bodyPr/>
        <a:lstStyle/>
        <a:p>
          <a:endParaRPr lang="en-US" sz="1200">
            <a:latin typeface="+mj-lt"/>
          </a:endParaRPr>
        </a:p>
      </dgm:t>
    </dgm:pt>
    <dgm:pt modelId="{33BCAA8F-8BA7-4F95-BCF8-2C2688332336}" type="sibTrans" cxnId="{E765AF9E-24DC-4807-9D40-DD0D53E51126}">
      <dgm:prSet/>
      <dgm:spPr/>
      <dgm:t>
        <a:bodyPr/>
        <a:lstStyle/>
        <a:p>
          <a:endParaRPr lang="en-US" sz="1200">
            <a:latin typeface="+mj-lt"/>
          </a:endParaRPr>
        </a:p>
      </dgm:t>
    </dgm:pt>
    <dgm:pt modelId="{BD464BE2-76CB-4D18-9FB4-96C224E828E4}" type="pres">
      <dgm:prSet presAssocID="{55A453D7-F9D6-4C14-B4E5-08B2C2A007F7}" presName="diagram" presStyleCnt="0">
        <dgm:presLayoutVars>
          <dgm:chPref val="1"/>
          <dgm:dir/>
          <dgm:animOne val="branch"/>
          <dgm:animLvl val="lvl"/>
          <dgm:resizeHandles val="exact"/>
        </dgm:presLayoutVars>
      </dgm:prSet>
      <dgm:spPr/>
      <dgm:t>
        <a:bodyPr/>
        <a:lstStyle/>
        <a:p>
          <a:endParaRPr lang="en-US"/>
        </a:p>
      </dgm:t>
    </dgm:pt>
    <dgm:pt modelId="{04BEFA23-1714-4E3D-B830-6683EFC942CA}" type="pres">
      <dgm:prSet presAssocID="{97D059EE-9964-4E9E-9A1F-34CFA28BD0DD}" presName="root1" presStyleCnt="0"/>
      <dgm:spPr/>
    </dgm:pt>
    <dgm:pt modelId="{92384BF3-2C1C-4EE7-9925-FCB81A925A2E}" type="pres">
      <dgm:prSet presAssocID="{97D059EE-9964-4E9E-9A1F-34CFA28BD0DD}" presName="LevelOneTextNode" presStyleLbl="node0" presStyleIdx="0" presStyleCnt="1" custLinFactNeighborX="4092" custLinFactNeighborY="-69564">
        <dgm:presLayoutVars>
          <dgm:chPref val="3"/>
        </dgm:presLayoutVars>
      </dgm:prSet>
      <dgm:spPr/>
      <dgm:t>
        <a:bodyPr/>
        <a:lstStyle/>
        <a:p>
          <a:endParaRPr lang="en-US"/>
        </a:p>
      </dgm:t>
    </dgm:pt>
    <dgm:pt modelId="{9FDB6CC7-1F84-4F39-BC6F-F4766F7D27F2}" type="pres">
      <dgm:prSet presAssocID="{97D059EE-9964-4E9E-9A1F-34CFA28BD0DD}" presName="level2hierChild" presStyleCnt="0"/>
      <dgm:spPr/>
    </dgm:pt>
    <dgm:pt modelId="{B711365C-E267-41B4-A75F-52CCCD493A4D}" type="pres">
      <dgm:prSet presAssocID="{B7368ABB-FC35-4DE7-BD56-53E4F4329C7A}" presName="conn2-1" presStyleLbl="parChTrans1D2" presStyleIdx="0" presStyleCnt="2"/>
      <dgm:spPr/>
      <dgm:t>
        <a:bodyPr/>
        <a:lstStyle/>
        <a:p>
          <a:endParaRPr lang="en-US"/>
        </a:p>
      </dgm:t>
    </dgm:pt>
    <dgm:pt modelId="{F2619138-1243-4881-BE99-D319327FFE9A}" type="pres">
      <dgm:prSet presAssocID="{B7368ABB-FC35-4DE7-BD56-53E4F4329C7A}" presName="connTx" presStyleLbl="parChTrans1D2" presStyleIdx="0" presStyleCnt="2"/>
      <dgm:spPr/>
      <dgm:t>
        <a:bodyPr/>
        <a:lstStyle/>
        <a:p>
          <a:endParaRPr lang="en-US"/>
        </a:p>
      </dgm:t>
    </dgm:pt>
    <dgm:pt modelId="{3870F653-F534-4B1C-9ADB-726533EE5199}" type="pres">
      <dgm:prSet presAssocID="{CBBE1B41-EA31-4F59-BE3B-9AC24BCAE73B}" presName="root2" presStyleCnt="0"/>
      <dgm:spPr/>
    </dgm:pt>
    <dgm:pt modelId="{B240C5CA-6551-499E-ACE6-8AEAEF139FBC}" type="pres">
      <dgm:prSet presAssocID="{CBBE1B41-EA31-4F59-BE3B-9AC24BCAE73B}" presName="LevelTwoTextNode" presStyleLbl="node2" presStyleIdx="0" presStyleCnt="2" custLinFactY="-47854" custLinFactNeighborX="7285" custLinFactNeighborY="-100000">
        <dgm:presLayoutVars>
          <dgm:chPref val="3"/>
        </dgm:presLayoutVars>
      </dgm:prSet>
      <dgm:spPr/>
      <dgm:t>
        <a:bodyPr/>
        <a:lstStyle/>
        <a:p>
          <a:endParaRPr lang="en-US"/>
        </a:p>
      </dgm:t>
    </dgm:pt>
    <dgm:pt modelId="{B7B18F5D-B3C4-4078-835D-D42436A07E52}" type="pres">
      <dgm:prSet presAssocID="{CBBE1B41-EA31-4F59-BE3B-9AC24BCAE73B}" presName="level3hierChild" presStyleCnt="0"/>
      <dgm:spPr/>
    </dgm:pt>
    <dgm:pt modelId="{C3C7D748-CC23-430C-9264-716695C6A339}" type="pres">
      <dgm:prSet presAssocID="{A4BE0199-4C7D-4466-B693-99773EE8A887}" presName="conn2-1" presStyleLbl="parChTrans1D3" presStyleIdx="0" presStyleCnt="1"/>
      <dgm:spPr/>
      <dgm:t>
        <a:bodyPr/>
        <a:lstStyle/>
        <a:p>
          <a:endParaRPr lang="en-US"/>
        </a:p>
      </dgm:t>
    </dgm:pt>
    <dgm:pt modelId="{D1412653-0E2B-43A3-BB28-730FD96A07C7}" type="pres">
      <dgm:prSet presAssocID="{A4BE0199-4C7D-4466-B693-99773EE8A887}" presName="connTx" presStyleLbl="parChTrans1D3" presStyleIdx="0" presStyleCnt="1"/>
      <dgm:spPr/>
      <dgm:t>
        <a:bodyPr/>
        <a:lstStyle/>
        <a:p>
          <a:endParaRPr lang="en-US"/>
        </a:p>
      </dgm:t>
    </dgm:pt>
    <dgm:pt modelId="{48F05AC4-EEEE-4C3F-AC0F-48B8560FE999}" type="pres">
      <dgm:prSet presAssocID="{09FC5974-D228-481D-B621-BEE0FB298F5C}" presName="root2" presStyleCnt="0"/>
      <dgm:spPr/>
    </dgm:pt>
    <dgm:pt modelId="{D50A4B2E-A4CA-4F10-85CF-4DF75772D5CA}" type="pres">
      <dgm:prSet presAssocID="{09FC5974-D228-481D-B621-BEE0FB298F5C}" presName="LevelTwoTextNode" presStyleLbl="node3" presStyleIdx="0" presStyleCnt="1">
        <dgm:presLayoutVars>
          <dgm:chPref val="3"/>
        </dgm:presLayoutVars>
      </dgm:prSet>
      <dgm:spPr/>
      <dgm:t>
        <a:bodyPr/>
        <a:lstStyle/>
        <a:p>
          <a:endParaRPr lang="en-US"/>
        </a:p>
      </dgm:t>
    </dgm:pt>
    <dgm:pt modelId="{8E100AB6-3E45-4B7E-A261-AC5806BEA9AA}" type="pres">
      <dgm:prSet presAssocID="{09FC5974-D228-481D-B621-BEE0FB298F5C}" presName="level3hierChild" presStyleCnt="0"/>
      <dgm:spPr/>
    </dgm:pt>
    <dgm:pt modelId="{C91FD932-D58A-479B-AE84-054685DEA864}" type="pres">
      <dgm:prSet presAssocID="{37E44340-CCD4-4DA9-8850-E26CA7AB6FAE}" presName="conn2-1" presStyleLbl="parChTrans1D4" presStyleIdx="0" presStyleCnt="1"/>
      <dgm:spPr/>
      <dgm:t>
        <a:bodyPr/>
        <a:lstStyle/>
        <a:p>
          <a:endParaRPr lang="en-US"/>
        </a:p>
      </dgm:t>
    </dgm:pt>
    <dgm:pt modelId="{7AB12F63-7B8E-40D6-84F1-E082BE729F2F}" type="pres">
      <dgm:prSet presAssocID="{37E44340-CCD4-4DA9-8850-E26CA7AB6FAE}" presName="connTx" presStyleLbl="parChTrans1D4" presStyleIdx="0" presStyleCnt="1"/>
      <dgm:spPr/>
      <dgm:t>
        <a:bodyPr/>
        <a:lstStyle/>
        <a:p>
          <a:endParaRPr lang="en-US"/>
        </a:p>
      </dgm:t>
    </dgm:pt>
    <dgm:pt modelId="{C4D9F105-076A-42C6-9CAB-5222F3A582F1}" type="pres">
      <dgm:prSet presAssocID="{DE06902A-229A-468A-88F3-FF43E4A147B8}" presName="root2" presStyleCnt="0"/>
      <dgm:spPr/>
    </dgm:pt>
    <dgm:pt modelId="{13CC23C6-4666-45B1-BB40-7EE8C75A1711}" type="pres">
      <dgm:prSet presAssocID="{DE06902A-229A-468A-88F3-FF43E4A147B8}" presName="LevelTwoTextNode" presStyleLbl="node4" presStyleIdx="0" presStyleCnt="1" custLinFactNeighborX="-8474" custLinFactNeighborY="-28913">
        <dgm:presLayoutVars>
          <dgm:chPref val="3"/>
        </dgm:presLayoutVars>
      </dgm:prSet>
      <dgm:spPr/>
      <dgm:t>
        <a:bodyPr/>
        <a:lstStyle/>
        <a:p>
          <a:endParaRPr lang="en-US"/>
        </a:p>
      </dgm:t>
    </dgm:pt>
    <dgm:pt modelId="{6F02EE7D-82DC-465E-A465-C1B4AEB15EB2}" type="pres">
      <dgm:prSet presAssocID="{DE06902A-229A-468A-88F3-FF43E4A147B8}" presName="level3hierChild" presStyleCnt="0"/>
      <dgm:spPr/>
    </dgm:pt>
    <dgm:pt modelId="{E035F33D-8EF2-46BB-AEC1-3B2454A602DE}" type="pres">
      <dgm:prSet presAssocID="{F08125F1-AFEA-4BC2-89CD-255D6A62D6A0}" presName="conn2-1" presStyleLbl="parChTrans1D2" presStyleIdx="1" presStyleCnt="2"/>
      <dgm:spPr/>
      <dgm:t>
        <a:bodyPr/>
        <a:lstStyle/>
        <a:p>
          <a:endParaRPr lang="en-US"/>
        </a:p>
      </dgm:t>
    </dgm:pt>
    <dgm:pt modelId="{6FE4432A-FD26-49F3-B6C6-838E6BA0A681}" type="pres">
      <dgm:prSet presAssocID="{F08125F1-AFEA-4BC2-89CD-255D6A62D6A0}" presName="connTx" presStyleLbl="parChTrans1D2" presStyleIdx="1" presStyleCnt="2"/>
      <dgm:spPr/>
      <dgm:t>
        <a:bodyPr/>
        <a:lstStyle/>
        <a:p>
          <a:endParaRPr lang="en-US"/>
        </a:p>
      </dgm:t>
    </dgm:pt>
    <dgm:pt modelId="{82D2B819-D311-4172-B163-B549C42A1C49}" type="pres">
      <dgm:prSet presAssocID="{56A7236B-872C-4EA7-BA0E-B8E9738C365F}" presName="root2" presStyleCnt="0"/>
      <dgm:spPr/>
    </dgm:pt>
    <dgm:pt modelId="{1031CE2A-E43A-4923-9D20-5B5CB4479D6B}" type="pres">
      <dgm:prSet presAssocID="{56A7236B-872C-4EA7-BA0E-B8E9738C365F}" presName="LevelTwoTextNode" presStyleLbl="node2" presStyleIdx="1" presStyleCnt="2" custLinFactNeighborX="7217" custLinFactNeighborY="-30669">
        <dgm:presLayoutVars>
          <dgm:chPref val="3"/>
        </dgm:presLayoutVars>
      </dgm:prSet>
      <dgm:spPr/>
      <dgm:t>
        <a:bodyPr/>
        <a:lstStyle/>
        <a:p>
          <a:endParaRPr lang="en-US"/>
        </a:p>
      </dgm:t>
    </dgm:pt>
    <dgm:pt modelId="{0E1EE1D3-2568-4E78-BED3-88749030E955}" type="pres">
      <dgm:prSet presAssocID="{56A7236B-872C-4EA7-BA0E-B8E9738C365F}" presName="level3hierChild" presStyleCnt="0"/>
      <dgm:spPr/>
    </dgm:pt>
  </dgm:ptLst>
  <dgm:cxnLst>
    <dgm:cxn modelId="{B6F0A9EA-0880-4448-AEB1-D71EE2FDA760}" srcId="{09FC5974-D228-481D-B621-BEE0FB298F5C}" destId="{DE06902A-229A-468A-88F3-FF43E4A147B8}" srcOrd="0" destOrd="0" parTransId="{37E44340-CCD4-4DA9-8850-E26CA7AB6FAE}" sibTransId="{B8E7B3EF-0674-4A77-9A38-8DD204B31715}"/>
    <dgm:cxn modelId="{DDE21861-8A74-4071-ADA4-A6128C427D91}" type="presOf" srcId="{55A453D7-F9D6-4C14-B4E5-08B2C2A007F7}" destId="{BD464BE2-76CB-4D18-9FB4-96C224E828E4}" srcOrd="0" destOrd="0" presId="urn:microsoft.com/office/officeart/2005/8/layout/hierarchy2"/>
    <dgm:cxn modelId="{EF51ABAB-6328-475E-8CFB-C64D33801312}" srcId="{97D059EE-9964-4E9E-9A1F-34CFA28BD0DD}" destId="{56A7236B-872C-4EA7-BA0E-B8E9738C365F}" srcOrd="1" destOrd="0" parTransId="{F08125F1-AFEA-4BC2-89CD-255D6A62D6A0}" sibTransId="{30D0E226-AF26-4C87-A9CB-0A4F629F822B}"/>
    <dgm:cxn modelId="{E295EF43-920B-4D1A-BCA9-AA0B56BAF6D2}" type="presOf" srcId="{09FC5974-D228-481D-B621-BEE0FB298F5C}" destId="{D50A4B2E-A4CA-4F10-85CF-4DF75772D5CA}" srcOrd="0" destOrd="0" presId="urn:microsoft.com/office/officeart/2005/8/layout/hierarchy2"/>
    <dgm:cxn modelId="{3D2164B6-AFED-483E-8B25-F9F678C6C478}" type="presOf" srcId="{37E44340-CCD4-4DA9-8850-E26CA7AB6FAE}" destId="{7AB12F63-7B8E-40D6-84F1-E082BE729F2F}" srcOrd="1" destOrd="0" presId="urn:microsoft.com/office/officeart/2005/8/layout/hierarchy2"/>
    <dgm:cxn modelId="{C0715974-F2EB-4509-9715-7F057A5D8AC4}" type="presOf" srcId="{56A7236B-872C-4EA7-BA0E-B8E9738C365F}" destId="{1031CE2A-E43A-4923-9D20-5B5CB4479D6B}" srcOrd="0" destOrd="0" presId="urn:microsoft.com/office/officeart/2005/8/layout/hierarchy2"/>
    <dgm:cxn modelId="{A7A11D4F-584E-4AF0-9A77-3EBBBF0E2F24}" type="presOf" srcId="{B7368ABB-FC35-4DE7-BD56-53E4F4329C7A}" destId="{B711365C-E267-41B4-A75F-52CCCD493A4D}" srcOrd="0" destOrd="0" presId="urn:microsoft.com/office/officeart/2005/8/layout/hierarchy2"/>
    <dgm:cxn modelId="{F3AB5EE1-7ED0-4F93-8824-4F57A492F396}" type="presOf" srcId="{A4BE0199-4C7D-4466-B693-99773EE8A887}" destId="{C3C7D748-CC23-430C-9264-716695C6A339}" srcOrd="0" destOrd="0" presId="urn:microsoft.com/office/officeart/2005/8/layout/hierarchy2"/>
    <dgm:cxn modelId="{F275B8BA-D29E-493F-A740-15253E6ED089}" srcId="{55A453D7-F9D6-4C14-B4E5-08B2C2A007F7}" destId="{97D059EE-9964-4E9E-9A1F-34CFA28BD0DD}" srcOrd="0" destOrd="0" parTransId="{9FE22F4B-D5D2-4C9C-A76F-2A264BD73E91}" sibTransId="{1DCEC32F-E03F-4614-A806-535E3BB0823A}"/>
    <dgm:cxn modelId="{05164C2D-53C0-402C-BC03-ED9CEC9D17D7}" type="presOf" srcId="{DE06902A-229A-468A-88F3-FF43E4A147B8}" destId="{13CC23C6-4666-45B1-BB40-7EE8C75A1711}" srcOrd="0" destOrd="0" presId="urn:microsoft.com/office/officeart/2005/8/layout/hierarchy2"/>
    <dgm:cxn modelId="{2C331FEE-1A30-4C6B-A66C-C4F25270744F}" type="presOf" srcId="{A4BE0199-4C7D-4466-B693-99773EE8A887}" destId="{D1412653-0E2B-43A3-BB28-730FD96A07C7}" srcOrd="1" destOrd="0" presId="urn:microsoft.com/office/officeart/2005/8/layout/hierarchy2"/>
    <dgm:cxn modelId="{5BDC886A-2BD9-4916-BE63-FD3F987E1A3C}" type="presOf" srcId="{CBBE1B41-EA31-4F59-BE3B-9AC24BCAE73B}" destId="{B240C5CA-6551-499E-ACE6-8AEAEF139FBC}" srcOrd="0" destOrd="0" presId="urn:microsoft.com/office/officeart/2005/8/layout/hierarchy2"/>
    <dgm:cxn modelId="{D092CB61-19AB-4E5E-987C-8F4D490C7369}" type="presOf" srcId="{F08125F1-AFEA-4BC2-89CD-255D6A62D6A0}" destId="{6FE4432A-FD26-49F3-B6C6-838E6BA0A681}" srcOrd="1" destOrd="0" presId="urn:microsoft.com/office/officeart/2005/8/layout/hierarchy2"/>
    <dgm:cxn modelId="{957357CE-AC80-4F45-A68A-5C6E45715C8F}" type="presOf" srcId="{F08125F1-AFEA-4BC2-89CD-255D6A62D6A0}" destId="{E035F33D-8EF2-46BB-AEC1-3B2454A602DE}" srcOrd="0" destOrd="0" presId="urn:microsoft.com/office/officeart/2005/8/layout/hierarchy2"/>
    <dgm:cxn modelId="{30AB76E6-9BBD-4900-B89C-E2652FD66D73}" type="presOf" srcId="{B7368ABB-FC35-4DE7-BD56-53E4F4329C7A}" destId="{F2619138-1243-4881-BE99-D319327FFE9A}" srcOrd="1" destOrd="0" presId="urn:microsoft.com/office/officeart/2005/8/layout/hierarchy2"/>
    <dgm:cxn modelId="{E24B3ED1-374F-4FAD-8703-F23379014462}" type="presOf" srcId="{97D059EE-9964-4E9E-9A1F-34CFA28BD0DD}" destId="{92384BF3-2C1C-4EE7-9925-FCB81A925A2E}" srcOrd="0" destOrd="0" presId="urn:microsoft.com/office/officeart/2005/8/layout/hierarchy2"/>
    <dgm:cxn modelId="{17F0B93F-48A0-4162-8DBB-A3A9DE5F1ABF}" type="presOf" srcId="{37E44340-CCD4-4DA9-8850-E26CA7AB6FAE}" destId="{C91FD932-D58A-479B-AE84-054685DEA864}" srcOrd="0" destOrd="0" presId="urn:microsoft.com/office/officeart/2005/8/layout/hierarchy2"/>
    <dgm:cxn modelId="{E765AF9E-24DC-4807-9D40-DD0D53E51126}" srcId="{CBBE1B41-EA31-4F59-BE3B-9AC24BCAE73B}" destId="{09FC5974-D228-481D-B621-BEE0FB298F5C}" srcOrd="0" destOrd="0" parTransId="{A4BE0199-4C7D-4466-B693-99773EE8A887}" sibTransId="{33BCAA8F-8BA7-4F95-BCF8-2C2688332336}"/>
    <dgm:cxn modelId="{629D53EB-99C2-4EA7-8188-A9398D8547BC}" srcId="{97D059EE-9964-4E9E-9A1F-34CFA28BD0DD}" destId="{CBBE1B41-EA31-4F59-BE3B-9AC24BCAE73B}" srcOrd="0" destOrd="0" parTransId="{B7368ABB-FC35-4DE7-BD56-53E4F4329C7A}" sibTransId="{FB60A60D-7E4A-49D6-A716-7C1F4CA36E47}"/>
    <dgm:cxn modelId="{CF26C1EC-7936-4CB3-B5D9-DB5961C9884D}" type="presParOf" srcId="{BD464BE2-76CB-4D18-9FB4-96C224E828E4}" destId="{04BEFA23-1714-4E3D-B830-6683EFC942CA}" srcOrd="0" destOrd="0" presId="urn:microsoft.com/office/officeart/2005/8/layout/hierarchy2"/>
    <dgm:cxn modelId="{2CCAD7D9-69F4-46EB-8D31-6A910AD48EB6}" type="presParOf" srcId="{04BEFA23-1714-4E3D-B830-6683EFC942CA}" destId="{92384BF3-2C1C-4EE7-9925-FCB81A925A2E}" srcOrd="0" destOrd="0" presId="urn:microsoft.com/office/officeart/2005/8/layout/hierarchy2"/>
    <dgm:cxn modelId="{6342FFEF-0606-4FCC-B61F-352F42526717}" type="presParOf" srcId="{04BEFA23-1714-4E3D-B830-6683EFC942CA}" destId="{9FDB6CC7-1F84-4F39-BC6F-F4766F7D27F2}" srcOrd="1" destOrd="0" presId="urn:microsoft.com/office/officeart/2005/8/layout/hierarchy2"/>
    <dgm:cxn modelId="{8DEBBB6D-A138-4B9B-B598-D382327C54AC}" type="presParOf" srcId="{9FDB6CC7-1F84-4F39-BC6F-F4766F7D27F2}" destId="{B711365C-E267-41B4-A75F-52CCCD493A4D}" srcOrd="0" destOrd="0" presId="urn:microsoft.com/office/officeart/2005/8/layout/hierarchy2"/>
    <dgm:cxn modelId="{774909E3-53D8-4566-B829-9E41D6AADEE6}" type="presParOf" srcId="{B711365C-E267-41B4-A75F-52CCCD493A4D}" destId="{F2619138-1243-4881-BE99-D319327FFE9A}" srcOrd="0" destOrd="0" presId="urn:microsoft.com/office/officeart/2005/8/layout/hierarchy2"/>
    <dgm:cxn modelId="{B1FAE56A-F110-4955-B692-A237132BD9A0}" type="presParOf" srcId="{9FDB6CC7-1F84-4F39-BC6F-F4766F7D27F2}" destId="{3870F653-F534-4B1C-9ADB-726533EE5199}" srcOrd="1" destOrd="0" presId="urn:microsoft.com/office/officeart/2005/8/layout/hierarchy2"/>
    <dgm:cxn modelId="{F4A74E07-7874-4528-9E67-147337141D8A}" type="presParOf" srcId="{3870F653-F534-4B1C-9ADB-726533EE5199}" destId="{B240C5CA-6551-499E-ACE6-8AEAEF139FBC}" srcOrd="0" destOrd="0" presId="urn:microsoft.com/office/officeart/2005/8/layout/hierarchy2"/>
    <dgm:cxn modelId="{8BC5A672-8843-4AF4-968D-0FEEF58E0AB9}" type="presParOf" srcId="{3870F653-F534-4B1C-9ADB-726533EE5199}" destId="{B7B18F5D-B3C4-4078-835D-D42436A07E52}" srcOrd="1" destOrd="0" presId="urn:microsoft.com/office/officeart/2005/8/layout/hierarchy2"/>
    <dgm:cxn modelId="{DE182419-065B-47BE-9099-1144B6216EDE}" type="presParOf" srcId="{B7B18F5D-B3C4-4078-835D-D42436A07E52}" destId="{C3C7D748-CC23-430C-9264-716695C6A339}" srcOrd="0" destOrd="0" presId="urn:microsoft.com/office/officeart/2005/8/layout/hierarchy2"/>
    <dgm:cxn modelId="{2960AEFF-DE63-4830-BCD5-9F6167F58BB3}" type="presParOf" srcId="{C3C7D748-CC23-430C-9264-716695C6A339}" destId="{D1412653-0E2B-43A3-BB28-730FD96A07C7}" srcOrd="0" destOrd="0" presId="urn:microsoft.com/office/officeart/2005/8/layout/hierarchy2"/>
    <dgm:cxn modelId="{840B9EBA-3BDB-46AD-A98B-1498FEF22A4E}" type="presParOf" srcId="{B7B18F5D-B3C4-4078-835D-D42436A07E52}" destId="{48F05AC4-EEEE-4C3F-AC0F-48B8560FE999}" srcOrd="1" destOrd="0" presId="urn:microsoft.com/office/officeart/2005/8/layout/hierarchy2"/>
    <dgm:cxn modelId="{0D87EA29-CEDE-41D3-8E0F-6037DD412FB7}" type="presParOf" srcId="{48F05AC4-EEEE-4C3F-AC0F-48B8560FE999}" destId="{D50A4B2E-A4CA-4F10-85CF-4DF75772D5CA}" srcOrd="0" destOrd="0" presId="urn:microsoft.com/office/officeart/2005/8/layout/hierarchy2"/>
    <dgm:cxn modelId="{5C44A4AB-969D-46E5-B889-FE4C3C5B70FC}" type="presParOf" srcId="{48F05AC4-EEEE-4C3F-AC0F-48B8560FE999}" destId="{8E100AB6-3E45-4B7E-A261-AC5806BEA9AA}" srcOrd="1" destOrd="0" presId="urn:microsoft.com/office/officeart/2005/8/layout/hierarchy2"/>
    <dgm:cxn modelId="{FFB68681-F066-4C81-821A-85C3879F81E7}" type="presParOf" srcId="{8E100AB6-3E45-4B7E-A261-AC5806BEA9AA}" destId="{C91FD932-D58A-479B-AE84-054685DEA864}" srcOrd="0" destOrd="0" presId="urn:microsoft.com/office/officeart/2005/8/layout/hierarchy2"/>
    <dgm:cxn modelId="{F299F279-330C-4DFE-AE27-72140F074738}" type="presParOf" srcId="{C91FD932-D58A-479B-AE84-054685DEA864}" destId="{7AB12F63-7B8E-40D6-84F1-E082BE729F2F}" srcOrd="0" destOrd="0" presId="urn:microsoft.com/office/officeart/2005/8/layout/hierarchy2"/>
    <dgm:cxn modelId="{DB4E3437-8A24-4994-AD6B-C5DB1F8774DF}" type="presParOf" srcId="{8E100AB6-3E45-4B7E-A261-AC5806BEA9AA}" destId="{C4D9F105-076A-42C6-9CAB-5222F3A582F1}" srcOrd="1" destOrd="0" presId="urn:microsoft.com/office/officeart/2005/8/layout/hierarchy2"/>
    <dgm:cxn modelId="{8C24B0A0-8EC6-483B-AE8C-3DC51BAD3A0D}" type="presParOf" srcId="{C4D9F105-076A-42C6-9CAB-5222F3A582F1}" destId="{13CC23C6-4666-45B1-BB40-7EE8C75A1711}" srcOrd="0" destOrd="0" presId="urn:microsoft.com/office/officeart/2005/8/layout/hierarchy2"/>
    <dgm:cxn modelId="{30A30BCD-3CCB-4E16-8856-4A081B50F255}" type="presParOf" srcId="{C4D9F105-076A-42C6-9CAB-5222F3A582F1}" destId="{6F02EE7D-82DC-465E-A465-C1B4AEB15EB2}" srcOrd="1" destOrd="0" presId="urn:microsoft.com/office/officeart/2005/8/layout/hierarchy2"/>
    <dgm:cxn modelId="{30610495-4941-415C-8D9F-190814DED1CA}" type="presParOf" srcId="{9FDB6CC7-1F84-4F39-BC6F-F4766F7D27F2}" destId="{E035F33D-8EF2-46BB-AEC1-3B2454A602DE}" srcOrd="2" destOrd="0" presId="urn:microsoft.com/office/officeart/2005/8/layout/hierarchy2"/>
    <dgm:cxn modelId="{7D575CA9-E778-4A28-973B-2118037FBA09}" type="presParOf" srcId="{E035F33D-8EF2-46BB-AEC1-3B2454A602DE}" destId="{6FE4432A-FD26-49F3-B6C6-838E6BA0A681}" srcOrd="0" destOrd="0" presId="urn:microsoft.com/office/officeart/2005/8/layout/hierarchy2"/>
    <dgm:cxn modelId="{F21B0538-A15F-474B-A040-E309F03293CC}" type="presParOf" srcId="{9FDB6CC7-1F84-4F39-BC6F-F4766F7D27F2}" destId="{82D2B819-D311-4172-B163-B549C42A1C49}" srcOrd="3" destOrd="0" presId="urn:microsoft.com/office/officeart/2005/8/layout/hierarchy2"/>
    <dgm:cxn modelId="{69F8B982-7A9F-4E79-81FC-391D70967ED2}" type="presParOf" srcId="{82D2B819-D311-4172-B163-B549C42A1C49}" destId="{1031CE2A-E43A-4923-9D20-5B5CB4479D6B}" srcOrd="0" destOrd="0" presId="urn:microsoft.com/office/officeart/2005/8/layout/hierarchy2"/>
    <dgm:cxn modelId="{BC22553A-2A58-4F7F-9F7A-69A99937EB9F}" type="presParOf" srcId="{82D2B819-D311-4172-B163-B549C42A1C49}" destId="{0E1EE1D3-2568-4E78-BED3-88749030E955}"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384BF3-2C1C-4EE7-9925-FCB81A925A2E}">
      <dsp:nvSpPr>
        <dsp:cNvPr id="0" name=""/>
        <dsp:cNvSpPr/>
      </dsp:nvSpPr>
      <dsp:spPr>
        <a:xfrm>
          <a:off x="357817" y="0"/>
          <a:ext cx="1140559" cy="57027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mj-lt"/>
            </a:rPr>
            <a:t>ЦИК</a:t>
          </a:r>
          <a:endParaRPr lang="en-US" sz="1200" kern="1200">
            <a:latin typeface="+mj-lt"/>
          </a:endParaRPr>
        </a:p>
      </dsp:txBody>
      <dsp:txXfrm>
        <a:off x="374520" y="16703"/>
        <a:ext cx="1107153" cy="536873"/>
      </dsp:txXfrm>
    </dsp:sp>
    <dsp:sp modelId="{B711365C-E267-41B4-A75F-52CCCD493A4D}">
      <dsp:nvSpPr>
        <dsp:cNvPr id="0" name=""/>
        <dsp:cNvSpPr/>
      </dsp:nvSpPr>
      <dsp:spPr>
        <a:xfrm>
          <a:off x="1498376" y="243303"/>
          <a:ext cx="492641" cy="83671"/>
        </a:xfrm>
        <a:custGeom>
          <a:avLst/>
          <a:gdLst/>
          <a:ahLst/>
          <a:cxnLst/>
          <a:rect l="0" t="0" r="0" b="0"/>
          <a:pathLst>
            <a:path>
              <a:moveTo>
                <a:pt x="0" y="41835"/>
              </a:moveTo>
              <a:lnTo>
                <a:pt x="492641" y="418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mj-lt"/>
          </a:endParaRPr>
        </a:p>
      </dsp:txBody>
      <dsp:txXfrm>
        <a:off x="1732381" y="272823"/>
        <a:ext cx="24632" cy="24632"/>
      </dsp:txXfrm>
    </dsp:sp>
    <dsp:sp modelId="{B240C5CA-6551-499E-ACE6-8AEAEF139FBC}">
      <dsp:nvSpPr>
        <dsp:cNvPr id="0" name=""/>
        <dsp:cNvSpPr/>
      </dsp:nvSpPr>
      <dsp:spPr>
        <a:xfrm>
          <a:off x="1991018" y="0"/>
          <a:ext cx="1140559" cy="57027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mj-lt"/>
            </a:rPr>
            <a:t>Избирательные округи</a:t>
          </a:r>
          <a:endParaRPr lang="en-US" sz="1200" kern="1200">
            <a:latin typeface="+mj-lt"/>
          </a:endParaRPr>
        </a:p>
      </dsp:txBody>
      <dsp:txXfrm>
        <a:off x="2007721" y="16703"/>
        <a:ext cx="1107153" cy="536873"/>
      </dsp:txXfrm>
    </dsp:sp>
    <dsp:sp modelId="{C3C7D748-CC23-430C-9264-716695C6A339}">
      <dsp:nvSpPr>
        <dsp:cNvPr id="0" name=""/>
        <dsp:cNvSpPr/>
      </dsp:nvSpPr>
      <dsp:spPr>
        <a:xfrm rot="3311">
          <a:off x="3131577" y="243483"/>
          <a:ext cx="373134" cy="83671"/>
        </a:xfrm>
        <a:custGeom>
          <a:avLst/>
          <a:gdLst/>
          <a:ahLst/>
          <a:cxnLst/>
          <a:rect l="0" t="0" r="0" b="0"/>
          <a:pathLst>
            <a:path>
              <a:moveTo>
                <a:pt x="0" y="41835"/>
              </a:moveTo>
              <a:lnTo>
                <a:pt x="373134" y="4183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mj-lt"/>
          </a:endParaRPr>
        </a:p>
      </dsp:txBody>
      <dsp:txXfrm>
        <a:off x="3308816" y="275991"/>
        <a:ext cx="18656" cy="18656"/>
      </dsp:txXfrm>
    </dsp:sp>
    <dsp:sp modelId="{D50A4B2E-A4CA-4F10-85CF-4DF75772D5CA}">
      <dsp:nvSpPr>
        <dsp:cNvPr id="0" name=""/>
        <dsp:cNvSpPr/>
      </dsp:nvSpPr>
      <dsp:spPr>
        <a:xfrm>
          <a:off x="3504711" y="359"/>
          <a:ext cx="1140559" cy="57027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mj-lt"/>
            </a:rPr>
            <a:t>Избирательные участки</a:t>
          </a:r>
          <a:endParaRPr lang="en-US" sz="1200" kern="1200">
            <a:latin typeface="+mj-lt"/>
          </a:endParaRPr>
        </a:p>
      </dsp:txBody>
      <dsp:txXfrm>
        <a:off x="3521414" y="17062"/>
        <a:ext cx="1107153" cy="536873"/>
      </dsp:txXfrm>
    </dsp:sp>
    <dsp:sp modelId="{C91FD932-D58A-479B-AE84-054685DEA864}">
      <dsp:nvSpPr>
        <dsp:cNvPr id="0" name=""/>
        <dsp:cNvSpPr/>
      </dsp:nvSpPr>
      <dsp:spPr>
        <a:xfrm rot="21596564">
          <a:off x="4645270" y="243483"/>
          <a:ext cx="359572" cy="83671"/>
        </a:xfrm>
        <a:custGeom>
          <a:avLst/>
          <a:gdLst/>
          <a:ahLst/>
          <a:cxnLst/>
          <a:rect l="0" t="0" r="0" b="0"/>
          <a:pathLst>
            <a:path>
              <a:moveTo>
                <a:pt x="0" y="41835"/>
              </a:moveTo>
              <a:lnTo>
                <a:pt x="359572" y="4183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mj-lt"/>
          </a:endParaRPr>
        </a:p>
      </dsp:txBody>
      <dsp:txXfrm>
        <a:off x="4816068" y="276330"/>
        <a:ext cx="17978" cy="17978"/>
      </dsp:txXfrm>
    </dsp:sp>
    <dsp:sp modelId="{13CC23C6-4666-45B1-BB40-7EE8C75A1711}">
      <dsp:nvSpPr>
        <dsp:cNvPr id="0" name=""/>
        <dsp:cNvSpPr/>
      </dsp:nvSpPr>
      <dsp:spPr>
        <a:xfrm>
          <a:off x="5004843" y="0"/>
          <a:ext cx="1140559" cy="57027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mj-lt"/>
            </a:rPr>
            <a:t>Избирательные бюро</a:t>
          </a:r>
          <a:endParaRPr lang="en-US" sz="1200" kern="1200">
            <a:latin typeface="+mj-lt"/>
          </a:endParaRPr>
        </a:p>
      </dsp:txBody>
      <dsp:txXfrm>
        <a:off x="5021546" y="16703"/>
        <a:ext cx="1107153" cy="536873"/>
      </dsp:txXfrm>
    </dsp:sp>
    <dsp:sp modelId="{E035F33D-8EF2-46BB-AEC1-3B2454A602DE}">
      <dsp:nvSpPr>
        <dsp:cNvPr id="0" name=""/>
        <dsp:cNvSpPr/>
      </dsp:nvSpPr>
      <dsp:spPr>
        <a:xfrm rot="2662612">
          <a:off x="1400229" y="483944"/>
          <a:ext cx="688160" cy="83671"/>
        </a:xfrm>
        <a:custGeom>
          <a:avLst/>
          <a:gdLst/>
          <a:ahLst/>
          <a:cxnLst/>
          <a:rect l="0" t="0" r="0" b="0"/>
          <a:pathLst>
            <a:path>
              <a:moveTo>
                <a:pt x="0" y="41835"/>
              </a:moveTo>
              <a:lnTo>
                <a:pt x="688160" y="418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mj-lt"/>
          </a:endParaRPr>
        </a:p>
      </dsp:txBody>
      <dsp:txXfrm>
        <a:off x="1727106" y="508576"/>
        <a:ext cx="34408" cy="34408"/>
      </dsp:txXfrm>
    </dsp:sp>
    <dsp:sp modelId="{1031CE2A-E43A-4923-9D20-5B5CB4479D6B}">
      <dsp:nvSpPr>
        <dsp:cNvPr id="0" name=""/>
        <dsp:cNvSpPr/>
      </dsp:nvSpPr>
      <dsp:spPr>
        <a:xfrm>
          <a:off x="1990243" y="481281"/>
          <a:ext cx="1140559" cy="57027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mj-lt"/>
            </a:rPr>
            <a:t>Окружные избирательные советы</a:t>
          </a:r>
          <a:endParaRPr lang="en-US" sz="1200" kern="1200">
            <a:latin typeface="+mj-lt"/>
          </a:endParaRPr>
        </a:p>
      </dsp:txBody>
      <dsp:txXfrm>
        <a:off x="2006946" y="497984"/>
        <a:ext cx="1107153" cy="5368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BBD1-217E-4BEB-AE91-19FA54A5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16074</Words>
  <Characters>91626</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2</cp:revision>
  <dcterms:created xsi:type="dcterms:W3CDTF">2022-07-04T19:59:00Z</dcterms:created>
  <dcterms:modified xsi:type="dcterms:W3CDTF">2022-07-04T19:59:00Z</dcterms:modified>
</cp:coreProperties>
</file>