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79AFF" w14:textId="77777777" w:rsidR="00403F6F" w:rsidRPr="00BF1018" w:rsidRDefault="00CB63F0" w:rsidP="00CB63F0">
      <w:pPr>
        <w:tabs>
          <w:tab w:val="right" w:pos="0"/>
        </w:tabs>
        <w:spacing w:after="0" w:line="240" w:lineRule="auto"/>
        <w:jc w:val="center"/>
        <w:rPr>
          <w:rFonts w:ascii="Times New Roman" w:hAnsi="Times New Roman"/>
          <w:sz w:val="28"/>
          <w:szCs w:val="28"/>
        </w:rPr>
      </w:pPr>
      <w:r w:rsidRPr="00BF1018">
        <w:rPr>
          <w:rFonts w:ascii="Times New Roman" w:hAnsi="Times New Roman"/>
          <w:noProof/>
          <w:sz w:val="28"/>
          <w:szCs w:val="28"/>
          <w:lang w:val="en-US"/>
        </w:rPr>
        <w:drawing>
          <wp:inline distT="0" distB="0" distL="0" distR="0" wp14:anchorId="7D190884" wp14:editId="4468A9F0">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Pr="00BF1018">
        <w:rPr>
          <w:rFonts w:ascii="Times New Roman" w:hAnsi="Times New Roman"/>
          <w:sz w:val="28"/>
          <w:szCs w:val="28"/>
        </w:rPr>
        <w:t xml:space="preserve">                   </w:t>
      </w:r>
      <w:bookmarkStart w:id="0" w:name="_GoBack"/>
      <w:bookmarkEnd w:id="0"/>
      <w:r w:rsidRPr="00BF1018">
        <w:rPr>
          <w:rFonts w:ascii="Times New Roman" w:hAnsi="Times New Roman"/>
          <w:sz w:val="28"/>
          <w:szCs w:val="28"/>
        </w:rPr>
        <w:t xml:space="preserve">        </w:t>
      </w:r>
    </w:p>
    <w:p w14:paraId="6BDCCF0E" w14:textId="052A1F81" w:rsidR="00CB63F0" w:rsidRPr="00BF1018" w:rsidRDefault="00403F6F" w:rsidP="00BF1018">
      <w:pPr>
        <w:tabs>
          <w:tab w:val="right" w:pos="0"/>
        </w:tabs>
        <w:spacing w:after="0" w:line="240" w:lineRule="auto"/>
        <w:jc w:val="right"/>
        <w:rPr>
          <w:rFonts w:ascii="Times New Roman" w:hAnsi="Times New Roman"/>
          <w:sz w:val="28"/>
          <w:szCs w:val="28"/>
        </w:rPr>
      </w:pPr>
      <w:r w:rsidRPr="00BF1018">
        <w:rPr>
          <w:rFonts w:ascii="Times New Roman" w:hAnsi="Times New Roman"/>
          <w:b/>
          <w:sz w:val="28"/>
          <w:szCs w:val="28"/>
          <w:u w:val="single"/>
          <w:lang w:val="ru-RU"/>
        </w:rPr>
        <w:t>ПЕРЕВОД</w:t>
      </w:r>
      <w:r w:rsidR="00CB63F0" w:rsidRPr="00BF1018">
        <w:rPr>
          <w:rFonts w:ascii="Times New Roman" w:hAnsi="Times New Roman"/>
          <w:sz w:val="28"/>
          <w:szCs w:val="28"/>
        </w:rPr>
        <w:t xml:space="preserve">                             </w:t>
      </w:r>
    </w:p>
    <w:p w14:paraId="418A6958" w14:textId="47D2B3D0" w:rsidR="00BF1018" w:rsidRDefault="00BF1018" w:rsidP="009D28BE">
      <w:pPr>
        <w:pStyle w:val="Caption"/>
        <w:rPr>
          <w:rFonts w:ascii="Calibri Light" w:hAnsi="Calibri Light" w:cs="Calibri Light"/>
          <w:bCs/>
          <w:i w:val="0"/>
          <w:iCs/>
          <w:sz w:val="16"/>
          <w:szCs w:val="16"/>
          <w:lang w:val="ru-MD"/>
        </w:rPr>
      </w:pPr>
      <w:r w:rsidRPr="00271302">
        <w:rPr>
          <w:rFonts w:ascii="Calibri Light" w:hAnsi="Calibri Light" w:cs="Calibri Light"/>
          <w:bCs/>
          <w:i w:val="0"/>
          <w:iCs/>
          <w:sz w:val="32"/>
          <w:szCs w:val="32"/>
          <w:lang w:val="ru-MD"/>
        </w:rPr>
        <w:t>СЧЕТНАЯ ПАЛАТА РЕСПУБЛИКИ МОЛДОВА</w:t>
      </w:r>
      <w:bookmarkStart w:id="1" w:name="_Toc450123757"/>
    </w:p>
    <w:p w14:paraId="79490521" w14:textId="77777777" w:rsidR="009D28BE" w:rsidRPr="009D28BE" w:rsidRDefault="009D28BE" w:rsidP="009D28BE">
      <w:pPr>
        <w:rPr>
          <w:sz w:val="18"/>
          <w:szCs w:val="18"/>
          <w:lang w:val="ru-MD" w:eastAsia="ru-RU"/>
        </w:rPr>
      </w:pPr>
    </w:p>
    <w:p w14:paraId="75F83C71" w14:textId="46093497" w:rsidR="00BF1018" w:rsidRPr="00BF1018" w:rsidRDefault="00BF1018" w:rsidP="00BF1018">
      <w:pPr>
        <w:pStyle w:val="Caption"/>
        <w:rPr>
          <w:rFonts w:ascii="Calibri Light" w:hAnsi="Calibri Light" w:cs="Calibri Light"/>
          <w:bCs/>
          <w:i w:val="0"/>
          <w:iCs/>
          <w:szCs w:val="28"/>
          <w:lang w:val="ru-MD"/>
        </w:rPr>
      </w:pPr>
      <w:r w:rsidRPr="00BF1018">
        <w:rPr>
          <w:rFonts w:ascii="Calibri Light" w:hAnsi="Calibri Light" w:cs="Calibri Light"/>
          <w:bCs/>
          <w:i w:val="0"/>
          <w:iCs/>
          <w:szCs w:val="28"/>
          <w:lang w:val="ru-MD"/>
        </w:rPr>
        <w:t>П О С Т А Н О В Л Е Н И Е №</w:t>
      </w:r>
      <w:bookmarkEnd w:id="1"/>
      <w:r>
        <w:rPr>
          <w:rFonts w:ascii="Calibri Light" w:hAnsi="Calibri Light" w:cs="Calibri Light"/>
          <w:bCs/>
          <w:i w:val="0"/>
          <w:iCs/>
          <w:szCs w:val="28"/>
          <w:lang w:val="ru-MD"/>
        </w:rPr>
        <w:t>5</w:t>
      </w:r>
      <w:r w:rsidRPr="00BF1018">
        <w:rPr>
          <w:rFonts w:ascii="Calibri Light" w:hAnsi="Calibri Light" w:cs="Calibri Light"/>
          <w:bCs/>
          <w:i w:val="0"/>
          <w:iCs/>
          <w:szCs w:val="28"/>
          <w:lang w:val="ru-MD"/>
        </w:rPr>
        <w:t>4</w:t>
      </w:r>
      <w:r w:rsidRPr="00BF1018">
        <w:rPr>
          <w:rFonts w:ascii="Calibri Light" w:hAnsi="Calibri Light" w:cs="Calibri Light"/>
          <w:bCs/>
          <w:i w:val="0"/>
          <w:iCs/>
          <w:szCs w:val="28"/>
          <w:u w:val="single"/>
          <w:lang w:val="ru-MD"/>
        </w:rPr>
        <w:softHyphen/>
      </w:r>
      <w:r w:rsidRPr="00BF1018">
        <w:rPr>
          <w:rFonts w:ascii="Calibri Light" w:hAnsi="Calibri Light" w:cs="Calibri Light"/>
          <w:bCs/>
          <w:i w:val="0"/>
          <w:iCs/>
          <w:szCs w:val="28"/>
          <w:u w:val="single"/>
          <w:lang w:val="ru-MD"/>
        </w:rPr>
        <w:softHyphen/>
      </w:r>
      <w:r w:rsidRPr="00BF1018">
        <w:rPr>
          <w:rFonts w:ascii="Calibri Light" w:hAnsi="Calibri Light" w:cs="Calibri Light"/>
          <w:bCs/>
          <w:i w:val="0"/>
          <w:iCs/>
          <w:szCs w:val="28"/>
          <w:u w:val="single"/>
          <w:lang w:val="ru-MD"/>
        </w:rPr>
        <w:softHyphen/>
      </w:r>
    </w:p>
    <w:p w14:paraId="0E80C935" w14:textId="787B84F0" w:rsidR="00BF1018" w:rsidRPr="00BF1018" w:rsidRDefault="00BF1018" w:rsidP="00BF1018">
      <w:pPr>
        <w:pStyle w:val="Caption"/>
        <w:rPr>
          <w:rFonts w:ascii="Calibri Light" w:hAnsi="Calibri Light" w:cs="Calibri Light"/>
          <w:b w:val="0"/>
          <w:iCs/>
          <w:szCs w:val="28"/>
          <w:lang w:val="ro-MD"/>
        </w:rPr>
      </w:pPr>
      <w:r w:rsidRPr="00BF1018">
        <w:rPr>
          <w:rFonts w:ascii="Calibri Light" w:hAnsi="Calibri Light" w:cs="Calibri Light"/>
          <w:b w:val="0"/>
          <w:bCs/>
          <w:i w:val="0"/>
          <w:iCs/>
          <w:szCs w:val="28"/>
          <w:lang w:val="ru-MD"/>
        </w:rPr>
        <w:t>от</w:t>
      </w:r>
      <w:r w:rsidRPr="00AF6F21">
        <w:rPr>
          <w:rFonts w:ascii="Calibri Light" w:hAnsi="Calibri Light" w:cs="Calibri Light"/>
          <w:b w:val="0"/>
          <w:bCs/>
          <w:i w:val="0"/>
          <w:iCs/>
          <w:szCs w:val="28"/>
          <w:lang w:val="ru-RU"/>
        </w:rPr>
        <w:t xml:space="preserve"> 28</w:t>
      </w:r>
      <w:r w:rsidRPr="00BF1018">
        <w:rPr>
          <w:rFonts w:ascii="Calibri Light" w:hAnsi="Calibri Light" w:cs="Calibri Light"/>
          <w:b w:val="0"/>
          <w:bCs/>
          <w:i w:val="0"/>
          <w:iCs/>
          <w:szCs w:val="28"/>
          <w:lang w:val="ru-RU"/>
        </w:rPr>
        <w:t xml:space="preserve"> сентября</w:t>
      </w:r>
      <w:r w:rsidRPr="00AF6F21">
        <w:rPr>
          <w:rFonts w:ascii="Calibri Light" w:hAnsi="Calibri Light" w:cs="Calibri Light"/>
          <w:b w:val="0"/>
          <w:bCs/>
          <w:i w:val="0"/>
          <w:iCs/>
          <w:szCs w:val="28"/>
          <w:lang w:val="ru-RU"/>
        </w:rPr>
        <w:t xml:space="preserve"> 2021 </w:t>
      </w:r>
      <w:r w:rsidRPr="00BF1018">
        <w:rPr>
          <w:rFonts w:ascii="Calibri Light" w:hAnsi="Calibri Light" w:cs="Calibri Light"/>
          <w:b w:val="0"/>
          <w:bCs/>
          <w:i w:val="0"/>
          <w:iCs/>
          <w:szCs w:val="28"/>
          <w:lang w:val="ru-MD"/>
        </w:rPr>
        <w:t>года</w:t>
      </w:r>
      <w:r w:rsidRPr="00BF1018">
        <w:rPr>
          <w:rFonts w:ascii="Calibri Light" w:hAnsi="Calibri Light" w:cs="Calibri Light"/>
          <w:b w:val="0"/>
          <w:iCs/>
          <w:szCs w:val="28"/>
          <w:lang w:val="ro-MD"/>
        </w:rPr>
        <w:t xml:space="preserve"> </w:t>
      </w:r>
    </w:p>
    <w:p w14:paraId="23AE985D" w14:textId="61F8428A" w:rsidR="00CB63F0" w:rsidRPr="00BF1018" w:rsidRDefault="00CB63F0" w:rsidP="00786091">
      <w:pPr>
        <w:spacing w:after="0" w:line="240" w:lineRule="auto"/>
        <w:jc w:val="center"/>
        <w:rPr>
          <w:rFonts w:ascii="Calibri Light" w:hAnsi="Calibri Light" w:cs="Calibri Light"/>
          <w:sz w:val="28"/>
          <w:szCs w:val="28"/>
        </w:rPr>
      </w:pPr>
    </w:p>
    <w:p w14:paraId="7C17FE66" w14:textId="1B1547E0" w:rsidR="00CB63F0" w:rsidRPr="005405A8" w:rsidRDefault="00BF1018" w:rsidP="00140FD7">
      <w:pPr>
        <w:spacing w:after="0" w:line="240" w:lineRule="auto"/>
        <w:jc w:val="center"/>
        <w:rPr>
          <w:rFonts w:ascii="Calibri Light" w:hAnsi="Calibri Light" w:cs="Calibri Light"/>
          <w:b/>
          <w:bCs/>
          <w:sz w:val="28"/>
          <w:szCs w:val="28"/>
          <w:lang w:val="ru-MD"/>
        </w:rPr>
      </w:pPr>
      <w:r w:rsidRPr="005405A8">
        <w:rPr>
          <w:rFonts w:ascii="Calibri Light" w:hAnsi="Calibri Light" w:cs="Calibri Light"/>
          <w:b/>
          <w:sz w:val="28"/>
          <w:szCs w:val="28"/>
          <w:lang w:val="ru-MD"/>
        </w:rPr>
        <w:t xml:space="preserve">по Отчету аудита соответствия государственных закупок в рамках системы Министерства образования, культуры и исследований, за 2020 год </w:t>
      </w:r>
    </w:p>
    <w:p w14:paraId="3F878E5C" w14:textId="77777777" w:rsidR="00CB63F0" w:rsidRPr="005405A8" w:rsidRDefault="00CB63F0" w:rsidP="00CB63F0">
      <w:pPr>
        <w:spacing w:after="0" w:line="240" w:lineRule="auto"/>
        <w:rPr>
          <w:rFonts w:ascii="Calibri Light" w:hAnsi="Calibri Light" w:cs="Calibri Light"/>
          <w:b/>
          <w:sz w:val="28"/>
          <w:szCs w:val="28"/>
          <w:lang w:val="ru-MD"/>
        </w:rPr>
      </w:pPr>
      <w:r w:rsidRPr="005405A8">
        <w:rPr>
          <w:rFonts w:ascii="Calibri Light" w:hAnsi="Calibri Light" w:cs="Calibri Light"/>
          <w:b/>
          <w:sz w:val="28"/>
          <w:szCs w:val="28"/>
          <w:lang w:val="ru-MD"/>
        </w:rPr>
        <w:t xml:space="preserve">           -----------------------------------------------------------------------------------------------</w:t>
      </w:r>
    </w:p>
    <w:p w14:paraId="4E6D2A46" w14:textId="4BCAA8E3" w:rsidR="00CB63F0" w:rsidRPr="005405A8" w:rsidRDefault="00BF1018" w:rsidP="00E212EF">
      <w:pPr>
        <w:pStyle w:val="NormalWeb"/>
        <w:spacing w:before="0" w:beforeAutospacing="0" w:after="0" w:afterAutospacing="0" w:line="276" w:lineRule="auto"/>
        <w:ind w:firstLine="720"/>
        <w:jc w:val="both"/>
        <w:rPr>
          <w:rFonts w:asciiTheme="majorHAnsi" w:hAnsiTheme="majorHAnsi" w:cstheme="majorHAnsi"/>
          <w:lang w:val="ru-MD"/>
        </w:rPr>
      </w:pPr>
      <w:r w:rsidRPr="005405A8">
        <w:rPr>
          <w:rFonts w:ascii="Calibri Light" w:hAnsi="Calibri Light" w:cs="Calibri Light"/>
          <w:lang w:val="ru-MD"/>
        </w:rPr>
        <w:t xml:space="preserve">Счетная палата, </w:t>
      </w:r>
      <w:r w:rsidR="005405A8">
        <w:rPr>
          <w:rFonts w:ascii="Calibri Light" w:hAnsi="Calibri Light" w:cs="Calibri Light"/>
          <w:lang w:val="ru-MD"/>
        </w:rPr>
        <w:t>при</w:t>
      </w:r>
      <w:r w:rsidRPr="005405A8">
        <w:rPr>
          <w:rFonts w:ascii="Calibri Light" w:hAnsi="Calibri Light" w:cs="Calibri Light"/>
          <w:lang w:val="ru-MD"/>
        </w:rPr>
        <w:t xml:space="preserve"> участи</w:t>
      </w:r>
      <w:r w:rsidR="005405A8">
        <w:rPr>
          <w:rFonts w:ascii="Calibri Light" w:hAnsi="Calibri Light" w:cs="Calibri Light"/>
          <w:lang w:val="ru-MD"/>
        </w:rPr>
        <w:t>и</w:t>
      </w:r>
      <w:r w:rsidRPr="005405A8">
        <w:rPr>
          <w:rFonts w:ascii="Calibri Light" w:hAnsi="Calibri Light" w:cs="Calibri Light"/>
          <w:lang w:val="ru-MD"/>
        </w:rPr>
        <w:t xml:space="preserve"> г-на Анатоли</w:t>
      </w:r>
      <w:r w:rsidR="005405A8">
        <w:rPr>
          <w:rFonts w:ascii="Calibri Light" w:hAnsi="Calibri Light" w:cs="Calibri Light"/>
          <w:lang w:val="ru-MD"/>
        </w:rPr>
        <w:t>я</w:t>
      </w:r>
      <w:r w:rsidRPr="005405A8">
        <w:rPr>
          <w:rFonts w:ascii="Calibri Light" w:hAnsi="Calibri Light" w:cs="Calibri Light"/>
          <w:lang w:val="ru-MD"/>
        </w:rPr>
        <w:t xml:space="preserve"> </w:t>
      </w:r>
      <w:proofErr w:type="spellStart"/>
      <w:r w:rsidRPr="005405A8">
        <w:rPr>
          <w:rFonts w:ascii="Calibri Light" w:hAnsi="Calibri Light" w:cs="Calibri Light"/>
          <w:lang w:val="ru-MD"/>
        </w:rPr>
        <w:t>Топалэ</w:t>
      </w:r>
      <w:proofErr w:type="spellEnd"/>
      <w:r w:rsidRPr="005405A8">
        <w:rPr>
          <w:rFonts w:ascii="Calibri Light" w:hAnsi="Calibri Light" w:cs="Calibri Light"/>
          <w:lang w:val="ru-MD"/>
        </w:rPr>
        <w:t xml:space="preserve">, министра образования и исследований; г-на </w:t>
      </w:r>
      <w:proofErr w:type="spellStart"/>
      <w:r w:rsidRPr="005405A8">
        <w:rPr>
          <w:rFonts w:ascii="Calibri Light" w:hAnsi="Calibri Light" w:cs="Calibri Light"/>
          <w:lang w:val="ru-MD"/>
        </w:rPr>
        <w:t>Серджиу</w:t>
      </w:r>
      <w:proofErr w:type="spellEnd"/>
      <w:r w:rsidRPr="005405A8">
        <w:rPr>
          <w:rFonts w:ascii="Calibri Light" w:hAnsi="Calibri Light" w:cs="Calibri Light"/>
          <w:lang w:val="ru-MD"/>
        </w:rPr>
        <w:t xml:space="preserve"> Продана, министра культуры; г-на Руслана </w:t>
      </w:r>
      <w:proofErr w:type="spellStart"/>
      <w:r w:rsidRPr="005405A8">
        <w:rPr>
          <w:rFonts w:ascii="Calibri Light" w:hAnsi="Calibri Light" w:cs="Calibri Light"/>
          <w:lang w:val="ru-MD"/>
        </w:rPr>
        <w:t>М</w:t>
      </w:r>
      <w:r w:rsidR="005405A8">
        <w:rPr>
          <w:rFonts w:ascii="Calibri Light" w:hAnsi="Calibri Light" w:cs="Calibri Light"/>
          <w:lang w:val="ru-MD"/>
        </w:rPr>
        <w:t>э</w:t>
      </w:r>
      <w:r w:rsidRPr="005405A8">
        <w:rPr>
          <w:rFonts w:ascii="Calibri Light" w:hAnsi="Calibri Light" w:cs="Calibri Light"/>
          <w:lang w:val="ru-MD"/>
        </w:rPr>
        <w:t>лай</w:t>
      </w:r>
      <w:proofErr w:type="spellEnd"/>
      <w:r w:rsidRPr="005405A8">
        <w:rPr>
          <w:rFonts w:ascii="Calibri Light" w:hAnsi="Calibri Light" w:cs="Calibri Light"/>
          <w:lang w:val="ru-MD"/>
        </w:rPr>
        <w:t xml:space="preserve">, директора Агентства государственных закупок; г-на </w:t>
      </w:r>
      <w:proofErr w:type="spellStart"/>
      <w:r w:rsidRPr="005405A8">
        <w:rPr>
          <w:rFonts w:ascii="Calibri Light" w:hAnsi="Calibri Light" w:cs="Calibri Light"/>
          <w:lang w:val="ru-MD"/>
        </w:rPr>
        <w:t>Серджиу</w:t>
      </w:r>
      <w:proofErr w:type="spellEnd"/>
      <w:r w:rsidRPr="005405A8">
        <w:rPr>
          <w:rFonts w:ascii="Calibri Light" w:hAnsi="Calibri Light" w:cs="Calibri Light"/>
          <w:lang w:val="ru-MD"/>
        </w:rPr>
        <w:t xml:space="preserve"> </w:t>
      </w:r>
      <w:proofErr w:type="spellStart"/>
      <w:r w:rsidRPr="005405A8">
        <w:rPr>
          <w:rFonts w:ascii="Calibri Light" w:hAnsi="Calibri Light" w:cs="Calibri Light"/>
          <w:lang w:val="ru-MD"/>
        </w:rPr>
        <w:t>Кэинэряну</w:t>
      </w:r>
      <w:proofErr w:type="spellEnd"/>
      <w:r w:rsidRPr="005405A8">
        <w:rPr>
          <w:rFonts w:ascii="Calibri Light" w:hAnsi="Calibri Light" w:cs="Calibri Light"/>
          <w:lang w:val="ru-MD"/>
        </w:rPr>
        <w:t xml:space="preserve">, начальника Управления государственных закупок Министерства финансов; г-жи Ольги </w:t>
      </w:r>
      <w:proofErr w:type="spellStart"/>
      <w:r w:rsidRPr="005405A8">
        <w:rPr>
          <w:rFonts w:ascii="Calibri Light" w:hAnsi="Calibri Light" w:cs="Calibri Light"/>
          <w:lang w:val="ru-MD"/>
        </w:rPr>
        <w:t>Руснак</w:t>
      </w:r>
      <w:proofErr w:type="spellEnd"/>
      <w:r w:rsidRPr="005405A8">
        <w:rPr>
          <w:rFonts w:ascii="Calibri Light" w:hAnsi="Calibri Light" w:cs="Calibri Light"/>
          <w:lang w:val="ru-MD"/>
        </w:rPr>
        <w:t xml:space="preserve">, начальника Отдела финансов в области образования, культуры и исследований в рамках Министерства финансов; г-жи Натальи </w:t>
      </w:r>
      <w:proofErr w:type="spellStart"/>
      <w:r w:rsidRPr="005405A8">
        <w:rPr>
          <w:rFonts w:ascii="Calibri Light" w:hAnsi="Calibri Light" w:cs="Calibri Light"/>
          <w:lang w:val="ru-MD"/>
        </w:rPr>
        <w:t>Капсамун</w:t>
      </w:r>
      <w:proofErr w:type="spellEnd"/>
      <w:r w:rsidRPr="005405A8">
        <w:rPr>
          <w:rFonts w:ascii="Calibri Light" w:hAnsi="Calibri Light" w:cs="Calibri Light"/>
          <w:lang w:val="ru-MD"/>
        </w:rPr>
        <w:t xml:space="preserve">, врача-эпидемиолога Национального агентства общественного здоровья, а также других ответственных лиц Министерства образования и исследований, Министерства культуры и их подведомственных учреждений, в </w:t>
      </w:r>
      <w:r w:rsidR="005405A8" w:rsidRPr="005405A8">
        <w:rPr>
          <w:rFonts w:ascii="Calibri Light" w:hAnsi="Calibri Light" w:cs="Calibri Light"/>
          <w:lang w:val="ru-MD"/>
        </w:rPr>
        <w:t>рамках</w:t>
      </w:r>
      <w:r w:rsidRPr="005405A8">
        <w:rPr>
          <w:rFonts w:ascii="Calibri Light" w:hAnsi="Calibri Light" w:cs="Calibri Light"/>
          <w:lang w:val="ru-MD"/>
        </w:rPr>
        <w:t xml:space="preserve"> видео-заседания</w:t>
      </w:r>
      <w:r w:rsidR="005405A8" w:rsidRPr="005405A8">
        <w:rPr>
          <w:rFonts w:ascii="Calibri Light" w:hAnsi="Calibri Light" w:cs="Calibri Light"/>
          <w:lang w:val="ru-MD"/>
        </w:rPr>
        <w:t>, организованного</w:t>
      </w:r>
      <w:r w:rsidRPr="005405A8">
        <w:rPr>
          <w:rFonts w:ascii="Calibri Light" w:hAnsi="Calibri Light" w:cs="Calibri Light"/>
          <w:lang w:val="ru-MD"/>
        </w:rPr>
        <w:t xml:space="preserve"> в связи с объявлением чрезвычайного положения в области общественного зд</w:t>
      </w:r>
      <w:r w:rsidR="005405A8" w:rsidRPr="005405A8">
        <w:rPr>
          <w:rFonts w:ascii="Calibri Light" w:hAnsi="Calibri Light" w:cs="Calibri Light"/>
          <w:lang w:val="ru-MD"/>
        </w:rPr>
        <w:t>оровь</w:t>
      </w:r>
      <w:r w:rsidRPr="005405A8">
        <w:rPr>
          <w:rFonts w:ascii="Calibri Light" w:hAnsi="Calibri Light" w:cs="Calibri Light"/>
          <w:lang w:val="ru-MD"/>
        </w:rPr>
        <w:t>я на всей территории Республики Молдова</w:t>
      </w:r>
      <w:r w:rsidR="005405A8" w:rsidRPr="005405A8">
        <w:rPr>
          <w:rStyle w:val="FootnoteReference"/>
          <w:rFonts w:asciiTheme="majorHAnsi" w:hAnsiTheme="majorHAnsi" w:cstheme="majorHAnsi"/>
          <w:shd w:val="clear" w:color="auto" w:fill="FFFFFF" w:themeFill="background1"/>
          <w:lang w:val="ru-MD"/>
        </w:rPr>
        <w:footnoteReference w:id="1"/>
      </w:r>
      <w:r w:rsidRPr="005405A8">
        <w:rPr>
          <w:rFonts w:ascii="Calibri Light" w:hAnsi="Calibri Light" w:cs="Calibri Light"/>
          <w:lang w:val="ru-MD"/>
        </w:rPr>
        <w:t xml:space="preserve">, </w:t>
      </w:r>
      <w:r w:rsidR="005405A8" w:rsidRPr="005405A8">
        <w:rPr>
          <w:rFonts w:ascii="Calibri Light" w:hAnsi="Calibri Light" w:cs="Calibri Light"/>
          <w:lang w:val="ru-MD"/>
        </w:rPr>
        <w:t>руководству</w:t>
      </w:r>
      <w:r w:rsidRPr="005405A8">
        <w:rPr>
          <w:rFonts w:ascii="Calibri Light" w:hAnsi="Calibri Light" w:cs="Calibri Light"/>
          <w:lang w:val="ru-MD"/>
        </w:rPr>
        <w:t xml:space="preserve">ясь ст.3 (1) и </w:t>
      </w:r>
      <w:r w:rsidR="005405A8" w:rsidRPr="005405A8">
        <w:rPr>
          <w:rFonts w:ascii="Calibri Light" w:hAnsi="Calibri Light" w:cs="Calibri Light"/>
          <w:lang w:val="ru-MD"/>
        </w:rPr>
        <w:t>ст</w:t>
      </w:r>
      <w:r w:rsidRPr="005405A8">
        <w:rPr>
          <w:rFonts w:ascii="Calibri Light" w:hAnsi="Calibri Light" w:cs="Calibri Light"/>
          <w:lang w:val="ru-MD"/>
        </w:rPr>
        <w:t xml:space="preserve">.5 (1) a) </w:t>
      </w:r>
      <w:r w:rsidR="005405A8" w:rsidRPr="005405A8">
        <w:rPr>
          <w:rFonts w:ascii="Calibri Light" w:hAnsi="Calibri Light" w:cs="Calibri Light"/>
          <w:lang w:val="ru-MD"/>
        </w:rPr>
        <w:t>З</w:t>
      </w:r>
      <w:r w:rsidRPr="005405A8">
        <w:rPr>
          <w:rFonts w:ascii="Calibri Light" w:hAnsi="Calibri Light" w:cs="Calibri Light"/>
          <w:lang w:val="ru-MD"/>
        </w:rPr>
        <w:t xml:space="preserve">акона </w:t>
      </w:r>
      <w:r w:rsidR="005405A8" w:rsidRPr="005405A8">
        <w:rPr>
          <w:rFonts w:ascii="Calibri Light" w:hAnsi="Calibri Light" w:cs="Calibri Light"/>
          <w:lang w:val="ru-MD"/>
        </w:rPr>
        <w:t>о</w:t>
      </w:r>
      <w:r w:rsidRPr="005405A8">
        <w:rPr>
          <w:rFonts w:ascii="Calibri Light" w:hAnsi="Calibri Light" w:cs="Calibri Light"/>
          <w:lang w:val="ru-MD"/>
        </w:rPr>
        <w:t>б организации и функционировании Счетной палаты Республики Молдова</w:t>
      </w:r>
      <w:r w:rsidR="005405A8" w:rsidRPr="005405A8">
        <w:rPr>
          <w:rStyle w:val="FootnoteReference"/>
          <w:rFonts w:asciiTheme="majorHAnsi" w:hAnsiTheme="majorHAnsi" w:cstheme="majorHAnsi"/>
          <w:lang w:val="ru-MD"/>
        </w:rPr>
        <w:footnoteReference w:id="2"/>
      </w:r>
      <w:r w:rsidRPr="005405A8">
        <w:rPr>
          <w:rFonts w:ascii="Calibri Light" w:hAnsi="Calibri Light" w:cs="Calibri Light"/>
          <w:lang w:val="ru-MD"/>
        </w:rPr>
        <w:t>, рассмотрел</w:t>
      </w:r>
      <w:r w:rsidR="005405A8" w:rsidRPr="005405A8">
        <w:rPr>
          <w:rFonts w:ascii="Calibri Light" w:hAnsi="Calibri Light" w:cs="Calibri Light"/>
          <w:lang w:val="ru-MD"/>
        </w:rPr>
        <w:t>а</w:t>
      </w:r>
      <w:r w:rsidRPr="005405A8">
        <w:rPr>
          <w:rFonts w:ascii="Calibri Light" w:hAnsi="Calibri Light" w:cs="Calibri Light"/>
          <w:lang w:val="ru-MD"/>
        </w:rPr>
        <w:t xml:space="preserve"> </w:t>
      </w:r>
      <w:r w:rsidR="005405A8" w:rsidRPr="005405A8">
        <w:rPr>
          <w:rFonts w:ascii="Calibri Light" w:hAnsi="Calibri Light" w:cs="Calibri Light"/>
          <w:lang w:val="ru-MD"/>
        </w:rPr>
        <w:t>О</w:t>
      </w:r>
      <w:r w:rsidRPr="005405A8">
        <w:rPr>
          <w:rFonts w:ascii="Calibri Light" w:hAnsi="Calibri Light" w:cs="Calibri Light"/>
          <w:lang w:val="ru-MD"/>
        </w:rPr>
        <w:t xml:space="preserve">тчет аудита соответствия государственных закупок в рамках системы Министерства </w:t>
      </w:r>
      <w:r w:rsidR="005405A8" w:rsidRPr="005405A8">
        <w:rPr>
          <w:rFonts w:ascii="Calibri Light" w:hAnsi="Calibri Light" w:cs="Calibri Light"/>
          <w:lang w:val="ru-MD"/>
        </w:rPr>
        <w:t>образования</w:t>
      </w:r>
      <w:r w:rsidRPr="005405A8">
        <w:rPr>
          <w:rFonts w:ascii="Calibri Light" w:hAnsi="Calibri Light" w:cs="Calibri Light"/>
          <w:lang w:val="ru-MD"/>
        </w:rPr>
        <w:t>, культуры и исследований</w:t>
      </w:r>
      <w:r w:rsidR="005405A8" w:rsidRPr="005405A8">
        <w:rPr>
          <w:rFonts w:ascii="Calibri Light" w:hAnsi="Calibri Light" w:cs="Calibri Light"/>
          <w:lang w:val="ru-MD"/>
        </w:rPr>
        <w:t xml:space="preserve">, за </w:t>
      </w:r>
      <w:r w:rsidRPr="005405A8">
        <w:rPr>
          <w:rFonts w:ascii="Calibri Light" w:hAnsi="Calibri Light" w:cs="Calibri Light"/>
          <w:lang w:val="ru-MD"/>
        </w:rPr>
        <w:t>2020 год</w:t>
      </w:r>
      <w:r w:rsidR="00CB63F0" w:rsidRPr="005405A8">
        <w:rPr>
          <w:rFonts w:ascii="Calibri Light" w:hAnsi="Calibri Light" w:cs="Calibri Light"/>
          <w:lang w:val="ru-MD" w:eastAsia="ro-RO"/>
        </w:rPr>
        <w:t>.</w:t>
      </w:r>
    </w:p>
    <w:p w14:paraId="4CFBAAE0" w14:textId="758829F4" w:rsidR="00CB63F0" w:rsidRPr="000E2EC4" w:rsidRDefault="00401E9E" w:rsidP="00786091">
      <w:pPr>
        <w:spacing w:after="0" w:line="276" w:lineRule="auto"/>
        <w:ind w:firstLine="720"/>
        <w:jc w:val="both"/>
        <w:rPr>
          <w:rFonts w:ascii="Calibri Light" w:hAnsi="Calibri Light" w:cs="Calibri Light"/>
          <w:sz w:val="24"/>
          <w:szCs w:val="24"/>
          <w:lang w:val="ru-MD"/>
        </w:rPr>
      </w:pPr>
      <w:r w:rsidRPr="000E2EC4">
        <w:rPr>
          <w:rFonts w:ascii="Calibri Light" w:hAnsi="Calibri Light" w:cs="Calibri Light"/>
          <w:sz w:val="24"/>
          <w:szCs w:val="24"/>
          <w:lang w:val="ru-MD"/>
        </w:rPr>
        <w:t xml:space="preserve">Миссия внешнего </w:t>
      </w:r>
      <w:r w:rsidR="00E11906" w:rsidRPr="000E2EC4">
        <w:rPr>
          <w:rFonts w:ascii="Calibri Light" w:hAnsi="Calibri Light" w:cs="Calibri Light"/>
          <w:sz w:val="24"/>
          <w:szCs w:val="24"/>
          <w:lang w:val="ru-MD"/>
        </w:rPr>
        <w:t>п</w:t>
      </w:r>
      <w:r w:rsidRPr="000E2EC4">
        <w:rPr>
          <w:rFonts w:ascii="Calibri Light" w:hAnsi="Calibri Light" w:cs="Calibri Light"/>
          <w:sz w:val="24"/>
          <w:szCs w:val="24"/>
          <w:lang w:val="ru-MD"/>
        </w:rPr>
        <w:t xml:space="preserve">убличного аудита была проведена в соответствии с </w:t>
      </w:r>
      <w:r w:rsidR="00E11906" w:rsidRPr="000E2EC4">
        <w:rPr>
          <w:rFonts w:ascii="Calibri Light" w:hAnsi="Calibri Light" w:cs="Calibri Light"/>
          <w:sz w:val="24"/>
          <w:szCs w:val="24"/>
          <w:lang w:val="ru-MD"/>
        </w:rPr>
        <w:t>П</w:t>
      </w:r>
      <w:r w:rsidRPr="000E2EC4">
        <w:rPr>
          <w:rFonts w:ascii="Calibri Light" w:hAnsi="Calibri Light" w:cs="Calibri Light"/>
          <w:sz w:val="24"/>
          <w:szCs w:val="24"/>
          <w:lang w:val="ru-MD"/>
        </w:rPr>
        <w:t>рограммой аудиторской деятельности Счетной палаты на 2021 год</w:t>
      </w:r>
      <w:r w:rsidR="00EA754D" w:rsidRPr="00255DA0">
        <w:rPr>
          <w:rFonts w:ascii="Calibri Light" w:hAnsi="Calibri Light" w:cs="Calibri Light"/>
          <w:sz w:val="20"/>
          <w:szCs w:val="20"/>
          <w:lang w:val="ru-RU"/>
        </w:rPr>
        <w:t>3</w:t>
      </w:r>
      <w:r w:rsidRPr="000E2EC4">
        <w:rPr>
          <w:rFonts w:ascii="Calibri Light" w:hAnsi="Calibri Light" w:cs="Calibri Light"/>
          <w:sz w:val="24"/>
          <w:szCs w:val="24"/>
          <w:lang w:val="ru-MD"/>
        </w:rPr>
        <w:t xml:space="preserve">, с целью оценки соответствия государственных закупок в рамках системы Министерства </w:t>
      </w:r>
      <w:r w:rsidR="00E11906" w:rsidRPr="000E2EC4">
        <w:rPr>
          <w:rFonts w:ascii="Calibri Light" w:hAnsi="Calibri Light" w:cs="Calibri Light"/>
          <w:sz w:val="24"/>
          <w:szCs w:val="24"/>
          <w:lang w:val="ru-MD"/>
        </w:rPr>
        <w:t>образова</w:t>
      </w:r>
      <w:r w:rsidRPr="000E2EC4">
        <w:rPr>
          <w:rFonts w:ascii="Calibri Light" w:hAnsi="Calibri Light" w:cs="Calibri Light"/>
          <w:sz w:val="24"/>
          <w:szCs w:val="24"/>
          <w:lang w:val="ru-MD"/>
        </w:rPr>
        <w:t xml:space="preserve">ния, культуры и исследований </w:t>
      </w:r>
      <w:r w:rsidR="00E11906" w:rsidRPr="000E2EC4">
        <w:rPr>
          <w:rFonts w:ascii="Calibri Light" w:hAnsi="Calibri Light" w:cs="Calibri Light"/>
          <w:sz w:val="24"/>
          <w:szCs w:val="24"/>
          <w:lang w:val="ru-MD"/>
        </w:rPr>
        <w:t>за</w:t>
      </w:r>
      <w:r w:rsidRPr="000E2EC4">
        <w:rPr>
          <w:rFonts w:ascii="Calibri Light" w:hAnsi="Calibri Light" w:cs="Calibri Light"/>
          <w:sz w:val="24"/>
          <w:szCs w:val="24"/>
          <w:lang w:val="ru-MD"/>
        </w:rPr>
        <w:t xml:space="preserve"> 2020 год, через призму выполнения </w:t>
      </w:r>
      <w:r w:rsidR="00E11906" w:rsidRPr="000E2EC4">
        <w:rPr>
          <w:rFonts w:ascii="Calibri Light" w:hAnsi="Calibri Light" w:cs="Calibri Light"/>
          <w:sz w:val="24"/>
          <w:szCs w:val="24"/>
          <w:lang w:val="ru-MD"/>
        </w:rPr>
        <w:t>им</w:t>
      </w:r>
      <w:r w:rsidRPr="000E2EC4">
        <w:rPr>
          <w:rFonts w:ascii="Calibri Light" w:hAnsi="Calibri Light" w:cs="Calibri Light"/>
          <w:sz w:val="24"/>
          <w:szCs w:val="24"/>
          <w:lang w:val="ru-MD"/>
        </w:rPr>
        <w:t xml:space="preserve"> </w:t>
      </w:r>
      <w:r w:rsidR="00E11906" w:rsidRPr="000E2EC4">
        <w:rPr>
          <w:rFonts w:ascii="Calibri Light" w:hAnsi="Calibri Light" w:cs="Calibri Light"/>
          <w:sz w:val="24"/>
          <w:szCs w:val="24"/>
          <w:lang w:val="ru-MD"/>
        </w:rPr>
        <w:t>полномочи</w:t>
      </w:r>
      <w:r w:rsidRPr="000E2EC4">
        <w:rPr>
          <w:rFonts w:ascii="Calibri Light" w:hAnsi="Calibri Light" w:cs="Calibri Light"/>
          <w:sz w:val="24"/>
          <w:szCs w:val="24"/>
          <w:lang w:val="ru-MD"/>
        </w:rPr>
        <w:t>й и обязанностей на всех этапах</w:t>
      </w:r>
      <w:r w:rsidR="00CB63F0" w:rsidRPr="000E2EC4">
        <w:rPr>
          <w:rFonts w:ascii="Calibri Light" w:hAnsi="Calibri Light" w:cs="Calibri Light"/>
          <w:sz w:val="24"/>
          <w:szCs w:val="24"/>
          <w:lang w:val="ru-MD"/>
        </w:rPr>
        <w:t xml:space="preserve">. </w:t>
      </w:r>
    </w:p>
    <w:p w14:paraId="38382DBF" w14:textId="1DF246B2" w:rsidR="002F1D7D" w:rsidRPr="00EA754D" w:rsidRDefault="00401E9E" w:rsidP="00EE6EED">
      <w:pPr>
        <w:spacing w:after="0" w:line="276" w:lineRule="auto"/>
        <w:ind w:firstLine="720"/>
        <w:jc w:val="both"/>
        <w:rPr>
          <w:rFonts w:ascii="Calibri Light" w:hAnsi="Calibri Light" w:cs="Calibri Light"/>
          <w:sz w:val="24"/>
          <w:szCs w:val="24"/>
          <w:lang w:val="ru-RU"/>
        </w:rPr>
      </w:pPr>
      <w:r w:rsidRPr="000E2EC4">
        <w:rPr>
          <w:rFonts w:ascii="Calibri Light" w:hAnsi="Calibri Light" w:cs="Calibri Light"/>
          <w:sz w:val="24"/>
          <w:szCs w:val="24"/>
          <w:lang w:val="ru-MD"/>
        </w:rPr>
        <w:t xml:space="preserve">Внешний публичный аудит проводился в соответствии с </w:t>
      </w:r>
      <w:r w:rsidR="00784C8B" w:rsidRPr="000E2EC4">
        <w:rPr>
          <w:rFonts w:ascii="Calibri Light" w:hAnsi="Calibri Light" w:cs="Calibri Light"/>
          <w:sz w:val="24"/>
          <w:szCs w:val="24"/>
          <w:lang w:val="ru-MD"/>
        </w:rPr>
        <w:t xml:space="preserve">Системой </w:t>
      </w:r>
      <w:r w:rsidRPr="000E2EC4">
        <w:rPr>
          <w:rFonts w:ascii="Calibri Light" w:hAnsi="Calibri Light" w:cs="Calibri Light"/>
          <w:sz w:val="24"/>
          <w:szCs w:val="24"/>
          <w:lang w:val="ru-MD"/>
        </w:rPr>
        <w:t>профессиональны</w:t>
      </w:r>
      <w:r w:rsidR="00784C8B" w:rsidRPr="000E2EC4">
        <w:rPr>
          <w:rFonts w:ascii="Calibri Light" w:hAnsi="Calibri Light" w:cs="Calibri Light"/>
          <w:sz w:val="24"/>
          <w:szCs w:val="24"/>
          <w:lang w:val="ru-MD"/>
        </w:rPr>
        <w:t>х</w:t>
      </w:r>
      <w:r w:rsidRPr="000E2EC4">
        <w:rPr>
          <w:rFonts w:ascii="Calibri Light" w:hAnsi="Calibri Light" w:cs="Calibri Light"/>
          <w:sz w:val="24"/>
          <w:szCs w:val="24"/>
          <w:lang w:val="ru-MD"/>
        </w:rPr>
        <w:t xml:space="preserve"> деклараци</w:t>
      </w:r>
      <w:r w:rsidR="00784C8B" w:rsidRPr="000E2EC4">
        <w:rPr>
          <w:rFonts w:ascii="Calibri Light" w:hAnsi="Calibri Light" w:cs="Calibri Light"/>
          <w:sz w:val="24"/>
          <w:szCs w:val="24"/>
          <w:lang w:val="ru-MD"/>
        </w:rPr>
        <w:t>й</w:t>
      </w:r>
      <w:r w:rsidRPr="000E2EC4">
        <w:rPr>
          <w:rFonts w:ascii="Calibri Light" w:hAnsi="Calibri Light" w:cs="Calibri Light"/>
          <w:sz w:val="24"/>
          <w:szCs w:val="24"/>
          <w:lang w:val="ru-MD"/>
        </w:rPr>
        <w:t xml:space="preserve"> INTOSAI, </w:t>
      </w:r>
      <w:r w:rsidR="00784C8B" w:rsidRPr="000E2EC4">
        <w:rPr>
          <w:rFonts w:ascii="Calibri Light" w:hAnsi="Calibri Light" w:cs="Calibri Light"/>
          <w:sz w:val="24"/>
          <w:szCs w:val="24"/>
          <w:lang w:val="ru-MD"/>
        </w:rPr>
        <w:t>применяемой</w:t>
      </w:r>
      <w:r w:rsidRPr="000E2EC4">
        <w:rPr>
          <w:rFonts w:ascii="Calibri Light" w:hAnsi="Calibri Light" w:cs="Calibri Light"/>
          <w:sz w:val="24"/>
          <w:szCs w:val="24"/>
          <w:lang w:val="ru-MD"/>
        </w:rPr>
        <w:t xml:space="preserve"> Счетной палатой</w:t>
      </w:r>
      <w:r w:rsidR="00EA754D" w:rsidRPr="00EA754D">
        <w:rPr>
          <w:rFonts w:ascii="Calibri Light" w:hAnsi="Calibri Light" w:cs="Calibri Light"/>
          <w:sz w:val="24"/>
          <w:szCs w:val="24"/>
          <w:lang w:val="ru-RU"/>
        </w:rPr>
        <w:t xml:space="preserve"> </w:t>
      </w:r>
      <w:r w:rsidR="00EA754D" w:rsidRPr="009D28BE">
        <w:rPr>
          <w:rStyle w:val="FootnoteReference"/>
          <w:rFonts w:asciiTheme="majorHAnsi" w:hAnsiTheme="majorHAnsi" w:cstheme="majorHAnsi"/>
          <w:strike/>
          <w:sz w:val="20"/>
          <w:szCs w:val="20"/>
          <w:lang w:val="ru-RU"/>
        </w:rPr>
        <w:t>4</w:t>
      </w:r>
      <w:r w:rsidR="00EA754D" w:rsidRPr="00EA754D">
        <w:rPr>
          <w:rFonts w:asciiTheme="majorHAnsi" w:hAnsiTheme="majorHAnsi" w:cstheme="majorHAnsi"/>
          <w:sz w:val="20"/>
          <w:szCs w:val="20"/>
          <w:lang w:val="ru-RU"/>
        </w:rPr>
        <w:t xml:space="preserve">.           </w:t>
      </w:r>
      <w:r w:rsidR="00EA754D" w:rsidRPr="00EA754D">
        <w:rPr>
          <w:rFonts w:ascii="Calibri Light" w:hAnsi="Calibri Light" w:cs="Calibri Light"/>
          <w:sz w:val="24"/>
          <w:szCs w:val="24"/>
          <w:lang w:val="ru-RU"/>
        </w:rPr>
        <w:t xml:space="preserve">           </w:t>
      </w:r>
    </w:p>
    <w:p w14:paraId="6DD73F58" w14:textId="34CF363A" w:rsidR="00CB63F0" w:rsidRPr="000E2EC4" w:rsidRDefault="00CB63F0" w:rsidP="00EE6EED">
      <w:pPr>
        <w:spacing w:after="0" w:line="276" w:lineRule="auto"/>
        <w:ind w:firstLine="720"/>
        <w:jc w:val="both"/>
        <w:rPr>
          <w:rFonts w:ascii="Calibri Light" w:hAnsi="Calibri Light" w:cs="Calibri Light"/>
          <w:sz w:val="24"/>
          <w:szCs w:val="24"/>
          <w:lang w:val="ru-MD" w:eastAsia="ru-RU"/>
        </w:rPr>
      </w:pPr>
      <w:r w:rsidRPr="000E2EC4">
        <w:rPr>
          <w:rFonts w:ascii="Calibri Light" w:hAnsi="Calibri Light" w:cs="Calibri Light"/>
          <w:sz w:val="24"/>
          <w:szCs w:val="24"/>
          <w:lang w:val="ru-MD" w:eastAsia="ru-RU"/>
        </w:rPr>
        <w:t xml:space="preserve"> </w:t>
      </w:r>
      <w:r w:rsidR="00401E9E" w:rsidRPr="000E2EC4">
        <w:rPr>
          <w:rFonts w:ascii="Calibri Light" w:hAnsi="Calibri Light" w:cs="Calibri Light"/>
          <w:sz w:val="24"/>
          <w:szCs w:val="24"/>
          <w:lang w:val="ru-MD" w:eastAsia="ru-RU"/>
        </w:rPr>
        <w:t>Рассм</w:t>
      </w:r>
      <w:r w:rsidR="00E11906" w:rsidRPr="000E2EC4">
        <w:rPr>
          <w:rFonts w:ascii="Calibri Light" w:hAnsi="Calibri Light" w:cs="Calibri Light"/>
          <w:sz w:val="24"/>
          <w:szCs w:val="24"/>
          <w:lang w:val="ru-MD" w:eastAsia="ru-RU"/>
        </w:rPr>
        <w:t>отрев О</w:t>
      </w:r>
      <w:r w:rsidR="00401E9E" w:rsidRPr="000E2EC4">
        <w:rPr>
          <w:rFonts w:ascii="Calibri Light" w:hAnsi="Calibri Light" w:cs="Calibri Light"/>
          <w:sz w:val="24"/>
          <w:szCs w:val="24"/>
          <w:lang w:val="ru-MD" w:eastAsia="ru-RU"/>
        </w:rPr>
        <w:t xml:space="preserve">тчет аудита, а также объяснения должностных лиц, присутствующих на </w:t>
      </w:r>
      <w:r w:rsidR="00E11906" w:rsidRPr="000E2EC4">
        <w:rPr>
          <w:rFonts w:ascii="Calibri Light" w:hAnsi="Calibri Light" w:cs="Calibri Light"/>
          <w:sz w:val="24"/>
          <w:szCs w:val="24"/>
          <w:lang w:val="ru-MD" w:eastAsia="ru-RU"/>
        </w:rPr>
        <w:t>публич</w:t>
      </w:r>
      <w:r w:rsidR="000E2EC4">
        <w:rPr>
          <w:rFonts w:ascii="Calibri Light" w:hAnsi="Calibri Light" w:cs="Calibri Light"/>
          <w:sz w:val="24"/>
          <w:szCs w:val="24"/>
          <w:lang w:val="ru-MD" w:eastAsia="ru-RU"/>
        </w:rPr>
        <w:t>н</w:t>
      </w:r>
      <w:r w:rsidR="00401E9E" w:rsidRPr="000E2EC4">
        <w:rPr>
          <w:rFonts w:ascii="Calibri Light" w:hAnsi="Calibri Light" w:cs="Calibri Light"/>
          <w:sz w:val="24"/>
          <w:szCs w:val="24"/>
          <w:lang w:val="ru-MD" w:eastAsia="ru-RU"/>
        </w:rPr>
        <w:t xml:space="preserve">ом заседании, Счетная палата </w:t>
      </w:r>
    </w:p>
    <w:p w14:paraId="75A6095A" w14:textId="77777777" w:rsidR="00CB63F0" w:rsidRPr="00BF1018" w:rsidRDefault="00CB63F0" w:rsidP="00EE6EED">
      <w:pPr>
        <w:spacing w:after="0" w:line="240" w:lineRule="auto"/>
        <w:jc w:val="center"/>
        <w:rPr>
          <w:rFonts w:ascii="Calibri Light" w:hAnsi="Calibri Light" w:cs="Calibri Light"/>
          <w:b/>
          <w:bCs/>
          <w:sz w:val="16"/>
          <w:szCs w:val="16"/>
          <w:lang w:eastAsia="ru-RU"/>
        </w:rPr>
      </w:pPr>
    </w:p>
    <w:p w14:paraId="7DC1C198" w14:textId="4EBF9CC8" w:rsidR="00CB63F0" w:rsidRPr="00BF1018" w:rsidRDefault="00AF6F21" w:rsidP="00EE6EED">
      <w:pPr>
        <w:spacing w:after="0" w:line="240" w:lineRule="auto"/>
        <w:jc w:val="center"/>
        <w:rPr>
          <w:rFonts w:ascii="Calibri Light" w:hAnsi="Calibri Light" w:cs="Calibri Light"/>
          <w:b/>
          <w:bCs/>
          <w:sz w:val="24"/>
          <w:szCs w:val="24"/>
          <w:lang w:eastAsia="ru-RU"/>
        </w:rPr>
      </w:pPr>
      <w:r w:rsidRPr="00AF6F21">
        <w:rPr>
          <w:rFonts w:ascii="Calibri Light" w:hAnsi="Calibri Light" w:cs="Calibri Light"/>
          <w:b/>
          <w:bCs/>
          <w:sz w:val="24"/>
          <w:szCs w:val="24"/>
          <w:lang w:eastAsia="ru-RU"/>
        </w:rPr>
        <w:lastRenderedPageBreak/>
        <w:t>УСТАНОВИЛА</w:t>
      </w:r>
      <w:r w:rsidR="00CB63F0" w:rsidRPr="00BF1018">
        <w:rPr>
          <w:rFonts w:ascii="Calibri Light" w:hAnsi="Calibri Light" w:cs="Calibri Light"/>
          <w:b/>
          <w:bCs/>
          <w:sz w:val="24"/>
          <w:szCs w:val="24"/>
          <w:lang w:eastAsia="ru-RU"/>
        </w:rPr>
        <w:t>:</w:t>
      </w:r>
    </w:p>
    <w:p w14:paraId="0E1E9430" w14:textId="569B6504" w:rsidR="00C66209" w:rsidRPr="00BF1018" w:rsidRDefault="00AF6F21" w:rsidP="00EE6EED">
      <w:pPr>
        <w:pStyle w:val="NormalWeb"/>
        <w:spacing w:before="0" w:beforeAutospacing="0" w:after="0" w:afterAutospacing="0" w:line="276" w:lineRule="auto"/>
        <w:ind w:firstLine="720"/>
        <w:jc w:val="both"/>
        <w:rPr>
          <w:rFonts w:asciiTheme="majorHAnsi" w:hAnsiTheme="majorHAnsi" w:cstheme="majorHAnsi"/>
          <w:lang w:val="ro-MD"/>
        </w:rPr>
      </w:pPr>
      <w:r w:rsidRPr="005D71F9">
        <w:rPr>
          <w:rFonts w:asciiTheme="majorHAnsi" w:hAnsiTheme="majorHAnsi" w:cstheme="majorHAnsi"/>
          <w:lang w:val="ru-MD"/>
        </w:rPr>
        <w:t xml:space="preserve">Оценка соответствия государственных закупок </w:t>
      </w:r>
      <w:r w:rsidR="005D71F9" w:rsidRPr="005D71F9">
        <w:rPr>
          <w:rFonts w:asciiTheme="majorHAnsi" w:hAnsiTheme="majorHAnsi" w:cstheme="majorHAnsi"/>
          <w:lang w:val="ru-MD"/>
        </w:rPr>
        <w:t>за</w:t>
      </w:r>
      <w:r w:rsidRPr="005D71F9">
        <w:rPr>
          <w:rFonts w:asciiTheme="majorHAnsi" w:hAnsiTheme="majorHAnsi" w:cstheme="majorHAnsi"/>
          <w:lang w:val="ru-MD"/>
        </w:rPr>
        <w:t xml:space="preserve"> 2020 год в рамках системы Министерства </w:t>
      </w:r>
      <w:r w:rsidR="005D71F9" w:rsidRPr="005D71F9">
        <w:rPr>
          <w:rFonts w:asciiTheme="majorHAnsi" w:hAnsiTheme="majorHAnsi" w:cstheme="majorHAnsi"/>
          <w:lang w:val="ru-MD"/>
        </w:rPr>
        <w:t>образова</w:t>
      </w:r>
      <w:r w:rsidRPr="005D71F9">
        <w:rPr>
          <w:rFonts w:asciiTheme="majorHAnsi" w:hAnsiTheme="majorHAnsi" w:cstheme="majorHAnsi"/>
          <w:lang w:val="ru-MD"/>
        </w:rPr>
        <w:t>ния, культуры и исследований</w:t>
      </w:r>
      <w:r w:rsidR="005D71F9" w:rsidRPr="005D71F9">
        <w:rPr>
          <w:rFonts w:asciiTheme="majorHAnsi" w:hAnsiTheme="majorHAnsi" w:cstheme="majorHAnsi"/>
          <w:lang w:val="ru-MD"/>
        </w:rPr>
        <w:t>, охватывающей</w:t>
      </w:r>
      <w:r w:rsidRPr="005D71F9">
        <w:rPr>
          <w:rFonts w:asciiTheme="majorHAnsi" w:hAnsiTheme="majorHAnsi" w:cstheme="majorHAnsi"/>
          <w:lang w:val="ru-MD"/>
        </w:rPr>
        <w:t xml:space="preserve"> около 200 подведомственных учреждений</w:t>
      </w:r>
      <w:r w:rsidR="005D71F9" w:rsidRPr="005D71F9">
        <w:rPr>
          <w:rFonts w:asciiTheme="majorHAnsi" w:hAnsiTheme="majorHAnsi" w:cstheme="majorHAnsi"/>
          <w:lang w:val="ru-MD"/>
        </w:rPr>
        <w:t>,</w:t>
      </w:r>
      <w:r w:rsidRPr="005D71F9">
        <w:rPr>
          <w:rFonts w:asciiTheme="majorHAnsi" w:hAnsiTheme="majorHAnsi" w:cstheme="majorHAnsi"/>
          <w:lang w:val="ru-MD"/>
        </w:rPr>
        <w:t xml:space="preserve"> выявила несоответствия </w:t>
      </w:r>
      <w:r w:rsidR="005D71F9" w:rsidRPr="005D71F9">
        <w:rPr>
          <w:rFonts w:asciiTheme="majorHAnsi" w:hAnsiTheme="majorHAnsi" w:cstheme="majorHAnsi"/>
          <w:lang w:val="ru-MD"/>
        </w:rPr>
        <w:t>в части</w:t>
      </w:r>
      <w:r w:rsidRPr="005D71F9">
        <w:rPr>
          <w:rFonts w:asciiTheme="majorHAnsi" w:hAnsiTheme="majorHAnsi" w:cstheme="majorHAnsi"/>
          <w:lang w:val="ru-MD"/>
        </w:rPr>
        <w:t xml:space="preserve"> оценк</w:t>
      </w:r>
      <w:r w:rsidR="005D71F9" w:rsidRPr="005D71F9">
        <w:rPr>
          <w:rFonts w:asciiTheme="majorHAnsi" w:hAnsiTheme="majorHAnsi" w:cstheme="majorHAnsi"/>
          <w:lang w:val="ru-MD"/>
        </w:rPr>
        <w:t>и</w:t>
      </w:r>
      <w:r w:rsidRPr="005D71F9">
        <w:rPr>
          <w:rFonts w:asciiTheme="majorHAnsi" w:hAnsiTheme="majorHAnsi" w:cstheme="majorHAnsi"/>
          <w:lang w:val="ru-MD"/>
        </w:rPr>
        <w:t xml:space="preserve"> и планировани</w:t>
      </w:r>
      <w:r w:rsidR="005D71F9" w:rsidRPr="005D71F9">
        <w:rPr>
          <w:rFonts w:asciiTheme="majorHAnsi" w:hAnsiTheme="majorHAnsi" w:cstheme="majorHAnsi"/>
          <w:lang w:val="ru-MD"/>
        </w:rPr>
        <w:t>я</w:t>
      </w:r>
      <w:r w:rsidRPr="005D71F9">
        <w:rPr>
          <w:rFonts w:asciiTheme="majorHAnsi" w:hAnsiTheme="majorHAnsi" w:cstheme="majorHAnsi"/>
          <w:lang w:val="ru-MD"/>
        </w:rPr>
        <w:t xml:space="preserve"> государственных закупок, а также на этапах </w:t>
      </w:r>
      <w:r w:rsidR="005D71F9" w:rsidRPr="005D71F9">
        <w:rPr>
          <w:rFonts w:asciiTheme="majorHAnsi" w:hAnsiTheme="majorHAnsi" w:cstheme="majorHAnsi"/>
          <w:lang w:val="ru-MD"/>
        </w:rPr>
        <w:t>прису</w:t>
      </w:r>
      <w:r w:rsidRPr="005D71F9">
        <w:rPr>
          <w:rFonts w:asciiTheme="majorHAnsi" w:hAnsiTheme="majorHAnsi" w:cstheme="majorHAnsi"/>
          <w:lang w:val="ru-MD"/>
        </w:rPr>
        <w:t>ждения, исполнения и мониторинга договоров о закупках</w:t>
      </w:r>
      <w:r w:rsidR="00D8490B" w:rsidRPr="00BF1018">
        <w:rPr>
          <w:rFonts w:asciiTheme="majorHAnsi" w:hAnsiTheme="majorHAnsi" w:cstheme="majorHAnsi"/>
          <w:lang w:val="ro-MD"/>
        </w:rPr>
        <w:t xml:space="preserve">. </w:t>
      </w:r>
    </w:p>
    <w:p w14:paraId="180FD3D9" w14:textId="7365F786" w:rsidR="00C66209" w:rsidRPr="00682CE6" w:rsidRDefault="00AF6F21" w:rsidP="00EE6EED">
      <w:pPr>
        <w:pStyle w:val="NormalWeb"/>
        <w:spacing w:before="0" w:beforeAutospacing="0" w:after="0" w:afterAutospacing="0" w:line="276" w:lineRule="auto"/>
        <w:ind w:firstLine="720"/>
        <w:jc w:val="both"/>
        <w:rPr>
          <w:rFonts w:asciiTheme="majorHAnsi" w:hAnsiTheme="majorHAnsi" w:cstheme="majorHAnsi"/>
          <w:lang w:val="ru-MD"/>
        </w:rPr>
      </w:pPr>
      <w:r w:rsidRPr="00682CE6">
        <w:rPr>
          <w:rFonts w:asciiTheme="majorHAnsi" w:hAnsiTheme="majorHAnsi" w:cstheme="majorHAnsi"/>
          <w:lang w:val="ru-MD" w:eastAsia="ro-RO"/>
        </w:rPr>
        <w:t>Закупающие органы и рабочие группы продолжают проявлять не</w:t>
      </w:r>
      <w:r w:rsidR="005D71F9" w:rsidRPr="00682CE6">
        <w:rPr>
          <w:rFonts w:asciiTheme="majorHAnsi" w:hAnsiTheme="majorHAnsi" w:cstheme="majorHAnsi"/>
          <w:lang w:val="ru-MD" w:eastAsia="ro-RO"/>
        </w:rPr>
        <w:t>надлежащ</w:t>
      </w:r>
      <w:r w:rsidRPr="00682CE6">
        <w:rPr>
          <w:rFonts w:asciiTheme="majorHAnsi" w:hAnsiTheme="majorHAnsi" w:cstheme="majorHAnsi"/>
          <w:lang w:val="ru-MD" w:eastAsia="ro-RO"/>
        </w:rPr>
        <w:t xml:space="preserve">ее отношение к функциональности системы государственных закупок, соответственно, </w:t>
      </w:r>
      <w:r w:rsidR="00682CE6" w:rsidRPr="00682CE6">
        <w:rPr>
          <w:rFonts w:asciiTheme="majorHAnsi" w:hAnsiTheme="majorHAnsi" w:cstheme="majorHAnsi"/>
          <w:lang w:val="ru-MD" w:eastAsia="ro-RO"/>
        </w:rPr>
        <w:t>администрирова</w:t>
      </w:r>
      <w:r w:rsidRPr="00682CE6">
        <w:rPr>
          <w:rFonts w:asciiTheme="majorHAnsi" w:hAnsiTheme="majorHAnsi" w:cstheme="majorHAnsi"/>
          <w:lang w:val="ru-MD" w:eastAsia="ro-RO"/>
        </w:rPr>
        <w:t>ние процесс</w:t>
      </w:r>
      <w:r w:rsidR="00682CE6" w:rsidRPr="00682CE6">
        <w:rPr>
          <w:rFonts w:asciiTheme="majorHAnsi" w:hAnsiTheme="majorHAnsi" w:cstheme="majorHAnsi"/>
          <w:lang w:val="ru-MD" w:eastAsia="ro-RO"/>
        </w:rPr>
        <w:t>а</w:t>
      </w:r>
      <w:r w:rsidRPr="00682CE6">
        <w:rPr>
          <w:rFonts w:asciiTheme="majorHAnsi" w:hAnsiTheme="majorHAnsi" w:cstheme="majorHAnsi"/>
          <w:lang w:val="ru-MD" w:eastAsia="ro-RO"/>
        </w:rPr>
        <w:t xml:space="preserve"> </w:t>
      </w:r>
      <w:r w:rsidR="00682CE6" w:rsidRPr="00682CE6">
        <w:rPr>
          <w:rFonts w:asciiTheme="majorHAnsi" w:hAnsiTheme="majorHAnsi" w:cstheme="majorHAnsi"/>
          <w:lang w:val="ru-MD" w:eastAsia="ro-RO"/>
        </w:rPr>
        <w:t xml:space="preserve">государственных </w:t>
      </w:r>
      <w:r w:rsidRPr="00682CE6">
        <w:rPr>
          <w:rFonts w:asciiTheme="majorHAnsi" w:hAnsiTheme="majorHAnsi" w:cstheme="majorHAnsi"/>
          <w:lang w:val="ru-MD" w:eastAsia="ro-RO"/>
        </w:rPr>
        <w:t xml:space="preserve">закупок осуществляется </w:t>
      </w:r>
      <w:r w:rsidR="00682CE6" w:rsidRPr="00682CE6">
        <w:rPr>
          <w:rFonts w:asciiTheme="majorHAnsi" w:hAnsiTheme="majorHAnsi" w:cstheme="majorHAnsi"/>
          <w:lang w:val="ru-MD" w:eastAsia="ro-RO"/>
        </w:rPr>
        <w:t>с нарушением</w:t>
      </w:r>
      <w:r w:rsidRPr="00682CE6">
        <w:rPr>
          <w:rFonts w:asciiTheme="majorHAnsi" w:hAnsiTheme="majorHAnsi" w:cstheme="majorHAnsi"/>
          <w:lang w:val="ru-MD" w:eastAsia="ro-RO"/>
        </w:rPr>
        <w:t xml:space="preserve"> нормативны</w:t>
      </w:r>
      <w:r w:rsidR="00682CE6" w:rsidRPr="00682CE6">
        <w:rPr>
          <w:rFonts w:asciiTheme="majorHAnsi" w:hAnsiTheme="majorHAnsi" w:cstheme="majorHAnsi"/>
          <w:lang w:val="ru-MD" w:eastAsia="ro-RO"/>
        </w:rPr>
        <w:t>х</w:t>
      </w:r>
      <w:r w:rsidRPr="00682CE6">
        <w:rPr>
          <w:rFonts w:asciiTheme="majorHAnsi" w:hAnsiTheme="majorHAnsi" w:cstheme="majorHAnsi"/>
          <w:lang w:val="ru-MD" w:eastAsia="ro-RO"/>
        </w:rPr>
        <w:t xml:space="preserve"> требовани</w:t>
      </w:r>
      <w:r w:rsidR="00682CE6" w:rsidRPr="00682CE6">
        <w:rPr>
          <w:rFonts w:asciiTheme="majorHAnsi" w:hAnsiTheme="majorHAnsi" w:cstheme="majorHAnsi"/>
          <w:lang w:val="ru-MD" w:eastAsia="ro-RO"/>
        </w:rPr>
        <w:t>й</w:t>
      </w:r>
      <w:r w:rsidRPr="00682CE6">
        <w:rPr>
          <w:rFonts w:asciiTheme="majorHAnsi" w:hAnsiTheme="majorHAnsi" w:cstheme="majorHAnsi"/>
          <w:lang w:val="ru-MD" w:eastAsia="ro-RO"/>
        </w:rPr>
        <w:t xml:space="preserve">, а управление </w:t>
      </w:r>
      <w:r w:rsidR="00682CE6" w:rsidRPr="00682CE6">
        <w:rPr>
          <w:rFonts w:asciiTheme="majorHAnsi" w:hAnsiTheme="majorHAnsi" w:cstheme="majorHAnsi"/>
          <w:lang w:val="ru-MD" w:eastAsia="ro-RO"/>
        </w:rPr>
        <w:t>публич</w:t>
      </w:r>
      <w:r w:rsidRPr="00682CE6">
        <w:rPr>
          <w:rFonts w:asciiTheme="majorHAnsi" w:hAnsiTheme="majorHAnsi" w:cstheme="majorHAnsi"/>
          <w:lang w:val="ru-MD" w:eastAsia="ro-RO"/>
        </w:rPr>
        <w:t xml:space="preserve">ными </w:t>
      </w:r>
      <w:r w:rsidR="00682CE6" w:rsidRPr="00682CE6">
        <w:rPr>
          <w:rFonts w:asciiTheme="majorHAnsi" w:hAnsiTheme="majorHAnsi" w:cstheme="majorHAnsi"/>
          <w:lang w:val="ru-MD" w:eastAsia="ro-RO"/>
        </w:rPr>
        <w:t>средств</w:t>
      </w:r>
      <w:r w:rsidRPr="00682CE6">
        <w:rPr>
          <w:rFonts w:asciiTheme="majorHAnsi" w:hAnsiTheme="majorHAnsi" w:cstheme="majorHAnsi"/>
          <w:lang w:val="ru-MD" w:eastAsia="ro-RO"/>
        </w:rPr>
        <w:t xml:space="preserve">ами является </w:t>
      </w:r>
      <w:r w:rsidR="00682CE6" w:rsidRPr="00682CE6">
        <w:rPr>
          <w:rFonts w:asciiTheme="majorHAnsi" w:hAnsiTheme="majorHAnsi" w:cstheme="majorHAnsi"/>
          <w:lang w:val="ru-MD" w:eastAsia="ro-RO"/>
        </w:rPr>
        <w:t>неэф</w:t>
      </w:r>
      <w:r w:rsidRPr="00682CE6">
        <w:rPr>
          <w:rFonts w:asciiTheme="majorHAnsi" w:hAnsiTheme="majorHAnsi" w:cstheme="majorHAnsi"/>
          <w:lang w:val="ru-MD" w:eastAsia="ro-RO"/>
        </w:rPr>
        <w:t>фект</w:t>
      </w:r>
      <w:r w:rsidR="00682CE6" w:rsidRPr="00682CE6">
        <w:rPr>
          <w:rFonts w:asciiTheme="majorHAnsi" w:hAnsiTheme="majorHAnsi" w:cstheme="majorHAnsi"/>
          <w:lang w:val="ru-MD" w:eastAsia="ro-RO"/>
        </w:rPr>
        <w:t>ив</w:t>
      </w:r>
      <w:r w:rsidRPr="00682CE6">
        <w:rPr>
          <w:rFonts w:asciiTheme="majorHAnsi" w:hAnsiTheme="majorHAnsi" w:cstheme="majorHAnsi"/>
          <w:lang w:val="ru-MD" w:eastAsia="ro-RO"/>
        </w:rPr>
        <w:t>ным</w:t>
      </w:r>
      <w:r w:rsidR="00C66209" w:rsidRPr="00682CE6">
        <w:rPr>
          <w:rFonts w:asciiTheme="majorHAnsi" w:hAnsiTheme="majorHAnsi" w:cstheme="majorHAnsi"/>
          <w:lang w:val="ru-MD" w:eastAsia="ro-RO"/>
        </w:rPr>
        <w:t>.</w:t>
      </w:r>
    </w:p>
    <w:p w14:paraId="61602C7D" w14:textId="4842FEAB" w:rsidR="00D8490B" w:rsidRPr="00682CE6" w:rsidRDefault="00AF6F21">
      <w:pPr>
        <w:pStyle w:val="NormalWeb"/>
        <w:spacing w:before="0" w:beforeAutospacing="0" w:after="0" w:afterAutospacing="0" w:line="276" w:lineRule="auto"/>
        <w:ind w:firstLine="720"/>
        <w:jc w:val="both"/>
        <w:rPr>
          <w:rFonts w:asciiTheme="majorHAnsi" w:hAnsiTheme="majorHAnsi" w:cstheme="majorHAnsi"/>
          <w:lang w:val="ru-MD"/>
        </w:rPr>
      </w:pPr>
      <w:r w:rsidRPr="00682CE6">
        <w:rPr>
          <w:rFonts w:asciiTheme="majorHAnsi" w:hAnsiTheme="majorHAnsi" w:cstheme="majorHAnsi"/>
          <w:lang w:val="ru-MD"/>
        </w:rPr>
        <w:t xml:space="preserve">Субъекты не обеспечили надлежащую оценку потребностей и их корреляцию с выделенным бюджетом, что повлияло на планирование закупок и </w:t>
      </w:r>
      <w:r w:rsidR="00682CE6" w:rsidRPr="00682CE6">
        <w:rPr>
          <w:rFonts w:asciiTheme="majorHAnsi" w:hAnsiTheme="majorHAnsi" w:cstheme="majorHAnsi"/>
          <w:lang w:val="ru-MD"/>
        </w:rPr>
        <w:t>генериру</w:t>
      </w:r>
      <w:r w:rsidRPr="00682CE6">
        <w:rPr>
          <w:rFonts w:asciiTheme="majorHAnsi" w:hAnsiTheme="majorHAnsi" w:cstheme="majorHAnsi"/>
          <w:lang w:val="ru-MD"/>
        </w:rPr>
        <w:t xml:space="preserve">ет недостатки на более поздних этапах. Кроме того, субъекты пренебрегли обеспечением прозрачности </w:t>
      </w:r>
      <w:r w:rsidR="00682CE6" w:rsidRPr="00682CE6">
        <w:rPr>
          <w:rFonts w:asciiTheme="majorHAnsi" w:hAnsiTheme="majorHAnsi" w:cstheme="majorHAnsi"/>
          <w:lang w:val="ru-MD"/>
        </w:rPr>
        <w:t>за</w:t>
      </w:r>
      <w:r w:rsidRPr="00682CE6">
        <w:rPr>
          <w:rFonts w:asciiTheme="majorHAnsi" w:hAnsiTheme="majorHAnsi" w:cstheme="majorHAnsi"/>
          <w:lang w:val="ru-MD"/>
        </w:rPr>
        <w:t xml:space="preserve">купок. На этапах оценки </w:t>
      </w:r>
      <w:r w:rsidR="00682CE6" w:rsidRPr="00682CE6">
        <w:rPr>
          <w:rFonts w:asciiTheme="majorHAnsi" w:hAnsiTheme="majorHAnsi" w:cstheme="majorHAnsi"/>
          <w:lang w:val="ru-MD"/>
        </w:rPr>
        <w:t>оферт</w:t>
      </w:r>
      <w:r w:rsidRPr="00682CE6">
        <w:rPr>
          <w:rFonts w:asciiTheme="majorHAnsi" w:hAnsiTheme="majorHAnsi" w:cstheme="majorHAnsi"/>
          <w:lang w:val="ru-MD"/>
        </w:rPr>
        <w:t xml:space="preserve"> и присуждения договоров о государственных закупках процесс </w:t>
      </w:r>
      <w:r w:rsidR="00682CE6" w:rsidRPr="00682CE6">
        <w:rPr>
          <w:rFonts w:asciiTheme="majorHAnsi" w:hAnsiTheme="majorHAnsi" w:cstheme="majorHAnsi"/>
          <w:lang w:val="ru-MD"/>
        </w:rPr>
        <w:t>государственных закупок</w:t>
      </w:r>
      <w:r w:rsidRPr="00682CE6">
        <w:rPr>
          <w:rFonts w:asciiTheme="majorHAnsi" w:hAnsiTheme="majorHAnsi" w:cstheme="majorHAnsi"/>
          <w:lang w:val="ru-MD"/>
        </w:rPr>
        <w:t xml:space="preserve"> </w:t>
      </w:r>
      <w:r w:rsidR="00682CE6">
        <w:rPr>
          <w:rFonts w:asciiTheme="majorHAnsi" w:hAnsiTheme="majorHAnsi" w:cstheme="majorHAnsi"/>
          <w:lang w:val="ru-MD"/>
        </w:rPr>
        <w:t>прово</w:t>
      </w:r>
      <w:r w:rsidR="00682CE6" w:rsidRPr="00682CE6">
        <w:rPr>
          <w:rFonts w:asciiTheme="majorHAnsi" w:hAnsiTheme="majorHAnsi" w:cstheme="majorHAnsi"/>
          <w:lang w:val="ru-MD"/>
        </w:rPr>
        <w:t>дился</w:t>
      </w:r>
      <w:r w:rsidRPr="00682CE6">
        <w:rPr>
          <w:rFonts w:asciiTheme="majorHAnsi" w:hAnsiTheme="majorHAnsi" w:cstheme="majorHAnsi"/>
          <w:lang w:val="ru-MD"/>
        </w:rPr>
        <w:t xml:space="preserve"> с некоторыми н</w:t>
      </w:r>
      <w:r w:rsidR="00682CE6" w:rsidRPr="00682CE6">
        <w:rPr>
          <w:rFonts w:asciiTheme="majorHAnsi" w:hAnsiTheme="majorHAnsi" w:cstheme="majorHAnsi"/>
          <w:lang w:val="ru-MD"/>
        </w:rPr>
        <w:t>арушен</w:t>
      </w:r>
      <w:r w:rsidRPr="00682CE6">
        <w:rPr>
          <w:rFonts w:asciiTheme="majorHAnsi" w:hAnsiTheme="majorHAnsi" w:cstheme="majorHAnsi"/>
          <w:lang w:val="ru-MD"/>
        </w:rPr>
        <w:t>иями, обусловленными не</w:t>
      </w:r>
      <w:r w:rsidR="00682CE6" w:rsidRPr="00682CE6">
        <w:rPr>
          <w:rFonts w:asciiTheme="majorHAnsi" w:hAnsiTheme="majorHAnsi" w:cstheme="majorHAnsi"/>
          <w:lang w:val="ru-MD"/>
        </w:rPr>
        <w:t>обеспече</w:t>
      </w:r>
      <w:r w:rsidRPr="00682CE6">
        <w:rPr>
          <w:rFonts w:asciiTheme="majorHAnsi" w:hAnsiTheme="majorHAnsi" w:cstheme="majorHAnsi"/>
          <w:lang w:val="ru-MD"/>
        </w:rPr>
        <w:t xml:space="preserve">нием беспристрастности и объективности </w:t>
      </w:r>
      <w:r w:rsidR="00682CE6">
        <w:rPr>
          <w:rFonts w:asciiTheme="majorHAnsi" w:hAnsiTheme="majorHAnsi" w:cstheme="majorHAnsi"/>
          <w:lang w:val="ru-MD"/>
        </w:rPr>
        <w:t xml:space="preserve">в </w:t>
      </w:r>
      <w:r w:rsidRPr="00682CE6">
        <w:rPr>
          <w:rFonts w:asciiTheme="majorHAnsi" w:hAnsiTheme="majorHAnsi" w:cstheme="majorHAnsi"/>
          <w:lang w:val="ru-MD"/>
        </w:rPr>
        <w:t>деятельности рабочей группы п</w:t>
      </w:r>
      <w:r w:rsidR="00682CE6">
        <w:rPr>
          <w:rFonts w:asciiTheme="majorHAnsi" w:hAnsiTheme="majorHAnsi" w:cstheme="majorHAnsi"/>
          <w:lang w:val="ru-MD"/>
        </w:rPr>
        <w:t>ри</w:t>
      </w:r>
      <w:r w:rsidRPr="00682CE6">
        <w:rPr>
          <w:rFonts w:asciiTheme="majorHAnsi" w:hAnsiTheme="majorHAnsi" w:cstheme="majorHAnsi"/>
          <w:lang w:val="ru-MD"/>
        </w:rPr>
        <w:t xml:space="preserve"> оценке </w:t>
      </w:r>
      <w:r w:rsidR="00682CE6" w:rsidRPr="00682CE6">
        <w:rPr>
          <w:rFonts w:asciiTheme="majorHAnsi" w:hAnsiTheme="majorHAnsi" w:cstheme="majorHAnsi"/>
          <w:lang w:val="ru-MD"/>
        </w:rPr>
        <w:t>оферт</w:t>
      </w:r>
      <w:r w:rsidR="00D8490B" w:rsidRPr="00682CE6">
        <w:rPr>
          <w:rFonts w:asciiTheme="majorHAnsi" w:hAnsiTheme="majorHAnsi" w:cstheme="majorHAnsi"/>
          <w:lang w:val="ru-MD"/>
        </w:rPr>
        <w:t>.</w:t>
      </w:r>
    </w:p>
    <w:p w14:paraId="41979991" w14:textId="0EE864B1" w:rsidR="00D8490B" w:rsidRPr="00EA2954" w:rsidRDefault="00AF6F21" w:rsidP="00EE6EED">
      <w:pPr>
        <w:spacing w:after="0"/>
        <w:ind w:firstLine="720"/>
        <w:jc w:val="both"/>
        <w:rPr>
          <w:rFonts w:asciiTheme="majorHAnsi" w:hAnsiTheme="majorHAnsi" w:cstheme="majorHAnsi"/>
          <w:sz w:val="24"/>
          <w:szCs w:val="24"/>
          <w:lang w:val="ru-MD"/>
        </w:rPr>
      </w:pPr>
      <w:r w:rsidRPr="00EA2954">
        <w:rPr>
          <w:rFonts w:asciiTheme="majorHAnsi" w:hAnsiTheme="majorHAnsi" w:cstheme="majorHAnsi"/>
          <w:sz w:val="24"/>
          <w:lang w:val="ru-MD"/>
        </w:rPr>
        <w:t>Несоответствия, допущенные на этапе исполнения договоров, были обусловлены не</w:t>
      </w:r>
      <w:r w:rsidR="00682CE6" w:rsidRPr="00EA2954">
        <w:rPr>
          <w:rFonts w:asciiTheme="majorHAnsi" w:hAnsiTheme="majorHAnsi" w:cstheme="majorHAnsi"/>
          <w:sz w:val="24"/>
          <w:lang w:val="ru-MD"/>
        </w:rPr>
        <w:t>обеспече</w:t>
      </w:r>
      <w:r w:rsidRPr="00EA2954">
        <w:rPr>
          <w:rFonts w:asciiTheme="majorHAnsi" w:hAnsiTheme="majorHAnsi" w:cstheme="majorHAnsi"/>
          <w:sz w:val="24"/>
          <w:lang w:val="ru-MD"/>
        </w:rPr>
        <w:t xml:space="preserve">нием рабочей группой по закупкам </w:t>
      </w:r>
      <w:r w:rsidR="00682CE6" w:rsidRPr="00EA2954">
        <w:rPr>
          <w:rFonts w:asciiTheme="majorHAnsi" w:hAnsiTheme="majorHAnsi" w:cstheme="majorHAnsi"/>
          <w:sz w:val="24"/>
          <w:lang w:val="ru-MD"/>
        </w:rPr>
        <w:t xml:space="preserve">мониторинга </w:t>
      </w:r>
      <w:r w:rsidRPr="00EA2954">
        <w:rPr>
          <w:rFonts w:asciiTheme="majorHAnsi" w:hAnsiTheme="majorHAnsi" w:cstheme="majorHAnsi"/>
          <w:sz w:val="24"/>
          <w:lang w:val="ru-MD"/>
        </w:rPr>
        <w:t>соблюдения экономическими операторами сроков и условий поставки. Одновременно, учреждения не предприняли мер, связанных с учет</w:t>
      </w:r>
      <w:r w:rsidR="00682CE6" w:rsidRPr="00EA2954">
        <w:rPr>
          <w:rFonts w:asciiTheme="majorHAnsi" w:hAnsiTheme="majorHAnsi" w:cstheme="majorHAnsi"/>
          <w:sz w:val="24"/>
          <w:lang w:val="ru-MD"/>
        </w:rPr>
        <w:t>ом</w:t>
      </w:r>
      <w:r w:rsidRPr="00EA2954">
        <w:rPr>
          <w:rFonts w:asciiTheme="majorHAnsi" w:hAnsiTheme="majorHAnsi" w:cstheme="majorHAnsi"/>
          <w:sz w:val="24"/>
          <w:lang w:val="ru-MD"/>
        </w:rPr>
        <w:t xml:space="preserve"> уровня исполнения договоров и отчетност</w:t>
      </w:r>
      <w:r w:rsidR="00682CE6" w:rsidRPr="00EA2954">
        <w:rPr>
          <w:rFonts w:asciiTheme="majorHAnsi" w:hAnsiTheme="majorHAnsi" w:cstheme="majorHAnsi"/>
          <w:sz w:val="24"/>
          <w:lang w:val="ru-MD"/>
        </w:rPr>
        <w:t>ью</w:t>
      </w:r>
      <w:r w:rsidRPr="00EA2954">
        <w:rPr>
          <w:rFonts w:asciiTheme="majorHAnsi" w:hAnsiTheme="majorHAnsi" w:cstheme="majorHAnsi"/>
          <w:sz w:val="24"/>
          <w:lang w:val="ru-MD"/>
        </w:rPr>
        <w:t xml:space="preserve"> данных о </w:t>
      </w:r>
      <w:r w:rsidR="00682CE6" w:rsidRPr="00EA2954">
        <w:rPr>
          <w:rFonts w:asciiTheme="majorHAnsi" w:hAnsiTheme="majorHAnsi" w:cstheme="majorHAnsi"/>
          <w:sz w:val="24"/>
          <w:lang w:val="ru-MD"/>
        </w:rPr>
        <w:t>провед</w:t>
      </w:r>
      <w:r w:rsidRPr="00EA2954">
        <w:rPr>
          <w:rFonts w:asciiTheme="majorHAnsi" w:hAnsiTheme="majorHAnsi" w:cstheme="majorHAnsi"/>
          <w:sz w:val="24"/>
          <w:lang w:val="ru-MD"/>
        </w:rPr>
        <w:t>енных закупках</w:t>
      </w:r>
      <w:r w:rsidR="00D8490B" w:rsidRPr="00EA2954">
        <w:rPr>
          <w:rFonts w:asciiTheme="majorHAnsi" w:hAnsiTheme="majorHAnsi" w:cstheme="majorHAnsi"/>
          <w:sz w:val="24"/>
          <w:szCs w:val="24"/>
          <w:lang w:val="ru-MD"/>
        </w:rPr>
        <w:t xml:space="preserve">. </w:t>
      </w:r>
    </w:p>
    <w:p w14:paraId="1C1C84F1" w14:textId="4D15C591" w:rsidR="00D8490B" w:rsidRPr="00EA2954" w:rsidRDefault="00AF6F21" w:rsidP="00EE6EED">
      <w:pPr>
        <w:spacing w:after="0" w:line="276" w:lineRule="auto"/>
        <w:ind w:firstLine="720"/>
        <w:jc w:val="both"/>
        <w:rPr>
          <w:rFonts w:asciiTheme="majorHAnsi" w:hAnsiTheme="majorHAnsi" w:cstheme="majorHAnsi"/>
          <w:sz w:val="24"/>
          <w:szCs w:val="28"/>
          <w:highlight w:val="yellow"/>
          <w:lang w:val="ru-MD"/>
        </w:rPr>
      </w:pPr>
      <w:r w:rsidRPr="00EA2954">
        <w:rPr>
          <w:rFonts w:asciiTheme="majorHAnsi" w:hAnsiTheme="majorHAnsi" w:cstheme="majorHAnsi"/>
          <w:sz w:val="24"/>
          <w:lang w:val="ru-MD"/>
        </w:rPr>
        <w:t>У</w:t>
      </w:r>
      <w:r w:rsidR="00682CE6" w:rsidRPr="00EA2954">
        <w:rPr>
          <w:rFonts w:asciiTheme="majorHAnsi" w:hAnsiTheme="majorHAnsi" w:cstheme="majorHAnsi"/>
          <w:sz w:val="24"/>
          <w:lang w:val="ru-MD"/>
        </w:rPr>
        <w:t>казанн</w:t>
      </w:r>
      <w:r w:rsidRPr="00EA2954">
        <w:rPr>
          <w:rFonts w:asciiTheme="majorHAnsi" w:hAnsiTheme="majorHAnsi" w:cstheme="majorHAnsi"/>
          <w:sz w:val="24"/>
          <w:lang w:val="ru-MD"/>
        </w:rPr>
        <w:t xml:space="preserve">ые аспекты деятельности </w:t>
      </w:r>
      <w:proofErr w:type="spellStart"/>
      <w:r w:rsidR="00EA2954" w:rsidRPr="00EA2954">
        <w:rPr>
          <w:rFonts w:asciiTheme="majorHAnsi" w:hAnsiTheme="majorHAnsi" w:cstheme="majorHAnsi"/>
          <w:sz w:val="24"/>
          <w:lang w:val="ru-MD"/>
        </w:rPr>
        <w:t>аудируемых</w:t>
      </w:r>
      <w:proofErr w:type="spellEnd"/>
      <w:r w:rsidR="00EA2954" w:rsidRPr="00EA2954">
        <w:rPr>
          <w:rFonts w:asciiTheme="majorHAnsi" w:hAnsiTheme="majorHAnsi" w:cstheme="majorHAnsi"/>
          <w:sz w:val="24"/>
          <w:lang w:val="ru-MD"/>
        </w:rPr>
        <w:t xml:space="preserve"> </w:t>
      </w:r>
      <w:r w:rsidRPr="00EA2954">
        <w:rPr>
          <w:rFonts w:asciiTheme="majorHAnsi" w:hAnsiTheme="majorHAnsi" w:cstheme="majorHAnsi"/>
          <w:sz w:val="24"/>
          <w:lang w:val="ru-MD"/>
        </w:rPr>
        <w:t xml:space="preserve">учреждений в области государственных закупок требуют улучшения, </w:t>
      </w:r>
      <w:r w:rsidR="00EA2954" w:rsidRPr="00EA2954">
        <w:rPr>
          <w:rFonts w:asciiTheme="majorHAnsi" w:hAnsiTheme="majorHAnsi" w:cstheme="majorHAnsi"/>
          <w:sz w:val="24"/>
          <w:lang w:val="ru-MD"/>
        </w:rPr>
        <w:t xml:space="preserve">направленные на </w:t>
      </w:r>
      <w:r w:rsidRPr="00EA2954">
        <w:rPr>
          <w:rFonts w:asciiTheme="majorHAnsi" w:hAnsiTheme="majorHAnsi" w:cstheme="majorHAnsi"/>
          <w:sz w:val="24"/>
          <w:lang w:val="ru-MD"/>
        </w:rPr>
        <w:t>повышени</w:t>
      </w:r>
      <w:r w:rsidR="00EA2954" w:rsidRPr="00EA2954">
        <w:rPr>
          <w:rFonts w:asciiTheme="majorHAnsi" w:hAnsiTheme="majorHAnsi" w:cstheme="majorHAnsi"/>
          <w:sz w:val="24"/>
          <w:lang w:val="ru-MD"/>
        </w:rPr>
        <w:t>е</w:t>
      </w:r>
      <w:r w:rsidRPr="00EA2954">
        <w:rPr>
          <w:rFonts w:asciiTheme="majorHAnsi" w:hAnsiTheme="majorHAnsi" w:cstheme="majorHAnsi"/>
          <w:sz w:val="24"/>
          <w:lang w:val="ru-MD"/>
        </w:rPr>
        <w:t xml:space="preserve"> прозрачности и эффективности использования публичных финансовых средств</w:t>
      </w:r>
      <w:r w:rsidR="00D8490B" w:rsidRPr="00EA2954">
        <w:rPr>
          <w:rFonts w:asciiTheme="majorHAnsi" w:hAnsiTheme="majorHAnsi" w:cstheme="majorHAnsi"/>
          <w:sz w:val="24"/>
          <w:lang w:val="ru-MD"/>
        </w:rPr>
        <w:t>.</w:t>
      </w:r>
    </w:p>
    <w:p w14:paraId="487BF15D" w14:textId="23382B08" w:rsidR="00CB63F0" w:rsidRPr="00EA2954" w:rsidRDefault="00AF6F21" w:rsidP="00EE6EED">
      <w:pPr>
        <w:spacing w:after="0" w:line="276" w:lineRule="auto"/>
        <w:ind w:firstLine="708"/>
        <w:jc w:val="both"/>
        <w:rPr>
          <w:rFonts w:ascii="Calibri Light" w:hAnsi="Calibri Light" w:cs="Calibri Light"/>
          <w:b/>
          <w:bCs/>
          <w:sz w:val="24"/>
          <w:szCs w:val="24"/>
          <w:lang w:val="ru-MD" w:eastAsia="ru-RU"/>
        </w:rPr>
      </w:pPr>
      <w:r w:rsidRPr="00EA2954">
        <w:rPr>
          <w:rFonts w:ascii="Calibri Light" w:hAnsi="Calibri Light" w:cs="Calibri Light"/>
          <w:sz w:val="24"/>
          <w:szCs w:val="24"/>
          <w:lang w:val="ru-MD"/>
        </w:rPr>
        <w:t xml:space="preserve">Исходя из вышеизложенного, на основании ст.14 (2), ст.15 d) и ст.37 (2) Закона №260 от 07.12.2017, Счетная палата </w:t>
      </w:r>
    </w:p>
    <w:p w14:paraId="55E75EA4" w14:textId="77777777" w:rsidR="00CB63F0" w:rsidRPr="00BF1018" w:rsidRDefault="00CB63F0" w:rsidP="00EE6EED">
      <w:pPr>
        <w:spacing w:after="0" w:line="240" w:lineRule="auto"/>
        <w:jc w:val="center"/>
        <w:rPr>
          <w:rFonts w:ascii="Calibri Light" w:hAnsi="Calibri Light" w:cs="Calibri Light"/>
          <w:b/>
          <w:bCs/>
          <w:sz w:val="24"/>
          <w:szCs w:val="24"/>
          <w:lang w:eastAsia="ru-RU"/>
        </w:rPr>
      </w:pPr>
    </w:p>
    <w:p w14:paraId="28269BF6" w14:textId="3CDBF9B2" w:rsidR="00CB63F0" w:rsidRPr="00BF1018" w:rsidRDefault="00AF6F21" w:rsidP="00EE6EED">
      <w:pPr>
        <w:spacing w:after="0" w:line="240" w:lineRule="auto"/>
        <w:jc w:val="center"/>
        <w:rPr>
          <w:rFonts w:ascii="Calibri Light" w:hAnsi="Calibri Light" w:cs="Calibri Light"/>
          <w:b/>
          <w:bCs/>
          <w:sz w:val="24"/>
          <w:szCs w:val="24"/>
        </w:rPr>
      </w:pPr>
      <w:r>
        <w:rPr>
          <w:rFonts w:ascii="Calibri Light" w:hAnsi="Calibri Light" w:cs="Calibri Light"/>
          <w:b/>
          <w:bCs/>
          <w:sz w:val="24"/>
          <w:szCs w:val="24"/>
          <w:lang w:val="ru-RU" w:eastAsia="ru-RU"/>
        </w:rPr>
        <w:t>ПОСТАНОВЛЯЕТ</w:t>
      </w:r>
      <w:r w:rsidR="00CB63F0" w:rsidRPr="00BF1018">
        <w:rPr>
          <w:rFonts w:ascii="Calibri Light" w:hAnsi="Calibri Light" w:cs="Calibri Light"/>
          <w:b/>
          <w:bCs/>
          <w:sz w:val="24"/>
          <w:szCs w:val="24"/>
          <w:lang w:eastAsia="ru-RU"/>
        </w:rPr>
        <w:t>:</w:t>
      </w:r>
      <w:r w:rsidR="00CB63F0" w:rsidRPr="00BF1018">
        <w:rPr>
          <w:rFonts w:ascii="Calibri Light" w:hAnsi="Calibri Light" w:cs="Calibri Light"/>
          <w:b/>
          <w:bCs/>
          <w:sz w:val="24"/>
          <w:szCs w:val="24"/>
        </w:rPr>
        <w:t xml:space="preserve"> </w:t>
      </w:r>
    </w:p>
    <w:p w14:paraId="6C39F2CC" w14:textId="77777777" w:rsidR="00CB63F0" w:rsidRPr="00BF1018" w:rsidRDefault="00CB63F0" w:rsidP="00EE6EED">
      <w:pPr>
        <w:spacing w:after="0" w:line="240" w:lineRule="auto"/>
        <w:jc w:val="center"/>
        <w:rPr>
          <w:rFonts w:ascii="Calibri Light" w:hAnsi="Calibri Light" w:cs="Calibri Light"/>
          <w:b/>
          <w:bCs/>
          <w:sz w:val="10"/>
          <w:szCs w:val="10"/>
          <w:lang w:eastAsia="ru-RU"/>
        </w:rPr>
      </w:pPr>
    </w:p>
    <w:p w14:paraId="0624726D" w14:textId="574920A5" w:rsidR="00CB63F0" w:rsidRPr="0016688F" w:rsidRDefault="008B312B" w:rsidP="00050D86">
      <w:pPr>
        <w:pStyle w:val="ListParagraph"/>
        <w:numPr>
          <w:ilvl w:val="0"/>
          <w:numId w:val="1"/>
        </w:numPr>
        <w:tabs>
          <w:tab w:val="left" w:pos="0"/>
          <w:tab w:val="left" w:pos="426"/>
        </w:tabs>
        <w:spacing w:after="0"/>
        <w:ind w:left="0" w:firstLine="0"/>
        <w:jc w:val="both"/>
        <w:rPr>
          <w:rFonts w:ascii="Calibri Light" w:hAnsi="Calibri Light" w:cs="Calibri Light"/>
          <w:bCs/>
          <w:sz w:val="24"/>
          <w:szCs w:val="24"/>
          <w:lang w:val="ru-MD"/>
        </w:rPr>
      </w:pPr>
      <w:r w:rsidRPr="0016688F">
        <w:rPr>
          <w:rFonts w:ascii="Calibri Light" w:hAnsi="Calibri Light" w:cs="Calibri Light"/>
          <w:bCs/>
          <w:noProof/>
          <w:sz w:val="24"/>
          <w:szCs w:val="24"/>
          <w:lang w:val="ru-MD"/>
        </w:rPr>
        <w:t>Утвердить</w:t>
      </w:r>
      <w:r w:rsidRPr="0016688F">
        <w:rPr>
          <w:rFonts w:ascii="Calibri Light" w:hAnsi="Calibri Light" w:cs="Calibri Light"/>
          <w:bCs/>
          <w:sz w:val="24"/>
          <w:szCs w:val="24"/>
          <w:lang w:val="ru-MD"/>
        </w:rPr>
        <w:t xml:space="preserve"> Отчет аудита соответствия государственных закупок в рамках системы Министерства образования, культуры и исследований, за 2020 год</w:t>
      </w:r>
      <w:r w:rsidRPr="0016688F">
        <w:rPr>
          <w:rFonts w:ascii="Calibri Light" w:hAnsi="Calibri Light" w:cs="Calibri Light"/>
          <w:color w:val="000000" w:themeColor="text1"/>
          <w:sz w:val="24"/>
          <w:lang w:val="ru-MD" w:eastAsia="ro-RO"/>
        </w:rPr>
        <w:t xml:space="preserve">, </w:t>
      </w:r>
      <w:r w:rsidRPr="0016688F">
        <w:rPr>
          <w:rFonts w:ascii="Calibri Light" w:hAnsi="Calibri Light" w:cs="Calibri Light"/>
          <w:bCs/>
          <w:noProof/>
          <w:sz w:val="24"/>
          <w:szCs w:val="24"/>
          <w:lang w:val="ru-MD"/>
        </w:rPr>
        <w:t>приложенный к настоящему Постановлению</w:t>
      </w:r>
      <w:r w:rsidR="00CB63F0" w:rsidRPr="0016688F">
        <w:rPr>
          <w:rFonts w:ascii="Calibri Light" w:hAnsi="Calibri Light" w:cs="Calibri Light"/>
          <w:bCs/>
          <w:sz w:val="24"/>
          <w:szCs w:val="24"/>
          <w:lang w:val="ru-MD"/>
        </w:rPr>
        <w:t>.</w:t>
      </w:r>
    </w:p>
    <w:p w14:paraId="3F466BE1" w14:textId="4165A67B" w:rsidR="00CB63F0" w:rsidRPr="0016688F" w:rsidRDefault="008B312B" w:rsidP="00EE6EED">
      <w:pPr>
        <w:pStyle w:val="ListParagraph"/>
        <w:numPr>
          <w:ilvl w:val="0"/>
          <w:numId w:val="1"/>
        </w:numPr>
        <w:spacing w:after="0"/>
        <w:contextualSpacing w:val="0"/>
        <w:jc w:val="both"/>
        <w:rPr>
          <w:rFonts w:ascii="Calibri Light" w:hAnsi="Calibri Light" w:cs="Calibri Light"/>
          <w:bCs/>
          <w:sz w:val="24"/>
          <w:szCs w:val="24"/>
          <w:lang w:val="ru-MD"/>
        </w:rPr>
      </w:pPr>
      <w:r w:rsidRPr="0016688F">
        <w:rPr>
          <w:rFonts w:ascii="Calibri Light" w:hAnsi="Calibri Light" w:cs="Calibri Light"/>
          <w:bCs/>
          <w:noProof/>
          <w:sz w:val="24"/>
          <w:szCs w:val="24"/>
          <w:lang w:val="ru-MD"/>
        </w:rPr>
        <w:t>Настоящее Постановление и Отчеты аудита направить</w:t>
      </w:r>
      <w:r w:rsidR="00CB63F0" w:rsidRPr="0016688F">
        <w:rPr>
          <w:rFonts w:ascii="Calibri Light" w:hAnsi="Calibri Light" w:cs="Calibri Light"/>
          <w:bCs/>
          <w:sz w:val="24"/>
          <w:szCs w:val="24"/>
          <w:lang w:val="ru-MD"/>
        </w:rPr>
        <w:t>:</w:t>
      </w:r>
    </w:p>
    <w:p w14:paraId="1A17EABC" w14:textId="189E7AAF" w:rsidR="00365E47" w:rsidRPr="0016688F" w:rsidRDefault="00CB63F0" w:rsidP="00EE6EED">
      <w:pPr>
        <w:pStyle w:val="ListParagraph"/>
        <w:spacing w:after="0"/>
        <w:ind w:left="0"/>
        <w:contextualSpacing w:val="0"/>
        <w:jc w:val="both"/>
        <w:rPr>
          <w:rFonts w:ascii="Calibri Light" w:hAnsi="Calibri Light" w:cs="Calibri Light"/>
          <w:sz w:val="24"/>
          <w:szCs w:val="24"/>
          <w:lang w:val="ru-MD"/>
        </w:rPr>
      </w:pPr>
      <w:r w:rsidRPr="0016688F">
        <w:rPr>
          <w:rFonts w:ascii="Calibri Light" w:hAnsi="Calibri Light" w:cs="Calibri Light"/>
          <w:b/>
          <w:sz w:val="24"/>
          <w:szCs w:val="24"/>
          <w:lang w:val="ru-MD"/>
        </w:rPr>
        <w:t xml:space="preserve">2.1. </w:t>
      </w:r>
      <w:r w:rsidR="008B312B" w:rsidRPr="0016688F">
        <w:rPr>
          <w:rFonts w:ascii="Calibri Light" w:eastAsia="Times New Roman" w:hAnsi="Calibri Light" w:cs="Calibri Light"/>
          <w:b/>
          <w:bCs/>
          <w:sz w:val="24"/>
          <w:szCs w:val="24"/>
          <w:lang w:val="ru-MD"/>
        </w:rPr>
        <w:t>Парламенту Республики Молдова</w:t>
      </w:r>
      <w:r w:rsidR="008B312B" w:rsidRPr="0016688F">
        <w:rPr>
          <w:rFonts w:ascii="Calibri Light" w:eastAsia="Times New Roman" w:hAnsi="Calibri Light" w:cs="Calibri Light"/>
          <w:sz w:val="24"/>
          <w:szCs w:val="24"/>
          <w:lang w:val="ru-MD"/>
        </w:rPr>
        <w:t xml:space="preserve"> для информирования и рассмотрения, в случае необходимости, в рамках парламентской комиссии по контролю за публичными финансами</w:t>
      </w:r>
      <w:r w:rsidR="00937EC3" w:rsidRPr="0016688F">
        <w:rPr>
          <w:rFonts w:ascii="Calibri Light" w:hAnsi="Calibri Light" w:cs="Calibri Light"/>
          <w:sz w:val="24"/>
          <w:szCs w:val="24"/>
          <w:lang w:val="ru-MD"/>
        </w:rPr>
        <w:t>;</w:t>
      </w:r>
    </w:p>
    <w:p w14:paraId="58B422C9" w14:textId="68FA94C5" w:rsidR="00CB63F0" w:rsidRPr="0016688F" w:rsidRDefault="00CB63F0" w:rsidP="00EE6EED">
      <w:pPr>
        <w:pStyle w:val="ListParagraph"/>
        <w:spacing w:after="0"/>
        <w:ind w:left="0"/>
        <w:contextualSpacing w:val="0"/>
        <w:jc w:val="both"/>
        <w:rPr>
          <w:rFonts w:ascii="Calibri Light" w:hAnsi="Calibri Light" w:cs="Calibri Light"/>
          <w:sz w:val="24"/>
          <w:szCs w:val="24"/>
          <w:lang w:val="ru-MD"/>
        </w:rPr>
      </w:pPr>
      <w:r w:rsidRPr="0016688F">
        <w:rPr>
          <w:rFonts w:ascii="Calibri Light" w:hAnsi="Calibri Light" w:cs="Calibri Light"/>
          <w:b/>
          <w:sz w:val="24"/>
          <w:szCs w:val="24"/>
          <w:lang w:val="ru-MD"/>
        </w:rPr>
        <w:t xml:space="preserve">2.2. </w:t>
      </w:r>
      <w:r w:rsidR="008B312B" w:rsidRPr="0016688F">
        <w:rPr>
          <w:rFonts w:ascii="Calibri Light" w:eastAsia="Times New Roman" w:hAnsi="Calibri Light" w:cs="Calibri Light"/>
          <w:b/>
          <w:bCs/>
          <w:sz w:val="24"/>
          <w:szCs w:val="24"/>
          <w:lang w:val="ru-MD"/>
        </w:rPr>
        <w:t>Президенту Республики Молдова</w:t>
      </w:r>
      <w:r w:rsidR="008B312B" w:rsidRPr="0016688F">
        <w:rPr>
          <w:rFonts w:ascii="Calibri Light" w:eastAsia="Times New Roman" w:hAnsi="Calibri Light" w:cs="Calibri Light"/>
          <w:sz w:val="24"/>
          <w:szCs w:val="24"/>
          <w:lang w:val="ru-MD"/>
        </w:rPr>
        <w:t xml:space="preserve"> для информирования</w:t>
      </w:r>
      <w:r w:rsidRPr="0016688F">
        <w:rPr>
          <w:rFonts w:ascii="Calibri Light" w:hAnsi="Calibri Light" w:cs="Calibri Light"/>
          <w:sz w:val="24"/>
          <w:szCs w:val="24"/>
          <w:lang w:val="ru-MD"/>
        </w:rPr>
        <w:t>;</w:t>
      </w:r>
    </w:p>
    <w:p w14:paraId="11A75A94" w14:textId="0E2FB42C" w:rsidR="00CB63F0" w:rsidRPr="0016688F" w:rsidRDefault="00CB63F0" w:rsidP="00506E11">
      <w:pPr>
        <w:pStyle w:val="ListParagraph"/>
        <w:spacing w:after="0"/>
        <w:ind w:left="0"/>
        <w:contextualSpacing w:val="0"/>
        <w:jc w:val="both"/>
        <w:rPr>
          <w:rFonts w:ascii="Calibri Light" w:hAnsi="Calibri Light" w:cs="Calibri Light"/>
          <w:sz w:val="24"/>
          <w:szCs w:val="24"/>
          <w:lang w:val="ru-MD"/>
        </w:rPr>
      </w:pPr>
      <w:r w:rsidRPr="0016688F">
        <w:rPr>
          <w:rFonts w:ascii="Calibri Light" w:hAnsi="Calibri Light" w:cs="Calibri Light"/>
          <w:b/>
          <w:sz w:val="24"/>
          <w:szCs w:val="24"/>
          <w:lang w:val="ru-MD"/>
        </w:rPr>
        <w:t xml:space="preserve">2.3. </w:t>
      </w:r>
      <w:r w:rsidR="008B312B" w:rsidRPr="0016688F">
        <w:rPr>
          <w:rFonts w:ascii="Calibri Light" w:hAnsi="Calibri Light" w:cs="Calibri Light"/>
          <w:b/>
          <w:sz w:val="24"/>
          <w:szCs w:val="24"/>
          <w:lang w:val="ru-MD"/>
        </w:rPr>
        <w:t xml:space="preserve">Правительству Республики Молдова </w:t>
      </w:r>
      <w:r w:rsidR="008B312B" w:rsidRPr="0016688F">
        <w:rPr>
          <w:rFonts w:ascii="Calibri Light" w:hAnsi="Calibri Light" w:cs="Calibri Light"/>
          <w:sz w:val="24"/>
          <w:szCs w:val="24"/>
          <w:lang w:val="ru-MD"/>
        </w:rPr>
        <w:t xml:space="preserve">для информирования и принятия мер </w:t>
      </w:r>
      <w:r w:rsidR="009C2916" w:rsidRPr="0016688F">
        <w:rPr>
          <w:rFonts w:ascii="Calibri Light" w:hAnsi="Calibri Light" w:cs="Calibri Light"/>
          <w:sz w:val="24"/>
          <w:szCs w:val="24"/>
          <w:lang w:val="ru-MD"/>
        </w:rPr>
        <w:t>по</w:t>
      </w:r>
      <w:r w:rsidR="008B312B" w:rsidRPr="0016688F">
        <w:rPr>
          <w:rFonts w:ascii="Calibri Light" w:hAnsi="Calibri Light" w:cs="Calibri Light"/>
          <w:sz w:val="24"/>
          <w:szCs w:val="24"/>
          <w:lang w:val="ru-MD"/>
        </w:rPr>
        <w:t xml:space="preserve"> мониторинг</w:t>
      </w:r>
      <w:r w:rsidR="009C2916" w:rsidRPr="0016688F">
        <w:rPr>
          <w:rFonts w:ascii="Calibri Light" w:hAnsi="Calibri Light" w:cs="Calibri Light"/>
          <w:sz w:val="24"/>
          <w:szCs w:val="24"/>
          <w:lang w:val="ru-MD"/>
        </w:rPr>
        <w:t>у</w:t>
      </w:r>
      <w:r w:rsidR="008B312B" w:rsidRPr="0016688F">
        <w:rPr>
          <w:rFonts w:ascii="Calibri Light" w:hAnsi="Calibri Light" w:cs="Calibri Light"/>
          <w:sz w:val="24"/>
          <w:szCs w:val="24"/>
          <w:lang w:val="ru-MD"/>
        </w:rPr>
        <w:t xml:space="preserve"> обеспечения в</w:t>
      </w:r>
      <w:r w:rsidR="009C2916" w:rsidRPr="0016688F">
        <w:rPr>
          <w:rFonts w:ascii="Calibri Light" w:hAnsi="Calibri Light" w:cs="Calibri Light"/>
          <w:sz w:val="24"/>
          <w:szCs w:val="24"/>
          <w:lang w:val="ru-MD"/>
        </w:rPr>
        <w:t>недр</w:t>
      </w:r>
      <w:r w:rsidR="008B312B" w:rsidRPr="0016688F">
        <w:rPr>
          <w:rFonts w:ascii="Calibri Light" w:hAnsi="Calibri Light" w:cs="Calibri Light"/>
          <w:sz w:val="24"/>
          <w:szCs w:val="24"/>
          <w:lang w:val="ru-MD"/>
        </w:rPr>
        <w:t xml:space="preserve">ения </w:t>
      </w:r>
      <w:r w:rsidR="009C2916" w:rsidRPr="0016688F">
        <w:rPr>
          <w:rFonts w:ascii="Calibri Light" w:hAnsi="Calibri Light" w:cs="Calibri Light"/>
          <w:sz w:val="24"/>
          <w:szCs w:val="24"/>
          <w:lang w:val="ru-MD"/>
        </w:rPr>
        <w:t xml:space="preserve">аудиторских </w:t>
      </w:r>
      <w:r w:rsidR="008B312B" w:rsidRPr="0016688F">
        <w:rPr>
          <w:rFonts w:ascii="Calibri Light" w:hAnsi="Calibri Light" w:cs="Calibri Light"/>
          <w:sz w:val="24"/>
          <w:szCs w:val="24"/>
          <w:lang w:val="ru-MD"/>
        </w:rPr>
        <w:t>рекомендаций, а также в целях обеспечения со</w:t>
      </w:r>
      <w:r w:rsidR="009C2916" w:rsidRPr="0016688F">
        <w:rPr>
          <w:rFonts w:ascii="Calibri Light" w:hAnsi="Calibri Light" w:cs="Calibri Light"/>
          <w:sz w:val="24"/>
          <w:szCs w:val="24"/>
          <w:lang w:val="ru-MD"/>
        </w:rPr>
        <w:t>ответств</w:t>
      </w:r>
      <w:r w:rsidR="008B312B" w:rsidRPr="0016688F">
        <w:rPr>
          <w:rFonts w:ascii="Calibri Light" w:hAnsi="Calibri Light" w:cs="Calibri Light"/>
          <w:sz w:val="24"/>
          <w:szCs w:val="24"/>
          <w:lang w:val="ru-MD"/>
        </w:rPr>
        <w:t>ия</w:t>
      </w:r>
      <w:r w:rsidR="008B312B" w:rsidRPr="00774DD2">
        <w:rPr>
          <w:rFonts w:ascii="Calibri Light" w:hAnsi="Calibri Light" w:cs="Calibri Light"/>
          <w:sz w:val="24"/>
          <w:szCs w:val="24"/>
          <w:lang w:val="ru-MD"/>
        </w:rPr>
        <w:t xml:space="preserve"> штатной численности </w:t>
      </w:r>
      <w:r w:rsidR="009C2916" w:rsidRPr="00774DD2">
        <w:rPr>
          <w:rFonts w:ascii="Calibri Light" w:hAnsi="Calibri Light" w:cs="Calibri Light"/>
          <w:sz w:val="24"/>
          <w:szCs w:val="24"/>
          <w:lang w:val="ru-MD"/>
        </w:rPr>
        <w:t>персонала С</w:t>
      </w:r>
      <w:r w:rsidR="008B312B" w:rsidRPr="00774DD2">
        <w:rPr>
          <w:rFonts w:ascii="Calibri Light" w:hAnsi="Calibri Light" w:cs="Calibri Light"/>
          <w:sz w:val="24"/>
          <w:szCs w:val="24"/>
          <w:lang w:val="ru-MD"/>
        </w:rPr>
        <w:t xml:space="preserve">лужб внутреннего аудита Министерства </w:t>
      </w:r>
      <w:r w:rsidR="009C2916" w:rsidRPr="00774DD2">
        <w:rPr>
          <w:rFonts w:ascii="Calibri Light" w:hAnsi="Calibri Light" w:cs="Calibri Light"/>
          <w:sz w:val="24"/>
          <w:szCs w:val="24"/>
          <w:lang w:val="ru-MD"/>
        </w:rPr>
        <w:t>о</w:t>
      </w:r>
      <w:r w:rsidR="008B312B" w:rsidRPr="00774DD2">
        <w:rPr>
          <w:rFonts w:ascii="Calibri Light" w:hAnsi="Calibri Light" w:cs="Calibri Light"/>
          <w:sz w:val="24"/>
          <w:szCs w:val="24"/>
          <w:lang w:val="ru-MD"/>
        </w:rPr>
        <w:t xml:space="preserve">бразования и </w:t>
      </w:r>
      <w:r w:rsidR="009C2916" w:rsidRPr="00774DD2">
        <w:rPr>
          <w:rFonts w:ascii="Calibri Light" w:hAnsi="Calibri Light" w:cs="Calibri Light"/>
          <w:sz w:val="24"/>
          <w:szCs w:val="24"/>
          <w:lang w:val="ru-MD"/>
        </w:rPr>
        <w:t>исследований</w:t>
      </w:r>
      <w:r w:rsidR="008B312B" w:rsidRPr="00774DD2">
        <w:rPr>
          <w:rFonts w:ascii="Calibri Light" w:hAnsi="Calibri Light" w:cs="Calibri Light"/>
          <w:sz w:val="24"/>
          <w:szCs w:val="24"/>
          <w:lang w:val="ru-MD"/>
        </w:rPr>
        <w:t xml:space="preserve"> и Министерства </w:t>
      </w:r>
      <w:r w:rsidR="009C2916" w:rsidRPr="00774DD2">
        <w:rPr>
          <w:rFonts w:ascii="Calibri Light" w:hAnsi="Calibri Light" w:cs="Calibri Light"/>
          <w:sz w:val="24"/>
          <w:szCs w:val="24"/>
          <w:lang w:val="ru-MD"/>
        </w:rPr>
        <w:t>к</w:t>
      </w:r>
      <w:r w:rsidR="008B312B" w:rsidRPr="00774DD2">
        <w:rPr>
          <w:rFonts w:ascii="Calibri Light" w:hAnsi="Calibri Light" w:cs="Calibri Light"/>
          <w:sz w:val="24"/>
          <w:szCs w:val="24"/>
          <w:lang w:val="ru-MD"/>
        </w:rPr>
        <w:t>ультуры положени</w:t>
      </w:r>
      <w:r w:rsidR="00774DD2" w:rsidRPr="00774DD2">
        <w:rPr>
          <w:rFonts w:ascii="Calibri Light" w:hAnsi="Calibri Light" w:cs="Calibri Light"/>
          <w:sz w:val="24"/>
          <w:szCs w:val="24"/>
          <w:lang w:val="ru-MD"/>
        </w:rPr>
        <w:t>ям</w:t>
      </w:r>
      <w:r w:rsidR="008B312B" w:rsidRPr="00774DD2">
        <w:rPr>
          <w:rFonts w:ascii="Calibri Light" w:hAnsi="Calibri Light" w:cs="Calibri Light"/>
          <w:sz w:val="24"/>
          <w:szCs w:val="24"/>
          <w:lang w:val="ru-MD"/>
        </w:rPr>
        <w:t xml:space="preserve"> </w:t>
      </w:r>
      <w:r w:rsidR="009C2916" w:rsidRPr="00774DD2">
        <w:rPr>
          <w:rFonts w:ascii="Calibri Light" w:hAnsi="Calibri Light" w:cs="Calibri Light"/>
          <w:sz w:val="24"/>
          <w:szCs w:val="24"/>
          <w:lang w:val="ru-MD"/>
        </w:rPr>
        <w:t>ст</w:t>
      </w:r>
      <w:r w:rsidR="008B312B" w:rsidRPr="00774DD2">
        <w:rPr>
          <w:rFonts w:ascii="Calibri Light" w:hAnsi="Calibri Light" w:cs="Calibri Light"/>
          <w:sz w:val="24"/>
          <w:szCs w:val="24"/>
          <w:lang w:val="ru-MD"/>
        </w:rPr>
        <w:t xml:space="preserve">.19 </w:t>
      </w:r>
      <w:r w:rsidR="00774DD2" w:rsidRPr="00774DD2">
        <w:rPr>
          <w:rFonts w:asciiTheme="majorHAnsi" w:eastAsia="Times New Roman" w:hAnsiTheme="majorHAnsi" w:cstheme="majorHAnsi"/>
          <w:bCs/>
          <w:sz w:val="24"/>
          <w:szCs w:val="24"/>
          <w:lang w:val="ru-MD"/>
        </w:rPr>
        <w:t>(1</w:t>
      </w:r>
      <w:r w:rsidR="00774DD2" w:rsidRPr="00774DD2">
        <w:rPr>
          <w:rFonts w:asciiTheme="majorHAnsi" w:eastAsia="Times New Roman" w:hAnsiTheme="majorHAnsi" w:cstheme="majorHAnsi"/>
          <w:bCs/>
          <w:sz w:val="24"/>
          <w:szCs w:val="24"/>
          <w:vertAlign w:val="superscript"/>
          <w:lang w:val="ru-MD"/>
        </w:rPr>
        <w:t>1</w:t>
      </w:r>
      <w:r w:rsidR="00774DD2" w:rsidRPr="00774DD2">
        <w:rPr>
          <w:rFonts w:asciiTheme="majorHAnsi" w:eastAsia="Times New Roman" w:hAnsiTheme="majorHAnsi" w:cstheme="majorHAnsi"/>
          <w:bCs/>
          <w:sz w:val="24"/>
          <w:szCs w:val="24"/>
          <w:lang w:val="ru-MD"/>
        </w:rPr>
        <w:t>)</w:t>
      </w:r>
      <w:r w:rsidR="008B312B" w:rsidRPr="00774DD2">
        <w:rPr>
          <w:rFonts w:ascii="Calibri Light" w:hAnsi="Calibri Light" w:cs="Calibri Light"/>
          <w:sz w:val="24"/>
          <w:szCs w:val="24"/>
          <w:lang w:val="ru-MD"/>
        </w:rPr>
        <w:t xml:space="preserve"> Закона</w:t>
      </w:r>
      <w:r w:rsidR="009C2916" w:rsidRPr="00774DD2">
        <w:rPr>
          <w:rFonts w:ascii="Calibri Light" w:hAnsi="Calibri Light" w:cs="Calibri Light"/>
          <w:sz w:val="24"/>
          <w:szCs w:val="24"/>
          <w:lang w:val="ru-MD"/>
        </w:rPr>
        <w:t xml:space="preserve"> </w:t>
      </w:r>
      <w:r w:rsidR="008B312B" w:rsidRPr="00774DD2">
        <w:rPr>
          <w:rFonts w:ascii="Calibri Light" w:hAnsi="Calibri Light" w:cs="Calibri Light"/>
          <w:sz w:val="24"/>
          <w:szCs w:val="24"/>
          <w:lang w:val="ru-MD"/>
        </w:rPr>
        <w:t>№229 от 23.09.2010 (у</w:t>
      </w:r>
      <w:r w:rsidR="008B312B" w:rsidRPr="0016688F">
        <w:rPr>
          <w:rFonts w:ascii="Calibri Light" w:hAnsi="Calibri Light" w:cs="Calibri Light"/>
          <w:sz w:val="24"/>
          <w:szCs w:val="24"/>
          <w:lang w:val="ru-MD"/>
        </w:rPr>
        <w:t xml:space="preserve">величение </w:t>
      </w:r>
      <w:r w:rsidR="00774DD2" w:rsidRPr="0016688F">
        <w:rPr>
          <w:rFonts w:ascii="Calibri Light" w:hAnsi="Calibri Light" w:cs="Calibri Light"/>
          <w:sz w:val="24"/>
          <w:szCs w:val="24"/>
          <w:lang w:val="ru-MD"/>
        </w:rPr>
        <w:t>как минимум</w:t>
      </w:r>
      <w:r w:rsidR="008B312B" w:rsidRPr="0016688F">
        <w:rPr>
          <w:rFonts w:ascii="Calibri Light" w:hAnsi="Calibri Light" w:cs="Calibri Light"/>
          <w:sz w:val="24"/>
          <w:szCs w:val="24"/>
          <w:lang w:val="ru-MD"/>
        </w:rPr>
        <w:t xml:space="preserve"> </w:t>
      </w:r>
      <w:r w:rsidR="00774DD2" w:rsidRPr="0016688F">
        <w:rPr>
          <w:rFonts w:ascii="Calibri Light" w:hAnsi="Calibri Light" w:cs="Calibri Light"/>
          <w:sz w:val="24"/>
          <w:szCs w:val="24"/>
          <w:lang w:val="ru-MD"/>
        </w:rPr>
        <w:t xml:space="preserve">до </w:t>
      </w:r>
      <w:r w:rsidR="008B312B" w:rsidRPr="0016688F">
        <w:rPr>
          <w:rFonts w:ascii="Calibri Light" w:hAnsi="Calibri Light" w:cs="Calibri Light"/>
          <w:sz w:val="24"/>
          <w:szCs w:val="24"/>
          <w:lang w:val="ru-MD"/>
        </w:rPr>
        <w:t>трех штатных единиц)</w:t>
      </w:r>
      <w:r w:rsidR="008A6928" w:rsidRPr="0016688F">
        <w:rPr>
          <w:rFonts w:asciiTheme="majorHAnsi" w:hAnsiTheme="majorHAnsi" w:cstheme="majorHAnsi"/>
          <w:sz w:val="24"/>
          <w:szCs w:val="24"/>
          <w:lang w:val="ru-MD"/>
        </w:rPr>
        <w:t>;</w:t>
      </w:r>
    </w:p>
    <w:p w14:paraId="5C4AA646" w14:textId="2616FE5C" w:rsidR="005C1998" w:rsidRPr="0016688F" w:rsidRDefault="00CB63F0" w:rsidP="00EE6EED">
      <w:pPr>
        <w:pStyle w:val="ListParagraph"/>
        <w:spacing w:after="0"/>
        <w:ind w:left="0"/>
        <w:contextualSpacing w:val="0"/>
        <w:jc w:val="both"/>
        <w:rPr>
          <w:rFonts w:ascii="Calibri Light" w:hAnsi="Calibri Light" w:cs="Calibri Light"/>
          <w:sz w:val="24"/>
          <w:szCs w:val="24"/>
          <w:lang w:val="ru-MD"/>
        </w:rPr>
      </w:pPr>
      <w:r w:rsidRPr="0016688F">
        <w:rPr>
          <w:rFonts w:ascii="Calibri Light" w:hAnsi="Calibri Light" w:cs="Calibri Light"/>
          <w:b/>
          <w:sz w:val="24"/>
          <w:szCs w:val="24"/>
          <w:lang w:val="ru-MD"/>
        </w:rPr>
        <w:t xml:space="preserve">2.4. </w:t>
      </w:r>
      <w:r w:rsidR="00FD060F" w:rsidRPr="0016688F">
        <w:rPr>
          <w:rFonts w:ascii="Calibri Light" w:hAnsi="Calibri Light" w:cs="Calibri Light"/>
          <w:b/>
          <w:sz w:val="24"/>
          <w:szCs w:val="24"/>
          <w:lang w:val="ru-MD"/>
        </w:rPr>
        <w:t xml:space="preserve">Министерству финансов </w:t>
      </w:r>
      <w:r w:rsidR="00FD060F" w:rsidRPr="0016688F">
        <w:rPr>
          <w:rFonts w:ascii="Calibri Light" w:hAnsi="Calibri Light" w:cs="Calibri Light"/>
          <w:sz w:val="24"/>
          <w:szCs w:val="24"/>
          <w:lang w:val="ru-MD"/>
        </w:rPr>
        <w:t>для информирования и</w:t>
      </w:r>
      <w:r w:rsidR="00103C6C" w:rsidRPr="0016688F">
        <w:rPr>
          <w:rFonts w:ascii="Calibri Light" w:hAnsi="Calibri Light" w:cs="Calibri Light"/>
          <w:sz w:val="24"/>
          <w:szCs w:val="24"/>
          <w:lang w:val="ru-MD"/>
        </w:rPr>
        <w:t>:</w:t>
      </w:r>
    </w:p>
    <w:p w14:paraId="704D24EC" w14:textId="7090929E" w:rsidR="007E455C" w:rsidRPr="0016688F" w:rsidRDefault="005C1998" w:rsidP="007E455C">
      <w:pPr>
        <w:pStyle w:val="ListParagraph"/>
        <w:spacing w:after="0"/>
        <w:ind w:left="0"/>
        <w:jc w:val="both"/>
        <w:rPr>
          <w:rFonts w:asciiTheme="majorHAnsi" w:eastAsia="Times New Roman" w:hAnsiTheme="majorHAnsi" w:cstheme="majorHAnsi"/>
          <w:iCs/>
          <w:sz w:val="24"/>
          <w:szCs w:val="24"/>
          <w:lang w:val="ru-MD"/>
        </w:rPr>
      </w:pPr>
      <w:r w:rsidRPr="0016688F">
        <w:rPr>
          <w:rFonts w:asciiTheme="majorHAnsi" w:eastAsia="Times New Roman" w:hAnsiTheme="majorHAnsi" w:cstheme="majorHAnsi"/>
          <w:sz w:val="24"/>
          <w:szCs w:val="23"/>
          <w:lang w:val="ru-MD"/>
        </w:rPr>
        <w:lastRenderedPageBreak/>
        <w:t>2.4.</w:t>
      </w:r>
      <w:r w:rsidR="00097805" w:rsidRPr="0016688F">
        <w:rPr>
          <w:rFonts w:asciiTheme="majorHAnsi" w:eastAsia="Times New Roman" w:hAnsiTheme="majorHAnsi" w:cstheme="majorHAnsi"/>
          <w:sz w:val="24"/>
          <w:szCs w:val="23"/>
          <w:lang w:val="ru-MD"/>
        </w:rPr>
        <w:t>1</w:t>
      </w:r>
      <w:r w:rsidRPr="0016688F">
        <w:rPr>
          <w:rFonts w:asciiTheme="majorHAnsi" w:eastAsia="Times New Roman" w:hAnsiTheme="majorHAnsi" w:cstheme="majorHAnsi"/>
          <w:sz w:val="24"/>
          <w:szCs w:val="23"/>
          <w:lang w:val="ru-MD"/>
        </w:rPr>
        <w:t>.</w:t>
      </w:r>
      <w:r w:rsidR="00B66887" w:rsidRPr="0016688F">
        <w:rPr>
          <w:rFonts w:asciiTheme="majorHAnsi" w:eastAsia="Times New Roman" w:hAnsiTheme="majorHAnsi" w:cstheme="majorHAnsi"/>
          <w:bCs/>
          <w:sz w:val="24"/>
          <w:szCs w:val="24"/>
          <w:lang w:val="ru-MD"/>
        </w:rPr>
        <w:t xml:space="preserve"> </w:t>
      </w:r>
      <w:r w:rsidR="00141AE6" w:rsidRPr="0016688F">
        <w:rPr>
          <w:rFonts w:asciiTheme="majorHAnsi" w:eastAsia="Times New Roman" w:hAnsiTheme="majorHAnsi" w:cstheme="majorHAnsi"/>
          <w:bCs/>
          <w:sz w:val="24"/>
          <w:szCs w:val="24"/>
          <w:lang w:val="ru-MD"/>
        </w:rPr>
        <w:t>исчерпывающего</w:t>
      </w:r>
      <w:r w:rsidR="00DE1784" w:rsidRPr="0016688F">
        <w:rPr>
          <w:rFonts w:asciiTheme="majorHAnsi" w:eastAsia="Times New Roman" w:hAnsiTheme="majorHAnsi" w:cstheme="majorHAnsi"/>
          <w:bCs/>
          <w:sz w:val="24"/>
          <w:szCs w:val="24"/>
          <w:lang w:val="ru-MD"/>
        </w:rPr>
        <w:t xml:space="preserve"> рег</w:t>
      </w:r>
      <w:r w:rsidR="00141AE6" w:rsidRPr="0016688F">
        <w:rPr>
          <w:rFonts w:asciiTheme="majorHAnsi" w:eastAsia="Times New Roman" w:hAnsiTheme="majorHAnsi" w:cstheme="majorHAnsi"/>
          <w:bCs/>
          <w:sz w:val="24"/>
          <w:szCs w:val="24"/>
          <w:lang w:val="ru-MD"/>
        </w:rPr>
        <w:t>ламентирования</w:t>
      </w:r>
      <w:r w:rsidR="00DE1784" w:rsidRPr="0016688F">
        <w:rPr>
          <w:rFonts w:asciiTheme="majorHAnsi" w:eastAsia="Times New Roman" w:hAnsiTheme="majorHAnsi" w:cstheme="majorHAnsi"/>
          <w:bCs/>
          <w:sz w:val="24"/>
          <w:szCs w:val="24"/>
          <w:lang w:val="ru-MD"/>
        </w:rPr>
        <w:t xml:space="preserve"> в нормативной базе принципов разработки, утверждения, </w:t>
      </w:r>
      <w:r w:rsidR="00212D0F">
        <w:rPr>
          <w:rFonts w:asciiTheme="majorHAnsi" w:eastAsia="Times New Roman" w:hAnsiTheme="majorHAnsi" w:cstheme="majorHAnsi"/>
          <w:bCs/>
          <w:sz w:val="24"/>
          <w:szCs w:val="24"/>
          <w:lang w:val="ru-MD"/>
        </w:rPr>
        <w:t>у</w:t>
      </w:r>
      <w:r w:rsidR="004D167E">
        <w:rPr>
          <w:rFonts w:asciiTheme="majorHAnsi" w:eastAsia="Times New Roman" w:hAnsiTheme="majorHAnsi" w:cstheme="majorHAnsi"/>
          <w:bCs/>
          <w:sz w:val="24"/>
          <w:szCs w:val="24"/>
          <w:lang w:val="ru-MD"/>
        </w:rPr>
        <w:t>точне</w:t>
      </w:r>
      <w:r w:rsidR="00DE1784" w:rsidRPr="0016688F">
        <w:rPr>
          <w:rFonts w:asciiTheme="majorHAnsi" w:eastAsia="Times New Roman" w:hAnsiTheme="majorHAnsi" w:cstheme="majorHAnsi"/>
          <w:bCs/>
          <w:sz w:val="24"/>
          <w:szCs w:val="24"/>
          <w:lang w:val="ru-MD"/>
        </w:rPr>
        <w:t>ния, исполнения и отчетности бюджета учреждений на самоуправлени</w:t>
      </w:r>
      <w:r w:rsidR="00141AE6" w:rsidRPr="0016688F">
        <w:rPr>
          <w:rFonts w:asciiTheme="majorHAnsi" w:eastAsia="Times New Roman" w:hAnsiTheme="majorHAnsi" w:cstheme="majorHAnsi"/>
          <w:bCs/>
          <w:sz w:val="24"/>
          <w:szCs w:val="24"/>
          <w:lang w:val="ru-MD"/>
        </w:rPr>
        <w:t>и</w:t>
      </w:r>
      <w:r w:rsidR="007E455C" w:rsidRPr="0016688F">
        <w:rPr>
          <w:rFonts w:asciiTheme="majorHAnsi" w:eastAsia="Times New Roman" w:hAnsiTheme="majorHAnsi" w:cstheme="majorHAnsi"/>
          <w:sz w:val="24"/>
          <w:szCs w:val="24"/>
          <w:lang w:val="ru-MD"/>
        </w:rPr>
        <w:t xml:space="preserve">; </w:t>
      </w:r>
    </w:p>
    <w:p w14:paraId="57E3B67D" w14:textId="11A6E165" w:rsidR="007E455C" w:rsidRPr="0016688F" w:rsidRDefault="007E455C" w:rsidP="007E455C">
      <w:pPr>
        <w:pStyle w:val="ListParagraph"/>
        <w:spacing w:after="0"/>
        <w:ind w:left="0"/>
        <w:jc w:val="both"/>
        <w:rPr>
          <w:rFonts w:asciiTheme="majorHAnsi" w:eastAsia="Times New Roman" w:hAnsiTheme="majorHAnsi" w:cstheme="majorHAnsi"/>
          <w:bCs/>
          <w:sz w:val="24"/>
          <w:szCs w:val="24"/>
          <w:lang w:val="ru-MD"/>
        </w:rPr>
      </w:pPr>
      <w:r w:rsidRPr="0016688F">
        <w:rPr>
          <w:rFonts w:asciiTheme="majorHAnsi" w:eastAsia="Times New Roman" w:hAnsiTheme="majorHAnsi" w:cstheme="majorHAnsi"/>
          <w:sz w:val="24"/>
          <w:szCs w:val="23"/>
          <w:lang w:val="ru-MD"/>
        </w:rPr>
        <w:t>2.4.2.</w:t>
      </w:r>
      <w:r w:rsidR="00F20FA5" w:rsidRPr="0016688F">
        <w:rPr>
          <w:rFonts w:asciiTheme="majorHAnsi" w:eastAsia="Times New Roman" w:hAnsiTheme="majorHAnsi" w:cstheme="majorHAnsi"/>
          <w:sz w:val="24"/>
          <w:szCs w:val="23"/>
          <w:lang w:val="ru-MD"/>
        </w:rPr>
        <w:t xml:space="preserve"> </w:t>
      </w:r>
      <w:r w:rsidR="00DE1784" w:rsidRPr="0016688F">
        <w:rPr>
          <w:rFonts w:asciiTheme="majorHAnsi" w:eastAsia="Times New Roman" w:hAnsiTheme="majorHAnsi" w:cstheme="majorHAnsi"/>
          <w:sz w:val="24"/>
          <w:szCs w:val="23"/>
          <w:lang w:val="ru-MD"/>
        </w:rPr>
        <w:t>обеспечени</w:t>
      </w:r>
      <w:r w:rsidR="00141AE6" w:rsidRPr="0016688F">
        <w:rPr>
          <w:rFonts w:asciiTheme="majorHAnsi" w:eastAsia="Times New Roman" w:hAnsiTheme="majorHAnsi" w:cstheme="majorHAnsi"/>
          <w:sz w:val="24"/>
          <w:szCs w:val="23"/>
          <w:lang w:val="ru-MD"/>
        </w:rPr>
        <w:t>я</w:t>
      </w:r>
      <w:r w:rsidR="00DE1784" w:rsidRPr="0016688F">
        <w:rPr>
          <w:rFonts w:asciiTheme="majorHAnsi" w:eastAsia="Times New Roman" w:hAnsiTheme="majorHAnsi" w:cstheme="majorHAnsi"/>
          <w:sz w:val="24"/>
          <w:szCs w:val="23"/>
          <w:lang w:val="ru-MD"/>
        </w:rPr>
        <w:t xml:space="preserve"> </w:t>
      </w:r>
      <w:r w:rsidR="00141AE6" w:rsidRPr="0016688F">
        <w:rPr>
          <w:rFonts w:asciiTheme="majorHAnsi" w:eastAsia="Times New Roman" w:hAnsiTheme="majorHAnsi" w:cstheme="majorHAnsi"/>
          <w:sz w:val="24"/>
          <w:szCs w:val="23"/>
          <w:lang w:val="ru-MD"/>
        </w:rPr>
        <w:t>до</w:t>
      </w:r>
      <w:r w:rsidR="00DE1784" w:rsidRPr="0016688F">
        <w:rPr>
          <w:rFonts w:asciiTheme="majorHAnsi" w:eastAsia="Times New Roman" w:hAnsiTheme="majorHAnsi" w:cstheme="majorHAnsi"/>
          <w:sz w:val="24"/>
          <w:szCs w:val="23"/>
          <w:lang w:val="ru-MD"/>
        </w:rPr>
        <w:t xml:space="preserve">полнения </w:t>
      </w:r>
      <w:r w:rsidR="00141AE6" w:rsidRPr="0016688F">
        <w:rPr>
          <w:rFonts w:asciiTheme="majorHAnsi" w:eastAsia="Times New Roman" w:hAnsiTheme="majorHAnsi" w:cstheme="majorHAnsi"/>
          <w:sz w:val="24"/>
          <w:szCs w:val="23"/>
          <w:lang w:val="ru-MD"/>
        </w:rPr>
        <w:t>Положения</w:t>
      </w:r>
      <w:r w:rsidR="00DE1784" w:rsidRPr="0016688F">
        <w:rPr>
          <w:rFonts w:asciiTheme="majorHAnsi" w:eastAsia="Times New Roman" w:hAnsiTheme="majorHAnsi" w:cstheme="majorHAnsi"/>
          <w:sz w:val="24"/>
          <w:szCs w:val="23"/>
          <w:lang w:val="ru-MD"/>
        </w:rPr>
        <w:t>, утвержденного</w:t>
      </w:r>
      <w:r w:rsidR="00141AE6" w:rsidRPr="0016688F">
        <w:rPr>
          <w:rFonts w:asciiTheme="majorHAnsi" w:eastAsia="Times New Roman" w:hAnsiTheme="majorHAnsi" w:cstheme="majorHAnsi"/>
          <w:sz w:val="24"/>
          <w:szCs w:val="23"/>
          <w:lang w:val="ru-MD"/>
        </w:rPr>
        <w:t xml:space="preserve"> Постановлением Правительства №</w:t>
      </w:r>
      <w:r w:rsidR="00DE1784" w:rsidRPr="0016688F">
        <w:rPr>
          <w:rFonts w:asciiTheme="majorHAnsi" w:eastAsia="Times New Roman" w:hAnsiTheme="majorHAnsi" w:cstheme="majorHAnsi"/>
          <w:sz w:val="24"/>
          <w:szCs w:val="23"/>
          <w:lang w:val="ru-MD"/>
        </w:rPr>
        <w:t>339 от 26.05.2017</w:t>
      </w:r>
      <w:r w:rsidR="00141AE6" w:rsidRPr="0016688F">
        <w:rPr>
          <w:rFonts w:asciiTheme="majorHAnsi" w:eastAsia="Times New Roman" w:hAnsiTheme="majorHAnsi" w:cstheme="majorHAnsi"/>
          <w:sz w:val="24"/>
          <w:szCs w:val="23"/>
          <w:lang w:val="ru-MD"/>
        </w:rPr>
        <w:t>,</w:t>
      </w:r>
      <w:r w:rsidR="00DE1784" w:rsidRPr="0016688F">
        <w:rPr>
          <w:rFonts w:asciiTheme="majorHAnsi" w:eastAsia="Times New Roman" w:hAnsiTheme="majorHAnsi" w:cstheme="majorHAnsi"/>
          <w:sz w:val="24"/>
          <w:szCs w:val="23"/>
          <w:lang w:val="ru-MD"/>
        </w:rPr>
        <w:t xml:space="preserve"> кодом CPV для приобретения авторских прав</w:t>
      </w:r>
      <w:r w:rsidRPr="0016688F">
        <w:rPr>
          <w:rFonts w:asciiTheme="majorHAnsi" w:eastAsia="Times New Roman" w:hAnsiTheme="majorHAnsi" w:cstheme="majorHAnsi"/>
          <w:iCs/>
          <w:sz w:val="24"/>
          <w:szCs w:val="24"/>
          <w:lang w:val="ru-MD"/>
        </w:rPr>
        <w:t>;</w:t>
      </w:r>
    </w:p>
    <w:p w14:paraId="71F5DC36" w14:textId="336C9442" w:rsidR="00B66887" w:rsidRPr="0016688F" w:rsidRDefault="007E455C" w:rsidP="00EE6EED">
      <w:pPr>
        <w:pStyle w:val="ListParagraph"/>
        <w:spacing w:after="0"/>
        <w:ind w:left="0"/>
        <w:jc w:val="both"/>
        <w:rPr>
          <w:rFonts w:asciiTheme="majorHAnsi" w:eastAsia="Times New Roman" w:hAnsiTheme="majorHAnsi" w:cstheme="majorHAnsi"/>
          <w:iCs/>
          <w:sz w:val="24"/>
          <w:szCs w:val="24"/>
          <w:lang w:val="ru-MD"/>
        </w:rPr>
      </w:pPr>
      <w:r w:rsidRPr="0016688F">
        <w:rPr>
          <w:rFonts w:asciiTheme="majorHAnsi" w:eastAsia="Times New Roman" w:hAnsiTheme="majorHAnsi" w:cstheme="majorHAnsi"/>
          <w:sz w:val="24"/>
          <w:szCs w:val="23"/>
          <w:lang w:val="ru-MD"/>
        </w:rPr>
        <w:t>2.4.3</w:t>
      </w:r>
      <w:r w:rsidR="00B66887" w:rsidRPr="0016688F">
        <w:rPr>
          <w:rFonts w:asciiTheme="majorHAnsi" w:eastAsia="Times New Roman" w:hAnsiTheme="majorHAnsi" w:cstheme="majorHAnsi"/>
          <w:sz w:val="24"/>
          <w:szCs w:val="23"/>
          <w:lang w:val="ru-MD"/>
        </w:rPr>
        <w:t xml:space="preserve">. </w:t>
      </w:r>
      <w:r w:rsidR="00F20FA5" w:rsidRPr="0016688F">
        <w:rPr>
          <w:rFonts w:asciiTheme="majorHAnsi" w:eastAsia="Times New Roman" w:hAnsiTheme="majorHAnsi" w:cstheme="majorHAnsi"/>
          <w:sz w:val="24"/>
          <w:szCs w:val="23"/>
          <w:lang w:val="ru-MD"/>
        </w:rPr>
        <w:t xml:space="preserve"> </w:t>
      </w:r>
      <w:r w:rsidR="00EC27FD" w:rsidRPr="0016688F">
        <w:rPr>
          <w:rFonts w:asciiTheme="majorHAnsi" w:eastAsia="Times New Roman" w:hAnsiTheme="majorHAnsi" w:cstheme="majorHAnsi"/>
          <w:sz w:val="24"/>
          <w:szCs w:val="23"/>
          <w:lang w:val="ru-MD"/>
        </w:rPr>
        <w:t>включени</w:t>
      </w:r>
      <w:r w:rsidR="00141AE6" w:rsidRPr="0016688F">
        <w:rPr>
          <w:rFonts w:asciiTheme="majorHAnsi" w:eastAsia="Times New Roman" w:hAnsiTheme="majorHAnsi" w:cstheme="majorHAnsi"/>
          <w:sz w:val="24"/>
          <w:szCs w:val="23"/>
          <w:lang w:val="ru-MD"/>
        </w:rPr>
        <w:t>я</w:t>
      </w:r>
      <w:r w:rsidR="00EC27FD" w:rsidRPr="0016688F">
        <w:rPr>
          <w:rFonts w:asciiTheme="majorHAnsi" w:eastAsia="Times New Roman" w:hAnsiTheme="majorHAnsi" w:cstheme="majorHAnsi"/>
          <w:sz w:val="24"/>
          <w:szCs w:val="23"/>
          <w:lang w:val="ru-MD"/>
        </w:rPr>
        <w:t xml:space="preserve"> в </w:t>
      </w:r>
      <w:r w:rsidR="00141AE6" w:rsidRPr="0016688F">
        <w:rPr>
          <w:rFonts w:asciiTheme="majorHAnsi" w:eastAsia="Times New Roman" w:hAnsiTheme="majorHAnsi" w:cstheme="majorHAnsi"/>
          <w:sz w:val="24"/>
          <w:szCs w:val="23"/>
          <w:lang w:val="ru-MD"/>
        </w:rPr>
        <w:t>П</w:t>
      </w:r>
      <w:r w:rsidR="00EC27FD" w:rsidRPr="0016688F">
        <w:rPr>
          <w:rFonts w:asciiTheme="majorHAnsi" w:eastAsia="Times New Roman" w:hAnsiTheme="majorHAnsi" w:cstheme="majorHAnsi"/>
          <w:sz w:val="24"/>
          <w:szCs w:val="23"/>
          <w:lang w:val="ru-MD"/>
        </w:rPr>
        <w:t xml:space="preserve">риложение </w:t>
      </w:r>
      <w:r w:rsidR="00141AE6" w:rsidRPr="0016688F">
        <w:rPr>
          <w:rFonts w:asciiTheme="majorHAnsi" w:eastAsia="Times New Roman" w:hAnsiTheme="majorHAnsi" w:cstheme="majorHAnsi"/>
          <w:sz w:val="24"/>
          <w:szCs w:val="23"/>
          <w:lang w:val="ru-MD"/>
        </w:rPr>
        <w:t>№</w:t>
      </w:r>
      <w:r w:rsidR="00EC27FD" w:rsidRPr="0016688F">
        <w:rPr>
          <w:rFonts w:asciiTheme="majorHAnsi" w:eastAsia="Times New Roman" w:hAnsiTheme="majorHAnsi" w:cstheme="majorHAnsi"/>
          <w:sz w:val="24"/>
          <w:szCs w:val="23"/>
          <w:lang w:val="ru-MD"/>
        </w:rPr>
        <w:t xml:space="preserve">8 </w:t>
      </w:r>
      <w:r w:rsidR="00141AE6" w:rsidRPr="0016688F">
        <w:rPr>
          <w:rFonts w:asciiTheme="majorHAnsi" w:eastAsia="Times New Roman" w:hAnsiTheme="majorHAnsi" w:cstheme="majorHAnsi"/>
          <w:sz w:val="24"/>
          <w:szCs w:val="23"/>
          <w:lang w:val="ru-MD"/>
        </w:rPr>
        <w:t>к</w:t>
      </w:r>
      <w:r w:rsidR="00EC27FD" w:rsidRPr="0016688F">
        <w:rPr>
          <w:rFonts w:asciiTheme="majorHAnsi" w:eastAsia="Times New Roman" w:hAnsiTheme="majorHAnsi" w:cstheme="majorHAnsi"/>
          <w:sz w:val="24"/>
          <w:szCs w:val="23"/>
          <w:lang w:val="ru-MD"/>
        </w:rPr>
        <w:t xml:space="preserve"> </w:t>
      </w:r>
      <w:r w:rsidR="00141AE6" w:rsidRPr="0016688F">
        <w:rPr>
          <w:rFonts w:asciiTheme="majorHAnsi" w:eastAsia="Times New Roman" w:hAnsiTheme="majorHAnsi" w:cstheme="majorHAnsi"/>
          <w:sz w:val="24"/>
          <w:szCs w:val="23"/>
          <w:lang w:val="ru-MD"/>
        </w:rPr>
        <w:t>Годовому закону о</w:t>
      </w:r>
      <w:r w:rsidR="00EC27FD" w:rsidRPr="0016688F">
        <w:rPr>
          <w:rFonts w:asciiTheme="majorHAnsi" w:eastAsia="Times New Roman" w:hAnsiTheme="majorHAnsi" w:cstheme="majorHAnsi"/>
          <w:sz w:val="24"/>
          <w:szCs w:val="23"/>
          <w:lang w:val="ru-MD"/>
        </w:rPr>
        <w:t xml:space="preserve"> бюджет</w:t>
      </w:r>
      <w:r w:rsidR="00141AE6" w:rsidRPr="0016688F">
        <w:rPr>
          <w:rFonts w:asciiTheme="majorHAnsi" w:eastAsia="Times New Roman" w:hAnsiTheme="majorHAnsi" w:cstheme="majorHAnsi"/>
          <w:sz w:val="24"/>
          <w:szCs w:val="23"/>
          <w:lang w:val="ru-MD"/>
        </w:rPr>
        <w:t>е</w:t>
      </w:r>
      <w:r w:rsidR="00EC27FD" w:rsidRPr="0016688F">
        <w:rPr>
          <w:rFonts w:asciiTheme="majorHAnsi" w:eastAsia="Times New Roman" w:hAnsiTheme="majorHAnsi" w:cstheme="majorHAnsi"/>
          <w:sz w:val="24"/>
          <w:szCs w:val="23"/>
          <w:lang w:val="ru-MD"/>
        </w:rPr>
        <w:t xml:space="preserve"> </w:t>
      </w:r>
      <w:r w:rsidR="0016688F" w:rsidRPr="0016688F">
        <w:rPr>
          <w:rFonts w:asciiTheme="majorHAnsi" w:eastAsia="Times New Roman" w:hAnsiTheme="majorHAnsi" w:cstheme="majorHAnsi"/>
          <w:sz w:val="24"/>
          <w:szCs w:val="23"/>
          <w:lang w:val="ru-MD"/>
        </w:rPr>
        <w:t>К</w:t>
      </w:r>
      <w:r w:rsidR="00EC27FD" w:rsidRPr="0016688F">
        <w:rPr>
          <w:rFonts w:asciiTheme="majorHAnsi" w:eastAsia="Times New Roman" w:hAnsiTheme="majorHAnsi" w:cstheme="majorHAnsi"/>
          <w:sz w:val="24"/>
          <w:szCs w:val="23"/>
          <w:lang w:val="ru-MD"/>
        </w:rPr>
        <w:t>онцертно</w:t>
      </w:r>
      <w:r w:rsidR="0016688F" w:rsidRPr="0016688F">
        <w:rPr>
          <w:rFonts w:asciiTheme="majorHAnsi" w:eastAsia="Times New Roman" w:hAnsiTheme="majorHAnsi" w:cstheme="majorHAnsi"/>
          <w:sz w:val="24"/>
          <w:szCs w:val="23"/>
          <w:lang w:val="ru-MD"/>
        </w:rPr>
        <w:t xml:space="preserve">-продюсерской организации </w:t>
      </w:r>
      <w:r w:rsidR="0016688F" w:rsidRPr="0016688F">
        <w:rPr>
          <w:rFonts w:asciiTheme="majorHAnsi" w:eastAsia="Times New Roman" w:hAnsiTheme="majorHAnsi" w:cstheme="majorHAnsi"/>
          <w:sz w:val="24"/>
          <w:szCs w:val="24"/>
          <w:lang w:val="ru-MD"/>
        </w:rPr>
        <w:t>„</w:t>
      </w:r>
      <w:proofErr w:type="spellStart"/>
      <w:r w:rsidR="0016688F" w:rsidRPr="0016688F">
        <w:rPr>
          <w:rFonts w:asciiTheme="majorHAnsi" w:eastAsia="Times New Roman" w:hAnsiTheme="majorHAnsi" w:cstheme="majorHAnsi"/>
          <w:sz w:val="24"/>
          <w:szCs w:val="24"/>
          <w:lang w:val="ru-MD"/>
        </w:rPr>
        <w:t>Moldova-Concert</w:t>
      </w:r>
      <w:proofErr w:type="spellEnd"/>
      <w:r w:rsidR="0016688F" w:rsidRPr="0016688F">
        <w:rPr>
          <w:rFonts w:asciiTheme="majorHAnsi" w:eastAsia="Times New Roman" w:hAnsiTheme="majorHAnsi" w:cstheme="majorHAnsi"/>
          <w:sz w:val="24"/>
          <w:szCs w:val="24"/>
          <w:lang w:val="ru-MD"/>
        </w:rPr>
        <w:t>”</w:t>
      </w:r>
      <w:r w:rsidR="00EC27FD" w:rsidRPr="0016688F">
        <w:rPr>
          <w:rFonts w:asciiTheme="majorHAnsi" w:eastAsia="Times New Roman" w:hAnsiTheme="majorHAnsi" w:cstheme="majorHAnsi"/>
          <w:sz w:val="24"/>
          <w:szCs w:val="23"/>
          <w:lang w:val="ru-MD"/>
        </w:rPr>
        <w:t xml:space="preserve">; </w:t>
      </w:r>
      <w:r w:rsidR="0016688F" w:rsidRPr="0016688F">
        <w:rPr>
          <w:rFonts w:asciiTheme="majorHAnsi" w:eastAsia="Times New Roman" w:hAnsiTheme="majorHAnsi" w:cstheme="majorHAnsi"/>
          <w:sz w:val="24"/>
          <w:szCs w:val="23"/>
          <w:lang w:val="ru-MD"/>
        </w:rPr>
        <w:t>Э</w:t>
      </w:r>
      <w:r w:rsidR="00EC27FD" w:rsidRPr="0016688F">
        <w:rPr>
          <w:rFonts w:asciiTheme="majorHAnsi" w:eastAsia="Times New Roman" w:hAnsiTheme="majorHAnsi" w:cstheme="majorHAnsi"/>
          <w:sz w:val="24"/>
          <w:szCs w:val="23"/>
          <w:lang w:val="ru-MD"/>
        </w:rPr>
        <w:t>пическо</w:t>
      </w:r>
      <w:r w:rsidR="0016688F" w:rsidRPr="0016688F">
        <w:rPr>
          <w:rFonts w:asciiTheme="majorHAnsi" w:eastAsia="Times New Roman" w:hAnsiTheme="majorHAnsi" w:cstheme="majorHAnsi"/>
          <w:sz w:val="24"/>
          <w:szCs w:val="23"/>
          <w:lang w:val="ru-MD"/>
        </w:rPr>
        <w:t>го</w:t>
      </w:r>
      <w:r w:rsidR="00EC27FD" w:rsidRPr="0016688F">
        <w:rPr>
          <w:rFonts w:asciiTheme="majorHAnsi" w:eastAsia="Times New Roman" w:hAnsiTheme="majorHAnsi" w:cstheme="majorHAnsi"/>
          <w:sz w:val="24"/>
          <w:szCs w:val="23"/>
          <w:lang w:val="ru-MD"/>
        </w:rPr>
        <w:t xml:space="preserve"> театр</w:t>
      </w:r>
      <w:r w:rsidR="0016688F" w:rsidRPr="0016688F">
        <w:rPr>
          <w:rFonts w:asciiTheme="majorHAnsi" w:eastAsia="Times New Roman" w:hAnsiTheme="majorHAnsi" w:cstheme="majorHAnsi"/>
          <w:sz w:val="24"/>
          <w:szCs w:val="23"/>
          <w:lang w:val="ru-MD"/>
        </w:rPr>
        <w:t>а</w:t>
      </w:r>
      <w:r w:rsidR="00EC27FD" w:rsidRPr="0016688F">
        <w:rPr>
          <w:rFonts w:asciiTheme="majorHAnsi" w:eastAsia="Times New Roman" w:hAnsiTheme="majorHAnsi" w:cstheme="majorHAnsi"/>
          <w:sz w:val="24"/>
          <w:szCs w:val="23"/>
          <w:lang w:val="ru-MD"/>
        </w:rPr>
        <w:t xml:space="preserve"> этнографии и фольклора </w:t>
      </w:r>
      <w:r w:rsidR="0016688F" w:rsidRPr="0016688F">
        <w:rPr>
          <w:rFonts w:asciiTheme="majorHAnsi" w:eastAsia="Times New Roman" w:hAnsiTheme="majorHAnsi" w:cstheme="majorHAnsi"/>
          <w:sz w:val="24"/>
          <w:szCs w:val="24"/>
          <w:lang w:val="ru-MD"/>
        </w:rPr>
        <w:t>„</w:t>
      </w:r>
      <w:proofErr w:type="spellStart"/>
      <w:r w:rsidR="0016688F" w:rsidRPr="0016688F">
        <w:rPr>
          <w:rFonts w:asciiTheme="majorHAnsi" w:eastAsia="Times New Roman" w:hAnsiTheme="majorHAnsi" w:cstheme="majorHAnsi"/>
          <w:sz w:val="24"/>
          <w:szCs w:val="24"/>
          <w:lang w:val="ru-MD"/>
        </w:rPr>
        <w:t>Ion</w:t>
      </w:r>
      <w:proofErr w:type="spellEnd"/>
      <w:r w:rsidR="0016688F" w:rsidRPr="0016688F">
        <w:rPr>
          <w:rFonts w:asciiTheme="majorHAnsi" w:eastAsia="Times New Roman" w:hAnsiTheme="majorHAnsi" w:cstheme="majorHAnsi"/>
          <w:sz w:val="24"/>
          <w:szCs w:val="24"/>
          <w:lang w:val="ru-MD"/>
        </w:rPr>
        <w:t xml:space="preserve"> </w:t>
      </w:r>
      <w:proofErr w:type="spellStart"/>
      <w:r w:rsidR="0016688F" w:rsidRPr="0016688F">
        <w:rPr>
          <w:rFonts w:asciiTheme="majorHAnsi" w:eastAsia="Times New Roman" w:hAnsiTheme="majorHAnsi" w:cstheme="majorHAnsi"/>
          <w:sz w:val="24"/>
          <w:szCs w:val="24"/>
          <w:lang w:val="ru-MD"/>
        </w:rPr>
        <w:t>Creangă</w:t>
      </w:r>
      <w:proofErr w:type="spellEnd"/>
      <w:r w:rsidR="0016688F" w:rsidRPr="0016688F">
        <w:rPr>
          <w:rFonts w:asciiTheme="majorHAnsi" w:eastAsia="Times New Roman" w:hAnsiTheme="majorHAnsi" w:cstheme="majorHAnsi"/>
          <w:sz w:val="24"/>
          <w:szCs w:val="24"/>
          <w:lang w:val="ru-MD"/>
        </w:rPr>
        <w:t>”</w:t>
      </w:r>
      <w:r w:rsidR="00EC27FD" w:rsidRPr="0016688F">
        <w:rPr>
          <w:rFonts w:asciiTheme="majorHAnsi" w:eastAsia="Times New Roman" w:hAnsiTheme="majorHAnsi" w:cstheme="majorHAnsi"/>
          <w:sz w:val="24"/>
          <w:szCs w:val="23"/>
          <w:lang w:val="ru-MD"/>
        </w:rPr>
        <w:t>, Институт</w:t>
      </w:r>
      <w:r w:rsidR="0016688F" w:rsidRPr="0016688F">
        <w:rPr>
          <w:rFonts w:asciiTheme="majorHAnsi" w:eastAsia="Times New Roman" w:hAnsiTheme="majorHAnsi" w:cstheme="majorHAnsi"/>
          <w:sz w:val="24"/>
          <w:szCs w:val="23"/>
          <w:lang w:val="ru-MD"/>
        </w:rPr>
        <w:t>а</w:t>
      </w:r>
      <w:r w:rsidR="00EC27FD" w:rsidRPr="0016688F">
        <w:rPr>
          <w:rFonts w:asciiTheme="majorHAnsi" w:eastAsia="Times New Roman" w:hAnsiTheme="majorHAnsi" w:cstheme="majorHAnsi"/>
          <w:sz w:val="24"/>
          <w:szCs w:val="23"/>
          <w:lang w:val="ru-MD"/>
        </w:rPr>
        <w:t xml:space="preserve"> развития </w:t>
      </w:r>
      <w:r w:rsidR="0016688F" w:rsidRPr="0016688F">
        <w:rPr>
          <w:rFonts w:asciiTheme="majorHAnsi" w:eastAsia="Times New Roman" w:hAnsiTheme="majorHAnsi" w:cstheme="majorHAnsi"/>
          <w:sz w:val="24"/>
          <w:szCs w:val="23"/>
          <w:lang w:val="ru-MD"/>
        </w:rPr>
        <w:t>И</w:t>
      </w:r>
      <w:r w:rsidR="00EC27FD" w:rsidRPr="0016688F">
        <w:rPr>
          <w:rFonts w:asciiTheme="majorHAnsi" w:eastAsia="Times New Roman" w:hAnsiTheme="majorHAnsi" w:cstheme="majorHAnsi"/>
          <w:sz w:val="24"/>
          <w:szCs w:val="23"/>
          <w:lang w:val="ru-MD"/>
        </w:rPr>
        <w:t>нформационного общества; Институт</w:t>
      </w:r>
      <w:r w:rsidR="0016688F" w:rsidRPr="0016688F">
        <w:rPr>
          <w:rFonts w:asciiTheme="majorHAnsi" w:eastAsia="Times New Roman" w:hAnsiTheme="majorHAnsi" w:cstheme="majorHAnsi"/>
          <w:sz w:val="24"/>
          <w:szCs w:val="23"/>
          <w:lang w:val="ru-MD"/>
        </w:rPr>
        <w:t>а</w:t>
      </w:r>
      <w:r w:rsidR="00EC27FD" w:rsidRPr="0016688F">
        <w:rPr>
          <w:rFonts w:asciiTheme="majorHAnsi" w:eastAsia="Times New Roman" w:hAnsiTheme="majorHAnsi" w:cstheme="majorHAnsi"/>
          <w:sz w:val="24"/>
          <w:szCs w:val="23"/>
          <w:lang w:val="ru-MD"/>
        </w:rPr>
        <w:t xml:space="preserve"> непрерывного образования</w:t>
      </w:r>
      <w:r w:rsidR="00B66887" w:rsidRPr="0016688F">
        <w:rPr>
          <w:rFonts w:asciiTheme="majorHAnsi" w:eastAsia="Times New Roman" w:hAnsiTheme="majorHAnsi" w:cstheme="majorHAnsi"/>
          <w:sz w:val="24"/>
          <w:szCs w:val="24"/>
          <w:lang w:val="ru-MD"/>
        </w:rPr>
        <w:t>;</w:t>
      </w:r>
      <w:r w:rsidR="00B66887" w:rsidRPr="0016688F">
        <w:rPr>
          <w:rFonts w:asciiTheme="majorHAnsi" w:eastAsia="Times New Roman" w:hAnsiTheme="majorHAnsi" w:cstheme="majorHAnsi"/>
          <w:bCs/>
          <w:sz w:val="24"/>
          <w:szCs w:val="24"/>
          <w:lang w:val="ru-MD"/>
        </w:rPr>
        <w:t xml:space="preserve"> </w:t>
      </w:r>
    </w:p>
    <w:p w14:paraId="2C863AC6" w14:textId="20917430" w:rsidR="00B66887" w:rsidRPr="0016688F" w:rsidRDefault="007E455C" w:rsidP="00EE6EED">
      <w:pPr>
        <w:pStyle w:val="ListParagraph"/>
        <w:spacing w:after="0"/>
        <w:ind w:left="0"/>
        <w:jc w:val="both"/>
        <w:rPr>
          <w:rFonts w:asciiTheme="majorHAnsi" w:eastAsia="Times New Roman" w:hAnsiTheme="majorHAnsi" w:cstheme="majorHAnsi"/>
          <w:iCs/>
          <w:sz w:val="24"/>
          <w:szCs w:val="24"/>
          <w:lang w:val="ru-MD"/>
        </w:rPr>
      </w:pPr>
      <w:r w:rsidRPr="0016688F">
        <w:rPr>
          <w:rFonts w:asciiTheme="majorHAnsi" w:eastAsia="Times New Roman" w:hAnsiTheme="majorHAnsi" w:cstheme="majorHAnsi"/>
          <w:sz w:val="24"/>
          <w:szCs w:val="23"/>
          <w:lang w:val="ru-MD"/>
        </w:rPr>
        <w:t>2.4.4</w:t>
      </w:r>
      <w:r w:rsidR="00B66887" w:rsidRPr="0016688F">
        <w:rPr>
          <w:rFonts w:asciiTheme="majorHAnsi" w:eastAsia="Times New Roman" w:hAnsiTheme="majorHAnsi" w:cstheme="majorHAnsi"/>
          <w:sz w:val="24"/>
          <w:szCs w:val="23"/>
          <w:lang w:val="ru-MD"/>
        </w:rPr>
        <w:t xml:space="preserve">. </w:t>
      </w:r>
      <w:r w:rsidR="00EC27FD" w:rsidRPr="0016688F">
        <w:rPr>
          <w:rFonts w:asciiTheme="majorHAnsi" w:eastAsia="Times New Roman" w:hAnsiTheme="majorHAnsi" w:cstheme="majorHAnsi"/>
          <w:sz w:val="24"/>
          <w:szCs w:val="23"/>
          <w:lang w:val="ru-MD"/>
        </w:rPr>
        <w:t>в целях предотвращения ошибок и мошенничества в области государственных закупок, обеспечения пересмотра и разработки нормативной базы путем введения мер дисциплинарной, гражданской, административной и уголовной ответственности</w:t>
      </w:r>
      <w:r w:rsidR="00B66887" w:rsidRPr="0016688F">
        <w:rPr>
          <w:rFonts w:asciiTheme="majorHAnsi" w:eastAsia="Times New Roman" w:hAnsiTheme="majorHAnsi" w:cstheme="majorHAnsi"/>
          <w:iCs/>
          <w:sz w:val="24"/>
          <w:szCs w:val="24"/>
          <w:lang w:val="ru-MD"/>
        </w:rPr>
        <w:t>;</w:t>
      </w:r>
    </w:p>
    <w:p w14:paraId="3489900D" w14:textId="4E82BEDE" w:rsidR="00B66887" w:rsidRPr="0016688F" w:rsidRDefault="00B66887" w:rsidP="007E455C">
      <w:pPr>
        <w:pStyle w:val="ListParagraph"/>
        <w:spacing w:after="0"/>
        <w:ind w:left="0"/>
        <w:jc w:val="both"/>
        <w:rPr>
          <w:rFonts w:asciiTheme="majorHAnsi" w:eastAsia="Times New Roman" w:hAnsiTheme="majorHAnsi" w:cstheme="majorHAnsi"/>
          <w:iCs/>
          <w:sz w:val="24"/>
          <w:szCs w:val="24"/>
          <w:lang w:val="ru-MD"/>
        </w:rPr>
      </w:pPr>
      <w:r w:rsidRPr="0016688F">
        <w:rPr>
          <w:rFonts w:asciiTheme="majorHAnsi" w:eastAsia="Times New Roman" w:hAnsiTheme="majorHAnsi" w:cstheme="majorHAnsi"/>
          <w:sz w:val="24"/>
          <w:szCs w:val="23"/>
          <w:lang w:val="ru-MD"/>
        </w:rPr>
        <w:t>2.4.</w:t>
      </w:r>
      <w:r w:rsidR="007E455C" w:rsidRPr="0016688F">
        <w:rPr>
          <w:rFonts w:asciiTheme="majorHAnsi" w:eastAsia="Times New Roman" w:hAnsiTheme="majorHAnsi" w:cstheme="majorHAnsi"/>
          <w:sz w:val="24"/>
          <w:szCs w:val="23"/>
          <w:lang w:val="ru-MD"/>
        </w:rPr>
        <w:t>5</w:t>
      </w:r>
      <w:r w:rsidRPr="0016688F">
        <w:rPr>
          <w:rFonts w:asciiTheme="majorHAnsi" w:eastAsia="Times New Roman" w:hAnsiTheme="majorHAnsi" w:cstheme="majorHAnsi"/>
          <w:sz w:val="24"/>
          <w:szCs w:val="23"/>
          <w:lang w:val="ru-MD"/>
        </w:rPr>
        <w:t>.</w:t>
      </w:r>
      <w:r w:rsidR="00EC27FD" w:rsidRPr="0016688F">
        <w:rPr>
          <w:lang w:val="ru-MD"/>
        </w:rPr>
        <w:t xml:space="preserve"> </w:t>
      </w:r>
      <w:r w:rsidR="00EC27FD" w:rsidRPr="0016688F">
        <w:rPr>
          <w:rFonts w:asciiTheme="majorHAnsi" w:eastAsia="Times New Roman" w:hAnsiTheme="majorHAnsi" w:cstheme="majorHAnsi"/>
          <w:sz w:val="24"/>
          <w:szCs w:val="23"/>
          <w:lang w:val="ru-MD"/>
        </w:rPr>
        <w:t>приняти</w:t>
      </w:r>
      <w:r w:rsidR="0016688F" w:rsidRPr="0016688F">
        <w:rPr>
          <w:rFonts w:asciiTheme="majorHAnsi" w:eastAsia="Times New Roman" w:hAnsiTheme="majorHAnsi" w:cstheme="majorHAnsi"/>
          <w:sz w:val="24"/>
          <w:szCs w:val="23"/>
          <w:lang w:val="ru-MD"/>
        </w:rPr>
        <w:t>я</w:t>
      </w:r>
      <w:r w:rsidR="00EC27FD" w:rsidRPr="0016688F">
        <w:rPr>
          <w:rFonts w:asciiTheme="majorHAnsi" w:eastAsia="Times New Roman" w:hAnsiTheme="majorHAnsi" w:cstheme="majorHAnsi"/>
          <w:sz w:val="24"/>
          <w:szCs w:val="23"/>
          <w:lang w:val="ru-MD"/>
        </w:rPr>
        <w:t xml:space="preserve"> объектов капитальных расходов на финансирование из государственного бюджета при условии их корреляции с документами стратегического планирования</w:t>
      </w:r>
      <w:r w:rsidR="0016688F" w:rsidRPr="0016688F">
        <w:rPr>
          <w:rFonts w:asciiTheme="majorHAnsi" w:eastAsia="Times New Roman" w:hAnsiTheme="majorHAnsi" w:cstheme="majorHAnsi"/>
          <w:sz w:val="24"/>
          <w:szCs w:val="23"/>
          <w:lang w:val="ru-MD"/>
        </w:rPr>
        <w:t>,</w:t>
      </w:r>
      <w:r w:rsidR="00EC27FD" w:rsidRPr="0016688F">
        <w:rPr>
          <w:rFonts w:asciiTheme="majorHAnsi" w:eastAsia="Times New Roman" w:hAnsiTheme="majorHAnsi" w:cstheme="majorHAnsi"/>
          <w:sz w:val="24"/>
          <w:szCs w:val="23"/>
          <w:lang w:val="ru-MD"/>
        </w:rPr>
        <w:t xml:space="preserve"> в соответствии с установленными нормами, а также с соответствующими обоснованиями</w:t>
      </w:r>
      <w:r w:rsidRPr="0016688F">
        <w:rPr>
          <w:rFonts w:asciiTheme="majorHAnsi" w:eastAsia="Times New Roman" w:hAnsiTheme="majorHAnsi" w:cstheme="majorHAnsi"/>
          <w:iCs/>
          <w:sz w:val="24"/>
          <w:szCs w:val="24"/>
          <w:lang w:val="ru-MD"/>
        </w:rPr>
        <w:t>;</w:t>
      </w:r>
    </w:p>
    <w:p w14:paraId="1C681F90" w14:textId="07DB7B3B" w:rsidR="00B66887" w:rsidRPr="0016688F" w:rsidRDefault="007E455C" w:rsidP="00EE6EED">
      <w:pPr>
        <w:pStyle w:val="ListParagraph"/>
        <w:spacing w:after="0"/>
        <w:ind w:left="0"/>
        <w:jc w:val="both"/>
        <w:rPr>
          <w:rFonts w:asciiTheme="majorHAnsi" w:eastAsia="Times New Roman" w:hAnsiTheme="majorHAnsi" w:cstheme="majorHAnsi"/>
          <w:iCs/>
          <w:sz w:val="24"/>
          <w:szCs w:val="24"/>
          <w:lang w:val="ru-MD"/>
        </w:rPr>
      </w:pPr>
      <w:r w:rsidRPr="0016688F">
        <w:rPr>
          <w:rFonts w:asciiTheme="majorHAnsi" w:eastAsia="Times New Roman" w:hAnsiTheme="majorHAnsi" w:cstheme="majorHAnsi"/>
          <w:sz w:val="24"/>
          <w:szCs w:val="23"/>
          <w:lang w:val="ru-MD"/>
        </w:rPr>
        <w:t>2.4.6</w:t>
      </w:r>
      <w:r w:rsidR="00B66887" w:rsidRPr="0016688F">
        <w:rPr>
          <w:rFonts w:asciiTheme="majorHAnsi" w:eastAsia="Times New Roman" w:hAnsiTheme="majorHAnsi" w:cstheme="majorHAnsi"/>
          <w:sz w:val="24"/>
          <w:szCs w:val="23"/>
          <w:lang w:val="ru-MD"/>
        </w:rPr>
        <w:t xml:space="preserve">. </w:t>
      </w:r>
      <w:r w:rsidR="0016688F" w:rsidRPr="0016688F">
        <w:rPr>
          <w:rFonts w:ascii="Calibri Light" w:hAnsi="Calibri Light" w:cs="Calibri Light"/>
          <w:sz w:val="24"/>
          <w:szCs w:val="24"/>
          <w:lang w:val="ru-MD"/>
        </w:rPr>
        <w:t xml:space="preserve">утверждения исчерпывающих положений, в целях обеспечения эффективной и прозрачной системы и процесса принятия решений о закупках небольшой стоимости, с их обязательным проведением посредством АИС ГРГЗ </w:t>
      </w:r>
      <w:proofErr w:type="spellStart"/>
      <w:r w:rsidR="0016688F" w:rsidRPr="0016688F">
        <w:rPr>
          <w:rFonts w:ascii="Calibri Light" w:hAnsi="Calibri Light" w:cs="Calibri Light"/>
          <w:sz w:val="24"/>
          <w:szCs w:val="24"/>
          <w:lang w:val="ru-MD"/>
        </w:rPr>
        <w:t>MTender</w:t>
      </w:r>
      <w:proofErr w:type="spellEnd"/>
      <w:r w:rsidR="0016688F" w:rsidRPr="0016688F">
        <w:rPr>
          <w:rFonts w:ascii="Calibri Light" w:hAnsi="Calibri Light" w:cs="Calibri Light"/>
          <w:sz w:val="24"/>
          <w:szCs w:val="24"/>
          <w:lang w:val="ru-MD"/>
        </w:rPr>
        <w:t>, в разумные сроки</w:t>
      </w:r>
      <w:r w:rsidR="00B66887" w:rsidRPr="0016688F">
        <w:rPr>
          <w:rFonts w:asciiTheme="majorHAnsi" w:eastAsia="Times New Roman" w:hAnsiTheme="majorHAnsi" w:cstheme="majorHAnsi"/>
          <w:iCs/>
          <w:sz w:val="24"/>
          <w:szCs w:val="24"/>
          <w:lang w:val="ru-MD"/>
        </w:rPr>
        <w:t>;</w:t>
      </w:r>
    </w:p>
    <w:p w14:paraId="2D0A8FFC" w14:textId="7BBD5CE7" w:rsidR="00B66887" w:rsidRPr="0010755C" w:rsidRDefault="007E455C" w:rsidP="00EE6EED">
      <w:pPr>
        <w:shd w:val="clear" w:color="auto" w:fill="FFFFFF"/>
        <w:spacing w:after="0" w:line="276" w:lineRule="auto"/>
        <w:jc w:val="both"/>
        <w:rPr>
          <w:rFonts w:asciiTheme="majorHAnsi" w:eastAsia="Times New Roman" w:hAnsiTheme="majorHAnsi" w:cstheme="majorHAnsi"/>
          <w:sz w:val="24"/>
          <w:szCs w:val="23"/>
          <w:lang w:val="ru-MD"/>
        </w:rPr>
      </w:pPr>
      <w:r w:rsidRPr="0016688F">
        <w:rPr>
          <w:rFonts w:asciiTheme="majorHAnsi" w:eastAsia="Times New Roman" w:hAnsiTheme="majorHAnsi" w:cstheme="majorHAnsi"/>
          <w:sz w:val="24"/>
          <w:szCs w:val="23"/>
          <w:lang w:val="ru-MD"/>
        </w:rPr>
        <w:t>2.4.7</w:t>
      </w:r>
      <w:r w:rsidR="00B66887" w:rsidRPr="0016688F">
        <w:rPr>
          <w:rFonts w:asciiTheme="majorHAnsi" w:eastAsia="Times New Roman" w:hAnsiTheme="majorHAnsi" w:cstheme="majorHAnsi"/>
          <w:sz w:val="24"/>
          <w:szCs w:val="23"/>
          <w:lang w:val="ru-MD"/>
        </w:rPr>
        <w:t xml:space="preserve">. </w:t>
      </w:r>
      <w:r w:rsidR="0016688F" w:rsidRPr="0016688F">
        <w:rPr>
          <w:rFonts w:ascii="Calibri Light" w:hAnsi="Calibri Light" w:cs="Calibri Light"/>
          <w:sz w:val="24"/>
          <w:szCs w:val="24"/>
          <w:lang w:val="ru-MD"/>
        </w:rPr>
        <w:t xml:space="preserve">введения нормативных положений, согласно которым инициирование закупки должно быть подтверждено закупающим органом/рабочей группой в документации о закупке, с учетом ее включения в плане государственных закупок, в объявлении о намерении и/или о </w:t>
      </w:r>
      <w:r w:rsidR="0016688F" w:rsidRPr="0010755C">
        <w:rPr>
          <w:rFonts w:ascii="Calibri Light" w:hAnsi="Calibri Light" w:cs="Calibri Light"/>
          <w:sz w:val="24"/>
          <w:szCs w:val="24"/>
          <w:lang w:val="ru-MD"/>
        </w:rPr>
        <w:t>чрезвычайной ситуации</w:t>
      </w:r>
      <w:r w:rsidR="00B66887" w:rsidRPr="0010755C">
        <w:rPr>
          <w:rFonts w:asciiTheme="majorHAnsi" w:eastAsia="Times New Roman" w:hAnsiTheme="majorHAnsi" w:cstheme="majorHAnsi"/>
          <w:sz w:val="24"/>
          <w:szCs w:val="24"/>
          <w:lang w:val="ru-MD"/>
        </w:rPr>
        <w:t>;</w:t>
      </w:r>
    </w:p>
    <w:p w14:paraId="4733FF45" w14:textId="56872759" w:rsidR="004F4FE9" w:rsidRPr="0010755C" w:rsidRDefault="005C1998" w:rsidP="00EE6EED">
      <w:pPr>
        <w:shd w:val="clear" w:color="auto" w:fill="FFFFFF"/>
        <w:spacing w:after="0" w:line="276" w:lineRule="auto"/>
        <w:jc w:val="both"/>
        <w:rPr>
          <w:rFonts w:asciiTheme="majorHAnsi" w:hAnsiTheme="majorHAnsi" w:cstheme="majorHAnsi"/>
          <w:sz w:val="24"/>
          <w:szCs w:val="28"/>
          <w:lang w:val="ru-MD"/>
        </w:rPr>
      </w:pPr>
      <w:r w:rsidRPr="0010755C">
        <w:rPr>
          <w:rFonts w:asciiTheme="majorHAnsi" w:eastAsia="Times New Roman" w:hAnsiTheme="majorHAnsi" w:cstheme="majorHAnsi"/>
          <w:sz w:val="24"/>
          <w:szCs w:val="23"/>
          <w:lang w:val="ru-MD"/>
        </w:rPr>
        <w:t xml:space="preserve"> </w:t>
      </w:r>
      <w:r w:rsidR="00402D42" w:rsidRPr="0010755C">
        <w:rPr>
          <w:rFonts w:asciiTheme="majorHAnsi" w:hAnsiTheme="majorHAnsi" w:cstheme="majorHAnsi"/>
          <w:b/>
          <w:sz w:val="24"/>
          <w:szCs w:val="28"/>
          <w:lang w:val="ru-MD"/>
        </w:rPr>
        <w:t>2.</w:t>
      </w:r>
      <w:r w:rsidR="00D90D2D" w:rsidRPr="0010755C">
        <w:rPr>
          <w:rFonts w:asciiTheme="majorHAnsi" w:hAnsiTheme="majorHAnsi" w:cstheme="majorHAnsi"/>
          <w:b/>
          <w:sz w:val="24"/>
          <w:szCs w:val="28"/>
          <w:lang w:val="ru-MD"/>
        </w:rPr>
        <w:t>5</w:t>
      </w:r>
      <w:r w:rsidR="00402D42" w:rsidRPr="0010755C">
        <w:rPr>
          <w:rFonts w:asciiTheme="majorHAnsi" w:hAnsiTheme="majorHAnsi" w:cstheme="majorHAnsi"/>
          <w:b/>
          <w:sz w:val="24"/>
          <w:szCs w:val="28"/>
          <w:lang w:val="ru-MD"/>
        </w:rPr>
        <w:t xml:space="preserve">. </w:t>
      </w:r>
      <w:r w:rsidR="00141AE6" w:rsidRPr="0010755C">
        <w:rPr>
          <w:rFonts w:asciiTheme="majorHAnsi" w:hAnsiTheme="majorHAnsi" w:cstheme="majorHAnsi"/>
          <w:b/>
          <w:sz w:val="24"/>
          <w:szCs w:val="28"/>
          <w:lang w:val="ru-MD"/>
        </w:rPr>
        <w:t xml:space="preserve">Агентству по техническому надзору </w:t>
      </w:r>
      <w:r w:rsidR="00141AE6" w:rsidRPr="0010755C">
        <w:rPr>
          <w:rFonts w:asciiTheme="majorHAnsi" w:hAnsiTheme="majorHAnsi" w:cstheme="majorHAnsi"/>
          <w:sz w:val="24"/>
          <w:szCs w:val="28"/>
          <w:lang w:val="ru-MD"/>
        </w:rPr>
        <w:t>для проверки соответствия документации, объемов и качества выполненных работ в Государственном педагогическом университете „</w:t>
      </w:r>
      <w:proofErr w:type="spellStart"/>
      <w:r w:rsidR="00141AE6" w:rsidRPr="0010755C">
        <w:rPr>
          <w:rFonts w:asciiTheme="majorHAnsi" w:hAnsiTheme="majorHAnsi" w:cstheme="majorHAnsi"/>
          <w:sz w:val="24"/>
          <w:szCs w:val="28"/>
          <w:lang w:val="ru-MD"/>
        </w:rPr>
        <w:t>Ion</w:t>
      </w:r>
      <w:proofErr w:type="spellEnd"/>
      <w:r w:rsidR="00141AE6" w:rsidRPr="0010755C">
        <w:rPr>
          <w:rFonts w:asciiTheme="majorHAnsi" w:hAnsiTheme="majorHAnsi" w:cstheme="majorHAnsi"/>
          <w:sz w:val="24"/>
          <w:szCs w:val="28"/>
          <w:lang w:val="ru-MD"/>
        </w:rPr>
        <w:t xml:space="preserve"> </w:t>
      </w:r>
      <w:proofErr w:type="spellStart"/>
      <w:r w:rsidR="00141AE6" w:rsidRPr="0010755C">
        <w:rPr>
          <w:rFonts w:asciiTheme="majorHAnsi" w:hAnsiTheme="majorHAnsi" w:cstheme="majorHAnsi"/>
          <w:sz w:val="24"/>
          <w:szCs w:val="28"/>
          <w:lang w:val="ru-MD"/>
        </w:rPr>
        <w:t>Creangă</w:t>
      </w:r>
      <w:proofErr w:type="spellEnd"/>
      <w:r w:rsidR="00141AE6" w:rsidRPr="0010755C">
        <w:rPr>
          <w:rFonts w:asciiTheme="majorHAnsi" w:hAnsiTheme="majorHAnsi" w:cstheme="majorHAnsi"/>
          <w:sz w:val="24"/>
          <w:szCs w:val="28"/>
          <w:lang w:val="ru-MD"/>
        </w:rPr>
        <w:t xml:space="preserve">” </w:t>
      </w:r>
      <w:proofErr w:type="spellStart"/>
      <w:r w:rsidR="00141AE6" w:rsidRPr="0010755C">
        <w:rPr>
          <w:rFonts w:asciiTheme="majorHAnsi" w:hAnsiTheme="majorHAnsi" w:cstheme="majorHAnsi"/>
          <w:sz w:val="24"/>
          <w:szCs w:val="28"/>
          <w:lang w:val="ru-MD"/>
        </w:rPr>
        <w:t>мун</w:t>
      </w:r>
      <w:proofErr w:type="spellEnd"/>
      <w:r w:rsidR="00141AE6" w:rsidRPr="0010755C">
        <w:rPr>
          <w:rFonts w:asciiTheme="majorHAnsi" w:hAnsiTheme="majorHAnsi" w:cstheme="majorHAnsi"/>
          <w:sz w:val="24"/>
          <w:szCs w:val="28"/>
          <w:lang w:val="ru-MD"/>
        </w:rPr>
        <w:t xml:space="preserve">. </w:t>
      </w:r>
      <w:proofErr w:type="spellStart"/>
      <w:r w:rsidR="00141AE6" w:rsidRPr="0010755C">
        <w:rPr>
          <w:rFonts w:asciiTheme="majorHAnsi" w:hAnsiTheme="majorHAnsi" w:cstheme="majorHAnsi"/>
          <w:sz w:val="24"/>
          <w:szCs w:val="28"/>
          <w:lang w:val="ru-MD"/>
        </w:rPr>
        <w:t>Кишинэу</w:t>
      </w:r>
      <w:proofErr w:type="spellEnd"/>
      <w:r w:rsidR="00141AE6" w:rsidRPr="0010755C">
        <w:rPr>
          <w:rFonts w:asciiTheme="majorHAnsi" w:hAnsiTheme="majorHAnsi" w:cstheme="majorHAnsi"/>
          <w:sz w:val="24"/>
          <w:szCs w:val="28"/>
          <w:lang w:val="ru-MD"/>
        </w:rPr>
        <w:t xml:space="preserve">, </w:t>
      </w:r>
      <w:proofErr w:type="spellStart"/>
      <w:r w:rsidR="00141AE6" w:rsidRPr="0010755C">
        <w:rPr>
          <w:rFonts w:asciiTheme="majorHAnsi" w:hAnsiTheme="majorHAnsi" w:cstheme="majorHAnsi"/>
          <w:sz w:val="24"/>
          <w:szCs w:val="28"/>
          <w:lang w:val="ru-MD"/>
        </w:rPr>
        <w:t>Комратском</w:t>
      </w:r>
      <w:proofErr w:type="spellEnd"/>
      <w:r w:rsidR="00141AE6" w:rsidRPr="0010755C">
        <w:rPr>
          <w:rFonts w:asciiTheme="majorHAnsi" w:hAnsiTheme="majorHAnsi" w:cstheme="majorHAnsi"/>
          <w:sz w:val="24"/>
          <w:szCs w:val="28"/>
          <w:lang w:val="ru-MD"/>
        </w:rPr>
        <w:t xml:space="preserve"> государственном университете и Школе-интернат для детей сирот, и детей, оставшихся без попечения родителей, г. Чадыр-Лунга, а также в Республиканском музыкально-драматическом театре </w:t>
      </w:r>
      <w:r w:rsidR="00141AE6" w:rsidRPr="0010755C">
        <w:rPr>
          <w:rFonts w:asciiTheme="majorHAnsi" w:eastAsia="Times New Roman" w:hAnsiTheme="majorHAnsi" w:cstheme="majorHAnsi"/>
          <w:iCs/>
          <w:sz w:val="24"/>
          <w:szCs w:val="24"/>
          <w:lang w:val="ru-MD"/>
        </w:rPr>
        <w:t xml:space="preserve">„B.P. </w:t>
      </w:r>
      <w:proofErr w:type="spellStart"/>
      <w:r w:rsidR="00141AE6" w:rsidRPr="0010755C">
        <w:rPr>
          <w:rFonts w:asciiTheme="majorHAnsi" w:eastAsia="Times New Roman" w:hAnsiTheme="majorHAnsi" w:cstheme="majorHAnsi"/>
          <w:iCs/>
          <w:sz w:val="24"/>
          <w:szCs w:val="24"/>
          <w:lang w:val="ru-MD"/>
        </w:rPr>
        <w:t>Hașdeu</w:t>
      </w:r>
      <w:proofErr w:type="spellEnd"/>
      <w:r w:rsidR="00141AE6" w:rsidRPr="0010755C">
        <w:rPr>
          <w:rFonts w:asciiTheme="majorHAnsi" w:eastAsia="Times New Roman" w:hAnsiTheme="majorHAnsi" w:cstheme="majorHAnsi"/>
          <w:iCs/>
          <w:sz w:val="24"/>
          <w:szCs w:val="24"/>
          <w:lang w:val="ru-MD"/>
        </w:rPr>
        <w:t>”</w:t>
      </w:r>
      <w:r w:rsidR="00141AE6" w:rsidRPr="0010755C">
        <w:rPr>
          <w:rFonts w:asciiTheme="majorHAnsi" w:hAnsiTheme="majorHAnsi" w:cstheme="majorHAnsi"/>
          <w:sz w:val="24"/>
          <w:szCs w:val="28"/>
          <w:lang w:val="ru-MD"/>
        </w:rPr>
        <w:t xml:space="preserve"> г. </w:t>
      </w:r>
      <w:proofErr w:type="spellStart"/>
      <w:r w:rsidR="00141AE6" w:rsidRPr="0010755C">
        <w:rPr>
          <w:rFonts w:asciiTheme="majorHAnsi" w:hAnsiTheme="majorHAnsi" w:cstheme="majorHAnsi"/>
          <w:sz w:val="24"/>
          <w:szCs w:val="28"/>
          <w:lang w:val="ru-MD"/>
        </w:rPr>
        <w:t>Кахул</w:t>
      </w:r>
      <w:proofErr w:type="spellEnd"/>
      <w:r w:rsidR="00141AE6" w:rsidRPr="0010755C">
        <w:rPr>
          <w:rFonts w:asciiTheme="majorHAnsi" w:hAnsiTheme="majorHAnsi" w:cstheme="majorHAnsi"/>
          <w:sz w:val="24"/>
          <w:szCs w:val="28"/>
          <w:lang w:val="ru-MD"/>
        </w:rPr>
        <w:t>, отмеченных в Отчетах аудита</w:t>
      </w:r>
      <w:r w:rsidR="00B93F33" w:rsidRPr="0010755C">
        <w:rPr>
          <w:rFonts w:asciiTheme="majorHAnsi" w:hAnsiTheme="majorHAnsi" w:cstheme="majorHAnsi"/>
          <w:sz w:val="24"/>
          <w:szCs w:val="28"/>
          <w:lang w:val="ru-MD"/>
        </w:rPr>
        <w:t>;</w:t>
      </w:r>
    </w:p>
    <w:p w14:paraId="30D4C213" w14:textId="0647AED7" w:rsidR="00CB63F0" w:rsidRPr="003413A5" w:rsidRDefault="00CB63F0" w:rsidP="00EE6EED">
      <w:pPr>
        <w:pStyle w:val="ListParagraph"/>
        <w:spacing w:after="0"/>
        <w:ind w:left="0"/>
        <w:contextualSpacing w:val="0"/>
        <w:jc w:val="both"/>
        <w:rPr>
          <w:rFonts w:ascii="Calibri Light" w:hAnsi="Calibri Light" w:cs="Calibri Light"/>
          <w:b/>
          <w:sz w:val="24"/>
          <w:szCs w:val="24"/>
          <w:lang w:val="ru-MD"/>
        </w:rPr>
      </w:pPr>
      <w:r w:rsidRPr="0010755C">
        <w:rPr>
          <w:rFonts w:ascii="Calibri Light" w:hAnsi="Calibri Light" w:cs="Calibri Light"/>
          <w:b/>
          <w:sz w:val="24"/>
          <w:szCs w:val="24"/>
          <w:lang w:val="ru-MD"/>
        </w:rPr>
        <w:t>2.</w:t>
      </w:r>
      <w:r w:rsidR="002D2688" w:rsidRPr="0010755C">
        <w:rPr>
          <w:rFonts w:ascii="Calibri Light" w:hAnsi="Calibri Light" w:cs="Calibri Light"/>
          <w:b/>
          <w:sz w:val="24"/>
          <w:szCs w:val="24"/>
          <w:lang w:val="ru-MD"/>
        </w:rPr>
        <w:t>6</w:t>
      </w:r>
      <w:r w:rsidRPr="0010755C">
        <w:rPr>
          <w:rFonts w:ascii="Calibri Light" w:hAnsi="Calibri Light" w:cs="Calibri Light"/>
          <w:b/>
          <w:sz w:val="24"/>
          <w:szCs w:val="24"/>
          <w:lang w:val="ru-MD"/>
        </w:rPr>
        <w:t xml:space="preserve">. </w:t>
      </w:r>
      <w:r w:rsidR="00EC27FD" w:rsidRPr="0010755C">
        <w:rPr>
          <w:rFonts w:ascii="Calibri Light" w:hAnsi="Calibri Light" w:cs="Calibri Light"/>
          <w:b/>
          <w:sz w:val="24"/>
          <w:szCs w:val="24"/>
          <w:lang w:val="ru-MD"/>
        </w:rPr>
        <w:t>Министерств</w:t>
      </w:r>
      <w:r w:rsidR="003413A5" w:rsidRPr="0010755C">
        <w:rPr>
          <w:rFonts w:ascii="Calibri Light" w:hAnsi="Calibri Light" w:cs="Calibri Light"/>
          <w:b/>
          <w:sz w:val="24"/>
          <w:szCs w:val="24"/>
          <w:lang w:val="ru-MD"/>
        </w:rPr>
        <w:t>у</w:t>
      </w:r>
      <w:r w:rsidR="00EC27FD" w:rsidRPr="0010755C">
        <w:rPr>
          <w:rFonts w:ascii="Calibri Light" w:hAnsi="Calibri Light" w:cs="Calibri Light"/>
          <w:b/>
          <w:sz w:val="24"/>
          <w:szCs w:val="24"/>
          <w:lang w:val="ru-MD"/>
        </w:rPr>
        <w:t xml:space="preserve"> </w:t>
      </w:r>
      <w:r w:rsidR="003413A5" w:rsidRPr="0010755C">
        <w:rPr>
          <w:rFonts w:ascii="Calibri Light" w:hAnsi="Calibri Light" w:cs="Calibri Light"/>
          <w:b/>
          <w:sz w:val="24"/>
          <w:szCs w:val="24"/>
          <w:lang w:val="ru-MD"/>
        </w:rPr>
        <w:t>образова</w:t>
      </w:r>
      <w:r w:rsidR="00EC27FD" w:rsidRPr="0010755C">
        <w:rPr>
          <w:rFonts w:ascii="Calibri Light" w:hAnsi="Calibri Light" w:cs="Calibri Light"/>
          <w:b/>
          <w:sz w:val="24"/>
          <w:szCs w:val="24"/>
          <w:lang w:val="ru-MD"/>
        </w:rPr>
        <w:t>ния и исследований, Министерств</w:t>
      </w:r>
      <w:r w:rsidR="003413A5" w:rsidRPr="0010755C">
        <w:rPr>
          <w:rFonts w:ascii="Calibri Light" w:hAnsi="Calibri Light" w:cs="Calibri Light"/>
          <w:b/>
          <w:sz w:val="24"/>
          <w:szCs w:val="24"/>
          <w:lang w:val="ru-MD"/>
        </w:rPr>
        <w:t>у</w:t>
      </w:r>
      <w:r w:rsidR="00EC27FD" w:rsidRPr="0010755C">
        <w:rPr>
          <w:rFonts w:ascii="Calibri Light" w:hAnsi="Calibri Light" w:cs="Calibri Light"/>
          <w:b/>
          <w:sz w:val="24"/>
          <w:szCs w:val="24"/>
          <w:lang w:val="ru-MD"/>
        </w:rPr>
        <w:t xml:space="preserve"> культуры и </w:t>
      </w:r>
      <w:proofErr w:type="spellStart"/>
      <w:r w:rsidR="003413A5" w:rsidRPr="0010755C">
        <w:rPr>
          <w:rFonts w:ascii="Calibri Light" w:hAnsi="Calibri Light" w:cs="Calibri Light"/>
          <w:b/>
          <w:sz w:val="24"/>
          <w:szCs w:val="24"/>
          <w:lang w:val="ru-MD"/>
        </w:rPr>
        <w:t>аудируемым</w:t>
      </w:r>
      <w:proofErr w:type="spellEnd"/>
      <w:r w:rsidR="003413A5" w:rsidRPr="0010755C">
        <w:rPr>
          <w:rFonts w:ascii="Calibri Light" w:hAnsi="Calibri Light" w:cs="Calibri Light"/>
          <w:b/>
          <w:sz w:val="24"/>
          <w:szCs w:val="24"/>
          <w:lang w:val="ru-MD"/>
        </w:rPr>
        <w:t xml:space="preserve"> подведомственным </w:t>
      </w:r>
      <w:r w:rsidR="00EC27FD" w:rsidRPr="0010755C">
        <w:rPr>
          <w:rFonts w:ascii="Calibri Light" w:hAnsi="Calibri Light" w:cs="Calibri Light"/>
          <w:b/>
          <w:sz w:val="24"/>
          <w:szCs w:val="24"/>
          <w:lang w:val="ru-MD"/>
        </w:rPr>
        <w:t>учреждени</w:t>
      </w:r>
      <w:r w:rsidR="003413A5" w:rsidRPr="0010755C">
        <w:rPr>
          <w:rFonts w:ascii="Calibri Light" w:hAnsi="Calibri Light" w:cs="Calibri Light"/>
          <w:b/>
          <w:sz w:val="24"/>
          <w:szCs w:val="24"/>
          <w:lang w:val="ru-MD"/>
        </w:rPr>
        <w:t>ям</w:t>
      </w:r>
      <w:r w:rsidR="00EC27FD" w:rsidRPr="0010755C">
        <w:rPr>
          <w:rFonts w:ascii="Calibri Light" w:hAnsi="Calibri Light" w:cs="Calibri Light"/>
          <w:b/>
          <w:sz w:val="24"/>
          <w:szCs w:val="24"/>
          <w:lang w:val="ru-MD"/>
        </w:rPr>
        <w:t xml:space="preserve"> </w:t>
      </w:r>
      <w:r w:rsidR="00EC27FD" w:rsidRPr="0010755C">
        <w:rPr>
          <w:rFonts w:ascii="Calibri Light" w:hAnsi="Calibri Light" w:cs="Calibri Light"/>
          <w:sz w:val="24"/>
          <w:szCs w:val="24"/>
          <w:lang w:val="ru-MD"/>
        </w:rPr>
        <w:t>для информирования и рассмотрения на заседаниях</w:t>
      </w:r>
      <w:r w:rsidR="00EC27FD" w:rsidRPr="003413A5">
        <w:rPr>
          <w:rFonts w:ascii="Calibri Light" w:hAnsi="Calibri Light" w:cs="Calibri Light"/>
          <w:sz w:val="24"/>
          <w:szCs w:val="24"/>
          <w:lang w:val="ru-MD"/>
        </w:rPr>
        <w:t xml:space="preserve"> </w:t>
      </w:r>
      <w:r w:rsidR="003413A5" w:rsidRPr="003F7502">
        <w:rPr>
          <w:rFonts w:ascii="Calibri Light" w:hAnsi="Calibri Light" w:cs="Calibri Light"/>
          <w:sz w:val="24"/>
          <w:szCs w:val="24"/>
          <w:lang w:val="ru-MD"/>
        </w:rPr>
        <w:t>К</w:t>
      </w:r>
      <w:r w:rsidR="00EC27FD" w:rsidRPr="003F7502">
        <w:rPr>
          <w:rFonts w:ascii="Calibri Light" w:hAnsi="Calibri Light" w:cs="Calibri Light"/>
          <w:sz w:val="24"/>
          <w:szCs w:val="24"/>
          <w:lang w:val="ru-MD"/>
        </w:rPr>
        <w:t>оллегий</w:t>
      </w:r>
      <w:r w:rsidR="00EC27FD" w:rsidRPr="003413A5">
        <w:rPr>
          <w:rFonts w:ascii="Calibri Light" w:hAnsi="Calibri Light" w:cs="Calibri Light"/>
          <w:sz w:val="24"/>
          <w:szCs w:val="24"/>
          <w:lang w:val="ru-MD"/>
        </w:rPr>
        <w:t xml:space="preserve"> министерств результатов аудита, </w:t>
      </w:r>
      <w:r w:rsidR="003413A5" w:rsidRPr="003413A5">
        <w:rPr>
          <w:rFonts w:ascii="Calibri Light" w:hAnsi="Calibri Light" w:cs="Calibri Light"/>
          <w:sz w:val="24"/>
          <w:szCs w:val="24"/>
          <w:lang w:val="ru-MD"/>
        </w:rPr>
        <w:t>с заслушиванием руководителей структурных подразделений и подведомственных учреждений по фактам, описанным в Отчете аудита, устранения выявленных недостатков и внедрения представленных аудитом рекомендаций</w:t>
      </w:r>
      <w:r w:rsidR="00D846CC" w:rsidRPr="003413A5">
        <w:rPr>
          <w:rFonts w:ascii="Calibri Light" w:eastAsia="Times New Roman" w:hAnsi="Calibri Light" w:cs="Calibri Light"/>
          <w:sz w:val="24"/>
          <w:szCs w:val="24"/>
          <w:lang w:val="ru-MD"/>
        </w:rPr>
        <w:t>;</w:t>
      </w:r>
      <w:r w:rsidRPr="003413A5">
        <w:rPr>
          <w:rFonts w:ascii="Calibri Light" w:hAnsi="Calibri Light" w:cs="Calibri Light"/>
          <w:b/>
          <w:sz w:val="24"/>
          <w:szCs w:val="24"/>
          <w:lang w:val="ru-MD"/>
        </w:rPr>
        <w:t xml:space="preserve"> </w:t>
      </w:r>
    </w:p>
    <w:p w14:paraId="35A1D3C9" w14:textId="1159ED1C" w:rsidR="00CB7DB2" w:rsidRPr="00BF1018" w:rsidRDefault="00CB7DB2" w:rsidP="00EE6EED">
      <w:pPr>
        <w:pStyle w:val="ListParagraph"/>
        <w:spacing w:after="0"/>
        <w:ind w:left="0"/>
        <w:contextualSpacing w:val="0"/>
        <w:jc w:val="both"/>
        <w:rPr>
          <w:rFonts w:ascii="Calibri Light" w:hAnsi="Calibri Light" w:cs="Calibri Light"/>
          <w:sz w:val="24"/>
          <w:szCs w:val="24"/>
          <w:lang w:val="ro-MD"/>
        </w:rPr>
      </w:pPr>
      <w:r w:rsidRPr="00BF1018">
        <w:rPr>
          <w:rFonts w:ascii="Calibri Light" w:hAnsi="Calibri Light" w:cs="Calibri Light"/>
          <w:b/>
          <w:sz w:val="24"/>
          <w:szCs w:val="24"/>
          <w:lang w:val="ro-MD"/>
        </w:rPr>
        <w:t xml:space="preserve">2.7. </w:t>
      </w:r>
      <w:r w:rsidR="00EC27FD" w:rsidRPr="003413A5">
        <w:rPr>
          <w:rFonts w:ascii="Calibri Light" w:hAnsi="Calibri Light" w:cs="Calibri Light"/>
          <w:b/>
          <w:sz w:val="24"/>
          <w:szCs w:val="24"/>
          <w:lang w:val="ru-MD"/>
        </w:rPr>
        <w:t>Генеральн</w:t>
      </w:r>
      <w:r w:rsidR="003413A5" w:rsidRPr="003413A5">
        <w:rPr>
          <w:rFonts w:ascii="Calibri Light" w:hAnsi="Calibri Light" w:cs="Calibri Light"/>
          <w:b/>
          <w:sz w:val="24"/>
          <w:szCs w:val="24"/>
          <w:lang w:val="ru-MD"/>
        </w:rPr>
        <w:t>ой</w:t>
      </w:r>
      <w:r w:rsidR="00EC27FD" w:rsidRPr="003413A5">
        <w:rPr>
          <w:rFonts w:ascii="Calibri Light" w:hAnsi="Calibri Light" w:cs="Calibri Light"/>
          <w:b/>
          <w:sz w:val="24"/>
          <w:szCs w:val="24"/>
          <w:lang w:val="ru-MD"/>
        </w:rPr>
        <w:t xml:space="preserve"> прокуратур</w:t>
      </w:r>
      <w:r w:rsidR="003413A5" w:rsidRPr="003413A5">
        <w:rPr>
          <w:rFonts w:ascii="Calibri Light" w:hAnsi="Calibri Light" w:cs="Calibri Light"/>
          <w:b/>
          <w:sz w:val="24"/>
          <w:szCs w:val="24"/>
          <w:lang w:val="ru-MD"/>
        </w:rPr>
        <w:t>е</w:t>
      </w:r>
      <w:r w:rsidR="00EC27FD" w:rsidRPr="003413A5">
        <w:rPr>
          <w:rFonts w:ascii="Calibri Light" w:hAnsi="Calibri Light" w:cs="Calibri Light"/>
          <w:b/>
          <w:sz w:val="24"/>
          <w:szCs w:val="24"/>
          <w:lang w:val="ru-MD"/>
        </w:rPr>
        <w:t xml:space="preserve"> </w:t>
      </w:r>
      <w:r w:rsidR="00EC27FD" w:rsidRPr="003413A5">
        <w:rPr>
          <w:rFonts w:ascii="Calibri Light" w:hAnsi="Calibri Light" w:cs="Calibri Light"/>
          <w:sz w:val="24"/>
          <w:szCs w:val="24"/>
          <w:lang w:val="ru-MD"/>
        </w:rPr>
        <w:t xml:space="preserve">для рассмотрения и возможного </w:t>
      </w:r>
      <w:r w:rsidR="003413A5" w:rsidRPr="003413A5">
        <w:rPr>
          <w:rFonts w:ascii="Calibri Light" w:hAnsi="Calibri Light" w:cs="Calibri Light"/>
          <w:bCs/>
          <w:sz w:val="24"/>
          <w:szCs w:val="24"/>
          <w:lang w:val="ru-MD"/>
        </w:rPr>
        <w:t>принятия мер</w:t>
      </w:r>
      <w:r w:rsidR="00EC27FD" w:rsidRPr="003413A5">
        <w:rPr>
          <w:rFonts w:ascii="Calibri Light" w:hAnsi="Calibri Light" w:cs="Calibri Light"/>
          <w:sz w:val="24"/>
          <w:szCs w:val="24"/>
          <w:lang w:val="ru-MD"/>
        </w:rPr>
        <w:t xml:space="preserve">, согласно компетенциям, </w:t>
      </w:r>
      <w:r w:rsidR="003413A5" w:rsidRPr="003413A5">
        <w:rPr>
          <w:rFonts w:ascii="Calibri Light" w:hAnsi="Calibri Light" w:cs="Calibri Light"/>
          <w:sz w:val="24"/>
          <w:szCs w:val="24"/>
          <w:lang w:val="ru-MD"/>
        </w:rPr>
        <w:t>п</w:t>
      </w:r>
      <w:r w:rsidR="00EC27FD" w:rsidRPr="003413A5">
        <w:rPr>
          <w:rFonts w:ascii="Calibri Light" w:hAnsi="Calibri Light" w:cs="Calibri Light"/>
          <w:sz w:val="24"/>
          <w:szCs w:val="24"/>
          <w:lang w:val="ru-MD"/>
        </w:rPr>
        <w:t>о констатация</w:t>
      </w:r>
      <w:r w:rsidR="003413A5" w:rsidRPr="003413A5">
        <w:rPr>
          <w:rFonts w:ascii="Calibri Light" w:hAnsi="Calibri Light" w:cs="Calibri Light"/>
          <w:sz w:val="24"/>
          <w:szCs w:val="24"/>
          <w:lang w:val="ru-MD"/>
        </w:rPr>
        <w:t>м</w:t>
      </w:r>
      <w:r w:rsidR="00EC27FD" w:rsidRPr="003413A5">
        <w:rPr>
          <w:rFonts w:ascii="Calibri Light" w:hAnsi="Calibri Light" w:cs="Calibri Light"/>
          <w:sz w:val="24"/>
          <w:szCs w:val="24"/>
          <w:lang w:val="ru-MD"/>
        </w:rPr>
        <w:t xml:space="preserve"> </w:t>
      </w:r>
      <w:r w:rsidR="003413A5" w:rsidRPr="003413A5">
        <w:rPr>
          <w:rFonts w:ascii="Calibri Light" w:hAnsi="Calibri Light" w:cs="Calibri Light"/>
          <w:sz w:val="24"/>
          <w:szCs w:val="24"/>
          <w:lang w:val="ru-MD"/>
        </w:rPr>
        <w:t>из</w:t>
      </w:r>
      <w:r w:rsidR="00EC27FD" w:rsidRPr="003413A5">
        <w:rPr>
          <w:rFonts w:ascii="Calibri Light" w:hAnsi="Calibri Light" w:cs="Calibri Light"/>
          <w:sz w:val="24"/>
          <w:szCs w:val="24"/>
          <w:lang w:val="ru-MD"/>
        </w:rPr>
        <w:t xml:space="preserve"> </w:t>
      </w:r>
      <w:r w:rsidR="003413A5" w:rsidRPr="003413A5">
        <w:rPr>
          <w:rFonts w:ascii="Calibri Light" w:hAnsi="Calibri Light" w:cs="Calibri Light"/>
          <w:sz w:val="24"/>
          <w:szCs w:val="24"/>
          <w:lang w:val="ru-MD"/>
        </w:rPr>
        <w:t>О</w:t>
      </w:r>
      <w:r w:rsidR="00EC27FD" w:rsidRPr="003413A5">
        <w:rPr>
          <w:rFonts w:ascii="Calibri Light" w:hAnsi="Calibri Light" w:cs="Calibri Light"/>
          <w:sz w:val="24"/>
          <w:szCs w:val="24"/>
          <w:lang w:val="ru-MD"/>
        </w:rPr>
        <w:t>тчет</w:t>
      </w:r>
      <w:r w:rsidR="003413A5" w:rsidRPr="003413A5">
        <w:rPr>
          <w:rFonts w:ascii="Calibri Light" w:hAnsi="Calibri Light" w:cs="Calibri Light"/>
          <w:sz w:val="24"/>
          <w:szCs w:val="24"/>
          <w:lang w:val="ru-MD"/>
        </w:rPr>
        <w:t>а</w:t>
      </w:r>
      <w:r w:rsidR="00EC27FD" w:rsidRPr="003413A5">
        <w:rPr>
          <w:rFonts w:ascii="Calibri Light" w:hAnsi="Calibri Light" w:cs="Calibri Light"/>
          <w:sz w:val="24"/>
          <w:szCs w:val="24"/>
          <w:lang w:val="ru-MD"/>
        </w:rPr>
        <w:t xml:space="preserve"> аудита</w:t>
      </w:r>
      <w:r w:rsidR="00D846CC" w:rsidRPr="003413A5">
        <w:rPr>
          <w:rFonts w:ascii="Calibri Light" w:hAnsi="Calibri Light" w:cs="Calibri Light"/>
          <w:sz w:val="24"/>
          <w:szCs w:val="24"/>
          <w:lang w:val="ru-MD"/>
        </w:rPr>
        <w:t>;</w:t>
      </w:r>
    </w:p>
    <w:p w14:paraId="3FE19D7B" w14:textId="7555B9FF" w:rsidR="00524761" w:rsidRPr="00BF1018" w:rsidRDefault="00524761" w:rsidP="00EE6EED">
      <w:pPr>
        <w:pStyle w:val="ListParagraph"/>
        <w:spacing w:after="0"/>
        <w:ind w:left="0"/>
        <w:contextualSpacing w:val="0"/>
        <w:jc w:val="both"/>
        <w:rPr>
          <w:rFonts w:ascii="Calibri Light" w:hAnsi="Calibri Light" w:cs="Calibri Light"/>
          <w:b/>
          <w:sz w:val="24"/>
          <w:szCs w:val="24"/>
          <w:lang w:val="ro-MD"/>
        </w:rPr>
      </w:pPr>
      <w:r w:rsidRPr="00BF1018">
        <w:rPr>
          <w:rFonts w:ascii="Calibri Light" w:hAnsi="Calibri Light" w:cs="Calibri Light"/>
          <w:b/>
          <w:bCs/>
          <w:sz w:val="24"/>
          <w:szCs w:val="24"/>
          <w:lang w:val="ro-MD"/>
        </w:rPr>
        <w:t xml:space="preserve">2.8. </w:t>
      </w:r>
      <w:r w:rsidR="00EC27FD" w:rsidRPr="003413A5">
        <w:rPr>
          <w:rFonts w:ascii="Calibri Light" w:hAnsi="Calibri Light" w:cs="Calibri Light"/>
          <w:b/>
          <w:bCs/>
          <w:sz w:val="24"/>
          <w:szCs w:val="24"/>
          <w:lang w:val="ru-MD"/>
        </w:rPr>
        <w:t>Национальн</w:t>
      </w:r>
      <w:r w:rsidR="006A00CF" w:rsidRPr="003413A5">
        <w:rPr>
          <w:rFonts w:ascii="Calibri Light" w:hAnsi="Calibri Light" w:cs="Calibri Light"/>
          <w:b/>
          <w:bCs/>
          <w:sz w:val="24"/>
          <w:szCs w:val="24"/>
          <w:lang w:val="ru-MD"/>
        </w:rPr>
        <w:t>ому</w:t>
      </w:r>
      <w:r w:rsidR="00EC27FD" w:rsidRPr="003413A5">
        <w:rPr>
          <w:rFonts w:ascii="Calibri Light" w:hAnsi="Calibri Light" w:cs="Calibri Light"/>
          <w:b/>
          <w:bCs/>
          <w:sz w:val="24"/>
          <w:szCs w:val="24"/>
          <w:lang w:val="ru-MD"/>
        </w:rPr>
        <w:t xml:space="preserve"> орган</w:t>
      </w:r>
      <w:r w:rsidR="006A00CF" w:rsidRPr="003413A5">
        <w:rPr>
          <w:rFonts w:ascii="Calibri Light" w:hAnsi="Calibri Light" w:cs="Calibri Light"/>
          <w:b/>
          <w:bCs/>
          <w:sz w:val="24"/>
          <w:szCs w:val="24"/>
          <w:lang w:val="ru-MD"/>
        </w:rPr>
        <w:t>у</w:t>
      </w:r>
      <w:r w:rsidR="00EC27FD" w:rsidRPr="003413A5">
        <w:rPr>
          <w:rFonts w:ascii="Calibri Light" w:hAnsi="Calibri Light" w:cs="Calibri Light"/>
          <w:b/>
          <w:bCs/>
          <w:sz w:val="24"/>
          <w:szCs w:val="24"/>
          <w:lang w:val="ru-MD"/>
        </w:rPr>
        <w:t xml:space="preserve"> по неподкупности </w:t>
      </w:r>
      <w:r w:rsidR="00EC27FD" w:rsidRPr="003413A5">
        <w:rPr>
          <w:rFonts w:ascii="Calibri Light" w:hAnsi="Calibri Light" w:cs="Calibri Light"/>
          <w:bCs/>
          <w:sz w:val="24"/>
          <w:szCs w:val="24"/>
          <w:lang w:val="ru-MD"/>
        </w:rPr>
        <w:t xml:space="preserve">для рассмотрения и возможного </w:t>
      </w:r>
      <w:r w:rsidR="003413A5" w:rsidRPr="003413A5">
        <w:rPr>
          <w:rFonts w:ascii="Calibri Light" w:hAnsi="Calibri Light" w:cs="Calibri Light"/>
          <w:bCs/>
          <w:sz w:val="24"/>
          <w:szCs w:val="24"/>
          <w:lang w:val="ru-MD"/>
        </w:rPr>
        <w:t>принятия мер</w:t>
      </w:r>
      <w:r w:rsidR="00EC27FD" w:rsidRPr="003413A5">
        <w:rPr>
          <w:rFonts w:ascii="Calibri Light" w:hAnsi="Calibri Light" w:cs="Calibri Light"/>
          <w:bCs/>
          <w:sz w:val="24"/>
          <w:szCs w:val="24"/>
          <w:lang w:val="ru-MD"/>
        </w:rPr>
        <w:t xml:space="preserve">, согласно компетенциям, </w:t>
      </w:r>
      <w:r w:rsidR="003413A5" w:rsidRPr="003413A5">
        <w:rPr>
          <w:rFonts w:ascii="Calibri Light" w:hAnsi="Calibri Light" w:cs="Calibri Light"/>
          <w:bCs/>
          <w:sz w:val="24"/>
          <w:szCs w:val="24"/>
          <w:lang w:val="ru-MD"/>
        </w:rPr>
        <w:t>п</w:t>
      </w:r>
      <w:r w:rsidR="00EC27FD" w:rsidRPr="003413A5">
        <w:rPr>
          <w:rFonts w:ascii="Calibri Light" w:hAnsi="Calibri Light" w:cs="Calibri Light"/>
          <w:bCs/>
          <w:sz w:val="24"/>
          <w:szCs w:val="24"/>
          <w:lang w:val="ru-MD"/>
        </w:rPr>
        <w:t xml:space="preserve">о </w:t>
      </w:r>
      <w:r w:rsidR="003413A5" w:rsidRPr="003413A5">
        <w:rPr>
          <w:rFonts w:ascii="Calibri Light" w:hAnsi="Calibri Light" w:cs="Calibri Light"/>
          <w:bCs/>
          <w:sz w:val="24"/>
          <w:szCs w:val="24"/>
          <w:lang w:val="ru-MD"/>
        </w:rPr>
        <w:t>констатациям,</w:t>
      </w:r>
      <w:r w:rsidR="00EC27FD" w:rsidRPr="003413A5">
        <w:rPr>
          <w:rFonts w:ascii="Calibri Light" w:hAnsi="Calibri Light" w:cs="Calibri Light"/>
          <w:bCs/>
          <w:sz w:val="24"/>
          <w:szCs w:val="24"/>
          <w:lang w:val="ru-MD"/>
        </w:rPr>
        <w:t xml:space="preserve"> </w:t>
      </w:r>
      <w:r w:rsidR="003413A5" w:rsidRPr="003413A5">
        <w:rPr>
          <w:rFonts w:ascii="Calibri Light" w:hAnsi="Calibri Light" w:cs="Calibri Light"/>
          <w:bCs/>
          <w:sz w:val="24"/>
          <w:szCs w:val="24"/>
          <w:lang w:val="ru-MD"/>
        </w:rPr>
        <w:t xml:space="preserve">изложенным </w:t>
      </w:r>
      <w:r w:rsidR="00EC27FD" w:rsidRPr="003413A5">
        <w:rPr>
          <w:rFonts w:ascii="Calibri Light" w:hAnsi="Calibri Light" w:cs="Calibri Light"/>
          <w:bCs/>
          <w:sz w:val="24"/>
          <w:szCs w:val="24"/>
          <w:lang w:val="ru-MD"/>
        </w:rPr>
        <w:t xml:space="preserve">в п. 4.2.1. и </w:t>
      </w:r>
      <w:r w:rsidR="00B54FF9" w:rsidRPr="003413A5">
        <w:rPr>
          <w:rFonts w:ascii="Calibri Light" w:hAnsi="Calibri Light" w:cs="Calibri Light"/>
          <w:bCs/>
          <w:sz w:val="24"/>
          <w:szCs w:val="24"/>
          <w:lang w:val="ru-MD"/>
        </w:rPr>
        <w:t>п</w:t>
      </w:r>
      <w:r w:rsidR="00EC27FD" w:rsidRPr="003413A5">
        <w:rPr>
          <w:rFonts w:ascii="Calibri Light" w:hAnsi="Calibri Light" w:cs="Calibri Light"/>
          <w:bCs/>
          <w:sz w:val="24"/>
          <w:szCs w:val="24"/>
          <w:lang w:val="ru-MD"/>
        </w:rPr>
        <w:t>.4.2.3</w:t>
      </w:r>
      <w:r w:rsidR="00EC27FD" w:rsidRPr="003413A5">
        <w:rPr>
          <w:rFonts w:ascii="Calibri Light" w:hAnsi="Calibri Light" w:cs="Calibri Light"/>
          <w:b/>
          <w:bCs/>
          <w:sz w:val="24"/>
          <w:szCs w:val="24"/>
          <w:lang w:val="ru-MD"/>
        </w:rPr>
        <w:t xml:space="preserve"> </w:t>
      </w:r>
      <w:r w:rsidR="003413A5" w:rsidRPr="003413A5">
        <w:rPr>
          <w:rFonts w:ascii="Calibri Light" w:hAnsi="Calibri Light" w:cs="Calibri Light"/>
          <w:bCs/>
          <w:sz w:val="24"/>
          <w:szCs w:val="24"/>
          <w:lang w:val="ru-MD"/>
        </w:rPr>
        <w:t>Отчета аудита</w:t>
      </w:r>
      <w:r w:rsidRPr="003413A5">
        <w:rPr>
          <w:rFonts w:ascii="Calibri Light" w:hAnsi="Calibri Light" w:cs="Calibri Light"/>
          <w:sz w:val="24"/>
          <w:szCs w:val="24"/>
          <w:lang w:val="ru-MD"/>
        </w:rPr>
        <w:t>.</w:t>
      </w:r>
    </w:p>
    <w:p w14:paraId="4F006840" w14:textId="160E5BF1" w:rsidR="0044283F" w:rsidRPr="00B54FF9" w:rsidRDefault="00EC27FD" w:rsidP="00EC27FD">
      <w:pPr>
        <w:pStyle w:val="ListParagraph"/>
        <w:numPr>
          <w:ilvl w:val="0"/>
          <w:numId w:val="1"/>
        </w:numPr>
        <w:tabs>
          <w:tab w:val="left" w:pos="0"/>
        </w:tabs>
        <w:spacing w:after="0"/>
        <w:ind w:left="0" w:firstLine="0"/>
        <w:jc w:val="both"/>
        <w:rPr>
          <w:rFonts w:asciiTheme="majorHAnsi" w:hAnsiTheme="majorHAnsi" w:cstheme="majorHAnsi"/>
          <w:sz w:val="24"/>
          <w:szCs w:val="24"/>
          <w:lang w:val="ru-MD"/>
        </w:rPr>
      </w:pPr>
      <w:r w:rsidRPr="00B54FF9">
        <w:rPr>
          <w:rFonts w:asciiTheme="majorHAnsi" w:hAnsiTheme="majorHAnsi" w:cstheme="majorHAnsi"/>
          <w:sz w:val="24"/>
          <w:szCs w:val="24"/>
          <w:lang w:val="ru-MD"/>
        </w:rPr>
        <w:t>Исключ</w:t>
      </w:r>
      <w:r w:rsidR="006A00CF" w:rsidRPr="00B54FF9">
        <w:rPr>
          <w:rFonts w:asciiTheme="majorHAnsi" w:hAnsiTheme="majorHAnsi" w:cstheme="majorHAnsi"/>
          <w:sz w:val="24"/>
          <w:szCs w:val="24"/>
          <w:lang w:val="ru-MD"/>
        </w:rPr>
        <w:t>ить</w:t>
      </w:r>
      <w:r w:rsidRPr="00B54FF9">
        <w:rPr>
          <w:rFonts w:asciiTheme="majorHAnsi" w:hAnsiTheme="majorHAnsi" w:cstheme="majorHAnsi"/>
          <w:sz w:val="24"/>
          <w:szCs w:val="24"/>
          <w:lang w:val="ru-MD"/>
        </w:rPr>
        <w:t xml:space="preserve"> из режима мониторинга </w:t>
      </w:r>
      <w:r w:rsidR="006A00CF" w:rsidRPr="00B54FF9">
        <w:rPr>
          <w:rFonts w:ascii="Calibri Light" w:eastAsia="Times New Roman" w:hAnsi="Calibri Light" w:cs="Calibri Light"/>
          <w:bCs/>
          <w:sz w:val="24"/>
          <w:szCs w:val="24"/>
          <w:lang w:val="ru-MD"/>
        </w:rPr>
        <w:t>Постановление</w:t>
      </w:r>
      <w:r w:rsidR="006A00CF" w:rsidRPr="00B54FF9">
        <w:rPr>
          <w:rFonts w:asciiTheme="majorHAnsi" w:hAnsiTheme="majorHAnsi" w:cstheme="majorHAnsi"/>
          <w:sz w:val="24"/>
          <w:szCs w:val="24"/>
          <w:lang w:val="ru-MD"/>
        </w:rPr>
        <w:t xml:space="preserve"> Счетной палаты №</w:t>
      </w:r>
      <w:r w:rsidRPr="00B54FF9">
        <w:rPr>
          <w:rFonts w:asciiTheme="majorHAnsi" w:hAnsiTheme="majorHAnsi" w:cstheme="majorHAnsi"/>
          <w:sz w:val="24"/>
          <w:szCs w:val="24"/>
          <w:lang w:val="ru-MD"/>
        </w:rPr>
        <w:t xml:space="preserve">73 от 22 декабря 2020 года по </w:t>
      </w:r>
      <w:r w:rsidR="006A00CF" w:rsidRPr="00B54FF9">
        <w:rPr>
          <w:rFonts w:asciiTheme="majorHAnsi" w:hAnsiTheme="majorHAnsi" w:cstheme="majorHAnsi"/>
          <w:sz w:val="24"/>
          <w:szCs w:val="24"/>
          <w:lang w:val="ru-MD"/>
        </w:rPr>
        <w:t>О</w:t>
      </w:r>
      <w:r w:rsidRPr="00B54FF9">
        <w:rPr>
          <w:rFonts w:asciiTheme="majorHAnsi" w:hAnsiTheme="majorHAnsi" w:cstheme="majorHAnsi"/>
          <w:sz w:val="24"/>
          <w:szCs w:val="24"/>
          <w:lang w:val="ru-MD"/>
        </w:rPr>
        <w:t xml:space="preserve">тчету </w:t>
      </w:r>
      <w:r w:rsidR="006A00CF" w:rsidRPr="00B54FF9">
        <w:rPr>
          <w:rFonts w:asciiTheme="majorHAnsi" w:hAnsiTheme="majorHAnsi" w:cstheme="majorHAnsi"/>
          <w:sz w:val="24"/>
          <w:szCs w:val="24"/>
          <w:lang w:val="ru-MD"/>
        </w:rPr>
        <w:t>аудита соответствия государственных закупок в рамках Министерства образования, культуры и исследований, и некоторых подведомственных учреждений</w:t>
      </w:r>
      <w:r w:rsidRPr="00B54FF9">
        <w:rPr>
          <w:rFonts w:asciiTheme="majorHAnsi" w:hAnsiTheme="majorHAnsi" w:cstheme="majorHAnsi"/>
          <w:sz w:val="24"/>
          <w:szCs w:val="24"/>
          <w:lang w:val="ru-MD"/>
        </w:rPr>
        <w:t>, с повтор</w:t>
      </w:r>
      <w:r w:rsidR="006A00CF" w:rsidRPr="00B54FF9">
        <w:rPr>
          <w:rFonts w:asciiTheme="majorHAnsi" w:hAnsiTheme="majorHAnsi" w:cstheme="majorHAnsi"/>
          <w:sz w:val="24"/>
          <w:szCs w:val="24"/>
          <w:lang w:val="ru-MD"/>
        </w:rPr>
        <w:t>ным излож</w:t>
      </w:r>
      <w:r w:rsidRPr="00B54FF9">
        <w:rPr>
          <w:rFonts w:asciiTheme="majorHAnsi" w:hAnsiTheme="majorHAnsi" w:cstheme="majorHAnsi"/>
          <w:sz w:val="24"/>
          <w:szCs w:val="24"/>
          <w:lang w:val="ru-MD"/>
        </w:rPr>
        <w:t>ением не</w:t>
      </w:r>
      <w:r w:rsidR="006A00CF" w:rsidRPr="00B54FF9">
        <w:rPr>
          <w:rFonts w:asciiTheme="majorHAnsi" w:hAnsiTheme="majorHAnsi" w:cstheme="majorHAnsi"/>
          <w:sz w:val="24"/>
          <w:szCs w:val="24"/>
          <w:lang w:val="ru-MD"/>
        </w:rPr>
        <w:t>вы</w:t>
      </w:r>
      <w:r w:rsidRPr="00B54FF9">
        <w:rPr>
          <w:rFonts w:asciiTheme="majorHAnsi" w:hAnsiTheme="majorHAnsi" w:cstheme="majorHAnsi"/>
          <w:sz w:val="24"/>
          <w:szCs w:val="24"/>
          <w:lang w:val="ru-MD"/>
        </w:rPr>
        <w:t xml:space="preserve">полненных рекомендаций, </w:t>
      </w:r>
      <w:r w:rsidR="006A00CF" w:rsidRPr="00B54FF9">
        <w:rPr>
          <w:rFonts w:asciiTheme="majorHAnsi" w:hAnsiTheme="majorHAnsi" w:cstheme="majorHAnsi"/>
          <w:sz w:val="24"/>
          <w:szCs w:val="24"/>
          <w:lang w:val="ru-MD"/>
        </w:rPr>
        <w:t>направле</w:t>
      </w:r>
      <w:r w:rsidRPr="00B54FF9">
        <w:rPr>
          <w:rFonts w:asciiTheme="majorHAnsi" w:hAnsiTheme="majorHAnsi" w:cstheme="majorHAnsi"/>
          <w:sz w:val="24"/>
          <w:szCs w:val="24"/>
          <w:lang w:val="ru-MD"/>
        </w:rPr>
        <w:t>нных предыдущей аудиторской миссией (</w:t>
      </w:r>
      <w:r w:rsidR="006A00CF" w:rsidRPr="00B54FF9">
        <w:rPr>
          <w:rFonts w:asciiTheme="majorHAnsi" w:hAnsiTheme="majorHAnsi" w:cstheme="majorHAnsi"/>
          <w:sz w:val="24"/>
          <w:szCs w:val="24"/>
          <w:lang w:val="ru-MD"/>
        </w:rPr>
        <w:t>п</w:t>
      </w:r>
      <w:r w:rsidRPr="00B54FF9">
        <w:rPr>
          <w:rFonts w:asciiTheme="majorHAnsi" w:hAnsiTheme="majorHAnsi" w:cstheme="majorHAnsi"/>
          <w:sz w:val="24"/>
          <w:szCs w:val="24"/>
          <w:lang w:val="ru-MD"/>
        </w:rPr>
        <w:t xml:space="preserve">.2.4.1. - 2.4.4. и </w:t>
      </w:r>
      <w:r w:rsidR="006A00CF" w:rsidRPr="00B54FF9">
        <w:rPr>
          <w:rFonts w:asciiTheme="majorHAnsi" w:hAnsiTheme="majorHAnsi" w:cstheme="majorHAnsi"/>
          <w:sz w:val="24"/>
          <w:szCs w:val="24"/>
          <w:lang w:val="ru-MD"/>
        </w:rPr>
        <w:t>п</w:t>
      </w:r>
      <w:r w:rsidRPr="00B54FF9">
        <w:rPr>
          <w:rFonts w:asciiTheme="majorHAnsi" w:hAnsiTheme="majorHAnsi" w:cstheme="majorHAnsi"/>
          <w:sz w:val="24"/>
          <w:szCs w:val="24"/>
          <w:lang w:val="ru-MD"/>
        </w:rPr>
        <w:t xml:space="preserve">.2.6 </w:t>
      </w:r>
      <w:r w:rsidR="006A00CF" w:rsidRPr="00B54FF9">
        <w:rPr>
          <w:rFonts w:asciiTheme="majorHAnsi" w:hAnsiTheme="majorHAnsi" w:cstheme="majorHAnsi"/>
          <w:sz w:val="24"/>
          <w:szCs w:val="24"/>
          <w:lang w:val="ru-MD"/>
        </w:rPr>
        <w:t>П</w:t>
      </w:r>
      <w:r w:rsidRPr="00B54FF9">
        <w:rPr>
          <w:rFonts w:asciiTheme="majorHAnsi" w:hAnsiTheme="majorHAnsi" w:cstheme="majorHAnsi"/>
          <w:sz w:val="24"/>
          <w:szCs w:val="24"/>
          <w:lang w:val="ru-MD"/>
        </w:rPr>
        <w:t>остановления и</w:t>
      </w:r>
      <w:r w:rsidR="006A00CF" w:rsidRPr="00B54FF9">
        <w:rPr>
          <w:rFonts w:asciiTheme="majorHAnsi" w:hAnsiTheme="majorHAnsi" w:cstheme="majorHAnsi"/>
          <w:sz w:val="24"/>
          <w:szCs w:val="24"/>
          <w:lang w:val="ru-MD"/>
        </w:rPr>
        <w:t>,</w:t>
      </w:r>
      <w:r w:rsidRPr="00B54FF9">
        <w:rPr>
          <w:rFonts w:asciiTheme="majorHAnsi" w:hAnsiTheme="majorHAnsi" w:cstheme="majorHAnsi"/>
          <w:sz w:val="24"/>
          <w:szCs w:val="24"/>
          <w:lang w:val="ru-MD"/>
        </w:rPr>
        <w:t xml:space="preserve"> соответственно</w:t>
      </w:r>
      <w:r w:rsidR="006A00CF" w:rsidRPr="00B54FF9">
        <w:rPr>
          <w:rFonts w:asciiTheme="majorHAnsi" w:hAnsiTheme="majorHAnsi" w:cstheme="majorHAnsi"/>
          <w:sz w:val="24"/>
          <w:szCs w:val="24"/>
          <w:lang w:val="ru-MD"/>
        </w:rPr>
        <w:t>, п</w:t>
      </w:r>
      <w:r w:rsidRPr="00B54FF9">
        <w:rPr>
          <w:rFonts w:asciiTheme="majorHAnsi" w:hAnsiTheme="majorHAnsi" w:cstheme="majorHAnsi"/>
          <w:sz w:val="24"/>
          <w:szCs w:val="24"/>
          <w:lang w:val="ru-MD"/>
        </w:rPr>
        <w:t>.1.</w:t>
      </w:r>
      <w:r w:rsidR="003413A5" w:rsidRPr="00B54FF9">
        <w:rPr>
          <w:rFonts w:asciiTheme="majorHAnsi" w:hAnsiTheme="majorHAnsi" w:cstheme="majorHAnsi"/>
          <w:sz w:val="24"/>
          <w:szCs w:val="24"/>
          <w:lang w:val="ru-MD"/>
        </w:rPr>
        <w:t>1. -</w:t>
      </w:r>
      <w:r w:rsidR="003413A5">
        <w:rPr>
          <w:rFonts w:asciiTheme="majorHAnsi" w:hAnsiTheme="majorHAnsi" w:cstheme="majorHAnsi"/>
          <w:sz w:val="24"/>
          <w:szCs w:val="24"/>
          <w:lang w:val="ru-MD"/>
        </w:rPr>
        <w:t xml:space="preserve"> </w:t>
      </w:r>
      <w:r w:rsidRPr="00B54FF9">
        <w:rPr>
          <w:rFonts w:asciiTheme="majorHAnsi" w:hAnsiTheme="majorHAnsi" w:cstheme="majorHAnsi"/>
          <w:sz w:val="24"/>
          <w:szCs w:val="24"/>
          <w:lang w:val="ru-MD"/>
        </w:rPr>
        <w:t xml:space="preserve">1.12. </w:t>
      </w:r>
      <w:r w:rsidR="006A00CF" w:rsidRPr="00B54FF9">
        <w:rPr>
          <w:rFonts w:asciiTheme="majorHAnsi" w:hAnsiTheme="majorHAnsi" w:cstheme="majorHAnsi"/>
          <w:sz w:val="24"/>
          <w:szCs w:val="24"/>
          <w:lang w:val="ru-MD"/>
        </w:rPr>
        <w:t>О</w:t>
      </w:r>
      <w:r w:rsidRPr="00B54FF9">
        <w:rPr>
          <w:rFonts w:asciiTheme="majorHAnsi" w:hAnsiTheme="majorHAnsi" w:cstheme="majorHAnsi"/>
          <w:sz w:val="24"/>
          <w:szCs w:val="24"/>
          <w:lang w:val="ru-MD"/>
        </w:rPr>
        <w:t>тчета)</w:t>
      </w:r>
      <w:r w:rsidR="0044283F" w:rsidRPr="00B54FF9">
        <w:rPr>
          <w:rFonts w:asciiTheme="majorHAnsi" w:hAnsiTheme="majorHAnsi" w:cstheme="majorHAnsi"/>
          <w:sz w:val="24"/>
          <w:szCs w:val="24"/>
          <w:lang w:val="ru-MD"/>
        </w:rPr>
        <w:t>.</w:t>
      </w:r>
    </w:p>
    <w:p w14:paraId="6D261BBB" w14:textId="44CBB0FF" w:rsidR="00CB63F0" w:rsidRPr="00BF1018" w:rsidRDefault="00EC27FD" w:rsidP="00EE6EED">
      <w:pPr>
        <w:pStyle w:val="ListParagraph"/>
        <w:numPr>
          <w:ilvl w:val="0"/>
          <w:numId w:val="1"/>
        </w:numPr>
        <w:tabs>
          <w:tab w:val="left" w:pos="360"/>
        </w:tabs>
        <w:spacing w:after="0"/>
        <w:ind w:left="0" w:firstLine="0"/>
        <w:contextualSpacing w:val="0"/>
        <w:jc w:val="both"/>
        <w:rPr>
          <w:rFonts w:ascii="Calibri Light" w:hAnsi="Calibri Light" w:cs="Calibri Light"/>
          <w:sz w:val="24"/>
          <w:szCs w:val="24"/>
          <w:lang w:val="ro-MD"/>
        </w:rPr>
      </w:pPr>
      <w:r w:rsidRPr="0029618A">
        <w:rPr>
          <w:rFonts w:ascii="Calibri Light" w:eastAsia="Times New Roman" w:hAnsi="Calibri Light" w:cs="Calibri Light"/>
          <w:bCs/>
          <w:sz w:val="24"/>
          <w:szCs w:val="24"/>
          <w:lang w:val="ru-MD"/>
        </w:rPr>
        <w:lastRenderedPageBreak/>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w:t>
      </w:r>
      <w:proofErr w:type="spellStart"/>
      <w:r w:rsidRPr="0029618A">
        <w:rPr>
          <w:rFonts w:ascii="Calibri Light" w:eastAsia="Times New Roman" w:hAnsi="Calibri Light" w:cs="Calibri Light"/>
          <w:bCs/>
          <w:sz w:val="24"/>
          <w:szCs w:val="24"/>
          <w:lang w:val="ru-MD"/>
        </w:rPr>
        <w:t>Кишинэу</w:t>
      </w:r>
      <w:proofErr w:type="spellEnd"/>
      <w:r w:rsidRPr="0029618A">
        <w:rPr>
          <w:rFonts w:ascii="Calibri Light" w:eastAsia="Times New Roman" w:hAnsi="Calibri Light" w:cs="Calibri Light"/>
          <w:bCs/>
          <w:sz w:val="24"/>
          <w:szCs w:val="24"/>
          <w:lang w:val="ru-MD"/>
        </w:rPr>
        <w:t xml:space="preserve">, офис </w:t>
      </w:r>
      <w:proofErr w:type="spellStart"/>
      <w:r w:rsidRPr="0029618A">
        <w:rPr>
          <w:rFonts w:ascii="Calibri Light" w:eastAsia="Times New Roman" w:hAnsi="Calibri Light" w:cs="Calibri Light"/>
          <w:bCs/>
          <w:sz w:val="24"/>
          <w:szCs w:val="24"/>
          <w:lang w:val="ru-MD"/>
        </w:rPr>
        <w:t>Рышкань</w:t>
      </w:r>
      <w:proofErr w:type="spellEnd"/>
      <w:r w:rsidRPr="0029618A">
        <w:rPr>
          <w:rFonts w:ascii="Calibri Light" w:eastAsia="Times New Roman" w:hAnsi="Calibri Light" w:cs="Calibri Light"/>
          <w:bCs/>
          <w:sz w:val="24"/>
          <w:szCs w:val="24"/>
          <w:lang w:val="ru-MD"/>
        </w:rPr>
        <w:t xml:space="preserve"> (MD-2068, </w:t>
      </w:r>
      <w:proofErr w:type="spellStart"/>
      <w:r w:rsidRPr="0029618A">
        <w:rPr>
          <w:rFonts w:ascii="Calibri Light" w:eastAsia="Times New Roman" w:hAnsi="Calibri Light" w:cs="Calibri Light"/>
          <w:bCs/>
          <w:sz w:val="24"/>
          <w:szCs w:val="24"/>
          <w:lang w:val="ru-MD"/>
        </w:rPr>
        <w:t>мун</w:t>
      </w:r>
      <w:proofErr w:type="spellEnd"/>
      <w:r w:rsidRPr="0029618A">
        <w:rPr>
          <w:rFonts w:ascii="Calibri Light" w:eastAsia="Times New Roman" w:hAnsi="Calibri Light" w:cs="Calibri Light"/>
          <w:bCs/>
          <w:sz w:val="24"/>
          <w:szCs w:val="24"/>
          <w:lang w:val="ru-MD"/>
        </w:rPr>
        <w:t xml:space="preserve">. </w:t>
      </w:r>
      <w:proofErr w:type="spellStart"/>
      <w:r w:rsidRPr="0029618A">
        <w:rPr>
          <w:rFonts w:ascii="Calibri Light" w:eastAsia="Times New Roman" w:hAnsi="Calibri Light" w:cs="Calibri Light"/>
          <w:bCs/>
          <w:sz w:val="24"/>
          <w:szCs w:val="24"/>
          <w:lang w:val="ru-MD"/>
        </w:rPr>
        <w:t>Кишинэу</w:t>
      </w:r>
      <w:proofErr w:type="spellEnd"/>
      <w:r w:rsidRPr="0029618A">
        <w:rPr>
          <w:rFonts w:ascii="Calibri Light" w:eastAsia="Times New Roman" w:hAnsi="Calibri Light" w:cs="Calibri Light"/>
          <w:bCs/>
          <w:sz w:val="24"/>
          <w:szCs w:val="24"/>
          <w:lang w:val="ru-MD"/>
        </w:rPr>
        <w:t>,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CB63F0" w:rsidRPr="00BF1018">
        <w:rPr>
          <w:rFonts w:ascii="Calibri Light" w:hAnsi="Calibri Light" w:cs="Calibri Light"/>
          <w:sz w:val="24"/>
          <w:szCs w:val="24"/>
          <w:lang w:val="ro-MD"/>
        </w:rPr>
        <w:t xml:space="preserve">.  </w:t>
      </w:r>
    </w:p>
    <w:p w14:paraId="6A02C40D" w14:textId="1F80C4D2" w:rsidR="00CB63F0" w:rsidRPr="006A00CF" w:rsidRDefault="00EC27FD" w:rsidP="00EE6EED">
      <w:pPr>
        <w:pStyle w:val="ListParagraph"/>
        <w:numPr>
          <w:ilvl w:val="0"/>
          <w:numId w:val="1"/>
        </w:numPr>
        <w:tabs>
          <w:tab w:val="left" w:pos="360"/>
          <w:tab w:val="left" w:pos="426"/>
        </w:tabs>
        <w:spacing w:after="0"/>
        <w:ind w:left="0" w:firstLine="0"/>
        <w:contextualSpacing w:val="0"/>
        <w:jc w:val="both"/>
        <w:rPr>
          <w:rFonts w:ascii="Calibri Light" w:hAnsi="Calibri Light" w:cs="Calibri Light"/>
          <w:sz w:val="24"/>
          <w:szCs w:val="24"/>
          <w:lang w:val="ru-MD"/>
        </w:rPr>
      </w:pPr>
      <w:r w:rsidRPr="006A00CF">
        <w:rPr>
          <w:rFonts w:ascii="Calibri Light" w:eastAsia="Times New Roman" w:hAnsi="Calibri Light" w:cs="Calibri Light"/>
          <w:bCs/>
          <w:sz w:val="24"/>
          <w:szCs w:val="24"/>
          <w:lang w:val="ru-MD"/>
        </w:rPr>
        <w:t xml:space="preserve">О принятых мерах по выполнению подпунктов </w:t>
      </w:r>
      <w:r w:rsidRPr="006A00CF">
        <w:rPr>
          <w:rFonts w:ascii="Calibri Light" w:hAnsi="Calibri Light" w:cs="Calibri Light"/>
          <w:sz w:val="24"/>
          <w:szCs w:val="24"/>
          <w:lang w:val="ru-MD"/>
        </w:rPr>
        <w:t xml:space="preserve">2.4. - </w:t>
      </w:r>
      <w:r w:rsidRPr="006A00CF">
        <w:rPr>
          <w:rFonts w:ascii="Calibri Light" w:eastAsia="Times New Roman" w:hAnsi="Calibri Light" w:cs="Calibri Light"/>
          <w:bCs/>
          <w:sz w:val="24"/>
          <w:szCs w:val="24"/>
          <w:lang w:val="ru-MD"/>
        </w:rPr>
        <w:t>2.6. настоящего Постановления проинформировать Счетную палату ежеквартально, в течение 6 месяцев со дня вступления в силу Постановления</w:t>
      </w:r>
      <w:r w:rsidR="001323E0" w:rsidRPr="006A00CF">
        <w:rPr>
          <w:rFonts w:ascii="Calibri Light" w:hAnsi="Calibri Light" w:cs="Calibri Light"/>
          <w:sz w:val="24"/>
          <w:szCs w:val="24"/>
          <w:lang w:val="ru-MD"/>
        </w:rPr>
        <w:t xml:space="preserve">. </w:t>
      </w:r>
    </w:p>
    <w:p w14:paraId="07280EF4" w14:textId="16524573" w:rsidR="002948BC" w:rsidRPr="006A00CF" w:rsidRDefault="006A00CF" w:rsidP="001C2F13">
      <w:pPr>
        <w:pStyle w:val="ListParagraph"/>
        <w:numPr>
          <w:ilvl w:val="0"/>
          <w:numId w:val="1"/>
        </w:numPr>
        <w:tabs>
          <w:tab w:val="left" w:pos="0"/>
          <w:tab w:val="left" w:pos="90"/>
          <w:tab w:val="left" w:pos="360"/>
          <w:tab w:val="left" w:pos="630"/>
          <w:tab w:val="left" w:pos="810"/>
        </w:tabs>
        <w:spacing w:after="0"/>
        <w:ind w:left="0" w:firstLine="0"/>
        <w:contextualSpacing w:val="0"/>
        <w:jc w:val="both"/>
        <w:rPr>
          <w:rFonts w:ascii="Calibri Light" w:hAnsi="Calibri Light" w:cs="Calibri Light"/>
          <w:sz w:val="24"/>
          <w:szCs w:val="24"/>
          <w:lang w:val="ru-MD"/>
        </w:rPr>
      </w:pPr>
      <w:r w:rsidRPr="006A00CF">
        <w:rPr>
          <w:rFonts w:ascii="Calibri Light" w:eastAsia="Times New Roman" w:hAnsi="Calibri Light" w:cs="Calibri Light"/>
          <w:bCs/>
          <w:sz w:val="24"/>
          <w:szCs w:val="24"/>
          <w:lang w:val="ru-MD"/>
        </w:rPr>
        <w:t>Постановление и</w:t>
      </w:r>
      <w:r w:rsidR="00CB63F0" w:rsidRPr="006A00CF">
        <w:rPr>
          <w:rFonts w:ascii="Calibri Light" w:hAnsi="Calibri Light" w:cs="Calibri Light"/>
          <w:sz w:val="24"/>
          <w:szCs w:val="24"/>
          <w:lang w:val="ru-MD"/>
        </w:rPr>
        <w:t xml:space="preserve"> </w:t>
      </w:r>
      <w:r w:rsidR="00EC27FD" w:rsidRPr="006A00CF">
        <w:rPr>
          <w:rFonts w:ascii="Calibri Light" w:hAnsi="Calibri Light" w:cs="Calibri Light"/>
          <w:bCs/>
          <w:sz w:val="24"/>
          <w:szCs w:val="24"/>
          <w:lang w:val="ru-MD"/>
        </w:rPr>
        <w:t>Отчет аудита соответствия государственных закупок в рамках системы Министерства образования, культуры и исследований, за 2020 год</w:t>
      </w:r>
      <w:r w:rsidR="00EC27FD" w:rsidRPr="006A00CF">
        <w:rPr>
          <w:rFonts w:ascii="Calibri Light" w:hAnsi="Calibri Light" w:cs="Calibri Light"/>
          <w:color w:val="000000" w:themeColor="text1"/>
          <w:sz w:val="24"/>
          <w:lang w:val="ru-MD" w:eastAsia="ro-RO"/>
        </w:rPr>
        <w:t xml:space="preserve">, </w:t>
      </w:r>
      <w:r w:rsidRPr="006A00CF">
        <w:rPr>
          <w:rFonts w:ascii="Calibri Light" w:eastAsia="Times New Roman" w:hAnsi="Calibri Light" w:cs="Calibri Light"/>
          <w:sz w:val="24"/>
          <w:szCs w:val="24"/>
          <w:lang w:val="ru-MD"/>
        </w:rPr>
        <w:t>опубликовать на официальном сайте Счетной палаты</w:t>
      </w:r>
      <w:r w:rsidRPr="006A00CF">
        <w:rPr>
          <w:rFonts w:ascii="Calibri Light" w:hAnsi="Calibri Light" w:cs="Calibri Light"/>
          <w:sz w:val="24"/>
          <w:szCs w:val="24"/>
          <w:lang w:val="ru-MD"/>
        </w:rPr>
        <w:t xml:space="preserve"> </w:t>
      </w:r>
      <w:r w:rsidR="001C2F13" w:rsidRPr="0044283F">
        <w:rPr>
          <w:rFonts w:ascii="Calibri Light" w:hAnsi="Calibri Light" w:cs="Calibri Light"/>
          <w:sz w:val="24"/>
          <w:szCs w:val="24"/>
          <w:lang w:val="ro-MD"/>
        </w:rPr>
        <w:t>(</w:t>
      </w:r>
      <w:hyperlink r:id="rId9" w:history="1">
        <w:r w:rsidR="001C2F13" w:rsidRPr="0044283F">
          <w:rPr>
            <w:rStyle w:val="Hyperlink"/>
            <w:rFonts w:ascii="Calibri Light" w:hAnsi="Calibri Light" w:cs="Calibri Light"/>
            <w:sz w:val="24"/>
            <w:szCs w:val="24"/>
            <w:lang w:val="ro-MD"/>
          </w:rPr>
          <w:t>https://www.ccrm.md/ro/decisions</w:t>
        </w:r>
      </w:hyperlink>
      <w:r w:rsidR="001C2F13" w:rsidRPr="0044283F">
        <w:rPr>
          <w:rFonts w:ascii="Calibri Light" w:hAnsi="Calibri Light" w:cs="Calibri Light"/>
          <w:sz w:val="24"/>
          <w:szCs w:val="24"/>
          <w:lang w:val="ro-MD"/>
        </w:rPr>
        <w:t>).</w:t>
      </w:r>
    </w:p>
    <w:p w14:paraId="31A52F19" w14:textId="77777777" w:rsidR="0010755C" w:rsidRDefault="0010755C" w:rsidP="006A00CF">
      <w:pPr>
        <w:tabs>
          <w:tab w:val="left" w:pos="7288"/>
          <w:tab w:val="right" w:pos="9689"/>
        </w:tabs>
        <w:spacing w:after="0" w:line="240" w:lineRule="auto"/>
        <w:jc w:val="right"/>
        <w:rPr>
          <w:rFonts w:ascii="Calibri Light" w:hAnsi="Calibri Light" w:cs="Calibri Light"/>
          <w:b/>
          <w:sz w:val="28"/>
          <w:szCs w:val="28"/>
          <w:lang w:val="ru-MD"/>
        </w:rPr>
      </w:pPr>
    </w:p>
    <w:p w14:paraId="160B6C00" w14:textId="24DC4739" w:rsidR="006A00CF" w:rsidRPr="006A00CF" w:rsidRDefault="006A00CF" w:rsidP="006A00CF">
      <w:pPr>
        <w:tabs>
          <w:tab w:val="left" w:pos="7288"/>
          <w:tab w:val="right" w:pos="9689"/>
        </w:tabs>
        <w:spacing w:after="0" w:line="240" w:lineRule="auto"/>
        <w:jc w:val="right"/>
        <w:rPr>
          <w:rFonts w:ascii="Calibri Light" w:hAnsi="Calibri Light" w:cs="Calibri Light"/>
          <w:b/>
          <w:sz w:val="28"/>
          <w:szCs w:val="28"/>
          <w:lang w:val="ru-MD"/>
        </w:rPr>
      </w:pPr>
      <w:proofErr w:type="spellStart"/>
      <w:r w:rsidRPr="006A00CF">
        <w:rPr>
          <w:rFonts w:ascii="Calibri Light" w:hAnsi="Calibri Light" w:cs="Calibri Light"/>
          <w:b/>
          <w:sz w:val="28"/>
          <w:szCs w:val="28"/>
          <w:lang w:val="ru-MD"/>
        </w:rPr>
        <w:t>Мариан</w:t>
      </w:r>
      <w:proofErr w:type="spellEnd"/>
      <w:r w:rsidRPr="006A00CF">
        <w:rPr>
          <w:rFonts w:ascii="Calibri Light" w:hAnsi="Calibri Light" w:cs="Calibri Light"/>
          <w:b/>
          <w:sz w:val="28"/>
          <w:szCs w:val="28"/>
          <w:lang w:val="ru-MD"/>
        </w:rPr>
        <w:t xml:space="preserve"> ЛУПУ,</w:t>
      </w:r>
    </w:p>
    <w:p w14:paraId="62D83B1B" w14:textId="4F3B08F3" w:rsidR="00CB63F0" w:rsidRPr="006A00CF" w:rsidRDefault="006A00CF" w:rsidP="006A00CF">
      <w:pPr>
        <w:tabs>
          <w:tab w:val="left" w:pos="7288"/>
          <w:tab w:val="right" w:pos="9689"/>
        </w:tabs>
        <w:spacing w:after="0" w:line="240" w:lineRule="auto"/>
        <w:jc w:val="right"/>
        <w:rPr>
          <w:rFonts w:ascii="Calibri Light" w:hAnsi="Calibri Light" w:cs="Calibri Light"/>
          <w:b/>
          <w:sz w:val="28"/>
          <w:szCs w:val="28"/>
          <w:lang w:val="ru-MD"/>
        </w:rPr>
      </w:pPr>
      <w:r w:rsidRPr="006A00CF">
        <w:rPr>
          <w:rFonts w:ascii="Calibri Light" w:hAnsi="Calibri Light" w:cs="Calibri Light"/>
          <w:b/>
          <w:sz w:val="28"/>
          <w:szCs w:val="28"/>
          <w:lang w:val="ru-MD"/>
        </w:rPr>
        <w:t>Председатель</w:t>
      </w:r>
    </w:p>
    <w:sectPr w:rsidR="00CB63F0" w:rsidRPr="006A00CF" w:rsidSect="00F61243">
      <w:footerReference w:type="default" r:id="rId10"/>
      <w:pgSz w:w="12240" w:h="15840"/>
      <w:pgMar w:top="567"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BEF21" w14:textId="77777777" w:rsidR="00060575" w:rsidRDefault="00060575" w:rsidP="00CB63F0">
      <w:pPr>
        <w:spacing w:after="0" w:line="240" w:lineRule="auto"/>
      </w:pPr>
      <w:r>
        <w:separator/>
      </w:r>
    </w:p>
  </w:endnote>
  <w:endnote w:type="continuationSeparator" w:id="0">
    <w:p w14:paraId="22B4126B" w14:textId="77777777" w:rsidR="00060575" w:rsidRDefault="00060575" w:rsidP="00CB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168354"/>
      <w:docPartObj>
        <w:docPartGallery w:val="Page Numbers (Bottom of Page)"/>
        <w:docPartUnique/>
      </w:docPartObj>
    </w:sdtPr>
    <w:sdtEndPr>
      <w:rPr>
        <w:noProof/>
      </w:rPr>
    </w:sdtEndPr>
    <w:sdtContent>
      <w:p w14:paraId="4DB94909" w14:textId="425214F9" w:rsidR="005F35B8" w:rsidRDefault="005F35B8">
        <w:pPr>
          <w:pStyle w:val="Footer"/>
          <w:jc w:val="right"/>
        </w:pPr>
        <w:r>
          <w:fldChar w:fldCharType="begin"/>
        </w:r>
        <w:r>
          <w:instrText xml:space="preserve"> PAGE   \* MERGEFORMAT </w:instrText>
        </w:r>
        <w:r>
          <w:fldChar w:fldCharType="separate"/>
        </w:r>
        <w:r w:rsidR="00F61243">
          <w:rPr>
            <w:noProof/>
          </w:rPr>
          <w:t>2</w:t>
        </w:r>
        <w:r>
          <w:rPr>
            <w:noProof/>
          </w:rPr>
          <w:fldChar w:fldCharType="end"/>
        </w:r>
      </w:p>
    </w:sdtContent>
  </w:sdt>
  <w:p w14:paraId="02504F07" w14:textId="77777777" w:rsidR="00680DE9" w:rsidRDefault="00060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478AA" w14:textId="77777777" w:rsidR="00060575" w:rsidRDefault="00060575" w:rsidP="00CB63F0">
      <w:pPr>
        <w:spacing w:after="0" w:line="240" w:lineRule="auto"/>
      </w:pPr>
      <w:r>
        <w:separator/>
      </w:r>
    </w:p>
  </w:footnote>
  <w:footnote w:type="continuationSeparator" w:id="0">
    <w:p w14:paraId="4D4D2DB8" w14:textId="77777777" w:rsidR="00060575" w:rsidRDefault="00060575" w:rsidP="00CB63F0">
      <w:pPr>
        <w:spacing w:after="0" w:line="240" w:lineRule="auto"/>
      </w:pPr>
      <w:r>
        <w:continuationSeparator/>
      </w:r>
    </w:p>
  </w:footnote>
  <w:footnote w:id="1">
    <w:p w14:paraId="40C2D23D" w14:textId="78479A9B" w:rsidR="005405A8" w:rsidRPr="00B64F63" w:rsidRDefault="005405A8" w:rsidP="005405A8">
      <w:pPr>
        <w:pStyle w:val="FootnoteText"/>
        <w:jc w:val="both"/>
        <w:rPr>
          <w:rFonts w:asciiTheme="majorHAnsi" w:hAnsiTheme="majorHAnsi" w:cstheme="majorHAnsi"/>
          <w:lang w:val="ru-MD"/>
        </w:rPr>
      </w:pPr>
      <w:r w:rsidRPr="00E11906">
        <w:rPr>
          <w:rStyle w:val="FootnoteReference"/>
          <w:rFonts w:asciiTheme="majorHAnsi" w:hAnsiTheme="majorHAnsi" w:cstheme="majorHAnsi"/>
          <w:lang w:val="ru-MD"/>
        </w:rPr>
        <w:footnoteRef/>
      </w:r>
      <w:r w:rsidRPr="00E11906">
        <w:rPr>
          <w:rFonts w:asciiTheme="majorHAnsi" w:hAnsiTheme="majorHAnsi" w:cstheme="majorHAnsi"/>
          <w:lang w:val="ru-MD"/>
        </w:rPr>
        <w:t xml:space="preserve"> </w:t>
      </w:r>
      <w:r w:rsidR="00784C8B" w:rsidRPr="00B64F63">
        <w:rPr>
          <w:rFonts w:asciiTheme="majorHAnsi" w:hAnsiTheme="majorHAnsi" w:cstheme="majorHAnsi"/>
          <w:lang w:val="ru-MD"/>
        </w:rPr>
        <w:t>Постановление</w:t>
      </w:r>
      <w:r w:rsidR="00E11906" w:rsidRPr="00B64F63">
        <w:rPr>
          <w:rFonts w:asciiTheme="majorHAnsi" w:hAnsiTheme="majorHAnsi" w:cstheme="majorHAnsi"/>
          <w:lang w:val="ru-MD"/>
        </w:rPr>
        <w:t xml:space="preserve"> </w:t>
      </w:r>
      <w:r w:rsidR="00784C8B" w:rsidRPr="00B64F63">
        <w:rPr>
          <w:rFonts w:asciiTheme="majorHAnsi" w:hAnsiTheme="majorHAnsi" w:cstheme="majorHAnsi"/>
          <w:bCs/>
          <w:lang w:val="ru-MD"/>
        </w:rPr>
        <w:t>Национальн</w:t>
      </w:r>
      <w:r w:rsidR="00E11906" w:rsidRPr="00B64F63">
        <w:rPr>
          <w:rFonts w:asciiTheme="majorHAnsi" w:hAnsiTheme="majorHAnsi" w:cstheme="majorHAnsi"/>
          <w:bCs/>
          <w:lang w:val="ru-MD"/>
        </w:rPr>
        <w:t>ой</w:t>
      </w:r>
      <w:r w:rsidR="00784C8B" w:rsidRPr="00B64F63">
        <w:rPr>
          <w:rFonts w:asciiTheme="majorHAnsi" w:hAnsiTheme="majorHAnsi" w:cstheme="majorHAnsi"/>
          <w:bCs/>
          <w:lang w:val="ru-MD"/>
        </w:rPr>
        <w:t xml:space="preserve"> чрезвычайн</w:t>
      </w:r>
      <w:r w:rsidR="00E11906" w:rsidRPr="00B64F63">
        <w:rPr>
          <w:rFonts w:asciiTheme="majorHAnsi" w:hAnsiTheme="majorHAnsi" w:cstheme="majorHAnsi"/>
          <w:bCs/>
          <w:lang w:val="ru-MD"/>
        </w:rPr>
        <w:t>ой</w:t>
      </w:r>
      <w:r w:rsidR="00784C8B" w:rsidRPr="00B64F63">
        <w:rPr>
          <w:rFonts w:asciiTheme="majorHAnsi" w:hAnsiTheme="majorHAnsi" w:cstheme="majorHAnsi"/>
          <w:bCs/>
          <w:lang w:val="ru-MD"/>
        </w:rPr>
        <w:t xml:space="preserve"> комисси</w:t>
      </w:r>
      <w:r w:rsidR="00E11906" w:rsidRPr="00B64F63">
        <w:rPr>
          <w:rFonts w:asciiTheme="majorHAnsi" w:hAnsiTheme="majorHAnsi" w:cstheme="majorHAnsi"/>
          <w:bCs/>
          <w:lang w:val="ru-MD"/>
        </w:rPr>
        <w:t>и</w:t>
      </w:r>
      <w:r w:rsidR="00784C8B" w:rsidRPr="00B64F63">
        <w:rPr>
          <w:rFonts w:asciiTheme="majorHAnsi" w:hAnsiTheme="majorHAnsi" w:cstheme="majorHAnsi"/>
          <w:bCs/>
          <w:lang w:val="ru-MD"/>
        </w:rPr>
        <w:t xml:space="preserve"> общественного здоровья</w:t>
      </w:r>
      <w:r w:rsidR="00E11906" w:rsidRPr="00B64F63">
        <w:rPr>
          <w:rFonts w:asciiTheme="majorHAnsi" w:hAnsiTheme="majorHAnsi" w:cstheme="majorHAnsi"/>
          <w:bCs/>
          <w:lang w:val="ru-MD"/>
        </w:rPr>
        <w:t xml:space="preserve"> </w:t>
      </w:r>
      <w:r w:rsidR="00E11906" w:rsidRPr="00B64F63">
        <w:rPr>
          <w:rFonts w:asciiTheme="majorHAnsi" w:hAnsiTheme="majorHAnsi" w:cstheme="majorHAnsi"/>
          <w:lang w:val="ru-MD"/>
        </w:rPr>
        <w:t>№61 от 09.09.2021</w:t>
      </w:r>
      <w:r w:rsidRPr="00B64F63">
        <w:rPr>
          <w:rFonts w:asciiTheme="majorHAnsi" w:hAnsiTheme="majorHAnsi" w:cstheme="majorHAnsi"/>
          <w:lang w:val="ru-MD"/>
        </w:rPr>
        <w:t xml:space="preserve">. </w:t>
      </w:r>
    </w:p>
  </w:footnote>
  <w:footnote w:id="2">
    <w:p w14:paraId="233150A1" w14:textId="6C0A50A6" w:rsidR="005405A8" w:rsidRPr="00B64F63" w:rsidRDefault="005405A8" w:rsidP="005405A8">
      <w:pPr>
        <w:pStyle w:val="FootnoteText"/>
        <w:jc w:val="both"/>
        <w:rPr>
          <w:rFonts w:asciiTheme="majorHAnsi" w:eastAsia="Times New Roman" w:hAnsiTheme="majorHAnsi" w:cstheme="majorHAnsi"/>
          <w:lang w:val="ru-MD"/>
        </w:rPr>
      </w:pPr>
      <w:r w:rsidRPr="00B64F63">
        <w:rPr>
          <w:rFonts w:asciiTheme="majorHAnsi" w:eastAsia="Times New Roman" w:hAnsiTheme="majorHAnsi" w:cstheme="majorHAnsi"/>
          <w:vertAlign w:val="superscript"/>
          <w:lang w:val="ru-MD"/>
        </w:rPr>
        <w:footnoteRef/>
      </w:r>
      <w:r w:rsidRPr="00B64F63">
        <w:rPr>
          <w:rFonts w:asciiTheme="majorHAnsi" w:eastAsia="Times New Roman" w:hAnsiTheme="majorHAnsi" w:cstheme="majorHAnsi"/>
          <w:lang w:val="ru-MD"/>
        </w:rPr>
        <w:t xml:space="preserve"> </w:t>
      </w:r>
      <w:r w:rsidR="00784C8B" w:rsidRPr="00B64F63">
        <w:rPr>
          <w:rFonts w:asciiTheme="majorHAnsi" w:hAnsiTheme="majorHAnsi" w:cstheme="majorHAnsi"/>
          <w:lang w:val="ru-MD"/>
        </w:rPr>
        <w:t>Закона об организации и функционировании Счетной палаты Республики Молдова №260 от 07.12.2017 (далее – Закон №260 от 07.12.2017</w:t>
      </w:r>
      <w:r w:rsidRPr="00B64F63">
        <w:rPr>
          <w:rFonts w:asciiTheme="majorHAnsi" w:eastAsia="Times New Roman" w:hAnsiTheme="majorHAnsi" w:cstheme="majorHAnsi"/>
          <w:lang w:val="ru-MD"/>
        </w:rPr>
        <w:t>.</w:t>
      </w:r>
    </w:p>
    <w:p w14:paraId="62C4D0CF" w14:textId="1198BEF4" w:rsidR="009D28BE" w:rsidRPr="00B64F63" w:rsidRDefault="00255DA0" w:rsidP="005405A8">
      <w:pPr>
        <w:pStyle w:val="FootnoteText"/>
        <w:jc w:val="both"/>
        <w:rPr>
          <w:rFonts w:ascii="Calibri Light" w:hAnsi="Calibri Light" w:cstheme="majorHAnsi"/>
        </w:rPr>
      </w:pPr>
      <w:r w:rsidRPr="00255DA0">
        <w:rPr>
          <w:rFonts w:ascii="Calibri Light" w:hAnsi="Calibri Light" w:cs="Calibri Light"/>
          <w:sz w:val="18"/>
          <w:szCs w:val="18"/>
        </w:rPr>
        <w:t>3</w:t>
      </w:r>
      <w:r w:rsidRPr="00255DA0">
        <w:rPr>
          <w:rFonts w:ascii="Calibri Light" w:hAnsi="Calibri Light" w:cs="Calibri Light"/>
        </w:rPr>
        <w:t xml:space="preserve"> </w:t>
      </w:r>
      <w:r w:rsidR="009D28BE" w:rsidRPr="00B64F63">
        <w:rPr>
          <w:rFonts w:ascii="Calibri Light" w:hAnsi="Calibri Light" w:cstheme="majorHAnsi"/>
        </w:rPr>
        <w:t>Постановление Счетной палаты №</w:t>
      </w:r>
      <w:r w:rsidR="009D28BE" w:rsidRPr="00B64F63">
        <w:rPr>
          <w:rFonts w:ascii="Calibri Light" w:hAnsi="Calibri Light"/>
          <w:color w:val="000000"/>
        </w:rPr>
        <w:t>6</w:t>
      </w:r>
      <w:r w:rsidR="009D28BE" w:rsidRPr="00B64F63">
        <w:rPr>
          <w:rFonts w:ascii="Calibri Light" w:hAnsi="Calibri Light"/>
          <w:color w:val="000000"/>
          <w:spacing w:val="-1"/>
        </w:rPr>
        <w:t>2</w:t>
      </w:r>
      <w:r w:rsidR="009D28BE" w:rsidRPr="00B64F63">
        <w:rPr>
          <w:rFonts w:ascii="Calibri Light" w:hAnsi="Calibri Light"/>
          <w:color w:val="000000"/>
        </w:rPr>
        <w:t xml:space="preserve"> от 10.12.2020 </w:t>
      </w:r>
      <w:r w:rsidR="009D28BE" w:rsidRPr="00B64F63">
        <w:rPr>
          <w:rFonts w:ascii="Calibri Light" w:hAnsi="Calibri Light" w:cstheme="majorHAnsi"/>
        </w:rPr>
        <w:t>„Об утверждении Программы аудиторской деятельности Счетной палаты на 2021год” (с последующими изменениями и дополнениями).</w:t>
      </w:r>
    </w:p>
    <w:p w14:paraId="6F050737" w14:textId="0481A25F" w:rsidR="00B64F63" w:rsidRPr="00B64F63" w:rsidRDefault="00255DA0" w:rsidP="005405A8">
      <w:pPr>
        <w:pStyle w:val="FootnoteText"/>
        <w:jc w:val="both"/>
        <w:rPr>
          <w:rFonts w:ascii="Calibri Light" w:hAnsi="Calibri Light" w:cstheme="majorHAnsi"/>
        </w:rPr>
      </w:pPr>
      <w:r w:rsidRPr="009D28BE">
        <w:rPr>
          <w:rStyle w:val="FootnoteReference"/>
          <w:rFonts w:asciiTheme="majorHAnsi" w:hAnsiTheme="majorHAnsi" w:cstheme="majorHAnsi"/>
          <w:strike/>
        </w:rPr>
        <w:t>4</w:t>
      </w:r>
      <w:r w:rsidR="00B64F63" w:rsidRPr="00B64F63">
        <w:rPr>
          <w:rFonts w:asciiTheme="majorHAnsi" w:eastAsia="Times New Roman" w:hAnsiTheme="majorHAnsi" w:cstheme="majorHAnsi"/>
          <w:lang w:val="ru-MD"/>
        </w:rPr>
        <w:t>Постановление Счетной палаты №2 от 24.01.2020 „О Системе профессиональных деклараций INTOSAI”.</w:t>
      </w:r>
    </w:p>
    <w:p w14:paraId="745417DB" w14:textId="77777777" w:rsidR="00B64F63" w:rsidRDefault="00B64F63" w:rsidP="005405A8">
      <w:pPr>
        <w:pStyle w:val="FootnoteText"/>
        <w:jc w:val="both"/>
        <w:rPr>
          <w:rFonts w:ascii="Calibri Light" w:hAnsi="Calibri Light" w:cstheme="majorHAnsi"/>
          <w:sz w:val="18"/>
          <w:szCs w:val="18"/>
        </w:rPr>
      </w:pPr>
    </w:p>
    <w:p w14:paraId="34074189" w14:textId="77777777" w:rsidR="00EA754D" w:rsidRPr="00255DA0" w:rsidRDefault="00EA754D" w:rsidP="005405A8">
      <w:pPr>
        <w:pStyle w:val="FootnoteText"/>
        <w:jc w:val="both"/>
        <w:rPr>
          <w:rFonts w:asciiTheme="majorHAnsi" w:eastAsia="Times New Roman" w:hAnsiTheme="majorHAnsi" w:cstheme="maj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5496"/>
    <w:multiLevelType w:val="hybridMultilevel"/>
    <w:tmpl w:val="EBF000CE"/>
    <w:lvl w:ilvl="0" w:tplc="0409000F">
      <w:start w:val="1"/>
      <w:numFmt w:val="decimal"/>
      <w:lvlText w:val="%1."/>
      <w:lvlJc w:val="left"/>
      <w:pPr>
        <w:ind w:left="720" w:hanging="360"/>
      </w:pPr>
    </w:lvl>
    <w:lvl w:ilvl="1" w:tplc="4182A3F6">
      <w:numFmt w:val="bullet"/>
      <w:lvlText w:val="-"/>
      <w:lvlJc w:val="left"/>
      <w:pPr>
        <w:ind w:left="1440" w:hanging="360"/>
      </w:pPr>
      <w:rPr>
        <w:rFonts w:ascii="Calibri Light" w:eastAsia="Times New Roman"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E27E0"/>
    <w:multiLevelType w:val="hybridMultilevel"/>
    <w:tmpl w:val="6004D2BC"/>
    <w:lvl w:ilvl="0" w:tplc="13C0F67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A054F6"/>
    <w:multiLevelType w:val="hybridMultilevel"/>
    <w:tmpl w:val="52446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F0"/>
    <w:rsid w:val="00000BA6"/>
    <w:rsid w:val="000224F9"/>
    <w:rsid w:val="000276BD"/>
    <w:rsid w:val="00032C3F"/>
    <w:rsid w:val="0004589A"/>
    <w:rsid w:val="00050D86"/>
    <w:rsid w:val="00053EE9"/>
    <w:rsid w:val="00060575"/>
    <w:rsid w:val="00074673"/>
    <w:rsid w:val="00081D15"/>
    <w:rsid w:val="00085EF9"/>
    <w:rsid w:val="00096021"/>
    <w:rsid w:val="00097805"/>
    <w:rsid w:val="000C02CA"/>
    <w:rsid w:val="000D355A"/>
    <w:rsid w:val="000E2EC4"/>
    <w:rsid w:val="00103C6C"/>
    <w:rsid w:val="001057CB"/>
    <w:rsid w:val="0010755C"/>
    <w:rsid w:val="001135EF"/>
    <w:rsid w:val="001323E0"/>
    <w:rsid w:val="00133D3F"/>
    <w:rsid w:val="001371FD"/>
    <w:rsid w:val="00140FD7"/>
    <w:rsid w:val="00141AE6"/>
    <w:rsid w:val="001464FD"/>
    <w:rsid w:val="00146C26"/>
    <w:rsid w:val="00151222"/>
    <w:rsid w:val="00163B0B"/>
    <w:rsid w:val="0016688F"/>
    <w:rsid w:val="001711D2"/>
    <w:rsid w:val="001869C1"/>
    <w:rsid w:val="00194A31"/>
    <w:rsid w:val="00196855"/>
    <w:rsid w:val="001A2186"/>
    <w:rsid w:val="001A2C05"/>
    <w:rsid w:val="001A3B0C"/>
    <w:rsid w:val="001A74B0"/>
    <w:rsid w:val="001B15E9"/>
    <w:rsid w:val="001B15FA"/>
    <w:rsid w:val="001B526A"/>
    <w:rsid w:val="001B7150"/>
    <w:rsid w:val="001C2F13"/>
    <w:rsid w:val="001D0E5D"/>
    <w:rsid w:val="001E78A3"/>
    <w:rsid w:val="001F20A8"/>
    <w:rsid w:val="001F3A7E"/>
    <w:rsid w:val="00206BC2"/>
    <w:rsid w:val="00207670"/>
    <w:rsid w:val="0021202E"/>
    <w:rsid w:val="00212D0F"/>
    <w:rsid w:val="00230C87"/>
    <w:rsid w:val="00231789"/>
    <w:rsid w:val="00234CB9"/>
    <w:rsid w:val="002459BC"/>
    <w:rsid w:val="00254360"/>
    <w:rsid w:val="00255DA0"/>
    <w:rsid w:val="00256859"/>
    <w:rsid w:val="00271302"/>
    <w:rsid w:val="0027254E"/>
    <w:rsid w:val="002948BC"/>
    <w:rsid w:val="002A289E"/>
    <w:rsid w:val="002A56B4"/>
    <w:rsid w:val="002A6EF7"/>
    <w:rsid w:val="002A7E89"/>
    <w:rsid w:val="002B6AC2"/>
    <w:rsid w:val="002D2688"/>
    <w:rsid w:val="002F1D7D"/>
    <w:rsid w:val="002F3EEC"/>
    <w:rsid w:val="00312861"/>
    <w:rsid w:val="00322615"/>
    <w:rsid w:val="00334176"/>
    <w:rsid w:val="00335CCD"/>
    <w:rsid w:val="003413A5"/>
    <w:rsid w:val="003652BE"/>
    <w:rsid w:val="00365E47"/>
    <w:rsid w:val="0037165E"/>
    <w:rsid w:val="003801CC"/>
    <w:rsid w:val="00386207"/>
    <w:rsid w:val="00394A58"/>
    <w:rsid w:val="003A1B6D"/>
    <w:rsid w:val="003B2A01"/>
    <w:rsid w:val="003D63AA"/>
    <w:rsid w:val="003E26D2"/>
    <w:rsid w:val="003F7502"/>
    <w:rsid w:val="00401E9E"/>
    <w:rsid w:val="00402D42"/>
    <w:rsid w:val="00403F6F"/>
    <w:rsid w:val="00413463"/>
    <w:rsid w:val="004142C7"/>
    <w:rsid w:val="0042685B"/>
    <w:rsid w:val="00436B35"/>
    <w:rsid w:val="00441031"/>
    <w:rsid w:val="0044283F"/>
    <w:rsid w:val="0045584B"/>
    <w:rsid w:val="0046360B"/>
    <w:rsid w:val="00466E15"/>
    <w:rsid w:val="00467AC1"/>
    <w:rsid w:val="004911A7"/>
    <w:rsid w:val="00496C18"/>
    <w:rsid w:val="00497C97"/>
    <w:rsid w:val="00497DEC"/>
    <w:rsid w:val="004B5AFE"/>
    <w:rsid w:val="004B774F"/>
    <w:rsid w:val="004C4A93"/>
    <w:rsid w:val="004C53E4"/>
    <w:rsid w:val="004D167E"/>
    <w:rsid w:val="004F4FE9"/>
    <w:rsid w:val="004F6852"/>
    <w:rsid w:val="005062B4"/>
    <w:rsid w:val="00506E11"/>
    <w:rsid w:val="00521E99"/>
    <w:rsid w:val="00524761"/>
    <w:rsid w:val="00525197"/>
    <w:rsid w:val="00534583"/>
    <w:rsid w:val="00534FA0"/>
    <w:rsid w:val="005405A8"/>
    <w:rsid w:val="0054597D"/>
    <w:rsid w:val="00552FB5"/>
    <w:rsid w:val="00561448"/>
    <w:rsid w:val="00561B3F"/>
    <w:rsid w:val="00562F6F"/>
    <w:rsid w:val="0057029A"/>
    <w:rsid w:val="00580FB1"/>
    <w:rsid w:val="00587CE4"/>
    <w:rsid w:val="00596444"/>
    <w:rsid w:val="005C1998"/>
    <w:rsid w:val="005D71F9"/>
    <w:rsid w:val="005E379D"/>
    <w:rsid w:val="005E7471"/>
    <w:rsid w:val="005E7C56"/>
    <w:rsid w:val="005F35B8"/>
    <w:rsid w:val="005F3AF5"/>
    <w:rsid w:val="005F3F1E"/>
    <w:rsid w:val="005F6271"/>
    <w:rsid w:val="0061442E"/>
    <w:rsid w:val="00620F73"/>
    <w:rsid w:val="006279C9"/>
    <w:rsid w:val="00637302"/>
    <w:rsid w:val="006515BE"/>
    <w:rsid w:val="006575F2"/>
    <w:rsid w:val="006615D9"/>
    <w:rsid w:val="00672F5A"/>
    <w:rsid w:val="0067786B"/>
    <w:rsid w:val="00682CE6"/>
    <w:rsid w:val="00686B6E"/>
    <w:rsid w:val="006A00CF"/>
    <w:rsid w:val="006C2CD5"/>
    <w:rsid w:val="006E65C3"/>
    <w:rsid w:val="006F120A"/>
    <w:rsid w:val="006F2334"/>
    <w:rsid w:val="006F322F"/>
    <w:rsid w:val="00703D0B"/>
    <w:rsid w:val="00715AA4"/>
    <w:rsid w:val="00737C49"/>
    <w:rsid w:val="0074362D"/>
    <w:rsid w:val="0075466E"/>
    <w:rsid w:val="00754EE0"/>
    <w:rsid w:val="0075642C"/>
    <w:rsid w:val="0077163B"/>
    <w:rsid w:val="00774DD2"/>
    <w:rsid w:val="00784990"/>
    <w:rsid w:val="00784C8B"/>
    <w:rsid w:val="00786091"/>
    <w:rsid w:val="00786E62"/>
    <w:rsid w:val="00795A9A"/>
    <w:rsid w:val="007C5DB9"/>
    <w:rsid w:val="007D20C0"/>
    <w:rsid w:val="007D3DC0"/>
    <w:rsid w:val="007E455C"/>
    <w:rsid w:val="007E45B5"/>
    <w:rsid w:val="007E7211"/>
    <w:rsid w:val="007F6ADA"/>
    <w:rsid w:val="008044DA"/>
    <w:rsid w:val="00806263"/>
    <w:rsid w:val="008266BC"/>
    <w:rsid w:val="00842076"/>
    <w:rsid w:val="008432A1"/>
    <w:rsid w:val="00847A24"/>
    <w:rsid w:val="00847C24"/>
    <w:rsid w:val="008648EE"/>
    <w:rsid w:val="00874B6F"/>
    <w:rsid w:val="00897F8C"/>
    <w:rsid w:val="008A6928"/>
    <w:rsid w:val="008B2210"/>
    <w:rsid w:val="008B312B"/>
    <w:rsid w:val="008C078D"/>
    <w:rsid w:val="008E1814"/>
    <w:rsid w:val="008F4AED"/>
    <w:rsid w:val="0090311E"/>
    <w:rsid w:val="0093500E"/>
    <w:rsid w:val="00937EC3"/>
    <w:rsid w:val="009602E0"/>
    <w:rsid w:val="00961576"/>
    <w:rsid w:val="00962168"/>
    <w:rsid w:val="00977608"/>
    <w:rsid w:val="009C0E9F"/>
    <w:rsid w:val="009C2916"/>
    <w:rsid w:val="009D28BE"/>
    <w:rsid w:val="009D2F75"/>
    <w:rsid w:val="009F01C4"/>
    <w:rsid w:val="00A2013E"/>
    <w:rsid w:val="00A314BB"/>
    <w:rsid w:val="00A3591E"/>
    <w:rsid w:val="00A423F7"/>
    <w:rsid w:val="00A8111E"/>
    <w:rsid w:val="00AC0F33"/>
    <w:rsid w:val="00AC5594"/>
    <w:rsid w:val="00AD1FB3"/>
    <w:rsid w:val="00AD2E0F"/>
    <w:rsid w:val="00AD4CBD"/>
    <w:rsid w:val="00AE51A5"/>
    <w:rsid w:val="00AF0EBE"/>
    <w:rsid w:val="00AF6F21"/>
    <w:rsid w:val="00B05020"/>
    <w:rsid w:val="00B5427D"/>
    <w:rsid w:val="00B54FF9"/>
    <w:rsid w:val="00B55268"/>
    <w:rsid w:val="00B62FEF"/>
    <w:rsid w:val="00B64F63"/>
    <w:rsid w:val="00B66887"/>
    <w:rsid w:val="00B77B9D"/>
    <w:rsid w:val="00B93F33"/>
    <w:rsid w:val="00B95071"/>
    <w:rsid w:val="00B95F13"/>
    <w:rsid w:val="00BB1C55"/>
    <w:rsid w:val="00BB580E"/>
    <w:rsid w:val="00BD1578"/>
    <w:rsid w:val="00BE484C"/>
    <w:rsid w:val="00BE52D3"/>
    <w:rsid w:val="00BE6EAC"/>
    <w:rsid w:val="00BF1018"/>
    <w:rsid w:val="00C12FAF"/>
    <w:rsid w:val="00C33828"/>
    <w:rsid w:val="00C35FAF"/>
    <w:rsid w:val="00C36515"/>
    <w:rsid w:val="00C41687"/>
    <w:rsid w:val="00C41C57"/>
    <w:rsid w:val="00C61058"/>
    <w:rsid w:val="00C66209"/>
    <w:rsid w:val="00C712BA"/>
    <w:rsid w:val="00C7200C"/>
    <w:rsid w:val="00C76424"/>
    <w:rsid w:val="00C94350"/>
    <w:rsid w:val="00C96D24"/>
    <w:rsid w:val="00CA1F4E"/>
    <w:rsid w:val="00CB63F0"/>
    <w:rsid w:val="00CB7DB2"/>
    <w:rsid w:val="00CC1D02"/>
    <w:rsid w:val="00CC26EA"/>
    <w:rsid w:val="00CC3E4C"/>
    <w:rsid w:val="00CD1729"/>
    <w:rsid w:val="00CD39F5"/>
    <w:rsid w:val="00CF1FB2"/>
    <w:rsid w:val="00CF555D"/>
    <w:rsid w:val="00D103C5"/>
    <w:rsid w:val="00D10A44"/>
    <w:rsid w:val="00D339ED"/>
    <w:rsid w:val="00D518A7"/>
    <w:rsid w:val="00D52323"/>
    <w:rsid w:val="00D56FB3"/>
    <w:rsid w:val="00D73AAE"/>
    <w:rsid w:val="00D816CC"/>
    <w:rsid w:val="00D824C8"/>
    <w:rsid w:val="00D846CC"/>
    <w:rsid w:val="00D8490B"/>
    <w:rsid w:val="00D90D2D"/>
    <w:rsid w:val="00D9660A"/>
    <w:rsid w:val="00D97BA2"/>
    <w:rsid w:val="00DA6BA9"/>
    <w:rsid w:val="00DC3FE1"/>
    <w:rsid w:val="00DC4D7E"/>
    <w:rsid w:val="00DC6365"/>
    <w:rsid w:val="00DD0C5D"/>
    <w:rsid w:val="00DD372F"/>
    <w:rsid w:val="00DD73B0"/>
    <w:rsid w:val="00DE1784"/>
    <w:rsid w:val="00DE3AAC"/>
    <w:rsid w:val="00DF7C22"/>
    <w:rsid w:val="00DF7EB2"/>
    <w:rsid w:val="00E01482"/>
    <w:rsid w:val="00E03197"/>
    <w:rsid w:val="00E06F63"/>
    <w:rsid w:val="00E0787B"/>
    <w:rsid w:val="00E11906"/>
    <w:rsid w:val="00E212EF"/>
    <w:rsid w:val="00E24776"/>
    <w:rsid w:val="00E32E53"/>
    <w:rsid w:val="00E35151"/>
    <w:rsid w:val="00E608E7"/>
    <w:rsid w:val="00E73C13"/>
    <w:rsid w:val="00E87E60"/>
    <w:rsid w:val="00E93386"/>
    <w:rsid w:val="00E9408C"/>
    <w:rsid w:val="00EA2954"/>
    <w:rsid w:val="00EA2C69"/>
    <w:rsid w:val="00EA754D"/>
    <w:rsid w:val="00EB335D"/>
    <w:rsid w:val="00EB5EF5"/>
    <w:rsid w:val="00EC27FD"/>
    <w:rsid w:val="00EC34AE"/>
    <w:rsid w:val="00EE312D"/>
    <w:rsid w:val="00EE3F3A"/>
    <w:rsid w:val="00EE6EED"/>
    <w:rsid w:val="00EF2EA4"/>
    <w:rsid w:val="00F061FD"/>
    <w:rsid w:val="00F147A7"/>
    <w:rsid w:val="00F17BEF"/>
    <w:rsid w:val="00F20FA5"/>
    <w:rsid w:val="00F27C5E"/>
    <w:rsid w:val="00F61243"/>
    <w:rsid w:val="00F647B8"/>
    <w:rsid w:val="00F73CDB"/>
    <w:rsid w:val="00F74EA2"/>
    <w:rsid w:val="00F9180E"/>
    <w:rsid w:val="00F931BE"/>
    <w:rsid w:val="00F936A5"/>
    <w:rsid w:val="00F9426C"/>
    <w:rsid w:val="00FA120E"/>
    <w:rsid w:val="00FA2EA8"/>
    <w:rsid w:val="00FA66B8"/>
    <w:rsid w:val="00FB290D"/>
    <w:rsid w:val="00FD060F"/>
    <w:rsid w:val="00FE26C2"/>
    <w:rsid w:val="00FE5EAC"/>
    <w:rsid w:val="00FE7CF2"/>
    <w:rsid w:val="00FF3266"/>
    <w:rsid w:val="00FF6C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60401"/>
  <w15:chartTrackingRefBased/>
  <w15:docId w15:val="{5EEF1AED-F9B0-4191-A820-808B780C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MD"/>
    </w:rPr>
  </w:style>
  <w:style w:type="paragraph" w:styleId="Heading1">
    <w:name w:val="heading 1"/>
    <w:basedOn w:val="Normal"/>
    <w:next w:val="Normal"/>
    <w:link w:val="Heading1Char"/>
    <w:uiPriority w:val="99"/>
    <w:qFormat/>
    <w:rsid w:val="00CB63F0"/>
    <w:pPr>
      <w:keepNext/>
      <w:keepLines/>
      <w:spacing w:before="480" w:after="0" w:line="276" w:lineRule="auto"/>
      <w:outlineLvl w:val="0"/>
    </w:pPr>
    <w:rPr>
      <w:rFonts w:ascii="Calibri Light" w:eastAsia="Times New Roman" w:hAnsi="Calibri Light" w:cs="Times New Roman"/>
      <w:b/>
      <w:bCs/>
      <w:color w:val="2E74B5"/>
      <w:sz w:val="28"/>
      <w:szCs w:val="28"/>
      <w:lang w:val="ru-RU"/>
    </w:rPr>
  </w:style>
  <w:style w:type="paragraph" w:styleId="Heading2">
    <w:name w:val="heading 2"/>
    <w:basedOn w:val="Normal"/>
    <w:next w:val="Normal"/>
    <w:link w:val="Heading2Char"/>
    <w:uiPriority w:val="9"/>
    <w:semiHidden/>
    <w:unhideWhenUsed/>
    <w:qFormat/>
    <w:rsid w:val="004428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63F0"/>
    <w:rPr>
      <w:rFonts w:ascii="Calibri Light" w:eastAsia="Times New Roman" w:hAnsi="Calibri Light" w:cs="Times New Roman"/>
      <w:b/>
      <w:bCs/>
      <w:color w:val="2E74B5"/>
      <w:sz w:val="28"/>
      <w:szCs w:val="28"/>
      <w:lang w:val="ru-RU"/>
    </w:rPr>
  </w:style>
  <w:style w:type="paragraph" w:styleId="Footer">
    <w:name w:val="footer"/>
    <w:basedOn w:val="Normal"/>
    <w:link w:val="FooterChar"/>
    <w:uiPriority w:val="99"/>
    <w:unhideWhenUsed/>
    <w:qFormat/>
    <w:rsid w:val="00CB63F0"/>
    <w:pPr>
      <w:tabs>
        <w:tab w:val="center" w:pos="4680"/>
        <w:tab w:val="right" w:pos="9360"/>
      </w:tabs>
      <w:spacing w:after="0" w:line="240" w:lineRule="auto"/>
    </w:pPr>
    <w:rPr>
      <w:rFonts w:ascii="Times New Roman" w:eastAsia="SimSun" w:hAnsi="Times New Roman" w:cs="Times New Roman"/>
      <w:sz w:val="20"/>
      <w:szCs w:val="20"/>
      <w:lang w:val="en-US"/>
    </w:rPr>
  </w:style>
  <w:style w:type="character" w:customStyle="1" w:styleId="FooterChar">
    <w:name w:val="Footer Char"/>
    <w:basedOn w:val="DefaultParagraphFont"/>
    <w:link w:val="Footer"/>
    <w:uiPriority w:val="99"/>
    <w:qFormat/>
    <w:rsid w:val="00CB63F0"/>
    <w:rPr>
      <w:rFonts w:ascii="Times New Roman" w:eastAsia="SimSun" w:hAnsi="Times New Roman" w:cs="Times New Roman"/>
      <w:sz w:val="20"/>
      <w:szCs w:val="20"/>
    </w:rPr>
  </w:style>
  <w:style w:type="character" w:styleId="Hyperlink">
    <w:name w:val="Hyperlink"/>
    <w:basedOn w:val="DefaultParagraphFont"/>
    <w:uiPriority w:val="99"/>
    <w:unhideWhenUsed/>
    <w:qFormat/>
    <w:rsid w:val="00CB63F0"/>
    <w:rPr>
      <w:color w:val="0000FF"/>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CB63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
    <w:basedOn w:val="Normal"/>
    <w:link w:val="FootnoteTextChar"/>
    <w:uiPriority w:val="99"/>
    <w:qFormat/>
    <w:rsid w:val="00CB63F0"/>
    <w:pPr>
      <w:spacing w:after="0" w:line="240" w:lineRule="auto"/>
    </w:pPr>
    <w:rPr>
      <w:rFonts w:ascii="Calibri" w:eastAsia="Calibri" w:hAnsi="Calibri" w:cs="Times New Roman"/>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rsid w:val="00CB63F0"/>
    <w:rPr>
      <w:rFonts w:ascii="Calibri" w:eastAsia="Calibri" w:hAnsi="Calibri"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Footnote Reference1,Char Char1,FOOTNOTES Char1,fn Char1,single space Char1,ft Char1"/>
    <w:basedOn w:val="DefaultParagraphFont"/>
    <w:link w:val="FNRefeCharChar"/>
    <w:uiPriority w:val="99"/>
    <w:rsid w:val="00CB63F0"/>
    <w:rPr>
      <w:rFonts w:cs="Times New Roman"/>
      <w:vertAlign w:val="superscript"/>
    </w:rPr>
  </w:style>
  <w:style w:type="paragraph" w:styleId="Caption">
    <w:name w:val="caption"/>
    <w:basedOn w:val="Normal"/>
    <w:next w:val="Normal"/>
    <w:uiPriority w:val="99"/>
    <w:qFormat/>
    <w:rsid w:val="00CB63F0"/>
    <w:pPr>
      <w:spacing w:after="0" w:line="240" w:lineRule="auto"/>
      <w:jc w:val="center"/>
    </w:pPr>
    <w:rPr>
      <w:rFonts w:ascii="$ Caslon" w:eastAsia="Times New Roman" w:hAnsi="$ Caslon" w:cs="Times New Roman"/>
      <w:b/>
      <w:i/>
      <w:sz w:val="28"/>
      <w:szCs w:val="20"/>
      <w:lang w:val="ro-RO" w:eastAsia="ru-RU"/>
    </w:rPr>
  </w:style>
  <w:style w:type="paragraph" w:styleId="ListParagraph">
    <w:name w:val="List Paragraph"/>
    <w:aliases w:val="strikethrough,List Paragraph 1,standaard met opsomming,Абзац списка1,Scriptoria bullet points,Bullets,References,Liste 1,List Paragraph nowy,Numbered List Paragraph,List Paragraph (numbered (a)),Medium Grid 1 - Accent 21,Dot pt,Stil3"/>
    <w:basedOn w:val="Normal"/>
    <w:link w:val="ListParagraphChar"/>
    <w:uiPriority w:val="34"/>
    <w:qFormat/>
    <w:rsid w:val="00CB63F0"/>
    <w:pPr>
      <w:spacing w:after="200" w:line="276" w:lineRule="auto"/>
      <w:ind w:left="720"/>
      <w:contextualSpacing/>
    </w:pPr>
    <w:rPr>
      <w:rFonts w:ascii="Calibri" w:eastAsia="Calibri" w:hAnsi="Calibri" w:cs="Times New Roman"/>
      <w:sz w:val="20"/>
      <w:szCs w:val="20"/>
      <w:lang w:val="ru-RU" w:eastAsia="ru-RU"/>
    </w:rPr>
  </w:style>
  <w:style w:type="character" w:customStyle="1" w:styleId="ListParagraphChar">
    <w:name w:val="List Paragraph Char"/>
    <w:aliases w:val="strikethrough Char,List Paragraph 1 Char,standaard met opsomming Char,Абзац списка1 Char,Scriptoria bullet points Char,Bullets Char,References Char,Liste 1 Char,List Paragraph nowy Char,Numbered List Paragraph Char,Dot pt Char"/>
    <w:link w:val="ListParagraph"/>
    <w:uiPriority w:val="34"/>
    <w:qFormat/>
    <w:locked/>
    <w:rsid w:val="00CB63F0"/>
    <w:rPr>
      <w:rFonts w:ascii="Calibri" w:eastAsia="Calibri" w:hAnsi="Calibri" w:cs="Times New Roman"/>
      <w:sz w:val="20"/>
      <w:szCs w:val="20"/>
      <w:lang w:val="ru-RU" w:eastAsia="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CB63F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3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A7E"/>
    <w:rPr>
      <w:lang w:val="ro-MD"/>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C61058"/>
    <w:pPr>
      <w:spacing w:line="240" w:lineRule="exact"/>
    </w:pPr>
    <w:rPr>
      <w:rFonts w:cs="Times New Roman"/>
      <w:vertAlign w:val="superscript"/>
      <w:lang w:val="en-US"/>
    </w:rPr>
  </w:style>
  <w:style w:type="paragraph" w:styleId="BalloonText">
    <w:name w:val="Balloon Text"/>
    <w:basedOn w:val="Normal"/>
    <w:link w:val="BalloonTextChar"/>
    <w:uiPriority w:val="99"/>
    <w:semiHidden/>
    <w:unhideWhenUsed/>
    <w:rsid w:val="008E1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14"/>
    <w:rPr>
      <w:rFonts w:ascii="Segoe UI" w:hAnsi="Segoe UI" w:cs="Segoe UI"/>
      <w:sz w:val="18"/>
      <w:szCs w:val="18"/>
      <w:lang w:val="ro-MD"/>
    </w:rPr>
  </w:style>
  <w:style w:type="character" w:styleId="CommentReference">
    <w:name w:val="annotation reference"/>
    <w:basedOn w:val="DefaultParagraphFont"/>
    <w:uiPriority w:val="99"/>
    <w:semiHidden/>
    <w:unhideWhenUsed/>
    <w:rsid w:val="00C35FAF"/>
    <w:rPr>
      <w:sz w:val="16"/>
      <w:szCs w:val="16"/>
    </w:rPr>
  </w:style>
  <w:style w:type="paragraph" w:styleId="CommentText">
    <w:name w:val="annotation text"/>
    <w:basedOn w:val="Normal"/>
    <w:link w:val="CommentTextChar"/>
    <w:uiPriority w:val="99"/>
    <w:semiHidden/>
    <w:unhideWhenUsed/>
    <w:rsid w:val="00C35FAF"/>
    <w:pPr>
      <w:spacing w:line="240" w:lineRule="auto"/>
    </w:pPr>
    <w:rPr>
      <w:sz w:val="20"/>
      <w:szCs w:val="20"/>
    </w:rPr>
  </w:style>
  <w:style w:type="character" w:customStyle="1" w:styleId="CommentTextChar">
    <w:name w:val="Comment Text Char"/>
    <w:basedOn w:val="DefaultParagraphFont"/>
    <w:link w:val="CommentText"/>
    <w:uiPriority w:val="99"/>
    <w:semiHidden/>
    <w:rsid w:val="00C35FAF"/>
    <w:rPr>
      <w:sz w:val="20"/>
      <w:szCs w:val="20"/>
      <w:lang w:val="ro-MD"/>
    </w:rPr>
  </w:style>
  <w:style w:type="paragraph" w:styleId="CommentSubject">
    <w:name w:val="annotation subject"/>
    <w:basedOn w:val="CommentText"/>
    <w:next w:val="CommentText"/>
    <w:link w:val="CommentSubjectChar"/>
    <w:uiPriority w:val="99"/>
    <w:semiHidden/>
    <w:unhideWhenUsed/>
    <w:rsid w:val="00C35FAF"/>
    <w:rPr>
      <w:b/>
      <w:bCs/>
    </w:rPr>
  </w:style>
  <w:style w:type="character" w:customStyle="1" w:styleId="CommentSubjectChar">
    <w:name w:val="Comment Subject Char"/>
    <w:basedOn w:val="CommentTextChar"/>
    <w:link w:val="CommentSubject"/>
    <w:uiPriority w:val="99"/>
    <w:semiHidden/>
    <w:rsid w:val="00C35FAF"/>
    <w:rPr>
      <w:b/>
      <w:bCs/>
      <w:sz w:val="20"/>
      <w:szCs w:val="20"/>
      <w:lang w:val="ro-MD"/>
    </w:rPr>
  </w:style>
  <w:style w:type="paragraph" w:styleId="Revision">
    <w:name w:val="Revision"/>
    <w:hidden/>
    <w:uiPriority w:val="99"/>
    <w:semiHidden/>
    <w:rsid w:val="003E26D2"/>
    <w:pPr>
      <w:spacing w:after="0" w:line="240" w:lineRule="auto"/>
    </w:pPr>
    <w:rPr>
      <w:lang w:val="ro-MD"/>
    </w:rPr>
  </w:style>
  <w:style w:type="character" w:customStyle="1" w:styleId="Heading2Char">
    <w:name w:val="Heading 2 Char"/>
    <w:basedOn w:val="DefaultParagraphFont"/>
    <w:link w:val="Heading2"/>
    <w:uiPriority w:val="9"/>
    <w:semiHidden/>
    <w:rsid w:val="0044283F"/>
    <w:rPr>
      <w:rFonts w:asciiTheme="majorHAnsi" w:eastAsiaTheme="majorEastAsia" w:hAnsiTheme="majorHAnsi" w:cstheme="majorBidi"/>
      <w:color w:val="2E74B5" w:themeColor="accent1" w:themeShade="BF"/>
      <w:sz w:val="26"/>
      <w:szCs w:val="26"/>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847">
      <w:bodyDiv w:val="1"/>
      <w:marLeft w:val="0"/>
      <w:marRight w:val="0"/>
      <w:marTop w:val="0"/>
      <w:marBottom w:val="0"/>
      <w:divBdr>
        <w:top w:val="none" w:sz="0" w:space="0" w:color="auto"/>
        <w:left w:val="none" w:sz="0" w:space="0" w:color="auto"/>
        <w:bottom w:val="none" w:sz="0" w:space="0" w:color="auto"/>
        <w:right w:val="none" w:sz="0" w:space="0" w:color="auto"/>
      </w:divBdr>
    </w:div>
    <w:div w:id="18119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0B58A-2528-4FF9-8E8F-D61E60CB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1327</Words>
  <Characters>7564</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Paiu Eugenia</cp:lastModifiedBy>
  <cp:revision>17</cp:revision>
  <cp:lastPrinted>2020-12-15T08:12:00Z</cp:lastPrinted>
  <dcterms:created xsi:type="dcterms:W3CDTF">2021-10-05T10:46:00Z</dcterms:created>
  <dcterms:modified xsi:type="dcterms:W3CDTF">2021-10-12T08:27:00Z</dcterms:modified>
</cp:coreProperties>
</file>